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DDD94" w14:textId="77777777" w:rsidR="00977848" w:rsidRPr="0005353F" w:rsidRDefault="00977848" w:rsidP="00977848">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05353F">
        <w:rPr>
          <w:rFonts w:ascii="Palatino Linotype" w:eastAsia="Times New Roman" w:hAnsi="Palatino Linotype" w:cs="Arial"/>
          <w:color w:val="000000"/>
          <w:sz w:val="24"/>
          <w:szCs w:val="24"/>
          <w:lang w:eastAsia="es-MX"/>
        </w:rPr>
        <w:t xml:space="preserve">Resolución del Pleno del Instituto de Transparencia, Acceso a la Información Pública y </w:t>
      </w:r>
      <w:bookmarkStart w:id="0" w:name="_GoBack"/>
      <w:bookmarkEnd w:id="0"/>
      <w:r w:rsidRPr="0005353F">
        <w:rPr>
          <w:rFonts w:ascii="Palatino Linotype" w:eastAsia="Times New Roman" w:hAnsi="Palatino Linotype" w:cs="Arial"/>
          <w:color w:val="000000"/>
          <w:sz w:val="24"/>
          <w:szCs w:val="24"/>
          <w:lang w:eastAsia="es-MX"/>
        </w:rPr>
        <w:t xml:space="preserve">Protección de Datos Personales del Estado de México y Municipios, con domicilio en Metepec, Estado de México, a </w:t>
      </w:r>
      <w:r w:rsidR="001F16C7" w:rsidRPr="0005353F">
        <w:rPr>
          <w:rFonts w:ascii="Palatino Linotype" w:eastAsia="Times New Roman" w:hAnsi="Palatino Linotype" w:cs="Arial"/>
          <w:color w:val="000000"/>
          <w:sz w:val="24"/>
          <w:szCs w:val="24"/>
          <w:lang w:eastAsia="es-MX"/>
        </w:rPr>
        <w:t>treinta y uno</w:t>
      </w:r>
      <w:r w:rsidRPr="0005353F">
        <w:rPr>
          <w:rFonts w:ascii="Palatino Linotype" w:eastAsia="Times New Roman" w:hAnsi="Palatino Linotype" w:cs="Arial"/>
          <w:color w:val="000000"/>
          <w:sz w:val="24"/>
          <w:szCs w:val="24"/>
          <w:lang w:eastAsia="es-MX"/>
        </w:rPr>
        <w:t xml:space="preserve"> de </w:t>
      </w:r>
      <w:r w:rsidR="001F16C7" w:rsidRPr="0005353F">
        <w:rPr>
          <w:rFonts w:ascii="Palatino Linotype" w:eastAsia="Times New Roman" w:hAnsi="Palatino Linotype" w:cs="Arial"/>
          <w:color w:val="000000"/>
          <w:sz w:val="24"/>
          <w:szCs w:val="24"/>
          <w:lang w:eastAsia="es-MX"/>
        </w:rPr>
        <w:t>mayo</w:t>
      </w:r>
      <w:r w:rsidRPr="0005353F">
        <w:rPr>
          <w:rFonts w:ascii="Palatino Linotype" w:eastAsia="Times New Roman" w:hAnsi="Palatino Linotype" w:cs="Arial"/>
          <w:color w:val="000000"/>
          <w:sz w:val="24"/>
          <w:szCs w:val="24"/>
          <w:lang w:eastAsia="es-MX"/>
        </w:rPr>
        <w:t xml:space="preserve"> de dos mil veintitrés.</w:t>
      </w:r>
    </w:p>
    <w:p w14:paraId="52EA364E" w14:textId="77777777" w:rsidR="00977848" w:rsidRPr="0005353F" w:rsidRDefault="00977848" w:rsidP="00977848">
      <w:pPr>
        <w:shd w:val="clear" w:color="auto" w:fill="FFFFFF"/>
        <w:spacing w:after="0" w:line="360" w:lineRule="auto"/>
        <w:jc w:val="both"/>
        <w:rPr>
          <w:rFonts w:ascii="Palatino Linotype" w:eastAsia="Times New Roman" w:hAnsi="Palatino Linotype" w:cs="Arial"/>
          <w:color w:val="000000"/>
          <w:sz w:val="2"/>
          <w:szCs w:val="24"/>
          <w:lang w:eastAsia="es-MX"/>
        </w:rPr>
      </w:pPr>
    </w:p>
    <w:p w14:paraId="7E32295F" w14:textId="77777777" w:rsidR="00977848" w:rsidRPr="0005353F" w:rsidRDefault="00977848" w:rsidP="00977848">
      <w:pPr>
        <w:tabs>
          <w:tab w:val="left" w:pos="1701"/>
        </w:tabs>
        <w:spacing w:after="0" w:line="360" w:lineRule="auto"/>
        <w:jc w:val="both"/>
        <w:rPr>
          <w:rFonts w:ascii="Palatino Linotype" w:hAnsi="Palatino Linotype" w:cs="Arial"/>
          <w:b/>
        </w:rPr>
      </w:pPr>
    </w:p>
    <w:p w14:paraId="656A15F3" w14:textId="5CB66016" w:rsidR="00977848" w:rsidRPr="0005353F" w:rsidRDefault="00977848" w:rsidP="00977848">
      <w:pPr>
        <w:tabs>
          <w:tab w:val="left" w:pos="1701"/>
        </w:tabs>
        <w:spacing w:after="0" w:line="360" w:lineRule="auto"/>
        <w:jc w:val="both"/>
        <w:rPr>
          <w:rFonts w:ascii="Palatino Linotype" w:hAnsi="Palatino Linotype" w:cs="Arial"/>
          <w:sz w:val="24"/>
        </w:rPr>
      </w:pPr>
      <w:r w:rsidRPr="0005353F">
        <w:rPr>
          <w:rFonts w:ascii="Palatino Linotype" w:hAnsi="Palatino Linotype" w:cs="Arial"/>
          <w:b/>
          <w:sz w:val="24"/>
        </w:rPr>
        <w:t>VISTO</w:t>
      </w:r>
      <w:r w:rsidRPr="0005353F">
        <w:rPr>
          <w:rFonts w:ascii="Palatino Linotype" w:hAnsi="Palatino Linotype" w:cs="Arial"/>
          <w:sz w:val="24"/>
        </w:rPr>
        <w:t xml:space="preserve"> el expediente electrónico formado con motivo del recurso de revisión número </w:t>
      </w:r>
      <w:r w:rsidRPr="0005353F">
        <w:rPr>
          <w:rFonts w:ascii="Palatino Linotype" w:hAnsi="Palatino Linotype" w:cs="Arial"/>
          <w:b/>
          <w:sz w:val="24"/>
        </w:rPr>
        <w:t>1</w:t>
      </w:r>
      <w:r w:rsidR="001F16C7" w:rsidRPr="0005353F">
        <w:rPr>
          <w:rFonts w:ascii="Palatino Linotype" w:hAnsi="Palatino Linotype" w:cs="Arial"/>
          <w:b/>
          <w:sz w:val="24"/>
        </w:rPr>
        <w:t>40</w:t>
      </w:r>
      <w:r w:rsidRPr="0005353F">
        <w:rPr>
          <w:rFonts w:ascii="Palatino Linotype" w:hAnsi="Palatino Linotype" w:cs="Arial"/>
          <w:b/>
          <w:sz w:val="24"/>
        </w:rPr>
        <w:t>75</w:t>
      </w:r>
      <w:r w:rsidRPr="0005353F">
        <w:rPr>
          <w:rFonts w:ascii="Palatino Linotype" w:hAnsi="Palatino Linotype" w:cs="Arial"/>
          <w:b/>
          <w:bCs/>
          <w:sz w:val="24"/>
          <w:lang w:eastAsia="es-MX"/>
        </w:rPr>
        <w:t>/INFOEM/IP/RR/2022</w:t>
      </w:r>
      <w:r w:rsidRPr="0005353F">
        <w:rPr>
          <w:rFonts w:ascii="Palatino Linotype" w:hAnsi="Palatino Linotype" w:cs="Arial"/>
          <w:sz w:val="24"/>
        </w:rPr>
        <w:t xml:space="preserve">, </w:t>
      </w:r>
      <w:r w:rsidRPr="0005353F">
        <w:rPr>
          <w:rFonts w:ascii="Palatino Linotype" w:hAnsi="Palatino Linotype" w:cs="Arial"/>
          <w:sz w:val="24"/>
          <w:szCs w:val="24"/>
        </w:rPr>
        <w:t xml:space="preserve">interpuesto </w:t>
      </w:r>
      <w:r w:rsidRPr="0005353F">
        <w:rPr>
          <w:rFonts w:ascii="Palatino Linotype" w:hAnsi="Palatino Linotype" w:cs="Arial"/>
          <w:bCs/>
          <w:sz w:val="24"/>
          <w:szCs w:val="24"/>
        </w:rPr>
        <w:t>por</w:t>
      </w:r>
      <w:r w:rsidRPr="0005353F">
        <w:rPr>
          <w:rFonts w:ascii="Palatino Linotype" w:hAnsi="Palatino Linotype" w:cs="Arial"/>
          <w:b/>
          <w:bCs/>
          <w:sz w:val="24"/>
          <w:szCs w:val="24"/>
        </w:rPr>
        <w:t xml:space="preserve"> </w:t>
      </w:r>
      <w:r w:rsidR="00596002">
        <w:rPr>
          <w:rFonts w:ascii="Palatino Linotype" w:hAnsi="Palatino Linotype" w:cs="Arial"/>
        </w:rPr>
        <w:t xml:space="preserve">el </w:t>
      </w:r>
      <w:r w:rsidR="00596002">
        <w:rPr>
          <w:rFonts w:ascii="Palatino Linotype" w:hAnsi="Palatino Linotype" w:cs="Arial"/>
          <w:b/>
        </w:rPr>
        <w:t xml:space="preserve"> C. </w:t>
      </w:r>
      <w:r w:rsidR="00E13495">
        <w:rPr>
          <w:rFonts w:ascii="Palatino Linotype" w:hAnsi="Palatino Linotype" w:cs="Arial"/>
          <w:b/>
        </w:rPr>
        <w:t>XXXXXXXXXXX</w:t>
      </w:r>
      <w:r w:rsidRPr="0005353F">
        <w:rPr>
          <w:rFonts w:ascii="Palatino Linotype" w:hAnsi="Palatino Linotype" w:cs="Arial"/>
          <w:b/>
          <w:bCs/>
          <w:sz w:val="24"/>
          <w:szCs w:val="24"/>
        </w:rPr>
        <w:t>,</w:t>
      </w:r>
      <w:r w:rsidRPr="0005353F">
        <w:rPr>
          <w:rFonts w:ascii="Palatino Linotype" w:hAnsi="Palatino Linotype" w:cs="Arial"/>
          <w:b/>
          <w:sz w:val="24"/>
          <w:szCs w:val="24"/>
        </w:rPr>
        <w:t xml:space="preserve"> </w:t>
      </w:r>
      <w:r w:rsidRPr="0005353F">
        <w:rPr>
          <w:rFonts w:ascii="Palatino Linotype" w:hAnsi="Palatino Linotype" w:cs="Arial"/>
          <w:sz w:val="24"/>
          <w:szCs w:val="24"/>
        </w:rPr>
        <w:t xml:space="preserve">en lo sucesivo </w:t>
      </w:r>
      <w:r w:rsidRPr="0005353F">
        <w:rPr>
          <w:rFonts w:ascii="Palatino Linotype" w:hAnsi="Palatino Linotype" w:cs="Arial"/>
          <w:b/>
          <w:bCs/>
          <w:sz w:val="24"/>
          <w:szCs w:val="24"/>
        </w:rPr>
        <w:t xml:space="preserve">la parte </w:t>
      </w:r>
      <w:r w:rsidRPr="0005353F">
        <w:rPr>
          <w:rFonts w:ascii="Palatino Linotype" w:hAnsi="Palatino Linotype" w:cs="Arial"/>
          <w:b/>
          <w:sz w:val="24"/>
          <w:szCs w:val="24"/>
        </w:rPr>
        <w:t>Recurrente</w:t>
      </w:r>
      <w:r w:rsidRPr="0005353F">
        <w:rPr>
          <w:rFonts w:ascii="Palatino Linotype" w:hAnsi="Palatino Linotype" w:cs="Arial"/>
          <w:sz w:val="24"/>
          <w:szCs w:val="24"/>
        </w:rPr>
        <w:t xml:space="preserve">, en contra de la respuesta del </w:t>
      </w:r>
      <w:r w:rsidRPr="0005353F">
        <w:rPr>
          <w:rFonts w:ascii="Palatino Linotype" w:hAnsi="Palatino Linotype" w:cs="Arial"/>
          <w:b/>
          <w:bCs/>
          <w:szCs w:val="20"/>
        </w:rPr>
        <w:t xml:space="preserve">Ayuntamiento de </w:t>
      </w:r>
      <w:r w:rsidR="001F16C7" w:rsidRPr="0005353F">
        <w:rPr>
          <w:rFonts w:ascii="Palatino Linotype" w:hAnsi="Palatino Linotype" w:cs="Arial"/>
          <w:b/>
          <w:bCs/>
          <w:szCs w:val="20"/>
        </w:rPr>
        <w:t>Amecameca</w:t>
      </w:r>
      <w:r w:rsidRPr="0005353F">
        <w:rPr>
          <w:rFonts w:ascii="Palatino Linotype" w:hAnsi="Palatino Linotype" w:cs="Arial"/>
          <w:sz w:val="24"/>
          <w:szCs w:val="24"/>
        </w:rPr>
        <w:t>, en lo subsecuente</w:t>
      </w:r>
      <w:r w:rsidRPr="0005353F">
        <w:rPr>
          <w:rFonts w:ascii="Palatino Linotype" w:hAnsi="Palatino Linotype" w:cs="Arial"/>
          <w:b/>
          <w:sz w:val="24"/>
          <w:szCs w:val="24"/>
        </w:rPr>
        <w:t xml:space="preserve"> </w:t>
      </w:r>
      <w:r w:rsidRPr="0005353F">
        <w:rPr>
          <w:rFonts w:ascii="Palatino Linotype" w:hAnsi="Palatino Linotype" w:cs="Arial"/>
          <w:sz w:val="24"/>
          <w:szCs w:val="24"/>
        </w:rPr>
        <w:t xml:space="preserve">el </w:t>
      </w:r>
      <w:r w:rsidRPr="0005353F">
        <w:rPr>
          <w:rFonts w:ascii="Palatino Linotype" w:hAnsi="Palatino Linotype" w:cs="Arial"/>
          <w:b/>
          <w:sz w:val="24"/>
          <w:szCs w:val="24"/>
        </w:rPr>
        <w:t>Sujeto Obligado</w:t>
      </w:r>
      <w:r w:rsidRPr="0005353F">
        <w:rPr>
          <w:rFonts w:ascii="Palatino Linotype" w:hAnsi="Palatino Linotype" w:cs="Arial"/>
          <w:sz w:val="24"/>
          <w:szCs w:val="24"/>
        </w:rPr>
        <w:t>,</w:t>
      </w:r>
      <w:r w:rsidRPr="0005353F">
        <w:rPr>
          <w:rFonts w:ascii="Palatino Linotype" w:hAnsi="Palatino Linotype" w:cs="Arial"/>
          <w:b/>
          <w:sz w:val="24"/>
          <w:szCs w:val="24"/>
        </w:rPr>
        <w:t xml:space="preserve"> </w:t>
      </w:r>
      <w:r w:rsidRPr="0005353F">
        <w:rPr>
          <w:rFonts w:ascii="Palatino Linotype" w:hAnsi="Palatino Linotype" w:cs="Arial"/>
          <w:sz w:val="24"/>
          <w:szCs w:val="24"/>
        </w:rPr>
        <w:t>se procede a</w:t>
      </w:r>
      <w:r w:rsidRPr="0005353F">
        <w:rPr>
          <w:rFonts w:ascii="Palatino Linotype" w:hAnsi="Palatino Linotype" w:cs="Arial"/>
          <w:sz w:val="24"/>
        </w:rPr>
        <w:t xml:space="preserve"> dictar la presente resolución.</w:t>
      </w:r>
    </w:p>
    <w:p w14:paraId="31D8EF9C" w14:textId="77777777" w:rsidR="00977848" w:rsidRPr="0005353F" w:rsidRDefault="00977848" w:rsidP="00977848">
      <w:pPr>
        <w:tabs>
          <w:tab w:val="left" w:pos="1701"/>
        </w:tabs>
        <w:spacing w:after="0" w:line="360" w:lineRule="auto"/>
        <w:jc w:val="both"/>
        <w:rPr>
          <w:rFonts w:ascii="Palatino Linotype" w:hAnsi="Palatino Linotype" w:cs="Arial"/>
          <w:sz w:val="24"/>
        </w:rPr>
      </w:pPr>
    </w:p>
    <w:p w14:paraId="6A6CEF76" w14:textId="77777777" w:rsidR="00977848" w:rsidRPr="0005353F" w:rsidRDefault="00977848" w:rsidP="00977848">
      <w:pPr>
        <w:spacing w:after="0" w:line="360" w:lineRule="auto"/>
        <w:jc w:val="center"/>
        <w:rPr>
          <w:rFonts w:ascii="Palatino Linotype" w:hAnsi="Palatino Linotype"/>
          <w:b/>
          <w:sz w:val="28"/>
        </w:rPr>
      </w:pPr>
      <w:r w:rsidRPr="0005353F">
        <w:rPr>
          <w:rFonts w:ascii="Palatino Linotype" w:hAnsi="Palatino Linotype"/>
          <w:b/>
          <w:sz w:val="28"/>
        </w:rPr>
        <w:t>A N T E C E D E N T E S   D E L   A S U N T O</w:t>
      </w:r>
    </w:p>
    <w:p w14:paraId="702B801E" w14:textId="77777777" w:rsidR="00977848" w:rsidRPr="0005353F" w:rsidRDefault="00977848" w:rsidP="00977848">
      <w:pPr>
        <w:spacing w:after="0" w:line="360" w:lineRule="auto"/>
        <w:jc w:val="center"/>
        <w:rPr>
          <w:rFonts w:ascii="Palatino Linotype" w:hAnsi="Palatino Linotype"/>
          <w:b/>
          <w:sz w:val="24"/>
        </w:rPr>
      </w:pPr>
    </w:p>
    <w:p w14:paraId="4FDF0193" w14:textId="77777777" w:rsidR="00977848" w:rsidRPr="0005353F" w:rsidRDefault="00977848" w:rsidP="00977848">
      <w:pPr>
        <w:spacing w:after="0" w:line="360" w:lineRule="auto"/>
        <w:jc w:val="both"/>
        <w:rPr>
          <w:rFonts w:ascii="Palatino Linotype" w:hAnsi="Palatino Linotype"/>
        </w:rPr>
      </w:pPr>
      <w:r w:rsidRPr="0005353F">
        <w:rPr>
          <w:rFonts w:ascii="Palatino Linotype" w:hAnsi="Palatino Linotype" w:cs="Arial"/>
          <w:b/>
          <w:sz w:val="28"/>
        </w:rPr>
        <w:t>PRIMERO.</w:t>
      </w:r>
      <w:r w:rsidRPr="0005353F">
        <w:rPr>
          <w:rFonts w:ascii="Palatino Linotype" w:hAnsi="Palatino Linotype" w:cs="Arial"/>
        </w:rPr>
        <w:t xml:space="preserve"> </w:t>
      </w:r>
      <w:r w:rsidRPr="0005353F">
        <w:rPr>
          <w:rFonts w:ascii="Palatino Linotype" w:hAnsi="Palatino Linotype"/>
          <w:b/>
          <w:sz w:val="28"/>
          <w:szCs w:val="28"/>
        </w:rPr>
        <w:t>De la Solicitud de Información.</w:t>
      </w:r>
    </w:p>
    <w:p w14:paraId="394C35DA" w14:textId="77777777" w:rsidR="00977848" w:rsidRPr="0005353F" w:rsidRDefault="00977848" w:rsidP="00977848">
      <w:pPr>
        <w:spacing w:after="0" w:line="360" w:lineRule="auto"/>
        <w:jc w:val="both"/>
        <w:rPr>
          <w:rFonts w:ascii="Palatino Linotype" w:hAnsi="Palatino Linotype" w:cs="Arial"/>
          <w:sz w:val="24"/>
        </w:rPr>
      </w:pPr>
      <w:r w:rsidRPr="0005353F">
        <w:rPr>
          <w:rFonts w:ascii="Palatino Linotype" w:hAnsi="Palatino Linotype" w:cs="Arial"/>
          <w:sz w:val="24"/>
        </w:rPr>
        <w:t xml:space="preserve">En fecha quince de agosto de dos mil veintidós, la parte </w:t>
      </w:r>
      <w:r w:rsidRPr="0005353F">
        <w:rPr>
          <w:rFonts w:ascii="Palatino Linotype" w:hAnsi="Palatino Linotype" w:cs="Arial"/>
          <w:b/>
          <w:sz w:val="24"/>
        </w:rPr>
        <w:t>Recurrente</w:t>
      </w:r>
      <w:r w:rsidRPr="0005353F">
        <w:rPr>
          <w:rFonts w:ascii="Palatino Linotype" w:hAnsi="Palatino Linotype" w:cs="Arial"/>
          <w:sz w:val="24"/>
        </w:rPr>
        <w:t>, presentó a través d</w:t>
      </w:r>
      <w:r w:rsidRPr="0005353F">
        <w:rPr>
          <w:rFonts w:ascii="Palatino Linotype" w:hAnsi="Palatino Linotype" w:cs="Arial"/>
          <w:sz w:val="24"/>
          <w:szCs w:val="24"/>
        </w:rPr>
        <w:t>el Sistema de Acceso a la Información Mexiquense (</w:t>
      </w:r>
      <w:r w:rsidRPr="0005353F">
        <w:rPr>
          <w:rFonts w:ascii="Palatino Linotype" w:hAnsi="Palatino Linotype" w:cs="Arial"/>
          <w:b/>
          <w:sz w:val="24"/>
          <w:szCs w:val="24"/>
        </w:rPr>
        <w:t>SAIMEX)</w:t>
      </w:r>
      <w:r w:rsidRPr="0005353F">
        <w:rPr>
          <w:rFonts w:ascii="Palatino Linotype" w:hAnsi="Palatino Linotype" w:cs="Arial"/>
          <w:sz w:val="24"/>
          <w:szCs w:val="24"/>
        </w:rPr>
        <w:t xml:space="preserve">, </w:t>
      </w:r>
      <w:r w:rsidRPr="0005353F">
        <w:rPr>
          <w:rFonts w:ascii="Palatino Linotype" w:hAnsi="Palatino Linotype" w:cs="Arial"/>
          <w:sz w:val="24"/>
        </w:rPr>
        <w:t xml:space="preserve">ante el </w:t>
      </w:r>
      <w:r w:rsidRPr="0005353F">
        <w:rPr>
          <w:rFonts w:ascii="Palatino Linotype" w:hAnsi="Palatino Linotype" w:cs="Arial"/>
          <w:b/>
          <w:sz w:val="24"/>
        </w:rPr>
        <w:t>Sujeto Obligado</w:t>
      </w:r>
      <w:r w:rsidRPr="0005353F">
        <w:rPr>
          <w:rFonts w:ascii="Palatino Linotype" w:hAnsi="Palatino Linotype" w:cs="Arial"/>
          <w:sz w:val="24"/>
        </w:rPr>
        <w:t xml:space="preserve">, la solicitud de acceso a la información pública, a la que se le asignó el número de expediente </w:t>
      </w:r>
      <w:r w:rsidRPr="0005353F">
        <w:rPr>
          <w:rFonts w:ascii="Palatino Linotype" w:hAnsi="Palatino Linotype" w:cs="Arial"/>
          <w:b/>
          <w:bCs/>
          <w:sz w:val="24"/>
        </w:rPr>
        <w:t>0</w:t>
      </w:r>
      <w:r w:rsidR="00DC0D79" w:rsidRPr="0005353F">
        <w:rPr>
          <w:rFonts w:ascii="Palatino Linotype" w:hAnsi="Palatino Linotype" w:cs="Arial"/>
          <w:b/>
          <w:bCs/>
          <w:sz w:val="24"/>
        </w:rPr>
        <w:t>1</w:t>
      </w:r>
      <w:r w:rsidRPr="0005353F">
        <w:rPr>
          <w:rFonts w:ascii="Palatino Linotype" w:hAnsi="Palatino Linotype" w:cs="Arial"/>
          <w:b/>
          <w:sz w:val="24"/>
        </w:rPr>
        <w:t>2</w:t>
      </w:r>
      <w:r w:rsidR="00DC0D79" w:rsidRPr="0005353F">
        <w:rPr>
          <w:rFonts w:ascii="Palatino Linotype" w:hAnsi="Palatino Linotype" w:cs="Arial"/>
          <w:b/>
          <w:sz w:val="24"/>
        </w:rPr>
        <w:t>80</w:t>
      </w:r>
      <w:r w:rsidRPr="0005353F">
        <w:rPr>
          <w:rFonts w:ascii="Palatino Linotype" w:hAnsi="Palatino Linotype" w:cs="Arial"/>
          <w:b/>
          <w:sz w:val="24"/>
        </w:rPr>
        <w:t>/</w:t>
      </w:r>
      <w:r w:rsidR="00DC0D79" w:rsidRPr="0005353F">
        <w:rPr>
          <w:rFonts w:ascii="Palatino Linotype" w:hAnsi="Palatino Linotype" w:cs="Arial"/>
          <w:b/>
          <w:sz w:val="24"/>
        </w:rPr>
        <w:t>A</w:t>
      </w:r>
      <w:r w:rsidRPr="0005353F">
        <w:rPr>
          <w:rFonts w:ascii="Palatino Linotype" w:hAnsi="Palatino Linotype" w:cs="Arial"/>
          <w:b/>
          <w:sz w:val="24"/>
        </w:rPr>
        <w:t>ME</w:t>
      </w:r>
      <w:r w:rsidR="00DC0D79" w:rsidRPr="0005353F">
        <w:rPr>
          <w:rFonts w:ascii="Palatino Linotype" w:hAnsi="Palatino Linotype" w:cs="Arial"/>
          <w:b/>
          <w:sz w:val="24"/>
        </w:rPr>
        <w:t>CAM</w:t>
      </w:r>
      <w:r w:rsidRPr="0005353F">
        <w:rPr>
          <w:rFonts w:ascii="Palatino Linotype" w:hAnsi="Palatino Linotype" w:cs="Arial"/>
          <w:b/>
          <w:sz w:val="24"/>
        </w:rPr>
        <w:t>EC/IP/2022,</w:t>
      </w:r>
      <w:r w:rsidRPr="0005353F">
        <w:rPr>
          <w:rFonts w:ascii="Palatino Linotype" w:hAnsi="Palatino Linotype" w:cs="Arial"/>
          <w:sz w:val="24"/>
        </w:rPr>
        <w:t xml:space="preserve"> mediante la cual solicitó lo siguiente:</w:t>
      </w:r>
    </w:p>
    <w:p w14:paraId="3BBAB0AE" w14:textId="77777777" w:rsidR="00977848" w:rsidRPr="0005353F" w:rsidRDefault="00977848" w:rsidP="00977848">
      <w:pPr>
        <w:spacing w:after="0" w:line="360" w:lineRule="auto"/>
        <w:jc w:val="both"/>
        <w:rPr>
          <w:rFonts w:ascii="Palatino Linotype" w:hAnsi="Palatino Linotype" w:cs="Arial"/>
          <w:sz w:val="24"/>
        </w:rPr>
      </w:pPr>
    </w:p>
    <w:p w14:paraId="0418DDCE" w14:textId="77777777" w:rsidR="00977848" w:rsidRPr="0005353F" w:rsidRDefault="00977848" w:rsidP="00977848">
      <w:pPr>
        <w:spacing w:after="0" w:line="360" w:lineRule="auto"/>
        <w:ind w:left="567"/>
        <w:jc w:val="both"/>
        <w:rPr>
          <w:rFonts w:ascii="Palatino Linotype" w:hAnsi="Palatino Linotype" w:cs="Arial"/>
          <w:i/>
          <w:sz w:val="24"/>
        </w:rPr>
      </w:pPr>
      <w:bookmarkStart w:id="1" w:name="_Hlk82038186"/>
      <w:r w:rsidRPr="0005353F">
        <w:rPr>
          <w:rFonts w:ascii="Palatino Linotype" w:hAnsi="Palatino Linotype" w:cs="Arial"/>
          <w:i/>
          <w:sz w:val="24"/>
        </w:rPr>
        <w:t>“</w:t>
      </w:r>
      <w:r w:rsidR="00DC0D79" w:rsidRPr="0005353F">
        <w:rPr>
          <w:rFonts w:ascii="Palatino Linotype" w:hAnsi="Palatino Linotype" w:cs="Arial"/>
          <w:i/>
          <w:sz w:val="24"/>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actas de divorcio judicial, con el oficio de remisión del juzgado, la sentencia que ordene su asentamiento y el auto que la declara ejecutoria, así como el recibo del pago del asentamiento, el diario de ingresos del mes solicitado atentamente y la cedula de </w:t>
      </w:r>
      <w:r w:rsidR="00DC0D79" w:rsidRPr="0005353F">
        <w:rPr>
          <w:rFonts w:ascii="Palatino Linotype" w:hAnsi="Palatino Linotype" w:cs="Arial"/>
          <w:i/>
          <w:sz w:val="24"/>
        </w:rPr>
        <w:lastRenderedPageBreak/>
        <w:t xml:space="preserve">información </w:t>
      </w:r>
      <w:proofErr w:type="spellStart"/>
      <w:r w:rsidR="00DC0D79" w:rsidRPr="0005353F">
        <w:rPr>
          <w:rFonts w:ascii="Palatino Linotype" w:hAnsi="Palatino Linotype" w:cs="Arial"/>
          <w:i/>
          <w:sz w:val="24"/>
        </w:rPr>
        <w:t>REMTyS</w:t>
      </w:r>
      <w:proofErr w:type="spellEnd"/>
      <w:r w:rsidR="00DC0D79" w:rsidRPr="0005353F">
        <w:rPr>
          <w:rFonts w:ascii="Palatino Linotype" w:hAnsi="Palatino Linotype" w:cs="Arial"/>
          <w:i/>
          <w:sz w:val="24"/>
        </w:rPr>
        <w:t xml:space="preserve"> de este trámite y/o servicio, de las actas que fueran expedidas en febrero 2022.</w:t>
      </w:r>
      <w:r w:rsidRPr="0005353F">
        <w:rPr>
          <w:rFonts w:ascii="Palatino Linotype" w:hAnsi="Palatino Linotype" w:cs="Arial"/>
          <w:i/>
          <w:sz w:val="24"/>
        </w:rPr>
        <w:t>” (Sic).</w:t>
      </w:r>
    </w:p>
    <w:bookmarkEnd w:id="1"/>
    <w:p w14:paraId="4901CC1A" w14:textId="77777777" w:rsidR="00977848" w:rsidRPr="0005353F" w:rsidRDefault="00977848" w:rsidP="00977848">
      <w:pPr>
        <w:spacing w:after="0" w:line="360" w:lineRule="auto"/>
        <w:jc w:val="both"/>
        <w:rPr>
          <w:rFonts w:ascii="Palatino Linotype" w:hAnsi="Palatino Linotype" w:cs="Arial"/>
          <w:b/>
          <w:sz w:val="24"/>
        </w:rPr>
      </w:pPr>
    </w:p>
    <w:p w14:paraId="64FFD7FC" w14:textId="77777777" w:rsidR="00977848" w:rsidRPr="0005353F" w:rsidRDefault="00977848" w:rsidP="00977848">
      <w:pPr>
        <w:spacing w:after="0" w:line="360" w:lineRule="auto"/>
        <w:jc w:val="both"/>
        <w:rPr>
          <w:rFonts w:ascii="Palatino Linotype" w:hAnsi="Palatino Linotype" w:cs="Arial"/>
          <w:b/>
          <w:sz w:val="24"/>
        </w:rPr>
      </w:pPr>
      <w:r w:rsidRPr="0005353F">
        <w:rPr>
          <w:rFonts w:ascii="Palatino Linotype" w:hAnsi="Palatino Linotype" w:cs="Arial"/>
          <w:b/>
          <w:sz w:val="24"/>
        </w:rPr>
        <w:t xml:space="preserve">MODALIDAD DE ENTREGA: </w:t>
      </w:r>
      <w:r w:rsidRPr="0005353F">
        <w:rPr>
          <w:rFonts w:ascii="Palatino Linotype" w:hAnsi="Palatino Linotype" w:cs="Arial"/>
          <w:sz w:val="24"/>
        </w:rPr>
        <w:t>A través del Sistema de Acceso a la Información Mexiquense</w:t>
      </w:r>
      <w:r w:rsidRPr="0005353F">
        <w:rPr>
          <w:rFonts w:ascii="Palatino Linotype" w:hAnsi="Palatino Linotype" w:cs="Arial"/>
          <w:b/>
          <w:sz w:val="24"/>
        </w:rPr>
        <w:t xml:space="preserve"> (SAIMEX).</w:t>
      </w:r>
    </w:p>
    <w:p w14:paraId="460DD6E2" w14:textId="77777777" w:rsidR="00977848" w:rsidRPr="0005353F" w:rsidRDefault="00977848" w:rsidP="00977848">
      <w:pPr>
        <w:spacing w:after="0" w:line="360" w:lineRule="auto"/>
        <w:jc w:val="both"/>
        <w:rPr>
          <w:rFonts w:ascii="Palatino Linotype" w:hAnsi="Palatino Linotype" w:cs="Arial"/>
          <w:b/>
          <w:sz w:val="28"/>
        </w:rPr>
      </w:pPr>
    </w:p>
    <w:p w14:paraId="1BF96B01" w14:textId="77777777" w:rsidR="00977848" w:rsidRPr="0005353F" w:rsidRDefault="00977848" w:rsidP="00977848">
      <w:pPr>
        <w:spacing w:after="0" w:line="360" w:lineRule="auto"/>
        <w:ind w:right="334"/>
        <w:jc w:val="both"/>
        <w:rPr>
          <w:rFonts w:ascii="Palatino Linotype" w:hAnsi="Palatino Linotype" w:cs="Arial"/>
          <w:b/>
          <w:sz w:val="28"/>
        </w:rPr>
      </w:pPr>
      <w:r w:rsidRPr="0005353F">
        <w:rPr>
          <w:rFonts w:ascii="Palatino Linotype" w:hAnsi="Palatino Linotype" w:cs="Arial"/>
          <w:b/>
          <w:sz w:val="28"/>
        </w:rPr>
        <w:t xml:space="preserve">SEGUNDO. </w:t>
      </w:r>
      <w:r w:rsidRPr="0005353F">
        <w:rPr>
          <w:rFonts w:ascii="Palatino Linotype" w:hAnsi="Palatino Linotype" w:cs="Arial"/>
          <w:b/>
          <w:sz w:val="28"/>
          <w:szCs w:val="20"/>
        </w:rPr>
        <w:t>De la respuesta del Sujeto Obligado.</w:t>
      </w:r>
    </w:p>
    <w:p w14:paraId="4A8AC31B" w14:textId="77777777" w:rsidR="00977848" w:rsidRPr="0005353F" w:rsidRDefault="00977848" w:rsidP="00977848">
      <w:pPr>
        <w:pStyle w:val="Sinespaciado"/>
        <w:spacing w:line="360" w:lineRule="auto"/>
        <w:jc w:val="both"/>
        <w:rPr>
          <w:rFonts w:ascii="Palatino Linotype" w:hAnsi="Palatino Linotype" w:cs="Arial"/>
        </w:rPr>
      </w:pPr>
      <w:r w:rsidRPr="0005353F">
        <w:rPr>
          <w:rFonts w:ascii="Palatino Linotype" w:hAnsi="Palatino Linotype" w:cs="Arial"/>
        </w:rPr>
        <w:t xml:space="preserve">De las constancias del expediente electrónico </w:t>
      </w:r>
      <w:r w:rsidRPr="0005353F">
        <w:rPr>
          <w:rFonts w:ascii="Palatino Linotype" w:hAnsi="Palatino Linotype" w:cs="Arial"/>
          <w:b/>
        </w:rPr>
        <w:t xml:space="preserve">SAIMEX, </w:t>
      </w:r>
      <w:r w:rsidRPr="0005353F">
        <w:rPr>
          <w:rFonts w:ascii="Palatino Linotype" w:hAnsi="Palatino Linotype" w:cs="Arial"/>
        </w:rPr>
        <w:t xml:space="preserve">se advierte que </w:t>
      </w:r>
      <w:r w:rsidRPr="0005353F">
        <w:rPr>
          <w:rFonts w:ascii="Palatino Linotype" w:hAnsi="Palatino Linotype"/>
        </w:rPr>
        <w:t xml:space="preserve">en fecha </w:t>
      </w:r>
      <w:r w:rsidR="00DC0D79" w:rsidRPr="0005353F">
        <w:rPr>
          <w:rFonts w:ascii="Palatino Linotype" w:hAnsi="Palatino Linotype"/>
        </w:rPr>
        <w:t>quince</w:t>
      </w:r>
      <w:r w:rsidRPr="0005353F">
        <w:rPr>
          <w:rFonts w:ascii="Palatino Linotype" w:hAnsi="Palatino Linotype"/>
        </w:rPr>
        <w:t xml:space="preserve"> de </w:t>
      </w:r>
      <w:r w:rsidR="00DC0D79" w:rsidRPr="0005353F">
        <w:rPr>
          <w:rFonts w:ascii="Palatino Linotype" w:hAnsi="Palatino Linotype"/>
        </w:rPr>
        <w:t>agoto</w:t>
      </w:r>
      <w:r w:rsidRPr="0005353F">
        <w:rPr>
          <w:rFonts w:ascii="Palatino Linotype" w:hAnsi="Palatino Linotype" w:cs="Arial"/>
        </w:rPr>
        <w:t xml:space="preserve"> de dos mil veintidós el </w:t>
      </w:r>
      <w:r w:rsidRPr="0005353F">
        <w:rPr>
          <w:rFonts w:ascii="Palatino Linotype" w:hAnsi="Palatino Linotype" w:cs="Arial"/>
          <w:b/>
        </w:rPr>
        <w:t>Sujeto Obligado</w:t>
      </w:r>
      <w:r w:rsidRPr="0005353F">
        <w:rPr>
          <w:rFonts w:ascii="Palatino Linotype" w:hAnsi="Palatino Linotype" w:cs="Arial"/>
        </w:rPr>
        <w:t xml:space="preserve"> dio respuesta a través del SAIMEX a la solicitud de información en los siguientes términos: </w:t>
      </w:r>
    </w:p>
    <w:p w14:paraId="486BB00F" w14:textId="77777777" w:rsidR="00977848" w:rsidRPr="0005353F" w:rsidRDefault="00977848" w:rsidP="00977848">
      <w:pPr>
        <w:spacing w:after="0" w:line="360" w:lineRule="auto"/>
        <w:jc w:val="both"/>
        <w:rPr>
          <w:rFonts w:ascii="Palatino Linotype" w:hAnsi="Palatino Linotype" w:cs="Arial"/>
          <w:sz w:val="24"/>
        </w:rPr>
      </w:pPr>
    </w:p>
    <w:p w14:paraId="664E13B4" w14:textId="77777777" w:rsidR="00DC0D79" w:rsidRPr="0005353F" w:rsidRDefault="00977848" w:rsidP="00DC0D79">
      <w:pPr>
        <w:spacing w:after="0" w:line="240" w:lineRule="auto"/>
        <w:ind w:left="567" w:right="567"/>
        <w:jc w:val="both"/>
        <w:rPr>
          <w:rFonts w:ascii="Palatino Linotype" w:hAnsi="Palatino Linotype" w:cs="Arial"/>
          <w:i/>
        </w:rPr>
      </w:pPr>
      <w:r w:rsidRPr="0005353F">
        <w:rPr>
          <w:rFonts w:ascii="Palatino Linotype" w:hAnsi="Palatino Linotype" w:cs="Arial"/>
          <w:i/>
        </w:rPr>
        <w:t>“</w:t>
      </w:r>
      <w:r w:rsidR="00DC0D79" w:rsidRPr="0005353F">
        <w:rPr>
          <w:rFonts w:ascii="Palatino Linotype" w:hAnsi="Palatino Linotype" w:cs="Arial"/>
          <w:i/>
        </w:rPr>
        <w:t xml:space="preserve">Sobre el particular, </w:t>
      </w:r>
      <w:r w:rsidR="00DC0D79" w:rsidRPr="0005353F">
        <w:rPr>
          <w:rFonts w:ascii="Palatino Linotype" w:hAnsi="Palatino Linotype" w:cs="Arial"/>
          <w:i/>
          <w:u w:val="single"/>
        </w:rPr>
        <w:t>se identifica que su solicitud se ubica en el supuesto del artículo 167</w:t>
      </w:r>
      <w:r w:rsidR="00DC0D79" w:rsidRPr="0005353F">
        <w:rPr>
          <w:rFonts w:ascii="Palatino Linotype" w:hAnsi="Palatino Linotype" w:cs="Arial"/>
          <w:i/>
        </w:rPr>
        <w:t xml:space="preserve"> primer párrafo de la Ley de Transparencia y Acceso a la Información Pública del Estado de México y Municipios, que establece: "</w:t>
      </w:r>
      <w:r w:rsidR="00DC0D79" w:rsidRPr="0005353F">
        <w:rPr>
          <w:rFonts w:ascii="Palatino Linotype" w:hAnsi="Palatino Linotype" w:cs="Arial"/>
          <w:b/>
          <w:i/>
        </w:rPr>
        <w:t>Artículo 167. Cuando las unidades de transparencia determinen la notoria incompetencia</w:t>
      </w:r>
      <w:r w:rsidR="00DC0D79" w:rsidRPr="0005353F">
        <w:rPr>
          <w:rFonts w:ascii="Palatino Linotype" w:hAnsi="Palatino Linotype" w:cs="Arial"/>
          <w:i/>
        </w:rPr>
        <w:t xml:space="preserve"> por parte de los sujetos obligados, dentro del ámbito de aplicación, para. atender la solicitud de acceso a la información, deberán comunicarlo al solicitante, dentro de los tres días hábiles posteriores a la recepción de la solicitud y, en su caso orienta al solicitante, el o los sujetos obligados competentes´: “</w:t>
      </w:r>
      <w:r w:rsidR="00DC0D79" w:rsidRPr="0005353F">
        <w:rPr>
          <w:rFonts w:ascii="Palatino Linotype" w:hAnsi="Palatino Linotype" w:cs="Arial"/>
          <w:i/>
          <w:u w:val="single"/>
        </w:rPr>
        <w:t xml:space="preserve">con fundamento en el </w:t>
      </w:r>
      <w:proofErr w:type="spellStart"/>
      <w:r w:rsidR="00DC0D79" w:rsidRPr="0005353F">
        <w:rPr>
          <w:rFonts w:ascii="Palatino Linotype" w:hAnsi="Palatino Linotype" w:cs="Arial"/>
          <w:i/>
          <w:u w:val="single"/>
        </w:rPr>
        <w:t>Articulo</w:t>
      </w:r>
      <w:proofErr w:type="spellEnd"/>
      <w:r w:rsidR="00DC0D79" w:rsidRPr="0005353F">
        <w:rPr>
          <w:rFonts w:ascii="Palatino Linotype" w:hAnsi="Palatino Linotype" w:cs="Arial"/>
          <w:i/>
          <w:u w:val="single"/>
        </w:rPr>
        <w:t xml:space="preserve"> 167 de la ley de transparencia y acceso a la información pública del estado de México y municipios, se determina por parte de esta unidad de transparencia, la notoria incompetencia por parte de este sujeto obligado, en virtud de que la solicitud de información es para el poder Judicial del Estado de México en la página https://www.pjedomex.gob.mx/vista/1_inicio por lo que se le recomienda al solicitante acuda a dicho organismo para realizar dicha solicitud de información a través</w:t>
      </w:r>
      <w:r w:rsidR="00DC0D79" w:rsidRPr="0005353F">
        <w:rPr>
          <w:rFonts w:ascii="Palatino Linotype" w:hAnsi="Palatino Linotype" w:cs="Arial"/>
          <w:i/>
        </w:rPr>
        <w:t xml:space="preserve"> https://ipomex.org.mx/ipo3/lgt/indice/pjedomex.web?token=03ANYolqtQCW6Kc-mglZfgqdTiRk7B1LsLj6s-GvYj6u-6MHlxroSVjUCjU-zB0pWGH1erVbd4Db-AnLAnK5ndg8ulI0_e7tPfFQHcCTyJfqXdYUihpxpvWuhqzmyvtefSci1BYxRPEDsAo-YjDqWYhvY0mNPhXxMeVslIEoRlxEgAlpTSLDlGS5rZwjaDWz-LdlDZJAlonQUEe7phgD-i5HOoTG5P_bTTWvJQsRYjNUONa3tTPpM71B4Xp1AJ6cJPTE9VkRVTm4v_hBu3npmIe-SAlEHsyL3D0CTUgs--lY6ab2owAWGI8EOYZahj0KgmcwGs8Xe2-IIY-ElVemhV0RVNSO_QWjrpsmPZysvelb0Issib8pvK6jXj6LsbrBiUJ2xruQytBpEh08YukF8</w:t>
      </w:r>
      <w:r w:rsidR="00DC0D79" w:rsidRPr="0005353F">
        <w:rPr>
          <w:rFonts w:ascii="Palatino Linotype" w:hAnsi="Palatino Linotype" w:cs="Arial"/>
          <w:i/>
        </w:rPr>
        <w:lastRenderedPageBreak/>
        <w:t>3M8soFYzCMCkyAeSjbdX00gUHKnPpfng4TOIIFiP0jfRZ_sYi1TQwl9MLcgoP9ynfDSxLmWGOeENsHloHzdcmVWqsUyH3Xr3UjWOwSbrIw80qhqBhHYt1a8kMZzk91rGZriDvFdJqdhYgUezkyyzz0lDNmQ5TLBxlZxK3Onhn9KTiZIkIBnXSuQ5i</w:t>
      </w:r>
    </w:p>
    <w:p w14:paraId="5C56BB94" w14:textId="77777777" w:rsidR="00DC0D79" w:rsidRPr="0005353F" w:rsidRDefault="00DC0D79" w:rsidP="00DC0D79">
      <w:pPr>
        <w:spacing w:after="0" w:line="240" w:lineRule="auto"/>
        <w:ind w:left="567" w:right="567"/>
        <w:jc w:val="both"/>
        <w:rPr>
          <w:rFonts w:ascii="Palatino Linotype" w:hAnsi="Palatino Linotype" w:cs="Arial"/>
          <w:i/>
        </w:rPr>
      </w:pPr>
      <w:r w:rsidRPr="0005353F">
        <w:rPr>
          <w:rFonts w:ascii="Palatino Linotype" w:hAnsi="Palatino Linotype" w:cs="Arial"/>
          <w:i/>
        </w:rPr>
        <w:t>ATENTAMENTE</w:t>
      </w:r>
    </w:p>
    <w:p w14:paraId="0666F8C8" w14:textId="77777777" w:rsidR="00977848" w:rsidRPr="0005353F" w:rsidRDefault="00DC0D79" w:rsidP="00DC0D79">
      <w:pPr>
        <w:spacing w:after="0" w:line="240" w:lineRule="auto"/>
        <w:ind w:left="567" w:right="567"/>
        <w:jc w:val="both"/>
        <w:rPr>
          <w:rFonts w:ascii="Palatino Linotype" w:hAnsi="Palatino Linotype" w:cs="Arial"/>
          <w:i/>
        </w:rPr>
      </w:pPr>
      <w:proofErr w:type="spellStart"/>
      <w:r w:rsidRPr="0005353F">
        <w:rPr>
          <w:rFonts w:ascii="Palatino Linotype" w:hAnsi="Palatino Linotype" w:cs="Arial"/>
          <w:i/>
        </w:rPr>
        <w:t>Lic</w:t>
      </w:r>
      <w:proofErr w:type="spellEnd"/>
      <w:r w:rsidRPr="0005353F">
        <w:rPr>
          <w:rFonts w:ascii="Palatino Linotype" w:hAnsi="Palatino Linotype" w:cs="Arial"/>
          <w:i/>
        </w:rPr>
        <w:t xml:space="preserve"> Mario Edmundo Rodríguez Aguilar </w:t>
      </w:r>
      <w:r w:rsidR="00977848" w:rsidRPr="0005353F">
        <w:rPr>
          <w:rFonts w:ascii="Palatino Linotype" w:hAnsi="Palatino Linotype" w:cs="Arial"/>
          <w:i/>
        </w:rPr>
        <w:t>“(Sic).</w:t>
      </w:r>
    </w:p>
    <w:p w14:paraId="3762C63B" w14:textId="77777777" w:rsidR="00977848" w:rsidRPr="0005353F" w:rsidRDefault="00977848" w:rsidP="00977848">
      <w:pPr>
        <w:spacing w:after="0" w:line="360" w:lineRule="auto"/>
        <w:jc w:val="both"/>
        <w:rPr>
          <w:rFonts w:ascii="Palatino Linotype" w:hAnsi="Palatino Linotype" w:cs="Arial"/>
          <w:b/>
          <w:sz w:val="28"/>
        </w:rPr>
      </w:pPr>
    </w:p>
    <w:p w14:paraId="635B9A67" w14:textId="77777777" w:rsidR="00977848" w:rsidRPr="0005353F" w:rsidRDefault="00977848" w:rsidP="00977848">
      <w:pPr>
        <w:spacing w:after="0" w:line="360" w:lineRule="auto"/>
        <w:jc w:val="both"/>
        <w:rPr>
          <w:rFonts w:ascii="Palatino Linotype" w:hAnsi="Palatino Linotype" w:cs="Arial"/>
          <w:b/>
          <w:sz w:val="28"/>
        </w:rPr>
      </w:pPr>
      <w:r w:rsidRPr="0005353F">
        <w:rPr>
          <w:rFonts w:ascii="Palatino Linotype" w:hAnsi="Palatino Linotype" w:cs="Arial"/>
          <w:b/>
          <w:sz w:val="28"/>
        </w:rPr>
        <w:t xml:space="preserve">TERCERO. </w:t>
      </w:r>
      <w:r w:rsidRPr="0005353F">
        <w:rPr>
          <w:rFonts w:ascii="Palatino Linotype" w:hAnsi="Palatino Linotype"/>
          <w:b/>
          <w:sz w:val="28"/>
        </w:rPr>
        <w:t>Del recurso de revisión.</w:t>
      </w:r>
    </w:p>
    <w:p w14:paraId="4C3F3A82" w14:textId="77777777" w:rsidR="00977848" w:rsidRPr="0005353F" w:rsidRDefault="00977848" w:rsidP="00977848">
      <w:pPr>
        <w:spacing w:after="0" w:line="360" w:lineRule="auto"/>
        <w:jc w:val="both"/>
        <w:rPr>
          <w:rFonts w:ascii="Palatino Linotype" w:hAnsi="Palatino Linotype" w:cs="Arial"/>
          <w:sz w:val="24"/>
        </w:rPr>
      </w:pPr>
      <w:r w:rsidRPr="0005353F">
        <w:rPr>
          <w:rFonts w:ascii="Palatino Linotype" w:hAnsi="Palatino Linotype" w:cs="Arial"/>
          <w:sz w:val="24"/>
          <w:szCs w:val="24"/>
        </w:rPr>
        <w:t>Inconforme con la respuesta notificada por el</w:t>
      </w:r>
      <w:r w:rsidRPr="0005353F">
        <w:rPr>
          <w:rFonts w:ascii="Palatino Linotype" w:hAnsi="Palatino Linotype" w:cs="Arial"/>
          <w:b/>
          <w:sz w:val="24"/>
          <w:szCs w:val="24"/>
        </w:rPr>
        <w:t xml:space="preserve"> Sujeto Obligado</w:t>
      </w:r>
      <w:r w:rsidRPr="0005353F">
        <w:rPr>
          <w:rFonts w:ascii="Palatino Linotype" w:hAnsi="Palatino Linotype" w:cs="Arial"/>
          <w:sz w:val="24"/>
          <w:szCs w:val="24"/>
        </w:rPr>
        <w:t xml:space="preserve">, la parte </w:t>
      </w:r>
      <w:r w:rsidRPr="0005353F">
        <w:rPr>
          <w:rFonts w:ascii="Palatino Linotype" w:hAnsi="Palatino Linotype" w:cs="Arial"/>
          <w:b/>
          <w:sz w:val="24"/>
          <w:szCs w:val="24"/>
        </w:rPr>
        <w:t xml:space="preserve">Recurrente </w:t>
      </w:r>
      <w:r w:rsidRPr="0005353F">
        <w:rPr>
          <w:rFonts w:ascii="Palatino Linotype" w:hAnsi="Palatino Linotype" w:cs="Arial"/>
          <w:sz w:val="24"/>
          <w:szCs w:val="24"/>
        </w:rPr>
        <w:t>interpuso el presente recurso de revisión, en fecha</w:t>
      </w:r>
      <w:r w:rsidR="00890673" w:rsidRPr="0005353F">
        <w:rPr>
          <w:rFonts w:ascii="Palatino Linotype" w:hAnsi="Palatino Linotype" w:cs="Arial"/>
          <w:sz w:val="24"/>
          <w:szCs w:val="24"/>
        </w:rPr>
        <w:t xml:space="preserve"> treinta y uno</w:t>
      </w:r>
      <w:r w:rsidRPr="0005353F">
        <w:rPr>
          <w:rFonts w:ascii="Palatino Linotype" w:hAnsi="Palatino Linotype" w:cs="Arial"/>
          <w:sz w:val="24"/>
          <w:szCs w:val="24"/>
        </w:rPr>
        <w:t xml:space="preserve"> de </w:t>
      </w:r>
      <w:r w:rsidR="00890673" w:rsidRPr="0005353F">
        <w:rPr>
          <w:rFonts w:ascii="Palatino Linotype" w:hAnsi="Palatino Linotype" w:cs="Arial"/>
          <w:sz w:val="24"/>
          <w:szCs w:val="24"/>
        </w:rPr>
        <w:t>agosto</w:t>
      </w:r>
      <w:r w:rsidRPr="0005353F">
        <w:rPr>
          <w:rFonts w:ascii="Palatino Linotype" w:hAnsi="Palatino Linotype" w:cs="Arial"/>
          <w:sz w:val="24"/>
          <w:szCs w:val="24"/>
        </w:rPr>
        <w:t xml:space="preserve"> de dos mil veintidós, el cual fue registrado</w:t>
      </w:r>
      <w:r w:rsidRPr="0005353F">
        <w:rPr>
          <w:rFonts w:ascii="Palatino Linotype" w:hAnsi="Palatino Linotype" w:cs="Arial"/>
          <w:b/>
          <w:sz w:val="24"/>
          <w:szCs w:val="24"/>
        </w:rPr>
        <w:t xml:space="preserve"> </w:t>
      </w:r>
      <w:r w:rsidRPr="0005353F">
        <w:rPr>
          <w:rFonts w:ascii="Palatino Linotype" w:hAnsi="Palatino Linotype" w:cs="Arial"/>
          <w:sz w:val="24"/>
          <w:szCs w:val="24"/>
        </w:rPr>
        <w:t xml:space="preserve">en el sistema electrónico con el expediente número </w:t>
      </w:r>
      <w:r w:rsidRPr="0005353F">
        <w:rPr>
          <w:rFonts w:ascii="Palatino Linotype" w:hAnsi="Palatino Linotype" w:cs="Arial"/>
          <w:b/>
          <w:sz w:val="24"/>
          <w:szCs w:val="24"/>
        </w:rPr>
        <w:t>14</w:t>
      </w:r>
      <w:r w:rsidR="00890673" w:rsidRPr="0005353F">
        <w:rPr>
          <w:rFonts w:ascii="Palatino Linotype" w:hAnsi="Palatino Linotype" w:cs="Arial"/>
          <w:b/>
          <w:sz w:val="24"/>
          <w:szCs w:val="24"/>
        </w:rPr>
        <w:t>0</w:t>
      </w:r>
      <w:r w:rsidRPr="0005353F">
        <w:rPr>
          <w:rFonts w:ascii="Palatino Linotype" w:hAnsi="Palatino Linotype" w:cs="Arial"/>
          <w:b/>
          <w:sz w:val="24"/>
          <w:szCs w:val="24"/>
        </w:rPr>
        <w:t>75</w:t>
      </w:r>
      <w:r w:rsidRPr="0005353F">
        <w:rPr>
          <w:rFonts w:ascii="Palatino Linotype" w:hAnsi="Palatino Linotype" w:cs="Arial"/>
          <w:b/>
          <w:bCs/>
          <w:sz w:val="24"/>
          <w:szCs w:val="24"/>
          <w:lang w:eastAsia="es-MX"/>
        </w:rPr>
        <w:t>/INFOEM/IP/RR/2022</w:t>
      </w:r>
      <w:r w:rsidRPr="0005353F">
        <w:rPr>
          <w:rFonts w:ascii="Palatino Linotype" w:hAnsi="Palatino Linotype" w:cs="Arial"/>
          <w:sz w:val="24"/>
          <w:szCs w:val="24"/>
        </w:rPr>
        <w:t xml:space="preserve">, en el cual </w:t>
      </w:r>
      <w:r w:rsidRPr="0005353F">
        <w:rPr>
          <w:rFonts w:ascii="Palatino Linotype" w:hAnsi="Palatino Linotype" w:cs="Arial"/>
          <w:sz w:val="24"/>
        </w:rPr>
        <w:t>arguye, las siguientes manifestaciones:</w:t>
      </w:r>
    </w:p>
    <w:p w14:paraId="30B465F1" w14:textId="77777777" w:rsidR="00977848" w:rsidRPr="0005353F" w:rsidRDefault="00977848" w:rsidP="00977848">
      <w:pPr>
        <w:spacing w:after="0" w:line="360" w:lineRule="auto"/>
        <w:jc w:val="both"/>
        <w:rPr>
          <w:rFonts w:ascii="Palatino Linotype" w:hAnsi="Palatino Linotype" w:cs="Arial"/>
          <w:sz w:val="24"/>
        </w:rPr>
      </w:pPr>
    </w:p>
    <w:p w14:paraId="13B7AACA" w14:textId="77777777" w:rsidR="00977848" w:rsidRPr="0005353F" w:rsidRDefault="00977848" w:rsidP="00977848">
      <w:pPr>
        <w:pStyle w:val="Prrafodelista"/>
        <w:numPr>
          <w:ilvl w:val="0"/>
          <w:numId w:val="1"/>
        </w:numPr>
        <w:jc w:val="both"/>
        <w:rPr>
          <w:rFonts w:ascii="Palatino Linotype" w:hAnsi="Palatino Linotype" w:cs="Arial"/>
          <w:b/>
        </w:rPr>
      </w:pPr>
      <w:r w:rsidRPr="0005353F">
        <w:rPr>
          <w:rFonts w:ascii="Palatino Linotype" w:hAnsi="Palatino Linotype" w:cs="Arial"/>
          <w:b/>
        </w:rPr>
        <w:t>Acto Impugnado:</w:t>
      </w:r>
    </w:p>
    <w:p w14:paraId="081FD1DE" w14:textId="77777777" w:rsidR="00977848" w:rsidRPr="0005353F" w:rsidRDefault="00977848" w:rsidP="00977848">
      <w:pPr>
        <w:tabs>
          <w:tab w:val="left" w:pos="8364"/>
        </w:tabs>
        <w:spacing w:after="0" w:line="240" w:lineRule="auto"/>
        <w:ind w:left="851" w:right="851"/>
        <w:jc w:val="both"/>
        <w:rPr>
          <w:rFonts w:ascii="Palatino Linotype" w:hAnsi="Palatino Linotype" w:cs="Arial"/>
          <w:i/>
        </w:rPr>
      </w:pPr>
      <w:r w:rsidRPr="0005353F">
        <w:rPr>
          <w:rFonts w:ascii="Palatino Linotype" w:hAnsi="Palatino Linotype" w:cs="Arial"/>
          <w:i/>
        </w:rPr>
        <w:t>“</w:t>
      </w:r>
      <w:r w:rsidR="00890673" w:rsidRPr="0005353F">
        <w:rPr>
          <w:rFonts w:ascii="Palatino Linotype" w:hAnsi="Palatino Linotype" w:cs="Arial"/>
          <w:i/>
        </w:rPr>
        <w:t xml:space="preserve">Las actas de divorcio judicial, con el oficio de remisión del juzgado, la sentencia que ordene su asentamiento y el auto que la declara ejecutoria, así como el recibo del pago del asentamiento, el diario de ingresos del mes solicitado atentamente y la cedula de información </w:t>
      </w:r>
      <w:proofErr w:type="spellStart"/>
      <w:r w:rsidR="00890673" w:rsidRPr="0005353F">
        <w:rPr>
          <w:rFonts w:ascii="Palatino Linotype" w:hAnsi="Palatino Linotype" w:cs="Arial"/>
          <w:i/>
        </w:rPr>
        <w:t>REMTyS</w:t>
      </w:r>
      <w:proofErr w:type="spellEnd"/>
      <w:r w:rsidR="00890673" w:rsidRPr="0005353F">
        <w:rPr>
          <w:rFonts w:ascii="Palatino Linotype" w:hAnsi="Palatino Linotype" w:cs="Arial"/>
          <w:i/>
        </w:rPr>
        <w:t xml:space="preserve"> de este trámite y/o servicio, de las actas que fueran expedidas en febrero 2022.</w:t>
      </w:r>
      <w:r w:rsidRPr="0005353F">
        <w:rPr>
          <w:rFonts w:ascii="Palatino Linotype" w:hAnsi="Palatino Linotype" w:cs="Arial"/>
          <w:i/>
        </w:rPr>
        <w:t>” [Sic].</w:t>
      </w:r>
    </w:p>
    <w:p w14:paraId="47C2D3E4" w14:textId="77777777" w:rsidR="00977848" w:rsidRPr="0005353F" w:rsidRDefault="00977848" w:rsidP="00977848">
      <w:pPr>
        <w:spacing w:after="0" w:line="240" w:lineRule="auto"/>
        <w:ind w:left="851" w:right="851"/>
        <w:jc w:val="both"/>
        <w:rPr>
          <w:rFonts w:ascii="Palatino Linotype" w:hAnsi="Palatino Linotype" w:cs="Arial"/>
          <w:i/>
          <w:sz w:val="24"/>
        </w:rPr>
      </w:pPr>
    </w:p>
    <w:p w14:paraId="1847AC0B" w14:textId="77777777" w:rsidR="00977848" w:rsidRPr="0005353F" w:rsidRDefault="00977848" w:rsidP="00977848">
      <w:pPr>
        <w:spacing w:after="0" w:line="240" w:lineRule="auto"/>
        <w:ind w:left="851" w:right="851"/>
        <w:jc w:val="both"/>
        <w:rPr>
          <w:rFonts w:ascii="Palatino Linotype" w:hAnsi="Palatino Linotype" w:cs="Arial"/>
          <w:i/>
          <w:sz w:val="24"/>
        </w:rPr>
      </w:pPr>
    </w:p>
    <w:p w14:paraId="109FF026" w14:textId="77777777" w:rsidR="00977848" w:rsidRPr="0005353F" w:rsidRDefault="00977848" w:rsidP="00977848">
      <w:pPr>
        <w:pStyle w:val="Prrafodelista"/>
        <w:numPr>
          <w:ilvl w:val="0"/>
          <w:numId w:val="1"/>
        </w:numPr>
        <w:jc w:val="both"/>
        <w:rPr>
          <w:rFonts w:ascii="Palatino Linotype" w:hAnsi="Palatino Linotype" w:cs="Arial"/>
        </w:rPr>
      </w:pPr>
      <w:r w:rsidRPr="0005353F">
        <w:rPr>
          <w:rFonts w:ascii="Palatino Linotype" w:hAnsi="Palatino Linotype" w:cs="Arial"/>
          <w:b/>
        </w:rPr>
        <w:t>Razones o Motivos de Inconformidad</w:t>
      </w:r>
      <w:r w:rsidRPr="0005353F">
        <w:rPr>
          <w:rFonts w:ascii="Palatino Linotype" w:hAnsi="Palatino Linotype" w:cs="Arial"/>
        </w:rPr>
        <w:t xml:space="preserve">: </w:t>
      </w:r>
    </w:p>
    <w:p w14:paraId="62CCA696" w14:textId="77777777" w:rsidR="00977848" w:rsidRPr="0005353F" w:rsidRDefault="00977848" w:rsidP="00977848">
      <w:pPr>
        <w:pStyle w:val="Sinespaciado"/>
        <w:spacing w:line="360" w:lineRule="auto"/>
        <w:ind w:left="709" w:right="567"/>
        <w:jc w:val="both"/>
        <w:rPr>
          <w:rFonts w:ascii="Palatino Linotype" w:hAnsi="Palatino Linotype" w:cs="Arial"/>
          <w:i/>
        </w:rPr>
      </w:pPr>
      <w:r w:rsidRPr="0005353F">
        <w:rPr>
          <w:rFonts w:ascii="Palatino Linotype" w:hAnsi="Palatino Linotype"/>
          <w:i/>
          <w:iCs/>
          <w:sz w:val="22"/>
          <w:szCs w:val="22"/>
        </w:rPr>
        <w:t>“</w:t>
      </w:r>
      <w:r w:rsidR="00890673" w:rsidRPr="0005353F">
        <w:rPr>
          <w:rFonts w:ascii="Palatino Linotype" w:hAnsi="Palatino Linotype"/>
          <w:i/>
          <w:iCs/>
          <w:sz w:val="22"/>
          <w:szCs w:val="22"/>
        </w:rPr>
        <w:t>Cabe mencionar que se debe generar información respecto al tema de información solicitada, ya que, el municipio está calificado para realizar dicho trámite</w:t>
      </w:r>
      <w:r w:rsidRPr="0005353F">
        <w:rPr>
          <w:rFonts w:ascii="Palatino Linotype" w:hAnsi="Palatino Linotype"/>
          <w:i/>
          <w:iCs/>
          <w:sz w:val="22"/>
          <w:szCs w:val="22"/>
        </w:rPr>
        <w:t>”</w:t>
      </w:r>
      <w:r w:rsidRPr="0005353F">
        <w:rPr>
          <w:rFonts w:ascii="Palatino Linotype" w:hAnsi="Palatino Linotype" w:cs="Arial"/>
          <w:i/>
        </w:rPr>
        <w:t xml:space="preserve"> [Sic].</w:t>
      </w:r>
    </w:p>
    <w:p w14:paraId="601FBEF4" w14:textId="77777777" w:rsidR="00977848" w:rsidRPr="0005353F" w:rsidRDefault="00977848" w:rsidP="00977848">
      <w:pPr>
        <w:spacing w:after="0" w:line="360" w:lineRule="auto"/>
        <w:jc w:val="both"/>
        <w:rPr>
          <w:rFonts w:ascii="Palatino Linotype" w:hAnsi="Palatino Linotype" w:cs="Arial"/>
          <w:bCs/>
          <w:sz w:val="24"/>
        </w:rPr>
      </w:pPr>
    </w:p>
    <w:p w14:paraId="3CED7726" w14:textId="77777777" w:rsidR="00977848" w:rsidRPr="0005353F" w:rsidRDefault="00977848" w:rsidP="00977848">
      <w:pPr>
        <w:spacing w:after="0" w:line="360" w:lineRule="auto"/>
        <w:jc w:val="both"/>
        <w:rPr>
          <w:rFonts w:ascii="Palatino Linotype" w:hAnsi="Palatino Linotype" w:cs="Arial"/>
          <w:b/>
          <w:sz w:val="24"/>
          <w:szCs w:val="24"/>
        </w:rPr>
      </w:pPr>
      <w:r w:rsidRPr="0005353F">
        <w:rPr>
          <w:rFonts w:ascii="Palatino Linotype" w:hAnsi="Palatino Linotype" w:cs="Arial"/>
          <w:b/>
          <w:sz w:val="28"/>
        </w:rPr>
        <w:t>CUARTO</w:t>
      </w:r>
      <w:r w:rsidRPr="0005353F">
        <w:rPr>
          <w:rFonts w:ascii="Palatino Linotype" w:hAnsi="Palatino Linotype" w:cs="Arial"/>
          <w:b/>
          <w:sz w:val="24"/>
          <w:szCs w:val="24"/>
        </w:rPr>
        <w:t xml:space="preserve">. </w:t>
      </w:r>
      <w:r w:rsidRPr="0005353F">
        <w:rPr>
          <w:rFonts w:ascii="Palatino Linotype" w:hAnsi="Palatino Linotype" w:cs="Arial"/>
          <w:b/>
          <w:sz w:val="28"/>
          <w:szCs w:val="28"/>
        </w:rPr>
        <w:t>Del turno del recurso de revisión.</w:t>
      </w:r>
    </w:p>
    <w:p w14:paraId="7D00C4D8" w14:textId="77777777" w:rsidR="00977848" w:rsidRPr="0005353F" w:rsidRDefault="00977848" w:rsidP="00977848">
      <w:pPr>
        <w:spacing w:after="0" w:line="360" w:lineRule="auto"/>
        <w:jc w:val="both"/>
        <w:rPr>
          <w:rFonts w:ascii="Palatino Linotype" w:hAnsi="Palatino Linotype" w:cs="Arial"/>
          <w:sz w:val="24"/>
          <w:szCs w:val="24"/>
        </w:rPr>
      </w:pPr>
      <w:r w:rsidRPr="0005353F">
        <w:rPr>
          <w:rFonts w:ascii="Palatino Linotype" w:hAnsi="Palatino Linotype" w:cs="Arial"/>
          <w:sz w:val="24"/>
          <w:szCs w:val="24"/>
        </w:rPr>
        <w:t xml:space="preserve">El medio de impugnación le fue turnado al Comisionado Presidente </w:t>
      </w:r>
      <w:r w:rsidRPr="0005353F">
        <w:rPr>
          <w:rFonts w:ascii="Palatino Linotype" w:hAnsi="Palatino Linotype" w:cs="Arial"/>
          <w:b/>
          <w:sz w:val="24"/>
          <w:szCs w:val="24"/>
        </w:rPr>
        <w:t>José Martínez Vilchis</w:t>
      </w:r>
      <w:r w:rsidRPr="0005353F">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890673" w:rsidRPr="0005353F">
        <w:rPr>
          <w:rFonts w:ascii="Palatino Linotype" w:hAnsi="Palatino Linotype" w:cs="Arial"/>
          <w:sz w:val="24"/>
          <w:szCs w:val="24"/>
        </w:rPr>
        <w:t>seis</w:t>
      </w:r>
      <w:r w:rsidRPr="0005353F">
        <w:rPr>
          <w:rFonts w:ascii="Palatino Linotype" w:hAnsi="Palatino Linotype" w:cs="Arial"/>
          <w:sz w:val="24"/>
          <w:szCs w:val="24"/>
        </w:rPr>
        <w:t xml:space="preserve"> de septiembre del año </w:t>
      </w:r>
      <w:r w:rsidRPr="0005353F">
        <w:rPr>
          <w:rFonts w:ascii="Palatino Linotype" w:hAnsi="Palatino Linotype" w:cs="Arial"/>
          <w:sz w:val="24"/>
          <w:szCs w:val="24"/>
        </w:rPr>
        <w:lastRenderedPageBreak/>
        <w:t>dos mil veintidós, determinándose en él, un plazo de siete días para que las partes manifestaran lo que a su derecho corresponda en términos del numeral ya citado.</w:t>
      </w:r>
    </w:p>
    <w:p w14:paraId="218C7CB8" w14:textId="77777777" w:rsidR="00977848" w:rsidRPr="0005353F" w:rsidRDefault="00977848" w:rsidP="00977848">
      <w:pPr>
        <w:spacing w:after="0" w:line="360" w:lineRule="auto"/>
        <w:jc w:val="both"/>
        <w:rPr>
          <w:rFonts w:ascii="Palatino Linotype" w:hAnsi="Palatino Linotype" w:cs="Arial"/>
          <w:sz w:val="24"/>
          <w:szCs w:val="24"/>
        </w:rPr>
      </w:pPr>
    </w:p>
    <w:p w14:paraId="25996833" w14:textId="77777777" w:rsidR="00977848" w:rsidRPr="0005353F" w:rsidRDefault="00977848" w:rsidP="00977848">
      <w:pPr>
        <w:spacing w:after="0" w:line="360" w:lineRule="auto"/>
        <w:jc w:val="both"/>
        <w:rPr>
          <w:rFonts w:ascii="Palatino Linotype" w:hAnsi="Palatino Linotype" w:cs="Arial"/>
          <w:b/>
          <w:sz w:val="28"/>
          <w:szCs w:val="28"/>
        </w:rPr>
      </w:pPr>
      <w:r w:rsidRPr="0005353F">
        <w:rPr>
          <w:rFonts w:ascii="Palatino Linotype" w:hAnsi="Palatino Linotype" w:cs="Arial"/>
          <w:b/>
          <w:sz w:val="28"/>
        </w:rPr>
        <w:t xml:space="preserve">QUINTO. </w:t>
      </w:r>
      <w:r w:rsidRPr="0005353F">
        <w:rPr>
          <w:rFonts w:ascii="Palatino Linotype" w:hAnsi="Palatino Linotype" w:cs="Arial"/>
          <w:b/>
          <w:sz w:val="28"/>
          <w:szCs w:val="28"/>
        </w:rPr>
        <w:t>De la etapa de instrucción.</w:t>
      </w:r>
    </w:p>
    <w:p w14:paraId="093F3FB4" w14:textId="77777777" w:rsidR="00977848" w:rsidRPr="0005353F" w:rsidRDefault="00977848" w:rsidP="00977848">
      <w:pPr>
        <w:spacing w:after="0" w:line="360" w:lineRule="auto"/>
        <w:jc w:val="both"/>
        <w:rPr>
          <w:rFonts w:ascii="Palatino Linotype" w:hAnsi="Palatino Linotype" w:cs="Arial"/>
          <w:sz w:val="24"/>
          <w:szCs w:val="24"/>
        </w:rPr>
      </w:pPr>
      <w:r w:rsidRPr="0005353F">
        <w:rPr>
          <w:rFonts w:ascii="Palatino Linotype" w:hAnsi="Palatino Linotype" w:cs="Arial"/>
          <w:sz w:val="24"/>
          <w:szCs w:val="24"/>
        </w:rPr>
        <w:t xml:space="preserve">De las constancias que obran en el expediente electrónico del </w:t>
      </w:r>
      <w:r w:rsidRPr="0005353F">
        <w:rPr>
          <w:rFonts w:ascii="Palatino Linotype" w:hAnsi="Palatino Linotype" w:cs="Arial"/>
          <w:sz w:val="24"/>
        </w:rPr>
        <w:t>Sistema de Acceso a la Información Mexiquense</w:t>
      </w:r>
      <w:r w:rsidRPr="0005353F">
        <w:rPr>
          <w:rFonts w:ascii="Palatino Linotype" w:hAnsi="Palatino Linotype" w:cs="Arial"/>
          <w:sz w:val="24"/>
          <w:szCs w:val="24"/>
        </w:rPr>
        <w:t xml:space="preserve"> (SAIMEX), se advierte que el Sujeto Obligado omitió rendir su informe justificado. Asimismo, se advierte que la parte recurrente no realizó sus manifestaciones.</w:t>
      </w:r>
    </w:p>
    <w:p w14:paraId="5A7B8154" w14:textId="77777777" w:rsidR="00977848" w:rsidRPr="0005353F" w:rsidRDefault="00977848" w:rsidP="00977848">
      <w:pPr>
        <w:spacing w:after="0" w:line="360" w:lineRule="auto"/>
        <w:jc w:val="both"/>
        <w:rPr>
          <w:rFonts w:ascii="Palatino Linotype" w:hAnsi="Palatino Linotype" w:cs="Arial"/>
          <w:b/>
          <w:sz w:val="28"/>
        </w:rPr>
      </w:pPr>
    </w:p>
    <w:p w14:paraId="4F1D6269" w14:textId="77777777" w:rsidR="00977848" w:rsidRPr="0005353F" w:rsidRDefault="00977848" w:rsidP="00977848">
      <w:pPr>
        <w:spacing w:after="0" w:line="360" w:lineRule="auto"/>
        <w:jc w:val="both"/>
        <w:rPr>
          <w:rFonts w:ascii="Palatino Linotype" w:hAnsi="Palatino Linotype" w:cs="Arial"/>
          <w:b/>
          <w:sz w:val="28"/>
          <w:szCs w:val="28"/>
        </w:rPr>
      </w:pPr>
      <w:r w:rsidRPr="0005353F">
        <w:rPr>
          <w:rFonts w:ascii="Palatino Linotype" w:hAnsi="Palatino Linotype" w:cs="Arial"/>
          <w:b/>
          <w:sz w:val="28"/>
        </w:rPr>
        <w:t xml:space="preserve">SEXTO. </w:t>
      </w:r>
      <w:r w:rsidRPr="0005353F">
        <w:rPr>
          <w:rFonts w:ascii="Palatino Linotype" w:hAnsi="Palatino Linotype" w:cs="Arial"/>
          <w:b/>
          <w:sz w:val="28"/>
          <w:szCs w:val="28"/>
        </w:rPr>
        <w:t>Del cierre de la etapa de instrucción.</w:t>
      </w:r>
    </w:p>
    <w:p w14:paraId="35552964" w14:textId="77777777" w:rsidR="00977848" w:rsidRPr="0005353F" w:rsidRDefault="00977848" w:rsidP="00977848">
      <w:pPr>
        <w:spacing w:after="0" w:line="360" w:lineRule="auto"/>
        <w:jc w:val="both"/>
        <w:rPr>
          <w:rFonts w:ascii="Palatino Linotype" w:hAnsi="Palatino Linotype" w:cs="Arial"/>
          <w:sz w:val="24"/>
          <w:szCs w:val="24"/>
        </w:rPr>
      </w:pPr>
      <w:r w:rsidRPr="0005353F">
        <w:rPr>
          <w:rFonts w:ascii="Palatino Linotype" w:hAnsi="Palatino Linotype" w:cs="Arial"/>
          <w:sz w:val="24"/>
          <w:szCs w:val="24"/>
        </w:rPr>
        <w:t xml:space="preserve">En fecha </w:t>
      </w:r>
      <w:r w:rsidR="00890673" w:rsidRPr="0005353F">
        <w:rPr>
          <w:rFonts w:ascii="Palatino Linotype" w:hAnsi="Palatino Linotype" w:cs="Arial"/>
          <w:sz w:val="24"/>
          <w:szCs w:val="24"/>
        </w:rPr>
        <w:t>diecinueve</w:t>
      </w:r>
      <w:r w:rsidRPr="0005353F">
        <w:rPr>
          <w:rFonts w:ascii="Palatino Linotype" w:hAnsi="Palatino Linotype" w:cs="Arial"/>
          <w:sz w:val="24"/>
          <w:szCs w:val="24"/>
        </w:rPr>
        <w:t xml:space="preserve"> de septiembre de dos mil veintidós, se decretó el cierre de la misma del expediente electrónico formado con motivo de la interposición del presente recurso de revisión, a fin de que el Comisionado Ponente presentara el proyecto de resolución correspondiente.</w:t>
      </w:r>
    </w:p>
    <w:p w14:paraId="1F21B39A" w14:textId="77777777" w:rsidR="00977848" w:rsidRPr="0005353F" w:rsidRDefault="00977848" w:rsidP="00977848">
      <w:pPr>
        <w:pStyle w:val="Sinespaciado"/>
        <w:spacing w:line="360" w:lineRule="auto"/>
        <w:jc w:val="both"/>
        <w:rPr>
          <w:rFonts w:ascii="Palatino Linotype" w:hAnsi="Palatino Linotype" w:cs="Arial"/>
          <w:b/>
          <w:sz w:val="28"/>
        </w:rPr>
      </w:pPr>
    </w:p>
    <w:p w14:paraId="6AF3DF5A" w14:textId="77777777" w:rsidR="00977848" w:rsidRPr="0005353F" w:rsidRDefault="00977848" w:rsidP="00977848">
      <w:pPr>
        <w:pStyle w:val="Sinespaciado"/>
        <w:spacing w:line="360" w:lineRule="auto"/>
        <w:jc w:val="both"/>
        <w:rPr>
          <w:rFonts w:ascii="Palatino Linotype" w:hAnsi="Palatino Linotype" w:cs="Arial"/>
          <w:b/>
          <w:sz w:val="28"/>
          <w:szCs w:val="28"/>
        </w:rPr>
      </w:pPr>
      <w:r w:rsidRPr="0005353F">
        <w:rPr>
          <w:rFonts w:ascii="Palatino Linotype" w:hAnsi="Palatino Linotype" w:cs="Arial"/>
          <w:b/>
          <w:sz w:val="28"/>
        </w:rPr>
        <w:t xml:space="preserve">SÉPTIMO. </w:t>
      </w:r>
      <w:r w:rsidRPr="0005353F">
        <w:rPr>
          <w:rFonts w:ascii="Palatino Linotype" w:hAnsi="Palatino Linotype" w:cs="Arial"/>
          <w:b/>
          <w:sz w:val="28"/>
          <w:szCs w:val="28"/>
        </w:rPr>
        <w:t>De la ampliación del término para resolver.</w:t>
      </w:r>
    </w:p>
    <w:p w14:paraId="28CC79AE" w14:textId="77777777" w:rsidR="00977848" w:rsidRPr="0005353F" w:rsidRDefault="00977848" w:rsidP="00977848">
      <w:pPr>
        <w:spacing w:after="0" w:line="360" w:lineRule="auto"/>
        <w:jc w:val="both"/>
        <w:rPr>
          <w:rFonts w:ascii="Palatino Linotype" w:hAnsi="Palatino Linotype" w:cs="Arial"/>
          <w:sz w:val="24"/>
          <w:szCs w:val="24"/>
        </w:rPr>
      </w:pPr>
      <w:r w:rsidRPr="0005353F">
        <w:rPr>
          <w:rFonts w:ascii="Palatino Linotype" w:hAnsi="Palatino Linotype" w:cs="Arial"/>
          <w:sz w:val="24"/>
          <w:szCs w:val="24"/>
        </w:rPr>
        <w:t xml:space="preserve">En fecha </w:t>
      </w:r>
      <w:r w:rsidR="00890673" w:rsidRPr="0005353F">
        <w:rPr>
          <w:rFonts w:ascii="Palatino Linotype" w:hAnsi="Palatino Linotype" w:cs="Arial"/>
          <w:sz w:val="24"/>
          <w:szCs w:val="24"/>
        </w:rPr>
        <w:t>veintiuno</w:t>
      </w:r>
      <w:r w:rsidRPr="0005353F">
        <w:rPr>
          <w:rFonts w:ascii="Palatino Linotype" w:hAnsi="Palatino Linotype" w:cs="Arial"/>
          <w:sz w:val="24"/>
          <w:szCs w:val="24"/>
        </w:rPr>
        <w:t xml:space="preserve"> de </w:t>
      </w:r>
      <w:r w:rsidR="00890673" w:rsidRPr="0005353F">
        <w:rPr>
          <w:rFonts w:ascii="Palatino Linotype" w:hAnsi="Palatino Linotype" w:cs="Arial"/>
          <w:sz w:val="24"/>
          <w:szCs w:val="24"/>
        </w:rPr>
        <w:t xml:space="preserve">febrero </w:t>
      </w:r>
      <w:r w:rsidRPr="0005353F">
        <w:rPr>
          <w:rFonts w:ascii="Palatino Linotype" w:hAnsi="Palatino Linotype" w:cs="Arial"/>
          <w:sz w:val="24"/>
          <w:szCs w:val="24"/>
        </w:rPr>
        <w:t>del año dos mil veintidós, se amplió el plazo para dictar resolución, en términos del artículo 181, de la Ley de Transparencia y Acceso a la Información Pública del Estado de México y Municipios.</w:t>
      </w:r>
    </w:p>
    <w:p w14:paraId="4764D6F6" w14:textId="77777777" w:rsidR="00977848" w:rsidRPr="0005353F" w:rsidRDefault="00977848" w:rsidP="00977848">
      <w:pPr>
        <w:spacing w:after="0" w:line="360" w:lineRule="auto"/>
        <w:jc w:val="both"/>
        <w:rPr>
          <w:rFonts w:ascii="Palatino Linotype" w:hAnsi="Palatino Linotype" w:cs="Arial"/>
          <w:sz w:val="24"/>
          <w:szCs w:val="24"/>
        </w:rPr>
      </w:pPr>
    </w:p>
    <w:p w14:paraId="0297718A"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05353F">
        <w:rPr>
          <w:rFonts w:ascii="Palatino Linotype" w:hAnsi="Palatino Linotype"/>
          <w:sz w:val="24"/>
          <w:szCs w:val="24"/>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6EB6A44"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 </w:t>
      </w:r>
    </w:p>
    <w:p w14:paraId="10586FDA"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BC7AAB2"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 </w:t>
      </w:r>
    </w:p>
    <w:p w14:paraId="25EC3536"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C21FD5"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 </w:t>
      </w:r>
    </w:p>
    <w:p w14:paraId="3F4C3450"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97FC1F1"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 </w:t>
      </w:r>
    </w:p>
    <w:p w14:paraId="6540356E"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B4EB8F7" w14:textId="77777777" w:rsidR="00977848" w:rsidRPr="0005353F" w:rsidRDefault="00977848" w:rsidP="00977848">
      <w:pPr>
        <w:spacing w:after="0" w:line="360" w:lineRule="auto"/>
        <w:jc w:val="both"/>
        <w:rPr>
          <w:rFonts w:ascii="Palatino Linotype" w:hAnsi="Palatino Linotype"/>
          <w:sz w:val="24"/>
          <w:szCs w:val="24"/>
        </w:rPr>
      </w:pPr>
    </w:p>
    <w:p w14:paraId="461ACD2C" w14:textId="77777777" w:rsidR="00977848" w:rsidRPr="0005353F" w:rsidRDefault="00977848" w:rsidP="00977848">
      <w:pPr>
        <w:pStyle w:val="Prrafodelista"/>
        <w:numPr>
          <w:ilvl w:val="0"/>
          <w:numId w:val="3"/>
        </w:numPr>
        <w:spacing w:line="360" w:lineRule="auto"/>
        <w:ind w:left="567" w:hanging="283"/>
        <w:jc w:val="both"/>
        <w:rPr>
          <w:rFonts w:ascii="Palatino Linotype" w:hAnsi="Palatino Linotype"/>
        </w:rPr>
      </w:pPr>
      <w:r w:rsidRPr="0005353F">
        <w:rPr>
          <w:rFonts w:ascii="Palatino Linotype" w:hAnsi="Palatino Linotype"/>
        </w:rPr>
        <w:t>Complejidad del asunto: La complejidad de la prueba, la pluralidad de sujetos procesales, el tiempo transcurrido, las características y contexto del recurso.</w:t>
      </w:r>
    </w:p>
    <w:p w14:paraId="0D3DEB20" w14:textId="77777777" w:rsidR="00977848" w:rsidRPr="0005353F" w:rsidRDefault="00977848" w:rsidP="00977848">
      <w:pPr>
        <w:pStyle w:val="Prrafodelista"/>
        <w:numPr>
          <w:ilvl w:val="0"/>
          <w:numId w:val="3"/>
        </w:numPr>
        <w:spacing w:line="360" w:lineRule="auto"/>
        <w:ind w:left="567" w:hanging="283"/>
        <w:jc w:val="both"/>
        <w:rPr>
          <w:rFonts w:ascii="Palatino Linotype" w:hAnsi="Palatino Linotype"/>
        </w:rPr>
      </w:pPr>
      <w:r w:rsidRPr="0005353F">
        <w:rPr>
          <w:rFonts w:ascii="Palatino Linotype" w:hAnsi="Palatino Linotype"/>
        </w:rPr>
        <w:t>Actividad Procesal del interesado: Acciones u omisiones del interesado.</w:t>
      </w:r>
    </w:p>
    <w:p w14:paraId="1B71F1CF" w14:textId="77777777" w:rsidR="00977848" w:rsidRPr="0005353F" w:rsidRDefault="00977848" w:rsidP="00977848">
      <w:pPr>
        <w:pStyle w:val="Prrafodelista"/>
        <w:numPr>
          <w:ilvl w:val="0"/>
          <w:numId w:val="3"/>
        </w:numPr>
        <w:spacing w:line="360" w:lineRule="auto"/>
        <w:ind w:left="567" w:hanging="283"/>
        <w:jc w:val="both"/>
        <w:rPr>
          <w:rFonts w:ascii="Palatino Linotype" w:hAnsi="Palatino Linotype"/>
        </w:rPr>
      </w:pPr>
      <w:r w:rsidRPr="0005353F">
        <w:rPr>
          <w:rFonts w:ascii="Palatino Linotype" w:hAnsi="Palatino Linotype"/>
        </w:rPr>
        <w:t>Conducta de la Autoridad: Las Acciones u omisiones realizadas en el procedimiento. Así como si la autoridad actuó con la debida diligencia.</w:t>
      </w:r>
    </w:p>
    <w:p w14:paraId="7D565B1A" w14:textId="77777777" w:rsidR="00977848" w:rsidRPr="0005353F" w:rsidRDefault="00977848" w:rsidP="00977848">
      <w:pPr>
        <w:pStyle w:val="Prrafodelista"/>
        <w:numPr>
          <w:ilvl w:val="0"/>
          <w:numId w:val="3"/>
        </w:numPr>
        <w:spacing w:line="360" w:lineRule="auto"/>
        <w:ind w:left="567" w:hanging="283"/>
        <w:jc w:val="both"/>
        <w:rPr>
          <w:rFonts w:ascii="Palatino Linotype" w:hAnsi="Palatino Linotype"/>
        </w:rPr>
      </w:pPr>
      <w:r w:rsidRPr="0005353F">
        <w:rPr>
          <w:rFonts w:ascii="Palatino Linotype" w:hAnsi="Palatino Linotype"/>
        </w:rPr>
        <w:t>La afectación generada en la situación jurídica de la persona involucrada en el proceso: Violación a sus derechos humanos.</w:t>
      </w:r>
    </w:p>
    <w:p w14:paraId="74F1EA88" w14:textId="77777777" w:rsidR="00977848" w:rsidRPr="0005353F" w:rsidRDefault="00977848" w:rsidP="00977848">
      <w:pPr>
        <w:spacing w:after="0" w:line="360" w:lineRule="auto"/>
        <w:jc w:val="both"/>
        <w:rPr>
          <w:rFonts w:ascii="Palatino Linotype" w:hAnsi="Palatino Linotype"/>
          <w:sz w:val="24"/>
          <w:szCs w:val="24"/>
        </w:rPr>
      </w:pPr>
    </w:p>
    <w:p w14:paraId="7FBF476F"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245A0B"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 </w:t>
      </w:r>
    </w:p>
    <w:p w14:paraId="559F476A"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Argumento que encuentra sustento en la jurisprudencia P</w:t>
      </w:r>
      <w:proofErr w:type="gramStart"/>
      <w:r w:rsidRPr="0005353F">
        <w:rPr>
          <w:rFonts w:ascii="Palatino Linotype" w:hAnsi="Palatino Linotype"/>
          <w:sz w:val="24"/>
          <w:szCs w:val="24"/>
        </w:rPr>
        <w:t>./</w:t>
      </w:r>
      <w:proofErr w:type="gramEnd"/>
      <w:r w:rsidRPr="0005353F">
        <w:rPr>
          <w:rFonts w:ascii="Palatino Linotype" w:hAnsi="Palatino Linotype"/>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A838B2B"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lastRenderedPageBreak/>
        <w:t xml:space="preserve"> </w:t>
      </w:r>
    </w:p>
    <w:p w14:paraId="037ECC6A"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749F2D" w14:textId="77777777" w:rsidR="00977848" w:rsidRPr="0005353F" w:rsidRDefault="00977848" w:rsidP="00977848">
      <w:pPr>
        <w:spacing w:after="0" w:line="360" w:lineRule="auto"/>
        <w:jc w:val="both"/>
        <w:rPr>
          <w:rFonts w:ascii="Palatino Linotype" w:hAnsi="Palatino Linotype"/>
          <w:sz w:val="24"/>
          <w:szCs w:val="24"/>
        </w:rPr>
      </w:pPr>
    </w:p>
    <w:p w14:paraId="3F0B62AE"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32D5852E"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 </w:t>
      </w:r>
    </w:p>
    <w:p w14:paraId="4462F2A1"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2302D7D1"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 </w:t>
      </w:r>
    </w:p>
    <w:p w14:paraId="3F1E31C9"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0468C317" w14:textId="77777777" w:rsidR="00977848" w:rsidRPr="0005353F" w:rsidRDefault="00977848" w:rsidP="00977848">
      <w:pPr>
        <w:spacing w:after="0" w:line="360" w:lineRule="auto"/>
        <w:jc w:val="both"/>
        <w:rPr>
          <w:rFonts w:ascii="Palatino Linotype" w:hAnsi="Palatino Linotype"/>
          <w:sz w:val="24"/>
          <w:szCs w:val="24"/>
        </w:rPr>
      </w:pPr>
    </w:p>
    <w:p w14:paraId="4210FF61"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212204A8" w14:textId="77777777" w:rsidR="00977848" w:rsidRPr="0005353F" w:rsidRDefault="00977848" w:rsidP="00977848">
      <w:pPr>
        <w:spacing w:after="0" w:line="360" w:lineRule="auto"/>
        <w:jc w:val="center"/>
        <w:rPr>
          <w:rFonts w:ascii="Palatino Linotype" w:hAnsi="Palatino Linotype" w:cs="Arial"/>
          <w:b/>
          <w:sz w:val="28"/>
        </w:rPr>
      </w:pPr>
    </w:p>
    <w:p w14:paraId="31196165" w14:textId="77777777" w:rsidR="00977848" w:rsidRPr="0005353F" w:rsidRDefault="00977848" w:rsidP="00977848">
      <w:pPr>
        <w:spacing w:after="0" w:line="360" w:lineRule="auto"/>
        <w:jc w:val="center"/>
        <w:rPr>
          <w:rFonts w:ascii="Palatino Linotype" w:hAnsi="Palatino Linotype" w:cs="Arial"/>
          <w:b/>
          <w:sz w:val="28"/>
        </w:rPr>
      </w:pPr>
      <w:r w:rsidRPr="0005353F">
        <w:rPr>
          <w:rFonts w:ascii="Palatino Linotype" w:hAnsi="Palatino Linotype" w:cs="Arial"/>
          <w:b/>
          <w:sz w:val="28"/>
        </w:rPr>
        <w:t xml:space="preserve">C O N S I D E R A N D O </w:t>
      </w:r>
    </w:p>
    <w:p w14:paraId="35BA3AA8" w14:textId="77777777" w:rsidR="00977848" w:rsidRPr="0005353F" w:rsidRDefault="00977848" w:rsidP="00977848">
      <w:pPr>
        <w:pStyle w:val="Sinespaciado"/>
        <w:rPr>
          <w:rFonts w:ascii="Palatino Linotype" w:hAnsi="Palatino Linotype"/>
        </w:rPr>
      </w:pPr>
    </w:p>
    <w:p w14:paraId="44690623" w14:textId="77777777" w:rsidR="00977848" w:rsidRPr="0005353F" w:rsidRDefault="00977848" w:rsidP="00977848">
      <w:pPr>
        <w:spacing w:after="0" w:line="360" w:lineRule="auto"/>
        <w:jc w:val="both"/>
        <w:rPr>
          <w:rFonts w:ascii="Palatino Linotype" w:hAnsi="Palatino Linotype" w:cs="Arial"/>
          <w:sz w:val="24"/>
        </w:rPr>
      </w:pPr>
      <w:r w:rsidRPr="0005353F">
        <w:rPr>
          <w:rFonts w:ascii="Palatino Linotype" w:hAnsi="Palatino Linotype" w:cs="Arial"/>
          <w:b/>
          <w:sz w:val="28"/>
        </w:rPr>
        <w:t>PRIMERO.</w:t>
      </w:r>
      <w:r w:rsidRPr="0005353F">
        <w:rPr>
          <w:rFonts w:ascii="Palatino Linotype" w:hAnsi="Palatino Linotype" w:cs="Arial"/>
          <w:b/>
        </w:rPr>
        <w:t xml:space="preserve"> </w:t>
      </w:r>
      <w:r w:rsidRPr="0005353F">
        <w:rPr>
          <w:rFonts w:ascii="Palatino Linotype" w:hAnsi="Palatino Linotype" w:cs="Arial"/>
          <w:b/>
          <w:sz w:val="28"/>
          <w:szCs w:val="28"/>
        </w:rPr>
        <w:t>De la competencia</w:t>
      </w:r>
      <w:r w:rsidRPr="0005353F">
        <w:rPr>
          <w:rFonts w:ascii="Palatino Linotype" w:hAnsi="Palatino Linotype" w:cs="Arial"/>
          <w:sz w:val="28"/>
          <w:szCs w:val="28"/>
        </w:rPr>
        <w:t>.</w:t>
      </w:r>
    </w:p>
    <w:p w14:paraId="0C1D5505" w14:textId="77777777" w:rsidR="00977848" w:rsidRPr="0005353F" w:rsidRDefault="00977848" w:rsidP="00977848">
      <w:pPr>
        <w:pStyle w:val="Sinespaciado"/>
        <w:spacing w:line="360" w:lineRule="auto"/>
        <w:jc w:val="both"/>
        <w:rPr>
          <w:rFonts w:ascii="Palatino Linotype" w:hAnsi="Palatino Linotype"/>
        </w:rPr>
      </w:pPr>
      <w:r w:rsidRPr="0005353F">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C534E4C"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b/>
          <w:sz w:val="28"/>
        </w:rPr>
      </w:pPr>
    </w:p>
    <w:p w14:paraId="02EF9D45"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b/>
        </w:rPr>
      </w:pPr>
      <w:r w:rsidRPr="0005353F">
        <w:rPr>
          <w:rFonts w:ascii="Palatino Linotype" w:hAnsi="Palatino Linotype" w:cs="Arial"/>
          <w:b/>
          <w:sz w:val="28"/>
        </w:rPr>
        <w:t>SEGUNDO</w:t>
      </w:r>
      <w:r w:rsidRPr="0005353F">
        <w:rPr>
          <w:rFonts w:ascii="Palatino Linotype" w:hAnsi="Palatino Linotype" w:cs="Arial"/>
          <w:b/>
        </w:rPr>
        <w:t xml:space="preserve">. </w:t>
      </w:r>
      <w:r w:rsidRPr="0005353F">
        <w:rPr>
          <w:rFonts w:ascii="Palatino Linotype" w:hAnsi="Palatino Linotype" w:cs="Arial"/>
          <w:b/>
          <w:sz w:val="28"/>
          <w:szCs w:val="28"/>
        </w:rPr>
        <w:t>Sobre los alcances del recurso de revisión.</w:t>
      </w:r>
      <w:r w:rsidRPr="0005353F">
        <w:rPr>
          <w:rFonts w:ascii="Palatino Linotype" w:hAnsi="Palatino Linotype" w:cs="Arial"/>
          <w:b/>
        </w:rPr>
        <w:t xml:space="preserve"> </w:t>
      </w:r>
    </w:p>
    <w:p w14:paraId="3D710382" w14:textId="77777777" w:rsidR="00977848" w:rsidRPr="0005353F" w:rsidRDefault="00977848" w:rsidP="00977848">
      <w:pPr>
        <w:autoSpaceDE w:val="0"/>
        <w:autoSpaceDN w:val="0"/>
        <w:adjustRightInd w:val="0"/>
        <w:spacing w:after="0" w:line="360" w:lineRule="auto"/>
        <w:jc w:val="both"/>
        <w:rPr>
          <w:rFonts w:ascii="Palatino Linotype" w:hAnsi="Palatino Linotype" w:cs="Arial"/>
          <w:sz w:val="24"/>
          <w:szCs w:val="24"/>
        </w:rPr>
      </w:pPr>
      <w:r w:rsidRPr="0005353F">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05353F">
        <w:rPr>
          <w:rFonts w:ascii="Palatino Linotype" w:hAnsi="Palatino Linotype" w:cs="Arial"/>
          <w:sz w:val="24"/>
          <w:szCs w:val="24"/>
        </w:rPr>
        <w:lastRenderedPageBreak/>
        <w:t>derecho de acceso a la información pública y garantizando el principio rector de máxima publicidad.</w:t>
      </w:r>
    </w:p>
    <w:p w14:paraId="33A068D9"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b/>
        </w:rPr>
      </w:pPr>
    </w:p>
    <w:p w14:paraId="2BE3166A" w14:textId="77777777" w:rsidR="00977848" w:rsidRPr="0005353F" w:rsidRDefault="00977848" w:rsidP="00977848">
      <w:pPr>
        <w:spacing w:after="0" w:line="360" w:lineRule="auto"/>
        <w:jc w:val="both"/>
        <w:rPr>
          <w:rFonts w:ascii="Palatino Linotype" w:eastAsia="Calibri" w:hAnsi="Palatino Linotype" w:cs="Arial"/>
          <w:sz w:val="26"/>
          <w:szCs w:val="26"/>
          <w:lang w:val="es-ES" w:eastAsia="es-ES"/>
        </w:rPr>
      </w:pPr>
      <w:r w:rsidRPr="0005353F">
        <w:rPr>
          <w:rFonts w:ascii="Palatino Linotype" w:eastAsia="Calibri" w:hAnsi="Palatino Linotype" w:cs="Arial"/>
          <w:b/>
          <w:sz w:val="26"/>
          <w:szCs w:val="26"/>
          <w:lang w:val="es-ES" w:eastAsia="es-ES"/>
        </w:rPr>
        <w:t>TERCERO. Cuestiones de previo y especial pronunciamiento.</w:t>
      </w:r>
    </w:p>
    <w:p w14:paraId="41DFA238" w14:textId="77777777" w:rsidR="00977848" w:rsidRPr="0005353F" w:rsidRDefault="00977848" w:rsidP="00977848">
      <w:pPr>
        <w:spacing w:after="0" w:line="360" w:lineRule="auto"/>
        <w:jc w:val="both"/>
        <w:rPr>
          <w:rFonts w:ascii="Palatino Linotype" w:eastAsia="Times New Roman" w:hAnsi="Palatino Linotype" w:cs="Times New Roman"/>
          <w:sz w:val="24"/>
          <w:szCs w:val="24"/>
          <w:lang w:val="es-ES" w:eastAsia="es-ES"/>
        </w:rPr>
      </w:pPr>
      <w:r w:rsidRPr="0005353F">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05353F">
        <w:rPr>
          <w:rFonts w:ascii="Palatino Linotype" w:eastAsia="Times New Roman" w:hAnsi="Palatino Linotype" w:cs="Times New Roman"/>
          <w:sz w:val="24"/>
          <w:szCs w:val="24"/>
          <w:lang w:val="es-ES" w:eastAsia="es-ES"/>
        </w:rPr>
        <w:t xml:space="preserve">la Ley de Transparencia y </w:t>
      </w:r>
      <w:r w:rsidRPr="0005353F">
        <w:rPr>
          <w:rFonts w:ascii="Palatino Linotype" w:eastAsia="Times New Roman" w:hAnsi="Palatino Linotype" w:cs="Arial"/>
          <w:sz w:val="24"/>
          <w:szCs w:val="24"/>
          <w:lang w:val="es-ES_tradnl" w:eastAsia="es-ES"/>
        </w:rPr>
        <w:t>Acceso a la Información Pública del Estado de México y Municipios</w:t>
      </w:r>
      <w:r w:rsidRPr="0005353F">
        <w:rPr>
          <w:rFonts w:ascii="Palatino Linotype" w:eastAsia="Times New Roman" w:hAnsi="Palatino Linotype" w:cs="Times New Roman"/>
          <w:sz w:val="24"/>
          <w:szCs w:val="24"/>
          <w:lang w:val="es-ES" w:eastAsia="es-ES"/>
        </w:rPr>
        <w:t>, establecidos en el artículo 180 que enuncia:</w:t>
      </w:r>
    </w:p>
    <w:p w14:paraId="3B5F23A6" w14:textId="77777777" w:rsidR="00977848" w:rsidRPr="0005353F" w:rsidRDefault="00977848" w:rsidP="00977848">
      <w:pPr>
        <w:spacing w:after="0" w:line="360" w:lineRule="auto"/>
        <w:jc w:val="both"/>
        <w:rPr>
          <w:rFonts w:ascii="Palatino Linotype" w:eastAsia="Times New Roman" w:hAnsi="Palatino Linotype" w:cs="Times New Roman"/>
          <w:sz w:val="18"/>
          <w:szCs w:val="24"/>
          <w:lang w:val="es-ES" w:eastAsia="es-ES"/>
        </w:rPr>
      </w:pPr>
    </w:p>
    <w:p w14:paraId="4BE760F5"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b/>
          <w:i/>
          <w:szCs w:val="24"/>
          <w:lang w:val="es-ES" w:eastAsia="es-ES"/>
        </w:rPr>
        <w:t xml:space="preserve">“Artículo 180. </w:t>
      </w:r>
      <w:r w:rsidRPr="0005353F">
        <w:rPr>
          <w:rFonts w:ascii="Palatino Linotype" w:eastAsia="Times New Roman" w:hAnsi="Palatino Linotype" w:cs="Arial"/>
          <w:i/>
          <w:szCs w:val="24"/>
          <w:lang w:val="es-ES" w:eastAsia="es-ES"/>
        </w:rPr>
        <w:t>El recurso de revisión contendrá:</w:t>
      </w:r>
    </w:p>
    <w:p w14:paraId="067F860D"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i/>
          <w:szCs w:val="24"/>
          <w:lang w:val="es-ES" w:eastAsia="es-ES"/>
        </w:rPr>
        <w:t>I. El sujeto obligado ante la cual se presentó la solicitud;</w:t>
      </w:r>
    </w:p>
    <w:p w14:paraId="65465B8A"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b/>
          <w:i/>
          <w:szCs w:val="24"/>
          <w:lang w:val="es-ES" w:eastAsia="es-ES"/>
        </w:rPr>
        <w:t>II. El nombre del solicitante que recurre</w:t>
      </w:r>
      <w:r w:rsidRPr="0005353F">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5732AD86"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i/>
          <w:szCs w:val="24"/>
          <w:lang w:val="es-ES" w:eastAsia="es-ES"/>
        </w:rPr>
        <w:t>III. El número de folio de respuesta de la solicitud de acceso;</w:t>
      </w:r>
    </w:p>
    <w:p w14:paraId="4E37D934"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4F946C77"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i/>
          <w:szCs w:val="24"/>
          <w:lang w:val="es-ES" w:eastAsia="es-ES"/>
        </w:rPr>
        <w:t>V. El acto que se recurre;</w:t>
      </w:r>
    </w:p>
    <w:p w14:paraId="0C120380"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i/>
          <w:szCs w:val="24"/>
          <w:lang w:val="es-ES" w:eastAsia="es-ES"/>
        </w:rPr>
        <w:t>VI. Las razones o motivos de inconformidad;</w:t>
      </w:r>
    </w:p>
    <w:p w14:paraId="2A1CF90D"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348B405D"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5D31050D"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p>
    <w:p w14:paraId="3C9BB8B0"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3D09002B"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p>
    <w:p w14:paraId="1D584F5C"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i/>
          <w:szCs w:val="24"/>
          <w:lang w:val="es-ES" w:eastAsia="es-ES"/>
        </w:rPr>
        <w:t>En ningún caso será necesario que el particular ratifique el recurso de revisión interpuesto.</w:t>
      </w:r>
    </w:p>
    <w:p w14:paraId="5FE938D0"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p>
    <w:p w14:paraId="11356CD7" w14:textId="77777777" w:rsidR="00977848" w:rsidRPr="0005353F" w:rsidRDefault="00977848" w:rsidP="00977848">
      <w:pPr>
        <w:spacing w:after="0" w:line="240" w:lineRule="auto"/>
        <w:ind w:left="567" w:right="567"/>
        <w:jc w:val="both"/>
        <w:rPr>
          <w:rFonts w:ascii="Palatino Linotype" w:eastAsia="Times New Roman" w:hAnsi="Palatino Linotype" w:cs="Arial"/>
          <w:i/>
          <w:szCs w:val="24"/>
          <w:lang w:val="es-ES" w:eastAsia="es-ES"/>
        </w:rPr>
      </w:pPr>
      <w:r w:rsidRPr="0005353F">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05353F">
        <w:rPr>
          <w:rFonts w:ascii="Palatino Linotype" w:eastAsia="Times New Roman" w:hAnsi="Palatino Linotype" w:cs="Arial"/>
          <w:i/>
          <w:szCs w:val="24"/>
          <w:lang w:val="es-ES" w:eastAsia="es-ES"/>
        </w:rPr>
        <w:t>, IV, VII y VIII.”</w:t>
      </w:r>
    </w:p>
    <w:p w14:paraId="499D2F73" w14:textId="77777777" w:rsidR="00977848" w:rsidRPr="0005353F" w:rsidRDefault="00977848" w:rsidP="00977848">
      <w:pPr>
        <w:spacing w:after="0" w:line="240" w:lineRule="auto"/>
        <w:ind w:left="567" w:right="567"/>
        <w:jc w:val="right"/>
        <w:rPr>
          <w:rFonts w:ascii="Palatino Linotype" w:eastAsia="Times New Roman" w:hAnsi="Palatino Linotype" w:cs="Arial"/>
          <w:i/>
          <w:sz w:val="20"/>
          <w:szCs w:val="24"/>
          <w:lang w:val="es-ES" w:eastAsia="es-ES"/>
        </w:rPr>
      </w:pPr>
      <w:r w:rsidRPr="0005353F">
        <w:rPr>
          <w:rFonts w:ascii="Palatino Linotype" w:eastAsia="Times New Roman" w:hAnsi="Palatino Linotype" w:cs="Arial"/>
          <w:i/>
          <w:sz w:val="20"/>
          <w:szCs w:val="24"/>
          <w:lang w:val="es-ES" w:eastAsia="es-ES"/>
        </w:rPr>
        <w:t>[Énfasis añadido]</w:t>
      </w:r>
    </w:p>
    <w:p w14:paraId="2E322339" w14:textId="77777777" w:rsidR="00977848" w:rsidRPr="0005353F" w:rsidRDefault="00977848" w:rsidP="00977848">
      <w:pPr>
        <w:spacing w:after="0" w:line="276" w:lineRule="auto"/>
        <w:ind w:left="851"/>
        <w:jc w:val="right"/>
        <w:rPr>
          <w:rFonts w:ascii="Palatino Linotype" w:eastAsia="Times New Roman" w:hAnsi="Palatino Linotype" w:cs="Arial"/>
          <w:b/>
          <w:i/>
          <w:sz w:val="24"/>
          <w:szCs w:val="24"/>
          <w:lang w:val="es-ES" w:eastAsia="es-ES"/>
        </w:rPr>
      </w:pPr>
    </w:p>
    <w:p w14:paraId="547E1061" w14:textId="77777777" w:rsidR="00977848" w:rsidRPr="0005353F" w:rsidRDefault="00977848" w:rsidP="00977848">
      <w:pPr>
        <w:spacing w:after="0" w:line="360" w:lineRule="auto"/>
        <w:jc w:val="both"/>
        <w:rPr>
          <w:rFonts w:ascii="Palatino Linotype" w:eastAsia="Calibri" w:hAnsi="Palatino Linotype" w:cs="Arial"/>
          <w:sz w:val="24"/>
          <w:szCs w:val="24"/>
          <w:lang w:val="es-ES" w:eastAsia="es-ES"/>
        </w:rPr>
      </w:pPr>
      <w:r w:rsidRPr="0005353F">
        <w:rPr>
          <w:rFonts w:ascii="Palatino Linotype" w:eastAsia="Calibri" w:hAnsi="Palatino Linotype" w:cs="Segoe UI"/>
          <w:sz w:val="24"/>
          <w:szCs w:val="24"/>
          <w:lang w:val="es-ES" w:eastAsia="es-ES"/>
        </w:rPr>
        <w:t xml:space="preserve">Cabe señalar que </w:t>
      </w:r>
      <w:r w:rsidRPr="0005353F">
        <w:rPr>
          <w:rFonts w:ascii="Palatino Linotype" w:eastAsia="Calibri" w:hAnsi="Palatino Linotype" w:cs="Segoe UI"/>
          <w:b/>
          <w:sz w:val="24"/>
          <w:szCs w:val="24"/>
          <w:lang w:val="es-ES" w:eastAsia="es-ES"/>
        </w:rPr>
        <w:t>la parte Recurrente</w:t>
      </w:r>
      <w:r w:rsidRPr="0005353F">
        <w:rPr>
          <w:rFonts w:ascii="Palatino Linotype" w:eastAsia="Calibri" w:hAnsi="Palatino Linotype" w:cs="Segoe UI"/>
          <w:sz w:val="24"/>
          <w:szCs w:val="24"/>
          <w:lang w:val="es-ES" w:eastAsia="es-ES"/>
        </w:rPr>
        <w:t xml:space="preserve"> ejerció de manera anónima su derecho de acceso a la información pública</w:t>
      </w:r>
      <w:r w:rsidRPr="0005353F">
        <w:rPr>
          <w:rFonts w:ascii="Palatino Linotype" w:eastAsia="Calibri" w:hAnsi="Palatino Linotype" w:cs="Times New Roman"/>
          <w:sz w:val="24"/>
          <w:szCs w:val="24"/>
          <w:lang w:val="es-ES" w:eastAsia="es-ES"/>
        </w:rPr>
        <w:t xml:space="preserve">, sin embargo, no es motivo para desechar las </w:t>
      </w:r>
      <w:r w:rsidRPr="0005353F">
        <w:rPr>
          <w:rFonts w:ascii="Palatino Linotype" w:eastAsia="Calibri" w:hAnsi="Palatino Linotype" w:cs="Arial"/>
          <w:sz w:val="24"/>
          <w:szCs w:val="24"/>
          <w:lang w:val="es-ES" w:eastAsia="es-ES"/>
        </w:rPr>
        <w:t xml:space="preserve">solicitudes de </w:t>
      </w:r>
      <w:r w:rsidRPr="0005353F">
        <w:rPr>
          <w:rFonts w:ascii="Palatino Linotype" w:eastAsia="Calibri" w:hAnsi="Palatino Linotype" w:cs="Arial"/>
          <w:sz w:val="24"/>
          <w:szCs w:val="24"/>
          <w:lang w:val="es-ES" w:eastAsia="es-ES"/>
        </w:rPr>
        <w:lastRenderedPageBreak/>
        <w:t>acceso a la información pública conforme a lo previsto en el artículo 155, penúltimo párrafo de la Ley de Transparencia y Acceso a la Información Pública del Estado de México y Municipios que señala lo siguiente:</w:t>
      </w:r>
    </w:p>
    <w:p w14:paraId="03474ECE" w14:textId="77777777" w:rsidR="00977848" w:rsidRPr="0005353F" w:rsidRDefault="00977848" w:rsidP="00977848">
      <w:pPr>
        <w:spacing w:after="0" w:line="360" w:lineRule="auto"/>
        <w:jc w:val="both"/>
        <w:rPr>
          <w:rFonts w:ascii="Palatino Linotype" w:eastAsia="Calibri" w:hAnsi="Palatino Linotype" w:cs="Arial"/>
          <w:sz w:val="24"/>
          <w:szCs w:val="24"/>
          <w:lang w:val="es-ES" w:eastAsia="es-ES"/>
        </w:rPr>
      </w:pPr>
    </w:p>
    <w:p w14:paraId="61A6E816" w14:textId="77777777" w:rsidR="00977848" w:rsidRPr="0005353F" w:rsidRDefault="00977848" w:rsidP="00977848">
      <w:pPr>
        <w:spacing w:after="0" w:line="240" w:lineRule="auto"/>
        <w:ind w:left="567" w:right="567"/>
        <w:jc w:val="both"/>
        <w:rPr>
          <w:rFonts w:ascii="Palatino Linotype" w:eastAsia="Calibri" w:hAnsi="Palatino Linotype" w:cs="Arial"/>
          <w:i/>
          <w:szCs w:val="24"/>
          <w:lang w:val="es-ES" w:eastAsia="es-ES"/>
        </w:rPr>
      </w:pPr>
      <w:r w:rsidRPr="0005353F">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5B227720" w14:textId="77777777" w:rsidR="00977848" w:rsidRPr="0005353F" w:rsidRDefault="00977848" w:rsidP="00977848">
      <w:pPr>
        <w:spacing w:after="0" w:line="360" w:lineRule="auto"/>
        <w:jc w:val="both"/>
        <w:rPr>
          <w:rFonts w:ascii="Palatino Linotype" w:eastAsia="Calibri" w:hAnsi="Palatino Linotype" w:cs="Times New Roman"/>
          <w:sz w:val="24"/>
          <w:szCs w:val="24"/>
          <w:lang w:val="es-ES" w:eastAsia="es-ES"/>
        </w:rPr>
      </w:pPr>
    </w:p>
    <w:p w14:paraId="5440DD04" w14:textId="77777777" w:rsidR="00977848" w:rsidRPr="0005353F" w:rsidRDefault="00977848" w:rsidP="00977848">
      <w:pPr>
        <w:spacing w:after="0" w:line="360" w:lineRule="auto"/>
        <w:jc w:val="both"/>
        <w:rPr>
          <w:rFonts w:ascii="Palatino Linotype" w:eastAsia="Calibri" w:hAnsi="Palatino Linotype" w:cs="Times New Roman"/>
          <w:sz w:val="24"/>
          <w:szCs w:val="24"/>
          <w:lang w:val="es-ES" w:eastAsia="es-ES"/>
        </w:rPr>
      </w:pPr>
      <w:r w:rsidRPr="0005353F">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05353F">
        <w:rPr>
          <w:rFonts w:ascii="Palatino Linotype" w:eastAsia="Calibri" w:hAnsi="Palatino Linotype" w:cs="Arial"/>
          <w:sz w:val="24"/>
          <w:szCs w:val="24"/>
          <w:lang w:val="es-ES" w:eastAsia="es-ES"/>
        </w:rPr>
        <w:t>vigésimo, vigésimo primero</w:t>
      </w:r>
      <w:r w:rsidRPr="0005353F">
        <w:rPr>
          <w:rFonts w:ascii="Palatino Linotype" w:eastAsia="Times New Roman" w:hAnsi="Palatino Linotype" w:cs="Arial"/>
          <w:sz w:val="24"/>
          <w:szCs w:val="24"/>
          <w:lang w:val="es-ES" w:eastAsia="es-ES"/>
        </w:rPr>
        <w:t xml:space="preserve"> y vigésimo segundo</w:t>
      </w:r>
      <w:r w:rsidRPr="0005353F">
        <w:rPr>
          <w:rFonts w:ascii="Palatino Linotype" w:eastAsia="Calibri" w:hAnsi="Palatino Linotype" w:cs="Times New Roman"/>
          <w:sz w:val="24"/>
          <w:szCs w:val="24"/>
          <w:lang w:val="es-ES" w:eastAsia="es-ES"/>
        </w:rPr>
        <w:t>, de la Constitución Política del Estado Libre y Soberano de México, se establece lo siguiente:</w:t>
      </w:r>
    </w:p>
    <w:p w14:paraId="576BCCDA" w14:textId="77777777" w:rsidR="00977848" w:rsidRPr="0005353F" w:rsidRDefault="00977848" w:rsidP="00977848">
      <w:pPr>
        <w:spacing w:after="0" w:line="360" w:lineRule="auto"/>
        <w:jc w:val="both"/>
        <w:rPr>
          <w:rFonts w:ascii="Palatino Linotype" w:eastAsia="Calibri" w:hAnsi="Palatino Linotype" w:cs="Times New Roman"/>
          <w:sz w:val="24"/>
          <w:szCs w:val="24"/>
          <w:lang w:val="es-ES" w:eastAsia="es-ES"/>
        </w:rPr>
      </w:pPr>
    </w:p>
    <w:p w14:paraId="5D9E9E56" w14:textId="77777777" w:rsidR="00977848" w:rsidRPr="0005353F" w:rsidRDefault="00977848" w:rsidP="00977848">
      <w:pPr>
        <w:spacing w:after="0" w:line="240" w:lineRule="auto"/>
        <w:ind w:left="567" w:right="567"/>
        <w:jc w:val="center"/>
        <w:rPr>
          <w:rFonts w:ascii="Palatino Linotype" w:eastAsia="Calibri" w:hAnsi="Palatino Linotype" w:cs="Times New Roman"/>
          <w:b/>
          <w:i/>
          <w:szCs w:val="24"/>
          <w:lang w:val="es-ES" w:eastAsia="es-ES"/>
        </w:rPr>
      </w:pPr>
      <w:r w:rsidRPr="0005353F">
        <w:rPr>
          <w:rFonts w:ascii="Palatino Linotype" w:eastAsia="Calibri" w:hAnsi="Palatino Linotype" w:cs="Times New Roman"/>
          <w:b/>
          <w:i/>
          <w:szCs w:val="24"/>
          <w:lang w:val="es-ES" w:eastAsia="es-ES"/>
        </w:rPr>
        <w:t>Constitución Política de los Estados Unidos Mexicanos</w:t>
      </w:r>
    </w:p>
    <w:p w14:paraId="292D2C99"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w:t>
      </w:r>
      <w:r w:rsidRPr="0005353F">
        <w:rPr>
          <w:rFonts w:ascii="Palatino Linotype" w:eastAsia="Calibri" w:hAnsi="Palatino Linotype" w:cs="Times New Roman"/>
          <w:b/>
          <w:i/>
          <w:szCs w:val="24"/>
          <w:lang w:val="es-ES" w:eastAsia="es-ES"/>
        </w:rPr>
        <w:t>Artículo 6</w:t>
      </w:r>
      <w:r w:rsidRPr="0005353F">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514BDE0"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w:t>
      </w:r>
    </w:p>
    <w:p w14:paraId="47C5217A"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 xml:space="preserve">Para efectos de lo dispuesto en el presente artículo se observará lo siguiente: </w:t>
      </w:r>
    </w:p>
    <w:p w14:paraId="70A21CC2"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16363DB5"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w:t>
      </w:r>
    </w:p>
    <w:p w14:paraId="39EA0CB7"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62F698A7"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294B2625"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p>
    <w:p w14:paraId="43032D5C" w14:textId="77777777" w:rsidR="00977848" w:rsidRPr="0005353F" w:rsidRDefault="00977848" w:rsidP="00977848">
      <w:pPr>
        <w:spacing w:after="0" w:line="240" w:lineRule="auto"/>
        <w:ind w:left="567" w:right="567"/>
        <w:jc w:val="center"/>
        <w:rPr>
          <w:rFonts w:ascii="Palatino Linotype" w:eastAsia="Calibri" w:hAnsi="Palatino Linotype" w:cs="Times New Roman"/>
          <w:b/>
          <w:i/>
          <w:szCs w:val="24"/>
          <w:lang w:val="es-ES" w:eastAsia="es-ES"/>
        </w:rPr>
      </w:pPr>
      <w:r w:rsidRPr="0005353F">
        <w:rPr>
          <w:rFonts w:ascii="Palatino Linotype" w:eastAsia="Calibri" w:hAnsi="Palatino Linotype" w:cs="Times New Roman"/>
          <w:b/>
          <w:i/>
          <w:szCs w:val="24"/>
          <w:lang w:val="es-ES" w:eastAsia="es-ES"/>
        </w:rPr>
        <w:t>Constitución Política del Estado Libre y Soberano de México</w:t>
      </w:r>
    </w:p>
    <w:p w14:paraId="6BF00D0B"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lastRenderedPageBreak/>
        <w:t>“</w:t>
      </w:r>
      <w:r w:rsidRPr="0005353F">
        <w:rPr>
          <w:rFonts w:ascii="Palatino Linotype" w:eastAsia="Calibri" w:hAnsi="Palatino Linotype" w:cs="Times New Roman"/>
          <w:b/>
          <w:i/>
          <w:szCs w:val="24"/>
          <w:lang w:val="es-ES" w:eastAsia="es-ES"/>
        </w:rPr>
        <w:t>Artículo 5</w:t>
      </w:r>
      <w:r w:rsidRPr="0005353F">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3314B0A"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w:t>
      </w:r>
    </w:p>
    <w:p w14:paraId="4518BC23"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60F66E25"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 xml:space="preserve"> (…)</w:t>
      </w:r>
    </w:p>
    <w:p w14:paraId="68EC5CB4"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4EAD485F"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p>
    <w:p w14:paraId="68BE3C53"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51D37DB"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p>
    <w:p w14:paraId="2CF4C87E"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45BC4DE2"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6404B536"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w:t>
      </w:r>
    </w:p>
    <w:p w14:paraId="23A8B7DA" w14:textId="77777777" w:rsidR="00977848" w:rsidRPr="0005353F" w:rsidRDefault="00977848" w:rsidP="00977848">
      <w:pPr>
        <w:spacing w:after="0" w:line="240" w:lineRule="auto"/>
        <w:ind w:left="567" w:right="567"/>
        <w:jc w:val="both"/>
        <w:rPr>
          <w:rFonts w:ascii="Palatino Linotype" w:eastAsia="Calibri" w:hAnsi="Palatino Linotype" w:cs="Times New Roman"/>
          <w:i/>
          <w:sz w:val="24"/>
          <w:szCs w:val="24"/>
          <w:lang w:val="es-ES" w:eastAsia="es-ES"/>
        </w:rPr>
      </w:pPr>
      <w:r w:rsidRPr="0005353F">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AA1FADE" w14:textId="77777777" w:rsidR="00977848" w:rsidRPr="0005353F" w:rsidRDefault="00977848" w:rsidP="00977848">
      <w:pPr>
        <w:spacing w:after="0" w:line="360" w:lineRule="auto"/>
        <w:jc w:val="both"/>
        <w:rPr>
          <w:rFonts w:ascii="Palatino Linotype" w:eastAsia="Calibri" w:hAnsi="Palatino Linotype" w:cs="Times New Roman"/>
          <w:sz w:val="24"/>
          <w:szCs w:val="24"/>
          <w:lang w:val="es-ES" w:eastAsia="es-ES"/>
        </w:rPr>
      </w:pPr>
    </w:p>
    <w:p w14:paraId="5321D3DD" w14:textId="77777777" w:rsidR="00977848" w:rsidRPr="0005353F" w:rsidRDefault="00977848" w:rsidP="00977848">
      <w:pPr>
        <w:spacing w:after="0" w:line="360" w:lineRule="auto"/>
        <w:jc w:val="both"/>
        <w:rPr>
          <w:rFonts w:ascii="Palatino Linotype" w:eastAsia="Calibri" w:hAnsi="Palatino Linotype" w:cs="Times New Roman"/>
          <w:sz w:val="24"/>
          <w:szCs w:val="24"/>
          <w:lang w:val="es-ES" w:eastAsia="es-ES"/>
        </w:rPr>
      </w:pPr>
      <w:r w:rsidRPr="0005353F">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53C9AE7C" w14:textId="77777777" w:rsidR="00977848" w:rsidRPr="0005353F" w:rsidRDefault="00977848" w:rsidP="00977848">
      <w:pPr>
        <w:spacing w:after="0" w:line="240" w:lineRule="auto"/>
        <w:rPr>
          <w:rFonts w:ascii="Times New Roman" w:eastAsia="Calibri" w:hAnsi="Times New Roman" w:cs="Times New Roman"/>
          <w:sz w:val="24"/>
          <w:szCs w:val="24"/>
          <w:lang w:eastAsia="es-ES"/>
        </w:rPr>
      </w:pPr>
    </w:p>
    <w:p w14:paraId="3B5C5D6B" w14:textId="77777777" w:rsidR="00AD3A49" w:rsidRPr="0005353F" w:rsidRDefault="00AD3A49" w:rsidP="00977848">
      <w:pPr>
        <w:spacing w:after="0" w:line="240" w:lineRule="auto"/>
        <w:ind w:left="567" w:right="567"/>
        <w:jc w:val="both"/>
        <w:rPr>
          <w:rFonts w:ascii="Palatino Linotype" w:eastAsia="Calibri" w:hAnsi="Palatino Linotype" w:cs="Times New Roman"/>
          <w:i/>
          <w:szCs w:val="24"/>
          <w:lang w:val="es-ES" w:eastAsia="es-ES"/>
        </w:rPr>
      </w:pPr>
    </w:p>
    <w:p w14:paraId="6C018690" w14:textId="77777777" w:rsidR="00AD3A49" w:rsidRPr="0005353F" w:rsidRDefault="00AD3A49" w:rsidP="00977848">
      <w:pPr>
        <w:spacing w:after="0" w:line="240" w:lineRule="auto"/>
        <w:ind w:left="567" w:right="567"/>
        <w:jc w:val="both"/>
        <w:rPr>
          <w:rFonts w:ascii="Palatino Linotype" w:eastAsia="Calibri" w:hAnsi="Palatino Linotype" w:cs="Times New Roman"/>
          <w:i/>
          <w:szCs w:val="24"/>
          <w:lang w:val="es-ES" w:eastAsia="es-ES"/>
        </w:rPr>
      </w:pPr>
    </w:p>
    <w:p w14:paraId="7B37A5C8" w14:textId="6178A291"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w:t>
      </w:r>
      <w:r w:rsidRPr="0005353F">
        <w:rPr>
          <w:rFonts w:ascii="Palatino Linotype" w:eastAsia="Calibri" w:hAnsi="Palatino Linotype" w:cs="Times New Roman"/>
          <w:b/>
          <w:i/>
          <w:szCs w:val="24"/>
          <w:lang w:val="es-ES" w:eastAsia="es-ES"/>
        </w:rPr>
        <w:t>Artículo 1o</w:t>
      </w:r>
      <w:r w:rsidRPr="0005353F">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0DFE896"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48EA90F1"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69C74E35"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p>
    <w:p w14:paraId="1E102D3C" w14:textId="77777777" w:rsidR="00977848" w:rsidRPr="0005353F" w:rsidRDefault="00977848" w:rsidP="00977848">
      <w:pPr>
        <w:spacing w:after="0" w:line="240" w:lineRule="auto"/>
        <w:ind w:left="567" w:right="567"/>
        <w:jc w:val="both"/>
        <w:rPr>
          <w:rFonts w:ascii="Palatino Linotype" w:eastAsia="Calibri" w:hAnsi="Palatino Linotype" w:cs="Times New Roman"/>
          <w:i/>
          <w:szCs w:val="24"/>
          <w:lang w:val="es-ES" w:eastAsia="es-ES"/>
        </w:rPr>
      </w:pPr>
      <w:r w:rsidRPr="0005353F">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6DA41270" w14:textId="77777777" w:rsidR="00977848" w:rsidRPr="0005353F" w:rsidRDefault="00977848" w:rsidP="00977848">
      <w:pPr>
        <w:spacing w:after="0" w:line="240" w:lineRule="auto"/>
        <w:rPr>
          <w:rFonts w:ascii="Times New Roman" w:eastAsia="Calibri" w:hAnsi="Times New Roman" w:cs="Times New Roman"/>
          <w:sz w:val="24"/>
          <w:szCs w:val="24"/>
          <w:lang w:eastAsia="es-ES"/>
        </w:rPr>
      </w:pPr>
    </w:p>
    <w:p w14:paraId="4A644301" w14:textId="77777777" w:rsidR="00977848" w:rsidRPr="0005353F" w:rsidRDefault="00977848" w:rsidP="00977848">
      <w:pPr>
        <w:spacing w:after="0" w:line="360" w:lineRule="auto"/>
        <w:jc w:val="both"/>
        <w:rPr>
          <w:rFonts w:ascii="Palatino Linotype" w:eastAsia="Calibri" w:hAnsi="Palatino Linotype" w:cs="Times New Roman"/>
          <w:sz w:val="24"/>
          <w:szCs w:val="24"/>
          <w:lang w:val="es-ES" w:eastAsia="es-ES"/>
        </w:rPr>
      </w:pPr>
      <w:r w:rsidRPr="0005353F">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05353F">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05353F">
        <w:rPr>
          <w:rFonts w:ascii="Palatino Linotype" w:eastAsia="Calibri" w:hAnsi="Palatino Linotype" w:cs="Times New Roman"/>
          <w:sz w:val="24"/>
          <w:szCs w:val="24"/>
          <w:lang w:val="es-ES" w:eastAsia="es-ES"/>
        </w:rPr>
        <w:t>.</w:t>
      </w:r>
    </w:p>
    <w:p w14:paraId="036B61FF" w14:textId="77777777" w:rsidR="00977848" w:rsidRPr="0005353F" w:rsidRDefault="00977848" w:rsidP="00977848">
      <w:pPr>
        <w:autoSpaceDE w:val="0"/>
        <w:autoSpaceDN w:val="0"/>
        <w:adjustRightInd w:val="0"/>
        <w:spacing w:after="0" w:line="360" w:lineRule="auto"/>
        <w:jc w:val="both"/>
        <w:rPr>
          <w:rFonts w:ascii="Palatino Linotype" w:eastAsia="Calibri" w:hAnsi="Palatino Linotype" w:cs="Arial"/>
          <w:sz w:val="24"/>
          <w:szCs w:val="24"/>
          <w:lang w:val="es-ES" w:eastAsia="es-ES"/>
        </w:rPr>
      </w:pPr>
    </w:p>
    <w:p w14:paraId="499B24F0" w14:textId="77777777" w:rsidR="00977848" w:rsidRPr="0005353F" w:rsidRDefault="00977848" w:rsidP="00977848">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05353F">
        <w:rPr>
          <w:rFonts w:ascii="Palatino Linotype" w:eastAsia="Calibri" w:hAnsi="Palatino Linotype" w:cs="Arial"/>
          <w:sz w:val="24"/>
          <w:szCs w:val="24"/>
          <w:lang w:val="es-ES" w:eastAsia="es-ES"/>
        </w:rPr>
        <w:t xml:space="preserve">En conclusión, se cubrieron los requisitos de procedencia y </w:t>
      </w:r>
      <w:proofErr w:type="spellStart"/>
      <w:r w:rsidRPr="0005353F">
        <w:rPr>
          <w:rFonts w:ascii="Palatino Linotype" w:eastAsia="Calibri" w:hAnsi="Palatino Linotype" w:cs="Arial"/>
          <w:sz w:val="24"/>
          <w:szCs w:val="24"/>
          <w:lang w:val="es-ES" w:eastAsia="es-ES"/>
        </w:rPr>
        <w:t>procedibilidad</w:t>
      </w:r>
      <w:proofErr w:type="spellEnd"/>
      <w:r w:rsidRPr="0005353F">
        <w:rPr>
          <w:rFonts w:ascii="Palatino Linotype" w:eastAsia="Calibri" w:hAnsi="Palatino Linotype" w:cs="Arial"/>
          <w:sz w:val="24"/>
          <w:szCs w:val="24"/>
          <w:lang w:val="es-ES" w:eastAsia="es-ES"/>
        </w:rPr>
        <w:t xml:space="preserve"> y conforme a las constancias que obran en el expediente.</w:t>
      </w:r>
    </w:p>
    <w:p w14:paraId="5FE4F8F5"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b/>
          <w:sz w:val="28"/>
          <w:szCs w:val="28"/>
        </w:rPr>
      </w:pPr>
    </w:p>
    <w:p w14:paraId="00528D7F" w14:textId="77777777" w:rsidR="00AD3A49" w:rsidRPr="0005353F" w:rsidRDefault="00AD3A49" w:rsidP="00977848">
      <w:pPr>
        <w:autoSpaceDE w:val="0"/>
        <w:autoSpaceDN w:val="0"/>
        <w:adjustRightInd w:val="0"/>
        <w:spacing w:line="360" w:lineRule="auto"/>
        <w:jc w:val="both"/>
        <w:rPr>
          <w:rFonts w:ascii="Palatino Linotype" w:hAnsi="Palatino Linotype" w:cs="Arial"/>
          <w:b/>
          <w:sz w:val="28"/>
          <w:szCs w:val="28"/>
        </w:rPr>
      </w:pPr>
    </w:p>
    <w:p w14:paraId="116B1BCE" w14:textId="77777777" w:rsidR="00AD3A49" w:rsidRPr="0005353F" w:rsidRDefault="00AD3A49" w:rsidP="00977848">
      <w:pPr>
        <w:autoSpaceDE w:val="0"/>
        <w:autoSpaceDN w:val="0"/>
        <w:adjustRightInd w:val="0"/>
        <w:spacing w:line="360" w:lineRule="auto"/>
        <w:jc w:val="both"/>
        <w:rPr>
          <w:rFonts w:ascii="Palatino Linotype" w:hAnsi="Palatino Linotype" w:cs="Arial"/>
          <w:b/>
          <w:sz w:val="28"/>
          <w:szCs w:val="28"/>
        </w:rPr>
      </w:pPr>
    </w:p>
    <w:p w14:paraId="5A26A320" w14:textId="77777777" w:rsidR="00AD3A49" w:rsidRPr="0005353F" w:rsidRDefault="00AD3A49" w:rsidP="00977848">
      <w:pPr>
        <w:autoSpaceDE w:val="0"/>
        <w:autoSpaceDN w:val="0"/>
        <w:adjustRightInd w:val="0"/>
        <w:spacing w:line="360" w:lineRule="auto"/>
        <w:jc w:val="both"/>
        <w:rPr>
          <w:rFonts w:ascii="Palatino Linotype" w:hAnsi="Palatino Linotype" w:cs="Arial"/>
          <w:b/>
          <w:sz w:val="28"/>
          <w:szCs w:val="28"/>
        </w:rPr>
      </w:pPr>
    </w:p>
    <w:p w14:paraId="6E2FACD0" w14:textId="551678D7" w:rsidR="00977848" w:rsidRPr="0005353F" w:rsidRDefault="00977848" w:rsidP="00977848">
      <w:pPr>
        <w:autoSpaceDE w:val="0"/>
        <w:autoSpaceDN w:val="0"/>
        <w:adjustRightInd w:val="0"/>
        <w:spacing w:line="360" w:lineRule="auto"/>
        <w:jc w:val="both"/>
        <w:rPr>
          <w:rFonts w:ascii="Palatino Linotype" w:hAnsi="Palatino Linotype" w:cs="Arial"/>
          <w:b/>
          <w:sz w:val="28"/>
        </w:rPr>
      </w:pPr>
      <w:r w:rsidRPr="0005353F">
        <w:rPr>
          <w:rFonts w:ascii="Palatino Linotype" w:hAnsi="Palatino Linotype" w:cs="Arial"/>
          <w:b/>
          <w:sz w:val="28"/>
          <w:szCs w:val="28"/>
        </w:rPr>
        <w:t>CUARTO.</w:t>
      </w:r>
      <w:r w:rsidRPr="0005353F">
        <w:rPr>
          <w:rFonts w:ascii="Palatino Linotype" w:hAnsi="Palatino Linotype" w:cs="Arial"/>
          <w:b/>
          <w:sz w:val="28"/>
        </w:rPr>
        <w:t xml:space="preserve"> De las causas de improcedencia.</w:t>
      </w:r>
    </w:p>
    <w:p w14:paraId="3605914A"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rPr>
      </w:pPr>
      <w:r w:rsidRPr="0005353F">
        <w:rPr>
          <w:rFonts w:ascii="Palatino Linotype" w:hAnsi="Palatino Linotype" w:cs="Arial"/>
        </w:rPr>
        <w:t xml:space="preserve">En el procedimiento de acceso a la información y de los medios de impugnación de la materia, se advierten diversos supuestos de </w:t>
      </w:r>
      <w:proofErr w:type="spellStart"/>
      <w:r w:rsidRPr="0005353F">
        <w:rPr>
          <w:rFonts w:ascii="Palatino Linotype" w:hAnsi="Palatino Linotype" w:cs="Arial"/>
        </w:rPr>
        <w:t>procedibilidad</w:t>
      </w:r>
      <w:proofErr w:type="spellEnd"/>
      <w:r w:rsidRPr="0005353F">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EA382C0"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rPr>
      </w:pPr>
    </w:p>
    <w:p w14:paraId="31DBC270"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rPr>
      </w:pPr>
      <w:r w:rsidRPr="0005353F">
        <w:rPr>
          <w:rFonts w:ascii="Palatino Linotype" w:hAnsi="Palatino Linotype" w:cs="Arial"/>
        </w:rPr>
        <w:t xml:space="preserve">De lo anterior, el estudio de las causas de improcedencia que se hagan valer por las partes o que se advierta de oficio por este </w:t>
      </w:r>
      <w:proofErr w:type="spellStart"/>
      <w:r w:rsidRPr="0005353F">
        <w:rPr>
          <w:rFonts w:ascii="Palatino Linotype" w:hAnsi="Palatino Linotype" w:cs="Arial"/>
        </w:rPr>
        <w:t>Resolutor</w:t>
      </w:r>
      <w:proofErr w:type="spellEnd"/>
      <w:r w:rsidRPr="0005353F">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5353F">
        <w:rPr>
          <w:rStyle w:val="Refdenotaalpie"/>
          <w:rFonts w:ascii="Palatino Linotype" w:hAnsi="Palatino Linotype" w:cs="Arial"/>
        </w:rPr>
        <w:footnoteReference w:id="1"/>
      </w:r>
      <w:r w:rsidRPr="0005353F">
        <w:rPr>
          <w:rFonts w:ascii="Palatino Linotype" w:hAnsi="Palatino Linotype" w:cs="Arial"/>
        </w:rPr>
        <w:t>.</w:t>
      </w:r>
    </w:p>
    <w:p w14:paraId="56BF0F7D"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rPr>
      </w:pPr>
    </w:p>
    <w:p w14:paraId="7AC20F37"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b/>
          <w:sz w:val="28"/>
        </w:rPr>
      </w:pPr>
      <w:r w:rsidRPr="0005353F">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01CEA4E6"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b/>
        </w:rPr>
      </w:pPr>
    </w:p>
    <w:p w14:paraId="6F98BF07"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b/>
          <w:sz w:val="28"/>
        </w:rPr>
      </w:pPr>
      <w:r w:rsidRPr="0005353F">
        <w:rPr>
          <w:rFonts w:ascii="Palatino Linotype" w:hAnsi="Palatino Linotype" w:cs="Arial"/>
          <w:b/>
          <w:sz w:val="28"/>
        </w:rPr>
        <w:t>QUINTO. Estudio y resolución del asunto.</w:t>
      </w:r>
    </w:p>
    <w:p w14:paraId="51E56794" w14:textId="77777777" w:rsidR="00977848" w:rsidRPr="0005353F" w:rsidRDefault="00977848" w:rsidP="00977848">
      <w:pPr>
        <w:pStyle w:val="Prrafodelista"/>
        <w:autoSpaceDE w:val="0"/>
        <w:autoSpaceDN w:val="0"/>
        <w:adjustRightInd w:val="0"/>
        <w:spacing w:line="360" w:lineRule="auto"/>
        <w:ind w:left="0"/>
        <w:jc w:val="both"/>
        <w:rPr>
          <w:rFonts w:ascii="Palatino Linotype" w:hAnsi="Palatino Linotype" w:cs="Arial"/>
        </w:rPr>
      </w:pPr>
      <w:r w:rsidRPr="0005353F">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8C3893B" w14:textId="77777777" w:rsidR="00977848" w:rsidRPr="0005353F" w:rsidRDefault="00977848" w:rsidP="00977848">
      <w:pPr>
        <w:tabs>
          <w:tab w:val="left" w:pos="709"/>
        </w:tabs>
        <w:spacing w:after="0" w:line="360" w:lineRule="auto"/>
        <w:jc w:val="both"/>
        <w:rPr>
          <w:rFonts w:ascii="Palatino Linotype" w:hAnsi="Palatino Linotype" w:cs="Arial"/>
          <w:sz w:val="24"/>
          <w:szCs w:val="24"/>
        </w:rPr>
      </w:pPr>
    </w:p>
    <w:p w14:paraId="30748EED" w14:textId="77777777"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sz w:val="24"/>
          <w:szCs w:val="24"/>
        </w:rPr>
        <w:lastRenderedPageBreak/>
        <w:t xml:space="preserve">Con el propósito de resolver el presente medio de impugnación, es conveniente recordar que la </w:t>
      </w:r>
      <w:r w:rsidR="00890673" w:rsidRPr="0005353F">
        <w:rPr>
          <w:rFonts w:ascii="Palatino Linotype" w:hAnsi="Palatino Linotype"/>
          <w:sz w:val="24"/>
          <w:szCs w:val="24"/>
        </w:rPr>
        <w:t xml:space="preserve">parte </w:t>
      </w:r>
      <w:r w:rsidRPr="0005353F">
        <w:rPr>
          <w:rFonts w:ascii="Palatino Linotype" w:hAnsi="Palatino Linotype"/>
          <w:sz w:val="24"/>
          <w:szCs w:val="24"/>
        </w:rPr>
        <w:t xml:space="preserve">Recurrente solicitó al Sujeto Obligado que se le proporcionara vía </w:t>
      </w:r>
      <w:r w:rsidRPr="0005353F">
        <w:rPr>
          <w:rFonts w:ascii="Palatino Linotype" w:hAnsi="Palatino Linotype" w:cs="Arial"/>
          <w:sz w:val="24"/>
        </w:rPr>
        <w:t>Sistema de Acceso a la Información Mexiquense</w:t>
      </w:r>
      <w:r w:rsidRPr="0005353F">
        <w:rPr>
          <w:rFonts w:ascii="Palatino Linotype" w:hAnsi="Palatino Linotype"/>
          <w:sz w:val="24"/>
          <w:szCs w:val="24"/>
        </w:rPr>
        <w:t xml:space="preserve"> (SAIMEX), lo siguiente:</w:t>
      </w:r>
    </w:p>
    <w:p w14:paraId="314F2DDD" w14:textId="77777777" w:rsidR="00890673" w:rsidRPr="0005353F" w:rsidRDefault="00890673" w:rsidP="00977848">
      <w:pPr>
        <w:spacing w:after="0" w:line="360" w:lineRule="auto"/>
        <w:jc w:val="both"/>
        <w:rPr>
          <w:rFonts w:ascii="Palatino Linotype" w:hAnsi="Palatino Linotype"/>
          <w:sz w:val="24"/>
          <w:szCs w:val="24"/>
        </w:rPr>
      </w:pPr>
    </w:p>
    <w:p w14:paraId="459F4DAE" w14:textId="77777777" w:rsidR="00326FD0" w:rsidRPr="0005353F" w:rsidRDefault="00890673" w:rsidP="00326FD0">
      <w:pPr>
        <w:pStyle w:val="Prrafodelista"/>
        <w:numPr>
          <w:ilvl w:val="0"/>
          <w:numId w:val="8"/>
        </w:numPr>
        <w:spacing w:line="360" w:lineRule="auto"/>
        <w:jc w:val="both"/>
        <w:rPr>
          <w:rFonts w:ascii="Palatino Linotype" w:eastAsia="Arial Unicode MS" w:hAnsi="Palatino Linotype" w:cs="Arial"/>
        </w:rPr>
      </w:pPr>
      <w:bookmarkStart w:id="2" w:name="_Hlk97247639"/>
      <w:bookmarkStart w:id="3" w:name="_Hlk82038749"/>
      <w:bookmarkStart w:id="4" w:name="_Hlk82011256"/>
      <w:r w:rsidRPr="0005353F">
        <w:rPr>
          <w:rFonts w:ascii="Palatino Linotype" w:hAnsi="Palatino Linotype"/>
        </w:rPr>
        <w:t xml:space="preserve">Las </w:t>
      </w:r>
      <w:r w:rsidRPr="0005353F">
        <w:rPr>
          <w:rFonts w:ascii="Palatino Linotype" w:hAnsi="Palatino Linotype"/>
          <w:u w:val="single"/>
        </w:rPr>
        <w:t>actas de divorcio judicial</w:t>
      </w:r>
      <w:r w:rsidRPr="0005353F">
        <w:rPr>
          <w:rFonts w:ascii="Palatino Linotype" w:hAnsi="Palatino Linotype"/>
        </w:rPr>
        <w:t>, con el oficio de remisión del juzgado, la sentencia que ordene su asentamiento y el auto que la declara ejecutoria, así como el re</w:t>
      </w:r>
      <w:r w:rsidR="00326FD0" w:rsidRPr="0005353F">
        <w:rPr>
          <w:rFonts w:ascii="Palatino Linotype" w:hAnsi="Palatino Linotype"/>
        </w:rPr>
        <w:t>cibo del pago del asentamiento;</w:t>
      </w:r>
    </w:p>
    <w:p w14:paraId="0B73E741" w14:textId="77777777" w:rsidR="00326FD0" w:rsidRPr="0005353F" w:rsidRDefault="00326FD0" w:rsidP="00326FD0">
      <w:pPr>
        <w:pStyle w:val="Prrafodelista"/>
        <w:numPr>
          <w:ilvl w:val="0"/>
          <w:numId w:val="8"/>
        </w:numPr>
        <w:spacing w:line="360" w:lineRule="auto"/>
        <w:jc w:val="both"/>
        <w:rPr>
          <w:rFonts w:ascii="Palatino Linotype" w:eastAsia="Arial Unicode MS" w:hAnsi="Palatino Linotype" w:cs="Arial"/>
        </w:rPr>
      </w:pPr>
      <w:r w:rsidRPr="0005353F">
        <w:rPr>
          <w:rFonts w:ascii="Palatino Linotype" w:hAnsi="Palatino Linotype"/>
        </w:rPr>
        <w:t>E</w:t>
      </w:r>
      <w:r w:rsidR="00890673" w:rsidRPr="0005353F">
        <w:rPr>
          <w:rFonts w:ascii="Palatino Linotype" w:hAnsi="Palatino Linotype"/>
        </w:rPr>
        <w:t xml:space="preserve">l </w:t>
      </w:r>
      <w:r w:rsidR="00890673" w:rsidRPr="0005353F">
        <w:rPr>
          <w:rFonts w:ascii="Palatino Linotype" w:hAnsi="Palatino Linotype"/>
          <w:u w:val="single"/>
        </w:rPr>
        <w:t>diario de ingresos</w:t>
      </w:r>
      <w:r w:rsidR="00890673" w:rsidRPr="0005353F">
        <w:rPr>
          <w:rFonts w:ascii="Palatino Linotype" w:hAnsi="Palatino Linotype"/>
        </w:rPr>
        <w:t xml:space="preserve"> del mes </w:t>
      </w:r>
      <w:r w:rsidRPr="0005353F">
        <w:rPr>
          <w:rFonts w:ascii="Palatino Linotype" w:hAnsi="Palatino Linotype"/>
        </w:rPr>
        <w:t xml:space="preserve">de febrero del año dos mil veintidós; y </w:t>
      </w:r>
    </w:p>
    <w:p w14:paraId="787B5052" w14:textId="77777777" w:rsidR="00977848" w:rsidRPr="0005353F" w:rsidRDefault="00326FD0" w:rsidP="00326FD0">
      <w:pPr>
        <w:pStyle w:val="Prrafodelista"/>
        <w:numPr>
          <w:ilvl w:val="0"/>
          <w:numId w:val="8"/>
        </w:numPr>
        <w:spacing w:line="360" w:lineRule="auto"/>
        <w:jc w:val="both"/>
        <w:rPr>
          <w:rFonts w:ascii="Palatino Linotype" w:eastAsia="Arial Unicode MS" w:hAnsi="Palatino Linotype" w:cs="Arial"/>
        </w:rPr>
      </w:pPr>
      <w:r w:rsidRPr="0005353F">
        <w:rPr>
          <w:rFonts w:ascii="Palatino Linotype" w:hAnsi="Palatino Linotype"/>
        </w:rPr>
        <w:t>L</w:t>
      </w:r>
      <w:r w:rsidR="00890673" w:rsidRPr="0005353F">
        <w:rPr>
          <w:rFonts w:ascii="Palatino Linotype" w:hAnsi="Palatino Linotype"/>
        </w:rPr>
        <w:t xml:space="preserve">a </w:t>
      </w:r>
      <w:r w:rsidR="00890673" w:rsidRPr="0005353F">
        <w:rPr>
          <w:rFonts w:ascii="Palatino Linotype" w:hAnsi="Palatino Linotype"/>
          <w:u w:val="single"/>
        </w:rPr>
        <w:t xml:space="preserve">cedula de información </w:t>
      </w:r>
      <w:proofErr w:type="spellStart"/>
      <w:r w:rsidR="00890673" w:rsidRPr="0005353F">
        <w:rPr>
          <w:rFonts w:ascii="Palatino Linotype" w:hAnsi="Palatino Linotype"/>
          <w:u w:val="single"/>
        </w:rPr>
        <w:t>REMTyS</w:t>
      </w:r>
      <w:proofErr w:type="spellEnd"/>
      <w:r w:rsidR="00890673" w:rsidRPr="0005353F">
        <w:rPr>
          <w:rFonts w:ascii="Palatino Linotype" w:hAnsi="Palatino Linotype"/>
          <w:u w:val="single"/>
        </w:rPr>
        <w:t xml:space="preserve"> de este trámite y/o servicio, de las actas que fueran expedidas en febrero 2022</w:t>
      </w:r>
      <w:r w:rsidR="00890673" w:rsidRPr="0005353F">
        <w:rPr>
          <w:rFonts w:ascii="Palatino Linotype" w:hAnsi="Palatino Linotype"/>
        </w:rPr>
        <w:t>.</w:t>
      </w:r>
    </w:p>
    <w:p w14:paraId="2DC56455" w14:textId="77777777" w:rsidR="00326FD0" w:rsidRPr="0005353F" w:rsidRDefault="00326FD0" w:rsidP="00326FD0">
      <w:pPr>
        <w:pStyle w:val="Prrafodelista"/>
        <w:spacing w:line="360" w:lineRule="auto"/>
        <w:ind w:left="720"/>
        <w:jc w:val="both"/>
        <w:rPr>
          <w:rFonts w:ascii="Palatino Linotype" w:eastAsia="Arial Unicode MS" w:hAnsi="Palatino Linotype" w:cs="Arial"/>
        </w:rPr>
      </w:pPr>
    </w:p>
    <w:p w14:paraId="08A6E52D" w14:textId="77777777" w:rsidR="00977848" w:rsidRPr="0005353F" w:rsidRDefault="00977848" w:rsidP="00326FD0">
      <w:pPr>
        <w:spacing w:after="0" w:line="360" w:lineRule="auto"/>
        <w:jc w:val="both"/>
        <w:rPr>
          <w:rFonts w:ascii="Palatino Linotype" w:eastAsia="Arial Unicode MS" w:hAnsi="Palatino Linotype" w:cs="Arial"/>
        </w:rPr>
      </w:pPr>
      <w:r w:rsidRPr="0005353F">
        <w:rPr>
          <w:rFonts w:ascii="Palatino Linotype" w:eastAsia="Arial Unicode MS" w:hAnsi="Palatino Linotype" w:cs="Arial"/>
          <w:sz w:val="24"/>
          <w:szCs w:val="24"/>
        </w:rPr>
        <w:t xml:space="preserve">En atención al requerimiento de información planteado, </w:t>
      </w:r>
      <w:r w:rsidRPr="0005353F">
        <w:rPr>
          <w:rFonts w:ascii="Palatino Linotype" w:eastAsia="Arial Unicode MS" w:hAnsi="Palatino Linotype" w:cs="Arial"/>
          <w:bCs/>
          <w:sz w:val="24"/>
          <w:szCs w:val="24"/>
        </w:rPr>
        <w:t xml:space="preserve">el Sujeto Obligado </w:t>
      </w:r>
      <w:r w:rsidR="00E36210" w:rsidRPr="0005353F">
        <w:rPr>
          <w:rFonts w:ascii="Palatino Linotype" w:eastAsia="Arial Unicode MS" w:hAnsi="Palatino Linotype" w:cs="Arial"/>
          <w:bCs/>
          <w:sz w:val="24"/>
          <w:szCs w:val="24"/>
        </w:rPr>
        <w:t>señaló como respuesta la siguiente:</w:t>
      </w:r>
    </w:p>
    <w:bookmarkEnd w:id="2"/>
    <w:p w14:paraId="05B2B017" w14:textId="77777777" w:rsidR="00977848" w:rsidRPr="0005353F" w:rsidRDefault="00977848" w:rsidP="00977848">
      <w:pPr>
        <w:spacing w:after="0" w:line="360" w:lineRule="auto"/>
        <w:jc w:val="both"/>
        <w:rPr>
          <w:rFonts w:ascii="Palatino Linotype" w:hAnsi="Palatino Linotype" w:cs="Arial"/>
          <w:sz w:val="24"/>
          <w:szCs w:val="24"/>
        </w:rPr>
      </w:pPr>
    </w:p>
    <w:p w14:paraId="331A136F" w14:textId="77777777" w:rsidR="00326FD0" w:rsidRPr="0005353F" w:rsidRDefault="00326FD0" w:rsidP="00E36210">
      <w:pPr>
        <w:spacing w:after="0" w:line="360" w:lineRule="auto"/>
        <w:ind w:left="567" w:right="567"/>
        <w:jc w:val="both"/>
        <w:rPr>
          <w:rFonts w:ascii="Palatino Linotype" w:hAnsi="Palatino Linotype" w:cs="Arial"/>
          <w:i/>
          <w:sz w:val="24"/>
          <w:szCs w:val="24"/>
        </w:rPr>
      </w:pPr>
      <w:r w:rsidRPr="0005353F">
        <w:rPr>
          <w:rFonts w:ascii="Palatino Linotype" w:hAnsi="Palatino Linotype" w:cs="Arial"/>
          <w:i/>
          <w:sz w:val="24"/>
          <w:szCs w:val="24"/>
        </w:rPr>
        <w:t>Sobre el particular, se identifica que su solicitud se ubica en el supuesto del artículo 167 primer párrafo de la Ley de Transparencia y Acceso a la Información Pública del Estado de México y Municipios, que establece: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 al solicitante, el o los sujetos obligados competentes´: “</w:t>
      </w:r>
      <w:r w:rsidRPr="0005353F">
        <w:rPr>
          <w:rFonts w:ascii="Palatino Linotype" w:hAnsi="Palatino Linotype" w:cs="Arial"/>
          <w:i/>
          <w:sz w:val="24"/>
          <w:szCs w:val="24"/>
          <w:u w:val="single"/>
        </w:rPr>
        <w:t xml:space="preserve">con fundamento en el </w:t>
      </w:r>
      <w:proofErr w:type="spellStart"/>
      <w:r w:rsidRPr="0005353F">
        <w:rPr>
          <w:rFonts w:ascii="Palatino Linotype" w:hAnsi="Palatino Linotype" w:cs="Arial"/>
          <w:b/>
          <w:i/>
          <w:sz w:val="24"/>
          <w:szCs w:val="24"/>
          <w:u w:val="single"/>
        </w:rPr>
        <w:t>Articulo</w:t>
      </w:r>
      <w:proofErr w:type="spellEnd"/>
      <w:r w:rsidRPr="0005353F">
        <w:rPr>
          <w:rFonts w:ascii="Palatino Linotype" w:hAnsi="Palatino Linotype" w:cs="Arial"/>
          <w:b/>
          <w:i/>
          <w:sz w:val="24"/>
          <w:szCs w:val="24"/>
          <w:u w:val="single"/>
        </w:rPr>
        <w:t xml:space="preserve"> 167</w:t>
      </w:r>
      <w:r w:rsidRPr="0005353F">
        <w:rPr>
          <w:rFonts w:ascii="Palatino Linotype" w:hAnsi="Palatino Linotype" w:cs="Arial"/>
          <w:i/>
          <w:sz w:val="24"/>
          <w:szCs w:val="24"/>
          <w:u w:val="single"/>
        </w:rPr>
        <w:t xml:space="preserve"> de la ley de transparencia y acceso a la información pública del estado de México y municipios, se determina por parte de esta unidad de transparencia, </w:t>
      </w:r>
      <w:r w:rsidRPr="0005353F">
        <w:rPr>
          <w:rFonts w:ascii="Palatino Linotype" w:hAnsi="Palatino Linotype" w:cs="Arial"/>
          <w:b/>
          <w:i/>
          <w:sz w:val="24"/>
          <w:szCs w:val="24"/>
          <w:u w:val="single"/>
        </w:rPr>
        <w:t xml:space="preserve">la notoria incompetencia </w:t>
      </w:r>
      <w:r w:rsidRPr="0005353F">
        <w:rPr>
          <w:rFonts w:ascii="Palatino Linotype" w:hAnsi="Palatino Linotype" w:cs="Arial"/>
          <w:b/>
          <w:i/>
          <w:sz w:val="24"/>
          <w:szCs w:val="24"/>
          <w:u w:val="single"/>
        </w:rPr>
        <w:lastRenderedPageBreak/>
        <w:t>por parte de este sujeto obligado</w:t>
      </w:r>
      <w:r w:rsidRPr="0005353F">
        <w:rPr>
          <w:rFonts w:ascii="Palatino Linotype" w:hAnsi="Palatino Linotype" w:cs="Arial"/>
          <w:i/>
          <w:sz w:val="24"/>
          <w:szCs w:val="24"/>
          <w:u w:val="single"/>
        </w:rPr>
        <w:t>, en virtud de que la solicitud de información es para el poder Judicial del Estado de México en la página https://www.pjedomex.gob.mx/vista/1_inicio por lo que se le recomienda al solicitante acuda a dicho organismo para realizar dicha solicitud de información</w:t>
      </w:r>
      <w:r w:rsidRPr="0005353F">
        <w:rPr>
          <w:rFonts w:ascii="Palatino Linotype" w:hAnsi="Palatino Linotype" w:cs="Arial"/>
          <w:i/>
          <w:sz w:val="24"/>
          <w:szCs w:val="24"/>
        </w:rPr>
        <w:t xml:space="preserve"> a través https://ipomex.org.mx/ipo3/lgt/indice/pjedomex.web?token=03ANYolqtQCW6Kc-mglZfgqdTiRk7B1LsLj6s-GvYj6u-6MHlxroSVjUCjU-zB0pWGH1erVbd4Db-AnLAnK5ndg8ulI0_e7tPfFQHcCTyJfqXdYUihpxpvWuhqzmyvtefSci1BYxRPEDsAo-YjDqWYhvY0mNPhXxMeVslIEoRlxEgAlpTSLDlGS5rZwjaDWz-LdlDZJAlonQUEe7phgD-i5HOoTG5P_bTTWvJQsRYjNUONa3tTPpM71B4Xp1AJ6cJPTE9VkRVTm4v_hBu3npmIe-SAlEHsyL3D0CTUgs--lY6ab2owAWGI8EOYZahj0KgmcwGs8Xe2-IIY-ElVemhV0RVNSO_QWjrpsmPZysvelb0Issib8pvK6jXj6LsbrBiUJ2xruQytBpEh08YukF83M8soFYzCMCkyAeSjbdX00gUHKnPpfng4TOIIFiP0jfRZ_sYi1TQwl9MLcgoP9ynfDSxLmWGOeENsHloHzdcmVWqsUyH3Xr3UjWOwSbrIw80qhqBhHYt1a8kMZzk91rGZriDvFdJqdhYgUezkyyzz0lDNmQ5TLBxlZxK3Onhn9KTiZIkIBnXSuQ5i</w:t>
      </w:r>
    </w:p>
    <w:p w14:paraId="0A686231" w14:textId="77777777" w:rsidR="00977848" w:rsidRPr="0005353F" w:rsidRDefault="00326FD0" w:rsidP="00E36210">
      <w:pPr>
        <w:spacing w:after="0" w:line="360" w:lineRule="auto"/>
        <w:ind w:left="567" w:right="567"/>
        <w:jc w:val="both"/>
        <w:rPr>
          <w:rFonts w:ascii="Palatino Linotype" w:hAnsi="Palatino Linotype" w:cs="Arial"/>
          <w:i/>
          <w:sz w:val="24"/>
          <w:szCs w:val="24"/>
        </w:rPr>
      </w:pPr>
      <w:r w:rsidRPr="0005353F">
        <w:rPr>
          <w:rFonts w:ascii="Palatino Linotype" w:hAnsi="Palatino Linotype" w:cs="Arial"/>
          <w:i/>
          <w:sz w:val="24"/>
          <w:szCs w:val="24"/>
        </w:rPr>
        <w:t>ATENTAMENTE</w:t>
      </w:r>
    </w:p>
    <w:p w14:paraId="618BB59C" w14:textId="77777777" w:rsidR="00977848" w:rsidRPr="0005353F" w:rsidRDefault="00977848" w:rsidP="00977848">
      <w:pPr>
        <w:spacing w:after="0" w:line="360" w:lineRule="auto"/>
        <w:ind w:right="141"/>
        <w:jc w:val="both"/>
        <w:rPr>
          <w:rFonts w:ascii="Palatino Linotype" w:hAnsi="Palatino Linotype" w:cs="Arial"/>
          <w:bCs/>
          <w:sz w:val="24"/>
          <w:szCs w:val="24"/>
        </w:rPr>
      </w:pPr>
    </w:p>
    <w:p w14:paraId="47C30A46" w14:textId="77777777" w:rsidR="00335D85" w:rsidRPr="0005353F" w:rsidRDefault="00335D85" w:rsidP="00335D85">
      <w:pPr>
        <w:spacing w:after="0" w:line="360" w:lineRule="auto"/>
        <w:ind w:right="141"/>
        <w:jc w:val="both"/>
        <w:rPr>
          <w:rFonts w:ascii="Palatino Linotype" w:hAnsi="Palatino Linotype" w:cs="Arial"/>
          <w:bCs/>
          <w:sz w:val="24"/>
          <w:szCs w:val="24"/>
        </w:rPr>
      </w:pPr>
      <w:r w:rsidRPr="0005353F">
        <w:rPr>
          <w:rFonts w:ascii="Palatino Linotype" w:hAnsi="Palatino Linotype" w:cs="Arial"/>
          <w:bCs/>
          <w:sz w:val="24"/>
          <w:szCs w:val="24"/>
        </w:rPr>
        <w:t>Es así como derivado de la respuesta emitida por el</w:t>
      </w:r>
      <w:r w:rsidRPr="0005353F">
        <w:rPr>
          <w:rFonts w:ascii="Palatino Linotype" w:hAnsi="Palatino Linotype" w:cs="Arial"/>
          <w:b/>
          <w:bCs/>
          <w:sz w:val="24"/>
          <w:szCs w:val="24"/>
        </w:rPr>
        <w:t xml:space="preserve"> Sujeto Obligado</w:t>
      </w:r>
      <w:r w:rsidRPr="0005353F">
        <w:rPr>
          <w:rFonts w:ascii="Palatino Linotype" w:hAnsi="Palatino Linotype" w:cs="Arial"/>
          <w:bCs/>
          <w:sz w:val="24"/>
          <w:szCs w:val="24"/>
        </w:rPr>
        <w:t xml:space="preserve">, </w:t>
      </w:r>
      <w:r w:rsidRPr="0005353F">
        <w:rPr>
          <w:rFonts w:ascii="Palatino Linotype" w:hAnsi="Palatino Linotype" w:cs="Arial"/>
          <w:b/>
          <w:sz w:val="24"/>
          <w:szCs w:val="24"/>
        </w:rPr>
        <w:t xml:space="preserve">la parte </w:t>
      </w:r>
      <w:r w:rsidRPr="0005353F">
        <w:rPr>
          <w:rFonts w:ascii="Palatino Linotype" w:hAnsi="Palatino Linotype" w:cs="Arial"/>
          <w:b/>
          <w:bCs/>
          <w:sz w:val="24"/>
          <w:szCs w:val="24"/>
        </w:rPr>
        <w:t>Recurrente</w:t>
      </w:r>
      <w:r w:rsidRPr="0005353F">
        <w:rPr>
          <w:rFonts w:ascii="Palatino Linotype" w:hAnsi="Palatino Linotype" w:cs="Arial"/>
          <w:bCs/>
          <w:sz w:val="24"/>
          <w:szCs w:val="24"/>
        </w:rPr>
        <w:t>, interpuso el presente recurso de revisión, señalando sustancialmente en su medio de impugnación, lo siguiente:</w:t>
      </w:r>
    </w:p>
    <w:p w14:paraId="7C2E01D4" w14:textId="77777777" w:rsidR="00AD3A49" w:rsidRPr="0005353F" w:rsidRDefault="00AD3A49" w:rsidP="00335D85">
      <w:pPr>
        <w:spacing w:after="0" w:line="360" w:lineRule="auto"/>
        <w:ind w:right="141"/>
        <w:jc w:val="both"/>
        <w:rPr>
          <w:rFonts w:ascii="Palatino Linotype" w:hAnsi="Palatino Linotype" w:cs="Arial"/>
          <w:bCs/>
          <w:sz w:val="24"/>
          <w:szCs w:val="24"/>
        </w:rPr>
      </w:pPr>
    </w:p>
    <w:p w14:paraId="206DE8C9" w14:textId="77777777" w:rsidR="00335D85" w:rsidRPr="0005353F" w:rsidRDefault="00335D85" w:rsidP="00335D85">
      <w:pPr>
        <w:spacing w:after="0" w:line="360" w:lineRule="auto"/>
        <w:ind w:left="567" w:right="567"/>
        <w:jc w:val="both"/>
        <w:rPr>
          <w:rFonts w:ascii="Palatino Linotype" w:eastAsia="Arial Unicode MS" w:hAnsi="Palatino Linotype" w:cs="Arial"/>
          <w:sz w:val="24"/>
          <w:szCs w:val="24"/>
        </w:rPr>
      </w:pPr>
    </w:p>
    <w:p w14:paraId="33883A31" w14:textId="77777777" w:rsidR="00335D85" w:rsidRPr="0005353F" w:rsidRDefault="00335D85" w:rsidP="00335D85">
      <w:pPr>
        <w:spacing w:after="0" w:line="360" w:lineRule="auto"/>
        <w:ind w:left="567" w:right="567"/>
        <w:jc w:val="both"/>
        <w:rPr>
          <w:rFonts w:ascii="Palatino Linotype" w:hAnsi="Palatino Linotype" w:cs="Arial"/>
          <w:i/>
          <w:sz w:val="24"/>
        </w:rPr>
      </w:pPr>
      <w:r w:rsidRPr="0005353F">
        <w:rPr>
          <w:rFonts w:ascii="Palatino Linotype" w:eastAsia="Arial Unicode MS" w:hAnsi="Palatino Linotype" w:cs="Arial"/>
          <w:i/>
          <w:sz w:val="24"/>
          <w:szCs w:val="24"/>
        </w:rPr>
        <w:t>“Cabe mencionar que se debe generar información respecto al tema de información solicitada, ya que, el municipio está calificado para realizar dicho trámite</w:t>
      </w:r>
      <w:r w:rsidRPr="0005353F">
        <w:rPr>
          <w:rFonts w:ascii="Palatino Linotype" w:hAnsi="Palatino Linotype" w:cs="Arial"/>
          <w:i/>
          <w:sz w:val="24"/>
        </w:rPr>
        <w:t>” (Sic).</w:t>
      </w:r>
    </w:p>
    <w:p w14:paraId="3D5B1557" w14:textId="77777777" w:rsidR="00335D85" w:rsidRPr="0005353F" w:rsidRDefault="00335D85" w:rsidP="00977848">
      <w:pPr>
        <w:spacing w:after="0" w:line="360" w:lineRule="auto"/>
        <w:ind w:right="141"/>
        <w:jc w:val="both"/>
        <w:rPr>
          <w:rFonts w:ascii="Palatino Linotype" w:hAnsi="Palatino Linotype" w:cs="Arial"/>
          <w:sz w:val="24"/>
          <w:szCs w:val="24"/>
          <w:lang w:eastAsia="es-MX"/>
        </w:rPr>
      </w:pPr>
    </w:p>
    <w:p w14:paraId="6A4E7DD9" w14:textId="783BDC00" w:rsidR="00335D85" w:rsidRPr="0005353F" w:rsidRDefault="00C23CB9" w:rsidP="00977848">
      <w:pPr>
        <w:spacing w:after="0" w:line="360" w:lineRule="auto"/>
        <w:ind w:right="141"/>
        <w:jc w:val="both"/>
        <w:rPr>
          <w:rFonts w:ascii="Palatino Linotype" w:hAnsi="Palatino Linotype" w:cs="Arial"/>
          <w:bCs/>
          <w:sz w:val="24"/>
          <w:szCs w:val="24"/>
        </w:rPr>
      </w:pPr>
      <w:r w:rsidRPr="0005353F">
        <w:rPr>
          <w:rFonts w:ascii="Palatino Linotype" w:hAnsi="Palatino Linotype" w:cs="Arial"/>
          <w:sz w:val="24"/>
          <w:szCs w:val="24"/>
          <w:lang w:eastAsia="es-MX"/>
        </w:rPr>
        <w:t>E</w:t>
      </w:r>
      <w:r w:rsidR="00335D85" w:rsidRPr="0005353F">
        <w:rPr>
          <w:rFonts w:ascii="Palatino Linotype" w:hAnsi="Palatino Linotype" w:cs="Arial"/>
          <w:sz w:val="24"/>
          <w:szCs w:val="24"/>
          <w:lang w:eastAsia="es-MX"/>
        </w:rPr>
        <w:t>n primer plano, de la lectura de la respuesta emitida por el</w:t>
      </w:r>
      <w:r w:rsidR="00335D85" w:rsidRPr="0005353F">
        <w:rPr>
          <w:rFonts w:ascii="Palatino Linotype" w:hAnsi="Palatino Linotype" w:cs="Arial"/>
          <w:b/>
          <w:sz w:val="24"/>
          <w:szCs w:val="24"/>
          <w:lang w:eastAsia="es-MX"/>
        </w:rPr>
        <w:t xml:space="preserve"> </w:t>
      </w:r>
      <w:r w:rsidR="00335D85" w:rsidRPr="0005353F">
        <w:rPr>
          <w:rFonts w:ascii="Palatino Linotype" w:hAnsi="Palatino Linotype" w:cs="Arial"/>
          <w:sz w:val="24"/>
          <w:szCs w:val="24"/>
          <w:lang w:eastAsia="es-MX"/>
        </w:rPr>
        <w:t xml:space="preserve">Sujeto Obligado, se aduce que no genera la información solicitada, declarando con ello la incompetencia para poder atender la solicitud de información </w:t>
      </w:r>
      <w:r w:rsidRPr="0005353F">
        <w:rPr>
          <w:rFonts w:ascii="Palatino Linotype" w:hAnsi="Palatino Linotype" w:cs="Arial"/>
          <w:sz w:val="24"/>
          <w:szCs w:val="24"/>
          <w:lang w:eastAsia="es-MX"/>
        </w:rPr>
        <w:t>señalando asimismo</w:t>
      </w:r>
      <w:r w:rsidR="00335D85" w:rsidRPr="0005353F">
        <w:rPr>
          <w:rFonts w:ascii="Palatino Linotype" w:hAnsi="Palatino Linotype" w:cs="Arial"/>
          <w:sz w:val="24"/>
          <w:szCs w:val="24"/>
          <w:lang w:eastAsia="es-MX"/>
        </w:rPr>
        <w:t xml:space="preserve"> </w:t>
      </w:r>
      <w:r w:rsidRPr="0005353F">
        <w:rPr>
          <w:rFonts w:ascii="Palatino Linotype" w:hAnsi="Palatino Linotype" w:cs="Arial"/>
          <w:sz w:val="24"/>
          <w:szCs w:val="24"/>
          <w:lang w:eastAsia="es-MX"/>
        </w:rPr>
        <w:t xml:space="preserve">que la solicitud de información es para el Poder Judicial del Estado de México, por lo que lo orienta a realizar una nueva solicitud de información, ante el Sujeto Obligado poseedor de la información. Por </w:t>
      </w:r>
      <w:r w:rsidR="00FA3182" w:rsidRPr="0005353F">
        <w:rPr>
          <w:rFonts w:ascii="Palatino Linotype" w:hAnsi="Palatino Linotype" w:cs="Arial"/>
          <w:sz w:val="24"/>
          <w:szCs w:val="24"/>
          <w:lang w:eastAsia="es-MX"/>
        </w:rPr>
        <w:t xml:space="preserve">lo anterior el requerimiento </w:t>
      </w:r>
      <w:r w:rsidR="00FA3182" w:rsidRPr="0005353F">
        <w:rPr>
          <w:rFonts w:ascii="Palatino Linotype" w:hAnsi="Palatino Linotype" w:cs="Arial"/>
          <w:b/>
          <w:sz w:val="24"/>
          <w:szCs w:val="24"/>
          <w:lang w:eastAsia="es-MX"/>
        </w:rPr>
        <w:t>número uno (1)</w:t>
      </w:r>
      <w:r w:rsidR="00FA3182" w:rsidRPr="0005353F">
        <w:rPr>
          <w:rFonts w:ascii="Palatino Linotype" w:hAnsi="Palatino Linotype" w:cs="Arial"/>
          <w:sz w:val="24"/>
          <w:szCs w:val="24"/>
          <w:lang w:eastAsia="es-MX"/>
        </w:rPr>
        <w:t xml:space="preserve"> quedaría parcialmente atendido </w:t>
      </w:r>
      <w:r w:rsidRPr="0005353F">
        <w:rPr>
          <w:rFonts w:ascii="Palatino Linotype" w:hAnsi="Palatino Linotype" w:cs="Arial"/>
          <w:sz w:val="24"/>
          <w:szCs w:val="24"/>
          <w:lang w:eastAsia="es-MX"/>
        </w:rPr>
        <w:t>por el Sujeto Obligado</w:t>
      </w:r>
      <w:r w:rsidR="00FA3182" w:rsidRPr="0005353F">
        <w:rPr>
          <w:rFonts w:ascii="Palatino Linotype" w:hAnsi="Palatino Linotype" w:cs="Arial"/>
          <w:sz w:val="24"/>
          <w:szCs w:val="24"/>
          <w:lang w:eastAsia="es-MX"/>
        </w:rPr>
        <w:t>, en cuanto a las actas de divorcio judicial, el oficio de remisión del juzgado, la sentencia que ordene su asentamiento y el auto que la declara ejecutoria;</w:t>
      </w:r>
      <w:r w:rsidRPr="0005353F">
        <w:rPr>
          <w:rFonts w:ascii="Palatino Linotype" w:hAnsi="Palatino Linotype" w:cs="Arial"/>
          <w:sz w:val="24"/>
          <w:szCs w:val="24"/>
          <w:lang w:eastAsia="es-MX"/>
        </w:rPr>
        <w:t xml:space="preserve"> en razón de que se pronunció dentro del término señalado por el artículo 67 de la Ley de Transparencia y Acceso a la Información Pública del Estado de México y Municipios.</w:t>
      </w:r>
    </w:p>
    <w:p w14:paraId="603EE677" w14:textId="77777777" w:rsidR="00977848" w:rsidRPr="0005353F" w:rsidRDefault="00977848" w:rsidP="00977848">
      <w:pPr>
        <w:spacing w:after="0" w:line="360" w:lineRule="auto"/>
        <w:jc w:val="both"/>
        <w:rPr>
          <w:rFonts w:ascii="Palatino Linotype" w:hAnsi="Palatino Linotype" w:cs="Arial"/>
          <w:sz w:val="24"/>
          <w:szCs w:val="24"/>
        </w:rPr>
      </w:pPr>
    </w:p>
    <w:p w14:paraId="635471C9" w14:textId="2EC6AAEE" w:rsidR="00FA3182" w:rsidRPr="0005353F" w:rsidRDefault="00FA3182" w:rsidP="00FA3182">
      <w:pPr>
        <w:tabs>
          <w:tab w:val="left" w:pos="0"/>
        </w:tabs>
        <w:spacing w:after="0" w:line="360" w:lineRule="auto"/>
        <w:ind w:right="49"/>
        <w:contextualSpacing/>
        <w:jc w:val="both"/>
        <w:rPr>
          <w:rFonts w:ascii="Palatino Linotype" w:eastAsia="Times New Roman" w:hAnsi="Palatino Linotype" w:cs="Times New Roman"/>
          <w:color w:val="000000"/>
          <w:sz w:val="24"/>
          <w:szCs w:val="24"/>
          <w:shd w:val="clear" w:color="auto" w:fill="FFFFFF"/>
          <w:lang w:val="es-ES" w:eastAsia="es-ES"/>
        </w:rPr>
      </w:pPr>
      <w:r w:rsidRPr="0005353F">
        <w:rPr>
          <w:rFonts w:ascii="Palatino Linotype" w:eastAsia="Times New Roman" w:hAnsi="Palatino Linotype" w:cs="Times New Roman"/>
          <w:sz w:val="24"/>
          <w:szCs w:val="24"/>
          <w:lang w:val="es-ES" w:eastAsia="es-MX"/>
        </w:rPr>
        <w:t xml:space="preserve">En virtud de lo señalado por el Sujeto Obligado y de lo manifestado por la particular en la solicitud de información, resulta oportuno remitirnos a lo establecido en el </w:t>
      </w:r>
      <w:r w:rsidRPr="0005353F">
        <w:rPr>
          <w:rFonts w:ascii="Palatino Linotype" w:eastAsia="Times New Roman" w:hAnsi="Palatino Linotype" w:cs="Times New Roman"/>
          <w:b/>
          <w:color w:val="000000"/>
          <w:sz w:val="24"/>
          <w:szCs w:val="24"/>
          <w:shd w:val="clear" w:color="auto" w:fill="FFFFFF"/>
          <w:lang w:val="es-ES" w:eastAsia="es-ES"/>
        </w:rPr>
        <w:t xml:space="preserve">Ley Orgánica dela Administración Pública del Estado de México, </w:t>
      </w:r>
      <w:r w:rsidRPr="0005353F">
        <w:rPr>
          <w:rFonts w:ascii="Palatino Linotype" w:eastAsia="Times New Roman" w:hAnsi="Palatino Linotype" w:cs="Times New Roman"/>
          <w:color w:val="000000"/>
          <w:sz w:val="24"/>
          <w:szCs w:val="24"/>
          <w:shd w:val="clear" w:color="auto" w:fill="FFFFFF"/>
          <w:lang w:val="es-ES" w:eastAsia="es-ES"/>
        </w:rPr>
        <w:t>que en su artículo</w:t>
      </w:r>
      <w:r w:rsidRPr="0005353F">
        <w:rPr>
          <w:rFonts w:ascii="Palatino Linotype" w:eastAsia="Times New Roman" w:hAnsi="Palatino Linotype" w:cs="Times New Roman"/>
          <w:b/>
          <w:color w:val="000000"/>
          <w:sz w:val="24"/>
          <w:szCs w:val="24"/>
          <w:shd w:val="clear" w:color="auto" w:fill="FFFFFF"/>
          <w:lang w:val="es-ES" w:eastAsia="es-ES"/>
        </w:rPr>
        <w:t xml:space="preserve"> 38 Ter</w:t>
      </w:r>
      <w:r w:rsidRPr="0005353F">
        <w:rPr>
          <w:rFonts w:ascii="Palatino Linotype" w:eastAsia="Times New Roman" w:hAnsi="Palatino Linotype" w:cs="Times New Roman"/>
          <w:color w:val="000000"/>
          <w:sz w:val="24"/>
          <w:szCs w:val="24"/>
          <w:shd w:val="clear" w:color="auto" w:fill="FFFFFF"/>
          <w:lang w:val="es-ES" w:eastAsia="es-ES"/>
        </w:rPr>
        <w:t xml:space="preserve">, establece que le corresponde </w:t>
      </w:r>
      <w:r w:rsidRPr="0005353F">
        <w:rPr>
          <w:rFonts w:ascii="Palatino Linotype" w:eastAsia="Times New Roman" w:hAnsi="Palatino Linotype" w:cs="Times New Roman"/>
          <w:b/>
          <w:color w:val="000000"/>
          <w:sz w:val="24"/>
          <w:szCs w:val="24"/>
          <w:shd w:val="clear" w:color="auto" w:fill="FFFFFF"/>
          <w:lang w:eastAsia="es-ES"/>
        </w:rPr>
        <w:t>Secretaría de Justicia y Derechos Humanos</w:t>
      </w:r>
      <w:r w:rsidRPr="0005353F">
        <w:rPr>
          <w:rFonts w:ascii="Palatino Linotype" w:eastAsia="Times New Roman" w:hAnsi="Palatino Linotype" w:cs="Times New Roman"/>
          <w:color w:val="000000"/>
          <w:sz w:val="24"/>
          <w:szCs w:val="24"/>
          <w:shd w:val="clear" w:color="auto" w:fill="FFFFFF"/>
          <w:lang w:eastAsia="es-ES"/>
        </w:rPr>
        <w:t xml:space="preserve"> el diseñar y coordinar la política jurídica y de acceso a la justicia del Poder Ejecutivo, así como</w:t>
      </w:r>
      <w:r w:rsidRPr="0005353F">
        <w:rPr>
          <w:rFonts w:ascii="Palatino Linotype" w:eastAsia="Times New Roman" w:hAnsi="Palatino Linotype" w:cs="Times New Roman"/>
          <w:b/>
          <w:color w:val="000000"/>
          <w:sz w:val="24"/>
          <w:szCs w:val="24"/>
          <w:shd w:val="clear" w:color="auto" w:fill="FFFFFF"/>
          <w:lang w:eastAsia="es-ES"/>
        </w:rPr>
        <w:t xml:space="preserve"> planear, programar, dirigir, resolver, controlar y evaluar las funciones del registro civil</w:t>
      </w:r>
      <w:r w:rsidRPr="0005353F">
        <w:rPr>
          <w:rFonts w:ascii="Palatino Linotype" w:eastAsia="Times New Roman" w:hAnsi="Palatino Linotype" w:cs="Times New Roman"/>
          <w:color w:val="000000"/>
          <w:sz w:val="24"/>
          <w:szCs w:val="24"/>
          <w:shd w:val="clear" w:color="auto" w:fill="FFFFFF"/>
          <w:lang w:eastAsia="es-ES"/>
        </w:rPr>
        <w:t>, mejora regulatoria, del notariado, las relativas a la demarcación y conservación de los límites del</w:t>
      </w:r>
      <w:r w:rsidRPr="0005353F">
        <w:t xml:space="preserve"> </w:t>
      </w:r>
      <w:r w:rsidRPr="0005353F">
        <w:rPr>
          <w:rFonts w:ascii="Palatino Linotype" w:eastAsia="Times New Roman" w:hAnsi="Palatino Linotype" w:cs="Times New Roman"/>
          <w:color w:val="000000"/>
          <w:sz w:val="24"/>
          <w:szCs w:val="24"/>
          <w:shd w:val="clear" w:color="auto" w:fill="FFFFFF"/>
          <w:lang w:eastAsia="es-ES"/>
        </w:rPr>
        <w:t>Estado de México y sus municipios.</w:t>
      </w:r>
    </w:p>
    <w:p w14:paraId="399E1DD6" w14:textId="77777777" w:rsidR="00FA3182" w:rsidRPr="0005353F" w:rsidRDefault="00FA3182" w:rsidP="00FA3182">
      <w:pPr>
        <w:tabs>
          <w:tab w:val="left" w:pos="0"/>
        </w:tabs>
        <w:spacing w:after="0" w:line="360" w:lineRule="auto"/>
        <w:ind w:right="49"/>
        <w:contextualSpacing/>
        <w:jc w:val="both"/>
        <w:rPr>
          <w:rFonts w:ascii="Palatino Linotype" w:eastAsia="Times New Roman" w:hAnsi="Palatino Linotype" w:cs="Times New Roman"/>
          <w:b/>
          <w:i/>
          <w:lang w:val="es-ES" w:eastAsia="es-ES"/>
        </w:rPr>
      </w:pPr>
    </w:p>
    <w:p w14:paraId="01EB7137" w14:textId="3F92F242" w:rsidR="00FA3182" w:rsidRPr="0005353F" w:rsidRDefault="00FA3182" w:rsidP="00FA3182">
      <w:pPr>
        <w:tabs>
          <w:tab w:val="left" w:pos="0"/>
        </w:tabs>
        <w:spacing w:after="0" w:line="360" w:lineRule="auto"/>
        <w:ind w:right="49"/>
        <w:contextualSpacing/>
        <w:jc w:val="both"/>
        <w:rPr>
          <w:rFonts w:ascii="Palatino Linotype" w:eastAsia="Times New Roman" w:hAnsi="Palatino Linotype" w:cs="Times New Roman"/>
          <w:color w:val="000000"/>
          <w:sz w:val="24"/>
          <w:szCs w:val="24"/>
          <w:shd w:val="clear" w:color="auto" w:fill="FFFFFF"/>
          <w:lang w:val="es-ES" w:eastAsia="es-ES"/>
        </w:rPr>
      </w:pPr>
      <w:r w:rsidRPr="0005353F">
        <w:rPr>
          <w:rFonts w:ascii="Palatino Linotype" w:eastAsia="Times New Roman" w:hAnsi="Palatino Linotype" w:cs="Times New Roman"/>
          <w:color w:val="000000"/>
          <w:sz w:val="24"/>
          <w:szCs w:val="24"/>
          <w:shd w:val="clear" w:color="auto" w:fill="FFFFFF"/>
          <w:lang w:val="es-ES" w:eastAsia="es-ES"/>
        </w:rPr>
        <w:t xml:space="preserve">Correlativo a lo anterior el </w:t>
      </w:r>
      <w:r w:rsidRPr="0005353F">
        <w:rPr>
          <w:rFonts w:ascii="Palatino Linotype" w:eastAsia="Times New Roman" w:hAnsi="Palatino Linotype" w:cs="Times New Roman"/>
          <w:b/>
          <w:color w:val="000000"/>
          <w:sz w:val="24"/>
          <w:szCs w:val="24"/>
          <w:shd w:val="clear" w:color="auto" w:fill="FFFFFF"/>
          <w:lang w:val="es-ES" w:eastAsia="es-ES"/>
        </w:rPr>
        <w:t xml:space="preserve">Reglamento Interior de la Secretaría de Justicia y Derechos Humanos, </w:t>
      </w:r>
      <w:r w:rsidRPr="0005353F">
        <w:rPr>
          <w:rFonts w:ascii="Palatino Linotype" w:eastAsia="Times New Roman" w:hAnsi="Palatino Linotype" w:cs="Times New Roman"/>
          <w:color w:val="000000"/>
          <w:sz w:val="24"/>
          <w:szCs w:val="24"/>
          <w:shd w:val="clear" w:color="auto" w:fill="FFFFFF"/>
          <w:lang w:val="es-ES" w:eastAsia="es-ES"/>
        </w:rPr>
        <w:t xml:space="preserve">en su artículo 13, establece las atribuciones de la Dirección General del Registro Civil, entre las cuales se encuentra la de </w:t>
      </w:r>
      <w:r w:rsidRPr="0005353F">
        <w:rPr>
          <w:rFonts w:ascii="Palatino Linotype" w:eastAsia="Times New Roman" w:hAnsi="Palatino Linotype" w:cs="Times New Roman"/>
          <w:color w:val="000000"/>
          <w:sz w:val="24"/>
          <w:szCs w:val="24"/>
          <w:shd w:val="clear" w:color="auto" w:fill="FFFFFF"/>
          <w:lang w:eastAsia="es-ES"/>
        </w:rPr>
        <w:t xml:space="preserve">coordinar, vigilar y evaluar </w:t>
      </w:r>
      <w:r w:rsidRPr="0005353F">
        <w:rPr>
          <w:rFonts w:ascii="Palatino Linotype" w:eastAsia="Times New Roman" w:hAnsi="Palatino Linotype" w:cs="Times New Roman"/>
          <w:b/>
          <w:color w:val="000000"/>
          <w:sz w:val="24"/>
          <w:szCs w:val="24"/>
          <w:shd w:val="clear" w:color="auto" w:fill="FFFFFF"/>
          <w:lang w:eastAsia="es-ES"/>
        </w:rPr>
        <w:t>el servicio de registro de actos y hechos del estado civil</w:t>
      </w:r>
      <w:r w:rsidRPr="0005353F">
        <w:rPr>
          <w:rFonts w:ascii="Palatino Linotype" w:eastAsia="Times New Roman" w:hAnsi="Palatino Linotype" w:cs="Times New Roman"/>
          <w:color w:val="000000"/>
          <w:sz w:val="24"/>
          <w:szCs w:val="24"/>
          <w:shd w:val="clear" w:color="auto" w:fill="FFFFFF"/>
          <w:lang w:eastAsia="es-ES"/>
        </w:rPr>
        <w:t xml:space="preserve"> y vigilar la correcta aplicación de </w:t>
      </w:r>
      <w:r w:rsidRPr="0005353F">
        <w:rPr>
          <w:rFonts w:ascii="Palatino Linotype" w:eastAsia="Times New Roman" w:hAnsi="Palatino Linotype" w:cs="Times New Roman"/>
          <w:b/>
          <w:color w:val="000000"/>
          <w:sz w:val="24"/>
          <w:szCs w:val="24"/>
          <w:shd w:val="clear" w:color="auto" w:fill="FFFFFF"/>
          <w:lang w:eastAsia="es-ES"/>
        </w:rPr>
        <w:t>los sistemas de registro relativos al estado civil</w:t>
      </w:r>
      <w:r w:rsidRPr="0005353F">
        <w:rPr>
          <w:rFonts w:ascii="Palatino Linotype" w:eastAsia="Times New Roman" w:hAnsi="Palatino Linotype" w:cs="Times New Roman"/>
          <w:color w:val="000000"/>
          <w:sz w:val="24"/>
          <w:szCs w:val="24"/>
          <w:shd w:val="clear" w:color="auto" w:fill="FFFFFF"/>
          <w:lang w:eastAsia="es-ES"/>
        </w:rPr>
        <w:t>,</w:t>
      </w:r>
      <w:r w:rsidRPr="0005353F">
        <w:rPr>
          <w:rFonts w:ascii="Palatino Linotype" w:eastAsia="Times New Roman" w:hAnsi="Palatino Linotype" w:cs="Times New Roman"/>
          <w:color w:val="000000"/>
          <w:sz w:val="24"/>
          <w:szCs w:val="24"/>
          <w:shd w:val="clear" w:color="auto" w:fill="FFFFFF"/>
          <w:lang w:val="es-ES" w:eastAsia="es-ES"/>
        </w:rPr>
        <w:t xml:space="preserve"> como se advierte enseguida: </w:t>
      </w:r>
    </w:p>
    <w:p w14:paraId="4062EF9F" w14:textId="77777777" w:rsidR="00FA3182" w:rsidRPr="0005353F" w:rsidRDefault="00FA3182" w:rsidP="00FA3182">
      <w:pPr>
        <w:tabs>
          <w:tab w:val="left" w:pos="0"/>
        </w:tabs>
        <w:spacing w:after="0" w:line="360" w:lineRule="auto"/>
        <w:ind w:right="49"/>
        <w:contextualSpacing/>
        <w:jc w:val="both"/>
        <w:rPr>
          <w:rFonts w:ascii="Palatino Linotype" w:eastAsia="Times New Roman" w:hAnsi="Palatino Linotype" w:cs="Times New Roman"/>
          <w:color w:val="000000"/>
          <w:sz w:val="24"/>
          <w:szCs w:val="24"/>
          <w:shd w:val="clear" w:color="auto" w:fill="FFFFFF"/>
          <w:lang w:val="es-ES" w:eastAsia="es-ES"/>
        </w:rPr>
      </w:pPr>
    </w:p>
    <w:p w14:paraId="2E8F79C9" w14:textId="77777777" w:rsidR="00FA3182" w:rsidRPr="0005353F" w:rsidRDefault="00FA3182" w:rsidP="00FA3182">
      <w:pPr>
        <w:tabs>
          <w:tab w:val="left" w:pos="284"/>
        </w:tabs>
        <w:spacing w:after="0" w:line="240" w:lineRule="auto"/>
        <w:ind w:left="567" w:right="567"/>
        <w:contextualSpacing/>
        <w:jc w:val="both"/>
        <w:rPr>
          <w:rFonts w:ascii="Palatino Linotype" w:eastAsia="Times New Roman" w:hAnsi="Palatino Linotype" w:cs="Times New Roman"/>
          <w:bCs/>
          <w:i/>
          <w:lang w:eastAsia="es-ES"/>
        </w:rPr>
      </w:pPr>
      <w:r w:rsidRPr="0005353F">
        <w:rPr>
          <w:rFonts w:ascii="Palatino Linotype" w:eastAsia="Times New Roman" w:hAnsi="Palatino Linotype" w:cs="Times New Roman"/>
          <w:b/>
          <w:bCs/>
          <w:i/>
          <w:lang w:eastAsia="es-ES"/>
        </w:rPr>
        <w:t xml:space="preserve">Artículo 13. </w:t>
      </w:r>
      <w:r w:rsidRPr="0005353F">
        <w:rPr>
          <w:rFonts w:ascii="Palatino Linotype" w:eastAsia="Times New Roman" w:hAnsi="Palatino Linotype" w:cs="Times New Roman"/>
          <w:bCs/>
          <w:i/>
          <w:lang w:eastAsia="es-ES"/>
        </w:rPr>
        <w:t xml:space="preserve">Corresponden a la Dirección General del Registro Civil, las atribuciones siguientes: </w:t>
      </w:r>
    </w:p>
    <w:p w14:paraId="513FE863" w14:textId="77777777" w:rsidR="00FA3182" w:rsidRPr="0005353F" w:rsidRDefault="00FA3182" w:rsidP="00FA3182">
      <w:pPr>
        <w:tabs>
          <w:tab w:val="left" w:pos="284"/>
        </w:tabs>
        <w:spacing w:after="0" w:line="240" w:lineRule="auto"/>
        <w:ind w:left="567" w:right="567"/>
        <w:contextualSpacing/>
        <w:jc w:val="both"/>
        <w:rPr>
          <w:rFonts w:ascii="Palatino Linotype" w:eastAsia="Times New Roman" w:hAnsi="Palatino Linotype" w:cs="Times New Roman"/>
          <w:bCs/>
          <w:i/>
          <w:lang w:eastAsia="es-ES"/>
        </w:rPr>
      </w:pPr>
    </w:p>
    <w:p w14:paraId="1BC30C09" w14:textId="77777777" w:rsidR="00FA3182" w:rsidRPr="0005353F" w:rsidRDefault="00FA3182" w:rsidP="00FA3182">
      <w:pPr>
        <w:tabs>
          <w:tab w:val="left" w:pos="284"/>
        </w:tabs>
        <w:spacing w:after="0" w:line="240" w:lineRule="auto"/>
        <w:ind w:left="567" w:right="567"/>
        <w:contextualSpacing/>
        <w:jc w:val="both"/>
        <w:rPr>
          <w:rFonts w:ascii="Palatino Linotype" w:eastAsia="Times New Roman" w:hAnsi="Palatino Linotype" w:cs="Times New Roman"/>
          <w:bCs/>
          <w:i/>
          <w:lang w:eastAsia="es-ES"/>
        </w:rPr>
      </w:pPr>
      <w:r w:rsidRPr="0005353F">
        <w:rPr>
          <w:rFonts w:ascii="Palatino Linotype" w:eastAsia="Times New Roman" w:hAnsi="Palatino Linotype" w:cs="Times New Roman"/>
          <w:bCs/>
          <w:i/>
          <w:lang w:eastAsia="es-ES"/>
        </w:rPr>
        <w:t xml:space="preserve">I. Coordinar, vigilar y evaluar el servicio de registro de actos y hechos del estado civil, proporcionado por las oficialías del registro civil en el Estado; </w:t>
      </w:r>
    </w:p>
    <w:p w14:paraId="24B18897" w14:textId="77777777" w:rsidR="00FA3182" w:rsidRPr="0005353F" w:rsidRDefault="00FA3182" w:rsidP="00FA3182">
      <w:pPr>
        <w:tabs>
          <w:tab w:val="left" w:pos="284"/>
        </w:tabs>
        <w:spacing w:after="0" w:line="240" w:lineRule="auto"/>
        <w:ind w:left="567" w:right="567"/>
        <w:contextualSpacing/>
        <w:jc w:val="both"/>
        <w:rPr>
          <w:rFonts w:ascii="Palatino Linotype" w:eastAsia="Times New Roman" w:hAnsi="Palatino Linotype" w:cs="Times New Roman"/>
          <w:bCs/>
          <w:i/>
          <w:lang w:eastAsia="es-ES"/>
        </w:rPr>
      </w:pPr>
    </w:p>
    <w:p w14:paraId="49D1E218" w14:textId="77777777" w:rsidR="00FA3182" w:rsidRPr="0005353F" w:rsidRDefault="00FA3182" w:rsidP="00FA3182">
      <w:pPr>
        <w:tabs>
          <w:tab w:val="left" w:pos="284"/>
        </w:tabs>
        <w:spacing w:after="0" w:line="240" w:lineRule="auto"/>
        <w:ind w:left="567" w:right="567"/>
        <w:contextualSpacing/>
        <w:jc w:val="both"/>
        <w:rPr>
          <w:rFonts w:ascii="Palatino Linotype" w:eastAsia="Times New Roman" w:hAnsi="Palatino Linotype" w:cs="Times New Roman"/>
          <w:bCs/>
          <w:i/>
          <w:lang w:eastAsia="es-ES"/>
        </w:rPr>
      </w:pPr>
      <w:r w:rsidRPr="0005353F">
        <w:rPr>
          <w:rFonts w:ascii="Palatino Linotype" w:eastAsia="Times New Roman" w:hAnsi="Palatino Linotype" w:cs="Times New Roman"/>
          <w:bCs/>
          <w:i/>
          <w:lang w:eastAsia="es-ES"/>
        </w:rPr>
        <w:t>II. Ejecutar programas que contribuyan al mejoramiento del sistema registral civil en el Estado;</w:t>
      </w:r>
    </w:p>
    <w:p w14:paraId="13DB9960" w14:textId="77777777" w:rsidR="00FA3182" w:rsidRPr="0005353F" w:rsidRDefault="00FA3182" w:rsidP="00FA3182">
      <w:pPr>
        <w:tabs>
          <w:tab w:val="left" w:pos="284"/>
        </w:tabs>
        <w:spacing w:after="0" w:line="240" w:lineRule="auto"/>
        <w:ind w:left="567" w:right="567"/>
        <w:contextualSpacing/>
        <w:jc w:val="both"/>
        <w:rPr>
          <w:rFonts w:ascii="Palatino Linotype" w:eastAsia="Times New Roman" w:hAnsi="Palatino Linotype" w:cs="Times New Roman"/>
          <w:bCs/>
          <w:i/>
          <w:lang w:eastAsia="es-ES"/>
        </w:rPr>
      </w:pPr>
    </w:p>
    <w:p w14:paraId="6A97A581" w14:textId="77777777" w:rsidR="00FA3182" w:rsidRPr="0005353F" w:rsidRDefault="00FA3182" w:rsidP="00FA3182">
      <w:pPr>
        <w:tabs>
          <w:tab w:val="left" w:pos="284"/>
        </w:tabs>
        <w:spacing w:after="0" w:line="240" w:lineRule="auto"/>
        <w:ind w:left="567" w:right="567"/>
        <w:contextualSpacing/>
        <w:jc w:val="both"/>
        <w:rPr>
          <w:rFonts w:ascii="Palatino Linotype" w:eastAsia="Times New Roman" w:hAnsi="Palatino Linotype" w:cs="Times New Roman"/>
          <w:i/>
          <w:color w:val="000000"/>
          <w:shd w:val="clear" w:color="auto" w:fill="FFFFFF"/>
          <w:lang w:eastAsia="es-ES"/>
        </w:rPr>
      </w:pPr>
      <w:r w:rsidRPr="0005353F">
        <w:rPr>
          <w:rFonts w:ascii="Palatino Linotype" w:eastAsia="Times New Roman" w:hAnsi="Palatino Linotype" w:cs="Times New Roman"/>
          <w:bCs/>
          <w:i/>
          <w:lang w:eastAsia="es-ES"/>
        </w:rPr>
        <w:t>III. Vigilar la correcta aplicación de los sistemas de registro relativos al estado civil;</w:t>
      </w:r>
    </w:p>
    <w:p w14:paraId="56B53774" w14:textId="77777777" w:rsidR="00FA3182" w:rsidRPr="0005353F" w:rsidRDefault="00FA3182" w:rsidP="00FA3182">
      <w:pPr>
        <w:tabs>
          <w:tab w:val="left" w:pos="284"/>
        </w:tabs>
        <w:spacing w:after="0" w:line="240" w:lineRule="auto"/>
        <w:ind w:left="567" w:right="567"/>
        <w:contextualSpacing/>
        <w:jc w:val="both"/>
        <w:rPr>
          <w:rFonts w:ascii="Palatino Linotype" w:eastAsia="Times New Roman" w:hAnsi="Palatino Linotype" w:cs="Times New Roman"/>
          <w:i/>
          <w:color w:val="000000"/>
          <w:shd w:val="clear" w:color="auto" w:fill="FFFFFF"/>
          <w:lang w:eastAsia="es-ES"/>
        </w:rPr>
      </w:pPr>
      <w:r w:rsidRPr="0005353F">
        <w:rPr>
          <w:rFonts w:ascii="Palatino Linotype" w:eastAsia="Times New Roman" w:hAnsi="Palatino Linotype" w:cs="Times New Roman"/>
          <w:i/>
          <w:color w:val="000000"/>
          <w:shd w:val="clear" w:color="auto" w:fill="FFFFFF"/>
          <w:lang w:eastAsia="es-ES"/>
        </w:rPr>
        <w:t>(…)</w:t>
      </w:r>
    </w:p>
    <w:p w14:paraId="011D4512" w14:textId="77777777" w:rsidR="00FA3182" w:rsidRPr="0005353F" w:rsidRDefault="00FA3182" w:rsidP="00FA3182">
      <w:pPr>
        <w:tabs>
          <w:tab w:val="left" w:pos="284"/>
        </w:tabs>
        <w:spacing w:after="0" w:line="240" w:lineRule="auto"/>
        <w:ind w:left="851" w:right="1417"/>
        <w:contextualSpacing/>
        <w:jc w:val="both"/>
        <w:rPr>
          <w:rFonts w:ascii="Palatino Linotype" w:eastAsia="Times New Roman" w:hAnsi="Palatino Linotype" w:cs="Times New Roman"/>
          <w:i/>
          <w:color w:val="000000"/>
          <w:shd w:val="clear" w:color="auto" w:fill="FFFFFF"/>
          <w:lang w:eastAsia="es-ES"/>
        </w:rPr>
      </w:pPr>
    </w:p>
    <w:p w14:paraId="5AEF748A" w14:textId="77777777" w:rsidR="00FA3182" w:rsidRPr="0005353F" w:rsidRDefault="00FA3182" w:rsidP="00FA3182">
      <w:pPr>
        <w:tabs>
          <w:tab w:val="left" w:pos="0"/>
        </w:tabs>
        <w:spacing w:after="0" w:line="360" w:lineRule="auto"/>
        <w:ind w:right="49"/>
        <w:contextualSpacing/>
        <w:jc w:val="both"/>
        <w:rPr>
          <w:rFonts w:ascii="Palatino Linotype" w:eastAsia="Times New Roman" w:hAnsi="Palatino Linotype" w:cs="Times New Roman"/>
          <w:color w:val="000000"/>
          <w:sz w:val="24"/>
          <w:szCs w:val="24"/>
          <w:u w:val="single"/>
          <w:shd w:val="clear" w:color="auto" w:fill="FFFFFF"/>
          <w:lang w:val="es-ES" w:eastAsia="es-ES"/>
        </w:rPr>
      </w:pPr>
    </w:p>
    <w:p w14:paraId="2F56CA65" w14:textId="410C53EF" w:rsidR="00FA3182" w:rsidRPr="0005353F" w:rsidRDefault="00FA3182" w:rsidP="00FA3182">
      <w:pPr>
        <w:tabs>
          <w:tab w:val="left" w:pos="0"/>
        </w:tabs>
        <w:spacing w:after="0" w:line="360" w:lineRule="auto"/>
        <w:ind w:right="49"/>
        <w:contextualSpacing/>
        <w:jc w:val="both"/>
        <w:rPr>
          <w:rFonts w:ascii="Palatino Linotype" w:eastAsia="Times New Roman" w:hAnsi="Palatino Linotype" w:cs="Times New Roman"/>
          <w:sz w:val="24"/>
          <w:szCs w:val="24"/>
          <w:lang w:val="es-ES" w:eastAsia="es-ES"/>
        </w:rPr>
      </w:pPr>
      <w:r w:rsidRPr="0005353F">
        <w:rPr>
          <w:rFonts w:ascii="Palatino Linotype" w:eastAsia="Times New Roman" w:hAnsi="Palatino Linotype" w:cs="Times New Roman"/>
          <w:color w:val="000000"/>
          <w:sz w:val="24"/>
          <w:szCs w:val="24"/>
          <w:shd w:val="clear" w:color="auto" w:fill="FFFFFF"/>
          <w:lang w:val="es-ES" w:eastAsia="es-ES"/>
        </w:rPr>
        <w:t>Por</w:t>
      </w:r>
      <w:r w:rsidRPr="0005353F">
        <w:rPr>
          <w:rFonts w:ascii="Palatino Linotype" w:eastAsia="Times New Roman" w:hAnsi="Palatino Linotype" w:cs="Times New Roman"/>
          <w:sz w:val="24"/>
          <w:szCs w:val="24"/>
          <w:lang w:val="es-ES" w:eastAsia="es-ES"/>
        </w:rPr>
        <w:t xml:space="preserve"> consiguiente, la información solicitada por el peticionario se trata de documentación que de acuerdo que en ejercicio de sus funciones genera la </w:t>
      </w:r>
      <w:r w:rsidRPr="0005353F">
        <w:rPr>
          <w:rFonts w:ascii="Palatino Linotype" w:eastAsia="Times New Roman" w:hAnsi="Palatino Linotype" w:cs="Times New Roman"/>
          <w:b/>
          <w:sz w:val="24"/>
          <w:szCs w:val="24"/>
          <w:lang w:val="es-ES" w:eastAsia="es-ES"/>
        </w:rPr>
        <w:t>Secretaría de Justicia y Derechos Humanos</w:t>
      </w:r>
      <w:r w:rsidRPr="0005353F">
        <w:rPr>
          <w:rFonts w:ascii="Palatino Linotype" w:eastAsia="Times New Roman" w:hAnsi="Palatino Linotype" w:cs="Times New Roman"/>
          <w:sz w:val="24"/>
          <w:szCs w:val="24"/>
          <w:lang w:val="es-ES" w:eastAsia="es-ES"/>
        </w:rPr>
        <w:t xml:space="preserve">. </w:t>
      </w:r>
    </w:p>
    <w:p w14:paraId="2F9F5817" w14:textId="77777777" w:rsidR="00FA3182" w:rsidRPr="0005353F" w:rsidRDefault="00FA3182" w:rsidP="00FA3182">
      <w:pPr>
        <w:tabs>
          <w:tab w:val="left" w:pos="0"/>
        </w:tabs>
        <w:spacing w:after="0" w:line="360" w:lineRule="auto"/>
        <w:ind w:right="49"/>
        <w:jc w:val="both"/>
        <w:rPr>
          <w:rFonts w:ascii="Palatino Linotype" w:eastAsia="Times New Roman" w:hAnsi="Palatino Linotype" w:cs="Times New Roman"/>
          <w:sz w:val="24"/>
          <w:szCs w:val="24"/>
          <w:lang w:val="es-ES" w:eastAsia="es-ES"/>
        </w:rPr>
      </w:pPr>
    </w:p>
    <w:p w14:paraId="0F032434" w14:textId="685E46CF" w:rsidR="00FA3182" w:rsidRPr="0005353F" w:rsidRDefault="00FA3182" w:rsidP="00FA3182">
      <w:pPr>
        <w:tabs>
          <w:tab w:val="left" w:pos="0"/>
        </w:tabs>
        <w:spacing w:after="0" w:line="360" w:lineRule="auto"/>
        <w:ind w:right="49"/>
        <w:contextualSpacing/>
        <w:jc w:val="both"/>
        <w:rPr>
          <w:rFonts w:ascii="Palatino Linotype" w:eastAsia="Times New Roman" w:hAnsi="Palatino Linotype" w:cs="Times New Roman"/>
          <w:sz w:val="24"/>
          <w:szCs w:val="24"/>
          <w:lang w:val="es-ES" w:eastAsia="es-ES"/>
        </w:rPr>
      </w:pPr>
      <w:r w:rsidRPr="0005353F">
        <w:rPr>
          <w:rFonts w:ascii="Palatino Linotype" w:eastAsia="Times New Roman" w:hAnsi="Palatino Linotype" w:cs="Times New Roman"/>
          <w:sz w:val="24"/>
          <w:szCs w:val="24"/>
          <w:lang w:val="es-ES" w:eastAsia="es-ES"/>
        </w:rPr>
        <w:t xml:space="preserve">En este entendido, la información solicitada no forma parte de acuerdo con las atribuciones, competencias y funciones del </w:t>
      </w:r>
      <w:r w:rsidRPr="0005353F">
        <w:rPr>
          <w:rFonts w:ascii="Palatino Linotype" w:eastAsia="Times New Roman" w:hAnsi="Palatino Linotype" w:cs="Times New Roman"/>
          <w:b/>
          <w:sz w:val="24"/>
          <w:szCs w:val="24"/>
          <w:lang w:val="es-ES" w:eastAsia="es-ES"/>
        </w:rPr>
        <w:t>Ayuntamiento de Amecameca</w:t>
      </w:r>
      <w:r w:rsidRPr="0005353F">
        <w:rPr>
          <w:rFonts w:ascii="Palatino Linotype" w:eastAsia="Times New Roman" w:hAnsi="Palatino Linotype" w:cs="Times New Roman"/>
          <w:sz w:val="24"/>
          <w:szCs w:val="24"/>
          <w:lang w:val="es-ES" w:eastAsia="es-ES"/>
        </w:rPr>
        <w:t>; por lo tanto, no genera, administra o posee la documentación requerida</w:t>
      </w:r>
    </w:p>
    <w:p w14:paraId="06909B10" w14:textId="77777777" w:rsidR="00FA3182" w:rsidRPr="0005353F" w:rsidRDefault="00FA3182" w:rsidP="00FA3182">
      <w:pPr>
        <w:spacing w:after="0" w:line="360" w:lineRule="auto"/>
        <w:jc w:val="both"/>
        <w:rPr>
          <w:rFonts w:ascii="Palatino Linotype" w:eastAsia="Times New Roman" w:hAnsi="Palatino Linotype" w:cs="Arial"/>
          <w:sz w:val="24"/>
          <w:szCs w:val="24"/>
          <w:lang w:val="es-ES" w:eastAsia="es-ES"/>
        </w:rPr>
      </w:pPr>
    </w:p>
    <w:p w14:paraId="480F6DA7" w14:textId="77777777" w:rsidR="00FA3182" w:rsidRPr="0005353F" w:rsidRDefault="00FA3182" w:rsidP="00FA3182">
      <w:pPr>
        <w:spacing w:after="0" w:line="360" w:lineRule="auto"/>
        <w:jc w:val="both"/>
        <w:rPr>
          <w:rFonts w:ascii="Palatino Linotype" w:eastAsia="Times New Roman" w:hAnsi="Palatino Linotype" w:cs="Arial"/>
          <w:sz w:val="24"/>
          <w:szCs w:val="24"/>
          <w:lang w:val="es-ES" w:eastAsia="es-ES"/>
        </w:rPr>
      </w:pPr>
    </w:p>
    <w:p w14:paraId="5F767BE4" w14:textId="77777777" w:rsidR="00FA3182" w:rsidRPr="0005353F" w:rsidRDefault="00FA3182" w:rsidP="00FA3182">
      <w:pPr>
        <w:spacing w:after="0" w:line="360" w:lineRule="auto"/>
        <w:jc w:val="both"/>
        <w:rPr>
          <w:rFonts w:ascii="Palatino Linotype" w:eastAsia="Times New Roman" w:hAnsi="Palatino Linotype" w:cs="Arial"/>
          <w:sz w:val="24"/>
          <w:szCs w:val="24"/>
          <w:lang w:val="es-ES" w:eastAsia="es-ES"/>
        </w:rPr>
      </w:pPr>
    </w:p>
    <w:p w14:paraId="749962D1" w14:textId="521A4FF3" w:rsidR="00FA3182" w:rsidRPr="0005353F" w:rsidRDefault="00FA3182" w:rsidP="00FA3182">
      <w:pPr>
        <w:spacing w:after="0" w:line="360" w:lineRule="auto"/>
        <w:jc w:val="both"/>
        <w:rPr>
          <w:rFonts w:ascii="Palatino Linotype" w:eastAsia="Times New Roman" w:hAnsi="Palatino Linotype" w:cs="Arial"/>
          <w:sz w:val="24"/>
          <w:szCs w:val="24"/>
          <w:lang w:val="es-ES" w:eastAsia="es-ES"/>
        </w:rPr>
      </w:pPr>
      <w:r w:rsidRPr="0005353F">
        <w:rPr>
          <w:rFonts w:ascii="Palatino Linotype" w:eastAsia="Times New Roman" w:hAnsi="Palatino Linotype" w:cs="Arial"/>
          <w:sz w:val="24"/>
          <w:szCs w:val="24"/>
          <w:lang w:val="es-ES" w:eastAsia="es-ES"/>
        </w:rPr>
        <w:t xml:space="preserve">Así, lo manifestado por </w:t>
      </w:r>
      <w:r w:rsidRPr="0005353F">
        <w:rPr>
          <w:rFonts w:ascii="Palatino Linotype" w:eastAsia="Times New Roman" w:hAnsi="Palatino Linotype" w:cs="Arial"/>
          <w:b/>
          <w:bCs/>
          <w:sz w:val="24"/>
          <w:szCs w:val="24"/>
          <w:lang w:val="es-ES" w:eastAsia="es-ES"/>
        </w:rPr>
        <w:t>el Sujeto Obligado</w:t>
      </w:r>
      <w:r w:rsidRPr="0005353F">
        <w:rPr>
          <w:rFonts w:ascii="Palatino Linotype" w:eastAsia="Times New Roman" w:hAnsi="Palatino Linotype" w:cs="Arial"/>
          <w:sz w:val="24"/>
          <w:szCs w:val="24"/>
          <w:lang w:val="es-ES" w:eastAsia="es-ES"/>
        </w:rPr>
        <w:t xml:space="preserve"> al declarar su incompetencia de la información requerida resulta fundado, pues como se puede apreciar de la normatividad previamente referida, le corresponde al</w:t>
      </w:r>
      <w:r w:rsidRPr="0005353F">
        <w:t xml:space="preserve"> </w:t>
      </w:r>
      <w:r w:rsidRPr="0005353F">
        <w:rPr>
          <w:rFonts w:ascii="Palatino Linotype" w:eastAsia="Times New Roman" w:hAnsi="Palatino Linotype" w:cs="Arial"/>
          <w:sz w:val="24"/>
          <w:szCs w:val="24"/>
          <w:lang w:val="es-ES" w:eastAsia="es-ES"/>
        </w:rPr>
        <w:t>Secretaría de Justicia y Derechos Humanos, administrar el servicio de registro de actos y hechos del estado civil de las personas.</w:t>
      </w:r>
    </w:p>
    <w:p w14:paraId="3B70D9FF" w14:textId="77777777" w:rsidR="00FA3182" w:rsidRPr="0005353F" w:rsidRDefault="00FA3182" w:rsidP="00FA3182">
      <w:pPr>
        <w:tabs>
          <w:tab w:val="left" w:pos="7938"/>
        </w:tabs>
        <w:spacing w:after="0" w:line="360" w:lineRule="auto"/>
        <w:rPr>
          <w:rFonts w:ascii="Palatino Linotype" w:eastAsia="Times New Roman" w:hAnsi="Palatino Linotype" w:cs="Arial"/>
          <w:sz w:val="24"/>
          <w:szCs w:val="24"/>
          <w:lang w:val="es-ES" w:eastAsia="es-ES"/>
        </w:rPr>
      </w:pPr>
    </w:p>
    <w:p w14:paraId="7367DF07" w14:textId="668990C2" w:rsidR="00FA3182" w:rsidRPr="0005353F" w:rsidRDefault="00FA3182" w:rsidP="00FA3182">
      <w:pPr>
        <w:spacing w:after="0" w:line="360" w:lineRule="auto"/>
        <w:jc w:val="both"/>
        <w:rPr>
          <w:rFonts w:ascii="Palatino Linotype" w:hAnsi="Palatino Linotype"/>
          <w:sz w:val="24"/>
          <w:szCs w:val="24"/>
          <w:lang w:val="es-ES_tradnl"/>
        </w:rPr>
      </w:pPr>
      <w:r w:rsidRPr="0005353F">
        <w:rPr>
          <w:rFonts w:ascii="Palatino Linotype" w:hAnsi="Palatino Linotype"/>
          <w:sz w:val="24"/>
          <w:szCs w:val="24"/>
          <w:lang w:val="es-ES_tradnl"/>
        </w:rPr>
        <w:t>En ese orden de ideas, toda vez que el Ayuntamiento de Amecameca y la</w:t>
      </w:r>
      <w:r w:rsidRPr="0005353F">
        <w:t xml:space="preserve"> </w:t>
      </w:r>
      <w:r w:rsidRPr="0005353F">
        <w:rPr>
          <w:rFonts w:ascii="Palatino Linotype" w:hAnsi="Palatino Linotype"/>
          <w:sz w:val="24"/>
          <w:szCs w:val="24"/>
          <w:lang w:val="es-ES_tradnl"/>
        </w:rPr>
        <w:t xml:space="preserve">Secretaría de Justicia y Derechos Humanos son </w:t>
      </w:r>
      <w:r w:rsidRPr="0005353F">
        <w:rPr>
          <w:rFonts w:ascii="Palatino Linotype" w:hAnsi="Palatino Linotype"/>
          <w:b/>
          <w:bCs/>
          <w:sz w:val="24"/>
          <w:szCs w:val="24"/>
          <w:lang w:val="es-ES_tradnl"/>
        </w:rPr>
        <w:t>Sujetos Obligados</w:t>
      </w:r>
      <w:r w:rsidRPr="0005353F">
        <w:rPr>
          <w:rFonts w:ascii="Palatino Linotype" w:hAnsi="Palatino Linotype"/>
          <w:sz w:val="24"/>
          <w:szCs w:val="24"/>
          <w:lang w:val="es-ES_tradnl"/>
        </w:rPr>
        <w:t xml:space="preserve"> independientes en materia de transparencia, resulta oportuno hacer referencia a lo estipulado en el Padrón de Sujetos Obligados en materia de Transparencia y Acceso a la Información Pública del Estado de México y Municipios, el cual señala lo siguiente:</w:t>
      </w:r>
    </w:p>
    <w:p w14:paraId="69AB1513" w14:textId="35BEA94D" w:rsidR="00FA3182" w:rsidRPr="0005353F" w:rsidRDefault="00996858" w:rsidP="00977848">
      <w:pPr>
        <w:spacing w:after="0" w:line="360" w:lineRule="auto"/>
        <w:jc w:val="both"/>
        <w:rPr>
          <w:rFonts w:ascii="Palatino Linotype" w:hAnsi="Palatino Linotype" w:cs="Arial"/>
          <w:sz w:val="24"/>
          <w:szCs w:val="24"/>
          <w:lang w:val="es-ES_tradnl"/>
        </w:rPr>
      </w:pPr>
      <w:r w:rsidRPr="0005353F">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6E71D15A" wp14:editId="371568E7">
                <wp:simplePos x="0" y="0"/>
                <wp:positionH relativeFrom="column">
                  <wp:posOffset>24765</wp:posOffset>
                </wp:positionH>
                <wp:positionV relativeFrom="paragraph">
                  <wp:posOffset>134620</wp:posOffset>
                </wp:positionV>
                <wp:extent cx="5753100" cy="3657600"/>
                <wp:effectExtent l="0" t="0" r="19050" b="19050"/>
                <wp:wrapNone/>
                <wp:docPr id="1341617009" name="Conector recto 1"/>
                <wp:cNvGraphicFramePr/>
                <a:graphic xmlns:a="http://schemas.openxmlformats.org/drawingml/2006/main">
                  <a:graphicData uri="http://schemas.microsoft.com/office/word/2010/wordprocessingShape">
                    <wps:wsp>
                      <wps:cNvCnPr/>
                      <wps:spPr>
                        <a:xfrm>
                          <a:off x="0" y="0"/>
                          <a:ext cx="5753100" cy="3657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line w14:anchorId="2E16890D" id="Conector recto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5pt,10.6pt" to="454.95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3znwEAAI4DAAAOAAAAZHJzL2Uyb0RvYy54bWysU8Fu2zAMvQ/YPwi6L7ZbJB2MOD202C7D&#10;VqztB6gyFQuVREHSYufvRymJM3TDUBS9yKLE98j3RK+vJ2vYDkLU6DreLGrOwEnstdt2/PHhy6fP&#10;nMUkXC8MOuj4HiK/3nz8sB59Cxc4oOkhMCJxsR19x4eUfFtVUQ5gRVygB0eXCoMVicKwrfogRmK3&#10;prqo61U1Yuh9QAkx0unt4ZJvCr9SINMPpSIkZjpOvaWyhrI+5bXarEW7DcIPWh7bEG/owgrtqOhM&#10;dSuSYL+C/ovKahkwokoLibZCpbSEooHUNPULNfeD8FC0kDnRzzbF96OV33c37i6QDaOPbfR3IauY&#10;VLD5S/2xqZi1n82CKTFJh8ur5WVTk6eS7i5Xy6sVBcRTneE+xPQV0LK86bjRLqsRrdh9i+mQekoh&#10;3LmBskt7AznZuJ+gmO6pZFPQZTbgxgS2E/Sq/XNzLFsyM0RpY2ZQ/X/QMTfDoMzLa4FzdqmILs1A&#10;qx2Gf1VN06lVdcg/qT5ozbKfsN+X5yh20KMXQ48Dmqfqz7jAz7/R5jcAAAD//wMAUEsDBBQABgAI&#10;AAAAIQBwzQ6p3gAAAAgBAAAPAAAAZHJzL2Rvd25yZXYueG1sTI/BTsMwEETvSPyDtUjcqFMjCkmz&#10;qapKCHFBNKV3N3adgL2OYicNf485wXF2RjNvy83sLJv0EDpPCMtFBkxT41VHBuHj8Hz3BCxESUpa&#10;TxrhWwfYVNdXpSyUv9BeT3U0LJVQKCRCG2NfcB6aVjsZFr7XlLyzH5yMSQ6Gq0FeUrmzXGTZijvZ&#10;UVpoZa93rW6+6tEh2NdhOpqd2YbxZb+qP9/P4u0wId7ezNs1sKjn+BeGX/yEDlViOvmRVGAW4T5P&#10;QQSxFMCSnWd5OpwQHvJHAbwq+f8Hqh8AAAD//wMAUEsBAi0AFAAGAAgAAAAhALaDOJL+AAAA4QEA&#10;ABMAAAAAAAAAAAAAAAAAAAAAAFtDb250ZW50X1R5cGVzXS54bWxQSwECLQAUAAYACAAAACEAOP0h&#10;/9YAAACUAQAACwAAAAAAAAAAAAAAAAAvAQAAX3JlbHMvLnJlbHNQSwECLQAUAAYACAAAACEAeZSt&#10;858BAACOAwAADgAAAAAAAAAAAAAAAAAuAgAAZHJzL2Uyb0RvYy54bWxQSwECLQAUAAYACAAAACEA&#10;cM0Oqd4AAAAIAQAADwAAAAAAAAAAAAAAAAD5AwAAZHJzL2Rvd25yZXYueG1sUEsFBgAAAAAEAAQA&#10;8wAAAAQFAAAAAA==&#10;" strokecolor="black [3200]" strokeweight=".5pt">
                <v:stroke joinstyle="miter"/>
              </v:line>
            </w:pict>
          </mc:Fallback>
        </mc:AlternateContent>
      </w:r>
    </w:p>
    <w:p w14:paraId="31AE454C" w14:textId="77777777" w:rsidR="0038142B" w:rsidRPr="0005353F" w:rsidRDefault="0038142B" w:rsidP="00977848">
      <w:pPr>
        <w:spacing w:after="0" w:line="360" w:lineRule="auto"/>
        <w:jc w:val="both"/>
        <w:rPr>
          <w:rFonts w:ascii="Palatino Linotype" w:hAnsi="Palatino Linotype"/>
          <w:sz w:val="24"/>
          <w:szCs w:val="24"/>
        </w:rPr>
      </w:pPr>
    </w:p>
    <w:p w14:paraId="05A54AC8" w14:textId="77777777" w:rsidR="0038142B" w:rsidRPr="0005353F" w:rsidRDefault="0038142B" w:rsidP="00977848">
      <w:pPr>
        <w:spacing w:after="0" w:line="360" w:lineRule="auto"/>
        <w:jc w:val="both"/>
        <w:rPr>
          <w:rFonts w:ascii="Palatino Linotype" w:hAnsi="Palatino Linotype"/>
          <w:sz w:val="24"/>
          <w:szCs w:val="24"/>
        </w:rPr>
      </w:pPr>
    </w:p>
    <w:p w14:paraId="02DF41EA" w14:textId="77777777" w:rsidR="0038142B" w:rsidRPr="0005353F" w:rsidRDefault="0038142B" w:rsidP="00977848">
      <w:pPr>
        <w:spacing w:after="0" w:line="360" w:lineRule="auto"/>
        <w:jc w:val="both"/>
        <w:rPr>
          <w:rFonts w:ascii="Palatino Linotype" w:hAnsi="Palatino Linotype"/>
          <w:sz w:val="24"/>
          <w:szCs w:val="24"/>
        </w:rPr>
      </w:pPr>
    </w:p>
    <w:p w14:paraId="49F06694" w14:textId="5105CE32" w:rsidR="00C23CB9" w:rsidRPr="0005353F" w:rsidRDefault="00996858" w:rsidP="0038142B">
      <w:pPr>
        <w:spacing w:after="0" w:line="360" w:lineRule="auto"/>
        <w:jc w:val="center"/>
        <w:rPr>
          <w:rFonts w:ascii="Palatino Linotype" w:hAnsi="Palatino Linotype"/>
          <w:sz w:val="24"/>
          <w:szCs w:val="24"/>
        </w:rPr>
      </w:pPr>
      <w:r w:rsidRPr="0005353F">
        <w:rPr>
          <w:noProof/>
          <w:lang w:eastAsia="es-MX"/>
        </w:rPr>
        <w:lastRenderedPageBreak/>
        <mc:AlternateContent>
          <mc:Choice Requires="wps">
            <w:drawing>
              <wp:anchor distT="0" distB="0" distL="114300" distR="114300" simplePos="0" relativeHeight="251661312" behindDoc="0" locked="0" layoutInCell="1" allowOverlap="1" wp14:anchorId="3A287EF2" wp14:editId="34C0249B">
                <wp:simplePos x="0" y="0"/>
                <wp:positionH relativeFrom="margin">
                  <wp:posOffset>362585</wp:posOffset>
                </wp:positionH>
                <wp:positionV relativeFrom="paragraph">
                  <wp:posOffset>4039870</wp:posOffset>
                </wp:positionV>
                <wp:extent cx="286247" cy="429067"/>
                <wp:effectExtent l="0" t="38100" r="38100" b="66675"/>
                <wp:wrapNone/>
                <wp:docPr id="4" name="Flecha: a la derecha 5"/>
                <wp:cNvGraphicFramePr/>
                <a:graphic xmlns:a="http://schemas.openxmlformats.org/drawingml/2006/main">
                  <a:graphicData uri="http://schemas.microsoft.com/office/word/2010/wordprocessingShape">
                    <wps:wsp>
                      <wps:cNvSpPr/>
                      <wps:spPr>
                        <a:xfrm>
                          <a:off x="0" y="0"/>
                          <a:ext cx="286247" cy="42906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type w14:anchorId="159C42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28.55pt;margin-top:318.1pt;width:22.55pt;height:3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lIfgIAAI0FAAAOAAAAZHJzL2Uyb0RvYy54bWysVEtv2zAMvg/YfxB0X50E6SuoUwQtMgwo&#10;2mLp0LMiy7EAWdQoJU7260fJj2RdsUOxHBRKJD+Sn0ne3O5rw3YKvQab8/HZiDNlJRTabnL+42X5&#10;5YozH4QthAGrcn5Qnt/OP3+6adxMTaACUyhkBGL9rHE5r0JwsyzzslK18GfglCVlCViLQFfcZAWK&#10;htBrk01Go4usASwcglTe0+t9q+TzhF+WSoansvQqMJNzyi2kE9O5jmc2vxGzDQpXadmlIT6QRS20&#10;paAD1L0Igm1R/wVVa4ngoQxnEuoMylJLlWqgasajN9WsKuFUqoXI8W6gyf8/WPm4W7lnJBoa52ee&#10;xFjFvsQ6/lN+bJ/IOgxkqX1gkh4nVxeT6SVnklTTyfXo4jKSmR2dHfrwVUHNopBz1JsqLBChSUSJ&#10;3YMPrUNvGCN6MLpYamPSBTfrO4NsJ+jrLZcj+nUx/jAz9mOelGt0zY6VJykcjIqAxn5XJdNFrDWl&#10;nJpSDQkJKZUN41ZViUK1eZ6fphnbOHokYhJgRC6pvgG7A+gtW5AeuyWos4+uKvX04Dz6V2Kt8+CR&#10;IoMNg3OtLeB7AIaq6iK39j1JLTWRpTUUh2dkCO1EeSeXmj7zg/DhWSCNEA0brYXwREdpoMk5dBJn&#10;FeCv996jPXU2aTlraCRz7n9uBSrOzDdLPX89nk7jDKfL9PxyQhc81axPNXZb3wH1zZgWkJNJjPbB&#10;9GKJUL/S9ljEqKQSVlLsnMuA/eUutKuC9o9Ui0Uyo7l1IjzYlZMRPLIaG/hl/yrQdb0eaEgeoR9f&#10;MXvT7K1t9LSw2AYodZqEI68d3zTzqXG6/RSXyuk9WR236Pw3AAAA//8DAFBLAwQUAAYACAAAACEA&#10;njR21+AAAAAKAQAADwAAAGRycy9kb3ducmV2LnhtbEyPQU7DMBBF90jcwRokdtROKtIS4lQViE0l&#10;BE17ADce4kA8DrGThtvjrmA3o3n6836xmW3HJhx860hCshDAkGqnW2okHA8vd2tgPijSqnOEEn7Q&#10;w6a8vipUrt2Z9jhVoWExhHyuJJgQ+pxzXxu0yi9cjxRvH26wKsR1aLge1DmG246nQmTcqpbiB6N6&#10;fDJYf1WjlVBtX8f+KMzDYdp/zt/vtEue33ZS3t7M20dgAefwB8NFP6pDGZ1ObiTtWSfhfpVEUkK2&#10;zFJgF0CkcThJWInlGnhZ8P8Vyl8AAAD//wMAUEsBAi0AFAAGAAgAAAAhALaDOJL+AAAA4QEAABMA&#10;AAAAAAAAAAAAAAAAAAAAAFtDb250ZW50X1R5cGVzXS54bWxQSwECLQAUAAYACAAAACEAOP0h/9YA&#10;AACUAQAACwAAAAAAAAAAAAAAAAAvAQAAX3JlbHMvLnJlbHNQSwECLQAUAAYACAAAACEA3VXZSH4C&#10;AACNBQAADgAAAAAAAAAAAAAAAAAuAgAAZHJzL2Uyb0RvYy54bWxQSwECLQAUAAYACAAAACEAnjR2&#10;1+AAAAAKAQAADwAAAAAAAAAAAAAAAADYBAAAZHJzL2Rvd25yZXYueG1sUEsFBgAAAAAEAAQA8wAA&#10;AOUFAAAAAA==&#10;" adj="10800" fillcolor="red" strokecolor="red" strokeweight="1pt">
                <w10:wrap anchorx="margin"/>
              </v:shape>
            </w:pict>
          </mc:Fallback>
        </mc:AlternateContent>
      </w:r>
      <w:r w:rsidR="0038142B" w:rsidRPr="0005353F">
        <w:rPr>
          <w:noProof/>
          <w:lang w:eastAsia="es-MX"/>
        </w:rPr>
        <mc:AlternateContent>
          <mc:Choice Requires="wps">
            <w:drawing>
              <wp:anchor distT="0" distB="0" distL="114300" distR="114300" simplePos="0" relativeHeight="251659264" behindDoc="0" locked="0" layoutInCell="1" allowOverlap="1" wp14:anchorId="31B84CE3" wp14:editId="32F2E9DB">
                <wp:simplePos x="0" y="0"/>
                <wp:positionH relativeFrom="margin">
                  <wp:posOffset>556757</wp:posOffset>
                </wp:positionH>
                <wp:positionV relativeFrom="paragraph">
                  <wp:posOffset>558082</wp:posOffset>
                </wp:positionV>
                <wp:extent cx="276225" cy="421419"/>
                <wp:effectExtent l="0" t="38100" r="47625" b="55245"/>
                <wp:wrapNone/>
                <wp:docPr id="3" name="Flecha: a la derecha 5"/>
                <wp:cNvGraphicFramePr/>
                <a:graphic xmlns:a="http://schemas.openxmlformats.org/drawingml/2006/main">
                  <a:graphicData uri="http://schemas.microsoft.com/office/word/2010/wordprocessingShape">
                    <wps:wsp>
                      <wps:cNvSpPr/>
                      <wps:spPr>
                        <a:xfrm>
                          <a:off x="0" y="0"/>
                          <a:ext cx="276225" cy="4214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6FC05E3D" id="Flecha: a la derecha 5" o:spid="_x0000_s1026" type="#_x0000_t13" style="position:absolute;margin-left:43.85pt;margin-top:43.95pt;width:21.75pt;height:3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BNfgIAAI0FAAAOAAAAZHJzL2Uyb0RvYy54bWysVE1v2zAMvQ/YfxB0X50YabsGdYqgRYYB&#10;RVesHXpWZCk2IIsapcTJfv0o+SNZV+xQLAeFEslH8pnk9c2+MWyn0NdgCz49m3CmrISytpuC/3he&#10;ffrMmQ/ClsKAVQU/KM9vFh8/XLdurnKowJQKGYFYP29dwasQ3DzLvKxUI/wZOGVJqQEbEeiKm6xE&#10;0RJ6Y7J8MrnIWsDSIUjlPb3edUq+SPhaKxm+ae1VYKbglFtIJ6ZzHc9scS3mGxSuqmWfhnhHFo2o&#10;LQUdoe5EEGyL9V9QTS0RPOhwJqHJQOtaqlQDVTOdvKrmqRJOpVqIHO9Gmvz/g5UPuyf3iERD6/zc&#10;kxir2Gts4j/lx/aJrMNIltoHJukxv7zI83POJKlm+XQ2vYpkZkdnhz58UdCwKBQc600VlojQJqLE&#10;7t6HzmEwjBE9mLpc1cakC27WtwbZTtDXW60m9Otj/GFm7Ps8Kdfomh0rT1I4GBUBjf2uNKvLWGtK&#10;OTWlGhMSUiobpp2qEqXq8jw/TTO2cfRIxCTAiKypvhG7BxgsO5ABuyOot4+uKvX06Dz5V2Kd8+iR&#10;IoMNo3NTW8C3AAxV1Ufu7AeSOmoiS2soD4/IELqJ8k6uavrM98KHR4E0QjRstBbCNzq0gbbg0Euc&#10;VYC/3nqP9tTZpOWspZEsuP+5Fag4M18t9fzVdDaLM5wus/PLnC54qlmfauy2uQXqmyktICeTGO2D&#10;GUSN0LzQ9ljGqKQSVlLsgsuAw+U2dKuC9o9Uy2Uyo7l1ItzbJycjeGQ1NvDz/kWg63s90JA8wDC+&#10;Yv6q2Tvb6GlhuQ2g6zQJR157vmnmU+P0+ykuldN7sjpu0cVvAAAA//8DAFBLAwQUAAYACAAAACEA&#10;GXcxkt8AAAAJAQAADwAAAGRycy9kb3ducmV2LnhtbEyPwW7CMBBE75X4B2sr9VacQFsgjYNQq16Q&#10;KkrgA0y8jVPidRo7If37Oic47a5mNPsmXQ+mZj22rrIkIJ5GwJAKqyoqBRwPH49LYM5LUrK2hAL+&#10;0ME6m9ylMlH2Qnvsc1+yEEIukQK0903CuSs0GummtkEK2rdtjfThbEuuWnkJ4abmsyh64UZWFD5o&#10;2eCbxuKcd0ZAvvnsmmOkV4d+/zP8ftE2ft9thXi4HzavwDwO/mqGET+gQxaYTrYj5VgtYLlYBOc4&#10;V8BGfR7PgJ3C8vw0B56l/LZB9g8AAP//AwBQSwECLQAUAAYACAAAACEAtoM4kv4AAADhAQAAEwAA&#10;AAAAAAAAAAAAAAAAAAAAW0NvbnRlbnRfVHlwZXNdLnhtbFBLAQItABQABgAIAAAAIQA4/SH/1gAA&#10;AJQBAAALAAAAAAAAAAAAAAAAAC8BAABfcmVscy8ucmVsc1BLAQItABQABgAIAAAAIQCPYQBNfgIA&#10;AI0FAAAOAAAAAAAAAAAAAAAAAC4CAABkcnMvZTJvRG9jLnhtbFBLAQItABQABgAIAAAAIQAZdzGS&#10;3wAAAAkBAAAPAAAAAAAAAAAAAAAAANgEAABkcnMvZG93bnJldi54bWxQSwUGAAAAAAQABADzAAAA&#10;5AUAAAAA&#10;" adj="10800" fillcolor="red" strokecolor="red" strokeweight="1pt">
                <w10:wrap anchorx="margin"/>
              </v:shape>
            </w:pict>
          </mc:Fallback>
        </mc:AlternateContent>
      </w:r>
      <w:r w:rsidR="0038142B" w:rsidRPr="0005353F">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55208BCE" wp14:editId="5CA03BDF">
                <wp:simplePos x="0" y="0"/>
                <wp:positionH relativeFrom="column">
                  <wp:posOffset>1114424</wp:posOffset>
                </wp:positionH>
                <wp:positionV relativeFrom="paragraph">
                  <wp:posOffset>106239</wp:posOffset>
                </wp:positionV>
                <wp:extent cx="2838395" cy="182880"/>
                <wp:effectExtent l="19050" t="19050" r="19685" b="26670"/>
                <wp:wrapNone/>
                <wp:docPr id="6" name="Rectángulo 6"/>
                <wp:cNvGraphicFramePr/>
                <a:graphic xmlns:a="http://schemas.openxmlformats.org/drawingml/2006/main">
                  <a:graphicData uri="http://schemas.microsoft.com/office/word/2010/wordprocessingShape">
                    <wps:wsp>
                      <wps:cNvSpPr/>
                      <wps:spPr>
                        <a:xfrm>
                          <a:off x="0" y="0"/>
                          <a:ext cx="2838395" cy="1828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6083EE00" id="Rectángulo 6" o:spid="_x0000_s1026" style="position:absolute;margin-left:87.75pt;margin-top:8.35pt;width:223.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W2owIAAJEFAAAOAAAAZHJzL2Uyb0RvYy54bWysVM1u2zAMvg/YOwi6r7aTtnODOkXQIsOA&#10;og3aDj0rshQbkEVNUuJkb7Nn2YuNkn8SdMUOw3yQRZH8KH4ieX2zbxTZCetq0AXNzlJKhOZQ1npT&#10;0G8vy085Jc4zXTIFWhT0IBy9mX/8cN2amZhABaoUliCIdrPWFLTy3sySxPFKNMydgREalRJswzyK&#10;dpOUlrWI3qhkkqaXSQu2NBa4cA5P7zolnUd8KQX3j1I64YkqKN7Nx9XGdR3WZH7NZhvLTFXz/hrs&#10;H27RsFpj0BHqjnlGtrb+A6qpuQUH0p9xaBKQsuYi5oDZZOmbbJ4rZkTMBclxZqTJ/T9Y/rBbWVKX&#10;Bb2kRLMGn+gJSfv1U2+2CshlIKg1boZ2z2Zle8nhNmS7l7YJf8yD7COph5FUsfeE4+Ekn+bTqwtK&#10;OOqyfJLnkfXk6G2s818ENCRsCmoxfuSS7e6dx4hoOpiEYBqWtVLx4ZQmbUGneZam0cOBqsugDXbO&#10;bta3ypIdw7dfLlP8QjaIdmKGktJ4GHLssoo7f1AiYCj9JCTSE/LoIoTCFCMs41xon3WqipWii3Zx&#10;GmzwiKEjYECWeMsRuwcYLDuQAbu7c28fXEWs69G5T/1vzqNHjAzaj85NrcG+l5nCrPrInf1AUkdN&#10;YGkN5QGLx0LXVc7wZY0veM+cXzGLbYQNh6PBP+IiFeBLQb+jpAL7473zYI/VjVpKWmzLgrrvW2YF&#10;Jeqrxrq/ys7PQx9H4fzi8wQFe6pZn2r0trkFfP0Mh5DhcRvsvRq20kLzihNkEaKiimmOsQvKvR2E&#10;W9+NC5xBXCwW0Qx71zB/r58ND+CB1VChL/tXZk1fxh4b4AGGFmazN9Xc2QZPDYutB1nHUj/y2vON&#10;fR8Lp59RYbCcytHqOEnnvwEAAP//AwBQSwMEFAAGAAgAAAAhAL+nAFrcAAAACQEAAA8AAABkcnMv&#10;ZG93bnJldi54bWxMj0FPwzAMhe9I/IfISNxYumprR2k6ISRAcKMwcfWa0FZNnKrJ1vLvMSe4+fk9&#10;PX8u94uz4mym0HtSsF4lIAw1XvfUKvh4f7zZgQgRSaP1ZBR8mwD76vKixEL7md7MuY6t4BIKBSro&#10;YhwLKUPTGYdh5UdD7H35yWFkObVSTzhzubMyTZJMOuyJL3Q4mofONEN9cgpe5tT2ny2+PtdDfRj8&#10;5mmd3zqlrq+W+zsQ0SzxLwy/+IwOFTMd/Yl0EJZ1vt1ylIcsB8GBLE15cVSwYUNWpfz/QfUDAAD/&#10;/wMAUEsBAi0AFAAGAAgAAAAhALaDOJL+AAAA4QEAABMAAAAAAAAAAAAAAAAAAAAAAFtDb250ZW50&#10;X1R5cGVzXS54bWxQSwECLQAUAAYACAAAACEAOP0h/9YAAACUAQAACwAAAAAAAAAAAAAAAAAvAQAA&#10;X3JlbHMvLnJlbHNQSwECLQAUAAYACAAAACEArJi1tqMCAACRBQAADgAAAAAAAAAAAAAAAAAuAgAA&#10;ZHJzL2Uyb0RvYy54bWxQSwECLQAUAAYACAAAACEAv6cAWtwAAAAJAQAADwAAAAAAAAAAAAAAAAD9&#10;BAAAZHJzL2Rvd25yZXYueG1sUEsFBgAAAAAEAAQA8wAAAAYGAAAAAA==&#10;" filled="f" strokecolor="red" strokeweight="3pt"/>
            </w:pict>
          </mc:Fallback>
        </mc:AlternateContent>
      </w:r>
      <w:r w:rsidR="00C23CB9" w:rsidRPr="0005353F">
        <w:rPr>
          <w:noProof/>
          <w:lang w:eastAsia="es-MX"/>
        </w:rPr>
        <w:drawing>
          <wp:inline distT="0" distB="0" distL="0" distR="0" wp14:anchorId="0A25B248" wp14:editId="7EAAF176">
            <wp:extent cx="4579177" cy="4752975"/>
            <wp:effectExtent l="95250" t="114300" r="88265" b="104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457" t="4108" r="2270" b="12012"/>
                    <a:stretch/>
                  </pic:blipFill>
                  <pic:spPr bwMode="auto">
                    <a:xfrm>
                      <a:off x="0" y="0"/>
                      <a:ext cx="4608172" cy="47830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9C1AEE" w14:textId="25B72E7D" w:rsidR="00C23CB9" w:rsidRPr="0005353F" w:rsidRDefault="0038142B" w:rsidP="0038142B">
      <w:pPr>
        <w:spacing w:after="0" w:line="360" w:lineRule="auto"/>
        <w:jc w:val="center"/>
        <w:rPr>
          <w:rFonts w:ascii="Palatino Linotype" w:hAnsi="Palatino Linotype"/>
          <w:sz w:val="24"/>
          <w:szCs w:val="24"/>
        </w:rPr>
      </w:pPr>
      <w:r w:rsidRPr="0005353F">
        <w:rPr>
          <w:noProof/>
          <w:lang w:eastAsia="es-MX"/>
        </w:rPr>
        <mc:AlternateContent>
          <mc:Choice Requires="wps">
            <w:drawing>
              <wp:anchor distT="0" distB="0" distL="114300" distR="114300" simplePos="0" relativeHeight="251667456" behindDoc="0" locked="0" layoutInCell="1" allowOverlap="1" wp14:anchorId="09160556" wp14:editId="0B87F3EF">
                <wp:simplePos x="0" y="0"/>
                <wp:positionH relativeFrom="margin">
                  <wp:posOffset>434340</wp:posOffset>
                </wp:positionH>
                <wp:positionV relativeFrom="paragraph">
                  <wp:posOffset>1035685</wp:posOffset>
                </wp:positionV>
                <wp:extent cx="247650" cy="342900"/>
                <wp:effectExtent l="0" t="38100" r="38100" b="57150"/>
                <wp:wrapNone/>
                <wp:docPr id="8" name="Flecha: a la derecha 5"/>
                <wp:cNvGraphicFramePr/>
                <a:graphic xmlns:a="http://schemas.openxmlformats.org/drawingml/2006/main">
                  <a:graphicData uri="http://schemas.microsoft.com/office/word/2010/wordprocessingShape">
                    <wps:wsp>
                      <wps:cNvSpPr/>
                      <wps:spPr>
                        <a:xfrm>
                          <a:off x="0" y="0"/>
                          <a:ext cx="247650" cy="342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0C62DFF8" id="Flecha: a la derecha 5" o:spid="_x0000_s1026" type="#_x0000_t13" style="position:absolute;margin-left:34.2pt;margin-top:81.55pt;width:19.5pt;height: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JlgAIAAI0FAAAOAAAAZHJzL2Uyb0RvYy54bWysVMFu2zAMvQ/YPwi6r3aytF2DOkXQIsOA&#10;og3WDj0rshQbkEWNUuJkXz9KdpysK3YoloNCieQj+Uzy+mbXGLZV6GuwBR+d5ZwpK6Gs7brgP54X&#10;n75w5oOwpTBgVcH3yvOb2ccP162bqjFUYEqFjECsn7au4FUIbpplXlaqEf4MnLKk1ICNCHTFdVai&#10;aAm9Mdk4zy+yFrB0CFJ5T693nZLPEr7WSoZHrb0KzBSccgvpxHSu4pnNrsV0jcJVtezTEO/IohG1&#10;paAD1J0Igm2w/guqqSWCBx3OJDQZaF1LlWqgakb5q2qeKuFUqoXI8W6gyf8/WPmwfXJLJBpa56ee&#10;xFjFTmMT/yk/tktk7Qey1C4wSY/jyeXFOVEqSfV5Mr7KE5nZ0dmhD18VNCwKBcd6XYU5IrSJKLG9&#10;94HCksPBMEb0YOpyURuTLrhe3RpkW0Ffb7HI6Rc/GLn8YWbs+zwJJ7pmx8qTFPZGRUBjvyvN6jLW&#10;mlJOTamGhISUyoZRp6pEqbo8z0/TjG0cPVLSCTAia6pvwO4BDpYdyAG7q7a3j64q9fTgnP8rsc55&#10;8EiRwYbBuakt4FsAhqrqI3f2B5I6aiJLKyj3S2QI3UR5Jxc1feZ74cNSII0QdQathfBIhzbQFhx6&#10;ibMK8Ndb79GeOpu0nLU0kgX3PzcCFWfmm6WevxpNJnGG02VyfjmmC55qVqcau2lugfpmRAvIySRG&#10;+2AOokZoXmh7zGNUUgkrKXbBZcDD5TZ0q4L2j1TzeTKjuXUi3NsnJyN4ZDU28PPuRaDrez3QkDzA&#10;YXzF9FWzd7bR08J8E0DXaRKOvPZ808ynxun3U1wqp/dkddyis98AAAD//wMAUEsDBBQABgAIAAAA&#10;IQAHy55e3wAAAAoBAAAPAAAAZHJzL2Rvd25yZXYueG1sTI9BTsMwEEX3SNzBGiR21HFBaQlxqgrE&#10;phKCpj2AG0/jlHgcYicNt8ddleX8efrzJl9NtmUj9r5xJEHMEmBIldMN1RL2u/eHJTAfFGnVOkIJ&#10;v+hhVdze5CrT7kxbHMtQs1hCPlMSTAhdxrmvDFrlZ65Diruj660Kcexrrnt1juW25fMkSblVDcUL&#10;RnX4arD6LgcroVx/DN0+Mc+7cXuafr5oI94+N1Le303rF2ABp3CF4aIf1aGITgc3kPaslZAunyIZ&#10;8/RRALsAySImBwlzsRDAi5z/f6H4AwAA//8DAFBLAQItABQABgAIAAAAIQC2gziS/gAAAOEBAAAT&#10;AAAAAAAAAAAAAAAAAAAAAABbQ29udGVudF9UeXBlc10ueG1sUEsBAi0AFAAGAAgAAAAhADj9If/W&#10;AAAAlAEAAAsAAAAAAAAAAAAAAAAALwEAAF9yZWxzLy5yZWxzUEsBAi0AFAAGAAgAAAAhAJO44mWA&#10;AgAAjQUAAA4AAAAAAAAAAAAAAAAALgIAAGRycy9lMm9Eb2MueG1sUEsBAi0AFAAGAAgAAAAhAAfL&#10;nl7fAAAACgEAAA8AAAAAAAAAAAAAAAAA2gQAAGRycy9kb3ducmV2LnhtbFBLBQYAAAAABAAEAPMA&#10;AADmBQAAAAA=&#10;" adj="10800" fillcolor="red" strokecolor="red" strokeweight="1pt">
                <w10:wrap anchorx="margin"/>
              </v:shape>
            </w:pict>
          </mc:Fallback>
        </mc:AlternateContent>
      </w:r>
      <w:r w:rsidR="00996858" w:rsidRPr="0005353F">
        <w:rPr>
          <w:noProof/>
          <w:lang w:eastAsia="es-MX"/>
        </w:rPr>
        <w:drawing>
          <wp:inline distT="0" distB="0" distL="0" distR="0" wp14:anchorId="1692D761" wp14:editId="4DE09EC3">
            <wp:extent cx="4543094" cy="1800225"/>
            <wp:effectExtent l="95250" t="95250" r="86360" b="85725"/>
            <wp:docPr id="11558519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51990" name=""/>
                    <pic:cNvPicPr/>
                  </pic:nvPicPr>
                  <pic:blipFill rotWithShape="1">
                    <a:blip r:embed="rId8"/>
                    <a:srcRect l="3419" t="13024" r="9648" b="31700"/>
                    <a:stretch/>
                  </pic:blipFill>
                  <pic:spPr bwMode="auto">
                    <a:xfrm>
                      <a:off x="0" y="0"/>
                      <a:ext cx="4569252" cy="18105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F3C91C" w14:textId="77777777" w:rsidR="003C5EE9" w:rsidRPr="0005353F" w:rsidRDefault="003C5EE9" w:rsidP="00977848">
      <w:pPr>
        <w:spacing w:after="0" w:line="360" w:lineRule="auto"/>
        <w:jc w:val="both"/>
        <w:rPr>
          <w:rFonts w:ascii="Palatino Linotype" w:hAnsi="Palatino Linotype"/>
          <w:sz w:val="24"/>
          <w:szCs w:val="24"/>
        </w:rPr>
      </w:pPr>
    </w:p>
    <w:p w14:paraId="2B38D7B4" w14:textId="77777777" w:rsidR="00996858" w:rsidRPr="0005353F" w:rsidRDefault="00996858" w:rsidP="003C5EE9">
      <w:pPr>
        <w:spacing w:after="0" w:line="360" w:lineRule="auto"/>
        <w:jc w:val="both"/>
        <w:rPr>
          <w:rFonts w:ascii="Palatino Linotype" w:hAnsi="Palatino Linotype" w:cs="Arial"/>
          <w:sz w:val="24"/>
          <w:szCs w:val="24"/>
          <w:lang w:eastAsia="es-MX"/>
        </w:rPr>
      </w:pPr>
    </w:p>
    <w:p w14:paraId="4A06CE6C" w14:textId="7071070C" w:rsidR="00996858" w:rsidRPr="0005353F" w:rsidRDefault="00996858" w:rsidP="00996858">
      <w:pPr>
        <w:tabs>
          <w:tab w:val="left" w:pos="7938"/>
        </w:tabs>
        <w:spacing w:after="0" w:line="360" w:lineRule="auto"/>
        <w:jc w:val="both"/>
        <w:rPr>
          <w:rFonts w:ascii="Palatino Linotype" w:eastAsia="Times New Roman" w:hAnsi="Palatino Linotype" w:cs="Arial"/>
          <w:sz w:val="24"/>
          <w:szCs w:val="24"/>
          <w:lang w:val="es-ES" w:eastAsia="es-ES"/>
        </w:rPr>
      </w:pPr>
      <w:r w:rsidRPr="0005353F">
        <w:rPr>
          <w:rFonts w:ascii="Palatino Linotype" w:eastAsia="Times New Roman" w:hAnsi="Palatino Linotype" w:cs="Arial"/>
          <w:sz w:val="24"/>
          <w:szCs w:val="24"/>
          <w:lang w:val="es-ES" w:eastAsia="es-ES"/>
        </w:rPr>
        <w:t>De las pantallas inmersas anteriormente, se observa que en efecto, el Ayuntamiento de Amecameca al cual se dirigió la solicitud de información y la Secretaría de Justicia y Derechos Humanos, Sujeto Obligado competente de conocer la información peticionada, se encuentran separados y por ende resultan ser Sujetos Obligados diferentes, entendiéndose así, que éstos cuentan con su propia Unidad de Transparencia, aunado a que el Sujeto Obligado le comunicó a la hoy parte Recurrente, la incompetencia para atender la solicitud primigenia y adicionalmente orientó al particular, respecto del Sujeto Obligado que puede resultar competente para proporcionar lo que se desea conocer.</w:t>
      </w:r>
    </w:p>
    <w:p w14:paraId="0229D02B" w14:textId="77777777" w:rsidR="00996858" w:rsidRPr="0005353F" w:rsidRDefault="00996858" w:rsidP="00996858">
      <w:pPr>
        <w:tabs>
          <w:tab w:val="left" w:pos="7938"/>
        </w:tabs>
        <w:spacing w:after="0" w:line="360" w:lineRule="auto"/>
        <w:jc w:val="both"/>
        <w:rPr>
          <w:rFonts w:ascii="Palatino Linotype" w:eastAsia="Times New Roman" w:hAnsi="Palatino Linotype" w:cs="Arial"/>
          <w:sz w:val="24"/>
          <w:szCs w:val="24"/>
          <w:lang w:val="es-ES" w:eastAsia="es-ES"/>
        </w:rPr>
      </w:pPr>
    </w:p>
    <w:p w14:paraId="1923A750" w14:textId="022B0729" w:rsidR="00996858" w:rsidRPr="0005353F" w:rsidRDefault="00996858" w:rsidP="00996858">
      <w:pPr>
        <w:spacing w:after="0" w:line="360" w:lineRule="auto"/>
        <w:jc w:val="both"/>
        <w:rPr>
          <w:rFonts w:ascii="Palatino Linotype" w:hAnsi="Palatino Linotype"/>
          <w:sz w:val="24"/>
        </w:rPr>
      </w:pPr>
      <w:r w:rsidRPr="0005353F">
        <w:rPr>
          <w:rFonts w:ascii="Palatino Linotype" w:hAnsi="Palatino Linotype"/>
          <w:sz w:val="24"/>
        </w:rPr>
        <w:t xml:space="preserve">Lo anterior no implica que se le niegue el acceso al derecho accionado, ya que los derechos no son absolutos y tienen un tratamiento específico </w:t>
      </w:r>
      <w:r w:rsidR="00B50D63" w:rsidRPr="0005353F">
        <w:rPr>
          <w:rFonts w:ascii="Palatino Linotype" w:hAnsi="Palatino Linotype"/>
          <w:sz w:val="24"/>
        </w:rPr>
        <w:t>de acuerdo con</w:t>
      </w:r>
      <w:r w:rsidRPr="0005353F">
        <w:rPr>
          <w:rFonts w:ascii="Palatino Linotype" w:hAnsi="Palatino Linotype"/>
          <w:sz w:val="24"/>
        </w:rPr>
        <w:t xml:space="preserve"> lo enunciado en las leyes reglamentarias, y en el presente es una excepción el entregar información que no obra en sus archivos, en virtud de no ser el competente para conocer de lo solicitado.</w:t>
      </w:r>
    </w:p>
    <w:p w14:paraId="467338B0" w14:textId="77777777" w:rsidR="003C5EE9" w:rsidRPr="0005353F" w:rsidRDefault="003C5EE9" w:rsidP="003C5EE9">
      <w:pPr>
        <w:spacing w:after="0" w:line="360" w:lineRule="auto"/>
        <w:jc w:val="both"/>
        <w:rPr>
          <w:rFonts w:ascii="Palatino Linotype" w:hAnsi="Palatino Linotype" w:cs="Arial"/>
          <w:sz w:val="24"/>
          <w:szCs w:val="24"/>
        </w:rPr>
      </w:pPr>
    </w:p>
    <w:p w14:paraId="4D529E24" w14:textId="77777777" w:rsidR="003C5EE9" w:rsidRPr="0005353F" w:rsidRDefault="003C5EE9" w:rsidP="003C5EE9">
      <w:pPr>
        <w:spacing w:after="0" w:line="360" w:lineRule="auto"/>
        <w:jc w:val="both"/>
        <w:rPr>
          <w:rFonts w:ascii="Palatino Linotype" w:hAnsi="Palatino Linotype" w:cs="Arial"/>
          <w:sz w:val="24"/>
          <w:szCs w:val="24"/>
          <w:lang w:eastAsia="es-MX"/>
        </w:rPr>
      </w:pPr>
      <w:r w:rsidRPr="0005353F">
        <w:rPr>
          <w:rFonts w:ascii="Palatino Linotype" w:hAnsi="Palatino Linotype" w:cs="Arial"/>
          <w:sz w:val="24"/>
          <w:szCs w:val="24"/>
        </w:rPr>
        <w:t xml:space="preserve">Bajo ese tenor, el Titular de la Unidad de Transparencia del </w:t>
      </w:r>
      <w:r w:rsidRPr="0005353F">
        <w:rPr>
          <w:rFonts w:ascii="Palatino Linotype" w:hAnsi="Palatino Linotype" w:cs="Arial"/>
          <w:b/>
          <w:sz w:val="24"/>
          <w:szCs w:val="24"/>
        </w:rPr>
        <w:t>Sujeto Obligado</w:t>
      </w:r>
      <w:r w:rsidRPr="0005353F">
        <w:rPr>
          <w:rFonts w:ascii="Palatino Linotype" w:hAnsi="Palatino Linotype" w:cs="Arial"/>
          <w:sz w:val="24"/>
          <w:szCs w:val="24"/>
        </w:rPr>
        <w:t>,</w:t>
      </w:r>
      <w:r w:rsidRPr="0005353F">
        <w:rPr>
          <w:rFonts w:ascii="Palatino Linotype" w:hAnsi="Palatino Linotype" w:cs="Arial"/>
          <w:b/>
          <w:sz w:val="24"/>
          <w:szCs w:val="24"/>
        </w:rPr>
        <w:t xml:space="preserve"> </w:t>
      </w:r>
      <w:r w:rsidRPr="0005353F">
        <w:rPr>
          <w:rFonts w:ascii="Palatino Linotype" w:hAnsi="Palatino Linotype" w:cs="Arial"/>
          <w:sz w:val="24"/>
          <w:szCs w:val="24"/>
        </w:rPr>
        <w:t>en cumplimiento a lo establecido en el artículo 167, de la Ley de Transparencia y Acceso a la Información Pública del Estado de México y Municipios</w:t>
      </w:r>
      <w:r w:rsidRPr="0005353F">
        <w:rPr>
          <w:rStyle w:val="Refdenotaalpie"/>
          <w:rFonts w:ascii="Palatino Linotype" w:hAnsi="Palatino Linotype" w:cs="Arial"/>
          <w:sz w:val="24"/>
          <w:szCs w:val="24"/>
        </w:rPr>
        <w:footnoteReference w:id="2"/>
      </w:r>
      <w:r w:rsidRPr="0005353F">
        <w:rPr>
          <w:rFonts w:ascii="Palatino Linotype" w:hAnsi="Palatino Linotype" w:cs="Arial"/>
          <w:sz w:val="24"/>
          <w:szCs w:val="24"/>
        </w:rPr>
        <w:t xml:space="preserve">, señaló que no es </w:t>
      </w:r>
      <w:r w:rsidRPr="0005353F">
        <w:rPr>
          <w:rFonts w:ascii="Palatino Linotype" w:hAnsi="Palatino Linotype" w:cs="Arial"/>
          <w:sz w:val="24"/>
          <w:szCs w:val="24"/>
        </w:rPr>
        <w:lastRenderedPageBreak/>
        <w:t xml:space="preserve">competente para hacer entrega de la información solicitada; toda vez que, </w:t>
      </w:r>
      <w:r w:rsidRPr="0005353F">
        <w:rPr>
          <w:rFonts w:ascii="Palatino Linotype" w:eastAsia="Times New Roman" w:hAnsi="Palatino Linotype" w:cs="Times New Roman"/>
          <w:sz w:val="24"/>
          <w:lang w:val="es-ES_tradnl" w:eastAsia="es-ES"/>
        </w:rPr>
        <w:t>deberá de realizar su solicitud a dicho Organismo, para poder recibir la información solicitada</w:t>
      </w:r>
      <w:r w:rsidRPr="0005353F">
        <w:rPr>
          <w:rFonts w:ascii="Palatino Linotype" w:hAnsi="Palatino Linotype" w:cs="Arial"/>
          <w:sz w:val="24"/>
          <w:szCs w:val="24"/>
        </w:rPr>
        <w:t>.</w:t>
      </w:r>
    </w:p>
    <w:p w14:paraId="75899BA0" w14:textId="77777777" w:rsidR="003C5EE9" w:rsidRPr="0005353F" w:rsidRDefault="003C5EE9" w:rsidP="003C5EE9">
      <w:pPr>
        <w:spacing w:after="0" w:line="360" w:lineRule="auto"/>
        <w:jc w:val="both"/>
        <w:rPr>
          <w:rFonts w:ascii="Palatino Linotype" w:hAnsi="Palatino Linotype" w:cs="Arial"/>
          <w:sz w:val="24"/>
          <w:szCs w:val="24"/>
          <w:lang w:eastAsia="es-MX"/>
        </w:rPr>
      </w:pPr>
    </w:p>
    <w:p w14:paraId="3B242D14" w14:textId="77777777" w:rsidR="003C5EE9" w:rsidRPr="0005353F" w:rsidRDefault="003C5EE9" w:rsidP="003C5EE9">
      <w:pPr>
        <w:spacing w:after="0" w:line="360" w:lineRule="auto"/>
        <w:jc w:val="both"/>
        <w:rPr>
          <w:rFonts w:ascii="Palatino Linotype" w:hAnsi="Palatino Linotype" w:cs="Arial"/>
          <w:sz w:val="24"/>
          <w:szCs w:val="24"/>
        </w:rPr>
      </w:pPr>
      <w:r w:rsidRPr="0005353F">
        <w:rPr>
          <w:rFonts w:ascii="Palatino Linotype" w:eastAsia="Times New Roman" w:hAnsi="Palatino Linotype" w:cs="Times New Roman"/>
          <w:color w:val="000000"/>
          <w:sz w:val="24"/>
          <w:szCs w:val="24"/>
          <w:lang w:eastAsia="es-MX"/>
        </w:rPr>
        <w:t xml:space="preserve">No obstante lo anterior, se le orientó </w:t>
      </w:r>
      <w:r w:rsidRPr="0005353F">
        <w:rPr>
          <w:rFonts w:ascii="Palatino Linotype" w:eastAsia="Times New Roman" w:hAnsi="Palatino Linotype" w:cs="Times New Roman"/>
          <w:bCs/>
          <w:color w:val="000000"/>
          <w:sz w:val="24"/>
          <w:szCs w:val="24"/>
          <w:lang w:eastAsia="es-MX"/>
        </w:rPr>
        <w:t>a la parte</w:t>
      </w:r>
      <w:r w:rsidRPr="0005353F">
        <w:rPr>
          <w:rFonts w:ascii="Palatino Linotype" w:eastAsia="Times New Roman" w:hAnsi="Palatino Linotype" w:cs="Times New Roman"/>
          <w:b/>
          <w:bCs/>
          <w:color w:val="000000"/>
          <w:sz w:val="24"/>
          <w:szCs w:val="24"/>
          <w:lang w:eastAsia="es-MX"/>
        </w:rPr>
        <w:t xml:space="preserve"> Recurrente </w:t>
      </w:r>
      <w:r w:rsidRPr="0005353F">
        <w:rPr>
          <w:rFonts w:ascii="Palatino Linotype" w:eastAsia="Times New Roman" w:hAnsi="Palatino Linotype" w:cs="Times New Roman"/>
          <w:bCs/>
          <w:color w:val="000000"/>
          <w:sz w:val="24"/>
          <w:szCs w:val="24"/>
          <w:lang w:eastAsia="es-MX"/>
        </w:rPr>
        <w:t>a</w:t>
      </w:r>
      <w:r w:rsidRPr="0005353F">
        <w:rPr>
          <w:rFonts w:ascii="Palatino Linotype" w:eastAsia="Times New Roman" w:hAnsi="Palatino Linotype" w:cs="Times New Roman"/>
          <w:b/>
          <w:bCs/>
          <w:color w:val="000000"/>
          <w:sz w:val="24"/>
          <w:szCs w:val="24"/>
          <w:lang w:eastAsia="es-MX"/>
        </w:rPr>
        <w:t> </w:t>
      </w:r>
      <w:r w:rsidRPr="0005353F">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al </w:t>
      </w:r>
      <w:r w:rsidR="00E35802" w:rsidRPr="0005353F">
        <w:rPr>
          <w:rFonts w:ascii="Palatino Linotype" w:hAnsi="Palatino Linotype" w:cs="Arial"/>
          <w:bCs/>
          <w:sz w:val="24"/>
          <w:szCs w:val="24"/>
        </w:rPr>
        <w:t>Poder Judicial del Estado de México</w:t>
      </w:r>
      <w:r w:rsidRPr="0005353F">
        <w:rPr>
          <w:rFonts w:ascii="Palatino Linotype" w:hAnsi="Palatino Linotype" w:cs="Arial"/>
          <w:bCs/>
          <w:sz w:val="24"/>
          <w:szCs w:val="24"/>
        </w:rPr>
        <w:t>,</w:t>
      </w:r>
      <w:r w:rsidRPr="0005353F">
        <w:rPr>
          <w:rFonts w:ascii="Palatino Linotype" w:hAnsi="Palatino Linotype" w:cs="Arial"/>
          <w:sz w:val="24"/>
          <w:szCs w:val="24"/>
          <w:lang w:eastAsia="es-MX"/>
        </w:rPr>
        <w:t xml:space="preserve"> </w:t>
      </w:r>
      <w:r w:rsidRPr="0005353F">
        <w:rPr>
          <w:rFonts w:ascii="Palatino Linotype" w:eastAsia="Times New Roman" w:hAnsi="Palatino Linotype" w:cs="Times New Roman"/>
          <w:color w:val="000000"/>
          <w:sz w:val="24"/>
          <w:szCs w:val="24"/>
          <w:lang w:eastAsia="es-MX"/>
        </w:rPr>
        <w:t xml:space="preserve">por ser éste, el </w:t>
      </w:r>
      <w:r w:rsidRPr="0005353F">
        <w:rPr>
          <w:rFonts w:ascii="Palatino Linotype" w:eastAsia="Times New Roman" w:hAnsi="Palatino Linotype" w:cs="Times New Roman"/>
          <w:b/>
          <w:color w:val="000000"/>
          <w:sz w:val="24"/>
          <w:szCs w:val="24"/>
          <w:lang w:eastAsia="es-MX"/>
        </w:rPr>
        <w:t xml:space="preserve">Sujeto Obligado </w:t>
      </w:r>
      <w:r w:rsidRPr="0005353F">
        <w:rPr>
          <w:rFonts w:ascii="Palatino Linotype" w:eastAsia="Times New Roman" w:hAnsi="Palatino Linotype" w:cs="Times New Roman"/>
          <w:color w:val="000000"/>
          <w:sz w:val="24"/>
          <w:szCs w:val="24"/>
          <w:lang w:eastAsia="es-MX"/>
        </w:rPr>
        <w:t xml:space="preserve">competente; razón por la cual, este Órgano Garante procede al análisis de las atribuciones que la Ley de Transparencia y Acceso a la Información Pública del Estado de México y Municipios, en </w:t>
      </w:r>
      <w:r w:rsidRPr="0005353F">
        <w:rPr>
          <w:rFonts w:ascii="Palatino Linotype" w:hAnsi="Palatino Linotype" w:cs="Arial"/>
          <w:sz w:val="24"/>
          <w:szCs w:val="24"/>
        </w:rPr>
        <w:t>los artículos 3, fracción XLI y 23, de la Ley de Transparencia Local, establecen como Sujetos Obligados a cualquier autoridad, entidad,</w:t>
      </w:r>
      <w:r w:rsidRPr="0005353F">
        <w:rPr>
          <w:rFonts w:ascii="Palatino Linotype" w:eastAsia="Times New Roman" w:hAnsi="Palatino Linotype" w:cs="Times New Roman"/>
          <w:color w:val="000000"/>
          <w:sz w:val="24"/>
          <w:szCs w:val="24"/>
          <w:lang w:eastAsia="es-MX"/>
        </w:rPr>
        <w:t xml:space="preserve"> </w:t>
      </w:r>
      <w:r w:rsidRPr="0005353F">
        <w:rPr>
          <w:rFonts w:ascii="Palatino Linotype" w:hAnsi="Palatino Linotype" w:cs="Arial"/>
          <w:sz w:val="24"/>
          <w:szCs w:val="24"/>
        </w:rPr>
        <w:t>órgano y organismo de los Poderes Ejecutivo, Legislativo y Judicial, órganos autónomos, partidos políticos, fideicomisos y fondos públicos</w:t>
      </w:r>
      <w:r w:rsidRPr="0005353F">
        <w:rPr>
          <w:rFonts w:ascii="Palatino Linotype" w:eastAsia="Times New Roman" w:hAnsi="Palatino Linotype" w:cs="Times New Roman"/>
          <w:color w:val="000000"/>
          <w:sz w:val="24"/>
          <w:szCs w:val="24"/>
          <w:lang w:eastAsia="es-MX"/>
        </w:rPr>
        <w:t xml:space="preserve"> </w:t>
      </w:r>
      <w:r w:rsidRPr="0005353F">
        <w:rPr>
          <w:rFonts w:ascii="Palatino Linotype" w:hAnsi="Palatino Linotype" w:cs="Arial"/>
          <w:sz w:val="24"/>
          <w:szCs w:val="24"/>
        </w:rPr>
        <w:t>estatales y municipales, así como del gobierno y de la administración pública municipal y sus organismos descentralizados, asimismo de</w:t>
      </w:r>
      <w:r w:rsidRPr="0005353F">
        <w:rPr>
          <w:rFonts w:ascii="Palatino Linotype" w:eastAsia="Times New Roman" w:hAnsi="Palatino Linotype" w:cs="Times New Roman"/>
          <w:color w:val="000000"/>
          <w:sz w:val="24"/>
          <w:szCs w:val="24"/>
          <w:lang w:eastAsia="es-MX"/>
        </w:rPr>
        <w:t xml:space="preserve"> </w:t>
      </w:r>
      <w:r w:rsidRPr="0005353F">
        <w:rPr>
          <w:rFonts w:ascii="Palatino Linotype" w:hAnsi="Palatino Linotype" w:cs="Arial"/>
          <w:sz w:val="24"/>
          <w:szCs w:val="24"/>
        </w:rPr>
        <w:t>cualquier persona física, jurídico colectiva o sindicato que reciba y ejerza recursos públicos o realice actos de autoridad en el ámbito estatal</w:t>
      </w:r>
      <w:r w:rsidRPr="0005353F">
        <w:rPr>
          <w:rFonts w:ascii="Palatino Linotype" w:eastAsia="Times New Roman" w:hAnsi="Palatino Linotype" w:cs="Times New Roman"/>
          <w:color w:val="000000"/>
          <w:sz w:val="24"/>
          <w:szCs w:val="24"/>
          <w:lang w:eastAsia="es-MX"/>
        </w:rPr>
        <w:t xml:space="preserve"> </w:t>
      </w:r>
      <w:r w:rsidRPr="0005353F">
        <w:rPr>
          <w:rFonts w:ascii="Palatino Linotype" w:hAnsi="Palatino Linotype" w:cs="Arial"/>
          <w:sz w:val="24"/>
          <w:szCs w:val="24"/>
        </w:rPr>
        <w:t>y municipal, que deba cumplir con las obligaciones previstas en la Ley de Transparencia Local.</w:t>
      </w:r>
    </w:p>
    <w:p w14:paraId="75E23E17" w14:textId="77777777" w:rsidR="003C5EE9" w:rsidRPr="0005353F" w:rsidRDefault="003C5EE9" w:rsidP="003C5EE9">
      <w:pPr>
        <w:spacing w:after="0" w:line="360" w:lineRule="auto"/>
        <w:jc w:val="both"/>
        <w:rPr>
          <w:rFonts w:ascii="Palatino Linotype" w:hAnsi="Palatino Linotype"/>
          <w:sz w:val="24"/>
        </w:rPr>
      </w:pPr>
    </w:p>
    <w:p w14:paraId="0374F2CB" w14:textId="77777777" w:rsidR="003C5EE9" w:rsidRPr="0005353F" w:rsidRDefault="003C5EE9" w:rsidP="003C5EE9">
      <w:pPr>
        <w:spacing w:after="0" w:line="360" w:lineRule="auto"/>
        <w:jc w:val="both"/>
        <w:rPr>
          <w:rFonts w:ascii="Palatino Linotype" w:hAnsi="Palatino Linotype" w:cs="Arial"/>
          <w:sz w:val="24"/>
          <w:lang w:eastAsia="es-MX"/>
        </w:rPr>
      </w:pPr>
      <w:r w:rsidRPr="0005353F">
        <w:rPr>
          <w:rFonts w:ascii="Palatino Linotype" w:hAnsi="Palatino Linotype"/>
          <w:sz w:val="24"/>
        </w:rPr>
        <w:t xml:space="preserve">Entonces, es claro que las funciones y atribuciones del </w:t>
      </w:r>
      <w:r w:rsidRPr="0005353F">
        <w:rPr>
          <w:rFonts w:ascii="Palatino Linotype" w:hAnsi="Palatino Linotype" w:cs="Arial"/>
          <w:sz w:val="24"/>
          <w:szCs w:val="24"/>
          <w:lang w:eastAsia="es-MX"/>
        </w:rPr>
        <w:t xml:space="preserve">Ayuntamiento de </w:t>
      </w:r>
      <w:r w:rsidR="00E35802" w:rsidRPr="0005353F">
        <w:rPr>
          <w:rFonts w:ascii="Palatino Linotype" w:hAnsi="Palatino Linotype" w:cs="Arial"/>
          <w:sz w:val="24"/>
          <w:szCs w:val="24"/>
          <w:lang w:eastAsia="es-MX"/>
        </w:rPr>
        <w:t>Amecameca</w:t>
      </w:r>
      <w:r w:rsidRPr="0005353F">
        <w:rPr>
          <w:rFonts w:ascii="Palatino Linotype" w:hAnsi="Palatino Linotype"/>
          <w:sz w:val="24"/>
        </w:rPr>
        <w:t xml:space="preserve">, no son </w:t>
      </w:r>
      <w:r w:rsidRPr="0005353F">
        <w:rPr>
          <w:rFonts w:ascii="Palatino Linotype" w:hAnsi="Palatino Linotype" w:cs="Arial"/>
          <w:sz w:val="24"/>
          <w:lang w:eastAsia="es-MX"/>
        </w:rPr>
        <w:t xml:space="preserve">coincidentes con la solicitud del particular y cuya competencia es distinta a la del </w:t>
      </w:r>
      <w:r w:rsidRPr="0005353F">
        <w:rPr>
          <w:rFonts w:ascii="Palatino Linotype" w:hAnsi="Palatino Linotype" w:cs="Arial"/>
          <w:b/>
          <w:sz w:val="24"/>
          <w:lang w:eastAsia="es-MX"/>
        </w:rPr>
        <w:t>Sujeto Obligado</w:t>
      </w:r>
      <w:r w:rsidRPr="0005353F">
        <w:rPr>
          <w:rFonts w:ascii="Palatino Linotype" w:hAnsi="Palatino Linotype" w:cs="Arial"/>
          <w:sz w:val="24"/>
          <w:lang w:eastAsia="es-MX"/>
        </w:rPr>
        <w:t>;</w:t>
      </w:r>
      <w:r w:rsidRPr="0005353F">
        <w:rPr>
          <w:rFonts w:ascii="Palatino Linotype" w:hAnsi="Palatino Linotype" w:cs="Arial"/>
          <w:b/>
          <w:sz w:val="24"/>
          <w:lang w:eastAsia="es-MX"/>
        </w:rPr>
        <w:t xml:space="preserve"> </w:t>
      </w:r>
      <w:r w:rsidRPr="0005353F">
        <w:rPr>
          <w:rFonts w:ascii="Palatino Linotype" w:hAnsi="Palatino Linotype" w:cs="Arial"/>
          <w:sz w:val="24"/>
          <w:lang w:eastAsia="es-MX"/>
        </w:rPr>
        <w:t>por lo que, no se actualiza el supuesto jurídico, previsto en los artículos 12 y 24, de la Ley de Transparencia y Acceso a la Información Pública del Estado de México y Municipios, que a la letra indican:</w:t>
      </w:r>
    </w:p>
    <w:p w14:paraId="389301BB" w14:textId="77777777" w:rsidR="003C5EE9" w:rsidRPr="0005353F" w:rsidRDefault="003C5EE9" w:rsidP="003C5EE9">
      <w:pPr>
        <w:spacing w:after="0" w:line="360" w:lineRule="auto"/>
        <w:jc w:val="both"/>
        <w:rPr>
          <w:rFonts w:ascii="Palatino Linotype" w:hAnsi="Palatino Linotype" w:cs="Arial"/>
          <w:b/>
          <w:sz w:val="24"/>
          <w:lang w:eastAsia="es-MX"/>
        </w:rPr>
      </w:pPr>
    </w:p>
    <w:p w14:paraId="7AB62E4F" w14:textId="77777777" w:rsidR="003C5EE9" w:rsidRPr="0005353F" w:rsidRDefault="003C5EE9" w:rsidP="003C5EE9">
      <w:pPr>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b/>
          <w:i/>
        </w:rPr>
        <w:t>Artículo 12.</w:t>
      </w:r>
      <w:r w:rsidRPr="0005353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A1B8290" w14:textId="77777777" w:rsidR="003C5EE9" w:rsidRPr="0005353F" w:rsidRDefault="003C5EE9" w:rsidP="003C5EE9">
      <w:pPr>
        <w:autoSpaceDE w:val="0"/>
        <w:autoSpaceDN w:val="0"/>
        <w:adjustRightInd w:val="0"/>
        <w:spacing w:after="0" w:line="240" w:lineRule="auto"/>
        <w:ind w:left="567" w:right="567"/>
        <w:jc w:val="both"/>
        <w:rPr>
          <w:rFonts w:ascii="Palatino Linotype" w:hAnsi="Palatino Linotype"/>
          <w:i/>
          <w:u w:val="single"/>
        </w:rPr>
      </w:pPr>
    </w:p>
    <w:p w14:paraId="4C6C9D83" w14:textId="77777777" w:rsidR="003C5EE9" w:rsidRPr="0005353F" w:rsidRDefault="003C5EE9" w:rsidP="003C5EE9">
      <w:pPr>
        <w:autoSpaceDE w:val="0"/>
        <w:autoSpaceDN w:val="0"/>
        <w:adjustRightInd w:val="0"/>
        <w:spacing w:after="0" w:line="240" w:lineRule="auto"/>
        <w:ind w:left="567" w:right="567"/>
        <w:jc w:val="both"/>
        <w:rPr>
          <w:rFonts w:ascii="Palatino Linotype" w:hAnsi="Palatino Linotype"/>
          <w:b/>
          <w:i/>
          <w:u w:val="single"/>
        </w:rPr>
      </w:pPr>
      <w:r w:rsidRPr="0005353F">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DE38433" w14:textId="77777777" w:rsidR="003C5EE9" w:rsidRPr="0005353F" w:rsidRDefault="003C5EE9" w:rsidP="003C5EE9">
      <w:pPr>
        <w:autoSpaceDE w:val="0"/>
        <w:autoSpaceDN w:val="0"/>
        <w:adjustRightInd w:val="0"/>
        <w:spacing w:after="0" w:line="240" w:lineRule="auto"/>
        <w:ind w:left="567" w:right="567"/>
        <w:jc w:val="both"/>
        <w:rPr>
          <w:rFonts w:ascii="Palatino Linotype" w:hAnsi="Palatino Linotype"/>
          <w:i/>
          <w:u w:val="single"/>
        </w:rPr>
      </w:pPr>
    </w:p>
    <w:p w14:paraId="1C53A206" w14:textId="77777777" w:rsidR="003C5EE9" w:rsidRPr="0005353F" w:rsidRDefault="003C5EE9" w:rsidP="003C5EE9">
      <w:pPr>
        <w:autoSpaceDE w:val="0"/>
        <w:autoSpaceDN w:val="0"/>
        <w:adjustRightInd w:val="0"/>
        <w:spacing w:after="0" w:line="240" w:lineRule="auto"/>
        <w:ind w:left="567" w:right="567"/>
        <w:jc w:val="both"/>
        <w:rPr>
          <w:rFonts w:ascii="Palatino Linotype" w:hAnsi="Palatino Linotype"/>
          <w:i/>
          <w:u w:val="single"/>
        </w:rPr>
      </w:pPr>
      <w:r w:rsidRPr="0005353F">
        <w:rPr>
          <w:rFonts w:ascii="Palatino Linotype" w:hAnsi="Palatino Linotype" w:cs="Arial"/>
          <w:b/>
          <w:bCs/>
          <w:i/>
          <w:color w:val="000000" w:themeColor="text1"/>
        </w:rPr>
        <w:t xml:space="preserve">Artículo 24. </w:t>
      </w:r>
      <w:r w:rsidRPr="0005353F">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14:paraId="4F7B7FA5" w14:textId="77777777" w:rsidR="003C5EE9" w:rsidRPr="0005353F" w:rsidRDefault="003C5EE9" w:rsidP="003C5EE9">
      <w:pPr>
        <w:autoSpaceDE w:val="0"/>
        <w:autoSpaceDN w:val="0"/>
        <w:adjustRightInd w:val="0"/>
        <w:spacing w:after="0" w:line="240" w:lineRule="auto"/>
        <w:ind w:left="567" w:right="567"/>
        <w:jc w:val="both"/>
        <w:rPr>
          <w:rFonts w:ascii="Palatino Linotype" w:hAnsi="Palatino Linotype"/>
          <w:i/>
          <w:u w:val="single"/>
        </w:rPr>
      </w:pPr>
      <w:r w:rsidRPr="0005353F">
        <w:rPr>
          <w:rFonts w:ascii="Palatino Linotype" w:hAnsi="Palatino Linotype" w:cs="Arial"/>
          <w:bCs/>
          <w:i/>
          <w:color w:val="000000" w:themeColor="text1"/>
        </w:rPr>
        <w:t>(…)</w:t>
      </w:r>
    </w:p>
    <w:p w14:paraId="4FDCB103" w14:textId="77777777" w:rsidR="003C5EE9" w:rsidRPr="0005353F" w:rsidRDefault="003C5EE9" w:rsidP="003C5EE9">
      <w:pPr>
        <w:autoSpaceDE w:val="0"/>
        <w:autoSpaceDN w:val="0"/>
        <w:adjustRightInd w:val="0"/>
        <w:spacing w:after="0" w:line="240" w:lineRule="auto"/>
        <w:ind w:left="567" w:right="567"/>
        <w:jc w:val="both"/>
        <w:rPr>
          <w:rFonts w:ascii="Palatino Linotype" w:hAnsi="Palatino Linotype"/>
          <w:b/>
          <w:i/>
          <w:u w:val="single"/>
        </w:rPr>
      </w:pPr>
      <w:r w:rsidRPr="0005353F">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14:paraId="607F9249" w14:textId="77777777" w:rsidR="003C5EE9" w:rsidRPr="0005353F" w:rsidRDefault="003C5EE9" w:rsidP="003C5EE9">
      <w:pPr>
        <w:autoSpaceDE w:val="0"/>
        <w:autoSpaceDN w:val="0"/>
        <w:adjustRightInd w:val="0"/>
        <w:spacing w:after="0" w:line="240" w:lineRule="auto"/>
        <w:ind w:left="567" w:right="567"/>
        <w:jc w:val="both"/>
        <w:rPr>
          <w:rFonts w:ascii="Palatino Linotype" w:hAnsi="Palatino Linotype"/>
          <w:i/>
          <w:u w:val="single"/>
        </w:rPr>
      </w:pPr>
      <w:r w:rsidRPr="0005353F">
        <w:rPr>
          <w:rFonts w:ascii="Palatino Linotype" w:hAnsi="Palatino Linotype" w:cs="Arial"/>
          <w:i/>
          <w:color w:val="000000" w:themeColor="text1"/>
        </w:rPr>
        <w:t>(…)</w:t>
      </w:r>
    </w:p>
    <w:p w14:paraId="191BDE54" w14:textId="77777777" w:rsidR="003C5EE9" w:rsidRPr="0005353F" w:rsidRDefault="003C5EE9" w:rsidP="003C5EE9">
      <w:pPr>
        <w:autoSpaceDE w:val="0"/>
        <w:autoSpaceDN w:val="0"/>
        <w:adjustRightInd w:val="0"/>
        <w:spacing w:after="0" w:line="240" w:lineRule="auto"/>
        <w:ind w:right="567"/>
        <w:jc w:val="right"/>
        <w:rPr>
          <w:rFonts w:ascii="Palatino Linotype" w:hAnsi="Palatino Linotype" w:cs="Arial"/>
          <w:i/>
        </w:rPr>
      </w:pPr>
      <w:r w:rsidRPr="0005353F">
        <w:rPr>
          <w:rFonts w:ascii="Palatino Linotype" w:hAnsi="Palatino Linotype"/>
          <w:i/>
        </w:rPr>
        <w:t>(Énfasis añadido)</w:t>
      </w:r>
    </w:p>
    <w:p w14:paraId="5D2CEDE4" w14:textId="77777777" w:rsidR="003C5EE9" w:rsidRPr="0005353F" w:rsidRDefault="003C5EE9" w:rsidP="003C5EE9">
      <w:pPr>
        <w:spacing w:after="0" w:line="360" w:lineRule="auto"/>
        <w:ind w:right="51"/>
        <w:jc w:val="both"/>
        <w:rPr>
          <w:rFonts w:ascii="Palatino Linotype" w:hAnsi="Palatino Linotype" w:cs="Arial"/>
          <w:bCs/>
          <w:sz w:val="24"/>
          <w:szCs w:val="24"/>
        </w:rPr>
      </w:pPr>
    </w:p>
    <w:p w14:paraId="1FAF3892" w14:textId="13F22F82" w:rsidR="003C5EE9" w:rsidRPr="0005353F" w:rsidRDefault="003C5EE9" w:rsidP="003C5EE9">
      <w:pPr>
        <w:spacing w:after="0" w:line="360" w:lineRule="auto"/>
        <w:ind w:right="51"/>
        <w:jc w:val="both"/>
        <w:rPr>
          <w:rFonts w:ascii="Palatino Linotype" w:hAnsi="Palatino Linotype" w:cs="Arial"/>
          <w:sz w:val="24"/>
          <w:szCs w:val="24"/>
          <w:lang w:eastAsia="es-MX"/>
        </w:rPr>
      </w:pPr>
      <w:r w:rsidRPr="0005353F">
        <w:rPr>
          <w:rFonts w:ascii="Palatino Linotype" w:hAnsi="Palatino Linotype" w:cs="Arial"/>
          <w:bCs/>
          <w:sz w:val="24"/>
          <w:szCs w:val="24"/>
        </w:rPr>
        <w:t xml:space="preserve">De la misma forma, </w:t>
      </w:r>
      <w:r w:rsidR="00E35802" w:rsidRPr="0005353F">
        <w:rPr>
          <w:rFonts w:ascii="Palatino Linotype" w:hAnsi="Palatino Linotype" w:cs="Arial"/>
          <w:bCs/>
          <w:sz w:val="24"/>
          <w:szCs w:val="24"/>
        </w:rPr>
        <w:t>el</w:t>
      </w:r>
      <w:r w:rsidRPr="0005353F">
        <w:rPr>
          <w:rFonts w:ascii="Palatino Linotype" w:hAnsi="Palatino Linotype" w:cs="Arial"/>
          <w:b/>
          <w:bCs/>
          <w:sz w:val="24"/>
          <w:szCs w:val="24"/>
        </w:rPr>
        <w:t xml:space="preserve"> Sujeto Obligado</w:t>
      </w:r>
      <w:r w:rsidRPr="0005353F">
        <w:rPr>
          <w:rFonts w:ascii="Palatino Linotype" w:hAnsi="Palatino Linotype" w:cs="Arial"/>
          <w:bCs/>
          <w:sz w:val="24"/>
          <w:szCs w:val="24"/>
        </w:rPr>
        <w:t xml:space="preserve"> manifestó que </w:t>
      </w:r>
      <w:r w:rsidR="00E35802" w:rsidRPr="0005353F">
        <w:rPr>
          <w:rFonts w:ascii="Palatino Linotype" w:hAnsi="Palatino Linotype" w:cs="Arial"/>
          <w:bCs/>
          <w:sz w:val="24"/>
          <w:szCs w:val="24"/>
        </w:rPr>
        <w:t xml:space="preserve">realizar, actas de divorcio judicial, con el oficio de remisión del juzgado, la sentencia que ordene su asentamiento y el auto que la declara ejecutoria, </w:t>
      </w:r>
      <w:r w:rsidRPr="0005353F">
        <w:rPr>
          <w:rFonts w:ascii="Palatino Linotype" w:hAnsi="Palatino Linotype" w:cs="Arial"/>
          <w:bCs/>
          <w:sz w:val="24"/>
          <w:szCs w:val="24"/>
        </w:rPr>
        <w:t xml:space="preserve">no es competencia del </w:t>
      </w:r>
      <w:r w:rsidRPr="0005353F">
        <w:rPr>
          <w:rFonts w:ascii="Palatino Linotype" w:hAnsi="Palatino Linotype"/>
          <w:b/>
          <w:sz w:val="24"/>
        </w:rPr>
        <w:t xml:space="preserve">Ayuntamiento de </w:t>
      </w:r>
      <w:r w:rsidR="00E35802" w:rsidRPr="0005353F">
        <w:rPr>
          <w:rFonts w:ascii="Palatino Linotype" w:hAnsi="Palatino Linotype"/>
          <w:b/>
          <w:sz w:val="24"/>
        </w:rPr>
        <w:t>Amecameca</w:t>
      </w:r>
      <w:r w:rsidRPr="0005353F">
        <w:rPr>
          <w:rFonts w:ascii="Palatino Linotype" w:hAnsi="Palatino Linotype"/>
          <w:sz w:val="24"/>
        </w:rPr>
        <w:t>,</w:t>
      </w:r>
      <w:r w:rsidRPr="0005353F">
        <w:rPr>
          <w:rFonts w:ascii="Palatino Linotype" w:hAnsi="Palatino Linotype" w:cs="Arial"/>
          <w:bCs/>
          <w:sz w:val="24"/>
          <w:szCs w:val="24"/>
        </w:rPr>
        <w:t xml:space="preserve"> por lo que no negó ni omitió proporcionar la información requerida por la parte</w:t>
      </w:r>
      <w:r w:rsidRPr="0005353F">
        <w:rPr>
          <w:rFonts w:ascii="Palatino Linotype" w:hAnsi="Palatino Linotype" w:cs="Arial"/>
          <w:b/>
          <w:bCs/>
          <w:sz w:val="24"/>
          <w:szCs w:val="24"/>
        </w:rPr>
        <w:t xml:space="preserve"> Recurrente</w:t>
      </w:r>
      <w:r w:rsidRPr="0005353F">
        <w:rPr>
          <w:rFonts w:ascii="Palatino Linotype" w:hAnsi="Palatino Linotype" w:cs="Arial"/>
          <w:bCs/>
          <w:sz w:val="24"/>
          <w:szCs w:val="24"/>
        </w:rPr>
        <w:t>, toda vez que dio contestación en tiempo y forma a la solicitud de información, en el sentido de que la información requerida no la genera, orientando al particular a realizar dicha solicitud al Organismo correspondiente,</w:t>
      </w:r>
      <w:r w:rsidRPr="0005353F">
        <w:rPr>
          <w:rFonts w:ascii="Palatino Linotype" w:hAnsi="Palatino Linotype" w:cs="Arial"/>
          <w:sz w:val="24"/>
          <w:szCs w:val="24"/>
          <w:lang w:eastAsia="es-MX"/>
        </w:rPr>
        <w:t xml:space="preserve"> conforme a lo establecido en el artículo 167, párrafo primero de la Ley de la materia, que dicta:</w:t>
      </w:r>
    </w:p>
    <w:p w14:paraId="2019EC5E" w14:textId="77777777" w:rsidR="003C5EE9" w:rsidRPr="0005353F" w:rsidRDefault="003C5EE9" w:rsidP="003C5EE9">
      <w:pPr>
        <w:pStyle w:val="Sinespaciado"/>
      </w:pPr>
    </w:p>
    <w:p w14:paraId="1D8D95E3" w14:textId="77777777" w:rsidR="003C5EE9" w:rsidRPr="0005353F" w:rsidRDefault="003C5EE9" w:rsidP="003C5EE9">
      <w:pPr>
        <w:ind w:left="709" w:right="757"/>
        <w:jc w:val="both"/>
        <w:rPr>
          <w:rFonts w:ascii="Palatino Linotype" w:hAnsi="Palatino Linotype" w:cs="Arial"/>
          <w:i/>
          <w:lang w:eastAsia="es-MX"/>
        </w:rPr>
      </w:pPr>
      <w:r w:rsidRPr="0005353F">
        <w:rPr>
          <w:rFonts w:ascii="Palatino Linotype" w:hAnsi="Palatino Linotype" w:cs="Arial"/>
          <w:i/>
          <w:lang w:eastAsia="es-MX"/>
        </w:rPr>
        <w:t>“</w:t>
      </w:r>
      <w:r w:rsidRPr="0005353F">
        <w:rPr>
          <w:rFonts w:ascii="Palatino Linotype" w:hAnsi="Palatino Linotype" w:cs="Arial"/>
          <w:b/>
          <w:i/>
          <w:lang w:eastAsia="es-MX"/>
        </w:rPr>
        <w:t>Artículo 167</w:t>
      </w:r>
      <w:r w:rsidRPr="0005353F">
        <w:rPr>
          <w:rFonts w:ascii="Palatino Linotype" w:hAnsi="Palatino Linotype" w:cs="Arial"/>
          <w:i/>
          <w:lang w:eastAsia="es-MX"/>
        </w:rPr>
        <w:t xml:space="preserve">. Cuando las unidades de transparencia </w:t>
      </w:r>
      <w:r w:rsidRPr="0005353F">
        <w:rPr>
          <w:rFonts w:ascii="Palatino Linotype" w:hAnsi="Palatino Linotype" w:cs="Arial"/>
          <w:b/>
          <w:i/>
          <w:u w:val="single"/>
          <w:lang w:eastAsia="es-MX"/>
        </w:rPr>
        <w:t>determinen la notoria incompetencia por parte de los sujetos obligados</w:t>
      </w:r>
      <w:r w:rsidRPr="0005353F">
        <w:rPr>
          <w:rFonts w:ascii="Palatino Linotype" w:hAnsi="Palatino Linotype" w:cs="Arial"/>
          <w:i/>
          <w:lang w:eastAsia="es-MX"/>
        </w:rPr>
        <w:t xml:space="preserve">, dentro del ámbito de aplicación, para atender la solicitud de acceso a la información, </w:t>
      </w:r>
      <w:r w:rsidRPr="0005353F">
        <w:rPr>
          <w:rFonts w:ascii="Palatino Linotype" w:hAnsi="Palatino Linotype" w:cs="Arial"/>
          <w:b/>
          <w:i/>
          <w:u w:val="single"/>
          <w:lang w:eastAsia="es-MX"/>
        </w:rPr>
        <w:t>deberán comunicarlo al solicitante, dentro de los tres días hábiles posteriores a la recepción de la solicitud</w:t>
      </w:r>
      <w:r w:rsidRPr="0005353F">
        <w:rPr>
          <w:rFonts w:ascii="Palatino Linotype" w:hAnsi="Palatino Linotype" w:cs="Arial"/>
          <w:i/>
          <w:u w:val="single"/>
          <w:lang w:eastAsia="es-MX"/>
        </w:rPr>
        <w:t xml:space="preserve"> </w:t>
      </w:r>
      <w:r w:rsidRPr="0005353F">
        <w:rPr>
          <w:rFonts w:ascii="Palatino Linotype" w:hAnsi="Palatino Linotype" w:cs="Arial"/>
          <w:i/>
          <w:lang w:eastAsia="es-MX"/>
        </w:rPr>
        <w:t>y, en su caso orientar al solicitante, el o los sujetos obligados competentes.</w:t>
      </w:r>
    </w:p>
    <w:p w14:paraId="5BBBE0BB" w14:textId="77777777" w:rsidR="003C5EE9" w:rsidRPr="0005353F" w:rsidRDefault="003C5EE9" w:rsidP="003C5EE9">
      <w:pPr>
        <w:pStyle w:val="Sinespaciado"/>
        <w:rPr>
          <w:sz w:val="8"/>
        </w:rPr>
      </w:pPr>
    </w:p>
    <w:p w14:paraId="51A959C6" w14:textId="77777777" w:rsidR="003C5EE9" w:rsidRPr="0005353F" w:rsidRDefault="003C5EE9" w:rsidP="003C5EE9">
      <w:pPr>
        <w:ind w:left="709" w:right="757"/>
        <w:jc w:val="both"/>
        <w:rPr>
          <w:rFonts w:ascii="Palatino Linotype" w:hAnsi="Palatino Linotype" w:cs="Arial"/>
          <w:i/>
          <w:lang w:eastAsia="es-MX"/>
        </w:rPr>
      </w:pPr>
      <w:r w:rsidRPr="0005353F">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68E5D3B9" w14:textId="77777777" w:rsidR="003C5EE9" w:rsidRPr="0005353F" w:rsidRDefault="003C5EE9" w:rsidP="003C5EE9">
      <w:pPr>
        <w:pStyle w:val="Sinespaciado"/>
        <w:rPr>
          <w:sz w:val="6"/>
        </w:rPr>
      </w:pPr>
    </w:p>
    <w:p w14:paraId="53F85565" w14:textId="77777777" w:rsidR="003C5EE9" w:rsidRPr="0005353F" w:rsidRDefault="003C5EE9" w:rsidP="003C5EE9">
      <w:pPr>
        <w:ind w:left="709" w:right="757"/>
        <w:jc w:val="both"/>
        <w:rPr>
          <w:rFonts w:ascii="Palatino Linotype" w:hAnsi="Palatino Linotype" w:cs="Arial"/>
          <w:i/>
          <w:lang w:eastAsia="es-MX"/>
        </w:rPr>
      </w:pPr>
      <w:r w:rsidRPr="0005353F">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14:paraId="6DF22A81" w14:textId="77777777" w:rsidR="005A72FC" w:rsidRPr="0005353F" w:rsidRDefault="005A72FC" w:rsidP="003C5EE9">
      <w:pPr>
        <w:ind w:left="709" w:right="757"/>
        <w:jc w:val="both"/>
        <w:rPr>
          <w:rFonts w:ascii="Palatino Linotype" w:hAnsi="Palatino Linotype" w:cs="Arial"/>
          <w:i/>
          <w:lang w:eastAsia="es-MX"/>
        </w:rPr>
      </w:pPr>
    </w:p>
    <w:p w14:paraId="78F0E0D3" w14:textId="37315A45" w:rsidR="003C5EE9" w:rsidRPr="0005353F" w:rsidRDefault="00996858" w:rsidP="00977848">
      <w:pPr>
        <w:spacing w:after="0" w:line="360" w:lineRule="auto"/>
        <w:jc w:val="both"/>
        <w:rPr>
          <w:rFonts w:ascii="Palatino Linotype" w:hAnsi="Palatino Linotype" w:cs="Arial"/>
          <w:bCs/>
          <w:sz w:val="24"/>
          <w:szCs w:val="24"/>
        </w:rPr>
      </w:pPr>
      <w:r w:rsidRPr="0005353F">
        <w:rPr>
          <w:rFonts w:ascii="Palatino Linotype" w:hAnsi="Palatino Linotype"/>
          <w:sz w:val="24"/>
          <w:szCs w:val="24"/>
        </w:rPr>
        <w:t xml:space="preserve">En ese mismo tenor </w:t>
      </w:r>
      <w:r w:rsidRPr="0005353F">
        <w:rPr>
          <w:rFonts w:ascii="Palatino Linotype" w:hAnsi="Palatino Linotype"/>
          <w:b/>
          <w:bCs/>
          <w:sz w:val="24"/>
          <w:szCs w:val="24"/>
          <w:u w:val="single"/>
        </w:rPr>
        <w:t>dentro del requerimiento número uno (1)</w:t>
      </w:r>
      <w:r w:rsidRPr="0005353F">
        <w:rPr>
          <w:rFonts w:ascii="Palatino Linotype" w:hAnsi="Palatino Linotype"/>
          <w:sz w:val="24"/>
          <w:szCs w:val="24"/>
        </w:rPr>
        <w:t xml:space="preserve"> el particular requirió conocer</w:t>
      </w:r>
      <w:r w:rsidRPr="0005353F">
        <w:rPr>
          <w:rFonts w:ascii="Palatino Linotype" w:hAnsi="Palatino Linotype" w:cs="Arial"/>
          <w:bCs/>
          <w:sz w:val="24"/>
          <w:szCs w:val="24"/>
        </w:rPr>
        <w:t xml:space="preserve"> el recibo del pago</w:t>
      </w:r>
      <w:r w:rsidR="005A72FC" w:rsidRPr="0005353F">
        <w:rPr>
          <w:rFonts w:ascii="Palatino Linotype" w:hAnsi="Palatino Linotype" w:cs="Arial"/>
          <w:bCs/>
          <w:sz w:val="24"/>
          <w:szCs w:val="24"/>
        </w:rPr>
        <w:t xml:space="preserve"> que ordene </w:t>
      </w:r>
      <w:r w:rsidR="00862767" w:rsidRPr="0005353F">
        <w:rPr>
          <w:rFonts w:ascii="Palatino Linotype" w:hAnsi="Palatino Linotype" w:cs="Arial"/>
          <w:bCs/>
          <w:sz w:val="24"/>
          <w:szCs w:val="24"/>
        </w:rPr>
        <w:t>el</w:t>
      </w:r>
      <w:r w:rsidR="005A72FC" w:rsidRPr="0005353F">
        <w:rPr>
          <w:rFonts w:ascii="Palatino Linotype" w:hAnsi="Palatino Linotype" w:cs="Arial"/>
          <w:bCs/>
          <w:sz w:val="24"/>
          <w:szCs w:val="24"/>
        </w:rPr>
        <w:t xml:space="preserve"> asentamiento</w:t>
      </w:r>
      <w:r w:rsidR="00862767" w:rsidRPr="0005353F">
        <w:rPr>
          <w:rFonts w:ascii="Palatino Linotype" w:hAnsi="Palatino Linotype" w:cs="Arial"/>
          <w:bCs/>
          <w:sz w:val="24"/>
          <w:szCs w:val="24"/>
        </w:rPr>
        <w:t xml:space="preserve"> de la sentencia de divorcio,</w:t>
      </w:r>
      <w:r w:rsidR="005A72FC" w:rsidRPr="0005353F">
        <w:rPr>
          <w:rFonts w:ascii="Palatino Linotype" w:hAnsi="Palatino Linotype" w:cs="Arial"/>
          <w:bCs/>
          <w:sz w:val="24"/>
          <w:szCs w:val="24"/>
        </w:rPr>
        <w:t xml:space="preserve"> </w:t>
      </w:r>
      <w:r w:rsidR="00862767" w:rsidRPr="0005353F">
        <w:rPr>
          <w:rFonts w:ascii="Palatino Linotype" w:hAnsi="Palatino Linotype" w:cs="Arial"/>
          <w:bCs/>
          <w:sz w:val="24"/>
          <w:szCs w:val="24"/>
        </w:rPr>
        <w:t>sin embargo, el Sujeto Obligado no se pronunció al respecto.</w:t>
      </w:r>
    </w:p>
    <w:p w14:paraId="4F272D5E" w14:textId="77777777" w:rsidR="00862767" w:rsidRPr="0005353F" w:rsidRDefault="00862767" w:rsidP="00977848">
      <w:pPr>
        <w:spacing w:after="0" w:line="360" w:lineRule="auto"/>
        <w:jc w:val="both"/>
        <w:rPr>
          <w:rFonts w:ascii="Palatino Linotype" w:hAnsi="Palatino Linotype" w:cs="Arial"/>
          <w:bCs/>
          <w:sz w:val="24"/>
          <w:szCs w:val="24"/>
        </w:rPr>
      </w:pPr>
    </w:p>
    <w:p w14:paraId="51D94098" w14:textId="6D1A4A10" w:rsidR="00862767" w:rsidRPr="0005353F" w:rsidRDefault="00862767" w:rsidP="00862767">
      <w:pPr>
        <w:spacing w:after="0" w:line="360" w:lineRule="auto"/>
        <w:jc w:val="both"/>
        <w:rPr>
          <w:rFonts w:ascii="Palatino Linotype" w:hAnsi="Palatino Linotype"/>
          <w:noProof/>
          <w:sz w:val="24"/>
          <w:szCs w:val="24"/>
        </w:rPr>
      </w:pPr>
      <w:r w:rsidRPr="0005353F">
        <w:rPr>
          <w:rFonts w:ascii="Palatino Linotype" w:hAnsi="Palatino Linotype" w:cs="Arial"/>
          <w:bCs/>
          <w:sz w:val="24"/>
          <w:szCs w:val="24"/>
        </w:rPr>
        <w:t xml:space="preserve">Derivado de lo </w:t>
      </w:r>
      <w:r w:rsidRPr="0005353F">
        <w:rPr>
          <w:rFonts w:ascii="Palatino Linotype" w:hAnsi="Palatino Linotype"/>
          <w:noProof/>
          <w:sz w:val="24"/>
          <w:szCs w:val="24"/>
        </w:rPr>
        <w:t>anterior,  resulta necesario traer a colación los artículos 3</w:t>
      </w:r>
      <w:r w:rsidR="00275FB9" w:rsidRPr="0005353F">
        <w:rPr>
          <w:rFonts w:ascii="Palatino Linotype" w:hAnsi="Palatino Linotype"/>
          <w:noProof/>
          <w:sz w:val="24"/>
          <w:szCs w:val="24"/>
        </w:rPr>
        <w:t>1</w:t>
      </w:r>
      <w:r w:rsidR="00E3445D" w:rsidRPr="0005353F">
        <w:rPr>
          <w:rFonts w:ascii="Palatino Linotype" w:hAnsi="Palatino Linotype"/>
          <w:noProof/>
          <w:sz w:val="24"/>
          <w:szCs w:val="24"/>
        </w:rPr>
        <w:t xml:space="preserve"> y 32 fracciones I, V y XIV</w:t>
      </w:r>
      <w:r w:rsidR="00275FB9" w:rsidRPr="0005353F">
        <w:rPr>
          <w:rFonts w:ascii="Palatino Linotype" w:hAnsi="Palatino Linotype"/>
          <w:noProof/>
          <w:sz w:val="24"/>
          <w:szCs w:val="24"/>
        </w:rPr>
        <w:t>,</w:t>
      </w:r>
      <w:r w:rsidRPr="0005353F">
        <w:rPr>
          <w:rFonts w:ascii="Palatino Linotype" w:hAnsi="Palatino Linotype"/>
          <w:noProof/>
          <w:sz w:val="24"/>
          <w:szCs w:val="24"/>
        </w:rPr>
        <w:t xml:space="preserve"> del </w:t>
      </w:r>
      <w:r w:rsidR="00275FB9" w:rsidRPr="0005353F">
        <w:rPr>
          <w:rFonts w:ascii="Palatino Linotype" w:hAnsi="Palatino Linotype"/>
          <w:noProof/>
          <w:sz w:val="24"/>
          <w:szCs w:val="24"/>
        </w:rPr>
        <w:t>Reglamento Interno de la Administración Pública Municipal 2022 – 2024 del Municipio de Amecameca</w:t>
      </w:r>
      <w:r w:rsidRPr="0005353F">
        <w:rPr>
          <w:rFonts w:ascii="Palatino Linotype" w:hAnsi="Palatino Linotype"/>
          <w:noProof/>
          <w:sz w:val="24"/>
          <w:szCs w:val="24"/>
        </w:rPr>
        <w:t>, en el que se establece lo siguiente:</w:t>
      </w:r>
    </w:p>
    <w:p w14:paraId="2CAC8093" w14:textId="77777777" w:rsidR="00E3445D" w:rsidRPr="0005353F" w:rsidRDefault="00E3445D" w:rsidP="00862767">
      <w:pPr>
        <w:spacing w:after="0" w:line="360" w:lineRule="auto"/>
        <w:jc w:val="both"/>
        <w:rPr>
          <w:rFonts w:ascii="Palatino Linotype" w:hAnsi="Palatino Linotype"/>
          <w:noProof/>
          <w:sz w:val="24"/>
          <w:szCs w:val="24"/>
        </w:rPr>
      </w:pPr>
    </w:p>
    <w:p w14:paraId="16E4091D"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b/>
          <w:bCs/>
          <w:i/>
          <w:iCs/>
        </w:rPr>
        <w:t>Artículo 31-.</w:t>
      </w:r>
      <w:r w:rsidRPr="0005353F">
        <w:rPr>
          <w:rFonts w:ascii="Palatino Linotype" w:hAnsi="Palatino Linotype"/>
          <w:i/>
          <w:iCs/>
        </w:rPr>
        <w:t xml:space="preserve"> La Tesorería Municipal se integra por las áreas administrativas siguientes: </w:t>
      </w:r>
    </w:p>
    <w:p w14:paraId="453E6DDC"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 xml:space="preserve">A. Sub-tesorería, la cual cuenta con las siguientes áreas: </w:t>
      </w:r>
    </w:p>
    <w:p w14:paraId="07095FFA"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 xml:space="preserve">I. Departamento de Ingresos. </w:t>
      </w:r>
    </w:p>
    <w:p w14:paraId="0DB39F23"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 xml:space="preserve">II. Departamento de Egresos. </w:t>
      </w:r>
    </w:p>
    <w:p w14:paraId="3EECC6B9"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 xml:space="preserve">III. Departamento de Catastro. </w:t>
      </w:r>
    </w:p>
    <w:p w14:paraId="1C908C36"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 xml:space="preserve">IV. Departamento de Contabilidad. </w:t>
      </w:r>
    </w:p>
    <w:p w14:paraId="705FC7C2"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 xml:space="preserve">B. Subdirección de Administración, la cual cuenta con las siguientes áreas: </w:t>
      </w:r>
    </w:p>
    <w:p w14:paraId="257F5D02"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 xml:space="preserve">Departamento de Recursos Humanos. </w:t>
      </w:r>
    </w:p>
    <w:p w14:paraId="221FCF33"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 xml:space="preserve">Departamento de Logística y servicios generales. </w:t>
      </w:r>
    </w:p>
    <w:p w14:paraId="395C9738"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 xml:space="preserve">Departamento de Recursos materiales. </w:t>
      </w:r>
    </w:p>
    <w:p w14:paraId="302201F5" w14:textId="77777777" w:rsidR="00E3445D" w:rsidRPr="0005353F" w:rsidRDefault="00E3445D" w:rsidP="00E3445D">
      <w:pPr>
        <w:spacing w:after="0" w:line="240" w:lineRule="auto"/>
        <w:ind w:left="567" w:right="567"/>
        <w:jc w:val="both"/>
        <w:rPr>
          <w:rFonts w:ascii="Palatino Linotype" w:hAnsi="Palatino Linotype"/>
          <w:i/>
          <w:iCs/>
        </w:rPr>
      </w:pPr>
    </w:p>
    <w:p w14:paraId="23B1D9D7"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b/>
          <w:bCs/>
          <w:i/>
          <w:iCs/>
        </w:rPr>
        <w:t>Artículo 32-.</w:t>
      </w:r>
      <w:r w:rsidRPr="0005353F">
        <w:rPr>
          <w:rFonts w:ascii="Palatino Linotype" w:hAnsi="Palatino Linotype"/>
          <w:i/>
          <w:iCs/>
        </w:rPr>
        <w:t xml:space="preserve"> Además de las previstas por la Ley Orgánica Municipal del Estado de México y demás ordenamientos en la materia, la persona titular de la Tesorería Municipal tendrá las siguientes facultades: </w:t>
      </w:r>
    </w:p>
    <w:p w14:paraId="78FECBAB"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u w:val="single"/>
        </w:rPr>
        <w:t>I. Administrar la hacienda pública municipal, así como proponer y dirigir la política financiera y tributaria del Municipio</w:t>
      </w:r>
      <w:r w:rsidRPr="0005353F">
        <w:rPr>
          <w:rFonts w:ascii="Palatino Linotype" w:hAnsi="Palatino Linotype"/>
          <w:i/>
          <w:iCs/>
        </w:rPr>
        <w:t>;</w:t>
      </w:r>
    </w:p>
    <w:p w14:paraId="61D852A9"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w:t>
      </w:r>
    </w:p>
    <w:p w14:paraId="42E7FAD5"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b/>
          <w:bCs/>
          <w:i/>
          <w:iCs/>
          <w:u w:val="single"/>
        </w:rPr>
        <w:lastRenderedPageBreak/>
        <w:t>V. Llevar los registros presupuestales y contables requeridos</w:t>
      </w:r>
      <w:r w:rsidRPr="0005353F">
        <w:rPr>
          <w:rFonts w:ascii="Palatino Linotype" w:hAnsi="Palatino Linotype"/>
          <w:i/>
          <w:iCs/>
        </w:rPr>
        <w:t>, consolidando el informe trimestral que debe de ser enviado al Órgano Superior de Fiscalización del Estado de México y conjuntamente con la Dirección de Planeación, Información y Evaluación y la Sindicatura municipal para dar seguimiento al avance del ejercicio presupuestal y al cumplimiento de metas;</w:t>
      </w:r>
    </w:p>
    <w:p w14:paraId="588E8443"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i/>
          <w:iCs/>
        </w:rPr>
        <w:t>(…)</w:t>
      </w:r>
    </w:p>
    <w:p w14:paraId="6E74D1BC" w14:textId="77777777" w:rsidR="00E3445D" w:rsidRPr="0005353F" w:rsidRDefault="00E3445D" w:rsidP="00E3445D">
      <w:pPr>
        <w:spacing w:after="0" w:line="240" w:lineRule="auto"/>
        <w:ind w:left="567" w:right="567"/>
        <w:jc w:val="both"/>
        <w:rPr>
          <w:rFonts w:ascii="Palatino Linotype" w:hAnsi="Palatino Linotype"/>
          <w:i/>
          <w:iCs/>
        </w:rPr>
      </w:pPr>
      <w:r w:rsidRPr="0005353F">
        <w:rPr>
          <w:rFonts w:ascii="Palatino Linotype" w:hAnsi="Palatino Linotype"/>
          <w:b/>
          <w:bCs/>
          <w:i/>
          <w:iCs/>
          <w:u w:val="single"/>
        </w:rPr>
        <w:t>XIV. Llevar los registros contables, financieros y administrativos de los ingresos</w:t>
      </w:r>
      <w:r w:rsidRPr="0005353F">
        <w:rPr>
          <w:rFonts w:ascii="Palatino Linotype" w:hAnsi="Palatino Linotype"/>
          <w:i/>
          <w:iCs/>
        </w:rPr>
        <w:t>, egresos e inventarios, así como preparar y glosar oportunamente las cuentas públicas;</w:t>
      </w:r>
    </w:p>
    <w:p w14:paraId="178AEDEE" w14:textId="168FEDCC" w:rsidR="00862767" w:rsidRPr="0005353F" w:rsidRDefault="00862767" w:rsidP="00977848">
      <w:pPr>
        <w:spacing w:after="0" w:line="360" w:lineRule="auto"/>
        <w:jc w:val="both"/>
        <w:rPr>
          <w:rFonts w:ascii="Palatino Linotype" w:hAnsi="Palatino Linotype" w:cs="Arial"/>
          <w:bCs/>
          <w:sz w:val="24"/>
          <w:szCs w:val="24"/>
        </w:rPr>
      </w:pPr>
    </w:p>
    <w:p w14:paraId="444B5FF1" w14:textId="078933B6" w:rsidR="00E3445D" w:rsidRPr="0005353F" w:rsidRDefault="00E3445D" w:rsidP="00E3445D">
      <w:pPr>
        <w:spacing w:after="0" w:line="360" w:lineRule="auto"/>
        <w:jc w:val="both"/>
        <w:rPr>
          <w:rFonts w:ascii="Palatino Linotype" w:hAnsi="Palatino Linotype"/>
          <w:sz w:val="24"/>
          <w:szCs w:val="24"/>
        </w:rPr>
      </w:pPr>
      <w:r w:rsidRPr="0005353F">
        <w:rPr>
          <w:rFonts w:ascii="Palatino Linotype" w:hAnsi="Palatino Linotype"/>
          <w:sz w:val="24"/>
          <w:szCs w:val="24"/>
        </w:rPr>
        <w:t xml:space="preserve">Cabe señalar, conforme a los preceptos legales citados, establecen que la Tesorería del Ayuntamiento es la encargada de </w:t>
      </w:r>
      <w:r w:rsidR="00C4743C" w:rsidRPr="0005353F">
        <w:rPr>
          <w:rFonts w:ascii="Palatino Linotype" w:hAnsi="Palatino Linotype"/>
          <w:sz w:val="24"/>
          <w:szCs w:val="24"/>
        </w:rPr>
        <w:t>llevar los registros contables</w:t>
      </w:r>
      <w:r w:rsidRPr="0005353F">
        <w:rPr>
          <w:rFonts w:ascii="Palatino Linotype" w:hAnsi="Palatino Linotype"/>
          <w:sz w:val="24"/>
          <w:szCs w:val="24"/>
        </w:rPr>
        <w:t xml:space="preserve"> de</w:t>
      </w:r>
      <w:r w:rsidR="00C4743C" w:rsidRPr="0005353F">
        <w:rPr>
          <w:rFonts w:ascii="Palatino Linotype" w:hAnsi="Palatino Linotype"/>
          <w:sz w:val="24"/>
          <w:szCs w:val="24"/>
        </w:rPr>
        <w:t>l</w:t>
      </w:r>
      <w:r w:rsidRPr="0005353F">
        <w:rPr>
          <w:rFonts w:ascii="Palatino Linotype" w:hAnsi="Palatino Linotype"/>
          <w:sz w:val="24"/>
          <w:szCs w:val="24"/>
        </w:rPr>
        <w:t xml:space="preserve"> Municipio; por lo que </w:t>
      </w:r>
      <w:r w:rsidRPr="0005353F">
        <w:rPr>
          <w:rFonts w:ascii="Palatino Linotype" w:eastAsia="Times New Roman" w:hAnsi="Palatino Linotype"/>
          <w:sz w:val="24"/>
          <w:szCs w:val="24"/>
          <w:lang w:eastAsia="es-MX"/>
        </w:rPr>
        <w:t>bajo esas líneas argumentativas la información que resulta de interés para el particular puede obrar en los archivos de la unidad administrativa señalada ya que cuentan con las atribuciones para atender los requerimientos señalados por el recurrente.</w:t>
      </w:r>
    </w:p>
    <w:p w14:paraId="1AAC7BE4" w14:textId="77777777" w:rsidR="00E3445D" w:rsidRPr="0005353F" w:rsidRDefault="00E3445D" w:rsidP="00E3445D">
      <w:pPr>
        <w:spacing w:after="0" w:line="360" w:lineRule="auto"/>
        <w:ind w:right="-28"/>
        <w:jc w:val="both"/>
        <w:rPr>
          <w:rFonts w:ascii="Palatino Linotype" w:hAnsi="Palatino Linotype" w:cs="Tahoma"/>
          <w:bCs/>
          <w:iCs/>
          <w:sz w:val="24"/>
          <w:szCs w:val="24"/>
        </w:rPr>
      </w:pPr>
    </w:p>
    <w:p w14:paraId="66199D69" w14:textId="77777777" w:rsidR="00E3445D" w:rsidRPr="0005353F" w:rsidRDefault="00E3445D" w:rsidP="00E3445D">
      <w:pPr>
        <w:spacing w:line="360" w:lineRule="auto"/>
        <w:jc w:val="both"/>
        <w:rPr>
          <w:rFonts w:ascii="Palatino Linotype" w:hAnsi="Palatino Linotype"/>
          <w:sz w:val="24"/>
        </w:rPr>
      </w:pPr>
      <w:r w:rsidRPr="0005353F">
        <w:rPr>
          <w:rFonts w:ascii="Palatino Linotype" w:hAnsi="Palatino Linotype" w:cs="Arial"/>
          <w:sz w:val="24"/>
        </w:rPr>
        <w:t>Robustece lo anterior, lo estipulado en los</w:t>
      </w:r>
      <w:r w:rsidRPr="0005353F">
        <w:rPr>
          <w:rFonts w:ascii="Palatino Linotype" w:hAnsi="Palatino Linotype"/>
          <w:sz w:val="24"/>
        </w:rPr>
        <w:t xml:space="preserve"> artículos 87, 93, 94 y 95, fracciones I, IV, V, XVI y XVII de la Ley Orgánica Municipal del Estado de México; porciones normativas que disponen a la literalidad lo siguiente: </w:t>
      </w:r>
    </w:p>
    <w:p w14:paraId="7FB8BF33" w14:textId="77777777" w:rsidR="00E3445D" w:rsidRPr="0005353F" w:rsidRDefault="00E3445D" w:rsidP="00C4743C">
      <w:pPr>
        <w:spacing w:after="0" w:line="360" w:lineRule="auto"/>
        <w:ind w:left="567" w:right="567"/>
        <w:jc w:val="both"/>
        <w:rPr>
          <w:rFonts w:ascii="Palatino Linotype" w:hAnsi="Palatino Linotype"/>
        </w:rPr>
      </w:pPr>
    </w:p>
    <w:p w14:paraId="6D8C039B" w14:textId="77777777" w:rsidR="00E3445D" w:rsidRPr="0005353F" w:rsidRDefault="00E3445D" w:rsidP="00C4743C">
      <w:pPr>
        <w:spacing w:after="0"/>
        <w:ind w:left="567" w:right="567"/>
        <w:jc w:val="center"/>
        <w:rPr>
          <w:rFonts w:ascii="Palatino Linotype" w:hAnsi="Palatino Linotype"/>
          <w:b/>
          <w:i/>
        </w:rPr>
      </w:pPr>
      <w:r w:rsidRPr="0005353F">
        <w:rPr>
          <w:rFonts w:ascii="Palatino Linotype" w:hAnsi="Palatino Linotype"/>
          <w:b/>
          <w:i/>
        </w:rPr>
        <w:t>LEY ORGÁNICA MUNICIPAL DEL ESTADO DE MÉXICO</w:t>
      </w:r>
    </w:p>
    <w:p w14:paraId="2F7349B8" w14:textId="77777777" w:rsidR="00E3445D" w:rsidRPr="0005353F" w:rsidRDefault="00E3445D" w:rsidP="00C4743C">
      <w:pPr>
        <w:spacing w:after="0"/>
        <w:ind w:left="567" w:right="567"/>
        <w:jc w:val="both"/>
        <w:rPr>
          <w:rFonts w:ascii="Palatino Linotype" w:hAnsi="Palatino Linotype"/>
          <w:i/>
        </w:rPr>
      </w:pPr>
    </w:p>
    <w:p w14:paraId="74DFEDC9"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w:t>
      </w:r>
      <w:r w:rsidRPr="0005353F">
        <w:rPr>
          <w:rFonts w:ascii="Palatino Linotype" w:hAnsi="Palatino Linotype"/>
          <w:b/>
          <w:i/>
        </w:rPr>
        <w:t xml:space="preserve">Artículo 87.- </w:t>
      </w:r>
      <w:r w:rsidRPr="0005353F">
        <w:rPr>
          <w:rFonts w:ascii="Palatino Linotype" w:hAnsi="Palatino Linotype"/>
          <w:i/>
        </w:rPr>
        <w:t>Para el despacho, estudio y planeación de los diversos asuntos de la administración municipal, el ayuntamiento contará por lo menos con las siguientes Dependencias:</w:t>
      </w:r>
    </w:p>
    <w:p w14:paraId="4DB21EF8"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I. La secretaría del ayuntamiento;</w:t>
      </w:r>
    </w:p>
    <w:p w14:paraId="455B001D" w14:textId="77777777" w:rsidR="00E3445D" w:rsidRPr="0005353F" w:rsidRDefault="00E3445D" w:rsidP="00C4743C">
      <w:pPr>
        <w:spacing w:after="0"/>
        <w:ind w:left="567" w:right="567"/>
        <w:jc w:val="both"/>
        <w:rPr>
          <w:rFonts w:ascii="Palatino Linotype" w:hAnsi="Palatino Linotype"/>
          <w:b/>
          <w:i/>
        </w:rPr>
      </w:pPr>
      <w:r w:rsidRPr="0005353F">
        <w:rPr>
          <w:rFonts w:ascii="Palatino Linotype" w:hAnsi="Palatino Linotype"/>
          <w:b/>
          <w:i/>
          <w:u w:val="single"/>
        </w:rPr>
        <w:t>II. La tesorería municipal</w:t>
      </w:r>
      <w:r w:rsidRPr="0005353F">
        <w:rPr>
          <w:rFonts w:ascii="Palatino Linotype" w:hAnsi="Palatino Linotype"/>
          <w:b/>
          <w:i/>
        </w:rPr>
        <w:t>.</w:t>
      </w:r>
    </w:p>
    <w:p w14:paraId="4F202137"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III. La Dirección de Obras Públicas o equivalente.</w:t>
      </w:r>
    </w:p>
    <w:p w14:paraId="1EA71C2A"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IV. La Dirección de Desarrollo Económico o equivalente.</w:t>
      </w:r>
    </w:p>
    <w:p w14:paraId="0BF0414A"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V. La Dirección de Desarrollo Urbano o equivalente;</w:t>
      </w:r>
    </w:p>
    <w:p w14:paraId="1B05790B"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VI. La Dirección de Ecología o equivalente.</w:t>
      </w:r>
    </w:p>
    <w:p w14:paraId="3C016793"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lastRenderedPageBreak/>
        <w:t>VII. La Dirección de Desarrollo Social o equivalente.</w:t>
      </w:r>
    </w:p>
    <w:p w14:paraId="1CEF3E4F"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VIII. La Coordinación Municipal de Protección Civil o equivalente.</w:t>
      </w:r>
    </w:p>
    <w:p w14:paraId="21361041"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IX. La Dirección de las Mujeres o equivalente.”</w:t>
      </w:r>
    </w:p>
    <w:p w14:paraId="321A3FE4" w14:textId="77777777" w:rsidR="00E3445D" w:rsidRPr="0005353F" w:rsidRDefault="00E3445D" w:rsidP="00C4743C">
      <w:pPr>
        <w:spacing w:after="0"/>
        <w:ind w:left="567" w:right="567"/>
        <w:jc w:val="both"/>
        <w:rPr>
          <w:rFonts w:ascii="Palatino Linotype" w:hAnsi="Palatino Linotype"/>
          <w:i/>
        </w:rPr>
      </w:pPr>
    </w:p>
    <w:p w14:paraId="3411E319" w14:textId="77777777" w:rsidR="00E3445D" w:rsidRPr="0005353F" w:rsidRDefault="00E3445D" w:rsidP="00C4743C">
      <w:pPr>
        <w:spacing w:after="0"/>
        <w:ind w:left="567" w:right="567"/>
        <w:jc w:val="both"/>
        <w:rPr>
          <w:rFonts w:ascii="Palatino Linotype" w:eastAsia="Calibri" w:hAnsi="Palatino Linotype" w:cs="Arial"/>
          <w:i/>
          <w:lang w:val="es-ES_tradnl"/>
        </w:rPr>
      </w:pPr>
      <w:r w:rsidRPr="0005353F">
        <w:rPr>
          <w:rFonts w:ascii="Palatino Linotype" w:eastAsia="Calibri" w:hAnsi="Palatino Linotype" w:cs="Arial"/>
          <w:b/>
          <w:i/>
          <w:u w:val="single"/>
          <w:lang w:val="es-ES_tradnl"/>
        </w:rPr>
        <w:t>Artículo 93</w:t>
      </w:r>
      <w:r w:rsidRPr="0005353F">
        <w:rPr>
          <w:rFonts w:ascii="Palatino Linotype" w:eastAsia="Calibri" w:hAnsi="Palatino Linotype" w:cs="Arial"/>
          <w:i/>
          <w:u w:val="single"/>
          <w:lang w:val="es-ES_tradnl"/>
        </w:rPr>
        <w:t xml:space="preserve">.- </w:t>
      </w:r>
      <w:r w:rsidRPr="0005353F">
        <w:rPr>
          <w:rFonts w:ascii="Palatino Linotype" w:eastAsia="Calibri" w:hAnsi="Palatino Linotype" w:cs="Arial"/>
          <w:b/>
          <w:bCs/>
          <w:i/>
          <w:u w:val="single"/>
          <w:lang w:val="es-ES_tradnl"/>
        </w:rPr>
        <w:t>La tesorería municipal es el órgano encargado de la recaudación de los ingresos municipales</w:t>
      </w:r>
      <w:r w:rsidRPr="0005353F">
        <w:rPr>
          <w:rFonts w:ascii="Palatino Linotype" w:eastAsia="Calibri" w:hAnsi="Palatino Linotype" w:cs="Arial"/>
          <w:b/>
          <w:bCs/>
          <w:i/>
          <w:lang w:val="es-ES_tradnl"/>
        </w:rPr>
        <w:t xml:space="preserve"> y responsable de realizar las erogaciones que haga el ayuntamiento</w:t>
      </w:r>
      <w:r w:rsidRPr="0005353F">
        <w:rPr>
          <w:rFonts w:ascii="Palatino Linotype" w:eastAsia="Calibri" w:hAnsi="Palatino Linotype" w:cs="Arial"/>
          <w:i/>
          <w:lang w:val="es-ES_tradnl"/>
        </w:rPr>
        <w:t>.</w:t>
      </w:r>
    </w:p>
    <w:p w14:paraId="2D4204AF" w14:textId="77777777" w:rsidR="00E3445D" w:rsidRPr="0005353F" w:rsidRDefault="00E3445D" w:rsidP="00C4743C">
      <w:pPr>
        <w:spacing w:after="0"/>
        <w:ind w:left="567" w:right="567"/>
        <w:jc w:val="both"/>
        <w:rPr>
          <w:rFonts w:ascii="Palatino Linotype" w:eastAsia="Calibri" w:hAnsi="Palatino Linotype" w:cs="Arial"/>
          <w:i/>
          <w:lang w:val="es-ES_tradnl"/>
        </w:rPr>
      </w:pPr>
    </w:p>
    <w:p w14:paraId="58BA75CE" w14:textId="77777777" w:rsidR="00E3445D" w:rsidRPr="0005353F" w:rsidRDefault="00E3445D" w:rsidP="00C4743C">
      <w:pPr>
        <w:spacing w:after="0"/>
        <w:ind w:left="567" w:right="567"/>
        <w:jc w:val="both"/>
        <w:rPr>
          <w:rFonts w:ascii="Palatino Linotype" w:eastAsia="Calibri" w:hAnsi="Palatino Linotype" w:cs="Arial"/>
          <w:i/>
          <w:lang w:val="es-ES_tradnl"/>
        </w:rPr>
      </w:pPr>
      <w:r w:rsidRPr="0005353F">
        <w:rPr>
          <w:rFonts w:ascii="Palatino Linotype" w:eastAsia="Calibri" w:hAnsi="Palatino Linotype" w:cs="Arial"/>
          <w:b/>
          <w:bCs/>
          <w:i/>
          <w:lang w:val="es-ES_tradnl"/>
        </w:rPr>
        <w:t>Artículo 94.-</w:t>
      </w:r>
      <w:r w:rsidRPr="0005353F">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04463D93" w14:textId="77777777" w:rsidR="00E3445D" w:rsidRPr="0005353F" w:rsidRDefault="00E3445D" w:rsidP="00C4743C">
      <w:pPr>
        <w:spacing w:after="0"/>
        <w:ind w:left="567" w:right="567"/>
        <w:jc w:val="both"/>
        <w:rPr>
          <w:rFonts w:ascii="Palatino Linotype" w:hAnsi="Palatino Linotype"/>
          <w:i/>
        </w:rPr>
      </w:pPr>
    </w:p>
    <w:p w14:paraId="15B4ECCC"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w:t>
      </w:r>
      <w:r w:rsidRPr="0005353F">
        <w:rPr>
          <w:rFonts w:ascii="Palatino Linotype" w:hAnsi="Palatino Linotype"/>
          <w:b/>
          <w:i/>
        </w:rPr>
        <w:t>Artículo 95.-</w:t>
      </w:r>
      <w:r w:rsidRPr="0005353F">
        <w:rPr>
          <w:rFonts w:ascii="Palatino Linotype" w:hAnsi="Palatino Linotype"/>
          <w:i/>
        </w:rPr>
        <w:t xml:space="preserve"> Son atribuciones del </w:t>
      </w:r>
      <w:r w:rsidRPr="0005353F">
        <w:rPr>
          <w:rFonts w:ascii="Palatino Linotype" w:hAnsi="Palatino Linotype"/>
          <w:b/>
          <w:i/>
          <w:u w:val="single"/>
        </w:rPr>
        <w:t>tesorero municipal</w:t>
      </w:r>
      <w:r w:rsidRPr="0005353F">
        <w:rPr>
          <w:rFonts w:ascii="Palatino Linotype" w:hAnsi="Palatino Linotype"/>
          <w:i/>
        </w:rPr>
        <w:t xml:space="preserve">: </w:t>
      </w:r>
    </w:p>
    <w:p w14:paraId="58ED1105"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I. Administrar la hacienda pública municipal, de conformidad con las disposiciones legales aplicables;</w:t>
      </w:r>
    </w:p>
    <w:p w14:paraId="19B2CE87"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w:t>
      </w:r>
    </w:p>
    <w:p w14:paraId="7BA9BF1F" w14:textId="77777777" w:rsidR="00E3445D" w:rsidRPr="0005353F" w:rsidRDefault="00E3445D" w:rsidP="00C4743C">
      <w:pPr>
        <w:spacing w:after="0"/>
        <w:ind w:left="567" w:right="567"/>
        <w:jc w:val="both"/>
        <w:rPr>
          <w:rFonts w:ascii="Palatino Linotype" w:hAnsi="Palatino Linotype"/>
          <w:i/>
          <w:u w:val="single"/>
        </w:rPr>
      </w:pPr>
      <w:r w:rsidRPr="0005353F">
        <w:rPr>
          <w:rFonts w:ascii="Palatino Linotype" w:hAnsi="Palatino Linotype"/>
          <w:i/>
        </w:rPr>
        <w:t>IV</w:t>
      </w:r>
      <w:r w:rsidRPr="0005353F">
        <w:rPr>
          <w:rFonts w:ascii="Palatino Linotype" w:hAnsi="Palatino Linotype"/>
          <w:b/>
          <w:i/>
          <w:u w:val="single"/>
        </w:rPr>
        <w:t>. Llevar los registros contables, financieros y administrativos de los ingresos, egresos, e inventarios;</w:t>
      </w:r>
    </w:p>
    <w:p w14:paraId="071A1F05" w14:textId="77777777" w:rsidR="00E3445D" w:rsidRPr="0005353F" w:rsidRDefault="00E3445D" w:rsidP="00C4743C">
      <w:pPr>
        <w:spacing w:after="0"/>
        <w:ind w:left="567" w:right="567"/>
        <w:jc w:val="both"/>
        <w:rPr>
          <w:rFonts w:ascii="Palatino Linotype" w:hAnsi="Palatino Linotype"/>
          <w:i/>
        </w:rPr>
      </w:pPr>
      <w:r w:rsidRPr="0005353F">
        <w:rPr>
          <w:rFonts w:ascii="Palatino Linotype" w:hAnsi="Palatino Linotype"/>
          <w:i/>
        </w:rPr>
        <w:t>(…)” (Sic)</w:t>
      </w:r>
    </w:p>
    <w:p w14:paraId="1024C0A3" w14:textId="77777777" w:rsidR="00E3445D" w:rsidRPr="0005353F" w:rsidRDefault="00E3445D" w:rsidP="00C4743C">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color w:val="000000"/>
        </w:rPr>
      </w:pPr>
    </w:p>
    <w:p w14:paraId="6CFEDB12" w14:textId="16423266" w:rsidR="00E3445D" w:rsidRPr="0005353F" w:rsidRDefault="00E3445D" w:rsidP="00E3445D">
      <w:pPr>
        <w:pStyle w:val="Prrafodelista"/>
        <w:spacing w:line="360" w:lineRule="auto"/>
        <w:ind w:left="0" w:right="49"/>
        <w:contextualSpacing/>
        <w:jc w:val="both"/>
        <w:rPr>
          <w:rFonts w:ascii="Palatino Linotype" w:hAnsi="Palatino Linotype" w:cs="Arial"/>
        </w:rPr>
      </w:pPr>
      <w:r w:rsidRPr="0005353F">
        <w:rPr>
          <w:rFonts w:ascii="Palatino Linotype" w:hAnsi="Palatino Linotype" w:cs="Arial"/>
        </w:rPr>
        <w:t xml:space="preserve">De lo anterior se advierte que los Ayuntamientos tienen la atribución de administrar libremente su hacienda y </w:t>
      </w:r>
      <w:r w:rsidR="00C4743C" w:rsidRPr="0005353F">
        <w:rPr>
          <w:rFonts w:ascii="Palatino Linotype" w:hAnsi="Palatino Linotype" w:cs="Arial"/>
        </w:rPr>
        <w:t>así como</w:t>
      </w:r>
      <w:r w:rsidRPr="0005353F">
        <w:rPr>
          <w:rFonts w:ascii="Palatino Linotype" w:hAnsi="Palatino Linotype" w:cs="Arial"/>
          <w:b/>
        </w:rPr>
        <w:t xml:space="preserve"> atribución del Tesorero Municipal la de llevar los registros contables, financieros y administrativos de los ingresos, egresos e inventarios</w:t>
      </w:r>
      <w:r w:rsidRPr="0005353F">
        <w:rPr>
          <w:rFonts w:ascii="Palatino Linotype" w:hAnsi="Palatino Linotype" w:cs="Arial"/>
        </w:rPr>
        <w:t>.</w:t>
      </w:r>
    </w:p>
    <w:p w14:paraId="6D336AD4" w14:textId="77777777" w:rsidR="00862767" w:rsidRPr="0005353F" w:rsidRDefault="00862767" w:rsidP="00977848">
      <w:pPr>
        <w:spacing w:after="0" w:line="360" w:lineRule="auto"/>
        <w:jc w:val="both"/>
        <w:rPr>
          <w:rFonts w:ascii="Palatino Linotype" w:hAnsi="Palatino Linotype"/>
          <w:sz w:val="24"/>
          <w:szCs w:val="24"/>
          <w:lang w:val="es-ES"/>
        </w:rPr>
      </w:pPr>
    </w:p>
    <w:p w14:paraId="18102CB8" w14:textId="6EE2BDBF" w:rsidR="00C4743C" w:rsidRPr="0005353F" w:rsidRDefault="00C4743C" w:rsidP="00C4743C">
      <w:pPr>
        <w:spacing w:after="0" w:line="360" w:lineRule="auto"/>
        <w:jc w:val="both"/>
        <w:rPr>
          <w:rFonts w:ascii="Palatino Linotype" w:eastAsia="Times New Roman" w:hAnsi="Palatino Linotype" w:cs="Tahoma"/>
          <w:sz w:val="24"/>
          <w:szCs w:val="24"/>
          <w:lang w:val="es-ES" w:eastAsia="es-ES"/>
        </w:rPr>
      </w:pPr>
      <w:r w:rsidRPr="0005353F">
        <w:rPr>
          <w:rFonts w:ascii="Palatino Linotype" w:eastAsia="Times New Roman" w:hAnsi="Palatino Linotype" w:cs="Tahoma"/>
          <w:sz w:val="24"/>
          <w:szCs w:val="24"/>
          <w:lang w:val="es-ES" w:eastAsia="es-ES"/>
        </w:rPr>
        <w:t xml:space="preserve">Atento a lo anterior, resulta claro que existe fuente obligacional que constriñe al </w:t>
      </w:r>
      <w:r w:rsidRPr="0005353F">
        <w:rPr>
          <w:rFonts w:ascii="Palatino Linotype" w:eastAsia="Times New Roman" w:hAnsi="Palatino Linotype" w:cs="Tahoma"/>
          <w:b/>
          <w:sz w:val="24"/>
          <w:szCs w:val="24"/>
          <w:lang w:val="es-ES" w:eastAsia="es-ES"/>
        </w:rPr>
        <w:t>Sujeto Obligado</w:t>
      </w:r>
      <w:r w:rsidRPr="0005353F">
        <w:rPr>
          <w:rFonts w:ascii="Palatino Linotype" w:eastAsia="Times New Roman" w:hAnsi="Palatino Linotype" w:cs="Tahoma"/>
          <w:sz w:val="24"/>
          <w:szCs w:val="24"/>
          <w:lang w:val="es-ES" w:eastAsia="es-ES"/>
        </w:rPr>
        <w:t xml:space="preserve"> a generar administrar y poseer la información interés del Particular, en consecuencia, la información solicitada; debe obrar en los archivos del </w:t>
      </w:r>
      <w:r w:rsidRPr="0005353F">
        <w:rPr>
          <w:rFonts w:ascii="Palatino Linotype" w:eastAsia="Times New Roman" w:hAnsi="Palatino Linotype" w:cs="Tahoma"/>
          <w:b/>
          <w:sz w:val="24"/>
          <w:szCs w:val="24"/>
          <w:lang w:val="es-ES" w:eastAsia="es-ES"/>
        </w:rPr>
        <w:t>Sujeto Obligado</w:t>
      </w:r>
      <w:r w:rsidRPr="0005353F">
        <w:rPr>
          <w:rFonts w:ascii="Palatino Linotype" w:eastAsia="Times New Roman" w:hAnsi="Palatino Linotype" w:cs="Tahoma"/>
          <w:sz w:val="24"/>
          <w:szCs w:val="24"/>
          <w:lang w:val="es-ES" w:eastAsia="es-ES"/>
        </w:rPr>
        <w:t xml:space="preserve">. </w:t>
      </w:r>
    </w:p>
    <w:p w14:paraId="3F9048FD" w14:textId="77777777" w:rsidR="00C4743C" w:rsidRPr="0005353F" w:rsidRDefault="00C4743C" w:rsidP="00C4743C">
      <w:pPr>
        <w:spacing w:after="0" w:line="360" w:lineRule="auto"/>
        <w:jc w:val="both"/>
        <w:rPr>
          <w:rFonts w:ascii="Palatino Linotype" w:eastAsia="Times New Roman" w:hAnsi="Palatino Linotype" w:cs="Tahoma"/>
          <w:sz w:val="24"/>
          <w:szCs w:val="24"/>
          <w:lang w:val="es-ES" w:eastAsia="es-ES"/>
        </w:rPr>
      </w:pPr>
    </w:p>
    <w:p w14:paraId="67EBFF2C" w14:textId="7094FC87" w:rsidR="00C4743C" w:rsidRPr="0005353F" w:rsidRDefault="00C4743C" w:rsidP="00C4743C">
      <w:pPr>
        <w:spacing w:after="0" w:line="360" w:lineRule="auto"/>
        <w:ind w:right="141"/>
        <w:jc w:val="both"/>
        <w:rPr>
          <w:rFonts w:ascii="Palatino Linotype" w:eastAsia="Times New Roman" w:hAnsi="Palatino Linotype" w:cs="Tahoma"/>
          <w:sz w:val="24"/>
          <w:szCs w:val="24"/>
          <w:lang w:val="es-ES" w:eastAsia="es-ES"/>
        </w:rPr>
      </w:pPr>
    </w:p>
    <w:p w14:paraId="56E5AD7D" w14:textId="77777777" w:rsidR="00C4743C" w:rsidRPr="0005353F" w:rsidRDefault="00C4743C" w:rsidP="00C4743C">
      <w:pPr>
        <w:spacing w:after="0" w:line="360" w:lineRule="auto"/>
        <w:ind w:right="141"/>
        <w:jc w:val="both"/>
        <w:rPr>
          <w:rFonts w:ascii="Palatino Linotype" w:eastAsia="Times New Roman" w:hAnsi="Palatino Linotype" w:cs="Tahoma"/>
          <w:sz w:val="24"/>
          <w:szCs w:val="24"/>
          <w:lang w:val="es-ES" w:eastAsia="es-ES"/>
        </w:rPr>
      </w:pPr>
    </w:p>
    <w:p w14:paraId="1D4CE9F4" w14:textId="07C0A626" w:rsidR="00C4743C" w:rsidRPr="0005353F" w:rsidRDefault="00C4743C" w:rsidP="00C4743C">
      <w:pPr>
        <w:spacing w:after="0" w:line="360" w:lineRule="auto"/>
        <w:ind w:right="141"/>
        <w:jc w:val="both"/>
        <w:rPr>
          <w:rFonts w:ascii="Palatino Linotype" w:eastAsia="Times New Roman" w:hAnsi="Palatino Linotype" w:cs="Tahoma"/>
          <w:sz w:val="24"/>
          <w:szCs w:val="24"/>
          <w:lang w:val="es-ES" w:eastAsia="es-ES"/>
        </w:rPr>
      </w:pPr>
      <w:r w:rsidRPr="0005353F">
        <w:rPr>
          <w:rFonts w:ascii="Palatino Linotype" w:eastAsia="Times New Roman" w:hAnsi="Palatino Linotype" w:cs="Tahoma"/>
          <w:sz w:val="24"/>
          <w:szCs w:val="24"/>
          <w:lang w:val="es-ES" w:eastAsia="es-ES"/>
        </w:rPr>
        <w:t>En este sentido, de acuerdo con la naturaleza de la información solicitada se concluye que esta es de interés general y de alcance público, puesto que la ciudadanía tiene derecho a saber los ingresos que tienen los sujetos obligados.</w:t>
      </w:r>
    </w:p>
    <w:p w14:paraId="2AB7F987" w14:textId="77777777" w:rsidR="00C4743C" w:rsidRPr="0005353F" w:rsidRDefault="00C4743C" w:rsidP="00C4743C">
      <w:pPr>
        <w:spacing w:after="0" w:line="360" w:lineRule="auto"/>
        <w:ind w:right="141"/>
        <w:jc w:val="both"/>
        <w:rPr>
          <w:rFonts w:ascii="Palatino Linotype" w:eastAsia="Times New Roman" w:hAnsi="Palatino Linotype" w:cs="Arial"/>
          <w:sz w:val="24"/>
          <w:szCs w:val="24"/>
          <w:lang w:val="es-ES" w:eastAsia="es-ES"/>
        </w:rPr>
      </w:pPr>
    </w:p>
    <w:p w14:paraId="6EEC793F" w14:textId="1C39A646" w:rsidR="00C4743C" w:rsidRPr="0005353F" w:rsidRDefault="00C4743C" w:rsidP="00C4743C">
      <w:pPr>
        <w:spacing w:after="0" w:line="360" w:lineRule="auto"/>
        <w:jc w:val="both"/>
        <w:rPr>
          <w:rFonts w:ascii="Palatino Linotype" w:eastAsia="Times New Roman" w:hAnsi="Palatino Linotype" w:cs="Tahoma"/>
          <w:sz w:val="24"/>
          <w:szCs w:val="24"/>
          <w:lang w:val="es-ES" w:eastAsia="es-ES"/>
        </w:rPr>
      </w:pPr>
      <w:r w:rsidRPr="0005353F">
        <w:rPr>
          <w:rFonts w:ascii="Palatino Linotype" w:eastAsia="Times New Roman" w:hAnsi="Palatino Linotype" w:cs="Times New Roman"/>
          <w:sz w:val="24"/>
          <w:szCs w:val="24"/>
          <w:lang w:val="es-ES" w:eastAsia="es-ES"/>
        </w:rPr>
        <w:t xml:space="preserve">Por lo anteriormente señalado, se colige que </w:t>
      </w:r>
      <w:r w:rsidRPr="0005353F">
        <w:rPr>
          <w:rFonts w:ascii="Palatino Linotype" w:eastAsia="Times New Roman" w:hAnsi="Palatino Linotype" w:cs="Times New Roman"/>
          <w:b/>
          <w:sz w:val="24"/>
          <w:szCs w:val="24"/>
          <w:lang w:val="es-ES" w:eastAsia="es-ES"/>
        </w:rPr>
        <w:t xml:space="preserve">El Sujeto Obligado </w:t>
      </w:r>
      <w:r w:rsidRPr="0005353F">
        <w:rPr>
          <w:rFonts w:ascii="Palatino Linotype" w:eastAsia="Times New Roman" w:hAnsi="Palatino Linotype" w:cs="Times New Roman"/>
          <w:sz w:val="24"/>
          <w:szCs w:val="24"/>
          <w:lang w:val="es-ES" w:eastAsia="es-ES"/>
        </w:rPr>
        <w:t>se encuentra constreñido a contar con</w:t>
      </w:r>
      <w:r w:rsidRPr="0005353F">
        <w:rPr>
          <w:rFonts w:ascii="Times New Roman" w:eastAsia="Times New Roman" w:hAnsi="Times New Roman" w:cs="Times New Roman"/>
          <w:sz w:val="24"/>
          <w:szCs w:val="24"/>
          <w:lang w:val="es-ES" w:eastAsia="es-ES"/>
        </w:rPr>
        <w:t xml:space="preserve"> </w:t>
      </w:r>
      <w:r w:rsidRPr="0005353F">
        <w:rPr>
          <w:rFonts w:ascii="Palatino Linotype" w:eastAsia="Times New Roman" w:hAnsi="Palatino Linotype" w:cs="Times New Roman"/>
          <w:sz w:val="24"/>
          <w:szCs w:val="24"/>
          <w:lang w:val="es-ES" w:eastAsia="es-ES"/>
        </w:rPr>
        <w:t xml:space="preserve">los </w:t>
      </w:r>
      <w:r w:rsidRPr="0005353F">
        <w:rPr>
          <w:rFonts w:ascii="Palatino Linotype" w:eastAsia="Times New Roman" w:hAnsi="Palatino Linotype" w:cs="Times New Roman"/>
          <w:b/>
          <w:bCs/>
          <w:sz w:val="24"/>
          <w:szCs w:val="24"/>
          <w:u w:val="single"/>
          <w:lang w:val="es-ES" w:eastAsia="es-ES"/>
        </w:rPr>
        <w:t xml:space="preserve">recibos </w:t>
      </w:r>
      <w:r w:rsidRPr="0005353F">
        <w:rPr>
          <w:rFonts w:ascii="Palatino Linotype" w:hAnsi="Palatino Linotype" w:cs="Arial"/>
          <w:b/>
          <w:bCs/>
          <w:sz w:val="24"/>
          <w:szCs w:val="24"/>
          <w:u w:val="single"/>
        </w:rPr>
        <w:t xml:space="preserve">de pago que ordene el asentamiento de la sentencia de </w:t>
      </w:r>
      <w:proofErr w:type="gramStart"/>
      <w:r w:rsidRPr="0005353F">
        <w:rPr>
          <w:rFonts w:ascii="Palatino Linotype" w:hAnsi="Palatino Linotype" w:cs="Arial"/>
          <w:b/>
          <w:bCs/>
          <w:sz w:val="24"/>
          <w:szCs w:val="24"/>
          <w:u w:val="single"/>
        </w:rPr>
        <w:t>divorcio</w:t>
      </w:r>
      <w:r w:rsidRPr="0005353F">
        <w:rPr>
          <w:rFonts w:ascii="Palatino Linotype" w:eastAsia="Times New Roman" w:hAnsi="Palatino Linotype" w:cs="Times New Roman"/>
          <w:b/>
          <w:bCs/>
          <w:sz w:val="24"/>
          <w:szCs w:val="24"/>
          <w:u w:val="single"/>
          <w:lang w:val="es-ES" w:eastAsia="es-ES"/>
        </w:rPr>
        <w:t xml:space="preserve"> correspondientes</w:t>
      </w:r>
      <w:proofErr w:type="gramEnd"/>
      <w:r w:rsidRPr="0005353F">
        <w:rPr>
          <w:rFonts w:ascii="Palatino Linotype" w:eastAsia="Times New Roman" w:hAnsi="Palatino Linotype" w:cs="Times New Roman"/>
          <w:b/>
          <w:bCs/>
          <w:sz w:val="24"/>
          <w:szCs w:val="24"/>
          <w:u w:val="single"/>
          <w:lang w:val="es-ES" w:eastAsia="es-ES"/>
        </w:rPr>
        <w:t xml:space="preserve"> al mes de febrero de dos mil veintidós</w:t>
      </w:r>
      <w:r w:rsidRPr="0005353F">
        <w:rPr>
          <w:rFonts w:ascii="Palatino Linotype" w:eastAsia="Times New Roman" w:hAnsi="Palatino Linotype" w:cs="Times New Roman"/>
          <w:sz w:val="24"/>
          <w:szCs w:val="24"/>
          <w:lang w:val="es-ES" w:eastAsia="es-ES"/>
        </w:rPr>
        <w:t>.</w:t>
      </w:r>
    </w:p>
    <w:p w14:paraId="2C0A0936" w14:textId="77777777" w:rsidR="00C4743C" w:rsidRPr="0005353F" w:rsidRDefault="00C4743C" w:rsidP="00977848">
      <w:pPr>
        <w:spacing w:after="0" w:line="360" w:lineRule="auto"/>
        <w:jc w:val="both"/>
        <w:rPr>
          <w:rFonts w:ascii="Palatino Linotype" w:hAnsi="Palatino Linotype"/>
          <w:sz w:val="24"/>
          <w:szCs w:val="24"/>
          <w:lang w:val="es-ES"/>
        </w:rPr>
      </w:pPr>
    </w:p>
    <w:p w14:paraId="4BEDF663" w14:textId="1D85E491" w:rsidR="00056A9D" w:rsidRPr="0005353F" w:rsidRDefault="00056A9D" w:rsidP="00056A9D">
      <w:pPr>
        <w:spacing w:after="0" w:line="360" w:lineRule="auto"/>
        <w:jc w:val="both"/>
        <w:rPr>
          <w:rFonts w:ascii="Palatino Linotype" w:hAnsi="Palatino Linotype" w:cs="Arial"/>
          <w:sz w:val="24"/>
          <w:szCs w:val="24"/>
        </w:rPr>
      </w:pPr>
      <w:r w:rsidRPr="0005353F">
        <w:rPr>
          <w:rFonts w:ascii="Palatino Linotype" w:hAnsi="Palatino Linotype" w:cs="Arial"/>
          <w:sz w:val="24"/>
          <w:szCs w:val="24"/>
        </w:rPr>
        <w:t xml:space="preserve">Ahora bien, </w:t>
      </w:r>
      <w:r w:rsidR="00862767" w:rsidRPr="0005353F">
        <w:rPr>
          <w:rFonts w:ascii="Palatino Linotype" w:hAnsi="Palatino Linotype" w:cs="Arial"/>
          <w:sz w:val="24"/>
          <w:szCs w:val="24"/>
        </w:rPr>
        <w:t>en relación con el</w:t>
      </w:r>
      <w:r w:rsidRPr="0005353F">
        <w:rPr>
          <w:rFonts w:ascii="Palatino Linotype" w:hAnsi="Palatino Linotype" w:cs="Arial"/>
          <w:sz w:val="24"/>
          <w:szCs w:val="24"/>
        </w:rPr>
        <w:t xml:space="preserve"> requerimiento marcado con el </w:t>
      </w:r>
      <w:r w:rsidRPr="0005353F">
        <w:rPr>
          <w:rFonts w:ascii="Palatino Linotype" w:hAnsi="Palatino Linotype" w:cs="Arial"/>
          <w:b/>
          <w:sz w:val="24"/>
          <w:szCs w:val="24"/>
          <w:u w:val="single"/>
        </w:rPr>
        <w:t>numeral dos (2)</w:t>
      </w:r>
      <w:r w:rsidRPr="0005353F">
        <w:rPr>
          <w:rFonts w:ascii="Palatino Linotype" w:hAnsi="Palatino Linotype" w:cs="Arial"/>
          <w:sz w:val="24"/>
          <w:szCs w:val="24"/>
        </w:rPr>
        <w:t xml:space="preserve"> la parte Recurrente solicito conocer el diario de ingresos correspondiente al mes de febrero del año dos mil veintidós, sin embargo, el Sujeto Obligado no se pronunció al respecto.</w:t>
      </w:r>
    </w:p>
    <w:p w14:paraId="3EAA13F4" w14:textId="77777777" w:rsidR="00E3445D" w:rsidRPr="0005353F" w:rsidRDefault="00E3445D" w:rsidP="00056A9D">
      <w:pPr>
        <w:spacing w:after="0" w:line="360" w:lineRule="auto"/>
        <w:jc w:val="both"/>
        <w:rPr>
          <w:rFonts w:ascii="Palatino Linotype" w:hAnsi="Palatino Linotype" w:cs="Arial"/>
          <w:sz w:val="24"/>
          <w:szCs w:val="24"/>
        </w:rPr>
      </w:pPr>
    </w:p>
    <w:p w14:paraId="682F57EB" w14:textId="77777777" w:rsidR="00056A9D" w:rsidRPr="0005353F" w:rsidRDefault="00056A9D" w:rsidP="00056A9D">
      <w:pPr>
        <w:spacing w:after="0" w:line="360" w:lineRule="auto"/>
        <w:jc w:val="both"/>
        <w:rPr>
          <w:rFonts w:ascii="Palatino Linotype" w:hAnsi="Palatino Linotype"/>
          <w:bCs/>
          <w:sz w:val="24"/>
          <w:szCs w:val="24"/>
        </w:rPr>
      </w:pPr>
      <w:r w:rsidRPr="0005353F">
        <w:rPr>
          <w:rFonts w:ascii="Palatino Linotype" w:hAnsi="Palatino Linotype"/>
          <w:bCs/>
          <w:sz w:val="24"/>
          <w:szCs w:val="24"/>
        </w:rPr>
        <w:t>Para conocer si el Sujeto Obligado se encuentra constreñido a generar, poseer o administrar la información solicitada es necesario remitirnos a lo que establece el artículo 92, fracción XXV y XLVII, de la Ley de Transparencia y Acceso a la Información Pública del Estado de México y Municipios, los cuales establecen lo siguiente:</w:t>
      </w:r>
    </w:p>
    <w:p w14:paraId="7B4CBABF" w14:textId="77777777" w:rsidR="00056A9D" w:rsidRPr="0005353F" w:rsidRDefault="00056A9D" w:rsidP="00056A9D">
      <w:pPr>
        <w:spacing w:after="0" w:line="360" w:lineRule="auto"/>
        <w:ind w:left="426" w:right="425"/>
        <w:jc w:val="both"/>
        <w:rPr>
          <w:rFonts w:ascii="Palatino Linotype" w:hAnsi="Palatino Linotype"/>
          <w:bCs/>
          <w:i/>
          <w:sz w:val="24"/>
          <w:szCs w:val="24"/>
        </w:rPr>
      </w:pPr>
    </w:p>
    <w:p w14:paraId="49A52334" w14:textId="77777777" w:rsidR="00056A9D" w:rsidRPr="0005353F" w:rsidRDefault="00056A9D" w:rsidP="00056A9D">
      <w:pPr>
        <w:spacing w:after="0" w:line="360" w:lineRule="auto"/>
        <w:ind w:left="567" w:right="567"/>
        <w:jc w:val="center"/>
        <w:rPr>
          <w:rFonts w:ascii="Palatino Linotype" w:hAnsi="Palatino Linotype"/>
          <w:b/>
          <w:bCs/>
          <w:i/>
          <w:sz w:val="24"/>
          <w:szCs w:val="24"/>
        </w:rPr>
      </w:pPr>
      <w:r w:rsidRPr="0005353F">
        <w:rPr>
          <w:rFonts w:ascii="Palatino Linotype" w:hAnsi="Palatino Linotype"/>
          <w:b/>
          <w:bCs/>
          <w:i/>
          <w:sz w:val="24"/>
          <w:szCs w:val="24"/>
        </w:rPr>
        <w:t>Ley de Transparencia y Acceso a la Información Pública del Estado de México y Municipios</w:t>
      </w:r>
    </w:p>
    <w:p w14:paraId="5F44586E" w14:textId="77777777" w:rsidR="00056A9D" w:rsidRPr="0005353F" w:rsidRDefault="00056A9D" w:rsidP="00056A9D">
      <w:pPr>
        <w:spacing w:after="0" w:line="360" w:lineRule="auto"/>
        <w:ind w:left="567" w:right="567"/>
        <w:jc w:val="center"/>
        <w:rPr>
          <w:rFonts w:ascii="Palatino Linotype" w:hAnsi="Palatino Linotype"/>
          <w:b/>
          <w:bCs/>
          <w:i/>
          <w:sz w:val="24"/>
          <w:szCs w:val="24"/>
        </w:rPr>
      </w:pPr>
    </w:p>
    <w:p w14:paraId="5C016C4B" w14:textId="77777777" w:rsidR="00056A9D" w:rsidRPr="0005353F" w:rsidRDefault="00056A9D" w:rsidP="00056A9D">
      <w:pPr>
        <w:spacing w:after="0" w:line="360" w:lineRule="auto"/>
        <w:ind w:left="567" w:right="567"/>
        <w:jc w:val="both"/>
        <w:rPr>
          <w:rFonts w:ascii="Palatino Linotype" w:hAnsi="Palatino Linotype"/>
          <w:bCs/>
          <w:i/>
          <w:sz w:val="24"/>
          <w:szCs w:val="24"/>
        </w:rPr>
      </w:pPr>
      <w:r w:rsidRPr="0005353F">
        <w:rPr>
          <w:rFonts w:ascii="Palatino Linotype" w:hAnsi="Palatino Linotype"/>
          <w:b/>
          <w:bCs/>
          <w:i/>
          <w:sz w:val="24"/>
          <w:szCs w:val="24"/>
        </w:rPr>
        <w:t xml:space="preserve">Artículo 92. </w:t>
      </w:r>
      <w:r w:rsidRPr="0005353F">
        <w:rPr>
          <w:rFonts w:ascii="Palatino Linotype" w:hAnsi="Palatino Linotype"/>
          <w:bCs/>
          <w:i/>
          <w:sz w:val="24"/>
          <w:szCs w:val="24"/>
        </w:rPr>
        <w:t xml:space="preserve">Los sujetos obligados deberán poner a disposición del público de manera permanente y actualizada de forma sencilla, precisa y entendible, en los respectivos medios electrónicos, de acuerdo con sus facultades, atribuciones, funciones u objeto </w:t>
      </w:r>
      <w:r w:rsidRPr="0005353F">
        <w:rPr>
          <w:rFonts w:ascii="Palatino Linotype" w:hAnsi="Palatino Linotype"/>
          <w:bCs/>
          <w:i/>
          <w:sz w:val="24"/>
          <w:szCs w:val="24"/>
        </w:rPr>
        <w:lastRenderedPageBreak/>
        <w:t>social, según corresponda, la información, por lo menos, de los temas, documentos y políticas que a continuación se señalan:</w:t>
      </w:r>
    </w:p>
    <w:p w14:paraId="3DA46E82" w14:textId="77777777" w:rsidR="00056A9D" w:rsidRPr="0005353F" w:rsidRDefault="00056A9D" w:rsidP="00056A9D">
      <w:pPr>
        <w:spacing w:after="0" w:line="360" w:lineRule="auto"/>
        <w:ind w:left="567" w:right="567"/>
        <w:jc w:val="both"/>
        <w:rPr>
          <w:rFonts w:ascii="Palatino Linotype" w:hAnsi="Palatino Linotype"/>
          <w:b/>
          <w:bCs/>
          <w:i/>
          <w:sz w:val="24"/>
          <w:szCs w:val="24"/>
        </w:rPr>
      </w:pPr>
      <w:r w:rsidRPr="0005353F">
        <w:rPr>
          <w:rFonts w:ascii="Palatino Linotype" w:hAnsi="Palatino Linotype"/>
          <w:b/>
          <w:bCs/>
          <w:i/>
          <w:sz w:val="24"/>
          <w:szCs w:val="24"/>
        </w:rPr>
        <w:t>(…)</w:t>
      </w:r>
    </w:p>
    <w:p w14:paraId="68305554" w14:textId="77777777" w:rsidR="00056A9D" w:rsidRPr="0005353F" w:rsidRDefault="00056A9D" w:rsidP="00056A9D">
      <w:pPr>
        <w:spacing w:after="0" w:line="360" w:lineRule="auto"/>
        <w:ind w:left="567" w:right="567"/>
        <w:jc w:val="both"/>
        <w:rPr>
          <w:rFonts w:ascii="Palatino Linotype" w:hAnsi="Palatino Linotype"/>
          <w:bCs/>
          <w:i/>
          <w:sz w:val="24"/>
          <w:szCs w:val="24"/>
        </w:rPr>
      </w:pPr>
      <w:r w:rsidRPr="0005353F">
        <w:rPr>
          <w:rFonts w:ascii="Palatino Linotype" w:hAnsi="Palatino Linotype"/>
          <w:b/>
          <w:bCs/>
          <w:i/>
          <w:sz w:val="24"/>
          <w:szCs w:val="24"/>
        </w:rPr>
        <w:t>XXV</w:t>
      </w:r>
      <w:r w:rsidRPr="0005353F">
        <w:rPr>
          <w:rFonts w:ascii="Palatino Linotype" w:hAnsi="Palatino Linotype"/>
          <w:b/>
          <w:bCs/>
          <w:i/>
          <w:sz w:val="24"/>
          <w:szCs w:val="24"/>
          <w:u w:val="single"/>
        </w:rPr>
        <w:t>.</w:t>
      </w:r>
      <w:r w:rsidRPr="0005353F">
        <w:rPr>
          <w:rFonts w:ascii="Palatino Linotype" w:hAnsi="Palatino Linotype"/>
          <w:bCs/>
          <w:i/>
          <w:sz w:val="24"/>
          <w:szCs w:val="24"/>
          <w:u w:val="single"/>
        </w:rPr>
        <w:t xml:space="preserve"> </w:t>
      </w:r>
      <w:r w:rsidRPr="0005353F">
        <w:rPr>
          <w:rFonts w:ascii="Palatino Linotype" w:hAnsi="Palatino Linotype"/>
          <w:b/>
          <w:bCs/>
          <w:i/>
          <w:sz w:val="24"/>
          <w:szCs w:val="24"/>
          <w:u w:val="single"/>
        </w:rPr>
        <w:t>La información financiera sobre el presupuesto asignado</w:t>
      </w:r>
      <w:r w:rsidRPr="0005353F">
        <w:rPr>
          <w:rFonts w:ascii="Palatino Linotype" w:hAnsi="Palatino Linotype"/>
          <w:bCs/>
          <w:i/>
          <w:sz w:val="24"/>
          <w:szCs w:val="24"/>
        </w:rPr>
        <w:t>, así como los informes del ejercicio trimestral del gasto, en términos de la Ley General de Contabilidad Gubernamental y demás disposiciones jurídicas aplicables;</w:t>
      </w:r>
    </w:p>
    <w:p w14:paraId="21466B22" w14:textId="77777777" w:rsidR="00056A9D" w:rsidRPr="0005353F" w:rsidRDefault="00056A9D" w:rsidP="00056A9D">
      <w:pPr>
        <w:spacing w:after="0" w:line="360" w:lineRule="auto"/>
        <w:ind w:left="567" w:right="567"/>
        <w:jc w:val="both"/>
        <w:rPr>
          <w:rFonts w:ascii="Palatino Linotype" w:hAnsi="Palatino Linotype"/>
          <w:bCs/>
          <w:i/>
          <w:sz w:val="24"/>
          <w:szCs w:val="24"/>
        </w:rPr>
      </w:pPr>
      <w:r w:rsidRPr="0005353F">
        <w:rPr>
          <w:rFonts w:ascii="Palatino Linotype" w:hAnsi="Palatino Linotype"/>
          <w:b/>
          <w:bCs/>
          <w:i/>
          <w:sz w:val="24"/>
          <w:szCs w:val="24"/>
        </w:rPr>
        <w:t>(…</w:t>
      </w:r>
      <w:r w:rsidRPr="0005353F">
        <w:rPr>
          <w:rFonts w:ascii="Palatino Linotype" w:hAnsi="Palatino Linotype"/>
          <w:bCs/>
          <w:i/>
          <w:sz w:val="24"/>
          <w:szCs w:val="24"/>
        </w:rPr>
        <w:t>)</w:t>
      </w:r>
    </w:p>
    <w:p w14:paraId="2588B53F" w14:textId="77777777" w:rsidR="00056A9D" w:rsidRPr="0005353F" w:rsidRDefault="00056A9D" w:rsidP="00056A9D">
      <w:pPr>
        <w:spacing w:after="0" w:line="360" w:lineRule="auto"/>
        <w:ind w:left="567" w:right="567"/>
        <w:jc w:val="both"/>
        <w:rPr>
          <w:rFonts w:ascii="Palatino Linotype" w:hAnsi="Palatino Linotype"/>
          <w:bCs/>
          <w:i/>
          <w:sz w:val="24"/>
          <w:szCs w:val="24"/>
        </w:rPr>
      </w:pPr>
      <w:r w:rsidRPr="0005353F">
        <w:rPr>
          <w:rFonts w:ascii="Palatino Linotype" w:hAnsi="Palatino Linotype"/>
          <w:b/>
          <w:bCs/>
          <w:i/>
          <w:sz w:val="24"/>
          <w:szCs w:val="24"/>
        </w:rPr>
        <w:t>XLVII.</w:t>
      </w:r>
      <w:r w:rsidRPr="0005353F">
        <w:rPr>
          <w:rFonts w:ascii="Palatino Linotype" w:hAnsi="Palatino Linotype"/>
          <w:bCs/>
          <w:i/>
          <w:sz w:val="24"/>
          <w:szCs w:val="24"/>
        </w:rPr>
        <w:t xml:space="preserve"> </w:t>
      </w:r>
      <w:r w:rsidRPr="0005353F">
        <w:rPr>
          <w:rFonts w:ascii="Palatino Linotype" w:hAnsi="Palatino Linotype"/>
          <w:b/>
          <w:bCs/>
          <w:i/>
          <w:sz w:val="24"/>
          <w:szCs w:val="24"/>
          <w:u w:val="single"/>
        </w:rPr>
        <w:t>Los ingresos recibidos</w:t>
      </w:r>
      <w:r w:rsidRPr="0005353F">
        <w:rPr>
          <w:rFonts w:ascii="Palatino Linotype" w:hAnsi="Palatino Linotype"/>
          <w:bCs/>
          <w:i/>
          <w:sz w:val="24"/>
          <w:szCs w:val="24"/>
        </w:rPr>
        <w:t xml:space="preserve"> por cualquier concepto señalando el nombre de los responsables de recibirlos, administrarlos y ejercerlos, indicando el destino de cada uno de ellos;</w:t>
      </w:r>
    </w:p>
    <w:p w14:paraId="089DE6B7" w14:textId="77777777" w:rsidR="00056A9D" w:rsidRPr="0005353F" w:rsidRDefault="00056A9D" w:rsidP="00056A9D">
      <w:pPr>
        <w:spacing w:after="0" w:line="360" w:lineRule="auto"/>
        <w:ind w:left="567" w:right="567"/>
        <w:jc w:val="both"/>
        <w:rPr>
          <w:rFonts w:ascii="Palatino Linotype" w:hAnsi="Palatino Linotype"/>
          <w:bCs/>
          <w:i/>
          <w:sz w:val="24"/>
          <w:szCs w:val="24"/>
        </w:rPr>
      </w:pPr>
      <w:r w:rsidRPr="0005353F">
        <w:rPr>
          <w:rFonts w:ascii="Palatino Linotype" w:hAnsi="Palatino Linotype"/>
          <w:bCs/>
          <w:i/>
          <w:sz w:val="24"/>
          <w:szCs w:val="24"/>
        </w:rPr>
        <w:t>(…)</w:t>
      </w:r>
    </w:p>
    <w:p w14:paraId="5E79BDEC" w14:textId="77777777" w:rsidR="00056A9D" w:rsidRPr="0005353F" w:rsidRDefault="00056A9D" w:rsidP="00056A9D">
      <w:pPr>
        <w:spacing w:after="0" w:line="360" w:lineRule="auto"/>
        <w:jc w:val="both"/>
        <w:rPr>
          <w:rFonts w:ascii="Palatino Linotype" w:hAnsi="Palatino Linotype"/>
          <w:bCs/>
          <w:sz w:val="24"/>
          <w:szCs w:val="24"/>
        </w:rPr>
      </w:pPr>
    </w:p>
    <w:p w14:paraId="7F780210" w14:textId="77777777" w:rsidR="000847E5" w:rsidRPr="0005353F" w:rsidRDefault="000847E5" w:rsidP="000847E5">
      <w:pPr>
        <w:spacing w:after="0" w:line="360" w:lineRule="auto"/>
        <w:jc w:val="both"/>
        <w:rPr>
          <w:rFonts w:ascii="Palatino Linotype" w:hAnsi="Palatino Linotype" w:cs="Arial"/>
          <w:sz w:val="24"/>
          <w:lang w:val="es-ES"/>
        </w:rPr>
      </w:pPr>
      <w:r w:rsidRPr="0005353F">
        <w:rPr>
          <w:rFonts w:ascii="Palatino Linotype" w:hAnsi="Palatino Linotype" w:cs="Arial"/>
          <w:sz w:val="24"/>
          <w:lang w:val="es-ES"/>
        </w:rPr>
        <w:t>En ese orden de ideas, debemos traer a colación lo establecido en el artículo 32 de la Ley Superior de Fiscalización del Estado de México, que consagra la obligación de los Municipios de rendir de manera trimestral al Órgano Superior de Fiscalización del Estado de México (OSFEM), los formatos en que obre su cuenta pública. Atentos a ello, los formatos de Integración del Informe Trimestral de los Sujetos de Fiscalización MUNICIPALES para el Ejercicio 2021, entre los que se destacan los denominados “</w:t>
      </w:r>
      <w:r w:rsidRPr="0005353F">
        <w:rPr>
          <w:rFonts w:ascii="Palatino Linotype" w:hAnsi="Palatino Linotype" w:cs="Arial"/>
          <w:b/>
          <w:sz w:val="24"/>
          <w:lang w:val="es-ES"/>
        </w:rPr>
        <w:t>Diario de Ingresos y Pólizas de Ingresos con los Documentos Comprobatorios</w:t>
      </w:r>
      <w:r w:rsidRPr="0005353F">
        <w:rPr>
          <w:rFonts w:ascii="Palatino Linotype" w:hAnsi="Palatino Linotype" w:cs="Arial"/>
          <w:sz w:val="24"/>
          <w:lang w:val="es-ES"/>
        </w:rPr>
        <w:t>”, en los que contendrá desagregados los distintos ingresos recibidos por los Municipios, precisando la fecha y concepto de estos, se insertan las imágenes siguientes para mayor referencia:</w:t>
      </w:r>
    </w:p>
    <w:p w14:paraId="39F41F44" w14:textId="77777777" w:rsidR="000847E5" w:rsidRPr="0005353F" w:rsidRDefault="000847E5" w:rsidP="000847E5">
      <w:pPr>
        <w:spacing w:after="0" w:line="360" w:lineRule="auto"/>
        <w:jc w:val="both"/>
        <w:rPr>
          <w:rFonts w:ascii="Palatino Linotype" w:hAnsi="Palatino Linotype" w:cs="Arial"/>
          <w:sz w:val="24"/>
          <w:lang w:val="es-ES"/>
        </w:rPr>
      </w:pPr>
    </w:p>
    <w:p w14:paraId="65604C7E" w14:textId="77777777" w:rsidR="000847E5" w:rsidRPr="0005353F" w:rsidRDefault="000847E5" w:rsidP="000847E5">
      <w:pPr>
        <w:spacing w:after="0" w:line="360" w:lineRule="auto"/>
        <w:jc w:val="center"/>
        <w:rPr>
          <w:rFonts w:ascii="Palatino Linotype" w:hAnsi="Palatino Linotype" w:cs="Arial"/>
          <w:sz w:val="24"/>
          <w:lang w:val="es-ES"/>
        </w:rPr>
      </w:pPr>
      <w:r w:rsidRPr="000535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9504" behindDoc="0" locked="0" layoutInCell="1" allowOverlap="1" wp14:anchorId="0CABF6C6" wp14:editId="4DE790BE">
                <wp:simplePos x="0" y="0"/>
                <wp:positionH relativeFrom="margin">
                  <wp:posOffset>2526030</wp:posOffset>
                </wp:positionH>
                <wp:positionV relativeFrom="paragraph">
                  <wp:posOffset>304800</wp:posOffset>
                </wp:positionV>
                <wp:extent cx="707528" cy="111318"/>
                <wp:effectExtent l="19050" t="19050" r="16510" b="22225"/>
                <wp:wrapNone/>
                <wp:docPr id="13" name="Rectángulo 13"/>
                <wp:cNvGraphicFramePr/>
                <a:graphic xmlns:a="http://schemas.openxmlformats.org/drawingml/2006/main">
                  <a:graphicData uri="http://schemas.microsoft.com/office/word/2010/wordprocessingShape">
                    <wps:wsp>
                      <wps:cNvSpPr/>
                      <wps:spPr>
                        <a:xfrm>
                          <a:off x="0" y="0"/>
                          <a:ext cx="707528" cy="1113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24597CF0" id="Rectángulo 13" o:spid="_x0000_s1026" style="position:absolute;margin-left:198.9pt;margin-top:24pt;width:55.7pt;height: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1vhAIAAGgFAAAOAAAAZHJzL2Uyb0RvYy54bWysVEtv2zAMvg/YfxB0X21nzdIFdYqgRYYB&#10;RVesHXpWZCkxIIsapcTJfv0o+ZGgK3YYloMimeRH8uPj+ubQGLZX6GuwJS8ucs6UlVDVdlPyH8+r&#10;D1ec+SBsJQxYVfKj8vxm8f7ddevmagJbMJVCRiDWz1tX8m0Ibp5lXm5VI/wFOGVJqAEbEeiJm6xC&#10;0RJ6Y7JJnn/KWsDKIUjlPX2964R8kfC1VjJ809qrwEzJKbaQTkznOp7Z4lrMNyjctpZ9GOIfomhE&#10;bcnpCHUngmA7rP+AamqJ4EGHCwlNBlrXUqUcKJsif5XN01Y4lXIhcrwbafL/D1Y+7J/cIxINrfNz&#10;T9eYxUFjE/8pPnZIZB1HstQhMEkfZ/lsOqHqShIVRfGxuIpkZidjhz58UdCweCk5Ui0SRWJ/70On&#10;OqhEXxZWtTGpHsaytuSTq+lsmiw8mLqK0qjncbO+Ncj2gkq6WuX06x2fqVEYxlI0p6TSLRyNihjG&#10;flea1RWlMek8xH5TI6yQUtlQdKKtqFTnbXrubLBIOSfAiKwpyhG7Bxg0O5ABu2Og14+mKrXraJz/&#10;LbDOeLRInsGG0bipLeBbAIay6j13+gNJHTWRpTVUx0dkCN2weCdXNVXwXvjwKJCmg+aIJj58o0Mb&#10;oEpBf+NsC/jrre9Rn5qWpJy1NG0l9z93AhVn5quldv5cXF7G8UyPy+lsQg88l6zPJXbX3AJVv6Dd&#10;4mS6Rv1ghqtGaF5oMSyjVxIJK8l3yWXA4XEbui1Aq0Wq5TKp0Ug6Ee7tk5MRPLIaO/T58CLQ9W0c&#10;qP8fYJhMMX/VzZ1utLSw3AXQdWr1E6893zTOqXH61RP3xfk7aZ0W5OI3AAAA//8DAFBLAwQUAAYA&#10;CAAAACEA3l1/6t8AAAAJAQAADwAAAGRycy9kb3ducmV2LnhtbEyPwU7DMBBE70j8g7VIXBB1KCRt&#10;QzYVokLcKhFQe93EbhJhr6PYbQNfjznBcTSjmTfFerJGnPToe8cId7MEhObGqZ5bhI/3l9slCB+I&#10;FRnHGuFLe1iXlxcF5cqd+U2fqtCKWMI+J4QuhCGX0jedtuRnbtAcvYMbLYUox1aqkc6x3Bo5T5JM&#10;Wuo5LnQ06OdON5/V0SLUu8F8HzZ2P+2qjGn7uiXe3CBeX01PjyCCnsJfGH7xIzqUkal2R1ZeGIT7&#10;1SKiB4SHZfwUA2mymoOoEbI0BVkW8v+D8gcAAP//AwBQSwECLQAUAAYACAAAACEAtoM4kv4AAADh&#10;AQAAEwAAAAAAAAAAAAAAAAAAAAAAW0NvbnRlbnRfVHlwZXNdLnhtbFBLAQItABQABgAIAAAAIQA4&#10;/SH/1gAAAJQBAAALAAAAAAAAAAAAAAAAAC8BAABfcmVscy8ucmVsc1BLAQItABQABgAIAAAAIQAx&#10;ok1vhAIAAGgFAAAOAAAAAAAAAAAAAAAAAC4CAABkcnMvZTJvRG9jLnhtbFBLAQItABQABgAIAAAA&#10;IQDeXX/q3wAAAAkBAAAPAAAAAAAAAAAAAAAAAN4EAABkcnMvZG93bnJldi54bWxQSwUGAAAAAAQA&#10;BADzAAAA6gUAAAAA&#10;" filled="f" strokecolor="red" strokeweight="2.25pt">
                <w10:wrap anchorx="margin"/>
              </v:rect>
            </w:pict>
          </mc:Fallback>
        </mc:AlternateContent>
      </w:r>
      <w:r w:rsidRPr="0005353F">
        <w:rPr>
          <w:rFonts w:ascii="Palatino Linotype" w:hAnsi="Palatino Linotype" w:cs="Arial"/>
          <w:noProof/>
          <w:sz w:val="24"/>
          <w:lang w:eastAsia="es-MX"/>
        </w:rPr>
        <w:drawing>
          <wp:inline distT="0" distB="0" distL="0" distR="0" wp14:anchorId="380BBE80" wp14:editId="5EFF235E">
            <wp:extent cx="4895850" cy="2830747"/>
            <wp:effectExtent l="114300" t="95250" r="114300" b="103505"/>
            <wp:docPr id="2" name="Imagen 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Tabl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4909684" cy="2838746"/>
                    </a:xfrm>
                    <a:prstGeom prst="rect">
                      <a:avLst/>
                    </a:prstGeom>
                    <a:effectLst>
                      <a:outerShdw blurRad="63500" sx="102000" sy="102000" algn="ctr" rotWithShape="0">
                        <a:prstClr val="black">
                          <a:alpha val="40000"/>
                        </a:prstClr>
                      </a:outerShdw>
                    </a:effectLst>
                  </pic:spPr>
                </pic:pic>
              </a:graphicData>
            </a:graphic>
          </wp:inline>
        </w:drawing>
      </w:r>
    </w:p>
    <w:p w14:paraId="3A6360FB" w14:textId="77777777" w:rsidR="000847E5" w:rsidRPr="0005353F" w:rsidRDefault="000847E5" w:rsidP="000847E5">
      <w:pPr>
        <w:spacing w:after="0" w:line="360" w:lineRule="auto"/>
        <w:jc w:val="center"/>
        <w:rPr>
          <w:rFonts w:ascii="Palatino Linotype" w:hAnsi="Palatino Linotype" w:cs="Arial"/>
          <w:sz w:val="24"/>
          <w:lang w:val="es-ES"/>
        </w:rPr>
      </w:pPr>
      <w:r w:rsidRPr="0005353F">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232C0B25" wp14:editId="6BB4500C">
                <wp:simplePos x="0" y="0"/>
                <wp:positionH relativeFrom="column">
                  <wp:posOffset>1718724</wp:posOffset>
                </wp:positionH>
                <wp:positionV relativeFrom="paragraph">
                  <wp:posOffset>153946</wp:posOffset>
                </wp:positionV>
                <wp:extent cx="1940118" cy="159026"/>
                <wp:effectExtent l="19050" t="19050" r="22225" b="12700"/>
                <wp:wrapNone/>
                <wp:docPr id="14" name="Rectángulo 14"/>
                <wp:cNvGraphicFramePr/>
                <a:graphic xmlns:a="http://schemas.openxmlformats.org/drawingml/2006/main">
                  <a:graphicData uri="http://schemas.microsoft.com/office/word/2010/wordprocessingShape">
                    <wps:wsp>
                      <wps:cNvSpPr/>
                      <wps:spPr>
                        <a:xfrm>
                          <a:off x="0" y="0"/>
                          <a:ext cx="1940118" cy="1590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26008DBA" id="Rectángulo 14" o:spid="_x0000_s1026" style="position:absolute;margin-left:135.35pt;margin-top:12.1pt;width:152.75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tLowIAAJMFAAAOAAAAZHJzL2Uyb0RvYy54bWysVNtu2zAMfR+wfxD0vtoOkl6MOkXQIsOA&#10;oi16QZ8VWYoNyKImKbf9zb5lPzZKst2gK/YwzA+yJJKH5BHJy6t9p8hWWNeCrmhxklMiNIe61euK&#10;vjwvv5xT4jzTNVOgRUUPwtGr+edPlztTigk0oGphCYJoV+5MRRvvTZlljjeiY+4EjNAolGA75vFo&#10;11lt2Q7RO5VN8vw024GtjQUunMPbmySk84gvpeD+XkonPFEVxdh8XG1cV2HN5pesXFtmmpb3YbB/&#10;iKJjrUanI9QN84xsbPsHVNdyCw6kP+HQZSBly0XMAbMp8nfZPDXMiJgLkuPMSJP7f7D8bvtgSVvj&#10;200p0azDN3pE1n791OuNAoK3SNHOuBI1n8yD7U8OtyHfvbRd+GMmZB9pPYy0ir0nHC+Li2leFFgI&#10;HGXF7CKfnAbQ7M3aWOe/CuhI2FTUYgCRTba9dT6pDirBmYZlqxTes1Jpsqvo5Hx2NosWDlRbB2kQ&#10;OrteXStLtgxff7nM8esdH6lhGEpjNCHHlFXc+YMSycGjkEgQ5jFJHkJpihGWcS60L5KoYbVI3mbH&#10;zgaLmLPSCBiQJUY5YvcAg2YCGbATA71+MBWxskfj/G+BJePRInoG7UfjrtVgPwJQmFXvOekPJCVq&#10;AksrqA9YPhZSXznDly2+4C1z/oFZbCRsORwO/h4XqQBfCvodJQ3YHx/dB32sb5RSssPGrKj7vmFW&#10;UKK+aaz8i2I6DZ0cD9PZ2QQP9liyOpboTXcN+PoFjiHD4zboezVspYXuFWfIInhFEdMcfVeUezsc&#10;rn0aGDiFuFgsohp2r2H+Vj8ZHsADq6FCn/evzJq+jD02wB0MTczKd9WcdIOlhsXGg2xjqb/x2vON&#10;nR8Lp59SYbQcn6PW2yyd/wYAAP//AwBQSwMEFAAGAAgAAAAhACyRPc7eAAAACQEAAA8AAABkcnMv&#10;ZG93bnJldi54bWxMj8FOwzAMhu9IvENkJC5oS6lGC6XphJgQt0kUtF3dJmsrEqdqsq3w9JgT3H7L&#10;n35/Ltezs+JkpjB4UnC7TEAYar0eqFPw8f6yuAcRIpJG68ko+DIB1tXlRYmF9md6M6c6doJLKBSo&#10;oI9xLKQMbW8chqUfDfHu4CeHkcepk3rCM5c7K9MkyaTDgfhCj6N57k37WR+dgmY32u/Dxu3nXZ0R&#10;bl+3SJsbpa6v5qdHENHM8Q+GX31Wh4qdGn8kHYRVkOZJziiHVQqCgbs849AoWD2kIKtS/v+g+gEA&#10;AP//AwBQSwECLQAUAAYACAAAACEAtoM4kv4AAADhAQAAEwAAAAAAAAAAAAAAAAAAAAAAW0NvbnRl&#10;bnRfVHlwZXNdLnhtbFBLAQItABQABgAIAAAAIQA4/SH/1gAAAJQBAAALAAAAAAAAAAAAAAAAAC8B&#10;AABfcmVscy8ucmVsc1BLAQItABQABgAIAAAAIQB3X1tLowIAAJMFAAAOAAAAAAAAAAAAAAAAAC4C&#10;AABkcnMvZTJvRG9jLnhtbFBLAQItABQABgAIAAAAIQAskT3O3gAAAAkBAAAPAAAAAAAAAAAAAAAA&#10;AP0EAABkcnMvZG93bnJldi54bWxQSwUGAAAAAAQABADzAAAACAYAAAAA&#10;" filled="f" strokecolor="red" strokeweight="2.25pt"/>
            </w:pict>
          </mc:Fallback>
        </mc:AlternateContent>
      </w:r>
      <w:r w:rsidRPr="0005353F">
        <w:rPr>
          <w:rFonts w:ascii="Palatino Linotype" w:hAnsi="Palatino Linotype" w:cs="Arial"/>
          <w:noProof/>
          <w:sz w:val="24"/>
          <w:lang w:eastAsia="es-MX"/>
        </w:rPr>
        <w:drawing>
          <wp:inline distT="0" distB="0" distL="0" distR="0" wp14:anchorId="7F6FD2BE" wp14:editId="7FF4C2EC">
            <wp:extent cx="4508938" cy="4086225"/>
            <wp:effectExtent l="95250" t="114300" r="101600" b="104775"/>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511030" cy="4088121"/>
                    </a:xfrm>
                    <a:prstGeom prst="rect">
                      <a:avLst/>
                    </a:prstGeom>
                    <a:effectLst>
                      <a:outerShdw blurRad="63500" sx="102000" sy="102000" algn="ctr" rotWithShape="0">
                        <a:prstClr val="black">
                          <a:alpha val="40000"/>
                        </a:prstClr>
                      </a:outerShdw>
                    </a:effectLst>
                  </pic:spPr>
                </pic:pic>
              </a:graphicData>
            </a:graphic>
          </wp:inline>
        </w:drawing>
      </w:r>
    </w:p>
    <w:p w14:paraId="118C438B" w14:textId="77777777" w:rsidR="000847E5" w:rsidRPr="0005353F" w:rsidRDefault="000847E5" w:rsidP="000847E5">
      <w:pPr>
        <w:spacing w:after="0" w:line="360" w:lineRule="auto"/>
        <w:jc w:val="center"/>
        <w:rPr>
          <w:rFonts w:ascii="Palatino Linotype" w:hAnsi="Palatino Linotype" w:cs="Arial"/>
          <w:sz w:val="24"/>
          <w:lang w:val="es-ES"/>
        </w:rPr>
      </w:pPr>
      <w:r w:rsidRPr="000535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3600" behindDoc="0" locked="0" layoutInCell="1" allowOverlap="1" wp14:anchorId="6BE6DA55" wp14:editId="1252DFCD">
                <wp:simplePos x="0" y="0"/>
                <wp:positionH relativeFrom="page">
                  <wp:posOffset>3601941</wp:posOffset>
                </wp:positionH>
                <wp:positionV relativeFrom="paragraph">
                  <wp:posOffset>175288</wp:posOffset>
                </wp:positionV>
                <wp:extent cx="699715" cy="151074"/>
                <wp:effectExtent l="19050" t="19050" r="24765" b="20955"/>
                <wp:wrapNone/>
                <wp:docPr id="15" name="Rectángulo 15"/>
                <wp:cNvGraphicFramePr/>
                <a:graphic xmlns:a="http://schemas.openxmlformats.org/drawingml/2006/main">
                  <a:graphicData uri="http://schemas.microsoft.com/office/word/2010/wordprocessingShape">
                    <wps:wsp>
                      <wps:cNvSpPr/>
                      <wps:spPr>
                        <a:xfrm>
                          <a:off x="0" y="0"/>
                          <a:ext cx="699715" cy="1510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39AD3282" id="Rectángulo 15" o:spid="_x0000_s1026" style="position:absolute;margin-left:283.6pt;margin-top:13.8pt;width:55.1pt;height:11.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OdogIAAJIFAAAOAAAAZHJzL2Uyb0RvYy54bWysVM1u2zAMvg/YOwi6r7aDpFmNOkXQIsOA&#10;oi3aDj0rshQbkEVNUv72NnuWvdgoyXaDrthhmA+yJJIfyU8kL68OnSI7YV0LuqLFWU6J0BzqVm8q&#10;+u159ekzJc4zXTMFWlT0KBy9Wnz8cLk3pZhAA6oWliCIduXeVLTx3pRZ5ngjOubOwAiNQgm2Yx6P&#10;dpPVlu0RvVPZJM/Psz3Y2ljgwjm8vUlCuoj4Ugru76V0whNVUYzNx9XGdR3WbHHJyo1lpml5Hwb7&#10;hyg61mp0OkLdMM/I1rZ/QHUtt+BA+jMOXQZStlzEHDCbIn+TzVPDjIi5IDnOjDS5/wfL73YPlrQ1&#10;vt2MEs06fKNHZO3XT73ZKiB4ixTtjStR88k82P7kcBvyPUjbhT9mQg6R1uNIqzh4wvHy/OJiHtA5&#10;iopZkc+nATN7NTbW+S8COhI2FbXoP5LJdrfOJ9VBJfjSsGqVwntWKk32FZ18ns1n0cKBausgDUJn&#10;N+trZcmO4eOvVjl+veMTNQxDaYwmpJiSijt/VCI5eBQS+cE0JslDqEwxwjLOhfZFEjWsFsnb7NTZ&#10;YBFzVhoBA7LEKEfsHmDQTCADdmKg1w+mIhb2aJz/LbBkPFpEz6D9aNy1Gux7AAqz6j0n/YGkRE1g&#10;aQ31EavHQmorZ/iqxRe8Zc4/MIt9hB2Hs8Hf4yIV4EtBv6OkAfvjvfugj+WNUkr22JcVdd+3zApK&#10;1FeNhX9RTKehkeNhOptP8GBPJetTid5214CvX+AUMjxug75Xw1Za6F5whCyDVxQxzdF3Rbm3w+Ha&#10;p3mBQ4iL5TKqYfMa5m/1k+EBPLAaKvT58MKs6cvYY/3fwdDDrHxTzUk3WGpYbj3INpb6K68939j4&#10;sXD6IRUmy+k5ar2O0sVvAAAA//8DAFBLAwQUAAYACAAAACEAQ4zDLt4AAAAJAQAADwAAAGRycy9k&#10;b3ducmV2LnhtbEyPQUvDQBCF74L/YRnBi9hNQ00kZlPEIt4KjVKvk+w2Ce7Ohuy2jf56pyc9Du/j&#10;vW/K9eysOJkpDJ4ULBcJCEOt1wN1Cj7eX+8fQYSIpNF6Mgq+TYB1dX1VYqH9mXbmVMdOcAmFAhX0&#10;MY6FlKHtjcOw8KMhzg5+chj5nDqpJzxzubMyTZJMOhyIF3oczUtv2q/66BQ0+9H+HDbuc97XGeH2&#10;bYu0uVPq9mZ+fgIRzRz/YLjoszpU7NT4I+kgrIKHLE8ZVZDmGQgGsjxfgWg4Wa5AVqX8/0H1CwAA&#10;//8DAFBLAQItABQABgAIAAAAIQC2gziS/gAAAOEBAAATAAAAAAAAAAAAAAAAAAAAAABbQ29udGVu&#10;dF9UeXBlc10ueG1sUEsBAi0AFAAGAAgAAAAhADj9If/WAAAAlAEAAAsAAAAAAAAAAAAAAAAALwEA&#10;AF9yZWxzLy5yZWxzUEsBAi0AFAAGAAgAAAAhAAKaQ52iAgAAkgUAAA4AAAAAAAAAAAAAAAAALgIA&#10;AGRycy9lMm9Eb2MueG1sUEsBAi0AFAAGAAgAAAAhAEOMwy7eAAAACQEAAA8AAAAAAAAAAAAAAAAA&#10;/AQAAGRycy9kb3ducmV2LnhtbFBLBQYAAAAABAAEAPMAAAAHBgAAAAA=&#10;" filled="f" strokecolor="red" strokeweight="2.25pt">
                <w10:wrap anchorx="page"/>
              </v:rect>
            </w:pict>
          </mc:Fallback>
        </mc:AlternateContent>
      </w:r>
      <w:r w:rsidRPr="0005353F">
        <w:rPr>
          <w:rFonts w:ascii="Palatino Linotype" w:hAnsi="Palatino Linotype" w:cs="Arial"/>
          <w:noProof/>
          <w:sz w:val="24"/>
          <w:lang w:eastAsia="es-MX"/>
        </w:rPr>
        <w:drawing>
          <wp:inline distT="0" distB="0" distL="0" distR="0" wp14:anchorId="106064C3" wp14:editId="5D064389">
            <wp:extent cx="4650080" cy="2772896"/>
            <wp:effectExtent l="95250" t="95250" r="93980" b="104140"/>
            <wp:docPr id="10" name="Imagen 10"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abl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650080" cy="2772896"/>
                    </a:xfrm>
                    <a:prstGeom prst="rect">
                      <a:avLst/>
                    </a:prstGeom>
                    <a:effectLst>
                      <a:outerShdw blurRad="63500" sx="102000" sy="102000" algn="ctr" rotWithShape="0">
                        <a:prstClr val="black">
                          <a:alpha val="40000"/>
                        </a:prstClr>
                      </a:outerShdw>
                    </a:effectLst>
                  </pic:spPr>
                </pic:pic>
              </a:graphicData>
            </a:graphic>
          </wp:inline>
        </w:drawing>
      </w:r>
    </w:p>
    <w:p w14:paraId="4D07F47A" w14:textId="77777777" w:rsidR="000847E5" w:rsidRPr="0005353F" w:rsidRDefault="000847E5" w:rsidP="000847E5">
      <w:pPr>
        <w:spacing w:after="0" w:line="360" w:lineRule="auto"/>
        <w:jc w:val="center"/>
        <w:rPr>
          <w:rFonts w:ascii="Palatino Linotype" w:hAnsi="Palatino Linotype" w:cs="Arial"/>
          <w:sz w:val="24"/>
          <w:lang w:val="es-ES"/>
        </w:rPr>
      </w:pPr>
      <w:r w:rsidRPr="0005353F">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5459CF89" wp14:editId="147BA2C6">
                <wp:simplePos x="0" y="0"/>
                <wp:positionH relativeFrom="page">
                  <wp:posOffset>3204376</wp:posOffset>
                </wp:positionH>
                <wp:positionV relativeFrom="paragraph">
                  <wp:posOffset>82384</wp:posOffset>
                </wp:positionV>
                <wp:extent cx="1598212" cy="135173"/>
                <wp:effectExtent l="19050" t="19050" r="21590" b="17780"/>
                <wp:wrapNone/>
                <wp:docPr id="16" name="Rectángulo 16"/>
                <wp:cNvGraphicFramePr/>
                <a:graphic xmlns:a="http://schemas.openxmlformats.org/drawingml/2006/main">
                  <a:graphicData uri="http://schemas.microsoft.com/office/word/2010/wordprocessingShape">
                    <wps:wsp>
                      <wps:cNvSpPr/>
                      <wps:spPr>
                        <a:xfrm>
                          <a:off x="0" y="0"/>
                          <a:ext cx="1598212" cy="1351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7C7F5D26" id="Rectángulo 16" o:spid="_x0000_s1026" style="position:absolute;margin-left:252.3pt;margin-top:6.5pt;width:125.85pt;height:10.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bopQIAAJMFAAAOAAAAZHJzL2Uyb0RvYy54bWysVM1u2zAMvg/YOwi6r47dpj9BnSJokWFA&#10;0RZth54VWYoNyKImKXGyt9mz7MVKSbYbdMUOw3yQJZH8SH4ieXm1axXZCusa0CXNjyaUCM2havS6&#10;pN+fl1/OKXGe6Yop0KKke+Ho1fzzp8vOzEQBNahKWIIg2s06U9LaezPLMsdr0TJ3BEZoFEqwLfN4&#10;tOussqxD9FZlxWRymnVgK2OBC+fw9iYJ6TziSym4v5fSCU9USTE2H1cb11VYs/klm60tM3XD+zDY&#10;P0TRskaj0xHqhnlGNrb5A6ptuAUH0h9xaDOQsuEi5oDZ5JN32TzVzIiYC5LjzEiT+3+w/G77YElT&#10;4dudUqJZi2/0iKz9/qXXGwUEb5GizrgZaj6ZB9ufHG5Dvjtp2/DHTMgu0rofaRU7Tzhe5tOL8yIv&#10;KOEoy4+n+dlxAM3erI11/quAloRNSS0GENlk21vnk+qgEpxpWDZK4T2bKU26khbn07NptHCgmipI&#10;g9DZ9epaWbJl+PrL5QS/3vGBGoahNEYTckxZxZ3fK5EcPAqJBGEeRfIQSlOMsIxzoX2eRDWrRPI2&#10;PXQ2WMSclUbAgCwxyhG7Bxg0E8iAnRjo9YOpiJU9Gk/+FlgyHi2iZ9B+NG4bDfYjAIVZ9Z6T/kBS&#10;oiawtIJqj+VjIfWVM3zZ4AveMucfmMVGwpbD4eDvcZEK8KWg31FSg/350X3Qx/pGKSUdNmZJ3Y8N&#10;s4IS9U1j5V/kJyehk+PhZHpW4MEeSlaHEr1prwFfP8cxZHjcBn2vhq200L7gDFkEryhimqPvknJv&#10;h8O1TwMDpxAXi0VUw+41zN/qJ8MDeGA1VOjz7oVZ05exxwa4g6GJ2exdNSfdYKlhsfEgm1jqb7z2&#10;fGPnx8Lpp1QYLYfnqPU2S+evAAAA//8DAFBLAwQUAAYACAAAACEAGFmRNt4AAAAJAQAADwAAAGRy&#10;cy9kb3ducmV2LnhtbEyPQUvDQBCF74L/YRnBi9iNpo0SsyliEW8Fo9TrJDtNgtnZkN220V/veNLj&#10;8D7efK9Yz25QR5pC79nAzSIBRdx423Nr4P3t+foeVIjIFgfPZOCLAqzL87MCc+tP/ErHKrZKSjjk&#10;aKCLccy1Dk1HDsPCj8SS7f3kMMo5tdpOeJJyN+jbJMm0w57lQ4cjPXXUfFYHZ6DejcP3fuM+5l2V&#10;MW5ftsibK2MuL+bHB1CR5vgHw6++qEMpTrU/sA1qMLBKlpmgEqSySYC7VZaCqg2kyxR0Wej/C8of&#10;AAAA//8DAFBLAQItABQABgAIAAAAIQC2gziS/gAAAOEBAAATAAAAAAAAAAAAAAAAAAAAAABbQ29u&#10;dGVudF9UeXBlc10ueG1sUEsBAi0AFAAGAAgAAAAhADj9If/WAAAAlAEAAAsAAAAAAAAAAAAAAAAA&#10;LwEAAF9yZWxzLy5yZWxzUEsBAi0AFAAGAAgAAAAhALVz1uilAgAAkwUAAA4AAAAAAAAAAAAAAAAA&#10;LgIAAGRycy9lMm9Eb2MueG1sUEsBAi0AFAAGAAgAAAAhABhZkTbeAAAACQEAAA8AAAAAAAAAAAAA&#10;AAAA/wQAAGRycy9kb3ducmV2LnhtbFBLBQYAAAAABAAEAPMAAAAKBgAAAAA=&#10;" filled="f" strokecolor="red" strokeweight="2.25pt">
                <w10:wrap anchorx="page"/>
              </v:rect>
            </w:pict>
          </mc:Fallback>
        </mc:AlternateContent>
      </w:r>
      <w:r w:rsidRPr="0005353F">
        <w:rPr>
          <w:rFonts w:ascii="Palatino Linotype" w:hAnsi="Palatino Linotype" w:cs="Arial"/>
          <w:noProof/>
          <w:sz w:val="24"/>
          <w:lang w:eastAsia="es-MX"/>
        </w:rPr>
        <w:drawing>
          <wp:inline distT="0" distB="0" distL="0" distR="0" wp14:anchorId="66203DE6" wp14:editId="7DF394B1">
            <wp:extent cx="3257550" cy="3379470"/>
            <wp:effectExtent l="95250" t="114300" r="95250" b="106680"/>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265766" cy="3387994"/>
                    </a:xfrm>
                    <a:prstGeom prst="rect">
                      <a:avLst/>
                    </a:prstGeom>
                    <a:effectLst>
                      <a:outerShdw blurRad="63500" sx="102000" sy="102000" algn="ctr" rotWithShape="0">
                        <a:prstClr val="black">
                          <a:alpha val="40000"/>
                        </a:prstClr>
                      </a:outerShdw>
                    </a:effectLst>
                  </pic:spPr>
                </pic:pic>
              </a:graphicData>
            </a:graphic>
          </wp:inline>
        </w:drawing>
      </w:r>
    </w:p>
    <w:p w14:paraId="453AC303" w14:textId="77777777" w:rsidR="000847E5" w:rsidRPr="0005353F" w:rsidRDefault="000847E5" w:rsidP="000847E5">
      <w:pPr>
        <w:spacing w:after="0" w:line="360" w:lineRule="auto"/>
        <w:jc w:val="center"/>
        <w:rPr>
          <w:rFonts w:ascii="Palatino Linotype" w:hAnsi="Palatino Linotype" w:cs="Arial"/>
          <w:sz w:val="24"/>
          <w:lang w:val="es-ES"/>
        </w:rPr>
      </w:pPr>
      <w:r w:rsidRPr="000535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7696" behindDoc="0" locked="0" layoutInCell="1" allowOverlap="1" wp14:anchorId="049C38F9" wp14:editId="784266DF">
                <wp:simplePos x="0" y="0"/>
                <wp:positionH relativeFrom="margin">
                  <wp:posOffset>1734627</wp:posOffset>
                </wp:positionH>
                <wp:positionV relativeFrom="paragraph">
                  <wp:posOffset>140666</wp:posOffset>
                </wp:positionV>
                <wp:extent cx="2305878" cy="166978"/>
                <wp:effectExtent l="19050" t="19050" r="18415" b="24130"/>
                <wp:wrapNone/>
                <wp:docPr id="17" name="Rectángulo 17"/>
                <wp:cNvGraphicFramePr/>
                <a:graphic xmlns:a="http://schemas.openxmlformats.org/drawingml/2006/main">
                  <a:graphicData uri="http://schemas.microsoft.com/office/word/2010/wordprocessingShape">
                    <wps:wsp>
                      <wps:cNvSpPr/>
                      <wps:spPr>
                        <a:xfrm>
                          <a:off x="0" y="0"/>
                          <a:ext cx="2305878" cy="1669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7F84AC8D" id="Rectángulo 17" o:spid="_x0000_s1026" style="position:absolute;margin-left:136.6pt;margin-top:11.1pt;width:181.55pt;height:13.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DNowIAAJMFAAAOAAAAZHJzL2Uyb0RvYy54bWysVMFu2zAMvQ/YPwi6r3aypmmNOkXQIsOA&#10;oi3aDj0rshQbkEVNUuJkf7Nv2Y+Nkmw36IodhuXgUCL5SD6RvLzat4rshHUN6JJOTnJKhOZQNXpT&#10;0m/Pq0/nlDjPdMUUaFHSg3D0avHxw2VnCjGFGlQlLEEQ7YrOlLT23hRZ5ngtWuZOwAiNSgm2ZR6P&#10;dpNVlnWI3qpsmudnWQe2Mha4cA5vb5KSLiK+lIL7eymd8ESVFHPz8Wvjdx2+2eKSFRvLTN3wPg32&#10;D1m0rNEYdIS6YZ6RrW3+gGobbsGB9Ccc2gykbLiINWA1k/xNNU81MyLWguQ4M9Lk/h8sv9s9WNJU&#10;+HZzSjRr8Y0ekbVfP/Vmq4DgLVLUGVeg5ZN5sP3JoRjq3Uvbhn+shOwjrYeRVrH3hOPl9HM+O59j&#10;I3DUTc7OLlBGmOzV21jnvwhoSRBKajGByCbb3TqfTAeTEEzDqlEK71mhNOkwwvlsPoseDlRTBW1Q&#10;OrtZXytLdgxff7XK8dcHPjLDNJTGbEKNqaoo+YMSKcCjkEhQqCNFCK0pRljGudB+klQ1q0SKNjsO&#10;NnjEmpVGwIAsMcsRuwcYLBPIgJ0Y6O2Dq4idPTrnf0ssOY8eMTJoPzq3jQb7HoDCqvrIyX4gKVET&#10;WFpDdcD2sZDmyhm+avAFb5nzD8ziIOHI4XLw9/iRCvCloJcoqcH+eO8+2GN/o5aSDgezpO77lllB&#10;ifqqsfMvJqenYZLj4XQ2n+LBHmvWxxq9ba8BX3+Ca8jwKAZ7rwZRWmhfcIcsQ1RUMc0xdkm5t8Ph&#10;2qeFgVuIi+UymuH0GuZv9ZPhATywGjr0ef/CrOnb2OMA3MEwxKx4083JNnhqWG49yCa2+iuvPd84&#10;+bFx+i0VVsvxOVq97tLFbwAAAP//AwBQSwMEFAAGAAgAAAAhABakppXeAAAACQEAAA8AAABkcnMv&#10;ZG93bnJldi54bWxMj8FOwzAMhu9IvENkJC5oS2mhTKXphJgQt0mUaVzdJmsrEqdqsq3w9JgTnGzL&#10;n35/Ltezs+JkpjB4UnC7TEAYar0eqFOwe39ZrECEiKTRejIKvkyAdXV5UWKh/ZnezKmOneAQCgUq&#10;6GMcCylD2xuHYelHQ7w7+Mlh5HHqpJ7wzOHOyjRJculwIL7Q42iee9N+1kenoNmP9vuwcR/zvs4J&#10;t69bpM2NUtdX89MjiGjm+AfDrz6rQ8VOjT+SDsIqSB+ylFFuUq4M5FmegWgU3K3uQVal/P9B9QMA&#10;AP//AwBQSwECLQAUAAYACAAAACEAtoM4kv4AAADhAQAAEwAAAAAAAAAAAAAAAAAAAAAAW0NvbnRl&#10;bnRfVHlwZXNdLnhtbFBLAQItABQABgAIAAAAIQA4/SH/1gAAAJQBAAALAAAAAAAAAAAAAAAAAC8B&#10;AABfcmVscy8ucmVsc1BLAQItABQABgAIAAAAIQAzn7DNowIAAJMFAAAOAAAAAAAAAAAAAAAAAC4C&#10;AABkcnMvZTJvRG9jLnhtbFBLAQItABQABgAIAAAAIQAWpKaV3gAAAAkBAAAPAAAAAAAAAAAAAAAA&#10;AP0EAABkcnMvZG93bnJldi54bWxQSwUGAAAAAAQABADzAAAACAYAAAAA&#10;" filled="f" strokecolor="red" strokeweight="2.25pt">
                <w10:wrap anchorx="margin"/>
              </v:rect>
            </w:pict>
          </mc:Fallback>
        </mc:AlternateContent>
      </w:r>
      <w:r w:rsidRPr="0005353F">
        <w:rPr>
          <w:rFonts w:ascii="Palatino Linotype" w:hAnsi="Palatino Linotype" w:cs="Arial"/>
          <w:noProof/>
          <w:sz w:val="24"/>
          <w:lang w:eastAsia="es-MX"/>
        </w:rPr>
        <w:drawing>
          <wp:inline distT="0" distB="0" distL="0" distR="0" wp14:anchorId="26715E9E" wp14:editId="66479290">
            <wp:extent cx="3868082" cy="3486150"/>
            <wp:effectExtent l="95250" t="114300" r="94615" b="11430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879542" cy="3496478"/>
                    </a:xfrm>
                    <a:prstGeom prst="rect">
                      <a:avLst/>
                    </a:prstGeom>
                    <a:effectLst>
                      <a:outerShdw blurRad="63500" sx="102000" sy="102000" algn="ctr" rotWithShape="0">
                        <a:prstClr val="black">
                          <a:alpha val="40000"/>
                        </a:prstClr>
                      </a:outerShdw>
                    </a:effectLst>
                  </pic:spPr>
                </pic:pic>
              </a:graphicData>
            </a:graphic>
          </wp:inline>
        </w:drawing>
      </w:r>
    </w:p>
    <w:p w14:paraId="7A5829FF" w14:textId="77777777" w:rsidR="000847E5" w:rsidRPr="0005353F" w:rsidRDefault="000847E5" w:rsidP="000847E5">
      <w:pPr>
        <w:autoSpaceDE w:val="0"/>
        <w:autoSpaceDN w:val="0"/>
        <w:adjustRightInd w:val="0"/>
        <w:spacing w:after="0" w:line="360" w:lineRule="auto"/>
        <w:jc w:val="both"/>
        <w:rPr>
          <w:rFonts w:ascii="Palatino Linotype" w:hAnsi="Palatino Linotype" w:cs="Arial"/>
          <w:sz w:val="24"/>
          <w:szCs w:val="24"/>
          <w:lang w:val="es-ES"/>
        </w:rPr>
      </w:pPr>
    </w:p>
    <w:p w14:paraId="235008A9" w14:textId="77777777" w:rsidR="000847E5" w:rsidRPr="0005353F" w:rsidRDefault="000847E5" w:rsidP="000847E5">
      <w:pPr>
        <w:autoSpaceDE w:val="0"/>
        <w:autoSpaceDN w:val="0"/>
        <w:adjustRightInd w:val="0"/>
        <w:spacing w:after="0" w:line="360" w:lineRule="auto"/>
        <w:jc w:val="both"/>
        <w:rPr>
          <w:rFonts w:ascii="Palatino Linotype" w:hAnsi="Palatino Linotype" w:cs="Arial"/>
          <w:sz w:val="24"/>
          <w:lang w:val="es-ES"/>
        </w:rPr>
      </w:pPr>
      <w:r w:rsidRPr="0005353F">
        <w:rPr>
          <w:rFonts w:ascii="Palatino Linotype" w:hAnsi="Palatino Linotype" w:cs="Arial"/>
          <w:sz w:val="24"/>
          <w:szCs w:val="24"/>
          <w:lang w:val="es-ES"/>
        </w:rPr>
        <w:t xml:space="preserve">Con base en las imágenes insertas, podemos concluir que el </w:t>
      </w:r>
      <w:r w:rsidRPr="0005353F">
        <w:rPr>
          <w:rFonts w:ascii="Palatino Linotype" w:hAnsi="Palatino Linotype" w:cs="Arial"/>
          <w:b/>
          <w:sz w:val="24"/>
          <w:szCs w:val="24"/>
          <w:lang w:val="es-ES"/>
        </w:rPr>
        <w:t>Sujeto Obligado</w:t>
      </w:r>
      <w:r w:rsidRPr="0005353F">
        <w:rPr>
          <w:rFonts w:ascii="Palatino Linotype" w:hAnsi="Palatino Linotype" w:cs="Arial"/>
          <w:sz w:val="24"/>
          <w:szCs w:val="24"/>
          <w:lang w:val="es-ES"/>
        </w:rPr>
        <w:t xml:space="preserve"> al ser sujeto fiscalizado por parte del </w:t>
      </w:r>
      <w:r w:rsidRPr="0005353F">
        <w:rPr>
          <w:rFonts w:ascii="Palatino Linotype" w:hAnsi="Palatino Linotype" w:cs="Arial"/>
          <w:sz w:val="24"/>
          <w:lang w:val="es-ES"/>
        </w:rPr>
        <w:t xml:space="preserve">Órgano Superior de Fiscalización del Estado de México (OSFEM), debe rendir de manera </w:t>
      </w:r>
      <w:r w:rsidRPr="0005353F">
        <w:rPr>
          <w:rFonts w:ascii="Palatino Linotype" w:hAnsi="Palatino Linotype" w:cs="Arial"/>
          <w:b/>
          <w:sz w:val="24"/>
          <w:lang w:val="es-ES"/>
        </w:rPr>
        <w:t>trimestral</w:t>
      </w:r>
      <w:r w:rsidRPr="0005353F">
        <w:rPr>
          <w:rFonts w:ascii="Palatino Linotype" w:hAnsi="Palatino Linotype" w:cs="Arial"/>
          <w:sz w:val="24"/>
          <w:lang w:val="es-ES"/>
        </w:rPr>
        <w:t xml:space="preserve"> (dentro de los 20 días hábiles posteriores al término del trimestre que se informa) los formatos que permitan eficaz y eficientemente su fiscalización. </w:t>
      </w:r>
    </w:p>
    <w:p w14:paraId="5068F9F5" w14:textId="77777777" w:rsidR="000847E5" w:rsidRPr="0005353F" w:rsidRDefault="000847E5" w:rsidP="000847E5">
      <w:pPr>
        <w:pStyle w:val="Prrafodelista"/>
        <w:spacing w:line="360" w:lineRule="auto"/>
        <w:ind w:left="0"/>
        <w:contextualSpacing/>
        <w:jc w:val="both"/>
        <w:rPr>
          <w:rFonts w:ascii="Palatino Linotype" w:hAnsi="Palatino Linotype" w:cs="Arial"/>
          <w:bCs/>
          <w:color w:val="000000"/>
        </w:rPr>
      </w:pPr>
    </w:p>
    <w:p w14:paraId="664A1F8B" w14:textId="77777777" w:rsidR="000847E5" w:rsidRPr="0005353F" w:rsidRDefault="000847E5" w:rsidP="000847E5">
      <w:pPr>
        <w:pStyle w:val="Prrafodelista"/>
        <w:spacing w:line="360" w:lineRule="auto"/>
        <w:ind w:left="0"/>
        <w:contextualSpacing/>
        <w:jc w:val="both"/>
        <w:rPr>
          <w:rFonts w:ascii="Palatino Linotype" w:hAnsi="Palatino Linotype" w:cs="Arial"/>
          <w:bCs/>
          <w:color w:val="000000"/>
        </w:rPr>
      </w:pPr>
      <w:r w:rsidRPr="0005353F">
        <w:rPr>
          <w:rFonts w:ascii="Palatino Linotype" w:hAnsi="Palatino Linotype" w:cs="Arial"/>
          <w:bCs/>
          <w:color w:val="000000"/>
        </w:rPr>
        <w:t xml:space="preserve">Cabe destacar, que el ordenamiento legal en cita refiere que todo registro contable y presupuestal </w:t>
      </w:r>
      <w:r w:rsidRPr="0005353F">
        <w:rPr>
          <w:rFonts w:ascii="Palatino Linotype" w:hAnsi="Palatino Linotype" w:cs="Arial"/>
          <w:b/>
          <w:bCs/>
          <w:color w:val="000000"/>
        </w:rPr>
        <w:t>deberá estar soportado con los documentos comprobatorios originales</w:t>
      </w:r>
      <w:r w:rsidRPr="0005353F">
        <w:rPr>
          <w:rFonts w:ascii="Palatino Linotype" w:hAnsi="Palatino Linotype" w:cs="Arial"/>
          <w:bCs/>
          <w:color w:val="000000"/>
        </w:rPr>
        <w:t xml:space="preserve">, como lo son los documentos solicitados, los que deberán permanecer en custodia y conservación de la Unidad administrativa correspondiente y a disposición del Órgano </w:t>
      </w:r>
      <w:r w:rsidRPr="0005353F">
        <w:rPr>
          <w:rFonts w:ascii="Palatino Linotype" w:hAnsi="Palatino Linotype" w:cs="Arial"/>
          <w:bCs/>
          <w:color w:val="000000"/>
        </w:rPr>
        <w:lastRenderedPageBreak/>
        <w:t>Superior de Fiscalización del Estado de México; por un término de cinco años contados a partir del ejercicio presupuestal siguiente al que corresponda.</w:t>
      </w:r>
    </w:p>
    <w:p w14:paraId="44A8F4C8" w14:textId="77777777" w:rsidR="000847E5" w:rsidRPr="0005353F" w:rsidRDefault="000847E5" w:rsidP="000847E5">
      <w:pPr>
        <w:spacing w:after="0"/>
        <w:rPr>
          <w:rFonts w:ascii="Palatino Linotype" w:hAnsi="Palatino Linotype" w:cs="Arial"/>
          <w:sz w:val="24"/>
        </w:rPr>
      </w:pPr>
    </w:p>
    <w:p w14:paraId="20C37BF8" w14:textId="77777777" w:rsidR="000847E5" w:rsidRPr="0005353F" w:rsidRDefault="000847E5" w:rsidP="000847E5">
      <w:pPr>
        <w:pStyle w:val="Prrafodelista"/>
        <w:spacing w:line="360" w:lineRule="auto"/>
        <w:ind w:left="0"/>
        <w:contextualSpacing/>
        <w:jc w:val="both"/>
        <w:rPr>
          <w:rFonts w:ascii="Palatino Linotype" w:hAnsi="Palatino Linotype" w:cs="Arial"/>
          <w:bCs/>
          <w:color w:val="000000"/>
        </w:rPr>
      </w:pPr>
      <w:r w:rsidRPr="0005353F">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14:paraId="06778E5F" w14:textId="77777777" w:rsidR="000847E5" w:rsidRPr="0005353F" w:rsidRDefault="000847E5" w:rsidP="000847E5">
      <w:pPr>
        <w:pStyle w:val="Prrafodelista"/>
        <w:ind w:left="567" w:right="567"/>
        <w:jc w:val="both"/>
        <w:rPr>
          <w:rFonts w:ascii="Palatino Linotype" w:hAnsi="Palatino Linotype" w:cs="Arial"/>
          <w:bCs/>
          <w:color w:val="000000"/>
        </w:rPr>
      </w:pPr>
    </w:p>
    <w:p w14:paraId="339D8B9C"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w:t>
      </w:r>
      <w:r w:rsidRPr="0005353F">
        <w:rPr>
          <w:rFonts w:ascii="Palatino Linotype" w:hAnsi="Palatino Linotype" w:cs="Arial"/>
          <w:b/>
          <w:i/>
        </w:rPr>
        <w:t>CUARTO</w:t>
      </w:r>
      <w:r w:rsidRPr="0005353F">
        <w:rPr>
          <w:rFonts w:ascii="Palatino Linotype" w:hAnsi="Palatino Linotype" w:cs="Arial"/>
          <w:i/>
        </w:rPr>
        <w:t>: Son sujetos de los presentes Lineamientos:</w:t>
      </w:r>
    </w:p>
    <w:p w14:paraId="3E01A2E2"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I. En los Municipios:</w:t>
      </w:r>
    </w:p>
    <w:p w14:paraId="5FD28F51"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a) Presidente;</w:t>
      </w:r>
    </w:p>
    <w:p w14:paraId="2BD100C0"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b) Síndico (s);</w:t>
      </w:r>
    </w:p>
    <w:p w14:paraId="0C1695ED"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c) Regidores;</w:t>
      </w:r>
    </w:p>
    <w:p w14:paraId="59826636"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d) Secretario del ayuntamiento;</w:t>
      </w:r>
    </w:p>
    <w:p w14:paraId="7A97F989"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 xml:space="preserve">e) </w:t>
      </w:r>
      <w:r w:rsidRPr="0005353F">
        <w:rPr>
          <w:rFonts w:ascii="Palatino Linotype" w:hAnsi="Palatino Linotype" w:cs="Arial"/>
          <w:b/>
          <w:i/>
          <w:u w:val="single"/>
        </w:rPr>
        <w:t>Tesorero o equivalente</w:t>
      </w:r>
      <w:r w:rsidRPr="0005353F">
        <w:rPr>
          <w:rFonts w:ascii="Palatino Linotype" w:hAnsi="Palatino Linotype" w:cs="Arial"/>
          <w:i/>
        </w:rPr>
        <w:t>;</w:t>
      </w:r>
    </w:p>
    <w:p w14:paraId="334CE765"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f) Director de administración o su equivalente;</w:t>
      </w:r>
    </w:p>
    <w:p w14:paraId="2855D374"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g) Director de obras públicas; y</w:t>
      </w:r>
    </w:p>
    <w:p w14:paraId="7F9DC0BC"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r w:rsidRPr="0005353F">
        <w:rPr>
          <w:rFonts w:ascii="Palatino Linotype" w:hAnsi="Palatino Linotype" w:cs="Arial"/>
          <w:i/>
        </w:rPr>
        <w:t>h) Titular del órgano de control interno.</w:t>
      </w:r>
    </w:p>
    <w:p w14:paraId="61F7E3F5"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cs="Arial"/>
          <w:i/>
        </w:rPr>
      </w:pPr>
    </w:p>
    <w:p w14:paraId="7DF10AFD"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b/>
          <w:i/>
        </w:rPr>
      </w:pPr>
    </w:p>
    <w:p w14:paraId="233F75B6"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i/>
        </w:rPr>
      </w:pPr>
      <w:r w:rsidRPr="0005353F">
        <w:rPr>
          <w:rFonts w:ascii="Palatino Linotype" w:hAnsi="Palatino Linotype"/>
          <w:b/>
          <w:i/>
        </w:rPr>
        <w:t>DÉCIMO PRIMERO</w:t>
      </w:r>
      <w:r w:rsidRPr="0005353F">
        <w:rPr>
          <w:rFonts w:ascii="Palatino Linotype" w:hAnsi="Palatino Linotype"/>
          <w:i/>
        </w:rPr>
        <w:t>: Los servidores públicos municipales, tendrán en el ámbito de su competencia, respecto de los presentes Lineamientos, las obligaciones siguientes:</w:t>
      </w:r>
    </w:p>
    <w:p w14:paraId="54938CE0"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i/>
        </w:rPr>
      </w:pPr>
      <w:r w:rsidRPr="0005353F">
        <w:rPr>
          <w:rFonts w:ascii="Palatino Linotype" w:hAnsi="Palatino Linotype"/>
          <w:b/>
          <w:i/>
        </w:rPr>
        <w:t>(</w:t>
      </w:r>
      <w:r w:rsidRPr="0005353F">
        <w:rPr>
          <w:rFonts w:ascii="Palatino Linotype" w:hAnsi="Palatino Linotype"/>
          <w:i/>
        </w:rPr>
        <w:t>…)</w:t>
      </w:r>
    </w:p>
    <w:p w14:paraId="3B904B56" w14:textId="77777777" w:rsidR="000847E5" w:rsidRPr="0005353F" w:rsidRDefault="000847E5" w:rsidP="000847E5">
      <w:pPr>
        <w:widowControl w:val="0"/>
        <w:autoSpaceDE w:val="0"/>
        <w:autoSpaceDN w:val="0"/>
        <w:adjustRightInd w:val="0"/>
        <w:spacing w:after="0" w:line="240" w:lineRule="auto"/>
        <w:ind w:left="567" w:right="567"/>
        <w:jc w:val="both"/>
        <w:rPr>
          <w:rFonts w:ascii="Palatino Linotype" w:hAnsi="Palatino Linotype"/>
          <w:i/>
        </w:rPr>
      </w:pPr>
      <w:r w:rsidRPr="0005353F">
        <w:rPr>
          <w:rFonts w:ascii="Palatino Linotype" w:hAnsi="Palatino Linotype"/>
          <w:i/>
        </w:rPr>
        <w:t xml:space="preserve">IV. El tesorero deberá verificar que todas las pólizas de registro contable y presupuestal, se encuentren firmadas por quién las elaboró, revisó y autorizó, las cuales deberán estar </w:t>
      </w:r>
      <w:r w:rsidRPr="0005353F">
        <w:rPr>
          <w:rFonts w:ascii="Palatino Linotype" w:hAnsi="Palatino Linotype"/>
          <w:b/>
          <w:i/>
        </w:rPr>
        <w:t xml:space="preserve">soportadas con la documentación original, justificativa, comprobatoria, suficiente, competente, pertinente y relevante, las que deberán permanecer en custodia y conservación de la tesorería, </w:t>
      </w:r>
      <w:r w:rsidRPr="0005353F">
        <w:rPr>
          <w:rFonts w:ascii="Palatino Linotype" w:hAnsi="Palatino Linotype"/>
          <w:i/>
        </w:rPr>
        <w:t xml:space="preserve">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05353F">
        <w:rPr>
          <w:rFonts w:ascii="Palatino Linotype" w:hAnsi="Palatino Linotype" w:cs="Arial"/>
          <w:i/>
        </w:rPr>
        <w:t>(Sic)</w:t>
      </w:r>
    </w:p>
    <w:p w14:paraId="29A6F38B" w14:textId="77777777" w:rsidR="000847E5" w:rsidRPr="0005353F" w:rsidRDefault="000847E5" w:rsidP="000847E5">
      <w:pPr>
        <w:widowControl w:val="0"/>
        <w:autoSpaceDE w:val="0"/>
        <w:autoSpaceDN w:val="0"/>
        <w:adjustRightInd w:val="0"/>
        <w:spacing w:after="0" w:line="360" w:lineRule="auto"/>
        <w:ind w:right="49"/>
        <w:jc w:val="both"/>
        <w:rPr>
          <w:rFonts w:ascii="Palatino Linotype" w:hAnsi="Palatino Linotype" w:cs="Arial"/>
        </w:rPr>
      </w:pPr>
    </w:p>
    <w:p w14:paraId="04D9D20C" w14:textId="77777777" w:rsidR="00E427AE" w:rsidRPr="0005353F" w:rsidRDefault="000847E5" w:rsidP="00977848">
      <w:pPr>
        <w:spacing w:after="0" w:line="360" w:lineRule="auto"/>
        <w:jc w:val="both"/>
        <w:rPr>
          <w:rFonts w:ascii="Palatino Linotype" w:hAnsi="Palatino Linotype" w:cs="Tahoma"/>
          <w:sz w:val="24"/>
          <w:szCs w:val="24"/>
        </w:rPr>
      </w:pPr>
      <w:r w:rsidRPr="0005353F">
        <w:rPr>
          <w:rFonts w:ascii="Palatino Linotype" w:hAnsi="Palatino Linotype" w:cs="Tahoma"/>
          <w:sz w:val="24"/>
          <w:szCs w:val="24"/>
        </w:rPr>
        <w:t xml:space="preserve">Atento a lo anterior, resulta claro que existe fuente obligacional que constriñe al </w:t>
      </w:r>
      <w:r w:rsidRPr="0005353F">
        <w:rPr>
          <w:rFonts w:ascii="Palatino Linotype" w:hAnsi="Palatino Linotype" w:cs="Tahoma"/>
          <w:b/>
          <w:sz w:val="24"/>
          <w:szCs w:val="24"/>
        </w:rPr>
        <w:t>Sujeto Obligado</w:t>
      </w:r>
      <w:r w:rsidRPr="0005353F">
        <w:rPr>
          <w:rFonts w:ascii="Palatino Linotype" w:hAnsi="Palatino Linotype" w:cs="Tahoma"/>
          <w:sz w:val="24"/>
          <w:szCs w:val="24"/>
        </w:rPr>
        <w:t xml:space="preserve"> a generar administrar y poseer la información interés de</w:t>
      </w:r>
      <w:r w:rsidR="00DA0BC1" w:rsidRPr="0005353F">
        <w:rPr>
          <w:rFonts w:ascii="Palatino Linotype" w:hAnsi="Palatino Linotype" w:cs="Tahoma"/>
          <w:sz w:val="24"/>
          <w:szCs w:val="24"/>
        </w:rPr>
        <w:t xml:space="preserve"> </w:t>
      </w:r>
      <w:r w:rsidRPr="0005353F">
        <w:rPr>
          <w:rFonts w:ascii="Palatino Linotype" w:hAnsi="Palatino Linotype" w:cs="Tahoma"/>
          <w:sz w:val="24"/>
          <w:szCs w:val="24"/>
        </w:rPr>
        <w:t>l</w:t>
      </w:r>
      <w:r w:rsidR="00DA0BC1" w:rsidRPr="0005353F">
        <w:rPr>
          <w:rFonts w:ascii="Palatino Linotype" w:hAnsi="Palatino Linotype" w:cs="Tahoma"/>
          <w:sz w:val="24"/>
          <w:szCs w:val="24"/>
        </w:rPr>
        <w:t>a</w:t>
      </w:r>
      <w:r w:rsidRPr="0005353F">
        <w:rPr>
          <w:rFonts w:ascii="Palatino Linotype" w:hAnsi="Palatino Linotype" w:cs="Tahoma"/>
          <w:sz w:val="24"/>
          <w:szCs w:val="24"/>
        </w:rPr>
        <w:t xml:space="preserve"> </w:t>
      </w:r>
      <w:r w:rsidR="00DA0BC1" w:rsidRPr="0005353F">
        <w:rPr>
          <w:rFonts w:ascii="Palatino Linotype" w:hAnsi="Palatino Linotype" w:cs="Tahoma"/>
          <w:sz w:val="24"/>
          <w:szCs w:val="24"/>
        </w:rPr>
        <w:t>p</w:t>
      </w:r>
      <w:r w:rsidRPr="0005353F">
        <w:rPr>
          <w:rFonts w:ascii="Palatino Linotype" w:hAnsi="Palatino Linotype" w:cs="Tahoma"/>
          <w:sz w:val="24"/>
          <w:szCs w:val="24"/>
        </w:rPr>
        <w:t xml:space="preserve">articular, en consecuencia, la información solicitada; debe obrar en los archivos del </w:t>
      </w:r>
      <w:r w:rsidRPr="0005353F">
        <w:rPr>
          <w:rFonts w:ascii="Palatino Linotype" w:hAnsi="Palatino Linotype" w:cs="Tahoma"/>
          <w:b/>
          <w:sz w:val="24"/>
          <w:szCs w:val="24"/>
        </w:rPr>
        <w:t>Sujeto Obligado</w:t>
      </w:r>
      <w:r w:rsidRPr="0005353F">
        <w:rPr>
          <w:rFonts w:ascii="Palatino Linotype" w:hAnsi="Palatino Linotype" w:cs="Tahoma"/>
          <w:sz w:val="24"/>
          <w:szCs w:val="24"/>
        </w:rPr>
        <w:t xml:space="preserve">. </w:t>
      </w:r>
      <w:r w:rsidR="00E427AE" w:rsidRPr="0005353F">
        <w:rPr>
          <w:rFonts w:ascii="Palatino Linotype" w:hAnsi="Palatino Linotype" w:cs="Arial"/>
          <w:sz w:val="24"/>
          <w:szCs w:val="24"/>
          <w:lang w:eastAsia="es-CO"/>
        </w:rPr>
        <w:lastRenderedPageBreak/>
        <w:t xml:space="preserve">Por lo </w:t>
      </w:r>
      <w:r w:rsidR="00DA0BC1" w:rsidRPr="0005353F">
        <w:rPr>
          <w:rFonts w:ascii="Palatino Linotype" w:hAnsi="Palatino Linotype" w:cs="Arial"/>
          <w:sz w:val="24"/>
          <w:szCs w:val="24"/>
          <w:lang w:eastAsia="es-CO"/>
        </w:rPr>
        <w:t>que resulta dable ordenar</w:t>
      </w:r>
      <w:r w:rsidR="00E427AE" w:rsidRPr="0005353F">
        <w:rPr>
          <w:rFonts w:ascii="Palatino Linotype" w:hAnsi="Palatino Linotype" w:cs="Arial"/>
          <w:sz w:val="24"/>
          <w:szCs w:val="24"/>
          <w:lang w:eastAsia="es-CO"/>
        </w:rPr>
        <w:t xml:space="preserve"> </w:t>
      </w:r>
      <w:r w:rsidR="00DA0BC1" w:rsidRPr="0005353F">
        <w:rPr>
          <w:rFonts w:ascii="Palatino Linotype" w:hAnsi="Palatino Linotype" w:cs="Arial"/>
          <w:sz w:val="24"/>
          <w:szCs w:val="24"/>
          <w:lang w:eastAsia="es-CO"/>
        </w:rPr>
        <w:t>a</w:t>
      </w:r>
      <w:r w:rsidR="00E427AE" w:rsidRPr="0005353F">
        <w:rPr>
          <w:rFonts w:ascii="Palatino Linotype" w:hAnsi="Palatino Linotype" w:cs="Arial"/>
          <w:sz w:val="24"/>
          <w:szCs w:val="24"/>
          <w:lang w:eastAsia="es-CO"/>
        </w:rPr>
        <w:t>l Sujeto Obligado ha</w:t>
      </w:r>
      <w:r w:rsidR="00DA0BC1" w:rsidRPr="0005353F">
        <w:rPr>
          <w:rFonts w:ascii="Palatino Linotype" w:hAnsi="Palatino Linotype" w:cs="Arial"/>
          <w:sz w:val="24"/>
          <w:szCs w:val="24"/>
          <w:lang w:eastAsia="es-CO"/>
        </w:rPr>
        <w:t>ga</w:t>
      </w:r>
      <w:r w:rsidR="00E427AE" w:rsidRPr="0005353F">
        <w:rPr>
          <w:rFonts w:ascii="Palatino Linotype" w:hAnsi="Palatino Linotype" w:cs="Arial"/>
          <w:sz w:val="24"/>
          <w:szCs w:val="24"/>
          <w:lang w:eastAsia="es-CO"/>
        </w:rPr>
        <w:t xml:space="preserve"> entrega a la parte Recurrente del </w:t>
      </w:r>
      <w:r w:rsidR="00E427AE" w:rsidRPr="0005353F">
        <w:rPr>
          <w:rFonts w:ascii="Palatino Linotype" w:hAnsi="Palatino Linotype" w:cs="Arial"/>
          <w:b/>
          <w:bCs/>
          <w:sz w:val="24"/>
          <w:szCs w:val="24"/>
          <w:u w:val="single"/>
          <w:lang w:eastAsia="es-CO"/>
        </w:rPr>
        <w:t>diario de ingresos correspondiente al mes de febrero del año dos mil veintidós</w:t>
      </w:r>
      <w:r w:rsidR="00E427AE" w:rsidRPr="0005353F">
        <w:rPr>
          <w:rFonts w:ascii="Palatino Linotype" w:hAnsi="Palatino Linotype" w:cs="Arial"/>
          <w:sz w:val="24"/>
          <w:szCs w:val="24"/>
          <w:lang w:eastAsia="es-CO"/>
        </w:rPr>
        <w:t>.</w:t>
      </w:r>
    </w:p>
    <w:p w14:paraId="675DC72E" w14:textId="77777777" w:rsidR="00BC1919" w:rsidRPr="0005353F" w:rsidRDefault="00BC1919" w:rsidP="00977848">
      <w:pPr>
        <w:spacing w:after="0" w:line="360" w:lineRule="auto"/>
        <w:jc w:val="both"/>
        <w:rPr>
          <w:rFonts w:ascii="Palatino Linotype" w:hAnsi="Palatino Linotype" w:cs="Arial"/>
          <w:sz w:val="24"/>
          <w:szCs w:val="24"/>
          <w:lang w:eastAsia="es-MX"/>
        </w:rPr>
      </w:pPr>
    </w:p>
    <w:p w14:paraId="7C32E30F" w14:textId="77777777" w:rsidR="002D1212" w:rsidRPr="0005353F" w:rsidRDefault="002D1212" w:rsidP="002D1212">
      <w:pPr>
        <w:spacing w:after="0" w:line="360" w:lineRule="auto"/>
        <w:jc w:val="both"/>
        <w:rPr>
          <w:rFonts w:ascii="Palatino Linotype" w:hAnsi="Palatino Linotype" w:cs="Arial"/>
          <w:sz w:val="24"/>
          <w:szCs w:val="24"/>
        </w:rPr>
      </w:pPr>
      <w:r w:rsidRPr="0005353F">
        <w:rPr>
          <w:rFonts w:ascii="Palatino Linotype" w:hAnsi="Palatino Linotype" w:cs="Arial"/>
          <w:sz w:val="24"/>
          <w:szCs w:val="24"/>
        </w:rPr>
        <w:t xml:space="preserve">Finalmente, en cuanto al requerimiento marcado con el </w:t>
      </w:r>
      <w:r w:rsidRPr="0005353F">
        <w:rPr>
          <w:rFonts w:ascii="Palatino Linotype" w:hAnsi="Palatino Linotype" w:cs="Arial"/>
          <w:b/>
          <w:sz w:val="24"/>
          <w:szCs w:val="24"/>
          <w:u w:val="single"/>
        </w:rPr>
        <w:t>numeral tres (3)</w:t>
      </w:r>
      <w:r w:rsidRPr="0005353F">
        <w:rPr>
          <w:rFonts w:ascii="Palatino Linotype" w:hAnsi="Palatino Linotype" w:cs="Arial"/>
          <w:sz w:val="24"/>
          <w:szCs w:val="24"/>
        </w:rPr>
        <w:t xml:space="preserve"> la parte Recurrente solicito conocer la cedula de información </w:t>
      </w:r>
      <w:proofErr w:type="spellStart"/>
      <w:r w:rsidRPr="0005353F">
        <w:rPr>
          <w:rFonts w:ascii="Palatino Linotype" w:hAnsi="Palatino Linotype" w:cs="Arial"/>
          <w:sz w:val="24"/>
          <w:szCs w:val="24"/>
        </w:rPr>
        <w:t>REMTyS</w:t>
      </w:r>
      <w:proofErr w:type="spellEnd"/>
      <w:r w:rsidRPr="0005353F">
        <w:rPr>
          <w:rFonts w:ascii="Palatino Linotype" w:hAnsi="Palatino Linotype" w:cs="Arial"/>
          <w:sz w:val="24"/>
          <w:szCs w:val="24"/>
        </w:rPr>
        <w:t xml:space="preserve"> derivada del trámite y/o servicio, de las actas que fueran expedidas en febrero 2022, sin embargo, el Sujeto Obligado no se pronunció al respecto.</w:t>
      </w:r>
    </w:p>
    <w:p w14:paraId="473DAE1C" w14:textId="77777777" w:rsidR="002D1212" w:rsidRPr="0005353F" w:rsidRDefault="002D1212" w:rsidP="002D1212">
      <w:pPr>
        <w:spacing w:after="0" w:line="360" w:lineRule="auto"/>
        <w:jc w:val="both"/>
        <w:rPr>
          <w:rFonts w:ascii="Palatino Linotype" w:hAnsi="Palatino Linotype" w:cs="Arial"/>
          <w:sz w:val="24"/>
          <w:szCs w:val="24"/>
        </w:rPr>
      </w:pPr>
    </w:p>
    <w:p w14:paraId="244D4529" w14:textId="77777777" w:rsidR="002D1212" w:rsidRPr="0005353F" w:rsidRDefault="002D1212" w:rsidP="002D1212">
      <w:pPr>
        <w:spacing w:after="0" w:line="360" w:lineRule="auto"/>
        <w:jc w:val="both"/>
        <w:rPr>
          <w:rFonts w:ascii="Palatino Linotype" w:hAnsi="Palatino Linotype" w:cs="Arial"/>
          <w:sz w:val="24"/>
          <w:szCs w:val="24"/>
          <w:lang w:eastAsia="es-CO"/>
        </w:rPr>
      </w:pPr>
      <w:r w:rsidRPr="0005353F">
        <w:rPr>
          <w:rFonts w:ascii="Palatino Linotype" w:hAnsi="Palatino Linotype" w:cs="Arial"/>
          <w:sz w:val="24"/>
          <w:szCs w:val="24"/>
        </w:rPr>
        <w:t xml:space="preserve">Atento a lo anterior cabe destacar que </w:t>
      </w:r>
      <w:r w:rsidRPr="0005353F">
        <w:rPr>
          <w:rFonts w:ascii="Palatino Linotype" w:hAnsi="Palatino Linotype" w:cs="Arial"/>
          <w:sz w:val="24"/>
          <w:szCs w:val="24"/>
          <w:lang w:eastAsia="es-CO"/>
        </w:rPr>
        <w:t xml:space="preserve">dentro de la página del Sujeto Obligado la cual puede ser consultada en la liga electrónica </w:t>
      </w:r>
      <w:hyperlink r:id="rId14" w:history="1">
        <w:r w:rsidRPr="0005353F">
          <w:rPr>
            <w:rStyle w:val="Hipervnculo"/>
            <w:rFonts w:ascii="Palatino Linotype" w:hAnsi="Palatino Linotype" w:cs="Arial"/>
            <w:sz w:val="24"/>
            <w:szCs w:val="24"/>
            <w:lang w:eastAsia="es-CO"/>
          </w:rPr>
          <w:t>https://amecameca.gob.mx/</w:t>
        </w:r>
      </w:hyperlink>
      <w:r w:rsidRPr="0005353F">
        <w:rPr>
          <w:rFonts w:ascii="Palatino Linotype" w:hAnsi="Palatino Linotype" w:cs="Arial"/>
          <w:sz w:val="24"/>
          <w:szCs w:val="24"/>
          <w:lang w:eastAsia="es-CO"/>
        </w:rPr>
        <w:t xml:space="preserve">, se localiza la opción de trámites y servicios, tal y como se advierte a continuación: </w:t>
      </w:r>
    </w:p>
    <w:p w14:paraId="7E40062C" w14:textId="25BC5D26" w:rsidR="002D1212" w:rsidRPr="0005353F" w:rsidRDefault="002D1212" w:rsidP="002D1212">
      <w:pPr>
        <w:spacing w:after="0" w:line="360" w:lineRule="auto"/>
        <w:jc w:val="center"/>
        <w:rPr>
          <w:rFonts w:ascii="Palatino Linotype" w:hAnsi="Palatino Linotype" w:cs="Arial"/>
          <w:sz w:val="24"/>
          <w:szCs w:val="24"/>
        </w:rPr>
      </w:pPr>
      <w:r w:rsidRPr="0005353F">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5ED124E6" wp14:editId="3203F8A5">
                <wp:simplePos x="0" y="0"/>
                <wp:positionH relativeFrom="margin">
                  <wp:posOffset>111125</wp:posOffset>
                </wp:positionH>
                <wp:positionV relativeFrom="paragraph">
                  <wp:posOffset>107950</wp:posOffset>
                </wp:positionV>
                <wp:extent cx="1104900" cy="111125"/>
                <wp:effectExtent l="19050" t="19050" r="19050" b="22225"/>
                <wp:wrapNone/>
                <wp:docPr id="19" name="Rectángulo 19"/>
                <wp:cNvGraphicFramePr/>
                <a:graphic xmlns:a="http://schemas.openxmlformats.org/drawingml/2006/main">
                  <a:graphicData uri="http://schemas.microsoft.com/office/word/2010/wordprocessingShape">
                    <wps:wsp>
                      <wps:cNvSpPr/>
                      <wps:spPr>
                        <a:xfrm>
                          <a:off x="0" y="0"/>
                          <a:ext cx="1104900" cy="111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36EADC93" id="Rectángulo 19" o:spid="_x0000_s1026" style="position:absolute;margin-left:8.75pt;margin-top:8.5pt;width:87pt;height:8.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ewggIAAGkFAAAOAAAAZHJzL2Uyb0RvYy54bWysVEtv2zAMvg/YfxB0X20HydoGdYqgRYYB&#10;RVesHXpWZCk2IIsapbz260fJjwRdscOwHBTJJD+SHx83t4fWsJ1C34AteXGRc6ashKqxm5L/eFl9&#10;uuLMB2ErYcCqkh+V57eLjx9u9m6uJlCDqRQyArF+vnclr0Nw8yzzslat8BfglCWhBmxFoCdusgrF&#10;ntBbk03y/HO2B6wcglTe09f7TsgXCV9rJcM3rb0KzJScYgvpxHSu45ktbsR8g8LVjezDEP8QRSsa&#10;S05HqHsRBNti8wdU20gEDzpcSGgz0LqRKuVA2RT5m2yea+FUyoXI8W6kyf8/WPm4e3ZPSDTsnZ97&#10;usYsDhrb+E/xsUMi6ziSpQ6BSfpYFPn0OidOJckK+k1mkc3sZO3Qhy8KWhYvJUcqRuJI7B586FQH&#10;lejMwqoxJhXEWLYv+eRqdjlLFh5MU0Vp1PO4Wd8ZZDtBNV2tcvr1js/UKAxjKZpTVukWjkZFDGO/&#10;K82aivKYdB5iw6kRVkipbCg6US0q1XmbnTsbLFLOCTAia4pyxO4BBs0OZMDuGOj1o6lK/Toa538L&#10;rDMeLZJnsGE0bhsL+B6Aoax6z53+QFJHTWRpDdXxCRlCNy3eyVVDFXwQPjwJpPGgotPIh290aANU&#10;KehvnNWAv977HvWpa0nK2Z7GreT+51ag4sx8tdTP18V0GuczPaazywk98FyyPpfYbXsHVP2ClouT&#10;6Rr1gxmuGqF9pc2wjF5JJKwk3yWXAYfHXejWAO0WqZbLpEYz6UR4sM9ORvDIauzQl8OrQNe3caAB&#10;eIRhNMX8TTd3utHSwnIbQDep1U+89nzTPKfG6XdPXBjn76R12pCL3wAAAP//AwBQSwMEFAAGAAgA&#10;AAAhAKrrYQvbAAAACAEAAA8AAABkcnMvZG93bnJldi54bWxMT01Lw0AQvQv+h2UEL2I3VVs1ZlPE&#10;It4KRqnXSXaaBLOzIbtto7/eycmehjfv8T6y1eg6daAhtJ4NzGcJKOLK25ZrA58fr9cPoEJEtth5&#10;JgM/FGCVn59lmFp/5Hc6FLFWYsIhRQNNjH2qdagachhmvicWbucHh1HgUGs74FHMXadvkmSpHbYs&#10;CQ329NJQ9V3snYFy23e/u7X7GrfFknHztkFeXxlzeTE+P4GKNMZ/MUz1pTrk0qn0e7ZBdYLvF6Kc&#10;rkya+Me5PEoDt3cL0HmmTwfkfwAAAP//AwBQSwECLQAUAAYACAAAACEAtoM4kv4AAADhAQAAEwAA&#10;AAAAAAAAAAAAAAAAAAAAW0NvbnRlbnRfVHlwZXNdLnhtbFBLAQItABQABgAIAAAAIQA4/SH/1gAA&#10;AJQBAAALAAAAAAAAAAAAAAAAAC8BAABfcmVscy8ucmVsc1BLAQItABQABgAIAAAAIQC5vXewggIA&#10;AGkFAAAOAAAAAAAAAAAAAAAAAC4CAABkcnMvZTJvRG9jLnhtbFBLAQItABQABgAIAAAAIQCq62EL&#10;2wAAAAgBAAAPAAAAAAAAAAAAAAAAANwEAABkcnMvZG93bnJldi54bWxQSwUGAAAAAAQABADzAAAA&#10;5AUAAAAA&#10;" filled="f" strokecolor="red" strokeweight="2.25pt">
                <w10:wrap anchorx="margin"/>
              </v:rect>
            </w:pict>
          </mc:Fallback>
        </mc:AlternateContent>
      </w:r>
      <w:r w:rsidRPr="0005353F">
        <w:rPr>
          <w:noProof/>
          <w:lang w:eastAsia="es-MX"/>
        </w:rPr>
        <mc:AlternateContent>
          <mc:Choice Requires="wps">
            <w:drawing>
              <wp:anchor distT="0" distB="0" distL="114300" distR="114300" simplePos="0" relativeHeight="251682816" behindDoc="0" locked="0" layoutInCell="1" allowOverlap="1" wp14:anchorId="57EB42F8" wp14:editId="464E42BC">
                <wp:simplePos x="0" y="0"/>
                <wp:positionH relativeFrom="column">
                  <wp:posOffset>1837690</wp:posOffset>
                </wp:positionH>
                <wp:positionV relativeFrom="paragraph">
                  <wp:posOffset>632571</wp:posOffset>
                </wp:positionV>
                <wp:extent cx="500932" cy="405516"/>
                <wp:effectExtent l="0" t="19050" r="33020" b="33020"/>
                <wp:wrapNone/>
                <wp:docPr id="20" name="Flecha: a la derecha 5"/>
                <wp:cNvGraphicFramePr/>
                <a:graphic xmlns:a="http://schemas.openxmlformats.org/drawingml/2006/main">
                  <a:graphicData uri="http://schemas.microsoft.com/office/word/2010/wordprocessingShape">
                    <wps:wsp>
                      <wps:cNvSpPr/>
                      <wps:spPr>
                        <a:xfrm>
                          <a:off x="0" y="0"/>
                          <a:ext cx="500932" cy="40551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 w14:anchorId="519487E8" id="Flecha: a la derecha 5" o:spid="_x0000_s1026" type="#_x0000_t13" style="position:absolute;margin-left:144.7pt;margin-top:49.8pt;width:39.45pt;height:3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1fwIAAI0FAAAOAAAAZHJzL2Uyb0RvYy54bWysVE1v2zAMvQ/YfxB0X+1kSbcGdYqgRYYB&#10;RVesHXpWZCk2IIsapcTJfv0o+SNdV+xQLAeFEslH8pnk5dWhMWyv0NdgCz45yzlTVkJZ223Bfzyu&#10;P3zmzAdhS2HAqoIfledXy/fvLlu3UFOowJQKGYFYv2hdwasQ3CLLvKxUI/wZOGVJqQEbEeiK26xE&#10;0RJ6Y7Jpnp9nLWDpEKTynl5vOiVfJnytlQzftPYqMFNwyi2kE9O5iWe2vBSLLQpX1bJPQ7whi0bU&#10;loKOUDciCLbD+i+oppYIHnQ4k9BkoHUtVaqBqpnkL6p5qIRTqRYix7uRJv//YOXd/sHdI9HQOr/w&#10;JMYqDhqb+E/5sUMi6ziSpQ6BSXqc5/nFxylnklSzfD6fnEcys5OzQx++KGhYFAqO9bYKK0RoE1Fi&#10;f+tD5zAYxogeTF2ua2PSBbeba4NsL+jrrdc5/foYf5gZ+zZPyjW6ZqfKkxSORkVAY78rzeqSap2m&#10;lFNTqjEhIaWyYdKpKlGqLk/i5ZRmbOPokYhJgBFZU30jdg8wWHYgA3ZHUG8fXVXq6dE5/1dinfPo&#10;kSKDDaNzU1vA1wAMVdVH7uwHkjpqIksbKI/3yBC6ifJOrmv6zLfCh3uBNEI0bLQWwjc6tIG24NBL&#10;nFWAv157j/bU2aTlrKWRLLj/uROoODNfLfX8xWQ2izOcLrP5pyld8Llm81xjd801UN9MaAE5mcRo&#10;H8wgaoTmibbHKkYllbCSYhdcBhwu16FbFbR/pFqtkhnNrRPh1j44GcEjq7GBHw9PAl3f64GG5A6G&#10;8RWLF83e2UZPC6tdAF2nSTjx2vNNM58ap99Pcak8vyer0xZd/gYAAP//AwBQSwMEFAAGAAgAAAAh&#10;AIPUaavgAAAACgEAAA8AAABkcnMvZG93bnJldi54bWxMj0FPg0AQhe8m/ofNmHizS4sSQJamanoz&#10;pq0mrbctOwKRnSXs0tJ/73jS4+R9ee+bYjnZTpxw8K0jBfNZBAKpcqalWsHH+/ouBeGDJqM7R6jg&#10;gh6W5fVVoXPjzrTF0y7UgkvI51pBE0KfS+mrBq32M9cjcfblBqsDn0MtzaDPXG47uYiiRFrdEi80&#10;usfnBqvv3WgVrPFFbobLFuf71ad8Ozzhq51GpW5vptUjiIBT+IPhV5/VoWSnoxvJeNEpWKTZPaMK&#10;siwBwUCcpDGII5NJ/ACyLOT/F8ofAAAA//8DAFBLAQItABQABgAIAAAAIQC2gziS/gAAAOEBAAAT&#10;AAAAAAAAAAAAAAAAAAAAAABbQ29udGVudF9UeXBlc10ueG1sUEsBAi0AFAAGAAgAAAAhADj9If/W&#10;AAAAlAEAAAsAAAAAAAAAAAAAAAAALwEAAF9yZWxzLy5yZWxzUEsBAi0AFAAGAAgAAAAhAHLv9nV/&#10;AgAAjQUAAA4AAAAAAAAAAAAAAAAALgIAAGRycy9lMm9Eb2MueG1sUEsBAi0AFAAGAAgAAAAhAIPU&#10;aavgAAAACgEAAA8AAAAAAAAAAAAAAAAA2QQAAGRycy9kb3ducmV2LnhtbFBLBQYAAAAABAAEAPMA&#10;AADmBQAAAAA=&#10;" adj="12857" fillcolor="red" strokecolor="red" strokeweight="1pt"/>
            </w:pict>
          </mc:Fallback>
        </mc:AlternateContent>
      </w:r>
      <w:r w:rsidRPr="0005353F">
        <w:rPr>
          <w:noProof/>
          <w:lang w:eastAsia="es-MX"/>
        </w:rPr>
        <w:drawing>
          <wp:inline distT="0" distB="0" distL="0" distR="0" wp14:anchorId="3A0CC37B" wp14:editId="0022C758">
            <wp:extent cx="5720715" cy="3705225"/>
            <wp:effectExtent l="114300" t="114300" r="108585" b="1238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46" t="3382" r="12302" b="6250"/>
                    <a:stretch/>
                  </pic:blipFill>
                  <pic:spPr bwMode="auto">
                    <a:xfrm>
                      <a:off x="0" y="0"/>
                      <a:ext cx="5754682" cy="37272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39BDA4" w14:textId="77777777" w:rsidR="002D1212" w:rsidRPr="0005353F" w:rsidRDefault="002D1212" w:rsidP="002D1212">
      <w:pPr>
        <w:spacing w:after="0" w:line="360" w:lineRule="auto"/>
        <w:jc w:val="center"/>
        <w:rPr>
          <w:rFonts w:ascii="Palatino Linotype" w:hAnsi="Palatino Linotype" w:cs="Arial"/>
          <w:sz w:val="24"/>
          <w:szCs w:val="24"/>
        </w:rPr>
      </w:pPr>
    </w:p>
    <w:p w14:paraId="372D3FEE" w14:textId="77777777" w:rsidR="002D1212" w:rsidRPr="0005353F" w:rsidRDefault="002D1212" w:rsidP="002D1212">
      <w:pPr>
        <w:spacing w:after="0" w:line="360" w:lineRule="auto"/>
        <w:jc w:val="both"/>
        <w:rPr>
          <w:rFonts w:ascii="Palatino Linotype" w:hAnsi="Palatino Linotype" w:cs="Arial"/>
          <w:sz w:val="24"/>
          <w:szCs w:val="24"/>
          <w:lang w:eastAsia="es-CO"/>
        </w:rPr>
      </w:pPr>
      <w:r w:rsidRPr="0005353F">
        <w:rPr>
          <w:rFonts w:ascii="Palatino Linotype" w:hAnsi="Palatino Linotype" w:cs="Arial"/>
          <w:sz w:val="24"/>
          <w:szCs w:val="24"/>
          <w:lang w:eastAsia="es-CO"/>
        </w:rPr>
        <w:t xml:space="preserve">De la imagen previamente plasmada se advierte que el Sujeto Obligado tiene publicado dentro de su portal web los trámites y servicios que ofrecen sus diversas unidades administrativas, de las cuales pueden advertirse las cedulas de información denominadas </w:t>
      </w:r>
      <w:proofErr w:type="spellStart"/>
      <w:r w:rsidRPr="0005353F">
        <w:rPr>
          <w:rFonts w:ascii="Palatino Linotype" w:hAnsi="Palatino Linotype" w:cs="Arial"/>
          <w:sz w:val="24"/>
          <w:szCs w:val="24"/>
        </w:rPr>
        <w:t>REMTyS</w:t>
      </w:r>
      <w:proofErr w:type="spellEnd"/>
      <w:r w:rsidRPr="0005353F">
        <w:rPr>
          <w:rFonts w:ascii="Palatino Linotype" w:hAnsi="Palatino Linotype" w:cs="Arial"/>
          <w:sz w:val="24"/>
          <w:szCs w:val="24"/>
        </w:rPr>
        <w:t>, requeridas por la parte Recurrente, ya que como bien lo señala dentro de su solicitud de información su interés radica en conocer dichas cedulas de información.</w:t>
      </w:r>
    </w:p>
    <w:p w14:paraId="5DFA50F8" w14:textId="77777777" w:rsidR="002D1212" w:rsidRPr="0005353F" w:rsidRDefault="002D1212" w:rsidP="002D1212">
      <w:pPr>
        <w:spacing w:after="0" w:line="360" w:lineRule="auto"/>
        <w:jc w:val="both"/>
        <w:rPr>
          <w:rFonts w:ascii="Palatino Linotype" w:hAnsi="Palatino Linotype" w:cs="Arial"/>
          <w:sz w:val="24"/>
          <w:szCs w:val="24"/>
          <w:lang w:eastAsia="es-CO"/>
        </w:rPr>
      </w:pPr>
    </w:p>
    <w:p w14:paraId="67012D2E" w14:textId="77777777" w:rsidR="002D1212" w:rsidRPr="0005353F" w:rsidRDefault="002D1212" w:rsidP="002D1212">
      <w:pPr>
        <w:spacing w:after="0" w:line="360" w:lineRule="auto"/>
        <w:jc w:val="both"/>
        <w:rPr>
          <w:rFonts w:ascii="Palatino Linotype" w:hAnsi="Palatino Linotype" w:cs="Arial"/>
          <w:sz w:val="24"/>
          <w:szCs w:val="24"/>
        </w:rPr>
      </w:pPr>
      <w:r w:rsidRPr="0005353F">
        <w:rPr>
          <w:rFonts w:ascii="Palatino Linotype" w:hAnsi="Palatino Linotype" w:cs="Arial"/>
          <w:sz w:val="24"/>
          <w:szCs w:val="24"/>
          <w:lang w:eastAsia="es-CO"/>
        </w:rPr>
        <w:t>Aunado a lo anterior,</w:t>
      </w:r>
      <w:r w:rsidRPr="0005353F">
        <w:rPr>
          <w:rFonts w:ascii="Palatino Linotype" w:hAnsi="Palatino Linotype" w:cs="Arial"/>
          <w:sz w:val="24"/>
          <w:szCs w:val="24"/>
        </w:rPr>
        <w:t xml:space="preserve"> resulta necesario traer a colación lo señalado en el artículo 59, fracción VI, del Bando Municipal de Amecameca 2022 – 2024, el cual se inserta a continuación:</w:t>
      </w:r>
    </w:p>
    <w:p w14:paraId="36670BAE" w14:textId="77777777" w:rsidR="002D1212" w:rsidRPr="0005353F" w:rsidRDefault="002D1212" w:rsidP="002D1212">
      <w:pPr>
        <w:spacing w:after="0" w:line="360" w:lineRule="auto"/>
        <w:jc w:val="both"/>
        <w:rPr>
          <w:rFonts w:ascii="Palatino Linotype" w:hAnsi="Palatino Linotype" w:cs="Arial"/>
          <w:sz w:val="24"/>
          <w:szCs w:val="24"/>
        </w:rPr>
      </w:pPr>
    </w:p>
    <w:p w14:paraId="2A37EB9A" w14:textId="77777777" w:rsidR="002D1212" w:rsidRPr="0005353F" w:rsidRDefault="002D1212" w:rsidP="002D1212">
      <w:pPr>
        <w:spacing w:after="0" w:line="360" w:lineRule="auto"/>
        <w:ind w:left="567" w:right="567"/>
        <w:jc w:val="both"/>
        <w:rPr>
          <w:rFonts w:ascii="Palatino Linotype" w:hAnsi="Palatino Linotype"/>
          <w:i/>
        </w:rPr>
      </w:pPr>
      <w:r w:rsidRPr="0005353F">
        <w:rPr>
          <w:rFonts w:ascii="Palatino Linotype" w:hAnsi="Palatino Linotype"/>
          <w:b/>
          <w:i/>
        </w:rPr>
        <w:t>Artículo 59.-</w:t>
      </w:r>
      <w:r w:rsidRPr="0005353F">
        <w:rPr>
          <w:rFonts w:ascii="Palatino Linotype" w:hAnsi="Palatino Linotype"/>
          <w:i/>
        </w:rPr>
        <w:t xml:space="preserve"> Son atribuciones del gobierno municipal de Amecameca en materia de gobierno digital, las siguientes: </w:t>
      </w:r>
    </w:p>
    <w:p w14:paraId="3E56412C" w14:textId="77777777" w:rsidR="002D1212" w:rsidRPr="0005353F" w:rsidRDefault="002D1212" w:rsidP="002D1212">
      <w:pPr>
        <w:spacing w:after="0" w:line="360" w:lineRule="auto"/>
        <w:ind w:left="567" w:right="567"/>
        <w:jc w:val="both"/>
        <w:rPr>
          <w:rFonts w:ascii="Palatino Linotype" w:hAnsi="Palatino Linotype"/>
          <w:i/>
        </w:rPr>
      </w:pPr>
      <w:r w:rsidRPr="0005353F">
        <w:rPr>
          <w:rFonts w:ascii="Palatino Linotype" w:hAnsi="Palatino Linotype"/>
          <w:i/>
        </w:rPr>
        <w:t xml:space="preserve">I. Establecer y ejecutar la política municipal para el fomento, uso y aprovechamiento estratégico de las tecnologías de la información y comunicación; </w:t>
      </w:r>
    </w:p>
    <w:p w14:paraId="0E0F00BE" w14:textId="77777777" w:rsidR="002D1212" w:rsidRPr="0005353F" w:rsidRDefault="002D1212" w:rsidP="002D1212">
      <w:pPr>
        <w:spacing w:after="0" w:line="360" w:lineRule="auto"/>
        <w:ind w:left="567" w:right="567"/>
        <w:jc w:val="both"/>
        <w:rPr>
          <w:rFonts w:ascii="Palatino Linotype" w:hAnsi="Palatino Linotype"/>
          <w:i/>
        </w:rPr>
      </w:pPr>
      <w:r w:rsidRPr="0005353F">
        <w:rPr>
          <w:rFonts w:ascii="Palatino Linotype" w:hAnsi="Palatino Linotype"/>
          <w:i/>
        </w:rPr>
        <w:t xml:space="preserve">II. Implementar los mecanismos, programas y acciones en materia de Gobierno Digital, para regular la aplicación de las tecnologías de la información y comunicación; </w:t>
      </w:r>
    </w:p>
    <w:p w14:paraId="709C1EA3" w14:textId="77777777" w:rsidR="002D1212" w:rsidRPr="0005353F" w:rsidRDefault="002D1212" w:rsidP="002D1212">
      <w:pPr>
        <w:spacing w:after="0" w:line="360" w:lineRule="auto"/>
        <w:ind w:left="567" w:right="567"/>
        <w:jc w:val="both"/>
        <w:rPr>
          <w:rFonts w:ascii="Palatino Linotype" w:hAnsi="Palatino Linotype"/>
          <w:i/>
        </w:rPr>
      </w:pPr>
      <w:r w:rsidRPr="0005353F">
        <w:rPr>
          <w:rFonts w:ascii="Palatino Linotype" w:hAnsi="Palatino Linotype"/>
          <w:i/>
        </w:rPr>
        <w:t xml:space="preserve">III. Establecer las bases para </w:t>
      </w:r>
      <w:proofErr w:type="spellStart"/>
      <w:r w:rsidRPr="0005353F">
        <w:rPr>
          <w:rFonts w:ascii="Palatino Linotype" w:hAnsi="Palatino Linotype"/>
          <w:i/>
        </w:rPr>
        <w:t>eficientar</w:t>
      </w:r>
      <w:proofErr w:type="spellEnd"/>
      <w:r w:rsidRPr="0005353F">
        <w:rPr>
          <w:rFonts w:ascii="Palatino Linotype" w:hAnsi="Palatino Linotype"/>
          <w:i/>
        </w:rPr>
        <w:t xml:space="preserve"> los servicios públicos, así como la recaudación a través de las tecnologías de la información de vanguardia; </w:t>
      </w:r>
    </w:p>
    <w:p w14:paraId="30503419" w14:textId="77777777" w:rsidR="002D1212" w:rsidRPr="0005353F" w:rsidRDefault="002D1212" w:rsidP="002D1212">
      <w:pPr>
        <w:spacing w:after="0" w:line="360" w:lineRule="auto"/>
        <w:ind w:left="567" w:right="567"/>
        <w:jc w:val="both"/>
        <w:rPr>
          <w:rFonts w:ascii="Palatino Linotype" w:hAnsi="Palatino Linotype"/>
          <w:i/>
        </w:rPr>
      </w:pPr>
      <w:r w:rsidRPr="0005353F">
        <w:rPr>
          <w:rFonts w:ascii="Palatino Linotype" w:hAnsi="Palatino Linotype"/>
          <w:i/>
        </w:rPr>
        <w:t xml:space="preserve">IV. Coordinar las acciones de planeación, regulación, control y vigilancia sobre el uso y el correcto aprovechamiento estratégico de las tecnologías de la información y comunicación; </w:t>
      </w:r>
    </w:p>
    <w:p w14:paraId="0FEB77AE" w14:textId="77777777" w:rsidR="002D1212" w:rsidRPr="0005353F" w:rsidRDefault="002D1212" w:rsidP="002D1212">
      <w:pPr>
        <w:spacing w:after="0" w:line="360" w:lineRule="auto"/>
        <w:ind w:left="567" w:right="567"/>
        <w:jc w:val="both"/>
        <w:rPr>
          <w:rFonts w:ascii="Palatino Linotype" w:hAnsi="Palatino Linotype"/>
          <w:i/>
        </w:rPr>
      </w:pPr>
      <w:r w:rsidRPr="0005353F">
        <w:rPr>
          <w:rFonts w:ascii="Palatino Linotype" w:hAnsi="Palatino Linotype"/>
          <w:i/>
        </w:rPr>
        <w:t xml:space="preserve">V. Suscribir convenios de colaboración, coordinación, concertación o asociación con autoridades federales, estatales o con otros municipios; así como con la iniciativa privada en materia de tecnologías de la información y comunicación; </w:t>
      </w:r>
    </w:p>
    <w:p w14:paraId="575B0475" w14:textId="77777777" w:rsidR="002D1212" w:rsidRPr="0005353F" w:rsidRDefault="002D1212" w:rsidP="002D1212">
      <w:pPr>
        <w:spacing w:after="0" w:line="360" w:lineRule="auto"/>
        <w:ind w:left="567" w:right="567"/>
        <w:jc w:val="both"/>
        <w:rPr>
          <w:rFonts w:ascii="Palatino Linotype" w:hAnsi="Palatino Linotype"/>
          <w:i/>
        </w:rPr>
      </w:pPr>
      <w:r w:rsidRPr="0005353F">
        <w:rPr>
          <w:rFonts w:ascii="Palatino Linotype" w:hAnsi="Palatino Linotype"/>
          <w:b/>
          <w:i/>
          <w:u w:val="single"/>
        </w:rPr>
        <w:lastRenderedPageBreak/>
        <w:t>VI. Difundir y promover todos los trámites y servicios digitales que se encuentren tanto en el portal web así como en la aplicación móvil del municipio</w:t>
      </w:r>
      <w:r w:rsidRPr="0005353F">
        <w:rPr>
          <w:rFonts w:ascii="Palatino Linotype" w:hAnsi="Palatino Linotype"/>
          <w:i/>
        </w:rPr>
        <w:t xml:space="preserve">; </w:t>
      </w:r>
    </w:p>
    <w:p w14:paraId="59C6E9D3" w14:textId="77777777" w:rsidR="002D1212" w:rsidRPr="0005353F" w:rsidRDefault="002D1212" w:rsidP="002D1212">
      <w:pPr>
        <w:spacing w:after="0" w:line="360" w:lineRule="auto"/>
        <w:ind w:left="567" w:right="567"/>
        <w:jc w:val="both"/>
        <w:rPr>
          <w:rFonts w:ascii="Palatino Linotype" w:hAnsi="Palatino Linotype"/>
          <w:i/>
        </w:rPr>
      </w:pPr>
      <w:r w:rsidRPr="0005353F">
        <w:rPr>
          <w:rFonts w:ascii="Palatino Linotype" w:hAnsi="Palatino Linotype"/>
          <w:i/>
        </w:rPr>
        <w:t xml:space="preserve">VII. Establecer, en coordinación con todos los órdenes de gobierno y mediante la participación de la iniciativa privada, puntos de acceso gratuito a internet en lugares públicos; y </w:t>
      </w:r>
    </w:p>
    <w:p w14:paraId="3F051E04" w14:textId="77777777" w:rsidR="002D1212" w:rsidRPr="0005353F" w:rsidRDefault="002D1212" w:rsidP="002D1212">
      <w:pPr>
        <w:spacing w:after="0" w:line="360" w:lineRule="auto"/>
        <w:ind w:left="567" w:right="567"/>
        <w:jc w:val="both"/>
        <w:rPr>
          <w:rFonts w:ascii="Palatino Linotype" w:hAnsi="Palatino Linotype" w:cs="Arial"/>
          <w:i/>
          <w:sz w:val="24"/>
          <w:szCs w:val="24"/>
        </w:rPr>
      </w:pPr>
      <w:r w:rsidRPr="0005353F">
        <w:rPr>
          <w:rFonts w:ascii="Palatino Linotype" w:hAnsi="Palatino Linotype"/>
          <w:i/>
        </w:rPr>
        <w:t>VIII. Las demás previstas en la Ley de Gobierno Digital del Estado de México y Municipios y demás disposiciones legales aplicables.</w:t>
      </w:r>
    </w:p>
    <w:p w14:paraId="425D5B8A" w14:textId="77777777" w:rsidR="002D1212" w:rsidRPr="0005353F" w:rsidRDefault="002D1212" w:rsidP="002D1212">
      <w:pPr>
        <w:spacing w:after="0" w:line="360" w:lineRule="auto"/>
        <w:jc w:val="both"/>
        <w:rPr>
          <w:rFonts w:ascii="Palatino Linotype" w:hAnsi="Palatino Linotype" w:cs="Arial"/>
          <w:sz w:val="24"/>
          <w:szCs w:val="24"/>
          <w:lang w:eastAsia="es-CO"/>
        </w:rPr>
      </w:pPr>
    </w:p>
    <w:p w14:paraId="5E41707B" w14:textId="5D669A19" w:rsidR="002D1212" w:rsidRPr="0005353F" w:rsidRDefault="002D1212" w:rsidP="002D1212">
      <w:pPr>
        <w:spacing w:after="0" w:line="360" w:lineRule="auto"/>
        <w:jc w:val="both"/>
        <w:rPr>
          <w:rFonts w:ascii="Palatino Linotype" w:eastAsia="Times New Roman" w:hAnsi="Palatino Linotype"/>
          <w:sz w:val="24"/>
          <w:szCs w:val="24"/>
          <w:lang w:eastAsia="es-MX"/>
        </w:rPr>
      </w:pPr>
      <w:r w:rsidRPr="0005353F">
        <w:rPr>
          <w:rFonts w:ascii="Palatino Linotype" w:hAnsi="Palatino Linotype"/>
          <w:sz w:val="24"/>
          <w:szCs w:val="24"/>
        </w:rPr>
        <w:t xml:space="preserve">De la normatividad insertada se advierte que </w:t>
      </w:r>
      <w:r w:rsidRPr="0005353F">
        <w:rPr>
          <w:rFonts w:ascii="Palatino Linotype" w:hAnsi="Palatino Linotype" w:cs="Arial"/>
          <w:sz w:val="24"/>
          <w:szCs w:val="24"/>
          <w:lang w:eastAsia="es-CO"/>
        </w:rPr>
        <w:t xml:space="preserve">el Gobierno Municipal del Sujeto Obligado, en materia de gobierno digital, dentro de sus atribuciones deberá  difundir y promover todos los trámites y servicios digitales que se encuentren en el portal web del municipio; </w:t>
      </w:r>
      <w:r w:rsidRPr="0005353F">
        <w:rPr>
          <w:rFonts w:ascii="Palatino Linotype" w:hAnsi="Palatino Linotype"/>
          <w:sz w:val="24"/>
          <w:szCs w:val="24"/>
        </w:rPr>
        <w:t>por lo que</w:t>
      </w:r>
      <w:r w:rsidRPr="0005353F">
        <w:rPr>
          <w:rFonts w:ascii="Palatino Linotype" w:eastAsia="Times New Roman" w:hAnsi="Palatino Linotype"/>
          <w:sz w:val="24"/>
          <w:szCs w:val="24"/>
          <w:lang w:eastAsia="es-MX"/>
        </w:rPr>
        <w:t xml:space="preserve"> bajo esas líneas argumentativas la información que resulta de interés para la particular puede obrar en los archivos de la unidad  administrativa señalada ya que cuentan con las atribuciones para atender el requerimiento señalado por la parte Recurrente.</w:t>
      </w:r>
    </w:p>
    <w:p w14:paraId="619276B5" w14:textId="77777777" w:rsidR="002D1212" w:rsidRPr="0005353F" w:rsidRDefault="002D1212" w:rsidP="002D1212">
      <w:pPr>
        <w:spacing w:after="0" w:line="360" w:lineRule="auto"/>
        <w:jc w:val="both"/>
        <w:rPr>
          <w:rFonts w:ascii="Palatino Linotype" w:hAnsi="Palatino Linotype" w:cs="Arial"/>
          <w:sz w:val="24"/>
          <w:szCs w:val="24"/>
          <w:lang w:eastAsia="es-CO"/>
        </w:rPr>
      </w:pPr>
    </w:p>
    <w:p w14:paraId="0F84F827" w14:textId="77777777" w:rsidR="002D1212" w:rsidRPr="0005353F" w:rsidRDefault="002D1212" w:rsidP="002D1212">
      <w:pPr>
        <w:spacing w:after="0" w:line="360" w:lineRule="auto"/>
        <w:jc w:val="both"/>
        <w:rPr>
          <w:rFonts w:ascii="Palatino Linotype" w:hAnsi="Palatino Linotype"/>
          <w:sz w:val="24"/>
          <w:szCs w:val="24"/>
        </w:rPr>
      </w:pPr>
      <w:r w:rsidRPr="0005353F">
        <w:rPr>
          <w:rFonts w:ascii="Palatino Linotype" w:eastAsia="Calibri" w:hAnsi="Palatino Linotype" w:cs="Tahoma"/>
          <w:color w:val="000000"/>
          <w:sz w:val="24"/>
          <w:szCs w:val="24"/>
          <w:lang w:eastAsia="es-MX"/>
        </w:rPr>
        <w:t xml:space="preserve">Dicho lo anterior, es dable ordenar al Sujeto Obligado, previa búsqueda exhaustiva y razonable, la entrega de las </w:t>
      </w:r>
      <w:r w:rsidRPr="0005353F">
        <w:rPr>
          <w:rFonts w:ascii="Palatino Linotype" w:eastAsia="Calibri" w:hAnsi="Palatino Linotype" w:cs="Tahoma"/>
          <w:b/>
          <w:color w:val="000000"/>
          <w:sz w:val="24"/>
          <w:szCs w:val="24"/>
          <w:u w:val="single"/>
          <w:lang w:eastAsia="es-MX"/>
        </w:rPr>
        <w:t xml:space="preserve">cedulas de información </w:t>
      </w:r>
      <w:proofErr w:type="spellStart"/>
      <w:r w:rsidRPr="0005353F">
        <w:rPr>
          <w:rFonts w:ascii="Palatino Linotype" w:eastAsia="Calibri" w:hAnsi="Palatino Linotype" w:cs="Tahoma"/>
          <w:b/>
          <w:color w:val="000000"/>
          <w:sz w:val="24"/>
          <w:szCs w:val="24"/>
          <w:u w:val="single"/>
          <w:lang w:eastAsia="es-MX"/>
        </w:rPr>
        <w:t>REMTyS</w:t>
      </w:r>
      <w:proofErr w:type="spellEnd"/>
      <w:r w:rsidRPr="0005353F">
        <w:rPr>
          <w:rFonts w:ascii="Palatino Linotype" w:eastAsia="Calibri" w:hAnsi="Palatino Linotype" w:cs="Tahoma"/>
          <w:b/>
          <w:color w:val="000000"/>
          <w:sz w:val="24"/>
          <w:szCs w:val="24"/>
          <w:u w:val="single"/>
          <w:lang w:eastAsia="es-MX"/>
        </w:rPr>
        <w:t>, relacionadas al trámite de actas de divorcio judicial</w:t>
      </w:r>
      <w:r w:rsidRPr="0005353F">
        <w:rPr>
          <w:rFonts w:ascii="Palatino Linotype" w:eastAsia="Calibri" w:hAnsi="Palatino Linotype" w:cs="Tahoma"/>
          <w:color w:val="000000"/>
          <w:sz w:val="24"/>
          <w:szCs w:val="24"/>
          <w:lang w:eastAsia="es-MX"/>
        </w:rPr>
        <w:t>.</w:t>
      </w:r>
    </w:p>
    <w:p w14:paraId="7B309EFF" w14:textId="77777777" w:rsidR="002D1212" w:rsidRPr="0005353F" w:rsidRDefault="002D1212" w:rsidP="002D1212">
      <w:pPr>
        <w:spacing w:after="0" w:line="360" w:lineRule="auto"/>
        <w:jc w:val="both"/>
        <w:rPr>
          <w:rFonts w:ascii="Palatino Linotype" w:hAnsi="Palatino Linotype" w:cs="Arial"/>
          <w:sz w:val="24"/>
          <w:szCs w:val="24"/>
          <w:lang w:eastAsia="es-CO"/>
        </w:rPr>
      </w:pPr>
    </w:p>
    <w:p w14:paraId="13508AA2" w14:textId="77777777" w:rsidR="002D1212" w:rsidRPr="0005353F" w:rsidRDefault="002D1212" w:rsidP="002D1212">
      <w:pPr>
        <w:autoSpaceDE w:val="0"/>
        <w:autoSpaceDN w:val="0"/>
        <w:adjustRightInd w:val="0"/>
        <w:spacing w:after="0" w:line="360" w:lineRule="auto"/>
        <w:contextualSpacing/>
        <w:jc w:val="both"/>
        <w:rPr>
          <w:rFonts w:ascii="Palatino Linotype" w:hAnsi="Palatino Linotype" w:cs="Arial"/>
          <w:b/>
          <w:i/>
          <w:sz w:val="28"/>
        </w:rPr>
      </w:pPr>
      <w:r w:rsidRPr="0005353F">
        <w:rPr>
          <w:rFonts w:ascii="Palatino Linotype" w:hAnsi="Palatino Linotype" w:cs="Arial"/>
          <w:b/>
          <w:i/>
          <w:sz w:val="28"/>
        </w:rPr>
        <w:t>De la versión pública</w:t>
      </w:r>
    </w:p>
    <w:p w14:paraId="13E33535" w14:textId="77777777" w:rsidR="002D1212" w:rsidRPr="0005353F" w:rsidRDefault="002D1212" w:rsidP="002D1212">
      <w:pPr>
        <w:tabs>
          <w:tab w:val="left" w:pos="7938"/>
        </w:tabs>
        <w:spacing w:after="0" w:line="360" w:lineRule="auto"/>
        <w:jc w:val="both"/>
        <w:rPr>
          <w:rFonts w:ascii="Palatino Linotype" w:eastAsia="Arial Unicode MS" w:hAnsi="Palatino Linotype" w:cs="Arial"/>
          <w:sz w:val="24"/>
          <w:szCs w:val="24"/>
        </w:rPr>
      </w:pPr>
      <w:r w:rsidRPr="0005353F">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05353F">
        <w:rPr>
          <w:rFonts w:ascii="Palatino Linotype" w:eastAsia="Arial Unicode MS"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E7CE941" w14:textId="77777777" w:rsidR="002D1212" w:rsidRPr="0005353F" w:rsidRDefault="002D1212" w:rsidP="002D1212">
      <w:pPr>
        <w:tabs>
          <w:tab w:val="left" w:pos="7938"/>
        </w:tabs>
        <w:spacing w:after="0" w:line="360" w:lineRule="auto"/>
        <w:jc w:val="both"/>
        <w:rPr>
          <w:rFonts w:ascii="Palatino Linotype" w:eastAsia="Arial Unicode MS" w:hAnsi="Palatino Linotype" w:cs="Arial"/>
        </w:rPr>
      </w:pPr>
    </w:p>
    <w:p w14:paraId="690D2286" w14:textId="77777777" w:rsidR="002D1212" w:rsidRPr="0005353F" w:rsidRDefault="002D1212" w:rsidP="002D1212">
      <w:pPr>
        <w:spacing w:after="0" w:line="360" w:lineRule="auto"/>
        <w:ind w:left="567" w:right="567"/>
        <w:jc w:val="both"/>
        <w:rPr>
          <w:rFonts w:ascii="Palatino Linotype" w:hAnsi="Palatino Linotype" w:cs="Arial"/>
          <w:i/>
        </w:rPr>
      </w:pPr>
      <w:r w:rsidRPr="0005353F">
        <w:rPr>
          <w:rFonts w:ascii="Palatino Linotype" w:hAnsi="Palatino Linotype" w:cs="Arial"/>
          <w:i/>
        </w:rPr>
        <w:t>“Artículo 3. Para los efectos de la presente Ley se entenderá por:</w:t>
      </w:r>
    </w:p>
    <w:p w14:paraId="37F26C8F" w14:textId="77777777" w:rsidR="002D1212" w:rsidRPr="0005353F" w:rsidRDefault="002D1212" w:rsidP="002D1212">
      <w:pPr>
        <w:spacing w:after="0" w:line="360" w:lineRule="auto"/>
        <w:ind w:left="567" w:right="567"/>
        <w:jc w:val="both"/>
        <w:rPr>
          <w:rFonts w:ascii="Palatino Linotype" w:hAnsi="Palatino Linotype" w:cs="Arial"/>
          <w:i/>
        </w:rPr>
      </w:pPr>
      <w:r w:rsidRPr="0005353F">
        <w:rPr>
          <w:rFonts w:ascii="Palatino Linotype" w:hAnsi="Palatino Linotype" w:cs="Arial"/>
          <w:i/>
        </w:rPr>
        <w:t>(…)</w:t>
      </w:r>
    </w:p>
    <w:p w14:paraId="6A3B89C8" w14:textId="77777777" w:rsidR="002D1212" w:rsidRPr="0005353F" w:rsidRDefault="002D1212" w:rsidP="002D1212">
      <w:pPr>
        <w:spacing w:after="0" w:line="360" w:lineRule="auto"/>
        <w:ind w:left="567" w:right="567"/>
        <w:jc w:val="both"/>
        <w:rPr>
          <w:rFonts w:ascii="Palatino Linotype" w:hAnsi="Palatino Linotype" w:cs="Arial"/>
          <w:b/>
          <w:i/>
        </w:rPr>
      </w:pPr>
      <w:r w:rsidRPr="0005353F">
        <w:rPr>
          <w:rFonts w:ascii="Palatino Linotype" w:hAnsi="Palatino Linotype" w:cs="Arial"/>
          <w:b/>
          <w:i/>
          <w:u w:val="single"/>
        </w:rPr>
        <w:t>IX. Datos personales:</w:t>
      </w:r>
      <w:r w:rsidRPr="0005353F">
        <w:rPr>
          <w:rFonts w:ascii="Palatino Linotype" w:hAnsi="Palatino Linotype" w:cs="Arial"/>
          <w:b/>
          <w:i/>
        </w:rPr>
        <w:t xml:space="preserve"> </w:t>
      </w:r>
      <w:r w:rsidRPr="0005353F">
        <w:rPr>
          <w:rFonts w:ascii="Palatino Linotype" w:hAnsi="Palatino Linotype" w:cs="Arial"/>
          <w:i/>
        </w:rPr>
        <w:t>La información concerniente a una persona, identificada o identificable según lo dispuesto por la Ley de Protección de Datos Personales del Estado de México;</w:t>
      </w:r>
    </w:p>
    <w:p w14:paraId="0921A3B6" w14:textId="77777777" w:rsidR="002D1212" w:rsidRPr="0005353F" w:rsidRDefault="002D1212" w:rsidP="002D1212">
      <w:pPr>
        <w:spacing w:after="0" w:line="360" w:lineRule="auto"/>
        <w:ind w:left="567" w:right="567"/>
        <w:jc w:val="both"/>
        <w:rPr>
          <w:rFonts w:ascii="Palatino Linotype" w:hAnsi="Palatino Linotype" w:cs="Arial"/>
          <w:b/>
          <w:i/>
        </w:rPr>
      </w:pPr>
      <w:r w:rsidRPr="0005353F">
        <w:rPr>
          <w:rFonts w:ascii="Palatino Linotype" w:hAnsi="Palatino Linotype" w:cs="Arial"/>
          <w:b/>
          <w:i/>
        </w:rPr>
        <w:t>(…)</w:t>
      </w:r>
    </w:p>
    <w:p w14:paraId="6A923FBA" w14:textId="77777777" w:rsidR="002D1212" w:rsidRPr="0005353F" w:rsidRDefault="002D1212" w:rsidP="002D1212">
      <w:pPr>
        <w:spacing w:after="0" w:line="360" w:lineRule="auto"/>
        <w:ind w:left="567" w:right="567"/>
        <w:jc w:val="both"/>
        <w:rPr>
          <w:rFonts w:ascii="Palatino Linotype" w:hAnsi="Palatino Linotype" w:cs="Arial"/>
          <w:i/>
        </w:rPr>
      </w:pPr>
      <w:r w:rsidRPr="0005353F">
        <w:rPr>
          <w:rFonts w:ascii="Palatino Linotype" w:hAnsi="Palatino Linotype" w:cs="Arial"/>
          <w:b/>
          <w:i/>
          <w:u w:val="single"/>
        </w:rPr>
        <w:t>XLV. Versión pública:</w:t>
      </w:r>
      <w:r w:rsidRPr="0005353F">
        <w:rPr>
          <w:rFonts w:ascii="Palatino Linotype" w:hAnsi="Palatino Linotype" w:cs="Arial"/>
          <w:b/>
          <w:i/>
        </w:rPr>
        <w:t xml:space="preserve"> </w:t>
      </w:r>
      <w:r w:rsidRPr="0005353F">
        <w:rPr>
          <w:rFonts w:ascii="Palatino Linotype" w:hAnsi="Palatino Linotype" w:cs="Arial"/>
          <w:i/>
        </w:rPr>
        <w:t>Documento en el que se elimine, suprime o borra la información clasificada como reservada o confidencial para permitir su acceso.</w:t>
      </w:r>
    </w:p>
    <w:p w14:paraId="07A3AEC5" w14:textId="77777777" w:rsidR="002D1212" w:rsidRPr="0005353F" w:rsidRDefault="002D1212" w:rsidP="002D1212">
      <w:pPr>
        <w:spacing w:after="0" w:line="360" w:lineRule="auto"/>
        <w:ind w:left="851" w:right="851"/>
        <w:jc w:val="both"/>
        <w:rPr>
          <w:rFonts w:ascii="Palatino Linotype" w:hAnsi="Palatino Linotype" w:cs="Arial"/>
          <w:b/>
          <w:i/>
        </w:rPr>
      </w:pPr>
    </w:p>
    <w:p w14:paraId="2D747A22" w14:textId="77777777" w:rsidR="002D1212" w:rsidRPr="0005353F" w:rsidRDefault="002D1212" w:rsidP="002D1212">
      <w:pPr>
        <w:spacing w:after="0" w:line="360" w:lineRule="auto"/>
        <w:ind w:left="567" w:right="567"/>
        <w:jc w:val="both"/>
        <w:rPr>
          <w:rFonts w:ascii="Palatino Linotype" w:hAnsi="Palatino Linotype" w:cs="Arial"/>
          <w:b/>
          <w:i/>
        </w:rPr>
      </w:pPr>
      <w:r w:rsidRPr="0005353F">
        <w:rPr>
          <w:rFonts w:ascii="Palatino Linotype" w:hAnsi="Palatino Linotype" w:cs="Arial"/>
          <w:i/>
        </w:rPr>
        <w:t xml:space="preserve">Artículo 122. </w:t>
      </w:r>
      <w:r w:rsidRPr="0005353F">
        <w:rPr>
          <w:rFonts w:ascii="Palatino Linotype" w:hAnsi="Palatino Linotype" w:cs="Arial"/>
          <w:b/>
          <w:i/>
          <w:u w:val="single"/>
        </w:rPr>
        <w:t xml:space="preserve">La clasificación es el proceso mediante el cual el sujeto obligado determina que la información en su poder </w:t>
      </w:r>
      <w:proofErr w:type="spellStart"/>
      <w:r w:rsidRPr="0005353F">
        <w:rPr>
          <w:rFonts w:ascii="Palatino Linotype" w:hAnsi="Palatino Linotype" w:cs="Arial"/>
          <w:b/>
          <w:i/>
          <w:u w:val="single"/>
        </w:rPr>
        <w:t>actualiza</w:t>
      </w:r>
      <w:proofErr w:type="spellEnd"/>
      <w:r w:rsidRPr="0005353F">
        <w:rPr>
          <w:rFonts w:ascii="Palatino Linotype" w:hAnsi="Palatino Linotype" w:cs="Arial"/>
          <w:b/>
          <w:i/>
          <w:u w:val="single"/>
        </w:rPr>
        <w:t xml:space="preserve"> alguno de los supuestos de reserva o confidencialidad, de conformidad con lo dispuesto en el presente título.</w:t>
      </w:r>
    </w:p>
    <w:p w14:paraId="687E3787" w14:textId="77777777" w:rsidR="002D1212" w:rsidRPr="0005353F" w:rsidRDefault="002D1212" w:rsidP="002D1212">
      <w:pPr>
        <w:spacing w:after="0" w:line="360" w:lineRule="auto"/>
        <w:ind w:left="567" w:right="567"/>
        <w:jc w:val="both"/>
        <w:rPr>
          <w:rFonts w:ascii="Palatino Linotype" w:hAnsi="Palatino Linotype" w:cs="Arial"/>
          <w:i/>
        </w:rPr>
      </w:pPr>
      <w:r w:rsidRPr="0005353F">
        <w:rPr>
          <w:rFonts w:ascii="Palatino Linotype" w:hAnsi="Palatino Linotype" w:cs="Arial"/>
          <w:i/>
        </w:rPr>
        <w:t>[…]</w:t>
      </w:r>
    </w:p>
    <w:p w14:paraId="4D251354" w14:textId="77777777" w:rsidR="002D1212" w:rsidRPr="0005353F" w:rsidRDefault="002D1212" w:rsidP="002D1212">
      <w:pPr>
        <w:spacing w:after="0" w:line="360" w:lineRule="auto"/>
        <w:ind w:left="567" w:right="567"/>
        <w:jc w:val="both"/>
        <w:rPr>
          <w:rFonts w:ascii="Palatino Linotype" w:hAnsi="Palatino Linotype" w:cs="Arial"/>
          <w:i/>
        </w:rPr>
      </w:pPr>
      <w:r w:rsidRPr="0005353F">
        <w:rPr>
          <w:rFonts w:ascii="Palatino Linotype" w:hAnsi="Palatino Linotype" w:cs="Arial"/>
          <w:i/>
        </w:rPr>
        <w:t>Artículo 132. La clasificación de la información se llevará a cabo en el momento en que:</w:t>
      </w:r>
    </w:p>
    <w:p w14:paraId="22635CD4" w14:textId="77777777" w:rsidR="002D1212" w:rsidRPr="0005353F" w:rsidRDefault="002D1212" w:rsidP="002D1212">
      <w:pPr>
        <w:spacing w:after="0" w:line="360" w:lineRule="auto"/>
        <w:ind w:left="567" w:right="567"/>
        <w:jc w:val="both"/>
        <w:rPr>
          <w:rFonts w:ascii="Palatino Linotype" w:hAnsi="Palatino Linotype" w:cs="Arial"/>
          <w:i/>
        </w:rPr>
      </w:pPr>
      <w:r w:rsidRPr="0005353F">
        <w:rPr>
          <w:rFonts w:ascii="Palatino Linotype" w:hAnsi="Palatino Linotype" w:cs="Arial"/>
          <w:i/>
        </w:rPr>
        <w:t>[…]</w:t>
      </w:r>
    </w:p>
    <w:p w14:paraId="58ECE64A" w14:textId="77777777" w:rsidR="002D1212" w:rsidRPr="0005353F" w:rsidRDefault="002D1212" w:rsidP="002D1212">
      <w:pPr>
        <w:spacing w:after="0" w:line="360" w:lineRule="auto"/>
        <w:ind w:left="567" w:right="567"/>
        <w:jc w:val="both"/>
        <w:rPr>
          <w:rFonts w:ascii="Palatino Linotype" w:hAnsi="Palatino Linotype" w:cs="Arial"/>
          <w:b/>
          <w:i/>
          <w:u w:val="single"/>
        </w:rPr>
      </w:pPr>
      <w:r w:rsidRPr="0005353F">
        <w:rPr>
          <w:rFonts w:ascii="Palatino Linotype" w:hAnsi="Palatino Linotype" w:cs="Arial"/>
          <w:b/>
          <w:i/>
          <w:u w:val="single"/>
        </w:rPr>
        <w:t>II. Se determine mediante resolución de autoridad competente; o</w:t>
      </w:r>
    </w:p>
    <w:p w14:paraId="134B8458" w14:textId="77777777" w:rsidR="002D1212" w:rsidRPr="0005353F" w:rsidRDefault="002D1212" w:rsidP="002D1212">
      <w:pPr>
        <w:spacing w:after="0" w:line="360" w:lineRule="auto"/>
        <w:ind w:left="567" w:right="567"/>
        <w:jc w:val="both"/>
        <w:rPr>
          <w:rFonts w:ascii="Palatino Linotype" w:hAnsi="Palatino Linotype" w:cs="Arial"/>
          <w:b/>
          <w:i/>
        </w:rPr>
      </w:pPr>
      <w:r w:rsidRPr="0005353F">
        <w:rPr>
          <w:rFonts w:ascii="Palatino Linotype" w:hAnsi="Palatino Linotype" w:cs="Arial"/>
          <w:b/>
          <w:i/>
        </w:rPr>
        <w:t>(…)</w:t>
      </w:r>
    </w:p>
    <w:p w14:paraId="5320E72E" w14:textId="77777777" w:rsidR="002D1212" w:rsidRPr="0005353F" w:rsidRDefault="002D1212" w:rsidP="002D1212">
      <w:pPr>
        <w:spacing w:after="0" w:line="360" w:lineRule="auto"/>
        <w:ind w:left="567" w:right="567"/>
        <w:jc w:val="both"/>
        <w:rPr>
          <w:rFonts w:ascii="Palatino Linotype" w:hAnsi="Palatino Linotype" w:cs="Arial"/>
          <w:b/>
          <w:i/>
        </w:rPr>
      </w:pPr>
      <w:r w:rsidRPr="0005353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w:t>
      </w:r>
      <w:r w:rsidRPr="0005353F">
        <w:rPr>
          <w:rFonts w:ascii="Palatino Linotype" w:hAnsi="Palatino Linotype" w:cs="Arial"/>
          <w:i/>
        </w:rPr>
        <w:lastRenderedPageBreak/>
        <w:t>clasificadas, indicando su contenido</w:t>
      </w:r>
      <w:r w:rsidRPr="0005353F">
        <w:rPr>
          <w:rFonts w:ascii="Palatino Linotype" w:hAnsi="Palatino Linotype" w:cs="Arial"/>
          <w:b/>
          <w:i/>
        </w:rPr>
        <w:t xml:space="preserve"> </w:t>
      </w:r>
      <w:r w:rsidRPr="0005353F">
        <w:rPr>
          <w:rFonts w:ascii="Palatino Linotype" w:hAnsi="Palatino Linotype" w:cs="Arial"/>
          <w:b/>
          <w:i/>
          <w:u w:val="single"/>
        </w:rPr>
        <w:t xml:space="preserve">de manera genérica y fundando y motivando su clasificación.” </w:t>
      </w:r>
      <w:r w:rsidRPr="0005353F">
        <w:rPr>
          <w:rFonts w:ascii="Palatino Linotype" w:hAnsi="Palatino Linotype" w:cs="Arial"/>
          <w:b/>
          <w:i/>
        </w:rPr>
        <w:t>[Sic]</w:t>
      </w:r>
    </w:p>
    <w:p w14:paraId="3051A6EE" w14:textId="77777777" w:rsidR="002D1212" w:rsidRPr="0005353F" w:rsidRDefault="002D1212" w:rsidP="002D1212">
      <w:pPr>
        <w:spacing w:after="0" w:line="360" w:lineRule="auto"/>
        <w:ind w:right="51"/>
        <w:jc w:val="both"/>
        <w:rPr>
          <w:rFonts w:ascii="Palatino Linotype" w:eastAsia="Arial Unicode MS" w:hAnsi="Palatino Linotype" w:cs="Arial"/>
        </w:rPr>
      </w:pPr>
    </w:p>
    <w:p w14:paraId="477DBC6C" w14:textId="77777777" w:rsidR="002D1212" w:rsidRPr="0005353F" w:rsidRDefault="002D1212" w:rsidP="002D1212">
      <w:pPr>
        <w:spacing w:after="0" w:line="360" w:lineRule="auto"/>
        <w:ind w:right="51"/>
        <w:jc w:val="both"/>
        <w:rPr>
          <w:rFonts w:ascii="Palatino Linotype" w:hAnsi="Palatino Linotype" w:cs="Arial"/>
          <w:sz w:val="24"/>
          <w:szCs w:val="24"/>
        </w:rPr>
      </w:pPr>
      <w:r w:rsidRPr="0005353F">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05353F">
        <w:rPr>
          <w:rFonts w:ascii="Palatino Linotype" w:hAnsi="Palatino Linotype" w:cs="Arial"/>
          <w:sz w:val="24"/>
          <w:szCs w:val="24"/>
        </w:rPr>
        <w:t xml:space="preserve">el </w:t>
      </w:r>
      <w:r w:rsidRPr="0005353F">
        <w:rPr>
          <w:rFonts w:ascii="Palatino Linotype" w:hAnsi="Palatino Linotype" w:cs="Arial"/>
          <w:b/>
          <w:sz w:val="24"/>
          <w:szCs w:val="24"/>
        </w:rPr>
        <w:t>Registro Federal de Contribuyentes (RFC) que no sean de proveedores</w:t>
      </w:r>
      <w:r w:rsidRPr="0005353F">
        <w:rPr>
          <w:rFonts w:ascii="Palatino Linotype" w:hAnsi="Palatino Linotype" w:cs="Arial"/>
          <w:sz w:val="24"/>
          <w:szCs w:val="24"/>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DB24B68" w14:textId="77777777" w:rsidR="002D1212" w:rsidRPr="0005353F" w:rsidRDefault="002D1212" w:rsidP="002D1212">
      <w:pPr>
        <w:spacing w:after="0" w:line="360" w:lineRule="auto"/>
        <w:ind w:right="51"/>
        <w:jc w:val="both"/>
        <w:rPr>
          <w:rFonts w:ascii="Palatino Linotype" w:hAnsi="Palatino Linotype" w:cs="Arial"/>
          <w:sz w:val="24"/>
          <w:szCs w:val="24"/>
        </w:rPr>
      </w:pPr>
    </w:p>
    <w:p w14:paraId="365452D1" w14:textId="77777777" w:rsidR="002D1212" w:rsidRPr="0005353F" w:rsidRDefault="002D1212" w:rsidP="002D1212">
      <w:pPr>
        <w:spacing w:after="0" w:line="360" w:lineRule="auto"/>
        <w:ind w:right="-91"/>
        <w:jc w:val="both"/>
        <w:rPr>
          <w:rFonts w:ascii="Palatino Linotype" w:hAnsi="Palatino Linotype" w:cs="Arial"/>
          <w:sz w:val="24"/>
          <w:szCs w:val="24"/>
          <w:lang w:eastAsia="es-MX"/>
        </w:rPr>
      </w:pPr>
      <w:r w:rsidRPr="0005353F">
        <w:rPr>
          <w:rFonts w:ascii="Palatino Linotype" w:hAnsi="Palatino Linotype" w:cs="Arial"/>
          <w:sz w:val="24"/>
          <w:szCs w:val="24"/>
          <w:lang w:eastAsia="es-MX"/>
        </w:rPr>
        <w:t xml:space="preserve">Lo anterior es compartido por el ahora </w:t>
      </w:r>
      <w:r w:rsidRPr="0005353F">
        <w:rPr>
          <w:rFonts w:ascii="Palatino Linotype" w:hAnsi="Palatino Linotype" w:cs="Arial"/>
          <w:b/>
          <w:bCs/>
          <w:sz w:val="24"/>
          <w:szCs w:val="24"/>
          <w:lang w:eastAsia="es-MX"/>
        </w:rPr>
        <w:t>Instituto Nacional de Transparencia, Acceso a la Información y Protección de Datos Personales</w:t>
      </w:r>
      <w:r w:rsidRPr="0005353F">
        <w:rPr>
          <w:rFonts w:ascii="Palatino Linotype" w:hAnsi="Palatino Linotype" w:cs="Arial"/>
          <w:sz w:val="24"/>
          <w:szCs w:val="24"/>
          <w:lang w:eastAsia="es-MX"/>
        </w:rPr>
        <w:t xml:space="preserve"> (INAI), conforme al criterio </w:t>
      </w:r>
      <w:r w:rsidRPr="0005353F">
        <w:rPr>
          <w:rFonts w:ascii="Palatino Linotype" w:hAnsi="Palatino Linotype" w:cs="Arial"/>
          <w:b/>
          <w:sz w:val="24"/>
          <w:szCs w:val="24"/>
          <w:lang w:eastAsia="es-MX"/>
        </w:rPr>
        <w:t>004/2021,</w:t>
      </w:r>
      <w:r w:rsidRPr="0005353F">
        <w:rPr>
          <w:rFonts w:ascii="Palatino Linotype" w:hAnsi="Palatino Linotype" w:cs="Arial"/>
          <w:sz w:val="24"/>
          <w:szCs w:val="24"/>
          <w:lang w:eastAsia="es-MX"/>
        </w:rPr>
        <w:t xml:space="preserve"> el cual es del tenor literal siguiente:</w:t>
      </w:r>
    </w:p>
    <w:p w14:paraId="5BF9E19C" w14:textId="77777777" w:rsidR="002D1212" w:rsidRPr="0005353F" w:rsidRDefault="002D1212" w:rsidP="002D1212">
      <w:pPr>
        <w:spacing w:after="0" w:line="360" w:lineRule="auto"/>
        <w:ind w:right="-91"/>
        <w:jc w:val="both"/>
        <w:rPr>
          <w:rFonts w:ascii="Palatino Linotype" w:hAnsi="Palatino Linotype" w:cs="Arial"/>
          <w:sz w:val="24"/>
          <w:szCs w:val="24"/>
          <w:lang w:eastAsia="es-MX"/>
        </w:rPr>
      </w:pPr>
    </w:p>
    <w:p w14:paraId="1C50F4AB" w14:textId="77777777" w:rsidR="002D1212" w:rsidRPr="0005353F" w:rsidRDefault="002D1212" w:rsidP="002D1212">
      <w:pPr>
        <w:autoSpaceDE w:val="0"/>
        <w:autoSpaceDN w:val="0"/>
        <w:adjustRightInd w:val="0"/>
        <w:spacing w:after="0" w:line="360" w:lineRule="auto"/>
        <w:ind w:left="567" w:right="567"/>
        <w:jc w:val="center"/>
        <w:rPr>
          <w:rFonts w:ascii="Palatino Linotype" w:hAnsi="Palatino Linotype" w:cs="Arial"/>
          <w:b/>
          <w:bCs/>
          <w:i/>
        </w:rPr>
      </w:pPr>
      <w:r w:rsidRPr="0005353F">
        <w:rPr>
          <w:rFonts w:ascii="Palatino Linotype" w:hAnsi="Palatino Linotype" w:cs="Arial"/>
          <w:bCs/>
          <w:i/>
        </w:rPr>
        <w:t>“</w:t>
      </w:r>
      <w:r w:rsidRPr="0005353F">
        <w:rPr>
          <w:rFonts w:ascii="Palatino Linotype" w:hAnsi="Palatino Linotype" w:cs="Arial"/>
          <w:b/>
          <w:bCs/>
          <w:i/>
        </w:rPr>
        <w:t>Registro Federal de Contribuyentes (RFC) de personas físicas proveedores o contratistas.</w:t>
      </w:r>
    </w:p>
    <w:p w14:paraId="68C6F32D"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bCs/>
          <w:i/>
        </w:rPr>
      </w:pPr>
      <w:r w:rsidRPr="0005353F">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36BE1E3"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b/>
          <w:i/>
        </w:rPr>
      </w:pPr>
      <w:r w:rsidRPr="0005353F">
        <w:rPr>
          <w:rFonts w:ascii="Palatino Linotype" w:hAnsi="Palatino Linotype" w:cs="Arial"/>
          <w:b/>
          <w:i/>
        </w:rPr>
        <w:t>Precedentes:</w:t>
      </w:r>
    </w:p>
    <w:p w14:paraId="4CC58174"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i/>
        </w:rPr>
      </w:pPr>
      <w:r w:rsidRPr="0005353F">
        <w:rPr>
          <w:rFonts w:ascii="Palatino Linotype" w:hAnsi="Palatino Linotype" w:cs="Arial"/>
          <w:i/>
        </w:rPr>
        <w:t>Acceso a la información Pública. RRA 3639/19.</w:t>
      </w:r>
      <w:r w:rsidRPr="0005353F">
        <w:rPr>
          <w:rFonts w:ascii="Palatino Linotype" w:hAnsi="Palatino Linotype" w:cs="Arial"/>
          <w:bCs/>
          <w:i/>
        </w:rPr>
        <w:t xml:space="preserve"> </w:t>
      </w:r>
      <w:r w:rsidRPr="0005353F">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05353F">
        <w:rPr>
          <w:rFonts w:ascii="Palatino Linotype" w:hAnsi="Palatino Linotype" w:cs="Arial"/>
          <w:i/>
        </w:rPr>
        <w:t>Kurczyn</w:t>
      </w:r>
      <w:proofErr w:type="spellEnd"/>
      <w:r w:rsidRPr="0005353F">
        <w:rPr>
          <w:rFonts w:ascii="Palatino Linotype" w:hAnsi="Palatino Linotype" w:cs="Arial"/>
          <w:i/>
        </w:rPr>
        <w:t xml:space="preserve"> Villalobos.</w:t>
      </w:r>
    </w:p>
    <w:p w14:paraId="50041DA0"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bCs/>
          <w:i/>
        </w:rPr>
      </w:pPr>
      <w:r w:rsidRPr="0005353F">
        <w:rPr>
          <w:rFonts w:ascii="Palatino Linotype" w:hAnsi="Palatino Linotype" w:cs="Arial"/>
          <w:i/>
        </w:rPr>
        <w:lastRenderedPageBreak/>
        <w:t>Acceso a la información Pública. RRA 7709/19.</w:t>
      </w:r>
      <w:r w:rsidRPr="0005353F">
        <w:rPr>
          <w:rFonts w:ascii="Palatino Linotype" w:hAnsi="Palatino Linotype" w:cs="Arial"/>
          <w:bCs/>
          <w:i/>
        </w:rPr>
        <w:t xml:space="preserve"> </w:t>
      </w:r>
      <w:r w:rsidRPr="0005353F">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48F15ED6"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b/>
          <w:i/>
        </w:rPr>
      </w:pPr>
      <w:r w:rsidRPr="0005353F">
        <w:rPr>
          <w:rFonts w:ascii="Palatino Linotype" w:hAnsi="Palatino Linotype" w:cs="Arial"/>
          <w:i/>
        </w:rPr>
        <w:t>Acceso a la información Pública. RRA 5774/19.</w:t>
      </w:r>
      <w:r w:rsidRPr="0005353F">
        <w:rPr>
          <w:rFonts w:ascii="Palatino Linotype" w:hAnsi="Palatino Linotype" w:cs="Arial"/>
          <w:bCs/>
          <w:i/>
        </w:rPr>
        <w:t xml:space="preserve"> </w:t>
      </w:r>
      <w:r w:rsidRPr="0005353F">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6ED01E2B" w14:textId="77777777" w:rsidR="002D1212" w:rsidRPr="0005353F" w:rsidRDefault="002D1212" w:rsidP="002D1212">
      <w:pPr>
        <w:spacing w:after="0" w:line="360" w:lineRule="auto"/>
        <w:jc w:val="both"/>
        <w:rPr>
          <w:rFonts w:ascii="Palatino Linotype" w:hAnsi="Palatino Linotype" w:cs="Arial"/>
          <w:sz w:val="24"/>
          <w:szCs w:val="24"/>
          <w:lang w:eastAsia="es-MX"/>
        </w:rPr>
      </w:pPr>
    </w:p>
    <w:p w14:paraId="41223D13" w14:textId="77777777" w:rsidR="002D1212" w:rsidRPr="0005353F" w:rsidRDefault="002D1212" w:rsidP="002D1212">
      <w:pPr>
        <w:spacing w:after="0" w:line="360" w:lineRule="auto"/>
        <w:jc w:val="both"/>
        <w:rPr>
          <w:rFonts w:ascii="Palatino Linotype" w:hAnsi="Palatino Linotype" w:cs="Arial"/>
          <w:sz w:val="24"/>
          <w:szCs w:val="24"/>
          <w:lang w:eastAsia="es-MX"/>
        </w:rPr>
      </w:pPr>
      <w:r w:rsidRPr="0005353F">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05353F">
        <w:rPr>
          <w:rFonts w:ascii="Palatino Linotype" w:hAnsi="Palatino Linotype" w:cs="Arial"/>
          <w:sz w:val="24"/>
          <w:szCs w:val="24"/>
          <w:lang w:eastAsia="es-MX"/>
        </w:rPr>
        <w:t>homoclave</w:t>
      </w:r>
      <w:proofErr w:type="spellEnd"/>
      <w:r w:rsidRPr="0005353F">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98DD9A4" w14:textId="77777777" w:rsidR="002D1212" w:rsidRPr="0005353F" w:rsidRDefault="002D1212" w:rsidP="002D1212">
      <w:pPr>
        <w:spacing w:after="0" w:line="360" w:lineRule="auto"/>
        <w:jc w:val="both"/>
        <w:rPr>
          <w:rFonts w:ascii="Palatino Linotype" w:hAnsi="Palatino Linotype" w:cs="Arial"/>
          <w:lang w:eastAsia="es-MX"/>
        </w:rPr>
      </w:pPr>
    </w:p>
    <w:p w14:paraId="31E35D51" w14:textId="77777777" w:rsidR="002D1212" w:rsidRPr="0005353F" w:rsidRDefault="002D1212" w:rsidP="002D1212">
      <w:pPr>
        <w:spacing w:after="0" w:line="360" w:lineRule="auto"/>
        <w:jc w:val="both"/>
        <w:rPr>
          <w:rFonts w:ascii="Palatino Linotype" w:eastAsia="Calibri" w:hAnsi="Palatino Linotype" w:cs="Arial"/>
          <w:sz w:val="24"/>
          <w:szCs w:val="24"/>
          <w:lang w:eastAsia="es-MX"/>
        </w:rPr>
      </w:pPr>
      <w:r w:rsidRPr="0005353F">
        <w:rPr>
          <w:rFonts w:ascii="Palatino Linotype" w:hAnsi="Palatino Linotype" w:cs="Arial"/>
          <w:sz w:val="24"/>
          <w:szCs w:val="24"/>
          <w:lang w:eastAsia="es-MX"/>
        </w:rPr>
        <w:t xml:space="preserve">En cuanto a la </w:t>
      </w:r>
      <w:r w:rsidRPr="0005353F">
        <w:rPr>
          <w:rFonts w:ascii="Palatino Linotype" w:hAnsi="Palatino Linotype" w:cs="Arial"/>
          <w:sz w:val="24"/>
          <w:szCs w:val="24"/>
        </w:rPr>
        <w:t xml:space="preserve">Clave Única de Registro de Población (CURP) en virtud de que éste se </w:t>
      </w:r>
      <w:r w:rsidRPr="0005353F">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A7FC61D" w14:textId="77777777" w:rsidR="002D1212" w:rsidRPr="0005353F" w:rsidRDefault="002D1212" w:rsidP="002D1212">
      <w:pPr>
        <w:spacing w:after="0" w:line="360" w:lineRule="auto"/>
        <w:ind w:right="-91"/>
        <w:jc w:val="both"/>
        <w:rPr>
          <w:rFonts w:ascii="Palatino Linotype" w:hAnsi="Palatino Linotype" w:cs="Arial"/>
          <w:sz w:val="24"/>
          <w:szCs w:val="24"/>
        </w:rPr>
      </w:pPr>
    </w:p>
    <w:p w14:paraId="12E030A3" w14:textId="77777777" w:rsidR="002D1212" w:rsidRPr="0005353F" w:rsidRDefault="002D1212" w:rsidP="002D1212">
      <w:pPr>
        <w:spacing w:after="0" w:line="360" w:lineRule="auto"/>
        <w:ind w:right="-91"/>
        <w:jc w:val="both"/>
        <w:rPr>
          <w:rFonts w:ascii="Palatino Linotype" w:hAnsi="Palatino Linotype" w:cs="Arial"/>
          <w:sz w:val="24"/>
          <w:szCs w:val="24"/>
        </w:rPr>
      </w:pPr>
      <w:r w:rsidRPr="0005353F">
        <w:rPr>
          <w:rFonts w:ascii="Palatino Linotype" w:hAnsi="Palatino Linotype" w:cs="Arial"/>
          <w:sz w:val="24"/>
          <w:szCs w:val="24"/>
        </w:rPr>
        <w:t xml:space="preserve">Argumento que es compartido por el </w:t>
      </w:r>
      <w:r w:rsidRPr="0005353F">
        <w:rPr>
          <w:rStyle w:val="Textoennegrita"/>
          <w:rFonts w:ascii="Palatino Linotype" w:hAnsi="Palatino Linotype" w:cs="Arial"/>
          <w:sz w:val="24"/>
          <w:szCs w:val="24"/>
        </w:rPr>
        <w:t xml:space="preserve">Instituto Nacional de Transparencia, Acceso a la Información y Protección de Datos Personales, conforme al </w:t>
      </w:r>
      <w:r w:rsidRPr="0005353F">
        <w:rPr>
          <w:rFonts w:ascii="Palatino Linotype" w:hAnsi="Palatino Linotype" w:cs="Arial"/>
          <w:sz w:val="24"/>
          <w:szCs w:val="24"/>
        </w:rPr>
        <w:t xml:space="preserve">criterio número 18/17 el cual refiere: </w:t>
      </w:r>
    </w:p>
    <w:p w14:paraId="3DB6987C" w14:textId="77777777" w:rsidR="002D1212" w:rsidRPr="0005353F" w:rsidRDefault="002D1212" w:rsidP="002D1212">
      <w:pPr>
        <w:spacing w:after="0" w:line="360" w:lineRule="auto"/>
        <w:ind w:right="-91"/>
        <w:jc w:val="both"/>
        <w:rPr>
          <w:rFonts w:ascii="Palatino Linotype" w:hAnsi="Palatino Linotype" w:cs="Arial"/>
        </w:rPr>
      </w:pPr>
    </w:p>
    <w:p w14:paraId="21049A86" w14:textId="77777777" w:rsidR="002D1212" w:rsidRPr="0005353F" w:rsidRDefault="002D1212" w:rsidP="002D1212">
      <w:pPr>
        <w:autoSpaceDE w:val="0"/>
        <w:autoSpaceDN w:val="0"/>
        <w:adjustRightInd w:val="0"/>
        <w:spacing w:after="0" w:line="360" w:lineRule="auto"/>
        <w:ind w:left="567" w:right="567"/>
        <w:jc w:val="center"/>
        <w:rPr>
          <w:rFonts w:ascii="Palatino Linotype" w:hAnsi="Palatino Linotype" w:cs="Arial"/>
          <w:b/>
          <w:bCs/>
          <w:i/>
          <w:lang w:eastAsia="es-MX"/>
        </w:rPr>
      </w:pPr>
      <w:r w:rsidRPr="0005353F">
        <w:rPr>
          <w:rFonts w:ascii="Palatino Linotype" w:hAnsi="Palatino Linotype" w:cs="Arial"/>
          <w:bCs/>
          <w:i/>
          <w:lang w:eastAsia="es-MX"/>
        </w:rPr>
        <w:t>“</w:t>
      </w:r>
      <w:r w:rsidRPr="0005353F">
        <w:rPr>
          <w:rFonts w:ascii="Palatino Linotype" w:hAnsi="Palatino Linotype" w:cs="Arial"/>
          <w:b/>
          <w:bCs/>
          <w:i/>
          <w:lang w:eastAsia="es-MX"/>
        </w:rPr>
        <w:t>CLAVE ÚNICA DE REGISTRO DE POBLACIÓN (CURP).</w:t>
      </w:r>
    </w:p>
    <w:p w14:paraId="48A8D97A"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b/>
          <w:bCs/>
          <w:i/>
          <w:lang w:eastAsia="es-MX"/>
        </w:rPr>
      </w:pPr>
      <w:r w:rsidRPr="0005353F">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w:t>
      </w:r>
      <w:r w:rsidRPr="0005353F">
        <w:rPr>
          <w:rFonts w:ascii="Palatino Linotype" w:hAnsi="Palatino Linotype" w:cs="Arial"/>
          <w:bCs/>
          <w:i/>
          <w:lang w:eastAsia="es-MX"/>
        </w:rPr>
        <w:lastRenderedPageBreak/>
        <w:t xml:space="preserve">de nacimiento y sexo. Dichos datos, constituyen información que distingue plenamente a una persona física del resto de los habitantes del país, por lo que la CURP está considerada como información confidencial”. </w:t>
      </w:r>
    </w:p>
    <w:p w14:paraId="10ABEC26"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b/>
          <w:i/>
          <w:lang w:eastAsia="es-MX"/>
        </w:rPr>
      </w:pPr>
      <w:r w:rsidRPr="0005353F">
        <w:rPr>
          <w:rFonts w:ascii="Palatino Linotype" w:hAnsi="Palatino Linotype" w:cs="Arial"/>
          <w:i/>
          <w:lang w:eastAsia="es-MX"/>
        </w:rPr>
        <w:t xml:space="preserve"> </w:t>
      </w:r>
      <w:r w:rsidRPr="0005353F">
        <w:rPr>
          <w:rFonts w:ascii="Palatino Linotype" w:hAnsi="Palatino Linotype" w:cs="Arial"/>
          <w:b/>
          <w:i/>
          <w:lang w:eastAsia="es-MX"/>
        </w:rPr>
        <w:t>Resoluciones:</w:t>
      </w:r>
    </w:p>
    <w:p w14:paraId="2E8F2494"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b/>
          <w:i/>
          <w:lang w:eastAsia="es-MX"/>
        </w:rPr>
      </w:pPr>
      <w:r w:rsidRPr="0005353F">
        <w:rPr>
          <w:rFonts w:ascii="Palatino Linotype" w:hAnsi="Palatino Linotype" w:cs="Arial"/>
          <w:b/>
          <w:i/>
          <w:lang w:eastAsia="es-MX"/>
        </w:rPr>
        <w:t xml:space="preserve">RRA 3995/16. </w:t>
      </w:r>
      <w:r w:rsidRPr="0005353F">
        <w:rPr>
          <w:rFonts w:ascii="Palatino Linotype" w:hAnsi="Palatino Linotype" w:cs="Arial"/>
          <w:i/>
          <w:lang w:eastAsia="es-MX"/>
        </w:rPr>
        <w:t xml:space="preserve">Secretaría de la Defensa Nacional. 1 de febrero de 2017. Por unanimidad. Comisionado Ponente </w:t>
      </w:r>
      <w:proofErr w:type="spellStart"/>
      <w:r w:rsidRPr="0005353F">
        <w:rPr>
          <w:rFonts w:ascii="Palatino Linotype" w:hAnsi="Palatino Linotype" w:cs="Arial"/>
          <w:i/>
          <w:lang w:eastAsia="es-MX"/>
        </w:rPr>
        <w:t>Rosendoevgueni</w:t>
      </w:r>
      <w:proofErr w:type="spellEnd"/>
      <w:r w:rsidRPr="0005353F">
        <w:rPr>
          <w:rFonts w:ascii="Palatino Linotype" w:hAnsi="Palatino Linotype" w:cs="Arial"/>
          <w:i/>
          <w:lang w:eastAsia="es-MX"/>
        </w:rPr>
        <w:t xml:space="preserve"> Monterrey </w:t>
      </w:r>
      <w:proofErr w:type="spellStart"/>
      <w:r w:rsidRPr="0005353F">
        <w:rPr>
          <w:rFonts w:ascii="Palatino Linotype" w:hAnsi="Palatino Linotype" w:cs="Arial"/>
          <w:i/>
          <w:lang w:eastAsia="es-MX"/>
        </w:rPr>
        <w:t>Chepov</w:t>
      </w:r>
      <w:proofErr w:type="spellEnd"/>
      <w:r w:rsidRPr="0005353F">
        <w:rPr>
          <w:rFonts w:ascii="Palatino Linotype" w:hAnsi="Palatino Linotype" w:cs="Arial"/>
          <w:i/>
          <w:lang w:eastAsia="es-MX"/>
        </w:rPr>
        <w:t>.</w:t>
      </w:r>
    </w:p>
    <w:p w14:paraId="447B1323"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b/>
          <w:i/>
          <w:lang w:eastAsia="es-MX"/>
        </w:rPr>
      </w:pPr>
      <w:r w:rsidRPr="0005353F">
        <w:rPr>
          <w:rFonts w:ascii="Palatino Linotype" w:hAnsi="Palatino Linotype" w:cs="Arial"/>
          <w:b/>
          <w:i/>
          <w:lang w:eastAsia="es-MX"/>
        </w:rPr>
        <w:t xml:space="preserve">RRA </w:t>
      </w:r>
      <w:r w:rsidRPr="0005353F">
        <w:rPr>
          <w:rFonts w:ascii="Palatino Linotype" w:hAnsi="Palatino Linotype" w:cs="Arial"/>
          <w:b/>
          <w:bCs/>
          <w:i/>
          <w:lang w:eastAsia="es-MX"/>
        </w:rPr>
        <w:t xml:space="preserve">0937/17. </w:t>
      </w:r>
      <w:r w:rsidRPr="0005353F">
        <w:rPr>
          <w:rFonts w:ascii="Palatino Linotype" w:hAnsi="Palatino Linotype" w:cs="Arial"/>
          <w:bCs/>
          <w:i/>
          <w:lang w:eastAsia="es-MX"/>
        </w:rPr>
        <w:t xml:space="preserve">Senado de la República. </w:t>
      </w:r>
      <w:r w:rsidRPr="0005353F">
        <w:rPr>
          <w:rFonts w:ascii="Palatino Linotype" w:hAnsi="Palatino Linotype" w:cs="Arial"/>
          <w:bCs/>
          <w:i/>
          <w:lang w:val="es-ES_tradnl" w:eastAsia="es-MX"/>
        </w:rPr>
        <w:t xml:space="preserve">15 de marzo de 2017. Por unanimidad. Comisionada Ponente Ximena Puente de la Mora. </w:t>
      </w:r>
    </w:p>
    <w:p w14:paraId="409A0998" w14:textId="77777777" w:rsidR="002D1212" w:rsidRPr="0005353F" w:rsidRDefault="002D1212" w:rsidP="002D1212">
      <w:pPr>
        <w:autoSpaceDE w:val="0"/>
        <w:autoSpaceDN w:val="0"/>
        <w:adjustRightInd w:val="0"/>
        <w:spacing w:after="0" w:line="360" w:lineRule="auto"/>
        <w:ind w:left="567" w:right="567"/>
        <w:jc w:val="both"/>
        <w:rPr>
          <w:rFonts w:ascii="Palatino Linotype" w:hAnsi="Palatino Linotype" w:cs="Arial"/>
          <w:b/>
          <w:i/>
          <w:lang w:eastAsia="es-MX"/>
        </w:rPr>
      </w:pPr>
      <w:r w:rsidRPr="0005353F">
        <w:rPr>
          <w:rFonts w:ascii="Palatino Linotype" w:hAnsi="Palatino Linotype" w:cs="Arial"/>
          <w:b/>
          <w:i/>
          <w:lang w:eastAsia="es-MX"/>
        </w:rPr>
        <w:t xml:space="preserve">RRA 0478/17. </w:t>
      </w:r>
      <w:r w:rsidRPr="0005353F">
        <w:rPr>
          <w:rFonts w:ascii="Palatino Linotype" w:hAnsi="Palatino Linotype" w:cs="Arial"/>
          <w:i/>
          <w:lang w:eastAsia="es-MX"/>
        </w:rPr>
        <w:t xml:space="preserve">Secretaría de Relaciones Exteriores. 26 de abril de 2017. Por unanimidad. Comisionada Ponente Areli Cano Guadiana.” </w:t>
      </w:r>
      <w:r w:rsidRPr="0005353F">
        <w:rPr>
          <w:rFonts w:ascii="Palatino Linotype" w:hAnsi="Palatino Linotype" w:cs="Arial"/>
          <w:b/>
          <w:i/>
          <w:lang w:eastAsia="es-MX"/>
        </w:rPr>
        <w:t>[Sic]</w:t>
      </w:r>
    </w:p>
    <w:p w14:paraId="6CD2249E" w14:textId="77777777" w:rsidR="002D1212" w:rsidRPr="0005353F" w:rsidRDefault="002D1212" w:rsidP="002D1212">
      <w:pPr>
        <w:spacing w:after="0" w:line="360" w:lineRule="auto"/>
        <w:ind w:right="51"/>
        <w:jc w:val="both"/>
        <w:rPr>
          <w:rFonts w:ascii="Palatino Linotype" w:hAnsi="Palatino Linotype" w:cs="Arial"/>
          <w:sz w:val="24"/>
          <w:szCs w:val="24"/>
        </w:rPr>
      </w:pPr>
    </w:p>
    <w:p w14:paraId="54D3AEF1" w14:textId="77777777" w:rsidR="002D1212" w:rsidRPr="0005353F" w:rsidRDefault="002D1212" w:rsidP="002D1212">
      <w:pPr>
        <w:spacing w:after="0" w:line="360" w:lineRule="auto"/>
        <w:ind w:right="51"/>
        <w:jc w:val="both"/>
        <w:rPr>
          <w:rFonts w:ascii="Palatino Linotype" w:hAnsi="Palatino Linotype" w:cs="Arial"/>
          <w:sz w:val="24"/>
          <w:szCs w:val="24"/>
        </w:rPr>
      </w:pPr>
      <w:r w:rsidRPr="0005353F">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5353F">
        <w:rPr>
          <w:rFonts w:ascii="Palatino Linotype" w:hAnsi="Palatino Linotype" w:cs="Arial"/>
          <w:b/>
          <w:sz w:val="24"/>
          <w:szCs w:val="24"/>
        </w:rPr>
        <w:t>LINEAMIENTOS GENERALES EN MATERIA DE CLASIFICACIÓN Y DESCLASIFICACIÓN DE LA INFORMACIÓN, ASÍ COMO PARA LA ELABORACIÓN DE VERSIONES PÚBLICAS,</w:t>
      </w:r>
      <w:r w:rsidRPr="0005353F">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5A453E2" w14:textId="77777777" w:rsidR="002D1212" w:rsidRPr="0005353F" w:rsidRDefault="002D1212" w:rsidP="00977848">
      <w:pPr>
        <w:spacing w:after="0" w:line="360" w:lineRule="auto"/>
        <w:jc w:val="both"/>
        <w:rPr>
          <w:rFonts w:ascii="Palatino Linotype" w:hAnsi="Palatino Linotype" w:cs="Arial"/>
          <w:sz w:val="24"/>
          <w:szCs w:val="24"/>
          <w:lang w:eastAsia="es-MX"/>
        </w:rPr>
      </w:pPr>
    </w:p>
    <w:p w14:paraId="30FD79E6" w14:textId="77777777" w:rsidR="002D1212" w:rsidRPr="0005353F" w:rsidRDefault="002D1212" w:rsidP="00977848">
      <w:pPr>
        <w:spacing w:after="0" w:line="360" w:lineRule="auto"/>
        <w:jc w:val="both"/>
        <w:rPr>
          <w:rFonts w:ascii="Palatino Linotype" w:hAnsi="Palatino Linotype" w:cs="Arial"/>
          <w:sz w:val="24"/>
          <w:szCs w:val="24"/>
          <w:lang w:eastAsia="es-MX"/>
        </w:rPr>
      </w:pPr>
    </w:p>
    <w:p w14:paraId="5E332A53" w14:textId="77777777" w:rsidR="002D1212" w:rsidRPr="0005353F" w:rsidRDefault="002D1212" w:rsidP="00977848">
      <w:pPr>
        <w:spacing w:after="0" w:line="360" w:lineRule="auto"/>
        <w:jc w:val="both"/>
        <w:rPr>
          <w:rFonts w:ascii="Palatino Linotype" w:hAnsi="Palatino Linotype" w:cs="Arial"/>
          <w:sz w:val="24"/>
          <w:szCs w:val="24"/>
          <w:lang w:eastAsia="es-MX"/>
        </w:rPr>
      </w:pPr>
    </w:p>
    <w:p w14:paraId="4771B4EB" w14:textId="77777777" w:rsidR="002D1212" w:rsidRPr="0005353F" w:rsidRDefault="002D1212" w:rsidP="00977848">
      <w:pPr>
        <w:spacing w:after="0" w:line="360" w:lineRule="auto"/>
        <w:jc w:val="both"/>
        <w:rPr>
          <w:rFonts w:ascii="Palatino Linotype" w:hAnsi="Palatino Linotype" w:cs="Arial"/>
          <w:sz w:val="24"/>
          <w:szCs w:val="24"/>
          <w:lang w:eastAsia="es-MX"/>
        </w:rPr>
      </w:pPr>
    </w:p>
    <w:p w14:paraId="71DBBC3A" w14:textId="6BEB92F5" w:rsidR="00977848" w:rsidRPr="0005353F" w:rsidRDefault="00977848" w:rsidP="00977848">
      <w:pPr>
        <w:spacing w:after="0" w:line="360" w:lineRule="auto"/>
        <w:jc w:val="both"/>
        <w:rPr>
          <w:rFonts w:ascii="Palatino Linotype" w:hAnsi="Palatino Linotype"/>
          <w:sz w:val="24"/>
          <w:szCs w:val="24"/>
        </w:rPr>
      </w:pPr>
      <w:r w:rsidRPr="0005353F">
        <w:rPr>
          <w:rFonts w:ascii="Palatino Linotype" w:hAnsi="Palatino Linotype" w:cs="Arial"/>
          <w:sz w:val="24"/>
          <w:szCs w:val="24"/>
          <w:lang w:eastAsia="es-MX"/>
        </w:rPr>
        <w:t>Final</w:t>
      </w:r>
      <w:r w:rsidRPr="0005353F">
        <w:rPr>
          <w:rFonts w:ascii="Palatino Linotype" w:hAnsi="Palatino Linotype"/>
          <w:sz w:val="24"/>
          <w:szCs w:val="24"/>
        </w:rPr>
        <w:t xml:space="preserve">mente, y en mérito de lo expuesto en líneas anteriores, resultan fundados los motivos de inconformidad vertidos por </w:t>
      </w:r>
      <w:r w:rsidRPr="0005353F">
        <w:rPr>
          <w:rFonts w:ascii="Palatino Linotype" w:hAnsi="Palatino Linotype"/>
          <w:b/>
          <w:sz w:val="24"/>
          <w:szCs w:val="24"/>
        </w:rPr>
        <w:t>la Recurrente</w:t>
      </w:r>
      <w:r w:rsidRPr="0005353F">
        <w:rPr>
          <w:rFonts w:ascii="Palatino Linotype" w:hAnsi="Palatino Linotype"/>
          <w:sz w:val="24"/>
          <w:szCs w:val="24"/>
        </w:rPr>
        <w:t xml:space="preserve">, por ello con fundamento en la </w:t>
      </w:r>
      <w:r w:rsidRPr="0005353F">
        <w:rPr>
          <w:rFonts w:ascii="Palatino Linotype" w:hAnsi="Palatino Linotype"/>
          <w:i/>
          <w:sz w:val="24"/>
          <w:szCs w:val="24"/>
        </w:rPr>
        <w:t>primera hipótesis</w:t>
      </w:r>
      <w:r w:rsidRPr="0005353F">
        <w:rPr>
          <w:rFonts w:ascii="Palatino Linotype" w:hAnsi="Palatino Linotype"/>
          <w:sz w:val="24"/>
          <w:szCs w:val="24"/>
        </w:rPr>
        <w:t xml:space="preserve"> del artículo 186, fracción III, de la Ley de Transparencia y Acceso a la Información Pública del Estado de México y Municipios, se </w:t>
      </w:r>
      <w:r w:rsidRPr="0005353F">
        <w:rPr>
          <w:rFonts w:ascii="Palatino Linotype" w:hAnsi="Palatino Linotype"/>
          <w:b/>
          <w:bCs/>
          <w:sz w:val="24"/>
          <w:szCs w:val="24"/>
        </w:rPr>
        <w:t>MODIFI</w:t>
      </w:r>
      <w:r w:rsidRPr="0005353F">
        <w:rPr>
          <w:rFonts w:ascii="Palatino Linotype" w:hAnsi="Palatino Linotype"/>
          <w:b/>
          <w:sz w:val="24"/>
          <w:szCs w:val="24"/>
        </w:rPr>
        <w:t xml:space="preserve">CA </w:t>
      </w:r>
      <w:r w:rsidRPr="0005353F">
        <w:rPr>
          <w:rFonts w:ascii="Palatino Linotype" w:hAnsi="Palatino Linotype"/>
          <w:sz w:val="24"/>
          <w:szCs w:val="24"/>
        </w:rPr>
        <w:t xml:space="preserve">la respuesta a la solicitud de información </w:t>
      </w:r>
      <w:r w:rsidRPr="0005353F">
        <w:rPr>
          <w:rFonts w:ascii="Palatino Linotype" w:hAnsi="Palatino Linotype" w:cs="Arial"/>
          <w:b/>
          <w:sz w:val="24"/>
        </w:rPr>
        <w:t>0</w:t>
      </w:r>
      <w:r w:rsidR="002D75A5" w:rsidRPr="0005353F">
        <w:rPr>
          <w:rFonts w:ascii="Palatino Linotype" w:hAnsi="Palatino Linotype" w:cs="Arial"/>
          <w:b/>
          <w:sz w:val="24"/>
        </w:rPr>
        <w:t>1280</w:t>
      </w:r>
      <w:r w:rsidRPr="0005353F">
        <w:rPr>
          <w:rFonts w:ascii="Palatino Linotype" w:hAnsi="Palatino Linotype" w:cs="Arial"/>
          <w:b/>
          <w:sz w:val="24"/>
        </w:rPr>
        <w:t>/</w:t>
      </w:r>
      <w:r w:rsidR="002D75A5" w:rsidRPr="0005353F">
        <w:rPr>
          <w:rFonts w:ascii="Palatino Linotype" w:hAnsi="Palatino Linotype" w:cs="Arial"/>
          <w:b/>
          <w:sz w:val="24"/>
        </w:rPr>
        <w:t>AMECAME</w:t>
      </w:r>
      <w:r w:rsidR="00633752" w:rsidRPr="0005353F">
        <w:rPr>
          <w:rFonts w:ascii="Palatino Linotype" w:hAnsi="Palatino Linotype" w:cs="Arial"/>
          <w:b/>
          <w:sz w:val="24"/>
        </w:rPr>
        <w:t>C</w:t>
      </w:r>
      <w:r w:rsidR="002D75A5" w:rsidRPr="0005353F">
        <w:rPr>
          <w:rFonts w:ascii="Palatino Linotype" w:hAnsi="Palatino Linotype" w:cs="Arial"/>
          <w:b/>
          <w:sz w:val="24"/>
        </w:rPr>
        <w:t>/IP</w:t>
      </w:r>
      <w:r w:rsidRPr="0005353F">
        <w:rPr>
          <w:rFonts w:ascii="Palatino Linotype" w:hAnsi="Palatino Linotype" w:cs="Arial"/>
          <w:b/>
          <w:sz w:val="24"/>
        </w:rPr>
        <w:t>/2022</w:t>
      </w:r>
      <w:r w:rsidRPr="0005353F">
        <w:rPr>
          <w:rFonts w:ascii="Palatino Linotype" w:hAnsi="Palatino Linotype" w:cs="Arial"/>
          <w:sz w:val="24"/>
          <w:szCs w:val="24"/>
        </w:rPr>
        <w:t xml:space="preserve">, </w:t>
      </w:r>
      <w:r w:rsidRPr="0005353F">
        <w:rPr>
          <w:rFonts w:ascii="Palatino Linotype" w:hAnsi="Palatino Linotype"/>
          <w:sz w:val="24"/>
          <w:szCs w:val="24"/>
        </w:rPr>
        <w:t>que ha sido materia del presente fallo.</w:t>
      </w:r>
    </w:p>
    <w:p w14:paraId="15D10298" w14:textId="77777777" w:rsidR="00977848" w:rsidRPr="0005353F" w:rsidRDefault="00977848" w:rsidP="00977848">
      <w:pPr>
        <w:pStyle w:val="Sinespaciado"/>
        <w:spacing w:line="360" w:lineRule="auto"/>
        <w:jc w:val="both"/>
        <w:rPr>
          <w:rFonts w:ascii="Palatino Linotype" w:hAnsi="Palatino Linotype"/>
        </w:rPr>
      </w:pPr>
    </w:p>
    <w:p w14:paraId="0E5D4F13" w14:textId="77777777" w:rsidR="00977848" w:rsidRPr="0005353F" w:rsidRDefault="00977848" w:rsidP="00977848">
      <w:pPr>
        <w:pStyle w:val="Sinespaciado"/>
        <w:spacing w:line="360" w:lineRule="auto"/>
        <w:jc w:val="both"/>
        <w:rPr>
          <w:rFonts w:ascii="Palatino Linotype" w:hAnsi="Palatino Linotype"/>
        </w:rPr>
      </w:pPr>
      <w:r w:rsidRPr="0005353F">
        <w:rPr>
          <w:rFonts w:ascii="Palatino Linotype" w:hAnsi="Palatino Linotype"/>
        </w:rPr>
        <w:t>Por lo antes expuesto y fundado es de resolverse y,</w:t>
      </w:r>
    </w:p>
    <w:p w14:paraId="3E2A1EC9" w14:textId="77777777" w:rsidR="00BC1919" w:rsidRPr="0005353F" w:rsidRDefault="00BC1919" w:rsidP="00977848">
      <w:pPr>
        <w:pStyle w:val="Sinespaciado"/>
        <w:spacing w:line="360" w:lineRule="auto"/>
        <w:jc w:val="center"/>
        <w:rPr>
          <w:rFonts w:ascii="Palatino Linotype" w:hAnsi="Palatino Linotype"/>
          <w:b/>
          <w:bCs/>
          <w:spacing w:val="60"/>
          <w:sz w:val="28"/>
          <w:szCs w:val="28"/>
          <w:lang w:val="es-ES_tradnl"/>
        </w:rPr>
      </w:pPr>
    </w:p>
    <w:p w14:paraId="5889F025" w14:textId="23D504E9" w:rsidR="00977848" w:rsidRPr="0005353F" w:rsidRDefault="00977848" w:rsidP="00977848">
      <w:pPr>
        <w:pStyle w:val="Sinespaciado"/>
        <w:spacing w:line="360" w:lineRule="auto"/>
        <w:jc w:val="center"/>
        <w:rPr>
          <w:rFonts w:ascii="Palatino Linotype" w:hAnsi="Palatino Linotype"/>
          <w:b/>
          <w:bCs/>
          <w:spacing w:val="60"/>
          <w:sz w:val="28"/>
          <w:szCs w:val="28"/>
          <w:lang w:val="es-ES_tradnl"/>
        </w:rPr>
      </w:pPr>
      <w:r w:rsidRPr="0005353F">
        <w:rPr>
          <w:rFonts w:ascii="Palatino Linotype" w:hAnsi="Palatino Linotype"/>
          <w:b/>
          <w:bCs/>
          <w:spacing w:val="60"/>
          <w:sz w:val="28"/>
          <w:szCs w:val="28"/>
          <w:lang w:val="es-ES_tradnl"/>
        </w:rPr>
        <w:t>SE    RESUELVE</w:t>
      </w:r>
    </w:p>
    <w:bookmarkEnd w:id="3"/>
    <w:bookmarkEnd w:id="4"/>
    <w:p w14:paraId="170813E8" w14:textId="77777777" w:rsidR="002D75A5" w:rsidRPr="0005353F" w:rsidRDefault="002D75A5" w:rsidP="00977848">
      <w:pPr>
        <w:autoSpaceDE w:val="0"/>
        <w:autoSpaceDN w:val="0"/>
        <w:adjustRightInd w:val="0"/>
        <w:spacing w:after="0" w:line="360" w:lineRule="auto"/>
        <w:jc w:val="both"/>
        <w:rPr>
          <w:rFonts w:ascii="Palatino Linotype" w:hAnsi="Palatino Linotype" w:cs="Arial"/>
          <w:b/>
          <w:sz w:val="28"/>
          <w:szCs w:val="28"/>
          <w:lang w:val="es-ES_tradnl"/>
        </w:rPr>
      </w:pPr>
    </w:p>
    <w:p w14:paraId="2BF074DD" w14:textId="07402F7E" w:rsidR="00977848" w:rsidRPr="0005353F" w:rsidRDefault="00977848" w:rsidP="00977848">
      <w:pPr>
        <w:autoSpaceDE w:val="0"/>
        <w:autoSpaceDN w:val="0"/>
        <w:adjustRightInd w:val="0"/>
        <w:spacing w:after="0" w:line="360" w:lineRule="auto"/>
        <w:jc w:val="both"/>
        <w:rPr>
          <w:rFonts w:ascii="Palatino Linotype" w:hAnsi="Palatino Linotype" w:cs="Arial"/>
          <w:sz w:val="24"/>
          <w:szCs w:val="24"/>
        </w:rPr>
      </w:pPr>
      <w:r w:rsidRPr="0005353F">
        <w:rPr>
          <w:rFonts w:ascii="Palatino Linotype" w:hAnsi="Palatino Linotype" w:cs="Arial"/>
          <w:b/>
          <w:sz w:val="28"/>
          <w:szCs w:val="28"/>
          <w:lang w:val="es-ES_tradnl"/>
        </w:rPr>
        <w:t>PRIMERO.</w:t>
      </w:r>
      <w:r w:rsidRPr="0005353F">
        <w:rPr>
          <w:rFonts w:ascii="Palatino Linotype" w:hAnsi="Palatino Linotype" w:cs="Arial"/>
          <w:lang w:val="es-ES_tradnl"/>
        </w:rPr>
        <w:t xml:space="preserve"> </w:t>
      </w:r>
      <w:r w:rsidRPr="0005353F">
        <w:rPr>
          <w:rFonts w:ascii="Palatino Linotype" w:hAnsi="Palatino Linotype" w:cs="Arial"/>
          <w:sz w:val="24"/>
          <w:szCs w:val="24"/>
        </w:rPr>
        <w:t>Se</w:t>
      </w:r>
      <w:r w:rsidRPr="0005353F">
        <w:rPr>
          <w:rFonts w:ascii="Palatino Linotype" w:hAnsi="Palatino Linotype" w:cs="Arial"/>
          <w:b/>
          <w:sz w:val="24"/>
          <w:szCs w:val="24"/>
        </w:rPr>
        <w:t xml:space="preserve"> MODIFICA </w:t>
      </w:r>
      <w:r w:rsidRPr="0005353F">
        <w:rPr>
          <w:rFonts w:ascii="Palatino Linotype" w:eastAsia="Arial Unicode MS" w:hAnsi="Palatino Linotype" w:cs="Arial"/>
          <w:sz w:val="24"/>
          <w:szCs w:val="24"/>
        </w:rPr>
        <w:t xml:space="preserve">la respuesta entregada por </w:t>
      </w:r>
      <w:r w:rsidRPr="0005353F">
        <w:rPr>
          <w:rFonts w:ascii="Palatino Linotype" w:eastAsia="Arial Unicode MS" w:hAnsi="Palatino Linotype" w:cs="Arial"/>
          <w:bCs/>
          <w:sz w:val="24"/>
          <w:szCs w:val="24"/>
        </w:rPr>
        <w:t>el</w:t>
      </w:r>
      <w:r w:rsidRPr="0005353F">
        <w:rPr>
          <w:rFonts w:ascii="Palatino Linotype" w:eastAsia="Arial Unicode MS" w:hAnsi="Palatino Linotype" w:cs="Arial"/>
          <w:b/>
          <w:sz w:val="24"/>
          <w:szCs w:val="24"/>
        </w:rPr>
        <w:t xml:space="preserve"> Sujeto Obligado </w:t>
      </w:r>
      <w:r w:rsidRPr="0005353F">
        <w:rPr>
          <w:rFonts w:ascii="Palatino Linotype" w:eastAsia="Arial Unicode MS" w:hAnsi="Palatino Linotype" w:cs="Arial"/>
          <w:sz w:val="24"/>
          <w:szCs w:val="24"/>
        </w:rPr>
        <w:t xml:space="preserve">a la solicitud de información número </w:t>
      </w:r>
      <w:r w:rsidR="002D75A5" w:rsidRPr="0005353F">
        <w:rPr>
          <w:rFonts w:ascii="Palatino Linotype" w:hAnsi="Palatino Linotype" w:cs="Arial"/>
          <w:b/>
          <w:sz w:val="24"/>
        </w:rPr>
        <w:t>01280/AMECAME</w:t>
      </w:r>
      <w:r w:rsidR="00633752" w:rsidRPr="0005353F">
        <w:rPr>
          <w:rFonts w:ascii="Palatino Linotype" w:hAnsi="Palatino Linotype" w:cs="Arial"/>
          <w:b/>
          <w:sz w:val="24"/>
        </w:rPr>
        <w:t>C</w:t>
      </w:r>
      <w:r w:rsidR="002D75A5" w:rsidRPr="0005353F">
        <w:rPr>
          <w:rFonts w:ascii="Palatino Linotype" w:hAnsi="Palatino Linotype" w:cs="Arial"/>
          <w:b/>
          <w:sz w:val="24"/>
        </w:rPr>
        <w:t>/IP/2022</w:t>
      </w:r>
      <w:r w:rsidRPr="0005353F">
        <w:rPr>
          <w:rFonts w:ascii="Palatino Linotype" w:hAnsi="Palatino Linotype" w:cs="Arial"/>
          <w:sz w:val="24"/>
          <w:szCs w:val="24"/>
        </w:rPr>
        <w:t>, por resultar fundados los motivos de inconformidad vertidos por la</w:t>
      </w:r>
      <w:r w:rsidRPr="0005353F">
        <w:rPr>
          <w:rFonts w:ascii="Palatino Linotype" w:hAnsi="Palatino Linotype" w:cs="Arial"/>
          <w:b/>
          <w:sz w:val="24"/>
          <w:szCs w:val="24"/>
        </w:rPr>
        <w:t xml:space="preserve"> parte Recurrente</w:t>
      </w:r>
      <w:r w:rsidRPr="0005353F">
        <w:rPr>
          <w:rFonts w:ascii="Palatino Linotype" w:hAnsi="Palatino Linotype" w:cs="Arial"/>
          <w:sz w:val="24"/>
          <w:szCs w:val="24"/>
        </w:rPr>
        <w:t xml:space="preserve">, en términos del Considerando </w:t>
      </w:r>
      <w:r w:rsidRPr="0005353F">
        <w:rPr>
          <w:rFonts w:ascii="Palatino Linotype" w:hAnsi="Palatino Linotype" w:cs="Arial"/>
          <w:b/>
          <w:sz w:val="24"/>
          <w:szCs w:val="24"/>
        </w:rPr>
        <w:t>QUINTO</w:t>
      </w:r>
      <w:r w:rsidRPr="0005353F">
        <w:rPr>
          <w:rFonts w:ascii="Palatino Linotype" w:hAnsi="Palatino Linotype" w:cs="Arial"/>
          <w:sz w:val="24"/>
          <w:szCs w:val="24"/>
        </w:rPr>
        <w:t xml:space="preserve"> de esta resolución.</w:t>
      </w:r>
    </w:p>
    <w:p w14:paraId="42C003FF" w14:textId="77777777" w:rsidR="00977848" w:rsidRPr="0005353F" w:rsidRDefault="00977848" w:rsidP="00977848">
      <w:pPr>
        <w:autoSpaceDE w:val="0"/>
        <w:autoSpaceDN w:val="0"/>
        <w:adjustRightInd w:val="0"/>
        <w:spacing w:line="360" w:lineRule="auto"/>
        <w:ind w:right="49"/>
        <w:jc w:val="both"/>
        <w:rPr>
          <w:rFonts w:ascii="Palatino Linotype" w:hAnsi="Palatino Linotype" w:cs="Arial"/>
        </w:rPr>
      </w:pPr>
    </w:p>
    <w:p w14:paraId="5B6632F0" w14:textId="3F44A9C4" w:rsidR="00977848" w:rsidRPr="0005353F" w:rsidRDefault="00977848" w:rsidP="00977848">
      <w:pPr>
        <w:spacing w:after="0" w:line="360" w:lineRule="auto"/>
        <w:jc w:val="both"/>
        <w:rPr>
          <w:rFonts w:ascii="Palatino Linotype" w:hAnsi="Palatino Linotype" w:cs="Arial"/>
          <w:sz w:val="24"/>
          <w:szCs w:val="24"/>
        </w:rPr>
      </w:pPr>
      <w:r w:rsidRPr="0005353F">
        <w:rPr>
          <w:rFonts w:ascii="Palatino Linotype" w:hAnsi="Palatino Linotype" w:cs="Arial"/>
          <w:b/>
          <w:sz w:val="28"/>
          <w:szCs w:val="28"/>
        </w:rPr>
        <w:t>SEGUNDO</w:t>
      </w:r>
      <w:r w:rsidRPr="0005353F">
        <w:rPr>
          <w:rFonts w:ascii="Palatino Linotype" w:hAnsi="Palatino Linotype" w:cs="Arial"/>
          <w:b/>
          <w:sz w:val="24"/>
          <w:szCs w:val="24"/>
        </w:rPr>
        <w:t>.</w:t>
      </w:r>
      <w:r w:rsidRPr="0005353F">
        <w:rPr>
          <w:rFonts w:ascii="Palatino Linotype" w:hAnsi="Palatino Linotype" w:cs="Arial"/>
          <w:sz w:val="24"/>
          <w:szCs w:val="24"/>
        </w:rPr>
        <w:t xml:space="preserve"> Se </w:t>
      </w:r>
      <w:r w:rsidRPr="0005353F">
        <w:rPr>
          <w:rFonts w:ascii="Palatino Linotype" w:hAnsi="Palatino Linotype" w:cs="Arial"/>
          <w:b/>
          <w:sz w:val="24"/>
          <w:szCs w:val="24"/>
        </w:rPr>
        <w:t>ORDENA</w:t>
      </w:r>
      <w:r w:rsidRPr="0005353F">
        <w:rPr>
          <w:rFonts w:ascii="Palatino Linotype" w:hAnsi="Palatino Linotype" w:cs="Arial"/>
          <w:sz w:val="24"/>
          <w:szCs w:val="24"/>
        </w:rPr>
        <w:t xml:space="preserve"> al </w:t>
      </w:r>
      <w:r w:rsidRPr="0005353F">
        <w:rPr>
          <w:rFonts w:ascii="Palatino Linotype" w:hAnsi="Palatino Linotype" w:cs="Arial"/>
          <w:b/>
          <w:sz w:val="24"/>
          <w:szCs w:val="24"/>
        </w:rPr>
        <w:t xml:space="preserve">Sujeto Obligado, </w:t>
      </w:r>
      <w:r w:rsidRPr="0005353F">
        <w:rPr>
          <w:rFonts w:ascii="Palatino Linotype" w:hAnsi="Palatino Linotype" w:cs="Arial"/>
          <w:sz w:val="24"/>
          <w:szCs w:val="24"/>
        </w:rPr>
        <w:t xml:space="preserve">haga entrega a la parte </w:t>
      </w:r>
      <w:r w:rsidRPr="0005353F">
        <w:rPr>
          <w:rFonts w:ascii="Palatino Linotype" w:hAnsi="Palatino Linotype" w:cs="Arial"/>
          <w:b/>
          <w:sz w:val="24"/>
          <w:szCs w:val="24"/>
        </w:rPr>
        <w:t xml:space="preserve">Recurrente </w:t>
      </w:r>
      <w:r w:rsidRPr="0005353F">
        <w:rPr>
          <w:rFonts w:ascii="Palatino Linotype" w:hAnsi="Palatino Linotype" w:cs="Arial"/>
          <w:sz w:val="24"/>
          <w:szCs w:val="24"/>
        </w:rPr>
        <w:t xml:space="preserve">en términos del Considerando </w:t>
      </w:r>
      <w:r w:rsidRPr="0005353F">
        <w:rPr>
          <w:rFonts w:ascii="Palatino Linotype" w:hAnsi="Palatino Linotype" w:cs="Arial"/>
          <w:b/>
          <w:sz w:val="24"/>
          <w:szCs w:val="24"/>
        </w:rPr>
        <w:t xml:space="preserve">QUINTO </w:t>
      </w:r>
      <w:r w:rsidRPr="0005353F">
        <w:rPr>
          <w:rFonts w:ascii="Palatino Linotype" w:hAnsi="Palatino Linotype" w:cs="Arial"/>
          <w:sz w:val="24"/>
          <w:szCs w:val="24"/>
        </w:rPr>
        <w:t>de esta resolución, a través del</w:t>
      </w:r>
      <w:r w:rsidRPr="0005353F">
        <w:rPr>
          <w:rFonts w:ascii="Palatino Linotype" w:hAnsi="Palatino Linotype" w:cs="Arial"/>
          <w:b/>
          <w:sz w:val="24"/>
          <w:szCs w:val="24"/>
        </w:rPr>
        <w:t xml:space="preserve"> </w:t>
      </w:r>
      <w:r w:rsidRPr="0005353F">
        <w:rPr>
          <w:rFonts w:ascii="Palatino Linotype" w:hAnsi="Palatino Linotype" w:cs="Arial"/>
          <w:sz w:val="24"/>
          <w:szCs w:val="24"/>
        </w:rPr>
        <w:t xml:space="preserve">Sistema de Acceso a la Información Mexiquense </w:t>
      </w:r>
      <w:r w:rsidRPr="0005353F">
        <w:rPr>
          <w:rFonts w:ascii="Palatino Linotype" w:hAnsi="Palatino Linotype" w:cs="Arial"/>
          <w:b/>
          <w:sz w:val="24"/>
          <w:szCs w:val="24"/>
        </w:rPr>
        <w:t>(SAIMEX)</w:t>
      </w:r>
      <w:r w:rsidRPr="0005353F">
        <w:rPr>
          <w:rFonts w:ascii="Palatino Linotype" w:hAnsi="Palatino Linotype" w:cs="Arial"/>
          <w:sz w:val="24"/>
          <w:szCs w:val="24"/>
        </w:rPr>
        <w:t xml:space="preserve">, previa búsqueda exhaustiva y </w:t>
      </w:r>
      <w:r w:rsidR="002C2FE2" w:rsidRPr="0005353F">
        <w:rPr>
          <w:rFonts w:ascii="Palatino Linotype" w:hAnsi="Palatino Linotype" w:cs="Arial"/>
          <w:sz w:val="24"/>
          <w:szCs w:val="24"/>
        </w:rPr>
        <w:t xml:space="preserve">razonable, </w:t>
      </w:r>
      <w:r w:rsidR="00924F3E" w:rsidRPr="0005353F">
        <w:rPr>
          <w:rFonts w:ascii="Palatino Linotype" w:hAnsi="Palatino Linotype" w:cs="Arial"/>
          <w:sz w:val="24"/>
          <w:szCs w:val="24"/>
        </w:rPr>
        <w:t xml:space="preserve">de ser procedente en versión pública, </w:t>
      </w:r>
      <w:r w:rsidR="002C2FE2" w:rsidRPr="0005353F">
        <w:rPr>
          <w:rFonts w:ascii="Palatino Linotype" w:hAnsi="Palatino Linotype" w:cs="Arial"/>
          <w:sz w:val="24"/>
          <w:szCs w:val="24"/>
        </w:rPr>
        <w:t>donde</w:t>
      </w:r>
      <w:r w:rsidR="00423C97" w:rsidRPr="0005353F">
        <w:rPr>
          <w:rFonts w:ascii="Palatino Linotype" w:hAnsi="Palatino Linotype" w:cs="Arial"/>
          <w:sz w:val="24"/>
          <w:szCs w:val="24"/>
        </w:rPr>
        <w:t xml:space="preserve"> conste </w:t>
      </w:r>
      <w:r w:rsidRPr="0005353F">
        <w:rPr>
          <w:rFonts w:ascii="Palatino Linotype" w:hAnsi="Palatino Linotype" w:cs="Arial"/>
          <w:sz w:val="24"/>
          <w:szCs w:val="24"/>
        </w:rPr>
        <w:t>lo siguiente:</w:t>
      </w:r>
    </w:p>
    <w:p w14:paraId="7ABD1134" w14:textId="77777777" w:rsidR="00977848" w:rsidRPr="0005353F" w:rsidRDefault="00977848" w:rsidP="00977848">
      <w:pPr>
        <w:spacing w:after="0" w:line="360" w:lineRule="auto"/>
        <w:jc w:val="both"/>
        <w:rPr>
          <w:rFonts w:ascii="Palatino Linotype" w:hAnsi="Palatino Linotype" w:cs="Arial"/>
        </w:rPr>
      </w:pPr>
    </w:p>
    <w:p w14:paraId="4249E6EF" w14:textId="0E3D352E" w:rsidR="00977848" w:rsidRPr="0005353F" w:rsidRDefault="00977848" w:rsidP="00977848">
      <w:pPr>
        <w:pStyle w:val="Prrafodelista"/>
        <w:numPr>
          <w:ilvl w:val="0"/>
          <w:numId w:val="7"/>
        </w:numPr>
        <w:spacing w:line="360" w:lineRule="auto"/>
        <w:jc w:val="both"/>
        <w:rPr>
          <w:rFonts w:ascii="Palatino Linotype" w:hAnsi="Palatino Linotype"/>
        </w:rPr>
      </w:pPr>
      <w:r w:rsidRPr="0005353F">
        <w:rPr>
          <w:rFonts w:ascii="Palatino Linotype" w:hAnsi="Palatino Linotype"/>
        </w:rPr>
        <w:t>D</w:t>
      </w:r>
      <w:r w:rsidR="00423C97" w:rsidRPr="0005353F">
        <w:rPr>
          <w:rFonts w:ascii="Palatino Linotype" w:hAnsi="Palatino Linotype"/>
        </w:rPr>
        <w:t xml:space="preserve">iario de ingresos correspondiente al </w:t>
      </w:r>
      <w:r w:rsidR="002C2FE2" w:rsidRPr="0005353F">
        <w:rPr>
          <w:rFonts w:ascii="Palatino Linotype" w:hAnsi="Palatino Linotype"/>
        </w:rPr>
        <w:t>mes de febrero</w:t>
      </w:r>
      <w:r w:rsidR="00423C97" w:rsidRPr="0005353F">
        <w:rPr>
          <w:rFonts w:ascii="Palatino Linotype" w:hAnsi="Palatino Linotype"/>
        </w:rPr>
        <w:t xml:space="preserve"> del año dos mil veintidós</w:t>
      </w:r>
      <w:r w:rsidRPr="0005353F">
        <w:rPr>
          <w:rFonts w:ascii="Palatino Linotype" w:hAnsi="Palatino Linotype"/>
        </w:rPr>
        <w:t>.</w:t>
      </w:r>
    </w:p>
    <w:p w14:paraId="34F8D8FE" w14:textId="2D0F4C5C" w:rsidR="002D1212" w:rsidRPr="0005353F" w:rsidRDefault="002D1212" w:rsidP="002D1212">
      <w:pPr>
        <w:pStyle w:val="Prrafodelista"/>
        <w:numPr>
          <w:ilvl w:val="0"/>
          <w:numId w:val="7"/>
        </w:numPr>
        <w:spacing w:line="360" w:lineRule="auto"/>
        <w:jc w:val="both"/>
        <w:rPr>
          <w:rFonts w:ascii="Palatino Linotype" w:hAnsi="Palatino Linotype"/>
        </w:rPr>
      </w:pPr>
      <w:r w:rsidRPr="0005353F">
        <w:rPr>
          <w:rFonts w:ascii="Palatino Linotype" w:hAnsi="Palatino Linotype"/>
        </w:rPr>
        <w:lastRenderedPageBreak/>
        <w:t xml:space="preserve">Recibos de pago </w:t>
      </w:r>
      <w:r w:rsidR="00A57DA6" w:rsidRPr="0005353F">
        <w:rPr>
          <w:rFonts w:ascii="Palatino Linotype" w:hAnsi="Palatino Linotype"/>
        </w:rPr>
        <w:t>de</w:t>
      </w:r>
      <w:r w:rsidRPr="0005353F">
        <w:rPr>
          <w:rFonts w:ascii="Palatino Linotype" w:hAnsi="Palatino Linotype"/>
        </w:rPr>
        <w:t xml:space="preserve"> l</w:t>
      </w:r>
      <w:r w:rsidR="00A57DA6" w:rsidRPr="0005353F">
        <w:rPr>
          <w:rFonts w:ascii="Palatino Linotype" w:hAnsi="Palatino Linotype"/>
        </w:rPr>
        <w:t>os</w:t>
      </w:r>
      <w:r w:rsidRPr="0005353F">
        <w:rPr>
          <w:rFonts w:ascii="Palatino Linotype" w:hAnsi="Palatino Linotype"/>
        </w:rPr>
        <w:t xml:space="preserve"> asentamiento</w:t>
      </w:r>
      <w:r w:rsidR="00A57DA6" w:rsidRPr="0005353F">
        <w:rPr>
          <w:rFonts w:ascii="Palatino Linotype" w:hAnsi="Palatino Linotype"/>
        </w:rPr>
        <w:t>s</w:t>
      </w:r>
      <w:r w:rsidRPr="0005353F">
        <w:rPr>
          <w:rFonts w:ascii="Palatino Linotype" w:hAnsi="Palatino Linotype"/>
        </w:rPr>
        <w:t xml:space="preserve"> de la</w:t>
      </w:r>
      <w:r w:rsidR="00A57DA6" w:rsidRPr="0005353F">
        <w:rPr>
          <w:rFonts w:ascii="Palatino Linotype" w:hAnsi="Palatino Linotype"/>
        </w:rPr>
        <w:t xml:space="preserve">s actas de </w:t>
      </w:r>
      <w:r w:rsidRPr="0005353F">
        <w:rPr>
          <w:rFonts w:ascii="Palatino Linotype" w:hAnsi="Palatino Linotype"/>
        </w:rPr>
        <w:t xml:space="preserve">divorcio </w:t>
      </w:r>
      <w:r w:rsidR="005E19C2" w:rsidRPr="0005353F">
        <w:rPr>
          <w:rFonts w:ascii="Palatino Linotype" w:hAnsi="Palatino Linotype"/>
        </w:rPr>
        <w:t xml:space="preserve">judicial </w:t>
      </w:r>
      <w:r w:rsidRPr="0005353F">
        <w:rPr>
          <w:rFonts w:ascii="Palatino Linotype" w:hAnsi="Palatino Linotype"/>
        </w:rPr>
        <w:t>correspondientes al mes de febrero de dos mil veintidós</w:t>
      </w:r>
      <w:r w:rsidR="005E19C2" w:rsidRPr="0005353F">
        <w:rPr>
          <w:rFonts w:ascii="Palatino Linotype" w:hAnsi="Palatino Linotype"/>
        </w:rPr>
        <w:t>.</w:t>
      </w:r>
    </w:p>
    <w:p w14:paraId="17A5C2B6" w14:textId="262715AF" w:rsidR="002D1212" w:rsidRPr="0005353F" w:rsidRDefault="005E19C2" w:rsidP="002D1212">
      <w:pPr>
        <w:pStyle w:val="Prrafodelista"/>
        <w:numPr>
          <w:ilvl w:val="0"/>
          <w:numId w:val="7"/>
        </w:numPr>
        <w:spacing w:line="360" w:lineRule="auto"/>
        <w:jc w:val="both"/>
        <w:rPr>
          <w:rFonts w:ascii="Palatino Linotype" w:hAnsi="Palatino Linotype"/>
        </w:rPr>
      </w:pPr>
      <w:r w:rsidRPr="0005353F">
        <w:rPr>
          <w:rFonts w:ascii="Palatino Linotype" w:hAnsi="Palatino Linotype"/>
        </w:rPr>
        <w:t xml:space="preserve">Formatos </w:t>
      </w:r>
      <w:proofErr w:type="spellStart"/>
      <w:r w:rsidRPr="0005353F">
        <w:rPr>
          <w:rFonts w:ascii="Palatino Linotype" w:hAnsi="Palatino Linotype"/>
        </w:rPr>
        <w:t>REMTyS</w:t>
      </w:r>
      <w:proofErr w:type="spellEnd"/>
      <w:r w:rsidRPr="0005353F">
        <w:rPr>
          <w:rFonts w:ascii="Palatino Linotype" w:hAnsi="Palatino Linotype"/>
        </w:rPr>
        <w:t>, relacionados</w:t>
      </w:r>
      <w:r w:rsidR="002D1212" w:rsidRPr="0005353F">
        <w:rPr>
          <w:rFonts w:ascii="Palatino Linotype" w:hAnsi="Palatino Linotype"/>
        </w:rPr>
        <w:t xml:space="preserve"> al trámite de actas de divorcio judicial</w:t>
      </w:r>
      <w:r w:rsidRPr="0005353F">
        <w:rPr>
          <w:rFonts w:ascii="Palatino Linotype" w:hAnsi="Palatino Linotype"/>
        </w:rPr>
        <w:t xml:space="preserve"> correspondientes al mes de febrero de dos mil veintidós</w:t>
      </w:r>
      <w:r w:rsidR="002D1212" w:rsidRPr="0005353F">
        <w:rPr>
          <w:rFonts w:ascii="Palatino Linotype" w:hAnsi="Palatino Linotype"/>
        </w:rPr>
        <w:t>.</w:t>
      </w:r>
    </w:p>
    <w:p w14:paraId="4596559D" w14:textId="77777777" w:rsidR="002D1212" w:rsidRPr="0005353F" w:rsidRDefault="002D1212" w:rsidP="002D1212">
      <w:pPr>
        <w:pStyle w:val="Prrafodelista"/>
        <w:ind w:left="720"/>
        <w:jc w:val="both"/>
        <w:rPr>
          <w:rFonts w:ascii="Palatino Linotype" w:hAnsi="Palatino Linotype"/>
          <w:i/>
          <w:szCs w:val="28"/>
        </w:rPr>
      </w:pPr>
    </w:p>
    <w:p w14:paraId="790D1009" w14:textId="2C7953F3" w:rsidR="002D1212" w:rsidRPr="0005353F" w:rsidRDefault="002D1212" w:rsidP="002D1212">
      <w:pPr>
        <w:pStyle w:val="Prrafodelista"/>
        <w:ind w:left="720"/>
        <w:jc w:val="both"/>
        <w:rPr>
          <w:rFonts w:ascii="Palatino Linotype" w:hAnsi="Palatino Linotype"/>
          <w:i/>
          <w:szCs w:val="28"/>
        </w:rPr>
      </w:pPr>
      <w:r w:rsidRPr="0005353F">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9417B45" w14:textId="77777777" w:rsidR="00977848" w:rsidRPr="0005353F" w:rsidRDefault="00977848" w:rsidP="00977848">
      <w:pPr>
        <w:spacing w:after="0"/>
        <w:ind w:left="567"/>
        <w:jc w:val="both"/>
        <w:rPr>
          <w:rFonts w:ascii="Palatino Linotype" w:hAnsi="Palatino Linotype" w:cs="Arial"/>
          <w:i/>
          <w:sz w:val="24"/>
          <w:szCs w:val="24"/>
        </w:rPr>
      </w:pPr>
    </w:p>
    <w:p w14:paraId="1022F856" w14:textId="77777777" w:rsidR="00977848" w:rsidRPr="0005353F" w:rsidRDefault="00977848" w:rsidP="00977848">
      <w:pPr>
        <w:autoSpaceDE w:val="0"/>
        <w:autoSpaceDN w:val="0"/>
        <w:adjustRightInd w:val="0"/>
        <w:spacing w:after="0" w:line="360" w:lineRule="auto"/>
        <w:ind w:right="49"/>
        <w:jc w:val="both"/>
        <w:rPr>
          <w:rFonts w:ascii="Palatino Linotype" w:hAnsi="Palatino Linotype" w:cs="Arial"/>
          <w:sz w:val="24"/>
          <w:szCs w:val="32"/>
          <w:lang w:val="es-ES_tradnl"/>
        </w:rPr>
      </w:pPr>
      <w:r w:rsidRPr="0005353F">
        <w:rPr>
          <w:rFonts w:ascii="Palatino Linotype" w:hAnsi="Palatino Linotype" w:cs="Arial"/>
          <w:b/>
          <w:sz w:val="28"/>
          <w:szCs w:val="28"/>
          <w:lang w:val="es-ES_tradnl"/>
        </w:rPr>
        <w:t xml:space="preserve">TERCERO. </w:t>
      </w:r>
      <w:r w:rsidRPr="0005353F">
        <w:rPr>
          <w:rFonts w:ascii="Palatino Linotype" w:hAnsi="Palatino Linotype" w:cs="Arial"/>
          <w:b/>
          <w:sz w:val="24"/>
          <w:szCs w:val="32"/>
          <w:lang w:val="es-ES_tradnl"/>
        </w:rPr>
        <w:t>NOTIFÍQUESE</w:t>
      </w:r>
      <w:r w:rsidRPr="0005353F">
        <w:rPr>
          <w:rFonts w:ascii="Palatino Linotype" w:hAnsi="Palatino Linotype" w:cs="Arial"/>
          <w:b/>
          <w:sz w:val="32"/>
          <w:szCs w:val="32"/>
          <w:lang w:val="es-ES_tradnl"/>
        </w:rPr>
        <w:t xml:space="preserve"> </w:t>
      </w:r>
      <w:r w:rsidRPr="0005353F">
        <w:rPr>
          <w:rFonts w:ascii="Palatino Linotype" w:hAnsi="Palatino Linotype" w:cs="Arial"/>
          <w:sz w:val="24"/>
          <w:szCs w:val="32"/>
          <w:lang w:val="es-ES_tradnl"/>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9DAECB" w14:textId="77777777" w:rsidR="00977848" w:rsidRPr="0005353F" w:rsidRDefault="00977848" w:rsidP="00977848">
      <w:pPr>
        <w:autoSpaceDE w:val="0"/>
        <w:autoSpaceDN w:val="0"/>
        <w:adjustRightInd w:val="0"/>
        <w:spacing w:after="0" w:line="360" w:lineRule="auto"/>
        <w:ind w:right="49"/>
        <w:jc w:val="both"/>
        <w:rPr>
          <w:rFonts w:ascii="Palatino Linotype" w:hAnsi="Palatino Linotype" w:cs="Arial"/>
          <w:sz w:val="24"/>
          <w:szCs w:val="32"/>
          <w:lang w:val="es-ES_tradnl"/>
        </w:rPr>
      </w:pPr>
    </w:p>
    <w:p w14:paraId="44477A63" w14:textId="77777777" w:rsidR="00977848" w:rsidRPr="0005353F" w:rsidRDefault="00977848" w:rsidP="00977848">
      <w:pPr>
        <w:spacing w:after="0" w:line="360" w:lineRule="auto"/>
        <w:jc w:val="both"/>
        <w:rPr>
          <w:rFonts w:ascii="Palatino Linotype" w:hAnsi="Palatino Linotype" w:cs="Arial"/>
          <w:bCs/>
          <w:sz w:val="24"/>
          <w:szCs w:val="32"/>
        </w:rPr>
      </w:pPr>
      <w:r w:rsidRPr="0005353F">
        <w:rPr>
          <w:rFonts w:ascii="Palatino Linotype" w:hAnsi="Palatino Linotype" w:cs="Arial"/>
          <w:b/>
          <w:bCs/>
          <w:sz w:val="28"/>
          <w:szCs w:val="28"/>
        </w:rPr>
        <w:t>CUARTO.</w:t>
      </w:r>
      <w:r w:rsidRPr="0005353F">
        <w:rPr>
          <w:rFonts w:ascii="Palatino Linotype" w:hAnsi="Palatino Linotype" w:cs="Arial"/>
          <w:bCs/>
          <w:szCs w:val="28"/>
        </w:rPr>
        <w:t xml:space="preserve"> </w:t>
      </w:r>
      <w:r w:rsidRPr="0005353F">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w:t>
      </w:r>
      <w:r w:rsidRPr="0005353F">
        <w:rPr>
          <w:rFonts w:ascii="Palatino Linotype" w:hAnsi="Palatino Linotype" w:cs="Arial"/>
          <w:bCs/>
          <w:sz w:val="24"/>
          <w:szCs w:val="32"/>
        </w:rPr>
        <w:lastRenderedPageBreak/>
        <w:t xml:space="preserve">el </w:t>
      </w:r>
      <w:r w:rsidRPr="0005353F">
        <w:rPr>
          <w:rFonts w:ascii="Palatino Linotype" w:hAnsi="Palatino Linotype" w:cs="Arial"/>
          <w:b/>
          <w:bCs/>
          <w:sz w:val="24"/>
          <w:szCs w:val="32"/>
        </w:rPr>
        <w:t>Sujeto Obligado</w:t>
      </w:r>
      <w:r w:rsidRPr="0005353F">
        <w:rPr>
          <w:rFonts w:ascii="Palatino Linotype" w:hAnsi="Palatino Linotype" w:cs="Arial"/>
          <w:bCs/>
          <w:sz w:val="24"/>
          <w:szCs w:val="32"/>
        </w:rPr>
        <w:t xml:space="preserve"> de manera fundada y motivada, podrá solicitar una ampliación de plazo para el cumplimiento de la presente resolución.</w:t>
      </w:r>
    </w:p>
    <w:p w14:paraId="052EFD3D" w14:textId="77777777" w:rsidR="00977848" w:rsidRPr="0005353F" w:rsidRDefault="00977848" w:rsidP="00977848">
      <w:pPr>
        <w:autoSpaceDE w:val="0"/>
        <w:autoSpaceDN w:val="0"/>
        <w:adjustRightInd w:val="0"/>
        <w:spacing w:after="0" w:line="360" w:lineRule="auto"/>
        <w:ind w:right="51"/>
        <w:jc w:val="both"/>
        <w:rPr>
          <w:rFonts w:ascii="Palatino Linotype" w:hAnsi="Palatino Linotype" w:cs="Arial"/>
          <w:b/>
          <w:sz w:val="28"/>
          <w:szCs w:val="28"/>
        </w:rPr>
      </w:pPr>
    </w:p>
    <w:p w14:paraId="76B5B565" w14:textId="77777777" w:rsidR="00977848" w:rsidRPr="0005353F" w:rsidRDefault="00977848" w:rsidP="00977848">
      <w:pPr>
        <w:autoSpaceDE w:val="0"/>
        <w:autoSpaceDN w:val="0"/>
        <w:adjustRightInd w:val="0"/>
        <w:spacing w:after="0" w:line="360" w:lineRule="auto"/>
        <w:ind w:right="51"/>
        <w:jc w:val="both"/>
        <w:rPr>
          <w:rFonts w:ascii="Palatino Linotype" w:hAnsi="Palatino Linotype" w:cs="Arial"/>
        </w:rPr>
      </w:pPr>
      <w:r w:rsidRPr="0005353F">
        <w:rPr>
          <w:rFonts w:ascii="Palatino Linotype" w:hAnsi="Palatino Linotype" w:cs="Arial"/>
          <w:b/>
          <w:sz w:val="28"/>
          <w:szCs w:val="28"/>
        </w:rPr>
        <w:t>QUINTO.</w:t>
      </w:r>
      <w:r w:rsidRPr="0005353F">
        <w:rPr>
          <w:rFonts w:ascii="Palatino Linotype" w:hAnsi="Palatino Linotype" w:cs="Arial"/>
          <w:b/>
        </w:rPr>
        <w:t xml:space="preserve"> </w:t>
      </w:r>
      <w:r w:rsidRPr="0005353F">
        <w:rPr>
          <w:rFonts w:ascii="Palatino Linotype" w:hAnsi="Palatino Linotype" w:cs="Arial"/>
          <w:b/>
          <w:sz w:val="24"/>
          <w:szCs w:val="24"/>
        </w:rPr>
        <w:t>NOTIFÍQUESE</w:t>
      </w:r>
      <w:r w:rsidRPr="0005353F">
        <w:rPr>
          <w:rFonts w:ascii="Palatino Linotype" w:hAnsi="Palatino Linotype" w:cs="Arial"/>
          <w:sz w:val="24"/>
          <w:szCs w:val="24"/>
        </w:rPr>
        <w:t xml:space="preserve"> al </w:t>
      </w:r>
      <w:r w:rsidRPr="0005353F">
        <w:rPr>
          <w:rFonts w:ascii="Palatino Linotype" w:hAnsi="Palatino Linotype" w:cs="Arial"/>
          <w:b/>
          <w:sz w:val="24"/>
          <w:szCs w:val="24"/>
        </w:rPr>
        <w:t>Recurrente</w:t>
      </w:r>
      <w:r w:rsidRPr="0005353F">
        <w:rPr>
          <w:rFonts w:ascii="Palatino Linotype" w:hAnsi="Palatino Linotype" w:cs="Arial"/>
          <w:sz w:val="24"/>
          <w:szCs w:val="24"/>
        </w:rPr>
        <w:t xml:space="preserve"> la presente resolución a través del Sistema de Acceso a la Información Mexiquense </w:t>
      </w:r>
      <w:r w:rsidRPr="0005353F">
        <w:rPr>
          <w:rFonts w:ascii="Palatino Linotype" w:hAnsi="Palatino Linotype" w:cs="Arial"/>
          <w:b/>
          <w:sz w:val="24"/>
          <w:szCs w:val="24"/>
        </w:rPr>
        <w:t>(SAIMEX),</w:t>
      </w:r>
      <w:r w:rsidRPr="0005353F">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FBEF41F" w14:textId="77777777" w:rsidR="002C2FE2" w:rsidRPr="0005353F" w:rsidRDefault="002C2FE2" w:rsidP="00977848">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1E9BF550" w14:textId="2E9EB116" w:rsidR="00977848" w:rsidRPr="0005353F" w:rsidRDefault="00977848" w:rsidP="00977848">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05353F">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w:t>
      </w:r>
      <w:r w:rsidR="00A80B5A" w:rsidRPr="0005353F">
        <w:rPr>
          <w:rFonts w:ascii="Palatino Linotype" w:eastAsiaTheme="minorEastAsia" w:hAnsi="Palatino Linotype"/>
          <w:color w:val="000000" w:themeColor="text1"/>
          <w:sz w:val="24"/>
          <w:szCs w:val="24"/>
          <w:lang w:val="es-ES_tradnl" w:eastAsia="es-ES"/>
        </w:rPr>
        <w:t>VIG</w:t>
      </w:r>
      <w:r w:rsidR="003444F4" w:rsidRPr="0005353F">
        <w:rPr>
          <w:rFonts w:ascii="Palatino Linotype" w:eastAsiaTheme="minorEastAsia" w:hAnsi="Palatino Linotype"/>
          <w:color w:val="000000" w:themeColor="text1"/>
          <w:sz w:val="24"/>
          <w:szCs w:val="24"/>
          <w:lang w:val="es-ES_tradnl" w:eastAsia="es-ES"/>
        </w:rPr>
        <w:t>ÉS</w:t>
      </w:r>
      <w:r w:rsidRPr="0005353F">
        <w:rPr>
          <w:rFonts w:ascii="Palatino Linotype" w:eastAsiaTheme="minorEastAsia" w:hAnsi="Palatino Linotype"/>
          <w:color w:val="000000" w:themeColor="text1"/>
          <w:sz w:val="24"/>
          <w:szCs w:val="24"/>
          <w:lang w:val="es-ES_tradnl" w:eastAsia="es-ES"/>
        </w:rPr>
        <w:t xml:space="preserve">IMA SESIÓN ORDINARIA CELEBRADA EL </w:t>
      </w:r>
      <w:r w:rsidR="00A80B5A" w:rsidRPr="0005353F">
        <w:rPr>
          <w:rFonts w:ascii="Palatino Linotype" w:eastAsiaTheme="minorEastAsia" w:hAnsi="Palatino Linotype"/>
          <w:color w:val="000000" w:themeColor="text1"/>
          <w:sz w:val="24"/>
          <w:szCs w:val="24"/>
          <w:lang w:val="es-ES_tradnl" w:eastAsia="es-ES"/>
        </w:rPr>
        <w:t>TREINTA Y UNO</w:t>
      </w:r>
      <w:r w:rsidRPr="0005353F">
        <w:rPr>
          <w:rFonts w:ascii="Palatino Linotype" w:eastAsiaTheme="minorEastAsia" w:hAnsi="Palatino Linotype"/>
          <w:color w:val="000000" w:themeColor="text1"/>
          <w:sz w:val="24"/>
          <w:szCs w:val="24"/>
          <w:lang w:val="es-ES_tradnl" w:eastAsia="es-ES"/>
        </w:rPr>
        <w:t xml:space="preserve"> DE </w:t>
      </w:r>
      <w:r w:rsidR="00A80B5A" w:rsidRPr="0005353F">
        <w:rPr>
          <w:rFonts w:ascii="Palatino Linotype" w:eastAsiaTheme="minorEastAsia" w:hAnsi="Palatino Linotype"/>
          <w:color w:val="000000" w:themeColor="text1"/>
          <w:sz w:val="24"/>
          <w:szCs w:val="24"/>
          <w:lang w:val="es-ES_tradnl" w:eastAsia="es-ES"/>
        </w:rPr>
        <w:t>MAYO</w:t>
      </w:r>
      <w:r w:rsidRPr="0005353F">
        <w:rPr>
          <w:rFonts w:ascii="Palatino Linotype" w:eastAsiaTheme="minorEastAsia" w:hAnsi="Palatino Linotype"/>
          <w:color w:val="000000" w:themeColor="text1"/>
          <w:sz w:val="24"/>
          <w:szCs w:val="24"/>
          <w:lang w:val="es-ES_tradnl" w:eastAsia="es-ES"/>
        </w:rPr>
        <w:t xml:space="preserve"> DOS MIL VEINTITRÉS, ANTE EL SECRETARIO TÉCNICO DEL PLENO ALEXIS TAPIA RAMÍREZ.-------------------------------------------------------------------------------------------------------------------------------------------------------------------------------------------------------------------------------------------------------------------------------------------------------------------------------------------------------------------------------------------------------------------------------------------------------------</w:t>
      </w:r>
      <w:r w:rsidR="00236CAF" w:rsidRPr="0005353F">
        <w:rPr>
          <w:rFonts w:ascii="Palatino Linotype" w:eastAsiaTheme="minorEastAsia" w:hAnsi="Palatino Linotype"/>
          <w:color w:val="000000" w:themeColor="text1"/>
          <w:sz w:val="24"/>
          <w:szCs w:val="24"/>
          <w:lang w:val="es-ES_tradnl" w:eastAsia="es-ES"/>
        </w:rPr>
        <w:t>-</w:t>
      </w:r>
      <w:r w:rsidRPr="0005353F">
        <w:rPr>
          <w:rFonts w:ascii="Palatino Linotype" w:eastAsiaTheme="minorEastAsia" w:hAnsi="Palatino Linotype"/>
          <w:color w:val="000000" w:themeColor="text1"/>
          <w:sz w:val="24"/>
          <w:szCs w:val="24"/>
          <w:lang w:val="es-ES_tradnl" w:eastAsia="es-ES"/>
        </w:rPr>
        <w:t>----------------------------------------------------------------------------------------------------------------------------------------------</w:t>
      </w:r>
    </w:p>
    <w:p w14:paraId="601ECD43" w14:textId="2D7070C9" w:rsidR="00977848" w:rsidRPr="00EB66ED" w:rsidRDefault="00977848" w:rsidP="00977848">
      <w:pPr>
        <w:pStyle w:val="Textoindependiente"/>
        <w:spacing w:after="0" w:line="360" w:lineRule="auto"/>
        <w:jc w:val="both"/>
        <w:rPr>
          <w:rFonts w:ascii="Palatino Linotype" w:hAnsi="Palatino Linotype"/>
          <w:sz w:val="16"/>
          <w:szCs w:val="18"/>
        </w:rPr>
      </w:pPr>
      <w:r w:rsidRPr="0005353F">
        <w:rPr>
          <w:rFonts w:ascii="Palatino Linotype" w:eastAsiaTheme="minorEastAsia" w:hAnsi="Palatino Linotype"/>
          <w:color w:val="000000" w:themeColor="text1"/>
          <w:sz w:val="24"/>
          <w:szCs w:val="24"/>
          <w:lang w:val="es-ES_tradnl" w:eastAsia="es-ES"/>
        </w:rPr>
        <w:t xml:space="preserve"> </w:t>
      </w:r>
      <w:r w:rsidRPr="0005353F">
        <w:rPr>
          <w:rFonts w:ascii="Palatino Linotype" w:hAnsi="Palatino Linotype"/>
          <w:sz w:val="16"/>
          <w:szCs w:val="18"/>
        </w:rPr>
        <w:t>JMV/CCR/</w:t>
      </w:r>
      <w:proofErr w:type="spellStart"/>
      <w:r w:rsidR="0081185A" w:rsidRPr="0005353F">
        <w:rPr>
          <w:rFonts w:ascii="Palatino Linotype" w:hAnsi="Palatino Linotype"/>
          <w:sz w:val="16"/>
          <w:szCs w:val="18"/>
        </w:rPr>
        <w:t>bpac</w:t>
      </w:r>
      <w:proofErr w:type="spellEnd"/>
    </w:p>
    <w:p w14:paraId="18B55CF5" w14:textId="77777777" w:rsidR="00977848" w:rsidRDefault="00977848" w:rsidP="00977848"/>
    <w:p w14:paraId="00BBDFC6" w14:textId="77777777" w:rsidR="00977848" w:rsidRDefault="00977848" w:rsidP="00977848"/>
    <w:p w14:paraId="42846E52" w14:textId="77777777" w:rsidR="00977848" w:rsidRDefault="00977848" w:rsidP="00977848"/>
    <w:p w14:paraId="6D890CE4" w14:textId="77777777" w:rsidR="00977848" w:rsidRDefault="00977848" w:rsidP="00977848"/>
    <w:p w14:paraId="3DC0689C" w14:textId="77777777" w:rsidR="00977848" w:rsidRDefault="00977848" w:rsidP="00977848"/>
    <w:p w14:paraId="197A0429" w14:textId="77777777" w:rsidR="00977848" w:rsidRDefault="00977848" w:rsidP="00977848"/>
    <w:p w14:paraId="78FE6A6A" w14:textId="77777777" w:rsidR="00977848" w:rsidRDefault="00977848" w:rsidP="00977848"/>
    <w:p w14:paraId="53455653" w14:textId="77777777" w:rsidR="00977848" w:rsidRDefault="00977848" w:rsidP="00977848"/>
    <w:p w14:paraId="260D84B2" w14:textId="77777777" w:rsidR="00977848" w:rsidRDefault="00977848" w:rsidP="00977848"/>
    <w:p w14:paraId="6FA872A2" w14:textId="77777777" w:rsidR="00977848" w:rsidRDefault="00977848" w:rsidP="00977848"/>
    <w:p w14:paraId="2C42A61E" w14:textId="77777777" w:rsidR="00977848" w:rsidRDefault="00977848" w:rsidP="00977848"/>
    <w:p w14:paraId="13EB8AB8" w14:textId="77777777" w:rsidR="00977848" w:rsidRDefault="00977848" w:rsidP="00977848"/>
    <w:p w14:paraId="4E3562B3" w14:textId="77777777" w:rsidR="00977848" w:rsidRDefault="00977848" w:rsidP="00977848"/>
    <w:p w14:paraId="71184D28" w14:textId="77777777" w:rsidR="00977848" w:rsidRDefault="00977848" w:rsidP="00977848"/>
    <w:p w14:paraId="4C54F975" w14:textId="77777777" w:rsidR="00977848" w:rsidRDefault="00977848" w:rsidP="00977848"/>
    <w:p w14:paraId="72F2D624" w14:textId="77777777" w:rsidR="00977848" w:rsidRDefault="00977848" w:rsidP="00977848"/>
    <w:p w14:paraId="690E1EB5" w14:textId="77777777" w:rsidR="00977848" w:rsidRDefault="00977848" w:rsidP="00977848"/>
    <w:p w14:paraId="5DBCFADE" w14:textId="77777777" w:rsidR="00977848" w:rsidRDefault="00977848" w:rsidP="00977848"/>
    <w:p w14:paraId="35F0ECD1" w14:textId="77777777" w:rsidR="00977848" w:rsidRDefault="00977848" w:rsidP="00977848"/>
    <w:p w14:paraId="76B9E36A" w14:textId="77777777" w:rsidR="00977848" w:rsidRDefault="00977848" w:rsidP="00977848"/>
    <w:p w14:paraId="54566360" w14:textId="77777777" w:rsidR="00977848" w:rsidRDefault="00977848" w:rsidP="00977848"/>
    <w:p w14:paraId="112F3C1C" w14:textId="77777777" w:rsidR="00977848" w:rsidRDefault="00977848" w:rsidP="00977848"/>
    <w:p w14:paraId="5C21B6AB" w14:textId="77777777" w:rsidR="00977848" w:rsidRDefault="00977848" w:rsidP="00977848"/>
    <w:p w14:paraId="14699651" w14:textId="77777777" w:rsidR="007C7778" w:rsidRDefault="007C7778"/>
    <w:sectPr w:rsidR="007C7778" w:rsidSect="00D15A24">
      <w:headerReference w:type="even" r:id="rId16"/>
      <w:headerReference w:type="default" r:id="rId17"/>
      <w:footerReference w:type="default" r:id="rId18"/>
      <w:headerReference w:type="first" r:id="rId19"/>
      <w:footerReference w:type="first" r:id="rId20"/>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03EF6" w14:textId="77777777" w:rsidR="00D15A24" w:rsidRDefault="00D15A24" w:rsidP="00977848">
      <w:pPr>
        <w:spacing w:after="0" w:line="240" w:lineRule="auto"/>
      </w:pPr>
      <w:r>
        <w:separator/>
      </w:r>
    </w:p>
  </w:endnote>
  <w:endnote w:type="continuationSeparator" w:id="0">
    <w:p w14:paraId="47E3ACB4" w14:textId="77777777" w:rsidR="00D15A24" w:rsidRDefault="00D15A24" w:rsidP="00977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AE7E0" w14:textId="35511A80" w:rsidR="00D15A24" w:rsidRPr="000B69FA" w:rsidRDefault="00D15A24" w:rsidP="00D15A2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3495">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3495">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77810" w14:textId="523D9AA0" w:rsidR="00D15A24" w:rsidRPr="000B69FA" w:rsidRDefault="00D15A24" w:rsidP="00D15A2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34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3495">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ABDC9" w14:textId="77777777" w:rsidR="00D15A24" w:rsidRDefault="00D15A24" w:rsidP="00977848">
      <w:pPr>
        <w:spacing w:after="0" w:line="240" w:lineRule="auto"/>
      </w:pPr>
      <w:r>
        <w:separator/>
      </w:r>
    </w:p>
  </w:footnote>
  <w:footnote w:type="continuationSeparator" w:id="0">
    <w:p w14:paraId="44B0CA37" w14:textId="77777777" w:rsidR="00D15A24" w:rsidRDefault="00D15A24" w:rsidP="00977848">
      <w:pPr>
        <w:spacing w:after="0" w:line="240" w:lineRule="auto"/>
      </w:pPr>
      <w:r>
        <w:continuationSeparator/>
      </w:r>
    </w:p>
  </w:footnote>
  <w:footnote w:id="1">
    <w:p w14:paraId="6E7275E3" w14:textId="77777777" w:rsidR="00D15A24" w:rsidRPr="00481AAF" w:rsidRDefault="00D15A24" w:rsidP="00977848">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821872B" w14:textId="77777777" w:rsidR="00D15A24" w:rsidRPr="00946E1F" w:rsidRDefault="00D15A24" w:rsidP="00977848">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94B4047" w14:textId="77777777" w:rsidR="00D15A24" w:rsidRPr="00DA282E" w:rsidRDefault="00D15A24" w:rsidP="003C5EE9">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56EDE4D2" w14:textId="77777777" w:rsidR="00D15A24" w:rsidRPr="00F40B06" w:rsidRDefault="00D15A24" w:rsidP="003C5EE9">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7F701E08" w14:textId="77777777" w:rsidR="00D15A24" w:rsidRPr="00F40B06" w:rsidRDefault="00D15A24" w:rsidP="003C5EE9">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0F46B" w14:textId="77777777" w:rsidR="00D15A24" w:rsidRDefault="00E13495">
    <w:pPr>
      <w:pStyle w:val="Encabezado"/>
    </w:pPr>
    <w:r>
      <w:rPr>
        <w:noProof/>
      </w:rPr>
      <w:pict w14:anchorId="2866E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3F9A2" w14:textId="77777777" w:rsidR="00D15A24" w:rsidRDefault="00E13495">
    <w:pPr>
      <w:pStyle w:val="Encabezado"/>
    </w:pPr>
    <w:r>
      <w:rPr>
        <w:noProof/>
      </w:rPr>
      <w:pict w14:anchorId="0F84F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D15A24" w14:paraId="348197F8" w14:textId="77777777" w:rsidTr="00D15A24">
      <w:trPr>
        <w:trHeight w:val="227"/>
      </w:trPr>
      <w:tc>
        <w:tcPr>
          <w:tcW w:w="5949" w:type="dxa"/>
          <w:hideMark/>
        </w:tcPr>
        <w:p w14:paraId="28AC917F" w14:textId="77777777" w:rsidR="00D15A24" w:rsidRDefault="00D15A24" w:rsidP="00D15A2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F568036" w14:textId="77777777" w:rsidR="00D15A24" w:rsidRPr="00B4142F" w:rsidRDefault="00D15A24" w:rsidP="00D15A24">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14075/INFOEM/IP/RR/2022</w:t>
          </w:r>
        </w:p>
      </w:tc>
    </w:tr>
    <w:tr w:rsidR="00D15A24" w14:paraId="0A464D00" w14:textId="77777777" w:rsidTr="00D15A24">
      <w:trPr>
        <w:trHeight w:val="242"/>
      </w:trPr>
      <w:tc>
        <w:tcPr>
          <w:tcW w:w="5949" w:type="dxa"/>
          <w:hideMark/>
        </w:tcPr>
        <w:p w14:paraId="6AAFE4C6" w14:textId="77777777" w:rsidR="00D15A24" w:rsidRDefault="00D15A24" w:rsidP="00D15A2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8E87E68" w14:textId="77777777" w:rsidR="00D15A24" w:rsidRPr="00F06FED" w:rsidRDefault="00D15A24" w:rsidP="001F16C7">
          <w:pPr>
            <w:spacing w:after="120" w:line="256" w:lineRule="auto"/>
            <w:ind w:right="214"/>
            <w:jc w:val="right"/>
            <w:rPr>
              <w:rFonts w:ascii="Palatino Linotype" w:hAnsi="Palatino Linotype" w:cs="Arial"/>
            </w:rPr>
          </w:pPr>
          <w:r>
            <w:rPr>
              <w:rFonts w:ascii="Palatino Linotype" w:hAnsi="Palatino Linotype" w:cs="Arial"/>
              <w:szCs w:val="20"/>
            </w:rPr>
            <w:t>Ayuntamiento de Amecameca</w:t>
          </w:r>
        </w:p>
      </w:tc>
    </w:tr>
    <w:tr w:rsidR="00D15A24" w14:paraId="7CC5A8DB" w14:textId="77777777" w:rsidTr="00D15A24">
      <w:trPr>
        <w:trHeight w:val="342"/>
      </w:trPr>
      <w:tc>
        <w:tcPr>
          <w:tcW w:w="5949" w:type="dxa"/>
          <w:hideMark/>
        </w:tcPr>
        <w:p w14:paraId="4604BE29" w14:textId="77777777" w:rsidR="00D15A24" w:rsidRDefault="00D15A24" w:rsidP="00D15A2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3EFFF779" w14:textId="77777777" w:rsidR="00D15A24" w:rsidRDefault="00D15A24" w:rsidP="00D15A24">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45EBD9D6" w14:textId="77777777" w:rsidR="00D15A24" w:rsidRDefault="00D15A2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D15A24" w14:paraId="222D7C73" w14:textId="77777777" w:rsidTr="00D15A24">
      <w:trPr>
        <w:trHeight w:val="227"/>
      </w:trPr>
      <w:tc>
        <w:tcPr>
          <w:tcW w:w="6091" w:type="dxa"/>
          <w:hideMark/>
        </w:tcPr>
        <w:p w14:paraId="02FF6345" w14:textId="77777777" w:rsidR="00D15A24" w:rsidRDefault="00D15A24" w:rsidP="00D15A2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1A900571" w14:textId="77777777" w:rsidR="00D15A24" w:rsidRPr="00B4142F" w:rsidRDefault="00D15A24" w:rsidP="001F16C7">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14075/INFOEM/IP/RR/2022</w:t>
          </w:r>
        </w:p>
      </w:tc>
    </w:tr>
    <w:tr w:rsidR="00D15A24" w14:paraId="568139CC" w14:textId="77777777" w:rsidTr="00D15A24">
      <w:trPr>
        <w:trHeight w:val="196"/>
      </w:trPr>
      <w:tc>
        <w:tcPr>
          <w:tcW w:w="6091" w:type="dxa"/>
          <w:hideMark/>
        </w:tcPr>
        <w:p w14:paraId="460BFB54" w14:textId="77777777" w:rsidR="00D15A24" w:rsidRDefault="00D15A24" w:rsidP="00D15A24">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54B59E28" w14:textId="34447650" w:rsidR="00D15A24" w:rsidRPr="00F06FED" w:rsidRDefault="00E13495" w:rsidP="00D15A24">
          <w:pPr>
            <w:spacing w:after="120" w:line="256" w:lineRule="auto"/>
            <w:ind w:right="214"/>
            <w:jc w:val="right"/>
            <w:rPr>
              <w:rFonts w:ascii="Palatino Linotype" w:hAnsi="Palatino Linotype" w:cs="Arial"/>
            </w:rPr>
          </w:pPr>
          <w:r>
            <w:rPr>
              <w:rFonts w:ascii="Palatino Linotype" w:hAnsi="Palatino Linotype" w:cs="Arial"/>
            </w:rPr>
            <w:t>XXXXXXXXXXX</w:t>
          </w:r>
        </w:p>
      </w:tc>
    </w:tr>
    <w:tr w:rsidR="00D15A24" w14:paraId="128B8F17" w14:textId="77777777" w:rsidTr="00D15A24">
      <w:trPr>
        <w:trHeight w:val="242"/>
      </w:trPr>
      <w:tc>
        <w:tcPr>
          <w:tcW w:w="6091" w:type="dxa"/>
          <w:hideMark/>
        </w:tcPr>
        <w:p w14:paraId="36933C13" w14:textId="77777777" w:rsidR="00D15A24" w:rsidRDefault="00D15A24" w:rsidP="00D15A2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49746D22" w14:textId="77777777" w:rsidR="00D15A24" w:rsidRDefault="00D15A24" w:rsidP="001F16C7">
          <w:pPr>
            <w:spacing w:after="120" w:line="256" w:lineRule="auto"/>
            <w:ind w:right="214"/>
            <w:jc w:val="right"/>
            <w:rPr>
              <w:rFonts w:ascii="Palatino Linotype" w:hAnsi="Palatino Linotype" w:cs="Arial"/>
              <w:szCs w:val="20"/>
            </w:rPr>
          </w:pPr>
          <w:r>
            <w:rPr>
              <w:rFonts w:ascii="Palatino Linotype" w:hAnsi="Palatino Linotype" w:cs="Arial"/>
              <w:szCs w:val="20"/>
            </w:rPr>
            <w:t>Ayuntamiento de Amecameca</w:t>
          </w:r>
        </w:p>
      </w:tc>
    </w:tr>
    <w:tr w:rsidR="00D15A24" w14:paraId="68888619" w14:textId="77777777" w:rsidTr="00D15A24">
      <w:trPr>
        <w:trHeight w:val="342"/>
      </w:trPr>
      <w:tc>
        <w:tcPr>
          <w:tcW w:w="6091" w:type="dxa"/>
          <w:hideMark/>
        </w:tcPr>
        <w:p w14:paraId="0EFD21C0" w14:textId="77777777" w:rsidR="00D15A24" w:rsidRDefault="00D15A24" w:rsidP="00D15A2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200485AA" w14:textId="77777777" w:rsidR="00D15A24" w:rsidRDefault="00D15A24" w:rsidP="00D15A24">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88D67E3" w14:textId="77777777" w:rsidR="00D15A24" w:rsidRDefault="00E13495">
    <w:pPr>
      <w:pStyle w:val="Encabezado"/>
    </w:pPr>
    <w:r>
      <w:rPr>
        <w:noProof/>
      </w:rPr>
      <w:pict w14:anchorId="7B5B0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76554A"/>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2F646F"/>
    <w:multiLevelType w:val="hybridMultilevel"/>
    <w:tmpl w:val="0E9835EC"/>
    <w:lvl w:ilvl="0" w:tplc="BBD0C32C">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A13291"/>
    <w:multiLevelType w:val="hybridMultilevel"/>
    <w:tmpl w:val="1AC681E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5"/>
  </w:num>
  <w:num w:numId="5">
    <w:abstractNumId w:val="4"/>
  </w:num>
  <w:num w:numId="6">
    <w:abstractNumId w:val="1"/>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48"/>
    <w:rsid w:val="0005353F"/>
    <w:rsid w:val="00056A9D"/>
    <w:rsid w:val="000847E5"/>
    <w:rsid w:val="000848D4"/>
    <w:rsid w:val="000C34BF"/>
    <w:rsid w:val="000D1A1C"/>
    <w:rsid w:val="00137978"/>
    <w:rsid w:val="001A70E2"/>
    <w:rsid w:val="001F16C7"/>
    <w:rsid w:val="00236CAF"/>
    <w:rsid w:val="00275FB9"/>
    <w:rsid w:val="002C2FE2"/>
    <w:rsid w:val="002D1212"/>
    <w:rsid w:val="002D75A5"/>
    <w:rsid w:val="00326FD0"/>
    <w:rsid w:val="00335D85"/>
    <w:rsid w:val="003444F4"/>
    <w:rsid w:val="0038142B"/>
    <w:rsid w:val="003C5EE9"/>
    <w:rsid w:val="00423C97"/>
    <w:rsid w:val="005256AB"/>
    <w:rsid w:val="00591A51"/>
    <w:rsid w:val="00596002"/>
    <w:rsid w:val="005A72FC"/>
    <w:rsid w:val="005E19C2"/>
    <w:rsid w:val="00633752"/>
    <w:rsid w:val="006A3305"/>
    <w:rsid w:val="0077635E"/>
    <w:rsid w:val="007C7778"/>
    <w:rsid w:val="0081185A"/>
    <w:rsid w:val="00862767"/>
    <w:rsid w:val="008813B1"/>
    <w:rsid w:val="00890673"/>
    <w:rsid w:val="00924F3E"/>
    <w:rsid w:val="00977848"/>
    <w:rsid w:val="00996858"/>
    <w:rsid w:val="00A57DA6"/>
    <w:rsid w:val="00A80B5A"/>
    <w:rsid w:val="00AD3A49"/>
    <w:rsid w:val="00B32848"/>
    <w:rsid w:val="00B50D63"/>
    <w:rsid w:val="00BC1919"/>
    <w:rsid w:val="00C23CB9"/>
    <w:rsid w:val="00C4743C"/>
    <w:rsid w:val="00C5688C"/>
    <w:rsid w:val="00D15A24"/>
    <w:rsid w:val="00DA0BC1"/>
    <w:rsid w:val="00DB505A"/>
    <w:rsid w:val="00DC050C"/>
    <w:rsid w:val="00DC0D79"/>
    <w:rsid w:val="00E13495"/>
    <w:rsid w:val="00E222F3"/>
    <w:rsid w:val="00E3445D"/>
    <w:rsid w:val="00E35802"/>
    <w:rsid w:val="00E36210"/>
    <w:rsid w:val="00E427AE"/>
    <w:rsid w:val="00FA3182"/>
    <w:rsid w:val="00FE2B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EAC17"/>
  <w15:chartTrackingRefBased/>
  <w15:docId w15:val="{CAD058BA-F8D7-4200-9842-D9473B8F0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8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784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7784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7784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7784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784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7784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7784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7784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977848"/>
    <w:rPr>
      <w:color w:val="0563C1" w:themeColor="hyperlink"/>
      <w:u w:val="single"/>
    </w:rPr>
  </w:style>
  <w:style w:type="paragraph" w:styleId="Sinespaciado">
    <w:name w:val="No Spacing"/>
    <w:aliases w:val="Francesa,INAI"/>
    <w:link w:val="SinespaciadoCar"/>
    <w:uiPriority w:val="1"/>
    <w:qFormat/>
    <w:rsid w:val="0097784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7784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977848"/>
    <w:pPr>
      <w:spacing w:after="120"/>
    </w:pPr>
  </w:style>
  <w:style w:type="character" w:customStyle="1" w:styleId="TextoindependienteCar">
    <w:name w:val="Texto independiente Car"/>
    <w:basedOn w:val="Fuentedeprrafopredeter"/>
    <w:link w:val="Textoindependiente"/>
    <w:uiPriority w:val="99"/>
    <w:rsid w:val="00977848"/>
  </w:style>
  <w:style w:type="character" w:styleId="Textoennegrita">
    <w:name w:val="Strong"/>
    <w:uiPriority w:val="22"/>
    <w:qFormat/>
    <w:rsid w:val="00B328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81154">
      <w:bodyDiv w:val="1"/>
      <w:marLeft w:val="0"/>
      <w:marRight w:val="0"/>
      <w:marTop w:val="0"/>
      <w:marBottom w:val="0"/>
      <w:divBdr>
        <w:top w:val="none" w:sz="0" w:space="0" w:color="auto"/>
        <w:left w:val="none" w:sz="0" w:space="0" w:color="auto"/>
        <w:bottom w:val="none" w:sz="0" w:space="0" w:color="auto"/>
        <w:right w:val="none" w:sz="0" w:space="0" w:color="auto"/>
      </w:divBdr>
    </w:div>
    <w:div w:id="459543530">
      <w:bodyDiv w:val="1"/>
      <w:marLeft w:val="0"/>
      <w:marRight w:val="0"/>
      <w:marTop w:val="0"/>
      <w:marBottom w:val="0"/>
      <w:divBdr>
        <w:top w:val="none" w:sz="0" w:space="0" w:color="auto"/>
        <w:left w:val="none" w:sz="0" w:space="0" w:color="auto"/>
        <w:bottom w:val="none" w:sz="0" w:space="0" w:color="auto"/>
        <w:right w:val="none" w:sz="0" w:space="0" w:color="auto"/>
      </w:divBdr>
    </w:div>
    <w:div w:id="101373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mecameca.gob.mx/"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43</Pages>
  <Words>9194</Words>
  <Characters>50570</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59645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6</cp:revision>
  <dcterms:created xsi:type="dcterms:W3CDTF">2023-05-30T17:28:00Z</dcterms:created>
  <dcterms:modified xsi:type="dcterms:W3CDTF">2023-06-07T16:40:00Z</dcterms:modified>
</cp:coreProperties>
</file>