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026" w:rsidRPr="00025383" w:rsidRDefault="00B25026" w:rsidP="00B25026">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470C0F" w:rsidRPr="00025383">
        <w:rPr>
          <w:rFonts w:ascii="Palatino Linotype" w:eastAsia="Palatino Linotype" w:hAnsi="Palatino Linotype" w:cs="Palatino Linotype"/>
        </w:rPr>
        <w:t>pec, Estado de México, de fecha cinco</w:t>
      </w:r>
      <w:r w:rsidRPr="00025383">
        <w:rPr>
          <w:rFonts w:ascii="Palatino Linotype" w:eastAsia="Palatino Linotype" w:hAnsi="Palatino Linotype" w:cs="Palatino Linotype"/>
        </w:rPr>
        <w:t xml:space="preserve"> de </w:t>
      </w:r>
      <w:r w:rsidR="008A22E8" w:rsidRPr="00025383">
        <w:rPr>
          <w:rFonts w:ascii="Palatino Linotype" w:eastAsia="Palatino Linotype" w:hAnsi="Palatino Linotype" w:cs="Palatino Linotype"/>
        </w:rPr>
        <w:t>septiembre</w:t>
      </w:r>
      <w:r w:rsidRPr="00025383">
        <w:rPr>
          <w:rFonts w:ascii="Palatino Linotype" w:eastAsia="Palatino Linotype" w:hAnsi="Palatino Linotype" w:cs="Palatino Linotype"/>
        </w:rPr>
        <w:t xml:space="preserve"> del dos mil veintitrés.</w:t>
      </w:r>
    </w:p>
    <w:p w:rsidR="00B25026" w:rsidRPr="00025383" w:rsidRDefault="00B25026" w:rsidP="00B25026">
      <w:pPr>
        <w:spacing w:before="240" w:after="240" w:line="360" w:lineRule="auto"/>
        <w:contextualSpacing/>
        <w:jc w:val="both"/>
        <w:rPr>
          <w:rFonts w:ascii="Palatino Linotype" w:eastAsia="Palatino Linotype" w:hAnsi="Palatino Linotype" w:cs="Palatino Linotype"/>
        </w:rPr>
      </w:pPr>
    </w:p>
    <w:p w:rsidR="00B25026" w:rsidRPr="00025383" w:rsidRDefault="00B25026" w:rsidP="00B25026">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b/>
        </w:rPr>
        <w:t>Visto</w:t>
      </w:r>
      <w:r w:rsidRPr="00025383">
        <w:rPr>
          <w:rFonts w:ascii="Palatino Linotype" w:eastAsia="Palatino Linotype" w:hAnsi="Palatino Linotype" w:cs="Palatino Linotype"/>
        </w:rPr>
        <w:t xml:space="preserve"> el expediente relativo al recurso de revisión </w:t>
      </w:r>
      <w:r w:rsidRPr="00025383">
        <w:rPr>
          <w:rFonts w:ascii="Palatino Linotype" w:eastAsia="Palatino Linotype" w:hAnsi="Palatino Linotype" w:cs="Palatino Linotype"/>
          <w:b/>
        </w:rPr>
        <w:t>1</w:t>
      </w:r>
      <w:r w:rsidR="005B77A3" w:rsidRPr="00025383">
        <w:rPr>
          <w:rFonts w:ascii="Palatino Linotype" w:eastAsia="Palatino Linotype" w:hAnsi="Palatino Linotype" w:cs="Palatino Linotype"/>
          <w:b/>
        </w:rPr>
        <w:t>4184</w:t>
      </w:r>
      <w:r w:rsidRPr="00025383">
        <w:rPr>
          <w:rFonts w:ascii="Palatino Linotype" w:eastAsia="Palatino Linotype" w:hAnsi="Palatino Linotype" w:cs="Palatino Linotype"/>
          <w:b/>
        </w:rPr>
        <w:t>/INFOEM/IP/RR/2022</w:t>
      </w:r>
      <w:r w:rsidRPr="00025383">
        <w:rPr>
          <w:rFonts w:ascii="Palatino Linotype" w:eastAsia="Palatino Linotype" w:hAnsi="Palatino Linotype" w:cs="Palatino Linotype"/>
        </w:rPr>
        <w:t xml:space="preserve">, interpuesto por </w:t>
      </w:r>
      <w:r w:rsidR="00814F6A">
        <w:rPr>
          <w:rFonts w:ascii="Palatino Linotype" w:eastAsia="Palatino Linotype" w:hAnsi="Palatino Linotype" w:cs="Palatino Linotype"/>
          <w:b/>
        </w:rPr>
        <w:t>XXXXXX XXXXXXX XXXXXXXX</w:t>
      </w:r>
      <w:r w:rsidRPr="00025383">
        <w:rPr>
          <w:rFonts w:ascii="Palatino Linotype" w:eastAsia="Palatino Linotype" w:hAnsi="Palatino Linotype" w:cs="Palatino Linotype"/>
        </w:rPr>
        <w:t xml:space="preserve">, a quien en lo sucesivo se le denominará </w:t>
      </w:r>
      <w:r w:rsidR="005B77A3" w:rsidRPr="00025383">
        <w:rPr>
          <w:rFonts w:ascii="Palatino Linotype" w:eastAsia="Palatino Linotype" w:hAnsi="Palatino Linotype" w:cs="Palatino Linotype"/>
          <w:b/>
          <w:bCs/>
        </w:rPr>
        <w:t>LA PARTE</w:t>
      </w:r>
      <w:r w:rsidRPr="00025383">
        <w:rPr>
          <w:rFonts w:ascii="Palatino Linotype" w:eastAsia="Palatino Linotype" w:hAnsi="Palatino Linotype" w:cs="Palatino Linotype"/>
        </w:rPr>
        <w:t xml:space="preserve"> </w:t>
      </w:r>
      <w:r w:rsidRPr="00025383">
        <w:rPr>
          <w:rFonts w:ascii="Palatino Linotype" w:eastAsia="Palatino Linotype" w:hAnsi="Palatino Linotype" w:cs="Palatino Linotype"/>
          <w:b/>
        </w:rPr>
        <w:t>RECURRENTE</w:t>
      </w:r>
      <w:r w:rsidRPr="00025383">
        <w:rPr>
          <w:rFonts w:ascii="Palatino Linotype" w:eastAsia="Palatino Linotype" w:hAnsi="Palatino Linotype" w:cs="Palatino Linotype"/>
        </w:rPr>
        <w:t xml:space="preserve"> en contra de la respuesta a la solicitud de información con número de folio </w:t>
      </w:r>
      <w:r w:rsidR="005B77A3" w:rsidRPr="00025383">
        <w:rPr>
          <w:rFonts w:ascii="Palatino Linotype" w:eastAsia="Palatino Linotype" w:hAnsi="Palatino Linotype" w:cs="Palatino Linotype"/>
          <w:b/>
        </w:rPr>
        <w:t>00752/NAUCALPA/IP/2022</w:t>
      </w:r>
      <w:r w:rsidRPr="00025383">
        <w:rPr>
          <w:rFonts w:ascii="Palatino Linotype" w:eastAsia="Palatino Linotype" w:hAnsi="Palatino Linotype" w:cs="Palatino Linotype"/>
          <w:b/>
          <w:i/>
        </w:rPr>
        <w:t>,</w:t>
      </w:r>
      <w:r w:rsidRPr="00025383">
        <w:rPr>
          <w:rFonts w:ascii="Palatino Linotype" w:eastAsia="Palatino Linotype" w:hAnsi="Palatino Linotype" w:cs="Palatino Linotype"/>
        </w:rPr>
        <w:t xml:space="preserve"> del</w:t>
      </w:r>
      <w:r w:rsidRPr="00025383">
        <w:rPr>
          <w:rFonts w:ascii="Palatino Linotype" w:eastAsia="Palatino Linotype" w:hAnsi="Palatino Linotype" w:cs="Palatino Linotype"/>
          <w:b/>
        </w:rPr>
        <w:t xml:space="preserve"> </w:t>
      </w:r>
      <w:r w:rsidR="005B77A3" w:rsidRPr="00025383">
        <w:rPr>
          <w:rFonts w:ascii="Palatino Linotype" w:eastAsia="Palatino Linotype" w:hAnsi="Palatino Linotype" w:cs="Palatino Linotype"/>
          <w:b/>
        </w:rPr>
        <w:t>Ayuntamiento de Naucalpan de Juárez</w:t>
      </w:r>
      <w:r w:rsidRPr="00025383">
        <w:rPr>
          <w:rFonts w:ascii="Palatino Linotype" w:eastAsia="Palatino Linotype" w:hAnsi="Palatino Linotype" w:cs="Palatino Linotype"/>
        </w:rPr>
        <w:t xml:space="preserve">, en lo sucesivo </w:t>
      </w:r>
      <w:r w:rsidRPr="00025383">
        <w:rPr>
          <w:rFonts w:ascii="Palatino Linotype" w:eastAsia="Palatino Linotype" w:hAnsi="Palatino Linotype" w:cs="Palatino Linotype"/>
          <w:b/>
        </w:rPr>
        <w:t>EL SUJETO OBLIGADO</w:t>
      </w:r>
      <w:r w:rsidRPr="00025383">
        <w:rPr>
          <w:rFonts w:ascii="Palatino Linotype" w:eastAsia="Palatino Linotype" w:hAnsi="Palatino Linotype" w:cs="Palatino Linotype"/>
        </w:rPr>
        <w:t>;</w:t>
      </w:r>
      <w:r w:rsidRPr="00025383">
        <w:rPr>
          <w:rFonts w:ascii="Palatino Linotype" w:eastAsia="Palatino Linotype" w:hAnsi="Palatino Linotype" w:cs="Palatino Linotype"/>
          <w:b/>
        </w:rPr>
        <w:t xml:space="preserve"> </w:t>
      </w:r>
      <w:r w:rsidRPr="00025383">
        <w:rPr>
          <w:rFonts w:ascii="Palatino Linotype" w:eastAsia="Palatino Linotype" w:hAnsi="Palatino Linotype" w:cs="Palatino Linotype"/>
        </w:rPr>
        <w:t>se procede a dictar la presente resolución, con base en los siguientes.</w:t>
      </w:r>
    </w:p>
    <w:p w:rsidR="006C76F9" w:rsidRPr="00025383" w:rsidRDefault="006C76F9"/>
    <w:p w:rsidR="005B77A3" w:rsidRPr="00025383" w:rsidRDefault="005B77A3" w:rsidP="005B77A3">
      <w:pPr>
        <w:pStyle w:val="Ttulo2"/>
        <w:jc w:val="center"/>
        <w:rPr>
          <w:rFonts w:ascii="Palatino Linotype" w:eastAsia="Palatino Linotype" w:hAnsi="Palatino Linotype" w:cs="Palatino Linotype"/>
          <w:b/>
          <w:color w:val="auto"/>
          <w:sz w:val="24"/>
          <w:szCs w:val="24"/>
        </w:rPr>
      </w:pPr>
      <w:r w:rsidRPr="00025383">
        <w:rPr>
          <w:rFonts w:ascii="Palatino Linotype" w:eastAsia="Palatino Linotype" w:hAnsi="Palatino Linotype" w:cs="Palatino Linotype"/>
          <w:b/>
          <w:color w:val="auto"/>
          <w:sz w:val="24"/>
          <w:szCs w:val="24"/>
        </w:rPr>
        <w:t>A N T E C E D E N T E S:</w:t>
      </w:r>
    </w:p>
    <w:p w:rsidR="005B77A3" w:rsidRPr="00025383" w:rsidRDefault="005B77A3" w:rsidP="005B77A3">
      <w:pPr>
        <w:spacing w:line="360" w:lineRule="auto"/>
        <w:ind w:right="49"/>
        <w:contextualSpacing/>
        <w:jc w:val="both"/>
        <w:rPr>
          <w:rFonts w:ascii="Palatino Linotype" w:eastAsia="Palatino Linotype" w:hAnsi="Palatino Linotype" w:cs="Palatino Linotype"/>
          <w:b/>
        </w:rPr>
      </w:pPr>
      <w:bookmarkStart w:id="0" w:name="_heading=h.3znysh7" w:colFirst="0" w:colLast="0"/>
      <w:bookmarkEnd w:id="0"/>
    </w:p>
    <w:p w:rsidR="005B77A3" w:rsidRPr="00025383" w:rsidRDefault="005B77A3" w:rsidP="005B77A3">
      <w:pPr>
        <w:spacing w:line="360" w:lineRule="auto"/>
        <w:ind w:right="49"/>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b/>
        </w:rPr>
        <w:t>1.</w:t>
      </w:r>
      <w:r w:rsidRPr="00025383">
        <w:rPr>
          <w:rFonts w:ascii="Palatino Linotype" w:eastAsia="Palatino Linotype" w:hAnsi="Palatino Linotype" w:cs="Palatino Linotype"/>
        </w:rPr>
        <w:t xml:space="preserve"> </w:t>
      </w:r>
      <w:r w:rsidRPr="00025383">
        <w:rPr>
          <w:rFonts w:ascii="Palatino Linotype" w:eastAsia="Palatino Linotype" w:hAnsi="Palatino Linotype" w:cs="Palatino Linotype"/>
          <w:b/>
        </w:rPr>
        <w:t xml:space="preserve">SOLICITUD DE INFORMACIÓN. </w:t>
      </w:r>
      <w:r w:rsidRPr="00025383">
        <w:rPr>
          <w:rFonts w:ascii="Palatino Linotype" w:eastAsia="Palatino Linotype" w:hAnsi="Palatino Linotype" w:cs="Palatino Linotype"/>
        </w:rPr>
        <w:t xml:space="preserve">Con fecha cinco de agosto de dos mil veintidós, </w:t>
      </w:r>
      <w:r w:rsidRPr="00025383">
        <w:rPr>
          <w:rFonts w:ascii="Palatino Linotype" w:eastAsia="Palatino Linotype" w:hAnsi="Palatino Linotype" w:cs="Palatino Linotype"/>
          <w:b/>
        </w:rPr>
        <w:t>LA PARTE RECURRENTE</w:t>
      </w:r>
      <w:r w:rsidRPr="00025383">
        <w:rPr>
          <w:rFonts w:ascii="Palatino Linotype" w:eastAsia="Palatino Linotype" w:hAnsi="Palatino Linotype" w:cs="Palatino Linotype"/>
        </w:rPr>
        <w:t>, presentó a través del Sistema de Acceso a la Información Mexiquense (</w:t>
      </w:r>
      <w:r w:rsidRPr="00025383">
        <w:rPr>
          <w:rFonts w:ascii="Palatino Linotype" w:eastAsia="Palatino Linotype" w:hAnsi="Palatino Linotype" w:cs="Palatino Linotype"/>
          <w:b/>
        </w:rPr>
        <w:t>SAIMEX)</w:t>
      </w:r>
      <w:r w:rsidRPr="00025383">
        <w:rPr>
          <w:rFonts w:ascii="Palatino Linotype" w:eastAsia="Palatino Linotype" w:hAnsi="Palatino Linotype" w:cs="Palatino Linotype"/>
        </w:rPr>
        <w:t xml:space="preserve"> ante </w:t>
      </w:r>
      <w:r w:rsidRPr="00025383">
        <w:rPr>
          <w:rFonts w:ascii="Palatino Linotype" w:eastAsia="Palatino Linotype" w:hAnsi="Palatino Linotype" w:cs="Palatino Linotype"/>
          <w:b/>
        </w:rPr>
        <w:t>EL SUJETO OBLIGADO</w:t>
      </w:r>
      <w:r w:rsidRPr="00025383">
        <w:rPr>
          <w:rFonts w:ascii="Palatino Linotype" w:eastAsia="Palatino Linotype" w:hAnsi="Palatino Linotype" w:cs="Palatino Linotype"/>
        </w:rPr>
        <w:t>, solicitud de acceso a información pública, registrada bajo el número de expediente</w:t>
      </w:r>
      <w:r w:rsidRPr="00025383">
        <w:rPr>
          <w:rFonts w:ascii="Verdana" w:eastAsia="Verdana" w:hAnsi="Verdana" w:cs="Verdana"/>
          <w:b/>
        </w:rPr>
        <w:t> </w:t>
      </w:r>
      <w:r w:rsidRPr="00025383">
        <w:rPr>
          <w:rFonts w:ascii="Palatino Linotype" w:eastAsia="Palatino Linotype" w:hAnsi="Palatino Linotype" w:cs="Palatino Linotype"/>
          <w:b/>
        </w:rPr>
        <w:t>00752/NAUCALPA/IP/2022</w:t>
      </w:r>
      <w:r w:rsidRPr="00025383">
        <w:rPr>
          <w:rFonts w:ascii="Palatino Linotype" w:eastAsia="Palatino Linotype" w:hAnsi="Palatino Linotype" w:cs="Palatino Linotype"/>
        </w:rPr>
        <w:t>,</w:t>
      </w:r>
      <w:r w:rsidRPr="00025383">
        <w:rPr>
          <w:rFonts w:ascii="Palatino Linotype" w:eastAsia="Palatino Linotype" w:hAnsi="Palatino Linotype" w:cs="Palatino Linotype"/>
          <w:b/>
        </w:rPr>
        <w:t xml:space="preserve"> </w:t>
      </w:r>
      <w:r w:rsidRPr="00025383">
        <w:rPr>
          <w:rFonts w:ascii="Palatino Linotype" w:eastAsia="Palatino Linotype" w:hAnsi="Palatino Linotype" w:cs="Palatino Linotype"/>
        </w:rPr>
        <w:t>mediante la cual solicitó la siguiente información:</w:t>
      </w:r>
    </w:p>
    <w:p w:rsidR="005B77A3" w:rsidRPr="00025383" w:rsidRDefault="005B77A3" w:rsidP="005B77A3">
      <w:pPr>
        <w:spacing w:line="360" w:lineRule="auto"/>
        <w:ind w:right="49"/>
        <w:contextualSpacing/>
        <w:jc w:val="both"/>
        <w:rPr>
          <w:rFonts w:ascii="Palatino Linotype" w:eastAsia="Palatino Linotype" w:hAnsi="Palatino Linotype" w:cs="Palatino Linotype"/>
        </w:rPr>
      </w:pPr>
    </w:p>
    <w:p w:rsidR="005B77A3" w:rsidRPr="00025383" w:rsidRDefault="005B77A3" w:rsidP="005B77A3">
      <w:pPr>
        <w:spacing w:line="276" w:lineRule="auto"/>
        <w:ind w:left="709" w:right="758"/>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 xml:space="preserve">“Solicito mi expediente relacionado con la información de los pagos que realizó y entero el Municipio de Naucalpan de Juárez, al Instituto de Seguridad Social del Estado de México y Municipios -ISSEMYM- por las claves y conceptos que a continuación se detallan: 436-Pensiones; 437-Servicios de Salud, y 438-Capitalización Individual. La información se requiere en evidencia documental que acredite los pagos realizados al ISSEMYM en el periodo comprendido del: 30 de </w:t>
      </w:r>
      <w:r w:rsidRPr="00025383">
        <w:rPr>
          <w:rFonts w:ascii="Palatino Linotype" w:eastAsia="Palatino Linotype" w:hAnsi="Palatino Linotype" w:cs="Palatino Linotype"/>
          <w:i/>
          <w:sz w:val="22"/>
          <w:szCs w:val="22"/>
        </w:rPr>
        <w:lastRenderedPageBreak/>
        <w:t xml:space="preserve">septiembre de 2019 al 31 de diciembre de 2021. De la misma forma requiero mis constancias de retención del Impuesto Sobre la Renta de los años 2019, 2020 y 2021, con las cuales se </w:t>
      </w:r>
      <w:proofErr w:type="spellStart"/>
      <w:r w:rsidRPr="00025383">
        <w:rPr>
          <w:rFonts w:ascii="Palatino Linotype" w:eastAsia="Palatino Linotype" w:hAnsi="Palatino Linotype" w:cs="Palatino Linotype"/>
          <w:i/>
          <w:sz w:val="22"/>
          <w:szCs w:val="22"/>
        </w:rPr>
        <w:t>entero</w:t>
      </w:r>
      <w:proofErr w:type="spellEnd"/>
      <w:r w:rsidRPr="00025383">
        <w:rPr>
          <w:rFonts w:ascii="Palatino Linotype" w:eastAsia="Palatino Linotype" w:hAnsi="Palatino Linotype" w:cs="Palatino Linotype"/>
          <w:i/>
          <w:sz w:val="22"/>
          <w:szCs w:val="22"/>
        </w:rPr>
        <w:t xml:space="preserve"> al Sistema de Administración Tributaria, dichos impuestos y que fueran clasificadas por el Municipio de Naucalpan de Juárez en mis recibos de nómina con la clave y concepto siguiente: 401-ISR.” (Sic).</w:t>
      </w:r>
    </w:p>
    <w:p w:rsidR="005B77A3" w:rsidRPr="00025383" w:rsidRDefault="005B77A3" w:rsidP="005B77A3">
      <w:pPr>
        <w:spacing w:line="276" w:lineRule="auto"/>
        <w:ind w:left="709" w:right="758"/>
        <w:jc w:val="both"/>
        <w:rPr>
          <w:rFonts w:ascii="Palatino Linotype" w:eastAsia="Palatino Linotype" w:hAnsi="Palatino Linotype" w:cs="Palatino Linotype"/>
          <w:i/>
        </w:rPr>
      </w:pPr>
    </w:p>
    <w:p w:rsidR="005B77A3" w:rsidRPr="00025383" w:rsidRDefault="005B77A3" w:rsidP="005B77A3">
      <w:pPr>
        <w:spacing w:line="360" w:lineRule="auto"/>
        <w:ind w:right="49"/>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Modalidad de entrega: vía Sistema de Acceso a la Información Mexiquense (SAIMEX).</w:t>
      </w:r>
    </w:p>
    <w:p w:rsidR="005B77A3" w:rsidRPr="00025383" w:rsidRDefault="005B77A3" w:rsidP="005B77A3">
      <w:pPr>
        <w:spacing w:before="240" w:after="240" w:line="360" w:lineRule="auto"/>
        <w:contextualSpacing/>
        <w:jc w:val="both"/>
        <w:rPr>
          <w:rFonts w:ascii="Palatino Linotype" w:hAnsi="Palatino Linotype"/>
        </w:rPr>
      </w:pPr>
    </w:p>
    <w:p w:rsidR="005B77A3" w:rsidRPr="00025383" w:rsidRDefault="005B77A3" w:rsidP="005B77A3">
      <w:pPr>
        <w:spacing w:before="240" w:after="240" w:line="360" w:lineRule="auto"/>
        <w:contextualSpacing/>
        <w:jc w:val="both"/>
      </w:pPr>
      <w:r w:rsidRPr="00025383">
        <w:rPr>
          <w:rFonts w:ascii="Palatino Linotype" w:eastAsia="Palatino Linotype" w:hAnsi="Palatino Linotype" w:cs="Palatino Linotype"/>
          <w:b/>
        </w:rPr>
        <w:t xml:space="preserve">2. DE LA SOLICITUD DE ACLARACIÓN. </w:t>
      </w:r>
      <w:r w:rsidRPr="00025383">
        <w:rPr>
          <w:rFonts w:ascii="Palatino Linotype" w:eastAsia="Palatino Linotype" w:hAnsi="Palatino Linotype" w:cs="Palatino Linotype"/>
        </w:rPr>
        <w:t xml:space="preserve">Con fecha cinco de agosto del dos mil veintidós, </w:t>
      </w:r>
      <w:r w:rsidRPr="00025383">
        <w:rPr>
          <w:rFonts w:ascii="Palatino Linotype" w:eastAsia="Palatino Linotype" w:hAnsi="Palatino Linotype" w:cs="Palatino Linotype"/>
          <w:b/>
        </w:rPr>
        <w:t>EL SUJETO OBLIGADO</w:t>
      </w:r>
      <w:r w:rsidRPr="00025383">
        <w:rPr>
          <w:rFonts w:ascii="Palatino Linotype" w:eastAsia="Palatino Linotype" w:hAnsi="Palatino Linotype" w:cs="Palatino Linotype"/>
        </w:rPr>
        <w:t xml:space="preserve"> solicitó aclaración, a través del SAIMEX, a la solicitud de acceso a la información, de la siguiente manera:</w:t>
      </w:r>
      <w:r w:rsidRPr="00025383">
        <w:t xml:space="preserve"> </w:t>
      </w:r>
    </w:p>
    <w:p w:rsidR="005B77A3" w:rsidRPr="00025383" w:rsidRDefault="005B77A3" w:rsidP="005B77A3">
      <w:pPr>
        <w:spacing w:before="240" w:after="240" w:line="360" w:lineRule="auto"/>
        <w:contextualSpacing/>
        <w:jc w:val="both"/>
        <w:rPr>
          <w:rFonts w:ascii="Palatino Linotype" w:eastAsia="Palatino Linotype" w:hAnsi="Palatino Linotype" w:cs="Palatino Linotype"/>
          <w:b/>
        </w:rPr>
      </w:pPr>
    </w:p>
    <w:p w:rsidR="005B77A3" w:rsidRPr="00025383" w:rsidRDefault="005B77A3" w:rsidP="005B77A3">
      <w:pPr>
        <w:spacing w:line="276" w:lineRule="auto"/>
        <w:ind w:left="851" w:right="90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 xml:space="preserve">“Con fundamento en el </w:t>
      </w:r>
      <w:proofErr w:type="spellStart"/>
      <w:r w:rsidRPr="00025383">
        <w:rPr>
          <w:rFonts w:ascii="Palatino Linotype" w:eastAsia="Palatino Linotype" w:hAnsi="Palatino Linotype" w:cs="Palatino Linotype"/>
          <w:i/>
          <w:sz w:val="22"/>
          <w:szCs w:val="22"/>
        </w:rPr>
        <w:t>articulo</w:t>
      </w:r>
      <w:proofErr w:type="spellEnd"/>
      <w:r w:rsidRPr="00025383">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rsidR="005B77A3" w:rsidRPr="00025383" w:rsidRDefault="005B77A3" w:rsidP="005B77A3">
      <w:pPr>
        <w:spacing w:line="276" w:lineRule="auto"/>
        <w:ind w:left="851" w:right="90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Se requiere el nombre del solicitante o servidor público del que se pide la información.</w:t>
      </w:r>
    </w:p>
    <w:p w:rsidR="005B77A3" w:rsidRPr="00025383" w:rsidRDefault="005B77A3" w:rsidP="005B77A3">
      <w:pPr>
        <w:spacing w:line="276" w:lineRule="auto"/>
        <w:ind w:left="851" w:right="90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5B77A3" w:rsidRPr="00025383" w:rsidRDefault="005B77A3" w:rsidP="005B77A3">
      <w:pPr>
        <w:spacing w:line="276" w:lineRule="auto"/>
        <w:ind w:left="851" w:right="90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ATENTAMENTE</w:t>
      </w:r>
    </w:p>
    <w:p w:rsidR="005B77A3" w:rsidRPr="00025383" w:rsidRDefault="005B77A3" w:rsidP="005B77A3">
      <w:pPr>
        <w:spacing w:line="276" w:lineRule="auto"/>
        <w:ind w:left="851" w:right="90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LIC. MARIO MANUEL SÁNCHEZ VILLAFUERTE”</w:t>
      </w:r>
    </w:p>
    <w:p w:rsidR="005B77A3" w:rsidRPr="00025383" w:rsidRDefault="005B77A3" w:rsidP="005B77A3">
      <w:pPr>
        <w:spacing w:before="240" w:after="240" w:line="360" w:lineRule="auto"/>
        <w:contextualSpacing/>
        <w:jc w:val="both"/>
      </w:pPr>
    </w:p>
    <w:p w:rsidR="005B77A3" w:rsidRPr="00025383" w:rsidRDefault="005B77A3" w:rsidP="005B77A3">
      <w:pPr>
        <w:spacing w:line="360" w:lineRule="auto"/>
        <w:contextualSpacing/>
        <w:jc w:val="both"/>
        <w:rPr>
          <w:rFonts w:ascii="Palatino Linotype" w:eastAsia="Palatino Linotype" w:hAnsi="Palatino Linotype" w:cs="Palatino Linotype"/>
          <w:b/>
        </w:rPr>
      </w:pPr>
      <w:r w:rsidRPr="00025383">
        <w:rPr>
          <w:rFonts w:ascii="Palatino Linotype" w:eastAsia="Palatino Linotype" w:hAnsi="Palatino Linotype" w:cs="Palatino Linotype"/>
          <w:b/>
        </w:rPr>
        <w:t xml:space="preserve">3. DE LA RESPUESTA DE ACLARACIÓN. </w:t>
      </w:r>
      <w:r w:rsidRPr="00025383">
        <w:rPr>
          <w:rFonts w:ascii="Palatino Linotype" w:eastAsia="Palatino Linotype" w:hAnsi="Palatino Linotype" w:cs="Palatino Linotype"/>
        </w:rPr>
        <w:t>Con fecha nueve de agosto del dos mil veintidós, el particular dio atención a la solicitud de la aclaración, en el siguiente término:</w:t>
      </w:r>
    </w:p>
    <w:p w:rsidR="005B77A3" w:rsidRPr="00025383" w:rsidRDefault="005B77A3" w:rsidP="005B77A3">
      <w:pPr>
        <w:spacing w:line="276" w:lineRule="auto"/>
        <w:ind w:left="567" w:right="616"/>
        <w:jc w:val="both"/>
        <w:rPr>
          <w:rFonts w:ascii="Palatino Linotype" w:eastAsia="Palatino Linotype" w:hAnsi="Palatino Linotype" w:cs="Palatino Linotype"/>
          <w:i/>
        </w:rPr>
      </w:pPr>
      <w:r w:rsidRPr="00025383">
        <w:rPr>
          <w:rFonts w:ascii="Palatino Linotype" w:eastAsia="Palatino Linotype" w:hAnsi="Palatino Linotype" w:cs="Palatino Linotype"/>
          <w:i/>
        </w:rPr>
        <w:t xml:space="preserve"> “L</w:t>
      </w:r>
      <w:r w:rsidR="00814F6A">
        <w:rPr>
          <w:rFonts w:ascii="Palatino Linotype" w:eastAsia="Palatino Linotype" w:hAnsi="Palatino Linotype" w:cs="Palatino Linotype"/>
          <w:i/>
        </w:rPr>
        <w:t>a información solicitada es de XXXXXX XXXXXXX XXXXXXXX</w:t>
      </w:r>
      <w:r w:rsidRPr="00025383">
        <w:rPr>
          <w:rFonts w:ascii="Palatino Linotype" w:eastAsia="Palatino Linotype" w:hAnsi="Palatino Linotype" w:cs="Palatino Linotype"/>
          <w:i/>
        </w:rPr>
        <w:t xml:space="preserve"> con número de cobro 331211 y numero de ISSEMYM 00609114.” (Sic)</w:t>
      </w:r>
    </w:p>
    <w:p w:rsidR="005B77A3" w:rsidRPr="00025383" w:rsidRDefault="005B77A3" w:rsidP="005B77A3">
      <w:pPr>
        <w:spacing w:before="240" w:after="240" w:line="360" w:lineRule="auto"/>
        <w:contextualSpacing/>
        <w:jc w:val="both"/>
      </w:pPr>
    </w:p>
    <w:p w:rsidR="005B77A3" w:rsidRPr="00025383" w:rsidRDefault="004C320E" w:rsidP="005B77A3">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b/>
        </w:rPr>
        <w:t>4</w:t>
      </w:r>
      <w:r w:rsidR="005B77A3" w:rsidRPr="00025383">
        <w:rPr>
          <w:rFonts w:ascii="Palatino Linotype" w:eastAsia="Palatino Linotype" w:hAnsi="Palatino Linotype" w:cs="Palatino Linotype"/>
          <w:b/>
        </w:rPr>
        <w:t xml:space="preserve">. RESPUESTA. </w:t>
      </w:r>
      <w:r w:rsidR="005B77A3" w:rsidRPr="00025383">
        <w:rPr>
          <w:rFonts w:ascii="Palatino Linotype" w:eastAsia="Palatino Linotype" w:hAnsi="Palatino Linotype" w:cs="Palatino Linotype"/>
        </w:rPr>
        <w:t xml:space="preserve">Con fecha treinta y uno de agosto del dos mil veintidós, </w:t>
      </w:r>
      <w:r w:rsidR="005B77A3" w:rsidRPr="00025383">
        <w:rPr>
          <w:rFonts w:ascii="Palatino Linotype" w:eastAsia="Palatino Linotype" w:hAnsi="Palatino Linotype" w:cs="Palatino Linotype"/>
          <w:b/>
        </w:rPr>
        <w:t>EL SUJETO OBLIGADO</w:t>
      </w:r>
      <w:r w:rsidR="005B77A3" w:rsidRPr="00025383">
        <w:rPr>
          <w:rFonts w:ascii="Palatino Linotype" w:eastAsia="Palatino Linotype" w:hAnsi="Palatino Linotype" w:cs="Palatino Linotype"/>
        </w:rPr>
        <w:t xml:space="preserve"> otorgó, a través del </w:t>
      </w:r>
      <w:r w:rsidR="005B77A3" w:rsidRPr="00025383">
        <w:rPr>
          <w:rFonts w:ascii="Palatino Linotype" w:eastAsia="Palatino Linotype" w:hAnsi="Palatino Linotype" w:cs="Palatino Linotype"/>
          <w:b/>
          <w:bCs/>
        </w:rPr>
        <w:t>SAIMEX</w:t>
      </w:r>
      <w:r w:rsidR="005B77A3" w:rsidRPr="00025383">
        <w:rPr>
          <w:rFonts w:ascii="Palatino Linotype" w:eastAsia="Palatino Linotype" w:hAnsi="Palatino Linotype" w:cs="Palatino Linotype"/>
        </w:rPr>
        <w:t>, respuesta a la solicitud de acceso a la información pública de la siguiente manera:</w:t>
      </w:r>
    </w:p>
    <w:p w:rsidR="005B77A3" w:rsidRPr="00025383" w:rsidRDefault="005B77A3" w:rsidP="005B77A3">
      <w:pPr>
        <w:spacing w:before="240" w:after="240" w:line="360" w:lineRule="auto"/>
        <w:contextualSpacing/>
        <w:jc w:val="both"/>
        <w:rPr>
          <w:rFonts w:ascii="Palatino Linotype" w:eastAsia="Palatino Linotype" w:hAnsi="Palatino Linotype" w:cs="Palatino Linotype"/>
        </w:rPr>
      </w:pPr>
    </w:p>
    <w:p w:rsidR="004C320E" w:rsidRPr="00025383" w:rsidRDefault="005B77A3" w:rsidP="004C320E">
      <w:pPr>
        <w:spacing w:before="240" w:after="240" w:line="276" w:lineRule="auto"/>
        <w:ind w:left="851" w:right="90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w:t>
      </w:r>
      <w:r w:rsidR="004C320E" w:rsidRPr="00025383">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C320E" w:rsidRPr="00025383" w:rsidRDefault="004C320E" w:rsidP="004C320E">
      <w:pPr>
        <w:spacing w:before="240" w:after="240" w:line="276" w:lineRule="auto"/>
        <w:ind w:left="851" w:right="90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Se le recomienda volver a enviar su solicitud a fin de que aclare los puntos de su requerimiento.</w:t>
      </w:r>
    </w:p>
    <w:p w:rsidR="004C320E" w:rsidRPr="00025383" w:rsidRDefault="004C320E" w:rsidP="004C320E">
      <w:pPr>
        <w:spacing w:before="240" w:after="240" w:line="276" w:lineRule="auto"/>
        <w:ind w:left="851" w:right="90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ATENTAMENTE</w:t>
      </w:r>
    </w:p>
    <w:p w:rsidR="005B77A3" w:rsidRPr="00025383" w:rsidRDefault="004C320E" w:rsidP="004C320E">
      <w:pPr>
        <w:spacing w:before="240" w:after="240" w:line="276" w:lineRule="auto"/>
        <w:ind w:left="851" w:right="90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LIC. MARIO MANUEL SÁNCHEZ VILLAFUERTE</w:t>
      </w:r>
      <w:r w:rsidR="005B77A3" w:rsidRPr="00025383">
        <w:rPr>
          <w:rFonts w:ascii="Palatino Linotype" w:eastAsia="Palatino Linotype" w:hAnsi="Palatino Linotype" w:cs="Palatino Linotype"/>
          <w:i/>
          <w:sz w:val="22"/>
          <w:szCs w:val="22"/>
        </w:rPr>
        <w:t>”</w:t>
      </w:r>
    </w:p>
    <w:p w:rsidR="005B77A3" w:rsidRPr="00025383" w:rsidRDefault="005B77A3" w:rsidP="005B77A3">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b/>
        </w:rPr>
        <w:t>El SUJETO OBLIGADO</w:t>
      </w:r>
      <w:r w:rsidRPr="00025383">
        <w:rPr>
          <w:rFonts w:ascii="Palatino Linotype" w:eastAsia="Palatino Linotype" w:hAnsi="Palatino Linotype" w:cs="Palatino Linotype"/>
        </w:rPr>
        <w:t xml:space="preserve"> adjuntó a su respuesta el archivo electrónico denominado: </w:t>
      </w:r>
    </w:p>
    <w:p w:rsidR="005B77A3" w:rsidRPr="00025383" w:rsidRDefault="005B77A3" w:rsidP="005B77A3">
      <w:pPr>
        <w:spacing w:line="360" w:lineRule="auto"/>
        <w:contextualSpacing/>
        <w:jc w:val="both"/>
        <w:rPr>
          <w:rFonts w:ascii="Palatino Linotype" w:eastAsia="Palatino Linotype" w:hAnsi="Palatino Linotype" w:cs="Palatino Linotype"/>
        </w:rPr>
      </w:pPr>
    </w:p>
    <w:p w:rsidR="005B77A3" w:rsidRPr="00025383" w:rsidRDefault="005B77A3" w:rsidP="005B77A3">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w:t>
      </w:r>
      <w:r w:rsidR="004C320E" w:rsidRPr="00025383">
        <w:rPr>
          <w:rFonts w:ascii="Palatino Linotype" w:eastAsia="Palatino Linotype" w:hAnsi="Palatino Linotype" w:cs="Palatino Linotype"/>
          <w:b/>
          <w:u w:val="single"/>
        </w:rPr>
        <w:t>ACLARACIÓN SOLICITUD .</w:t>
      </w:r>
      <w:proofErr w:type="spellStart"/>
      <w:r w:rsidR="004C320E" w:rsidRPr="00025383">
        <w:rPr>
          <w:rFonts w:ascii="Palatino Linotype" w:eastAsia="Palatino Linotype" w:hAnsi="Palatino Linotype" w:cs="Palatino Linotype"/>
          <w:b/>
          <w:u w:val="single"/>
        </w:rPr>
        <w:t>pdf</w:t>
      </w:r>
      <w:proofErr w:type="spellEnd"/>
      <w:r w:rsidR="004C320E" w:rsidRPr="00025383">
        <w:rPr>
          <w:rFonts w:ascii="Palatino Linotype" w:eastAsia="Palatino Linotype" w:hAnsi="Palatino Linotype" w:cs="Palatino Linotype"/>
        </w:rPr>
        <w:t xml:space="preserve">”: </w:t>
      </w:r>
    </w:p>
    <w:p w:rsidR="004C320E" w:rsidRPr="00025383" w:rsidRDefault="004C320E" w:rsidP="005B77A3">
      <w:pPr>
        <w:spacing w:before="240" w:after="240" w:line="360" w:lineRule="auto"/>
        <w:contextualSpacing/>
        <w:jc w:val="both"/>
      </w:pPr>
      <w:r w:rsidRPr="00025383">
        <w:rPr>
          <w:noProof/>
          <w:lang w:val="es-MX" w:eastAsia="es-MX"/>
        </w:rPr>
        <w:drawing>
          <wp:inline distT="0" distB="0" distL="0" distR="0" wp14:anchorId="278828F6" wp14:editId="02585C5C">
            <wp:extent cx="5570855" cy="1352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0563" t="23235" r="26850" b="55039"/>
                    <a:stretch/>
                  </pic:blipFill>
                  <pic:spPr bwMode="auto">
                    <a:xfrm>
                      <a:off x="0" y="0"/>
                      <a:ext cx="5570855" cy="1352550"/>
                    </a:xfrm>
                    <a:prstGeom prst="rect">
                      <a:avLst/>
                    </a:prstGeom>
                    <a:ln>
                      <a:noFill/>
                    </a:ln>
                    <a:extLst>
                      <a:ext uri="{53640926-AAD7-44D8-BBD7-CCE9431645EC}">
                        <a14:shadowObscured xmlns:a14="http://schemas.microsoft.com/office/drawing/2010/main"/>
                      </a:ext>
                    </a:extLst>
                  </pic:spPr>
                </pic:pic>
              </a:graphicData>
            </a:graphic>
          </wp:inline>
        </w:drawing>
      </w:r>
    </w:p>
    <w:p w:rsidR="004C320E" w:rsidRPr="00025383" w:rsidRDefault="004C320E" w:rsidP="004C320E">
      <w:pPr>
        <w:spacing w:after="240" w:line="360" w:lineRule="auto"/>
        <w:ind w:right="-234"/>
        <w:jc w:val="both"/>
        <w:rPr>
          <w:rFonts w:ascii="Palatino Linotype" w:eastAsia="Palatino Linotype" w:hAnsi="Palatino Linotype" w:cs="Palatino Linotype"/>
          <w:b/>
        </w:rPr>
      </w:pPr>
      <w:r w:rsidRPr="00025383">
        <w:rPr>
          <w:rFonts w:ascii="Palatino Linotype" w:eastAsia="Palatino Linotype" w:hAnsi="Palatino Linotype" w:cs="Palatino Linotype"/>
          <w:b/>
        </w:rPr>
        <w:t xml:space="preserve">5. DEL RECURSO DE REVISIÓN. </w:t>
      </w:r>
      <w:r w:rsidRPr="00025383">
        <w:rPr>
          <w:rFonts w:ascii="Palatino Linotype" w:eastAsia="Palatino Linotype" w:hAnsi="Palatino Linotype" w:cs="Palatino Linotype"/>
        </w:rPr>
        <w:t>Inconforme con la respuesta del</w:t>
      </w:r>
      <w:r w:rsidRPr="00025383">
        <w:rPr>
          <w:rFonts w:ascii="Palatino Linotype" w:eastAsia="Palatino Linotype" w:hAnsi="Palatino Linotype" w:cs="Palatino Linotype"/>
          <w:b/>
        </w:rPr>
        <w:t xml:space="preserve"> SUJETO OBLIGADO, </w:t>
      </w:r>
      <w:r w:rsidRPr="00025383">
        <w:rPr>
          <w:rFonts w:ascii="Palatino Linotype" w:eastAsia="Palatino Linotype" w:hAnsi="Palatino Linotype" w:cs="Palatino Linotype"/>
        </w:rPr>
        <w:t>en fecha dos de septiembre de dos mil veintidós</w:t>
      </w:r>
      <w:r w:rsidRPr="00025383">
        <w:rPr>
          <w:rFonts w:ascii="Palatino Linotype" w:eastAsia="Palatino Linotype" w:hAnsi="Palatino Linotype" w:cs="Palatino Linotype"/>
          <w:b/>
        </w:rPr>
        <w:t xml:space="preserve">, LA PARTE RECURRENTE </w:t>
      </w:r>
      <w:r w:rsidRPr="00025383">
        <w:rPr>
          <w:rFonts w:ascii="Palatino Linotype" w:eastAsia="Palatino Linotype" w:hAnsi="Palatino Linotype" w:cs="Palatino Linotype"/>
        </w:rPr>
        <w:t>interpuso el recurso de revisión, el cual fue registrado</w:t>
      </w:r>
      <w:r w:rsidRPr="00025383">
        <w:rPr>
          <w:rFonts w:ascii="Palatino Linotype" w:eastAsia="Palatino Linotype" w:hAnsi="Palatino Linotype" w:cs="Palatino Linotype"/>
          <w:b/>
        </w:rPr>
        <w:t xml:space="preserve"> </w:t>
      </w:r>
      <w:r w:rsidRPr="00025383">
        <w:rPr>
          <w:rFonts w:ascii="Palatino Linotype" w:eastAsia="Palatino Linotype" w:hAnsi="Palatino Linotype" w:cs="Palatino Linotype"/>
        </w:rPr>
        <w:t xml:space="preserve">en el sistema </w:t>
      </w:r>
      <w:r w:rsidRPr="00025383">
        <w:rPr>
          <w:rFonts w:ascii="Palatino Linotype" w:eastAsia="Palatino Linotype" w:hAnsi="Palatino Linotype" w:cs="Palatino Linotype"/>
        </w:rPr>
        <w:lastRenderedPageBreak/>
        <w:t xml:space="preserve">electrónico con el expediente número </w:t>
      </w:r>
      <w:r w:rsidRPr="00025383">
        <w:rPr>
          <w:rFonts w:ascii="Palatino Linotype" w:eastAsia="Palatino Linotype" w:hAnsi="Palatino Linotype" w:cs="Palatino Linotype"/>
          <w:b/>
        </w:rPr>
        <w:t>141844/INFOEM/IP/RR/2022</w:t>
      </w:r>
      <w:r w:rsidRPr="00025383">
        <w:rPr>
          <w:rFonts w:ascii="Palatino Linotype" w:eastAsia="Palatino Linotype" w:hAnsi="Palatino Linotype" w:cs="Palatino Linotype"/>
        </w:rPr>
        <w:t>, en el cual manifiesta, lo siguiente:</w:t>
      </w:r>
    </w:p>
    <w:p w:rsidR="004C320E" w:rsidRPr="00025383" w:rsidRDefault="004C320E" w:rsidP="004C320E">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rPr>
      </w:pPr>
      <w:r w:rsidRPr="00025383">
        <w:rPr>
          <w:rFonts w:ascii="Palatino Linotype" w:eastAsia="Palatino Linotype" w:hAnsi="Palatino Linotype" w:cs="Palatino Linotype"/>
          <w:b/>
          <w:i/>
        </w:rPr>
        <w:t>Acto Impugnado:</w:t>
      </w:r>
    </w:p>
    <w:p w:rsidR="004C320E" w:rsidRPr="00025383" w:rsidRDefault="004C320E" w:rsidP="004C320E">
      <w:pPr>
        <w:tabs>
          <w:tab w:val="left" w:pos="8222"/>
        </w:tabs>
        <w:spacing w:before="240" w:after="240" w:line="276" w:lineRule="auto"/>
        <w:ind w:left="851" w:right="616"/>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rPr>
        <w:t>“</w:t>
      </w:r>
      <w:r w:rsidRPr="00025383">
        <w:rPr>
          <w:rFonts w:ascii="Palatino Linotype" w:eastAsia="Palatino Linotype" w:hAnsi="Palatino Linotype" w:cs="Palatino Linotype"/>
          <w:i/>
          <w:sz w:val="22"/>
          <w:szCs w:val="22"/>
        </w:rPr>
        <w:t xml:space="preserve">No dieron respuesta a mi solicitud en la cual </w:t>
      </w:r>
      <w:proofErr w:type="spellStart"/>
      <w:r w:rsidRPr="00025383">
        <w:rPr>
          <w:rFonts w:ascii="Palatino Linotype" w:eastAsia="Palatino Linotype" w:hAnsi="Palatino Linotype" w:cs="Palatino Linotype"/>
          <w:i/>
          <w:sz w:val="22"/>
          <w:szCs w:val="22"/>
        </w:rPr>
        <w:t>requeria</w:t>
      </w:r>
      <w:proofErr w:type="spellEnd"/>
      <w:r w:rsidRPr="00025383">
        <w:rPr>
          <w:rFonts w:ascii="Palatino Linotype" w:eastAsia="Palatino Linotype" w:hAnsi="Palatino Linotype" w:cs="Palatino Linotype"/>
          <w:i/>
          <w:sz w:val="22"/>
          <w:szCs w:val="22"/>
        </w:rPr>
        <w:t xml:space="preserve"> lo siguiente: Solicito mi expediente relacionado con la información de los pagos que realizó y entero el Municipio de Naucalpan de Juárez, al Instituto de Seguridad Social del Estado de México y Municipios -ISSEMYM- por las claves y conceptos que a continuación se detallan: 436-Pensiones; 437-Servicios de Salud, y 438-Capitalización Individual. La información se requiere en evidencia documental que acredite los pagos realizados al ISSEMYM en el periodo comprendido del: 30 de septiembre de 2019 al 31 de diciembre de 2021. De la misma forma requiero mis constancias de retención del Impuesto Sobre la Renta de los años 2019, 2020 y 2021, con las cuales se </w:t>
      </w:r>
      <w:proofErr w:type="spellStart"/>
      <w:r w:rsidRPr="00025383">
        <w:rPr>
          <w:rFonts w:ascii="Palatino Linotype" w:eastAsia="Palatino Linotype" w:hAnsi="Palatino Linotype" w:cs="Palatino Linotype"/>
          <w:i/>
          <w:sz w:val="22"/>
          <w:szCs w:val="22"/>
        </w:rPr>
        <w:t>entero</w:t>
      </w:r>
      <w:proofErr w:type="spellEnd"/>
      <w:r w:rsidRPr="00025383">
        <w:rPr>
          <w:rFonts w:ascii="Palatino Linotype" w:eastAsia="Palatino Linotype" w:hAnsi="Palatino Linotype" w:cs="Palatino Linotype"/>
          <w:i/>
          <w:sz w:val="22"/>
          <w:szCs w:val="22"/>
        </w:rPr>
        <w:t xml:space="preserve"> al Sistema de Administración Tributaria, dichos impuestos y que fueran clasificadas por el Municipio de Naucalpan de Juárez en mis recibos de nómina con la clave y concepto siguiente: 401-ISR.” [</w:t>
      </w:r>
      <w:proofErr w:type="gramStart"/>
      <w:r w:rsidRPr="00025383">
        <w:rPr>
          <w:rFonts w:ascii="Palatino Linotype" w:eastAsia="Palatino Linotype" w:hAnsi="Palatino Linotype" w:cs="Palatino Linotype"/>
          <w:i/>
          <w:sz w:val="22"/>
          <w:szCs w:val="22"/>
        </w:rPr>
        <w:t>sic</w:t>
      </w:r>
      <w:proofErr w:type="gramEnd"/>
      <w:r w:rsidRPr="00025383">
        <w:rPr>
          <w:rFonts w:ascii="Palatino Linotype" w:eastAsia="Palatino Linotype" w:hAnsi="Palatino Linotype" w:cs="Palatino Linotype"/>
          <w:i/>
          <w:sz w:val="22"/>
          <w:szCs w:val="22"/>
        </w:rPr>
        <w:t>]</w:t>
      </w:r>
    </w:p>
    <w:p w:rsidR="004C320E" w:rsidRPr="00025383" w:rsidRDefault="004C320E" w:rsidP="004C320E">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rPr>
      </w:pPr>
      <w:r w:rsidRPr="00025383">
        <w:rPr>
          <w:rFonts w:ascii="Palatino Linotype" w:eastAsia="Palatino Linotype" w:hAnsi="Palatino Linotype" w:cs="Palatino Linotype"/>
          <w:b/>
          <w:i/>
        </w:rPr>
        <w:t>Razones o Motivos de Inconformidad</w:t>
      </w:r>
      <w:r w:rsidRPr="00025383">
        <w:rPr>
          <w:rFonts w:ascii="Palatino Linotype" w:eastAsia="Palatino Linotype" w:hAnsi="Palatino Linotype" w:cs="Palatino Linotype"/>
          <w:i/>
        </w:rPr>
        <w:t>:</w:t>
      </w:r>
    </w:p>
    <w:p w:rsidR="004C320E" w:rsidRPr="00025383" w:rsidRDefault="004C320E" w:rsidP="004C320E">
      <w:pPr>
        <w:spacing w:before="240" w:line="276" w:lineRule="auto"/>
        <w:ind w:left="851" w:right="616"/>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 xml:space="preserve">“Requerí información de mi expediente laboral y no me fue entregada la información, me pidieron aclarar la solicitud y fue aclarada, ahora me dan respuesta en una hoja en blanco sin ningún fundamento y sin que la firme algún servidor </w:t>
      </w:r>
      <w:proofErr w:type="spellStart"/>
      <w:r w:rsidRPr="00025383">
        <w:rPr>
          <w:rFonts w:ascii="Palatino Linotype" w:eastAsia="Palatino Linotype" w:hAnsi="Palatino Linotype" w:cs="Palatino Linotype"/>
          <w:i/>
          <w:sz w:val="22"/>
          <w:szCs w:val="22"/>
        </w:rPr>
        <w:t>publico</w:t>
      </w:r>
      <w:proofErr w:type="spellEnd"/>
      <w:r w:rsidRPr="00025383">
        <w:rPr>
          <w:rFonts w:ascii="Palatino Linotype" w:eastAsia="Palatino Linotype" w:hAnsi="Palatino Linotype" w:cs="Palatino Linotype"/>
          <w:i/>
          <w:sz w:val="22"/>
          <w:szCs w:val="22"/>
        </w:rPr>
        <w:t>.” [</w:t>
      </w:r>
      <w:proofErr w:type="gramStart"/>
      <w:r w:rsidRPr="00025383">
        <w:rPr>
          <w:rFonts w:ascii="Palatino Linotype" w:eastAsia="Palatino Linotype" w:hAnsi="Palatino Linotype" w:cs="Palatino Linotype"/>
          <w:i/>
          <w:sz w:val="22"/>
          <w:szCs w:val="22"/>
        </w:rPr>
        <w:t>sic</w:t>
      </w:r>
      <w:proofErr w:type="gramEnd"/>
      <w:r w:rsidRPr="00025383">
        <w:rPr>
          <w:rFonts w:ascii="Palatino Linotype" w:eastAsia="Palatino Linotype" w:hAnsi="Palatino Linotype" w:cs="Palatino Linotype"/>
          <w:i/>
          <w:sz w:val="22"/>
          <w:szCs w:val="22"/>
        </w:rPr>
        <w:t>]</w:t>
      </w:r>
    </w:p>
    <w:p w:rsidR="004C320E" w:rsidRPr="00025383" w:rsidRDefault="004C320E" w:rsidP="004C320E">
      <w:pPr>
        <w:spacing w:line="360" w:lineRule="auto"/>
        <w:contextualSpacing/>
        <w:jc w:val="both"/>
        <w:rPr>
          <w:rFonts w:ascii="Palatino Linotype" w:hAnsi="Palatino Linotype"/>
          <w:sz w:val="22"/>
          <w:szCs w:val="22"/>
        </w:rPr>
      </w:pPr>
    </w:p>
    <w:p w:rsidR="004C320E" w:rsidRPr="00025383" w:rsidRDefault="004C320E" w:rsidP="004C320E">
      <w:p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b/>
        </w:rPr>
        <w:t xml:space="preserve">6. TURNO. </w:t>
      </w:r>
      <w:r w:rsidRPr="0002538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25383">
        <w:rPr>
          <w:rFonts w:ascii="Palatino Linotype" w:eastAsia="Palatino Linotype" w:hAnsi="Palatino Linotype" w:cs="Palatino Linotype"/>
          <w:b/>
        </w:rPr>
        <w:t xml:space="preserve">Guadalupe Ramírez Peña, </w:t>
      </w:r>
      <w:r w:rsidRPr="00025383">
        <w:rPr>
          <w:rFonts w:ascii="Palatino Linotype" w:eastAsia="Palatino Linotype" w:hAnsi="Palatino Linotype" w:cs="Palatino Linotype"/>
        </w:rPr>
        <w:t xml:space="preserve">a efecto de que analizara sobre su admisión o su </w:t>
      </w:r>
      <w:proofErr w:type="spellStart"/>
      <w:r w:rsidRPr="00025383">
        <w:rPr>
          <w:rFonts w:ascii="Palatino Linotype" w:eastAsia="Palatino Linotype" w:hAnsi="Palatino Linotype" w:cs="Palatino Linotype"/>
        </w:rPr>
        <w:t>desechamiento</w:t>
      </w:r>
      <w:proofErr w:type="spellEnd"/>
      <w:r w:rsidRPr="00025383">
        <w:rPr>
          <w:rFonts w:ascii="Palatino Linotype" w:eastAsia="Palatino Linotype" w:hAnsi="Palatino Linotype" w:cs="Palatino Linotype"/>
        </w:rPr>
        <w:t>.</w:t>
      </w:r>
    </w:p>
    <w:p w:rsidR="004C320E" w:rsidRPr="00025383" w:rsidRDefault="004C320E" w:rsidP="004C320E">
      <w:pPr>
        <w:spacing w:line="360" w:lineRule="auto"/>
        <w:ind w:right="43"/>
      </w:pPr>
    </w:p>
    <w:p w:rsidR="004C320E" w:rsidRPr="00025383" w:rsidRDefault="004C320E" w:rsidP="004C320E">
      <w:p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b/>
        </w:rPr>
        <w:lastRenderedPageBreak/>
        <w:t>7. ADMISIÓN DEL RECURSO DE REVISIÓN.</w:t>
      </w:r>
      <w:r w:rsidRPr="00025383">
        <w:rPr>
          <w:rFonts w:ascii="Palatino Linotype" w:eastAsia="Palatino Linotype" w:hAnsi="Palatino Linotype" w:cs="Palatino Linotype"/>
        </w:rPr>
        <w:t xml:space="preserve"> Con fecha</w:t>
      </w:r>
      <w:r w:rsidRPr="00025383">
        <w:rPr>
          <w:rFonts w:ascii="Palatino Linotype" w:eastAsia="Palatino Linotype" w:hAnsi="Palatino Linotype" w:cs="Palatino Linotype"/>
          <w:b/>
        </w:rPr>
        <w:t xml:space="preserve"> siete de septiembre de dos mil veintidós, </w:t>
      </w:r>
      <w:r w:rsidRPr="00025383">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25383">
        <w:rPr>
          <w:rFonts w:ascii="Palatino Linotype" w:eastAsia="Palatino Linotype" w:hAnsi="Palatino Linotype" w:cs="Palatino Linotype"/>
          <w:b/>
        </w:rPr>
        <w:t xml:space="preserve">SUJETO OBLIGADO </w:t>
      </w:r>
      <w:r w:rsidRPr="00025383">
        <w:rPr>
          <w:rFonts w:ascii="Palatino Linotype" w:eastAsia="Palatino Linotype" w:hAnsi="Palatino Linotype" w:cs="Palatino Linotype"/>
        </w:rPr>
        <w:t>presentara su informe justificado.</w:t>
      </w:r>
    </w:p>
    <w:p w:rsidR="004C320E" w:rsidRPr="00025383" w:rsidRDefault="004C320E" w:rsidP="005B77A3">
      <w:pPr>
        <w:spacing w:before="240" w:after="240" w:line="360" w:lineRule="auto"/>
        <w:contextualSpacing/>
        <w:jc w:val="both"/>
      </w:pPr>
    </w:p>
    <w:p w:rsidR="004C320E" w:rsidRPr="00025383" w:rsidRDefault="004C320E" w:rsidP="004C320E">
      <w:pPr>
        <w:spacing w:before="240" w:after="240" w:line="360" w:lineRule="auto"/>
        <w:ind w:right="-234"/>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b/>
        </w:rPr>
        <w:t xml:space="preserve">8. INFORME JUSTIFICADO O MANIFESTACIONES. </w:t>
      </w:r>
      <w:r w:rsidRPr="00025383">
        <w:rPr>
          <w:rFonts w:ascii="Palatino Linotype" w:eastAsia="Palatino Linotype" w:hAnsi="Palatino Linotype" w:cs="Palatino Linotype"/>
        </w:rPr>
        <w:t xml:space="preserve">El </w:t>
      </w:r>
      <w:r w:rsidRPr="00025383">
        <w:rPr>
          <w:rFonts w:ascii="Palatino Linotype" w:eastAsia="Palatino Linotype" w:hAnsi="Palatino Linotype" w:cs="Palatino Linotype"/>
          <w:b/>
        </w:rPr>
        <w:t>treinta de septiembre</w:t>
      </w:r>
      <w:r w:rsidR="002E4FB6" w:rsidRPr="00025383">
        <w:rPr>
          <w:rFonts w:ascii="Palatino Linotype" w:eastAsia="Palatino Linotype" w:hAnsi="Palatino Linotype" w:cs="Palatino Linotype"/>
          <w:b/>
        </w:rPr>
        <w:t xml:space="preserve">, </w:t>
      </w:r>
      <w:proofErr w:type="gramStart"/>
      <w:r w:rsidR="002E4FB6" w:rsidRPr="00025383">
        <w:rPr>
          <w:rFonts w:ascii="Palatino Linotype" w:eastAsia="Palatino Linotype" w:hAnsi="Palatino Linotype" w:cs="Palatino Linotype"/>
          <w:b/>
        </w:rPr>
        <w:t>el</w:t>
      </w:r>
      <w:proofErr w:type="gramEnd"/>
      <w:r w:rsidR="002E4FB6" w:rsidRPr="00025383">
        <w:rPr>
          <w:rFonts w:ascii="Palatino Linotype" w:eastAsia="Palatino Linotype" w:hAnsi="Palatino Linotype" w:cs="Palatino Linotype"/>
          <w:b/>
        </w:rPr>
        <w:t xml:space="preserve"> tres y veinte de octubre</w:t>
      </w:r>
      <w:r w:rsidRPr="00025383">
        <w:rPr>
          <w:rFonts w:ascii="Palatino Linotype" w:eastAsia="Palatino Linotype" w:hAnsi="Palatino Linotype" w:cs="Palatino Linotype"/>
          <w:b/>
        </w:rPr>
        <w:t xml:space="preserve"> de dos mil veintidós </w:t>
      </w:r>
      <w:r w:rsidRPr="00025383">
        <w:rPr>
          <w:rFonts w:ascii="Palatino Linotype" w:eastAsia="Palatino Linotype" w:hAnsi="Palatino Linotype" w:cs="Palatino Linotype"/>
        </w:rPr>
        <w:t xml:space="preserve">se recibieron, a través del Sistema de Acceso a la Información Mexiquense (SAIMEX), el Informe Justificado del </w:t>
      </w:r>
      <w:r w:rsidRPr="00025383">
        <w:rPr>
          <w:rFonts w:ascii="Palatino Linotype" w:eastAsia="Palatino Linotype" w:hAnsi="Palatino Linotype" w:cs="Palatino Linotype"/>
          <w:b/>
        </w:rPr>
        <w:t>SUJETO OBLIGADO</w:t>
      </w:r>
      <w:r w:rsidRPr="00025383">
        <w:rPr>
          <w:rFonts w:ascii="Palatino Linotype" w:eastAsia="Palatino Linotype" w:hAnsi="Palatino Linotype" w:cs="Palatino Linotype"/>
        </w:rPr>
        <w:t>,</w:t>
      </w:r>
      <w:r w:rsidRPr="00025383">
        <w:rPr>
          <w:rFonts w:ascii="Palatino Linotype" w:eastAsia="Palatino Linotype" w:hAnsi="Palatino Linotype" w:cs="Palatino Linotype"/>
          <w:b/>
        </w:rPr>
        <w:t xml:space="preserve"> </w:t>
      </w:r>
      <w:r w:rsidRPr="00025383">
        <w:rPr>
          <w:rFonts w:ascii="Palatino Linotype" w:eastAsia="Palatino Linotype" w:hAnsi="Palatino Linotype" w:cs="Palatino Linotype"/>
        </w:rPr>
        <w:t>a través de</w:t>
      </w:r>
      <w:r w:rsidR="002E4FB6" w:rsidRPr="00025383">
        <w:rPr>
          <w:rFonts w:ascii="Palatino Linotype" w:eastAsia="Palatino Linotype" w:hAnsi="Palatino Linotype" w:cs="Palatino Linotype"/>
        </w:rPr>
        <w:t xml:space="preserve"> los</w:t>
      </w:r>
      <w:r w:rsidRPr="00025383">
        <w:rPr>
          <w:rFonts w:ascii="Palatino Linotype" w:eastAsia="Palatino Linotype" w:hAnsi="Palatino Linotype" w:cs="Palatino Linotype"/>
        </w:rPr>
        <w:t xml:space="preserve"> siguiente</w:t>
      </w:r>
      <w:r w:rsidR="002E4FB6" w:rsidRPr="00025383">
        <w:rPr>
          <w:rFonts w:ascii="Palatino Linotype" w:eastAsia="Palatino Linotype" w:hAnsi="Palatino Linotype" w:cs="Palatino Linotype"/>
        </w:rPr>
        <w:t>s</w:t>
      </w:r>
      <w:r w:rsidRPr="00025383">
        <w:rPr>
          <w:rFonts w:ascii="Palatino Linotype" w:eastAsia="Palatino Linotype" w:hAnsi="Palatino Linotype" w:cs="Palatino Linotype"/>
        </w:rPr>
        <w:t xml:space="preserve"> archivo</w:t>
      </w:r>
      <w:r w:rsidR="002E4FB6" w:rsidRPr="00025383">
        <w:rPr>
          <w:rFonts w:ascii="Palatino Linotype" w:eastAsia="Palatino Linotype" w:hAnsi="Palatino Linotype" w:cs="Palatino Linotype"/>
        </w:rPr>
        <w:t>s</w:t>
      </w:r>
      <w:r w:rsidRPr="00025383">
        <w:rPr>
          <w:rFonts w:ascii="Palatino Linotype" w:eastAsia="Palatino Linotype" w:hAnsi="Palatino Linotype" w:cs="Palatino Linotype"/>
        </w:rPr>
        <w:t xml:space="preserve"> electrónico</w:t>
      </w:r>
      <w:r w:rsidR="002E4FB6" w:rsidRPr="00025383">
        <w:rPr>
          <w:rFonts w:ascii="Palatino Linotype" w:eastAsia="Palatino Linotype" w:hAnsi="Palatino Linotype" w:cs="Palatino Linotype"/>
        </w:rPr>
        <w:t>s</w:t>
      </w:r>
      <w:r w:rsidRPr="00025383">
        <w:rPr>
          <w:rFonts w:ascii="Palatino Linotype" w:eastAsia="Palatino Linotype" w:hAnsi="Palatino Linotype" w:cs="Palatino Linotype"/>
        </w:rPr>
        <w:t xml:space="preserve">: </w:t>
      </w:r>
    </w:p>
    <w:p w:rsidR="002E4FB6" w:rsidRPr="00025383" w:rsidRDefault="002E4FB6" w:rsidP="005B77A3">
      <w:pPr>
        <w:spacing w:before="240" w:after="240" w:line="360" w:lineRule="auto"/>
        <w:contextualSpacing/>
        <w:jc w:val="both"/>
      </w:pPr>
    </w:p>
    <w:p w:rsidR="004C320E" w:rsidRPr="00025383" w:rsidRDefault="002E4FB6" w:rsidP="002E4FB6">
      <w:pPr>
        <w:spacing w:before="240" w:after="240" w:line="360" w:lineRule="auto"/>
        <w:contextualSpacing/>
        <w:jc w:val="both"/>
        <w:rPr>
          <w:rFonts w:ascii="Palatino Linotype" w:hAnsi="Palatino Linotype"/>
        </w:rPr>
      </w:pPr>
      <w:r w:rsidRPr="00025383">
        <w:rPr>
          <w:rFonts w:ascii="Palatino Linotype" w:hAnsi="Palatino Linotype"/>
        </w:rPr>
        <w:t>“</w:t>
      </w:r>
      <w:r w:rsidRPr="00025383">
        <w:rPr>
          <w:rFonts w:ascii="Palatino Linotype" w:hAnsi="Palatino Linotype"/>
          <w:b/>
          <w:i/>
          <w:u w:val="single"/>
        </w:rPr>
        <w:t>TM-CJ-M-0499-2022.pdf</w:t>
      </w:r>
      <w:r w:rsidRPr="00025383">
        <w:rPr>
          <w:rFonts w:ascii="Palatino Linotype" w:hAnsi="Palatino Linotype"/>
        </w:rPr>
        <w:t xml:space="preserve">”: Oficio de fecha veintisiete de septiembre de dos mil veintidós, signado por la Tesorera Municipal, mediante el cual menciona que cuanto al expediente relacionado con la información de los pagos correspondientes de conformidad con la solicitud deberá presentarlo a la Dirección General de Administración esto de conformidad a las atribuciones que le competen y las retenciones deben ser solicitadas a la Dirección señalada.  </w:t>
      </w:r>
    </w:p>
    <w:p w:rsidR="002E4FB6" w:rsidRPr="00025383" w:rsidRDefault="002E4FB6" w:rsidP="002E4FB6">
      <w:pPr>
        <w:spacing w:before="240" w:after="240" w:line="360" w:lineRule="auto"/>
        <w:contextualSpacing/>
        <w:jc w:val="both"/>
        <w:rPr>
          <w:rFonts w:ascii="Palatino Linotype" w:hAnsi="Palatino Linotype"/>
        </w:rPr>
      </w:pPr>
    </w:p>
    <w:p w:rsidR="002E4FB6" w:rsidRPr="00025383" w:rsidRDefault="002E4FB6" w:rsidP="002E4FB6">
      <w:pPr>
        <w:spacing w:before="240" w:after="240" w:line="360" w:lineRule="auto"/>
        <w:contextualSpacing/>
        <w:jc w:val="both"/>
        <w:rPr>
          <w:rFonts w:ascii="Palatino Linotype" w:hAnsi="Palatino Linotype"/>
        </w:rPr>
      </w:pPr>
      <w:r w:rsidRPr="00025383">
        <w:rPr>
          <w:rFonts w:ascii="Palatino Linotype" w:hAnsi="Palatino Linotype"/>
        </w:rPr>
        <w:t>“</w:t>
      </w:r>
      <w:r w:rsidRPr="00025383">
        <w:rPr>
          <w:rFonts w:ascii="Palatino Linotype" w:hAnsi="Palatino Linotype"/>
          <w:b/>
          <w:i/>
          <w:u w:val="single"/>
        </w:rPr>
        <w:t xml:space="preserve">DGA-SRH-M-1510-2022 </w:t>
      </w:r>
      <w:proofErr w:type="spellStart"/>
      <w:r w:rsidRPr="00025383">
        <w:rPr>
          <w:rFonts w:ascii="Palatino Linotype" w:hAnsi="Palatino Linotype"/>
          <w:b/>
          <w:i/>
          <w:u w:val="single"/>
        </w:rPr>
        <w:t>version</w:t>
      </w:r>
      <w:proofErr w:type="spellEnd"/>
      <w:r w:rsidRPr="00025383">
        <w:rPr>
          <w:rFonts w:ascii="Palatino Linotype" w:hAnsi="Palatino Linotype"/>
          <w:b/>
          <w:i/>
          <w:u w:val="single"/>
        </w:rPr>
        <w:t xml:space="preserve"> publica.pdf</w:t>
      </w:r>
      <w:r w:rsidRPr="00025383">
        <w:rPr>
          <w:rFonts w:ascii="Palatino Linotype" w:hAnsi="Palatino Linotype"/>
        </w:rPr>
        <w:t>”: 54 versiones públicas de los recibos de nómi</w:t>
      </w:r>
      <w:r w:rsidR="006E04F0" w:rsidRPr="00025383">
        <w:rPr>
          <w:rFonts w:ascii="Palatino Linotype" w:hAnsi="Palatino Linotype"/>
        </w:rPr>
        <w:t xml:space="preserve">na de la persona referida en el desahogo de la aclaración. </w:t>
      </w:r>
    </w:p>
    <w:p w:rsidR="00C7307F" w:rsidRPr="00025383" w:rsidRDefault="00C7307F" w:rsidP="002E4FB6">
      <w:pPr>
        <w:spacing w:before="240" w:after="240" w:line="360" w:lineRule="auto"/>
        <w:contextualSpacing/>
        <w:jc w:val="both"/>
        <w:rPr>
          <w:rFonts w:ascii="Palatino Linotype" w:hAnsi="Palatino Linotype"/>
        </w:rPr>
      </w:pPr>
    </w:p>
    <w:p w:rsidR="002E4FB6" w:rsidRPr="00025383" w:rsidRDefault="002E4FB6" w:rsidP="002E4FB6">
      <w:pPr>
        <w:spacing w:before="240" w:after="240" w:line="360" w:lineRule="auto"/>
        <w:contextualSpacing/>
        <w:jc w:val="both"/>
        <w:rPr>
          <w:rFonts w:ascii="Palatino Linotype" w:hAnsi="Palatino Linotype"/>
        </w:rPr>
      </w:pPr>
      <w:r w:rsidRPr="00025383">
        <w:rPr>
          <w:rFonts w:ascii="Palatino Linotype" w:hAnsi="Palatino Linotype"/>
        </w:rPr>
        <w:t>“</w:t>
      </w:r>
      <w:r w:rsidRPr="00025383">
        <w:rPr>
          <w:rFonts w:ascii="Palatino Linotype" w:hAnsi="Palatino Linotype"/>
          <w:b/>
          <w:i/>
          <w:u w:val="single"/>
        </w:rPr>
        <w:t>DGA-SRH-M-1510-2022.pdf</w:t>
      </w:r>
      <w:r w:rsidRPr="00025383">
        <w:rPr>
          <w:rFonts w:ascii="Palatino Linotype" w:hAnsi="Palatino Linotype"/>
        </w:rPr>
        <w:t>”:</w:t>
      </w:r>
      <w:r w:rsidR="006E04F0" w:rsidRPr="00025383">
        <w:rPr>
          <w:rFonts w:ascii="Palatino Linotype" w:hAnsi="Palatino Linotype"/>
        </w:rPr>
        <w:t xml:space="preserve"> Oficio de fecha treinta de septiembre de dos mil veintidós, signado por el Director General de Administración, mediante el cual </w:t>
      </w:r>
      <w:r w:rsidR="006E04F0" w:rsidRPr="00025383">
        <w:rPr>
          <w:rFonts w:ascii="Palatino Linotype" w:hAnsi="Palatino Linotype"/>
        </w:rPr>
        <w:lastRenderedPageBreak/>
        <w:t>menciona que se pone a disposición de los funcionarios, colaboradores y ex colaboradores los siguientes procedimientos para la reimpresión de los recibos de nómina del personal activo e inactivo, previa acreditación del titular de la información:</w:t>
      </w:r>
    </w:p>
    <w:p w:rsidR="006E04F0" w:rsidRPr="00025383" w:rsidRDefault="006E04F0" w:rsidP="002E4FB6">
      <w:pPr>
        <w:spacing w:before="240" w:after="240" w:line="360" w:lineRule="auto"/>
        <w:contextualSpacing/>
        <w:jc w:val="both"/>
        <w:rPr>
          <w:rFonts w:ascii="Palatino Linotype" w:hAnsi="Palatino Linotype"/>
        </w:rPr>
      </w:pPr>
    </w:p>
    <w:p w:rsidR="006E04F0" w:rsidRPr="00025383" w:rsidRDefault="006E04F0" w:rsidP="002E4FB6">
      <w:pPr>
        <w:spacing w:before="240" w:after="240" w:line="360" w:lineRule="auto"/>
        <w:contextualSpacing/>
        <w:jc w:val="both"/>
        <w:rPr>
          <w:rFonts w:ascii="Palatino Linotype" w:hAnsi="Palatino Linotype"/>
        </w:rPr>
      </w:pPr>
      <w:r w:rsidRPr="00025383">
        <w:rPr>
          <w:rFonts w:ascii="Palatino Linotype" w:hAnsi="Palatino Linotype"/>
        </w:rPr>
        <w:t xml:space="preserve">Opción 1: Para los recibos de nómina 2019 y 2020 </w:t>
      </w:r>
      <w:r w:rsidR="00C7307F" w:rsidRPr="00025383">
        <w:rPr>
          <w:rFonts w:ascii="Palatino Linotype" w:hAnsi="Palatino Linotype"/>
        </w:rPr>
        <w:t>podrá</w:t>
      </w:r>
      <w:r w:rsidRPr="00025383">
        <w:rPr>
          <w:rFonts w:ascii="Palatino Linotype" w:hAnsi="Palatino Linotype"/>
        </w:rPr>
        <w:t xml:space="preserve"> solicitarlos por escrito directamente en el Área de Recursos Humanos, previa acreditación del titular.</w:t>
      </w:r>
    </w:p>
    <w:p w:rsidR="006E04F0" w:rsidRPr="00025383" w:rsidRDefault="006E04F0" w:rsidP="002E4FB6">
      <w:pPr>
        <w:spacing w:before="240" w:after="240" w:line="360" w:lineRule="auto"/>
        <w:contextualSpacing/>
        <w:jc w:val="both"/>
        <w:rPr>
          <w:rFonts w:ascii="Palatino Linotype" w:hAnsi="Palatino Linotype"/>
        </w:rPr>
      </w:pPr>
    </w:p>
    <w:p w:rsidR="006E04F0" w:rsidRPr="00025383" w:rsidRDefault="006E04F0" w:rsidP="002E4FB6">
      <w:pPr>
        <w:spacing w:before="240" w:after="240" w:line="360" w:lineRule="auto"/>
        <w:contextualSpacing/>
        <w:jc w:val="both"/>
        <w:rPr>
          <w:rFonts w:ascii="Palatino Linotype" w:hAnsi="Palatino Linotype"/>
        </w:rPr>
      </w:pPr>
      <w:r w:rsidRPr="00025383">
        <w:rPr>
          <w:rFonts w:ascii="Palatino Linotype" w:hAnsi="Palatino Linotype"/>
        </w:rPr>
        <w:t xml:space="preserve">Opción 2: Para los </w:t>
      </w:r>
      <w:r w:rsidR="00470C0F" w:rsidRPr="00025383">
        <w:rPr>
          <w:rFonts w:ascii="Palatino Linotype" w:hAnsi="Palatino Linotype"/>
        </w:rPr>
        <w:t>recibos de nómina del 2021 podrá</w:t>
      </w:r>
      <w:r w:rsidRPr="00025383">
        <w:rPr>
          <w:rFonts w:ascii="Palatino Linotype" w:hAnsi="Palatino Linotype"/>
        </w:rPr>
        <w:t xml:space="preserve"> descargarlos en la página </w:t>
      </w:r>
      <w:hyperlink r:id="rId8" w:history="1">
        <w:r w:rsidRPr="00025383">
          <w:rPr>
            <w:rStyle w:val="Hipervnculo"/>
            <w:rFonts w:ascii="Palatino Linotype" w:hAnsi="Palatino Linotype"/>
            <w:color w:val="auto"/>
          </w:rPr>
          <w:t>https://nomina.naucalpan.gob.mx</w:t>
        </w:r>
      </w:hyperlink>
      <w:r w:rsidRPr="00025383">
        <w:rPr>
          <w:rFonts w:ascii="Palatino Linotype" w:hAnsi="Palatino Linotype"/>
        </w:rPr>
        <w:t xml:space="preserve"> </w:t>
      </w:r>
    </w:p>
    <w:p w:rsidR="00B50D9F" w:rsidRPr="00025383" w:rsidRDefault="00B50D9F" w:rsidP="002E4FB6">
      <w:pPr>
        <w:spacing w:before="240" w:after="240" w:line="360" w:lineRule="auto"/>
        <w:contextualSpacing/>
        <w:jc w:val="both"/>
        <w:rPr>
          <w:rFonts w:ascii="Palatino Linotype" w:hAnsi="Palatino Linotype"/>
        </w:rPr>
      </w:pPr>
    </w:p>
    <w:p w:rsidR="00B50D9F" w:rsidRPr="00025383" w:rsidRDefault="00B50D9F" w:rsidP="002E4FB6">
      <w:pPr>
        <w:spacing w:before="240" w:after="240" w:line="360" w:lineRule="auto"/>
        <w:contextualSpacing/>
        <w:jc w:val="both"/>
        <w:rPr>
          <w:rFonts w:ascii="Palatino Linotype" w:hAnsi="Palatino Linotype"/>
        </w:rPr>
      </w:pPr>
      <w:r w:rsidRPr="00025383">
        <w:rPr>
          <w:rFonts w:ascii="Palatino Linotype" w:hAnsi="Palatino Linotype"/>
        </w:rPr>
        <w:t xml:space="preserve">En cuanto a las constancias de retención de impuestos, conforme a las actualizaciones en materia fiscal a partir del 2017 se dejaron de emitir dichas constancias y a partir de ese momento se emiten CFDI (Certificados Fiscales Digitales por Internet), los cuales actualmente se incluyen con su cadena digital y su Código QR en los recibos de nómina. </w:t>
      </w:r>
    </w:p>
    <w:p w:rsidR="00B50D9F" w:rsidRPr="00025383" w:rsidRDefault="00B50D9F" w:rsidP="002E4FB6">
      <w:pPr>
        <w:spacing w:before="240" w:after="240" w:line="360" w:lineRule="auto"/>
        <w:contextualSpacing/>
        <w:jc w:val="both"/>
        <w:rPr>
          <w:rFonts w:ascii="Palatino Linotype" w:hAnsi="Palatino Linotype"/>
        </w:rPr>
      </w:pPr>
    </w:p>
    <w:p w:rsidR="00B50D9F" w:rsidRPr="00025383" w:rsidRDefault="00B50D9F" w:rsidP="002E4FB6">
      <w:pPr>
        <w:spacing w:before="240" w:after="240" w:line="360" w:lineRule="auto"/>
        <w:contextualSpacing/>
        <w:jc w:val="both"/>
        <w:rPr>
          <w:rFonts w:ascii="Palatino Linotype" w:hAnsi="Palatino Linotype"/>
        </w:rPr>
      </w:pPr>
      <w:r w:rsidRPr="00025383">
        <w:rPr>
          <w:rFonts w:ascii="Palatino Linotype" w:hAnsi="Palatino Linotype"/>
        </w:rPr>
        <w:t xml:space="preserve">Por lo antes expuesto, adjunta los recibos de nómina en versión pública de los años 2019, 2020 y 2021. </w:t>
      </w:r>
    </w:p>
    <w:p w:rsidR="002E4FB6" w:rsidRPr="00025383" w:rsidRDefault="002E4FB6" w:rsidP="002E4FB6">
      <w:pPr>
        <w:spacing w:before="240" w:after="240" w:line="360" w:lineRule="auto"/>
        <w:contextualSpacing/>
        <w:jc w:val="both"/>
        <w:rPr>
          <w:rFonts w:ascii="Palatino Linotype" w:hAnsi="Palatino Linotype"/>
        </w:rPr>
      </w:pPr>
    </w:p>
    <w:p w:rsidR="002E4FB6" w:rsidRPr="00025383" w:rsidRDefault="002E4FB6" w:rsidP="00B50D9F">
      <w:pPr>
        <w:spacing w:before="240" w:after="240" w:line="360" w:lineRule="auto"/>
        <w:contextualSpacing/>
        <w:jc w:val="both"/>
        <w:rPr>
          <w:rFonts w:ascii="Palatino Linotype" w:hAnsi="Palatino Linotype"/>
        </w:rPr>
      </w:pPr>
      <w:r w:rsidRPr="00025383">
        <w:rPr>
          <w:rFonts w:ascii="Palatino Linotype" w:hAnsi="Palatino Linotype"/>
        </w:rPr>
        <w:t>“</w:t>
      </w:r>
      <w:r w:rsidRPr="00025383">
        <w:rPr>
          <w:rFonts w:ascii="Palatino Linotype" w:hAnsi="Palatino Linotype"/>
          <w:b/>
          <w:i/>
          <w:u w:val="single"/>
        </w:rPr>
        <w:t>Acta 18° SESIÓN ORDINARIA 2022.pdf</w:t>
      </w:r>
      <w:r w:rsidRPr="00025383">
        <w:rPr>
          <w:rFonts w:ascii="Palatino Linotype" w:hAnsi="Palatino Linotype"/>
        </w:rPr>
        <w:t>”:</w:t>
      </w:r>
      <w:r w:rsidR="00B50D9F" w:rsidRPr="00025383">
        <w:rPr>
          <w:rFonts w:ascii="Palatino Linotype" w:hAnsi="Palatino Linotype"/>
        </w:rPr>
        <w:t xml:space="preserve"> Acta de la Décimo Octava Sesión Ordinaria del Comité de Transparencia del Ayuntamiento de Naucalpan de Juárez, en donde su punto quinto del orden del día se aprueba la versión pública  de los recibos de nómina de los años 2019, 2020 y 2021.</w:t>
      </w:r>
    </w:p>
    <w:p w:rsidR="00A33653" w:rsidRPr="00025383" w:rsidRDefault="00A33653" w:rsidP="00B50D9F">
      <w:pPr>
        <w:spacing w:before="240" w:after="240" w:line="360" w:lineRule="auto"/>
        <w:contextualSpacing/>
        <w:jc w:val="both"/>
        <w:rPr>
          <w:rFonts w:ascii="Palatino Linotype" w:hAnsi="Palatino Linotype"/>
        </w:rPr>
      </w:pPr>
      <w:r w:rsidRPr="00025383">
        <w:rPr>
          <w:rFonts w:ascii="Palatino Linotype" w:hAnsi="Palatino Linotype"/>
        </w:rPr>
        <w:lastRenderedPageBreak/>
        <w:t xml:space="preserve">Mismo que se pusieron a la vista de </w:t>
      </w:r>
      <w:r w:rsidRPr="00025383">
        <w:rPr>
          <w:rFonts w:ascii="Palatino Linotype" w:hAnsi="Palatino Linotype"/>
          <w:b/>
        </w:rPr>
        <w:t>LA PARTE RECURRENTE</w:t>
      </w:r>
      <w:r w:rsidRPr="00025383">
        <w:rPr>
          <w:rFonts w:ascii="Palatino Linotype" w:hAnsi="Palatino Linotype"/>
        </w:rPr>
        <w:t xml:space="preserve"> el tres de mayo de dos mil veintitrés, cabe resaltar que </w:t>
      </w:r>
      <w:r w:rsidRPr="00025383">
        <w:rPr>
          <w:rFonts w:ascii="Palatino Linotype" w:hAnsi="Palatino Linotype"/>
          <w:b/>
        </w:rPr>
        <w:t xml:space="preserve">LA PARTE RECURRENTE </w:t>
      </w:r>
      <w:r w:rsidRPr="00025383">
        <w:rPr>
          <w:rFonts w:ascii="Palatino Linotype" w:hAnsi="Palatino Linotype"/>
        </w:rPr>
        <w:t xml:space="preserve">emitió sus manifestaciones </w:t>
      </w:r>
      <w:r w:rsidR="00E85AB8" w:rsidRPr="00025383">
        <w:rPr>
          <w:rFonts w:ascii="Palatino Linotype" w:hAnsi="Palatino Linotype"/>
        </w:rPr>
        <w:t xml:space="preserve">el diecinueve se septiembre de dos mil veintidós </w:t>
      </w:r>
      <w:r w:rsidRPr="00025383">
        <w:rPr>
          <w:rFonts w:ascii="Palatino Linotype" w:hAnsi="Palatino Linotype"/>
        </w:rPr>
        <w:t xml:space="preserve">de la siguiente forma: </w:t>
      </w:r>
    </w:p>
    <w:p w:rsidR="00E85AB8" w:rsidRPr="00025383" w:rsidRDefault="00E85AB8" w:rsidP="00B50D9F">
      <w:pPr>
        <w:spacing w:before="240" w:after="240" w:line="360" w:lineRule="auto"/>
        <w:contextualSpacing/>
        <w:jc w:val="both"/>
        <w:rPr>
          <w:rFonts w:ascii="Palatino Linotype" w:hAnsi="Palatino Linotype"/>
        </w:rPr>
      </w:pPr>
    </w:p>
    <w:p w:rsidR="00E85AB8" w:rsidRPr="00025383" w:rsidRDefault="00E85AB8" w:rsidP="00E85AB8">
      <w:pPr>
        <w:spacing w:before="240" w:after="240" w:line="360" w:lineRule="auto"/>
        <w:contextualSpacing/>
        <w:jc w:val="both"/>
        <w:rPr>
          <w:rFonts w:ascii="Palatino Linotype" w:eastAsia="Palatino Linotype" w:hAnsi="Palatino Linotype" w:cs="Palatino Linotype"/>
        </w:rPr>
      </w:pPr>
      <w:r w:rsidRPr="00025383">
        <w:rPr>
          <w:rFonts w:ascii="Palatino Linotype" w:hAnsi="Palatino Linotype"/>
        </w:rPr>
        <w:t>“</w:t>
      </w:r>
      <w:r w:rsidRPr="00025383">
        <w:rPr>
          <w:rFonts w:ascii="Palatino Linotype" w:hAnsi="Palatino Linotype"/>
          <w:b/>
          <w:i/>
          <w:u w:val="single"/>
        </w:rPr>
        <w:t>14184_INFOEM_IP_RR_2022.docx</w:t>
      </w:r>
      <w:r w:rsidRPr="00025383">
        <w:rPr>
          <w:rFonts w:ascii="Palatino Linotype" w:hAnsi="Palatino Linotype"/>
        </w:rPr>
        <w:t xml:space="preserve">”: </w:t>
      </w:r>
      <w:r w:rsidRPr="00025383">
        <w:rPr>
          <w:rFonts w:ascii="Palatino Linotype" w:eastAsia="Palatino Linotype" w:hAnsi="Palatino Linotype" w:cs="Palatino Linotype"/>
        </w:rPr>
        <w:t xml:space="preserve">Escrito dirigido por </w:t>
      </w:r>
      <w:r w:rsidRPr="00025383">
        <w:rPr>
          <w:rFonts w:ascii="Palatino Linotype" w:eastAsia="Palatino Linotype" w:hAnsi="Palatino Linotype" w:cs="Palatino Linotype"/>
          <w:b/>
        </w:rPr>
        <w:t xml:space="preserve">LA PARTE RECURRENTE </w:t>
      </w:r>
      <w:r w:rsidRPr="00025383">
        <w:rPr>
          <w:rFonts w:ascii="Palatino Linotype" w:eastAsia="Palatino Linotype" w:hAnsi="Palatino Linotype" w:cs="Palatino Linotype"/>
        </w:rPr>
        <w:t>en donde describe las constancias que obraban en el SAIMEX al momento de emitir sus manifestaciones, asimismo nuevamente requiero la evidencia documental que acredite la siguiente información:</w:t>
      </w:r>
    </w:p>
    <w:p w:rsidR="00E85AB8" w:rsidRPr="00025383" w:rsidRDefault="00E85AB8" w:rsidP="00E85AB8">
      <w:pPr>
        <w:spacing w:before="240" w:after="240" w:line="360" w:lineRule="auto"/>
        <w:contextualSpacing/>
        <w:jc w:val="both"/>
        <w:rPr>
          <w:rFonts w:ascii="Palatino Linotype" w:eastAsia="Palatino Linotype" w:hAnsi="Palatino Linotype" w:cs="Palatino Linotype"/>
        </w:rPr>
      </w:pPr>
    </w:p>
    <w:p w:rsidR="00E85AB8" w:rsidRPr="00025383" w:rsidRDefault="00E85AB8" w:rsidP="00E85AB8">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w:t>
      </w:r>
      <w:r w:rsidRPr="00025383">
        <w:rPr>
          <w:rFonts w:ascii="Palatino Linotype" w:eastAsia="Palatino Linotype" w:hAnsi="Palatino Linotype" w:cs="Palatino Linotype"/>
        </w:rPr>
        <w:tab/>
        <w:t>La información de los pagos que realizó y entero el Municipio de Naucalpan de Juárez, al Instituto de Seguridad Social del Estado de México y Municipios -ISSEMYM- por las claves y conceptos que a continuación se detallan: 436-Pensiones; 437-Servicios de Salud, y 438-Capitalización Individual y que se encuentran en los recibos de nómina que para tal efecto expidió el Municipio de Naucalpan de Juárez;</w:t>
      </w:r>
    </w:p>
    <w:p w:rsidR="00E85AB8" w:rsidRPr="00025383" w:rsidRDefault="00E85AB8" w:rsidP="00E85AB8">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w:t>
      </w:r>
      <w:r w:rsidRPr="00025383">
        <w:rPr>
          <w:rFonts w:ascii="Palatino Linotype" w:eastAsia="Palatino Linotype" w:hAnsi="Palatino Linotype" w:cs="Palatino Linotype"/>
        </w:rPr>
        <w:tab/>
        <w:t>La información que acredite la realización de los pagos hechos por el Municipio de Naucalpan de Juárez al ISSEMYM en el periodo comprendido del: 30 de septiembre de 2019 al 31 de diciembre de 2021;</w:t>
      </w:r>
    </w:p>
    <w:p w:rsidR="00E85AB8" w:rsidRPr="00025383" w:rsidRDefault="00E85AB8" w:rsidP="00E85AB8">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w:t>
      </w:r>
      <w:r w:rsidRPr="00025383">
        <w:rPr>
          <w:rFonts w:ascii="Palatino Linotype" w:eastAsia="Palatino Linotype" w:hAnsi="Palatino Linotype" w:cs="Palatino Linotype"/>
        </w:rPr>
        <w:tab/>
        <w:t>Las constancias de retención del Impuesto Sobre la Renta de los años 2019, 2020 y 2021, con las cuales se enteró al Sistema de Administración Tributaria, dichos impuestos y que fueran clasificadas por el Municipio de Naucalpan de Juárez en mis recibos de nómina con la clave y concepto siguiente: 401-ISR.</w:t>
      </w:r>
    </w:p>
    <w:p w:rsidR="00E85AB8" w:rsidRPr="00025383" w:rsidRDefault="00E85AB8" w:rsidP="00E85AB8">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Acredito mi personalidad y mi dicho con los siguientes documentos que se integran al SAIMEX.</w:t>
      </w:r>
    </w:p>
    <w:p w:rsidR="00E85AB8" w:rsidRPr="00025383" w:rsidRDefault="00E85AB8" w:rsidP="00E85AB8">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lastRenderedPageBreak/>
        <w:t>•</w:t>
      </w:r>
      <w:r w:rsidRPr="00025383">
        <w:rPr>
          <w:rFonts w:ascii="Palatino Linotype" w:eastAsia="Palatino Linotype" w:hAnsi="Palatino Linotype" w:cs="Palatino Linotype"/>
        </w:rPr>
        <w:tab/>
        <w:t>Identificación oficial;</w:t>
      </w:r>
    </w:p>
    <w:p w:rsidR="00E85AB8" w:rsidRPr="00025383" w:rsidRDefault="00E85AB8" w:rsidP="00E85AB8">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w:t>
      </w:r>
      <w:r w:rsidRPr="00025383">
        <w:rPr>
          <w:rFonts w:ascii="Palatino Linotype" w:eastAsia="Palatino Linotype" w:hAnsi="Palatino Linotype" w:cs="Palatino Linotype"/>
        </w:rPr>
        <w:tab/>
        <w:t>Clave Única de Registro de Población;</w:t>
      </w:r>
    </w:p>
    <w:p w:rsidR="00E85AB8" w:rsidRPr="00025383" w:rsidRDefault="00E85AB8" w:rsidP="00E85AB8">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w:t>
      </w:r>
      <w:r w:rsidRPr="00025383">
        <w:rPr>
          <w:rFonts w:ascii="Palatino Linotype" w:eastAsia="Palatino Linotype" w:hAnsi="Palatino Linotype" w:cs="Palatino Linotype"/>
        </w:rPr>
        <w:tab/>
        <w:t>Recibo de nómina, y</w:t>
      </w:r>
    </w:p>
    <w:p w:rsidR="00E85AB8" w:rsidRPr="00025383" w:rsidRDefault="00E85AB8" w:rsidP="00E85AB8">
      <w:pPr>
        <w:spacing w:before="240" w:after="240" w:line="360" w:lineRule="auto"/>
        <w:contextualSpacing/>
        <w:jc w:val="both"/>
        <w:rPr>
          <w:rFonts w:ascii="Palatino Linotype" w:hAnsi="Palatino Linotype"/>
        </w:rPr>
      </w:pPr>
      <w:r w:rsidRPr="00025383">
        <w:rPr>
          <w:rFonts w:ascii="Palatino Linotype" w:eastAsia="Palatino Linotype" w:hAnsi="Palatino Linotype" w:cs="Palatino Linotype"/>
        </w:rPr>
        <w:t>•</w:t>
      </w:r>
      <w:r w:rsidRPr="00025383">
        <w:rPr>
          <w:rFonts w:ascii="Palatino Linotype" w:eastAsia="Palatino Linotype" w:hAnsi="Palatino Linotype" w:cs="Palatino Linotype"/>
        </w:rPr>
        <w:tab/>
        <w:t>Formato de movimiento de personal ante el ISSEMYM.</w:t>
      </w:r>
    </w:p>
    <w:p w:rsidR="00E85AB8" w:rsidRPr="00025383" w:rsidRDefault="00E85AB8" w:rsidP="00B50D9F">
      <w:pPr>
        <w:spacing w:before="240" w:after="240" w:line="360" w:lineRule="auto"/>
        <w:contextualSpacing/>
        <w:jc w:val="both"/>
        <w:rPr>
          <w:rFonts w:ascii="Palatino Linotype" w:hAnsi="Palatino Linotype"/>
        </w:rPr>
      </w:pPr>
    </w:p>
    <w:p w:rsidR="00A33653" w:rsidRPr="00025383" w:rsidRDefault="00E85AB8" w:rsidP="00B50D9F">
      <w:pPr>
        <w:spacing w:before="240" w:after="240" w:line="360" w:lineRule="auto"/>
        <w:contextualSpacing/>
        <w:jc w:val="both"/>
        <w:rPr>
          <w:rFonts w:ascii="Palatino Linotype" w:hAnsi="Palatino Linotype"/>
        </w:rPr>
      </w:pPr>
      <w:r w:rsidRPr="00025383">
        <w:rPr>
          <w:rFonts w:ascii="Palatino Linotype" w:hAnsi="Palatino Linotype"/>
        </w:rPr>
        <w:t>“</w:t>
      </w:r>
      <w:r w:rsidRPr="00025383">
        <w:rPr>
          <w:rFonts w:ascii="Palatino Linotype" w:hAnsi="Palatino Linotype"/>
          <w:b/>
          <w:i/>
          <w:u w:val="single"/>
        </w:rPr>
        <w:t>Aviso de Movimientos ISSEMYM-EDOMEX.pdf</w:t>
      </w:r>
      <w:r w:rsidRPr="00025383">
        <w:rPr>
          <w:rFonts w:ascii="Palatino Linotype" w:hAnsi="Palatino Linotype"/>
        </w:rPr>
        <w:t xml:space="preserve">”: Aviso de movimientos de baja ante el  </w:t>
      </w:r>
      <w:r w:rsidRPr="00025383">
        <w:rPr>
          <w:rFonts w:ascii="Palatino Linotype" w:eastAsia="Palatino Linotype" w:hAnsi="Palatino Linotype" w:cs="Palatino Linotype"/>
        </w:rPr>
        <w:t xml:space="preserve">ISSEMYM. </w:t>
      </w:r>
    </w:p>
    <w:p w:rsidR="00E85AB8" w:rsidRPr="00025383" w:rsidRDefault="00E85AB8" w:rsidP="00B50D9F">
      <w:pPr>
        <w:spacing w:before="240" w:after="240" w:line="360" w:lineRule="auto"/>
        <w:contextualSpacing/>
        <w:jc w:val="both"/>
        <w:rPr>
          <w:rFonts w:ascii="Palatino Linotype" w:hAnsi="Palatino Linotype"/>
        </w:rPr>
      </w:pPr>
    </w:p>
    <w:p w:rsidR="00A33653" w:rsidRPr="00025383" w:rsidRDefault="00E85AB8" w:rsidP="00B50D9F">
      <w:pPr>
        <w:spacing w:before="240" w:after="240" w:line="360" w:lineRule="auto"/>
        <w:contextualSpacing/>
        <w:jc w:val="both"/>
        <w:rPr>
          <w:rFonts w:ascii="Palatino Linotype" w:hAnsi="Palatino Linotype"/>
          <w:b/>
        </w:rPr>
      </w:pPr>
      <w:r w:rsidRPr="00025383">
        <w:rPr>
          <w:rFonts w:ascii="Palatino Linotype" w:hAnsi="Palatino Linotype"/>
        </w:rPr>
        <w:t>“</w:t>
      </w:r>
      <w:r w:rsidRPr="00025383">
        <w:rPr>
          <w:rFonts w:ascii="Palatino Linotype" w:hAnsi="Palatino Linotype"/>
          <w:b/>
          <w:i/>
          <w:u w:val="single"/>
        </w:rPr>
        <w:t>CURP-</w:t>
      </w:r>
      <w:r w:rsidR="00814F6A">
        <w:rPr>
          <w:rFonts w:ascii="Palatino Linotype" w:hAnsi="Palatino Linotype"/>
          <w:b/>
          <w:i/>
          <w:u w:val="single"/>
        </w:rPr>
        <w:t>XXXXXX XXXXXXX XXX</w:t>
      </w:r>
      <w:r w:rsidRPr="00025383">
        <w:rPr>
          <w:rFonts w:ascii="Palatino Linotype" w:hAnsi="Palatino Linotype"/>
          <w:b/>
          <w:i/>
          <w:u w:val="single"/>
        </w:rPr>
        <w:t xml:space="preserve"> (1).</w:t>
      </w:r>
      <w:proofErr w:type="spellStart"/>
      <w:r w:rsidRPr="00025383">
        <w:rPr>
          <w:rFonts w:ascii="Palatino Linotype" w:hAnsi="Palatino Linotype"/>
          <w:b/>
          <w:i/>
          <w:u w:val="single"/>
        </w:rPr>
        <w:t>pdf</w:t>
      </w:r>
      <w:proofErr w:type="spellEnd"/>
      <w:r w:rsidRPr="00025383">
        <w:rPr>
          <w:rFonts w:ascii="Palatino Linotype" w:hAnsi="Palatino Linotype"/>
        </w:rPr>
        <w:t xml:space="preserve">”: CURP de </w:t>
      </w:r>
      <w:r w:rsidRPr="00025383">
        <w:rPr>
          <w:rFonts w:ascii="Palatino Linotype" w:hAnsi="Palatino Linotype"/>
          <w:b/>
        </w:rPr>
        <w:t xml:space="preserve">LA PARTE RECURRENTE. </w:t>
      </w:r>
    </w:p>
    <w:p w:rsidR="00E85AB8" w:rsidRPr="00025383" w:rsidRDefault="00E85AB8" w:rsidP="00B50D9F">
      <w:pPr>
        <w:spacing w:before="240" w:after="240" w:line="360" w:lineRule="auto"/>
        <w:contextualSpacing/>
        <w:jc w:val="both"/>
        <w:rPr>
          <w:rFonts w:ascii="Palatino Linotype" w:hAnsi="Palatino Linotype"/>
        </w:rPr>
      </w:pPr>
    </w:p>
    <w:p w:rsidR="00E85AB8" w:rsidRPr="00025383" w:rsidRDefault="00E85AB8" w:rsidP="00B50D9F">
      <w:pPr>
        <w:spacing w:before="240" w:after="240" w:line="360" w:lineRule="auto"/>
        <w:contextualSpacing/>
        <w:jc w:val="both"/>
        <w:rPr>
          <w:rFonts w:ascii="Palatino Linotype" w:hAnsi="Palatino Linotype"/>
        </w:rPr>
      </w:pPr>
      <w:r w:rsidRPr="00025383">
        <w:rPr>
          <w:rFonts w:ascii="Palatino Linotype" w:hAnsi="Palatino Linotype"/>
        </w:rPr>
        <w:t>“</w:t>
      </w:r>
      <w:r w:rsidRPr="00025383">
        <w:rPr>
          <w:rFonts w:ascii="Palatino Linotype" w:hAnsi="Palatino Linotype"/>
          <w:b/>
          <w:i/>
          <w:u w:val="single"/>
        </w:rPr>
        <w:t xml:space="preserve">Recibo de nómina </w:t>
      </w:r>
      <w:r w:rsidR="00814F6A">
        <w:rPr>
          <w:rFonts w:ascii="Palatino Linotype" w:hAnsi="Palatino Linotype"/>
          <w:b/>
          <w:i/>
          <w:u w:val="single"/>
        </w:rPr>
        <w:t>XXXXXX XXXXXXX XXX</w:t>
      </w:r>
      <w:r w:rsidRPr="00025383">
        <w:rPr>
          <w:rFonts w:ascii="Palatino Linotype" w:hAnsi="Palatino Linotype"/>
          <w:b/>
          <w:i/>
          <w:u w:val="single"/>
        </w:rPr>
        <w:t>.pdf</w:t>
      </w:r>
      <w:r w:rsidRPr="00025383">
        <w:rPr>
          <w:rFonts w:ascii="Palatino Linotype" w:hAnsi="Palatino Linotype"/>
        </w:rPr>
        <w:t xml:space="preserve">”: Recibo de nómina de </w:t>
      </w:r>
      <w:r w:rsidRPr="00025383">
        <w:rPr>
          <w:rFonts w:ascii="Palatino Linotype" w:hAnsi="Palatino Linotype"/>
          <w:b/>
        </w:rPr>
        <w:t>LA PARTE RECURRENTE.</w:t>
      </w:r>
    </w:p>
    <w:p w:rsidR="00E85AB8" w:rsidRPr="00025383" w:rsidRDefault="00E85AB8" w:rsidP="00B50D9F">
      <w:pPr>
        <w:spacing w:before="240" w:after="240" w:line="360" w:lineRule="auto"/>
        <w:contextualSpacing/>
        <w:jc w:val="both"/>
        <w:rPr>
          <w:rFonts w:ascii="Palatino Linotype" w:hAnsi="Palatino Linotype"/>
        </w:rPr>
      </w:pPr>
    </w:p>
    <w:p w:rsidR="00E85AB8" w:rsidRPr="00025383" w:rsidRDefault="00E85AB8" w:rsidP="00B50D9F">
      <w:pPr>
        <w:spacing w:before="240" w:after="240" w:line="360" w:lineRule="auto"/>
        <w:contextualSpacing/>
        <w:jc w:val="both"/>
        <w:rPr>
          <w:rFonts w:ascii="Palatino Linotype" w:hAnsi="Palatino Linotype"/>
        </w:rPr>
      </w:pPr>
      <w:r w:rsidRPr="00025383">
        <w:rPr>
          <w:rFonts w:ascii="Palatino Linotype" w:hAnsi="Palatino Linotype"/>
        </w:rPr>
        <w:t>“</w:t>
      </w:r>
      <w:r w:rsidRPr="00025383">
        <w:rPr>
          <w:rFonts w:ascii="Palatino Linotype" w:hAnsi="Palatino Linotype"/>
          <w:b/>
          <w:i/>
          <w:u w:val="single"/>
        </w:rPr>
        <w:t>IFE-</w:t>
      </w:r>
      <w:r w:rsidR="00814F6A">
        <w:rPr>
          <w:rFonts w:ascii="Palatino Linotype" w:hAnsi="Palatino Linotype"/>
          <w:b/>
          <w:i/>
          <w:u w:val="single"/>
        </w:rPr>
        <w:t>XXXXXX XXXXXXX XXX</w:t>
      </w:r>
      <w:r w:rsidRPr="00025383">
        <w:rPr>
          <w:rFonts w:ascii="Palatino Linotype" w:hAnsi="Palatino Linotype"/>
          <w:b/>
          <w:i/>
          <w:u w:val="single"/>
        </w:rPr>
        <w:t>.pdf</w:t>
      </w:r>
      <w:r w:rsidRPr="00025383">
        <w:rPr>
          <w:rFonts w:ascii="Palatino Linotype" w:hAnsi="Palatino Linotype"/>
        </w:rPr>
        <w:t xml:space="preserve">”: Credencial para Votar de </w:t>
      </w:r>
      <w:r w:rsidRPr="00025383">
        <w:rPr>
          <w:rFonts w:ascii="Palatino Linotype" w:hAnsi="Palatino Linotype"/>
          <w:b/>
        </w:rPr>
        <w:t>LA PARTE RECURRENTE.</w:t>
      </w:r>
    </w:p>
    <w:p w:rsidR="00E85AB8" w:rsidRPr="00025383" w:rsidRDefault="00E85AB8" w:rsidP="00B50D9F">
      <w:pPr>
        <w:spacing w:before="240" w:after="240" w:line="360" w:lineRule="auto"/>
        <w:contextualSpacing/>
        <w:jc w:val="both"/>
        <w:rPr>
          <w:rFonts w:ascii="Palatino Linotype" w:hAnsi="Palatino Linotype"/>
        </w:rPr>
      </w:pPr>
    </w:p>
    <w:p w:rsidR="00E85AB8" w:rsidRPr="00025383" w:rsidRDefault="00E85AB8" w:rsidP="00E85AB8">
      <w:pPr>
        <w:spacing w:before="240" w:after="240" w:line="360" w:lineRule="auto"/>
        <w:contextualSpacing/>
        <w:jc w:val="both"/>
        <w:rPr>
          <w:rFonts w:ascii="Palatino Linotype" w:hAnsi="Palatino Linotype"/>
        </w:rPr>
      </w:pPr>
      <w:r w:rsidRPr="00025383">
        <w:rPr>
          <w:rFonts w:ascii="Palatino Linotype" w:hAnsi="Palatino Linotype"/>
        </w:rPr>
        <w:t xml:space="preserve">En fecha cuatro de noviembre de dos mil veintidós, adjunto el archivo electrónico: </w:t>
      </w:r>
    </w:p>
    <w:p w:rsidR="00E85AB8" w:rsidRPr="00025383" w:rsidRDefault="00E85AB8" w:rsidP="00E85AB8">
      <w:pPr>
        <w:spacing w:before="240" w:after="240" w:line="360" w:lineRule="auto"/>
        <w:contextualSpacing/>
        <w:jc w:val="both"/>
        <w:rPr>
          <w:rFonts w:ascii="Palatino Linotype" w:hAnsi="Palatino Linotype"/>
        </w:rPr>
      </w:pPr>
    </w:p>
    <w:p w:rsidR="00E85AB8" w:rsidRPr="00025383" w:rsidRDefault="00E85AB8" w:rsidP="00E85AB8">
      <w:pPr>
        <w:spacing w:line="360" w:lineRule="auto"/>
        <w:contextualSpacing/>
        <w:jc w:val="both"/>
        <w:rPr>
          <w:rFonts w:ascii="Palatino Linotype" w:hAnsi="Palatino Linotype"/>
        </w:rPr>
      </w:pPr>
      <w:r w:rsidRPr="00025383">
        <w:rPr>
          <w:rFonts w:ascii="Palatino Linotype" w:hAnsi="Palatino Linotype"/>
        </w:rPr>
        <w:t>“</w:t>
      </w:r>
      <w:r w:rsidRPr="00025383">
        <w:rPr>
          <w:rFonts w:ascii="Palatino Linotype" w:hAnsi="Palatino Linotype"/>
          <w:b/>
          <w:i/>
          <w:u w:val="single"/>
        </w:rPr>
        <w:t>SAIMEX_04112022.docx</w:t>
      </w:r>
      <w:r w:rsidRPr="00025383">
        <w:rPr>
          <w:rFonts w:ascii="Palatino Linotype" w:hAnsi="Palatino Linotype"/>
        </w:rPr>
        <w:t xml:space="preserve">”:  Escrito en archivo Word en donde señala que de acuerdo con el portal del SAIMEX han transcurrido 43 días desde que fue presentado el recurso de revisión 14184/INFOEM/IP/RR/2022 y aun no se cuenta la resolución al respecto, me gustaría saber cuándo se emitirá la resolución del recurso de revisión. </w:t>
      </w:r>
    </w:p>
    <w:p w:rsidR="00E85AB8" w:rsidRPr="00025383" w:rsidRDefault="00E85AB8" w:rsidP="00B50D9F">
      <w:pPr>
        <w:spacing w:before="240" w:after="240" w:line="360" w:lineRule="auto"/>
        <w:contextualSpacing/>
        <w:jc w:val="both"/>
        <w:rPr>
          <w:rFonts w:ascii="Palatino Linotype" w:hAnsi="Palatino Linotype"/>
        </w:rPr>
      </w:pPr>
    </w:p>
    <w:p w:rsidR="00E92828" w:rsidRPr="00025383" w:rsidRDefault="00E92828" w:rsidP="00E92828">
      <w:pPr>
        <w:spacing w:before="240" w:after="240" w:line="360" w:lineRule="auto"/>
        <w:contextualSpacing/>
        <w:jc w:val="both"/>
        <w:rPr>
          <w:rFonts w:ascii="Palatino Linotype" w:hAnsi="Palatino Linotype"/>
        </w:rPr>
      </w:pPr>
      <w:r w:rsidRPr="00025383">
        <w:rPr>
          <w:rFonts w:ascii="Palatino Linotype" w:hAnsi="Palatino Linotype"/>
        </w:rPr>
        <w:lastRenderedPageBreak/>
        <w:t>“</w:t>
      </w:r>
      <w:r w:rsidR="00814F6A">
        <w:rPr>
          <w:rFonts w:ascii="Palatino Linotype" w:hAnsi="Palatino Linotype"/>
          <w:b/>
          <w:i/>
          <w:u w:val="single"/>
        </w:rPr>
        <w:t>XXXXXX XXXXXXX XXXXXXXX</w:t>
      </w:r>
      <w:r w:rsidRPr="00025383">
        <w:rPr>
          <w:rFonts w:ascii="Palatino Linotype" w:hAnsi="Palatino Linotype"/>
          <w:b/>
          <w:i/>
          <w:u w:val="single"/>
        </w:rPr>
        <w:t>_RR14184_informe justificado.pdf</w:t>
      </w:r>
      <w:r w:rsidRPr="00025383">
        <w:rPr>
          <w:rFonts w:ascii="Palatino Linotype" w:hAnsi="Palatino Linotype"/>
        </w:rPr>
        <w:t>”: El Sujeto Obligado no emitió un informe justificado, únicamente remitió la manifestación de la Tesorería Municipal y de la Dirección General de Administración y la Versión Pública de sus recibos de nómina, que no está de acuerdo con la información que le proporciona el Sujeto Obligado, toda vez que no es la información solicitada y requerida, solicitando al Pleno del Instituto de Transparencia, Acceso a la Información Pública y Protección de Datos Personales del Estado de México y Municipios, revise y se contabilicen los tiempos establecidos en la ley, para rendir el informe justificado toda vez que el sujeto obligado no lo rindió, de acuerdo a los términos del artículo 146, el órgano garante no cumplió con el plazo para resolver el recurso (se excedió del pazo), por lo que requiere una contestación al respecto, se emita una resolución en sentido de revocar la respuesta emitida por el Sujeto Obligado, y se le exija atender su solicitud conforme a lo requerido para que proporcione la información que solicito.</w:t>
      </w:r>
    </w:p>
    <w:p w:rsidR="00E92828" w:rsidRPr="00025383" w:rsidRDefault="00E92828" w:rsidP="00B50D9F">
      <w:pPr>
        <w:spacing w:before="240" w:after="240" w:line="360" w:lineRule="auto"/>
        <w:contextualSpacing/>
        <w:jc w:val="both"/>
        <w:rPr>
          <w:rFonts w:ascii="Palatino Linotype" w:hAnsi="Palatino Linotype"/>
        </w:rPr>
      </w:pPr>
    </w:p>
    <w:p w:rsidR="00B50D9F" w:rsidRPr="00025383" w:rsidRDefault="00B50D9F" w:rsidP="000559D8">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b/>
        </w:rPr>
        <w:t xml:space="preserve">9. DE LA RECONDUCCIÓN DE VÍA. </w:t>
      </w:r>
      <w:r w:rsidRPr="00025383">
        <w:rPr>
          <w:rFonts w:ascii="Palatino Linotype" w:eastAsia="Palatino Linotype" w:hAnsi="Palatino Linotype" w:cs="Palatino Linotype"/>
        </w:rPr>
        <w:t xml:space="preserve">En fecha </w:t>
      </w:r>
      <w:r w:rsidRPr="00025383">
        <w:rPr>
          <w:rFonts w:ascii="Palatino Linotype" w:eastAsia="Palatino Linotype" w:hAnsi="Palatino Linotype" w:cs="Palatino Linotype"/>
          <w:b/>
        </w:rPr>
        <w:t>cuatro de mayo de dos mil veintitrés</w:t>
      </w:r>
      <w:r w:rsidRPr="00025383">
        <w:rPr>
          <w:rFonts w:ascii="Palatino Linotype" w:eastAsia="Palatino Linotype" w:hAnsi="Palatino Linotype" w:cs="Palatino Linotype"/>
        </w:rPr>
        <w:t>,</w:t>
      </w:r>
      <w:r w:rsidRPr="00025383">
        <w:rPr>
          <w:rFonts w:ascii="Palatino Linotype" w:eastAsia="Palatino Linotype" w:hAnsi="Palatino Linotype" w:cs="Palatino Linotype"/>
          <w:b/>
        </w:rPr>
        <w:t xml:space="preserve"> </w:t>
      </w:r>
      <w:r w:rsidRPr="00025383">
        <w:rPr>
          <w:rFonts w:ascii="Palatino Linotype" w:eastAsia="Palatino Linotype" w:hAnsi="Palatino Linotype" w:cs="Palatino Linotype"/>
        </w:rPr>
        <w:t xml:space="preserve">fue notificado a las partes, el acuerdo por el que se daba tratamiento al presente Recurso de Revisión, vía Derecho de Acceso, Rectificación, Cancelación y Oposición –para posteriores referencias, Derechos ARCO- del tratamiento de Datos Personales a los que pretendía tener acceso </w:t>
      </w:r>
      <w:r w:rsidRPr="00025383">
        <w:rPr>
          <w:rFonts w:ascii="Palatino Linotype" w:eastAsia="Palatino Linotype" w:hAnsi="Palatino Linotype" w:cs="Palatino Linotype"/>
          <w:b/>
        </w:rPr>
        <w:t>LA PARTE</w:t>
      </w:r>
      <w:r w:rsidRPr="00025383">
        <w:rPr>
          <w:rFonts w:ascii="Palatino Linotype" w:eastAsia="Palatino Linotype" w:hAnsi="Palatino Linotype" w:cs="Palatino Linotype"/>
        </w:rPr>
        <w:t xml:space="preserve"> </w:t>
      </w:r>
      <w:r w:rsidRPr="00025383">
        <w:rPr>
          <w:rFonts w:ascii="Palatino Linotype" w:eastAsia="Palatino Linotype" w:hAnsi="Palatino Linotype" w:cs="Palatino Linotype"/>
          <w:b/>
        </w:rPr>
        <w:t>RECURRENTE</w:t>
      </w:r>
      <w:r w:rsidRPr="00025383">
        <w:rPr>
          <w:rFonts w:ascii="Palatino Linotype" w:eastAsia="Palatino Linotype" w:hAnsi="Palatino Linotype" w:cs="Palatino Linotype"/>
        </w:rPr>
        <w:t xml:space="preserve">; asimismo, atento a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se acordó lo siguiente: </w:t>
      </w:r>
    </w:p>
    <w:p w:rsidR="00B50D9F" w:rsidRPr="00025383" w:rsidRDefault="00B50D9F" w:rsidP="00B50D9F">
      <w:pPr>
        <w:spacing w:before="240" w:after="240" w:line="360" w:lineRule="auto"/>
        <w:ind w:left="567" w:right="900"/>
        <w:jc w:val="both"/>
        <w:rPr>
          <w:rFonts w:ascii="Palatino Linotype" w:eastAsia="Palatino Linotype" w:hAnsi="Palatino Linotype" w:cs="Palatino Linotype"/>
        </w:rPr>
      </w:pPr>
      <w:r w:rsidRPr="00025383">
        <w:rPr>
          <w:rFonts w:ascii="Palatino Linotype" w:eastAsia="Palatino Linotype" w:hAnsi="Palatino Linotype" w:cs="Palatino Linotype"/>
        </w:rPr>
        <w:lastRenderedPageBreak/>
        <w:t xml:space="preserve">a) Tener por acreditada el interés legítimo de </w:t>
      </w:r>
      <w:r w:rsidRPr="00025383">
        <w:rPr>
          <w:rFonts w:ascii="Palatino Linotype" w:eastAsia="Palatino Linotype" w:hAnsi="Palatino Linotype" w:cs="Palatino Linotype"/>
          <w:b/>
        </w:rPr>
        <w:t>LA PARTE</w:t>
      </w:r>
      <w:r w:rsidRPr="00025383">
        <w:rPr>
          <w:rFonts w:ascii="Palatino Linotype" w:eastAsia="Palatino Linotype" w:hAnsi="Palatino Linotype" w:cs="Palatino Linotype"/>
        </w:rPr>
        <w:t xml:space="preserve"> </w:t>
      </w:r>
      <w:r w:rsidRPr="00025383">
        <w:rPr>
          <w:rFonts w:ascii="Palatino Linotype" w:eastAsia="Palatino Linotype" w:hAnsi="Palatino Linotype" w:cs="Palatino Linotype"/>
          <w:b/>
        </w:rPr>
        <w:t>RECURRENTE</w:t>
      </w:r>
      <w:r w:rsidRPr="00025383">
        <w:rPr>
          <w:rFonts w:ascii="Palatino Linotype" w:eastAsia="Palatino Linotype" w:hAnsi="Palatino Linotype" w:cs="Palatino Linotype"/>
        </w:rPr>
        <w:t xml:space="preserve"> dentro del presente Recurso de Revisión, previniéndolo para tal efecto, para que acreditará su interés jurídico en un término de cinco días; </w:t>
      </w:r>
    </w:p>
    <w:p w:rsidR="00B50D9F" w:rsidRPr="00025383" w:rsidRDefault="00B50D9F" w:rsidP="00B50D9F">
      <w:pPr>
        <w:spacing w:before="240" w:after="240" w:line="360" w:lineRule="auto"/>
        <w:ind w:left="567" w:right="900"/>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b) El requerimiento a las partes para que en un plazo no mayor a siete días manifestaran, por cualquier medio, su voluntad de conciliar, con el apercibimiento de que, en caso de no hacerlo, se tendría por </w:t>
      </w:r>
      <w:proofErr w:type="spellStart"/>
      <w:r w:rsidRPr="00025383">
        <w:rPr>
          <w:rFonts w:ascii="Palatino Linotype" w:eastAsia="Palatino Linotype" w:hAnsi="Palatino Linotype" w:cs="Palatino Linotype"/>
        </w:rPr>
        <w:t>precluido</w:t>
      </w:r>
      <w:proofErr w:type="spellEnd"/>
      <w:r w:rsidRPr="00025383">
        <w:rPr>
          <w:rFonts w:ascii="Palatino Linotype" w:eastAsia="Palatino Linotype" w:hAnsi="Palatino Linotype" w:cs="Palatino Linotype"/>
        </w:rPr>
        <w:t xml:space="preserve"> su derecho, para tales efectos; y</w:t>
      </w:r>
    </w:p>
    <w:p w:rsidR="00B50D9F" w:rsidRPr="00025383" w:rsidRDefault="00B50D9F" w:rsidP="00B50D9F">
      <w:pPr>
        <w:spacing w:before="240" w:after="240" w:line="360" w:lineRule="auto"/>
        <w:ind w:left="567" w:right="900"/>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c) Notificación de dicho Acuerdo.</w:t>
      </w:r>
    </w:p>
    <w:p w:rsidR="00E85AB8" w:rsidRPr="00025383" w:rsidRDefault="00E85AB8" w:rsidP="00E85AB8">
      <w:pPr>
        <w:spacing w:before="240" w:after="240" w:line="360" w:lineRule="auto"/>
        <w:ind w:right="900"/>
        <w:contextualSpacing/>
        <w:jc w:val="both"/>
        <w:rPr>
          <w:rFonts w:ascii="Palatino Linotype" w:eastAsia="Palatino Linotype" w:hAnsi="Palatino Linotype" w:cs="Palatino Linotype"/>
        </w:rPr>
      </w:pPr>
    </w:p>
    <w:p w:rsidR="00726E20" w:rsidRPr="00025383" w:rsidRDefault="00726E20" w:rsidP="008A22E8">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Al respecto </w:t>
      </w:r>
      <w:r w:rsidRPr="00025383">
        <w:rPr>
          <w:rFonts w:ascii="Palatino Linotype" w:eastAsia="Palatino Linotype" w:hAnsi="Palatino Linotype" w:cs="Palatino Linotype"/>
          <w:b/>
        </w:rPr>
        <w:t xml:space="preserve">LA PARTE RECURRENTE </w:t>
      </w:r>
      <w:r w:rsidR="008A22E8" w:rsidRPr="00025383">
        <w:rPr>
          <w:rFonts w:ascii="Palatino Linotype" w:eastAsia="Palatino Linotype" w:hAnsi="Palatino Linotype" w:cs="Palatino Linotype"/>
        </w:rPr>
        <w:t xml:space="preserve">en fecha cuatro de mayo se </w:t>
      </w:r>
      <w:r w:rsidRPr="00025383">
        <w:rPr>
          <w:rFonts w:ascii="Palatino Linotype" w:eastAsia="Palatino Linotype" w:hAnsi="Palatino Linotype" w:cs="Palatino Linotype"/>
        </w:rPr>
        <w:t>pronunció de la siguiente forma:</w:t>
      </w:r>
    </w:p>
    <w:p w:rsidR="00726E20" w:rsidRPr="00025383" w:rsidRDefault="00726E20" w:rsidP="00726E20">
      <w:pPr>
        <w:spacing w:before="240" w:after="240" w:line="360" w:lineRule="auto"/>
        <w:ind w:right="900"/>
        <w:contextualSpacing/>
        <w:jc w:val="both"/>
        <w:rPr>
          <w:rFonts w:ascii="Palatino Linotype" w:eastAsia="Palatino Linotype" w:hAnsi="Palatino Linotype" w:cs="Palatino Linotype"/>
        </w:rPr>
      </w:pPr>
    </w:p>
    <w:p w:rsidR="00E92828" w:rsidRPr="00025383" w:rsidRDefault="00726E20" w:rsidP="00E92828">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w:t>
      </w:r>
      <w:r w:rsidR="00814F6A">
        <w:rPr>
          <w:rFonts w:ascii="Palatino Linotype" w:eastAsia="Palatino Linotype" w:hAnsi="Palatino Linotype" w:cs="Palatino Linotype"/>
          <w:b/>
          <w:i/>
          <w:u w:val="single"/>
        </w:rPr>
        <w:t>XXXXXX XXXXXXX XXXXXXXX</w:t>
      </w:r>
      <w:r w:rsidRPr="00025383">
        <w:rPr>
          <w:rFonts w:ascii="Palatino Linotype" w:eastAsia="Palatino Linotype" w:hAnsi="Palatino Linotype" w:cs="Palatino Linotype"/>
          <w:b/>
          <w:i/>
          <w:u w:val="single"/>
        </w:rPr>
        <w:t>_RR14184_ampliación_reconducción.pdf</w:t>
      </w:r>
      <w:r w:rsidRPr="00025383">
        <w:rPr>
          <w:rFonts w:ascii="Palatino Linotype" w:eastAsia="Palatino Linotype" w:hAnsi="Palatino Linotype" w:cs="Palatino Linotype"/>
        </w:rPr>
        <w:t>”: Mediante el cual describe las constancias que obran en el SAIMEX a la fecha en la que se presentó el escrito en descripción, además refiere que es el titular de los Derechos ARCO y por ende se le deben proporcionar la información que requiere, toda vez que al interponer su recurso de revisión acredito la identidad y personalidad correspondiente, adjuntando su credencial, CURP y recibo de nómina, aunado a ello, establece que adjunta la copia de su identificación oficial.</w:t>
      </w:r>
    </w:p>
    <w:p w:rsidR="00E92828" w:rsidRPr="00025383" w:rsidRDefault="00E92828" w:rsidP="00E92828">
      <w:pPr>
        <w:spacing w:before="240" w:after="240" w:line="360" w:lineRule="auto"/>
        <w:contextualSpacing/>
        <w:jc w:val="both"/>
        <w:rPr>
          <w:rFonts w:ascii="Palatino Linotype" w:eastAsia="Palatino Linotype" w:hAnsi="Palatino Linotype" w:cs="Palatino Linotype"/>
        </w:rPr>
      </w:pPr>
    </w:p>
    <w:p w:rsidR="00E92828" w:rsidRPr="00025383" w:rsidRDefault="00726E20" w:rsidP="00E92828">
      <w:pPr>
        <w:spacing w:before="240" w:after="240" w:line="360" w:lineRule="auto"/>
        <w:contextualSpacing/>
        <w:jc w:val="both"/>
        <w:rPr>
          <w:rFonts w:ascii="Palatino Linotype" w:eastAsia="Palatino Linotype" w:hAnsi="Palatino Linotype" w:cs="Palatino Linotype"/>
        </w:rPr>
      </w:pPr>
      <w:r w:rsidRPr="00025383">
        <w:rPr>
          <w:rFonts w:ascii="Palatino Linotype" w:hAnsi="Palatino Linotype"/>
        </w:rPr>
        <w:t>Además de cuestionar a que se refiere con que se amplía por un periodo razonable, el p</w:t>
      </w:r>
      <w:r w:rsidR="00E92828" w:rsidRPr="00025383">
        <w:rPr>
          <w:rFonts w:ascii="Palatino Linotype" w:hAnsi="Palatino Linotype"/>
        </w:rPr>
        <w:t xml:space="preserve">lazo para resolver el recurso, </w:t>
      </w:r>
      <w:r w:rsidR="00E92828" w:rsidRPr="00025383">
        <w:rPr>
          <w:rFonts w:ascii="Palatino Linotype" w:eastAsia="Palatino Linotype" w:hAnsi="Palatino Linotype" w:cs="Palatino Linotype"/>
        </w:rPr>
        <w:t xml:space="preserve">solicitando al Pleno del Instituto de Transparencia, </w:t>
      </w:r>
      <w:r w:rsidR="00E92828" w:rsidRPr="00025383">
        <w:rPr>
          <w:rFonts w:ascii="Palatino Linotype" w:eastAsia="Palatino Linotype" w:hAnsi="Palatino Linotype" w:cs="Palatino Linotype"/>
        </w:rPr>
        <w:lastRenderedPageBreak/>
        <w:t>Acceso a la</w:t>
      </w:r>
      <w:r w:rsidR="00E92828" w:rsidRPr="00025383">
        <w:rPr>
          <w:rFonts w:ascii="Palatino Linotype" w:hAnsi="Palatino Linotype"/>
        </w:rPr>
        <w:t xml:space="preserve"> </w:t>
      </w:r>
      <w:r w:rsidR="00E92828" w:rsidRPr="00025383">
        <w:rPr>
          <w:rFonts w:ascii="Palatino Linotype" w:eastAsia="Palatino Linotype" w:hAnsi="Palatino Linotype" w:cs="Palatino Linotype"/>
        </w:rPr>
        <w:t>Información Pública y Protección de Datos Personales del Estado de México y Municipios, le tenga por acreditada su identidad, como único requisito para que el ejercicio de</w:t>
      </w:r>
      <w:r w:rsidR="00E92828" w:rsidRPr="00025383">
        <w:rPr>
          <w:rFonts w:ascii="Palatino Linotype" w:hAnsi="Palatino Linotype"/>
        </w:rPr>
        <w:t xml:space="preserve"> </w:t>
      </w:r>
      <w:r w:rsidR="00E92828" w:rsidRPr="00025383">
        <w:rPr>
          <w:rFonts w:ascii="Palatino Linotype" w:eastAsia="Palatino Linotype" w:hAnsi="Palatino Linotype" w:cs="Palatino Linotype"/>
        </w:rPr>
        <w:t>sus derechos ARCO y que se emita resolución al respecto de manera inmediata y en sentido de revocación, para que el Sujeto Obligado le proporcione la información que solicito y requirió.</w:t>
      </w:r>
    </w:p>
    <w:p w:rsidR="00E92828" w:rsidRPr="00025383" w:rsidRDefault="00E92828" w:rsidP="00E92828">
      <w:pPr>
        <w:spacing w:before="240" w:after="240" w:line="360" w:lineRule="auto"/>
        <w:contextualSpacing/>
        <w:jc w:val="both"/>
        <w:rPr>
          <w:rFonts w:ascii="Palatino Linotype" w:eastAsia="Palatino Linotype" w:hAnsi="Palatino Linotype" w:cs="Palatino Linotype"/>
        </w:rPr>
      </w:pPr>
    </w:p>
    <w:p w:rsidR="00E92828" w:rsidRPr="00025383" w:rsidRDefault="00E92828" w:rsidP="00E92828">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w:t>
      </w:r>
      <w:r w:rsidRPr="00025383">
        <w:rPr>
          <w:rFonts w:ascii="Palatino Linotype" w:eastAsia="Palatino Linotype" w:hAnsi="Palatino Linotype" w:cs="Palatino Linotype"/>
          <w:b/>
          <w:i/>
          <w:u w:val="single"/>
        </w:rPr>
        <w:t xml:space="preserve">INE </w:t>
      </w:r>
      <w:r w:rsidR="00814F6A">
        <w:rPr>
          <w:rFonts w:ascii="Palatino Linotype" w:eastAsia="Palatino Linotype" w:hAnsi="Palatino Linotype" w:cs="Palatino Linotype"/>
          <w:b/>
          <w:i/>
          <w:u w:val="single"/>
        </w:rPr>
        <w:t>XXXXXX XXXXXXX</w:t>
      </w:r>
      <w:r w:rsidRPr="00025383">
        <w:rPr>
          <w:rFonts w:ascii="Palatino Linotype" w:eastAsia="Palatino Linotype" w:hAnsi="Palatino Linotype" w:cs="Palatino Linotype"/>
          <w:b/>
          <w:i/>
          <w:u w:val="single"/>
        </w:rPr>
        <w:t>.pdf</w:t>
      </w:r>
      <w:r w:rsidRPr="00025383">
        <w:rPr>
          <w:rFonts w:ascii="Palatino Linotype" w:eastAsia="Palatino Linotype" w:hAnsi="Palatino Linotype" w:cs="Palatino Linotype"/>
        </w:rPr>
        <w:t xml:space="preserve">”: </w:t>
      </w:r>
      <w:r w:rsidR="008A22E8" w:rsidRPr="00025383">
        <w:rPr>
          <w:rFonts w:ascii="Palatino Linotype" w:hAnsi="Palatino Linotype"/>
        </w:rPr>
        <w:t>Credencial para v</w:t>
      </w:r>
      <w:r w:rsidRPr="00025383">
        <w:rPr>
          <w:rFonts w:ascii="Palatino Linotype" w:hAnsi="Palatino Linotype"/>
        </w:rPr>
        <w:t xml:space="preserve">otar de </w:t>
      </w:r>
      <w:r w:rsidRPr="00025383">
        <w:rPr>
          <w:rFonts w:ascii="Palatino Linotype" w:hAnsi="Palatino Linotype"/>
          <w:b/>
        </w:rPr>
        <w:t>LA PARTE RECURRENTE.</w:t>
      </w:r>
    </w:p>
    <w:p w:rsidR="00E92828" w:rsidRPr="00025383" w:rsidRDefault="00E92828" w:rsidP="00E92828">
      <w:pPr>
        <w:spacing w:before="240" w:after="240" w:line="360" w:lineRule="auto"/>
        <w:ind w:right="902"/>
        <w:contextualSpacing/>
        <w:jc w:val="both"/>
        <w:rPr>
          <w:rFonts w:ascii="Palatino Linotype" w:eastAsia="Palatino Linotype" w:hAnsi="Palatino Linotype" w:cs="Palatino Linotype"/>
        </w:rPr>
      </w:pPr>
    </w:p>
    <w:p w:rsidR="00A33653" w:rsidRPr="00025383" w:rsidRDefault="00B50D9F" w:rsidP="00B50D9F">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b/>
        </w:rPr>
        <w:t xml:space="preserve">10. CONCILIACIÓN A LAS PARTES y MANIFESTACIONES. </w:t>
      </w:r>
      <w:r w:rsidRPr="00025383">
        <w:rPr>
          <w:rFonts w:ascii="Palatino Linotype" w:eastAsia="Palatino Linotype" w:hAnsi="Palatino Linotype" w:cs="Palatino Linotype"/>
        </w:rPr>
        <w:t xml:space="preserve">Mediante la notificación del acuerdo de admisión de fecha nueve de mayo de dos mil veintitrés, por medio del SAIMEX, este Instituto hizo del conocimiento a las partes la posibilidad de iniciar procedimiento de conciliación en términos del artículo 132 Ley de Protección de Datos Personales en Posesión de Sujetos Obligados del Estado de México y Municipios. De igual manera, se le hizo del conocimiento a las partes que tienen un plazo de siete días hábiles para manifestar su voluntad de conciliar, misma que no fue aceptada por </w:t>
      </w:r>
      <w:r w:rsidR="00A33653" w:rsidRPr="00025383">
        <w:rPr>
          <w:rFonts w:ascii="Palatino Linotype" w:eastAsia="Palatino Linotype" w:hAnsi="Palatino Linotype" w:cs="Palatino Linotype"/>
          <w:b/>
        </w:rPr>
        <w:t>LA PARTE</w:t>
      </w:r>
      <w:r w:rsidRPr="00025383">
        <w:rPr>
          <w:rFonts w:ascii="Palatino Linotype" w:eastAsia="Palatino Linotype" w:hAnsi="Palatino Linotype" w:cs="Palatino Linotype"/>
          <w:b/>
        </w:rPr>
        <w:t xml:space="preserve"> RECURRENTE</w:t>
      </w:r>
      <w:r w:rsidR="00A33653" w:rsidRPr="00025383">
        <w:rPr>
          <w:rFonts w:ascii="Palatino Linotype" w:eastAsia="Palatino Linotype" w:hAnsi="Palatino Linotype" w:cs="Palatino Linotype"/>
        </w:rPr>
        <w:t>, adjuntando el archivo electrónico:</w:t>
      </w:r>
    </w:p>
    <w:p w:rsidR="00A33653" w:rsidRPr="00025383" w:rsidRDefault="00A33653" w:rsidP="00B50D9F">
      <w:pPr>
        <w:spacing w:before="240" w:after="240" w:line="360" w:lineRule="auto"/>
        <w:contextualSpacing/>
        <w:jc w:val="both"/>
        <w:rPr>
          <w:rFonts w:ascii="Palatino Linotype" w:eastAsia="Palatino Linotype" w:hAnsi="Palatino Linotype" w:cs="Palatino Linotype"/>
        </w:rPr>
      </w:pPr>
    </w:p>
    <w:p w:rsidR="00A33653" w:rsidRPr="00025383" w:rsidRDefault="00A33653" w:rsidP="00A33653">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w:t>
      </w:r>
      <w:r w:rsidR="00814F6A">
        <w:rPr>
          <w:rFonts w:ascii="Palatino Linotype" w:eastAsia="Palatino Linotype" w:hAnsi="Palatino Linotype" w:cs="Palatino Linotype"/>
          <w:b/>
          <w:i/>
          <w:u w:val="single"/>
        </w:rPr>
        <w:t>XXXXXX XXXXXXX XXXXXXXX</w:t>
      </w:r>
      <w:bookmarkStart w:id="1" w:name="_GoBack"/>
      <w:bookmarkEnd w:id="1"/>
      <w:r w:rsidRPr="00025383">
        <w:rPr>
          <w:rFonts w:ascii="Palatino Linotype" w:eastAsia="Palatino Linotype" w:hAnsi="Palatino Linotype" w:cs="Palatino Linotype"/>
          <w:b/>
          <w:i/>
          <w:u w:val="single"/>
        </w:rPr>
        <w:t>_RR14184_Conciliación.pdf</w:t>
      </w:r>
      <w:r w:rsidRPr="00025383">
        <w:rPr>
          <w:rFonts w:ascii="Palatino Linotype" w:eastAsia="Palatino Linotype" w:hAnsi="Palatino Linotype" w:cs="Palatino Linotype"/>
        </w:rPr>
        <w:t xml:space="preserve">”: Escrito dirigido por </w:t>
      </w:r>
      <w:r w:rsidRPr="00025383">
        <w:rPr>
          <w:rFonts w:ascii="Palatino Linotype" w:eastAsia="Palatino Linotype" w:hAnsi="Palatino Linotype" w:cs="Palatino Linotype"/>
          <w:b/>
        </w:rPr>
        <w:t xml:space="preserve">LA PARTE RECURRENTE </w:t>
      </w:r>
      <w:r w:rsidRPr="00025383">
        <w:rPr>
          <w:rFonts w:ascii="Palatino Linotype" w:eastAsia="Palatino Linotype" w:hAnsi="Palatino Linotype" w:cs="Palatino Linotype"/>
        </w:rPr>
        <w:t xml:space="preserve">en donde menciona que el acuerdo notificado, no contiene lo establecido en el artículo 132 de la Ley de Protección de Datos Personales en Posesión de Sujetos Obligados del Estado de México y Municipios, además que no tiene la voluntad, ni intención de conciliar, porque el Sujeto Obligado, debe </w:t>
      </w:r>
      <w:r w:rsidRPr="00025383">
        <w:rPr>
          <w:rFonts w:ascii="Palatino Linotype" w:eastAsia="Palatino Linotype" w:hAnsi="Palatino Linotype" w:cs="Palatino Linotype"/>
        </w:rPr>
        <w:lastRenderedPageBreak/>
        <w:t>entregar la información solicitada y requerida solicitando al Pleno del Instituto de Transparencia, Acceso a la Información Pública y Protección de Datos Personales del Estado de México y Municipios, continúe con el recurso de revisión y que se emita una resolución en sentido de revocar la respuesta emitida por el Sujeto Obligado, exigiéndole atender su solicitud conforme a lo requerido para que proporcione la información que solicito.</w:t>
      </w:r>
    </w:p>
    <w:p w:rsidR="00A33653" w:rsidRPr="00025383" w:rsidRDefault="00A33653" w:rsidP="00B50D9F">
      <w:pPr>
        <w:spacing w:before="240" w:after="240" w:line="360" w:lineRule="auto"/>
        <w:contextualSpacing/>
        <w:jc w:val="both"/>
        <w:rPr>
          <w:rFonts w:ascii="Palatino Linotype" w:eastAsia="Palatino Linotype" w:hAnsi="Palatino Linotype" w:cs="Palatino Linotype"/>
        </w:rPr>
      </w:pPr>
    </w:p>
    <w:p w:rsidR="00A33653" w:rsidRPr="00025383" w:rsidRDefault="00A33653" w:rsidP="00A33653">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P</w:t>
      </w:r>
      <w:r w:rsidR="00B50D9F" w:rsidRPr="00025383">
        <w:rPr>
          <w:rFonts w:ascii="Palatino Linotype" w:eastAsia="Palatino Linotype" w:hAnsi="Palatino Linotype" w:cs="Palatino Linotype"/>
        </w:rPr>
        <w:t xml:space="preserve">or lo que respecta al </w:t>
      </w:r>
      <w:r w:rsidR="00B50D9F" w:rsidRPr="00025383">
        <w:rPr>
          <w:rFonts w:ascii="Palatino Linotype" w:eastAsia="Palatino Linotype" w:hAnsi="Palatino Linotype" w:cs="Palatino Linotype"/>
          <w:b/>
        </w:rPr>
        <w:t xml:space="preserve">SUJETO OBLIGADO </w:t>
      </w:r>
      <w:r w:rsidRPr="00025383">
        <w:rPr>
          <w:rFonts w:ascii="Palatino Linotype" w:eastAsia="Palatino Linotype" w:hAnsi="Palatino Linotype" w:cs="Palatino Linotype"/>
        </w:rPr>
        <w:t xml:space="preserve">se tiene que fue omiso en emitir pronunciamiento o manifestación alguna, por lo tanto, se tiene por </w:t>
      </w:r>
      <w:proofErr w:type="spellStart"/>
      <w:r w:rsidRPr="00025383">
        <w:rPr>
          <w:rFonts w:ascii="Palatino Linotype" w:eastAsia="Palatino Linotype" w:hAnsi="Palatino Linotype" w:cs="Palatino Linotype"/>
        </w:rPr>
        <w:t>preclucido</w:t>
      </w:r>
      <w:proofErr w:type="spellEnd"/>
      <w:r w:rsidRPr="00025383">
        <w:rPr>
          <w:rFonts w:ascii="Palatino Linotype" w:eastAsia="Palatino Linotype" w:hAnsi="Palatino Linotype" w:cs="Palatino Linotype"/>
        </w:rPr>
        <w:t xml:space="preserve"> su derecho para tal efecto. </w:t>
      </w:r>
    </w:p>
    <w:p w:rsidR="00E92828" w:rsidRPr="00025383" w:rsidRDefault="00E92828" w:rsidP="00A33653">
      <w:pPr>
        <w:spacing w:before="240" w:after="240" w:line="360" w:lineRule="auto"/>
        <w:contextualSpacing/>
        <w:jc w:val="both"/>
        <w:rPr>
          <w:rFonts w:ascii="Palatino Linotype" w:eastAsia="Palatino Linotype" w:hAnsi="Palatino Linotype" w:cs="Palatino Linotype"/>
        </w:rPr>
      </w:pPr>
    </w:p>
    <w:p w:rsidR="00E92828" w:rsidRPr="00025383" w:rsidRDefault="00E92828" w:rsidP="00E92828">
      <w:p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b/>
        </w:rPr>
        <w:t>11. AMPLIACIÓN DEL TÉRMINO PARA RESOLVER</w:t>
      </w:r>
      <w:r w:rsidRPr="00025383">
        <w:rPr>
          <w:rFonts w:ascii="Palatino Linotype" w:eastAsia="Palatino Linotype" w:hAnsi="Palatino Linotype" w:cs="Palatino Linotype"/>
        </w:rPr>
        <w:t xml:space="preserve">. El cuatro de mayo de dos mil veintitrés, se amplió el término para resolver el recurso de revisión en términos del artículo 181 párrafo tercero de la Ley de Transparencia y Acceso a la Información Pública del Estado de México y Municipios. </w:t>
      </w:r>
    </w:p>
    <w:p w:rsidR="00E92828" w:rsidRPr="00025383" w:rsidRDefault="00E92828" w:rsidP="00E92828">
      <w:pPr>
        <w:spacing w:line="360" w:lineRule="auto"/>
        <w:jc w:val="both"/>
      </w:pPr>
    </w:p>
    <w:p w:rsidR="00E92828" w:rsidRPr="00025383" w:rsidRDefault="00E92828" w:rsidP="00E92828">
      <w:p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E92828" w:rsidRPr="00025383" w:rsidRDefault="00E92828" w:rsidP="00E92828">
      <w:pPr>
        <w:spacing w:line="360" w:lineRule="auto"/>
        <w:jc w:val="both"/>
      </w:pPr>
    </w:p>
    <w:p w:rsidR="00E92828" w:rsidRPr="00025383" w:rsidRDefault="00E92828" w:rsidP="00E92828">
      <w:p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E92828" w:rsidRPr="00025383" w:rsidRDefault="00E92828" w:rsidP="00E92828">
      <w:pPr>
        <w:spacing w:line="360" w:lineRule="auto"/>
        <w:jc w:val="both"/>
        <w:rPr>
          <w:rFonts w:ascii="Palatino Linotype" w:eastAsia="Palatino Linotype" w:hAnsi="Palatino Linotype" w:cs="Palatino Linotype"/>
        </w:rPr>
      </w:pPr>
    </w:p>
    <w:p w:rsidR="00E92828" w:rsidRPr="00025383" w:rsidRDefault="00E92828" w:rsidP="00E92828">
      <w:p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92828" w:rsidRPr="00025383" w:rsidRDefault="00E92828" w:rsidP="00E92828">
      <w:pPr>
        <w:spacing w:line="360" w:lineRule="auto"/>
        <w:jc w:val="both"/>
        <w:rPr>
          <w:rFonts w:ascii="Palatino Linotype" w:eastAsia="Palatino Linotype" w:hAnsi="Palatino Linotype" w:cs="Palatino Linotype"/>
        </w:rPr>
      </w:pPr>
    </w:p>
    <w:p w:rsidR="00E92828" w:rsidRPr="00025383" w:rsidRDefault="00E92828" w:rsidP="00E92828">
      <w:p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E92828" w:rsidRPr="00025383" w:rsidRDefault="00E92828" w:rsidP="00E92828">
      <w:pPr>
        <w:spacing w:line="360" w:lineRule="auto"/>
        <w:jc w:val="both"/>
        <w:rPr>
          <w:rFonts w:ascii="Palatino Linotype" w:eastAsia="Palatino Linotype" w:hAnsi="Palatino Linotype" w:cs="Palatino Linotype"/>
        </w:rPr>
      </w:pPr>
    </w:p>
    <w:p w:rsidR="00E92828" w:rsidRPr="00025383" w:rsidRDefault="00E92828" w:rsidP="00E92828">
      <w:p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E92828" w:rsidRPr="00025383" w:rsidRDefault="00E92828" w:rsidP="00E92828">
      <w:pPr>
        <w:spacing w:line="360" w:lineRule="auto"/>
        <w:jc w:val="both"/>
        <w:rPr>
          <w:rFonts w:ascii="Palatino Linotype" w:eastAsia="Palatino Linotype" w:hAnsi="Palatino Linotype" w:cs="Palatino Linotype"/>
        </w:rPr>
      </w:pPr>
    </w:p>
    <w:p w:rsidR="00E92828" w:rsidRPr="00025383" w:rsidRDefault="00E92828" w:rsidP="00E92828">
      <w:pPr>
        <w:numPr>
          <w:ilvl w:val="0"/>
          <w:numId w:val="2"/>
        </w:num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E92828" w:rsidRPr="00025383" w:rsidRDefault="00E92828" w:rsidP="00E92828">
      <w:pPr>
        <w:numPr>
          <w:ilvl w:val="0"/>
          <w:numId w:val="2"/>
        </w:num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lastRenderedPageBreak/>
        <w:t>Actividad Procesal del interesado. Acciones u omisiones del interesado.</w:t>
      </w:r>
    </w:p>
    <w:p w:rsidR="00E92828" w:rsidRPr="00025383" w:rsidRDefault="00E92828" w:rsidP="00E92828">
      <w:pPr>
        <w:spacing w:line="360" w:lineRule="auto"/>
        <w:jc w:val="both"/>
        <w:rPr>
          <w:rFonts w:ascii="Palatino Linotype" w:eastAsia="Palatino Linotype" w:hAnsi="Palatino Linotype" w:cs="Palatino Linotype"/>
        </w:rPr>
      </w:pPr>
    </w:p>
    <w:p w:rsidR="00E92828" w:rsidRPr="00025383" w:rsidRDefault="00E92828" w:rsidP="00E92828">
      <w:pPr>
        <w:numPr>
          <w:ilvl w:val="0"/>
          <w:numId w:val="2"/>
        </w:num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t>Conducta de la Autoridad: Las Acciones u omisiones realizadas en el procedimiento. Así como si la autoridad actuó con la debida diligencia.</w:t>
      </w:r>
    </w:p>
    <w:p w:rsidR="00E92828" w:rsidRPr="00025383" w:rsidRDefault="00E92828" w:rsidP="00E92828">
      <w:pPr>
        <w:spacing w:line="360" w:lineRule="auto"/>
        <w:ind w:left="708"/>
        <w:rPr>
          <w:rFonts w:ascii="Palatino Linotype" w:eastAsia="Palatino Linotype" w:hAnsi="Palatino Linotype" w:cs="Palatino Linotype"/>
        </w:rPr>
      </w:pPr>
    </w:p>
    <w:p w:rsidR="00E92828" w:rsidRPr="00025383" w:rsidRDefault="00E92828" w:rsidP="00E92828">
      <w:pPr>
        <w:spacing w:line="360" w:lineRule="auto"/>
        <w:ind w:left="567"/>
        <w:jc w:val="both"/>
        <w:rPr>
          <w:rFonts w:ascii="Palatino Linotype" w:eastAsia="Palatino Linotype" w:hAnsi="Palatino Linotype" w:cs="Palatino Linotype"/>
        </w:rPr>
      </w:pPr>
      <w:r w:rsidRPr="00025383">
        <w:rPr>
          <w:rFonts w:ascii="Palatino Linotype" w:eastAsia="Palatino Linotype" w:hAnsi="Palatino Linotype" w:cs="Palatino Linotype"/>
        </w:rPr>
        <w:t>d) La afectación generada en la situación jurídica de la persona involucrada en el proceso: Violación a sus derechos humanos.</w:t>
      </w:r>
    </w:p>
    <w:p w:rsidR="00E92828" w:rsidRPr="00025383" w:rsidRDefault="00E92828" w:rsidP="00E92828">
      <w:pPr>
        <w:spacing w:line="360" w:lineRule="auto"/>
        <w:jc w:val="both"/>
        <w:rPr>
          <w:rFonts w:ascii="Palatino Linotype" w:eastAsia="Palatino Linotype" w:hAnsi="Palatino Linotype" w:cs="Palatino Linotype"/>
        </w:rPr>
      </w:pPr>
    </w:p>
    <w:p w:rsidR="00E92828" w:rsidRPr="00025383" w:rsidRDefault="00E92828" w:rsidP="00E92828">
      <w:p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92828" w:rsidRPr="00025383" w:rsidRDefault="00E92828" w:rsidP="00E92828">
      <w:pPr>
        <w:spacing w:line="360" w:lineRule="auto"/>
        <w:jc w:val="both"/>
        <w:rPr>
          <w:rFonts w:ascii="Palatino Linotype" w:eastAsia="Palatino Linotype" w:hAnsi="Palatino Linotype" w:cs="Palatino Linotype"/>
        </w:rPr>
      </w:pPr>
    </w:p>
    <w:p w:rsidR="00E92828" w:rsidRPr="00025383" w:rsidRDefault="00E92828" w:rsidP="00E92828">
      <w:p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t>Argumento que encuentra sustento en la jurisprudencia P</w:t>
      </w:r>
      <w:proofErr w:type="gramStart"/>
      <w:r w:rsidRPr="00025383">
        <w:rPr>
          <w:rFonts w:ascii="Palatino Linotype" w:eastAsia="Palatino Linotype" w:hAnsi="Palatino Linotype" w:cs="Palatino Linotype"/>
        </w:rPr>
        <w:t>./</w:t>
      </w:r>
      <w:proofErr w:type="gramEnd"/>
      <w:r w:rsidRPr="00025383">
        <w:rPr>
          <w:rFonts w:ascii="Palatino Linotype" w:eastAsia="Palatino Linotype" w:hAnsi="Palatino Linotype" w:cs="Palatino Linotype"/>
        </w:rPr>
        <w:t xml:space="preserve">J. 32/92 emitida por el Pleno de la Suprema Corte de Justicia de la Nación de rubro </w:t>
      </w:r>
      <w:r w:rsidRPr="0002538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25383">
        <w:rPr>
          <w:rFonts w:ascii="Palatino Linotype" w:eastAsia="Palatino Linotype" w:hAnsi="Palatino Linotype" w:cs="Palatino Linotype"/>
        </w:rPr>
        <w:t>, visible en la Gaceta del Seminario Judicial de la Federación con el registro digital 205635.</w:t>
      </w:r>
    </w:p>
    <w:p w:rsidR="00E92828" w:rsidRPr="00025383" w:rsidRDefault="00E92828" w:rsidP="00E92828">
      <w:pPr>
        <w:spacing w:line="360" w:lineRule="auto"/>
        <w:jc w:val="both"/>
        <w:rPr>
          <w:rFonts w:ascii="Palatino Linotype" w:eastAsia="Palatino Linotype" w:hAnsi="Palatino Linotype" w:cs="Palatino Linotype"/>
        </w:rPr>
      </w:pPr>
    </w:p>
    <w:p w:rsidR="00E92828" w:rsidRPr="00025383" w:rsidRDefault="00E92828" w:rsidP="00E92828">
      <w:p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E92828" w:rsidRPr="00025383" w:rsidRDefault="00E92828" w:rsidP="00E92828">
      <w:pPr>
        <w:spacing w:line="360" w:lineRule="auto"/>
        <w:jc w:val="both"/>
        <w:rPr>
          <w:rFonts w:ascii="Palatino Linotype" w:eastAsia="Palatino Linotype" w:hAnsi="Palatino Linotype" w:cs="Palatino Linotype"/>
        </w:rPr>
      </w:pPr>
    </w:p>
    <w:p w:rsidR="00E92828" w:rsidRPr="00025383" w:rsidRDefault="00E92828" w:rsidP="00E92828">
      <w:p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E92828" w:rsidRPr="00025383" w:rsidRDefault="00E92828" w:rsidP="00E92828">
      <w:pPr>
        <w:spacing w:line="360" w:lineRule="auto"/>
        <w:jc w:val="both"/>
        <w:rPr>
          <w:rFonts w:ascii="Palatino Linotype" w:eastAsia="Palatino Linotype" w:hAnsi="Palatino Linotype" w:cs="Palatino Linotype"/>
        </w:rPr>
      </w:pPr>
    </w:p>
    <w:p w:rsidR="00E92828" w:rsidRPr="00025383" w:rsidRDefault="00E92828" w:rsidP="00E92828">
      <w:p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 </w:t>
      </w:r>
      <w:r w:rsidRPr="00025383">
        <w:rPr>
          <w:rFonts w:ascii="Palatino Linotype" w:eastAsia="Palatino Linotype" w:hAnsi="Palatino Linotype" w:cs="Palatino Linotype"/>
          <w:i/>
        </w:rPr>
        <w:t>“PLAZO RAZONABLE PARA RESOLVER. DIMENSIÓN Y EFECTOS DE ESTE CONCEPTO CUANDO SE ADUCE EXCESIVA CARGA DE TRABAJO.”</w:t>
      </w:r>
      <w:r w:rsidRPr="00025383">
        <w:rPr>
          <w:rFonts w:ascii="Palatino Linotype" w:eastAsia="Palatino Linotype" w:hAnsi="Palatino Linotype" w:cs="Palatino Linotype"/>
        </w:rPr>
        <w:t xml:space="preserve"> consultable en el Seminario Judicial de la Federación y su gaceta, con el registro digital 2002351.</w:t>
      </w:r>
    </w:p>
    <w:p w:rsidR="00E92828" w:rsidRPr="00025383" w:rsidRDefault="00E92828" w:rsidP="00E92828">
      <w:pPr>
        <w:spacing w:line="360" w:lineRule="auto"/>
        <w:jc w:val="both"/>
        <w:rPr>
          <w:rFonts w:ascii="Palatino Linotype" w:eastAsia="Palatino Linotype" w:hAnsi="Palatino Linotype" w:cs="Palatino Linotype"/>
        </w:rPr>
      </w:pPr>
    </w:p>
    <w:p w:rsidR="00E92828" w:rsidRPr="00025383" w:rsidRDefault="00E92828" w:rsidP="00E92828">
      <w:p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i/>
        </w:rPr>
        <w:t>“PLAZO RAZONABLE PARA RESOLVER. CONCEPTO Y ELEMENTOS QUE LO INTEGRAN A LA LUZ DEL DERECHO INTERNACIONAL DE LOS DERECHOS HUMANOS.”</w:t>
      </w:r>
      <w:r w:rsidRPr="00025383">
        <w:rPr>
          <w:rFonts w:ascii="Palatino Linotype" w:eastAsia="Palatino Linotype" w:hAnsi="Palatino Linotype" w:cs="Palatino Linotype"/>
        </w:rPr>
        <w:t>, visible en el Seminario Judicial de la Federación y su gaceta, con el registro digital 2002350.</w:t>
      </w:r>
    </w:p>
    <w:p w:rsidR="00E92828" w:rsidRPr="00025383" w:rsidRDefault="00E92828" w:rsidP="00E92828">
      <w:pPr>
        <w:spacing w:line="360" w:lineRule="auto"/>
        <w:jc w:val="both"/>
        <w:rPr>
          <w:rFonts w:ascii="Palatino Linotype" w:eastAsia="Palatino Linotype" w:hAnsi="Palatino Linotype" w:cs="Palatino Linotype"/>
        </w:rPr>
      </w:pPr>
    </w:p>
    <w:p w:rsidR="00E92828" w:rsidRPr="00025383" w:rsidRDefault="00E92828" w:rsidP="00E92828">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rsidR="00E92828" w:rsidRPr="00025383" w:rsidRDefault="00E92828" w:rsidP="00E92828">
      <w:pPr>
        <w:spacing w:before="240" w:after="240" w:line="360" w:lineRule="auto"/>
        <w:ind w:right="-234"/>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b/>
        </w:rPr>
        <w:t xml:space="preserve">12. ALCANCE AL INFORME JUSTIFICADO. </w:t>
      </w:r>
      <w:r w:rsidRPr="00025383">
        <w:rPr>
          <w:rFonts w:ascii="Palatino Linotype" w:eastAsia="Palatino Linotype" w:hAnsi="Palatino Linotype" w:cs="Palatino Linotype"/>
        </w:rPr>
        <w:t xml:space="preserve">El </w:t>
      </w:r>
      <w:r w:rsidRPr="00025383">
        <w:rPr>
          <w:rFonts w:ascii="Palatino Linotype" w:eastAsia="Palatino Linotype" w:hAnsi="Palatino Linotype" w:cs="Palatino Linotype"/>
          <w:b/>
        </w:rPr>
        <w:t>veinti</w:t>
      </w:r>
      <w:r w:rsidR="00B66758" w:rsidRPr="00025383">
        <w:rPr>
          <w:rFonts w:ascii="Palatino Linotype" w:eastAsia="Palatino Linotype" w:hAnsi="Palatino Linotype" w:cs="Palatino Linotype"/>
          <w:b/>
        </w:rPr>
        <w:t>cuatro</w:t>
      </w:r>
      <w:r w:rsidRPr="00025383">
        <w:rPr>
          <w:rFonts w:ascii="Palatino Linotype" w:eastAsia="Palatino Linotype" w:hAnsi="Palatino Linotype" w:cs="Palatino Linotype"/>
          <w:b/>
        </w:rPr>
        <w:t xml:space="preserve"> de agosto de dos mil veintitrés </w:t>
      </w:r>
      <w:r w:rsidRPr="00025383">
        <w:rPr>
          <w:rFonts w:ascii="Palatino Linotype" w:eastAsia="Palatino Linotype" w:hAnsi="Palatino Linotype" w:cs="Palatino Linotype"/>
        </w:rPr>
        <w:t xml:space="preserve">se recibieron, a través del Sistema de Acceso a la Información Mexiquense (SAIMEX), el Alcance al Informe Justificado del </w:t>
      </w:r>
      <w:r w:rsidRPr="00025383">
        <w:rPr>
          <w:rFonts w:ascii="Palatino Linotype" w:eastAsia="Palatino Linotype" w:hAnsi="Palatino Linotype" w:cs="Palatino Linotype"/>
          <w:b/>
        </w:rPr>
        <w:t>SUJETO OBLIGADO</w:t>
      </w:r>
      <w:r w:rsidRPr="00025383">
        <w:rPr>
          <w:rFonts w:ascii="Palatino Linotype" w:eastAsia="Palatino Linotype" w:hAnsi="Palatino Linotype" w:cs="Palatino Linotype"/>
        </w:rPr>
        <w:t>,</w:t>
      </w:r>
      <w:r w:rsidRPr="00025383">
        <w:rPr>
          <w:rFonts w:ascii="Palatino Linotype" w:eastAsia="Palatino Linotype" w:hAnsi="Palatino Linotype" w:cs="Palatino Linotype"/>
          <w:b/>
        </w:rPr>
        <w:t xml:space="preserve"> </w:t>
      </w:r>
      <w:r w:rsidRPr="00025383">
        <w:rPr>
          <w:rFonts w:ascii="Palatino Linotype" w:eastAsia="Palatino Linotype" w:hAnsi="Palatino Linotype" w:cs="Palatino Linotype"/>
        </w:rPr>
        <w:t xml:space="preserve">a través de los siguientes archivos electrónicos: </w:t>
      </w:r>
    </w:p>
    <w:p w:rsidR="00E92828" w:rsidRPr="00025383" w:rsidRDefault="00E92828" w:rsidP="00E92828">
      <w:pPr>
        <w:spacing w:before="240" w:after="240" w:line="360" w:lineRule="auto"/>
        <w:ind w:right="-234"/>
        <w:contextualSpacing/>
        <w:jc w:val="both"/>
        <w:rPr>
          <w:rFonts w:ascii="Palatino Linotype" w:eastAsia="Palatino Linotype" w:hAnsi="Palatino Linotype" w:cs="Palatino Linotype"/>
        </w:rPr>
      </w:pPr>
    </w:p>
    <w:p w:rsidR="00FA7BA0" w:rsidRPr="00025383" w:rsidRDefault="00E92828" w:rsidP="00FA7BA0">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b/>
          <w:i/>
          <w:u w:val="single"/>
        </w:rPr>
        <w:t>“</w:t>
      </w:r>
      <w:r w:rsidR="00B66758" w:rsidRPr="00025383">
        <w:rPr>
          <w:rFonts w:ascii="Palatino Linotype" w:eastAsia="Palatino Linotype" w:hAnsi="Palatino Linotype" w:cs="Palatino Linotype"/>
          <w:b/>
          <w:i/>
          <w:u w:val="single"/>
        </w:rPr>
        <w:t>informe 14184.pdf</w:t>
      </w:r>
      <w:r w:rsidRPr="00025383">
        <w:rPr>
          <w:rFonts w:ascii="Palatino Linotype" w:eastAsia="Palatino Linotype" w:hAnsi="Palatino Linotype" w:cs="Palatino Linotype"/>
          <w:b/>
          <w:i/>
          <w:u w:val="single"/>
        </w:rPr>
        <w:t>”</w:t>
      </w:r>
      <w:r w:rsidRPr="00025383">
        <w:rPr>
          <w:rFonts w:ascii="Palatino Linotype" w:eastAsia="Palatino Linotype" w:hAnsi="Palatino Linotype" w:cs="Palatino Linotype"/>
        </w:rPr>
        <w:t xml:space="preserve">: </w:t>
      </w:r>
      <w:r w:rsidR="00B66758" w:rsidRPr="00025383">
        <w:rPr>
          <w:rFonts w:ascii="Palatino Linotype" w:eastAsia="Palatino Linotype" w:hAnsi="Palatino Linotype" w:cs="Palatino Linotype"/>
        </w:rPr>
        <w:t>Oficio de fecha veintitrés de agosto de dos mil veintitrés, signado por el Titular de la Unidad de Transparencia, mediante el cual refiere que la unidad administrativa, dentro del Sujeto Obligado competente es la Dirección de Administración, respecto a los pagos y/o enteros que realizo el municipio de Naucalpan de Juárez al Instituto de Seguridad Social del Estado de México y Municipios (ISSEMYM) por conceptos de pensione – 436, servicios de salud – 437 y capitalización individual del periodo comprendido del treinta de septiembre del periodo comprendido del treinta de septiembre al de dos mil diecinueve al treinta y uno de diciem</w:t>
      </w:r>
      <w:r w:rsidR="001B2141" w:rsidRPr="00025383">
        <w:rPr>
          <w:rFonts w:ascii="Palatino Linotype" w:eastAsia="Palatino Linotype" w:hAnsi="Palatino Linotype" w:cs="Palatino Linotype"/>
        </w:rPr>
        <w:t xml:space="preserve">bre de dos mil veintiuno, no cuenta con dicha información, ya que el municipio realiza el pago y entero de forma global al </w:t>
      </w:r>
      <w:r w:rsidR="00B66758" w:rsidRPr="00025383">
        <w:rPr>
          <w:rFonts w:ascii="Palatino Linotype" w:eastAsia="Palatino Linotype" w:hAnsi="Palatino Linotype" w:cs="Palatino Linotype"/>
        </w:rPr>
        <w:t xml:space="preserve"> </w:t>
      </w:r>
      <w:r w:rsidR="001B2141" w:rsidRPr="00025383">
        <w:rPr>
          <w:rFonts w:ascii="Palatino Linotype" w:eastAsia="Palatino Linotype" w:hAnsi="Palatino Linotype" w:cs="Palatino Linotype"/>
        </w:rPr>
        <w:t xml:space="preserve">Instituto de Seguridad Social del Estado de México y Municipios (ISSEMYM); es decir, se realiza el pago y entero de todos los empleados del Municipio y no de manera individual, es el Instituto de Seguridad Social del Estado de México y Municipios (ISSEMYM) quien se encarga de dispersar las cantidades de cada uno de los empleados de conformidad a lo establecido en los artículos 11, 32 y 34 de la Ley de Seguridad Social para los Servidores Públicos del Estado de México y Municipios, </w:t>
      </w:r>
      <w:r w:rsidR="00342C6B" w:rsidRPr="00025383">
        <w:rPr>
          <w:rFonts w:ascii="Palatino Linotype" w:eastAsia="Palatino Linotype" w:hAnsi="Palatino Linotype" w:cs="Palatino Linotype"/>
        </w:rPr>
        <w:t>así</w:t>
      </w:r>
      <w:r w:rsidR="001B2141" w:rsidRPr="00025383">
        <w:rPr>
          <w:rFonts w:ascii="Palatino Linotype" w:eastAsia="Palatino Linotype" w:hAnsi="Palatino Linotype" w:cs="Palatino Linotype"/>
        </w:rPr>
        <w:t xml:space="preserve"> como, conforme, al </w:t>
      </w:r>
      <w:r w:rsidR="001B2141" w:rsidRPr="00025383">
        <w:rPr>
          <w:rFonts w:ascii="Palatino Linotype" w:eastAsia="Palatino Linotype" w:hAnsi="Palatino Linotype" w:cs="Palatino Linotype"/>
        </w:rPr>
        <w:lastRenderedPageBreak/>
        <w:t>Recibo de Nómina emitido en CFDI, atendiendo a los artículos 29 y 29</w:t>
      </w:r>
      <w:r w:rsidR="00342C6B" w:rsidRPr="00025383">
        <w:rPr>
          <w:rFonts w:ascii="Palatino Linotype" w:eastAsia="Palatino Linotype" w:hAnsi="Palatino Linotype" w:cs="Palatino Linotype"/>
        </w:rPr>
        <w:t>A</w:t>
      </w:r>
      <w:r w:rsidR="001B2141" w:rsidRPr="00025383">
        <w:rPr>
          <w:rFonts w:ascii="Palatino Linotype" w:eastAsia="Palatino Linotype" w:hAnsi="Palatino Linotype" w:cs="Palatino Linotype"/>
        </w:rPr>
        <w:t xml:space="preserve"> del </w:t>
      </w:r>
      <w:r w:rsidR="00342C6B" w:rsidRPr="00025383">
        <w:rPr>
          <w:rFonts w:ascii="Palatino Linotype" w:eastAsia="Palatino Linotype" w:hAnsi="Palatino Linotype" w:cs="Palatino Linotype"/>
        </w:rPr>
        <w:t>Código</w:t>
      </w:r>
      <w:r w:rsidR="001B2141" w:rsidRPr="00025383">
        <w:rPr>
          <w:rFonts w:ascii="Palatino Linotype" w:eastAsia="Palatino Linotype" w:hAnsi="Palatino Linotype" w:cs="Palatino Linotype"/>
        </w:rPr>
        <w:t xml:space="preserve"> Fiscal de la Federación; no obstante, no se omite mencionar que el Instituto de Seguridad Social del Estado de México y Municipios (ISSEMYM) cuenta con información relacionada a las semanas cotizadas que tiene ante dicho instituto. </w:t>
      </w:r>
    </w:p>
    <w:p w:rsidR="00CE0C14" w:rsidRPr="00025383" w:rsidRDefault="00CE0C14" w:rsidP="00FA7BA0">
      <w:pPr>
        <w:spacing w:line="360" w:lineRule="auto"/>
        <w:contextualSpacing/>
        <w:jc w:val="both"/>
        <w:rPr>
          <w:rFonts w:ascii="Palatino Linotype" w:eastAsia="Palatino Linotype" w:hAnsi="Palatino Linotype" w:cs="Palatino Linotype"/>
        </w:rPr>
      </w:pPr>
    </w:p>
    <w:p w:rsidR="00CE0C14" w:rsidRPr="00025383" w:rsidRDefault="00CE0C14" w:rsidP="00FA7BA0">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Respecto a las constancias de retención de Impuestos Sobre la Renta (ISR) de los años 2019, 2020 y 2021</w:t>
      </w:r>
      <w:r w:rsidR="00C9003E" w:rsidRPr="00025383">
        <w:rPr>
          <w:rFonts w:ascii="Palatino Linotype" w:eastAsia="Palatino Linotype" w:hAnsi="Palatino Linotype" w:cs="Palatino Linotype"/>
        </w:rPr>
        <w:t xml:space="preserve"> que entero el Municipio al Sistema de Administración Tributaria (SAT), no se cuenta con dicha información, debido que, como parte de las modificaciones a la Ley de Impuestos Sobre la Renta efectuadas a finales del 2013 en el que dispone lo siguiente:</w:t>
      </w:r>
    </w:p>
    <w:p w:rsidR="00C9003E" w:rsidRPr="00025383" w:rsidRDefault="00C9003E" w:rsidP="00FA7BA0">
      <w:pPr>
        <w:spacing w:line="360" w:lineRule="auto"/>
        <w:contextualSpacing/>
        <w:jc w:val="both"/>
        <w:rPr>
          <w:rFonts w:ascii="Palatino Linotype" w:eastAsia="Palatino Linotype" w:hAnsi="Palatino Linotype" w:cs="Palatino Linotype"/>
        </w:rPr>
      </w:pPr>
      <w:r w:rsidRPr="00025383">
        <w:rPr>
          <w:noProof/>
          <w:lang w:val="es-MX" w:eastAsia="es-MX"/>
        </w:rPr>
        <w:drawing>
          <wp:inline distT="0" distB="0" distL="0" distR="0" wp14:anchorId="3F11A935" wp14:editId="76ABBEA5">
            <wp:extent cx="5591175" cy="22525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284" t="42547" r="18534" b="23657"/>
                    <a:stretch/>
                  </pic:blipFill>
                  <pic:spPr bwMode="auto">
                    <a:xfrm>
                      <a:off x="0" y="0"/>
                      <a:ext cx="5617548" cy="2263185"/>
                    </a:xfrm>
                    <a:prstGeom prst="rect">
                      <a:avLst/>
                    </a:prstGeom>
                    <a:ln>
                      <a:noFill/>
                    </a:ln>
                    <a:extLst>
                      <a:ext uri="{53640926-AAD7-44D8-BBD7-CCE9431645EC}">
                        <a14:shadowObscured xmlns:a14="http://schemas.microsoft.com/office/drawing/2010/main"/>
                      </a:ext>
                    </a:extLst>
                  </pic:spPr>
                </pic:pic>
              </a:graphicData>
            </a:graphic>
          </wp:inline>
        </w:drawing>
      </w:r>
    </w:p>
    <w:p w:rsidR="00B66758" w:rsidRPr="00025383" w:rsidRDefault="00B66758" w:rsidP="00FA7BA0">
      <w:pPr>
        <w:spacing w:line="360" w:lineRule="auto"/>
        <w:contextualSpacing/>
        <w:jc w:val="both"/>
        <w:rPr>
          <w:rFonts w:ascii="Palatino Linotype" w:eastAsia="Palatino Linotype" w:hAnsi="Palatino Linotype" w:cs="Palatino Linotype"/>
        </w:rPr>
      </w:pPr>
    </w:p>
    <w:p w:rsidR="00C9003E" w:rsidRPr="00025383" w:rsidRDefault="00C9003E" w:rsidP="00FA7BA0">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Por tanto el ejercicio fiscal 2017, </w:t>
      </w:r>
      <w:r w:rsidR="00CA7392" w:rsidRPr="00025383">
        <w:rPr>
          <w:rFonts w:ascii="Palatino Linotype" w:eastAsia="Palatino Linotype" w:hAnsi="Palatino Linotype" w:cs="Palatino Linotype"/>
        </w:rPr>
        <w:t xml:space="preserve">fue el último en que los patrones, tuvieron la obligación de emitir a sus trabajadores la constancia anual de retenciones por sueldos y salarios a los trabajadores; esto se debe a que los datos que se incluían en la declaración informativa se informarían a través del Comprobante Fiscal por Internet (CFDI). En conclusión este Sujeto Obligado es incompetente para otorgar </w:t>
      </w:r>
      <w:r w:rsidR="00CA7392" w:rsidRPr="00025383">
        <w:rPr>
          <w:rFonts w:ascii="Palatino Linotype" w:eastAsia="Palatino Linotype" w:hAnsi="Palatino Linotype" w:cs="Palatino Linotype"/>
        </w:rPr>
        <w:lastRenderedPageBreak/>
        <w:t xml:space="preserve">los datos requeridos en tanto que no existe fuente obligacional alguna de contar con ellos. </w:t>
      </w:r>
    </w:p>
    <w:p w:rsidR="00CA7392" w:rsidRPr="00025383" w:rsidRDefault="00CA7392" w:rsidP="00FA7BA0">
      <w:pPr>
        <w:spacing w:line="360" w:lineRule="auto"/>
        <w:contextualSpacing/>
        <w:jc w:val="both"/>
        <w:rPr>
          <w:rFonts w:ascii="Palatino Linotype" w:eastAsia="Palatino Linotype" w:hAnsi="Palatino Linotype" w:cs="Palatino Linotype"/>
        </w:rPr>
      </w:pPr>
    </w:p>
    <w:p w:rsidR="00321D80" w:rsidRPr="00025383" w:rsidRDefault="00321D80" w:rsidP="00FA7BA0">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Los patrones siguen teniendo la obligación de expedir y entregar comprobantes fiscales a las personas que reciban pagos por “sueldos y salarios” en la fecha que se realice la erogación correspondiente; CFDI que podrá utilizarse implementación de la expedición de los CFDI, es que el Servido de Administración Tributaria (SAT) al presentar la declaración anual, ya tiene precargada la información respecto a los impuestos retenidos y enredados. </w:t>
      </w:r>
    </w:p>
    <w:p w:rsidR="00321D80" w:rsidRPr="00025383" w:rsidRDefault="00321D80" w:rsidP="00FA7BA0">
      <w:pPr>
        <w:spacing w:line="360" w:lineRule="auto"/>
        <w:contextualSpacing/>
        <w:jc w:val="both"/>
        <w:rPr>
          <w:rFonts w:ascii="Palatino Linotype" w:eastAsia="Palatino Linotype" w:hAnsi="Palatino Linotype" w:cs="Palatino Linotype"/>
        </w:rPr>
      </w:pPr>
    </w:p>
    <w:p w:rsidR="00321D80" w:rsidRPr="00025383" w:rsidRDefault="00321D80" w:rsidP="00FA7BA0">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El solicitante, tiene la facilidad de obtener sus CFDI correspondiente a la Nómina, emitidos por este Municipio por las opciones:</w:t>
      </w:r>
    </w:p>
    <w:p w:rsidR="00321D80" w:rsidRPr="00025383" w:rsidRDefault="00321D80" w:rsidP="00FA7BA0">
      <w:pPr>
        <w:spacing w:line="360" w:lineRule="auto"/>
        <w:contextualSpacing/>
        <w:jc w:val="both"/>
        <w:rPr>
          <w:rFonts w:ascii="Palatino Linotype" w:eastAsia="Palatino Linotype" w:hAnsi="Palatino Linotype" w:cs="Palatino Linotype"/>
        </w:rPr>
      </w:pPr>
    </w:p>
    <w:p w:rsidR="00321D80" w:rsidRPr="00025383" w:rsidRDefault="00321D80" w:rsidP="00321D80">
      <w:pPr>
        <w:pStyle w:val="Prrafodelista"/>
        <w:numPr>
          <w:ilvl w:val="0"/>
          <w:numId w:val="5"/>
        </w:num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Portal de Servicio de Administración Tributaria (SAT) </w:t>
      </w:r>
      <w:hyperlink r:id="rId10" w:history="1">
        <w:r w:rsidRPr="00025383">
          <w:rPr>
            <w:rStyle w:val="Hipervnculo"/>
            <w:rFonts w:ascii="Palatino Linotype" w:eastAsia="Palatino Linotype" w:hAnsi="Palatino Linotype" w:cs="Palatino Linotype"/>
            <w:color w:val="auto"/>
          </w:rPr>
          <w:t>https://www.sat.gob.mx/home</w:t>
        </w:r>
      </w:hyperlink>
      <w:r w:rsidRPr="00025383">
        <w:rPr>
          <w:rFonts w:ascii="Palatino Linotype" w:eastAsia="Palatino Linotype" w:hAnsi="Palatino Linotype" w:cs="Palatino Linotype"/>
        </w:rPr>
        <w:t xml:space="preserve"> en donde </w:t>
      </w:r>
      <w:r w:rsidR="002F5B7F" w:rsidRPr="00025383">
        <w:rPr>
          <w:rFonts w:ascii="Palatino Linotype" w:eastAsia="Palatino Linotype" w:hAnsi="Palatino Linotype" w:cs="Palatino Linotype"/>
        </w:rPr>
        <w:t>podrá</w:t>
      </w:r>
      <w:r w:rsidRPr="00025383">
        <w:rPr>
          <w:rFonts w:ascii="Palatino Linotype" w:eastAsia="Palatino Linotype" w:hAnsi="Palatino Linotype" w:cs="Palatino Linotype"/>
        </w:rPr>
        <w:t xml:space="preserve"> ingresar con su RFC y contraseña que tenga generada el usuario, podrá obtener los CFDI emitidos por el Municipio a su favor, de los años que se solicita, los cuales, hacen las veces de comprobante de retención del impuesto sobre la renta.</w:t>
      </w:r>
    </w:p>
    <w:p w:rsidR="00321D80" w:rsidRPr="00025383" w:rsidRDefault="00321D80" w:rsidP="00321D80">
      <w:pPr>
        <w:pStyle w:val="Prrafodelista"/>
        <w:numPr>
          <w:ilvl w:val="0"/>
          <w:numId w:val="5"/>
        </w:num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Portal de Nóminas del Municipio de Naucalpan de </w:t>
      </w:r>
      <w:proofErr w:type="spellStart"/>
      <w:r w:rsidRPr="00025383">
        <w:rPr>
          <w:rFonts w:ascii="Palatino Linotype" w:eastAsia="Palatino Linotype" w:hAnsi="Palatino Linotype" w:cs="Palatino Linotype"/>
        </w:rPr>
        <w:t>Juaréz</w:t>
      </w:r>
      <w:proofErr w:type="spellEnd"/>
      <w:r w:rsidRPr="00025383">
        <w:rPr>
          <w:rFonts w:ascii="Palatino Linotype" w:eastAsia="Palatino Linotype" w:hAnsi="Palatino Linotype" w:cs="Palatino Linotype"/>
        </w:rPr>
        <w:t xml:space="preserve"> </w:t>
      </w:r>
      <w:hyperlink r:id="rId11" w:history="1">
        <w:r w:rsidR="006C76F9" w:rsidRPr="00025383">
          <w:rPr>
            <w:rStyle w:val="Hipervnculo"/>
            <w:rFonts w:ascii="Palatino Linotype" w:eastAsia="Palatino Linotype" w:hAnsi="Palatino Linotype" w:cs="Palatino Linotype"/>
            <w:color w:val="auto"/>
          </w:rPr>
          <w:t>https://nomina.naucalpan.gob.mx/</w:t>
        </w:r>
      </w:hyperlink>
      <w:r w:rsidR="006C76F9" w:rsidRPr="00025383">
        <w:rPr>
          <w:rFonts w:ascii="Palatino Linotype" w:eastAsia="Palatino Linotype" w:hAnsi="Palatino Linotype" w:cs="Palatino Linotype"/>
        </w:rPr>
        <w:t xml:space="preserve"> en donde podrá ingresar con su RFC y número de empleado y podrá descargar los CFDI emitidos por este Municipio, emitidos a su favor, de los años que se solicita, los cuales, hacen las veces de comprobante de retención del Impuesto Sobre la Renta.</w:t>
      </w:r>
    </w:p>
    <w:p w:rsidR="00E0445B" w:rsidRPr="00025383" w:rsidRDefault="00E0445B" w:rsidP="00E0445B">
      <w:pPr>
        <w:spacing w:line="360" w:lineRule="auto"/>
        <w:jc w:val="both"/>
        <w:rPr>
          <w:rFonts w:ascii="Palatino Linotype" w:eastAsia="Palatino Linotype" w:hAnsi="Palatino Linotype" w:cs="Palatino Linotype"/>
        </w:rPr>
      </w:pPr>
    </w:p>
    <w:p w:rsidR="00E0445B" w:rsidRPr="00025383" w:rsidRDefault="00E0445B" w:rsidP="00E0445B">
      <w:p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lastRenderedPageBreak/>
        <w:t xml:space="preserve">Ello es </w:t>
      </w:r>
      <w:r w:rsidR="000559D8" w:rsidRPr="00025383">
        <w:rPr>
          <w:rFonts w:ascii="Palatino Linotype" w:eastAsia="Palatino Linotype" w:hAnsi="Palatino Linotype" w:cs="Palatino Linotype"/>
        </w:rPr>
        <w:t>así</w:t>
      </w:r>
      <w:r w:rsidRPr="00025383">
        <w:rPr>
          <w:rFonts w:ascii="Palatino Linotype" w:eastAsia="Palatino Linotype" w:hAnsi="Palatino Linotype" w:cs="Palatino Linotype"/>
        </w:rPr>
        <w:t xml:space="preserve">, ya que el propio solicitante manifiesta que </w:t>
      </w:r>
      <w:r w:rsidR="000559D8" w:rsidRPr="00025383">
        <w:rPr>
          <w:rFonts w:ascii="Palatino Linotype" w:eastAsia="Palatino Linotype" w:hAnsi="Palatino Linotype" w:cs="Palatino Linotype"/>
        </w:rPr>
        <w:t>así</w:t>
      </w:r>
      <w:r w:rsidRPr="00025383">
        <w:rPr>
          <w:rFonts w:ascii="Palatino Linotype" w:eastAsia="Palatino Linotype" w:hAnsi="Palatino Linotype" w:cs="Palatino Linotype"/>
        </w:rPr>
        <w:t xml:space="preserve"> se desprende de su nómina, no obstante, se pone a su disposición en la unidad administrativa Dirección General de Administración, los CFDI de nómina, de los ejercicios solicitados, debiendo presentar un dispositivo de almacenamiento (USB) a efecto de que se lean entregadas las mismas.</w:t>
      </w:r>
    </w:p>
    <w:p w:rsidR="00E0445B" w:rsidRPr="00025383" w:rsidRDefault="00E0445B" w:rsidP="00E0445B">
      <w:pPr>
        <w:spacing w:line="360" w:lineRule="auto"/>
        <w:jc w:val="both"/>
        <w:rPr>
          <w:rFonts w:ascii="Palatino Linotype" w:eastAsia="Palatino Linotype" w:hAnsi="Palatino Linotype" w:cs="Palatino Linotype"/>
        </w:rPr>
      </w:pPr>
    </w:p>
    <w:p w:rsidR="00E0445B" w:rsidRPr="00025383" w:rsidRDefault="00E0445B" w:rsidP="00E0445B">
      <w:p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Por último, se adjunta el acuerdo por el cual se declara la incompetencia por parte del Comité de Transparencia, en la Décima Séptima Sesión Ordinaria del Comité de Transparencia. </w:t>
      </w:r>
    </w:p>
    <w:p w:rsidR="00E0445B" w:rsidRPr="00025383" w:rsidRDefault="00E0445B" w:rsidP="00E0445B">
      <w:pPr>
        <w:spacing w:line="360" w:lineRule="auto"/>
        <w:jc w:val="both"/>
        <w:rPr>
          <w:rFonts w:ascii="Palatino Linotype" w:eastAsia="Palatino Linotype" w:hAnsi="Palatino Linotype" w:cs="Palatino Linotype"/>
        </w:rPr>
      </w:pPr>
    </w:p>
    <w:p w:rsidR="00B66758" w:rsidRPr="00025383" w:rsidRDefault="00B66758" w:rsidP="00FA7BA0">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b/>
          <w:i/>
          <w:u w:val="single"/>
        </w:rPr>
        <w:t>“Proyecto Incompetencia RR-14184-2022.pdf”</w:t>
      </w:r>
      <w:r w:rsidRPr="00025383">
        <w:rPr>
          <w:rFonts w:ascii="Palatino Linotype" w:eastAsia="Palatino Linotype" w:hAnsi="Palatino Linotype" w:cs="Palatino Linotype"/>
        </w:rPr>
        <w:t>:</w:t>
      </w:r>
      <w:r w:rsidR="0025174C" w:rsidRPr="00025383">
        <w:rPr>
          <w:rFonts w:ascii="Palatino Linotype" w:eastAsia="Palatino Linotype" w:hAnsi="Palatino Linotype" w:cs="Palatino Linotype"/>
        </w:rPr>
        <w:t xml:space="preserve"> Oficio de fecha catorce de agosto de dos mil veintitrés, signado por el Director de Administración, mediante el cual refiere que se propone al Comité de Transparencia el Proyecto a través del cual se propone la declaratoria de incompetencia para atender el recurso de revisión 14184/INFOEM/IP/RR/2022 que deriva de la solicitud de información  00752/NAUCALPA/IP/2022. </w:t>
      </w:r>
    </w:p>
    <w:p w:rsidR="00B66758" w:rsidRPr="00025383" w:rsidRDefault="00B66758" w:rsidP="00FA7BA0">
      <w:pPr>
        <w:spacing w:line="360" w:lineRule="auto"/>
        <w:contextualSpacing/>
        <w:jc w:val="both"/>
        <w:rPr>
          <w:rFonts w:ascii="Palatino Linotype" w:eastAsia="Palatino Linotype" w:hAnsi="Palatino Linotype" w:cs="Palatino Linotype"/>
        </w:rPr>
      </w:pPr>
    </w:p>
    <w:p w:rsidR="00C7307F" w:rsidRPr="00025383" w:rsidRDefault="00B66758" w:rsidP="00C7307F">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b/>
          <w:i/>
          <w:u w:val="single"/>
        </w:rPr>
        <w:t>“DÉCIMA SEPTIMA SESIÓN ORDINARIA.pdf”</w:t>
      </w:r>
      <w:r w:rsidRPr="00025383">
        <w:rPr>
          <w:rFonts w:ascii="Palatino Linotype" w:eastAsia="Palatino Linotype" w:hAnsi="Palatino Linotype" w:cs="Palatino Linotype"/>
        </w:rPr>
        <w:t>:</w:t>
      </w:r>
      <w:r w:rsidR="0025174C" w:rsidRPr="00025383">
        <w:rPr>
          <w:rFonts w:ascii="Palatino Linotype" w:eastAsia="Palatino Linotype" w:hAnsi="Palatino Linotype" w:cs="Palatino Linotype"/>
        </w:rPr>
        <w:t xml:space="preserve"> </w:t>
      </w:r>
      <w:r w:rsidR="00C7307F" w:rsidRPr="00025383">
        <w:rPr>
          <w:rFonts w:ascii="Palatino Linotype" w:eastAsia="Palatino Linotype" w:hAnsi="Palatino Linotype" w:cs="Palatino Linotype"/>
        </w:rPr>
        <w:t xml:space="preserve">Acta de la Séptima Sesión Ordinaria del Comité de Transparencia del Ayuntamiento de Naucalpan de Juárez, en donde su décimo punto del orden del día, se discute y aprueba la declaratoria de incompetencia para atender el recurso de revisión 14184/INFOEM/IP/RR/2022 que deriva de la solicitud de información  00752/NAUCALPA/IP/2022. </w:t>
      </w:r>
    </w:p>
    <w:p w:rsidR="00FA7BA0" w:rsidRPr="00025383" w:rsidRDefault="00FA7BA0" w:rsidP="00FA7BA0">
      <w:pPr>
        <w:spacing w:line="360" w:lineRule="auto"/>
        <w:contextualSpacing/>
        <w:jc w:val="both"/>
        <w:rPr>
          <w:rFonts w:ascii="Palatino Linotype" w:eastAsia="Palatino Linotype" w:hAnsi="Palatino Linotype" w:cs="Palatino Linotype"/>
        </w:rPr>
      </w:pPr>
    </w:p>
    <w:p w:rsidR="00E92828" w:rsidRPr="00025383" w:rsidRDefault="00E92828" w:rsidP="00FA7BA0">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b/>
        </w:rPr>
        <w:lastRenderedPageBreak/>
        <w:t>13. CIERRE DE INSTRUCCIÓN.</w:t>
      </w:r>
      <w:r w:rsidRPr="00025383">
        <w:rPr>
          <w:rFonts w:ascii="Palatino Linotype" w:eastAsia="Palatino Linotype" w:hAnsi="Palatino Linotype" w:cs="Palatino Linotype"/>
        </w:rPr>
        <w:t xml:space="preserve"> Una vez analizado el estado procesal que guardaba el expediente, el </w:t>
      </w:r>
      <w:r w:rsidR="00804E3C" w:rsidRPr="00025383">
        <w:rPr>
          <w:rFonts w:ascii="Palatino Linotype" w:eastAsia="Palatino Linotype" w:hAnsi="Palatino Linotype" w:cs="Palatino Linotype"/>
        </w:rPr>
        <w:t>treinta</w:t>
      </w:r>
      <w:r w:rsidRPr="00025383">
        <w:rPr>
          <w:rFonts w:ascii="Palatino Linotype" w:eastAsia="Palatino Linotype" w:hAnsi="Palatino Linotype" w:cs="Palatino Linotype"/>
        </w:rPr>
        <w:t xml:space="preserve"> de </w:t>
      </w:r>
      <w:r w:rsidR="00FA7BA0" w:rsidRPr="00025383">
        <w:rPr>
          <w:rFonts w:ascii="Palatino Linotype" w:eastAsia="Palatino Linotype" w:hAnsi="Palatino Linotype" w:cs="Palatino Linotype"/>
        </w:rPr>
        <w:t>agost</w:t>
      </w:r>
      <w:r w:rsidRPr="00025383">
        <w:rPr>
          <w:rFonts w:ascii="Palatino Linotype" w:eastAsia="Palatino Linotype" w:hAnsi="Palatino Linotype" w:cs="Palatino Linotype"/>
        </w:rPr>
        <w:t>o de dos mil veintitrés</w:t>
      </w:r>
      <w:r w:rsidRPr="00025383">
        <w:rPr>
          <w:rFonts w:ascii="Palatino Linotype" w:eastAsia="Palatino Linotype" w:hAnsi="Palatino Linotype" w:cs="Palatino Linotype"/>
          <w:b/>
        </w:rPr>
        <w:t xml:space="preserve">, </w:t>
      </w:r>
      <w:r w:rsidRPr="00025383">
        <w:rPr>
          <w:rFonts w:ascii="Palatino Linotype" w:eastAsia="Palatino Linotype" w:hAnsi="Palatino Linotype" w:cs="Palatino Linotype"/>
        </w:rPr>
        <w:t>y de conformidad con lo establecido en los artículos 11, 125, 127 y 133 de la Ley de Protección de Datos Personales en Posesión de Sujetos Obligados del Estado de México y Municipios y 185 fracción VI de la Ley de Transparencia y Acceso a la Información Pública del Estado de México y Municipios de aplicación supletoria, se tiene por cerrada la etapa de instrucción a efecto de que se proceda con la integración de resolución del asunto.</w:t>
      </w:r>
    </w:p>
    <w:p w:rsidR="00FA7BA0" w:rsidRPr="00025383" w:rsidRDefault="00FA7BA0" w:rsidP="00FA7BA0">
      <w:pPr>
        <w:spacing w:line="360" w:lineRule="auto"/>
        <w:contextualSpacing/>
        <w:jc w:val="both"/>
        <w:rPr>
          <w:rFonts w:ascii="Palatino Linotype" w:eastAsia="Palatino Linotype" w:hAnsi="Palatino Linotype" w:cs="Palatino Linotype"/>
        </w:rPr>
      </w:pPr>
    </w:p>
    <w:p w:rsidR="00E92828" w:rsidRPr="00025383" w:rsidRDefault="00E92828" w:rsidP="00E92828">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p>
    <w:p w:rsidR="00B50D9F" w:rsidRPr="00025383" w:rsidRDefault="00B50D9F" w:rsidP="00B50D9F">
      <w:pPr>
        <w:spacing w:before="240" w:after="240" w:line="360" w:lineRule="auto"/>
        <w:contextualSpacing/>
        <w:jc w:val="both"/>
        <w:rPr>
          <w:rFonts w:ascii="Palatino Linotype" w:hAnsi="Palatino Linotype"/>
        </w:rPr>
      </w:pPr>
    </w:p>
    <w:p w:rsidR="00FA7BA0" w:rsidRPr="00025383" w:rsidRDefault="00FA7BA0" w:rsidP="00FA7BA0">
      <w:pPr>
        <w:pBdr>
          <w:top w:val="nil"/>
          <w:left w:val="nil"/>
          <w:bottom w:val="nil"/>
          <w:right w:val="nil"/>
          <w:between w:val="nil"/>
        </w:pBdr>
        <w:spacing w:line="360" w:lineRule="auto"/>
        <w:contextualSpacing/>
        <w:jc w:val="center"/>
        <w:rPr>
          <w:rFonts w:ascii="Palatino Linotype" w:eastAsia="Palatino Linotype" w:hAnsi="Palatino Linotype" w:cs="Palatino Linotype"/>
          <w:b/>
          <w:sz w:val="28"/>
          <w:szCs w:val="28"/>
        </w:rPr>
      </w:pPr>
      <w:r w:rsidRPr="00025383">
        <w:rPr>
          <w:rFonts w:ascii="Palatino Linotype" w:eastAsia="Palatino Linotype" w:hAnsi="Palatino Linotype" w:cs="Palatino Linotype"/>
          <w:b/>
          <w:sz w:val="28"/>
          <w:szCs w:val="28"/>
        </w:rPr>
        <w:t>C O N S I D E R A N D O S</w:t>
      </w:r>
    </w:p>
    <w:p w:rsidR="00FA7BA0" w:rsidRPr="00025383" w:rsidRDefault="00FA7BA0" w:rsidP="00FA7BA0">
      <w:pPr>
        <w:spacing w:line="360" w:lineRule="auto"/>
        <w:contextualSpacing/>
        <w:jc w:val="both"/>
        <w:rPr>
          <w:rFonts w:ascii="Palatino Linotype" w:eastAsia="Palatino Linotype" w:hAnsi="Palatino Linotype" w:cs="Palatino Linotype"/>
          <w:b/>
        </w:rPr>
      </w:pPr>
    </w:p>
    <w:p w:rsidR="00FA7BA0" w:rsidRPr="00025383" w:rsidRDefault="00FA7BA0" w:rsidP="00FA7BA0">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b/>
        </w:rPr>
        <w:t>PRIMERO.</w:t>
      </w:r>
      <w:r w:rsidRPr="00025383">
        <w:rPr>
          <w:rFonts w:ascii="Palatino Linotype" w:eastAsia="Palatino Linotype" w:hAnsi="Palatino Linotype" w:cs="Palatino Linotype"/>
        </w:rPr>
        <w:t xml:space="preserve"> </w:t>
      </w:r>
      <w:r w:rsidRPr="00025383">
        <w:rPr>
          <w:rFonts w:ascii="Palatino Linotype" w:eastAsia="Palatino Linotype" w:hAnsi="Palatino Linotype" w:cs="Palatino Linotype"/>
          <w:b/>
        </w:rPr>
        <w:t>DE LA COMPETENCIA</w:t>
      </w:r>
      <w:r w:rsidRPr="00025383">
        <w:rPr>
          <w:rFonts w:ascii="Palatino Linotype" w:eastAsia="Palatino Linotype" w:hAnsi="Palatino Linotype" w:cs="Palatino Linotype"/>
        </w:rPr>
        <w:t>.</w:t>
      </w:r>
      <w:r w:rsidRPr="00025383">
        <w:rPr>
          <w:rFonts w:ascii="Palatino Linotype" w:eastAsia="Palatino Linotype" w:hAnsi="Palatino Linotype" w:cs="Palatino Linotype"/>
          <w:sz w:val="28"/>
          <w:szCs w:val="28"/>
        </w:rPr>
        <w:t xml:space="preserve"> </w:t>
      </w:r>
      <w:r w:rsidRPr="00025383">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el Recurrente, conforme a lo dispuesto en los artículos 6°, apartado A, de la Constitución Política de los Estados Unidos Mexicanos; 5°, párrafos </w:t>
      </w:r>
      <w:r w:rsidR="000559D8" w:rsidRPr="00025383">
        <w:rPr>
          <w:rFonts w:ascii="Palatino Linotype" w:eastAsia="Palatino Linotype" w:hAnsi="Palatino Linotype" w:cs="Palatino Linotype"/>
        </w:rPr>
        <w:t>trigésimo segundo, trigésimo tercero y trigésimo cuarto</w:t>
      </w:r>
      <w:r w:rsidRPr="00025383">
        <w:rPr>
          <w:rFonts w:ascii="Palatino Linotype" w:eastAsia="Palatino Linotype" w:hAnsi="Palatino Linotype" w:cs="Palatino Linotype"/>
        </w:rPr>
        <w:t xml:space="preserve">,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w:t>
      </w:r>
      <w:r w:rsidRPr="00025383">
        <w:rPr>
          <w:rFonts w:ascii="Palatino Linotype" w:eastAsia="Palatino Linotype" w:hAnsi="Palatino Linotype" w:cs="Palatino Linotype"/>
        </w:rPr>
        <w:lastRenderedPageBreak/>
        <w:t>Estado de México y Municipios; 7°, 9°, fracciones I y XXIV;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w:t>
      </w:r>
    </w:p>
    <w:p w:rsidR="00FA7BA0" w:rsidRPr="00025383" w:rsidRDefault="00FA7BA0" w:rsidP="00B50D9F">
      <w:pPr>
        <w:spacing w:before="240" w:after="240" w:line="360" w:lineRule="auto"/>
        <w:contextualSpacing/>
        <w:jc w:val="both"/>
        <w:rPr>
          <w:rFonts w:ascii="Palatino Linotype" w:hAnsi="Palatino Linotype"/>
        </w:rPr>
      </w:pPr>
    </w:p>
    <w:p w:rsidR="00FA7BA0" w:rsidRPr="00025383" w:rsidRDefault="00FA7BA0" w:rsidP="00FA7BA0">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b/>
        </w:rPr>
        <w:t xml:space="preserve">SEGUNDO. LEGITIMACIÓN. </w:t>
      </w:r>
      <w:r w:rsidRPr="00025383">
        <w:rPr>
          <w:rFonts w:ascii="Palatino Linotype" w:eastAsia="Palatino Linotype" w:hAnsi="Palatino Linotype" w:cs="Palatino Linotype"/>
        </w:rPr>
        <w:t xml:space="preserve">El recurso de revisión fue interpuesto por </w:t>
      </w:r>
      <w:r w:rsidRPr="00025383">
        <w:rPr>
          <w:rFonts w:ascii="Palatino Linotype" w:eastAsia="Palatino Linotype" w:hAnsi="Palatino Linotype" w:cs="Palatino Linotype"/>
          <w:b/>
        </w:rPr>
        <w:t>EL RECURRENTE,</w:t>
      </w:r>
      <w:r w:rsidRPr="00025383">
        <w:rPr>
          <w:rFonts w:ascii="Palatino Linotype" w:eastAsia="Palatino Linotype" w:hAnsi="Palatino Linotype" w:cs="Palatino Linotype"/>
        </w:rPr>
        <w:t xml:space="preserve"> quien, a su vez, formuló la solicitud de Acceso de datos personales</w:t>
      </w:r>
      <w:r w:rsidRPr="00025383">
        <w:rPr>
          <w:rFonts w:ascii="Palatino Linotype" w:eastAsia="Palatino Linotype" w:hAnsi="Palatino Linotype" w:cs="Palatino Linotype"/>
          <w:b/>
        </w:rPr>
        <w:t> 00752/NAUCALPA/IP/2022</w:t>
      </w:r>
      <w:r w:rsidRPr="00025383">
        <w:rPr>
          <w:rFonts w:ascii="Palatino Linotype" w:eastAsia="Palatino Linotype" w:hAnsi="Palatino Linotype" w:cs="Palatino Linotype"/>
        </w:rPr>
        <w:t xml:space="preserve">, ante </w:t>
      </w:r>
      <w:r w:rsidRPr="00025383">
        <w:rPr>
          <w:rFonts w:ascii="Palatino Linotype" w:eastAsia="Palatino Linotype" w:hAnsi="Palatino Linotype" w:cs="Palatino Linotype"/>
          <w:b/>
        </w:rPr>
        <w:t>EL</w:t>
      </w:r>
      <w:r w:rsidRPr="00025383">
        <w:rPr>
          <w:rFonts w:ascii="Palatino Linotype" w:eastAsia="Palatino Linotype" w:hAnsi="Palatino Linotype" w:cs="Palatino Linotype"/>
        </w:rPr>
        <w:t xml:space="preserve"> </w:t>
      </w:r>
      <w:r w:rsidRPr="00025383">
        <w:rPr>
          <w:rFonts w:ascii="Palatino Linotype" w:eastAsia="Palatino Linotype" w:hAnsi="Palatino Linotype" w:cs="Palatino Linotype"/>
          <w:b/>
        </w:rPr>
        <w:t>SUJETO OBLIGADO</w:t>
      </w:r>
      <w:r w:rsidRPr="00025383">
        <w:rPr>
          <w:rFonts w:ascii="Palatino Linotype" w:eastAsia="Palatino Linotype" w:hAnsi="Palatino Linotype" w:cs="Palatino Linotype"/>
        </w:rPr>
        <w:t>, de conformidad con lo establecido en el 106 párrafo tercero de la ley en la materia.</w:t>
      </w:r>
    </w:p>
    <w:p w:rsidR="00FA7BA0" w:rsidRPr="00025383" w:rsidRDefault="00FA7BA0" w:rsidP="00B50D9F">
      <w:pPr>
        <w:spacing w:before="240" w:after="240" w:line="360" w:lineRule="auto"/>
        <w:contextualSpacing/>
        <w:jc w:val="both"/>
        <w:rPr>
          <w:rFonts w:ascii="Palatino Linotype" w:hAnsi="Palatino Linotype"/>
        </w:rPr>
      </w:pPr>
    </w:p>
    <w:p w:rsidR="00FA7BA0" w:rsidRPr="00025383" w:rsidRDefault="00FA7BA0" w:rsidP="00FA7BA0">
      <w:pPr>
        <w:pBdr>
          <w:top w:val="nil"/>
          <w:left w:val="nil"/>
          <w:bottom w:val="nil"/>
          <w:right w:val="nil"/>
          <w:between w:val="nil"/>
        </w:pBdr>
        <w:spacing w:before="240" w:after="240" w:line="360" w:lineRule="auto"/>
        <w:ind w:right="49"/>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b/>
        </w:rPr>
        <w:t xml:space="preserve">TERCERO. OPORTUNIDAD. </w:t>
      </w:r>
      <w:r w:rsidRPr="00025383">
        <w:rPr>
          <w:rFonts w:ascii="Palatino Linotype" w:eastAsia="Palatino Linotype" w:hAnsi="Palatino Linotype" w:cs="Palatino Linotype"/>
        </w:rPr>
        <w:t>Es de precisar que la Ley de Protección de Datos Personales en Posesión de Sujetos Obligados del Estado de México y Municipios, describe el mecanismo de procedencia de los recursos de revisión, como se puede apreciar en el siguiente artículo:</w:t>
      </w:r>
    </w:p>
    <w:p w:rsidR="00FA7BA0" w:rsidRPr="00025383" w:rsidRDefault="00FA7BA0" w:rsidP="00FA7BA0">
      <w:pPr>
        <w:pBdr>
          <w:top w:val="nil"/>
          <w:left w:val="nil"/>
          <w:bottom w:val="nil"/>
          <w:right w:val="nil"/>
          <w:between w:val="nil"/>
        </w:pBdr>
        <w:spacing w:before="240" w:after="240" w:line="360" w:lineRule="auto"/>
        <w:ind w:right="49"/>
        <w:contextualSpacing/>
        <w:jc w:val="both"/>
      </w:pPr>
    </w:p>
    <w:p w:rsidR="00FA7BA0" w:rsidRPr="00025383" w:rsidRDefault="00FA7BA0" w:rsidP="00FA7BA0">
      <w:pPr>
        <w:pBdr>
          <w:top w:val="nil"/>
          <w:left w:val="nil"/>
          <w:bottom w:val="nil"/>
          <w:right w:val="nil"/>
          <w:between w:val="nil"/>
        </w:pBdr>
        <w:spacing w:before="120" w:after="120"/>
        <w:ind w:left="851" w:right="1183"/>
        <w:jc w:val="both"/>
      </w:pPr>
      <w:r w:rsidRPr="00025383">
        <w:rPr>
          <w:rFonts w:ascii="Palatino Linotype" w:eastAsia="Palatino Linotype" w:hAnsi="Palatino Linotype" w:cs="Palatino Linotype"/>
          <w:i/>
          <w:sz w:val="22"/>
          <w:szCs w:val="22"/>
        </w:rPr>
        <w:t>“</w:t>
      </w:r>
      <w:r w:rsidRPr="00025383">
        <w:rPr>
          <w:rFonts w:ascii="Palatino Linotype" w:eastAsia="Palatino Linotype" w:hAnsi="Palatino Linotype" w:cs="Palatino Linotype"/>
          <w:b/>
          <w:i/>
          <w:sz w:val="22"/>
          <w:szCs w:val="22"/>
        </w:rPr>
        <w:t xml:space="preserve">Artículo 128. </w:t>
      </w:r>
      <w:r w:rsidRPr="00025383">
        <w:rPr>
          <w:rFonts w:ascii="Palatino Linotype" w:eastAsia="Palatino Linotype" w:hAnsi="Palatino Linotype" w:cs="Palatino Linotype"/>
          <w:i/>
          <w:sz w:val="22"/>
          <w:szCs w:val="22"/>
        </w:rPr>
        <w:t>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FA7BA0" w:rsidRPr="00025383" w:rsidRDefault="00FA7BA0" w:rsidP="00FA7BA0">
      <w:pPr>
        <w:pBdr>
          <w:top w:val="nil"/>
          <w:left w:val="nil"/>
          <w:bottom w:val="nil"/>
          <w:right w:val="nil"/>
          <w:between w:val="nil"/>
        </w:pBdr>
        <w:spacing w:before="120" w:after="120"/>
        <w:ind w:left="851" w:right="1183"/>
        <w:jc w:val="both"/>
      </w:pPr>
      <w:r w:rsidRPr="00025383">
        <w:rPr>
          <w:rFonts w:ascii="Palatino Linotype" w:eastAsia="Palatino Linotype" w:hAnsi="Palatino Linotype" w:cs="Palatino Linotype"/>
          <w:i/>
          <w:sz w:val="22"/>
          <w:szCs w:val="22"/>
        </w:rPr>
        <w:t xml:space="preserve">Transcurrido el plazo previsto para dar respuesta a una solicitud para el ejercicio de los derechos ARCO sin que se haya emitido ésta, el titular o en su </w:t>
      </w:r>
      <w:r w:rsidRPr="00025383">
        <w:rPr>
          <w:rFonts w:ascii="Palatino Linotype" w:eastAsia="Palatino Linotype" w:hAnsi="Palatino Linotype" w:cs="Palatino Linotype"/>
          <w:i/>
          <w:sz w:val="22"/>
          <w:szCs w:val="22"/>
        </w:rPr>
        <w:lastRenderedPageBreak/>
        <w:t>caso, su representante podrán interponer el recurso de revisión dentro de los quince días siguientes al que haya vencido el plazo para dar respuesta.” (Sic)</w:t>
      </w:r>
    </w:p>
    <w:p w:rsidR="00FA7BA0" w:rsidRPr="00025383" w:rsidRDefault="00FA7BA0" w:rsidP="00FA7BA0"/>
    <w:p w:rsidR="00FA7BA0" w:rsidRPr="00025383" w:rsidRDefault="00FA7BA0" w:rsidP="00FA7BA0">
      <w:pPr>
        <w:spacing w:line="360" w:lineRule="auto"/>
        <w:contextualSpacing/>
        <w:jc w:val="both"/>
      </w:pPr>
      <w:r w:rsidRPr="00025383">
        <w:rPr>
          <w:rFonts w:ascii="Palatino Linotype" w:eastAsia="Palatino Linotype" w:hAnsi="Palatino Linotype" w:cs="Palatino Linotype"/>
        </w:rPr>
        <w:t xml:space="preserve">De la interpretación al precepto legal inserto, se obtiene que, el plazo que les asiste a los Sujetos Obligados para entregar la respuesta a una solicitud para el ejercicio de los derechos ARCO es de quince días hábiles posteriores a la presentación de esta; al respecto, </w:t>
      </w:r>
      <w:r w:rsidRPr="00025383">
        <w:rPr>
          <w:rFonts w:ascii="Palatino Linotype" w:eastAsia="Palatino Linotype" w:hAnsi="Palatino Linotype" w:cs="Palatino Linotype"/>
          <w:b/>
        </w:rPr>
        <w:t>EL</w:t>
      </w:r>
      <w:r w:rsidRPr="00025383">
        <w:rPr>
          <w:rFonts w:ascii="Palatino Linotype" w:eastAsia="Palatino Linotype" w:hAnsi="Palatino Linotype" w:cs="Palatino Linotype"/>
        </w:rPr>
        <w:t xml:space="preserve"> </w:t>
      </w:r>
      <w:r w:rsidRPr="00025383">
        <w:rPr>
          <w:rFonts w:ascii="Palatino Linotype" w:eastAsia="Palatino Linotype" w:hAnsi="Palatino Linotype" w:cs="Palatino Linotype"/>
          <w:b/>
        </w:rPr>
        <w:t xml:space="preserve">SUJETO OBLIGADO </w:t>
      </w:r>
      <w:r w:rsidRPr="00025383">
        <w:rPr>
          <w:rFonts w:ascii="Palatino Linotype" w:eastAsia="Palatino Linotype" w:hAnsi="Palatino Linotype" w:cs="Palatino Linotype"/>
        </w:rPr>
        <w:t>remitió respuesta a la solicitud de acceso a datos personales el día treinta y uno</w:t>
      </w:r>
      <w:r w:rsidRPr="00025383">
        <w:rPr>
          <w:rFonts w:ascii="Palatino Linotype" w:eastAsia="Palatino Linotype" w:hAnsi="Palatino Linotype" w:cs="Palatino Linotype"/>
          <w:b/>
        </w:rPr>
        <w:t xml:space="preserve"> de agosto de dos mil veintidós, </w:t>
      </w:r>
      <w:r w:rsidRPr="00025383">
        <w:rPr>
          <w:rFonts w:ascii="Palatino Linotype" w:eastAsia="Palatino Linotype" w:hAnsi="Palatino Linotype" w:cs="Palatino Linotype"/>
        </w:rPr>
        <w:t xml:space="preserve">mientras que </w:t>
      </w:r>
      <w:r w:rsidRPr="00025383">
        <w:rPr>
          <w:rFonts w:ascii="Palatino Linotype" w:eastAsia="Palatino Linotype" w:hAnsi="Palatino Linotype" w:cs="Palatino Linotype"/>
          <w:b/>
          <w:bCs/>
        </w:rPr>
        <w:t>LA PARTE</w:t>
      </w:r>
      <w:r w:rsidRPr="00025383">
        <w:rPr>
          <w:rFonts w:ascii="Palatino Linotype" w:eastAsia="Palatino Linotype" w:hAnsi="Palatino Linotype" w:cs="Palatino Linotype"/>
        </w:rPr>
        <w:t xml:space="preserve"> </w:t>
      </w:r>
      <w:r w:rsidRPr="00025383">
        <w:rPr>
          <w:rFonts w:ascii="Palatino Linotype" w:eastAsia="Palatino Linotype" w:hAnsi="Palatino Linotype" w:cs="Palatino Linotype"/>
          <w:b/>
        </w:rPr>
        <w:t>RECURRENTE</w:t>
      </w:r>
      <w:r w:rsidRPr="00025383">
        <w:rPr>
          <w:rFonts w:ascii="Palatino Linotype" w:eastAsia="Palatino Linotype" w:hAnsi="Palatino Linotype" w:cs="Palatino Linotype"/>
        </w:rPr>
        <w:t xml:space="preserve"> interpuso el recurso de revisión en fecha dos de septiembre de dos mil veintidós, es decir al segundo día hábil de haber recibido la respuesta, por lo que se determinó, que el recurso se interpuso en el plazo establecido. </w:t>
      </w:r>
    </w:p>
    <w:p w:rsidR="00FA7BA0" w:rsidRPr="00025383" w:rsidRDefault="00FA7BA0" w:rsidP="00B50D9F">
      <w:pPr>
        <w:spacing w:before="240" w:after="240" w:line="360" w:lineRule="auto"/>
        <w:contextualSpacing/>
        <w:jc w:val="both"/>
        <w:rPr>
          <w:rFonts w:ascii="Palatino Linotype" w:hAnsi="Palatino Linotype"/>
        </w:rPr>
      </w:pPr>
    </w:p>
    <w:p w:rsidR="00FA7BA0" w:rsidRPr="00025383" w:rsidRDefault="00FA7BA0" w:rsidP="00FA7BA0">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b/>
        </w:rPr>
        <w:t xml:space="preserve">CUARTO. PROCEDIBILIDAD. </w:t>
      </w:r>
      <w:r w:rsidRPr="00025383">
        <w:rPr>
          <w:rFonts w:ascii="Palatino Linotype" w:eastAsia="Palatino Linotype" w:hAnsi="Palatino Linotype" w:cs="Palatino Linotype"/>
        </w:rPr>
        <w:t xml:space="preserve">Del análisis efectuado, se advierte que el escrito </w:t>
      </w:r>
      <w:proofErr w:type="spellStart"/>
      <w:r w:rsidRPr="00025383">
        <w:rPr>
          <w:rFonts w:ascii="Palatino Linotype" w:eastAsia="Palatino Linotype" w:hAnsi="Palatino Linotype" w:cs="Palatino Linotype"/>
        </w:rPr>
        <w:t>recursal</w:t>
      </w:r>
      <w:proofErr w:type="spellEnd"/>
      <w:r w:rsidRPr="00025383">
        <w:rPr>
          <w:rFonts w:ascii="Palatino Linotype" w:eastAsia="Palatino Linotype" w:hAnsi="Palatino Linotype" w:cs="Palatino Linotype"/>
        </w:rPr>
        <w:t xml:space="preserve"> no contiene la totalidad de los elementos requeridos por el artículo 130 de la de la Ley de Protección de Datos Personales en Posesión de Sujetos Obligados del Estado de México y Municipios, toda vez que el particular no acredita la identidad del titular de los datos ni  la personalidad e identidad de su representante al no adjuntar documento alguno para tal efecto: </w:t>
      </w:r>
    </w:p>
    <w:p w:rsidR="00FA7BA0" w:rsidRPr="00025383" w:rsidRDefault="00FA7BA0" w:rsidP="00FA7BA0">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rPr>
      </w:pPr>
    </w:p>
    <w:p w:rsidR="00FA7BA0" w:rsidRPr="00025383" w:rsidRDefault="00FA7BA0" w:rsidP="00FA7BA0">
      <w:pPr>
        <w:pBdr>
          <w:top w:val="nil"/>
          <w:left w:val="nil"/>
          <w:bottom w:val="nil"/>
          <w:right w:val="nil"/>
          <w:between w:val="nil"/>
        </w:pBdr>
        <w:spacing w:before="240" w:after="240" w:line="276" w:lineRule="auto"/>
        <w:ind w:left="567" w:right="1183"/>
        <w:jc w:val="both"/>
        <w:rPr>
          <w:rFonts w:ascii="Palatino Linotype" w:eastAsia="Palatino Linotype" w:hAnsi="Palatino Linotype" w:cs="Palatino Linotype"/>
          <w:i/>
          <w:sz w:val="22"/>
        </w:rPr>
      </w:pPr>
      <w:r w:rsidRPr="00025383">
        <w:rPr>
          <w:rFonts w:ascii="Palatino Linotype" w:eastAsia="Palatino Linotype" w:hAnsi="Palatino Linotype" w:cs="Palatino Linotype"/>
          <w:i/>
          <w:sz w:val="22"/>
        </w:rPr>
        <w:t>“</w:t>
      </w:r>
      <w:r w:rsidRPr="00025383">
        <w:rPr>
          <w:rFonts w:ascii="Palatino Linotype" w:eastAsia="Palatino Linotype" w:hAnsi="Palatino Linotype" w:cs="Palatino Linotype"/>
          <w:b/>
          <w:i/>
          <w:sz w:val="22"/>
        </w:rPr>
        <w:t>Contenido del escrito de recurso</w:t>
      </w:r>
    </w:p>
    <w:p w:rsidR="00FA7BA0" w:rsidRPr="00025383" w:rsidRDefault="00FA7BA0" w:rsidP="00FA7BA0">
      <w:pPr>
        <w:pBdr>
          <w:top w:val="nil"/>
          <w:left w:val="nil"/>
          <w:bottom w:val="nil"/>
          <w:right w:val="nil"/>
          <w:between w:val="nil"/>
        </w:pBdr>
        <w:spacing w:before="240" w:after="240" w:line="276" w:lineRule="auto"/>
        <w:ind w:left="567" w:right="1183"/>
        <w:jc w:val="both"/>
        <w:rPr>
          <w:rFonts w:ascii="Palatino Linotype" w:eastAsia="Palatino Linotype" w:hAnsi="Palatino Linotype" w:cs="Palatino Linotype"/>
          <w:i/>
          <w:sz w:val="22"/>
        </w:rPr>
      </w:pPr>
      <w:r w:rsidRPr="00025383">
        <w:rPr>
          <w:rFonts w:ascii="Palatino Linotype" w:eastAsia="Palatino Linotype" w:hAnsi="Palatino Linotype" w:cs="Palatino Linotype"/>
          <w:i/>
          <w:sz w:val="22"/>
        </w:rPr>
        <w:t>Artículo 130. Los únicos requisitos exigibles en el escrito de interposición del recurso de revisión serán los siguientes:</w:t>
      </w:r>
    </w:p>
    <w:p w:rsidR="00FA7BA0" w:rsidRPr="00025383" w:rsidRDefault="00FA7BA0" w:rsidP="00FA7BA0">
      <w:pPr>
        <w:pBdr>
          <w:top w:val="nil"/>
          <w:left w:val="nil"/>
          <w:bottom w:val="nil"/>
          <w:right w:val="nil"/>
          <w:between w:val="nil"/>
        </w:pBdr>
        <w:spacing w:before="240" w:after="240" w:line="276" w:lineRule="auto"/>
        <w:ind w:left="567" w:right="1183"/>
        <w:jc w:val="both"/>
        <w:rPr>
          <w:rFonts w:ascii="Palatino Linotype" w:eastAsia="Palatino Linotype" w:hAnsi="Palatino Linotype" w:cs="Palatino Linotype"/>
          <w:i/>
          <w:sz w:val="22"/>
        </w:rPr>
      </w:pPr>
      <w:r w:rsidRPr="00025383">
        <w:rPr>
          <w:rFonts w:ascii="Palatino Linotype" w:eastAsia="Palatino Linotype" w:hAnsi="Palatino Linotype" w:cs="Palatino Linotype"/>
          <w:i/>
          <w:sz w:val="22"/>
        </w:rPr>
        <w:t>I. El responsable y de ser posible, el área ante quien se presentó la solicitud para el ejercicio de los derechos ARCO.</w:t>
      </w:r>
    </w:p>
    <w:p w:rsidR="00FA7BA0" w:rsidRPr="00025383" w:rsidRDefault="00FA7BA0" w:rsidP="00FA7BA0">
      <w:pPr>
        <w:pBdr>
          <w:top w:val="nil"/>
          <w:left w:val="nil"/>
          <w:bottom w:val="nil"/>
          <w:right w:val="nil"/>
          <w:between w:val="nil"/>
        </w:pBdr>
        <w:spacing w:before="240" w:after="240" w:line="276" w:lineRule="auto"/>
        <w:ind w:left="567" w:right="1183"/>
        <w:jc w:val="both"/>
        <w:rPr>
          <w:rFonts w:ascii="Palatino Linotype" w:eastAsia="Palatino Linotype" w:hAnsi="Palatino Linotype" w:cs="Palatino Linotype"/>
          <w:i/>
          <w:sz w:val="22"/>
        </w:rPr>
      </w:pPr>
      <w:r w:rsidRPr="00025383">
        <w:rPr>
          <w:rFonts w:ascii="Palatino Linotype" w:eastAsia="Palatino Linotype" w:hAnsi="Palatino Linotype" w:cs="Palatino Linotype"/>
          <w:i/>
          <w:sz w:val="22"/>
        </w:rPr>
        <w:lastRenderedPageBreak/>
        <w:t>II. El nombre del titular que recurre o su representante y en su caso, del tercero interesado, así como el domicilio en el Estado de México o medio que señale para recibir notificaciones.</w:t>
      </w:r>
    </w:p>
    <w:p w:rsidR="00FA7BA0" w:rsidRPr="00025383" w:rsidRDefault="00FA7BA0" w:rsidP="00FA7BA0">
      <w:pPr>
        <w:pBdr>
          <w:top w:val="nil"/>
          <w:left w:val="nil"/>
          <w:bottom w:val="nil"/>
          <w:right w:val="nil"/>
          <w:between w:val="nil"/>
        </w:pBdr>
        <w:spacing w:before="240" w:after="240" w:line="276" w:lineRule="auto"/>
        <w:ind w:left="567" w:right="1183"/>
        <w:jc w:val="both"/>
        <w:rPr>
          <w:rFonts w:ascii="Palatino Linotype" w:eastAsia="Palatino Linotype" w:hAnsi="Palatino Linotype" w:cs="Palatino Linotype"/>
          <w:i/>
          <w:sz w:val="22"/>
        </w:rPr>
      </w:pPr>
      <w:r w:rsidRPr="00025383">
        <w:rPr>
          <w:rFonts w:ascii="Palatino Linotype" w:eastAsia="Palatino Linotype" w:hAnsi="Palatino Linotype" w:cs="Palatino Linotype"/>
          <w:i/>
          <w:sz w:val="22"/>
        </w:rPr>
        <w:t>III. La fecha en que fue notificada la respuesta al titular o bien, en caso de falta de respuesta la fecha de la presentación de la solicitud para el ejercicio de los derechos ARCO y demás derechos relacionados con la materia.</w:t>
      </w:r>
    </w:p>
    <w:p w:rsidR="00FA7BA0" w:rsidRPr="00025383" w:rsidRDefault="00FA7BA0" w:rsidP="00FA7BA0">
      <w:pPr>
        <w:pBdr>
          <w:top w:val="nil"/>
          <w:left w:val="nil"/>
          <w:bottom w:val="nil"/>
          <w:right w:val="nil"/>
          <w:between w:val="nil"/>
        </w:pBdr>
        <w:spacing w:before="240" w:after="240" w:line="276" w:lineRule="auto"/>
        <w:ind w:left="567" w:right="1183"/>
        <w:jc w:val="both"/>
        <w:rPr>
          <w:rFonts w:ascii="Palatino Linotype" w:eastAsia="Palatino Linotype" w:hAnsi="Palatino Linotype" w:cs="Palatino Linotype"/>
          <w:i/>
          <w:sz w:val="22"/>
        </w:rPr>
      </w:pPr>
      <w:r w:rsidRPr="00025383">
        <w:rPr>
          <w:rFonts w:ascii="Palatino Linotype" w:eastAsia="Palatino Linotype" w:hAnsi="Palatino Linotype" w:cs="Palatino Linotype"/>
          <w:i/>
          <w:sz w:val="22"/>
        </w:rPr>
        <w:t>IV. El acto que se recurre y los puntos petitorios, así como las razones o motivos de inconformidad.</w:t>
      </w:r>
    </w:p>
    <w:p w:rsidR="00FA7BA0" w:rsidRPr="00025383" w:rsidRDefault="00FA7BA0" w:rsidP="00FA7BA0">
      <w:pPr>
        <w:pBdr>
          <w:top w:val="nil"/>
          <w:left w:val="nil"/>
          <w:bottom w:val="nil"/>
          <w:right w:val="nil"/>
          <w:between w:val="nil"/>
        </w:pBdr>
        <w:spacing w:before="240" w:after="240" w:line="276" w:lineRule="auto"/>
        <w:ind w:left="567" w:right="1183"/>
        <w:jc w:val="both"/>
        <w:rPr>
          <w:rFonts w:ascii="Palatino Linotype" w:eastAsia="Palatino Linotype" w:hAnsi="Palatino Linotype" w:cs="Palatino Linotype"/>
          <w:i/>
          <w:sz w:val="22"/>
        </w:rPr>
      </w:pPr>
      <w:r w:rsidRPr="00025383">
        <w:rPr>
          <w:rFonts w:ascii="Palatino Linotype" w:eastAsia="Palatino Linotype" w:hAnsi="Palatino Linotype" w:cs="Palatino Linotype"/>
          <w:i/>
          <w:sz w:val="22"/>
        </w:rPr>
        <w:t>V. En su caso, copia de la respuesta que se impugna y de la notificación correspondiente.</w:t>
      </w:r>
    </w:p>
    <w:p w:rsidR="00FA7BA0" w:rsidRPr="00025383" w:rsidRDefault="00FA7BA0" w:rsidP="00FA7BA0">
      <w:pPr>
        <w:pBdr>
          <w:top w:val="nil"/>
          <w:left w:val="nil"/>
          <w:bottom w:val="nil"/>
          <w:right w:val="nil"/>
          <w:between w:val="nil"/>
        </w:pBdr>
        <w:spacing w:before="240" w:after="240" w:line="276" w:lineRule="auto"/>
        <w:ind w:left="567" w:right="1183"/>
        <w:jc w:val="both"/>
        <w:rPr>
          <w:rFonts w:ascii="Palatino Linotype" w:eastAsia="Palatino Linotype" w:hAnsi="Palatino Linotype" w:cs="Palatino Linotype"/>
          <w:b/>
          <w:i/>
          <w:sz w:val="22"/>
        </w:rPr>
      </w:pPr>
      <w:r w:rsidRPr="00025383">
        <w:rPr>
          <w:rFonts w:ascii="Palatino Linotype" w:eastAsia="Palatino Linotype" w:hAnsi="Palatino Linotype" w:cs="Palatino Linotype"/>
          <w:b/>
          <w:i/>
          <w:sz w:val="22"/>
        </w:rPr>
        <w:t>VI. Los documentos que acrediten la identidad del titular y en su caso, la personalidad e identidad de su representante.</w:t>
      </w:r>
    </w:p>
    <w:p w:rsidR="00FA7BA0" w:rsidRPr="00025383" w:rsidRDefault="00FA7BA0" w:rsidP="00FA7BA0">
      <w:pPr>
        <w:pBdr>
          <w:top w:val="nil"/>
          <w:left w:val="nil"/>
          <w:bottom w:val="nil"/>
          <w:right w:val="nil"/>
          <w:between w:val="nil"/>
        </w:pBdr>
        <w:spacing w:before="240" w:after="240" w:line="276" w:lineRule="auto"/>
        <w:ind w:left="567" w:right="1183"/>
        <w:jc w:val="both"/>
        <w:rPr>
          <w:rFonts w:ascii="Palatino Linotype" w:eastAsia="Palatino Linotype" w:hAnsi="Palatino Linotype" w:cs="Palatino Linotype"/>
          <w:i/>
          <w:sz w:val="22"/>
        </w:rPr>
      </w:pPr>
      <w:r w:rsidRPr="00025383">
        <w:rPr>
          <w:rFonts w:ascii="Palatino Linotype" w:eastAsia="Palatino Linotype" w:hAnsi="Palatino Linotype" w:cs="Palatino Linotype"/>
          <w:i/>
          <w:sz w:val="22"/>
        </w:rPr>
        <w:t>Al recurso de revisión se podrán acompañar las pruebas y demás elementos que el titular o su representante considere procedentes someter a juicio del Instituto.</w:t>
      </w:r>
    </w:p>
    <w:p w:rsidR="00FA7BA0" w:rsidRPr="00025383" w:rsidRDefault="00FA7BA0" w:rsidP="00FA7BA0">
      <w:pPr>
        <w:pBdr>
          <w:top w:val="nil"/>
          <w:left w:val="nil"/>
          <w:bottom w:val="nil"/>
          <w:right w:val="nil"/>
          <w:between w:val="nil"/>
        </w:pBdr>
        <w:spacing w:before="240" w:after="240" w:line="276" w:lineRule="auto"/>
        <w:ind w:left="567" w:right="1183"/>
        <w:jc w:val="both"/>
        <w:rPr>
          <w:rFonts w:ascii="Palatino Linotype" w:eastAsia="Palatino Linotype" w:hAnsi="Palatino Linotype" w:cs="Palatino Linotype"/>
          <w:i/>
          <w:sz w:val="22"/>
        </w:rPr>
      </w:pPr>
      <w:r w:rsidRPr="00025383">
        <w:rPr>
          <w:rFonts w:ascii="Palatino Linotype" w:eastAsia="Palatino Linotype" w:hAnsi="Palatino Linotype" w:cs="Palatino Linotype"/>
          <w:i/>
          <w:sz w:val="22"/>
        </w:rPr>
        <w:t>En ningún caso será necesario que el titular ratifique el recurso de revisión interpuesto.” (Sic) (Énfasis añadido)</w:t>
      </w:r>
    </w:p>
    <w:p w:rsidR="00FA7BA0" w:rsidRPr="00025383" w:rsidRDefault="00FA7BA0" w:rsidP="00B50D9F">
      <w:pPr>
        <w:spacing w:before="240" w:after="240" w:line="360" w:lineRule="auto"/>
        <w:contextualSpacing/>
        <w:jc w:val="both"/>
        <w:rPr>
          <w:rFonts w:ascii="Palatino Linotype" w:hAnsi="Palatino Linotype"/>
        </w:rPr>
      </w:pPr>
    </w:p>
    <w:p w:rsidR="000559D8" w:rsidRPr="00025383" w:rsidRDefault="00FA7BA0" w:rsidP="00FA7BA0">
      <w:pPr>
        <w:spacing w:before="240" w:after="240" w:line="360" w:lineRule="auto"/>
        <w:ind w:right="51"/>
        <w:contextualSpacing/>
        <w:jc w:val="both"/>
        <w:rPr>
          <w:rFonts w:ascii="Palatino Linotype" w:eastAsia="Palatino Linotype" w:hAnsi="Palatino Linotype" w:cs="Palatino Linotype"/>
          <w:b/>
        </w:rPr>
      </w:pPr>
      <w:r w:rsidRPr="00025383">
        <w:rPr>
          <w:rFonts w:ascii="Palatino Linotype" w:eastAsia="Palatino Linotype" w:hAnsi="Palatino Linotype" w:cs="Palatino Linotype"/>
          <w:b/>
        </w:rPr>
        <w:t xml:space="preserve">QUINTO. </w:t>
      </w:r>
      <w:r w:rsidR="000559D8" w:rsidRPr="00025383">
        <w:rPr>
          <w:rFonts w:ascii="Palatino Linotype" w:eastAsia="Palatino Linotype" w:hAnsi="Palatino Linotype" w:cs="Palatino Linotype"/>
          <w:b/>
        </w:rPr>
        <w:t xml:space="preserve">TERCERO. ANÁLISIS DE LAS CAUSALES DE SOBRESEIMIENTO. </w:t>
      </w:r>
    </w:p>
    <w:p w:rsidR="000559D8" w:rsidRPr="00025383" w:rsidRDefault="000559D8" w:rsidP="00FA7BA0">
      <w:pPr>
        <w:spacing w:before="240" w:after="240" w:line="360" w:lineRule="auto"/>
        <w:ind w:right="51"/>
        <w:contextualSpacing/>
        <w:jc w:val="both"/>
        <w:rPr>
          <w:rFonts w:ascii="Palatino Linotype" w:eastAsia="Palatino Linotype" w:hAnsi="Palatino Linotype" w:cs="Palatino Linotype"/>
          <w:b/>
        </w:rPr>
      </w:pPr>
    </w:p>
    <w:p w:rsidR="00FA7BA0" w:rsidRPr="00025383" w:rsidRDefault="00FA7BA0" w:rsidP="00FA7BA0">
      <w:pPr>
        <w:spacing w:before="240" w:after="240" w:line="360" w:lineRule="auto"/>
        <w:ind w:right="51"/>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En primer término, es de señalar que el ejercicio de los derechos de acceso, rectificación, cancelación y oposición ARCO, se encuentra regulado por el artículo 6 apartado A, y 16 segundo párrafo de la Constitución de los Estados Unidos Mexicanos, los cuales establecen que: </w:t>
      </w:r>
    </w:p>
    <w:p w:rsidR="00FA7BA0" w:rsidRPr="00025383" w:rsidRDefault="00FA7BA0" w:rsidP="00FA7BA0">
      <w:pPr>
        <w:tabs>
          <w:tab w:val="left" w:pos="7655"/>
          <w:tab w:val="left" w:pos="8080"/>
        </w:tabs>
        <w:spacing w:line="276" w:lineRule="auto"/>
        <w:ind w:left="567" w:right="1183"/>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w:t>
      </w:r>
      <w:r w:rsidRPr="00025383">
        <w:rPr>
          <w:rFonts w:ascii="Palatino Linotype" w:eastAsia="Palatino Linotype" w:hAnsi="Palatino Linotype" w:cs="Palatino Linotype"/>
          <w:b/>
          <w:i/>
          <w:sz w:val="22"/>
          <w:szCs w:val="22"/>
        </w:rPr>
        <w:t>Artículo 6o.</w:t>
      </w:r>
    </w:p>
    <w:p w:rsidR="00FA7BA0" w:rsidRPr="00025383" w:rsidRDefault="00FA7BA0" w:rsidP="00FA7BA0">
      <w:pPr>
        <w:tabs>
          <w:tab w:val="left" w:pos="7655"/>
          <w:tab w:val="left" w:pos="8080"/>
        </w:tabs>
        <w:spacing w:line="276" w:lineRule="auto"/>
        <w:ind w:left="567" w:right="1183"/>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 xml:space="preserve"> […]</w:t>
      </w:r>
    </w:p>
    <w:p w:rsidR="00FA7BA0" w:rsidRPr="00025383" w:rsidRDefault="00FA7BA0" w:rsidP="00FA7BA0">
      <w:pPr>
        <w:numPr>
          <w:ilvl w:val="0"/>
          <w:numId w:val="3"/>
        </w:numPr>
        <w:pBdr>
          <w:top w:val="nil"/>
          <w:left w:val="nil"/>
          <w:bottom w:val="nil"/>
          <w:right w:val="nil"/>
          <w:between w:val="nil"/>
        </w:pBdr>
        <w:tabs>
          <w:tab w:val="left" w:pos="7655"/>
          <w:tab w:val="left" w:pos="8080"/>
        </w:tabs>
        <w:spacing w:after="160" w:line="276" w:lineRule="auto"/>
        <w:ind w:left="567" w:right="1183"/>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lastRenderedPageBreak/>
        <w:t>Para el ejercicio del derecho de acceso a la información, la Federación y las entidades federativas, en el ámbito de sus respectivas competencias, se regirán por los siguientes principios y bases:</w:t>
      </w:r>
    </w:p>
    <w:p w:rsidR="00FA7BA0" w:rsidRPr="00025383" w:rsidRDefault="00FA7BA0" w:rsidP="00FA7BA0">
      <w:pPr>
        <w:pBdr>
          <w:top w:val="nil"/>
          <w:left w:val="nil"/>
          <w:bottom w:val="nil"/>
          <w:right w:val="nil"/>
          <w:between w:val="nil"/>
        </w:pBdr>
        <w:tabs>
          <w:tab w:val="left" w:pos="7655"/>
          <w:tab w:val="left" w:pos="8080"/>
        </w:tabs>
        <w:spacing w:line="276" w:lineRule="auto"/>
        <w:ind w:left="567" w:right="1183"/>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w:t>
      </w:r>
    </w:p>
    <w:p w:rsidR="00FA7BA0" w:rsidRPr="00025383" w:rsidRDefault="00FA7BA0" w:rsidP="00FA7BA0">
      <w:pPr>
        <w:tabs>
          <w:tab w:val="left" w:pos="851"/>
          <w:tab w:val="left" w:pos="7655"/>
          <w:tab w:val="left" w:pos="8080"/>
        </w:tabs>
        <w:spacing w:line="276" w:lineRule="auto"/>
        <w:ind w:left="567" w:right="1183"/>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 xml:space="preserve">II. </w:t>
      </w:r>
      <w:r w:rsidRPr="00025383">
        <w:rPr>
          <w:rFonts w:ascii="Palatino Linotype" w:eastAsia="Palatino Linotype" w:hAnsi="Palatino Linotype" w:cs="Palatino Linotype"/>
          <w:b/>
          <w:i/>
          <w:sz w:val="22"/>
          <w:szCs w:val="22"/>
        </w:rPr>
        <w:t xml:space="preserve">La información que se refiere a la vida privada y los datos personales será protegida </w:t>
      </w:r>
      <w:r w:rsidRPr="00025383">
        <w:rPr>
          <w:rFonts w:ascii="Palatino Linotype" w:eastAsia="Palatino Linotype" w:hAnsi="Palatino Linotype" w:cs="Palatino Linotype"/>
          <w:i/>
          <w:sz w:val="22"/>
          <w:szCs w:val="22"/>
        </w:rPr>
        <w:t>en los términos y con las excepciones que fijen las leyes.</w:t>
      </w:r>
    </w:p>
    <w:p w:rsidR="00FA7BA0" w:rsidRPr="00025383" w:rsidRDefault="00FA7BA0" w:rsidP="00FA7BA0">
      <w:pPr>
        <w:tabs>
          <w:tab w:val="left" w:pos="851"/>
          <w:tab w:val="left" w:pos="7655"/>
          <w:tab w:val="left" w:pos="8080"/>
        </w:tabs>
        <w:spacing w:line="276" w:lineRule="auto"/>
        <w:ind w:left="567" w:right="1183"/>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w:t>
      </w:r>
    </w:p>
    <w:p w:rsidR="00FA7BA0" w:rsidRPr="00025383" w:rsidRDefault="00FA7BA0" w:rsidP="00FA7BA0">
      <w:pPr>
        <w:tabs>
          <w:tab w:val="left" w:pos="851"/>
          <w:tab w:val="left" w:pos="7655"/>
          <w:tab w:val="left" w:pos="8080"/>
        </w:tabs>
        <w:spacing w:line="276" w:lineRule="auto"/>
        <w:ind w:left="567" w:right="1183"/>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b/>
          <w:i/>
          <w:sz w:val="22"/>
          <w:szCs w:val="22"/>
        </w:rPr>
        <w:t>Artículo 16.</w:t>
      </w:r>
      <w:r w:rsidRPr="00025383">
        <w:rPr>
          <w:rFonts w:ascii="Palatino Linotype" w:eastAsia="Palatino Linotype" w:hAnsi="Palatino Linotype" w:cs="Palatino Linotype"/>
          <w:sz w:val="22"/>
          <w:szCs w:val="22"/>
        </w:rPr>
        <w:t xml:space="preserve"> </w:t>
      </w:r>
      <w:r w:rsidRPr="00025383">
        <w:rPr>
          <w:rFonts w:ascii="Palatino Linotype" w:eastAsia="Palatino Linotype" w:hAnsi="Palatino Linotype" w:cs="Palatino Linotype"/>
          <w:i/>
          <w:sz w:val="22"/>
          <w:szCs w:val="22"/>
        </w:rPr>
        <w:t xml:space="preserve">Toda persona </w:t>
      </w:r>
      <w:r w:rsidRPr="00025383">
        <w:rPr>
          <w:rFonts w:ascii="Palatino Linotype" w:eastAsia="Palatino Linotype" w:hAnsi="Palatino Linotype" w:cs="Palatino Linotype"/>
          <w:b/>
          <w:i/>
          <w:sz w:val="22"/>
          <w:szCs w:val="22"/>
        </w:rPr>
        <w:t xml:space="preserve">tiene derecho a la protección de sus datos personales, al acceso, </w:t>
      </w:r>
      <w:r w:rsidRPr="00025383">
        <w:rPr>
          <w:rFonts w:ascii="Palatino Linotype" w:eastAsia="Palatino Linotype" w:hAnsi="Palatino Linotype" w:cs="Palatino Linotype"/>
          <w:i/>
          <w:sz w:val="22"/>
          <w:szCs w:val="22"/>
        </w:rPr>
        <w:t>rectificación y cancelación de los mismos, así</w:t>
      </w:r>
      <w:r w:rsidRPr="00025383">
        <w:rPr>
          <w:rFonts w:ascii="Palatino Linotype" w:eastAsia="Palatino Linotype" w:hAnsi="Palatino Linotype" w:cs="Palatino Linotype"/>
          <w:b/>
          <w:i/>
          <w:sz w:val="22"/>
          <w:szCs w:val="22"/>
        </w:rPr>
        <w:t xml:space="preserve"> </w:t>
      </w:r>
      <w:r w:rsidRPr="00025383">
        <w:rPr>
          <w:rFonts w:ascii="Palatino Linotype" w:eastAsia="Palatino Linotype" w:hAnsi="Palatino Linotype" w:cs="Palatino Linotype"/>
          <w:i/>
          <w:sz w:val="22"/>
          <w:szCs w:val="22"/>
        </w:rPr>
        <w:t>como a manifestar su oposición, en los términos que fije la ley,</w:t>
      </w:r>
      <w:r w:rsidRPr="00025383">
        <w:rPr>
          <w:rFonts w:ascii="Palatino Linotype" w:eastAsia="Palatino Linotype" w:hAnsi="Palatino Linotype" w:cs="Palatino Linotype"/>
          <w:b/>
          <w:i/>
          <w:sz w:val="22"/>
          <w:szCs w:val="22"/>
        </w:rPr>
        <w:t xml:space="preserve"> </w:t>
      </w:r>
      <w:r w:rsidRPr="00025383">
        <w:rPr>
          <w:rFonts w:ascii="Palatino Linotype" w:eastAsia="Palatino Linotype" w:hAnsi="Palatino Linotype" w:cs="Palatino Linotype"/>
          <w:i/>
          <w:sz w:val="22"/>
          <w:szCs w:val="22"/>
        </w:rPr>
        <w:t xml:space="preserve">la cual establecerá los supuestos de excepción a los principios que rijan el tratamiento de datos, por razones de seguridad nacional, disposiciones de orden público, seguridad y salud públicas o para proteger los derechos de terceros.” (Sic) </w:t>
      </w:r>
    </w:p>
    <w:p w:rsidR="00FA7BA0" w:rsidRPr="00025383" w:rsidRDefault="00FA7BA0" w:rsidP="00FA7BA0">
      <w:pPr>
        <w:tabs>
          <w:tab w:val="left" w:pos="7655"/>
          <w:tab w:val="left" w:pos="8080"/>
        </w:tabs>
        <w:spacing w:line="276" w:lineRule="auto"/>
        <w:ind w:right="283"/>
        <w:jc w:val="both"/>
        <w:rPr>
          <w:rFonts w:ascii="Palatino Linotype" w:eastAsia="Palatino Linotype" w:hAnsi="Palatino Linotype" w:cs="Palatino Linotype"/>
          <w:i/>
          <w:sz w:val="22"/>
          <w:szCs w:val="22"/>
        </w:rPr>
      </w:pPr>
    </w:p>
    <w:p w:rsidR="00FA7BA0" w:rsidRPr="00025383" w:rsidRDefault="00FA7BA0" w:rsidP="00FA7BA0">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Derivado de lo anterior, se desprende que </w:t>
      </w:r>
      <w:r w:rsidRPr="00025383">
        <w:rPr>
          <w:rFonts w:ascii="Palatino Linotype" w:eastAsia="Palatino Linotype" w:hAnsi="Palatino Linotype" w:cs="Palatino Linotype"/>
          <w:b/>
        </w:rPr>
        <w:t>la protección de datos personales</w:t>
      </w:r>
      <w:r w:rsidRPr="00025383">
        <w:rPr>
          <w:rFonts w:ascii="Palatino Linotype" w:eastAsia="Palatino Linotype" w:hAnsi="Palatino Linotype" w:cs="Palatino Linotype"/>
        </w:rPr>
        <w:t xml:space="preserve"> es un derecho fundamental, así como la información referente al ámbito privado de las personas, los cuales deben estar protegidos en los términos y con las excepciones a los principios de tratamiento de datos que por razones de orden público fije la ley, por lo que toda persona tiene derecho a la protección de sus datos personales.</w:t>
      </w:r>
    </w:p>
    <w:p w:rsidR="00FA7BA0" w:rsidRPr="00025383" w:rsidRDefault="00FA7BA0" w:rsidP="00FA7BA0">
      <w:pPr>
        <w:spacing w:before="240" w:after="240" w:line="360" w:lineRule="auto"/>
        <w:contextualSpacing/>
        <w:jc w:val="both"/>
        <w:rPr>
          <w:rFonts w:ascii="Palatino Linotype" w:eastAsia="Palatino Linotype" w:hAnsi="Palatino Linotype" w:cs="Palatino Linotype"/>
        </w:rPr>
      </w:pPr>
    </w:p>
    <w:p w:rsidR="00FA7BA0" w:rsidRPr="00025383" w:rsidRDefault="00FA7BA0" w:rsidP="00FA7BA0">
      <w:pPr>
        <w:spacing w:before="240" w:after="240" w:line="360" w:lineRule="auto"/>
        <w:contextualSpacing/>
        <w:jc w:val="both"/>
        <w:rPr>
          <w:rFonts w:ascii="Palatino Linotype" w:eastAsia="Palatino Linotype" w:hAnsi="Palatino Linotype" w:cs="Palatino Linotype"/>
          <w:b/>
        </w:rPr>
      </w:pPr>
      <w:r w:rsidRPr="00025383">
        <w:rPr>
          <w:rFonts w:ascii="Palatino Linotype" w:eastAsia="Palatino Linotype" w:hAnsi="Palatino Linotype" w:cs="Palatino Linotype"/>
        </w:rPr>
        <w:t>Ante tal premisa se puede apreciar que la inclusión</w:t>
      </w:r>
      <w:r w:rsidRPr="00025383">
        <w:rPr>
          <w:rFonts w:ascii="Palatino Linotype" w:eastAsia="Palatino Linotype" w:hAnsi="Palatino Linotype" w:cs="Palatino Linotype"/>
          <w:b/>
        </w:rPr>
        <w:t xml:space="preserve"> del derecho al acceso de datos personales en nuestra Constitución permite que cualquier persona -titular de datos personales obtenga la protección en esta materia.</w:t>
      </w:r>
    </w:p>
    <w:p w:rsidR="00FA7BA0" w:rsidRPr="00025383" w:rsidRDefault="00FA7BA0" w:rsidP="00FA7BA0">
      <w:pPr>
        <w:spacing w:before="240" w:after="240" w:line="360" w:lineRule="auto"/>
        <w:contextualSpacing/>
        <w:jc w:val="both"/>
        <w:rPr>
          <w:rFonts w:ascii="Palatino Linotype" w:eastAsia="Palatino Linotype" w:hAnsi="Palatino Linotype" w:cs="Palatino Linotype"/>
        </w:rPr>
      </w:pPr>
    </w:p>
    <w:p w:rsidR="00FA7BA0" w:rsidRPr="00025383" w:rsidRDefault="00FA7BA0" w:rsidP="00FA7BA0">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En este sentido, la Ley de Protección de Datos Personales en Posesión de Sujetos Obligados del Estado de México y Municipios, señala:</w:t>
      </w:r>
    </w:p>
    <w:p w:rsidR="00FA7BA0" w:rsidRPr="00025383" w:rsidRDefault="00FA7BA0" w:rsidP="00FA7BA0">
      <w:pPr>
        <w:spacing w:before="240" w:after="240" w:line="360" w:lineRule="auto"/>
        <w:contextualSpacing/>
        <w:jc w:val="both"/>
        <w:rPr>
          <w:rFonts w:ascii="Palatino Linotype" w:eastAsia="Palatino Linotype" w:hAnsi="Palatino Linotype" w:cs="Palatino Linotype"/>
        </w:rPr>
      </w:pPr>
    </w:p>
    <w:p w:rsidR="00FA7BA0" w:rsidRPr="00025383" w:rsidRDefault="00FA7BA0" w:rsidP="00FA7BA0">
      <w:pPr>
        <w:spacing w:before="240" w:after="240" w:line="276" w:lineRule="auto"/>
        <w:ind w:left="993" w:right="85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w:t>
      </w:r>
      <w:r w:rsidRPr="00025383">
        <w:rPr>
          <w:rFonts w:ascii="Palatino Linotype" w:eastAsia="Palatino Linotype" w:hAnsi="Palatino Linotype" w:cs="Palatino Linotype"/>
          <w:b/>
          <w:i/>
          <w:sz w:val="22"/>
          <w:szCs w:val="22"/>
        </w:rPr>
        <w:t>Artículo 4.</w:t>
      </w:r>
      <w:r w:rsidRPr="00025383">
        <w:rPr>
          <w:rFonts w:ascii="Palatino Linotype" w:eastAsia="Palatino Linotype" w:hAnsi="Palatino Linotype" w:cs="Palatino Linotype"/>
          <w:i/>
          <w:sz w:val="22"/>
          <w:szCs w:val="22"/>
        </w:rPr>
        <w:t xml:space="preserve"> Para los efectos de esta Ley se entenderá por:</w:t>
      </w:r>
    </w:p>
    <w:p w:rsidR="00FA7BA0" w:rsidRPr="00025383" w:rsidRDefault="00FA7BA0" w:rsidP="00FA7BA0">
      <w:pPr>
        <w:spacing w:before="240" w:after="240" w:line="276" w:lineRule="auto"/>
        <w:ind w:left="993" w:right="85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lastRenderedPageBreak/>
        <w:t>[…]</w:t>
      </w:r>
    </w:p>
    <w:p w:rsidR="00FA7BA0" w:rsidRPr="00025383" w:rsidRDefault="00FA7BA0" w:rsidP="00FA7BA0">
      <w:pPr>
        <w:spacing w:before="240" w:after="240" w:line="276" w:lineRule="auto"/>
        <w:ind w:left="993" w:right="85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b/>
          <w:i/>
          <w:sz w:val="22"/>
          <w:szCs w:val="22"/>
        </w:rPr>
        <w:t>XI.</w:t>
      </w:r>
      <w:r w:rsidRPr="00025383">
        <w:rPr>
          <w:rFonts w:ascii="Palatino Linotype" w:eastAsia="Palatino Linotype" w:hAnsi="Palatino Linotype" w:cs="Palatino Linotype"/>
          <w:i/>
          <w:sz w:val="22"/>
          <w:szCs w:val="22"/>
        </w:rPr>
        <w:t xml:space="preserve"> </w:t>
      </w:r>
      <w:r w:rsidRPr="00025383">
        <w:rPr>
          <w:rFonts w:ascii="Palatino Linotype" w:eastAsia="Palatino Linotype" w:hAnsi="Palatino Linotype" w:cs="Palatino Linotype"/>
          <w:b/>
          <w:i/>
          <w:sz w:val="22"/>
          <w:szCs w:val="22"/>
        </w:rPr>
        <w:t>Datos personales</w:t>
      </w:r>
      <w:r w:rsidRPr="00025383">
        <w:rPr>
          <w:rFonts w:ascii="Palatino Linotype" w:eastAsia="Palatino Linotype" w:hAnsi="Palatino Linotype" w:cs="Palatino Linotype"/>
          <w:i/>
          <w:sz w:val="22"/>
          <w:szCs w:val="22"/>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FA7BA0" w:rsidRPr="00025383" w:rsidRDefault="00FA7BA0" w:rsidP="00FA7BA0">
      <w:pPr>
        <w:spacing w:before="240" w:after="240" w:line="276" w:lineRule="auto"/>
        <w:ind w:left="993" w:right="85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w:t>
      </w:r>
    </w:p>
    <w:p w:rsidR="00FA7BA0" w:rsidRPr="00025383" w:rsidRDefault="00FA7BA0" w:rsidP="00FA7BA0">
      <w:pPr>
        <w:spacing w:before="240" w:after="240" w:line="276" w:lineRule="auto"/>
        <w:ind w:left="993" w:right="85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b/>
          <w:i/>
          <w:sz w:val="22"/>
          <w:szCs w:val="22"/>
        </w:rPr>
        <w:t>XIII.</w:t>
      </w:r>
      <w:r w:rsidRPr="00025383">
        <w:rPr>
          <w:rFonts w:ascii="Palatino Linotype" w:eastAsia="Palatino Linotype" w:hAnsi="Palatino Linotype" w:cs="Palatino Linotype"/>
          <w:i/>
          <w:sz w:val="22"/>
          <w:szCs w:val="22"/>
        </w:rPr>
        <w:t xml:space="preserve"> </w:t>
      </w:r>
      <w:r w:rsidRPr="00025383">
        <w:rPr>
          <w:rFonts w:ascii="Palatino Linotype" w:eastAsia="Palatino Linotype" w:hAnsi="Palatino Linotype" w:cs="Palatino Linotype"/>
          <w:b/>
          <w:i/>
          <w:sz w:val="22"/>
          <w:szCs w:val="22"/>
        </w:rPr>
        <w:t>Derechos ARCO:</w:t>
      </w:r>
      <w:r w:rsidRPr="00025383">
        <w:rPr>
          <w:rFonts w:ascii="Palatino Linotype" w:eastAsia="Palatino Linotype" w:hAnsi="Palatino Linotype" w:cs="Palatino Linotype"/>
          <w:i/>
          <w:sz w:val="22"/>
          <w:szCs w:val="22"/>
        </w:rPr>
        <w:t xml:space="preserve"> a los derechos de Acceso, Rectificación, Cancelación y </w:t>
      </w:r>
      <w:r w:rsidRPr="00025383">
        <w:rPr>
          <w:rFonts w:ascii="Palatino Linotype" w:eastAsia="Palatino Linotype" w:hAnsi="Palatino Linotype" w:cs="Palatino Linotype"/>
          <w:b/>
          <w:i/>
          <w:sz w:val="22"/>
          <w:szCs w:val="22"/>
        </w:rPr>
        <w:t>Oposición</w:t>
      </w:r>
      <w:r w:rsidRPr="00025383">
        <w:rPr>
          <w:rFonts w:ascii="Palatino Linotype" w:eastAsia="Palatino Linotype" w:hAnsi="Palatino Linotype" w:cs="Palatino Linotype"/>
          <w:i/>
          <w:sz w:val="22"/>
          <w:szCs w:val="22"/>
        </w:rPr>
        <w:t xml:space="preserve"> al tratamiento de datos personales.</w:t>
      </w:r>
    </w:p>
    <w:p w:rsidR="00FA7BA0" w:rsidRPr="00025383" w:rsidRDefault="00FA7BA0" w:rsidP="00FA7BA0">
      <w:pPr>
        <w:spacing w:before="240" w:after="240" w:line="276" w:lineRule="auto"/>
        <w:ind w:left="993" w:right="85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w:t>
      </w:r>
    </w:p>
    <w:p w:rsidR="00FA7BA0" w:rsidRPr="00025383" w:rsidRDefault="00FA7BA0" w:rsidP="00FA7BA0">
      <w:pPr>
        <w:spacing w:before="240" w:after="240" w:line="276" w:lineRule="auto"/>
        <w:ind w:left="993" w:right="85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b/>
          <w:i/>
          <w:sz w:val="22"/>
          <w:szCs w:val="22"/>
        </w:rPr>
        <w:t>XLI. Responsable: a los sujetos obligados a que se refiere la presente Ley que deciden sobre el tratamiento de los datos personales</w:t>
      </w:r>
      <w:r w:rsidRPr="00025383">
        <w:rPr>
          <w:rFonts w:ascii="Palatino Linotype" w:eastAsia="Palatino Linotype" w:hAnsi="Palatino Linotype" w:cs="Palatino Linotype"/>
          <w:i/>
          <w:sz w:val="22"/>
          <w:szCs w:val="22"/>
        </w:rPr>
        <w:t>.</w:t>
      </w:r>
    </w:p>
    <w:p w:rsidR="00FA7BA0" w:rsidRPr="00025383" w:rsidRDefault="00FA7BA0" w:rsidP="00FA7BA0">
      <w:pPr>
        <w:spacing w:before="240" w:after="240" w:line="276" w:lineRule="auto"/>
        <w:ind w:left="993" w:right="85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w:t>
      </w:r>
    </w:p>
    <w:p w:rsidR="00FA7BA0" w:rsidRPr="00025383" w:rsidRDefault="00FA7BA0" w:rsidP="00FA7BA0">
      <w:pPr>
        <w:spacing w:before="240" w:after="240" w:line="276" w:lineRule="auto"/>
        <w:ind w:left="993" w:right="850"/>
        <w:jc w:val="both"/>
        <w:rPr>
          <w:rFonts w:ascii="Palatino Linotype" w:eastAsia="Palatino Linotype" w:hAnsi="Palatino Linotype" w:cs="Palatino Linotype"/>
          <w:b/>
          <w:i/>
          <w:sz w:val="22"/>
          <w:szCs w:val="22"/>
          <w:u w:val="single"/>
        </w:rPr>
      </w:pPr>
      <w:r w:rsidRPr="00025383">
        <w:rPr>
          <w:rFonts w:ascii="Palatino Linotype" w:eastAsia="Palatino Linotype" w:hAnsi="Palatino Linotype" w:cs="Palatino Linotype"/>
          <w:i/>
          <w:sz w:val="22"/>
          <w:szCs w:val="22"/>
        </w:rPr>
        <w:t>L</w:t>
      </w:r>
      <w:r w:rsidRPr="00025383">
        <w:rPr>
          <w:rFonts w:ascii="Palatino Linotype" w:eastAsia="Palatino Linotype" w:hAnsi="Palatino Linotype" w:cs="Palatino Linotype"/>
          <w:b/>
          <w:i/>
          <w:sz w:val="22"/>
          <w:szCs w:val="22"/>
          <w:u w:val="single"/>
        </w:rPr>
        <w:t>. Tratamiento: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p>
    <w:p w:rsidR="00FA7BA0" w:rsidRPr="00025383" w:rsidRDefault="00FA7BA0" w:rsidP="00FA7BA0">
      <w:pPr>
        <w:spacing w:before="240" w:after="240" w:line="276" w:lineRule="auto"/>
        <w:ind w:left="993" w:right="85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w:t>
      </w:r>
    </w:p>
    <w:p w:rsidR="00FA7BA0" w:rsidRPr="00025383" w:rsidRDefault="00FA7BA0" w:rsidP="00FA7BA0">
      <w:pPr>
        <w:spacing w:before="240" w:after="240" w:line="276" w:lineRule="auto"/>
        <w:ind w:left="993" w:right="85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b/>
          <w:i/>
          <w:sz w:val="22"/>
          <w:szCs w:val="22"/>
        </w:rPr>
        <w:t>Artículo 98. El titular tiene derecho a</w:t>
      </w:r>
      <w:r w:rsidRPr="00025383">
        <w:rPr>
          <w:rFonts w:ascii="Palatino Linotype" w:eastAsia="Palatino Linotype" w:hAnsi="Palatino Linotype" w:cs="Palatino Linotype"/>
          <w:i/>
          <w:sz w:val="22"/>
          <w:szCs w:val="22"/>
        </w:rPr>
        <w:t xml:space="preserve"> acceder, </w:t>
      </w:r>
      <w:r w:rsidRPr="00025383">
        <w:rPr>
          <w:rFonts w:ascii="Palatino Linotype" w:eastAsia="Palatino Linotype" w:hAnsi="Palatino Linotype" w:cs="Palatino Linotype"/>
          <w:b/>
          <w:i/>
          <w:sz w:val="22"/>
          <w:szCs w:val="22"/>
        </w:rPr>
        <w:t>solicitar y ser informado sobre sus datos personales en posesión de los sujetos obligados</w:t>
      </w:r>
      <w:r w:rsidRPr="00025383">
        <w:rPr>
          <w:rFonts w:ascii="Palatino Linotype" w:eastAsia="Palatino Linotype" w:hAnsi="Palatino Linotype" w:cs="Palatino Linotype"/>
          <w:i/>
          <w:sz w:val="22"/>
          <w:szCs w:val="22"/>
        </w:rPr>
        <w:t xml:space="preserve">, </w:t>
      </w:r>
      <w:r w:rsidRPr="00025383">
        <w:rPr>
          <w:rFonts w:ascii="Palatino Linotype" w:eastAsia="Palatino Linotype" w:hAnsi="Palatino Linotype" w:cs="Palatino Linotype"/>
          <w:b/>
          <w:i/>
          <w:sz w:val="22"/>
          <w:szCs w:val="22"/>
        </w:rPr>
        <w:t>así como la información relacionada con las condiciones y generalidades de su tratamiento, tales como el origen de los datos, las condiciones del tratamiento del cual sean objeto</w:t>
      </w:r>
      <w:r w:rsidRPr="00025383">
        <w:rPr>
          <w:rFonts w:ascii="Palatino Linotype" w:eastAsia="Palatino Linotype" w:hAnsi="Palatino Linotype" w:cs="Palatino Linotype"/>
          <w:i/>
          <w:sz w:val="22"/>
          <w:szCs w:val="22"/>
        </w:rPr>
        <w:t xml:space="preserve">, </w:t>
      </w:r>
      <w:r w:rsidRPr="00025383">
        <w:rPr>
          <w:rFonts w:ascii="Palatino Linotype" w:eastAsia="Palatino Linotype" w:hAnsi="Palatino Linotype" w:cs="Palatino Linotype"/>
          <w:b/>
          <w:i/>
          <w:sz w:val="22"/>
          <w:szCs w:val="22"/>
        </w:rPr>
        <w:t>las cesiones realizadas o que se pretendan realizar,</w:t>
      </w:r>
      <w:r w:rsidRPr="00025383">
        <w:rPr>
          <w:rFonts w:ascii="Palatino Linotype" w:eastAsia="Palatino Linotype" w:hAnsi="Palatino Linotype" w:cs="Palatino Linotype"/>
          <w:i/>
          <w:sz w:val="22"/>
          <w:szCs w:val="22"/>
        </w:rPr>
        <w:t xml:space="preserve"> así como tener acceso al aviso de privacidad al que está sujeto.</w:t>
      </w:r>
    </w:p>
    <w:p w:rsidR="00FA7BA0" w:rsidRPr="00025383" w:rsidRDefault="00FA7BA0" w:rsidP="00FA7BA0">
      <w:pPr>
        <w:spacing w:before="240" w:after="240" w:line="276" w:lineRule="auto"/>
        <w:ind w:left="993" w:right="85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lastRenderedPageBreak/>
        <w:t>[…]”</w:t>
      </w:r>
    </w:p>
    <w:p w:rsidR="00FA7BA0" w:rsidRPr="00025383" w:rsidRDefault="00FA7BA0" w:rsidP="00FA7BA0">
      <w:pPr>
        <w:tabs>
          <w:tab w:val="left" w:pos="7938"/>
        </w:tabs>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En función de la normativa señalada, se desprenden las premisas siguientes:</w:t>
      </w:r>
    </w:p>
    <w:p w:rsidR="00FA7BA0" w:rsidRPr="00025383" w:rsidRDefault="00FA7BA0" w:rsidP="00FA7BA0">
      <w:pPr>
        <w:tabs>
          <w:tab w:val="left" w:pos="7938"/>
        </w:tabs>
        <w:spacing w:before="240" w:after="240" w:line="360" w:lineRule="auto"/>
        <w:contextualSpacing/>
        <w:jc w:val="both"/>
        <w:rPr>
          <w:rFonts w:ascii="Palatino Linotype" w:eastAsia="Palatino Linotype" w:hAnsi="Palatino Linotype" w:cs="Palatino Linotype"/>
          <w:i/>
        </w:rPr>
      </w:pPr>
    </w:p>
    <w:p w:rsidR="00FA7BA0" w:rsidRPr="00025383" w:rsidRDefault="00FA7BA0" w:rsidP="00FA7BA0">
      <w:pPr>
        <w:tabs>
          <w:tab w:val="left" w:pos="7938"/>
        </w:tabs>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Primero, por datos personales se entenderá la información concerniente a una persona física identificada o identificable; y que se considera que una persona es </w:t>
      </w:r>
      <w:r w:rsidRPr="00025383">
        <w:rPr>
          <w:rFonts w:ascii="Palatino Linotype" w:eastAsia="Palatino Linotype" w:hAnsi="Palatino Linotype" w:cs="Palatino Linotype"/>
          <w:b/>
        </w:rPr>
        <w:t>identificable cuando su identidad pueda determinarse directa o indirectamente a través de cualquier información</w:t>
      </w:r>
      <w:r w:rsidRPr="00025383">
        <w:rPr>
          <w:rFonts w:ascii="Palatino Linotype" w:eastAsia="Palatino Linotype" w:hAnsi="Palatino Linotype" w:cs="Palatino Linotype"/>
        </w:rPr>
        <w:t>.</w:t>
      </w:r>
    </w:p>
    <w:p w:rsidR="00FA7BA0" w:rsidRPr="00025383" w:rsidRDefault="00FA7BA0" w:rsidP="00FA7BA0">
      <w:pPr>
        <w:tabs>
          <w:tab w:val="left" w:pos="7938"/>
        </w:tabs>
        <w:spacing w:before="240" w:after="240" w:line="360" w:lineRule="auto"/>
        <w:contextualSpacing/>
        <w:jc w:val="both"/>
        <w:rPr>
          <w:rFonts w:ascii="Palatino Linotype" w:eastAsia="Palatino Linotype" w:hAnsi="Palatino Linotype" w:cs="Palatino Linotype"/>
        </w:rPr>
      </w:pPr>
    </w:p>
    <w:p w:rsidR="00FA7BA0" w:rsidRPr="00025383" w:rsidRDefault="00FA7BA0" w:rsidP="00FA7BA0">
      <w:pPr>
        <w:tabs>
          <w:tab w:val="left" w:pos="7938"/>
        </w:tabs>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De igual manera, se destaca que en todo momento el </w:t>
      </w:r>
      <w:r w:rsidRPr="00025383">
        <w:rPr>
          <w:rFonts w:ascii="Palatino Linotype" w:eastAsia="Palatino Linotype" w:hAnsi="Palatino Linotype" w:cs="Palatino Linotype"/>
          <w:b/>
        </w:rPr>
        <w:t>titular o su representante podrán solicitar al responsable</w:t>
      </w:r>
      <w:r w:rsidRPr="00025383">
        <w:rPr>
          <w:rFonts w:ascii="Palatino Linotype" w:eastAsia="Palatino Linotype" w:hAnsi="Palatino Linotype" w:cs="Palatino Linotype"/>
        </w:rPr>
        <w:t xml:space="preserve">, el acceso, rectificación, cancelación u </w:t>
      </w:r>
      <w:r w:rsidRPr="00025383">
        <w:rPr>
          <w:rFonts w:ascii="Palatino Linotype" w:eastAsia="Palatino Linotype" w:hAnsi="Palatino Linotype" w:cs="Palatino Linotype"/>
          <w:b/>
        </w:rPr>
        <w:t xml:space="preserve">oposición </w:t>
      </w:r>
      <w:r w:rsidRPr="00025383">
        <w:rPr>
          <w:rFonts w:ascii="Palatino Linotype" w:eastAsia="Palatino Linotype" w:hAnsi="Palatino Linotype" w:cs="Palatino Linotype"/>
        </w:rPr>
        <w:t>-derechos ARCO al tratamiento de los datos personales que le conciernen.</w:t>
      </w:r>
    </w:p>
    <w:p w:rsidR="00FA7BA0" w:rsidRPr="00025383" w:rsidRDefault="00FA7BA0" w:rsidP="00FA7BA0">
      <w:pPr>
        <w:tabs>
          <w:tab w:val="left" w:pos="7938"/>
        </w:tabs>
        <w:spacing w:before="240" w:after="240" w:line="360" w:lineRule="auto"/>
        <w:contextualSpacing/>
        <w:jc w:val="both"/>
        <w:rPr>
          <w:rFonts w:ascii="Palatino Linotype" w:eastAsia="Palatino Linotype" w:hAnsi="Palatino Linotype" w:cs="Palatino Linotype"/>
        </w:rPr>
      </w:pPr>
    </w:p>
    <w:p w:rsidR="00FA7BA0" w:rsidRPr="00025383" w:rsidRDefault="00FA7BA0" w:rsidP="00FA7BA0">
      <w:pPr>
        <w:tabs>
          <w:tab w:val="left" w:pos="7938"/>
        </w:tabs>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En la</w:t>
      </w:r>
      <w:r w:rsidRPr="00025383">
        <w:rPr>
          <w:rFonts w:ascii="Palatino Linotype" w:eastAsia="Palatino Linotype" w:hAnsi="Palatino Linotype" w:cs="Palatino Linotype"/>
          <w:b/>
        </w:rPr>
        <w:t xml:space="preserve"> recepción y trámite </w:t>
      </w:r>
      <w:r w:rsidRPr="00025383">
        <w:rPr>
          <w:rFonts w:ascii="Palatino Linotype" w:eastAsia="Palatino Linotype" w:hAnsi="Palatino Linotype" w:cs="Palatino Linotype"/>
        </w:rPr>
        <w:t>de las solicitudes de ejercicio de los derechos ARCO,</w:t>
      </w:r>
      <w:r w:rsidRPr="00025383">
        <w:rPr>
          <w:rFonts w:ascii="Palatino Linotype" w:eastAsia="Palatino Linotype" w:hAnsi="Palatino Linotype" w:cs="Palatino Linotype"/>
          <w:b/>
        </w:rPr>
        <w:t xml:space="preserve"> </w:t>
      </w:r>
      <w:r w:rsidRPr="00025383">
        <w:rPr>
          <w:rFonts w:ascii="Palatino Linotype" w:eastAsia="Palatino Linotype" w:hAnsi="Palatino Linotype" w:cs="Palatino Linotype"/>
        </w:rPr>
        <w:t>que se formulen a los sujetos obligados</w:t>
      </w:r>
      <w:r w:rsidRPr="00025383">
        <w:rPr>
          <w:rFonts w:ascii="Palatino Linotype" w:eastAsia="Palatino Linotype" w:hAnsi="Palatino Linotype" w:cs="Palatino Linotype"/>
          <w:b/>
        </w:rPr>
        <w:t>, se sujetará al procedimiento establecido en el Título Tercero de la Ley General de Protección de Datos Personales en Posesión de Sujetos Obligados</w:t>
      </w:r>
      <w:r w:rsidRPr="00025383">
        <w:rPr>
          <w:rFonts w:ascii="Palatino Linotype" w:eastAsia="Palatino Linotype" w:hAnsi="Palatino Linotype" w:cs="Palatino Linotype"/>
        </w:rPr>
        <w:t xml:space="preserve">, </w:t>
      </w:r>
      <w:r w:rsidRPr="00025383">
        <w:rPr>
          <w:rFonts w:ascii="Palatino Linotype" w:eastAsia="Palatino Linotype" w:hAnsi="Palatino Linotype" w:cs="Palatino Linotype"/>
          <w:b/>
        </w:rPr>
        <w:t>en consonancia con el Título Décimo de la Ley de Protección de Datos Personales en Posesión de Sujetos Obligados del Estado de México y Municipios</w:t>
      </w:r>
      <w:r w:rsidRPr="00025383">
        <w:rPr>
          <w:rFonts w:ascii="Palatino Linotype" w:eastAsia="Palatino Linotype" w:hAnsi="Palatino Linotype" w:cs="Palatino Linotype"/>
        </w:rPr>
        <w:t xml:space="preserve"> y demás disposiciones que resulten aplicables en la materia.</w:t>
      </w:r>
    </w:p>
    <w:p w:rsidR="00FA7BA0" w:rsidRPr="00025383" w:rsidRDefault="00FA7BA0" w:rsidP="00FA7BA0">
      <w:pPr>
        <w:tabs>
          <w:tab w:val="left" w:pos="7938"/>
        </w:tabs>
        <w:spacing w:before="240" w:after="240" w:line="360" w:lineRule="auto"/>
        <w:contextualSpacing/>
        <w:jc w:val="both"/>
        <w:rPr>
          <w:rFonts w:ascii="Palatino Linotype" w:eastAsia="Palatino Linotype" w:hAnsi="Palatino Linotype" w:cs="Palatino Linotype"/>
        </w:rPr>
      </w:pPr>
    </w:p>
    <w:p w:rsidR="00FA7BA0" w:rsidRPr="00025383" w:rsidRDefault="00FA7BA0" w:rsidP="00FA7BA0">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Para el alcance en materia de protección de datos personales, así como para su tratamiento, debemos considerar todas las operaciones efectuadas por los procedimientos manuales o automatizados aplicados a los datos personales, relativas a </w:t>
      </w:r>
      <w:r w:rsidRPr="00025383">
        <w:rPr>
          <w:rFonts w:ascii="Palatino Linotype" w:eastAsia="Palatino Linotype" w:hAnsi="Palatino Linotype" w:cs="Palatino Linotype"/>
          <w:b/>
        </w:rPr>
        <w:t>su obtención</w:t>
      </w:r>
      <w:r w:rsidRPr="00025383">
        <w:rPr>
          <w:rFonts w:ascii="Palatino Linotype" w:eastAsia="Palatino Linotype" w:hAnsi="Palatino Linotype" w:cs="Palatino Linotype"/>
        </w:rPr>
        <w:t xml:space="preserve">, </w:t>
      </w:r>
      <w:r w:rsidRPr="00025383">
        <w:rPr>
          <w:rFonts w:ascii="Palatino Linotype" w:eastAsia="Palatino Linotype" w:hAnsi="Palatino Linotype" w:cs="Palatino Linotype"/>
          <w:b/>
        </w:rPr>
        <w:t xml:space="preserve">uso, registro, organización, conservación, elaboración, </w:t>
      </w:r>
      <w:r w:rsidRPr="00025383">
        <w:rPr>
          <w:rFonts w:ascii="Palatino Linotype" w:eastAsia="Palatino Linotype" w:hAnsi="Palatino Linotype" w:cs="Palatino Linotype"/>
          <w:b/>
        </w:rPr>
        <w:lastRenderedPageBreak/>
        <w:t>utilización, comunicación, almacenamiento, posesión, acceso, manejo, aprovechamiento divulgación, difusión, transferencia o disposición</w:t>
      </w:r>
      <w:r w:rsidRPr="00025383">
        <w:rPr>
          <w:rFonts w:ascii="Palatino Linotype" w:eastAsia="Palatino Linotype" w:hAnsi="Palatino Linotype" w:cs="Palatino Linotype"/>
        </w:rPr>
        <w:t>.</w:t>
      </w:r>
    </w:p>
    <w:p w:rsidR="00FA7BA0" w:rsidRPr="00025383" w:rsidRDefault="00FA7BA0" w:rsidP="00FA7BA0">
      <w:pPr>
        <w:spacing w:before="240" w:after="240" w:line="360" w:lineRule="auto"/>
        <w:contextualSpacing/>
        <w:jc w:val="both"/>
        <w:rPr>
          <w:rFonts w:ascii="Palatino Linotype" w:eastAsia="Palatino Linotype" w:hAnsi="Palatino Linotype" w:cs="Palatino Linotype"/>
        </w:rPr>
      </w:pPr>
    </w:p>
    <w:p w:rsidR="00FA7BA0" w:rsidRPr="00025383" w:rsidRDefault="00FA7BA0" w:rsidP="00FA7BA0">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Es así que, los derechos ARCO es el derecho humano con que cuenta una persona para la protección de sus datos personales, en posesión de Sujetos Obligados y el tratamiento de los mismos deber de sujetarse a los principios de licitud, finalidad, lealtad, consentimiento, calidad, proporcionalidad, información y responsabilidad.</w:t>
      </w:r>
    </w:p>
    <w:p w:rsidR="00FA7BA0" w:rsidRPr="00025383" w:rsidRDefault="00FA7BA0" w:rsidP="00FA7BA0">
      <w:pPr>
        <w:spacing w:line="360" w:lineRule="auto"/>
        <w:contextualSpacing/>
        <w:jc w:val="both"/>
        <w:rPr>
          <w:rFonts w:ascii="Palatino Linotype" w:eastAsia="Palatino Linotype" w:hAnsi="Palatino Linotype" w:cs="Palatino Linotype"/>
        </w:rPr>
      </w:pPr>
    </w:p>
    <w:p w:rsidR="00FA7BA0" w:rsidRPr="00025383" w:rsidRDefault="00FA7BA0" w:rsidP="00FA7BA0">
      <w:pPr>
        <w:spacing w:before="280" w:after="280" w:line="360" w:lineRule="auto"/>
        <w:contextualSpacing/>
        <w:jc w:val="both"/>
        <w:rPr>
          <w:rFonts w:ascii="Palatino Linotype" w:eastAsia="Palatino Linotype" w:hAnsi="Palatino Linotype" w:cs="Palatino Linotype"/>
          <w:b/>
        </w:rPr>
      </w:pPr>
      <w:r w:rsidRPr="00025383">
        <w:rPr>
          <w:rFonts w:ascii="Palatino Linotype" w:eastAsia="Palatino Linotype" w:hAnsi="Palatino Linotype" w:cs="Palatino Linotype"/>
        </w:rPr>
        <w:t xml:space="preserve">Expuesto lo anterior, se procede al análisis de la totalidad de las constancias que integran el expediente electrónico </w:t>
      </w:r>
      <w:r w:rsidR="000559D8" w:rsidRPr="00025383">
        <w:rPr>
          <w:rFonts w:ascii="Palatino Linotype" w:eastAsia="Palatino Linotype" w:hAnsi="Palatino Linotype" w:cs="Palatino Linotype"/>
        </w:rPr>
        <w:t xml:space="preserve">del </w:t>
      </w:r>
      <w:r w:rsidR="002F5B7F" w:rsidRPr="00025383">
        <w:rPr>
          <w:rFonts w:ascii="Palatino Linotype" w:eastAsia="Palatino Linotype" w:hAnsi="Palatino Linotype" w:cs="Palatino Linotype"/>
        </w:rPr>
        <w:t>SAIMEX</w:t>
      </w:r>
      <w:r w:rsidRPr="00025383">
        <w:rPr>
          <w:rFonts w:ascii="Palatino Linotype" w:eastAsia="Palatino Linotype" w:hAnsi="Palatino Linotype" w:cs="Palatino Linotype"/>
        </w:rPr>
        <w:t xml:space="preserve"> con</w:t>
      </w:r>
      <w:r w:rsidRPr="00025383">
        <w:rPr>
          <w:rFonts w:ascii="Palatino Linotype" w:eastAsia="Palatino Linotype" w:hAnsi="Palatino Linotype" w:cs="Palatino Linotype"/>
          <w:b/>
        </w:rPr>
        <w:t xml:space="preserve"> el objeto de determinar si el pronunciamiento vertido en informe justificado por el Sujeto Obligado es adecuado y suficiente para satisfacer el derecho de acceso a los datos personales de la Recurrente, o en su defecto, en caso de ser procedente, ordenar la entrega de los datos personales.</w:t>
      </w:r>
    </w:p>
    <w:p w:rsidR="00FA7BA0" w:rsidRPr="00025383" w:rsidRDefault="00FA7BA0" w:rsidP="00FA7BA0">
      <w:pPr>
        <w:spacing w:before="280" w:after="280" w:line="360" w:lineRule="auto"/>
        <w:contextualSpacing/>
        <w:jc w:val="both"/>
        <w:rPr>
          <w:rFonts w:ascii="Palatino Linotype" w:eastAsia="Palatino Linotype" w:hAnsi="Palatino Linotype" w:cs="Palatino Linotype"/>
          <w:b/>
        </w:rPr>
      </w:pPr>
    </w:p>
    <w:p w:rsidR="00FA7BA0" w:rsidRPr="00025383" w:rsidRDefault="00FA7BA0" w:rsidP="00FA7BA0">
      <w:pPr>
        <w:pBdr>
          <w:top w:val="nil"/>
          <w:left w:val="nil"/>
          <w:bottom w:val="nil"/>
          <w:right w:val="nil"/>
          <w:between w:val="nil"/>
        </w:pBd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Ahora bien, del análisis de la solicitud de acceso a datos personales, que motiva el recurso de revisión que ahora se resuelve, se advierte que </w:t>
      </w:r>
      <w:r w:rsidRPr="00025383">
        <w:rPr>
          <w:rFonts w:ascii="Palatino Linotype" w:eastAsia="Palatino Linotype" w:hAnsi="Palatino Linotype" w:cs="Palatino Linotype"/>
          <w:b/>
        </w:rPr>
        <w:t>LA PARTE RECURRENTE</w:t>
      </w:r>
      <w:r w:rsidRPr="00025383">
        <w:rPr>
          <w:rFonts w:ascii="Palatino Linotype" w:eastAsia="Palatino Linotype" w:hAnsi="Palatino Linotype" w:cs="Palatino Linotype"/>
        </w:rPr>
        <w:t xml:space="preserve"> requirió al </w:t>
      </w:r>
      <w:r w:rsidRPr="00025383">
        <w:rPr>
          <w:rFonts w:ascii="Palatino Linotype" w:eastAsia="Palatino Linotype" w:hAnsi="Palatino Linotype" w:cs="Palatino Linotype"/>
          <w:b/>
        </w:rPr>
        <w:t xml:space="preserve">SUJETO OBLIGADO </w:t>
      </w:r>
      <w:r w:rsidRPr="00025383">
        <w:rPr>
          <w:rFonts w:ascii="Palatino Linotype" w:eastAsia="Palatino Linotype" w:hAnsi="Palatino Linotype" w:cs="Palatino Linotype"/>
        </w:rPr>
        <w:t>le proporcione, información consistente en lo siguiente:</w:t>
      </w:r>
    </w:p>
    <w:p w:rsidR="00FA7BA0" w:rsidRPr="00025383" w:rsidRDefault="00FA7BA0" w:rsidP="00B50D9F">
      <w:pPr>
        <w:spacing w:before="240" w:after="240" w:line="360" w:lineRule="auto"/>
        <w:contextualSpacing/>
        <w:jc w:val="both"/>
        <w:rPr>
          <w:rFonts w:ascii="Palatino Linotype" w:hAnsi="Palatino Linotype"/>
        </w:rPr>
      </w:pPr>
    </w:p>
    <w:p w:rsidR="00FA7BA0" w:rsidRPr="00025383" w:rsidRDefault="00FA7BA0" w:rsidP="00B50D9F">
      <w:pPr>
        <w:pStyle w:val="Prrafodelista"/>
        <w:numPr>
          <w:ilvl w:val="0"/>
          <w:numId w:val="4"/>
        </w:numPr>
        <w:spacing w:before="240" w:after="240" w:line="360" w:lineRule="auto"/>
        <w:jc w:val="both"/>
        <w:rPr>
          <w:rFonts w:ascii="Palatino Linotype" w:hAnsi="Palatino Linotype"/>
        </w:rPr>
      </w:pPr>
      <w:r w:rsidRPr="00025383">
        <w:rPr>
          <w:rFonts w:ascii="Palatino Linotype" w:hAnsi="Palatino Linotype"/>
        </w:rPr>
        <w:t>Su expediente relacionado con la información de los pagos que realizó y entero el Municipio de Naucalpan de Juárez, al Instituto de Seguridad Social del Estado de México y Municipios -ISSEMYM- por las claves y conceptos que a continuación se detallan: 436-Pensiones; 437-Servicios de Salud, y 438-</w:t>
      </w:r>
      <w:r w:rsidRPr="00025383">
        <w:rPr>
          <w:rFonts w:ascii="Palatino Linotype" w:hAnsi="Palatino Linotype"/>
        </w:rPr>
        <w:lastRenderedPageBreak/>
        <w:t xml:space="preserve">Capitalización Individual, la información se requiere en evidencia documental que acredite los pagos realizados al ISSEMYM en el periodo comprendido del: 30 de septiembre de 2019 al 31 de diciembre de 2021. </w:t>
      </w:r>
    </w:p>
    <w:p w:rsidR="00FA7BA0" w:rsidRPr="00025383" w:rsidRDefault="00FA7BA0" w:rsidP="000559D8">
      <w:pPr>
        <w:pStyle w:val="Prrafodelista"/>
        <w:numPr>
          <w:ilvl w:val="0"/>
          <w:numId w:val="4"/>
        </w:numPr>
        <w:spacing w:before="240" w:after="240" w:line="360" w:lineRule="auto"/>
        <w:jc w:val="both"/>
        <w:rPr>
          <w:rFonts w:ascii="Palatino Linotype" w:hAnsi="Palatino Linotype"/>
        </w:rPr>
      </w:pPr>
      <w:r w:rsidRPr="00025383">
        <w:rPr>
          <w:rFonts w:ascii="Palatino Linotype" w:hAnsi="Palatino Linotype"/>
        </w:rPr>
        <w:t>Sus constancias de retención del Impuesto Sobre la Renta de los años 2019, 2020 y 2021, con las cuales se enteró al Sistema de Administración Tributaria, dichos impuestos y que fueran clasificadas por el Municipio de Naucalpan de Juárez en sus recibos de nómina con la clave y concepto siguiente: 401-ISR.</w:t>
      </w:r>
    </w:p>
    <w:p w:rsidR="000559D8" w:rsidRPr="00025383" w:rsidRDefault="000559D8" w:rsidP="000559D8">
      <w:pPr>
        <w:pStyle w:val="Prrafodelista"/>
        <w:spacing w:before="240" w:after="240" w:line="360" w:lineRule="auto"/>
        <w:jc w:val="both"/>
        <w:rPr>
          <w:rFonts w:ascii="Palatino Linotype" w:hAnsi="Palatino Linotype"/>
        </w:rPr>
      </w:pPr>
    </w:p>
    <w:p w:rsidR="00FA7BA0" w:rsidRPr="00025383" w:rsidRDefault="00FA7BA0" w:rsidP="000559D8">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En respuesta, el </w:t>
      </w:r>
      <w:r w:rsidRPr="00025383">
        <w:rPr>
          <w:rFonts w:ascii="Palatino Linotype" w:eastAsia="Palatino Linotype" w:hAnsi="Palatino Linotype" w:cs="Palatino Linotype"/>
          <w:b/>
        </w:rPr>
        <w:t xml:space="preserve">SUJETO OBLIGADO, </w:t>
      </w:r>
      <w:r w:rsidRPr="00025383">
        <w:rPr>
          <w:rFonts w:ascii="Palatino Linotype" w:eastAsia="Palatino Linotype" w:hAnsi="Palatino Linotype" w:cs="Palatino Linotype"/>
        </w:rPr>
        <w:t>menciona:</w:t>
      </w:r>
    </w:p>
    <w:p w:rsidR="00FA7BA0" w:rsidRPr="00025383" w:rsidRDefault="00FA7BA0" w:rsidP="00FA7BA0">
      <w:pPr>
        <w:spacing w:before="240" w:after="240" w:line="360" w:lineRule="auto"/>
        <w:jc w:val="both"/>
        <w:rPr>
          <w:rFonts w:ascii="Palatino Linotype" w:hAnsi="Palatino Linotype"/>
        </w:rPr>
      </w:pPr>
      <w:r w:rsidRPr="00025383">
        <w:rPr>
          <w:noProof/>
          <w:lang w:val="es-MX" w:eastAsia="es-MX"/>
        </w:rPr>
        <w:drawing>
          <wp:inline distT="0" distB="0" distL="0" distR="0" wp14:anchorId="6CA8B564" wp14:editId="5EF3449B">
            <wp:extent cx="5629275" cy="221150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890" t="49789" r="35845" b="26976"/>
                    <a:stretch/>
                  </pic:blipFill>
                  <pic:spPr bwMode="auto">
                    <a:xfrm>
                      <a:off x="0" y="0"/>
                      <a:ext cx="5659142" cy="2223234"/>
                    </a:xfrm>
                    <a:prstGeom prst="rect">
                      <a:avLst/>
                    </a:prstGeom>
                    <a:ln>
                      <a:noFill/>
                    </a:ln>
                    <a:extLst>
                      <a:ext uri="{53640926-AAD7-44D8-BBD7-CCE9431645EC}">
                        <a14:shadowObscured xmlns:a14="http://schemas.microsoft.com/office/drawing/2010/main"/>
                      </a:ext>
                    </a:extLst>
                  </pic:spPr>
                </pic:pic>
              </a:graphicData>
            </a:graphic>
          </wp:inline>
        </w:drawing>
      </w:r>
    </w:p>
    <w:p w:rsidR="005B73DA" w:rsidRPr="00025383" w:rsidRDefault="00FA7BA0" w:rsidP="005B73DA">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Conocida la respuesta por el particular, al no estar conforme con los términos de la misma, presentó el recurso de revisión que nos ocupa, mediante el cual señaló como razones o motivos de inconformidad en lo medular porque no le dieron respuesta a su solicitud en la cual requería  </w:t>
      </w:r>
      <w:r w:rsidR="005B73DA" w:rsidRPr="00025383">
        <w:rPr>
          <w:rFonts w:ascii="Palatino Linotype" w:eastAsia="Palatino Linotype" w:hAnsi="Palatino Linotype" w:cs="Palatino Linotype"/>
        </w:rPr>
        <w:t>y que le dan</w:t>
      </w:r>
      <w:r w:rsidRPr="00025383">
        <w:rPr>
          <w:rFonts w:ascii="Palatino Linotype" w:eastAsia="Palatino Linotype" w:hAnsi="Palatino Linotype" w:cs="Palatino Linotype"/>
        </w:rPr>
        <w:t xml:space="preserve"> una hoja en blanco sin ningún fundamento y sin que la firme algún servidor </w:t>
      </w:r>
      <w:r w:rsidR="005B73DA" w:rsidRPr="00025383">
        <w:rPr>
          <w:rFonts w:ascii="Palatino Linotype" w:eastAsia="Palatino Linotype" w:hAnsi="Palatino Linotype" w:cs="Palatino Linotype"/>
        </w:rPr>
        <w:t>público</w:t>
      </w:r>
      <w:r w:rsidRPr="00025383">
        <w:rPr>
          <w:rFonts w:ascii="Palatino Linotype" w:eastAsia="Palatino Linotype" w:hAnsi="Palatino Linotype" w:cs="Palatino Linotype"/>
        </w:rPr>
        <w:t>.</w:t>
      </w:r>
    </w:p>
    <w:p w:rsidR="005B73DA" w:rsidRPr="00025383" w:rsidRDefault="005B73DA" w:rsidP="005B73DA">
      <w:pPr>
        <w:spacing w:before="240" w:after="240" w:line="360" w:lineRule="auto"/>
        <w:contextualSpacing/>
        <w:jc w:val="both"/>
        <w:rPr>
          <w:rFonts w:ascii="Palatino Linotype" w:eastAsia="Palatino Linotype" w:hAnsi="Palatino Linotype" w:cs="Palatino Linotype"/>
        </w:rPr>
      </w:pPr>
    </w:p>
    <w:p w:rsidR="005B73DA" w:rsidRPr="00025383" w:rsidRDefault="005B73DA" w:rsidP="005B73DA">
      <w:pPr>
        <w:spacing w:before="240" w:after="240" w:line="360" w:lineRule="auto"/>
        <w:contextualSpacing/>
        <w:jc w:val="both"/>
        <w:rPr>
          <w:rFonts w:ascii="Palatino Linotype" w:eastAsiaTheme="majorEastAsia" w:hAnsi="Palatino Linotype" w:cs="Arial"/>
          <w:bCs/>
        </w:rPr>
      </w:pPr>
      <w:r w:rsidRPr="00025383">
        <w:rPr>
          <w:rFonts w:ascii="Palatino Linotype" w:eastAsia="Palatino Linotype" w:hAnsi="Palatino Linotype" w:cs="Palatino Linotype"/>
        </w:rPr>
        <w:lastRenderedPageBreak/>
        <w:t xml:space="preserve">Cabe precisar que una vez notificado el recurso de revisión al </w:t>
      </w:r>
      <w:r w:rsidRPr="00025383">
        <w:rPr>
          <w:rFonts w:ascii="Palatino Linotype" w:eastAsia="Palatino Linotype" w:hAnsi="Palatino Linotype" w:cs="Palatino Linotype"/>
          <w:b/>
        </w:rPr>
        <w:t>SUJETO OBLIGADO</w:t>
      </w:r>
      <w:r w:rsidRPr="00025383">
        <w:rPr>
          <w:rFonts w:ascii="Palatino Linotype" w:eastAsia="Palatino Linotype" w:hAnsi="Palatino Linotype" w:cs="Palatino Linotype"/>
        </w:rPr>
        <w:t xml:space="preserve">, remitió su informe justificado, </w:t>
      </w:r>
      <w:r w:rsidRPr="00025383">
        <w:rPr>
          <w:rStyle w:val="Hipervnculo"/>
          <w:rFonts w:ascii="Palatino Linotype" w:eastAsiaTheme="majorEastAsia" w:hAnsi="Palatino Linotype" w:cs="Arial"/>
          <w:bCs/>
          <w:color w:val="auto"/>
          <w:u w:val="none"/>
        </w:rPr>
        <w:t xml:space="preserve">mediante el cual refiere por conducto de </w:t>
      </w:r>
      <w:r w:rsidRPr="00025383">
        <w:rPr>
          <w:rFonts w:ascii="Palatino Linotype" w:hAnsi="Palatino Linotype"/>
        </w:rPr>
        <w:t xml:space="preserve">Tesorera Municipal, la cual menciona que en cuanto al expediente relacionado con la información de los pagos correspondientes de conformidad con la solicitud deberá presentarlo a la Dirección General de Administración esto de conformidad a las atribuciones que le competen y las retenciones deben ser solicitadas a la Dirección señalada.  </w:t>
      </w:r>
    </w:p>
    <w:p w:rsidR="005B73DA" w:rsidRPr="00025383" w:rsidRDefault="005B73DA" w:rsidP="005B73DA">
      <w:pPr>
        <w:spacing w:before="240" w:after="240" w:line="360" w:lineRule="auto"/>
        <w:contextualSpacing/>
        <w:jc w:val="both"/>
        <w:rPr>
          <w:rFonts w:ascii="Palatino Linotype" w:hAnsi="Palatino Linotype"/>
        </w:rPr>
      </w:pPr>
    </w:p>
    <w:p w:rsidR="005B73DA" w:rsidRPr="00025383" w:rsidRDefault="005B73DA" w:rsidP="005B73DA">
      <w:pPr>
        <w:spacing w:before="240" w:after="240" w:line="360" w:lineRule="auto"/>
        <w:contextualSpacing/>
        <w:jc w:val="both"/>
        <w:rPr>
          <w:rFonts w:ascii="Palatino Linotype" w:hAnsi="Palatino Linotype"/>
        </w:rPr>
      </w:pPr>
      <w:r w:rsidRPr="00025383">
        <w:rPr>
          <w:rFonts w:ascii="Palatino Linotype" w:hAnsi="Palatino Linotype"/>
        </w:rPr>
        <w:t>El Director General de Administración, menciona que se pone a disposición de los funcionarios, colaboradores y ex colaboradores los siguientes procedimientos para la reimpresión de los recibos de nómina del personal activo e inactivo, previa acreditación del titular de la información:</w:t>
      </w:r>
    </w:p>
    <w:p w:rsidR="005B73DA" w:rsidRPr="00025383" w:rsidRDefault="005B73DA" w:rsidP="005B73DA">
      <w:pPr>
        <w:spacing w:before="240" w:after="240" w:line="360" w:lineRule="auto"/>
        <w:contextualSpacing/>
        <w:jc w:val="both"/>
        <w:rPr>
          <w:rFonts w:ascii="Palatino Linotype" w:hAnsi="Palatino Linotype"/>
        </w:rPr>
      </w:pPr>
    </w:p>
    <w:p w:rsidR="005B73DA" w:rsidRPr="00025383" w:rsidRDefault="005B73DA" w:rsidP="005B73DA">
      <w:pPr>
        <w:spacing w:before="240" w:after="240" w:line="360" w:lineRule="auto"/>
        <w:contextualSpacing/>
        <w:jc w:val="both"/>
        <w:rPr>
          <w:rFonts w:ascii="Palatino Linotype" w:hAnsi="Palatino Linotype"/>
        </w:rPr>
      </w:pPr>
      <w:r w:rsidRPr="00025383">
        <w:rPr>
          <w:rFonts w:ascii="Palatino Linotype" w:hAnsi="Palatino Linotype"/>
        </w:rPr>
        <w:t xml:space="preserve">Opción 1: Para los recibos de nómina 2019 y 2020 </w:t>
      </w:r>
      <w:r w:rsidR="002F5B7F" w:rsidRPr="00025383">
        <w:rPr>
          <w:rFonts w:ascii="Palatino Linotype" w:hAnsi="Palatino Linotype"/>
        </w:rPr>
        <w:t>podrá</w:t>
      </w:r>
      <w:r w:rsidRPr="00025383">
        <w:rPr>
          <w:rFonts w:ascii="Palatino Linotype" w:hAnsi="Palatino Linotype"/>
        </w:rPr>
        <w:t xml:space="preserve"> solicitarlos por escrito directamente en el Área de Recursos Humanos, previa acreditación del titular.</w:t>
      </w:r>
    </w:p>
    <w:p w:rsidR="005B73DA" w:rsidRPr="00025383" w:rsidRDefault="005B73DA" w:rsidP="005B73DA">
      <w:pPr>
        <w:spacing w:before="240" w:after="240" w:line="360" w:lineRule="auto"/>
        <w:contextualSpacing/>
        <w:jc w:val="both"/>
        <w:rPr>
          <w:rFonts w:ascii="Palatino Linotype" w:hAnsi="Palatino Linotype"/>
        </w:rPr>
      </w:pPr>
    </w:p>
    <w:p w:rsidR="005B73DA" w:rsidRPr="00025383" w:rsidRDefault="005B73DA" w:rsidP="005B73DA">
      <w:pPr>
        <w:spacing w:before="240" w:after="240" w:line="360" w:lineRule="auto"/>
        <w:contextualSpacing/>
        <w:jc w:val="both"/>
        <w:rPr>
          <w:rFonts w:ascii="Palatino Linotype" w:hAnsi="Palatino Linotype"/>
        </w:rPr>
      </w:pPr>
      <w:r w:rsidRPr="00025383">
        <w:rPr>
          <w:rFonts w:ascii="Palatino Linotype" w:hAnsi="Palatino Linotype"/>
        </w:rPr>
        <w:t xml:space="preserve">Opción 2: Para los recibos de nómina del 2021 </w:t>
      </w:r>
      <w:r w:rsidR="002F5B7F" w:rsidRPr="00025383">
        <w:rPr>
          <w:rFonts w:ascii="Palatino Linotype" w:hAnsi="Palatino Linotype"/>
        </w:rPr>
        <w:t>podrá</w:t>
      </w:r>
      <w:r w:rsidRPr="00025383">
        <w:rPr>
          <w:rFonts w:ascii="Palatino Linotype" w:hAnsi="Palatino Linotype"/>
        </w:rPr>
        <w:t xml:space="preserve"> descargarlos en la página </w:t>
      </w:r>
      <w:hyperlink r:id="rId13" w:history="1">
        <w:r w:rsidRPr="00025383">
          <w:rPr>
            <w:rStyle w:val="Hipervnculo"/>
            <w:rFonts w:ascii="Palatino Linotype" w:hAnsi="Palatino Linotype"/>
            <w:color w:val="auto"/>
          </w:rPr>
          <w:t>https://nomina.naucalpan.gob.mx</w:t>
        </w:r>
      </w:hyperlink>
      <w:r w:rsidRPr="00025383">
        <w:rPr>
          <w:rFonts w:ascii="Palatino Linotype" w:hAnsi="Palatino Linotype"/>
        </w:rPr>
        <w:t xml:space="preserve"> </w:t>
      </w:r>
    </w:p>
    <w:p w:rsidR="005B73DA" w:rsidRPr="00025383" w:rsidRDefault="005B73DA" w:rsidP="005B73DA">
      <w:pPr>
        <w:spacing w:before="240" w:after="240" w:line="360" w:lineRule="auto"/>
        <w:contextualSpacing/>
        <w:jc w:val="center"/>
        <w:rPr>
          <w:rFonts w:ascii="Palatino Linotype" w:hAnsi="Palatino Linotype"/>
        </w:rPr>
      </w:pPr>
      <w:r w:rsidRPr="00025383">
        <w:rPr>
          <w:noProof/>
          <w:lang w:val="es-MX" w:eastAsia="es-MX"/>
        </w:rPr>
        <w:lastRenderedPageBreak/>
        <w:drawing>
          <wp:inline distT="0" distB="0" distL="0" distR="0" wp14:anchorId="2CBA1E57" wp14:editId="7B2AB73C">
            <wp:extent cx="2638425" cy="28606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417" t="10561" r="35336" b="27278"/>
                    <a:stretch/>
                  </pic:blipFill>
                  <pic:spPr bwMode="auto">
                    <a:xfrm>
                      <a:off x="0" y="0"/>
                      <a:ext cx="2656132" cy="2879806"/>
                    </a:xfrm>
                    <a:prstGeom prst="rect">
                      <a:avLst/>
                    </a:prstGeom>
                    <a:ln>
                      <a:noFill/>
                    </a:ln>
                    <a:extLst>
                      <a:ext uri="{53640926-AAD7-44D8-BBD7-CCE9431645EC}">
                        <a14:shadowObscured xmlns:a14="http://schemas.microsoft.com/office/drawing/2010/main"/>
                      </a:ext>
                    </a:extLst>
                  </pic:spPr>
                </pic:pic>
              </a:graphicData>
            </a:graphic>
          </wp:inline>
        </w:drawing>
      </w:r>
    </w:p>
    <w:p w:rsidR="005B73DA" w:rsidRPr="00025383" w:rsidRDefault="005B73DA" w:rsidP="005B73DA">
      <w:pPr>
        <w:spacing w:before="240" w:after="240" w:line="360" w:lineRule="auto"/>
        <w:contextualSpacing/>
        <w:jc w:val="both"/>
        <w:rPr>
          <w:rFonts w:ascii="Palatino Linotype" w:hAnsi="Palatino Linotype"/>
        </w:rPr>
      </w:pPr>
      <w:r w:rsidRPr="00025383">
        <w:rPr>
          <w:rFonts w:ascii="Palatino Linotype" w:hAnsi="Palatino Linotype"/>
        </w:rPr>
        <w:t xml:space="preserve">En cuanto a las constancias de retención de impuestos, </w:t>
      </w:r>
      <w:r w:rsidRPr="00025383">
        <w:rPr>
          <w:rFonts w:ascii="Palatino Linotype" w:hAnsi="Palatino Linotype"/>
          <w:u w:val="single"/>
        </w:rPr>
        <w:t>conforme a las actualizaciones en materia fiscal a partir del 2017 se dejaron de emitir dichas constancias y a partir de ese momento se emiten CFDI (Certificados Fiscales Digitales por Internet),</w:t>
      </w:r>
      <w:r w:rsidRPr="00025383">
        <w:rPr>
          <w:rFonts w:ascii="Palatino Linotype" w:hAnsi="Palatino Linotype"/>
        </w:rPr>
        <w:t xml:space="preserve"> los cuales actualmente se incluyen con su cadena digital y su Código QR en los recibos de nómina, además adjunta los recibos de nómina en versión pública de los años 2019, 2020 y 2021 y el Acta de la Décimo Octava Sesión Ordinaria del Comité de Transparencia del Ayuntamiento de Naucalpan de Juárez, en donde su punto quinto del orden del día se aprueba la versión pública  de los recibos de nómina de los años 2019, 2020 y 2021.</w:t>
      </w:r>
    </w:p>
    <w:p w:rsidR="00AC4D46" w:rsidRPr="00025383" w:rsidRDefault="00AC4D46" w:rsidP="005B73DA">
      <w:pPr>
        <w:spacing w:before="240" w:after="240" w:line="360" w:lineRule="auto"/>
        <w:contextualSpacing/>
        <w:jc w:val="both"/>
        <w:rPr>
          <w:rFonts w:ascii="Palatino Linotype" w:hAnsi="Palatino Linotype"/>
        </w:rPr>
      </w:pPr>
    </w:p>
    <w:p w:rsidR="00AC4D46" w:rsidRPr="00025383" w:rsidRDefault="00AC4D46" w:rsidP="005B73DA">
      <w:pPr>
        <w:spacing w:before="240" w:after="240" w:line="360" w:lineRule="auto"/>
        <w:contextualSpacing/>
        <w:jc w:val="both"/>
        <w:rPr>
          <w:rFonts w:ascii="Palatino Linotype" w:hAnsi="Palatino Linotype"/>
        </w:rPr>
      </w:pPr>
      <w:r w:rsidRPr="00025383">
        <w:rPr>
          <w:rFonts w:ascii="Palatino Linotype" w:hAnsi="Palatino Linotype"/>
        </w:rPr>
        <w:t xml:space="preserve">Ya que dichos documentos </w:t>
      </w:r>
      <w:proofErr w:type="spellStart"/>
      <w:r w:rsidRPr="00025383">
        <w:rPr>
          <w:rFonts w:ascii="Palatino Linotype" w:hAnsi="Palatino Linotype"/>
        </w:rPr>
        <w:t>encontratará</w:t>
      </w:r>
      <w:proofErr w:type="spellEnd"/>
      <w:r w:rsidRPr="00025383">
        <w:rPr>
          <w:rFonts w:ascii="Palatino Linotype" w:hAnsi="Palatino Linotype"/>
        </w:rPr>
        <w:t xml:space="preserve"> la información solicitada en el SAIMEX</w:t>
      </w:r>
    </w:p>
    <w:p w:rsidR="005B73DA" w:rsidRPr="00025383" w:rsidRDefault="005B73DA" w:rsidP="005B73DA">
      <w:pPr>
        <w:spacing w:before="240" w:after="240" w:line="360" w:lineRule="auto"/>
        <w:contextualSpacing/>
        <w:jc w:val="both"/>
        <w:rPr>
          <w:rFonts w:ascii="Palatino Linotype" w:eastAsia="Palatino Linotype" w:hAnsi="Palatino Linotype" w:cs="Palatino Linotype"/>
        </w:rPr>
      </w:pPr>
    </w:p>
    <w:p w:rsidR="005B73DA" w:rsidRPr="00025383" w:rsidRDefault="005B73DA" w:rsidP="001E1659">
      <w:pPr>
        <w:tabs>
          <w:tab w:val="left" w:pos="2100"/>
        </w:tabs>
        <w:spacing w:line="360" w:lineRule="auto"/>
        <w:contextualSpacing/>
        <w:jc w:val="both"/>
        <w:rPr>
          <w:rFonts w:ascii="Palatino Linotype" w:eastAsia="Palatino Linotype" w:hAnsi="Palatino Linotype" w:cs="Palatino Linotype"/>
        </w:rPr>
      </w:pPr>
      <w:r w:rsidRPr="00025383">
        <w:rPr>
          <w:rFonts w:ascii="Palatino Linotype" w:hAnsi="Palatino Linotype"/>
        </w:rPr>
        <w:t xml:space="preserve">Por lo que respecta a </w:t>
      </w:r>
      <w:r w:rsidRPr="00025383">
        <w:rPr>
          <w:rFonts w:ascii="Palatino Linotype" w:hAnsi="Palatino Linotype"/>
          <w:b/>
        </w:rPr>
        <w:t>LA PARTE</w:t>
      </w:r>
      <w:r w:rsidRPr="00025383">
        <w:rPr>
          <w:rFonts w:ascii="Palatino Linotype" w:eastAsia="Palatino Linotype" w:hAnsi="Palatino Linotype" w:cs="Palatino Linotype"/>
          <w:b/>
        </w:rPr>
        <w:t xml:space="preserve"> RECURRENTE </w:t>
      </w:r>
      <w:r w:rsidRPr="00025383">
        <w:rPr>
          <w:rFonts w:ascii="Palatino Linotype" w:eastAsia="Palatino Linotype" w:hAnsi="Palatino Linotype" w:cs="Palatino Linotype"/>
        </w:rPr>
        <w:t xml:space="preserve">en sus manifestaciones describe las constancias que obraban en el SAIMEX al momento de emitir sus manifestaciones, asimismo nuevamente requiero la evidencia documental que </w:t>
      </w:r>
      <w:r w:rsidRPr="00025383">
        <w:rPr>
          <w:rFonts w:ascii="Palatino Linotype" w:eastAsia="Palatino Linotype" w:hAnsi="Palatino Linotype" w:cs="Palatino Linotype"/>
        </w:rPr>
        <w:lastRenderedPageBreak/>
        <w:t xml:space="preserve">acredite la </w:t>
      </w:r>
      <w:r w:rsidR="001E1659" w:rsidRPr="00025383">
        <w:rPr>
          <w:rFonts w:ascii="Palatino Linotype" w:eastAsia="Palatino Linotype" w:hAnsi="Palatino Linotype" w:cs="Palatino Linotype"/>
        </w:rPr>
        <w:t xml:space="preserve">información </w:t>
      </w:r>
      <w:r w:rsidRPr="00025383">
        <w:rPr>
          <w:rFonts w:ascii="Palatino Linotype" w:eastAsia="Palatino Linotype" w:hAnsi="Palatino Linotype" w:cs="Palatino Linotype"/>
        </w:rPr>
        <w:t xml:space="preserve">solicitada </w:t>
      </w:r>
      <w:r w:rsidR="001E1659" w:rsidRPr="00025383">
        <w:rPr>
          <w:rFonts w:ascii="Palatino Linotype" w:eastAsia="Palatino Linotype" w:hAnsi="Palatino Linotype" w:cs="Palatino Linotype"/>
        </w:rPr>
        <w:t>y que acredito</w:t>
      </w:r>
      <w:r w:rsidRPr="00025383">
        <w:rPr>
          <w:rFonts w:ascii="Palatino Linotype" w:eastAsia="Palatino Linotype" w:hAnsi="Palatino Linotype" w:cs="Palatino Linotype"/>
        </w:rPr>
        <w:t xml:space="preserve"> </w:t>
      </w:r>
      <w:r w:rsidR="001E1659" w:rsidRPr="00025383">
        <w:rPr>
          <w:rFonts w:ascii="Palatino Linotype" w:eastAsia="Palatino Linotype" w:hAnsi="Palatino Linotype" w:cs="Palatino Linotype"/>
        </w:rPr>
        <w:t>su</w:t>
      </w:r>
      <w:r w:rsidRPr="00025383">
        <w:rPr>
          <w:rFonts w:ascii="Palatino Linotype" w:eastAsia="Palatino Linotype" w:hAnsi="Palatino Linotype" w:cs="Palatino Linotype"/>
        </w:rPr>
        <w:t xml:space="preserve"> personalidad </w:t>
      </w:r>
      <w:r w:rsidR="001E1659" w:rsidRPr="00025383">
        <w:rPr>
          <w:rFonts w:ascii="Palatino Linotype" w:eastAsia="Palatino Linotype" w:hAnsi="Palatino Linotype" w:cs="Palatino Linotype"/>
        </w:rPr>
        <w:t xml:space="preserve">con su identificación oficial, </w:t>
      </w:r>
      <w:r w:rsidRPr="00025383">
        <w:rPr>
          <w:rFonts w:ascii="Palatino Linotype" w:eastAsia="Palatino Linotype" w:hAnsi="Palatino Linotype" w:cs="Palatino Linotype"/>
        </w:rPr>
        <w:t xml:space="preserve">Clave Única de </w:t>
      </w:r>
      <w:r w:rsidR="001E1659" w:rsidRPr="00025383">
        <w:rPr>
          <w:rFonts w:ascii="Palatino Linotype" w:eastAsia="Palatino Linotype" w:hAnsi="Palatino Linotype" w:cs="Palatino Linotype"/>
        </w:rPr>
        <w:t>Registro de Población, recibo de nómina, el f</w:t>
      </w:r>
      <w:r w:rsidRPr="00025383">
        <w:rPr>
          <w:rFonts w:ascii="Palatino Linotype" w:eastAsia="Palatino Linotype" w:hAnsi="Palatino Linotype" w:cs="Palatino Linotype"/>
        </w:rPr>
        <w:t>ormato de movimie</w:t>
      </w:r>
      <w:r w:rsidR="001E1659" w:rsidRPr="00025383">
        <w:rPr>
          <w:rFonts w:ascii="Palatino Linotype" w:eastAsia="Palatino Linotype" w:hAnsi="Palatino Linotype" w:cs="Palatino Linotype"/>
        </w:rPr>
        <w:t>nto de personal ante el ISSEMYM y el a</w:t>
      </w:r>
      <w:r w:rsidRPr="00025383">
        <w:rPr>
          <w:rFonts w:ascii="Palatino Linotype" w:hAnsi="Palatino Linotype"/>
        </w:rPr>
        <w:t xml:space="preserve">viso de movimientos de baja ante el  </w:t>
      </w:r>
      <w:r w:rsidRPr="00025383">
        <w:rPr>
          <w:rFonts w:ascii="Palatino Linotype" w:eastAsia="Palatino Linotype" w:hAnsi="Palatino Linotype" w:cs="Palatino Linotype"/>
        </w:rPr>
        <w:t xml:space="preserve">ISSEMYM. </w:t>
      </w:r>
    </w:p>
    <w:p w:rsidR="005B73DA" w:rsidRPr="00025383" w:rsidRDefault="005B73DA" w:rsidP="005B73DA">
      <w:pPr>
        <w:spacing w:before="240" w:after="240" w:line="360" w:lineRule="auto"/>
        <w:contextualSpacing/>
        <w:jc w:val="both"/>
        <w:rPr>
          <w:rFonts w:ascii="Palatino Linotype" w:hAnsi="Palatino Linotype"/>
        </w:rPr>
      </w:pPr>
    </w:p>
    <w:p w:rsidR="005B73DA" w:rsidRPr="00025383" w:rsidRDefault="001E1659" w:rsidP="005B73DA">
      <w:pPr>
        <w:spacing w:line="360" w:lineRule="auto"/>
        <w:contextualSpacing/>
        <w:jc w:val="both"/>
        <w:rPr>
          <w:rFonts w:ascii="Palatino Linotype" w:hAnsi="Palatino Linotype"/>
        </w:rPr>
      </w:pPr>
      <w:r w:rsidRPr="00025383">
        <w:rPr>
          <w:rFonts w:ascii="Palatino Linotype" w:hAnsi="Palatino Linotype"/>
        </w:rPr>
        <w:t>Un e</w:t>
      </w:r>
      <w:r w:rsidR="005B73DA" w:rsidRPr="00025383">
        <w:rPr>
          <w:rFonts w:ascii="Palatino Linotype" w:hAnsi="Palatino Linotype"/>
        </w:rPr>
        <w:t xml:space="preserve">scrito en archivo Word en donde señala que de acuerdo con el portal del SAIMEX han transcurrido 43 días desde que fue presentado el recurso de revisión 14184/INFOEM/IP/RR/2022 y aun no se cuenta la resolución al respecto, me gustaría saber cuándo se emitirá la resolución del recurso de revisión. </w:t>
      </w:r>
    </w:p>
    <w:p w:rsidR="005B73DA" w:rsidRPr="00025383" w:rsidRDefault="001E1659" w:rsidP="005B73DA">
      <w:pPr>
        <w:spacing w:before="240" w:after="240" w:line="360" w:lineRule="auto"/>
        <w:contextualSpacing/>
        <w:jc w:val="both"/>
        <w:rPr>
          <w:rFonts w:ascii="Palatino Linotype" w:hAnsi="Palatino Linotype"/>
        </w:rPr>
      </w:pPr>
      <w:r w:rsidRPr="00025383">
        <w:rPr>
          <w:rFonts w:ascii="Palatino Linotype" w:hAnsi="Palatino Linotype"/>
        </w:rPr>
        <w:t xml:space="preserve">Finalmente señala que </w:t>
      </w:r>
      <w:r w:rsidRPr="00025383">
        <w:rPr>
          <w:rFonts w:ascii="Palatino Linotype" w:hAnsi="Palatino Linotype"/>
          <w:b/>
        </w:rPr>
        <w:t>EL SUJETO OBLIGADO</w:t>
      </w:r>
      <w:r w:rsidRPr="00025383">
        <w:rPr>
          <w:rFonts w:ascii="Palatino Linotype" w:hAnsi="Palatino Linotype"/>
        </w:rPr>
        <w:t xml:space="preserve"> </w:t>
      </w:r>
      <w:r w:rsidR="005B73DA" w:rsidRPr="00025383">
        <w:rPr>
          <w:rFonts w:ascii="Palatino Linotype" w:hAnsi="Palatino Linotype"/>
        </w:rPr>
        <w:t>no emitió un informe justificado, únicamente remitió la manifestación de la Tesorería Municipal y de la Dirección General de Administración y la Versión Pública de sus recibos de nómina, que no está de acuerdo con la información que le proporciona el Sujeto Obligado, toda vez que no es la información solicitada y requerida, solicitando al Pleno del Instituto de Transparencia, Acceso a la Información Pública y Protección de Datos Personales del Estado de México y Municipios, revise y se contabilicen los tiempos establecidos en la ley, para rendir el informe justificado toda vez que el sujeto obligado no lo rindió, de acuerdo a los términos del artículo 146, el órgano garante no cumplió con el plazo para resolver el recurso (se excedió del pazo), por lo que requiere una contestación al respecto, se emita una resolución en sentido de revocar la respuesta emitida por el Sujeto Obligado, y se le exija atender su solicitud conforme a lo requerido para que proporcione la información que solicito.</w:t>
      </w:r>
    </w:p>
    <w:p w:rsidR="005B73DA" w:rsidRPr="00025383" w:rsidRDefault="005B73DA" w:rsidP="005B73DA">
      <w:pPr>
        <w:tabs>
          <w:tab w:val="left" w:pos="2100"/>
        </w:tabs>
        <w:spacing w:line="360" w:lineRule="auto"/>
        <w:contextualSpacing/>
        <w:jc w:val="both"/>
        <w:rPr>
          <w:rFonts w:ascii="Palatino Linotype" w:hAnsi="Palatino Linotype"/>
        </w:rPr>
      </w:pPr>
    </w:p>
    <w:p w:rsidR="001E1659" w:rsidRPr="00025383" w:rsidRDefault="001E1659" w:rsidP="001E1659">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lastRenderedPageBreak/>
        <w:t xml:space="preserve">Con posterioridad, este Instituto apertura la fase de conciliación, en la cual el </w:t>
      </w:r>
      <w:r w:rsidRPr="00025383">
        <w:rPr>
          <w:rFonts w:ascii="Palatino Linotype" w:eastAsia="Palatino Linotype" w:hAnsi="Palatino Linotype" w:cs="Palatino Linotype"/>
          <w:b/>
        </w:rPr>
        <w:t xml:space="preserve">SUJETO OBLIGADO </w:t>
      </w:r>
      <w:r w:rsidRPr="00025383">
        <w:rPr>
          <w:rFonts w:ascii="Palatino Linotype" w:eastAsia="Palatino Linotype" w:hAnsi="Palatino Linotype" w:cs="Palatino Linotype"/>
        </w:rPr>
        <w:t xml:space="preserve">fue omiso en manifestar su voluntad para llevar a cabo la conciliación, </w:t>
      </w:r>
      <w:r w:rsidRPr="00025383">
        <w:rPr>
          <w:rFonts w:ascii="Palatino Linotype" w:eastAsia="Palatino Linotype" w:hAnsi="Palatino Linotype" w:cs="Palatino Linotype"/>
          <w:b/>
        </w:rPr>
        <w:t xml:space="preserve">LA PARTE RECURRENTE </w:t>
      </w:r>
      <w:r w:rsidRPr="00025383">
        <w:rPr>
          <w:rFonts w:ascii="Palatino Linotype" w:eastAsia="Palatino Linotype" w:hAnsi="Palatino Linotype" w:cs="Palatino Linotype"/>
        </w:rPr>
        <w:t xml:space="preserve">señala que el acuerdo notificado, no contiene lo establecido en el artículo 132 de la Ley de Protección de Datos Personales en Posesión de Sujetos Obligados del Estado de México y Municipios, además que no tiene la voluntad, ni intención de conciliar, porque el Sujeto Obligado, debe entregar la información solicitada y requerida solicitando al Pleno del Instituto de Transparencia, Acceso a la Información Pública y Protección de Datos Personales del Estado de México y Municipios, continúe con el recurso de revisión y que se emita una resolución en sentido de revocar la respuesta emitida por el Sujeto Obligado, exigiéndole atender su solicitud conforme a lo requerido para que proporcione la información que solicito, por lo tanto, se declaró concluida y se procedió a dar plazo para la presentación de las manifestaciones. </w:t>
      </w:r>
    </w:p>
    <w:p w:rsidR="005B73DA" w:rsidRPr="00025383" w:rsidRDefault="005B73DA" w:rsidP="005B73DA">
      <w:pPr>
        <w:spacing w:before="240" w:after="240" w:line="360" w:lineRule="auto"/>
        <w:contextualSpacing/>
        <w:jc w:val="both"/>
        <w:rPr>
          <w:rFonts w:ascii="Palatino Linotype" w:eastAsia="Palatino Linotype" w:hAnsi="Palatino Linotype" w:cs="Palatino Linotype"/>
        </w:rPr>
      </w:pPr>
    </w:p>
    <w:p w:rsidR="000320AF" w:rsidRPr="00025383" w:rsidRDefault="001E1659" w:rsidP="000320AF">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Posteriormente a ello, se tiene que </w:t>
      </w:r>
      <w:r w:rsidRPr="00025383">
        <w:rPr>
          <w:rFonts w:ascii="Palatino Linotype" w:eastAsia="Palatino Linotype" w:hAnsi="Palatino Linotype" w:cs="Palatino Linotype"/>
          <w:b/>
        </w:rPr>
        <w:t>EL</w:t>
      </w:r>
      <w:r w:rsidRPr="00025383">
        <w:rPr>
          <w:rFonts w:ascii="Palatino Linotype" w:eastAsia="Palatino Linotype" w:hAnsi="Palatino Linotype" w:cs="Palatino Linotype"/>
        </w:rPr>
        <w:t xml:space="preserve"> </w:t>
      </w:r>
      <w:r w:rsidRPr="00025383">
        <w:rPr>
          <w:rFonts w:ascii="Palatino Linotype" w:eastAsia="Palatino Linotype" w:hAnsi="Palatino Linotype" w:cs="Palatino Linotype"/>
          <w:b/>
        </w:rPr>
        <w:t>SUJETO OBLIGADO</w:t>
      </w:r>
      <w:r w:rsidRPr="00025383">
        <w:rPr>
          <w:rFonts w:ascii="Palatino Linotype" w:eastAsia="Palatino Linotype" w:hAnsi="Palatino Linotype" w:cs="Palatino Linotype"/>
        </w:rPr>
        <w:t xml:space="preserve"> remitió mediante alcance al informe justificado,</w:t>
      </w:r>
      <w:r w:rsidR="00C7307F" w:rsidRPr="00025383">
        <w:rPr>
          <w:rFonts w:ascii="Palatino Linotype" w:eastAsia="Palatino Linotype" w:hAnsi="Palatino Linotype" w:cs="Palatino Linotype"/>
        </w:rPr>
        <w:t xml:space="preserve"> </w:t>
      </w:r>
      <w:r w:rsidR="000320AF" w:rsidRPr="00025383">
        <w:rPr>
          <w:rFonts w:ascii="Palatino Linotype" w:eastAsia="Palatino Linotype" w:hAnsi="Palatino Linotype" w:cs="Palatino Linotype"/>
        </w:rPr>
        <w:t>en donde señala que la Dirección de Administración, menciona que respecto a l</w:t>
      </w:r>
      <w:r w:rsidR="002F5B7F" w:rsidRPr="00025383">
        <w:rPr>
          <w:rFonts w:ascii="Palatino Linotype" w:eastAsia="Palatino Linotype" w:hAnsi="Palatino Linotype" w:cs="Palatino Linotype"/>
        </w:rPr>
        <w:t>os pagos y/o enteros que realizó</w:t>
      </w:r>
      <w:r w:rsidR="000320AF" w:rsidRPr="00025383">
        <w:rPr>
          <w:rFonts w:ascii="Palatino Linotype" w:eastAsia="Palatino Linotype" w:hAnsi="Palatino Linotype" w:cs="Palatino Linotype"/>
        </w:rPr>
        <w:t xml:space="preserve"> el municipio de Naucalpan de Juárez al Instituto de Seguridad Social del Estado de México y Municipios (ISSEMYM) por conceptos de pensione – 436, servicios de salud – 437 y capitalización individual del periodo comprendido del treinta de septiembre del periodo comprendido del treinta de septiembre al de dos mil diecinueve al treinta y uno de diciembre de dos mil veintiuno, no cuenta con dicha información, ya que el municipio realiza el pago y entero de forma global al  Instituto de Seguridad Social del Estado de México y Municipios (ISSEMYM); es decir, se realiza el pago y entero </w:t>
      </w:r>
      <w:r w:rsidR="000320AF" w:rsidRPr="00025383">
        <w:rPr>
          <w:rFonts w:ascii="Palatino Linotype" w:eastAsia="Palatino Linotype" w:hAnsi="Palatino Linotype" w:cs="Palatino Linotype"/>
        </w:rPr>
        <w:lastRenderedPageBreak/>
        <w:t xml:space="preserve">de todos los empleados del Municipio y no de manera individual, es el Instituto de Seguridad Social del Estado de México y Municipios (ISSEMYM) quien se encarga de dispersar las cantidades de cada uno de los empleados de conformidad a lo establecido en los artículos 11, 32 y 34 de la Ley de Seguridad Social para los Servidores Públicos del Estado de México y Municipios, así como, conforme, al Recibo de Nómina emitido en CFDI, atendiendo a los artículos 29 y 29A del Código Fiscal de la Federación; no obstante, no se omite mencionar que el Instituto de Seguridad Social del Estado de México y Municipios (ISSEMYM) cuenta con información relacionada a las semanas cotizadas que tiene ante dicho instituto. </w:t>
      </w:r>
    </w:p>
    <w:p w:rsidR="003C15BE" w:rsidRPr="00025383" w:rsidRDefault="003C15BE" w:rsidP="000320AF">
      <w:pPr>
        <w:spacing w:line="360" w:lineRule="auto"/>
        <w:contextualSpacing/>
        <w:jc w:val="both"/>
        <w:rPr>
          <w:rFonts w:ascii="Palatino Linotype" w:eastAsia="Palatino Linotype" w:hAnsi="Palatino Linotype" w:cs="Palatino Linotype"/>
        </w:rPr>
      </w:pPr>
    </w:p>
    <w:p w:rsidR="000320AF" w:rsidRPr="00025383" w:rsidRDefault="000320AF" w:rsidP="000320AF">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Respecto a las constancias de retención de Impuestos Sobre la Renta (ISR) de los años 2019, 2020 y 2021 que entero el Municipio al Sistema de Administración Tributaria (SAT), no se cuenta con dicha información, debido que, como parte de las modificaciones a la Ley de Impuestos Sobre la Renta efectuadas a finales del 2013 en el que dispone lo siguiente:</w:t>
      </w:r>
    </w:p>
    <w:p w:rsidR="000320AF" w:rsidRPr="00025383" w:rsidRDefault="000320AF" w:rsidP="000320AF">
      <w:pPr>
        <w:spacing w:line="360" w:lineRule="auto"/>
        <w:contextualSpacing/>
        <w:jc w:val="both"/>
        <w:rPr>
          <w:rFonts w:ascii="Palatino Linotype" w:eastAsia="Palatino Linotype" w:hAnsi="Palatino Linotype" w:cs="Palatino Linotype"/>
        </w:rPr>
      </w:pPr>
      <w:r w:rsidRPr="00025383">
        <w:rPr>
          <w:noProof/>
          <w:lang w:val="es-MX" w:eastAsia="es-MX"/>
        </w:rPr>
        <w:drawing>
          <wp:inline distT="0" distB="0" distL="0" distR="0" wp14:anchorId="5C277907" wp14:editId="715AF1DC">
            <wp:extent cx="5591175" cy="22525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284" t="42547" r="18534" b="23657"/>
                    <a:stretch/>
                  </pic:blipFill>
                  <pic:spPr bwMode="auto">
                    <a:xfrm>
                      <a:off x="0" y="0"/>
                      <a:ext cx="5617548" cy="2263185"/>
                    </a:xfrm>
                    <a:prstGeom prst="rect">
                      <a:avLst/>
                    </a:prstGeom>
                    <a:ln>
                      <a:noFill/>
                    </a:ln>
                    <a:extLst>
                      <a:ext uri="{53640926-AAD7-44D8-BBD7-CCE9431645EC}">
                        <a14:shadowObscured xmlns:a14="http://schemas.microsoft.com/office/drawing/2010/main"/>
                      </a:ext>
                    </a:extLst>
                  </pic:spPr>
                </pic:pic>
              </a:graphicData>
            </a:graphic>
          </wp:inline>
        </w:drawing>
      </w:r>
    </w:p>
    <w:p w:rsidR="000320AF" w:rsidRPr="00025383" w:rsidRDefault="000320AF" w:rsidP="000320AF">
      <w:pPr>
        <w:spacing w:line="360" w:lineRule="auto"/>
        <w:contextualSpacing/>
        <w:jc w:val="both"/>
        <w:rPr>
          <w:rFonts w:ascii="Palatino Linotype" w:eastAsia="Palatino Linotype" w:hAnsi="Palatino Linotype" w:cs="Palatino Linotype"/>
        </w:rPr>
      </w:pPr>
    </w:p>
    <w:p w:rsidR="000320AF" w:rsidRPr="00025383" w:rsidRDefault="000320AF" w:rsidP="000320AF">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lastRenderedPageBreak/>
        <w:t xml:space="preserve">Por tanto el ejercicio fiscal 2017, fue el último en que los patrones, tuvieron la obligación de emitir a sus trabajadores la constancia anual de retenciones por sueldos y salarios a los trabajadores; esto se debe a que los datos que se incluían en la declaración informativa se informarían a través del Comprobante Fiscal por Internet (CFDI). En conclusión este Sujeto Obligado es incompetente para otorgar los datos requeridos en tanto que no existe fuente obligacional alguna de contar con ellos. </w:t>
      </w:r>
    </w:p>
    <w:p w:rsidR="000320AF" w:rsidRPr="00025383" w:rsidRDefault="000320AF" w:rsidP="000320AF">
      <w:pPr>
        <w:spacing w:line="360" w:lineRule="auto"/>
        <w:contextualSpacing/>
        <w:jc w:val="both"/>
        <w:rPr>
          <w:rFonts w:ascii="Palatino Linotype" w:eastAsia="Palatino Linotype" w:hAnsi="Palatino Linotype" w:cs="Palatino Linotype"/>
        </w:rPr>
      </w:pPr>
    </w:p>
    <w:p w:rsidR="000320AF" w:rsidRPr="00025383" w:rsidRDefault="000320AF" w:rsidP="000320AF">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Los patrones siguen teniendo la obligación de expedir y entregar comprobantes fiscales a las personas que reciban pagos por “sueldos y salarios” en la fecha que se realice la erogación correspondiente; CFDI que podrá utilizarse implementación de la expedición de los CFDI, es que el Servido de Administración Tributaria (SAT) al presentar la declaración anual, ya tiene precargada la información respecto a los impuestos retenidos y enredados. </w:t>
      </w:r>
    </w:p>
    <w:p w:rsidR="000320AF" w:rsidRPr="00025383" w:rsidRDefault="000320AF" w:rsidP="000320AF">
      <w:pPr>
        <w:spacing w:line="360" w:lineRule="auto"/>
        <w:contextualSpacing/>
        <w:jc w:val="both"/>
        <w:rPr>
          <w:rFonts w:ascii="Palatino Linotype" w:eastAsia="Palatino Linotype" w:hAnsi="Palatino Linotype" w:cs="Palatino Linotype"/>
        </w:rPr>
      </w:pPr>
    </w:p>
    <w:p w:rsidR="000320AF" w:rsidRPr="00025383" w:rsidRDefault="000320AF" w:rsidP="000320AF">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El solicitante, tiene la facilidad de obtener sus CFDI correspondiente a la Nómina, emitidos por este Municipio por las opciones:</w:t>
      </w:r>
    </w:p>
    <w:p w:rsidR="000320AF" w:rsidRPr="00025383" w:rsidRDefault="000320AF" w:rsidP="000320AF">
      <w:pPr>
        <w:spacing w:line="360" w:lineRule="auto"/>
        <w:contextualSpacing/>
        <w:jc w:val="both"/>
        <w:rPr>
          <w:rFonts w:ascii="Palatino Linotype" w:eastAsia="Palatino Linotype" w:hAnsi="Palatino Linotype" w:cs="Palatino Linotype"/>
        </w:rPr>
      </w:pPr>
    </w:p>
    <w:p w:rsidR="000320AF" w:rsidRPr="00025383" w:rsidRDefault="000320AF" w:rsidP="000320AF">
      <w:pPr>
        <w:pStyle w:val="Prrafodelista"/>
        <w:numPr>
          <w:ilvl w:val="0"/>
          <w:numId w:val="5"/>
        </w:num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Portal de Servicio de Administración Tributaria (SAT) </w:t>
      </w:r>
      <w:hyperlink r:id="rId15" w:history="1">
        <w:r w:rsidRPr="00025383">
          <w:rPr>
            <w:rStyle w:val="Hipervnculo"/>
            <w:rFonts w:ascii="Palatino Linotype" w:eastAsia="Palatino Linotype" w:hAnsi="Palatino Linotype" w:cs="Palatino Linotype"/>
            <w:color w:val="auto"/>
          </w:rPr>
          <w:t>https://www.sat.gob.mx/home</w:t>
        </w:r>
      </w:hyperlink>
      <w:r w:rsidRPr="00025383">
        <w:rPr>
          <w:rFonts w:ascii="Palatino Linotype" w:eastAsia="Palatino Linotype" w:hAnsi="Palatino Linotype" w:cs="Palatino Linotype"/>
        </w:rPr>
        <w:t xml:space="preserve"> en donde </w:t>
      </w:r>
      <w:proofErr w:type="spellStart"/>
      <w:r w:rsidRPr="00025383">
        <w:rPr>
          <w:rFonts w:ascii="Palatino Linotype" w:eastAsia="Palatino Linotype" w:hAnsi="Palatino Linotype" w:cs="Palatino Linotype"/>
        </w:rPr>
        <w:t>podra</w:t>
      </w:r>
      <w:proofErr w:type="spellEnd"/>
      <w:r w:rsidRPr="00025383">
        <w:rPr>
          <w:rFonts w:ascii="Palatino Linotype" w:eastAsia="Palatino Linotype" w:hAnsi="Palatino Linotype" w:cs="Palatino Linotype"/>
        </w:rPr>
        <w:t xml:space="preserve"> ingresar con su RFC y contraseña que tenga generada el usuario, podrá obtener los CFDI emitidos por el Municipio a su favor, de los años que se solicita, los cuales, hacen las veces de comprobante de retención del impuesto sobre la renta.</w:t>
      </w:r>
    </w:p>
    <w:p w:rsidR="000320AF" w:rsidRPr="00025383" w:rsidRDefault="000320AF" w:rsidP="000320AF">
      <w:pPr>
        <w:pStyle w:val="Prrafodelista"/>
        <w:numPr>
          <w:ilvl w:val="0"/>
          <w:numId w:val="5"/>
        </w:num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lastRenderedPageBreak/>
        <w:t xml:space="preserve">Portal de Nóminas del Municipio de Naucalpan de </w:t>
      </w:r>
      <w:proofErr w:type="spellStart"/>
      <w:r w:rsidRPr="00025383">
        <w:rPr>
          <w:rFonts w:ascii="Palatino Linotype" w:eastAsia="Palatino Linotype" w:hAnsi="Palatino Linotype" w:cs="Palatino Linotype"/>
        </w:rPr>
        <w:t>Juaréz</w:t>
      </w:r>
      <w:proofErr w:type="spellEnd"/>
      <w:r w:rsidRPr="00025383">
        <w:rPr>
          <w:rFonts w:ascii="Palatino Linotype" w:eastAsia="Palatino Linotype" w:hAnsi="Palatino Linotype" w:cs="Palatino Linotype"/>
        </w:rPr>
        <w:t xml:space="preserve"> </w:t>
      </w:r>
      <w:hyperlink r:id="rId16" w:history="1">
        <w:r w:rsidRPr="00025383">
          <w:rPr>
            <w:rStyle w:val="Hipervnculo"/>
            <w:rFonts w:ascii="Palatino Linotype" w:eastAsia="Palatino Linotype" w:hAnsi="Palatino Linotype" w:cs="Palatino Linotype"/>
            <w:color w:val="auto"/>
          </w:rPr>
          <w:t>https://nomina.naucalpan.gob.mx/</w:t>
        </w:r>
      </w:hyperlink>
      <w:r w:rsidRPr="00025383">
        <w:rPr>
          <w:rFonts w:ascii="Palatino Linotype" w:eastAsia="Palatino Linotype" w:hAnsi="Palatino Linotype" w:cs="Palatino Linotype"/>
        </w:rPr>
        <w:t xml:space="preserve"> en donde podrá ingresar con su RFC y número de empleado y podrá descargar los CFDI emitidos por este Municipio, emitidos a su favor, de los años que se solicita, los cuales, hacen las veces de comprobante de retención del Impuesto Sobre la Renta.</w:t>
      </w:r>
    </w:p>
    <w:p w:rsidR="000320AF" w:rsidRPr="00025383" w:rsidRDefault="000320AF" w:rsidP="000320AF">
      <w:pPr>
        <w:spacing w:line="360" w:lineRule="auto"/>
        <w:jc w:val="both"/>
        <w:rPr>
          <w:rFonts w:ascii="Palatino Linotype" w:eastAsia="Palatino Linotype" w:hAnsi="Palatino Linotype" w:cs="Palatino Linotype"/>
        </w:rPr>
      </w:pPr>
    </w:p>
    <w:p w:rsidR="000320AF" w:rsidRPr="00025383" w:rsidRDefault="000320AF" w:rsidP="00041AA4">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Ello es </w:t>
      </w:r>
      <w:proofErr w:type="spellStart"/>
      <w:r w:rsidRPr="00025383">
        <w:rPr>
          <w:rFonts w:ascii="Palatino Linotype" w:eastAsia="Palatino Linotype" w:hAnsi="Palatino Linotype" w:cs="Palatino Linotype"/>
        </w:rPr>
        <w:t>asi</w:t>
      </w:r>
      <w:proofErr w:type="spellEnd"/>
      <w:r w:rsidRPr="00025383">
        <w:rPr>
          <w:rFonts w:ascii="Palatino Linotype" w:eastAsia="Palatino Linotype" w:hAnsi="Palatino Linotype" w:cs="Palatino Linotype"/>
        </w:rPr>
        <w:t xml:space="preserve">, ya que el propio solicitante manifiesta que </w:t>
      </w:r>
      <w:proofErr w:type="spellStart"/>
      <w:r w:rsidRPr="00025383">
        <w:rPr>
          <w:rFonts w:ascii="Palatino Linotype" w:eastAsia="Palatino Linotype" w:hAnsi="Palatino Linotype" w:cs="Palatino Linotype"/>
        </w:rPr>
        <w:t>asi</w:t>
      </w:r>
      <w:proofErr w:type="spellEnd"/>
      <w:r w:rsidRPr="00025383">
        <w:rPr>
          <w:rFonts w:ascii="Palatino Linotype" w:eastAsia="Palatino Linotype" w:hAnsi="Palatino Linotype" w:cs="Palatino Linotype"/>
        </w:rPr>
        <w:t xml:space="preserve"> se desprende de su nómina, no obstante, se pone a su disposición en la unidad administrativa Dirección General de Administración, los CFDI de nómina, de los ejercicios solicitados, debiendo presentar un dispositivo de almacenamiento (USB) a efecto de que se lean entregadas las mismas.</w:t>
      </w:r>
    </w:p>
    <w:p w:rsidR="003C15BE" w:rsidRPr="00025383" w:rsidRDefault="003C15BE" w:rsidP="00041AA4">
      <w:pPr>
        <w:spacing w:line="360" w:lineRule="auto"/>
        <w:contextualSpacing/>
        <w:jc w:val="both"/>
        <w:rPr>
          <w:rFonts w:ascii="Palatino Linotype" w:eastAsia="Palatino Linotype" w:hAnsi="Palatino Linotype" w:cs="Palatino Linotype"/>
        </w:rPr>
      </w:pPr>
    </w:p>
    <w:p w:rsidR="000320AF" w:rsidRPr="00025383" w:rsidRDefault="000320AF" w:rsidP="00041AA4">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Adjuntando para tal efecto, el Acta de la Séptima Sesión Ordinaria del Comité de Transparencia del Ayuntamiento de Naucalpan de Juárez, en donde su décimo punto del orden del día, se discute y aprueba la declaratoria de incompetencia para atender el recurso de revisión 14184/INFOEM/IP/RR/2022 que deriva de la solicitud de información  00752/NAUCALPA/IP/2022. </w:t>
      </w:r>
    </w:p>
    <w:p w:rsidR="00041AA4" w:rsidRPr="00025383" w:rsidRDefault="00041AA4" w:rsidP="00041AA4">
      <w:pPr>
        <w:spacing w:line="360" w:lineRule="auto"/>
        <w:contextualSpacing/>
        <w:jc w:val="both"/>
        <w:rPr>
          <w:rFonts w:ascii="Palatino Linotype" w:hAnsi="Palatino Linotype"/>
        </w:rPr>
      </w:pPr>
    </w:p>
    <w:p w:rsidR="00041AA4" w:rsidRPr="00025383" w:rsidRDefault="00041AA4" w:rsidP="00041AA4">
      <w:pPr>
        <w:widowControl w:val="0"/>
        <w:spacing w:line="360" w:lineRule="auto"/>
        <w:jc w:val="both"/>
        <w:rPr>
          <w:rFonts w:ascii="Palatino Linotype" w:hAnsi="Palatino Linotype"/>
        </w:rPr>
      </w:pPr>
      <w:r w:rsidRPr="00025383">
        <w:rPr>
          <w:rFonts w:ascii="Palatino Linotype" w:hAnsi="Palatino Linotype"/>
        </w:rPr>
        <w:t xml:space="preserve">En este sentido, es de resaltar, que de acuerdo a lo manifestado por </w:t>
      </w:r>
      <w:r w:rsidRPr="00025383">
        <w:rPr>
          <w:rFonts w:ascii="Palatino Linotype" w:hAnsi="Palatino Linotype"/>
          <w:b/>
        </w:rPr>
        <w:t xml:space="preserve">EL SUJETO OBLIGADO </w:t>
      </w:r>
      <w:r w:rsidRPr="00025383">
        <w:rPr>
          <w:rFonts w:ascii="Palatino Linotype" w:hAnsi="Palatino Linotype"/>
        </w:rPr>
        <w:t xml:space="preserve">en informe justificado en donde hace entrega de los recibos de nómina y los pasos para acceder a los recibos, ya que es el documento en el que puede contar con la información, </w:t>
      </w:r>
      <w:r w:rsidRPr="00025383">
        <w:rPr>
          <w:rFonts w:ascii="Palatino Linotype" w:hAnsi="Palatino Linotype"/>
          <w:b/>
        </w:rPr>
        <w:t xml:space="preserve">LA PARTE RECURRENTE </w:t>
      </w:r>
      <w:r w:rsidRPr="00025383">
        <w:rPr>
          <w:rFonts w:ascii="Palatino Linotype" w:hAnsi="Palatino Linotype"/>
        </w:rPr>
        <w:t>manifestó que no es la información solicitada y requerida.</w:t>
      </w:r>
    </w:p>
    <w:p w:rsidR="003B7B42" w:rsidRPr="00025383" w:rsidRDefault="003B7B42" w:rsidP="00041AA4">
      <w:pPr>
        <w:widowControl w:val="0"/>
        <w:spacing w:line="360" w:lineRule="auto"/>
        <w:jc w:val="both"/>
        <w:rPr>
          <w:rFonts w:ascii="Palatino Linotype" w:hAnsi="Palatino Linotype"/>
        </w:rPr>
      </w:pPr>
    </w:p>
    <w:p w:rsidR="001E7D78" w:rsidRPr="00025383" w:rsidRDefault="001E7D78" w:rsidP="001E7D78">
      <w:pPr>
        <w:pStyle w:val="Prrafodelista"/>
        <w:widowControl w:val="0"/>
        <w:numPr>
          <w:ilvl w:val="0"/>
          <w:numId w:val="5"/>
        </w:numPr>
        <w:spacing w:line="360" w:lineRule="auto"/>
        <w:jc w:val="both"/>
        <w:rPr>
          <w:rFonts w:ascii="Palatino Linotype" w:hAnsi="Palatino Linotype"/>
          <w:b/>
        </w:rPr>
      </w:pPr>
      <w:r w:rsidRPr="00025383">
        <w:rPr>
          <w:rFonts w:ascii="Palatino Linotype" w:hAnsi="Palatino Linotype"/>
          <w:b/>
        </w:rPr>
        <w:lastRenderedPageBreak/>
        <w:t>Respecto a las constancias de retención del Impuesto Sobre la Renta de los años 2019, 2020 y 2021.</w:t>
      </w:r>
    </w:p>
    <w:p w:rsidR="001E7D78" w:rsidRPr="00025383" w:rsidRDefault="001E7D78" w:rsidP="00041AA4">
      <w:pPr>
        <w:widowControl w:val="0"/>
        <w:spacing w:line="360" w:lineRule="auto"/>
        <w:jc w:val="both"/>
        <w:rPr>
          <w:rFonts w:ascii="Palatino Linotype" w:hAnsi="Palatino Linotype"/>
        </w:rPr>
      </w:pPr>
    </w:p>
    <w:p w:rsidR="00041AA4" w:rsidRPr="00025383" w:rsidRDefault="00041AA4" w:rsidP="00041AA4">
      <w:pPr>
        <w:widowControl w:val="0"/>
        <w:spacing w:line="360" w:lineRule="auto"/>
        <w:jc w:val="both"/>
        <w:rPr>
          <w:rFonts w:ascii="Palatino Linotype" w:hAnsi="Palatino Linotype"/>
        </w:rPr>
      </w:pPr>
      <w:r w:rsidRPr="00025383">
        <w:rPr>
          <w:rFonts w:ascii="Palatino Linotype" w:hAnsi="Palatino Linotype"/>
        </w:rPr>
        <w:t xml:space="preserve">Bajo tales consideraciones se cita la siguiente normatividad: </w:t>
      </w:r>
    </w:p>
    <w:p w:rsidR="00130AAB" w:rsidRPr="00025383" w:rsidRDefault="00130AAB" w:rsidP="00130AAB">
      <w:pPr>
        <w:spacing w:before="240" w:after="240" w:line="276" w:lineRule="auto"/>
        <w:ind w:right="851"/>
        <w:contextualSpacing/>
        <w:jc w:val="both"/>
        <w:rPr>
          <w:rFonts w:ascii="Palatino Linotype" w:hAnsi="Palatino Linotype"/>
          <w:i/>
          <w:sz w:val="22"/>
        </w:rPr>
      </w:pPr>
    </w:p>
    <w:p w:rsidR="00130AAB" w:rsidRPr="00025383" w:rsidRDefault="005B2EB7" w:rsidP="001E7D78">
      <w:pPr>
        <w:spacing w:before="240" w:after="240" w:line="276" w:lineRule="auto"/>
        <w:ind w:left="992" w:right="851"/>
        <w:contextualSpacing/>
        <w:jc w:val="both"/>
        <w:rPr>
          <w:rFonts w:ascii="Palatino Linotype" w:hAnsi="Palatino Linotype"/>
          <w:b/>
          <w:i/>
          <w:sz w:val="22"/>
        </w:rPr>
      </w:pPr>
      <w:r w:rsidRPr="00025383">
        <w:rPr>
          <w:rFonts w:ascii="Palatino Linotype" w:hAnsi="Palatino Linotype"/>
          <w:b/>
          <w:i/>
          <w:sz w:val="22"/>
        </w:rPr>
        <w:t>LEY DEL IMPUESTO SOBRE LA RENTA</w:t>
      </w:r>
    </w:p>
    <w:p w:rsidR="00130AAB" w:rsidRPr="00025383" w:rsidRDefault="00BA1889" w:rsidP="001E7D78">
      <w:pPr>
        <w:spacing w:before="240" w:after="240" w:line="276" w:lineRule="auto"/>
        <w:ind w:left="992" w:right="851"/>
        <w:contextualSpacing/>
        <w:jc w:val="both"/>
        <w:rPr>
          <w:rFonts w:ascii="Palatino Linotype" w:hAnsi="Palatino Linotype"/>
          <w:i/>
          <w:sz w:val="22"/>
        </w:rPr>
      </w:pPr>
      <w:r w:rsidRPr="00025383">
        <w:rPr>
          <w:rFonts w:ascii="Palatino Linotype" w:hAnsi="Palatino Linotype"/>
          <w:i/>
          <w:sz w:val="22"/>
        </w:rPr>
        <w:t>ARTÍCULO NOVENO. En relación con la Ley del Impuesto sobre la Renta a que se refiere el Artículo Séptimo de este Decreto, se estará a lo siguiente:</w:t>
      </w:r>
    </w:p>
    <w:p w:rsidR="00130AAB" w:rsidRPr="00025383" w:rsidRDefault="00130AAB" w:rsidP="001E7D78">
      <w:pPr>
        <w:spacing w:before="240" w:after="240" w:line="276" w:lineRule="auto"/>
        <w:ind w:left="992" w:right="851"/>
        <w:contextualSpacing/>
        <w:jc w:val="both"/>
        <w:rPr>
          <w:rFonts w:ascii="Palatino Linotype" w:hAnsi="Palatino Linotype"/>
          <w:i/>
          <w:sz w:val="22"/>
        </w:rPr>
      </w:pPr>
      <w:r w:rsidRPr="00025383">
        <w:rPr>
          <w:rFonts w:ascii="Palatino Linotype" w:hAnsi="Palatino Linotype"/>
          <w:i/>
          <w:sz w:val="22"/>
        </w:rPr>
        <w:t>(…)</w:t>
      </w:r>
    </w:p>
    <w:p w:rsidR="00BA1889" w:rsidRPr="00025383" w:rsidRDefault="00BA1889" w:rsidP="001E7D78">
      <w:pPr>
        <w:spacing w:before="240" w:after="240" w:line="276" w:lineRule="auto"/>
        <w:ind w:left="992" w:right="851"/>
        <w:contextualSpacing/>
        <w:jc w:val="both"/>
        <w:rPr>
          <w:rFonts w:ascii="Palatino Linotype" w:hAnsi="Palatino Linotype"/>
          <w:i/>
          <w:sz w:val="22"/>
        </w:rPr>
      </w:pPr>
      <w:r w:rsidRPr="00025383">
        <w:rPr>
          <w:rFonts w:ascii="Palatino Linotype" w:hAnsi="Palatino Linotype"/>
          <w:i/>
          <w:sz w:val="22"/>
        </w:rPr>
        <w:t xml:space="preserve">X. Para los efectos de la obligación de presentar las declaraciones informativas y constancias establecidas en los artículos 86, fracciones III, IV, VIII, IX, X, XIV, 101, VI, 118, III, V, 143, último párrafo, 144 y 164 de la Ley del Impuesto sobre la Renta que se abroga, </w:t>
      </w:r>
      <w:r w:rsidRPr="00025383">
        <w:rPr>
          <w:rFonts w:ascii="Palatino Linotype" w:hAnsi="Palatino Linotype"/>
          <w:b/>
          <w:i/>
          <w:sz w:val="22"/>
          <w:u w:val="single"/>
        </w:rPr>
        <w:t>se deberá cumplir con dicha obligación en los términos de esa Ley, a partir del 1 de enero de 2014 y hasta el 31 de diciembre de 2016</w:t>
      </w:r>
      <w:r w:rsidRPr="00025383">
        <w:rPr>
          <w:rFonts w:ascii="Palatino Linotype" w:hAnsi="Palatino Linotype"/>
          <w:i/>
          <w:sz w:val="22"/>
        </w:rPr>
        <w:t>.</w:t>
      </w:r>
    </w:p>
    <w:p w:rsidR="00041AA4" w:rsidRPr="00025383" w:rsidRDefault="00041AA4" w:rsidP="00041AA4">
      <w:pPr>
        <w:spacing w:line="360" w:lineRule="auto"/>
        <w:contextualSpacing/>
        <w:jc w:val="both"/>
        <w:rPr>
          <w:rFonts w:ascii="Palatino Linotype" w:eastAsia="Palatino Linotype" w:hAnsi="Palatino Linotype" w:cs="Palatino Linotype"/>
        </w:rPr>
      </w:pPr>
    </w:p>
    <w:p w:rsidR="004D44F9" w:rsidRPr="00025383" w:rsidRDefault="004D44F9" w:rsidP="00041AA4">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De acuerdo a lo anterior, la obligación de presentar las declaraciones informativas y constancias establecidas en el artículo 118 fracción III de la Ley de Impuestos Sobre la Renta </w:t>
      </w:r>
      <w:proofErr w:type="gramStart"/>
      <w:r w:rsidRPr="00025383">
        <w:rPr>
          <w:rFonts w:ascii="Palatino Linotype" w:eastAsia="Palatino Linotype" w:hAnsi="Palatino Linotype" w:cs="Palatino Linotype"/>
        </w:rPr>
        <w:t xml:space="preserve">Abrogada </w:t>
      </w:r>
      <w:proofErr w:type="gramEnd"/>
      <w:r w:rsidRPr="00025383">
        <w:rPr>
          <w:rFonts w:ascii="Palatino Linotype" w:eastAsia="Palatino Linotype" w:hAnsi="Palatino Linotype" w:cs="Palatino Linotype"/>
          <w:vertAlign w:val="superscript"/>
        </w:rPr>
        <w:footnoteReference w:id="1"/>
      </w:r>
      <w:r w:rsidRPr="00025383">
        <w:rPr>
          <w:rFonts w:ascii="Palatino Linotype" w:eastAsia="Palatino Linotype" w:hAnsi="Palatino Linotype" w:cs="Palatino Linotype"/>
        </w:rPr>
        <w:t>,</w:t>
      </w:r>
      <w:r w:rsidR="00130AAB" w:rsidRPr="00025383">
        <w:rPr>
          <w:rFonts w:ascii="Palatino Linotype" w:eastAsia="Palatino Linotype" w:hAnsi="Palatino Linotype" w:cs="Palatino Linotype"/>
        </w:rPr>
        <w:t xml:space="preserve"> se debió cumplir del primero de enero de dos mil catorce hasta el treinta y uno de diciembre de dos mil dieciséis, siendo el ejercicio fiscal 2017, el último en que los patrones, tuvieron la obligación de emitir la documentación solicitada. </w:t>
      </w:r>
    </w:p>
    <w:p w:rsidR="001E7D78" w:rsidRPr="00025383" w:rsidRDefault="001E7D78" w:rsidP="00041AA4">
      <w:pPr>
        <w:spacing w:line="360" w:lineRule="auto"/>
        <w:contextualSpacing/>
        <w:jc w:val="both"/>
        <w:rPr>
          <w:rFonts w:ascii="Palatino Linotype" w:eastAsia="Palatino Linotype" w:hAnsi="Palatino Linotype" w:cs="Palatino Linotype"/>
        </w:rPr>
      </w:pPr>
    </w:p>
    <w:p w:rsidR="005B2EB7" w:rsidRPr="00025383" w:rsidRDefault="00130AAB" w:rsidP="00041AA4">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lastRenderedPageBreak/>
        <w:t xml:space="preserve">Aunado a ello la siguiente normatividad establece lo siguiente: </w:t>
      </w:r>
    </w:p>
    <w:p w:rsidR="00130AAB" w:rsidRPr="00025383" w:rsidRDefault="00130AAB" w:rsidP="00041AA4">
      <w:pPr>
        <w:spacing w:line="360" w:lineRule="auto"/>
        <w:contextualSpacing/>
        <w:jc w:val="both"/>
        <w:rPr>
          <w:rFonts w:ascii="Palatino Linotype" w:eastAsia="Palatino Linotype" w:hAnsi="Palatino Linotype" w:cs="Palatino Linotype"/>
        </w:rPr>
      </w:pPr>
    </w:p>
    <w:p w:rsidR="002726A3" w:rsidRPr="00025383" w:rsidRDefault="001E7D78" w:rsidP="002726A3">
      <w:pPr>
        <w:spacing w:before="240" w:after="240" w:line="276" w:lineRule="auto"/>
        <w:ind w:left="992" w:right="851"/>
        <w:contextualSpacing/>
        <w:jc w:val="both"/>
        <w:rPr>
          <w:rFonts w:ascii="Palatino Linotype" w:hAnsi="Palatino Linotype"/>
          <w:b/>
          <w:i/>
          <w:sz w:val="22"/>
        </w:rPr>
      </w:pPr>
      <w:r w:rsidRPr="00025383">
        <w:rPr>
          <w:rFonts w:ascii="Palatino Linotype" w:hAnsi="Palatino Linotype"/>
          <w:b/>
          <w:i/>
          <w:sz w:val="22"/>
        </w:rPr>
        <w:t>CÓDIGO FISCAL DE LA FEDERACIÓN</w:t>
      </w:r>
    </w:p>
    <w:p w:rsidR="002726A3" w:rsidRPr="00025383" w:rsidRDefault="002726A3" w:rsidP="002726A3">
      <w:pPr>
        <w:spacing w:before="240" w:after="240" w:line="276" w:lineRule="auto"/>
        <w:ind w:left="992" w:right="851"/>
        <w:contextualSpacing/>
        <w:jc w:val="both"/>
        <w:rPr>
          <w:rFonts w:ascii="Palatino Linotype" w:hAnsi="Palatino Linotype"/>
          <w:b/>
          <w:i/>
          <w:sz w:val="22"/>
        </w:rPr>
      </w:pPr>
    </w:p>
    <w:p w:rsidR="005D6DCB" w:rsidRPr="00025383" w:rsidRDefault="005D6DCB" w:rsidP="002726A3">
      <w:pPr>
        <w:spacing w:before="240" w:after="240" w:line="276" w:lineRule="auto"/>
        <w:ind w:left="992" w:right="851"/>
        <w:contextualSpacing/>
        <w:jc w:val="both"/>
        <w:rPr>
          <w:rFonts w:ascii="Palatino Linotype" w:hAnsi="Palatino Linotype"/>
          <w:i/>
          <w:sz w:val="22"/>
        </w:rPr>
      </w:pPr>
      <w:r w:rsidRPr="00025383">
        <w:rPr>
          <w:rFonts w:ascii="Palatino Linotype" w:hAnsi="Palatino Linotype"/>
          <w:b/>
          <w:i/>
          <w:sz w:val="22"/>
        </w:rPr>
        <w:t xml:space="preserve">Artículo 29. </w:t>
      </w:r>
      <w:r w:rsidRPr="00025383">
        <w:rPr>
          <w:rFonts w:ascii="Palatino Linotype" w:hAnsi="Palatino Linotype"/>
          <w:i/>
          <w:sz w:val="22"/>
        </w:rPr>
        <w:t>Cuando las leyes fiscales establezcan la obligación de ex</w:t>
      </w:r>
      <w:r w:rsidR="002726A3" w:rsidRPr="00025383">
        <w:rPr>
          <w:rFonts w:ascii="Palatino Linotype" w:hAnsi="Palatino Linotype"/>
          <w:i/>
          <w:sz w:val="22"/>
        </w:rPr>
        <w:t xml:space="preserve">pedir comprobantes fiscales por </w:t>
      </w:r>
      <w:r w:rsidRPr="00025383">
        <w:rPr>
          <w:rFonts w:ascii="Palatino Linotype" w:hAnsi="Palatino Linotype"/>
          <w:i/>
          <w:sz w:val="22"/>
        </w:rPr>
        <w:t>los actos o actividades que realicen, por los ingresos que se pe</w:t>
      </w:r>
      <w:r w:rsidR="002726A3" w:rsidRPr="00025383">
        <w:rPr>
          <w:rFonts w:ascii="Palatino Linotype" w:hAnsi="Palatino Linotype"/>
          <w:i/>
          <w:sz w:val="22"/>
        </w:rPr>
        <w:t xml:space="preserve">rciban o por las retenciones de </w:t>
      </w:r>
      <w:r w:rsidRPr="00025383">
        <w:rPr>
          <w:rFonts w:ascii="Palatino Linotype" w:hAnsi="Palatino Linotype"/>
          <w:i/>
          <w:sz w:val="22"/>
        </w:rPr>
        <w:t>contribuciones que efectúen, los contribuyentes deberán emitirlos mediant</w:t>
      </w:r>
      <w:r w:rsidR="002726A3" w:rsidRPr="00025383">
        <w:rPr>
          <w:rFonts w:ascii="Palatino Linotype" w:hAnsi="Palatino Linotype"/>
          <w:i/>
          <w:sz w:val="22"/>
        </w:rPr>
        <w:t xml:space="preserve">e documentos digitales a través </w:t>
      </w:r>
      <w:r w:rsidRPr="00025383">
        <w:rPr>
          <w:rFonts w:ascii="Palatino Linotype" w:hAnsi="Palatino Linotype"/>
          <w:i/>
          <w:sz w:val="22"/>
        </w:rPr>
        <w:t>de la página de Internet del Servicio de Administración Tributaria. Las</w:t>
      </w:r>
      <w:r w:rsidR="002726A3" w:rsidRPr="00025383">
        <w:rPr>
          <w:rFonts w:ascii="Palatino Linotype" w:hAnsi="Palatino Linotype"/>
          <w:i/>
          <w:sz w:val="22"/>
        </w:rPr>
        <w:t xml:space="preserve"> personas que adquieran bienes, </w:t>
      </w:r>
      <w:r w:rsidRPr="00025383">
        <w:rPr>
          <w:rFonts w:ascii="Palatino Linotype" w:hAnsi="Palatino Linotype"/>
          <w:i/>
          <w:sz w:val="22"/>
        </w:rPr>
        <w:t>disfruten de su uso o goce temporal, reciban servicios, realicen pagos par</w:t>
      </w:r>
      <w:r w:rsidR="002726A3" w:rsidRPr="00025383">
        <w:rPr>
          <w:rFonts w:ascii="Palatino Linotype" w:hAnsi="Palatino Linotype"/>
          <w:i/>
          <w:sz w:val="22"/>
        </w:rPr>
        <w:t xml:space="preserve">ciales o diferidos que liquidan </w:t>
      </w:r>
      <w:r w:rsidRPr="00025383">
        <w:rPr>
          <w:rFonts w:ascii="Palatino Linotype" w:hAnsi="Palatino Linotype"/>
          <w:i/>
          <w:sz w:val="22"/>
        </w:rPr>
        <w:t xml:space="preserve">saldos de comprobantes fiscales digitales por Internet, o aquéllas </w:t>
      </w:r>
      <w:r w:rsidR="002726A3" w:rsidRPr="00025383">
        <w:rPr>
          <w:rFonts w:ascii="Palatino Linotype" w:hAnsi="Palatino Linotype"/>
          <w:i/>
          <w:sz w:val="22"/>
        </w:rPr>
        <w:t xml:space="preserve">a las que les hubieren retenido </w:t>
      </w:r>
      <w:r w:rsidRPr="00025383">
        <w:rPr>
          <w:rFonts w:ascii="Palatino Linotype" w:hAnsi="Palatino Linotype"/>
          <w:i/>
          <w:sz w:val="22"/>
        </w:rPr>
        <w:t>contribuciones deberán solicitar el comprobante fiscal digital por Internet respectivo. Los contribuyentes</w:t>
      </w:r>
    </w:p>
    <w:p w:rsidR="005D6DCB" w:rsidRPr="00025383" w:rsidRDefault="005D6DCB" w:rsidP="002726A3">
      <w:pPr>
        <w:spacing w:before="240" w:after="240" w:line="276" w:lineRule="auto"/>
        <w:ind w:left="992" w:right="851"/>
        <w:contextualSpacing/>
        <w:jc w:val="both"/>
        <w:rPr>
          <w:rFonts w:ascii="Palatino Linotype" w:hAnsi="Palatino Linotype"/>
          <w:i/>
          <w:sz w:val="22"/>
        </w:rPr>
      </w:pPr>
      <w:proofErr w:type="gramStart"/>
      <w:r w:rsidRPr="00025383">
        <w:rPr>
          <w:rFonts w:ascii="Palatino Linotype" w:hAnsi="Palatino Linotype"/>
          <w:i/>
          <w:sz w:val="22"/>
        </w:rPr>
        <w:t>que</w:t>
      </w:r>
      <w:proofErr w:type="gramEnd"/>
      <w:r w:rsidRPr="00025383">
        <w:rPr>
          <w:rFonts w:ascii="Palatino Linotype" w:hAnsi="Palatino Linotype"/>
          <w:i/>
          <w:sz w:val="22"/>
        </w:rPr>
        <w:t xml:space="preserve"> exporten mercancías que no sean objeto de enajenación o cuya ena</w:t>
      </w:r>
      <w:r w:rsidR="002726A3" w:rsidRPr="00025383">
        <w:rPr>
          <w:rFonts w:ascii="Palatino Linotype" w:hAnsi="Palatino Linotype"/>
          <w:i/>
          <w:sz w:val="22"/>
        </w:rPr>
        <w:t xml:space="preserve">jenación sea a título gratuito, </w:t>
      </w:r>
      <w:r w:rsidRPr="00025383">
        <w:rPr>
          <w:rFonts w:ascii="Palatino Linotype" w:hAnsi="Palatino Linotype"/>
          <w:i/>
          <w:sz w:val="22"/>
        </w:rPr>
        <w:t>deberán expedir el comprobante fiscal digital por Internet que ampare la operación.</w:t>
      </w:r>
    </w:p>
    <w:p w:rsidR="002726A3" w:rsidRPr="00025383" w:rsidRDefault="002726A3" w:rsidP="002726A3">
      <w:pPr>
        <w:spacing w:before="240" w:after="240" w:line="276" w:lineRule="auto"/>
        <w:ind w:left="992" w:right="851"/>
        <w:contextualSpacing/>
        <w:jc w:val="both"/>
        <w:rPr>
          <w:rFonts w:ascii="Palatino Linotype" w:hAnsi="Palatino Linotype"/>
          <w:b/>
          <w:i/>
          <w:sz w:val="22"/>
        </w:rPr>
      </w:pPr>
    </w:p>
    <w:p w:rsidR="001E7D78" w:rsidRPr="00025383" w:rsidRDefault="00130AAB" w:rsidP="001E7D78">
      <w:pPr>
        <w:spacing w:before="240" w:after="240" w:line="276" w:lineRule="auto"/>
        <w:ind w:left="992" w:right="851"/>
        <w:contextualSpacing/>
        <w:jc w:val="both"/>
        <w:rPr>
          <w:rFonts w:ascii="Palatino Linotype" w:hAnsi="Palatino Linotype"/>
          <w:i/>
          <w:sz w:val="22"/>
        </w:rPr>
      </w:pPr>
      <w:r w:rsidRPr="00025383">
        <w:rPr>
          <w:rFonts w:ascii="Palatino Linotype" w:hAnsi="Palatino Linotype"/>
          <w:i/>
          <w:sz w:val="22"/>
        </w:rPr>
        <w:t>Artículo 33.- Las autoridades fiscales para el mejor cumplimiento de sus facultades, estarán a lo siguiente:</w:t>
      </w:r>
    </w:p>
    <w:p w:rsidR="001E7D78" w:rsidRPr="00025383" w:rsidRDefault="00130AAB" w:rsidP="001E7D78">
      <w:pPr>
        <w:spacing w:before="240" w:after="240" w:line="276" w:lineRule="auto"/>
        <w:ind w:left="992" w:right="851"/>
        <w:contextualSpacing/>
        <w:jc w:val="both"/>
        <w:rPr>
          <w:rFonts w:ascii="Palatino Linotype" w:hAnsi="Palatino Linotype"/>
          <w:i/>
          <w:sz w:val="22"/>
        </w:rPr>
      </w:pPr>
      <w:r w:rsidRPr="00025383">
        <w:rPr>
          <w:rFonts w:ascii="Palatino Linotype" w:hAnsi="Palatino Linotype"/>
          <w:i/>
          <w:sz w:val="22"/>
        </w:rPr>
        <w:t>(…)</w:t>
      </w:r>
    </w:p>
    <w:p w:rsidR="001E7D78" w:rsidRPr="00025383" w:rsidRDefault="00130AAB" w:rsidP="001E7D78">
      <w:pPr>
        <w:spacing w:before="240" w:after="240" w:line="276" w:lineRule="auto"/>
        <w:ind w:left="992" w:right="851"/>
        <w:contextualSpacing/>
        <w:jc w:val="both"/>
        <w:rPr>
          <w:rFonts w:ascii="Palatino Linotype" w:hAnsi="Palatino Linotype"/>
          <w:i/>
          <w:sz w:val="22"/>
        </w:rPr>
      </w:pPr>
      <w:r w:rsidRPr="00025383">
        <w:rPr>
          <w:rFonts w:ascii="Palatino Linotype" w:hAnsi="Palatino Linotype"/>
          <w:i/>
          <w:sz w:val="22"/>
        </w:rPr>
        <w:t xml:space="preserve">c) Elaborar las herramientas electrónicas, formas o formatos de declaración de manera que puedan ser llenadas y presentadas fácilmente, para lo cual, serán difundidas y puestas a disposición de los contribuyentes con oportunidad, así como informar de las fechas y medios de presentación de todas las declaraciones. </w:t>
      </w:r>
    </w:p>
    <w:p w:rsidR="00130AAB" w:rsidRPr="00025383" w:rsidRDefault="00130AAB" w:rsidP="001E7D78">
      <w:pPr>
        <w:spacing w:before="240" w:after="240" w:line="276" w:lineRule="auto"/>
        <w:ind w:left="992" w:right="851"/>
        <w:contextualSpacing/>
        <w:jc w:val="both"/>
        <w:rPr>
          <w:rFonts w:ascii="Palatino Linotype" w:hAnsi="Palatino Linotype"/>
          <w:i/>
          <w:sz w:val="22"/>
        </w:rPr>
      </w:pPr>
      <w:r w:rsidRPr="00025383">
        <w:rPr>
          <w:rFonts w:ascii="Palatino Linotype" w:hAnsi="Palatino Linotype"/>
          <w:i/>
          <w:sz w:val="22"/>
        </w:rPr>
        <w:t>d) Señalar en forma precisa en los requerimientos mediante los cuales se exija a los contribuyentes la presentación de declaraciones, avisos y demás documentos a que estén obligados, cual es el documento cuya presentación se exige.</w:t>
      </w:r>
    </w:p>
    <w:p w:rsidR="00BA1889" w:rsidRPr="00025383" w:rsidRDefault="00BA1889" w:rsidP="00041AA4">
      <w:pPr>
        <w:spacing w:line="360" w:lineRule="auto"/>
        <w:contextualSpacing/>
        <w:jc w:val="both"/>
        <w:rPr>
          <w:rFonts w:ascii="Palatino Linotype" w:eastAsia="Palatino Linotype" w:hAnsi="Palatino Linotype" w:cs="Palatino Linotype"/>
        </w:rPr>
      </w:pPr>
    </w:p>
    <w:p w:rsidR="00130AAB" w:rsidRPr="00025383" w:rsidRDefault="007273ED" w:rsidP="00041AA4">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Los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por lo que se</w:t>
      </w:r>
      <w:r w:rsidR="00130AAB" w:rsidRPr="00025383">
        <w:rPr>
          <w:rFonts w:ascii="Palatino Linotype" w:eastAsia="Palatino Linotype" w:hAnsi="Palatino Linotype" w:cs="Palatino Linotype"/>
        </w:rPr>
        <w:t xml:space="preserve"> </w:t>
      </w:r>
      <w:r w:rsidR="00130AAB" w:rsidRPr="00025383">
        <w:rPr>
          <w:rFonts w:ascii="Palatino Linotype" w:eastAsia="Palatino Linotype" w:hAnsi="Palatino Linotype" w:cs="Palatino Linotype"/>
        </w:rPr>
        <w:lastRenderedPageBreak/>
        <w:t>elaboraran herramientas electrónicas, formas o formatos de declaración de manera que puedan ser llenadas y presentadas</w:t>
      </w:r>
      <w:r w:rsidR="001E7D78" w:rsidRPr="00025383">
        <w:rPr>
          <w:rFonts w:ascii="Palatino Linotype" w:eastAsia="Palatino Linotype" w:hAnsi="Palatino Linotype" w:cs="Palatino Linotype"/>
        </w:rPr>
        <w:t xml:space="preserve">, señalando de forma precisa los requerimientos a los que estén obligados los contribuyentes. </w:t>
      </w:r>
    </w:p>
    <w:p w:rsidR="001E7D78" w:rsidRPr="00025383" w:rsidRDefault="001E7D78" w:rsidP="00041AA4">
      <w:pPr>
        <w:spacing w:line="360" w:lineRule="auto"/>
        <w:contextualSpacing/>
        <w:jc w:val="both"/>
        <w:rPr>
          <w:rFonts w:ascii="Palatino Linotype" w:eastAsia="Palatino Linotype" w:hAnsi="Palatino Linotype" w:cs="Palatino Linotype"/>
        </w:rPr>
      </w:pPr>
    </w:p>
    <w:p w:rsidR="001E7D78" w:rsidRPr="00025383" w:rsidRDefault="001E7D78" w:rsidP="00041AA4">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Además de lo antes mencionado se localizó un apartado de la página electrónica del Servicio de Administración Tributaria Consulta que contiene las características para consultar los ingresos y retenciones, como se observa a continuación. </w:t>
      </w:r>
    </w:p>
    <w:p w:rsidR="001E7D78" w:rsidRPr="00025383" w:rsidRDefault="001E7D78" w:rsidP="00041AA4">
      <w:pPr>
        <w:spacing w:line="360" w:lineRule="auto"/>
        <w:contextualSpacing/>
        <w:jc w:val="both"/>
        <w:rPr>
          <w:rFonts w:ascii="Palatino Linotype" w:eastAsia="Palatino Linotype" w:hAnsi="Palatino Linotype" w:cs="Palatino Linotype"/>
        </w:rPr>
      </w:pPr>
    </w:p>
    <w:p w:rsidR="001E7D78" w:rsidRPr="00025383" w:rsidRDefault="00814F6A" w:rsidP="00041AA4">
      <w:pPr>
        <w:spacing w:line="360" w:lineRule="auto"/>
        <w:contextualSpacing/>
        <w:jc w:val="both"/>
        <w:rPr>
          <w:rFonts w:ascii="Palatino Linotype" w:eastAsia="Palatino Linotype" w:hAnsi="Palatino Linotype" w:cs="Palatino Linotype"/>
        </w:rPr>
      </w:pPr>
      <w:hyperlink r:id="rId17" w:history="1">
        <w:r w:rsidR="001E7D78" w:rsidRPr="00025383">
          <w:rPr>
            <w:rStyle w:val="Hipervnculo"/>
            <w:rFonts w:ascii="Palatino Linotype" w:eastAsia="Palatino Linotype" w:hAnsi="Palatino Linotype" w:cs="Palatino Linotype"/>
            <w:color w:val="auto"/>
          </w:rPr>
          <w:t>https://www.sat.gob.mx/aplicacion/75187/consulta-de-los-ingresos-y-retenciones</w:t>
        </w:r>
      </w:hyperlink>
      <w:r w:rsidR="001E7D78" w:rsidRPr="00025383">
        <w:rPr>
          <w:rFonts w:ascii="Palatino Linotype" w:eastAsia="Palatino Linotype" w:hAnsi="Palatino Linotype" w:cs="Palatino Linotype"/>
        </w:rPr>
        <w:t xml:space="preserve">. </w:t>
      </w:r>
    </w:p>
    <w:p w:rsidR="001E7D78" w:rsidRPr="00025383" w:rsidRDefault="001E7D78" w:rsidP="00041AA4">
      <w:pPr>
        <w:spacing w:line="360" w:lineRule="auto"/>
        <w:contextualSpacing/>
        <w:jc w:val="both"/>
        <w:rPr>
          <w:rFonts w:ascii="Palatino Linotype" w:eastAsia="Palatino Linotype" w:hAnsi="Palatino Linotype" w:cs="Palatino Linotype"/>
        </w:rPr>
      </w:pPr>
    </w:p>
    <w:p w:rsidR="001E7D78" w:rsidRPr="00025383" w:rsidRDefault="001E7D78" w:rsidP="00041AA4">
      <w:pPr>
        <w:spacing w:line="360" w:lineRule="auto"/>
        <w:contextualSpacing/>
        <w:jc w:val="both"/>
        <w:rPr>
          <w:rFonts w:ascii="Palatino Linotype" w:eastAsia="Palatino Linotype" w:hAnsi="Palatino Linotype" w:cs="Palatino Linotype"/>
        </w:rPr>
      </w:pPr>
      <w:r w:rsidRPr="00025383">
        <w:rPr>
          <w:noProof/>
          <w:lang w:val="es-MX" w:eastAsia="es-MX"/>
        </w:rPr>
        <w:drawing>
          <wp:inline distT="0" distB="0" distL="0" distR="0" wp14:anchorId="4EC446CC" wp14:editId="7F3FBA99">
            <wp:extent cx="5512777" cy="4415234"/>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658" t="8915" r="25268" b="18357"/>
                    <a:stretch/>
                  </pic:blipFill>
                  <pic:spPr bwMode="auto">
                    <a:xfrm>
                      <a:off x="0" y="0"/>
                      <a:ext cx="5524536" cy="4424652"/>
                    </a:xfrm>
                    <a:prstGeom prst="rect">
                      <a:avLst/>
                    </a:prstGeom>
                    <a:ln>
                      <a:noFill/>
                    </a:ln>
                    <a:extLst>
                      <a:ext uri="{53640926-AAD7-44D8-BBD7-CCE9431645EC}">
                        <a14:shadowObscured xmlns:a14="http://schemas.microsoft.com/office/drawing/2010/main"/>
                      </a:ext>
                    </a:extLst>
                  </pic:spPr>
                </pic:pic>
              </a:graphicData>
            </a:graphic>
          </wp:inline>
        </w:drawing>
      </w:r>
    </w:p>
    <w:p w:rsidR="003C15BE" w:rsidRPr="00025383" w:rsidRDefault="003B7B42" w:rsidP="00041AA4">
      <w:pPr>
        <w:spacing w:line="360" w:lineRule="auto"/>
        <w:contextualSpacing/>
        <w:jc w:val="both"/>
        <w:rPr>
          <w:rFonts w:ascii="Palatino Linotype" w:hAnsi="Palatino Linotype"/>
        </w:rPr>
      </w:pPr>
      <w:r w:rsidRPr="00025383">
        <w:rPr>
          <w:rFonts w:ascii="Palatino Linotype" w:hAnsi="Palatino Linotype"/>
        </w:rPr>
        <w:lastRenderedPageBreak/>
        <w:t xml:space="preserve">Además a lo anterior, de  conformidad al informe justificado emitido por </w:t>
      </w:r>
      <w:r w:rsidRPr="00025383">
        <w:rPr>
          <w:rFonts w:ascii="Palatino Linotype" w:hAnsi="Palatino Linotype"/>
          <w:b/>
        </w:rPr>
        <w:t xml:space="preserve">EL SUJETO OBLIGADO </w:t>
      </w:r>
      <w:r w:rsidRPr="00025383">
        <w:rPr>
          <w:rFonts w:ascii="Palatino Linotype" w:hAnsi="Palatino Linotype"/>
        </w:rPr>
        <w:t>refiere que conforme a las actualizaciones en materia fiscal a partir del 2017 se dejaron de emitir dichas constancias y a partir de ese momento se emiten CFDI (Certificados Fiscales Digitales por Internet), los cuales actualmente se incluyen con su cadena digita conforme a las actualizaciones en materia fiscal, aunado a ello, se concluye que puede acceder de forma individual a la información solicitada en este punto.</w:t>
      </w:r>
    </w:p>
    <w:p w:rsidR="003B7B42" w:rsidRPr="00025383" w:rsidRDefault="003B7B42" w:rsidP="00041AA4">
      <w:pPr>
        <w:spacing w:line="360" w:lineRule="auto"/>
        <w:contextualSpacing/>
        <w:jc w:val="both"/>
        <w:rPr>
          <w:rFonts w:ascii="Palatino Linotype" w:hAnsi="Palatino Linotype"/>
        </w:rPr>
      </w:pPr>
    </w:p>
    <w:p w:rsidR="001E7D78" w:rsidRPr="00025383" w:rsidRDefault="001E7D78" w:rsidP="001E7D78">
      <w:pPr>
        <w:pStyle w:val="Prrafodelista"/>
        <w:numPr>
          <w:ilvl w:val="0"/>
          <w:numId w:val="5"/>
        </w:numPr>
        <w:spacing w:line="360" w:lineRule="auto"/>
        <w:jc w:val="both"/>
        <w:rPr>
          <w:rFonts w:ascii="Palatino Linotype" w:eastAsia="Palatino Linotype" w:hAnsi="Palatino Linotype" w:cs="Palatino Linotype"/>
          <w:b/>
        </w:rPr>
      </w:pPr>
      <w:r w:rsidRPr="00025383">
        <w:rPr>
          <w:rFonts w:ascii="Palatino Linotype" w:eastAsia="Palatino Linotype" w:hAnsi="Palatino Linotype" w:cs="Palatino Linotype"/>
          <w:b/>
        </w:rPr>
        <w:t>Respecto al expediente de LA PARTE RECURRENTE relacionado con la información de los pagos que realizó y entero el Municipio de Naucalpan de Juárez, al Instituto de Seguridad Social del Estado de México y Municipios -ISSEMYM- por las claves y conceptos que a continuación se detallan: 436-Pensiones; 437-Servicios de Salud, y 438-Capitalización Individual.</w:t>
      </w:r>
    </w:p>
    <w:p w:rsidR="001E7D78" w:rsidRPr="00025383" w:rsidRDefault="001E7D78" w:rsidP="001E7D78">
      <w:pPr>
        <w:spacing w:line="360" w:lineRule="auto"/>
        <w:jc w:val="both"/>
        <w:rPr>
          <w:rFonts w:ascii="Palatino Linotype" w:eastAsia="Palatino Linotype" w:hAnsi="Palatino Linotype" w:cs="Palatino Linotype"/>
          <w:b/>
        </w:rPr>
      </w:pPr>
    </w:p>
    <w:p w:rsidR="001E7D78" w:rsidRPr="00025383" w:rsidRDefault="008864EC" w:rsidP="001E7D78">
      <w:p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Resulta importante reiterar que en este punto de la solicitud, </w:t>
      </w:r>
      <w:r w:rsidRPr="00025383">
        <w:rPr>
          <w:rFonts w:ascii="Palatino Linotype" w:eastAsia="Palatino Linotype" w:hAnsi="Palatino Linotype" w:cs="Palatino Linotype"/>
          <w:b/>
        </w:rPr>
        <w:t xml:space="preserve">EL SUJETO OBLIGADO </w:t>
      </w:r>
      <w:r w:rsidRPr="00025383">
        <w:rPr>
          <w:rFonts w:ascii="Palatino Linotype" w:eastAsia="Palatino Linotype" w:hAnsi="Palatino Linotype" w:cs="Palatino Linotype"/>
        </w:rPr>
        <w:t>menciono que , no cuenta con dicha información, ya que el municipio realiza el pago y entero de forma global al  Instituto de Seguridad Social del Estado de México y Municipios (ISSEMYM); es decir, se realiza el pago y entero de todos los empleados del Municipio y no de manera individual, es el Instituto de Seguridad Social del Estado de</w:t>
      </w:r>
      <w:r w:rsidR="00A84EB7" w:rsidRPr="00025383">
        <w:rPr>
          <w:rFonts w:ascii="Palatino Linotype" w:eastAsia="Palatino Linotype" w:hAnsi="Palatino Linotype" w:cs="Palatino Linotype"/>
        </w:rPr>
        <w:t xml:space="preserve"> México y Municipios (ISSEMYM) </w:t>
      </w:r>
      <w:r w:rsidRPr="00025383">
        <w:rPr>
          <w:rFonts w:ascii="Palatino Linotype" w:eastAsia="Palatino Linotype" w:hAnsi="Palatino Linotype" w:cs="Palatino Linotype"/>
        </w:rPr>
        <w:t>quien se encarga de dispersar las cantidades de cada uno de los empl</w:t>
      </w:r>
      <w:r w:rsidR="00A84EB7" w:rsidRPr="00025383">
        <w:rPr>
          <w:rFonts w:ascii="Palatino Linotype" w:eastAsia="Palatino Linotype" w:hAnsi="Palatino Linotype" w:cs="Palatino Linotype"/>
        </w:rPr>
        <w:t xml:space="preserve">eados, además </w:t>
      </w:r>
      <w:r w:rsidRPr="00025383">
        <w:rPr>
          <w:rFonts w:ascii="Palatino Linotype" w:eastAsia="Palatino Linotype" w:hAnsi="Palatino Linotype" w:cs="Palatino Linotype"/>
        </w:rPr>
        <w:t>el Instituto de Seguridad Social del Estado de México y Municipios (ISSEMYM) cuenta con información relacionada a las semanas cotizadas que tiene ante dicho instituto.</w:t>
      </w:r>
    </w:p>
    <w:p w:rsidR="008864EC" w:rsidRPr="00025383" w:rsidRDefault="008864EC" w:rsidP="001E7D78">
      <w:pPr>
        <w:spacing w:line="360" w:lineRule="auto"/>
        <w:jc w:val="both"/>
        <w:rPr>
          <w:rFonts w:ascii="Palatino Linotype" w:eastAsia="Palatino Linotype" w:hAnsi="Palatino Linotype" w:cs="Palatino Linotype"/>
        </w:rPr>
      </w:pPr>
    </w:p>
    <w:p w:rsidR="00A84EB7" w:rsidRPr="00025383" w:rsidRDefault="00A84EB7" w:rsidP="00A84EB7">
      <w:pPr>
        <w:tabs>
          <w:tab w:val="left" w:pos="709"/>
        </w:tabs>
        <w:spacing w:line="360" w:lineRule="auto"/>
        <w:jc w:val="both"/>
        <w:rPr>
          <w:rFonts w:ascii="Palatino Linotype" w:hAnsi="Palatino Linotype"/>
        </w:rPr>
      </w:pPr>
      <w:r w:rsidRPr="00025383">
        <w:rPr>
          <w:rFonts w:ascii="Palatino Linotype" w:hAnsi="Palatino Linotype"/>
        </w:rPr>
        <w:t xml:space="preserve">Al respecto, la Ley de Seguridad Social para los Servidores Públicos del Estado de México y Municipios establece: </w:t>
      </w:r>
    </w:p>
    <w:p w:rsidR="00A84EB7" w:rsidRPr="00025383" w:rsidRDefault="00A84EB7" w:rsidP="00A84EB7">
      <w:pPr>
        <w:tabs>
          <w:tab w:val="left" w:pos="709"/>
        </w:tabs>
        <w:spacing w:line="360" w:lineRule="auto"/>
        <w:jc w:val="both"/>
        <w:rPr>
          <w:rFonts w:ascii="Palatino Linotype" w:hAnsi="Palatino Linotype"/>
          <w:lang w:val="es-MX" w:eastAsia="en-US"/>
        </w:rPr>
      </w:pPr>
    </w:p>
    <w:p w:rsidR="00A84EB7" w:rsidRPr="00025383" w:rsidRDefault="00A84EB7" w:rsidP="00A84EB7">
      <w:pPr>
        <w:tabs>
          <w:tab w:val="left" w:pos="709"/>
        </w:tabs>
        <w:ind w:left="851" w:right="850"/>
        <w:jc w:val="both"/>
        <w:rPr>
          <w:rFonts w:ascii="Palatino Linotype" w:hAnsi="Palatino Linotype"/>
          <w:i/>
          <w:sz w:val="20"/>
          <w:szCs w:val="22"/>
        </w:rPr>
      </w:pPr>
      <w:r w:rsidRPr="00025383">
        <w:rPr>
          <w:rFonts w:ascii="Palatino Linotype" w:hAnsi="Palatino Linotype"/>
          <w:i/>
          <w:sz w:val="22"/>
        </w:rPr>
        <w:t xml:space="preserve">ARTÍCULO 35.- Las instituciones públicas deberán enterar al Instituto el importe de las cuotas retenidas quincenalmente a los servidores públicos, así como el de las aportaciones que les correspondan, dentro de los cinco días siguientes al de la fecha en que efectúen la retención. En el mismo plazo, deberán enterar el importe de los descuentos que por créditos u otros conceptos que ordene el propio Instituto, en cumplimiento de lo dispuesto por esta ley. </w:t>
      </w:r>
    </w:p>
    <w:p w:rsidR="00A84EB7" w:rsidRPr="00025383" w:rsidRDefault="00A84EB7" w:rsidP="00A84EB7">
      <w:pPr>
        <w:tabs>
          <w:tab w:val="left" w:pos="709"/>
        </w:tabs>
        <w:ind w:left="851" w:right="850"/>
        <w:jc w:val="both"/>
        <w:rPr>
          <w:rFonts w:ascii="Palatino Linotype" w:hAnsi="Palatino Linotype"/>
          <w:i/>
        </w:rPr>
      </w:pPr>
      <w:r w:rsidRPr="00025383">
        <w:rPr>
          <w:rFonts w:ascii="Palatino Linotype" w:hAnsi="Palatino Linotype"/>
          <w:i/>
          <w:sz w:val="22"/>
        </w:rPr>
        <w:t>El entero de cuotas y aportaciones que los ayuntamientos convengan a través de descuento de las participaciones federales que les correspondan, se realizará de forma mensual</w:t>
      </w:r>
      <w:r w:rsidRPr="00025383">
        <w:rPr>
          <w:rFonts w:ascii="Palatino Linotype" w:hAnsi="Palatino Linotype"/>
          <w:i/>
        </w:rPr>
        <w:t>.</w:t>
      </w:r>
    </w:p>
    <w:p w:rsidR="00A84EB7" w:rsidRPr="00025383" w:rsidRDefault="00A84EB7" w:rsidP="00A84EB7">
      <w:pPr>
        <w:tabs>
          <w:tab w:val="left" w:pos="709"/>
        </w:tabs>
        <w:spacing w:line="360" w:lineRule="auto"/>
        <w:jc w:val="both"/>
        <w:rPr>
          <w:rFonts w:ascii="Palatino Linotype" w:hAnsi="Palatino Linotype"/>
        </w:rPr>
      </w:pPr>
    </w:p>
    <w:p w:rsidR="00A84EB7" w:rsidRPr="00025383" w:rsidRDefault="00A84EB7" w:rsidP="00A84EB7">
      <w:pPr>
        <w:tabs>
          <w:tab w:val="left" w:pos="709"/>
        </w:tabs>
        <w:spacing w:line="360" w:lineRule="auto"/>
        <w:jc w:val="both"/>
        <w:rPr>
          <w:rFonts w:ascii="Palatino Linotype" w:hAnsi="Palatino Linotype"/>
        </w:rPr>
      </w:pPr>
      <w:r w:rsidRPr="00025383">
        <w:rPr>
          <w:rFonts w:ascii="Palatino Linotype" w:hAnsi="Palatino Linotype"/>
        </w:rPr>
        <w:t>De la normatividad señalada que las instituciones públicas deberán de enterar al Instituto de Seguridad Social del Estado de México y Municipios el importe de las cuotas retenidas quincenalmente, así como las aportaciones del régimen de seguridad social a cargo de los servidores públicos.</w:t>
      </w:r>
    </w:p>
    <w:p w:rsidR="002726A3" w:rsidRPr="00025383" w:rsidRDefault="002726A3" w:rsidP="001E7D78">
      <w:pPr>
        <w:spacing w:line="360" w:lineRule="auto"/>
        <w:jc w:val="both"/>
        <w:rPr>
          <w:rFonts w:ascii="Palatino Linotype" w:eastAsia="Palatino Linotype" w:hAnsi="Palatino Linotype" w:cs="Palatino Linotype"/>
        </w:rPr>
      </w:pPr>
    </w:p>
    <w:p w:rsidR="00A84EB7" w:rsidRPr="00025383" w:rsidRDefault="00A84EB7" w:rsidP="00A84EB7">
      <w:pPr>
        <w:tabs>
          <w:tab w:val="left" w:pos="709"/>
        </w:tabs>
        <w:spacing w:line="360" w:lineRule="auto"/>
        <w:jc w:val="both"/>
        <w:rPr>
          <w:rFonts w:ascii="Palatino Linotype" w:hAnsi="Palatino Linotype"/>
        </w:rPr>
      </w:pPr>
      <w:r w:rsidRPr="00025383">
        <w:rPr>
          <w:rFonts w:ascii="Palatino Linotype" w:hAnsi="Palatino Linotype"/>
        </w:rPr>
        <w:t>En razón de ellos existe la Plataforma de Recaudación e Información de Seguridad Social del ISSEM</w:t>
      </w:r>
      <w:r w:rsidR="00B76AAA" w:rsidRPr="00025383">
        <w:rPr>
          <w:rFonts w:ascii="Palatino Linotype" w:hAnsi="Palatino Linotype"/>
        </w:rPr>
        <w:t>Y</w:t>
      </w:r>
      <w:r w:rsidRPr="00025383">
        <w:rPr>
          <w:rFonts w:ascii="Palatino Linotype" w:hAnsi="Palatino Linotype"/>
        </w:rPr>
        <w:t xml:space="preserve">M (PRISMA), señalando que es una herramienta tecnológica que implica esta práctica y permite la recepción oportuna de información del entero de las cuotas, aportaciones, accesorios y retenciones del personal, que laboran en las instituciones públicas afiliadas al régimen de seguridad social del Estado de México y sus municipios, con los beneficios de la Ley. Asimismo, permite hacer más eficiente la recaudación, cobro y fiscalización de cuotas, aportaciones, accesorios, retenciones y aprovechamientos que derivan de las mismas, así como de los créditos fiscales que </w:t>
      </w:r>
      <w:r w:rsidRPr="00025383">
        <w:rPr>
          <w:rFonts w:ascii="Palatino Linotype" w:hAnsi="Palatino Linotype"/>
        </w:rPr>
        <w:lastRenderedPageBreak/>
        <w:t>se generan, los cuales son enterados y cubiertos al Instituto de Seguridad Social del Estado de México y sus Municipios (ISSEM</w:t>
      </w:r>
      <w:r w:rsidR="00B76AAA" w:rsidRPr="00025383">
        <w:rPr>
          <w:rFonts w:ascii="Palatino Linotype" w:hAnsi="Palatino Linotype"/>
        </w:rPr>
        <w:t>Y</w:t>
      </w:r>
      <w:r w:rsidRPr="00025383">
        <w:rPr>
          <w:rFonts w:ascii="Palatino Linotype" w:hAnsi="Palatino Linotype"/>
        </w:rPr>
        <w:t xml:space="preserve">M). </w:t>
      </w:r>
    </w:p>
    <w:p w:rsidR="00A84EB7" w:rsidRPr="00025383" w:rsidRDefault="00A84EB7" w:rsidP="00A84EB7">
      <w:pPr>
        <w:tabs>
          <w:tab w:val="left" w:pos="709"/>
        </w:tabs>
        <w:spacing w:line="360" w:lineRule="auto"/>
        <w:jc w:val="both"/>
        <w:rPr>
          <w:rFonts w:ascii="Palatino Linotype" w:hAnsi="Palatino Linotype"/>
        </w:rPr>
      </w:pPr>
    </w:p>
    <w:p w:rsidR="00A84EB7" w:rsidRPr="00025383" w:rsidRDefault="00A84EB7" w:rsidP="00A84EB7">
      <w:pPr>
        <w:spacing w:line="360" w:lineRule="auto"/>
        <w:jc w:val="both"/>
        <w:rPr>
          <w:rFonts w:ascii="Palatino Linotype" w:hAnsi="Palatino Linotype"/>
        </w:rPr>
      </w:pPr>
      <w:r w:rsidRPr="00025383">
        <w:rPr>
          <w:rFonts w:ascii="Palatino Linotype" w:hAnsi="Palatino Linotype"/>
        </w:rPr>
        <w:t xml:space="preserve">En este mismo tenor es necesario remitirnos a los siguientes lineamientos, en los que se establece: </w:t>
      </w:r>
    </w:p>
    <w:p w:rsidR="00A84EB7" w:rsidRPr="00025383" w:rsidRDefault="00A84EB7" w:rsidP="00A84EB7">
      <w:pPr>
        <w:spacing w:line="360" w:lineRule="auto"/>
        <w:jc w:val="both"/>
        <w:rPr>
          <w:rFonts w:ascii="Palatino Linotype" w:hAnsi="Palatino Linotype"/>
        </w:rPr>
      </w:pPr>
    </w:p>
    <w:p w:rsidR="00A84EB7" w:rsidRPr="00025383" w:rsidRDefault="00814F6A" w:rsidP="00A84EB7">
      <w:pPr>
        <w:tabs>
          <w:tab w:val="left" w:pos="709"/>
        </w:tabs>
        <w:ind w:left="851" w:right="850"/>
        <w:jc w:val="both"/>
        <w:rPr>
          <w:rFonts w:ascii="Palatino Linotype" w:hAnsi="Palatino Linotype"/>
          <w:i/>
          <w:sz w:val="22"/>
          <w:szCs w:val="22"/>
        </w:rPr>
      </w:pPr>
      <w:hyperlink r:id="rId19" w:history="1">
        <w:r w:rsidR="00A84EB7" w:rsidRPr="00025383">
          <w:rPr>
            <w:rStyle w:val="field"/>
            <w:rFonts w:ascii="Palatino Linotype" w:hAnsi="Palatino Linotype"/>
            <w:b/>
            <w:bCs/>
            <w:i/>
            <w:sz w:val="22"/>
            <w:szCs w:val="22"/>
          </w:rPr>
          <w:t>LINEAMIENTOS GENERALES PARA LA OPERACIÓN DE LA PLATAFORMA DE RECAUDACIÓN E INFORMACIÓN DE SEGURIDAD SOCIAL DEL ISSEMYM (PRISMA).</w:t>
        </w:r>
      </w:hyperlink>
    </w:p>
    <w:p w:rsidR="00A84EB7" w:rsidRPr="00025383" w:rsidRDefault="00A84EB7" w:rsidP="00A84EB7">
      <w:pPr>
        <w:tabs>
          <w:tab w:val="left" w:pos="709"/>
        </w:tabs>
        <w:ind w:left="851" w:right="850"/>
        <w:jc w:val="both"/>
        <w:rPr>
          <w:rFonts w:ascii="Palatino Linotype" w:hAnsi="Palatino Linotype"/>
          <w:i/>
          <w:sz w:val="22"/>
          <w:szCs w:val="22"/>
        </w:rPr>
      </w:pPr>
    </w:p>
    <w:p w:rsidR="00A84EB7" w:rsidRPr="00025383" w:rsidRDefault="002726A3" w:rsidP="00A84EB7">
      <w:pPr>
        <w:tabs>
          <w:tab w:val="left" w:pos="709"/>
        </w:tabs>
        <w:ind w:left="851" w:right="850"/>
        <w:jc w:val="both"/>
        <w:rPr>
          <w:rFonts w:ascii="Palatino Linotype" w:hAnsi="Palatino Linotype"/>
          <w:b/>
          <w:i/>
          <w:sz w:val="22"/>
          <w:szCs w:val="22"/>
          <w:u w:val="single"/>
        </w:rPr>
      </w:pPr>
      <w:r w:rsidRPr="00025383">
        <w:rPr>
          <w:rFonts w:ascii="Palatino Linotype" w:hAnsi="Palatino Linotype"/>
          <w:b/>
          <w:i/>
          <w:sz w:val="22"/>
          <w:szCs w:val="22"/>
          <w:u w:val="single"/>
        </w:rPr>
        <w:t>II. GLOSARIO</w:t>
      </w:r>
    </w:p>
    <w:p w:rsidR="00A84EB7" w:rsidRPr="00025383" w:rsidRDefault="00A84EB7" w:rsidP="00A84EB7">
      <w:pPr>
        <w:tabs>
          <w:tab w:val="left" w:pos="709"/>
        </w:tabs>
        <w:ind w:left="851" w:right="850"/>
        <w:jc w:val="both"/>
        <w:rPr>
          <w:rFonts w:ascii="Palatino Linotype" w:hAnsi="Palatino Linotype"/>
          <w:i/>
          <w:sz w:val="22"/>
          <w:szCs w:val="22"/>
        </w:rPr>
      </w:pPr>
      <w:r w:rsidRPr="00025383">
        <w:rPr>
          <w:rFonts w:ascii="Palatino Linotype" w:hAnsi="Palatino Linotype"/>
          <w:i/>
          <w:sz w:val="22"/>
          <w:szCs w:val="22"/>
        </w:rPr>
        <w:t>(…)</w:t>
      </w:r>
    </w:p>
    <w:p w:rsidR="00B76AAA" w:rsidRPr="00025383" w:rsidRDefault="002726A3" w:rsidP="00B76AAA">
      <w:pPr>
        <w:tabs>
          <w:tab w:val="left" w:pos="709"/>
        </w:tabs>
        <w:ind w:left="851" w:right="850"/>
        <w:jc w:val="both"/>
        <w:rPr>
          <w:rFonts w:ascii="Palatino Linotype" w:hAnsi="Palatino Linotype"/>
          <w:i/>
          <w:sz w:val="22"/>
          <w:szCs w:val="22"/>
        </w:rPr>
      </w:pPr>
      <w:r w:rsidRPr="00025383">
        <w:rPr>
          <w:rFonts w:ascii="Palatino Linotype" w:hAnsi="Palatino Linotype"/>
          <w:i/>
          <w:sz w:val="22"/>
          <w:szCs w:val="22"/>
        </w:rPr>
        <w:t>COMPROBANTE DE PAGO.- Documento emitido por la entidad recaudadora que da cuenta de un desembolso en una fecha específica, respecto a los datos establecidos en la referencia de pago, sobre la base de la autodeterminación.</w:t>
      </w:r>
      <w:r w:rsidRPr="00025383">
        <w:rPr>
          <w:rFonts w:ascii="Palatino Linotype" w:eastAsia="Palatino Linotype" w:hAnsi="Palatino Linotype" w:cs="Palatino Linotype"/>
          <w:i/>
          <w:sz w:val="22"/>
          <w:szCs w:val="22"/>
        </w:rPr>
        <w:t xml:space="preserve"> </w:t>
      </w:r>
    </w:p>
    <w:p w:rsidR="00B76AAA" w:rsidRPr="00025383" w:rsidRDefault="00B76AAA" w:rsidP="00B76AAA">
      <w:pPr>
        <w:tabs>
          <w:tab w:val="left" w:pos="709"/>
        </w:tabs>
        <w:ind w:left="851" w:right="850"/>
        <w:jc w:val="both"/>
        <w:rPr>
          <w:rFonts w:ascii="Palatino Linotype" w:hAnsi="Palatino Linotype"/>
          <w:i/>
          <w:sz w:val="22"/>
          <w:szCs w:val="22"/>
        </w:rPr>
      </w:pPr>
    </w:p>
    <w:p w:rsidR="00B76AAA" w:rsidRPr="00025383" w:rsidRDefault="002726A3" w:rsidP="00B76AAA">
      <w:pPr>
        <w:tabs>
          <w:tab w:val="left" w:pos="709"/>
        </w:tabs>
        <w:ind w:left="851" w:right="850"/>
        <w:jc w:val="both"/>
        <w:rPr>
          <w:rFonts w:ascii="Palatino Linotype" w:hAnsi="Palatino Linotype"/>
          <w:b/>
          <w:i/>
          <w:sz w:val="22"/>
          <w:szCs w:val="22"/>
          <w:u w:val="single"/>
        </w:rPr>
      </w:pPr>
      <w:r w:rsidRPr="00025383">
        <w:rPr>
          <w:rFonts w:ascii="Palatino Linotype" w:hAnsi="Palatino Linotype"/>
          <w:b/>
          <w:i/>
          <w:sz w:val="22"/>
          <w:szCs w:val="22"/>
          <w:u w:val="single"/>
        </w:rPr>
        <w:t xml:space="preserve">Autodeterminación y entero al </w:t>
      </w:r>
      <w:proofErr w:type="spellStart"/>
      <w:r w:rsidRPr="00025383">
        <w:rPr>
          <w:rFonts w:ascii="Palatino Linotype" w:hAnsi="Palatino Linotype"/>
          <w:b/>
          <w:i/>
          <w:sz w:val="22"/>
          <w:szCs w:val="22"/>
          <w:u w:val="single"/>
        </w:rPr>
        <w:t>ISSEMyM</w:t>
      </w:r>
      <w:proofErr w:type="spellEnd"/>
      <w:r w:rsidRPr="00025383">
        <w:rPr>
          <w:rFonts w:ascii="Palatino Linotype" w:hAnsi="Palatino Linotype"/>
          <w:b/>
          <w:i/>
          <w:sz w:val="22"/>
          <w:szCs w:val="22"/>
          <w:u w:val="single"/>
        </w:rPr>
        <w:t xml:space="preserve">. </w:t>
      </w:r>
    </w:p>
    <w:p w:rsidR="00B76AAA" w:rsidRPr="00025383" w:rsidRDefault="00B76AAA" w:rsidP="00B76AAA">
      <w:pPr>
        <w:tabs>
          <w:tab w:val="left" w:pos="709"/>
        </w:tabs>
        <w:ind w:left="851" w:right="850"/>
        <w:jc w:val="both"/>
        <w:rPr>
          <w:rFonts w:ascii="Palatino Linotype" w:hAnsi="Palatino Linotype"/>
          <w:i/>
          <w:sz w:val="22"/>
          <w:szCs w:val="22"/>
        </w:rPr>
      </w:pPr>
    </w:p>
    <w:p w:rsidR="00B76AAA" w:rsidRPr="00025383" w:rsidRDefault="002726A3" w:rsidP="00B76AAA">
      <w:pPr>
        <w:tabs>
          <w:tab w:val="left" w:pos="709"/>
        </w:tabs>
        <w:ind w:left="851" w:right="850"/>
        <w:jc w:val="both"/>
        <w:rPr>
          <w:rFonts w:ascii="Palatino Linotype" w:hAnsi="Palatino Linotype"/>
          <w:i/>
          <w:sz w:val="22"/>
          <w:szCs w:val="22"/>
        </w:rPr>
      </w:pPr>
      <w:r w:rsidRPr="00025383">
        <w:rPr>
          <w:rFonts w:ascii="Palatino Linotype" w:hAnsi="Palatino Linotype"/>
          <w:i/>
          <w:sz w:val="22"/>
          <w:szCs w:val="22"/>
        </w:rPr>
        <w:t>3.1. El usuario autorizado será responsable de registrar dentro de la Plataforma, las percepciones, deducciones y accesorios que deben ser enterados al Instituto por cada servidor público activo en su nómina.</w:t>
      </w:r>
    </w:p>
    <w:p w:rsidR="00B76AAA" w:rsidRPr="00025383" w:rsidRDefault="002726A3" w:rsidP="00B76AAA">
      <w:pPr>
        <w:tabs>
          <w:tab w:val="left" w:pos="709"/>
        </w:tabs>
        <w:ind w:left="851" w:right="850"/>
        <w:jc w:val="both"/>
        <w:rPr>
          <w:rFonts w:ascii="Palatino Linotype" w:hAnsi="Palatino Linotype"/>
          <w:i/>
          <w:sz w:val="22"/>
          <w:szCs w:val="22"/>
        </w:rPr>
      </w:pPr>
      <w:r w:rsidRPr="00025383">
        <w:rPr>
          <w:rFonts w:ascii="Palatino Linotype" w:hAnsi="Palatino Linotype"/>
          <w:i/>
          <w:sz w:val="22"/>
          <w:szCs w:val="22"/>
        </w:rPr>
        <w:t>3.7. El usuario autorizado podrá generar diariamente la referencia de pago a través de la Plataforma; la cual contiene datos generales de la institución pública, datos del pago y datos de control para la entidad recaudadora con las que el Instituto haya celebrado convenio.</w:t>
      </w:r>
    </w:p>
    <w:p w:rsidR="00B76AAA" w:rsidRPr="00025383" w:rsidRDefault="00B76AAA" w:rsidP="00B76AAA">
      <w:pPr>
        <w:tabs>
          <w:tab w:val="left" w:pos="709"/>
        </w:tabs>
        <w:ind w:left="851" w:right="850"/>
        <w:jc w:val="both"/>
        <w:rPr>
          <w:rFonts w:ascii="Palatino Linotype" w:hAnsi="Palatino Linotype"/>
          <w:i/>
          <w:sz w:val="22"/>
          <w:szCs w:val="22"/>
        </w:rPr>
      </w:pPr>
      <w:r w:rsidRPr="00025383">
        <w:rPr>
          <w:rFonts w:ascii="Palatino Linotype" w:hAnsi="Palatino Linotype"/>
          <w:i/>
          <w:sz w:val="22"/>
          <w:szCs w:val="22"/>
        </w:rPr>
        <w:t>(…)</w:t>
      </w:r>
    </w:p>
    <w:p w:rsidR="002726A3" w:rsidRPr="00025383" w:rsidRDefault="002726A3" w:rsidP="00B76AAA">
      <w:pPr>
        <w:tabs>
          <w:tab w:val="left" w:pos="709"/>
        </w:tabs>
        <w:ind w:left="851" w:right="850"/>
        <w:jc w:val="both"/>
        <w:rPr>
          <w:rFonts w:ascii="Palatino Linotype" w:hAnsi="Palatino Linotype"/>
          <w:i/>
          <w:sz w:val="22"/>
          <w:szCs w:val="22"/>
        </w:rPr>
      </w:pPr>
      <w:r w:rsidRPr="00025383">
        <w:rPr>
          <w:rFonts w:ascii="Palatino Linotype" w:hAnsi="Palatino Linotype"/>
          <w:i/>
          <w:sz w:val="22"/>
          <w:szCs w:val="22"/>
        </w:rPr>
        <w:t xml:space="preserve">3.9. Las instituciones públicas deberán presentar ante el Instituto el comprobante de pago emitido por la entidad recaudadora, así como el comprobante del </w:t>
      </w:r>
      <w:proofErr w:type="spellStart"/>
      <w:r w:rsidRPr="00025383">
        <w:rPr>
          <w:rFonts w:ascii="Palatino Linotype" w:hAnsi="Palatino Linotype"/>
          <w:i/>
          <w:sz w:val="22"/>
          <w:szCs w:val="22"/>
        </w:rPr>
        <w:t>ISSEMyM</w:t>
      </w:r>
      <w:proofErr w:type="spellEnd"/>
      <w:r w:rsidRPr="00025383">
        <w:rPr>
          <w:rFonts w:ascii="Palatino Linotype" w:hAnsi="Palatino Linotype"/>
          <w:i/>
          <w:sz w:val="22"/>
          <w:szCs w:val="22"/>
        </w:rPr>
        <w:t xml:space="preserve"> generado por la Plataforma, una vez registrado el pago.</w:t>
      </w:r>
    </w:p>
    <w:p w:rsidR="002726A3" w:rsidRPr="00025383" w:rsidRDefault="002726A3" w:rsidP="001E7D78">
      <w:pPr>
        <w:spacing w:line="360" w:lineRule="auto"/>
        <w:jc w:val="both"/>
        <w:rPr>
          <w:rFonts w:ascii="Palatino Linotype" w:hAnsi="Palatino Linotype"/>
        </w:rPr>
      </w:pPr>
    </w:p>
    <w:p w:rsidR="007273ED" w:rsidRPr="00025383" w:rsidRDefault="00B76AAA" w:rsidP="007273ED">
      <w:p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Si bien en el sistema PRISMA el servidor público autorizado será responsable de registrar dentro de la Plataforma, las percepciones, deducciones y accesorios que deben ser enterados al Instituto por cada servidor público activo en su nómina; el </w:t>
      </w:r>
      <w:r w:rsidRPr="00025383">
        <w:rPr>
          <w:rFonts w:ascii="Palatino Linotype" w:eastAsia="Palatino Linotype" w:hAnsi="Palatino Linotype" w:cs="Palatino Linotype"/>
        </w:rPr>
        <w:lastRenderedPageBreak/>
        <w:t xml:space="preserve">usuario autorizado deberá generar la referencia de pago, que es el documento emitido por la entidad recaudadora que da cuenta de un desembolso en una fecha específica, misma que únicamente debe contener los datos, </w:t>
      </w:r>
      <w:r w:rsidRPr="00025383">
        <w:rPr>
          <w:rFonts w:ascii="Palatino Linotype" w:hAnsi="Palatino Linotype"/>
          <w:szCs w:val="22"/>
        </w:rPr>
        <w:t>generales de la institución pública, datos del pago y datos de control para la entidad</w:t>
      </w:r>
      <w:r w:rsidRPr="00025383">
        <w:rPr>
          <w:rFonts w:ascii="Palatino Linotype" w:hAnsi="Palatino Linotype"/>
        </w:rPr>
        <w:t xml:space="preserve">, por lo que se </w:t>
      </w:r>
      <w:r w:rsidRPr="00025383">
        <w:rPr>
          <w:rFonts w:ascii="Palatino Linotype" w:hAnsi="Palatino Linotype"/>
          <w:szCs w:val="22"/>
        </w:rPr>
        <w:t>deberán presentar ante el Instituto el comprobante de pago emitido por la entidad recaudadora, así como el comprobante del ISSEMYM generado por la Plataforma, una vez registrado el pago, sin que se observe que la referencia de pago, se genere de forma individual por cada servidor p</w:t>
      </w:r>
      <w:r w:rsidR="007273ED" w:rsidRPr="00025383">
        <w:rPr>
          <w:rFonts w:ascii="Palatino Linotype" w:hAnsi="Palatino Linotype"/>
          <w:szCs w:val="22"/>
        </w:rPr>
        <w:t xml:space="preserve">úblico, </w:t>
      </w:r>
      <w:r w:rsidR="00804E3C" w:rsidRPr="00025383">
        <w:rPr>
          <w:rFonts w:ascii="Palatino Linotype" w:hAnsi="Palatino Linotype"/>
          <w:szCs w:val="22"/>
        </w:rPr>
        <w:t xml:space="preserve">tal  y como lo refirió </w:t>
      </w:r>
      <w:r w:rsidR="00804E3C" w:rsidRPr="00025383">
        <w:rPr>
          <w:rFonts w:ascii="Palatino Linotype" w:hAnsi="Palatino Linotype"/>
          <w:b/>
          <w:szCs w:val="22"/>
        </w:rPr>
        <w:t xml:space="preserve">EL SUJETO OBLIGADO </w:t>
      </w:r>
      <w:r w:rsidR="00804E3C" w:rsidRPr="00025383">
        <w:rPr>
          <w:rFonts w:ascii="Palatino Linotype" w:hAnsi="Palatino Linotype"/>
          <w:szCs w:val="22"/>
        </w:rPr>
        <w:t xml:space="preserve">mediante alcance al informe justificado, cebe reiterar que también </w:t>
      </w:r>
      <w:r w:rsidR="00F447F4" w:rsidRPr="00025383">
        <w:rPr>
          <w:rFonts w:ascii="Palatino Linotype" w:hAnsi="Palatino Linotype"/>
          <w:szCs w:val="22"/>
        </w:rPr>
        <w:t xml:space="preserve">menciono que </w:t>
      </w:r>
      <w:r w:rsidR="00F447F4" w:rsidRPr="00025383">
        <w:rPr>
          <w:rFonts w:ascii="Palatino Linotype" w:eastAsia="Palatino Linotype" w:hAnsi="Palatino Linotype" w:cs="Palatino Linotype"/>
        </w:rPr>
        <w:t xml:space="preserve">el Instituto de Seguridad Social del Estado de México y Municipios (ISSEMYM) quien se encarga de dispersar las cantidades de cada uno de los empleados, además el Instituto de Seguridad Social del Estado de México y Municipios (ISSEMYM) cuenta con información relacionada a las semanas cotizadas que tiene ante dicho instituto, </w:t>
      </w:r>
      <w:r w:rsidR="007273ED" w:rsidRPr="00025383">
        <w:rPr>
          <w:rFonts w:ascii="Palatino Linotype" w:hAnsi="Palatino Linotype"/>
        </w:rPr>
        <w:t>por lo que se considera oportuno señalar lo siguiente:</w:t>
      </w:r>
    </w:p>
    <w:p w:rsidR="0082290D" w:rsidRPr="00025383" w:rsidRDefault="0082290D" w:rsidP="001E7D78">
      <w:pPr>
        <w:spacing w:line="360" w:lineRule="auto"/>
        <w:jc w:val="both"/>
        <w:rPr>
          <w:rFonts w:ascii="Palatino Linotype" w:hAnsi="Palatino Linotype"/>
          <w:szCs w:val="22"/>
        </w:rPr>
      </w:pPr>
    </w:p>
    <w:p w:rsidR="0082290D" w:rsidRPr="00025383" w:rsidRDefault="0082290D" w:rsidP="0082290D">
      <w:pPr>
        <w:tabs>
          <w:tab w:val="left" w:pos="709"/>
        </w:tabs>
        <w:ind w:left="851" w:right="850"/>
        <w:jc w:val="both"/>
        <w:rPr>
          <w:rFonts w:ascii="Palatino Linotype" w:hAnsi="Palatino Linotype"/>
          <w:i/>
          <w:sz w:val="22"/>
          <w:szCs w:val="22"/>
        </w:rPr>
      </w:pPr>
      <w:r w:rsidRPr="00025383">
        <w:rPr>
          <w:rFonts w:ascii="Palatino Linotype" w:hAnsi="Palatino Linotype"/>
          <w:b/>
          <w:i/>
          <w:sz w:val="22"/>
          <w:szCs w:val="22"/>
        </w:rPr>
        <w:t>MANUAL GENERAL DE ORGANIZACIÓN DEL INSTITUTO DE SEGURIDAD SOCIAL DEL ESTADO DE MÉXICO Y MUNICIPIOS</w:t>
      </w:r>
    </w:p>
    <w:p w:rsidR="0082290D" w:rsidRPr="00025383" w:rsidRDefault="0082290D" w:rsidP="0082290D">
      <w:pPr>
        <w:tabs>
          <w:tab w:val="left" w:pos="709"/>
        </w:tabs>
        <w:ind w:left="851" w:right="850"/>
        <w:jc w:val="both"/>
        <w:rPr>
          <w:rFonts w:ascii="Palatino Linotype" w:hAnsi="Palatino Linotype"/>
          <w:i/>
          <w:sz w:val="22"/>
          <w:szCs w:val="22"/>
        </w:rPr>
      </w:pPr>
    </w:p>
    <w:p w:rsidR="0082290D" w:rsidRPr="00025383" w:rsidRDefault="007273ED" w:rsidP="0082290D">
      <w:pPr>
        <w:tabs>
          <w:tab w:val="left" w:pos="709"/>
        </w:tabs>
        <w:ind w:left="851" w:right="850"/>
        <w:jc w:val="both"/>
        <w:rPr>
          <w:rFonts w:ascii="Palatino Linotype" w:hAnsi="Palatino Linotype"/>
          <w:i/>
          <w:sz w:val="22"/>
          <w:szCs w:val="22"/>
        </w:rPr>
      </w:pPr>
      <w:r w:rsidRPr="00025383">
        <w:rPr>
          <w:rFonts w:ascii="Palatino Linotype" w:hAnsi="Palatino Linotype"/>
          <w:i/>
          <w:sz w:val="22"/>
        </w:rPr>
        <w:t>207C0401520203L DEPARTAMENTO DE CONTROL Y ACTUALIZACIÓN DOCUMENTAL</w:t>
      </w:r>
    </w:p>
    <w:p w:rsidR="0082290D" w:rsidRPr="00025383" w:rsidRDefault="007273ED" w:rsidP="0082290D">
      <w:pPr>
        <w:tabs>
          <w:tab w:val="left" w:pos="709"/>
        </w:tabs>
        <w:ind w:left="851" w:right="850"/>
        <w:jc w:val="both"/>
        <w:rPr>
          <w:rFonts w:ascii="Palatino Linotype" w:hAnsi="Palatino Linotype"/>
          <w:i/>
          <w:sz w:val="22"/>
          <w:szCs w:val="22"/>
        </w:rPr>
      </w:pPr>
      <w:r w:rsidRPr="00025383">
        <w:rPr>
          <w:rFonts w:ascii="Palatino Linotype" w:hAnsi="Palatino Linotype"/>
          <w:i/>
          <w:sz w:val="22"/>
        </w:rPr>
        <w:t>(…)</w:t>
      </w:r>
    </w:p>
    <w:p w:rsidR="0082290D" w:rsidRPr="00025383" w:rsidRDefault="0082290D" w:rsidP="0082290D">
      <w:pPr>
        <w:tabs>
          <w:tab w:val="left" w:pos="709"/>
        </w:tabs>
        <w:ind w:left="851" w:right="850"/>
        <w:jc w:val="both"/>
        <w:rPr>
          <w:rFonts w:ascii="Palatino Linotype" w:hAnsi="Palatino Linotype"/>
          <w:i/>
          <w:sz w:val="22"/>
          <w:szCs w:val="22"/>
        </w:rPr>
      </w:pPr>
    </w:p>
    <w:p w:rsidR="007273ED" w:rsidRPr="00025383" w:rsidRDefault="007273ED" w:rsidP="0082290D">
      <w:pPr>
        <w:tabs>
          <w:tab w:val="left" w:pos="709"/>
        </w:tabs>
        <w:ind w:left="851" w:right="850"/>
        <w:jc w:val="both"/>
        <w:rPr>
          <w:rFonts w:ascii="Palatino Linotype" w:hAnsi="Palatino Linotype"/>
          <w:i/>
          <w:sz w:val="22"/>
          <w:szCs w:val="22"/>
        </w:rPr>
      </w:pPr>
      <w:r w:rsidRPr="00025383">
        <w:rPr>
          <w:rFonts w:ascii="Palatino Linotype" w:hAnsi="Palatino Linotype"/>
          <w:i/>
          <w:sz w:val="22"/>
        </w:rPr>
        <w:t>− Registrar los movimientos relacionados con los pagos de cuotas, de aportaciones y de fondos de reintegro por separación, con el propósito de mantener actualizados los periodos cotizados de las y los servidores públicos.</w:t>
      </w:r>
    </w:p>
    <w:p w:rsidR="0082290D" w:rsidRPr="00025383" w:rsidRDefault="0082290D" w:rsidP="001E7D78">
      <w:pPr>
        <w:spacing w:line="360" w:lineRule="auto"/>
        <w:jc w:val="both"/>
        <w:rPr>
          <w:rFonts w:ascii="Palatino Linotype" w:eastAsia="Palatino Linotype" w:hAnsi="Palatino Linotype" w:cs="Palatino Linotype"/>
          <w:i/>
        </w:rPr>
      </w:pPr>
    </w:p>
    <w:p w:rsidR="0082290D" w:rsidRPr="00025383" w:rsidRDefault="00EB7CBF" w:rsidP="001E7D78">
      <w:pPr>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De conformidad a lo anterior, el Departamento de Control y Actualización Documental del Instituto de Seguridad Social del Estado de México y Municipios </w:t>
      </w:r>
      <w:r w:rsidRPr="00025383">
        <w:rPr>
          <w:rFonts w:ascii="Palatino Linotype" w:eastAsia="Palatino Linotype" w:hAnsi="Palatino Linotype" w:cs="Palatino Linotype"/>
        </w:rPr>
        <w:lastRenderedPageBreak/>
        <w:t xml:space="preserve">registra los movimientos relacionados con los pagos de cuotas de aportaciones y fondos de reintegro por separación con el propósito de mantener los periodos cotizados de las y los servidores públicos. </w:t>
      </w:r>
    </w:p>
    <w:p w:rsidR="0082290D" w:rsidRPr="00025383" w:rsidRDefault="0082290D" w:rsidP="001E7D78">
      <w:pPr>
        <w:spacing w:line="360" w:lineRule="auto"/>
        <w:jc w:val="both"/>
        <w:rPr>
          <w:rFonts w:ascii="Palatino Linotype" w:eastAsia="Palatino Linotype" w:hAnsi="Palatino Linotype" w:cs="Palatino Linotype"/>
        </w:rPr>
      </w:pPr>
    </w:p>
    <w:p w:rsidR="003B7B42" w:rsidRPr="00025383" w:rsidRDefault="003B7B42" w:rsidP="003B7B42">
      <w:pPr>
        <w:spacing w:before="240" w:after="240" w:line="360" w:lineRule="auto"/>
        <w:contextualSpacing/>
        <w:jc w:val="both"/>
        <w:rPr>
          <w:rFonts w:ascii="Palatino Linotype" w:eastAsia="Palatino Linotype" w:hAnsi="Palatino Linotype" w:cs="Palatino Linotype"/>
        </w:rPr>
      </w:pPr>
      <w:r w:rsidRPr="00025383">
        <w:rPr>
          <w:rFonts w:ascii="Palatino Linotype" w:hAnsi="Palatino Linotype"/>
        </w:rPr>
        <w:t xml:space="preserve">En este sentido, es de resaltar, que de acuerdo a lo manifestado por </w:t>
      </w:r>
      <w:r w:rsidRPr="00025383">
        <w:rPr>
          <w:rFonts w:ascii="Palatino Linotype" w:hAnsi="Palatino Linotype"/>
          <w:b/>
        </w:rPr>
        <w:t>EL SUJETO OBLIGADO</w:t>
      </w:r>
      <w:r w:rsidRPr="00025383">
        <w:rPr>
          <w:rFonts w:ascii="Palatino Linotype" w:hAnsi="Palatino Linotype"/>
        </w:rPr>
        <w:t xml:space="preserve"> en informe justificado y alcance al mismo</w:t>
      </w:r>
      <w:r w:rsidRPr="00025383">
        <w:rPr>
          <w:rFonts w:ascii="Palatino Linotype" w:eastAsia="Palatino Linotype" w:hAnsi="Palatino Linotype" w:cs="Palatino Linotype"/>
        </w:rPr>
        <w:t xml:space="preserve">, fue proporcionado por la Dirección de Administración, quien cuenta con las siguientes atribuciones: </w:t>
      </w:r>
    </w:p>
    <w:p w:rsidR="003B7B42" w:rsidRPr="00025383" w:rsidRDefault="003B7B42" w:rsidP="003B7B42">
      <w:pPr>
        <w:spacing w:before="240" w:after="240" w:line="360" w:lineRule="auto"/>
        <w:ind w:firstLine="708"/>
        <w:contextualSpacing/>
        <w:jc w:val="both"/>
        <w:rPr>
          <w:rFonts w:ascii="Palatino Linotype" w:eastAsia="Palatino Linotype" w:hAnsi="Palatino Linotype" w:cs="Palatino Linotype"/>
        </w:rPr>
      </w:pPr>
    </w:p>
    <w:p w:rsidR="003B7B42" w:rsidRPr="00025383" w:rsidRDefault="003B7B42" w:rsidP="003B7B42">
      <w:pPr>
        <w:spacing w:before="240" w:after="240" w:line="276" w:lineRule="auto"/>
        <w:ind w:left="993" w:right="85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b/>
          <w:i/>
          <w:sz w:val="22"/>
        </w:rPr>
        <w:t>REGLAMENTO INTERNO DE LA DIRECCIÓN GENERAL DE ADMINISTRACIÓN DEL MUNICIPIO DE NAUCALPAN DE JUÁREZ, MÉXICO.</w:t>
      </w:r>
    </w:p>
    <w:p w:rsidR="003B7B42" w:rsidRPr="00025383" w:rsidRDefault="003B7B42" w:rsidP="003B7B42">
      <w:pPr>
        <w:spacing w:before="240" w:after="240" w:line="276" w:lineRule="auto"/>
        <w:ind w:left="992" w:right="851"/>
        <w:contextualSpacing/>
        <w:jc w:val="both"/>
        <w:rPr>
          <w:rFonts w:ascii="Palatino Linotype" w:eastAsia="Palatino Linotype" w:hAnsi="Palatino Linotype" w:cs="Palatino Linotype"/>
          <w:i/>
          <w:sz w:val="22"/>
          <w:szCs w:val="22"/>
        </w:rPr>
      </w:pPr>
      <w:r w:rsidRPr="00025383">
        <w:rPr>
          <w:rFonts w:ascii="Palatino Linotype" w:hAnsi="Palatino Linotype"/>
          <w:b/>
          <w:i/>
          <w:sz w:val="22"/>
        </w:rPr>
        <w:t>Artículo 6.-</w:t>
      </w:r>
      <w:r w:rsidRPr="00025383">
        <w:rPr>
          <w:rFonts w:ascii="Palatino Linotype" w:hAnsi="Palatino Linotype"/>
          <w:i/>
          <w:sz w:val="22"/>
        </w:rPr>
        <w:t xml:space="preserve"> La Dirección General de Administración, estará a cargo de un titular que se denominará Director (a) General de Administración; y adicional a las atribuciones establecidas en el Reglamento Orgánico, tendrá las atribuciones no delegables siguientes:</w:t>
      </w:r>
    </w:p>
    <w:p w:rsidR="003B7B42" w:rsidRPr="00025383" w:rsidRDefault="003B7B42" w:rsidP="003B7B42">
      <w:pPr>
        <w:spacing w:before="240" w:after="240" w:line="276" w:lineRule="auto"/>
        <w:ind w:left="992" w:right="851"/>
        <w:contextualSpacing/>
        <w:jc w:val="both"/>
        <w:rPr>
          <w:rFonts w:ascii="Palatino Linotype" w:eastAsia="Palatino Linotype" w:hAnsi="Palatino Linotype" w:cs="Palatino Linotype"/>
          <w:i/>
          <w:sz w:val="22"/>
          <w:szCs w:val="22"/>
        </w:rPr>
      </w:pPr>
      <w:r w:rsidRPr="00025383">
        <w:rPr>
          <w:rFonts w:ascii="Palatino Linotype" w:hAnsi="Palatino Linotype"/>
          <w:i/>
          <w:sz w:val="22"/>
        </w:rPr>
        <w:t xml:space="preserve">I. Vigilar el cumplimiento de las disposiciones legales que regulen las relaciones entre la Administración Pública Municipal y sus servidores públicos; </w:t>
      </w:r>
    </w:p>
    <w:p w:rsidR="003B7B42" w:rsidRPr="00025383" w:rsidRDefault="003B7B42" w:rsidP="003B7B42">
      <w:pPr>
        <w:spacing w:before="240" w:after="240" w:line="276" w:lineRule="auto"/>
        <w:ind w:left="992" w:right="851"/>
        <w:contextualSpacing/>
        <w:jc w:val="both"/>
        <w:rPr>
          <w:rFonts w:ascii="Palatino Linotype" w:eastAsia="Palatino Linotype" w:hAnsi="Palatino Linotype" w:cs="Palatino Linotype"/>
          <w:i/>
          <w:sz w:val="22"/>
          <w:szCs w:val="22"/>
        </w:rPr>
      </w:pPr>
      <w:r w:rsidRPr="00025383">
        <w:rPr>
          <w:rFonts w:ascii="Palatino Linotype" w:hAnsi="Palatino Linotype"/>
          <w:i/>
          <w:sz w:val="22"/>
        </w:rPr>
        <w:t>II. Poner a consideración de la Presidenta o el Presidente Municipal, los nombramientos, sueldos, remociones, renuncias, licencias y jubilaciones de los servidores públicos de la Administración Pública Municipal, atendiendo a las disposiciones de la normatividad aplicable;</w:t>
      </w:r>
    </w:p>
    <w:p w:rsidR="003B7B42" w:rsidRPr="00025383" w:rsidRDefault="003B7B42" w:rsidP="003B7B42">
      <w:pPr>
        <w:spacing w:before="240" w:after="240" w:line="276" w:lineRule="auto"/>
        <w:ind w:left="992" w:right="851"/>
        <w:contextualSpacing/>
        <w:jc w:val="both"/>
        <w:rPr>
          <w:rFonts w:ascii="Palatino Linotype" w:hAnsi="Palatino Linotype"/>
          <w:i/>
          <w:sz w:val="22"/>
        </w:rPr>
      </w:pPr>
      <w:r w:rsidRPr="00025383">
        <w:rPr>
          <w:rFonts w:ascii="Palatino Linotype" w:hAnsi="Palatino Linotype"/>
          <w:b/>
          <w:i/>
          <w:sz w:val="22"/>
        </w:rPr>
        <w:t>Artículo 7.-</w:t>
      </w:r>
      <w:r w:rsidRPr="00025383">
        <w:rPr>
          <w:rFonts w:ascii="Palatino Linotype" w:hAnsi="Palatino Linotype"/>
          <w:i/>
          <w:sz w:val="22"/>
        </w:rPr>
        <w:t xml:space="preserve"> La Dirección General de Administración, adicional a las atribuciones señaladas en Reglamento Orgánico, tendrá las siguientes atribuciones delegables: </w:t>
      </w:r>
    </w:p>
    <w:p w:rsidR="003B7B42" w:rsidRPr="00025383" w:rsidRDefault="003B7B42" w:rsidP="003B7B42">
      <w:pPr>
        <w:spacing w:before="240" w:after="240" w:line="276" w:lineRule="auto"/>
        <w:ind w:left="992" w:right="851"/>
        <w:contextualSpacing/>
        <w:jc w:val="both"/>
        <w:rPr>
          <w:rFonts w:ascii="Palatino Linotype" w:eastAsia="Palatino Linotype" w:hAnsi="Palatino Linotype" w:cs="Palatino Linotype"/>
          <w:i/>
          <w:sz w:val="22"/>
          <w:szCs w:val="22"/>
        </w:rPr>
      </w:pPr>
      <w:r w:rsidRPr="00025383">
        <w:rPr>
          <w:rFonts w:ascii="Palatino Linotype" w:hAnsi="Palatino Linotype"/>
          <w:i/>
          <w:sz w:val="22"/>
        </w:rPr>
        <w:t>I. Firmar la solicitud de recursos a la Tesorería Municipal para la dispersión de la nómina, vales de despensa y listas de raya. En caso de ausencia, dicha solicitud la podrá firmar el (la) Subdirector (a) de Recursos Humanos;</w:t>
      </w:r>
    </w:p>
    <w:p w:rsidR="003B7B42" w:rsidRPr="00025383" w:rsidRDefault="003B7B42" w:rsidP="003B7B42">
      <w:pPr>
        <w:spacing w:before="240" w:after="240" w:line="276" w:lineRule="auto"/>
        <w:ind w:left="992" w:right="851"/>
        <w:contextualSpacing/>
        <w:jc w:val="both"/>
        <w:rPr>
          <w:rFonts w:ascii="Palatino Linotype" w:eastAsia="Palatino Linotype" w:hAnsi="Palatino Linotype" w:cs="Palatino Linotype"/>
          <w:i/>
          <w:sz w:val="22"/>
          <w:szCs w:val="22"/>
        </w:rPr>
      </w:pPr>
      <w:r w:rsidRPr="00025383">
        <w:rPr>
          <w:rFonts w:ascii="Palatino Linotype" w:hAnsi="Palatino Linotype"/>
          <w:b/>
          <w:i/>
          <w:sz w:val="22"/>
        </w:rPr>
        <w:t>Artículo 11.-</w:t>
      </w:r>
      <w:r w:rsidRPr="00025383">
        <w:rPr>
          <w:rFonts w:ascii="Palatino Linotype" w:hAnsi="Palatino Linotype"/>
          <w:i/>
          <w:sz w:val="22"/>
        </w:rPr>
        <w:t xml:space="preserve"> Las Unidades Administrativas que integran la Dirección General, tendrán las atribuciones siguientes: </w:t>
      </w:r>
    </w:p>
    <w:p w:rsidR="003B7B42" w:rsidRPr="00025383" w:rsidRDefault="003B7B42" w:rsidP="003B7B42">
      <w:pPr>
        <w:spacing w:before="240" w:after="240" w:line="276" w:lineRule="auto"/>
        <w:ind w:left="992" w:right="851"/>
        <w:contextualSpacing/>
        <w:jc w:val="both"/>
        <w:rPr>
          <w:rFonts w:ascii="Palatino Linotype" w:eastAsia="Palatino Linotype" w:hAnsi="Palatino Linotype" w:cs="Palatino Linotype"/>
          <w:i/>
          <w:sz w:val="22"/>
          <w:szCs w:val="22"/>
        </w:rPr>
      </w:pPr>
      <w:r w:rsidRPr="00025383">
        <w:rPr>
          <w:rFonts w:ascii="Palatino Linotype" w:hAnsi="Palatino Linotype"/>
          <w:i/>
          <w:sz w:val="22"/>
        </w:rPr>
        <w:t>(…)</w:t>
      </w:r>
    </w:p>
    <w:p w:rsidR="003B7B42" w:rsidRPr="00025383" w:rsidRDefault="003B7B42" w:rsidP="003B7B42">
      <w:pPr>
        <w:spacing w:before="240" w:after="240" w:line="276" w:lineRule="auto"/>
        <w:ind w:left="992" w:right="851"/>
        <w:contextualSpacing/>
        <w:jc w:val="both"/>
        <w:rPr>
          <w:rFonts w:ascii="Palatino Linotype" w:hAnsi="Palatino Linotype"/>
          <w:i/>
          <w:sz w:val="22"/>
        </w:rPr>
      </w:pPr>
      <w:r w:rsidRPr="00025383">
        <w:rPr>
          <w:rFonts w:ascii="Palatino Linotype" w:hAnsi="Palatino Linotype"/>
          <w:i/>
          <w:sz w:val="22"/>
        </w:rPr>
        <w:lastRenderedPageBreak/>
        <w:t>II. Administrar con eficiencia, eficacia y transparencia los recursos humanos, materiales, tecnológicos y financieros a su cargo;</w:t>
      </w:r>
    </w:p>
    <w:p w:rsidR="003B7B42" w:rsidRPr="00025383" w:rsidRDefault="003B7B42" w:rsidP="003B7B42">
      <w:pPr>
        <w:spacing w:before="240" w:after="240" w:line="360" w:lineRule="auto"/>
        <w:ind w:left="993" w:right="850"/>
        <w:contextualSpacing/>
        <w:jc w:val="both"/>
        <w:rPr>
          <w:rFonts w:ascii="Palatino Linotype" w:hAnsi="Palatino Linotype"/>
        </w:rPr>
      </w:pPr>
    </w:p>
    <w:p w:rsidR="003B7B42" w:rsidRPr="00025383" w:rsidRDefault="003B7B42" w:rsidP="003B7B42">
      <w:pPr>
        <w:spacing w:line="360" w:lineRule="auto"/>
        <w:contextualSpacing/>
        <w:jc w:val="both"/>
        <w:rPr>
          <w:rFonts w:ascii="Palatino Linotype" w:hAnsi="Palatino Linotype"/>
        </w:rPr>
      </w:pPr>
      <w:r w:rsidRPr="00025383">
        <w:rPr>
          <w:rFonts w:ascii="Palatino Linotype" w:hAnsi="Palatino Linotype"/>
        </w:rPr>
        <w:t xml:space="preserve">De acuerdo a lo anterior, la Dirección General de Administración vigila el cumplimiento de las disposiciones legales que regulen las relaciones entre la Administración Pública Municipal y sus servidores públicos, por lo que firma la solicitud de recursos a la Tesorería Municipal para la dispersión de la nómina, vales de despensa y listas de raya, debiendo administrar con eficiencia, eficacia y transparencia los recursos humanos y financieros. </w:t>
      </w:r>
    </w:p>
    <w:p w:rsidR="003B7B42" w:rsidRPr="00025383" w:rsidRDefault="003B7B42" w:rsidP="001E7D78">
      <w:pPr>
        <w:spacing w:line="360" w:lineRule="auto"/>
        <w:jc w:val="both"/>
        <w:rPr>
          <w:rFonts w:ascii="Palatino Linotype" w:eastAsia="Palatino Linotype" w:hAnsi="Palatino Linotype" w:cs="Palatino Linotype"/>
        </w:rPr>
      </w:pPr>
    </w:p>
    <w:p w:rsidR="003B7B42" w:rsidRPr="00025383" w:rsidRDefault="003B7B42" w:rsidP="001E7D78">
      <w:pPr>
        <w:spacing w:line="360" w:lineRule="auto"/>
        <w:jc w:val="both"/>
        <w:rPr>
          <w:rFonts w:ascii="Palatino Linotype" w:eastAsia="Palatino Linotype" w:hAnsi="Palatino Linotype" w:cs="Palatino Linotype"/>
        </w:rPr>
      </w:pPr>
    </w:p>
    <w:p w:rsidR="00EB7CBF" w:rsidRPr="00025383" w:rsidRDefault="00EB7CBF" w:rsidP="00EB7CBF">
      <w:pPr>
        <w:spacing w:line="360" w:lineRule="auto"/>
        <w:contextualSpacing/>
        <w:jc w:val="both"/>
        <w:rPr>
          <w:rFonts w:ascii="Palatino Linotype" w:hAnsi="Palatino Linotype"/>
        </w:rPr>
      </w:pPr>
      <w:r w:rsidRPr="00025383">
        <w:rPr>
          <w:rFonts w:ascii="Palatino Linotype" w:eastAsia="Palatino Linotype" w:hAnsi="Palatino Linotype" w:cs="Palatino Linotype"/>
        </w:rPr>
        <w:t xml:space="preserve">Conforme a lo antes señalado en los puntos de la solicitud, </w:t>
      </w:r>
      <w:r w:rsidRPr="00025383">
        <w:rPr>
          <w:rFonts w:ascii="Palatino Linotype" w:hAnsi="Palatino Linotype"/>
        </w:rPr>
        <w:t xml:space="preserve">se observa que son </w:t>
      </w:r>
      <w:r w:rsidRPr="00025383">
        <w:rPr>
          <w:rFonts w:ascii="Palatino Linotype" w:hAnsi="Palatino Linotype"/>
          <w:b/>
        </w:rPr>
        <w:t xml:space="preserve">SUJETOS OBLIGADOS </w:t>
      </w:r>
      <w:r w:rsidRPr="00025383">
        <w:rPr>
          <w:rFonts w:ascii="Palatino Linotype" w:hAnsi="Palatino Linotype"/>
        </w:rPr>
        <w:t xml:space="preserve">diversos al que se le plantea la solicitud de información que dio origen al recurso de revisión citado al rubro. </w:t>
      </w:r>
    </w:p>
    <w:p w:rsidR="00EB7CBF" w:rsidRPr="00025383" w:rsidRDefault="00EB7CBF" w:rsidP="001E7D78">
      <w:pPr>
        <w:spacing w:line="360" w:lineRule="auto"/>
        <w:jc w:val="both"/>
        <w:rPr>
          <w:rFonts w:ascii="Palatino Linotype" w:eastAsia="Palatino Linotype" w:hAnsi="Palatino Linotype" w:cs="Palatino Linotype"/>
          <w:b/>
        </w:rPr>
      </w:pPr>
    </w:p>
    <w:p w:rsidR="00EB7CBF" w:rsidRPr="00025383" w:rsidRDefault="00EB7CBF" w:rsidP="00EB7CBF">
      <w:pPr>
        <w:spacing w:line="360" w:lineRule="auto"/>
        <w:ind w:right="-147"/>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Lo que se robustece con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fecha siete de abril de dos mil veintidós en el Periódico Oficial “Gaceta del Gobierno”, tal como se muestra a continuación: </w:t>
      </w:r>
    </w:p>
    <w:p w:rsidR="0082290D" w:rsidRPr="00025383" w:rsidRDefault="00912101" w:rsidP="001E7D78">
      <w:pPr>
        <w:spacing w:line="360" w:lineRule="auto"/>
        <w:jc w:val="both"/>
        <w:rPr>
          <w:rFonts w:ascii="Palatino Linotype" w:eastAsia="Palatino Linotype" w:hAnsi="Palatino Linotype" w:cs="Palatino Linotype"/>
          <w:i/>
        </w:rPr>
      </w:pPr>
      <w:r w:rsidRPr="00025383">
        <w:rPr>
          <w:noProof/>
          <w:lang w:val="es-MX" w:eastAsia="es-MX"/>
        </w:rPr>
        <w:drawing>
          <wp:inline distT="0" distB="0" distL="0" distR="0" wp14:anchorId="3C66BD69" wp14:editId="4C7D2D86">
            <wp:extent cx="5612130" cy="36667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008" t="41340" r="11746" b="50815"/>
                    <a:stretch/>
                  </pic:blipFill>
                  <pic:spPr bwMode="auto">
                    <a:xfrm>
                      <a:off x="0" y="0"/>
                      <a:ext cx="5612130" cy="366672"/>
                    </a:xfrm>
                    <a:prstGeom prst="rect">
                      <a:avLst/>
                    </a:prstGeom>
                    <a:ln>
                      <a:noFill/>
                    </a:ln>
                    <a:extLst>
                      <a:ext uri="{53640926-AAD7-44D8-BBD7-CCE9431645EC}">
                        <a14:shadowObscured xmlns:a14="http://schemas.microsoft.com/office/drawing/2010/main"/>
                      </a:ext>
                    </a:extLst>
                  </pic:spPr>
                </pic:pic>
              </a:graphicData>
            </a:graphic>
          </wp:inline>
        </w:drawing>
      </w:r>
    </w:p>
    <w:p w:rsidR="00912101" w:rsidRPr="00025383" w:rsidRDefault="00912101" w:rsidP="001E7D78">
      <w:pPr>
        <w:spacing w:line="360" w:lineRule="auto"/>
        <w:jc w:val="both"/>
        <w:rPr>
          <w:rFonts w:ascii="Palatino Linotype" w:eastAsia="Palatino Linotype" w:hAnsi="Palatino Linotype" w:cs="Palatino Linotype"/>
          <w:i/>
        </w:rPr>
      </w:pPr>
      <w:r w:rsidRPr="00025383">
        <w:rPr>
          <w:noProof/>
          <w:lang w:val="es-MX" w:eastAsia="es-MX"/>
        </w:rPr>
        <w:drawing>
          <wp:inline distT="0" distB="0" distL="0" distR="0" wp14:anchorId="6C081974" wp14:editId="614943E7">
            <wp:extent cx="5638469" cy="773723"/>
            <wp:effectExtent l="0" t="0" r="63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190" t="37332" r="28400" b="54029"/>
                    <a:stretch/>
                  </pic:blipFill>
                  <pic:spPr bwMode="auto">
                    <a:xfrm>
                      <a:off x="0" y="0"/>
                      <a:ext cx="5751278" cy="789203"/>
                    </a:xfrm>
                    <a:prstGeom prst="rect">
                      <a:avLst/>
                    </a:prstGeom>
                    <a:ln>
                      <a:noFill/>
                    </a:ln>
                    <a:extLst>
                      <a:ext uri="{53640926-AAD7-44D8-BBD7-CCE9431645EC}">
                        <a14:shadowObscured xmlns:a14="http://schemas.microsoft.com/office/drawing/2010/main"/>
                      </a:ext>
                    </a:extLst>
                  </pic:spPr>
                </pic:pic>
              </a:graphicData>
            </a:graphic>
          </wp:inline>
        </w:drawing>
      </w:r>
    </w:p>
    <w:p w:rsidR="007273ED" w:rsidRPr="00025383" w:rsidRDefault="00912101" w:rsidP="001E7D78">
      <w:pPr>
        <w:spacing w:line="360" w:lineRule="auto"/>
        <w:jc w:val="both"/>
        <w:rPr>
          <w:rFonts w:ascii="Palatino Linotype" w:eastAsia="Palatino Linotype" w:hAnsi="Palatino Linotype" w:cs="Palatino Linotype"/>
          <w:i/>
        </w:rPr>
      </w:pPr>
      <w:r w:rsidRPr="00025383">
        <w:rPr>
          <w:noProof/>
          <w:lang w:val="es-MX" w:eastAsia="es-MX"/>
        </w:rPr>
        <w:lastRenderedPageBreak/>
        <w:drawing>
          <wp:inline distT="0" distB="0" distL="0" distR="0" wp14:anchorId="694F923D" wp14:editId="17CE929C">
            <wp:extent cx="5753087" cy="34290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850" t="24240" r="37331" b="71858"/>
                    <a:stretch/>
                  </pic:blipFill>
                  <pic:spPr bwMode="auto">
                    <a:xfrm>
                      <a:off x="0" y="0"/>
                      <a:ext cx="5960080" cy="355237"/>
                    </a:xfrm>
                    <a:prstGeom prst="rect">
                      <a:avLst/>
                    </a:prstGeom>
                    <a:ln>
                      <a:noFill/>
                    </a:ln>
                    <a:extLst>
                      <a:ext uri="{53640926-AAD7-44D8-BBD7-CCE9431645EC}">
                        <a14:shadowObscured xmlns:a14="http://schemas.microsoft.com/office/drawing/2010/main"/>
                      </a:ext>
                    </a:extLst>
                  </pic:spPr>
                </pic:pic>
              </a:graphicData>
            </a:graphic>
          </wp:inline>
        </w:drawing>
      </w:r>
    </w:p>
    <w:p w:rsidR="00912101" w:rsidRPr="00025383" w:rsidRDefault="00912101" w:rsidP="001E7D78">
      <w:pPr>
        <w:spacing w:line="360" w:lineRule="auto"/>
        <w:jc w:val="both"/>
        <w:rPr>
          <w:rFonts w:ascii="Palatino Linotype" w:eastAsia="Palatino Linotype" w:hAnsi="Palatino Linotype" w:cs="Palatino Linotype"/>
          <w:i/>
        </w:rPr>
      </w:pPr>
      <w:r w:rsidRPr="00025383">
        <w:rPr>
          <w:noProof/>
          <w:lang w:val="es-MX" w:eastAsia="es-MX"/>
        </w:rPr>
        <w:drawing>
          <wp:inline distT="0" distB="0" distL="0" distR="0" wp14:anchorId="2EE2D1CB" wp14:editId="641F2466">
            <wp:extent cx="5923518" cy="615461"/>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163" t="61848" r="3016" b="34251"/>
                    <a:stretch/>
                  </pic:blipFill>
                  <pic:spPr bwMode="auto">
                    <a:xfrm>
                      <a:off x="0" y="0"/>
                      <a:ext cx="6435327" cy="668639"/>
                    </a:xfrm>
                    <a:prstGeom prst="rect">
                      <a:avLst/>
                    </a:prstGeom>
                    <a:ln>
                      <a:noFill/>
                    </a:ln>
                    <a:extLst>
                      <a:ext uri="{53640926-AAD7-44D8-BBD7-CCE9431645EC}">
                        <a14:shadowObscured xmlns:a14="http://schemas.microsoft.com/office/drawing/2010/main"/>
                      </a:ext>
                    </a:extLst>
                  </pic:spPr>
                </pic:pic>
              </a:graphicData>
            </a:graphic>
          </wp:inline>
        </w:drawing>
      </w:r>
    </w:p>
    <w:p w:rsidR="00084670" w:rsidRPr="00025383" w:rsidRDefault="00084670" w:rsidP="00084670">
      <w:pPr>
        <w:spacing w:line="360" w:lineRule="auto"/>
        <w:ind w:right="-147"/>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Además el Padrón de Sujetos Obligados del Ámbito Federal, en Términos de la Ley General de Transparencia y Acceso a la Información Pública el Pleno del Instituto Nacional de Transparencia, Acceso a la Información y Protección de Datos Personales, determina como tal como Sujeto Obligado al Centro Federal de Conciliación y Registro Federal, tal como se muestra a continuación: </w:t>
      </w:r>
    </w:p>
    <w:p w:rsidR="00084670" w:rsidRPr="00025383" w:rsidRDefault="00084670" w:rsidP="001E7D78">
      <w:pPr>
        <w:spacing w:line="360" w:lineRule="auto"/>
        <w:jc w:val="both"/>
        <w:rPr>
          <w:rFonts w:ascii="Palatino Linotype" w:eastAsia="Palatino Linotype" w:hAnsi="Palatino Linotype" w:cs="Palatino Linotype"/>
          <w:i/>
        </w:rPr>
      </w:pPr>
      <w:r w:rsidRPr="00025383">
        <w:rPr>
          <w:noProof/>
          <w:lang w:val="es-MX" w:eastAsia="es-MX"/>
        </w:rPr>
        <w:drawing>
          <wp:inline distT="0" distB="0" distL="0" distR="0" wp14:anchorId="2E6A2A6E" wp14:editId="39EA891D">
            <wp:extent cx="5467350" cy="1085015"/>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652" t="46771" r="16497" b="29995"/>
                    <a:stretch/>
                  </pic:blipFill>
                  <pic:spPr bwMode="auto">
                    <a:xfrm>
                      <a:off x="0" y="0"/>
                      <a:ext cx="5510279" cy="1093534"/>
                    </a:xfrm>
                    <a:prstGeom prst="rect">
                      <a:avLst/>
                    </a:prstGeom>
                    <a:ln>
                      <a:noFill/>
                    </a:ln>
                    <a:extLst>
                      <a:ext uri="{53640926-AAD7-44D8-BBD7-CCE9431645EC}">
                        <a14:shadowObscured xmlns:a14="http://schemas.microsoft.com/office/drawing/2010/main"/>
                      </a:ext>
                    </a:extLst>
                  </pic:spPr>
                </pic:pic>
              </a:graphicData>
            </a:graphic>
          </wp:inline>
        </w:drawing>
      </w:r>
    </w:p>
    <w:p w:rsidR="00084670" w:rsidRPr="00025383" w:rsidRDefault="00084670" w:rsidP="001E7D78">
      <w:pPr>
        <w:spacing w:line="360" w:lineRule="auto"/>
        <w:jc w:val="both"/>
        <w:rPr>
          <w:rFonts w:ascii="Palatino Linotype" w:eastAsia="Palatino Linotype" w:hAnsi="Palatino Linotype" w:cs="Palatino Linotype"/>
          <w:i/>
        </w:rPr>
      </w:pPr>
      <w:r w:rsidRPr="00025383">
        <w:rPr>
          <w:noProof/>
          <w:lang w:val="es-MX" w:eastAsia="es-MX"/>
        </w:rPr>
        <w:drawing>
          <wp:inline distT="0" distB="0" distL="0" distR="0" wp14:anchorId="50EBB39C" wp14:editId="053A46B4">
            <wp:extent cx="5757801" cy="413238"/>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852" t="62686" r="37311" b="33125"/>
                    <a:stretch/>
                  </pic:blipFill>
                  <pic:spPr bwMode="auto">
                    <a:xfrm>
                      <a:off x="0" y="0"/>
                      <a:ext cx="5983537" cy="429439"/>
                    </a:xfrm>
                    <a:prstGeom prst="rect">
                      <a:avLst/>
                    </a:prstGeom>
                    <a:ln>
                      <a:noFill/>
                    </a:ln>
                    <a:extLst>
                      <a:ext uri="{53640926-AAD7-44D8-BBD7-CCE9431645EC}">
                        <a14:shadowObscured xmlns:a14="http://schemas.microsoft.com/office/drawing/2010/main"/>
                      </a:ext>
                    </a:extLst>
                  </pic:spPr>
                </pic:pic>
              </a:graphicData>
            </a:graphic>
          </wp:inline>
        </w:drawing>
      </w:r>
    </w:p>
    <w:p w:rsidR="00084670" w:rsidRPr="00025383" w:rsidRDefault="00084670" w:rsidP="001E7D78">
      <w:pPr>
        <w:spacing w:line="360" w:lineRule="auto"/>
        <w:jc w:val="both"/>
        <w:rPr>
          <w:rFonts w:ascii="Palatino Linotype" w:eastAsia="Palatino Linotype" w:hAnsi="Palatino Linotype" w:cs="Palatino Linotype"/>
          <w:i/>
        </w:rPr>
      </w:pPr>
    </w:p>
    <w:p w:rsidR="00084670" w:rsidRPr="00025383" w:rsidRDefault="00084670" w:rsidP="00084670">
      <w:pPr>
        <w:spacing w:line="360" w:lineRule="auto"/>
        <w:ind w:right="-147"/>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Conforme a lo anterior, se reitera  que </w:t>
      </w:r>
      <w:r w:rsidRPr="00025383">
        <w:rPr>
          <w:rFonts w:ascii="Palatino Linotype" w:eastAsia="Palatino Linotype" w:hAnsi="Palatino Linotype" w:cs="Palatino Linotype"/>
          <w:b/>
        </w:rPr>
        <w:t>EL SUJETO OBLIGADO</w:t>
      </w:r>
      <w:r w:rsidRPr="00025383">
        <w:rPr>
          <w:rFonts w:ascii="Palatino Linotype" w:eastAsia="Palatino Linotype" w:hAnsi="Palatino Linotype" w:cs="Palatino Linotype"/>
        </w:rPr>
        <w:t xml:space="preserve"> actualmente a la fecha de la solicitud no tiene atribuciones para contar con la información peticionada, toda vez que es información de sujetos obligados diversos.</w:t>
      </w:r>
    </w:p>
    <w:p w:rsidR="00084670" w:rsidRPr="00025383" w:rsidRDefault="00084670" w:rsidP="00084670">
      <w:pPr>
        <w:spacing w:before="240" w:after="240" w:line="360" w:lineRule="auto"/>
        <w:contextualSpacing/>
        <w:jc w:val="both"/>
        <w:rPr>
          <w:rFonts w:ascii="Palatino Linotype" w:hAnsi="Palatino Linotype"/>
        </w:rPr>
      </w:pPr>
    </w:p>
    <w:p w:rsidR="00084670" w:rsidRPr="00025383" w:rsidRDefault="00084670" w:rsidP="000077C3">
      <w:pPr>
        <w:spacing w:line="360" w:lineRule="auto"/>
        <w:contextualSpacing/>
        <w:jc w:val="both"/>
        <w:rPr>
          <w:rFonts w:ascii="Palatino Linotype" w:hAnsi="Palatino Linotype" w:cs="Arial"/>
        </w:rPr>
      </w:pPr>
      <w:r w:rsidRPr="00025383">
        <w:rPr>
          <w:rFonts w:ascii="Palatino Linotype" w:hAnsi="Palatino Linotype" w:cs="Arial"/>
        </w:rPr>
        <w:t>Por lo anteriormente expuesto, este órgano colegiado considera correcta la respuesta otorgada por</w:t>
      </w:r>
      <w:r w:rsidRPr="00025383">
        <w:rPr>
          <w:rFonts w:ascii="Palatino Linotype" w:hAnsi="Palatino Linotype" w:cs="Arial"/>
          <w:b/>
        </w:rPr>
        <w:t xml:space="preserve"> EL SUJETO OBLIGADO</w:t>
      </w:r>
      <w:r w:rsidRPr="00025383">
        <w:rPr>
          <w:rFonts w:ascii="Palatino Linotype" w:hAnsi="Palatino Linotype" w:cs="Arial"/>
        </w:rPr>
        <w:t xml:space="preserve"> hecha al momento de dar contestación a la solicitud de información, respecto de declarar su incompetencia, sin embargo la misma no se ajustó </w:t>
      </w:r>
      <w:r w:rsidR="000077C3" w:rsidRPr="00025383">
        <w:rPr>
          <w:rFonts w:ascii="Palatino Linotype" w:hAnsi="Palatino Linotype" w:cs="Arial"/>
        </w:rPr>
        <w:t xml:space="preserve">al contenido del diverso 112 </w:t>
      </w:r>
      <w:r w:rsidRPr="00025383">
        <w:rPr>
          <w:rFonts w:ascii="Palatino Linotype" w:hAnsi="Palatino Linotype" w:cs="Arial"/>
        </w:rPr>
        <w:t xml:space="preserve">de la </w:t>
      </w:r>
      <w:r w:rsidR="000077C3" w:rsidRPr="00025383">
        <w:rPr>
          <w:rFonts w:ascii="Palatino Linotype" w:hAnsi="Palatino Linotype" w:cs="Arial"/>
        </w:rPr>
        <w:t xml:space="preserve">Ley de Protección de Datos </w:t>
      </w:r>
      <w:r w:rsidR="000077C3" w:rsidRPr="00025383">
        <w:rPr>
          <w:rFonts w:ascii="Palatino Linotype" w:hAnsi="Palatino Linotype" w:cs="Arial"/>
        </w:rPr>
        <w:lastRenderedPageBreak/>
        <w:t>Personales en Posesión de Sujetos Obligados del Estado de México y Municipios,</w:t>
      </w:r>
      <w:r w:rsidRPr="00025383">
        <w:rPr>
          <w:rFonts w:ascii="Palatino Linotype" w:hAnsi="Palatino Linotype" w:cs="Arial"/>
        </w:rPr>
        <w:t xml:space="preserve"> mismo que versa en el siguiente tenor:</w:t>
      </w:r>
    </w:p>
    <w:p w:rsidR="00084670" w:rsidRPr="00025383" w:rsidRDefault="00084670" w:rsidP="00084670">
      <w:pPr>
        <w:spacing w:line="360" w:lineRule="auto"/>
        <w:contextualSpacing/>
        <w:jc w:val="both"/>
        <w:rPr>
          <w:rFonts w:ascii="Palatino Linotype" w:hAnsi="Palatino Linotype" w:cs="Arial"/>
        </w:rPr>
      </w:pPr>
    </w:p>
    <w:p w:rsidR="00084670" w:rsidRPr="00025383" w:rsidRDefault="00C325C2" w:rsidP="00C325C2">
      <w:pPr>
        <w:spacing w:line="276" w:lineRule="auto"/>
        <w:ind w:left="851" w:right="900"/>
        <w:contextualSpacing/>
        <w:jc w:val="both"/>
        <w:rPr>
          <w:rFonts w:ascii="Palatino Linotype" w:hAnsi="Palatino Linotype" w:cs="Arial"/>
          <w:i/>
        </w:rPr>
      </w:pPr>
      <w:r w:rsidRPr="00025383">
        <w:rPr>
          <w:rFonts w:ascii="Palatino Linotype" w:hAnsi="Palatino Linotype" w:cs="Arial"/>
          <w:i/>
        </w:rPr>
        <w:t>Artículo 112. Cuando el responsable no sea competente para atender la solicitud para el ejercicio de derechos ARCO, deberá hacer del conocimiento del titular dicha situación dentro de los tres días siguientes a la presentación de la solicitud y en caso de poderlo determinar, orientarlo hacia el responsable competente</w:t>
      </w:r>
    </w:p>
    <w:p w:rsidR="00084670" w:rsidRPr="00025383" w:rsidRDefault="00084670" w:rsidP="00084670">
      <w:pPr>
        <w:spacing w:line="360" w:lineRule="auto"/>
        <w:ind w:left="851" w:right="900"/>
        <w:contextualSpacing/>
        <w:jc w:val="both"/>
        <w:rPr>
          <w:rFonts w:ascii="Palatino Linotype" w:hAnsi="Palatino Linotype" w:cs="Arial"/>
          <w:i/>
        </w:rPr>
      </w:pPr>
    </w:p>
    <w:p w:rsidR="00084670" w:rsidRPr="00025383" w:rsidRDefault="00084670" w:rsidP="00084670">
      <w:pPr>
        <w:spacing w:line="360" w:lineRule="auto"/>
        <w:contextualSpacing/>
        <w:jc w:val="both"/>
        <w:rPr>
          <w:rFonts w:ascii="Palatino Linotype" w:hAnsi="Palatino Linotype" w:cs="Arial"/>
        </w:rPr>
      </w:pPr>
      <w:r w:rsidRPr="00025383">
        <w:rPr>
          <w:rFonts w:ascii="Palatino Linotype" w:hAnsi="Palatino Linotype" w:cs="Arial"/>
        </w:rPr>
        <w:t xml:space="preserve"> El cual, establece que cuando </w:t>
      </w:r>
      <w:r w:rsidR="00C325C2" w:rsidRPr="00025383">
        <w:rPr>
          <w:rFonts w:ascii="Palatino Linotype" w:hAnsi="Palatino Linotype" w:cs="Arial"/>
        </w:rPr>
        <w:t>el responsable</w:t>
      </w:r>
      <w:r w:rsidRPr="00025383">
        <w:rPr>
          <w:rFonts w:ascii="Palatino Linotype" w:hAnsi="Palatino Linotype" w:cs="Arial"/>
        </w:rPr>
        <w:t xml:space="preserve"> determinen la notoria incompetencia por parte de los sujetos obligados, dentro del ámbito de aplicación, para atender la solicitud de acceso a la información, </w:t>
      </w:r>
      <w:r w:rsidRPr="00025383">
        <w:rPr>
          <w:rFonts w:ascii="Palatino Linotype" w:hAnsi="Palatino Linotype" w:cs="Arial"/>
          <w:b/>
          <w:u w:val="single"/>
        </w:rPr>
        <w:t>deberán comunicarlo al solicitante, dentro de los tres días hábiles posteriores a la recepción de la solicitud y, en su caso orientar al solicitante, el o los sujetos obligados competentes</w:t>
      </w:r>
      <w:r w:rsidRPr="00025383">
        <w:rPr>
          <w:rFonts w:ascii="Palatino Linotype" w:hAnsi="Palatino Linotype" w:cs="Arial"/>
        </w:rPr>
        <w:t xml:space="preserve">. </w:t>
      </w:r>
    </w:p>
    <w:p w:rsidR="00084670" w:rsidRPr="00025383" w:rsidRDefault="00084670" w:rsidP="001E7D78">
      <w:pPr>
        <w:spacing w:line="360" w:lineRule="auto"/>
        <w:jc w:val="both"/>
        <w:rPr>
          <w:rFonts w:ascii="Palatino Linotype" w:eastAsia="Palatino Linotype" w:hAnsi="Palatino Linotype" w:cs="Palatino Linotype"/>
          <w:i/>
        </w:rPr>
      </w:pPr>
    </w:p>
    <w:p w:rsidR="00084670" w:rsidRPr="00025383" w:rsidRDefault="00084670" w:rsidP="00084670">
      <w:pPr>
        <w:spacing w:line="360" w:lineRule="auto"/>
        <w:jc w:val="both"/>
        <w:rPr>
          <w:rFonts w:ascii="Palatino Linotype" w:hAnsi="Palatino Linotype" w:cs="Arial"/>
        </w:rPr>
      </w:pPr>
      <w:r w:rsidRPr="00025383">
        <w:rPr>
          <w:rFonts w:ascii="Palatino Linotype" w:hAnsi="Palatino Linotype" w:cs="Arial"/>
        </w:rPr>
        <w:t xml:space="preserve">Situación que se insiste fue prevista por </w:t>
      </w:r>
      <w:r w:rsidRPr="00025383">
        <w:rPr>
          <w:rFonts w:ascii="Palatino Linotype" w:hAnsi="Palatino Linotype" w:cs="Arial"/>
          <w:b/>
        </w:rPr>
        <w:t>EL SUJETO OBLIGADO</w:t>
      </w:r>
      <w:r w:rsidRPr="00025383">
        <w:rPr>
          <w:rFonts w:ascii="Palatino Linotype" w:hAnsi="Palatino Linotype" w:cs="Arial"/>
        </w:rPr>
        <w:t xml:space="preserve"> hasta el alcance a su informe justificado, adjuntando para tal efecto </w:t>
      </w:r>
      <w:r w:rsidRPr="00025383">
        <w:rPr>
          <w:rFonts w:ascii="Palatino Linotype" w:eastAsia="Palatino Linotype" w:hAnsi="Palatino Linotype" w:cs="Palatino Linotype"/>
        </w:rPr>
        <w:t xml:space="preserve">el Acta de la Séptima Sesión Ordinaria del Comité de Transparencia del Ayuntamiento de Naucalpan de Juárez, </w:t>
      </w:r>
      <w:r w:rsidRPr="00025383">
        <w:rPr>
          <w:rFonts w:ascii="Palatino Linotype" w:hAnsi="Palatino Linotype" w:cs="Arial"/>
        </w:rPr>
        <w:t xml:space="preserve">mediante la cual se confirma la incompetencia del </w:t>
      </w:r>
      <w:r w:rsidRPr="00025383">
        <w:rPr>
          <w:rFonts w:ascii="Palatino Linotype" w:hAnsi="Palatino Linotype" w:cs="Arial"/>
          <w:b/>
        </w:rPr>
        <w:t>SUJETO OBLIGADO</w:t>
      </w:r>
      <w:r w:rsidRPr="00025383">
        <w:rPr>
          <w:rFonts w:ascii="Palatino Linotype" w:hAnsi="Palatino Linotype" w:cs="Arial"/>
        </w:rPr>
        <w:t xml:space="preserve"> para contar con la información requerida, tal como se advierte a continuación: </w:t>
      </w:r>
    </w:p>
    <w:p w:rsidR="00084670" w:rsidRPr="00025383" w:rsidRDefault="00084670" w:rsidP="00084670">
      <w:pPr>
        <w:spacing w:line="360" w:lineRule="auto"/>
        <w:ind w:right="-147"/>
        <w:jc w:val="both"/>
        <w:rPr>
          <w:rFonts w:ascii="Palatino Linotype" w:eastAsia="Palatino Linotype" w:hAnsi="Palatino Linotype" w:cs="Palatino Linotype"/>
        </w:rPr>
      </w:pPr>
      <w:r w:rsidRPr="00025383">
        <w:rPr>
          <w:noProof/>
          <w:lang w:val="es-MX" w:eastAsia="es-MX"/>
        </w:rPr>
        <w:lastRenderedPageBreak/>
        <w:drawing>
          <wp:inline distT="0" distB="0" distL="0" distR="0" wp14:anchorId="5DF06648" wp14:editId="6B18223E">
            <wp:extent cx="5380892" cy="3687800"/>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070" t="15325" r="22134" b="36184"/>
                    <a:stretch/>
                  </pic:blipFill>
                  <pic:spPr bwMode="auto">
                    <a:xfrm>
                      <a:off x="0" y="0"/>
                      <a:ext cx="5395399" cy="3697743"/>
                    </a:xfrm>
                    <a:prstGeom prst="rect">
                      <a:avLst/>
                    </a:prstGeom>
                    <a:ln>
                      <a:noFill/>
                    </a:ln>
                    <a:extLst>
                      <a:ext uri="{53640926-AAD7-44D8-BBD7-CCE9431645EC}">
                        <a14:shadowObscured xmlns:a14="http://schemas.microsoft.com/office/drawing/2010/main"/>
                      </a:ext>
                    </a:extLst>
                  </pic:spPr>
                </pic:pic>
              </a:graphicData>
            </a:graphic>
          </wp:inline>
        </w:drawing>
      </w:r>
      <w:r w:rsidRPr="00025383">
        <w:rPr>
          <w:noProof/>
          <w:lang w:val="es-MX" w:eastAsia="es-MX"/>
        </w:rPr>
        <w:drawing>
          <wp:inline distT="0" distB="0" distL="0" distR="0" wp14:anchorId="3031D556" wp14:editId="43DA2FD1">
            <wp:extent cx="5424854" cy="1187354"/>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853" t="48072" r="24329" b="37602"/>
                    <a:stretch/>
                  </pic:blipFill>
                  <pic:spPr bwMode="auto">
                    <a:xfrm>
                      <a:off x="0" y="0"/>
                      <a:ext cx="5497838" cy="1203328"/>
                    </a:xfrm>
                    <a:prstGeom prst="rect">
                      <a:avLst/>
                    </a:prstGeom>
                    <a:ln>
                      <a:noFill/>
                    </a:ln>
                    <a:extLst>
                      <a:ext uri="{53640926-AAD7-44D8-BBD7-CCE9431645EC}">
                        <a14:shadowObscured xmlns:a14="http://schemas.microsoft.com/office/drawing/2010/main"/>
                      </a:ext>
                    </a:extLst>
                  </pic:spPr>
                </pic:pic>
              </a:graphicData>
            </a:graphic>
          </wp:inline>
        </w:drawing>
      </w:r>
    </w:p>
    <w:p w:rsidR="00084670" w:rsidRPr="00025383" w:rsidRDefault="00084670" w:rsidP="00084670">
      <w:pPr>
        <w:spacing w:line="360" w:lineRule="auto"/>
        <w:contextualSpacing/>
        <w:jc w:val="both"/>
        <w:rPr>
          <w:rFonts w:ascii="Palatino Linotype" w:hAnsi="Palatino Linotype" w:cs="Arial"/>
        </w:rPr>
      </w:pPr>
      <w:r w:rsidRPr="00025383">
        <w:rPr>
          <w:rFonts w:ascii="Palatino Linotype" w:hAnsi="Palatino Linotype" w:cs="Arial"/>
        </w:rPr>
        <w:t xml:space="preserve">En consecuencia, </w:t>
      </w:r>
      <w:r w:rsidRPr="00025383">
        <w:rPr>
          <w:rFonts w:ascii="Palatino Linotype" w:hAnsi="Palatino Linotype" w:cs="Arial"/>
          <w:b/>
        </w:rPr>
        <w:t>EL SUJETO OBLIGADO</w:t>
      </w:r>
      <w:r w:rsidRPr="00025383">
        <w:rPr>
          <w:rFonts w:ascii="Palatino Linotype" w:hAnsi="Palatino Linotype" w:cs="Arial"/>
        </w:rPr>
        <w:t xml:space="preserve"> atendió su incompetencia a la que se hace referencia en el alcance al informe justificado, de conformidad a </w:t>
      </w:r>
      <w:r w:rsidRPr="00025383">
        <w:rPr>
          <w:rFonts w:ascii="Palatino Linotype" w:eastAsia="Palatino Linotype" w:hAnsi="Palatino Linotype" w:cs="Palatino Linotype"/>
        </w:rPr>
        <w:t>Ley de Transparencia y Acceso a la Información Pública del Estado de México y Municipios, tal como se observa a continuación:</w:t>
      </w:r>
    </w:p>
    <w:p w:rsidR="00084670" w:rsidRPr="00025383" w:rsidRDefault="00084670" w:rsidP="00084670">
      <w:pPr>
        <w:spacing w:line="360" w:lineRule="auto"/>
        <w:contextualSpacing/>
        <w:jc w:val="both"/>
        <w:rPr>
          <w:rFonts w:ascii="Palatino Linotype" w:hAnsi="Palatino Linotype" w:cs="Arial"/>
        </w:rPr>
      </w:pPr>
    </w:p>
    <w:p w:rsidR="00084670" w:rsidRPr="00025383" w:rsidRDefault="00084670" w:rsidP="00084670">
      <w:pPr>
        <w:autoSpaceDE w:val="0"/>
        <w:autoSpaceDN w:val="0"/>
        <w:adjustRightInd w:val="0"/>
        <w:spacing w:line="276" w:lineRule="auto"/>
        <w:ind w:left="567" w:right="567"/>
        <w:contextualSpacing/>
        <w:jc w:val="both"/>
        <w:rPr>
          <w:rFonts w:ascii="Palatino Linotype" w:hAnsi="Palatino Linotype" w:cs="Arial"/>
          <w:i/>
        </w:rPr>
      </w:pPr>
      <w:r w:rsidRPr="00025383">
        <w:rPr>
          <w:rFonts w:ascii="Palatino Linotype" w:hAnsi="Palatino Linotype" w:cs="Arial"/>
          <w:b/>
          <w:bCs/>
          <w:i/>
        </w:rPr>
        <w:t xml:space="preserve">“Artículo 49. </w:t>
      </w:r>
      <w:r w:rsidRPr="00025383">
        <w:rPr>
          <w:rFonts w:ascii="Palatino Linotype" w:hAnsi="Palatino Linotype" w:cs="Arial"/>
          <w:i/>
        </w:rPr>
        <w:t>Los Comités de Transparencia tendrán las siguientes atribuciones:</w:t>
      </w:r>
    </w:p>
    <w:p w:rsidR="00084670" w:rsidRPr="00025383" w:rsidRDefault="00084670" w:rsidP="00084670">
      <w:pPr>
        <w:autoSpaceDE w:val="0"/>
        <w:autoSpaceDN w:val="0"/>
        <w:adjustRightInd w:val="0"/>
        <w:spacing w:line="276" w:lineRule="auto"/>
        <w:ind w:left="567" w:right="567"/>
        <w:jc w:val="both"/>
        <w:rPr>
          <w:rFonts w:ascii="Palatino Linotype" w:hAnsi="Palatino Linotype" w:cs="Arial"/>
          <w:i/>
        </w:rPr>
      </w:pPr>
      <w:r w:rsidRPr="00025383">
        <w:rPr>
          <w:rFonts w:ascii="Palatino Linotype" w:hAnsi="Palatino Linotype" w:cs="Arial"/>
          <w:bCs/>
          <w:i/>
        </w:rPr>
        <w:t>(…)</w:t>
      </w:r>
    </w:p>
    <w:p w:rsidR="00084670" w:rsidRPr="00025383" w:rsidRDefault="00084670" w:rsidP="00084670">
      <w:pPr>
        <w:autoSpaceDE w:val="0"/>
        <w:autoSpaceDN w:val="0"/>
        <w:adjustRightInd w:val="0"/>
        <w:spacing w:line="276" w:lineRule="auto"/>
        <w:ind w:left="567" w:right="567"/>
        <w:jc w:val="both"/>
        <w:rPr>
          <w:rFonts w:ascii="Palatino Linotype" w:hAnsi="Palatino Linotype" w:cs="Arial"/>
          <w:i/>
        </w:rPr>
      </w:pPr>
      <w:r w:rsidRPr="00025383">
        <w:rPr>
          <w:rFonts w:ascii="Palatino Linotype" w:hAnsi="Palatino Linotype" w:cs="Arial"/>
          <w:b/>
          <w:bCs/>
          <w:i/>
        </w:rPr>
        <w:t xml:space="preserve">II. </w:t>
      </w:r>
      <w:r w:rsidRPr="00025383">
        <w:rPr>
          <w:rFonts w:ascii="Palatino Linotype" w:hAnsi="Palatino Linotype" w:cs="Arial"/>
          <w:i/>
        </w:rPr>
        <w:t xml:space="preserve">Confirmar, modificar o revocar las determinaciones que en materia de ampliación del plazo de respuesta, clasificación de la información y declaración </w:t>
      </w:r>
      <w:r w:rsidRPr="00025383">
        <w:rPr>
          <w:rFonts w:ascii="Palatino Linotype" w:hAnsi="Palatino Linotype" w:cs="Arial"/>
          <w:i/>
        </w:rPr>
        <w:lastRenderedPageBreak/>
        <w:t xml:space="preserve">de inexistencia </w:t>
      </w:r>
      <w:r w:rsidRPr="00025383">
        <w:rPr>
          <w:rFonts w:ascii="Palatino Linotype" w:hAnsi="Palatino Linotype" w:cs="Arial"/>
          <w:b/>
          <w:i/>
        </w:rPr>
        <w:t xml:space="preserve">o </w:t>
      </w:r>
      <w:r w:rsidRPr="00025383">
        <w:rPr>
          <w:rFonts w:ascii="Palatino Linotype" w:hAnsi="Palatino Linotype" w:cs="Arial"/>
          <w:b/>
          <w:i/>
          <w:u w:val="single"/>
        </w:rPr>
        <w:t>de incompetencia realicen los titulares de las áreas de los sujetos obligados</w:t>
      </w:r>
      <w:r w:rsidRPr="00025383">
        <w:rPr>
          <w:rFonts w:ascii="Palatino Linotype" w:hAnsi="Palatino Linotype" w:cs="Arial"/>
          <w:i/>
        </w:rPr>
        <w:t>;</w:t>
      </w:r>
    </w:p>
    <w:p w:rsidR="00084670" w:rsidRPr="00025383" w:rsidRDefault="00084670" w:rsidP="00084670">
      <w:pPr>
        <w:autoSpaceDE w:val="0"/>
        <w:autoSpaceDN w:val="0"/>
        <w:adjustRightInd w:val="0"/>
        <w:spacing w:line="276" w:lineRule="auto"/>
        <w:ind w:left="567" w:right="567"/>
        <w:jc w:val="both"/>
        <w:rPr>
          <w:rFonts w:ascii="Palatino Linotype" w:hAnsi="Palatino Linotype" w:cs="Arial"/>
          <w:i/>
        </w:rPr>
      </w:pPr>
      <w:r w:rsidRPr="00025383">
        <w:rPr>
          <w:rFonts w:ascii="Palatino Linotype" w:hAnsi="Palatino Linotype" w:cs="Arial"/>
          <w:b/>
          <w:bCs/>
          <w:i/>
        </w:rPr>
        <w:t>…</w:t>
      </w:r>
      <w:r w:rsidRPr="00025383">
        <w:rPr>
          <w:rFonts w:ascii="Palatino Linotype" w:hAnsi="Palatino Linotype" w:cs="Arial"/>
          <w:i/>
        </w:rPr>
        <w:t>”</w:t>
      </w:r>
    </w:p>
    <w:p w:rsidR="00084670" w:rsidRPr="00025383" w:rsidRDefault="00084670" w:rsidP="00084670">
      <w:pPr>
        <w:autoSpaceDE w:val="0"/>
        <w:autoSpaceDN w:val="0"/>
        <w:adjustRightInd w:val="0"/>
        <w:spacing w:line="360" w:lineRule="auto"/>
        <w:jc w:val="both"/>
        <w:rPr>
          <w:rFonts w:ascii="Palatino Linotype" w:hAnsi="Palatino Linotype" w:cs="Arial"/>
        </w:rPr>
      </w:pPr>
    </w:p>
    <w:p w:rsidR="00084670" w:rsidRPr="00025383" w:rsidRDefault="00084670" w:rsidP="00084670">
      <w:pPr>
        <w:spacing w:line="360" w:lineRule="auto"/>
        <w:contextualSpacing/>
        <w:jc w:val="both"/>
        <w:rPr>
          <w:rFonts w:ascii="Palatino Linotype" w:hAnsi="Palatino Linotype" w:cs="Arial"/>
        </w:rPr>
      </w:pPr>
      <w:r w:rsidRPr="00025383">
        <w:rPr>
          <w:rFonts w:ascii="Palatino Linotype" w:hAnsi="Palatino Linotype" w:cs="Arial"/>
        </w:rPr>
        <w:t>Aunado a lo anterior, este Organismo Garante,</w:t>
      </w:r>
      <w:r w:rsidRPr="00025383">
        <w:rPr>
          <w:rFonts w:ascii="Palatino Linotype" w:hAnsi="Palatino Linotype" w:cs="Arial"/>
          <w:b/>
        </w:rPr>
        <w:t xml:space="preserve"> </w:t>
      </w:r>
      <w:r w:rsidRPr="00025383">
        <w:rPr>
          <w:rFonts w:ascii="Palatino Linotype" w:hAnsi="Palatino Linotype" w:cs="Arial"/>
        </w:rPr>
        <w:t xml:space="preserve">deja a salvo los derechos del </w:t>
      </w:r>
      <w:r w:rsidRPr="00025383">
        <w:rPr>
          <w:rFonts w:ascii="Palatino Linotype" w:hAnsi="Palatino Linotype" w:cs="Arial"/>
          <w:b/>
        </w:rPr>
        <w:t>RECURRENTE</w:t>
      </w:r>
      <w:r w:rsidRPr="00025383">
        <w:rPr>
          <w:rFonts w:ascii="Palatino Linotype" w:hAnsi="Palatino Linotype" w:cs="Arial"/>
        </w:rPr>
        <w:t xml:space="preserve">, para que pueda formular una nueva solicitud de acceso a la información pública ante </w:t>
      </w:r>
      <w:r w:rsidRPr="00025383">
        <w:rPr>
          <w:rFonts w:ascii="Palatino Linotype" w:hAnsi="Palatino Linotype" w:cs="Arial"/>
          <w:b/>
        </w:rPr>
        <w:t>EL SUJETO OBLIGADO</w:t>
      </w:r>
      <w:r w:rsidRPr="00025383">
        <w:rPr>
          <w:rFonts w:ascii="Palatino Linotype" w:hAnsi="Palatino Linotype" w:cs="Arial"/>
        </w:rPr>
        <w:t xml:space="preserve"> correspondiente.</w:t>
      </w:r>
    </w:p>
    <w:p w:rsidR="00084670" w:rsidRPr="00025383" w:rsidRDefault="00084670" w:rsidP="00084670">
      <w:pPr>
        <w:spacing w:line="360" w:lineRule="auto"/>
        <w:contextualSpacing/>
        <w:jc w:val="both"/>
        <w:rPr>
          <w:rFonts w:ascii="Palatino Linotype" w:hAnsi="Palatino Linotype" w:cs="Arial"/>
        </w:rPr>
      </w:pPr>
    </w:p>
    <w:p w:rsidR="00084670" w:rsidRPr="00025383" w:rsidRDefault="00084670" w:rsidP="00084670">
      <w:pPr>
        <w:spacing w:line="360" w:lineRule="auto"/>
        <w:contextualSpacing/>
        <w:jc w:val="both"/>
        <w:rPr>
          <w:rFonts w:ascii="Palatino Linotype" w:hAnsi="Palatino Linotype" w:cs="Arial"/>
        </w:rPr>
      </w:pPr>
      <w:r w:rsidRPr="00025383">
        <w:rPr>
          <w:rFonts w:ascii="Palatino Linotype" w:hAnsi="Palatino Linotype"/>
        </w:rPr>
        <w:t xml:space="preserve">En esta tesitura, se estima que la información remitida por </w:t>
      </w:r>
      <w:r w:rsidRPr="00025383">
        <w:rPr>
          <w:rFonts w:ascii="Palatino Linotype" w:hAnsi="Palatino Linotype"/>
          <w:b/>
        </w:rPr>
        <w:t>EL</w:t>
      </w:r>
      <w:r w:rsidRPr="00025383">
        <w:rPr>
          <w:rFonts w:ascii="Palatino Linotype" w:hAnsi="Palatino Linotype"/>
        </w:rPr>
        <w:t xml:space="preserve"> </w:t>
      </w:r>
      <w:r w:rsidRPr="00025383">
        <w:rPr>
          <w:rFonts w:ascii="Palatino Linotype" w:hAnsi="Palatino Linotype"/>
          <w:b/>
          <w:bCs/>
        </w:rPr>
        <w:t xml:space="preserve">SUJETO OBLIGADO </w:t>
      </w:r>
      <w:r w:rsidRPr="00025383">
        <w:rPr>
          <w:rFonts w:ascii="Palatino Linotype" w:hAnsi="Palatino Linotype"/>
        </w:rPr>
        <w:t>en la etapa de manifestaciones</w:t>
      </w:r>
      <w:r w:rsidRPr="00025383">
        <w:rPr>
          <w:rFonts w:ascii="Palatino Linotype" w:hAnsi="Palatino Linotype"/>
          <w:b/>
          <w:bCs/>
        </w:rPr>
        <w:t xml:space="preserve"> </w:t>
      </w:r>
      <w:r w:rsidRPr="00025383">
        <w:rPr>
          <w:rFonts w:ascii="Palatino Linotype" w:hAnsi="Palatino Linotype"/>
        </w:rPr>
        <w:t xml:space="preserve">es suficiente para tener por atendido el derecho de acceso </w:t>
      </w:r>
      <w:r w:rsidR="00C325C2" w:rsidRPr="00025383">
        <w:rPr>
          <w:rFonts w:ascii="Palatino Linotype" w:hAnsi="Palatino Linotype"/>
        </w:rPr>
        <w:t>a datos personales</w:t>
      </w:r>
      <w:r w:rsidRPr="00025383">
        <w:rPr>
          <w:rFonts w:ascii="Palatino Linotype" w:hAnsi="Palatino Linotype"/>
        </w:rPr>
        <w:t xml:space="preserve"> de la persona solicitante.</w:t>
      </w:r>
    </w:p>
    <w:p w:rsidR="00084670" w:rsidRPr="00025383" w:rsidRDefault="00084670" w:rsidP="001E7D78">
      <w:pPr>
        <w:spacing w:line="360" w:lineRule="auto"/>
        <w:jc w:val="both"/>
        <w:rPr>
          <w:rFonts w:ascii="Palatino Linotype" w:eastAsia="Palatino Linotype" w:hAnsi="Palatino Linotype" w:cs="Palatino Linotype"/>
          <w:i/>
        </w:rPr>
      </w:pPr>
    </w:p>
    <w:p w:rsidR="00C325C2" w:rsidRPr="00025383" w:rsidRDefault="00C325C2" w:rsidP="00C325C2">
      <w:pPr>
        <w:widowControl w:val="0"/>
        <w:tabs>
          <w:tab w:val="left" w:pos="1701"/>
          <w:tab w:val="left" w:pos="1843"/>
        </w:tabs>
        <w:spacing w:line="360" w:lineRule="auto"/>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En mérito de lo expuesto, se advierte la actualización de los artículos 137 y 139, fracción IV, de la Ley de Protección de Datos Personales en Posesión de los Sujetos Obligados del Estado de México y Municipios: </w:t>
      </w:r>
    </w:p>
    <w:p w:rsidR="00C325C2" w:rsidRPr="00025383" w:rsidRDefault="00C325C2" w:rsidP="00C325C2">
      <w:pPr>
        <w:widowControl w:val="0"/>
        <w:tabs>
          <w:tab w:val="left" w:pos="1701"/>
          <w:tab w:val="left" w:pos="1843"/>
        </w:tabs>
        <w:spacing w:line="360" w:lineRule="auto"/>
        <w:jc w:val="both"/>
        <w:rPr>
          <w:rFonts w:ascii="Palatino Linotype" w:eastAsia="Palatino Linotype" w:hAnsi="Palatino Linotype" w:cs="Palatino Linotype"/>
        </w:rPr>
      </w:pPr>
    </w:p>
    <w:p w:rsidR="00C325C2" w:rsidRPr="00025383" w:rsidRDefault="00C325C2" w:rsidP="00C325C2">
      <w:pPr>
        <w:widowControl w:val="0"/>
        <w:tabs>
          <w:tab w:val="left" w:pos="1701"/>
          <w:tab w:val="left" w:pos="1843"/>
        </w:tabs>
        <w:spacing w:line="360" w:lineRule="auto"/>
        <w:ind w:left="567" w:right="90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 xml:space="preserve">“Artículo 137. Las resoluciones del Instituto podrán: </w:t>
      </w:r>
    </w:p>
    <w:p w:rsidR="00C325C2" w:rsidRPr="00025383" w:rsidRDefault="00C325C2" w:rsidP="00C325C2">
      <w:pPr>
        <w:widowControl w:val="0"/>
        <w:tabs>
          <w:tab w:val="left" w:pos="1701"/>
          <w:tab w:val="left" w:pos="1843"/>
        </w:tabs>
        <w:spacing w:line="360" w:lineRule="auto"/>
        <w:ind w:left="567" w:right="90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b/>
          <w:i/>
          <w:sz w:val="22"/>
          <w:szCs w:val="22"/>
        </w:rPr>
        <w:t>I. Sobreseer</w:t>
      </w:r>
      <w:r w:rsidRPr="00025383">
        <w:rPr>
          <w:rFonts w:ascii="Palatino Linotype" w:eastAsia="Palatino Linotype" w:hAnsi="Palatino Linotype" w:cs="Palatino Linotype"/>
          <w:i/>
          <w:sz w:val="22"/>
          <w:szCs w:val="22"/>
        </w:rPr>
        <w:t xml:space="preserve"> o desechar el recurso de revisión por improcedente.</w:t>
      </w:r>
    </w:p>
    <w:p w:rsidR="00C325C2" w:rsidRPr="00025383" w:rsidRDefault="00C325C2" w:rsidP="00C325C2">
      <w:pPr>
        <w:widowControl w:val="0"/>
        <w:tabs>
          <w:tab w:val="left" w:pos="1701"/>
          <w:tab w:val="left" w:pos="1843"/>
        </w:tabs>
        <w:spacing w:line="360" w:lineRule="auto"/>
        <w:ind w:left="567" w:right="90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w:t>
      </w:r>
    </w:p>
    <w:p w:rsidR="00C325C2" w:rsidRPr="00025383" w:rsidRDefault="00C325C2" w:rsidP="00C325C2">
      <w:pPr>
        <w:widowControl w:val="0"/>
        <w:tabs>
          <w:tab w:val="left" w:pos="1701"/>
          <w:tab w:val="left" w:pos="1843"/>
        </w:tabs>
        <w:spacing w:line="360" w:lineRule="auto"/>
        <w:ind w:left="567" w:right="90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 xml:space="preserve">Artículo 139. </w:t>
      </w:r>
      <w:r w:rsidRPr="00025383">
        <w:rPr>
          <w:rFonts w:ascii="Palatino Linotype" w:eastAsia="Palatino Linotype" w:hAnsi="Palatino Linotype" w:cs="Palatino Linotype"/>
          <w:b/>
          <w:i/>
          <w:sz w:val="22"/>
          <w:szCs w:val="22"/>
        </w:rPr>
        <w:t>El recurso de revisión sólo podrá ser sobreseído cuando:</w:t>
      </w:r>
    </w:p>
    <w:p w:rsidR="00C325C2" w:rsidRPr="00025383" w:rsidRDefault="00C325C2" w:rsidP="00C325C2">
      <w:pPr>
        <w:widowControl w:val="0"/>
        <w:tabs>
          <w:tab w:val="left" w:pos="1701"/>
          <w:tab w:val="left" w:pos="1843"/>
        </w:tabs>
        <w:spacing w:line="360" w:lineRule="auto"/>
        <w:ind w:left="567" w:right="90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w:t>
      </w:r>
    </w:p>
    <w:p w:rsidR="00C325C2" w:rsidRPr="00025383" w:rsidRDefault="00C325C2" w:rsidP="00C325C2">
      <w:pPr>
        <w:widowControl w:val="0"/>
        <w:tabs>
          <w:tab w:val="left" w:pos="1701"/>
          <w:tab w:val="left" w:pos="1843"/>
        </w:tabs>
        <w:spacing w:line="276" w:lineRule="auto"/>
        <w:ind w:left="567" w:right="900"/>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b/>
          <w:i/>
          <w:sz w:val="22"/>
          <w:szCs w:val="22"/>
        </w:rPr>
        <w:t>IV. El responsable modifique o revoque su respuesta de tal manera que el recurso de revisión quede sin materia</w:t>
      </w:r>
      <w:r w:rsidRPr="00025383">
        <w:rPr>
          <w:rFonts w:ascii="Palatino Linotype" w:eastAsia="Palatino Linotype" w:hAnsi="Palatino Linotype" w:cs="Palatino Linotype"/>
          <w:i/>
          <w:sz w:val="22"/>
          <w:szCs w:val="22"/>
        </w:rPr>
        <w:t xml:space="preserve">.” (Énfasis añadido) </w:t>
      </w:r>
    </w:p>
    <w:p w:rsidR="00C325C2" w:rsidRPr="00025383" w:rsidRDefault="00C325C2" w:rsidP="00C325C2">
      <w:pPr>
        <w:widowControl w:val="0"/>
        <w:tabs>
          <w:tab w:val="left" w:pos="1701"/>
          <w:tab w:val="left" w:pos="1843"/>
        </w:tabs>
        <w:spacing w:line="360" w:lineRule="auto"/>
        <w:jc w:val="both"/>
        <w:rPr>
          <w:rFonts w:ascii="Palatino Linotype" w:eastAsia="Palatino Linotype" w:hAnsi="Palatino Linotype" w:cs="Palatino Linotype"/>
        </w:rPr>
      </w:pPr>
    </w:p>
    <w:p w:rsidR="00C325C2" w:rsidRPr="00025383" w:rsidRDefault="00C325C2" w:rsidP="00C325C2">
      <w:pPr>
        <w:widowControl w:val="0"/>
        <w:tabs>
          <w:tab w:val="left" w:pos="1701"/>
          <w:tab w:val="left" w:pos="1843"/>
        </w:tabs>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Lo anterior es así toda vez que el particular se inconformó respectivamente por la clasificación de  la información, situación que </w:t>
      </w:r>
      <w:r w:rsidRPr="00025383">
        <w:rPr>
          <w:rFonts w:ascii="Palatino Linotype" w:eastAsia="Palatino Linotype" w:hAnsi="Palatino Linotype" w:cs="Palatino Linotype"/>
          <w:b/>
        </w:rPr>
        <w:t>EL SUJETO OBLIGADO</w:t>
      </w:r>
      <w:r w:rsidRPr="00025383">
        <w:rPr>
          <w:rFonts w:ascii="Palatino Linotype" w:eastAsia="Palatino Linotype" w:hAnsi="Palatino Linotype" w:cs="Palatino Linotype"/>
        </w:rPr>
        <w:t xml:space="preserve"> modifica </w:t>
      </w:r>
      <w:r w:rsidRPr="00025383">
        <w:rPr>
          <w:rFonts w:ascii="Palatino Linotype" w:eastAsia="Palatino Linotype" w:hAnsi="Palatino Linotype" w:cs="Palatino Linotype"/>
        </w:rPr>
        <w:lastRenderedPageBreak/>
        <w:t>mediante alcance al informe justificado al señalar que en efecto, dentro de sus archivos obra un expediente pero únicamente se le entregara, previa acreditación de su identidad</w:t>
      </w:r>
      <w:r w:rsidRPr="00025383">
        <w:rPr>
          <w:rFonts w:ascii="Palatino Linotype" w:eastAsia="Palatino Linotype" w:hAnsi="Palatino Linotype" w:cs="Palatino Linotype"/>
          <w:strike/>
        </w:rPr>
        <w:t>,</w:t>
      </w:r>
      <w:r w:rsidRPr="00025383">
        <w:rPr>
          <w:rFonts w:ascii="Palatino Linotype" w:eastAsia="Palatino Linotype" w:hAnsi="Palatino Linotype" w:cs="Palatino Linotype"/>
        </w:rPr>
        <w:t xml:space="preserve"> exhibiendo los documentos que den cuenta de ello, dejando con ello sin materia el presente recurso de revisión, actualizándose entonces la causal prevista en la fracción IV del artículo 139 de la Ley de la Materia vigente en la Entidad, antes transcrita. </w:t>
      </w:r>
    </w:p>
    <w:p w:rsidR="00C325C2" w:rsidRPr="00025383" w:rsidRDefault="00C325C2" w:rsidP="00C325C2">
      <w:pPr>
        <w:spacing w:before="240" w:after="240" w:line="360" w:lineRule="auto"/>
        <w:contextualSpacing/>
        <w:jc w:val="both"/>
        <w:rPr>
          <w:rFonts w:ascii="Palatino Linotype" w:eastAsia="Palatino Linotype" w:hAnsi="Palatino Linotype" w:cs="Palatino Linotype"/>
        </w:rPr>
      </w:pPr>
    </w:p>
    <w:p w:rsidR="00C325C2" w:rsidRPr="00025383" w:rsidRDefault="00C325C2" w:rsidP="00C325C2">
      <w:pPr>
        <w:spacing w:after="16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En consecuencia, se le hace del conocimiento a </w:t>
      </w:r>
      <w:r w:rsidRPr="00025383">
        <w:rPr>
          <w:rFonts w:ascii="Palatino Linotype" w:eastAsia="Palatino Linotype" w:hAnsi="Palatino Linotype" w:cs="Palatino Linotype"/>
          <w:b/>
        </w:rPr>
        <w:t>EL RECURRENTE</w:t>
      </w:r>
      <w:r w:rsidRPr="00025383">
        <w:rPr>
          <w:rFonts w:ascii="Palatino Linotype" w:eastAsia="Palatino Linotype" w:hAnsi="Palatino Linotype" w:cs="Palatino Linotype"/>
        </w:rPr>
        <w:t xml:space="preserve">, que en términos de lo notificado en informe justificado, puede acudir al domicilio proporcionado por </w:t>
      </w:r>
      <w:r w:rsidRPr="00025383">
        <w:rPr>
          <w:rFonts w:ascii="Palatino Linotype" w:eastAsia="Palatino Linotype" w:hAnsi="Palatino Linotype" w:cs="Palatino Linotype"/>
          <w:b/>
        </w:rPr>
        <w:t>EL SUJETO OBLIGADO</w:t>
      </w:r>
      <w:r w:rsidRPr="00025383">
        <w:rPr>
          <w:rFonts w:ascii="Palatino Linotype" w:eastAsia="Palatino Linotype" w:hAnsi="Palatino Linotype" w:cs="Palatino Linotype"/>
        </w:rPr>
        <w:t xml:space="preserve"> para que, previa acreditación de su identidad, se le entregue su información correspondiente en la modalidad solicitada. </w:t>
      </w:r>
    </w:p>
    <w:p w:rsidR="00C325C2" w:rsidRPr="00025383" w:rsidRDefault="00C325C2" w:rsidP="00C325C2">
      <w:pPr>
        <w:tabs>
          <w:tab w:val="left" w:pos="1560"/>
        </w:tabs>
        <w:spacing w:line="360" w:lineRule="auto"/>
        <w:jc w:val="both"/>
      </w:pPr>
    </w:p>
    <w:p w:rsidR="00C325C2" w:rsidRPr="00025383" w:rsidRDefault="00C325C2" w:rsidP="00C325C2">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En mérito de lo anterior, resulta importante señalar que el </w:t>
      </w:r>
      <w:r w:rsidRPr="00025383">
        <w:rPr>
          <w:rFonts w:ascii="Palatino Linotype" w:eastAsia="Palatino Linotype" w:hAnsi="Palatino Linotype" w:cs="Palatino Linotype"/>
          <w:i/>
        </w:rPr>
        <w:t>sobreseimiento</w:t>
      </w:r>
      <w:r w:rsidRPr="00025383">
        <w:rPr>
          <w:rFonts w:ascii="Palatino Linotype" w:eastAsia="Palatino Linotype" w:hAnsi="Palatino Linotype" w:cs="Palatino Linotype"/>
        </w:rPr>
        <w:t xml:space="preserve"> es un acto que da por terminado el procedimiento administrativo de impugnación sin resolver el fondo de la cuestión planteada, por presentarse causas que impiden a la autoridad referirse a lo sustancial de lo planteado por </w:t>
      </w:r>
      <w:r w:rsidRPr="00025383">
        <w:rPr>
          <w:rFonts w:ascii="Palatino Linotype" w:eastAsia="Palatino Linotype" w:hAnsi="Palatino Linotype" w:cs="Palatino Linotype"/>
          <w:b/>
          <w:bCs/>
        </w:rPr>
        <w:t>EL</w:t>
      </w:r>
      <w:r w:rsidRPr="00025383">
        <w:rPr>
          <w:rFonts w:ascii="Palatino Linotype" w:eastAsia="Palatino Linotype" w:hAnsi="Palatino Linotype" w:cs="Palatino Linotype"/>
          <w:b/>
        </w:rPr>
        <w:t xml:space="preserve"> RECURRENTE</w:t>
      </w:r>
      <w:r w:rsidRPr="00025383">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rsidR="00C325C2" w:rsidRPr="00025383" w:rsidRDefault="00C325C2" w:rsidP="00C325C2">
      <w:pPr>
        <w:spacing w:before="240" w:after="240" w:line="360" w:lineRule="auto"/>
        <w:contextualSpacing/>
        <w:jc w:val="both"/>
        <w:rPr>
          <w:rFonts w:ascii="Palatino Linotype" w:eastAsia="Palatino Linotype" w:hAnsi="Palatino Linotype" w:cs="Palatino Linotype"/>
        </w:rPr>
      </w:pPr>
    </w:p>
    <w:p w:rsidR="00C325C2" w:rsidRPr="00025383" w:rsidRDefault="00C325C2" w:rsidP="00C325C2">
      <w:pPr>
        <w:spacing w:before="240"/>
        <w:ind w:left="567" w:right="567"/>
        <w:jc w:val="both"/>
        <w:rPr>
          <w:rFonts w:ascii="Palatino Linotype" w:eastAsia="Palatino Linotype" w:hAnsi="Palatino Linotype" w:cs="Palatino Linotype"/>
          <w:b/>
          <w:i/>
        </w:rPr>
      </w:pPr>
      <w:r w:rsidRPr="00025383">
        <w:rPr>
          <w:rFonts w:ascii="Palatino Linotype" w:eastAsia="Palatino Linotype" w:hAnsi="Palatino Linotype" w:cs="Palatino Linotype"/>
          <w:i/>
          <w:sz w:val="22"/>
          <w:szCs w:val="22"/>
        </w:rPr>
        <w:t xml:space="preserve"> “</w:t>
      </w:r>
      <w:r w:rsidRPr="00025383">
        <w:rPr>
          <w:rFonts w:ascii="Palatino Linotype" w:eastAsia="Palatino Linotype" w:hAnsi="Palatino Linotype" w:cs="Palatino Linotype"/>
          <w:b/>
          <w:i/>
          <w:sz w:val="22"/>
          <w:szCs w:val="22"/>
        </w:rPr>
        <w:t>SOBRESEIMIENTO, NO PERMITE ENTRAR AL ESTUDIO DE LAS CUESTIONES DE FONDO</w:t>
      </w:r>
    </w:p>
    <w:p w:rsidR="00C325C2" w:rsidRPr="00025383" w:rsidRDefault="00C325C2" w:rsidP="00C325C2">
      <w:pPr>
        <w:ind w:left="567" w:right="567"/>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C325C2" w:rsidRPr="00025383" w:rsidRDefault="00C325C2" w:rsidP="00C325C2">
      <w:pPr>
        <w:ind w:left="567" w:right="567"/>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 xml:space="preserve">Cuerpo de tesis: No causa agravio la sentencia que no se ocupa de los razonamientos tendientes a demostrar la inconstitucionalidad de los actos reclamados de las autoridades </w:t>
      </w:r>
      <w:r w:rsidRPr="00025383">
        <w:rPr>
          <w:rFonts w:ascii="Palatino Linotype" w:eastAsia="Palatino Linotype" w:hAnsi="Palatino Linotype" w:cs="Palatino Linotype"/>
          <w:i/>
          <w:sz w:val="22"/>
          <w:szCs w:val="22"/>
        </w:rPr>
        <w:lastRenderedPageBreak/>
        <w:t>responsables, que constituyen el problema de fondo, si se decreta el sobreseimiento del juicio.” (Sic)</w:t>
      </w:r>
    </w:p>
    <w:p w:rsidR="00C325C2" w:rsidRPr="00025383" w:rsidRDefault="00C325C2" w:rsidP="00C325C2">
      <w:pPr>
        <w:spacing w:line="360" w:lineRule="auto"/>
        <w:ind w:left="567" w:right="567"/>
        <w:contextualSpacing/>
        <w:jc w:val="both"/>
        <w:rPr>
          <w:rFonts w:ascii="Palatino Linotype" w:eastAsia="Palatino Linotype" w:hAnsi="Palatino Linotype" w:cs="Palatino Linotype"/>
          <w:i/>
          <w:sz w:val="22"/>
          <w:szCs w:val="22"/>
        </w:rPr>
      </w:pPr>
    </w:p>
    <w:p w:rsidR="00C325C2" w:rsidRPr="00025383" w:rsidRDefault="00C325C2" w:rsidP="00C325C2">
      <w:pPr>
        <w:spacing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rsidR="00C325C2" w:rsidRPr="00025383" w:rsidRDefault="00C325C2" w:rsidP="00C325C2">
      <w:pPr>
        <w:spacing w:after="240" w:line="360" w:lineRule="auto"/>
        <w:contextualSpacing/>
        <w:jc w:val="both"/>
        <w:rPr>
          <w:rFonts w:ascii="Palatino Linotype" w:eastAsia="Palatino Linotype" w:hAnsi="Palatino Linotype" w:cs="Palatino Linotype"/>
        </w:rPr>
      </w:pPr>
    </w:p>
    <w:p w:rsidR="00C325C2" w:rsidRPr="00025383" w:rsidRDefault="00C325C2" w:rsidP="00C325C2">
      <w:pPr>
        <w:spacing w:before="240" w:line="276" w:lineRule="auto"/>
        <w:ind w:left="567" w:right="567"/>
        <w:contextualSpacing/>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rPr>
        <w:t xml:space="preserve"> </w:t>
      </w:r>
      <w:r w:rsidRPr="00025383">
        <w:rPr>
          <w:rFonts w:ascii="Palatino Linotype" w:eastAsia="Palatino Linotype" w:hAnsi="Palatino Linotype" w:cs="Palatino Linotype"/>
          <w:i/>
          <w:sz w:val="22"/>
          <w:szCs w:val="22"/>
        </w:rPr>
        <w:t>“DESECHAMIENTO O SOBRESEIMIENTO EN EL JUICIO DE AMPARO. NO IMPLICA DENEGACIÓN DE JUSTICIA NI GENERA INSEGURIDAD JURÍDICA”</w:t>
      </w:r>
    </w:p>
    <w:p w:rsidR="00C325C2" w:rsidRPr="00025383" w:rsidRDefault="00C325C2" w:rsidP="00C325C2">
      <w:pPr>
        <w:spacing w:line="276" w:lineRule="auto"/>
        <w:ind w:left="567" w:right="567"/>
        <w:contextualSpacing/>
        <w:jc w:val="both"/>
        <w:rPr>
          <w:rFonts w:ascii="Palatino Linotype" w:eastAsia="Palatino Linotype" w:hAnsi="Palatino Linotype" w:cs="Palatino Linotype"/>
          <w:i/>
          <w:sz w:val="22"/>
          <w:szCs w:val="22"/>
        </w:rPr>
      </w:pPr>
      <w:r w:rsidRPr="00025383">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025383">
        <w:rPr>
          <w:rFonts w:ascii="Palatino Linotype" w:eastAsia="Palatino Linotype" w:hAnsi="Palatino Linotype" w:cs="Palatino Linotype"/>
          <w:i/>
          <w:sz w:val="22"/>
          <w:szCs w:val="22"/>
        </w:rPr>
        <w:t>promovente</w:t>
      </w:r>
      <w:proofErr w:type="spellEnd"/>
      <w:r w:rsidRPr="00025383">
        <w:rPr>
          <w:rFonts w:ascii="Palatino Linotype" w:eastAsia="Palatino Linotype" w:hAnsi="Palatino Linotype" w:cs="Palatino Linotype"/>
          <w:i/>
          <w:sz w:val="22"/>
          <w:szCs w:val="22"/>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C325C2" w:rsidRPr="00025383" w:rsidRDefault="00C325C2" w:rsidP="001E7D78">
      <w:pPr>
        <w:spacing w:line="360" w:lineRule="auto"/>
        <w:jc w:val="both"/>
        <w:rPr>
          <w:rFonts w:ascii="Palatino Linotype" w:eastAsia="Palatino Linotype" w:hAnsi="Palatino Linotype" w:cs="Palatino Linotype"/>
          <w:i/>
        </w:rPr>
      </w:pPr>
    </w:p>
    <w:p w:rsidR="00C325C2" w:rsidRPr="00025383" w:rsidRDefault="00C325C2" w:rsidP="000077C3">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t xml:space="preserve">Así, con fundamento en lo prescrito en los artículos 5 párrafo trigésimo segundo, trigésimo tercero y trigésimo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w:t>
      </w:r>
      <w:r w:rsidRPr="00025383">
        <w:rPr>
          <w:rFonts w:ascii="Palatino Linotype" w:eastAsia="Palatino Linotype" w:hAnsi="Palatino Linotype" w:cs="Palatino Linotype"/>
        </w:rPr>
        <w:lastRenderedPageBreak/>
        <w:t>128, 129, 133 y 137 de la Ley de Protección de Datos Personales en Posesión de Sujetos Obligados del Estado de México y Municipios, este Pleno:</w:t>
      </w:r>
    </w:p>
    <w:p w:rsidR="00C325C2" w:rsidRPr="00025383" w:rsidRDefault="00C325C2" w:rsidP="000077C3">
      <w:pPr>
        <w:spacing w:line="360" w:lineRule="auto"/>
        <w:contextualSpacing/>
        <w:jc w:val="both"/>
        <w:rPr>
          <w:rFonts w:ascii="Palatino Linotype" w:eastAsia="Palatino Linotype" w:hAnsi="Palatino Linotype" w:cs="Palatino Linotype"/>
        </w:rPr>
      </w:pPr>
    </w:p>
    <w:p w:rsidR="00C325C2" w:rsidRPr="00025383" w:rsidRDefault="00C325C2" w:rsidP="000077C3">
      <w:pPr>
        <w:spacing w:before="240" w:after="240" w:line="360" w:lineRule="auto"/>
        <w:contextualSpacing/>
        <w:jc w:val="center"/>
        <w:rPr>
          <w:rFonts w:ascii="Palatino Linotype" w:eastAsia="Palatino Linotype" w:hAnsi="Palatino Linotype" w:cs="Palatino Linotype"/>
          <w:b/>
        </w:rPr>
      </w:pPr>
      <w:r w:rsidRPr="00025383">
        <w:rPr>
          <w:rFonts w:ascii="Palatino Linotype" w:eastAsia="Palatino Linotype" w:hAnsi="Palatino Linotype" w:cs="Palatino Linotype"/>
          <w:b/>
        </w:rPr>
        <w:t>RESUELVE</w:t>
      </w:r>
    </w:p>
    <w:p w:rsidR="00C325C2" w:rsidRPr="00025383" w:rsidRDefault="00C325C2" w:rsidP="000077C3">
      <w:pPr>
        <w:spacing w:before="240" w:after="240" w:line="360" w:lineRule="auto"/>
        <w:contextualSpacing/>
        <w:jc w:val="center"/>
        <w:rPr>
          <w:rFonts w:ascii="Palatino Linotype" w:eastAsia="Palatino Linotype" w:hAnsi="Palatino Linotype" w:cs="Palatino Linotype"/>
          <w:b/>
        </w:rPr>
      </w:pPr>
    </w:p>
    <w:p w:rsidR="00C325C2" w:rsidRPr="00025383" w:rsidRDefault="00C325C2" w:rsidP="000077C3">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b/>
        </w:rPr>
        <w:t>PRIMERO</w:t>
      </w:r>
      <w:r w:rsidRPr="00025383">
        <w:rPr>
          <w:rFonts w:ascii="Palatino Linotype" w:eastAsia="Palatino Linotype" w:hAnsi="Palatino Linotype" w:cs="Palatino Linotype"/>
        </w:rPr>
        <w:t>.</w:t>
      </w:r>
      <w:r w:rsidRPr="00025383">
        <w:rPr>
          <w:rFonts w:ascii="Palatino Linotype" w:eastAsia="Palatino Linotype" w:hAnsi="Palatino Linotype" w:cs="Palatino Linotype"/>
          <w:sz w:val="28"/>
          <w:szCs w:val="28"/>
        </w:rPr>
        <w:t xml:space="preserve"> </w:t>
      </w:r>
      <w:r w:rsidRPr="00025383">
        <w:rPr>
          <w:rFonts w:ascii="Palatino Linotype" w:eastAsia="Palatino Linotype" w:hAnsi="Palatino Linotype" w:cs="Palatino Linotype"/>
        </w:rPr>
        <w:t xml:space="preserve">Se </w:t>
      </w:r>
      <w:r w:rsidRPr="00025383">
        <w:rPr>
          <w:rFonts w:ascii="Palatino Linotype" w:eastAsia="Palatino Linotype" w:hAnsi="Palatino Linotype" w:cs="Palatino Linotype"/>
          <w:b/>
        </w:rPr>
        <w:t>SOBRESEE</w:t>
      </w:r>
      <w:r w:rsidRPr="00025383">
        <w:rPr>
          <w:rFonts w:ascii="Palatino Linotype" w:eastAsia="Palatino Linotype" w:hAnsi="Palatino Linotype" w:cs="Palatino Linotype"/>
        </w:rPr>
        <w:t xml:space="preserve"> el Recurso de Revisión con número </w:t>
      </w:r>
      <w:r w:rsidRPr="00025383">
        <w:rPr>
          <w:rFonts w:ascii="Palatino Linotype" w:eastAsia="Palatino Linotype" w:hAnsi="Palatino Linotype" w:cs="Palatino Linotype"/>
          <w:b/>
        </w:rPr>
        <w:t>14184/INFOEM/IP/RR/2022</w:t>
      </w:r>
      <w:r w:rsidRPr="00025383">
        <w:rPr>
          <w:rFonts w:ascii="Palatino Linotype" w:hAnsi="Palatino Linotype"/>
        </w:rPr>
        <w:t xml:space="preserve">, </w:t>
      </w:r>
      <w:r w:rsidRPr="00025383">
        <w:rPr>
          <w:rFonts w:ascii="Palatino Linotype" w:eastAsia="Palatino Linotype" w:hAnsi="Palatino Linotype" w:cs="Palatino Linotype"/>
        </w:rPr>
        <w:t xml:space="preserve">porque al </w:t>
      </w:r>
      <w:r w:rsidRPr="00025383">
        <w:rPr>
          <w:rFonts w:ascii="Palatino Linotype" w:eastAsia="Palatino Linotype" w:hAnsi="Palatino Linotype" w:cs="Palatino Linotype"/>
          <w:b/>
        </w:rPr>
        <w:t>modificar la respuesta</w:t>
      </w:r>
      <w:r w:rsidRPr="00025383">
        <w:rPr>
          <w:rFonts w:ascii="Palatino Linotype" w:eastAsia="Palatino Linotype" w:hAnsi="Palatino Linotype" w:cs="Palatino Linotype"/>
        </w:rPr>
        <w:t xml:space="preserve"> se actualizó la causal prevista en el artículo 139, fracción IV, de la Ley de Protección de Datos Personales en Posesión de los Sujetos Obligados del Estado de México y Municipios, quedando sin materia en términos del </w:t>
      </w:r>
      <w:r w:rsidRPr="00025383">
        <w:rPr>
          <w:rFonts w:ascii="Palatino Linotype" w:eastAsia="Palatino Linotype" w:hAnsi="Palatino Linotype" w:cs="Palatino Linotype"/>
          <w:b/>
        </w:rPr>
        <w:t xml:space="preserve">Considerando Quinto </w:t>
      </w:r>
      <w:r w:rsidRPr="00025383">
        <w:rPr>
          <w:rFonts w:ascii="Palatino Linotype" w:eastAsia="Palatino Linotype" w:hAnsi="Palatino Linotype" w:cs="Palatino Linotype"/>
        </w:rPr>
        <w:t>de la presente Resolución.</w:t>
      </w:r>
    </w:p>
    <w:p w:rsidR="000077C3" w:rsidRPr="00025383" w:rsidRDefault="000077C3" w:rsidP="000077C3">
      <w:pPr>
        <w:spacing w:line="360" w:lineRule="auto"/>
        <w:contextualSpacing/>
        <w:jc w:val="both"/>
        <w:rPr>
          <w:rFonts w:ascii="Palatino Linotype" w:eastAsia="Palatino Linotype" w:hAnsi="Palatino Linotype" w:cs="Palatino Linotype"/>
        </w:rPr>
      </w:pPr>
    </w:p>
    <w:p w:rsidR="00C325C2" w:rsidRPr="00025383" w:rsidRDefault="00C325C2" w:rsidP="000077C3">
      <w:pPr>
        <w:spacing w:before="240" w:after="240" w:line="360" w:lineRule="auto"/>
        <w:contextualSpacing/>
        <w:jc w:val="both"/>
        <w:rPr>
          <w:rFonts w:ascii="Palatino Linotype" w:eastAsia="Palatino Linotype" w:hAnsi="Palatino Linotype" w:cs="Palatino Linotype"/>
        </w:rPr>
      </w:pPr>
      <w:bookmarkStart w:id="2" w:name="_heading=h.1fob9te" w:colFirst="0" w:colLast="0"/>
      <w:bookmarkEnd w:id="2"/>
      <w:r w:rsidRPr="00025383">
        <w:rPr>
          <w:rFonts w:ascii="Palatino Linotype" w:eastAsia="Palatino Linotype" w:hAnsi="Palatino Linotype" w:cs="Palatino Linotype"/>
          <w:b/>
        </w:rPr>
        <w:t>SEGUNDO.</w:t>
      </w:r>
      <w:r w:rsidRPr="00025383">
        <w:rPr>
          <w:rFonts w:ascii="Palatino Linotype" w:eastAsia="Palatino Linotype" w:hAnsi="Palatino Linotype" w:cs="Palatino Linotype"/>
        </w:rPr>
        <w:t xml:space="preserve"> Notifíquese vía SAIMEX a la Titular de la Unidad de Transparencia del </w:t>
      </w:r>
      <w:r w:rsidRPr="00025383">
        <w:rPr>
          <w:rFonts w:ascii="Palatino Linotype" w:eastAsia="Palatino Linotype" w:hAnsi="Palatino Linotype" w:cs="Palatino Linotype"/>
          <w:b/>
        </w:rPr>
        <w:t>SUJETO OBLIGADO</w:t>
      </w:r>
      <w:r w:rsidRPr="00025383">
        <w:rPr>
          <w:rFonts w:ascii="Palatino Linotype" w:eastAsia="Palatino Linotype" w:hAnsi="Palatino Linotype" w:cs="Palatino Linotype"/>
        </w:rPr>
        <w:t xml:space="preserve"> para su conocimiento. </w:t>
      </w:r>
    </w:p>
    <w:p w:rsidR="00C325C2" w:rsidRPr="00025383" w:rsidRDefault="00C325C2" w:rsidP="000077C3">
      <w:pPr>
        <w:spacing w:before="240" w:after="240" w:line="360" w:lineRule="auto"/>
        <w:contextualSpacing/>
        <w:jc w:val="both"/>
        <w:rPr>
          <w:rFonts w:ascii="Palatino Linotype" w:eastAsia="Palatino Linotype" w:hAnsi="Palatino Linotype" w:cs="Palatino Linotype"/>
        </w:rPr>
      </w:pPr>
    </w:p>
    <w:p w:rsidR="00C325C2" w:rsidRPr="00025383" w:rsidRDefault="00C325C2" w:rsidP="000077C3">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b/>
        </w:rPr>
        <w:t>TERCERO.</w:t>
      </w:r>
      <w:r w:rsidRPr="00025383">
        <w:rPr>
          <w:rFonts w:ascii="Palatino Linotype" w:eastAsia="Palatino Linotype" w:hAnsi="Palatino Linotype" w:cs="Palatino Linotype"/>
        </w:rPr>
        <w:t xml:space="preserve"> Notifíquese vía SAIMEX a </w:t>
      </w:r>
      <w:r w:rsidRPr="00025383">
        <w:rPr>
          <w:rFonts w:ascii="Palatino Linotype" w:eastAsia="Palatino Linotype" w:hAnsi="Palatino Linotype" w:cs="Palatino Linotype"/>
          <w:b/>
        </w:rPr>
        <w:t>LA PARTE</w:t>
      </w:r>
      <w:r w:rsidRPr="00025383">
        <w:rPr>
          <w:rFonts w:ascii="Palatino Linotype" w:eastAsia="Palatino Linotype" w:hAnsi="Palatino Linotype" w:cs="Palatino Linotype"/>
        </w:rPr>
        <w:t xml:space="preserve"> </w:t>
      </w:r>
      <w:r w:rsidRPr="00025383">
        <w:rPr>
          <w:rFonts w:ascii="Palatino Linotype" w:eastAsia="Palatino Linotype" w:hAnsi="Palatino Linotype" w:cs="Palatino Linotype"/>
          <w:b/>
        </w:rPr>
        <w:t>RECURRENTE</w:t>
      </w:r>
      <w:r w:rsidRPr="00025383">
        <w:rPr>
          <w:rFonts w:ascii="Palatino Linotype" w:eastAsia="Palatino Linotype" w:hAnsi="Palatino Linotype" w:cs="Palatino Linotype"/>
        </w:rPr>
        <w:t xml:space="preserve"> la presente resolución. </w:t>
      </w:r>
    </w:p>
    <w:p w:rsidR="00C325C2" w:rsidRPr="00025383" w:rsidRDefault="00C325C2" w:rsidP="000077C3">
      <w:pPr>
        <w:spacing w:before="240" w:after="240" w:line="360" w:lineRule="auto"/>
        <w:contextualSpacing/>
        <w:jc w:val="both"/>
        <w:rPr>
          <w:rFonts w:ascii="Palatino Linotype" w:eastAsia="Palatino Linotype" w:hAnsi="Palatino Linotype" w:cs="Palatino Linotype"/>
        </w:rPr>
      </w:pPr>
    </w:p>
    <w:p w:rsidR="00C325C2" w:rsidRPr="00025383" w:rsidRDefault="00C325C2" w:rsidP="000077C3">
      <w:pPr>
        <w:spacing w:before="240" w:after="240"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b/>
        </w:rPr>
        <w:t>CUARTO.</w:t>
      </w:r>
      <w:r w:rsidRPr="00025383">
        <w:rPr>
          <w:rFonts w:ascii="Palatino Linotype" w:eastAsia="Palatino Linotype" w:hAnsi="Palatino Linotype" w:cs="Palatino Linotype"/>
        </w:rPr>
        <w:t xml:space="preserve"> Notifíquese vía SAIMEX a </w:t>
      </w:r>
      <w:r w:rsidRPr="00025383">
        <w:rPr>
          <w:rFonts w:ascii="Palatino Linotype" w:eastAsia="Palatino Linotype" w:hAnsi="Palatino Linotype" w:cs="Palatino Linotype"/>
          <w:b/>
        </w:rPr>
        <w:t>LA PARTE</w:t>
      </w:r>
      <w:r w:rsidRPr="00025383">
        <w:rPr>
          <w:rFonts w:ascii="Palatino Linotype" w:eastAsia="Palatino Linotype" w:hAnsi="Palatino Linotype" w:cs="Palatino Linotype"/>
        </w:rPr>
        <w:t xml:space="preserve"> </w:t>
      </w:r>
      <w:r w:rsidRPr="00025383">
        <w:rPr>
          <w:rFonts w:ascii="Palatino Linotype" w:eastAsia="Palatino Linotype" w:hAnsi="Palatino Linotype" w:cs="Palatino Linotype"/>
          <w:b/>
        </w:rPr>
        <w:t>RECURRENTE</w:t>
      </w:r>
      <w:r w:rsidRPr="00025383">
        <w:rPr>
          <w:rFonts w:ascii="Palatino Linotype" w:eastAsia="Palatino Linotype" w:hAnsi="Palatino Linotype" w:cs="Palatino Linotype"/>
        </w:rPr>
        <w:t xml:space="preserve"> que de conformidad con lo establecido en el artículo 142 de la Ley de Protección de Datos Personales en Posesión de Sujetos Obligados del Estado de México y Municipios, podrá impugnarla vía Juicio de Amparo en los términos de las leyes aplicables.</w:t>
      </w:r>
    </w:p>
    <w:p w:rsidR="00C325C2" w:rsidRPr="00025383" w:rsidRDefault="00C325C2" w:rsidP="000077C3">
      <w:pPr>
        <w:spacing w:line="360" w:lineRule="auto"/>
        <w:contextualSpacing/>
        <w:jc w:val="both"/>
        <w:rPr>
          <w:rFonts w:ascii="Palatino Linotype" w:eastAsia="Palatino Linotype" w:hAnsi="Palatino Linotype" w:cs="Palatino Linotype"/>
          <w:i/>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0077C3" w:rsidRPr="00025383" w:rsidRDefault="000077C3" w:rsidP="000077C3">
      <w:pPr>
        <w:spacing w:line="360" w:lineRule="auto"/>
        <w:contextualSpacing/>
        <w:jc w:val="both"/>
        <w:rPr>
          <w:rFonts w:ascii="Palatino Linotype" w:eastAsia="Palatino Linotype" w:hAnsi="Palatino Linotype" w:cs="Palatino Linotype"/>
        </w:rPr>
      </w:pPr>
      <w:r w:rsidRPr="00025383">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w:t>
      </w:r>
      <w:r w:rsidR="0060717A" w:rsidRPr="00025383">
        <w:rPr>
          <w:rFonts w:ascii="Palatino Linotype" w:eastAsia="Palatino Linotype" w:hAnsi="Palatino Linotype" w:cs="Palatino Linotype"/>
        </w:rPr>
        <w:t>CINCO</w:t>
      </w:r>
      <w:r w:rsidRPr="00025383">
        <w:rPr>
          <w:rFonts w:ascii="Palatino Linotype" w:eastAsia="Palatino Linotype" w:hAnsi="Palatino Linotype" w:cs="Palatino Linotype"/>
        </w:rPr>
        <w:t xml:space="preserve"> DE SEPTIEMBRE DE DOS MIL VEINTITRÉS, ANTE EL SECRETARIO TÉCNICO DEL PLENO ALEXIS TAPIA RAMÍREZ.</w:t>
      </w:r>
    </w:p>
    <w:p w:rsidR="000077C3" w:rsidRPr="00025383" w:rsidRDefault="000077C3"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212E68" w:rsidRPr="00025383" w:rsidRDefault="00212E68" w:rsidP="000077C3">
      <w:pPr>
        <w:spacing w:line="360" w:lineRule="auto"/>
        <w:contextualSpacing/>
        <w:jc w:val="both"/>
        <w:rPr>
          <w:rFonts w:ascii="Palatino Linotype" w:eastAsia="Palatino Linotype" w:hAnsi="Palatino Linotype" w:cs="Palatino Linotype"/>
        </w:rPr>
      </w:pPr>
    </w:p>
    <w:p w:rsidR="000077C3" w:rsidRPr="00025383" w:rsidRDefault="000077C3" w:rsidP="000077C3">
      <w:pPr>
        <w:spacing w:line="360" w:lineRule="auto"/>
        <w:contextualSpacing/>
        <w:jc w:val="both"/>
        <w:rPr>
          <w:rFonts w:ascii="Palatino Linotype" w:eastAsia="Palatino Linotype" w:hAnsi="Palatino Linotype" w:cs="Palatino Linotype"/>
          <w:i/>
        </w:rPr>
      </w:pPr>
    </w:p>
    <w:sectPr w:rsidR="000077C3" w:rsidRPr="00025383" w:rsidSect="00B25026">
      <w:headerReference w:type="default" r:id="rId28"/>
      <w:footerReference w:type="default" r:id="rId29"/>
      <w:headerReference w:type="first" r:id="rId30"/>
      <w:footerReference w:type="first" r:id="rId3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9AF" w:rsidRDefault="006749AF" w:rsidP="00B25026">
      <w:r>
        <w:separator/>
      </w:r>
    </w:p>
  </w:endnote>
  <w:endnote w:type="continuationSeparator" w:id="0">
    <w:p w:rsidR="006749AF" w:rsidRDefault="006749AF" w:rsidP="00B25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6A3" w:rsidRDefault="002726A3" w:rsidP="001E1659">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14F6A">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14F6A">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rsidR="002726A3" w:rsidRDefault="002726A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6A3" w:rsidRDefault="002726A3" w:rsidP="00B25026">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14F6A">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14F6A">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rsidR="002726A3" w:rsidRDefault="002726A3" w:rsidP="00B25026">
    <w:pPr>
      <w:pStyle w:val="Piedepgina"/>
    </w:pPr>
  </w:p>
  <w:p w:rsidR="002726A3" w:rsidRDefault="002726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9AF" w:rsidRDefault="006749AF" w:rsidP="00B25026">
      <w:r>
        <w:separator/>
      </w:r>
    </w:p>
  </w:footnote>
  <w:footnote w:type="continuationSeparator" w:id="0">
    <w:p w:rsidR="006749AF" w:rsidRDefault="006749AF" w:rsidP="00B25026">
      <w:r>
        <w:continuationSeparator/>
      </w:r>
    </w:p>
  </w:footnote>
  <w:footnote w:id="1">
    <w:p w:rsidR="002726A3" w:rsidRPr="004D44F9" w:rsidRDefault="002726A3" w:rsidP="004D44F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sidRPr="004D44F9">
        <w:rPr>
          <w:rFonts w:ascii="Palatino Linotype" w:eastAsia="Palatino Linotype" w:hAnsi="Palatino Linotype" w:cs="Palatino Linotype"/>
          <w:color w:val="000000"/>
          <w:sz w:val="16"/>
          <w:szCs w:val="16"/>
        </w:rPr>
        <w:t>Artículo 118. Quienes hagan pagos por los conceptos a que se refiere este Capítulo, tendrán las siguientes obligaciones:</w:t>
      </w:r>
    </w:p>
    <w:p w:rsidR="002726A3" w:rsidRPr="004D44F9" w:rsidRDefault="002726A3" w:rsidP="004D44F9">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D44F9">
        <w:rPr>
          <w:rFonts w:ascii="Palatino Linotype" w:eastAsia="Palatino Linotype" w:hAnsi="Palatino Linotype" w:cs="Palatino Linotype"/>
          <w:color w:val="000000"/>
          <w:sz w:val="16"/>
          <w:szCs w:val="16"/>
        </w:rPr>
        <w:t>(…)</w:t>
      </w:r>
    </w:p>
    <w:p w:rsidR="002726A3" w:rsidRPr="004D44F9" w:rsidRDefault="002726A3" w:rsidP="004D44F9">
      <w:pPr>
        <w:pBdr>
          <w:top w:val="nil"/>
          <w:left w:val="nil"/>
          <w:bottom w:val="nil"/>
          <w:right w:val="nil"/>
          <w:between w:val="nil"/>
        </w:pBdr>
        <w:jc w:val="both"/>
        <w:rPr>
          <w:rFonts w:ascii="Palatino Linotype" w:eastAsia="Palatino Linotype" w:hAnsi="Palatino Linotype" w:cs="Palatino Linotype"/>
          <w:color w:val="000000"/>
          <w:sz w:val="16"/>
          <w:szCs w:val="16"/>
        </w:rPr>
      </w:pPr>
    </w:p>
    <w:p w:rsidR="002726A3" w:rsidRPr="004D44F9" w:rsidRDefault="002726A3" w:rsidP="004D44F9">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D44F9">
        <w:rPr>
          <w:rFonts w:ascii="Palatino Linotype" w:eastAsia="Palatino Linotype" w:hAnsi="Palatino Linotype" w:cs="Palatino Linotype"/>
          <w:color w:val="000000"/>
          <w:sz w:val="16"/>
          <w:szCs w:val="16"/>
        </w:rPr>
        <w:t xml:space="preserve">III. Proporcionar a las personas que les hubieran prestado servicios personales subordinados, constancias de remuneraciones cubiertas, de retenciones efectuadas y del monto del impuesto local a los ingresos por salarios y en general por la prestación de un servicio personal subordinado que les hubieran deducido en el año de calendario de que se trate. </w:t>
      </w:r>
    </w:p>
    <w:p w:rsidR="002726A3" w:rsidRPr="004D44F9" w:rsidRDefault="002726A3" w:rsidP="004D44F9">
      <w:pPr>
        <w:pBdr>
          <w:top w:val="nil"/>
          <w:left w:val="nil"/>
          <w:bottom w:val="nil"/>
          <w:right w:val="nil"/>
          <w:between w:val="nil"/>
        </w:pBdr>
        <w:jc w:val="both"/>
        <w:rPr>
          <w:rFonts w:ascii="Palatino Linotype" w:eastAsia="Palatino Linotype" w:hAnsi="Palatino Linotype" w:cs="Palatino Linotype"/>
          <w:color w:val="000000"/>
          <w:sz w:val="16"/>
          <w:szCs w:val="16"/>
        </w:rPr>
      </w:pPr>
    </w:p>
    <w:p w:rsidR="002726A3" w:rsidRDefault="002726A3" w:rsidP="004D44F9">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D44F9">
        <w:rPr>
          <w:rFonts w:ascii="Palatino Linotype" w:eastAsia="Palatino Linotype" w:hAnsi="Palatino Linotype" w:cs="Palatino Linotype"/>
          <w:color w:val="000000"/>
          <w:sz w:val="16"/>
          <w:szCs w:val="16"/>
        </w:rPr>
        <w:t>Las constancias deberán proporcionarse a más tardar el 31 de enero de cada año. En los casos de retiro del trabajador, se proporcionarán dentro del mes siguiente a aquél en que ocurra la separación.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2612" w:type="dxa"/>
      <w:tblLayout w:type="fixed"/>
      <w:tblLook w:val="0400" w:firstRow="0" w:lastRow="0" w:firstColumn="0" w:lastColumn="0" w:noHBand="0" w:noVBand="1"/>
    </w:tblPr>
    <w:tblGrid>
      <w:gridCol w:w="2553"/>
      <w:gridCol w:w="3687"/>
    </w:tblGrid>
    <w:tr w:rsidR="002726A3" w:rsidTr="006C76F9">
      <w:tc>
        <w:tcPr>
          <w:tcW w:w="2553" w:type="dxa"/>
          <w:vAlign w:val="center"/>
        </w:tcPr>
        <w:p w:rsidR="002726A3" w:rsidRDefault="002726A3" w:rsidP="00B2502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2726A3" w:rsidRDefault="002726A3" w:rsidP="00B25026">
          <w:pPr>
            <w:rPr>
              <w:rFonts w:ascii="Palatino Linotype" w:eastAsia="Palatino Linotype" w:hAnsi="Palatino Linotype" w:cs="Palatino Linotype"/>
              <w:b/>
              <w:sz w:val="22"/>
              <w:szCs w:val="22"/>
            </w:rPr>
          </w:pPr>
          <w:r w:rsidRPr="00B25026">
            <w:rPr>
              <w:rFonts w:ascii="Palatino Linotype" w:eastAsia="Palatino Linotype" w:hAnsi="Palatino Linotype" w:cs="Palatino Linotype"/>
              <w:b/>
            </w:rPr>
            <w:t>14184/INFOEM/IP/RR/2022</w:t>
          </w:r>
        </w:p>
      </w:tc>
    </w:tr>
    <w:tr w:rsidR="002726A3" w:rsidTr="006C76F9">
      <w:tc>
        <w:tcPr>
          <w:tcW w:w="2553" w:type="dxa"/>
          <w:vAlign w:val="center"/>
        </w:tcPr>
        <w:p w:rsidR="002726A3" w:rsidRDefault="002726A3" w:rsidP="00B2502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2726A3" w:rsidRDefault="002726A3" w:rsidP="00B25026">
          <w:pPr>
            <w:jc w:val="both"/>
            <w:rPr>
              <w:rFonts w:ascii="Palatino Linotype" w:eastAsia="Palatino Linotype" w:hAnsi="Palatino Linotype" w:cs="Palatino Linotype"/>
              <w:b/>
              <w:color w:val="000000"/>
              <w:sz w:val="22"/>
              <w:szCs w:val="22"/>
            </w:rPr>
          </w:pPr>
        </w:p>
      </w:tc>
    </w:tr>
    <w:tr w:rsidR="002726A3" w:rsidTr="006C76F9">
      <w:trPr>
        <w:trHeight w:val="228"/>
      </w:trPr>
      <w:tc>
        <w:tcPr>
          <w:tcW w:w="2553" w:type="dxa"/>
          <w:vAlign w:val="center"/>
        </w:tcPr>
        <w:p w:rsidR="002726A3" w:rsidRDefault="002726A3" w:rsidP="00B2502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2726A3" w:rsidRDefault="002726A3" w:rsidP="00B25026">
          <w:pPr>
            <w:jc w:val="both"/>
            <w:rPr>
              <w:rFonts w:ascii="Palatino Linotype" w:eastAsia="Palatino Linotype" w:hAnsi="Palatino Linotype" w:cs="Palatino Linotype"/>
              <w:b/>
              <w:sz w:val="22"/>
              <w:szCs w:val="22"/>
            </w:rPr>
          </w:pPr>
          <w:r w:rsidRPr="00B25026">
            <w:rPr>
              <w:rFonts w:ascii="Palatino Linotype" w:eastAsia="Palatino Linotype" w:hAnsi="Palatino Linotype" w:cs="Palatino Linotype"/>
              <w:b/>
            </w:rPr>
            <w:t>Ayuntamiento de Naucalpan de Juárez</w:t>
          </w:r>
          <w:r>
            <w:rPr>
              <w:rFonts w:ascii="Palatino Linotype" w:eastAsia="Palatino Linotype" w:hAnsi="Palatino Linotype" w:cs="Palatino Linotype"/>
              <w:b/>
              <w:sz w:val="22"/>
              <w:szCs w:val="22"/>
            </w:rPr>
            <w:t>.</w:t>
          </w:r>
        </w:p>
      </w:tc>
    </w:tr>
    <w:tr w:rsidR="002726A3" w:rsidTr="006C76F9">
      <w:tc>
        <w:tcPr>
          <w:tcW w:w="2553" w:type="dxa"/>
          <w:vAlign w:val="center"/>
        </w:tcPr>
        <w:p w:rsidR="002726A3" w:rsidRDefault="002726A3" w:rsidP="00B2502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2726A3" w:rsidRDefault="002726A3" w:rsidP="00B25026">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726A3" w:rsidRDefault="002726A3">
    <w:pPr>
      <w:pStyle w:val="Encabezado"/>
    </w:pPr>
    <w:r>
      <w:rPr>
        <w:noProof/>
        <w:lang w:val="es-MX" w:eastAsia="es-MX"/>
      </w:rPr>
      <w:drawing>
        <wp:anchor distT="0" distB="0" distL="0" distR="0" simplePos="0" relativeHeight="251661312" behindDoc="1" locked="0" layoutInCell="1" hidden="0" allowOverlap="1" wp14:anchorId="253AC224" wp14:editId="5A3698EC">
          <wp:simplePos x="0" y="0"/>
          <wp:positionH relativeFrom="column">
            <wp:posOffset>-674370</wp:posOffset>
          </wp:positionH>
          <wp:positionV relativeFrom="paragraph">
            <wp:posOffset>-1322705</wp:posOffset>
          </wp:positionV>
          <wp:extent cx="7772400" cy="10046335"/>
          <wp:effectExtent l="0" t="0" r="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72400" cy="10046335"/>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2612" w:type="dxa"/>
      <w:tblLayout w:type="fixed"/>
      <w:tblLook w:val="0400" w:firstRow="0" w:lastRow="0" w:firstColumn="0" w:lastColumn="0" w:noHBand="0" w:noVBand="1"/>
    </w:tblPr>
    <w:tblGrid>
      <w:gridCol w:w="2553"/>
      <w:gridCol w:w="3687"/>
    </w:tblGrid>
    <w:tr w:rsidR="002726A3" w:rsidTr="006C76F9">
      <w:tc>
        <w:tcPr>
          <w:tcW w:w="2553" w:type="dxa"/>
          <w:vAlign w:val="center"/>
        </w:tcPr>
        <w:p w:rsidR="002726A3" w:rsidRDefault="002726A3" w:rsidP="00B2502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2726A3" w:rsidRDefault="002726A3" w:rsidP="00B25026">
          <w:pPr>
            <w:rPr>
              <w:rFonts w:ascii="Palatino Linotype" w:eastAsia="Palatino Linotype" w:hAnsi="Palatino Linotype" w:cs="Palatino Linotype"/>
              <w:b/>
              <w:sz w:val="22"/>
              <w:szCs w:val="22"/>
            </w:rPr>
          </w:pPr>
          <w:r w:rsidRPr="00B25026">
            <w:rPr>
              <w:rFonts w:ascii="Palatino Linotype" w:eastAsia="Palatino Linotype" w:hAnsi="Palatino Linotype" w:cs="Palatino Linotype"/>
              <w:b/>
            </w:rPr>
            <w:t>14184/INFOEM/IP/RR/2022</w:t>
          </w:r>
        </w:p>
      </w:tc>
    </w:tr>
    <w:tr w:rsidR="002726A3" w:rsidTr="006C76F9">
      <w:tc>
        <w:tcPr>
          <w:tcW w:w="2553" w:type="dxa"/>
          <w:vAlign w:val="center"/>
        </w:tcPr>
        <w:p w:rsidR="002726A3" w:rsidRDefault="002726A3" w:rsidP="00B2502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2726A3" w:rsidRDefault="00814F6A" w:rsidP="00814F6A">
          <w:pPr>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rPr>
            <w:t>XXXXXX XXXXXXX XXXXXXXX</w:t>
          </w:r>
        </w:p>
      </w:tc>
    </w:tr>
    <w:tr w:rsidR="002726A3" w:rsidTr="006C76F9">
      <w:trPr>
        <w:trHeight w:val="228"/>
      </w:trPr>
      <w:tc>
        <w:tcPr>
          <w:tcW w:w="2553" w:type="dxa"/>
          <w:vAlign w:val="center"/>
        </w:tcPr>
        <w:p w:rsidR="002726A3" w:rsidRDefault="002726A3" w:rsidP="00B2502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2726A3" w:rsidRDefault="002726A3" w:rsidP="00B25026">
          <w:pPr>
            <w:jc w:val="both"/>
            <w:rPr>
              <w:rFonts w:ascii="Palatino Linotype" w:eastAsia="Palatino Linotype" w:hAnsi="Palatino Linotype" w:cs="Palatino Linotype"/>
              <w:b/>
              <w:sz w:val="22"/>
              <w:szCs w:val="22"/>
            </w:rPr>
          </w:pPr>
          <w:r w:rsidRPr="00B25026">
            <w:rPr>
              <w:rFonts w:ascii="Palatino Linotype" w:eastAsia="Palatino Linotype" w:hAnsi="Palatino Linotype" w:cs="Palatino Linotype"/>
              <w:b/>
            </w:rPr>
            <w:t>Ayuntamiento de Naucalpan de Juárez</w:t>
          </w:r>
          <w:r>
            <w:rPr>
              <w:rFonts w:ascii="Palatino Linotype" w:eastAsia="Palatino Linotype" w:hAnsi="Palatino Linotype" w:cs="Palatino Linotype"/>
              <w:b/>
              <w:sz w:val="22"/>
              <w:szCs w:val="22"/>
            </w:rPr>
            <w:t>.</w:t>
          </w:r>
        </w:p>
      </w:tc>
    </w:tr>
    <w:tr w:rsidR="002726A3" w:rsidTr="006C76F9">
      <w:tc>
        <w:tcPr>
          <w:tcW w:w="2553" w:type="dxa"/>
          <w:vAlign w:val="center"/>
        </w:tcPr>
        <w:p w:rsidR="002726A3" w:rsidRDefault="002726A3" w:rsidP="00B2502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2726A3" w:rsidRDefault="002726A3" w:rsidP="00B25026">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726A3" w:rsidRDefault="002726A3">
    <w:pPr>
      <w:pStyle w:val="Encabezado"/>
    </w:pPr>
    <w:r>
      <w:rPr>
        <w:noProof/>
        <w:lang w:val="es-MX" w:eastAsia="es-MX"/>
      </w:rPr>
      <w:drawing>
        <wp:anchor distT="0" distB="0" distL="0" distR="0" simplePos="0" relativeHeight="251659264" behindDoc="1" locked="0" layoutInCell="1" hidden="0" allowOverlap="1" wp14:anchorId="44870365" wp14:editId="0A9A078C">
          <wp:simplePos x="0" y="0"/>
          <wp:positionH relativeFrom="column">
            <wp:posOffset>-798195</wp:posOffset>
          </wp:positionH>
          <wp:positionV relativeFrom="paragraph">
            <wp:posOffset>-1362075</wp:posOffset>
          </wp:positionV>
          <wp:extent cx="7772400" cy="10046335"/>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72400" cy="1004633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60219C"/>
    <w:multiLevelType w:val="multilevel"/>
    <w:tmpl w:val="10CA6E26"/>
    <w:lvl w:ilvl="0">
      <w:start w:val="1"/>
      <w:numFmt w:val="upperLetter"/>
      <w:lvlText w:val="%1."/>
      <w:lvlJc w:val="left"/>
      <w:pPr>
        <w:ind w:left="1494" w:hanging="36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nsid w:val="464F7C14"/>
    <w:multiLevelType w:val="multilevel"/>
    <w:tmpl w:val="A806721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6BAD142C"/>
    <w:multiLevelType w:val="multilevel"/>
    <w:tmpl w:val="28328A8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F2708DB"/>
    <w:multiLevelType w:val="hybridMultilevel"/>
    <w:tmpl w:val="414699CA"/>
    <w:lvl w:ilvl="0" w:tplc="2116A870">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F987157"/>
    <w:multiLevelType w:val="hybridMultilevel"/>
    <w:tmpl w:val="B818E5B8"/>
    <w:lvl w:ilvl="0" w:tplc="0F1AA68C">
      <w:start w:val="1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026"/>
    <w:rsid w:val="000077C3"/>
    <w:rsid w:val="00025383"/>
    <w:rsid w:val="000320AF"/>
    <w:rsid w:val="00041AA4"/>
    <w:rsid w:val="000559D8"/>
    <w:rsid w:val="00084670"/>
    <w:rsid w:val="00130AAB"/>
    <w:rsid w:val="001719C2"/>
    <w:rsid w:val="001B2141"/>
    <w:rsid w:val="001E1659"/>
    <w:rsid w:val="001E208B"/>
    <w:rsid w:val="001E7D78"/>
    <w:rsid w:val="00212E68"/>
    <w:rsid w:val="0025174C"/>
    <w:rsid w:val="002726A3"/>
    <w:rsid w:val="002E4FB6"/>
    <w:rsid w:val="002F5B7F"/>
    <w:rsid w:val="00321D80"/>
    <w:rsid w:val="00342C6B"/>
    <w:rsid w:val="00366112"/>
    <w:rsid w:val="003B7B42"/>
    <w:rsid w:val="003C15BE"/>
    <w:rsid w:val="00470C0F"/>
    <w:rsid w:val="004C320E"/>
    <w:rsid w:val="004D44F9"/>
    <w:rsid w:val="004F1AE7"/>
    <w:rsid w:val="005B2EB7"/>
    <w:rsid w:val="005B73DA"/>
    <w:rsid w:val="005B77A3"/>
    <w:rsid w:val="005D6DCB"/>
    <w:rsid w:val="0060717A"/>
    <w:rsid w:val="006749AF"/>
    <w:rsid w:val="006C76F9"/>
    <w:rsid w:val="006D74BA"/>
    <w:rsid w:val="006E04F0"/>
    <w:rsid w:val="00726E20"/>
    <w:rsid w:val="007273ED"/>
    <w:rsid w:val="00804E3C"/>
    <w:rsid w:val="00814F6A"/>
    <w:rsid w:val="0082290D"/>
    <w:rsid w:val="008864EC"/>
    <w:rsid w:val="008A22E8"/>
    <w:rsid w:val="00912101"/>
    <w:rsid w:val="00A33653"/>
    <w:rsid w:val="00A84EB7"/>
    <w:rsid w:val="00AC4D46"/>
    <w:rsid w:val="00B25026"/>
    <w:rsid w:val="00B50D9F"/>
    <w:rsid w:val="00B66758"/>
    <w:rsid w:val="00B7574D"/>
    <w:rsid w:val="00B76AAA"/>
    <w:rsid w:val="00BA1889"/>
    <w:rsid w:val="00C325C2"/>
    <w:rsid w:val="00C601E9"/>
    <w:rsid w:val="00C7307F"/>
    <w:rsid w:val="00C9003E"/>
    <w:rsid w:val="00CA7392"/>
    <w:rsid w:val="00CE0C14"/>
    <w:rsid w:val="00D330EA"/>
    <w:rsid w:val="00D50165"/>
    <w:rsid w:val="00D70242"/>
    <w:rsid w:val="00E0445B"/>
    <w:rsid w:val="00E301B9"/>
    <w:rsid w:val="00E45C33"/>
    <w:rsid w:val="00E85AB8"/>
    <w:rsid w:val="00E92828"/>
    <w:rsid w:val="00EB7CBF"/>
    <w:rsid w:val="00F447F4"/>
    <w:rsid w:val="00FA7B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748FB86-1F4E-48B3-A970-88B79D0D5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026"/>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5B77A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5026"/>
    <w:pPr>
      <w:tabs>
        <w:tab w:val="center" w:pos="4419"/>
        <w:tab w:val="right" w:pos="8838"/>
      </w:tabs>
    </w:pPr>
  </w:style>
  <w:style w:type="character" w:customStyle="1" w:styleId="EncabezadoCar">
    <w:name w:val="Encabezado Car"/>
    <w:basedOn w:val="Fuentedeprrafopredeter"/>
    <w:link w:val="Encabezado"/>
    <w:uiPriority w:val="99"/>
    <w:rsid w:val="00B25026"/>
  </w:style>
  <w:style w:type="paragraph" w:styleId="Piedepgina">
    <w:name w:val="footer"/>
    <w:basedOn w:val="Normal"/>
    <w:link w:val="PiedepginaCar"/>
    <w:uiPriority w:val="99"/>
    <w:unhideWhenUsed/>
    <w:rsid w:val="00B25026"/>
    <w:pPr>
      <w:tabs>
        <w:tab w:val="center" w:pos="4419"/>
        <w:tab w:val="right" w:pos="8838"/>
      </w:tabs>
    </w:pPr>
  </w:style>
  <w:style w:type="character" w:customStyle="1" w:styleId="PiedepginaCar">
    <w:name w:val="Pie de página Car"/>
    <w:basedOn w:val="Fuentedeprrafopredeter"/>
    <w:link w:val="Piedepgina"/>
    <w:uiPriority w:val="99"/>
    <w:rsid w:val="00B25026"/>
  </w:style>
  <w:style w:type="character" w:customStyle="1" w:styleId="Ttulo2Car">
    <w:name w:val="Título 2 Car"/>
    <w:basedOn w:val="Fuentedeprrafopredeter"/>
    <w:link w:val="Ttulo2"/>
    <w:uiPriority w:val="9"/>
    <w:rsid w:val="005B77A3"/>
    <w:rPr>
      <w:rFonts w:asciiTheme="majorHAnsi" w:eastAsiaTheme="majorEastAsia" w:hAnsiTheme="majorHAnsi" w:cstheme="majorBidi"/>
      <w:color w:val="2E74B5" w:themeColor="accent1" w:themeShade="BF"/>
      <w:sz w:val="26"/>
      <w:szCs w:val="26"/>
      <w:lang w:val="es-ES" w:eastAsia="es-ES"/>
    </w:rPr>
  </w:style>
  <w:style w:type="character" w:styleId="Hipervnculo">
    <w:name w:val="Hyperlink"/>
    <w:basedOn w:val="Fuentedeprrafopredeter"/>
    <w:uiPriority w:val="99"/>
    <w:unhideWhenUsed/>
    <w:rsid w:val="006E04F0"/>
    <w:rPr>
      <w:color w:val="0563C1" w:themeColor="hyperlink"/>
      <w:u w:val="single"/>
    </w:rPr>
  </w:style>
  <w:style w:type="paragraph" w:styleId="Prrafodelista">
    <w:name w:val="List Paragraph"/>
    <w:basedOn w:val="Normal"/>
    <w:uiPriority w:val="34"/>
    <w:qFormat/>
    <w:rsid w:val="00FA7BA0"/>
    <w:pPr>
      <w:ind w:left="720"/>
      <w:contextualSpacing/>
    </w:pPr>
  </w:style>
  <w:style w:type="character" w:styleId="Hipervnculovisitado">
    <w:name w:val="FollowedHyperlink"/>
    <w:basedOn w:val="Fuentedeprrafopredeter"/>
    <w:uiPriority w:val="99"/>
    <w:semiHidden/>
    <w:unhideWhenUsed/>
    <w:rsid w:val="005B73DA"/>
    <w:rPr>
      <w:color w:val="954F72" w:themeColor="followedHyperlink"/>
      <w:u w:val="single"/>
    </w:rPr>
  </w:style>
  <w:style w:type="character" w:customStyle="1" w:styleId="field">
    <w:name w:val="field"/>
    <w:basedOn w:val="Fuentedeprrafopredeter"/>
    <w:rsid w:val="00A84EB7"/>
  </w:style>
  <w:style w:type="paragraph" w:styleId="Textodeglobo">
    <w:name w:val="Balloon Text"/>
    <w:basedOn w:val="Normal"/>
    <w:link w:val="TextodegloboCar"/>
    <w:uiPriority w:val="99"/>
    <w:semiHidden/>
    <w:unhideWhenUsed/>
    <w:rsid w:val="00A84EB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84EB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226866">
      <w:bodyDiv w:val="1"/>
      <w:marLeft w:val="0"/>
      <w:marRight w:val="0"/>
      <w:marTop w:val="0"/>
      <w:marBottom w:val="0"/>
      <w:divBdr>
        <w:top w:val="none" w:sz="0" w:space="0" w:color="auto"/>
        <w:left w:val="none" w:sz="0" w:space="0" w:color="auto"/>
        <w:bottom w:val="none" w:sz="0" w:space="0" w:color="auto"/>
        <w:right w:val="none" w:sz="0" w:space="0" w:color="auto"/>
      </w:divBdr>
    </w:div>
    <w:div w:id="839543350">
      <w:bodyDiv w:val="1"/>
      <w:marLeft w:val="0"/>
      <w:marRight w:val="0"/>
      <w:marTop w:val="0"/>
      <w:marBottom w:val="0"/>
      <w:divBdr>
        <w:top w:val="none" w:sz="0" w:space="0" w:color="auto"/>
        <w:left w:val="none" w:sz="0" w:space="0" w:color="auto"/>
        <w:bottom w:val="none" w:sz="0" w:space="0" w:color="auto"/>
        <w:right w:val="none" w:sz="0" w:space="0" w:color="auto"/>
      </w:divBdr>
    </w:div>
    <w:div w:id="848525148">
      <w:bodyDiv w:val="1"/>
      <w:marLeft w:val="0"/>
      <w:marRight w:val="0"/>
      <w:marTop w:val="0"/>
      <w:marBottom w:val="0"/>
      <w:divBdr>
        <w:top w:val="none" w:sz="0" w:space="0" w:color="auto"/>
        <w:left w:val="none" w:sz="0" w:space="0" w:color="auto"/>
        <w:bottom w:val="none" w:sz="0" w:space="0" w:color="auto"/>
        <w:right w:val="none" w:sz="0" w:space="0" w:color="auto"/>
      </w:divBdr>
    </w:div>
    <w:div w:id="200700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mina.naucalpan.gob.mx"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sat.gob.mx/aplicacion/75187/consulta-de-los-ingresos-y-retenciones"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omina.naucalpan.gob.mx/"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omina.naucalpan.gob.mx/"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at.gob.mx/home" TargetMode="Externa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hyperlink" Target="https://www.sat.gob.mx/home" TargetMode="External"/><Relationship Id="rId19" Type="http://schemas.openxmlformats.org/officeDocument/2006/relationships/hyperlink" Target="https://www.issemym.gob.mx/node/1592"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2.xml"/><Relationship Id="rId8" Type="http://schemas.openxmlformats.org/officeDocument/2006/relationships/hyperlink" Target="https://nomina.naucalpan.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11071</Words>
  <Characters>60892</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2023-09-07T16:11:00Z</cp:lastPrinted>
  <dcterms:created xsi:type="dcterms:W3CDTF">2023-09-21T18:02:00Z</dcterms:created>
  <dcterms:modified xsi:type="dcterms:W3CDTF">2023-09-21T18:02:00Z</dcterms:modified>
</cp:coreProperties>
</file>