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doce de abril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12559/INFOEM/IP/RR/2022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Sindicato Único de Trabajadores de los Poderes, Municipios e Instituciones Descentralizadas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de mayo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00093/SUTEYM/IP/2022,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“DOCUMENTO MEDIANTE EL CUAL SE DIO </w:t>
      </w:r>
      <w:r w:rsidDel="00000000" w:rsidR="00000000" w:rsidRPr="00000000">
        <w:rPr>
          <w:rFonts w:ascii="Palatino Linotype" w:cs="Palatino Linotype" w:eastAsia="Palatino Linotype" w:hAnsi="Palatino Linotype"/>
          <w:b w:val="1"/>
          <w:i w:val="1"/>
          <w:sz w:val="22"/>
          <w:szCs w:val="22"/>
          <w:u w:val="single"/>
          <w:rtl w:val="0"/>
        </w:rPr>
        <w:t xml:space="preserve">RESPUESTA AL DERECHO DE PETICIÓN,</w:t>
      </w:r>
      <w:r w:rsidDel="00000000" w:rsidR="00000000" w:rsidRPr="00000000">
        <w:rPr>
          <w:rFonts w:ascii="Palatino Linotype" w:cs="Palatino Linotype" w:eastAsia="Palatino Linotype" w:hAnsi="Palatino Linotype"/>
          <w:i w:val="1"/>
          <w:sz w:val="22"/>
          <w:szCs w:val="22"/>
          <w:rtl w:val="0"/>
        </w:rPr>
        <w:t xml:space="preserve"> REALIZADO POR NELDA MARIELA GARCÍA DOMINGUEZ, SERVIDORA PUBLICA SINDICALIZADA (SUTEYM), ADSCRITA AL ORGANISMO PÚBLICO DESCENTRALIZADO DENOMINADO UNIDAD DE ASUNTOS INTERNOS, A TRAVÉS DE ESCRITO </w:t>
      </w:r>
      <w:r w:rsidDel="00000000" w:rsidR="00000000" w:rsidRPr="00000000">
        <w:rPr>
          <w:rFonts w:ascii="Palatino Linotype" w:cs="Palatino Linotype" w:eastAsia="Palatino Linotype" w:hAnsi="Palatino Linotype"/>
          <w:b w:val="1"/>
          <w:i w:val="1"/>
          <w:sz w:val="22"/>
          <w:szCs w:val="22"/>
          <w:rtl w:val="0"/>
        </w:rPr>
        <w:t xml:space="preserve">DIRIGIDO AL SECRETARIO GENERAL</w:t>
      </w:r>
      <w:r w:rsidDel="00000000" w:rsidR="00000000" w:rsidRPr="00000000">
        <w:rPr>
          <w:rFonts w:ascii="Palatino Linotype" w:cs="Palatino Linotype" w:eastAsia="Palatino Linotype" w:hAnsi="Palatino Linotype"/>
          <w:i w:val="1"/>
          <w:sz w:val="22"/>
          <w:szCs w:val="22"/>
          <w:rtl w:val="0"/>
        </w:rPr>
        <w:t xml:space="preserve"> DEL SINDICATO ÚNICO DE TRABAJADORES DE LOS PODERES, MUNICIPIO E INSTITUCIONES DESCENTRALIZADAS DEL ESTADO DE MÉXICO (SUTEYM), CON COPIA DE CONOCIMIENTO MARCADA AL PRESIDENTE DEL CÓMITE DE VIGILANCIA E INVESTIGACIÓN DEL SINDICATO REFERIDO; ENVÍADOS MEDIANTE CORREOS DE MÉXICO, Y RECIBIDO EN FECHA 23 DE MARZO DE 2022. ANEXO COPIA SIMPLE DEL ESCRITO PARA MEJOR REFERENCIA.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ESCRITO.pdf</w:t>
      </w:r>
      <w:r w:rsidDel="00000000" w:rsidR="00000000" w:rsidRPr="00000000">
        <w:rPr>
          <w:rFonts w:ascii="Palatino Linotype" w:cs="Palatino Linotype" w:eastAsia="Palatino Linotype" w:hAnsi="Palatino Linotype"/>
          <w:rtl w:val="0"/>
        </w:rPr>
        <w:t xml:space="preserve">”, que consiste en el escrito de fecha diez de marzo de dos mil veintidós, constante de seis fojas, mediante el cual una servidora pública adscrita al Organismo Público Descentralizado, denominado Unidad de Asuntos Internos, expone al Secretario General del SUTEYM diversos acontecimientos relacionados con el movimiento de escalafonario de plazas, solicitando en el acto audiencia con el Secretario General; se informe a los servidores públicos sindicalizados que integran la Delegación Sindical quienes fueron beneficiados, los niveles alcanzados, el proceso de selección llevado a cabo, así como una explicación suficiente del por qué no se respetó el acuerdo generado en la reunión del 08 de noviembre de 2021; se realicen las gestiones necesarias a fin de que se establezca un escalafón apegado a los lineamientos que se tienen en el Sector Central; se realice la investigación de los hechos narrados en el escrito presentado.</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diecisiete de junio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“…Por este medio me permito dar respuesta a su solicitud de información número 00093/SUTEYM/IP/2022 de fecha 30 de MAYO de 2022, con fundamento en los artículos 1, 2, 3 fracción XLIV, 4, 12, 16, 23 fracción IX, 24 fracción XI y último párrafo, 50, 51, y 53 fracciones II, IV, V y VI de la Ley de Transparencia y Acceso a la Información Pública del Estado de México y Municipios...”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“RESPUESTA 93.pdf”</w:t>
      </w:r>
      <w:r w:rsidDel="00000000" w:rsidR="00000000" w:rsidRPr="00000000">
        <w:rPr>
          <w:rFonts w:ascii="Palatino Linotype" w:cs="Palatino Linotype" w:eastAsia="Palatino Linotype" w:hAnsi="Palatino Linotype"/>
          <w:rtl w:val="0"/>
        </w:rPr>
        <w:t xml:space="preserve">, que contiene un escrito de fecha quince de junio de dos mil veintidós, signado por el Titular de la Unidad de Transparencia, mediante el cual hace del conocimiento de la persona solicitante, con relación al escrito anexo a la solicitud, que dicha Organización Sindical no genera y por tanto no cuenta con dicha información, sugiriéndole que sea solicitada ante la Comisión Mixta de Escalafón del Gobierno del Estado de México.</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Señaló que el Sujeto Obligado no genera, no posee y no administra dicha información, en ejercicio de sus funciones de derecho público, al ser dicha Organización Sindical únicamente apoyo y no tener injerencia en las contrataciones y tampoco cuenta con información referente a plazas vacantes como se precisó, razón por la cual no se actualiza el supuesto jurídico previsto en el artículo 12 de la Ley de Transparencia y Acceso a la Información Pública del Estado de México y Municipios, encontrándose imposibilitado para proporcionar la información al tener el deber únicamente de proporcionar la información que obra en sus archivos, más no la obligación de efectuar cálculos o practicar investigaciones, esto es, no tiene el deber jurídico de adecuar la información conforme a la solicitud planteada.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Indicó que los sindicatos realizan actividades ajenas al derecho público, por lo que la información o documentación generada por la Organización Sindical, con motivo del ejercicio de sus funciones de organización interna, no puede considerarse pública, pues si bien la Ley de Transparencia y Acceso a la Información Pública del Estado de México y Municipios concibe a los sindicatos como Sujetos Obligados, estos no cuentan con la misma naturaleza que los órganos pertenecientes a algún Poder del Estado.</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Refirió que de conformidad con la declaración de principios de los Estatutos de la Organización Sindical, dicha organización cuenta con libertad sindical, su autonomía implica autodeterminación, que se traduce en que tiene la libertad de dictar y elegir su propia conducta al gozar de facultades constitutivas, ejecutivas, legislativas y jurisdiccionales, de igual manera el artículo 123, apartado A, fracción XVI y apartado B, fracción X; así como el artículo 23 de la Convención Americana de Derechos Humanos consagran la libertad sindical como derecho humano; mientras que los artículos 359 de la Ley Federal del Trabajo y 148 de la Ley del Trabajo de los Servidores Públicos del Estado y Municipios, señalan que los sindicatos tienen derecho a redactar sus estatutos y reglamento, elegir libremente a sus representantes, organizar su administración y actividades, así como a formular sus programas de acción.</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puntualizó que los sindicatos cuentan con dos tipos de transparencia; </w:t>
      </w:r>
      <w:r w:rsidDel="00000000" w:rsidR="00000000" w:rsidRPr="00000000">
        <w:rPr>
          <w:rFonts w:ascii="Palatino Linotype" w:cs="Palatino Linotype" w:eastAsia="Palatino Linotype" w:hAnsi="Palatino Linotype"/>
          <w:i w:val="1"/>
          <w:rtl w:val="0"/>
        </w:rPr>
        <w:t xml:space="preserve">externa</w:t>
      </w:r>
      <w:r w:rsidDel="00000000" w:rsidR="00000000" w:rsidRPr="00000000">
        <w:rPr>
          <w:rFonts w:ascii="Palatino Linotype" w:cs="Palatino Linotype" w:eastAsia="Palatino Linotype" w:hAnsi="Palatino Linotype"/>
          <w:rtl w:val="0"/>
        </w:rPr>
        <w:t xml:space="preserve">: que corresponde con aquella información dirigida al público en general, sin necesidad de ser afiliado al sindicato, misma que se integra de la establecida en la Ley Federal de Trabajo y la establecida en la Ley General de Transparencia y Acceso a la Información Pública, y que se relaciona con la recepción y ejercicio de recursos públicos, la realización de actos de autoridad o las obligaciones de transparencia establecidas en la normatividad aplicable; y la </w:t>
      </w:r>
      <w:r w:rsidDel="00000000" w:rsidR="00000000" w:rsidRPr="00000000">
        <w:rPr>
          <w:rFonts w:ascii="Palatino Linotype" w:cs="Palatino Linotype" w:eastAsia="Palatino Linotype" w:hAnsi="Palatino Linotype"/>
          <w:i w:val="1"/>
          <w:rtl w:val="0"/>
        </w:rPr>
        <w:t xml:space="preserve">interna: </w:t>
      </w:r>
      <w:r w:rsidDel="00000000" w:rsidR="00000000" w:rsidRPr="00000000">
        <w:rPr>
          <w:rFonts w:ascii="Palatino Linotype" w:cs="Palatino Linotype" w:eastAsia="Palatino Linotype" w:hAnsi="Palatino Linotype"/>
          <w:rtl w:val="0"/>
        </w:rPr>
        <w:t xml:space="preserve">que corresponde con la información que el sindicato debe rendir únicamente a los agremiados, como el ingreso y ejercicio de los recursos obtenidos de cuotas sindicales, bienes de su patrimonio, entrada y salida de afiliados o la administración del mismo. Siendo susceptible al escrutinio público la correspondiente a la transparencia externa, mientras que la trasparencia interna, es decir, toda aquella documentación que obra en los archivos de los sindicatos y que esté relacionada con su vida, organización interna o recursos privados, con la finalidad de no trastocar la libertad y autonomía sindical, no debe estar sujeta al escrutinio público en virtud de que implicaría una intromisión y vulneración a su derecho de vida sindical.</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julio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2">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 NEGARON LA INFORMACIÓN.”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4">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 NEGARON LA INFORMACIÓN. COMO AUTORIDADES, TIENEN LA OBLIGACIÓN DE ATENDER Y DAR TRAMITE A TODAS LAS PETICIONES DE LA CIUDADANIA Y/O AGREMIADOS, SIEMPRE Y CUANDO LAS PETICIONESSEAN DE MANERA RESPETUOSA, TAL COMO LO ESTABLECE EL ARTICULO 8 CONSTITUCIONAL.” (sic)</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trece de julio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agosto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SAIMEX, su informe justificado, mediante el cual ratificó en lo sustancial la respuesta emitida en primera instancia, señalando que se dio debida respuesta en tiempo y forma, por lo que en ningún momento se violó su derecho de máxima publicidad, dado que conforme a lo solicitado la Organización Sindical no tiene injerencia en las contrataciones y tampoco cuenta con información referente a las plazas vacantes, asimismo, reiteró que dicho ente no es considerado como una dependencia gubernamental, siendo una persona moral ajena al Estado, por lo que se puede advertir que los sindicatos realizan actividades ajenas al derecho público, por lo que la información o documentación generada con motivo del ejercicio de sus funciones de organización interna, no puede considerarse pública ya que si bien la Ley de Transparencia y Acceso a la Información Pública del Estado de México y Municipios concibe a los sindicatos como sujetos obligados, estos no cuentan con la misma naturaleza que los órganos pertenecientes a algún Poder del Estado.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motivos de inconformidad aducidos señaló que la Organización Sindical, como la persona solicitante advirtió, tiene la obligación de atender a los agremiados, atención que en ningún momento se está negando, sin embargo, como agremiado (a), se debe realizar por los conductos correctos, invitándole a acudir ante la Organización Sindical.</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adjuntó al informe justificado el escrito de fecha diez de marzo de dos mil veintidós relacionado en el antecedente 1 de la presente resolución y el Estatuto Interno, documentos que una vez analizados, se hicieron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no obstante, fue omisa en ejercer dicha prerrogativa.</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1">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2">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3">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4">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9">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A">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8. Alcance al Informe Justificado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veintiocho de marzo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SAIMEX, alcance al informe justificado, consistente en el escrito de fecha veintisiete de marzo de dos mil veintitrés, signado por la Secretaria Particular del SUTEYM y Servidora Pública Habilitada de la Secretaría General del  Sindicato Único de Trabajadores de Los Poderes, Municipios e Instituciones Descentralizadas del Estado de México, SUTEYM, mediante el cual, en atención al requerimiento de información de la persona solicitante, manifiesta que dentro de las atribuciones de la agrupación sindical, </w:t>
      </w:r>
      <w:r w:rsidDel="00000000" w:rsidR="00000000" w:rsidRPr="00000000">
        <w:rPr>
          <w:rFonts w:ascii="Palatino Linotype" w:cs="Palatino Linotype" w:eastAsia="Palatino Linotype" w:hAnsi="Palatino Linotype"/>
          <w:b w:val="1"/>
          <w:u w:val="single"/>
          <w:rtl w:val="0"/>
        </w:rPr>
        <w:t xml:space="preserve">se procedió a realizar la búsqueda exhaustiva y razonable en los archivos de la Secretaría General, y a la fecha de la solicitud no se encontró ningún documento u otro oficio referente a la información solicitada.</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al aportar contenido novedoso, fue puesto a disposición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siendo omisa en ejercer dicha prerrogativa.</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Una vez transcurrido el periodo otorgado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diez de abril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0">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diecisiete de junio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ocho de julio de dos mil veintidós</w:t>
      </w:r>
      <w:r w:rsidDel="00000000" w:rsidR="00000000" w:rsidRPr="00000000">
        <w:rPr>
          <w:rFonts w:ascii="Palatino Linotype" w:cs="Palatino Linotype" w:eastAsia="Palatino Linotype" w:hAnsi="Palatino Linotype"/>
          <w:rtl w:val="0"/>
        </w:rPr>
        <w:t xml:space="preserve">, esto es, al décimo quinto día en que tuvo conocimiento de la respuesta impugnada.</w:t>
      </w:r>
    </w:p>
    <w:p w:rsidR="00000000" w:rsidDel="00000000" w:rsidP="00000000" w:rsidRDefault="00000000" w:rsidRPr="00000000" w14:paraId="00000034">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A">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B">
      <w:pPr>
        <w:spacing w:after="120" w:before="120" w:lineRule="auto"/>
        <w:ind w:left="1134"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negativa a la información solicitada;</w:t>
      </w: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sobreseimiento del recurso de revisión</w:t>
      </w:r>
      <w:r w:rsidDel="00000000" w:rsidR="00000000" w:rsidRPr="00000000">
        <w:rPr>
          <w:rFonts w:ascii="Palatino Linotype" w:cs="Palatino Linotype" w:eastAsia="Palatino Linotype" w:hAnsi="Palatino Linotype"/>
          <w:rtl w:val="0"/>
        </w:rPr>
        <w:t xml:space="preserve">. En primera instancia, debe apuntarse que del análisis al recurso de revisión que ahora se resuelve, se tiene que se actualiza la causal de sobreseimiento del recurso de revisión establecido en la fracción III del artículo 192</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en relación con el diverso 186 fracción I</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ambos de la Ley de Transparencia y Acceso a la Información Pública del Estado de México y Municipios, derivado del contenido del informe justificado rendido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D">
      <w:pPr>
        <w:tabs>
          <w:tab w:val="left" w:leader="none" w:pos="7513"/>
        </w:tabs>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una mejor comprensión del asunto, de las constancias que obran en el expediente electrónico, valoradas anteriormente, destacan por su importancia los antecedentes siguientes:</w:t>
      </w:r>
    </w:p>
    <w:p w:rsidR="00000000" w:rsidDel="00000000" w:rsidP="00000000" w:rsidRDefault="00000000" w:rsidRPr="00000000" w14:paraId="0000003E">
      <w:pPr>
        <w:tabs>
          <w:tab w:val="left" w:leader="none" w:pos="7513"/>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solicitud de información materia del presente recurso,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3F">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Documento mediante el cual se dio respuesta al derecho de petición, realizado por Nelda Mariela García Domínguez, Servidora Pública sindicalizada (SUTEYM), adscrita al Organismo Público Descentralizado denominado Unidad de Asuntos Internos, a través de escrito dirigido al Secretario General del Sindicato Único de Trabajadores de Los Poderes, Municipio e Instituciones Descentralizadas del Estado de México, SUTEYM, con copia de conocimiento marcada al Presidente del Comité de Vigilancia e Investigación del Sindicato referido; enviados mediante Correos de México, y recibido en fecha 23 de marzo de 2022.</w:t>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para mayor referencia, el escrito de fecha diez de marzo de dos mil veintidós, constante de seis fojas, mediante el cual una servidora pública adscrita al Organismo Público Descentralizado, denominado Unidad de Asuntos Internos, expone al Secretario General del SUTEYM diversos acontecimientos relacionados con el movimiento de escalafonario de plazas, solicitando en el acto audiencia con el Secretario General; se informe a los servidores públicos sindicalizados que integran la Delegación Sindical quienes fueron beneficiados, los niveles alcanzados, el proceso de selección llevado a cabo, así como una explicación suficiente del por qué no se respetó el acuerdo generado en la reunión del 08 de noviembre de 2021; se realicen las gestiones necesarias a fin de que se establezca un escalafón apegado a los lineamientos que se tienen en el Sector Central; se realice la investigación de los hechos narrados en el escrito presentado.</w:t>
      </w:r>
    </w:p>
    <w:p w:rsidR="00000000" w:rsidDel="00000000" w:rsidP="00000000" w:rsidRDefault="00000000" w:rsidRPr="00000000" w14:paraId="0000004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con relación al escrito anexo a la solicitud, que dicha Organización Sindical no genera y por tanto no cuenta con dicha información, sugiriéndole que sea solicitada ante la Comisión Mixta de Escalafón del Gobierno del Estado de México.</w:t>
      </w:r>
    </w:p>
    <w:p w:rsidR="00000000" w:rsidDel="00000000" w:rsidP="00000000" w:rsidRDefault="00000000" w:rsidRPr="00000000" w14:paraId="0000004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Señaló que el Sujeto Obligado no genera, no posee y no administra dicha información, en ejercicio de sus funciones de derecho público, al ser dicha Organización Sindical únicamente apoyo y no tener injerencia en las contrataciones y tampoco cuenta con información referente a plazas vacantes.</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Indicó que los sindicatos realizan actividades ajenas al derecho público, por lo que la información o documentación generada por la Organización Sindical, con motivo del ejercicio de sus funciones de organización interna, no puede considerarse pública, pues si bien la Ley de Transparencia y Acceso a la Información Pública del Estado de México y Municipios concibe a los sindicatos como Sujetos Obligados, estos no cuentan con la misma naturaleza que los órganos pertenecientes a algún Poder del Estado.</w:t>
      </w:r>
    </w:p>
    <w:p w:rsidR="00000000" w:rsidDel="00000000" w:rsidP="00000000" w:rsidRDefault="00000000" w:rsidRPr="00000000" w14:paraId="0000004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dicha Organización cuenta con libertad sindical como un derecho humano, por lo que su autonomía implica autodeterminación, esto es, tiene la libertad de dictar y elegir su propia conducta al gozar de facultades constitutivas, ejecutivas, legislativas y jurisdiccionales, teniendo los sindicatos derecho a redactar sus estatutos y reglamento, elegir libremente a sus representantes, organizar su administración y actividades, así como a formular sus programas de acción.</w:t>
      </w:r>
    </w:p>
    <w:p w:rsidR="00000000" w:rsidDel="00000000" w:rsidP="00000000" w:rsidRDefault="00000000" w:rsidRPr="00000000" w14:paraId="0000004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 efecto de robustecer lo anterior,  puntualizó que los sindicatos cuentan con dos tipos de transparencia; </w:t>
      </w:r>
      <w:r w:rsidDel="00000000" w:rsidR="00000000" w:rsidRPr="00000000">
        <w:rPr>
          <w:rFonts w:ascii="Palatino Linotype" w:cs="Palatino Linotype" w:eastAsia="Palatino Linotype" w:hAnsi="Palatino Linotype"/>
          <w:i w:val="1"/>
          <w:rtl w:val="0"/>
        </w:rPr>
        <w:t xml:space="preserve">externa</w:t>
      </w:r>
      <w:r w:rsidDel="00000000" w:rsidR="00000000" w:rsidRPr="00000000">
        <w:rPr>
          <w:rFonts w:ascii="Palatino Linotype" w:cs="Palatino Linotype" w:eastAsia="Palatino Linotype" w:hAnsi="Palatino Linotype"/>
          <w:rtl w:val="0"/>
        </w:rPr>
        <w:t xml:space="preserve">: que corresponde con aquella información dirigida al público en general, sin necesidad de ser afiliado al sindicato, misma que se integra de la establecida en la Ley Federal de Trabajo y la establecida en la Ley General de Transparencia y Acceso a la Información Pública, y que se relaciona con la recepción y ejercicio de recursos públicos, la realización de actos de autoridad o las obligaciones de transparencia establecidas en la normatividad aplicable; y la </w:t>
      </w:r>
      <w:r w:rsidDel="00000000" w:rsidR="00000000" w:rsidRPr="00000000">
        <w:rPr>
          <w:rFonts w:ascii="Palatino Linotype" w:cs="Palatino Linotype" w:eastAsia="Palatino Linotype" w:hAnsi="Palatino Linotype"/>
          <w:i w:val="1"/>
          <w:rtl w:val="0"/>
        </w:rPr>
        <w:t xml:space="preserve">interna: </w:t>
      </w:r>
      <w:r w:rsidDel="00000000" w:rsidR="00000000" w:rsidRPr="00000000">
        <w:rPr>
          <w:rFonts w:ascii="Palatino Linotype" w:cs="Palatino Linotype" w:eastAsia="Palatino Linotype" w:hAnsi="Palatino Linotype"/>
          <w:rtl w:val="0"/>
        </w:rPr>
        <w:t xml:space="preserve">que corresponde con la información que el sindicato debe rendir únicamente a los agremiados, como el ingreso y ejercicio de los recursos obtenidos de cuotas sindicales, bienes de su patrimonio, entrada y salida de afiliados o la administración del mismo; siendo susceptible al escrutinio público la correspondiente a la transparencia externa, mientras que la trasparencia interna, es decir, toda aquella documentación que obra en los archivos de los sindicatos y que esté relacionada con su vida, organización interna o recursos privados, con la finalidad de no trastocar la libertad y autonomía sindical, no debe estar sujeta al escrutinio público en virtud de que implicaría una intromisión y vulneración a su derecho de vida sindical.</w:t>
      </w:r>
    </w:p>
    <w:p w:rsidR="00000000" w:rsidDel="00000000" w:rsidP="00000000" w:rsidRDefault="00000000" w:rsidRPr="00000000" w14:paraId="0000004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se le negó la información, teniendo, como autoridad, </w:t>
      </w:r>
      <w:r w:rsidDel="00000000" w:rsidR="00000000" w:rsidRPr="00000000">
        <w:rPr>
          <w:rFonts w:ascii="Palatino Linotype" w:cs="Palatino Linotype" w:eastAsia="Palatino Linotype" w:hAnsi="Palatino Linotype"/>
          <w:b w:val="1"/>
          <w:u w:val="single"/>
          <w:rtl w:val="0"/>
        </w:rPr>
        <w:t xml:space="preserve">la obligación de atender y dar trámite a todas las peticiones de la ciudadanía y/o agremiados, siempre y cuando las peticiones sean de manera respetuosa,</w:t>
      </w:r>
      <w:r w:rsidDel="00000000" w:rsidR="00000000" w:rsidRPr="00000000">
        <w:rPr>
          <w:rFonts w:ascii="Palatino Linotype" w:cs="Palatino Linotype" w:eastAsia="Palatino Linotype" w:hAnsi="Palatino Linotype"/>
          <w:rtl w:val="0"/>
        </w:rPr>
        <w:t xml:space="preserve"> como lo establece el artículo 8 Constitucional.</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una vez 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Unidad de Transparencia remitió su informe justificado, mediante el cual reiteró en lo sustancial los términos de la respuesta emitida en primera instancia, en los términos vertidos en el antecedente 6 de la presente resolución.</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fecha posterior, en alcance al informe justificado, remitió el pronunciamiento emitido por la Servidora Pública Habilitada de la Secretaría General del Sindicato Único de Trabajadores de los Poderes, Municipios e Instituciones Descentralizadas del Estado de México, SUTEYM, quien manifestó que dentro de las atribuciones de la agrupación sindical y atendiendo a lo previsto, procedió a realizar una búsqueda exhaustiva y razonable en los archivos de la Secretaría General, de la cual no se encontró ningún documento u oficio referente a la información solicitada, citando el contenido de los artículos 12 y 24, último párrafo de la Ley de Transparencia y Acceso a la Información Pública del Estado de México y Municipios, que disponen en lo medular que quienes generen, recopilen, administren, manejen, procesen, archiven o conserven información pública, serán responsables de la misma en términos de las disposiciones jurídicas aplicables, debiendo proporcionar sólo la información pública que se les requiera y que obre en sus archivos y en el estado en que esta se encuentre, pues la obligación de proporcionar información no comprende el procesamiento de la misma, ni el presentarla conforme al interés del solicitante, por lo que no están obligados a generarla, resumirla, efectuar cálculos, o practicar investigaciones, debiendo proporcionar solo la información que generen, administren o posean en el ejercicio de sus atribuciones.</w:t>
      </w:r>
    </w:p>
    <w:p w:rsidR="00000000" w:rsidDel="00000000" w:rsidP="00000000" w:rsidRDefault="00000000" w:rsidRPr="00000000" w14:paraId="0000004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 las constancias que integran el expediente electrónico  relacionado con el recurso de revisión materia de estudio,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negó la competencia para conocer de la información solicitada, sino por el contrario, con la respuesta pronunciada asevera que es competente para conocer de la solicitud de información</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rtl w:val="0"/>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rsidR="00000000" w:rsidDel="00000000" w:rsidP="00000000" w:rsidRDefault="00000000" w:rsidRPr="00000000" w14:paraId="0000004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Quienes generen, recopilen, administren, manejen, procesen, archiven o conserven información pública serán responsables de la misma</w:t>
      </w:r>
      <w:r w:rsidDel="00000000" w:rsidR="00000000" w:rsidRPr="00000000">
        <w:rPr>
          <w:rFonts w:ascii="Palatino Linotype" w:cs="Palatino Linotype" w:eastAsia="Palatino Linotype" w:hAnsi="Palatino Linotype"/>
          <w:i w:val="1"/>
          <w:sz w:val="22"/>
          <w:szCs w:val="22"/>
          <w:rtl w:val="0"/>
        </w:rPr>
        <w:t xml:space="preserve"> en los términos de las disposiciones jurídicas aplicables. </w:t>
      </w:r>
    </w:p>
    <w:p w:rsidR="00000000" w:rsidDel="00000000" w:rsidP="00000000" w:rsidRDefault="00000000" w:rsidRPr="00000000" w14:paraId="0000004C">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consiguiente, se procede al análisis del requerimiento planteado por la persona solicitante y la información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es importante puntualizar que la persona solicitante requirió, de manera expresa, el documento mediante el cual se dio respuesta al derecho de petición a través del </w:t>
      </w:r>
      <w:r w:rsidDel="00000000" w:rsidR="00000000" w:rsidRPr="00000000">
        <w:rPr>
          <w:rFonts w:ascii="Palatino Linotype" w:cs="Palatino Linotype" w:eastAsia="Palatino Linotype" w:hAnsi="Palatino Linotype"/>
          <w:b w:val="1"/>
          <w:u w:val="single"/>
          <w:rtl w:val="0"/>
        </w:rPr>
        <w:t xml:space="preserve">escrito dirigido al Secretario General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Sindicato Único de Trabajadores de Los Poderes, Municipios e Instituciones Descentralizadas del Estado de México, SUTEYM, mediante el cual una servidora pública adscrita al Organismo Público Descentralizado, denominado Unidad de Asuntos Internos, expone al Secretario General del SUTEYM diversos acontecimientos relacionados con el movimiento de escalafonario de plazas, solicitando en el acto audiencia con el Secretario General; se informe a los servidores públicos sindicalizados que integran la Delegación Sindical quienes fueron beneficiados, los niveles alcanzados, el proceso de selección llevado a cabo, así como una explicación suficiente del por qué no se respetó el acuerdo generado en la reunión del 08 de noviembre de 2021; se realicen las gestiones necesarias a fin de que se establezca un escalafón apegado a los lineamientos que se tienen en el Sector Central; se realice la investigación de los hechos narrados en el escrito presentado.</w:t>
      </w:r>
    </w:p>
    <w:p w:rsidR="00000000" w:rsidDel="00000000" w:rsidP="00000000" w:rsidRDefault="00000000" w:rsidRPr="00000000" w14:paraId="0000004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refirió anteriormente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señaló en términos generales que no genera, no posee y no administra dicha información. </w:t>
      </w:r>
    </w:p>
    <w:p w:rsidR="00000000" w:rsidDel="00000000" w:rsidP="00000000" w:rsidRDefault="00000000" w:rsidRPr="00000000" w14:paraId="0000005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se le negó la información, teniendo, como autoridad, </w:t>
      </w:r>
      <w:r w:rsidDel="00000000" w:rsidR="00000000" w:rsidRPr="00000000">
        <w:rPr>
          <w:rFonts w:ascii="Palatino Linotype" w:cs="Palatino Linotype" w:eastAsia="Palatino Linotype" w:hAnsi="Palatino Linotype"/>
          <w:b w:val="1"/>
          <w:u w:val="single"/>
          <w:rtl w:val="0"/>
        </w:rPr>
        <w:t xml:space="preserve">la obligación de atender y dar trámite a todas las peticiones de la ciudadanía y/o agremiados, siempre y cuando las peticiones sean de manera respetuosa,</w:t>
      </w:r>
      <w:r w:rsidDel="00000000" w:rsidR="00000000" w:rsidRPr="00000000">
        <w:rPr>
          <w:rFonts w:ascii="Palatino Linotype" w:cs="Palatino Linotype" w:eastAsia="Palatino Linotype" w:hAnsi="Palatino Linotype"/>
          <w:rtl w:val="0"/>
        </w:rPr>
        <w:t xml:space="preserve"> como lo establece el artículo 8 Constitucional.</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en primera instancia tomando en consideración el motivo de inconformidad relativo 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atender y dar trámite a todas las peticiones ciudadanas, es oportuno traer a colación el contenido del artículo 8 de la Constitución Política de los Estados Unidos Mexicanos, a saber:</w:t>
      </w:r>
    </w:p>
    <w:p w:rsidR="00000000" w:rsidDel="00000000" w:rsidP="00000000" w:rsidRDefault="00000000" w:rsidRPr="00000000" w14:paraId="0000005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funcionarios y empleados públicos</w:t>
      </w:r>
      <w:r w:rsidDel="00000000" w:rsidR="00000000" w:rsidRPr="00000000">
        <w:rPr>
          <w:rFonts w:ascii="Palatino Linotype" w:cs="Palatino Linotype" w:eastAsia="Palatino Linotype" w:hAnsi="Palatino Linotype"/>
          <w:i w:val="1"/>
          <w:sz w:val="22"/>
          <w:szCs w:val="22"/>
          <w:rtl w:val="0"/>
        </w:rPr>
        <w:t xml:space="preserve"> respetarán el ejercicio del derecho de petición, siempre que ésta se formule por escrito, de manera pacífica y respetuosa; pero en materia política sólo podrán hacer uso de ese derecho los ciudadanos de la República.</w:t>
      </w:r>
    </w:p>
    <w:p w:rsidR="00000000" w:rsidDel="00000000" w:rsidP="00000000" w:rsidRDefault="00000000" w:rsidRPr="00000000" w14:paraId="0000005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toda petición </w:t>
      </w:r>
      <w:r w:rsidDel="00000000" w:rsidR="00000000" w:rsidRPr="00000000">
        <w:rPr>
          <w:rFonts w:ascii="Palatino Linotype" w:cs="Palatino Linotype" w:eastAsia="Palatino Linotype" w:hAnsi="Palatino Linotype"/>
          <w:b w:val="1"/>
          <w:i w:val="1"/>
          <w:sz w:val="22"/>
          <w:szCs w:val="22"/>
          <w:rtl w:val="0"/>
        </w:rPr>
        <w:t xml:space="preserve">deberá recaer un acuerdo escrito de la autoridad a quien se haya dirigido</w:t>
      </w:r>
      <w:r w:rsidDel="00000000" w:rsidR="00000000" w:rsidRPr="00000000">
        <w:rPr>
          <w:rFonts w:ascii="Palatino Linotype" w:cs="Palatino Linotype" w:eastAsia="Palatino Linotype" w:hAnsi="Palatino Linotype"/>
          <w:i w:val="1"/>
          <w:sz w:val="22"/>
          <w:szCs w:val="22"/>
          <w:rtl w:val="0"/>
        </w:rPr>
        <w:t xml:space="preserve">, la cual tiene obligación de hacerlo conocer en breve término al peticionario.”</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el Derecho de petición es una prerrogativa que le asiste a toda persona de acudir ante cualquier funcionario o servidor público, debiendo estos respetar el ejercicio de ejercicio de dicho Derecho, cuando la petición se formule por escrito, de manera pacífica y respetuosa; debiendo la autoridad ante la cual se presenta dicha petición emitir un acuerdo escrito en breve término que debe hacerse del conocimiento del peticionario.</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caso concreto debe precisarse que el escrito de petición referido por la persona solicitante se presentó ante un sindicato, Organización que no reviste el carácter de autoridad, y, por consiguiente, sus agremiados no son considerados funcionarios ni servidores públicos, como precisa el artículo 8º Constitucional.</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estima necesario hacer las siguientes precisiones: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Naturaleza jurídica de los sindicatos.</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Dado que la información solicitada se trata de un sindicato, es oportuno precisar la naturaleza jurídica de estos, para lo cual resulta alusivo el artículo 123, apartado A, fracción XVI y apartado B, fracción X, de la Constitución Política de los Estados Unidos Mexicanos, precepto legal que es establece que los trabajadores tendrán el derecho de asociarse para la defensa de sus intereses comunes, a través de la formación de sindicatos.</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el artículo 23, punto 4, de la Declaración Universal de Derechos Humanos, determina que toda persona tiene derecho a fundar sindicatos y a sindicarse para la defensa de sus intereses. Por su parte, el denominado “Pacto de San José” (Convención Americana sobre Derechos Humanos), en su artículo 16, punto 1, indica que toda persona tiene derecho a asociarse libremente con fines laborales y sociales.</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artículos 356 de la Ley Federal del Trabajo y 138 de la Ley de Trabajo de los Servidores Públicos del Estado de México y Municipios, un Sindicato es una </w:t>
      </w:r>
      <w:r w:rsidDel="00000000" w:rsidR="00000000" w:rsidRPr="00000000">
        <w:rPr>
          <w:rFonts w:ascii="Palatino Linotype" w:cs="Palatino Linotype" w:eastAsia="Palatino Linotype" w:hAnsi="Palatino Linotype"/>
          <w:b w:val="1"/>
          <w:rtl w:val="0"/>
        </w:rPr>
        <w:t xml:space="preserve">asociación de servidores públicos generales, constituida para el estudio, mejoramiento y defensa de sus intereses comunes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sindicatos son asociaciones, lo que en la legislación laboral se conoce como   coaliciones   permanentes;   los   sindicatos   no   son   sociedades o asociaciones   civiles   ni   mercantiles,   sino   exclusivamente   laborales   cuyo registro  se  lleva  a  cabo  en  la  Secretaría  del  Trabajo  y  Previsión  Social, STPS, en  el  ámbito  federal  y  en  las  Juntas  de  Conciliación  y  Arbitraje, JCA,  en  el ámbito  estatal.  Sin  embargo,  la  Ley Federal del Trabajo en  el  artículo  374  les  concede  a  los legalmente  constituidos  la  naturaleza  de  persona  moral.  Para  el  caso  de  los sindicatos  de  trabajadores  al  servicio  del  Estado,  su  registro  se  lleva  a  cabo ante  el  Tribunal  Estatal de  Conciliación  y  Arbitraje,  como  lo  establece  el artículo  141  de  la  Ley del Trabajo de los Servidores Públicos del Estado de México y Municipios.</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sindicatos  no  tienen  naturaleza  civil  y  no  son sujetos  de  derecho  privado, pero  tampoco  lo  son  de  derecho  público. Su naturaleza se adscribe al derecho social y los convierte en sujetos de derecho social,  condición  que  algunas  tesis  emitidas  por  el  Poder  Judicial  de  la Federación  han  reconocido  como  tal</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Como  personas  morales  (o  jurídicas) colectivas   siempre   deben   acreditar   su   personalidad,   toda vez que representan a los trabajadores.</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los sindicatos son personas jurídico colectivas, de derecho social, que no se constituyen mediante actos públicos, ni con fe notarial, sino que se crean, en ejercicio del derecho de asociación, que es libre y voluntaria;  por lo que, se puede colegir que son un agrupamiento de trabajadores subordinados a un patrón o empleador público, cuya finalidad es la defensa de sus intereses como prestadores de trabajo remunerado, cuya representación colectiva les permite enfrentarse a sus empleadores.</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concluye que todos los sindicatos al ser un medio para proteger y mejorar los intereses de los trabajadores frente a sus patrones, en el presente caso de servidores públicos, </w:t>
      </w:r>
      <w:r w:rsidDel="00000000" w:rsidR="00000000" w:rsidRPr="00000000">
        <w:rPr>
          <w:rFonts w:ascii="Palatino Linotype" w:cs="Palatino Linotype" w:eastAsia="Palatino Linotype" w:hAnsi="Palatino Linotype"/>
          <w:b w:val="1"/>
          <w:rtl w:val="0"/>
        </w:rPr>
        <w:t xml:space="preserve">son agrupaciones que tienen una naturaleza jurídica especial</w:t>
      </w:r>
      <w:r w:rsidDel="00000000" w:rsidR="00000000" w:rsidRPr="00000000">
        <w:rPr>
          <w:rFonts w:ascii="Palatino Linotype" w:cs="Palatino Linotype" w:eastAsia="Palatino Linotype" w:hAnsi="Palatino Linotype"/>
          <w:rtl w:val="0"/>
        </w:rPr>
        <w:t xml:space="preserve">,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que tenga beneficio o afectación a la sociedad en general.</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Los sindicatos como sujetos obligados de transparencia.</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señalar que 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p>
    <w:p w:rsidR="00000000" w:rsidDel="00000000" w:rsidP="00000000" w:rsidRDefault="00000000" w:rsidRPr="00000000" w14:paraId="00000061">
      <w:pPr>
        <w:spacing w:after="120" w:before="120" w:lineRule="auto"/>
        <w:ind w:left="851"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 </w:t>
      </w:r>
      <w:r w:rsidDel="00000000" w:rsidR="00000000" w:rsidRPr="00000000">
        <w:rPr>
          <w:rFonts w:ascii="Palatino Linotype" w:cs="Palatino Linotype" w:eastAsia="Palatino Linotype" w:hAnsi="Palatino Linotype"/>
          <w:i w:val="1"/>
          <w:sz w:val="22"/>
          <w:szCs w:val="22"/>
          <w:rtl w:val="0"/>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62">
      <w:pPr>
        <w:spacing w:after="120" w:before="120" w:lineRule="auto"/>
        <w:ind w:left="851"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spacing w:after="120" w:before="120" w:lineRule="auto"/>
        <w:ind w:left="851"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64">
      <w:pPr>
        <w:spacing w:after="120" w:before="120" w:lineRule="auto"/>
        <w:ind w:left="851"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Para el ejercicio del derecho de acceso a la información, la Federación y las entidades federativas, en el ámbito de sus respectivas competencias, se regirán por los siguientes principios y bases: </w:t>
      </w:r>
    </w:p>
    <w:p w:rsidR="00000000" w:rsidDel="00000000" w:rsidP="00000000" w:rsidRDefault="00000000" w:rsidRPr="00000000" w14:paraId="00000065">
      <w:pPr>
        <w:spacing w:after="120" w:before="120" w:lineRule="auto"/>
        <w:ind w:left="1134"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Toda la información en posesión de cualquier autoridad, entidad, órgano y organismo de los Poderes Ejecutivo, Legislativo y Judicial, órganos autónomos, partidos políticos, fideicomisos y fondos públicos, </w:t>
      </w:r>
      <w:r w:rsidDel="00000000" w:rsidR="00000000" w:rsidRPr="00000000">
        <w:rPr>
          <w:rFonts w:ascii="Palatino Linotype" w:cs="Palatino Linotype" w:eastAsia="Palatino Linotype" w:hAnsi="Palatino Linotype"/>
          <w:b w:val="1"/>
          <w:i w:val="1"/>
          <w:sz w:val="22"/>
          <w:szCs w:val="22"/>
          <w:rtl w:val="0"/>
        </w:rPr>
        <w:t xml:space="preserve">así como de cualquier persona física, moral o </w:t>
      </w:r>
      <w:r w:rsidDel="00000000" w:rsidR="00000000" w:rsidRPr="00000000">
        <w:rPr>
          <w:rFonts w:ascii="Palatino Linotype" w:cs="Palatino Linotype" w:eastAsia="Palatino Linotype" w:hAnsi="Palatino Linotype"/>
          <w:b w:val="1"/>
          <w:i w:val="1"/>
          <w:sz w:val="22"/>
          <w:szCs w:val="22"/>
          <w:u w:val="single"/>
          <w:rtl w:val="0"/>
        </w:rPr>
        <w:t xml:space="preserve">sindicato</w:t>
      </w:r>
      <w:r w:rsidDel="00000000" w:rsidR="00000000" w:rsidRPr="00000000">
        <w:rPr>
          <w:rFonts w:ascii="Palatino Linotype" w:cs="Palatino Linotype" w:eastAsia="Palatino Linotype" w:hAnsi="Palatino Linotype"/>
          <w:b w:val="1"/>
          <w:i w:val="1"/>
          <w:sz w:val="22"/>
          <w:szCs w:val="22"/>
          <w:rtl w:val="0"/>
        </w:rPr>
        <w:t xml:space="preserve"> que reciba y ejerza recursos públicos o realice actos de autoridad</w:t>
      </w:r>
      <w:r w:rsidDel="00000000" w:rsidR="00000000" w:rsidRPr="00000000">
        <w:rPr>
          <w:rFonts w:ascii="Palatino Linotype" w:cs="Palatino Linotype" w:eastAsia="Palatino Linotype" w:hAnsi="Palatino Linotype"/>
          <w:i w:val="1"/>
          <w:sz w:val="22"/>
          <w:szCs w:val="22"/>
          <w:rtl w:val="0"/>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Como se advierte, un aspecto relevante de la referida reforma constitucional, consistió en la ampliación del catálogo de los sujetos obligados, contemplando en primer lugar a cualquier autoridad  de  los  tres  poderes  de  la  Unión  y  de  los  organismos  públicos autónomos, seguidos de los partidos políticos, los fideicomisos y los fondos públicos así como cualquier persona, física o moral y </w:t>
      </w:r>
      <w:r w:rsidDel="00000000" w:rsidR="00000000" w:rsidRPr="00000000">
        <w:rPr>
          <w:rFonts w:ascii="Palatino Linotype" w:cs="Palatino Linotype" w:eastAsia="Palatino Linotype" w:hAnsi="Palatino Linotype"/>
          <w:b w:val="1"/>
          <w:u w:val="single"/>
          <w:rtl w:val="0"/>
        </w:rPr>
        <w:t xml:space="preserve">sindicatos, que reciban y ejerzan recursos públicos.</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la Iniciativa con Proyecto de Decreto por el que se expide la Ley General de Transparencia y Acceso a la Información Pública, en la Exposición de Motivos, se precisó la ampliación de sujetos obligados a las Leyes de Transparencia, entre los que se encuentran los </w:t>
      </w:r>
      <w:r w:rsidDel="00000000" w:rsidR="00000000" w:rsidRPr="00000000">
        <w:rPr>
          <w:rFonts w:ascii="Palatino Linotype" w:cs="Palatino Linotype" w:eastAsia="Palatino Linotype" w:hAnsi="Palatino Linotype"/>
          <w:b w:val="1"/>
          <w:rtl w:val="0"/>
        </w:rPr>
        <w:t xml:space="preserve">sindicatos, </w:t>
      </w:r>
      <w:r w:rsidDel="00000000" w:rsidR="00000000" w:rsidRPr="00000000">
        <w:rPr>
          <w:rFonts w:ascii="Palatino Linotype" w:cs="Palatino Linotype" w:eastAsia="Palatino Linotype" w:hAnsi="Palatino Linotype"/>
          <w:rtl w:val="0"/>
        </w:rPr>
        <w:t xml:space="preserve"> como se desprende del artículo 23, mismo que dispone que son sujetos obligados a transparentar y permitir el acceso a su información, así como a proteger los datos personales que obren en su poder, además de las instituciones públicas, cualquier persona física, moral o sindicato que reciba y ejerza recursos públicos o realice actos de autoridad en los ámbitos federal, estatal y municipal.</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congruencia con la Ley General antes citada, el artículo 3°, fracción XLI, de la Ley de Transparencia y Acceso a la Información Pública del Estado de México y Municipios, establece lo siguiente:</w:t>
      </w:r>
    </w:p>
    <w:p w:rsidR="00000000" w:rsidDel="00000000" w:rsidP="00000000" w:rsidRDefault="00000000" w:rsidRPr="00000000" w14:paraId="00000069">
      <w:pPr>
        <w:ind w:left="851"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A">
      <w:pPr>
        <w:ind w:left="1134"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ind w:left="1134"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 obligados:</w:t>
      </w:r>
      <w:r w:rsidDel="00000000" w:rsidR="00000000" w:rsidRPr="00000000">
        <w:rPr>
          <w:rFonts w:ascii="Palatino Linotype" w:cs="Palatino Linotype" w:eastAsia="Palatino Linotype" w:hAnsi="Palatino Linotype"/>
          <w:i w:val="1"/>
          <w:sz w:val="22"/>
          <w:szCs w:val="22"/>
          <w:rtl w:val="0"/>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Del="00000000" w:rsidR="00000000" w:rsidRPr="00000000">
        <w:rPr>
          <w:rFonts w:ascii="Palatino Linotype" w:cs="Palatino Linotype" w:eastAsia="Palatino Linotype" w:hAnsi="Palatino Linotype"/>
          <w:b w:val="1"/>
          <w:i w:val="1"/>
          <w:sz w:val="22"/>
          <w:szCs w:val="22"/>
          <w:rtl w:val="0"/>
        </w:rPr>
        <w:t xml:space="preserve">cualquier persona física, jurídico colectiva o </w:t>
      </w:r>
      <w:r w:rsidDel="00000000" w:rsidR="00000000" w:rsidRPr="00000000">
        <w:rPr>
          <w:rFonts w:ascii="Palatino Linotype" w:cs="Palatino Linotype" w:eastAsia="Palatino Linotype" w:hAnsi="Palatino Linotype"/>
          <w:b w:val="1"/>
          <w:i w:val="1"/>
          <w:sz w:val="22"/>
          <w:szCs w:val="22"/>
          <w:u w:val="single"/>
          <w:rtl w:val="0"/>
        </w:rPr>
        <w:t xml:space="preserve">sindicato que reciba y ejerza recursos públicos o realice actos de autoridad</w:t>
      </w:r>
      <w:r w:rsidDel="00000000" w:rsidR="00000000" w:rsidRPr="00000000">
        <w:rPr>
          <w:rFonts w:ascii="Palatino Linotype" w:cs="Palatino Linotype" w:eastAsia="Palatino Linotype" w:hAnsi="Palatino Linotype"/>
          <w:b w:val="1"/>
          <w:i w:val="1"/>
          <w:sz w:val="22"/>
          <w:szCs w:val="22"/>
          <w:rtl w:val="0"/>
        </w:rPr>
        <w:t xml:space="preserve"> en el ámbito estatal y municipal, que deba cumplir con las obligaciones previstas en la presente Ley; “</w:t>
      </w: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disposiciones previamente referidas, se desprende que los Sujetos Obligados de las Leyes de Transparencia, son instituciones públicas, partidos políticos, fideicomisos y fondos públicos, o bien cualquier persona física, moral o </w:t>
      </w:r>
      <w:r w:rsidDel="00000000" w:rsidR="00000000" w:rsidRPr="00000000">
        <w:rPr>
          <w:rFonts w:ascii="Palatino Linotype" w:cs="Palatino Linotype" w:eastAsia="Palatino Linotype" w:hAnsi="Palatino Linotype"/>
          <w:b w:val="1"/>
          <w:u w:val="single"/>
          <w:rtl w:val="0"/>
        </w:rPr>
        <w:t xml:space="preserve">sindicato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reciba y ejerza recursos públicos o realice actos de autoridad en los ámbitos federal, estatal y municipal.</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los sindicatos, </w:t>
      </w:r>
      <w:r w:rsidDel="00000000" w:rsidR="00000000" w:rsidRPr="00000000">
        <w:rPr>
          <w:rFonts w:ascii="Palatino Linotype" w:cs="Palatino Linotype" w:eastAsia="Palatino Linotype" w:hAnsi="Palatino Linotype"/>
          <w:i w:val="1"/>
          <w:rtl w:val="0"/>
        </w:rPr>
        <w:t xml:space="preserve">per se</w:t>
      </w:r>
      <w:r w:rsidDel="00000000" w:rsidR="00000000" w:rsidRPr="00000000">
        <w:rPr>
          <w:rFonts w:ascii="Palatino Linotype" w:cs="Palatino Linotype" w:eastAsia="Palatino Linotype" w:hAnsi="Palatino Linotype"/>
          <w:rtl w:val="0"/>
        </w:rPr>
        <w:t xml:space="preserve">, no desempeñan actividades en alguno de los tres órdenes de gobierno, por lo que, </w:t>
      </w:r>
      <w:r w:rsidDel="00000000" w:rsidR="00000000" w:rsidRPr="00000000">
        <w:rPr>
          <w:rFonts w:ascii="Palatino Linotype" w:cs="Palatino Linotype" w:eastAsia="Palatino Linotype" w:hAnsi="Palatino Linotype"/>
          <w:b w:val="1"/>
          <w:rtl w:val="0"/>
        </w:rPr>
        <w:t xml:space="preserve">no pueden, por definición realizar actos que puedan reputarse como públicos y oficiales</w:t>
      </w:r>
      <w:r w:rsidDel="00000000" w:rsidR="00000000" w:rsidRPr="00000000">
        <w:rPr>
          <w:rFonts w:ascii="Palatino Linotype" w:cs="Palatino Linotype" w:eastAsia="Palatino Linotype" w:hAnsi="Palatino Linotype"/>
          <w:rtl w:val="0"/>
        </w:rPr>
        <w:t xml:space="preserve">, al guardar la característica de ser privados; sin embargo, en el caso de que dichos actos hayan sido realizados o bien, la actividad haya sido cubierta </w:t>
      </w:r>
      <w:r w:rsidDel="00000000" w:rsidR="00000000" w:rsidRPr="00000000">
        <w:rPr>
          <w:rFonts w:ascii="Palatino Linotype" w:cs="Palatino Linotype" w:eastAsia="Palatino Linotype" w:hAnsi="Palatino Linotype"/>
          <w:b w:val="1"/>
          <w:rtl w:val="0"/>
        </w:rPr>
        <w:t xml:space="preserve">con recursos públicos, generan una responsabilidad de rendición de cuentas y por lo tanto, el acto debe ser considerado de escrutinio público, al involucrar ejercicio de recursos públicos, situación que sí es de interés público y general, </w:t>
      </w:r>
      <w:r w:rsidDel="00000000" w:rsidR="00000000" w:rsidRPr="00000000">
        <w:rPr>
          <w:rFonts w:ascii="Palatino Linotype" w:cs="Palatino Linotype" w:eastAsia="Palatino Linotype" w:hAnsi="Palatino Linotype"/>
          <w:rtl w:val="0"/>
        </w:rPr>
        <w:t xml:space="preserve">con   las excepciones que la propia Constitución y las leyes de la materia señalen.</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estima así con base en los artículos 4, párrafo segundo de la Ley General de Transparencia y Acceso a la Información Pública y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sentido, Islas, Jorge (2016), en la “Ley General de Transparencia y Acceso a la Información Pública Comentada” (p. 107 y 108), refirió que la nueva ley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rsidR="00000000" w:rsidDel="00000000" w:rsidP="00000000" w:rsidRDefault="00000000" w:rsidRPr="00000000" w14:paraId="00000070">
      <w:pPr>
        <w:numPr>
          <w:ilvl w:val="0"/>
          <w:numId w:val="1"/>
        </w:numPr>
        <w:spacing w:line="360"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Sujetos Obligados: </w:t>
      </w:r>
      <w:r w:rsidDel="00000000" w:rsidR="00000000" w:rsidRPr="00000000">
        <w:rPr>
          <w:rFonts w:ascii="Palatino Linotype" w:cs="Palatino Linotype" w:eastAsia="Palatino Linotype" w:hAnsi="Palatino Linotype"/>
          <w:rtl w:val="0"/>
        </w:rPr>
        <w:t xml:space="preserve">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r w:rsidDel="00000000" w:rsidR="00000000" w:rsidRPr="00000000">
        <w:rPr>
          <w:rtl w:val="0"/>
        </w:rPr>
      </w:r>
    </w:p>
    <w:p w:rsidR="00000000" w:rsidDel="00000000" w:rsidP="00000000" w:rsidRDefault="00000000" w:rsidRPr="00000000" w14:paraId="00000071">
      <w:pPr>
        <w:numPr>
          <w:ilvl w:val="0"/>
          <w:numId w:val="1"/>
        </w:numPr>
        <w:spacing w:line="360"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Sujetos Regulados: </w:t>
      </w:r>
      <w:r w:rsidDel="00000000" w:rsidR="00000000" w:rsidRPr="00000000">
        <w:rPr>
          <w:rFonts w:ascii="Palatino Linotype" w:cs="Palatino Linotype" w:eastAsia="Palatino Linotype" w:hAnsi="Palatino Linotype"/>
          <w:rtl w:val="0"/>
        </w:rPr>
        <w:t xml:space="preserve">Son aquellos que </w:t>
      </w:r>
      <w:r w:rsidDel="00000000" w:rsidR="00000000" w:rsidRPr="00000000">
        <w:rPr>
          <w:rFonts w:ascii="Palatino Linotype" w:cs="Palatino Linotype" w:eastAsia="Palatino Linotype" w:hAnsi="Palatino Linotype"/>
          <w:b w:val="1"/>
          <w:rtl w:val="0"/>
        </w:rPr>
        <w:t xml:space="preserve">deben permitir el acceso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a parte de su información</w:t>
      </w:r>
      <w:r w:rsidDel="00000000" w:rsidR="00000000" w:rsidRPr="00000000">
        <w:rPr>
          <w:rFonts w:ascii="Palatino Linotype" w:cs="Palatino Linotype" w:eastAsia="Palatino Linotype" w:hAnsi="Palatino Linotype"/>
          <w:rtl w:val="0"/>
        </w:rPr>
        <w:t xml:space="preserve">; esto es, que su obligación implica permitir el acceso a la documentación que generen y </w:t>
      </w:r>
      <w:r w:rsidDel="00000000" w:rsidR="00000000" w:rsidRPr="00000000">
        <w:rPr>
          <w:rFonts w:ascii="Palatino Linotype" w:cs="Palatino Linotype" w:eastAsia="Palatino Linotype" w:hAnsi="Palatino Linotype"/>
          <w:b w:val="1"/>
          <w:rtl w:val="0"/>
        </w:rPr>
        <w:t xml:space="preserve">que tenga el carácter de ser pública</w:t>
      </w:r>
      <w:r w:rsidDel="00000000" w:rsidR="00000000" w:rsidRPr="00000000">
        <w:rPr>
          <w:rFonts w:ascii="Palatino Linotype" w:cs="Palatino Linotype" w:eastAsia="Palatino Linotype" w:hAnsi="Palatino Linotype"/>
          <w:rtl w:val="0"/>
        </w:rPr>
        <w:t xml:space="preserve">, entre los que destacan los </w:t>
      </w:r>
      <w:r w:rsidDel="00000000" w:rsidR="00000000" w:rsidRPr="00000000">
        <w:rPr>
          <w:rFonts w:ascii="Palatino Linotype" w:cs="Palatino Linotype" w:eastAsia="Palatino Linotype" w:hAnsi="Palatino Linotype"/>
          <w:b w:val="1"/>
          <w:rtl w:val="0"/>
        </w:rPr>
        <w:t xml:space="preserve">sindicatos,</w:t>
      </w:r>
      <w:r w:rsidDel="00000000" w:rsidR="00000000" w:rsidRPr="00000000">
        <w:rPr>
          <w:rFonts w:ascii="Palatino Linotype" w:cs="Palatino Linotype" w:eastAsia="Palatino Linotype" w:hAnsi="Palatino Linotype"/>
          <w:rtl w:val="0"/>
        </w:rPr>
        <w:t xml:space="preserve"> los partidos políticos e incluso las personas físicas y jurídico colectivas.</w:t>
      </w:r>
      <w:r w:rsidDel="00000000" w:rsidR="00000000" w:rsidRPr="00000000">
        <w:rPr>
          <w:rtl w:val="0"/>
        </w:rPr>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colige que los Sindicatos, al ser </w:t>
      </w:r>
      <w:r w:rsidDel="00000000" w:rsidR="00000000" w:rsidRPr="00000000">
        <w:rPr>
          <w:rFonts w:ascii="Palatino Linotype" w:cs="Palatino Linotype" w:eastAsia="Palatino Linotype" w:hAnsi="Palatino Linotype"/>
          <w:b w:val="1"/>
          <w:rtl w:val="0"/>
        </w:rPr>
        <w:t xml:space="preserve">Sujetos Regulados</w:t>
      </w:r>
      <w:r w:rsidDel="00000000" w:rsidR="00000000" w:rsidRPr="00000000">
        <w:rPr>
          <w:rFonts w:ascii="Palatino Linotype" w:cs="Palatino Linotype" w:eastAsia="Palatino Linotype" w:hAnsi="Palatino Linotype"/>
          <w:rtl w:val="0"/>
        </w:rPr>
        <w:t xml:space="preserve"> de las Leyes de Transparencia, son Sujetos Obligados </w:t>
      </w:r>
      <w:r w:rsidDel="00000000" w:rsidR="00000000" w:rsidRPr="00000000">
        <w:rPr>
          <w:rFonts w:ascii="Palatino Linotype" w:cs="Palatino Linotype" w:eastAsia="Palatino Linotype" w:hAnsi="Palatino Linotype"/>
          <w:b w:val="1"/>
          <w:u w:val="single"/>
          <w:rtl w:val="0"/>
        </w:rPr>
        <w:t xml:space="preserve">especiales</w:t>
      </w:r>
      <w:r w:rsidDel="00000000" w:rsidR="00000000" w:rsidRPr="00000000">
        <w:rPr>
          <w:rFonts w:ascii="Palatino Linotype" w:cs="Palatino Linotype" w:eastAsia="Palatino Linotype" w:hAnsi="Palatino Linotype"/>
          <w:rtl w:val="0"/>
        </w:rPr>
        <w:t xml:space="preserve"> que únicamente se encuentran constreñidos a </w:t>
      </w:r>
      <w:r w:rsidDel="00000000" w:rsidR="00000000" w:rsidRPr="00000000">
        <w:rPr>
          <w:rFonts w:ascii="Palatino Linotype" w:cs="Palatino Linotype" w:eastAsia="Palatino Linotype" w:hAnsi="Palatino Linotype"/>
          <w:b w:val="1"/>
          <w:rtl w:val="0"/>
        </w:rPr>
        <w:t xml:space="preserve">transparentar la información que tenga el carácter de pública</w:t>
      </w:r>
      <w:r w:rsidDel="00000000" w:rsidR="00000000" w:rsidRPr="00000000">
        <w:rPr>
          <w:rFonts w:ascii="Palatino Linotype" w:cs="Palatino Linotype" w:eastAsia="Palatino Linotype" w:hAnsi="Palatino Linotype"/>
          <w:rtl w:val="0"/>
        </w:rPr>
        <w:t xml:space="preserve">; es decir, que sea de escrutinio público, como puede ser, aquella que </w:t>
      </w:r>
      <w:r w:rsidDel="00000000" w:rsidR="00000000" w:rsidRPr="00000000">
        <w:rPr>
          <w:rFonts w:ascii="Palatino Linotype" w:cs="Palatino Linotype" w:eastAsia="Palatino Linotype" w:hAnsi="Palatino Linotype"/>
          <w:b w:val="1"/>
          <w:rtl w:val="0"/>
        </w:rPr>
        <w:t xml:space="preserve">dé cuenta del ejercicio de recursos públicos o la realización de actos de autoridad.</w:t>
      </w:r>
      <w:r w:rsidDel="00000000" w:rsidR="00000000" w:rsidRPr="00000000">
        <w:rPr>
          <w:rtl w:val="0"/>
        </w:rPr>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se puede concluir que los documentos que den cuenta de la recepción y ejercicio de recursos públicos o bien de la realización de actos de autoridad, en posesión de los sindicatos, es información pública; en razón de ello, la información que tenga el Sindicato Único de Trabajadores de los Poderes, Municipios e Instituciones Descentralizadas del Estado de México, que contengan esta característica es materia de las Leyes de Transparencia.</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Alcances de la información sindical.</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ha  abordado,  la información respecto a los sindicatos a la cual se puede acceder, es la relativa a la rendición de cuentas respecto del ejercicio de recursos públicos, así como la derivada de actos de autoridad, por  lo  que  la información que escape de ese ámbito podría incidir negativamente en otros derechos  fundamentales  como  es  el  de  libertad  sindical  consagrada  en  la Constitución mexicana en el artículo 123 apartado A, fracción XVI y apartado B, fracción X; reconocida igualmente en convenios de derechos humanos y la Convención  Americana  de  Derechos  Humanos  -artículo  16  sobre  la  libertad de  asociación-  y la  Declaración  Universal  de  los  Derechos Humanos  -artículo 23  sobre  el  derecho  a  la  sindicalización-,  a  lo  que  agregamos  que  México tiene ratificado el Convenio sobre la Libertad Sindical y la Protección del Derecho de Sindicación, Convenio 87 de la Organización Internacional del Trabajo.</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aquella información que obre en poder de la Organización Sindical, que provenga de recursos privados y se refiera a la vida interna de dicho Sindicato, no está sujeta al escrutinio público en términos de la Ley de Transparencia, al no existir interés público de acceder a la misma, ya que no tiene una afectación fuera de sus agremiados.</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encuentra sustento en el Convenio 87, de la Organización Internacional del Trabajo, que en sus artículos 3° y 8°, establece lo siguiente:</w:t>
      </w:r>
    </w:p>
    <w:p w:rsidR="00000000" w:rsidDel="00000000" w:rsidP="00000000" w:rsidRDefault="00000000" w:rsidRPr="00000000" w14:paraId="00000078">
      <w:pPr>
        <w:spacing w:after="120" w:before="120" w:lineRule="auto"/>
        <w:ind w:left="851" w:right="118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p>
    <w:p w:rsidR="00000000" w:rsidDel="00000000" w:rsidP="00000000" w:rsidRDefault="00000000" w:rsidRPr="00000000" w14:paraId="00000079">
      <w:pPr>
        <w:spacing w:after="120" w:before="120" w:lineRule="auto"/>
        <w:ind w:left="851"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Las organizaciones de trabajadores y de empleadores tienen el derecho de redactar sus estatutos y reglamentos administrativos, el de elegir libremente sus representantes, el de organizar su administración y sus actividades y el de formular su programa de acción.</w:t>
      </w:r>
    </w:p>
    <w:p w:rsidR="00000000" w:rsidDel="00000000" w:rsidP="00000000" w:rsidRDefault="00000000" w:rsidRPr="00000000" w14:paraId="0000007A">
      <w:pPr>
        <w:spacing w:after="120" w:before="120" w:lineRule="auto"/>
        <w:ind w:left="851"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Las autoridades públicas deberán abstenerse de toda intervención que tienda a limitar este derecho o a entorpecer su ejercicio legal.</w:t>
      </w:r>
    </w:p>
    <w:p w:rsidR="00000000" w:rsidDel="00000000" w:rsidP="00000000" w:rsidRDefault="00000000" w:rsidRPr="00000000" w14:paraId="0000007B">
      <w:pPr>
        <w:spacing w:after="120" w:before="120" w:lineRule="auto"/>
        <w:ind w:left="851"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C">
      <w:pPr>
        <w:spacing w:after="120" w:before="120" w:lineRule="auto"/>
        <w:ind w:left="851" w:right="118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p>
    <w:p w:rsidR="00000000" w:rsidDel="00000000" w:rsidP="00000000" w:rsidRDefault="00000000" w:rsidRPr="00000000" w14:paraId="0000007D">
      <w:pPr>
        <w:spacing w:after="120" w:before="120" w:lineRule="auto"/>
        <w:ind w:left="851"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Al ejercer los derechos que se le reconocer en el presente Convenio, los trabajadores, los empleadores y sus organizaciones respectivas están obligados, lo mismo que las demás personas o las colectividades organizadas, a respetar la legalidad.</w:t>
      </w:r>
    </w:p>
    <w:p w:rsidR="00000000" w:rsidDel="00000000" w:rsidP="00000000" w:rsidRDefault="00000000" w:rsidRPr="00000000" w14:paraId="0000007E">
      <w:pPr>
        <w:spacing w:after="120" w:before="120" w:lineRule="auto"/>
        <w:ind w:left="851"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La legislación nacional no menoscabará, ni será aplicada de suerte que menoscabe las garantías previstas por el presente Convenio.</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 </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En ese orden de ideas, del análisis de la información solicitada se logra vislumbrar que la información materia de la solicitud </w:t>
      </w:r>
      <w:r w:rsidDel="00000000" w:rsidR="00000000" w:rsidRPr="00000000">
        <w:rPr>
          <w:rFonts w:ascii="Palatino Linotype" w:cs="Palatino Linotype" w:eastAsia="Palatino Linotype" w:hAnsi="Palatino Linotype"/>
          <w:b w:val="1"/>
          <w:rtl w:val="0"/>
        </w:rPr>
        <w:t xml:space="preserve">no se refiere a la obtención o ejercicio de recursos públicos, </w:t>
      </w:r>
      <w:r w:rsidDel="00000000" w:rsidR="00000000" w:rsidRPr="00000000">
        <w:rPr>
          <w:rFonts w:ascii="Palatino Linotype" w:cs="Palatino Linotype" w:eastAsia="Palatino Linotype" w:hAnsi="Palatino Linotype"/>
          <w:rtl w:val="0"/>
        </w:rPr>
        <w:t xml:space="preserve">así como tampoco</w:t>
      </w:r>
      <w:r w:rsidDel="00000000" w:rsidR="00000000" w:rsidRPr="00000000">
        <w:rPr>
          <w:rFonts w:ascii="Palatino Linotype" w:cs="Palatino Linotype" w:eastAsia="Palatino Linotype" w:hAnsi="Palatino Linotype"/>
          <w:b w:val="1"/>
          <w:rtl w:val="0"/>
        </w:rPr>
        <w:t xml:space="preserve"> corresponde con actos de autoridad </w:t>
      </w:r>
      <w:r w:rsidDel="00000000" w:rsidR="00000000" w:rsidRPr="00000000">
        <w:rPr>
          <w:rFonts w:ascii="Palatino Linotype" w:cs="Palatino Linotype" w:eastAsia="Palatino Linotype" w:hAnsi="Palatino Linotype"/>
          <w:rtl w:val="0"/>
        </w:rPr>
        <w:t xml:space="preserve">sino que corresponde con actividades relacionadas con la vida interna del sindicato, su forma de organización, funcionamiento y la toma de decisiones, </w:t>
      </w:r>
      <w:r w:rsidDel="00000000" w:rsidR="00000000" w:rsidRPr="00000000">
        <w:rPr>
          <w:rFonts w:ascii="Palatino Linotype" w:cs="Palatino Linotype" w:eastAsia="Palatino Linotype" w:hAnsi="Palatino Linotype"/>
          <w:u w:val="single"/>
          <w:rtl w:val="0"/>
        </w:rPr>
        <w:t xml:space="preserve">derechos que tiene el propio sindicato, como persona jurídico colectiva del derecho social,</w:t>
      </w:r>
      <w:r w:rsidDel="00000000" w:rsidR="00000000" w:rsidRPr="00000000">
        <w:rPr>
          <w:rFonts w:ascii="Palatino Linotype" w:cs="Palatino Linotype" w:eastAsia="Palatino Linotype" w:hAnsi="Palatino Linotype"/>
          <w:rtl w:val="0"/>
        </w:rPr>
        <w:t xml:space="preserve"> por lo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 tratarse de información que no es de escrutinio público sino que corresponde con la  transparencia interna del Sindicato, que únicamente le atañe al gremio y a sus afiliados, </w:t>
      </w:r>
      <w:r w:rsidDel="00000000" w:rsidR="00000000" w:rsidRPr="00000000">
        <w:rPr>
          <w:rFonts w:ascii="Palatino Linotype" w:cs="Palatino Linotype" w:eastAsia="Palatino Linotype" w:hAnsi="Palatino Linotype"/>
          <w:b w:val="1"/>
          <w:u w:val="single"/>
          <w:rtl w:val="0"/>
        </w:rPr>
        <w:t xml:space="preserve">no es susceptible de acceso vía el ejercicio del derecho de acceso a la información pública, de manera que, en estricto sentido, el Sindicato Único de Trabajadores de Los Poderes, Municipios E Instituciones Descentralizadas del Estado de México no se encuentra obligado a atender la solicitud por dicha vía.</w:t>
      </w:r>
    </w:p>
    <w:p w:rsidR="00000000" w:rsidDel="00000000" w:rsidP="00000000" w:rsidRDefault="00000000" w:rsidRPr="00000000" w14:paraId="00000081">
      <w:pP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si bien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considera que con la respuesta se le está negando la entrega de la información, también lo es que bajo el principio de máxima publicidad y con la finalidad de atender su pretensión,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observancia de lo previsto en los artículos 53 fracción II</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y 162</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turnó la solicitud de información la Secretaría General del SUTEYM, al ser el área a la cual se dirigió en escrito de petición referido en la solicitud, y, que de acuerdo con sus facultades, competencias y funciones, pudiera contar con la información requerida, cuya servidora pública habilitada, en alcance al informe justificado, refirió de manera expresa, que llevó a cabo al búsqueda exhaustiva y razonable en los archivos de la Secretaría General, sin que se localizara ningún documento u oficio referente a la información requerida a la fecha de presentación de la solicitud. </w:t>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lo contestado por la Servidora Pública Habilitada del área competente para contar con la información materia de la solicitud, en caso de haberse generado, se constituye en una expresión en sentido negativo puesto que en la misma refiere expresamente que no se encontró, a la fecha de la solicitud, documento u oficio referente a la información requerida, esto es, niega la existencia de información alguna al respecto.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al considerarse como hecho negativo, resulta obvio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tener en sus archivos información que satisfaga la solicitud, ya que no puede probarse por ser lógica y materialmente imposible.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la siguiente Tesis</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Fonts w:ascii="Palatino Linotype" w:cs="Palatino Linotype" w:eastAsia="Palatino Linotype" w:hAnsi="Palatino Linotype"/>
          <w:rtl w:val="0"/>
        </w:rPr>
        <w:t xml:space="preserve"> emitida por la Segunda Sala de la Suprema Corte de la Nación, que es del tenor literal siguiente:</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consecuencia, no es procedente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 en automática la inexistencia de la información solicitada de modo que no existe obligación de justificar o allegar pruebas, y por ende no tiene aplicación lo estatuido en el artículo 49 fracción XIII de la Ley de la Materia.</w:t>
      </w:r>
      <w:r w:rsidDel="00000000" w:rsidR="00000000" w:rsidRPr="00000000">
        <w:rPr>
          <w:rtl w:val="0"/>
        </w:rPr>
      </w:r>
    </w:p>
    <w:p w:rsidR="00000000" w:rsidDel="00000000" w:rsidP="00000000" w:rsidRDefault="00000000" w:rsidRPr="00000000" w14:paraId="00000087">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basta con la aseveración por parte de la Servidora Pública Habilitada de la Secretaría General del Sindicato Único de Trabajadores de Los Poderes, Municipios e Instituciones Descentralizadas del Estado de México, en relación a la inexistencia de información relacionada con el requerimiento de información que formuló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siendo que de conformidad con lo establecido en el artículo 12, segundo párrafo de la Ley de Transparencia y Acceso a la Información Pública del Estado de México y Municipios</w:t>
      </w:r>
      <w:r w:rsidDel="00000000" w:rsidR="00000000" w:rsidRPr="00000000">
        <w:rPr>
          <w:rFonts w:ascii="Palatino Linotype" w:cs="Palatino Linotype" w:eastAsia="Palatino Linotype" w:hAnsi="Palatino Linotype"/>
          <w:vertAlign w:val="superscript"/>
        </w:rPr>
        <w:footnoteReference w:customMarkFollows="0" w:id="7"/>
      </w:r>
      <w:r w:rsidDel="00000000" w:rsidR="00000000" w:rsidRPr="00000000">
        <w:rPr>
          <w:rFonts w:ascii="Palatino Linotype" w:cs="Palatino Linotype" w:eastAsia="Palatino Linotype" w:hAnsi="Palatino Linotype"/>
          <w:rtl w:val="0"/>
        </w:rPr>
        <w:t xml:space="preserve">, los Sujetos Obligados solo proporcionaran la información pública que se les requiera y que obre en sus archivos y en el estado en que ésta se encuentre, en sentido contrario, no están obligados a proporcionar lo que no tengan en sus archivos.</w:t>
      </w:r>
    </w:p>
    <w:p w:rsidR="00000000" w:rsidDel="00000000" w:rsidP="00000000" w:rsidRDefault="00000000" w:rsidRPr="00000000" w14:paraId="00000088">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menos aún, los Sujetos Obligados se encuentran obligados a generar documentos a fin de atender las solicitudes de acceso a la información que les sean formuladas, tal y como se desprende del mismo texto del artículo 12 de la Ley de la Materia en consulta.</w:t>
      </w:r>
    </w:p>
    <w:p w:rsidR="00000000" w:rsidDel="00000000" w:rsidP="00000000" w:rsidRDefault="00000000" w:rsidRPr="00000000" w14:paraId="00000089">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destaca que,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respecto de la materia de solicitud, en el que brinda información puntual sobre cada requerimiento planteados por la parte hoy recurrente, este Organismo Garante no está facultado para manifestarse sobre la veracidad de lo expresado por parte de éste, pues no existe precepto legal alguno en la Ley de la materia que lo faculte para ello. </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08B">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estima que la información remitida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alcance al informe justificado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suficiente para tener por atendido el derecho de acceso a la información de la persona solicitante, máxime que misma se hizo de su conocimiento con la finalidad de que manifestara lo que a su derecho estimara conveniente, sin que ejerciera dicha prerrogativa hasta el momento de decretar el cierre de instrucción correspondiente, por lo que se entiende que con la información remitida ha quedado satisfecha.</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se estima que se actualiza el artículo 192, fracción III de la Ley de Transparencia y Acceso a la Información Pública del Estado de México y Municipios vigente, a saber:</w:t>
      </w:r>
    </w:p>
    <w:p w:rsidR="00000000" w:rsidDel="00000000" w:rsidP="00000000" w:rsidRDefault="00000000" w:rsidRPr="00000000" w14:paraId="0000008E">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será sobreseído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 todo o en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una vez admitido, se actualicen alguno de los siguientes supuestos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F">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0">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92">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Cuando el sujeto obligado modifique el acto impugnado. </w:t>
      </w:r>
    </w:p>
    <w:p w:rsidR="00000000" w:rsidDel="00000000" w:rsidP="00000000" w:rsidRDefault="00000000" w:rsidRPr="00000000" w14:paraId="00000093">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 </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un acto impugnado queda sin efectos, cuando aun existiendo jurídicamente (esto es, que no se ha modificado, ni revocado) ya no genera ninguna consecuencia legal.</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tanto que, un acto impugnado queda sin materia, cuando ha sido satisfecha la pretensión del recurrente de manera que el Sujeto Obligado entrega una respuesta aunque sea posterior a los términos previstos en la ley y mediante esta concede la información solicitada.</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resulta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aunque haya sido de manera posterior, emitió respuesta a la solicitud de acceso a la información pública de la persona solicitante, proporcionando la información que le fue requerida, por tal motivo, debe tenerse que con lo entregado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Del="00000000" w:rsidR="00000000" w:rsidRPr="00000000">
        <w:rPr>
          <w:rFonts w:ascii="Palatino Linotype" w:cs="Palatino Linotype" w:eastAsia="Palatino Linotype" w:hAnsi="Palatino Linotype"/>
          <w:b w:val="1"/>
          <w:rtl w:val="0"/>
        </w:rPr>
        <w:t xml:space="preserve">SOBRESEIMIENTO, NO PERMITE ENTRAR AL ESTUDIO DE LAS CUESTIONES DE FONDO</w:t>
      </w:r>
      <w:r w:rsidDel="00000000" w:rsidR="00000000" w:rsidRPr="00000000">
        <w:rPr>
          <w:rFonts w:ascii="Palatino Linotype" w:cs="Palatino Linotype" w:eastAsia="Palatino Linotype" w:hAnsi="Palatino Linotype"/>
          <w:b w:val="1"/>
          <w:vertAlign w:val="superscript"/>
        </w:rPr>
        <w:footnoteReference w:customMarkFollows="0" w:id="8"/>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60" w:line="360" w:lineRule="auto"/>
        <w:jc w:val="both"/>
        <w:rPr>
          <w:rFonts w:ascii="Palatino Linotype" w:cs="Palatino Linotype" w:eastAsia="Palatino Linotype" w:hAnsi="Palatino Linotype"/>
        </w:rPr>
      </w:pPr>
      <w:bookmarkStart w:colFirst="0" w:colLast="0" w:name="_heading=h.4d34og8" w:id="6"/>
      <w:bookmarkEnd w:id="6"/>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Sobresee </w:t>
      </w:r>
      <w:r w:rsidDel="00000000" w:rsidR="00000000" w:rsidRPr="00000000">
        <w:rPr>
          <w:rFonts w:ascii="Palatino Linotype" w:cs="Palatino Linotype" w:eastAsia="Palatino Linotype" w:hAnsi="Palatino Linotype"/>
          <w:rtl w:val="0"/>
        </w:rPr>
        <w:t xml:space="preserve">el recurso de revisión número </w:t>
      </w:r>
      <w:r w:rsidDel="00000000" w:rsidR="00000000" w:rsidRPr="00000000">
        <w:rPr>
          <w:rFonts w:ascii="Palatino Linotype" w:cs="Palatino Linotype" w:eastAsia="Palatino Linotype" w:hAnsi="Palatino Linotype"/>
          <w:b w:val="1"/>
          <w:rtl w:val="0"/>
        </w:rPr>
        <w:t xml:space="preserve">12559/INFOEM/IP/RR/2022, </w:t>
      </w:r>
      <w:r w:rsidDel="00000000" w:rsidR="00000000" w:rsidRPr="00000000">
        <w:rPr>
          <w:rFonts w:ascii="Palatino Linotype" w:cs="Palatino Linotype" w:eastAsia="Palatino Linotype" w:hAnsi="Palatino Linotype"/>
          <w:rtl w:val="0"/>
        </w:rPr>
        <w:t xml:space="preserve">porque al </w:t>
      </w:r>
      <w:r w:rsidDel="00000000" w:rsidR="00000000" w:rsidRPr="00000000">
        <w:rPr>
          <w:rFonts w:ascii="Palatino Linotype" w:cs="Palatino Linotype" w:eastAsia="Palatino Linotype" w:hAnsi="Palatino Linotype"/>
          <w:b w:val="1"/>
          <w:rtl w:val="0"/>
        </w:rPr>
        <w:t xml:space="preserve">modificar la respuesta</w:t>
      </w:r>
      <w:r w:rsidDel="00000000" w:rsidR="00000000" w:rsidRPr="00000000">
        <w:rPr>
          <w:rFonts w:ascii="Palatino Linotype" w:cs="Palatino Linotype" w:eastAsia="Palatino Linotype" w:hAnsi="Palatino Linotype"/>
          <w:rtl w:val="0"/>
        </w:rPr>
        <w:t xml:space="preserve"> se actualizó la causal prevista en el artículo 192, fracción III, de la Ley de Transparencia y Acceso a la Información Pública del Estado de México y Municipios, quedando sin materia en términos del considerando </w:t>
      </w: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TERCERA SESIÓN ORDINARIA CELEBRADA EL DOCE DE ABRIL DE DOS MIL VEINTITRÉS, ANTE EL SECRETARIO TÉCNICO DEL PLENO ALEXIS TAPIA RAMÍREZ.</w:t>
      </w:r>
    </w:p>
    <w:p w:rsidR="00000000" w:rsidDel="00000000" w:rsidP="00000000" w:rsidRDefault="00000000" w:rsidRPr="00000000" w14:paraId="000000A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bookmarkStart w:colFirst="0" w:colLast="0" w:name="_heading=h.3rdcrjn" w:id="7"/>
      <w:bookmarkEnd w:id="7"/>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bookmarkStart w:colFirst="0" w:colLast="0" w:name="_heading=h.1t3h5sf" w:id="8"/>
      <w:bookmarkEnd w:id="8"/>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Artículo 192.</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El recurso será sobreseído, en todo o en parte, cuando una vez admitido, se actualicen alguno de los siguientes supuestos: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III. El sujeto obligado responsable del acto lo modifique o revoque de tal manera que el recurso de revisión quede sin materia;</w:t>
      </w:r>
    </w:p>
  </w:footnote>
  <w:footnote w:id="1">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Artículo 186</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Las resoluciones del Instituto podrán: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 Desechar o sobreseer el recurso;</w:t>
      </w:r>
      <w:r w:rsidDel="00000000" w:rsidR="00000000" w:rsidRPr="00000000">
        <w:rPr>
          <w:rtl w:val="0"/>
        </w:rPr>
      </w:r>
    </w:p>
  </w:footnote>
  <w:footnote w:id="2">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3">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highlight w:val="white"/>
          <w:u w:val="none"/>
          <w:vertAlign w:val="baseline"/>
          <w:rtl w:val="0"/>
        </w:rPr>
        <w:t xml:space="preserve">Tesis: I.6o.T.25 L, Semanario Judicial de la Federación y su Gaceta, Novena Época, tribunales colegiados  de  circuito,  t.  III,  febrero  de  1996,  p.  487,  tesis  aislada  (laboral),  SINDICATOS,OTORGAMIENTO DE PODERES POR LOS SECRETARIOS GENERALES DE LOS; tesis: 4a./J. 15/91, Semanario Judicial de  la  Federación,  Octava  Época,  cuarta  sala,  t.  VIII,  octubre  de  1991,  p.  34,  Jurisprudencia (laboral),  SINDICATOS.  LOS LEGITIMADOS PARA PROMOVER EL AMPARO CONTRA LA NEGATIVA DE SU REGISTRO SON SUS REPRESENTANTES, NO SUS INTEGRANTES EN LO PARTICULAR.</w:t>
      </w:r>
      <w:r w:rsidDel="00000000" w:rsidR="00000000" w:rsidRPr="00000000">
        <w:rPr>
          <w:rtl w:val="0"/>
        </w:rPr>
      </w:r>
    </w:p>
  </w:footnote>
  <w:footnote w:id="4">
    <w:p w:rsidR="00000000" w:rsidDel="00000000" w:rsidP="00000000" w:rsidRDefault="00000000" w:rsidRPr="00000000" w14:paraId="000000B9">
      <w:pPr>
        <w:ind w:right="49"/>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Fonts w:ascii="Palatino Linotype" w:cs="Palatino Linotype" w:eastAsia="Palatino Linotype" w:hAnsi="Palatino Linotype"/>
          <w:b w:val="1"/>
          <w:i w:val="1"/>
          <w:sz w:val="16"/>
          <w:szCs w:val="16"/>
          <w:rtl w:val="0"/>
        </w:rPr>
        <w:t xml:space="preserve">Artículo 53.</w:t>
      </w:r>
      <w:r w:rsidDel="00000000" w:rsidR="00000000" w:rsidRPr="00000000">
        <w:rPr>
          <w:rFonts w:ascii="Palatino Linotype" w:cs="Palatino Linotype" w:eastAsia="Palatino Linotype" w:hAnsi="Palatino Linotype"/>
          <w:i w:val="1"/>
          <w:sz w:val="16"/>
          <w:szCs w:val="16"/>
          <w:rtl w:val="0"/>
        </w:rPr>
        <w:t xml:space="preserve"> Las </w:t>
      </w:r>
      <w:r w:rsidDel="00000000" w:rsidR="00000000" w:rsidRPr="00000000">
        <w:rPr>
          <w:rFonts w:ascii="Palatino Linotype" w:cs="Palatino Linotype" w:eastAsia="Palatino Linotype" w:hAnsi="Palatino Linotype"/>
          <w:b w:val="1"/>
          <w:i w:val="1"/>
          <w:sz w:val="16"/>
          <w:szCs w:val="16"/>
          <w:rtl w:val="0"/>
        </w:rPr>
        <w:t xml:space="preserve">Unidades de Transparencia</w:t>
      </w:r>
      <w:r w:rsidDel="00000000" w:rsidR="00000000" w:rsidRPr="00000000">
        <w:rPr>
          <w:rFonts w:ascii="Palatino Linotype" w:cs="Palatino Linotype" w:eastAsia="Palatino Linotype" w:hAnsi="Palatino Linotype"/>
          <w:i w:val="1"/>
          <w:sz w:val="16"/>
          <w:szCs w:val="16"/>
          <w:rtl w:val="0"/>
        </w:rPr>
        <w:t xml:space="preserve"> tendrán las siguientes funciones:</w:t>
      </w:r>
    </w:p>
    <w:p w:rsidR="00000000" w:rsidDel="00000000" w:rsidP="00000000" w:rsidRDefault="00000000" w:rsidRPr="00000000" w14:paraId="000000BA">
      <w:pPr>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i w:val="1"/>
          <w:sz w:val="16"/>
          <w:szCs w:val="16"/>
          <w:rtl w:val="0"/>
        </w:rPr>
        <w:t xml:space="preserve">II.</w:t>
      </w:r>
      <w:r w:rsidDel="00000000" w:rsidR="00000000" w:rsidRPr="00000000">
        <w:rPr>
          <w:rFonts w:ascii="Palatino Linotype" w:cs="Palatino Linotype" w:eastAsia="Palatino Linotype" w:hAnsi="Palatino Linotype"/>
          <w:i w:val="1"/>
          <w:sz w:val="16"/>
          <w:szCs w:val="16"/>
          <w:rtl w:val="0"/>
        </w:rPr>
        <w:t xml:space="preserve"> Recibir, tramitar y dar respuesta a las solicitudes de acceso a la información;</w:t>
      </w:r>
      <w:r w:rsidDel="00000000" w:rsidR="00000000" w:rsidRPr="00000000">
        <w:rPr>
          <w:rtl w:val="0"/>
        </w:rPr>
      </w:r>
    </w:p>
  </w:footnote>
  <w:footnote w:id="5">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Artículo 162.</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Las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unidades de transparencia</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deberán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garantizar que las solicitudes se turnen a todas las Áreas competentes</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que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cuenten con la información o deban tenerla de acuerdo a sus facultades, competencias y funciones,</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con el objeto de que realicen una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búsqueda exhaustiva y razonable</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de la información solicitada</w:t>
      </w:r>
      <w:r w:rsidDel="00000000" w:rsidR="00000000" w:rsidRPr="00000000">
        <w:rPr>
          <w:rtl w:val="0"/>
        </w:rPr>
      </w:r>
    </w:p>
  </w:footnote>
  <w:footnote w:id="6">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Tesis [A]: 2a. Semanario Judicial de la Federación, Sexta Época, Volumen LII, Tercera Parte, p. 101, Reg. digital </w:t>
      </w:r>
      <w:r w:rsidDel="00000000" w:rsidR="00000000" w:rsidRPr="00000000">
        <w:rPr>
          <w:rFonts w:ascii="Palatino Linotype" w:cs="Palatino Linotype" w:eastAsia="Palatino Linotype" w:hAnsi="Palatino Linotype"/>
          <w:color w:val="212529"/>
          <w:sz w:val="16"/>
          <w:szCs w:val="16"/>
          <w:highlight w:val="white"/>
          <w:rtl w:val="0"/>
        </w:rPr>
        <w:t xml:space="preserve">267287.</w:t>
      </w:r>
      <w:r w:rsidDel="00000000" w:rsidR="00000000" w:rsidRPr="00000000">
        <w:rPr>
          <w:rtl w:val="0"/>
        </w:rPr>
      </w:r>
    </w:p>
  </w:footnote>
  <w:footnote w:id="7">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12.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footnote>
  <w:footnote w:id="8">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Cuerpo de tesis:</w:t>
      </w:r>
      <w:r w:rsidDel="00000000" w:rsidR="00000000" w:rsidRPr="00000000">
        <w:rPr>
          <w:rFonts w:ascii="Palatino Linotype" w:cs="Palatino Linotype" w:eastAsia="Palatino Linotype" w:hAnsi="Palatino Linotype"/>
          <w:color w:val="000000"/>
          <w:sz w:val="16"/>
          <w:szCs w:val="16"/>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Localización</w:t>
      </w:r>
      <w:r w:rsidDel="00000000" w:rsidR="00000000" w:rsidRPr="00000000">
        <w:rPr>
          <w:rFonts w:ascii="Palatino Linotype" w:cs="Palatino Linotype" w:eastAsia="Palatino Linotype" w:hAnsi="Palatino Linotype"/>
          <w:color w:val="000000"/>
          <w:sz w:val="16"/>
          <w:szCs w:val="16"/>
          <w:rtl w:val="0"/>
        </w:rPr>
        <w:t xml:space="preserve">: 2</w:t>
      </w:r>
      <w:r w:rsidDel="00000000" w:rsidR="00000000" w:rsidRPr="00000000">
        <w:rPr>
          <w:rFonts w:ascii="Palatino Linotype" w:cs="Palatino Linotype" w:eastAsia="Palatino Linotype" w:hAnsi="Palatino Linotype"/>
          <w:color w:val="000000"/>
          <w:sz w:val="16"/>
          <w:szCs w:val="16"/>
          <w:highlight w:val="white"/>
          <w:rtl w:val="0"/>
        </w:rPr>
        <w:t xml:space="preserve">13609. II.2o.183 K. Tribunales Colegiados de Circuito. Octava Época. Semanario Judicial de la Federación. Tomo XIII, Febrero de 1994, Pág. 420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-262870</wp:posOffset>
          </wp:positionV>
          <wp:extent cx="7809865" cy="10165715"/>
          <wp:effectExtent b="0" l="0" r="0" t="0"/>
          <wp:wrapNone/>
          <wp:docPr id="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12559/INFOEM/IP/RR/2022</w:t>
          </w:r>
        </w:p>
      </w:tc>
    </w:tr>
    <w:tr>
      <w:trPr>
        <w:cantSplit w:val="0"/>
        <w:trHeight w:val="130" w:hRule="atLeast"/>
        <w:tblHeader w:val="0"/>
      </w:trPr>
      <w:tc>
        <w:tcPr>
          <w:shd w:fill="auto" w:val="clea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5">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7">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Sindicato Único de Trabajadores de los Poderes, Municipios e Instituciones Descentralizadas del Estado de México</w:t>
          </w:r>
        </w:p>
      </w:tc>
    </w:tr>
    <w:tr>
      <w:trPr>
        <w:cantSplit w:val="0"/>
        <w:tblHeader w:val="0"/>
      </w:trPr>
      <w:tc>
        <w:tcPr>
          <w:shd w:fill="auto" w:val="clear"/>
          <w:vAlign w:val="center"/>
        </w:tcPr>
        <w:p w:rsidR="00000000" w:rsidDel="00000000" w:rsidP="00000000" w:rsidRDefault="00000000" w:rsidRPr="00000000" w14:paraId="000000C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-495917</wp:posOffset>
          </wp:positionV>
          <wp:extent cx="7809865" cy="10165715"/>
          <wp:effectExtent b="0" l="0" r="0" t="0"/>
          <wp:wrapNone/>
          <wp:docPr id="9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12559/INFOEM/IP/RR/2022</w:t>
          </w:r>
        </w:p>
      </w:tc>
    </w:tr>
    <w:tr>
      <w:trPr>
        <w:cantSplit w:val="0"/>
        <w:trHeight w:val="228" w:hRule="atLeast"/>
        <w:tblHeader w:val="0"/>
      </w:trPr>
      <w:tc>
        <w:tcPr>
          <w:shd w:fill="auto" w:val="clear"/>
          <w:vAlign w:val="center"/>
        </w:tcPr>
        <w:p w:rsidR="00000000" w:rsidDel="00000000" w:rsidP="00000000" w:rsidRDefault="00000000" w:rsidRPr="00000000" w14:paraId="000000C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0">
          <w:pPr>
            <w:ind w:left="-45" w:right="176" w:firstLine="0"/>
            <w:jc w:val="both"/>
            <w:rPr>
              <w:rFonts w:ascii="Palatino Linotype" w:cs="Palatino Linotype" w:eastAsia="Palatino Linotype" w:hAnsi="Palatino Linotype"/>
              <w:b w:val="1"/>
              <w:sz w:val="22"/>
              <w:szCs w:val="22"/>
            </w:rPr>
          </w:pPr>
          <w:bookmarkStart w:colFirst="0" w:colLast="0" w:name="_heading=h.17dp8vu" w:id="9"/>
          <w:bookmarkEnd w:id="9"/>
          <w:r w:rsidDel="00000000" w:rsidR="00000000" w:rsidRPr="00000000">
            <w:rPr>
              <w:rFonts w:ascii="Palatino Linotype" w:cs="Palatino Linotype" w:eastAsia="Palatino Linotype" w:hAnsi="Palatino Linotype"/>
              <w:b w:val="1"/>
              <w:sz w:val="22"/>
              <w:szCs w:val="22"/>
              <w:rtl w:val="0"/>
            </w:rPr>
            <w:t xml:space="preserve">Sindicato Único de Trabajadores de los Poderes, Municipios e Instituciones Descentralizadas del Estado de México</w:t>
          </w:r>
        </w:p>
      </w:tc>
    </w:tr>
    <w:tr>
      <w:trPr>
        <w:cantSplit w:val="0"/>
        <w:tblHeader w:val="0"/>
      </w:trPr>
      <w:tc>
        <w:tcPr>
          <w:shd w:fill="auto" w:val="clear"/>
          <w:vAlign w:val="center"/>
        </w:tcPr>
        <w:p w:rsidR="00000000" w:rsidDel="00000000" w:rsidP="00000000" w:rsidRDefault="00000000" w:rsidRPr="00000000" w14:paraId="000000D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
    <w:tblPr>
      <w:tblStyleRowBandSize w:val="1"/>
      <w:tblStyleColBandSize w:val="1"/>
      <w:tblCellMar>
        <w:left w:w="115.0" w:type="dxa"/>
        <w:right w:w="115.0" w:type="dxa"/>
      </w:tblCellMar>
    </w:tblPr>
  </w:style>
  <w:style w:type="table" w:styleId="6" w:customStyle="1">
    <w:name w:val="6"/>
    <w:basedOn w:val="TableNormal3"/>
    <w:tblPr>
      <w:tblStyleRowBandSize w:val="1"/>
      <w:tblStyleColBandSize w:val="1"/>
      <w:tblCellMar>
        <w:left w:w="115.0" w:type="dxa"/>
        <w:right w:w="115.0" w:type="dxa"/>
      </w:tblCellMar>
    </w:tblPr>
  </w:style>
  <w:style w:type="table" w:styleId="20" w:customStyle="1">
    <w:name w:val="20"/>
    <w:basedOn w:val="TableNormal4"/>
    <w:tblPr>
      <w:tblStyleRowBandSize w:val="1"/>
      <w:tblStyleColBandSize w:val="1"/>
      <w:tblCellMar>
        <w:left w:w="115.0" w:type="dxa"/>
        <w:right w:w="115.0" w:type="dxa"/>
      </w:tblCellMar>
    </w:tblPr>
  </w:style>
  <w:style w:type="table" w:styleId="19" w:customStyle="1">
    <w:name w:val="19"/>
    <w:basedOn w:val="TableNormal4"/>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zNuJznHyxX2wFQQp7s3hbmMYlg==">AMUW2mUuNz/F0l1nEVjrlELPi71lVOEHVYR1V1yFgpOBAlVcOLJPo+0hffl3NG6OMd9UlXMCiIB2UHASeOiFcY4F6ojJpd5akoA0ivHmQ9BpH4bFGLSfbX31BP7kmUWDnJ0XZtpsumJYb70gNfMcpYwbqr9FF+CncLMs4ThO9lQJZgaUByUnStUhImx/Rrz8dFZGvk3MdDahl6mwED6PGdY/QpY4tp1tThJe4CJ/eYvPtRtsC9/Tx8ivF1Z5meTn9Wan1cdN3Uib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2023-04-24T18:27:00Z</dcterms:created>
  <dc:creator>iMac</dc:creator>
</cp:coreProperties>
</file>