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E7C0E" w14:textId="5E05059D" w:rsidR="005C2E26" w:rsidRPr="00131ECF" w:rsidRDefault="005C2E26" w:rsidP="00216762">
      <w:pPr>
        <w:spacing w:before="100" w:beforeAutospacing="1" w:after="100" w:afterAutospacing="1" w:line="360" w:lineRule="auto"/>
        <w:jc w:val="both"/>
        <w:rPr>
          <w:rFonts w:ascii="Palatino Linotype" w:hAnsi="Palatino Linotype"/>
        </w:rPr>
      </w:pPr>
      <w:r w:rsidRPr="00131EC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celebrada el </w:t>
      </w:r>
      <w:r w:rsidR="00F13E79" w:rsidRPr="00131ECF">
        <w:rPr>
          <w:rFonts w:ascii="Palatino Linotype" w:hAnsi="Palatino Linotype"/>
        </w:rPr>
        <w:t>veinticinco</w:t>
      </w:r>
      <w:r w:rsidR="00F01595" w:rsidRPr="00131ECF">
        <w:rPr>
          <w:rFonts w:ascii="Palatino Linotype" w:hAnsi="Palatino Linotype"/>
        </w:rPr>
        <w:t xml:space="preserve"> de enero de dos mil veintitrés</w:t>
      </w:r>
      <w:r w:rsidR="00943122" w:rsidRPr="00131ECF">
        <w:rPr>
          <w:rFonts w:ascii="Palatino Linotype" w:hAnsi="Palatino Linotype"/>
        </w:rPr>
        <w:t>.</w:t>
      </w:r>
    </w:p>
    <w:p w14:paraId="2C11FACB" w14:textId="2C7BD466" w:rsidR="00457BB8" w:rsidRPr="00131ECF" w:rsidRDefault="00457BB8" w:rsidP="00216762">
      <w:pPr>
        <w:spacing w:before="100" w:beforeAutospacing="1" w:after="100" w:afterAutospacing="1" w:line="360" w:lineRule="auto"/>
        <w:jc w:val="both"/>
        <w:rPr>
          <w:rFonts w:ascii="Palatino Linotype" w:hAnsi="Palatino Linotype"/>
          <w:b/>
        </w:rPr>
      </w:pPr>
      <w:r w:rsidRPr="00131ECF">
        <w:rPr>
          <w:rFonts w:ascii="Palatino Linotype" w:hAnsi="Palatino Linotype"/>
          <w:b/>
        </w:rPr>
        <w:t>VISTO</w:t>
      </w:r>
      <w:r w:rsidRPr="00131ECF">
        <w:rPr>
          <w:rFonts w:ascii="Palatino Linotype" w:hAnsi="Palatino Linotype"/>
        </w:rPr>
        <w:t xml:space="preserve"> el exp</w:t>
      </w:r>
      <w:r w:rsidR="00CB5585" w:rsidRPr="00131ECF">
        <w:rPr>
          <w:rFonts w:ascii="Palatino Linotype" w:hAnsi="Palatino Linotype"/>
        </w:rPr>
        <w:t xml:space="preserve">ediente formado con motivo del </w:t>
      </w:r>
      <w:r w:rsidR="00D86297" w:rsidRPr="00131ECF">
        <w:rPr>
          <w:rFonts w:ascii="Palatino Linotype" w:hAnsi="Palatino Linotype"/>
        </w:rPr>
        <w:t>Recurso Revisión</w:t>
      </w:r>
      <w:r w:rsidRPr="00131ECF">
        <w:rPr>
          <w:rFonts w:ascii="Palatino Linotype" w:hAnsi="Palatino Linotype"/>
        </w:rPr>
        <w:t xml:space="preserve"> </w:t>
      </w:r>
      <w:r w:rsidR="00314435" w:rsidRPr="00131ECF">
        <w:rPr>
          <w:rFonts w:ascii="Palatino Linotype" w:hAnsi="Palatino Linotype"/>
          <w:b/>
          <w:lang w:val="es-ES_tradnl"/>
        </w:rPr>
        <w:t>12607</w:t>
      </w:r>
      <w:r w:rsidR="008834CE" w:rsidRPr="00131ECF">
        <w:rPr>
          <w:rFonts w:ascii="Palatino Linotype" w:hAnsi="Palatino Linotype"/>
          <w:b/>
          <w:lang w:val="es-ES_tradnl"/>
        </w:rPr>
        <w:t>/INFOEM/IP/RR/2022</w:t>
      </w:r>
      <w:r w:rsidRPr="00131ECF">
        <w:rPr>
          <w:rFonts w:ascii="Palatino Linotype" w:hAnsi="Palatino Linotype"/>
        </w:rPr>
        <w:t xml:space="preserve">, </w:t>
      </w:r>
      <w:r w:rsidR="006C52D7" w:rsidRPr="00131ECF">
        <w:rPr>
          <w:rFonts w:ascii="Palatino Linotype" w:hAnsi="Palatino Linotype"/>
        </w:rPr>
        <w:t xml:space="preserve">promovido </w:t>
      </w:r>
      <w:r w:rsidR="005C250B" w:rsidRPr="00131ECF">
        <w:rPr>
          <w:rFonts w:ascii="Palatino Linotype" w:hAnsi="Palatino Linotype"/>
        </w:rPr>
        <w:t xml:space="preserve">por </w:t>
      </w:r>
      <w:r w:rsidR="00314435" w:rsidRPr="00131ECF">
        <w:rPr>
          <w:rFonts w:ascii="Palatino Linotype" w:hAnsi="Palatino Linotype"/>
        </w:rPr>
        <w:t xml:space="preserve">el </w:t>
      </w:r>
      <w:r w:rsidR="00314435" w:rsidRPr="00131ECF">
        <w:rPr>
          <w:rFonts w:ascii="Palatino Linotype" w:hAnsi="Palatino Linotype"/>
          <w:b/>
          <w:bCs/>
        </w:rPr>
        <w:t xml:space="preserve">C. </w:t>
      </w:r>
      <w:bookmarkStart w:id="0" w:name="_GoBack"/>
      <w:r w:rsidR="00FB7DC4">
        <w:rPr>
          <w:rFonts w:ascii="Palatino Linotype" w:hAnsi="Palatino Linotype"/>
          <w:b/>
          <w:bCs/>
        </w:rPr>
        <w:t>XXXXXX XXXXXXX XXXXX XXXXXXXXX</w:t>
      </w:r>
      <w:bookmarkEnd w:id="0"/>
      <w:r w:rsidR="005C250B" w:rsidRPr="00131ECF">
        <w:rPr>
          <w:rFonts w:ascii="Palatino Linotype" w:hAnsi="Palatino Linotype"/>
        </w:rPr>
        <w:t>,</w:t>
      </w:r>
      <w:r w:rsidR="005C250B" w:rsidRPr="00131ECF">
        <w:rPr>
          <w:rFonts w:ascii="Palatino Linotype" w:hAnsi="Palatino Linotype" w:cs="Arial"/>
          <w:b/>
          <w:lang w:val="es-ES"/>
        </w:rPr>
        <w:t xml:space="preserve"> </w:t>
      </w:r>
      <w:r w:rsidR="007E09B0" w:rsidRPr="00131ECF">
        <w:rPr>
          <w:rFonts w:ascii="Palatino Linotype" w:hAnsi="Palatino Linotype" w:cs="Arial"/>
          <w:lang w:val="es-ES"/>
        </w:rPr>
        <w:t xml:space="preserve">a </w:t>
      </w:r>
      <w:r w:rsidR="007E09B0" w:rsidRPr="00131ECF">
        <w:rPr>
          <w:rFonts w:ascii="Palatino Linotype" w:hAnsi="Palatino Linotype"/>
          <w:lang w:val="es-ES"/>
        </w:rPr>
        <w:t>quien</w:t>
      </w:r>
      <w:r w:rsidR="005C250B" w:rsidRPr="00131ECF">
        <w:rPr>
          <w:rFonts w:ascii="Palatino Linotype" w:hAnsi="Palatino Linotype" w:cs="Arial"/>
          <w:b/>
          <w:lang w:val="es-ES"/>
        </w:rPr>
        <w:t xml:space="preserve"> </w:t>
      </w:r>
      <w:r w:rsidR="005C250B" w:rsidRPr="00131ECF">
        <w:rPr>
          <w:rFonts w:ascii="Palatino Linotype" w:hAnsi="Palatino Linotype"/>
        </w:rPr>
        <w:t>en lo sucesivo se</w:t>
      </w:r>
      <w:r w:rsidR="007E09B0" w:rsidRPr="00131ECF">
        <w:rPr>
          <w:rFonts w:ascii="Palatino Linotype" w:hAnsi="Palatino Linotype"/>
        </w:rPr>
        <w:t xml:space="preserve"> le</w:t>
      </w:r>
      <w:r w:rsidR="005C250B" w:rsidRPr="00131ECF">
        <w:rPr>
          <w:rFonts w:ascii="Palatino Linotype" w:hAnsi="Palatino Linotype"/>
        </w:rPr>
        <w:t xml:space="preserve"> denominará </w:t>
      </w:r>
      <w:r w:rsidR="00DE32E9" w:rsidRPr="00131ECF">
        <w:rPr>
          <w:rFonts w:ascii="Palatino Linotype" w:hAnsi="Palatino Linotype" w:cs="Arial"/>
          <w:b/>
          <w:lang w:val="es-ES"/>
        </w:rPr>
        <w:t>EL</w:t>
      </w:r>
      <w:r w:rsidR="005C250B" w:rsidRPr="00131ECF">
        <w:rPr>
          <w:rFonts w:ascii="Palatino Linotype" w:hAnsi="Palatino Linotype" w:cs="Arial"/>
          <w:b/>
          <w:lang w:val="es-ES"/>
        </w:rPr>
        <w:t xml:space="preserve"> RECURRENTE</w:t>
      </w:r>
      <w:r w:rsidR="005C250B" w:rsidRPr="00131ECF">
        <w:rPr>
          <w:rFonts w:ascii="Palatino Linotype" w:hAnsi="Palatino Linotype"/>
        </w:rPr>
        <w:t>,</w:t>
      </w:r>
      <w:r w:rsidRPr="00131ECF">
        <w:rPr>
          <w:rFonts w:ascii="Palatino Linotype" w:hAnsi="Palatino Linotype"/>
        </w:rPr>
        <w:t xml:space="preserve"> </w:t>
      </w:r>
      <w:r w:rsidR="00E24730" w:rsidRPr="00131ECF">
        <w:rPr>
          <w:rFonts w:ascii="Palatino Linotype" w:hAnsi="Palatino Linotype"/>
        </w:rPr>
        <w:t xml:space="preserve">en contra de </w:t>
      </w:r>
      <w:r w:rsidR="00DD7C89" w:rsidRPr="00131ECF">
        <w:rPr>
          <w:rFonts w:ascii="Palatino Linotype" w:hAnsi="Palatino Linotype" w:cs="Arial"/>
          <w:lang w:val="es-ES"/>
        </w:rPr>
        <w:t>la</w:t>
      </w:r>
      <w:r w:rsidR="00E24730" w:rsidRPr="00131ECF">
        <w:rPr>
          <w:rFonts w:ascii="Palatino Linotype" w:hAnsi="Palatino Linotype" w:cs="Arial"/>
          <w:lang w:val="es-ES"/>
        </w:rPr>
        <w:t xml:space="preserve"> respuesta</w:t>
      </w:r>
      <w:r w:rsidR="00F74502" w:rsidRPr="00131ECF">
        <w:rPr>
          <w:rFonts w:ascii="Palatino Linotype" w:hAnsi="Palatino Linotype" w:cs="Arial"/>
          <w:lang w:val="es-ES"/>
        </w:rPr>
        <w:t xml:space="preserve"> d</w:t>
      </w:r>
      <w:r w:rsidR="000C0B7F" w:rsidRPr="00131ECF">
        <w:rPr>
          <w:rFonts w:ascii="Palatino Linotype" w:hAnsi="Palatino Linotype" w:cs="Arial"/>
          <w:lang w:val="es-ES"/>
        </w:rPr>
        <w:t>e</w:t>
      </w:r>
      <w:r w:rsidR="00F13E79" w:rsidRPr="00131ECF">
        <w:rPr>
          <w:rFonts w:ascii="Palatino Linotype" w:hAnsi="Palatino Linotype" w:cs="Arial"/>
          <w:lang w:val="es-ES"/>
        </w:rPr>
        <w:t>l</w:t>
      </w:r>
      <w:r w:rsidR="005C250B" w:rsidRPr="00131ECF">
        <w:rPr>
          <w:rFonts w:ascii="Palatino Linotype" w:hAnsi="Palatino Linotype" w:cs="Arial"/>
          <w:lang w:val="es-ES"/>
        </w:rPr>
        <w:t xml:space="preserve"> </w:t>
      </w:r>
      <w:r w:rsidR="00314435" w:rsidRPr="00131ECF">
        <w:rPr>
          <w:rFonts w:ascii="Palatino Linotype" w:hAnsi="Palatino Linotype" w:cs="Arial"/>
          <w:b/>
        </w:rPr>
        <w:t>Instituto Hacendario del Estado de México</w:t>
      </w:r>
      <w:r w:rsidRPr="00131ECF">
        <w:rPr>
          <w:rFonts w:ascii="Palatino Linotype" w:hAnsi="Palatino Linotype"/>
          <w:b/>
        </w:rPr>
        <w:t xml:space="preserve">, </w:t>
      </w:r>
      <w:r w:rsidR="00A66569" w:rsidRPr="00131ECF">
        <w:rPr>
          <w:rFonts w:ascii="Palatino Linotype" w:hAnsi="Palatino Linotype"/>
          <w:lang w:val="es-419"/>
        </w:rPr>
        <w:t xml:space="preserve">que en </w:t>
      </w:r>
      <w:r w:rsidRPr="00131ECF">
        <w:rPr>
          <w:rFonts w:ascii="Palatino Linotype" w:hAnsi="Palatino Linotype"/>
        </w:rPr>
        <w:t xml:space="preserve">lo sucesivo </w:t>
      </w:r>
      <w:r w:rsidR="009E2E2C" w:rsidRPr="00131ECF">
        <w:rPr>
          <w:rFonts w:ascii="Palatino Linotype" w:hAnsi="Palatino Linotype"/>
        </w:rPr>
        <w:t xml:space="preserve">se denominará </w:t>
      </w:r>
      <w:r w:rsidRPr="00131ECF">
        <w:rPr>
          <w:rFonts w:ascii="Palatino Linotype" w:hAnsi="Palatino Linotype"/>
          <w:b/>
        </w:rPr>
        <w:t>EL SUJETO OBLIGADO</w:t>
      </w:r>
      <w:r w:rsidRPr="00131ECF">
        <w:rPr>
          <w:rFonts w:ascii="Palatino Linotype" w:hAnsi="Palatino Linotype"/>
        </w:rPr>
        <w:t>, se procede a dictar la presente resol</w:t>
      </w:r>
      <w:r w:rsidR="009A60AC" w:rsidRPr="00131ECF">
        <w:rPr>
          <w:rFonts w:ascii="Palatino Linotype" w:hAnsi="Palatino Linotype"/>
        </w:rPr>
        <w:t>ución con base en lo siguiente:</w:t>
      </w:r>
    </w:p>
    <w:p w14:paraId="480E521A" w14:textId="1C45FB4A" w:rsidR="00457BB8" w:rsidRPr="00131ECF" w:rsidRDefault="003103D9" w:rsidP="00216762">
      <w:pPr>
        <w:spacing w:before="100" w:beforeAutospacing="1" w:after="100" w:afterAutospacing="1"/>
        <w:jc w:val="center"/>
        <w:rPr>
          <w:rFonts w:ascii="Palatino Linotype" w:hAnsi="Palatino Linotype"/>
          <w:b/>
          <w:bCs/>
          <w:spacing w:val="40"/>
          <w:sz w:val="28"/>
        </w:rPr>
      </w:pPr>
      <w:r w:rsidRPr="00131ECF">
        <w:rPr>
          <w:rFonts w:ascii="Palatino Linotype" w:hAnsi="Palatino Linotype"/>
          <w:b/>
          <w:bCs/>
          <w:spacing w:val="40"/>
          <w:sz w:val="28"/>
        </w:rPr>
        <w:t>ANTECEDENTES</w:t>
      </w:r>
    </w:p>
    <w:p w14:paraId="27A028CA" w14:textId="38A75BD8" w:rsidR="0046481A" w:rsidRPr="00131ECF" w:rsidRDefault="00457BB8" w:rsidP="00216762">
      <w:pPr>
        <w:spacing w:before="100" w:beforeAutospacing="1" w:after="100" w:afterAutospacing="1" w:line="360" w:lineRule="auto"/>
        <w:jc w:val="both"/>
        <w:rPr>
          <w:rFonts w:ascii="Palatino Linotype" w:hAnsi="Palatino Linotype"/>
          <w:b/>
          <w:sz w:val="26"/>
          <w:szCs w:val="26"/>
        </w:rPr>
      </w:pPr>
      <w:r w:rsidRPr="00131ECF">
        <w:rPr>
          <w:rFonts w:ascii="Palatino Linotype" w:hAnsi="Palatino Linotype"/>
          <w:b/>
          <w:sz w:val="26"/>
          <w:szCs w:val="26"/>
        </w:rPr>
        <w:t xml:space="preserve">I. </w:t>
      </w:r>
      <w:r w:rsidR="00747069" w:rsidRPr="00131ECF">
        <w:rPr>
          <w:rFonts w:ascii="Palatino Linotype" w:hAnsi="Palatino Linotype"/>
          <w:b/>
          <w:sz w:val="26"/>
          <w:szCs w:val="26"/>
        </w:rPr>
        <w:t>De la Solicitud de Información</w:t>
      </w:r>
      <w:r w:rsidR="00E547B6" w:rsidRPr="00131ECF">
        <w:rPr>
          <w:rFonts w:ascii="Palatino Linotype" w:hAnsi="Palatino Linotype"/>
          <w:b/>
          <w:sz w:val="26"/>
          <w:szCs w:val="26"/>
        </w:rPr>
        <w:t>.</w:t>
      </w:r>
    </w:p>
    <w:p w14:paraId="4EA39801" w14:textId="1E239359" w:rsidR="00F67B0E" w:rsidRPr="00131ECF" w:rsidRDefault="00D73171" w:rsidP="00216762">
      <w:pPr>
        <w:spacing w:before="100" w:beforeAutospacing="1" w:after="100" w:afterAutospacing="1" w:line="360" w:lineRule="auto"/>
        <w:jc w:val="both"/>
        <w:rPr>
          <w:rFonts w:ascii="Palatino Linotype" w:hAnsi="Palatino Linotype" w:cs="Arial"/>
          <w:b/>
          <w:bCs/>
          <w:lang w:val="es-ES"/>
        </w:rPr>
      </w:pPr>
      <w:r w:rsidRPr="00131ECF">
        <w:rPr>
          <w:rFonts w:ascii="Palatino Linotype" w:hAnsi="Palatino Linotype" w:cs="Arial"/>
        </w:rPr>
        <w:t xml:space="preserve">En fecha </w:t>
      </w:r>
      <w:r w:rsidR="0074347D" w:rsidRPr="00131ECF">
        <w:rPr>
          <w:rFonts w:ascii="Palatino Linotype" w:hAnsi="Palatino Linotype" w:cs="Arial"/>
        </w:rPr>
        <w:t>catorce de junio</w:t>
      </w:r>
      <w:r w:rsidRPr="00131ECF">
        <w:rPr>
          <w:rFonts w:ascii="Palatino Linotype" w:hAnsi="Palatino Linotype" w:cs="Arial"/>
        </w:rPr>
        <w:t xml:space="preserve"> de dos mil veintidós, </w:t>
      </w:r>
      <w:r w:rsidR="001B1A92" w:rsidRPr="00131ECF">
        <w:rPr>
          <w:rFonts w:ascii="Palatino Linotype" w:hAnsi="Palatino Linotype" w:cs="Arial"/>
          <w:b/>
        </w:rPr>
        <w:t>EL</w:t>
      </w:r>
      <w:r w:rsidRPr="00131ECF">
        <w:rPr>
          <w:rFonts w:ascii="Palatino Linotype" w:hAnsi="Palatino Linotype" w:cs="Arial"/>
          <w:b/>
        </w:rPr>
        <w:t xml:space="preserve"> RECURRENTE</w:t>
      </w:r>
      <w:r w:rsidRPr="00131ECF">
        <w:rPr>
          <w:rFonts w:ascii="Palatino Linotype" w:hAnsi="Palatino Linotype" w:cs="Arial"/>
        </w:rPr>
        <w:t xml:space="preserve"> </w:t>
      </w:r>
      <w:r w:rsidR="001B1A92" w:rsidRPr="00131ECF">
        <w:rPr>
          <w:rFonts w:ascii="Palatino Linotype" w:eastAsia="Palatino Linotype" w:hAnsi="Palatino Linotype" w:cs="Palatino Linotype"/>
        </w:rPr>
        <w:t xml:space="preserve">a través de la plataforma del </w:t>
      </w:r>
      <w:r w:rsidR="007D6468" w:rsidRPr="00131ECF">
        <w:rPr>
          <w:rFonts w:ascii="Palatino Linotype" w:eastAsia="Palatino Linotype" w:hAnsi="Palatino Linotype" w:cs="Palatino Linotype"/>
        </w:rPr>
        <w:t>Sistema de Acceso a la Información Mexiquense</w:t>
      </w:r>
      <w:r w:rsidRPr="00131ECF">
        <w:rPr>
          <w:rFonts w:ascii="Palatino Linotype" w:hAnsi="Palatino Linotype" w:cs="Arial"/>
        </w:rPr>
        <w:t xml:space="preserve">, en lo subsecuente </w:t>
      </w:r>
      <w:r w:rsidRPr="00131ECF">
        <w:rPr>
          <w:rFonts w:ascii="Palatino Linotype" w:hAnsi="Palatino Linotype" w:cs="Arial"/>
          <w:b/>
        </w:rPr>
        <w:t>EL SAIMEX</w:t>
      </w:r>
      <w:r w:rsidRPr="00131ECF">
        <w:rPr>
          <w:rFonts w:ascii="Palatino Linotype" w:hAnsi="Palatino Linotype" w:cs="Arial"/>
        </w:rPr>
        <w:t xml:space="preserve"> ante </w:t>
      </w:r>
      <w:r w:rsidRPr="00131ECF">
        <w:rPr>
          <w:rFonts w:ascii="Palatino Linotype" w:hAnsi="Palatino Linotype" w:cs="Arial"/>
          <w:b/>
        </w:rPr>
        <w:t>EL SUJETO OBLIGADO</w:t>
      </w:r>
      <w:r w:rsidR="004E1571" w:rsidRPr="00131ECF">
        <w:rPr>
          <w:rFonts w:ascii="Palatino Linotype" w:hAnsi="Palatino Linotype" w:cs="Arial"/>
          <w:b/>
        </w:rPr>
        <w:t xml:space="preserve"> </w:t>
      </w:r>
      <w:r w:rsidR="004E1571" w:rsidRPr="00131ECF">
        <w:rPr>
          <w:rFonts w:ascii="Palatino Linotype" w:hAnsi="Palatino Linotype" w:cs="Arial"/>
        </w:rPr>
        <w:t>presento</w:t>
      </w:r>
      <w:r w:rsidRPr="00131ECF">
        <w:rPr>
          <w:rFonts w:ascii="Palatino Linotype" w:hAnsi="Palatino Linotype" w:cs="Arial"/>
        </w:rPr>
        <w:t>, la solicitud de acceso a la Información Pública, a la que se le</w:t>
      </w:r>
      <w:r w:rsidR="00181639" w:rsidRPr="00131ECF">
        <w:rPr>
          <w:rFonts w:ascii="Palatino Linotype" w:hAnsi="Palatino Linotype" w:cs="Arial"/>
        </w:rPr>
        <w:t xml:space="preserve"> asignó el número de expediente</w:t>
      </w:r>
      <w:r w:rsidR="00181639" w:rsidRPr="00131ECF">
        <w:rPr>
          <w:rFonts w:ascii="Palatino Linotype" w:hAnsi="Palatino Linotype" w:cs="Arial"/>
          <w:b/>
        </w:rPr>
        <w:t xml:space="preserve"> </w:t>
      </w:r>
      <w:r w:rsidR="00314435" w:rsidRPr="00131ECF">
        <w:rPr>
          <w:rFonts w:ascii="Palatino Linotype" w:hAnsi="Palatino Linotype" w:cs="Arial"/>
          <w:b/>
        </w:rPr>
        <w:t>00048/IHAEM/IP/2022</w:t>
      </w:r>
      <w:r w:rsidRPr="00131ECF">
        <w:rPr>
          <w:rFonts w:ascii="Palatino Linotype" w:hAnsi="Palatino Linotype" w:cs="Arial"/>
        </w:rPr>
        <w:t>, mediante la cual solicitó:</w:t>
      </w:r>
    </w:p>
    <w:p w14:paraId="2A3302E7" w14:textId="6C4FDB07" w:rsidR="005D1CB5" w:rsidRPr="00131ECF" w:rsidRDefault="00457BB8" w:rsidP="00216762">
      <w:pPr>
        <w:tabs>
          <w:tab w:val="left" w:pos="851"/>
        </w:tabs>
        <w:spacing w:before="100" w:beforeAutospacing="1" w:after="100" w:afterAutospacing="1" w:line="276" w:lineRule="auto"/>
        <w:ind w:left="851" w:right="901"/>
        <w:jc w:val="both"/>
        <w:rPr>
          <w:rFonts w:ascii="Palatino Linotype" w:hAnsi="Palatino Linotype" w:cs="Arial"/>
          <w:i/>
          <w:sz w:val="22"/>
          <w:szCs w:val="22"/>
        </w:rPr>
      </w:pPr>
      <w:r w:rsidRPr="00131ECF">
        <w:rPr>
          <w:rFonts w:ascii="Palatino Linotype" w:hAnsi="Palatino Linotype" w:cs="Arial"/>
          <w:i/>
          <w:sz w:val="22"/>
          <w:szCs w:val="22"/>
        </w:rPr>
        <w:t>“</w:t>
      </w:r>
      <w:r w:rsidR="00314435" w:rsidRPr="00131ECF">
        <w:rPr>
          <w:rFonts w:ascii="Palatino Linotype" w:hAnsi="Palatino Linotype" w:cs="Arial"/>
          <w:i/>
          <w:sz w:val="22"/>
          <w:szCs w:val="22"/>
        </w:rPr>
        <w:t xml:space="preserve">Se solicita copia de los comprobantes de pago que han hecho los candidatos a </w:t>
      </w:r>
      <w:proofErr w:type="gramStart"/>
      <w:r w:rsidR="00314435" w:rsidRPr="00131ECF">
        <w:rPr>
          <w:rFonts w:ascii="Palatino Linotype" w:hAnsi="Palatino Linotype" w:cs="Arial"/>
          <w:i/>
          <w:sz w:val="22"/>
          <w:szCs w:val="22"/>
        </w:rPr>
        <w:t>certificarse</w:t>
      </w:r>
      <w:proofErr w:type="gramEnd"/>
      <w:r w:rsidR="00314435" w:rsidRPr="00131ECF">
        <w:rPr>
          <w:rFonts w:ascii="Palatino Linotype" w:hAnsi="Palatino Linotype" w:cs="Arial"/>
          <w:i/>
          <w:sz w:val="22"/>
          <w:szCs w:val="22"/>
        </w:rPr>
        <w:t xml:space="preserve"> durante el periodo junio 2021 a 14 de junio de 2022 por concepto de: Revaluación por una unidad de competencia laboral, </w:t>
      </w:r>
      <w:proofErr w:type="spellStart"/>
      <w:r w:rsidR="00314435" w:rsidRPr="00131ECF">
        <w:rPr>
          <w:rFonts w:ascii="Palatino Linotype" w:hAnsi="Palatino Linotype" w:cs="Arial"/>
          <w:i/>
          <w:sz w:val="22"/>
          <w:szCs w:val="22"/>
        </w:rPr>
        <w:t>Revaluacion</w:t>
      </w:r>
      <w:proofErr w:type="spellEnd"/>
      <w:r w:rsidR="00314435" w:rsidRPr="00131ECF">
        <w:rPr>
          <w:rFonts w:ascii="Palatino Linotype" w:hAnsi="Palatino Linotype" w:cs="Arial"/>
          <w:i/>
          <w:sz w:val="22"/>
          <w:szCs w:val="22"/>
        </w:rPr>
        <w:t xml:space="preserve"> por dos unidades de competencia laboral, </w:t>
      </w:r>
      <w:proofErr w:type="spellStart"/>
      <w:r w:rsidR="00314435" w:rsidRPr="00131ECF">
        <w:rPr>
          <w:rFonts w:ascii="Palatino Linotype" w:hAnsi="Palatino Linotype" w:cs="Arial"/>
          <w:i/>
          <w:sz w:val="22"/>
          <w:szCs w:val="22"/>
        </w:rPr>
        <w:t>Revaluacion</w:t>
      </w:r>
      <w:proofErr w:type="spellEnd"/>
      <w:r w:rsidR="00314435" w:rsidRPr="00131ECF">
        <w:rPr>
          <w:rFonts w:ascii="Palatino Linotype" w:hAnsi="Palatino Linotype" w:cs="Arial"/>
          <w:i/>
          <w:sz w:val="22"/>
          <w:szCs w:val="22"/>
        </w:rPr>
        <w:t xml:space="preserve"> por tres unidades de competencia laboral y </w:t>
      </w:r>
      <w:proofErr w:type="spellStart"/>
      <w:r w:rsidR="00314435" w:rsidRPr="00131ECF">
        <w:rPr>
          <w:rFonts w:ascii="Palatino Linotype" w:hAnsi="Palatino Linotype" w:cs="Arial"/>
          <w:i/>
          <w:sz w:val="22"/>
          <w:szCs w:val="22"/>
        </w:rPr>
        <w:t>Revaluacion</w:t>
      </w:r>
      <w:proofErr w:type="spellEnd"/>
      <w:r w:rsidR="00314435" w:rsidRPr="00131ECF">
        <w:rPr>
          <w:rFonts w:ascii="Palatino Linotype" w:hAnsi="Palatino Linotype" w:cs="Arial"/>
          <w:i/>
          <w:sz w:val="22"/>
          <w:szCs w:val="22"/>
        </w:rPr>
        <w:t xml:space="preserve"> por cuatro o cinco unidades de competencia laboral</w:t>
      </w:r>
      <w:r w:rsidR="00F13E79" w:rsidRPr="00131ECF">
        <w:rPr>
          <w:rFonts w:ascii="Palatino Linotype" w:hAnsi="Palatino Linotype" w:cs="Arial"/>
          <w:i/>
          <w:sz w:val="22"/>
          <w:szCs w:val="22"/>
        </w:rPr>
        <w:t>.</w:t>
      </w:r>
      <w:r w:rsidR="00681016" w:rsidRPr="00131ECF">
        <w:rPr>
          <w:rFonts w:ascii="Palatino Linotype" w:hAnsi="Palatino Linotype" w:cs="Arial"/>
          <w:i/>
          <w:sz w:val="22"/>
          <w:szCs w:val="22"/>
        </w:rPr>
        <w:t xml:space="preserve">” </w:t>
      </w:r>
      <w:r w:rsidR="003945BA" w:rsidRPr="00131ECF">
        <w:rPr>
          <w:rFonts w:ascii="Palatino Linotype" w:hAnsi="Palatino Linotype" w:cs="Arial"/>
          <w:i/>
          <w:sz w:val="22"/>
          <w:szCs w:val="22"/>
        </w:rPr>
        <w:t xml:space="preserve"> </w:t>
      </w:r>
      <w:r w:rsidR="004E74D1" w:rsidRPr="00131ECF">
        <w:rPr>
          <w:rFonts w:ascii="Palatino Linotype" w:hAnsi="Palatino Linotype" w:cs="Arial"/>
          <w:i/>
          <w:sz w:val="22"/>
          <w:szCs w:val="22"/>
        </w:rPr>
        <w:t>(S</w:t>
      </w:r>
      <w:r w:rsidRPr="00131ECF">
        <w:rPr>
          <w:rFonts w:ascii="Palatino Linotype" w:hAnsi="Palatino Linotype" w:cs="Arial"/>
          <w:i/>
          <w:sz w:val="22"/>
          <w:szCs w:val="22"/>
        </w:rPr>
        <w:t>ic)</w:t>
      </w:r>
      <w:r w:rsidR="004E74D1" w:rsidRPr="00131ECF">
        <w:rPr>
          <w:rFonts w:ascii="Palatino Linotype" w:hAnsi="Palatino Linotype" w:cs="Arial"/>
          <w:i/>
          <w:sz w:val="22"/>
          <w:szCs w:val="22"/>
        </w:rPr>
        <w:t>.</w:t>
      </w:r>
    </w:p>
    <w:p w14:paraId="0FB2753E" w14:textId="7B938EC0" w:rsidR="002B5838" w:rsidRPr="00131ECF" w:rsidRDefault="00457BB8" w:rsidP="00216762">
      <w:pPr>
        <w:widowControl w:val="0"/>
        <w:spacing w:before="100" w:beforeAutospacing="1" w:after="100" w:afterAutospacing="1" w:line="360" w:lineRule="auto"/>
        <w:jc w:val="both"/>
        <w:rPr>
          <w:rFonts w:ascii="Palatino Linotype" w:eastAsia="Palatino Linotype" w:hAnsi="Palatino Linotype" w:cs="Palatino Linotype"/>
        </w:rPr>
      </w:pPr>
      <w:r w:rsidRPr="00131ECF">
        <w:rPr>
          <w:rFonts w:ascii="Palatino Linotype" w:hAnsi="Palatino Linotype" w:cs="Arial"/>
          <w:b/>
          <w:sz w:val="26"/>
          <w:szCs w:val="26"/>
        </w:rPr>
        <w:lastRenderedPageBreak/>
        <w:t>MODALIDAD DE ENTREGA</w:t>
      </w:r>
      <w:r w:rsidRPr="00131ECF">
        <w:rPr>
          <w:rFonts w:ascii="Palatino Linotype" w:hAnsi="Palatino Linotype" w:cs="Arial"/>
          <w:b/>
        </w:rPr>
        <w:t>:</w:t>
      </w:r>
      <w:r w:rsidRPr="00131ECF">
        <w:rPr>
          <w:rFonts w:ascii="Palatino Linotype" w:hAnsi="Palatino Linotype" w:cs="Arial"/>
        </w:rPr>
        <w:t xml:space="preserve"> </w:t>
      </w:r>
      <w:r w:rsidR="007D6468" w:rsidRPr="00131ECF">
        <w:rPr>
          <w:rFonts w:ascii="Palatino Linotype" w:eastAsia="Palatino Linotype" w:hAnsi="Palatino Linotype" w:cs="Palatino Linotype"/>
        </w:rPr>
        <w:t xml:space="preserve">Sistema de Acceso a la </w:t>
      </w:r>
      <w:r w:rsidR="00302F1B" w:rsidRPr="00131ECF">
        <w:rPr>
          <w:rFonts w:ascii="Palatino Linotype" w:eastAsia="Palatino Linotype" w:hAnsi="Palatino Linotype" w:cs="Palatino Linotype"/>
        </w:rPr>
        <w:t>I</w:t>
      </w:r>
      <w:r w:rsidR="00681016" w:rsidRPr="00131ECF">
        <w:rPr>
          <w:rFonts w:ascii="Palatino Linotype" w:eastAsia="Palatino Linotype" w:hAnsi="Palatino Linotype" w:cs="Palatino Linotype"/>
        </w:rPr>
        <w:t>nformación Mexiquense (SAIMEX).</w:t>
      </w:r>
    </w:p>
    <w:p w14:paraId="6A8E91EB" w14:textId="02697493" w:rsidR="00FA5972" w:rsidRPr="00131ECF" w:rsidRDefault="00C36C86" w:rsidP="00216762">
      <w:pPr>
        <w:widowControl w:val="0"/>
        <w:autoSpaceDE w:val="0"/>
        <w:autoSpaceDN w:val="0"/>
        <w:adjustRightInd w:val="0"/>
        <w:spacing w:before="100" w:beforeAutospacing="1" w:after="100" w:afterAutospacing="1" w:line="360" w:lineRule="auto"/>
        <w:jc w:val="both"/>
        <w:rPr>
          <w:rFonts w:ascii="Palatino Linotype" w:hAnsi="Palatino Linotype" w:cs="Arial"/>
          <w:b/>
          <w:sz w:val="26"/>
          <w:szCs w:val="26"/>
        </w:rPr>
      </w:pPr>
      <w:r w:rsidRPr="00131ECF">
        <w:rPr>
          <w:rFonts w:ascii="Palatino Linotype" w:eastAsia="Palatino Linotype" w:hAnsi="Palatino Linotype" w:cs="Palatino Linotype"/>
          <w:b/>
          <w:sz w:val="28"/>
          <w:szCs w:val="28"/>
        </w:rPr>
        <w:t>II.</w:t>
      </w:r>
      <w:r w:rsidR="00773AE3" w:rsidRPr="00131ECF">
        <w:rPr>
          <w:rFonts w:ascii="Palatino Linotype" w:eastAsia="Calibri" w:hAnsi="Palatino Linotype" w:cs="Arial"/>
          <w:sz w:val="26"/>
          <w:szCs w:val="26"/>
          <w:lang w:val="es-ES" w:eastAsia="en-US"/>
        </w:rPr>
        <w:t xml:space="preserve"> </w:t>
      </w:r>
      <w:r w:rsidR="00FA5972" w:rsidRPr="00131ECF">
        <w:rPr>
          <w:rFonts w:ascii="Palatino Linotype" w:hAnsi="Palatino Linotype" w:cs="Arial"/>
          <w:b/>
          <w:sz w:val="26"/>
          <w:szCs w:val="26"/>
        </w:rPr>
        <w:t>Respuesta del Sujeto Obligado</w:t>
      </w:r>
      <w:r w:rsidR="00D73171" w:rsidRPr="00131ECF">
        <w:rPr>
          <w:rFonts w:ascii="Palatino Linotype" w:hAnsi="Palatino Linotype" w:cs="Arial"/>
          <w:b/>
          <w:sz w:val="26"/>
          <w:szCs w:val="26"/>
        </w:rPr>
        <w:t>.</w:t>
      </w:r>
    </w:p>
    <w:p w14:paraId="7C3BA728" w14:textId="0304C5DA" w:rsidR="00C9398D" w:rsidRPr="00131ECF" w:rsidRDefault="00641A03" w:rsidP="00216762">
      <w:pPr>
        <w:spacing w:before="100" w:beforeAutospacing="1" w:after="100" w:afterAutospacing="1" w:line="360" w:lineRule="auto"/>
        <w:jc w:val="both"/>
        <w:rPr>
          <w:rFonts w:ascii="Palatino Linotype" w:hAnsi="Palatino Linotype" w:cs="Arial"/>
        </w:rPr>
      </w:pPr>
      <w:r w:rsidRPr="00131ECF">
        <w:rPr>
          <w:rFonts w:ascii="Palatino Linotype" w:hAnsi="Palatino Linotype"/>
        </w:rPr>
        <w:t xml:space="preserve">De las constancias que obran en el </w:t>
      </w:r>
      <w:r w:rsidRPr="00131ECF">
        <w:rPr>
          <w:rFonts w:ascii="Palatino Linotype" w:hAnsi="Palatino Linotype"/>
          <w:b/>
        </w:rPr>
        <w:t>SAIMEX,</w:t>
      </w:r>
      <w:r w:rsidRPr="00131ECF">
        <w:rPr>
          <w:rFonts w:ascii="Palatino Linotype" w:hAnsi="Palatino Linotype"/>
        </w:rPr>
        <w:t xml:space="preserve"> se advierte que</w:t>
      </w:r>
      <w:r w:rsidR="00773AE3" w:rsidRPr="00131ECF">
        <w:rPr>
          <w:rFonts w:ascii="Palatino Linotype" w:hAnsi="Palatino Linotype"/>
        </w:rPr>
        <w:t xml:space="preserve"> el </w:t>
      </w:r>
      <w:r w:rsidR="00314435" w:rsidRPr="00131ECF">
        <w:rPr>
          <w:rFonts w:ascii="Palatino Linotype" w:hAnsi="Palatino Linotype"/>
        </w:rPr>
        <w:t>cinco de julio</w:t>
      </w:r>
      <w:r w:rsidR="00D0570C" w:rsidRPr="00131ECF">
        <w:rPr>
          <w:rFonts w:ascii="Palatino Linotype" w:hAnsi="Palatino Linotype"/>
        </w:rPr>
        <w:t xml:space="preserve"> del año en curso,</w:t>
      </w:r>
      <w:r w:rsidRPr="00131ECF">
        <w:rPr>
          <w:rFonts w:ascii="Palatino Linotype" w:hAnsi="Palatino Linotype"/>
        </w:rPr>
        <w:t xml:space="preserve"> </w:t>
      </w:r>
      <w:r w:rsidRPr="00131ECF">
        <w:rPr>
          <w:rFonts w:ascii="Palatino Linotype" w:hAnsi="Palatino Linotype" w:cs="Arial"/>
          <w:b/>
        </w:rPr>
        <w:t>EL SUJETO OBLIGADO</w:t>
      </w:r>
      <w:r w:rsidRPr="00131ECF">
        <w:rPr>
          <w:rFonts w:ascii="Palatino Linotype" w:hAnsi="Palatino Linotype" w:cs="Arial"/>
        </w:rPr>
        <w:t xml:space="preserve"> </w:t>
      </w:r>
      <w:r w:rsidR="0068657B" w:rsidRPr="00131ECF">
        <w:rPr>
          <w:rFonts w:ascii="Palatino Linotype" w:hAnsi="Palatino Linotype" w:cs="Arial"/>
        </w:rPr>
        <w:t>entregó</w:t>
      </w:r>
      <w:r w:rsidRPr="00131ECF">
        <w:rPr>
          <w:rFonts w:ascii="Palatino Linotype" w:hAnsi="Palatino Linotype" w:cs="Arial"/>
        </w:rPr>
        <w:t xml:space="preserve"> la respuesta a la solicitud de </w:t>
      </w:r>
      <w:r w:rsidR="00D86297" w:rsidRPr="00131ECF">
        <w:rPr>
          <w:rFonts w:ascii="Palatino Linotype" w:hAnsi="Palatino Linotype" w:cs="Arial"/>
        </w:rPr>
        <w:t>Información Pública</w:t>
      </w:r>
      <w:r w:rsidR="0068657B" w:rsidRPr="00131ECF">
        <w:rPr>
          <w:rFonts w:ascii="Palatino Linotype" w:hAnsi="Palatino Linotype" w:cs="Arial"/>
        </w:rPr>
        <w:t xml:space="preserve"> del particular</w:t>
      </w:r>
      <w:r w:rsidR="00C9398D" w:rsidRPr="00131ECF">
        <w:rPr>
          <w:rFonts w:ascii="Palatino Linotype" w:hAnsi="Palatino Linotype" w:cs="Arial"/>
        </w:rPr>
        <w:t xml:space="preserve"> en los siguientes términos:</w:t>
      </w:r>
    </w:p>
    <w:p w14:paraId="76A9CCE0" w14:textId="7204075E" w:rsidR="00924A3A" w:rsidRPr="00131ECF" w:rsidRDefault="003945BA" w:rsidP="00216762">
      <w:pPr>
        <w:spacing w:before="100" w:beforeAutospacing="1" w:after="100" w:afterAutospacing="1" w:line="276" w:lineRule="auto"/>
        <w:ind w:left="851" w:right="899"/>
        <w:jc w:val="both"/>
        <w:rPr>
          <w:rFonts w:ascii="Palatino Linotype" w:hAnsi="Palatino Linotype" w:cs="Arial"/>
          <w:i/>
          <w:sz w:val="22"/>
        </w:rPr>
      </w:pPr>
      <w:r w:rsidRPr="00131ECF">
        <w:rPr>
          <w:rFonts w:ascii="Palatino Linotype" w:hAnsi="Palatino Linotype" w:cs="Arial"/>
          <w:i/>
          <w:sz w:val="22"/>
        </w:rPr>
        <w:t>“</w:t>
      </w:r>
      <w:r w:rsidR="00314435" w:rsidRPr="00131ECF">
        <w:rPr>
          <w:rFonts w:ascii="Palatino Linotype" w:hAnsi="Palatino Linotype" w:cs="Arial"/>
          <w:i/>
          <w:sz w:val="22"/>
        </w:rPr>
        <w:t>En atención a su solicitud, me permito adjuntar tres archivos en formato .</w:t>
      </w:r>
      <w:proofErr w:type="spellStart"/>
      <w:r w:rsidR="00314435" w:rsidRPr="00131ECF">
        <w:rPr>
          <w:rFonts w:ascii="Palatino Linotype" w:hAnsi="Palatino Linotype" w:cs="Arial"/>
          <w:i/>
          <w:sz w:val="22"/>
        </w:rPr>
        <w:t>pdf</w:t>
      </w:r>
      <w:proofErr w:type="spellEnd"/>
      <w:r w:rsidR="00314435" w:rsidRPr="00131ECF">
        <w:rPr>
          <w:rFonts w:ascii="Palatino Linotype" w:hAnsi="Palatino Linotype" w:cs="Arial"/>
          <w:i/>
          <w:sz w:val="22"/>
        </w:rPr>
        <w:t>, que contienen: la Respuesta y los oficios de turno y respuesta de los Servidores Públicos Habilitados a su requerimiento. Quedo a sus órdenes.</w:t>
      </w:r>
      <w:r w:rsidRPr="00131ECF">
        <w:rPr>
          <w:rFonts w:ascii="Palatino Linotype" w:hAnsi="Palatino Linotype" w:cs="Arial"/>
          <w:i/>
          <w:sz w:val="22"/>
        </w:rPr>
        <w:t>” (Sic)</w:t>
      </w:r>
    </w:p>
    <w:p w14:paraId="30A96A18" w14:textId="6C870F9C" w:rsidR="00314435" w:rsidRPr="00131ECF" w:rsidRDefault="00314435" w:rsidP="00216762">
      <w:pPr>
        <w:pStyle w:val="Prrafodelista"/>
        <w:tabs>
          <w:tab w:val="left" w:pos="709"/>
        </w:tabs>
        <w:spacing w:before="100" w:beforeAutospacing="1" w:after="100" w:afterAutospacing="1" w:line="360" w:lineRule="auto"/>
        <w:ind w:left="0"/>
        <w:jc w:val="both"/>
        <w:rPr>
          <w:rFonts w:ascii="Palatino Linotype" w:hAnsi="Palatino Linotype" w:cs="Arial"/>
          <w:bCs/>
        </w:rPr>
      </w:pPr>
      <w:r w:rsidRPr="00131ECF">
        <w:rPr>
          <w:rFonts w:ascii="Palatino Linotype" w:hAnsi="Palatino Linotype" w:cs="Arial"/>
          <w:bCs/>
        </w:rPr>
        <w:t xml:space="preserve">A la </w:t>
      </w:r>
      <w:r w:rsidR="0013694E" w:rsidRPr="00131ECF">
        <w:rPr>
          <w:rFonts w:ascii="Palatino Linotype" w:hAnsi="Palatino Linotype" w:cs="Arial"/>
          <w:bCs/>
        </w:rPr>
        <w:t>respuesta</w:t>
      </w:r>
      <w:r w:rsidRPr="00131ECF">
        <w:rPr>
          <w:rFonts w:ascii="Palatino Linotype" w:hAnsi="Palatino Linotype" w:cs="Arial"/>
          <w:bCs/>
        </w:rPr>
        <w:t xml:space="preserve"> </w:t>
      </w:r>
      <w:r w:rsidRPr="00131ECF">
        <w:rPr>
          <w:rFonts w:ascii="Palatino Linotype" w:hAnsi="Palatino Linotype" w:cs="Arial"/>
          <w:b/>
        </w:rPr>
        <w:t>EL SUJETO OBLIGADO</w:t>
      </w:r>
      <w:r w:rsidRPr="00131ECF">
        <w:rPr>
          <w:rFonts w:ascii="Palatino Linotype" w:hAnsi="Palatino Linotype" w:cs="Arial"/>
          <w:bCs/>
        </w:rPr>
        <w:t xml:space="preserve"> adjunt</w:t>
      </w:r>
      <w:r w:rsidR="0013694E" w:rsidRPr="00131ECF">
        <w:rPr>
          <w:rFonts w:ascii="Palatino Linotype" w:hAnsi="Palatino Linotype" w:cs="Arial"/>
          <w:bCs/>
        </w:rPr>
        <w:t>ó</w:t>
      </w:r>
      <w:r w:rsidRPr="00131ECF">
        <w:rPr>
          <w:rFonts w:ascii="Palatino Linotype" w:hAnsi="Palatino Linotype" w:cs="Arial"/>
          <w:bCs/>
        </w:rPr>
        <w:t xml:space="preserve"> los archivos electrónicos que a continuación se describen:</w:t>
      </w:r>
    </w:p>
    <w:p w14:paraId="3F7C6CB0" w14:textId="781BD24E" w:rsidR="00314435" w:rsidRPr="00131ECF" w:rsidRDefault="00314435" w:rsidP="00216762">
      <w:pPr>
        <w:tabs>
          <w:tab w:val="left" w:pos="709"/>
        </w:tabs>
        <w:spacing w:before="100" w:beforeAutospacing="1" w:after="100" w:afterAutospacing="1" w:line="360" w:lineRule="auto"/>
        <w:jc w:val="both"/>
        <w:rPr>
          <w:rFonts w:ascii="Palatino Linotype" w:hAnsi="Palatino Linotype" w:cs="Arial"/>
          <w:bCs/>
        </w:rPr>
      </w:pPr>
      <w:r w:rsidRPr="00131ECF">
        <w:rPr>
          <w:rFonts w:ascii="Palatino Linotype" w:hAnsi="Palatino Linotype" w:cs="Arial"/>
          <w:b/>
          <w:i/>
          <w:iCs/>
        </w:rPr>
        <w:t>Oficios 766, 596.pdf</w:t>
      </w:r>
      <w:r w:rsidRPr="00131ECF">
        <w:rPr>
          <w:rFonts w:ascii="Palatino Linotype" w:hAnsi="Palatino Linotype" w:cs="Arial"/>
          <w:bCs/>
        </w:rPr>
        <w:t>, documento con dos fojas útiles, que contiene los siguientes números de oficio</w:t>
      </w:r>
      <w:r w:rsidR="00DD6232" w:rsidRPr="00131ECF">
        <w:rPr>
          <w:rFonts w:ascii="Palatino Linotype" w:hAnsi="Palatino Linotype" w:cs="Arial"/>
          <w:bCs/>
        </w:rPr>
        <w:t>s</w:t>
      </w:r>
      <w:r w:rsidRPr="00131ECF">
        <w:rPr>
          <w:rFonts w:ascii="Palatino Linotype" w:hAnsi="Palatino Linotype" w:cs="Arial"/>
          <w:bCs/>
        </w:rPr>
        <w:t xml:space="preserve">: </w:t>
      </w:r>
      <w:bookmarkStart w:id="1" w:name="_Hlk124879868"/>
      <w:r w:rsidRPr="00131ECF">
        <w:rPr>
          <w:rFonts w:ascii="Palatino Linotype" w:hAnsi="Palatino Linotype" w:cs="Arial"/>
          <w:bCs/>
        </w:rPr>
        <w:t>207C0311L/766/2022</w:t>
      </w:r>
      <w:bookmarkEnd w:id="1"/>
      <w:r w:rsidRPr="00131ECF">
        <w:rPr>
          <w:rFonts w:ascii="Palatino Linotype" w:hAnsi="Palatino Linotype" w:cs="Arial"/>
          <w:bCs/>
        </w:rPr>
        <w:t xml:space="preserve">, signado por la Coordinadora de Profesionalización, </w:t>
      </w:r>
      <w:r w:rsidR="00DD6232" w:rsidRPr="00131ECF">
        <w:rPr>
          <w:rFonts w:ascii="Palatino Linotype" w:hAnsi="Palatino Linotype" w:cs="Arial"/>
          <w:bCs/>
        </w:rPr>
        <w:t>quien servidora pública habilitada, quien menciona que no existe algún referente para dar respuesta toda vez que no posee o administra información que pueda cumplir con la solicitud de información; oficio 207C0310000200/596/2022, emitido por el J</w:t>
      </w:r>
      <w:r w:rsidR="008B3BF4" w:rsidRPr="00131ECF">
        <w:rPr>
          <w:rFonts w:ascii="Palatino Linotype" w:hAnsi="Palatino Linotype" w:cs="Arial"/>
          <w:bCs/>
        </w:rPr>
        <w:t>e</w:t>
      </w:r>
      <w:r w:rsidR="00DD6232" w:rsidRPr="00131ECF">
        <w:rPr>
          <w:rFonts w:ascii="Palatino Linotype" w:hAnsi="Palatino Linotype" w:cs="Arial"/>
          <w:bCs/>
        </w:rPr>
        <w:t xml:space="preserve">fe de la Unidad de Administración y Finanzas, quien es servidor </w:t>
      </w:r>
      <w:r w:rsidR="000F13E6" w:rsidRPr="00131ECF">
        <w:rPr>
          <w:rFonts w:ascii="Palatino Linotype" w:hAnsi="Palatino Linotype" w:cs="Arial"/>
          <w:bCs/>
        </w:rPr>
        <w:t>público</w:t>
      </w:r>
      <w:r w:rsidR="00DD6232" w:rsidRPr="00131ECF">
        <w:rPr>
          <w:rFonts w:ascii="Palatino Linotype" w:hAnsi="Palatino Linotype" w:cs="Arial"/>
          <w:bCs/>
        </w:rPr>
        <w:t xml:space="preserve"> habilitado</w:t>
      </w:r>
      <w:r w:rsidR="008B3BF4" w:rsidRPr="00131ECF">
        <w:rPr>
          <w:rFonts w:ascii="Palatino Linotype" w:hAnsi="Palatino Linotype" w:cs="Arial"/>
          <w:bCs/>
        </w:rPr>
        <w:t xml:space="preserve"> informa que, el trámite para realizar los pagos de revaluación por una unidades de competencia laboral, lo realizan los interesados a través del Portal de Servicios al Contribuyente en la dirección electrónica </w:t>
      </w:r>
      <w:hyperlink r:id="rId8" w:history="1">
        <w:r w:rsidR="008B3BF4" w:rsidRPr="00131ECF">
          <w:rPr>
            <w:rStyle w:val="Hipervnculo"/>
            <w:rFonts w:ascii="Palatino Linotype" w:hAnsi="Palatino Linotype" w:cs="Arial"/>
            <w:bCs/>
          </w:rPr>
          <w:t>https://sfpya.edomexico.gob.mx/</w:t>
        </w:r>
      </w:hyperlink>
      <w:r w:rsidR="008B3BF4" w:rsidRPr="00131ECF">
        <w:rPr>
          <w:rFonts w:ascii="Palatino Linotype" w:hAnsi="Palatino Linotype" w:cs="Arial"/>
          <w:bCs/>
        </w:rPr>
        <w:t>, siendo así que la emisión de dichos comprobantes solo los obtiene los interesados.</w:t>
      </w:r>
    </w:p>
    <w:p w14:paraId="23625F73" w14:textId="222FE7A2" w:rsidR="00314435" w:rsidRPr="00131ECF" w:rsidRDefault="00314435" w:rsidP="00216762">
      <w:pPr>
        <w:tabs>
          <w:tab w:val="left" w:pos="709"/>
        </w:tabs>
        <w:spacing w:before="100" w:beforeAutospacing="1" w:after="100" w:afterAutospacing="1" w:line="360" w:lineRule="auto"/>
        <w:jc w:val="both"/>
        <w:rPr>
          <w:rFonts w:ascii="Palatino Linotype" w:hAnsi="Palatino Linotype" w:cs="Arial"/>
          <w:bCs/>
        </w:rPr>
      </w:pPr>
      <w:r w:rsidRPr="00131ECF">
        <w:rPr>
          <w:rFonts w:ascii="Palatino Linotype" w:hAnsi="Palatino Linotype" w:cs="Arial"/>
          <w:b/>
          <w:i/>
          <w:iCs/>
        </w:rPr>
        <w:lastRenderedPageBreak/>
        <w:t>Respuesta Folio 00048.pdf</w:t>
      </w:r>
      <w:r w:rsidR="008B3BF4" w:rsidRPr="00131ECF">
        <w:rPr>
          <w:rFonts w:ascii="Palatino Linotype" w:hAnsi="Palatino Linotype" w:cs="Arial"/>
          <w:bCs/>
        </w:rPr>
        <w:t xml:space="preserve">, contiene la respuesta emitida por la Titular de la Unidad de Transparencia donde menciona adjunta los oficios de los servidores públicos habilitados. </w:t>
      </w:r>
    </w:p>
    <w:p w14:paraId="6ACCCC67" w14:textId="76EF0094" w:rsidR="00314435" w:rsidRPr="00131ECF" w:rsidRDefault="00314435" w:rsidP="00216762">
      <w:pPr>
        <w:pStyle w:val="Prrafodelista"/>
        <w:tabs>
          <w:tab w:val="left" w:pos="709"/>
        </w:tabs>
        <w:spacing w:before="100" w:beforeAutospacing="1" w:after="100" w:afterAutospacing="1" w:line="360" w:lineRule="auto"/>
        <w:ind w:left="0"/>
        <w:jc w:val="both"/>
        <w:rPr>
          <w:rFonts w:ascii="Palatino Linotype" w:hAnsi="Palatino Linotype" w:cs="Arial"/>
          <w:bCs/>
        </w:rPr>
      </w:pPr>
      <w:r w:rsidRPr="00131ECF">
        <w:rPr>
          <w:rFonts w:ascii="Palatino Linotype" w:hAnsi="Palatino Linotype" w:cs="Arial"/>
          <w:b/>
          <w:i/>
          <w:iCs/>
        </w:rPr>
        <w:t>Oficio UT 189.pdf</w:t>
      </w:r>
      <w:r w:rsidR="008B3BF4" w:rsidRPr="00131ECF">
        <w:rPr>
          <w:rFonts w:ascii="Palatino Linotype" w:hAnsi="Palatino Linotype" w:cs="Arial"/>
          <w:bCs/>
        </w:rPr>
        <w:t xml:space="preserve">, contiene </w:t>
      </w:r>
      <w:r w:rsidR="000F13E6" w:rsidRPr="00131ECF">
        <w:rPr>
          <w:rFonts w:ascii="Palatino Linotype" w:hAnsi="Palatino Linotype" w:cs="Arial"/>
          <w:bCs/>
        </w:rPr>
        <w:t>el oficio 207C03310000100S/189/2022, signado por el Titular de la Unidad de Transparencia, el cual contiene el turno de requerimiento de la información para los servidores públicos habilitados.</w:t>
      </w:r>
    </w:p>
    <w:p w14:paraId="5AF077F6" w14:textId="1F9BA22D" w:rsidR="007D38BB" w:rsidRPr="00131ECF" w:rsidRDefault="00D44C9E" w:rsidP="00216762">
      <w:pPr>
        <w:pStyle w:val="Prrafodelista"/>
        <w:tabs>
          <w:tab w:val="left" w:pos="709"/>
        </w:tabs>
        <w:spacing w:before="100" w:beforeAutospacing="1" w:after="100" w:afterAutospacing="1" w:line="360" w:lineRule="auto"/>
        <w:ind w:left="0"/>
        <w:jc w:val="both"/>
        <w:rPr>
          <w:rFonts w:ascii="Palatino Linotype" w:hAnsi="Palatino Linotype" w:cs="Arial"/>
          <w:b/>
          <w:bCs/>
          <w:sz w:val="26"/>
          <w:szCs w:val="26"/>
        </w:rPr>
      </w:pPr>
      <w:r w:rsidRPr="00131ECF">
        <w:rPr>
          <w:rFonts w:ascii="Palatino Linotype" w:hAnsi="Palatino Linotype" w:cs="Arial"/>
          <w:b/>
          <w:sz w:val="26"/>
          <w:szCs w:val="26"/>
        </w:rPr>
        <w:t>I</w:t>
      </w:r>
      <w:r w:rsidR="003508A6" w:rsidRPr="00131ECF">
        <w:rPr>
          <w:rFonts w:ascii="Palatino Linotype" w:hAnsi="Palatino Linotype" w:cs="Arial"/>
          <w:b/>
          <w:sz w:val="26"/>
          <w:szCs w:val="26"/>
        </w:rPr>
        <w:t>II</w:t>
      </w:r>
      <w:r w:rsidR="00E24730" w:rsidRPr="00131ECF">
        <w:rPr>
          <w:rFonts w:ascii="Palatino Linotype" w:hAnsi="Palatino Linotype" w:cs="Arial"/>
          <w:b/>
          <w:sz w:val="26"/>
          <w:szCs w:val="26"/>
        </w:rPr>
        <w:t>.</w:t>
      </w:r>
      <w:r w:rsidR="000171D8" w:rsidRPr="00131ECF">
        <w:rPr>
          <w:rFonts w:ascii="Palatino Linotype" w:hAnsi="Palatino Linotype" w:cs="Arial"/>
          <w:b/>
          <w:sz w:val="26"/>
          <w:szCs w:val="26"/>
        </w:rPr>
        <w:t xml:space="preserve"> </w:t>
      </w:r>
      <w:r w:rsidR="007D38BB" w:rsidRPr="00131ECF">
        <w:rPr>
          <w:rFonts w:ascii="Palatino Linotype" w:hAnsi="Palatino Linotype" w:cs="Arial"/>
          <w:b/>
          <w:bCs/>
          <w:sz w:val="26"/>
          <w:szCs w:val="26"/>
        </w:rPr>
        <w:t xml:space="preserve">Del </w:t>
      </w:r>
      <w:r w:rsidR="00D86297" w:rsidRPr="00131ECF">
        <w:rPr>
          <w:rFonts w:ascii="Palatino Linotype" w:hAnsi="Palatino Linotype" w:cs="Arial"/>
          <w:b/>
          <w:bCs/>
          <w:sz w:val="26"/>
          <w:szCs w:val="26"/>
        </w:rPr>
        <w:t>Recurso Revisión</w:t>
      </w:r>
      <w:r w:rsidR="00D73171" w:rsidRPr="00131ECF">
        <w:rPr>
          <w:rFonts w:ascii="Palatino Linotype" w:hAnsi="Palatino Linotype" w:cs="Arial"/>
          <w:b/>
          <w:bCs/>
          <w:sz w:val="26"/>
          <w:szCs w:val="26"/>
        </w:rPr>
        <w:t>.</w:t>
      </w:r>
    </w:p>
    <w:p w14:paraId="66BB23E8" w14:textId="599502CE" w:rsidR="00EA6DA7" w:rsidRPr="00131ECF" w:rsidRDefault="000171D8" w:rsidP="00216762">
      <w:pPr>
        <w:spacing w:before="100" w:beforeAutospacing="1" w:after="100" w:afterAutospacing="1" w:line="360" w:lineRule="auto"/>
        <w:jc w:val="both"/>
        <w:rPr>
          <w:rFonts w:ascii="Palatino Linotype" w:hAnsi="Palatino Linotype" w:cs="Arial"/>
          <w:lang w:val="es-419"/>
        </w:rPr>
      </w:pPr>
      <w:r w:rsidRPr="00131ECF">
        <w:rPr>
          <w:rFonts w:ascii="Palatino Linotype" w:hAnsi="Palatino Linotype" w:cs="Arial"/>
        </w:rPr>
        <w:t xml:space="preserve">Inconforme </w:t>
      </w:r>
      <w:r w:rsidR="00FA3204" w:rsidRPr="00131ECF">
        <w:rPr>
          <w:rFonts w:ascii="Palatino Linotype" w:hAnsi="Palatino Linotype" w:cs="Arial"/>
        </w:rPr>
        <w:t xml:space="preserve">con la </w:t>
      </w:r>
      <w:r w:rsidRPr="00131ECF">
        <w:rPr>
          <w:rFonts w:ascii="Palatino Linotype" w:hAnsi="Palatino Linotype" w:cs="Arial"/>
        </w:rPr>
        <w:t xml:space="preserve">respuesta, en fecha </w:t>
      </w:r>
      <w:r w:rsidR="0013694E" w:rsidRPr="00131ECF">
        <w:rPr>
          <w:rFonts w:ascii="Palatino Linotype" w:hAnsi="Palatino Linotype" w:cs="Arial"/>
        </w:rPr>
        <w:t>once de julio</w:t>
      </w:r>
      <w:r w:rsidR="003945BA" w:rsidRPr="00131ECF">
        <w:rPr>
          <w:rFonts w:ascii="Palatino Linotype" w:hAnsi="Palatino Linotype" w:cs="Arial"/>
          <w:bCs/>
        </w:rPr>
        <w:t xml:space="preserve"> </w:t>
      </w:r>
      <w:r w:rsidR="00B41543" w:rsidRPr="00131ECF">
        <w:rPr>
          <w:rFonts w:ascii="Palatino Linotype" w:hAnsi="Palatino Linotype" w:cs="Arial"/>
          <w:bCs/>
        </w:rPr>
        <w:t>de dos mil veintidós</w:t>
      </w:r>
      <w:r w:rsidRPr="00131ECF">
        <w:rPr>
          <w:rFonts w:ascii="Palatino Linotype" w:hAnsi="Palatino Linotype" w:cs="Arial"/>
        </w:rPr>
        <w:t xml:space="preserve">, </w:t>
      </w:r>
      <w:r w:rsidR="00554F41" w:rsidRPr="00131ECF">
        <w:rPr>
          <w:rFonts w:ascii="Palatino Linotype" w:hAnsi="Palatino Linotype" w:cs="Arial"/>
          <w:b/>
        </w:rPr>
        <w:t>EL</w:t>
      </w:r>
      <w:r w:rsidR="00B41543" w:rsidRPr="00131ECF">
        <w:rPr>
          <w:rFonts w:ascii="Palatino Linotype" w:hAnsi="Palatino Linotype" w:cs="Arial"/>
          <w:b/>
        </w:rPr>
        <w:t xml:space="preserve"> </w:t>
      </w:r>
      <w:r w:rsidRPr="00131ECF">
        <w:rPr>
          <w:rFonts w:ascii="Palatino Linotype" w:hAnsi="Palatino Linotype" w:cs="Arial"/>
          <w:b/>
        </w:rPr>
        <w:t>RECURRENTE</w:t>
      </w:r>
      <w:r w:rsidRPr="00131ECF">
        <w:rPr>
          <w:rFonts w:ascii="Palatino Linotype" w:hAnsi="Palatino Linotype" w:cs="Arial"/>
        </w:rPr>
        <w:t xml:space="preserve"> interpuso el </w:t>
      </w:r>
      <w:r w:rsidR="00D86297" w:rsidRPr="00131ECF">
        <w:rPr>
          <w:rFonts w:ascii="Palatino Linotype" w:hAnsi="Palatino Linotype" w:cs="Arial"/>
        </w:rPr>
        <w:t>Recurso Revisión</w:t>
      </w:r>
      <w:r w:rsidRPr="00131ECF">
        <w:rPr>
          <w:rFonts w:ascii="Palatino Linotype" w:hAnsi="Palatino Linotype" w:cs="Arial"/>
        </w:rPr>
        <w:t xml:space="preserve"> sujeto del presente estudio, el cual fue registrado en </w:t>
      </w:r>
      <w:r w:rsidRPr="00131ECF">
        <w:rPr>
          <w:rFonts w:ascii="Palatino Linotype" w:hAnsi="Palatino Linotype" w:cs="Arial"/>
          <w:b/>
        </w:rPr>
        <w:t xml:space="preserve">EL SAIMEX, </w:t>
      </w:r>
      <w:r w:rsidRPr="00131ECF">
        <w:rPr>
          <w:rFonts w:ascii="Palatino Linotype" w:hAnsi="Palatino Linotype" w:cs="Arial"/>
          <w:bCs/>
        </w:rPr>
        <w:t>y</w:t>
      </w:r>
      <w:r w:rsidRPr="00131ECF">
        <w:rPr>
          <w:rFonts w:ascii="Palatino Linotype" w:hAnsi="Palatino Linotype" w:cs="Arial"/>
        </w:rPr>
        <w:t xml:space="preserve"> se le asignó el número de expediente </w:t>
      </w:r>
      <w:r w:rsidR="000F13E6" w:rsidRPr="00131ECF">
        <w:rPr>
          <w:rFonts w:ascii="Palatino Linotype" w:hAnsi="Palatino Linotype" w:cs="Arial"/>
          <w:b/>
          <w:lang w:val="es-ES"/>
        </w:rPr>
        <w:t>12607</w:t>
      </w:r>
      <w:r w:rsidR="00CD3BC9" w:rsidRPr="00131ECF">
        <w:rPr>
          <w:rFonts w:ascii="Palatino Linotype" w:hAnsi="Palatino Linotype" w:cs="Arial"/>
          <w:b/>
          <w:lang w:val="es-ES"/>
        </w:rPr>
        <w:t>/INFOEM/IP/RR/2022</w:t>
      </w:r>
      <w:r w:rsidRPr="00131ECF">
        <w:rPr>
          <w:rFonts w:ascii="Palatino Linotype" w:hAnsi="Palatino Linotype" w:cs="Arial"/>
          <w:b/>
        </w:rPr>
        <w:t>,</w:t>
      </w:r>
      <w:r w:rsidRPr="00131ECF">
        <w:rPr>
          <w:rFonts w:ascii="Palatino Linotype" w:hAnsi="Palatino Linotype" w:cs="Arial"/>
        </w:rPr>
        <w:t xml:space="preserve"> en el que señaló como</w:t>
      </w:r>
      <w:r w:rsidR="00EA6DA7" w:rsidRPr="00131ECF">
        <w:rPr>
          <w:rFonts w:ascii="Palatino Linotype" w:hAnsi="Palatino Linotype" w:cs="Arial"/>
          <w:lang w:val="es-419"/>
        </w:rPr>
        <w:t>:</w:t>
      </w:r>
    </w:p>
    <w:p w14:paraId="2FF577A5" w14:textId="26D18D1C" w:rsidR="004F149E" w:rsidRPr="00131ECF" w:rsidRDefault="00EA6DA7" w:rsidP="00216762">
      <w:pPr>
        <w:pStyle w:val="Prrafodelista"/>
        <w:numPr>
          <w:ilvl w:val="0"/>
          <w:numId w:val="30"/>
        </w:numPr>
        <w:spacing w:before="100" w:beforeAutospacing="1" w:after="100" w:afterAutospacing="1" w:line="360" w:lineRule="auto"/>
        <w:ind w:left="700"/>
        <w:jc w:val="both"/>
        <w:rPr>
          <w:rFonts w:ascii="Palatino Linotype" w:hAnsi="Palatino Linotype" w:cs="Arial"/>
          <w:b/>
        </w:rPr>
      </w:pPr>
      <w:r w:rsidRPr="00131ECF">
        <w:rPr>
          <w:rFonts w:ascii="Palatino Linotype" w:hAnsi="Palatino Linotype" w:cs="Arial"/>
          <w:b/>
          <w:lang w:val="es-419"/>
        </w:rPr>
        <w:t>A</w:t>
      </w:r>
      <w:proofErr w:type="spellStart"/>
      <w:r w:rsidRPr="00131ECF">
        <w:rPr>
          <w:rFonts w:ascii="Palatino Linotype" w:hAnsi="Palatino Linotype" w:cs="Arial"/>
          <w:b/>
        </w:rPr>
        <w:t>cto</w:t>
      </w:r>
      <w:proofErr w:type="spellEnd"/>
      <w:r w:rsidR="000171D8" w:rsidRPr="00131ECF">
        <w:rPr>
          <w:rFonts w:ascii="Palatino Linotype" w:hAnsi="Palatino Linotype" w:cs="Arial"/>
          <w:b/>
        </w:rPr>
        <w:t xml:space="preserve"> impugnado</w:t>
      </w:r>
      <w:r w:rsidRPr="00131ECF">
        <w:rPr>
          <w:rFonts w:ascii="Palatino Linotype" w:hAnsi="Palatino Linotype" w:cs="Arial"/>
          <w:b/>
        </w:rPr>
        <w:t>:</w:t>
      </w:r>
    </w:p>
    <w:p w14:paraId="4981CCD3" w14:textId="628203FE" w:rsidR="00EA6DA7" w:rsidRPr="00131ECF" w:rsidRDefault="00EA6DA7" w:rsidP="00216762">
      <w:pPr>
        <w:tabs>
          <w:tab w:val="left" w:pos="851"/>
        </w:tabs>
        <w:spacing w:before="100" w:beforeAutospacing="1" w:after="100" w:afterAutospacing="1" w:line="276" w:lineRule="auto"/>
        <w:ind w:left="850" w:right="901"/>
        <w:jc w:val="both"/>
        <w:rPr>
          <w:rFonts w:ascii="Palatino Linotype" w:hAnsi="Palatino Linotype" w:cs="Arial"/>
          <w:i/>
          <w:sz w:val="22"/>
          <w:szCs w:val="22"/>
        </w:rPr>
      </w:pPr>
      <w:r w:rsidRPr="00131ECF">
        <w:rPr>
          <w:rFonts w:ascii="Palatino Linotype" w:hAnsi="Palatino Linotype" w:cs="Arial"/>
          <w:i/>
          <w:sz w:val="22"/>
          <w:szCs w:val="22"/>
        </w:rPr>
        <w:t>“</w:t>
      </w:r>
      <w:r w:rsidR="0013694E" w:rsidRPr="00131ECF">
        <w:rPr>
          <w:rFonts w:ascii="Palatino Linotype" w:hAnsi="Palatino Linotype" w:cs="Arial"/>
          <w:i/>
          <w:sz w:val="22"/>
          <w:szCs w:val="22"/>
        </w:rPr>
        <w:t>EL INSTITUTO HACENDARIO DEL ESTADO DE MÉXICO NO PROPORCIONA LA INFORMACIÓN SOLICITADA</w:t>
      </w:r>
      <w:r w:rsidRPr="00131ECF">
        <w:rPr>
          <w:rFonts w:ascii="Palatino Linotype" w:hAnsi="Palatino Linotype" w:cs="Arial"/>
          <w:i/>
          <w:sz w:val="22"/>
          <w:szCs w:val="22"/>
        </w:rPr>
        <w:t>” (</w:t>
      </w:r>
      <w:r w:rsidR="008608BC" w:rsidRPr="00131ECF">
        <w:rPr>
          <w:rFonts w:ascii="Palatino Linotype" w:hAnsi="Palatino Linotype" w:cs="Arial"/>
          <w:i/>
          <w:sz w:val="22"/>
          <w:szCs w:val="22"/>
        </w:rPr>
        <w:t>s</w:t>
      </w:r>
      <w:r w:rsidRPr="00131ECF">
        <w:rPr>
          <w:rFonts w:ascii="Palatino Linotype" w:hAnsi="Palatino Linotype" w:cs="Arial"/>
          <w:i/>
          <w:sz w:val="22"/>
          <w:szCs w:val="22"/>
        </w:rPr>
        <w:t>ic)</w:t>
      </w:r>
    </w:p>
    <w:p w14:paraId="48FBAD77" w14:textId="72485E94" w:rsidR="000F5ABB" w:rsidRPr="00131ECF" w:rsidRDefault="000F5ABB" w:rsidP="00216762">
      <w:pPr>
        <w:pStyle w:val="Prrafodelista"/>
        <w:numPr>
          <w:ilvl w:val="0"/>
          <w:numId w:val="30"/>
        </w:numPr>
        <w:tabs>
          <w:tab w:val="left" w:pos="851"/>
        </w:tabs>
        <w:spacing w:before="100" w:beforeAutospacing="1" w:after="100" w:afterAutospacing="1" w:line="360" w:lineRule="auto"/>
        <w:ind w:left="700" w:right="901"/>
        <w:jc w:val="both"/>
        <w:rPr>
          <w:rFonts w:ascii="Palatino Linotype" w:hAnsi="Palatino Linotype" w:cs="Arial"/>
          <w:b/>
          <w:szCs w:val="22"/>
        </w:rPr>
      </w:pPr>
      <w:r w:rsidRPr="00131ECF">
        <w:rPr>
          <w:rFonts w:ascii="Palatino Linotype" w:hAnsi="Palatino Linotype" w:cs="Arial"/>
          <w:b/>
          <w:szCs w:val="22"/>
        </w:rPr>
        <w:t>Razones o motivos de inconformidad:</w:t>
      </w:r>
    </w:p>
    <w:p w14:paraId="4DC32BEE" w14:textId="0C55DB21" w:rsidR="000F5ABB" w:rsidRPr="00131ECF" w:rsidRDefault="000F5ABB" w:rsidP="00216762">
      <w:pPr>
        <w:tabs>
          <w:tab w:val="left" w:pos="851"/>
        </w:tabs>
        <w:spacing w:before="100" w:beforeAutospacing="1" w:after="100" w:afterAutospacing="1" w:line="276" w:lineRule="auto"/>
        <w:ind w:left="850" w:right="901"/>
        <w:jc w:val="both"/>
        <w:rPr>
          <w:rFonts w:ascii="Palatino Linotype" w:hAnsi="Palatino Linotype" w:cs="Arial"/>
          <w:sz w:val="22"/>
          <w:szCs w:val="22"/>
        </w:rPr>
      </w:pPr>
      <w:r w:rsidRPr="00131ECF">
        <w:rPr>
          <w:rFonts w:ascii="Palatino Linotype" w:hAnsi="Palatino Linotype" w:cs="Arial"/>
          <w:i/>
          <w:sz w:val="22"/>
          <w:szCs w:val="22"/>
        </w:rPr>
        <w:t>“</w:t>
      </w:r>
      <w:r w:rsidR="0013694E" w:rsidRPr="00131ECF">
        <w:rPr>
          <w:rFonts w:ascii="Palatino Linotype" w:hAnsi="Palatino Linotype" w:cs="Arial"/>
          <w:i/>
          <w:sz w:val="22"/>
          <w:szCs w:val="22"/>
        </w:rPr>
        <w:t xml:space="preserve">EL INSTITUTO HACENDARIO DEL ESTADO DE MÉXICO, ARGUMENTA QUE ELLOS NO POSEEN LOS RECIBOS DE LOS PAGOS QUE HACEN LOS CANDIDATOS POR CONCEPTO DE PAGO DE PROCESO DE EVALUACIÓN O EN SU CASO POR REEVALUACIONES. SIN EMBARGO EN EL MANUAL DE PROCEDIMIENTOS DEL INSTITUTO HACENDARIO, SE REFIERE QUE EL CANDIDATO ENTREGA COPIA DEL RECIBO DE </w:t>
      </w:r>
      <w:r w:rsidR="0013694E" w:rsidRPr="00131ECF">
        <w:rPr>
          <w:rFonts w:ascii="Palatino Linotype" w:hAnsi="Palatino Linotype" w:cs="Arial"/>
          <w:i/>
          <w:sz w:val="22"/>
          <w:szCs w:val="22"/>
        </w:rPr>
        <w:lastRenderedPageBreak/>
        <w:t>PAGO ANTES DE INICIAR SU EVALUACIÓN, POR ENDE EL IHAEM DEBE CONTAR CON ESTA INFORMACIÓN</w:t>
      </w:r>
      <w:r w:rsidRPr="00131ECF">
        <w:rPr>
          <w:rFonts w:ascii="Palatino Linotype" w:hAnsi="Palatino Linotype" w:cs="Arial"/>
          <w:i/>
          <w:sz w:val="22"/>
          <w:szCs w:val="22"/>
        </w:rPr>
        <w:t xml:space="preserve">” </w:t>
      </w:r>
      <w:r w:rsidR="005D72B3" w:rsidRPr="00131ECF">
        <w:rPr>
          <w:rFonts w:ascii="Palatino Linotype" w:hAnsi="Palatino Linotype" w:cs="Arial"/>
          <w:sz w:val="22"/>
          <w:szCs w:val="22"/>
        </w:rPr>
        <w:t>(S</w:t>
      </w:r>
      <w:r w:rsidRPr="00131ECF">
        <w:rPr>
          <w:rFonts w:ascii="Palatino Linotype" w:hAnsi="Palatino Linotype" w:cs="Arial"/>
          <w:sz w:val="22"/>
          <w:szCs w:val="22"/>
        </w:rPr>
        <w:t>ic).</w:t>
      </w:r>
    </w:p>
    <w:p w14:paraId="11CDF804" w14:textId="1F1F37D5" w:rsidR="007D38BB" w:rsidRPr="00131ECF" w:rsidRDefault="000C2066" w:rsidP="00216762">
      <w:pPr>
        <w:spacing w:before="100" w:beforeAutospacing="1" w:after="100" w:afterAutospacing="1" w:line="360" w:lineRule="auto"/>
        <w:jc w:val="both"/>
        <w:rPr>
          <w:rFonts w:ascii="Palatino Linotype" w:hAnsi="Palatino Linotype" w:cs="Arial"/>
          <w:b/>
          <w:sz w:val="26"/>
          <w:szCs w:val="26"/>
        </w:rPr>
      </w:pPr>
      <w:r w:rsidRPr="00131ECF">
        <w:rPr>
          <w:rFonts w:ascii="Palatino Linotype" w:hAnsi="Palatino Linotype" w:cs="Arial"/>
          <w:b/>
          <w:sz w:val="26"/>
          <w:szCs w:val="26"/>
        </w:rPr>
        <w:t>I</w:t>
      </w:r>
      <w:r w:rsidR="003508A6" w:rsidRPr="00131ECF">
        <w:rPr>
          <w:rFonts w:ascii="Palatino Linotype" w:hAnsi="Palatino Linotype" w:cs="Arial"/>
          <w:b/>
          <w:sz w:val="26"/>
          <w:szCs w:val="26"/>
        </w:rPr>
        <w:t>V</w:t>
      </w:r>
      <w:r w:rsidR="000171D8" w:rsidRPr="00131ECF">
        <w:rPr>
          <w:rFonts w:ascii="Palatino Linotype" w:hAnsi="Palatino Linotype" w:cs="Arial"/>
          <w:b/>
          <w:sz w:val="26"/>
          <w:szCs w:val="26"/>
        </w:rPr>
        <w:t xml:space="preserve">. </w:t>
      </w:r>
      <w:r w:rsidR="007D38BB" w:rsidRPr="00131ECF">
        <w:rPr>
          <w:rFonts w:ascii="Palatino Linotype" w:hAnsi="Palatino Linotype" w:cs="Arial"/>
          <w:b/>
          <w:sz w:val="26"/>
          <w:szCs w:val="26"/>
        </w:rPr>
        <w:t xml:space="preserve">Del turno del </w:t>
      </w:r>
      <w:r w:rsidR="00D86297" w:rsidRPr="00131ECF">
        <w:rPr>
          <w:rFonts w:ascii="Palatino Linotype" w:hAnsi="Palatino Linotype" w:cs="Arial"/>
          <w:b/>
          <w:sz w:val="26"/>
          <w:szCs w:val="26"/>
        </w:rPr>
        <w:t>Recurso Revisión</w:t>
      </w:r>
      <w:r w:rsidR="00D8393F" w:rsidRPr="00131ECF">
        <w:rPr>
          <w:rFonts w:ascii="Palatino Linotype" w:hAnsi="Palatino Linotype" w:cs="Arial"/>
          <w:b/>
          <w:sz w:val="26"/>
          <w:szCs w:val="26"/>
        </w:rPr>
        <w:t>.</w:t>
      </w:r>
    </w:p>
    <w:p w14:paraId="7F32BE8B" w14:textId="23F05FBD" w:rsidR="001E3F54" w:rsidRPr="00131ECF" w:rsidRDefault="004E1571" w:rsidP="00216762">
      <w:pPr>
        <w:spacing w:before="100" w:beforeAutospacing="1" w:after="100" w:afterAutospacing="1" w:line="360" w:lineRule="auto"/>
        <w:jc w:val="both"/>
        <w:rPr>
          <w:rFonts w:ascii="Palatino Linotype" w:hAnsi="Palatino Linotype" w:cs="Arial"/>
        </w:rPr>
      </w:pPr>
      <w:r w:rsidRPr="00131ECF">
        <w:rPr>
          <w:rFonts w:ascii="Palatino Linotype" w:hAnsi="Palatino Linotype" w:cs="Arial"/>
        </w:rPr>
        <w:t>El</w:t>
      </w:r>
      <w:r w:rsidR="000171D8" w:rsidRPr="00131ECF">
        <w:rPr>
          <w:rFonts w:ascii="Palatino Linotype" w:hAnsi="Palatino Linotype" w:cs="Arial"/>
        </w:rPr>
        <w:t xml:space="preserve"> </w:t>
      </w:r>
      <w:r w:rsidR="0013694E" w:rsidRPr="00131ECF">
        <w:rPr>
          <w:rFonts w:ascii="Palatino Linotype" w:hAnsi="Palatino Linotype" w:cs="Arial"/>
          <w:bCs/>
        </w:rPr>
        <w:t>once de julio</w:t>
      </w:r>
      <w:r w:rsidR="003809EC" w:rsidRPr="00131ECF">
        <w:rPr>
          <w:rFonts w:ascii="Palatino Linotype" w:hAnsi="Palatino Linotype" w:cs="Arial"/>
          <w:bCs/>
        </w:rPr>
        <w:t xml:space="preserve"> </w:t>
      </w:r>
      <w:r w:rsidR="005C250B" w:rsidRPr="00131ECF">
        <w:rPr>
          <w:rFonts w:ascii="Palatino Linotype" w:hAnsi="Palatino Linotype" w:cs="Arial"/>
          <w:bCs/>
        </w:rPr>
        <w:t>de</w:t>
      </w:r>
      <w:r w:rsidR="00B41543" w:rsidRPr="00131ECF">
        <w:rPr>
          <w:rFonts w:ascii="Palatino Linotype" w:hAnsi="Palatino Linotype" w:cs="Arial"/>
          <w:bCs/>
        </w:rPr>
        <w:t xml:space="preserve"> dos mil veintidós</w:t>
      </w:r>
      <w:r w:rsidR="000171D8" w:rsidRPr="00131ECF">
        <w:rPr>
          <w:rFonts w:ascii="Palatino Linotype" w:hAnsi="Palatino Linotype" w:cs="Arial"/>
        </w:rPr>
        <w:t xml:space="preserve">, el </w:t>
      </w:r>
      <w:r w:rsidR="00D8393F" w:rsidRPr="00131ECF">
        <w:rPr>
          <w:rFonts w:ascii="Palatino Linotype" w:hAnsi="Palatino Linotype" w:cs="Arial"/>
        </w:rPr>
        <w:t>medio de impugnación</w:t>
      </w:r>
      <w:r w:rsidR="000171D8" w:rsidRPr="00131ECF">
        <w:rPr>
          <w:rFonts w:ascii="Palatino Linotype" w:hAnsi="Palatino Linotype" w:cs="Arial"/>
        </w:rPr>
        <w:t xml:space="preserve"> que se trata se envió electrónicamente al Instituto de </w:t>
      </w:r>
      <w:r w:rsidR="000171D8" w:rsidRPr="00131ECF">
        <w:rPr>
          <w:rFonts w:ascii="Palatino Linotype" w:eastAsia="Arial Unicode MS" w:hAnsi="Palatino Linotype" w:cs="Arial"/>
        </w:rPr>
        <w:t>Transparencia</w:t>
      </w:r>
      <w:r w:rsidR="000171D8" w:rsidRPr="00131ECF">
        <w:rPr>
          <w:rFonts w:ascii="Palatino Linotype" w:hAnsi="Palatino Linotype" w:cs="Arial"/>
        </w:rPr>
        <w:t xml:space="preserve">, Acceso a la </w:t>
      </w:r>
      <w:r w:rsidR="00D86297" w:rsidRPr="00131ECF">
        <w:rPr>
          <w:rFonts w:ascii="Palatino Linotype" w:hAnsi="Palatino Linotype" w:cs="Arial"/>
        </w:rPr>
        <w:t>Información Pública</w:t>
      </w:r>
      <w:r w:rsidR="000171D8" w:rsidRPr="00131ECF">
        <w:rPr>
          <w:rFonts w:ascii="Palatino Linotype" w:hAnsi="Palatino Linotype" w:cs="Arial"/>
        </w:rPr>
        <w:t xml:space="preserve"> y Protección de Datos Personales del Estado de México y Municipios; </w:t>
      </w:r>
      <w:r w:rsidR="009E2E2C" w:rsidRPr="00131ECF">
        <w:rPr>
          <w:rFonts w:ascii="Palatino Linotype" w:hAnsi="Palatino Linotype" w:cs="Arial"/>
        </w:rPr>
        <w:t xml:space="preserve">por lo que, </w:t>
      </w:r>
      <w:r w:rsidR="000171D8" w:rsidRPr="00131ECF">
        <w:rPr>
          <w:rFonts w:ascii="Palatino Linotype" w:hAnsi="Palatino Linotype" w:cs="Arial"/>
        </w:rPr>
        <w:t xml:space="preserve">con fundamento en el artículo 185, fracción I de la </w:t>
      </w:r>
      <w:r w:rsidR="000171D8" w:rsidRPr="00131ECF">
        <w:rPr>
          <w:rFonts w:ascii="Palatino Linotype" w:hAnsi="Palatino Linotype"/>
        </w:rPr>
        <w:t xml:space="preserve">Ley de Transparencia y Acceso a la </w:t>
      </w:r>
      <w:r w:rsidR="00D86297" w:rsidRPr="00131ECF">
        <w:rPr>
          <w:rFonts w:ascii="Palatino Linotype" w:hAnsi="Palatino Linotype"/>
        </w:rPr>
        <w:t>Información Pública</w:t>
      </w:r>
      <w:r w:rsidR="000171D8" w:rsidRPr="00131ECF">
        <w:rPr>
          <w:rFonts w:ascii="Palatino Linotype" w:hAnsi="Palatino Linotype"/>
        </w:rPr>
        <w:t xml:space="preserve"> del Estado de México y Municipios</w:t>
      </w:r>
      <w:r w:rsidR="000171D8" w:rsidRPr="00131ECF">
        <w:rPr>
          <w:rFonts w:ascii="Palatino Linotype" w:hAnsi="Palatino Linotype" w:cs="Arial"/>
        </w:rPr>
        <w:t xml:space="preserve">, se turnó </w:t>
      </w:r>
      <w:r w:rsidR="00727578" w:rsidRPr="00131ECF">
        <w:rPr>
          <w:rFonts w:ascii="Palatino Linotype" w:hAnsi="Palatino Linotype" w:cs="Arial"/>
        </w:rPr>
        <w:t xml:space="preserve">mediante </w:t>
      </w:r>
      <w:r w:rsidR="00727578" w:rsidRPr="00131ECF">
        <w:rPr>
          <w:rFonts w:ascii="Palatino Linotype" w:hAnsi="Palatino Linotype" w:cs="Arial"/>
          <w:b/>
        </w:rPr>
        <w:t xml:space="preserve">EL </w:t>
      </w:r>
      <w:r w:rsidR="000171D8" w:rsidRPr="00131ECF">
        <w:rPr>
          <w:rFonts w:ascii="Palatino Linotype" w:eastAsia="Arial Unicode MS" w:hAnsi="Palatino Linotype" w:cs="Arial"/>
          <w:b/>
        </w:rPr>
        <w:t>SAIMEX</w:t>
      </w:r>
      <w:r w:rsidR="00B41543" w:rsidRPr="00131ECF">
        <w:rPr>
          <w:rFonts w:ascii="Palatino Linotype" w:hAnsi="Palatino Linotype"/>
        </w:rPr>
        <w:t xml:space="preserve">, </w:t>
      </w:r>
      <w:r w:rsidR="00A20CBF" w:rsidRPr="00131ECF">
        <w:rPr>
          <w:rFonts w:ascii="Palatino Linotype" w:hAnsi="Palatino Linotype"/>
        </w:rPr>
        <w:t>a</w:t>
      </w:r>
      <w:r w:rsidR="00FA3204" w:rsidRPr="00131ECF">
        <w:rPr>
          <w:rFonts w:ascii="Palatino Linotype" w:hAnsi="Palatino Linotype"/>
        </w:rPr>
        <w:t xml:space="preserve"> </w:t>
      </w:r>
      <w:r w:rsidR="0094062A" w:rsidRPr="00131ECF">
        <w:rPr>
          <w:rFonts w:ascii="Palatino Linotype" w:hAnsi="Palatino Linotype"/>
        </w:rPr>
        <w:t>l</w:t>
      </w:r>
      <w:r w:rsidR="00FA3204" w:rsidRPr="00131ECF">
        <w:rPr>
          <w:rFonts w:ascii="Palatino Linotype" w:hAnsi="Palatino Linotype"/>
        </w:rPr>
        <w:t>a</w:t>
      </w:r>
      <w:r w:rsidR="00CE22BE" w:rsidRPr="00131ECF">
        <w:rPr>
          <w:rFonts w:ascii="Palatino Linotype" w:hAnsi="Palatino Linotype"/>
        </w:rPr>
        <w:t xml:space="preserve"> </w:t>
      </w:r>
      <w:r w:rsidR="0046481A" w:rsidRPr="00131ECF">
        <w:rPr>
          <w:rFonts w:ascii="Palatino Linotype" w:hAnsi="Palatino Linotype"/>
          <w:b/>
        </w:rPr>
        <w:t>C</w:t>
      </w:r>
      <w:r w:rsidR="000171D8" w:rsidRPr="00131ECF">
        <w:rPr>
          <w:rFonts w:ascii="Palatino Linotype" w:hAnsi="Palatino Linotype" w:cs="Arial"/>
          <w:b/>
        </w:rPr>
        <w:t>omisionad</w:t>
      </w:r>
      <w:r w:rsidR="00FA3204" w:rsidRPr="00131ECF">
        <w:rPr>
          <w:rFonts w:ascii="Palatino Linotype" w:hAnsi="Palatino Linotype" w:cs="Arial"/>
          <w:b/>
        </w:rPr>
        <w:t>a</w:t>
      </w:r>
      <w:r w:rsidR="00F02503" w:rsidRPr="00131ECF">
        <w:rPr>
          <w:rFonts w:ascii="Palatino Linotype" w:hAnsi="Palatino Linotype" w:cs="Arial"/>
        </w:rPr>
        <w:t xml:space="preserve"> </w:t>
      </w:r>
      <w:r w:rsidR="00FA3204" w:rsidRPr="00131ECF">
        <w:rPr>
          <w:rFonts w:ascii="Palatino Linotype" w:hAnsi="Palatino Linotype" w:cs="Arial"/>
          <w:b/>
        </w:rPr>
        <w:t>Sharon Cristina Morales Martínez</w:t>
      </w:r>
      <w:r w:rsidR="000171D8" w:rsidRPr="00131ECF">
        <w:rPr>
          <w:rFonts w:ascii="Palatino Linotype" w:hAnsi="Palatino Linotype" w:cs="Arial"/>
        </w:rPr>
        <w:t xml:space="preserve"> a efecto de decretar su admisión o </w:t>
      </w:r>
      <w:proofErr w:type="spellStart"/>
      <w:r w:rsidR="000171D8" w:rsidRPr="00131ECF">
        <w:rPr>
          <w:rFonts w:ascii="Palatino Linotype" w:hAnsi="Palatino Linotype" w:cs="Arial"/>
        </w:rPr>
        <w:t>desechamiento</w:t>
      </w:r>
      <w:proofErr w:type="spellEnd"/>
      <w:r w:rsidR="000171D8" w:rsidRPr="00131ECF">
        <w:rPr>
          <w:rFonts w:ascii="Palatino Linotype" w:hAnsi="Palatino Linotype" w:cs="Arial"/>
        </w:rPr>
        <w:t>.</w:t>
      </w:r>
    </w:p>
    <w:p w14:paraId="6E2E972C" w14:textId="65595861" w:rsidR="007D38BB" w:rsidRPr="00131ECF" w:rsidRDefault="007D38BB" w:rsidP="00216762">
      <w:pPr>
        <w:tabs>
          <w:tab w:val="center" w:pos="4252"/>
          <w:tab w:val="right" w:pos="8504"/>
        </w:tabs>
        <w:spacing w:before="100" w:beforeAutospacing="1" w:after="100" w:afterAutospacing="1" w:line="360" w:lineRule="auto"/>
        <w:jc w:val="both"/>
        <w:rPr>
          <w:rFonts w:ascii="Palatino Linotype" w:hAnsi="Palatino Linotype" w:cs="Arial"/>
          <w:b/>
        </w:rPr>
      </w:pPr>
      <w:r w:rsidRPr="00131ECF">
        <w:rPr>
          <w:rFonts w:ascii="Palatino Linotype" w:hAnsi="Palatino Linotype" w:cs="Arial"/>
          <w:b/>
        </w:rPr>
        <w:t xml:space="preserve">a) Admisión del </w:t>
      </w:r>
      <w:r w:rsidR="00D86297" w:rsidRPr="00131ECF">
        <w:rPr>
          <w:rFonts w:ascii="Palatino Linotype" w:hAnsi="Palatino Linotype" w:cs="Arial"/>
          <w:b/>
        </w:rPr>
        <w:t>Recurso Revisión</w:t>
      </w:r>
      <w:r w:rsidR="00D8393F" w:rsidRPr="00131ECF">
        <w:rPr>
          <w:rFonts w:ascii="Palatino Linotype" w:hAnsi="Palatino Linotype" w:cs="Arial"/>
          <w:b/>
        </w:rPr>
        <w:t>.</w:t>
      </w:r>
    </w:p>
    <w:p w14:paraId="700EE037" w14:textId="49C9AF76" w:rsidR="00F74502" w:rsidRPr="00131ECF" w:rsidRDefault="000171D8" w:rsidP="00216762">
      <w:pPr>
        <w:tabs>
          <w:tab w:val="center" w:pos="4252"/>
          <w:tab w:val="right" w:pos="8504"/>
        </w:tabs>
        <w:spacing w:before="100" w:beforeAutospacing="1" w:after="100" w:afterAutospacing="1" w:line="360" w:lineRule="auto"/>
        <w:jc w:val="both"/>
        <w:rPr>
          <w:rFonts w:ascii="Palatino Linotype" w:hAnsi="Palatino Linotype" w:cs="Arial"/>
        </w:rPr>
      </w:pPr>
      <w:r w:rsidRPr="00131ECF">
        <w:rPr>
          <w:rFonts w:ascii="Palatino Linotype" w:hAnsi="Palatino Linotype" w:cs="Arial"/>
        </w:rPr>
        <w:t>De las constancias del expediente electrónico del</w:t>
      </w:r>
      <w:r w:rsidRPr="00131ECF">
        <w:rPr>
          <w:rFonts w:ascii="Palatino Linotype" w:hAnsi="Palatino Linotype" w:cs="Arial"/>
          <w:b/>
        </w:rPr>
        <w:t xml:space="preserve"> SAIMEX</w:t>
      </w:r>
      <w:r w:rsidRPr="00131ECF">
        <w:rPr>
          <w:rFonts w:ascii="Palatino Linotype" w:hAnsi="Palatino Linotype" w:cs="Arial"/>
        </w:rPr>
        <w:t xml:space="preserve">, se advierte que </w:t>
      </w:r>
      <w:r w:rsidR="00727578" w:rsidRPr="00131ECF">
        <w:rPr>
          <w:rFonts w:ascii="Palatino Linotype" w:hAnsi="Palatino Linotype" w:cs="Arial"/>
        </w:rPr>
        <w:t>el</w:t>
      </w:r>
      <w:r w:rsidRPr="00131ECF">
        <w:rPr>
          <w:rFonts w:ascii="Palatino Linotype" w:hAnsi="Palatino Linotype" w:cs="Arial"/>
        </w:rPr>
        <w:t xml:space="preserve"> </w:t>
      </w:r>
      <w:r w:rsidR="0074347D" w:rsidRPr="00131ECF">
        <w:rPr>
          <w:rFonts w:ascii="Palatino Linotype" w:hAnsi="Palatino Linotype" w:cs="Arial"/>
        </w:rPr>
        <w:t>trece de julio</w:t>
      </w:r>
      <w:r w:rsidR="003809EC" w:rsidRPr="00131ECF">
        <w:rPr>
          <w:rFonts w:ascii="Palatino Linotype" w:hAnsi="Palatino Linotype" w:cs="Arial"/>
        </w:rPr>
        <w:t xml:space="preserve"> </w:t>
      </w:r>
      <w:r w:rsidR="00B41543" w:rsidRPr="00131ECF">
        <w:rPr>
          <w:rFonts w:ascii="Palatino Linotype" w:hAnsi="Palatino Linotype" w:cs="Arial"/>
          <w:bCs/>
        </w:rPr>
        <w:t>de dos mil veintidós</w:t>
      </w:r>
      <w:r w:rsidRPr="00131ECF">
        <w:rPr>
          <w:rFonts w:ascii="Palatino Linotype" w:hAnsi="Palatino Linotype" w:cs="Arial"/>
        </w:rPr>
        <w:t xml:space="preserve">, se </w:t>
      </w:r>
      <w:r w:rsidR="004D1753" w:rsidRPr="00131ECF">
        <w:rPr>
          <w:rFonts w:ascii="Palatino Linotype" w:hAnsi="Palatino Linotype" w:cs="Arial"/>
        </w:rPr>
        <w:t>notificó</w:t>
      </w:r>
      <w:r w:rsidRPr="00131ECF">
        <w:rPr>
          <w:rFonts w:ascii="Palatino Linotype" w:hAnsi="Palatino Linotype" w:cs="Arial"/>
        </w:rPr>
        <w:t xml:space="preserve"> la admisión a trámite del </w:t>
      </w:r>
      <w:r w:rsidR="00D86297" w:rsidRPr="00131ECF">
        <w:rPr>
          <w:rFonts w:ascii="Palatino Linotype" w:hAnsi="Palatino Linotype" w:cs="Arial"/>
        </w:rPr>
        <w:t>Recurso Revisión</w:t>
      </w:r>
      <w:r w:rsidRPr="00131ECF">
        <w:rPr>
          <w:rFonts w:ascii="Palatino Linotype" w:hAnsi="Palatino Linotype" w:cs="Arial"/>
        </w:rPr>
        <w:t xml:space="preserve"> que nos ocupa; así como la integración del expediente respectivo, mismo que se puso a disposición de las partes, para que en un plazo máximo de siete días hábiles conforme a lo dispuesto por el artículo 185 de la Ley de Transparencia y Acceso a la </w:t>
      </w:r>
      <w:r w:rsidR="00D86297" w:rsidRPr="00131ECF">
        <w:rPr>
          <w:rFonts w:ascii="Palatino Linotype" w:hAnsi="Palatino Linotype" w:cs="Arial"/>
        </w:rPr>
        <w:t>Información Pública</w:t>
      </w:r>
      <w:r w:rsidRPr="00131ECF">
        <w:rPr>
          <w:rFonts w:ascii="Palatino Linotype" w:hAnsi="Palatino Linotype" w:cs="Arial"/>
        </w:rPr>
        <w:t xml:space="preserve"> del Estado de México y Municipios</w:t>
      </w:r>
      <w:r w:rsidR="00F74A05" w:rsidRPr="00131ECF">
        <w:rPr>
          <w:rFonts w:ascii="Palatino Linotype" w:hAnsi="Palatino Linotype" w:cs="Arial"/>
        </w:rPr>
        <w:t>;</w:t>
      </w:r>
      <w:r w:rsidRPr="00131ECF">
        <w:rPr>
          <w:rFonts w:ascii="Palatino Linotype" w:hAnsi="Palatino Linotype" w:cs="Arial"/>
        </w:rPr>
        <w:t xml:space="preserve"> </w:t>
      </w:r>
      <w:r w:rsidR="0094062A" w:rsidRPr="00131ECF">
        <w:rPr>
          <w:rFonts w:ascii="Palatino Linotype" w:hAnsi="Palatino Linotype" w:cs="Arial"/>
          <w:b/>
        </w:rPr>
        <w:t>EL</w:t>
      </w:r>
      <w:r w:rsidR="00F74A05" w:rsidRPr="00131ECF">
        <w:rPr>
          <w:rFonts w:ascii="Palatino Linotype" w:hAnsi="Palatino Linotype" w:cs="Arial"/>
          <w:b/>
        </w:rPr>
        <w:t xml:space="preserve"> RECURRENTE </w:t>
      </w:r>
      <w:r w:rsidRPr="00131ECF">
        <w:rPr>
          <w:rFonts w:ascii="Palatino Linotype" w:hAnsi="Palatino Linotype" w:cs="Arial"/>
        </w:rPr>
        <w:t>manifestara</w:t>
      </w:r>
      <w:r w:rsidR="00F74A05" w:rsidRPr="00131ECF">
        <w:rPr>
          <w:rFonts w:ascii="Palatino Linotype" w:hAnsi="Palatino Linotype" w:cs="Arial"/>
        </w:rPr>
        <w:t xml:space="preserve"> </w:t>
      </w:r>
      <w:r w:rsidRPr="00131ECF">
        <w:rPr>
          <w:rFonts w:ascii="Palatino Linotype" w:hAnsi="Palatino Linotype" w:cs="Arial"/>
        </w:rPr>
        <w:t xml:space="preserve">lo que a su derecho conviniera, a efecto de presentar pruebas </w:t>
      </w:r>
      <w:r w:rsidR="00727578" w:rsidRPr="00131ECF">
        <w:rPr>
          <w:rFonts w:ascii="Palatino Linotype" w:hAnsi="Palatino Linotype" w:cs="Arial"/>
        </w:rPr>
        <w:t>o</w:t>
      </w:r>
      <w:r w:rsidRPr="00131ECF">
        <w:rPr>
          <w:rFonts w:ascii="Palatino Linotype" w:hAnsi="Palatino Linotype" w:cs="Arial"/>
        </w:rPr>
        <w:t xml:space="preserve"> alegatos</w:t>
      </w:r>
      <w:r w:rsidR="00727578" w:rsidRPr="00131ECF">
        <w:rPr>
          <w:rFonts w:ascii="Palatino Linotype" w:hAnsi="Palatino Linotype" w:cs="Arial"/>
        </w:rPr>
        <w:t xml:space="preserve"> y</w:t>
      </w:r>
      <w:r w:rsidR="00D5111B" w:rsidRPr="00131ECF">
        <w:rPr>
          <w:rFonts w:ascii="Palatino Linotype" w:hAnsi="Palatino Linotype" w:cs="Arial"/>
        </w:rPr>
        <w:t>,</w:t>
      </w:r>
      <w:r w:rsidR="00727578" w:rsidRPr="00131ECF">
        <w:rPr>
          <w:rFonts w:ascii="Palatino Linotype" w:hAnsi="Palatino Linotype" w:cs="Arial"/>
        </w:rPr>
        <w:t xml:space="preserve"> en su caso, </w:t>
      </w:r>
      <w:r w:rsidRPr="00131ECF">
        <w:rPr>
          <w:rFonts w:ascii="Palatino Linotype" w:hAnsi="Palatino Linotype" w:cs="Arial"/>
          <w:b/>
        </w:rPr>
        <w:t xml:space="preserve">EL SUJETO OBLIGADO </w:t>
      </w:r>
      <w:r w:rsidRPr="00131ECF">
        <w:rPr>
          <w:rFonts w:ascii="Palatino Linotype" w:hAnsi="Palatino Linotype" w:cs="Arial"/>
        </w:rPr>
        <w:t>rindiera su</w:t>
      </w:r>
      <w:r w:rsidR="00727578" w:rsidRPr="00131ECF">
        <w:rPr>
          <w:rFonts w:ascii="Palatino Linotype" w:hAnsi="Palatino Linotype" w:cs="Arial"/>
        </w:rPr>
        <w:t xml:space="preserve"> correspondiente </w:t>
      </w:r>
      <w:r w:rsidRPr="00131ECF">
        <w:rPr>
          <w:rFonts w:ascii="Palatino Linotype" w:hAnsi="Palatino Linotype" w:cs="Arial"/>
        </w:rPr>
        <w:t>Informe Justificado.</w:t>
      </w:r>
    </w:p>
    <w:p w14:paraId="1FCA12C4" w14:textId="77777777" w:rsidR="00216762" w:rsidRPr="00131ECF" w:rsidRDefault="00216762" w:rsidP="00216762">
      <w:pPr>
        <w:tabs>
          <w:tab w:val="center" w:pos="4252"/>
          <w:tab w:val="right" w:pos="8504"/>
        </w:tabs>
        <w:spacing w:before="100" w:beforeAutospacing="1" w:after="100" w:afterAutospacing="1" w:line="360" w:lineRule="auto"/>
        <w:jc w:val="both"/>
        <w:rPr>
          <w:rFonts w:ascii="Palatino Linotype" w:hAnsi="Palatino Linotype" w:cs="Arial"/>
        </w:rPr>
      </w:pPr>
    </w:p>
    <w:p w14:paraId="28CF2940" w14:textId="4370F684" w:rsidR="00F74A05" w:rsidRPr="00131ECF" w:rsidRDefault="00FA3204" w:rsidP="00216762">
      <w:pPr>
        <w:spacing w:before="100" w:beforeAutospacing="1" w:after="100" w:afterAutospacing="1" w:line="360" w:lineRule="auto"/>
        <w:jc w:val="both"/>
        <w:rPr>
          <w:rFonts w:ascii="Palatino Linotype" w:eastAsia="Arial Unicode MS" w:hAnsi="Palatino Linotype" w:cs="Arial"/>
          <w:b/>
        </w:rPr>
      </w:pPr>
      <w:r w:rsidRPr="00131ECF">
        <w:rPr>
          <w:rFonts w:ascii="Palatino Linotype" w:eastAsia="Arial Unicode MS" w:hAnsi="Palatino Linotype" w:cs="Arial"/>
          <w:b/>
        </w:rPr>
        <w:lastRenderedPageBreak/>
        <w:t>b</w:t>
      </w:r>
      <w:r w:rsidR="00F74A05" w:rsidRPr="00131ECF">
        <w:rPr>
          <w:rFonts w:ascii="Palatino Linotype" w:eastAsia="Arial Unicode MS" w:hAnsi="Palatino Linotype" w:cs="Arial"/>
          <w:b/>
        </w:rPr>
        <w:t xml:space="preserve">) </w:t>
      </w:r>
      <w:r w:rsidR="00E437E8" w:rsidRPr="00131ECF">
        <w:rPr>
          <w:rFonts w:ascii="Palatino Linotype" w:hAnsi="Palatino Linotype" w:cs="Arial"/>
          <w:b/>
          <w:bCs/>
        </w:rPr>
        <w:t>Manifestaciones.</w:t>
      </w:r>
    </w:p>
    <w:p w14:paraId="7E5D6F63" w14:textId="4E77FF85" w:rsidR="00DE648C" w:rsidRPr="00131ECF" w:rsidRDefault="003C2C41" w:rsidP="00216762">
      <w:pPr>
        <w:spacing w:before="100" w:beforeAutospacing="1" w:after="100" w:afterAutospacing="1" w:line="360" w:lineRule="auto"/>
        <w:jc w:val="both"/>
        <w:rPr>
          <w:rFonts w:ascii="Palatino Linotype" w:eastAsia="Arial Unicode MS" w:hAnsi="Palatino Linotype" w:cs="Arial"/>
        </w:rPr>
      </w:pPr>
      <w:r w:rsidRPr="00131ECF">
        <w:rPr>
          <w:rFonts w:ascii="Palatino Linotype" w:eastAsia="Arial Unicode MS" w:hAnsi="Palatino Linotype" w:cs="Arial"/>
        </w:rPr>
        <w:t xml:space="preserve">De acuerdo </w:t>
      </w:r>
      <w:r w:rsidR="000171D8" w:rsidRPr="00131ECF">
        <w:rPr>
          <w:rFonts w:ascii="Palatino Linotype" w:eastAsia="Arial Unicode MS" w:hAnsi="Palatino Linotype" w:cs="Arial"/>
        </w:rPr>
        <w:t xml:space="preserve">a las constancias </w:t>
      </w:r>
      <w:r w:rsidRPr="00131ECF">
        <w:rPr>
          <w:rFonts w:ascii="Palatino Linotype" w:eastAsia="Arial Unicode MS" w:hAnsi="Palatino Linotype" w:cs="Arial"/>
        </w:rPr>
        <w:t xml:space="preserve">digitales que obran en </w:t>
      </w:r>
      <w:r w:rsidRPr="00131ECF">
        <w:rPr>
          <w:rFonts w:ascii="Palatino Linotype" w:eastAsia="Arial Unicode MS" w:hAnsi="Palatino Linotype" w:cs="Arial"/>
          <w:b/>
        </w:rPr>
        <w:t>EL</w:t>
      </w:r>
      <w:r w:rsidR="000171D8" w:rsidRPr="00131ECF">
        <w:rPr>
          <w:rFonts w:ascii="Palatino Linotype" w:eastAsia="Arial Unicode MS" w:hAnsi="Palatino Linotype" w:cs="Arial"/>
        </w:rPr>
        <w:t xml:space="preserve"> </w:t>
      </w:r>
      <w:r w:rsidR="000171D8" w:rsidRPr="00131ECF">
        <w:rPr>
          <w:rFonts w:ascii="Palatino Linotype" w:eastAsia="Arial Unicode MS" w:hAnsi="Palatino Linotype" w:cs="Arial"/>
          <w:b/>
        </w:rPr>
        <w:t>SAIMEX</w:t>
      </w:r>
      <w:r w:rsidR="004E1571" w:rsidRPr="00131ECF">
        <w:rPr>
          <w:rFonts w:ascii="Palatino Linotype" w:eastAsia="Arial Unicode MS" w:hAnsi="Palatino Linotype" w:cs="Arial"/>
          <w:b/>
        </w:rPr>
        <w:t xml:space="preserve"> </w:t>
      </w:r>
      <w:r w:rsidR="004E1571" w:rsidRPr="00131ECF">
        <w:rPr>
          <w:rFonts w:ascii="Palatino Linotype" w:eastAsia="Arial Unicode MS" w:hAnsi="Palatino Linotype" w:cs="Arial"/>
        </w:rPr>
        <w:t>del expediente materia del presente asunto</w:t>
      </w:r>
      <w:r w:rsidR="000171D8" w:rsidRPr="00131ECF">
        <w:rPr>
          <w:rFonts w:ascii="Palatino Linotype" w:eastAsia="Arial Unicode MS" w:hAnsi="Palatino Linotype" w:cs="Arial"/>
        </w:rPr>
        <w:t xml:space="preserve"> se desprende que </w:t>
      </w:r>
      <w:r w:rsidRPr="00131ECF">
        <w:rPr>
          <w:rFonts w:ascii="Palatino Linotype" w:eastAsia="Arial Unicode MS" w:hAnsi="Palatino Linotype" w:cs="Arial"/>
        </w:rPr>
        <w:t>conforme</w:t>
      </w:r>
      <w:r w:rsidR="000171D8" w:rsidRPr="00131ECF">
        <w:rPr>
          <w:rFonts w:ascii="Palatino Linotype" w:eastAsia="Arial Unicode MS" w:hAnsi="Palatino Linotype" w:cs="Arial"/>
        </w:rPr>
        <w:t xml:space="preserve"> a </w:t>
      </w:r>
      <w:r w:rsidR="006951F3" w:rsidRPr="00131ECF">
        <w:rPr>
          <w:rFonts w:ascii="Palatino Linotype" w:eastAsia="Arial Unicode MS" w:hAnsi="Palatino Linotype" w:cs="Arial"/>
        </w:rPr>
        <w:t xml:space="preserve">lo dispuesto en el artículo 185, fracciones II y IV </w:t>
      </w:r>
      <w:r w:rsidR="000171D8" w:rsidRPr="00131ECF">
        <w:rPr>
          <w:rFonts w:ascii="Palatino Linotype" w:eastAsia="Arial Unicode MS" w:hAnsi="Palatino Linotype" w:cs="Arial"/>
        </w:rPr>
        <w:t xml:space="preserve">de la Ley de Transparencia y Acceso a la </w:t>
      </w:r>
      <w:r w:rsidR="00D86297" w:rsidRPr="00131ECF">
        <w:rPr>
          <w:rFonts w:ascii="Palatino Linotype" w:eastAsia="Arial Unicode MS" w:hAnsi="Palatino Linotype" w:cs="Arial"/>
        </w:rPr>
        <w:t>Información Pública</w:t>
      </w:r>
      <w:r w:rsidR="000171D8" w:rsidRPr="00131ECF">
        <w:rPr>
          <w:rFonts w:ascii="Palatino Linotype" w:eastAsia="Arial Unicode MS" w:hAnsi="Palatino Linotype" w:cs="Arial"/>
        </w:rPr>
        <w:t xml:space="preserve"> del Estado de México y Municipios, dentro del término legalmente concedido a</w:t>
      </w:r>
      <w:r w:rsidR="00B6479E" w:rsidRPr="00131ECF">
        <w:rPr>
          <w:rFonts w:ascii="Palatino Linotype" w:eastAsia="Arial Unicode MS" w:hAnsi="Palatino Linotype" w:cs="Arial"/>
        </w:rPr>
        <w:t xml:space="preserve"> </w:t>
      </w:r>
      <w:r w:rsidR="00777ADC" w:rsidRPr="00131ECF">
        <w:rPr>
          <w:rFonts w:ascii="Palatino Linotype" w:eastAsia="Arial Unicode MS" w:hAnsi="Palatino Linotype" w:cs="Arial"/>
          <w:b/>
        </w:rPr>
        <w:t>EL</w:t>
      </w:r>
      <w:r w:rsidR="000171D8" w:rsidRPr="00131ECF">
        <w:rPr>
          <w:rFonts w:ascii="Palatino Linotype" w:eastAsia="Arial Unicode MS" w:hAnsi="Palatino Linotype" w:cs="Arial"/>
        </w:rPr>
        <w:t xml:space="preserve"> </w:t>
      </w:r>
      <w:r w:rsidR="000171D8" w:rsidRPr="00131ECF">
        <w:rPr>
          <w:rFonts w:ascii="Palatino Linotype" w:eastAsia="Arial Unicode MS" w:hAnsi="Palatino Linotype" w:cs="Arial"/>
          <w:b/>
        </w:rPr>
        <w:t>RECURRENTE</w:t>
      </w:r>
      <w:r w:rsidR="000171D8" w:rsidRPr="00131ECF">
        <w:rPr>
          <w:rFonts w:ascii="Palatino Linotype" w:eastAsia="Arial Unicode MS" w:hAnsi="Palatino Linotype" w:cs="Arial"/>
        </w:rPr>
        <w:t xml:space="preserve">, </w:t>
      </w:r>
      <w:r w:rsidR="0013694E" w:rsidRPr="00131ECF">
        <w:rPr>
          <w:rFonts w:ascii="Palatino Linotype" w:eastAsia="Arial Unicode MS" w:hAnsi="Palatino Linotype" w:cs="Arial"/>
        </w:rPr>
        <w:t xml:space="preserve">no </w:t>
      </w:r>
      <w:r w:rsidR="006951F3" w:rsidRPr="00131ECF">
        <w:rPr>
          <w:rFonts w:ascii="Palatino Linotype" w:eastAsia="Arial Unicode MS" w:hAnsi="Palatino Linotype" w:cs="Arial"/>
        </w:rPr>
        <w:t>realizó</w:t>
      </w:r>
      <w:r w:rsidR="00F13E79" w:rsidRPr="00131ECF">
        <w:rPr>
          <w:rFonts w:ascii="Palatino Linotype" w:eastAsia="Arial Unicode MS" w:hAnsi="Palatino Linotype" w:cs="Arial"/>
        </w:rPr>
        <w:t xml:space="preserve"> sus</w:t>
      </w:r>
      <w:r w:rsidR="006951F3" w:rsidRPr="00131ECF">
        <w:rPr>
          <w:rFonts w:ascii="Palatino Linotype" w:eastAsia="Arial Unicode MS" w:hAnsi="Palatino Linotype" w:cs="Arial"/>
        </w:rPr>
        <w:t xml:space="preserve"> </w:t>
      </w:r>
      <w:r w:rsidR="00F13E79" w:rsidRPr="00131ECF">
        <w:rPr>
          <w:rFonts w:ascii="Palatino Linotype" w:eastAsia="Arial Unicode MS" w:hAnsi="Palatino Linotype" w:cs="Arial"/>
        </w:rPr>
        <w:t xml:space="preserve">manifestaciones </w:t>
      </w:r>
      <w:r w:rsidR="0013694E" w:rsidRPr="00131ECF">
        <w:rPr>
          <w:rFonts w:ascii="Palatino Linotype" w:eastAsia="Arial Unicode MS" w:hAnsi="Palatino Linotype" w:cs="Arial"/>
        </w:rPr>
        <w:t>que le correspondían; por su parte</w:t>
      </w:r>
      <w:r w:rsidR="00B6479E" w:rsidRPr="00131ECF">
        <w:rPr>
          <w:rFonts w:ascii="Palatino Linotype" w:eastAsia="Arial Unicode MS" w:hAnsi="Palatino Linotype" w:cs="Arial"/>
        </w:rPr>
        <w:t>,</w:t>
      </w:r>
      <w:r w:rsidR="00E1073B" w:rsidRPr="00131ECF">
        <w:rPr>
          <w:rFonts w:ascii="Palatino Linotype" w:eastAsia="Arial Unicode MS" w:hAnsi="Palatino Linotype" w:cs="Arial"/>
        </w:rPr>
        <w:t xml:space="preserve"> </w:t>
      </w:r>
      <w:r w:rsidR="00E1073B" w:rsidRPr="00131ECF">
        <w:rPr>
          <w:rFonts w:ascii="Palatino Linotype" w:eastAsia="Arial Unicode MS" w:hAnsi="Palatino Linotype" w:cs="Arial"/>
          <w:b/>
        </w:rPr>
        <w:t xml:space="preserve">EL SUJETO OBLIGADO </w:t>
      </w:r>
      <w:r w:rsidR="003809EC" w:rsidRPr="00131ECF">
        <w:rPr>
          <w:rFonts w:ascii="Palatino Linotype" w:eastAsia="Arial Unicode MS" w:hAnsi="Palatino Linotype" w:cs="Arial"/>
        </w:rPr>
        <w:t xml:space="preserve"> </w:t>
      </w:r>
      <w:r w:rsidR="00C8252C" w:rsidRPr="00131ECF">
        <w:rPr>
          <w:rFonts w:ascii="Palatino Linotype" w:eastAsia="Arial Unicode MS" w:hAnsi="Palatino Linotype" w:cs="Arial"/>
        </w:rPr>
        <w:t>rindió su informe justificad</w:t>
      </w:r>
      <w:r w:rsidR="0013097E" w:rsidRPr="00131ECF">
        <w:rPr>
          <w:rFonts w:ascii="Palatino Linotype" w:eastAsia="Arial Unicode MS" w:hAnsi="Palatino Linotype" w:cs="Arial"/>
        </w:rPr>
        <w:t>o</w:t>
      </w:r>
      <w:r w:rsidR="0013694E" w:rsidRPr="00131ECF">
        <w:rPr>
          <w:rFonts w:ascii="Palatino Linotype" w:eastAsia="Arial Unicode MS" w:hAnsi="Palatino Linotype" w:cs="Arial"/>
        </w:rPr>
        <w:t xml:space="preserve"> en fecha cinco de agosto de dos mil veintidós</w:t>
      </w:r>
      <w:r w:rsidR="00C8252C" w:rsidRPr="00131ECF">
        <w:rPr>
          <w:rFonts w:ascii="Palatino Linotype" w:eastAsia="Arial Unicode MS" w:hAnsi="Palatino Linotype" w:cs="Arial"/>
        </w:rPr>
        <w:t>,</w:t>
      </w:r>
      <w:r w:rsidR="00E1073B" w:rsidRPr="00131ECF">
        <w:rPr>
          <w:rFonts w:ascii="Palatino Linotype" w:eastAsia="Arial Unicode MS" w:hAnsi="Palatino Linotype" w:cs="Arial"/>
        </w:rPr>
        <w:t xml:space="preserve"> </w:t>
      </w:r>
      <w:r w:rsidR="004E1571" w:rsidRPr="00131ECF">
        <w:rPr>
          <w:rFonts w:ascii="Palatino Linotype" w:eastAsia="Arial Unicode MS" w:hAnsi="Palatino Linotype" w:cs="Arial"/>
        </w:rPr>
        <w:t>como se observa de la imagen que se anexa a continuación para mayor referencia:</w:t>
      </w:r>
    </w:p>
    <w:p w14:paraId="0D869D37" w14:textId="47DDEFB8" w:rsidR="00125626" w:rsidRPr="00131ECF" w:rsidRDefault="0013694E" w:rsidP="00216762">
      <w:pPr>
        <w:spacing w:before="100" w:beforeAutospacing="1" w:after="100" w:afterAutospacing="1" w:line="360" w:lineRule="auto"/>
        <w:jc w:val="both"/>
        <w:rPr>
          <w:rFonts w:ascii="Palatino Linotype" w:hAnsi="Palatino Linotype"/>
          <w:b/>
          <w:sz w:val="26"/>
          <w:szCs w:val="26"/>
        </w:rPr>
      </w:pPr>
      <w:r w:rsidRPr="00131ECF">
        <w:rPr>
          <w:rFonts w:ascii="Palatino Linotype" w:hAnsi="Palatino Linotype"/>
          <w:b/>
          <w:noProof/>
          <w:sz w:val="26"/>
          <w:szCs w:val="26"/>
          <w:lang w:val="es-419" w:eastAsia="es-419"/>
        </w:rPr>
        <w:drawing>
          <wp:inline distT="0" distB="0" distL="0" distR="0" wp14:anchorId="0F188243" wp14:editId="50F259ED">
            <wp:extent cx="5791835" cy="25730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1835" cy="2573020"/>
                    </a:xfrm>
                    <a:prstGeom prst="rect">
                      <a:avLst/>
                    </a:prstGeom>
                  </pic:spPr>
                </pic:pic>
              </a:graphicData>
            </a:graphic>
          </wp:inline>
        </w:drawing>
      </w:r>
    </w:p>
    <w:p w14:paraId="28424382" w14:textId="7EA5A607" w:rsidR="0013694E" w:rsidRPr="00131ECF" w:rsidRDefault="0013694E" w:rsidP="00216762">
      <w:pPr>
        <w:spacing w:before="100" w:beforeAutospacing="1" w:after="100" w:afterAutospacing="1" w:line="360" w:lineRule="auto"/>
        <w:jc w:val="both"/>
        <w:rPr>
          <w:rFonts w:ascii="Palatino Linotype" w:hAnsi="Palatino Linotype"/>
          <w:bCs/>
        </w:rPr>
      </w:pPr>
      <w:r w:rsidRPr="00131ECF">
        <w:rPr>
          <w:rFonts w:ascii="Palatino Linotype" w:hAnsi="Palatino Linotype"/>
          <w:bCs/>
        </w:rPr>
        <w:t xml:space="preserve">Informe Justificado que se puso a la vista del particular mediante acuerdo de veinticuatro de octubre de dos mil veintidós, el cual </w:t>
      </w:r>
      <w:r w:rsidR="0057519E" w:rsidRPr="00131ECF">
        <w:rPr>
          <w:rFonts w:ascii="Palatino Linotype" w:hAnsi="Palatino Linotype"/>
          <w:bCs/>
        </w:rPr>
        <w:t xml:space="preserve">adjunta mediante recuadros los ingresos percibidos que corresponde al periodo de junio 2021 a 14 de junio de 2022, donde observa el monto a facturar, el servicio y la unidad de competencia a revalidar. </w:t>
      </w:r>
    </w:p>
    <w:p w14:paraId="36EF9DD5" w14:textId="0F0D551B" w:rsidR="0013097E" w:rsidRPr="00131ECF" w:rsidRDefault="0013097E" w:rsidP="00216762">
      <w:pPr>
        <w:spacing w:before="100" w:beforeAutospacing="1" w:after="100" w:afterAutospacing="1" w:line="360" w:lineRule="auto"/>
        <w:jc w:val="both"/>
        <w:rPr>
          <w:rFonts w:ascii="Palatino Linotype" w:hAnsi="Palatino Linotype"/>
          <w:b/>
          <w:bCs/>
          <w:sz w:val="26"/>
          <w:szCs w:val="26"/>
        </w:rPr>
      </w:pPr>
      <w:r w:rsidRPr="00131ECF">
        <w:rPr>
          <w:rFonts w:ascii="Palatino Linotype" w:hAnsi="Palatino Linotype"/>
          <w:b/>
          <w:sz w:val="26"/>
          <w:szCs w:val="26"/>
        </w:rPr>
        <w:lastRenderedPageBreak/>
        <w:t xml:space="preserve">c) </w:t>
      </w:r>
      <w:r w:rsidRPr="00131ECF">
        <w:rPr>
          <w:rFonts w:ascii="Palatino Linotype" w:hAnsi="Palatino Linotype"/>
          <w:b/>
          <w:bCs/>
          <w:sz w:val="26"/>
          <w:szCs w:val="26"/>
        </w:rPr>
        <w:t>Ampliación del plazo para resolver el Recurso de Revisión</w:t>
      </w:r>
    </w:p>
    <w:p w14:paraId="2186D6C3" w14:textId="4169C103" w:rsidR="0013097E" w:rsidRPr="00131ECF" w:rsidRDefault="0013097E" w:rsidP="00216762">
      <w:pPr>
        <w:spacing w:before="100" w:beforeAutospacing="1" w:after="100" w:afterAutospacing="1" w:line="360" w:lineRule="auto"/>
        <w:jc w:val="both"/>
        <w:rPr>
          <w:rFonts w:ascii="Palatino Linotype" w:hAnsi="Palatino Linotype"/>
        </w:rPr>
      </w:pPr>
      <w:r w:rsidRPr="00131ECF">
        <w:rPr>
          <w:rFonts w:ascii="Palatino Linotype" w:eastAsia="Palatino Linotype" w:hAnsi="Palatino Linotype" w:cs="Palatino Linotype"/>
          <w:lang w:val="es-ES"/>
        </w:rPr>
        <w:t xml:space="preserve">El </w:t>
      </w:r>
      <w:r w:rsidR="0057519E" w:rsidRPr="00131ECF">
        <w:rPr>
          <w:rFonts w:ascii="Palatino Linotype" w:hAnsi="Palatino Linotype" w:cs="Arial"/>
          <w:b/>
        </w:rPr>
        <w:t>nueve de septiembre</w:t>
      </w:r>
      <w:r w:rsidRPr="00131ECF">
        <w:rPr>
          <w:rFonts w:ascii="Palatino Linotype" w:hAnsi="Palatino Linotype" w:cs="Arial"/>
          <w:b/>
        </w:rPr>
        <w:t xml:space="preserve"> de dos mil veintidós</w:t>
      </w:r>
      <w:r w:rsidRPr="00131ECF">
        <w:rPr>
          <w:rFonts w:ascii="Palatino Linotype" w:eastAsia="Palatino Linotype" w:hAnsi="Palatino Linotype" w:cs="Palatino Linotype"/>
          <w:lang w:val="es-ES"/>
        </w:rPr>
        <w:t>, se acordó ampliar por un periodo de quince días hábiles, el plazo para resolver el Recurso de Revisión que nos ocupa; acto que fue notificado a las partes, mediante el Sistema de Acceso a la Información Mexiquense (SAIMEX)</w:t>
      </w:r>
      <w:r w:rsidRPr="00131ECF">
        <w:rPr>
          <w:rFonts w:ascii="Palatino Linotype" w:hAnsi="Palatino Linotype"/>
        </w:rPr>
        <w:t>.</w:t>
      </w:r>
    </w:p>
    <w:p w14:paraId="3E0EF661" w14:textId="77777777" w:rsidR="0013097E" w:rsidRPr="00131ECF" w:rsidRDefault="0013097E" w:rsidP="00216762">
      <w:pPr>
        <w:spacing w:before="100" w:beforeAutospacing="1" w:after="100" w:afterAutospacing="1" w:line="360" w:lineRule="auto"/>
        <w:jc w:val="both"/>
        <w:rPr>
          <w:rFonts w:ascii="Palatino Linotype" w:hAnsi="Palatino Linotype" w:cs="Arial"/>
          <w:lang w:eastAsia="es-MX"/>
        </w:rPr>
      </w:pPr>
      <w:r w:rsidRPr="00131ECF">
        <w:rPr>
          <w:rFonts w:ascii="Palatino Linotype" w:hAnsi="Palatino Linotype" w:cs="Arial"/>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2FB1A7B" w14:textId="77777777" w:rsidR="0013097E" w:rsidRPr="00131ECF" w:rsidRDefault="0013097E" w:rsidP="00216762">
      <w:pPr>
        <w:spacing w:before="100" w:beforeAutospacing="1" w:after="100" w:afterAutospacing="1" w:line="360" w:lineRule="auto"/>
        <w:jc w:val="both"/>
        <w:rPr>
          <w:rFonts w:ascii="Palatino Linotype" w:hAnsi="Palatino Linotype" w:cs="Arial"/>
          <w:lang w:eastAsia="es-MX"/>
        </w:rPr>
      </w:pPr>
      <w:r w:rsidRPr="00131ECF">
        <w:rPr>
          <w:rFonts w:ascii="Palatino Linotype" w:hAnsi="Palatino Linotype" w:cs="Arial"/>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0BE03D53" w14:textId="77777777" w:rsidR="0013097E" w:rsidRPr="00131ECF" w:rsidRDefault="0013097E" w:rsidP="00216762">
      <w:pPr>
        <w:spacing w:before="100" w:beforeAutospacing="1" w:after="100" w:afterAutospacing="1" w:line="360" w:lineRule="auto"/>
        <w:jc w:val="both"/>
        <w:rPr>
          <w:rFonts w:ascii="Palatino Linotype" w:hAnsi="Palatino Linotype" w:cs="Arial"/>
          <w:lang w:eastAsia="es-MX"/>
        </w:rPr>
      </w:pPr>
      <w:r w:rsidRPr="00131ECF">
        <w:rPr>
          <w:rFonts w:ascii="Palatino Linotype" w:hAnsi="Palatino Linotype" w:cs="Arial"/>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4A80A99" w14:textId="77777777" w:rsidR="0013097E" w:rsidRPr="00131ECF" w:rsidRDefault="0013097E" w:rsidP="00216762">
      <w:pPr>
        <w:spacing w:before="100" w:beforeAutospacing="1" w:after="100" w:afterAutospacing="1" w:line="360" w:lineRule="auto"/>
        <w:jc w:val="both"/>
        <w:rPr>
          <w:rFonts w:ascii="Palatino Linotype" w:hAnsi="Palatino Linotype" w:cs="Arial"/>
          <w:lang w:eastAsia="es-MX"/>
        </w:rPr>
      </w:pPr>
      <w:r w:rsidRPr="00131ECF">
        <w:rPr>
          <w:rFonts w:ascii="Palatino Linotype" w:hAnsi="Palatino Linotype" w:cs="Arial"/>
          <w:lang w:eastAsia="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00CAAA82" w14:textId="77777777" w:rsidR="0013097E" w:rsidRPr="00131ECF" w:rsidRDefault="0013097E" w:rsidP="00216762">
      <w:pPr>
        <w:spacing w:before="100" w:beforeAutospacing="1" w:after="100" w:afterAutospacing="1" w:line="360" w:lineRule="auto"/>
        <w:jc w:val="both"/>
        <w:rPr>
          <w:rFonts w:ascii="Palatino Linotype" w:hAnsi="Palatino Linotype" w:cs="Arial"/>
          <w:lang w:eastAsia="es-MX"/>
        </w:rPr>
      </w:pPr>
      <w:r w:rsidRPr="00131ECF">
        <w:rPr>
          <w:rFonts w:ascii="Palatino Linotype" w:hAnsi="Palatino Linotype" w:cs="Arial"/>
          <w:lang w:eastAsia="es-MX"/>
        </w:rPr>
        <w:t>Por ello, excepcionalmente, si un asunto es resuelto con posterioridad a los plazos señalados por la norma debe analizarse la razonabilidad del tiempo necesario para su resolución, atentos a los siguientes criterios: </w:t>
      </w:r>
    </w:p>
    <w:p w14:paraId="79FBFF9C" w14:textId="4DFEAFA3" w:rsidR="0013097E" w:rsidRPr="00131ECF" w:rsidRDefault="0013097E" w:rsidP="00216762">
      <w:pPr>
        <w:spacing w:before="100" w:beforeAutospacing="1" w:after="100" w:afterAutospacing="1" w:line="360" w:lineRule="auto"/>
        <w:jc w:val="both"/>
        <w:rPr>
          <w:rFonts w:ascii="Palatino Linotype" w:hAnsi="Palatino Linotype" w:cs="Arial"/>
          <w:lang w:eastAsia="es-MX"/>
        </w:rPr>
      </w:pPr>
      <w:r w:rsidRPr="00131ECF">
        <w:rPr>
          <w:rFonts w:ascii="Palatino Linotype" w:hAnsi="Palatino Linotype" w:cs="Arial"/>
          <w:lang w:eastAsia="es-MX"/>
        </w:rPr>
        <w:t>a)      Complejidad del asunto: La complejidad de la prueba, la pluralidad de sujetos procesales, el tiempo transcurrido, las características y contexto del recurso.</w:t>
      </w:r>
    </w:p>
    <w:p w14:paraId="7061CA0E" w14:textId="77777777" w:rsidR="0013097E" w:rsidRPr="00131ECF" w:rsidRDefault="0013097E" w:rsidP="00216762">
      <w:pPr>
        <w:spacing w:before="100" w:beforeAutospacing="1" w:after="100" w:afterAutospacing="1" w:line="360" w:lineRule="auto"/>
        <w:jc w:val="both"/>
        <w:rPr>
          <w:rFonts w:ascii="Palatino Linotype" w:hAnsi="Palatino Linotype" w:cs="Arial"/>
          <w:lang w:eastAsia="es-MX"/>
        </w:rPr>
      </w:pPr>
      <w:r w:rsidRPr="00131ECF">
        <w:rPr>
          <w:rFonts w:ascii="Palatino Linotype" w:hAnsi="Palatino Linotype" w:cs="Arial"/>
          <w:lang w:eastAsia="es-MX"/>
        </w:rPr>
        <w:t>b)     Actividad Procesal del interesado: Acciones u omisiones del interesado.</w:t>
      </w:r>
    </w:p>
    <w:p w14:paraId="7291736B" w14:textId="3EA4EEBC" w:rsidR="0013097E" w:rsidRPr="00131ECF" w:rsidRDefault="0013097E" w:rsidP="00216762">
      <w:pPr>
        <w:spacing w:before="100" w:beforeAutospacing="1" w:after="100" w:afterAutospacing="1" w:line="360" w:lineRule="auto"/>
        <w:jc w:val="both"/>
        <w:rPr>
          <w:rFonts w:ascii="Palatino Linotype" w:hAnsi="Palatino Linotype" w:cs="Arial"/>
          <w:lang w:eastAsia="es-MX"/>
        </w:rPr>
      </w:pPr>
      <w:r w:rsidRPr="00131ECF">
        <w:rPr>
          <w:rFonts w:ascii="Palatino Linotype" w:hAnsi="Palatino Linotype" w:cs="Arial"/>
          <w:lang w:eastAsia="es-MX"/>
        </w:rPr>
        <w:t>c)      Conducta de la Autoridad: Las Acciones u omisiones realizadas en el procedimiento. Así como si la autoridad actuó con la debida diligencia.</w:t>
      </w:r>
    </w:p>
    <w:p w14:paraId="5105C548" w14:textId="77777777" w:rsidR="0013097E" w:rsidRPr="00131ECF" w:rsidRDefault="0013097E" w:rsidP="00216762">
      <w:pPr>
        <w:spacing w:before="100" w:beforeAutospacing="1" w:after="100" w:afterAutospacing="1" w:line="360" w:lineRule="auto"/>
        <w:jc w:val="both"/>
        <w:rPr>
          <w:rFonts w:ascii="Palatino Linotype" w:hAnsi="Palatino Linotype" w:cs="Arial"/>
          <w:lang w:eastAsia="es-MX"/>
        </w:rPr>
      </w:pPr>
      <w:r w:rsidRPr="00131ECF">
        <w:rPr>
          <w:rFonts w:ascii="Palatino Linotype" w:hAnsi="Palatino Linotype" w:cs="Arial"/>
          <w:lang w:eastAsia="es-MX"/>
        </w:rPr>
        <w:t>d) La afectación generada en la situación jurídica de la persona involucrada en el proceso: Violación a sus derechos humanos.</w:t>
      </w:r>
    </w:p>
    <w:p w14:paraId="3716AC49" w14:textId="58677910" w:rsidR="000641B2" w:rsidRPr="00131ECF" w:rsidRDefault="0013097E" w:rsidP="00216762">
      <w:pPr>
        <w:spacing w:before="100" w:beforeAutospacing="1" w:after="100" w:afterAutospacing="1" w:line="360" w:lineRule="auto"/>
        <w:jc w:val="both"/>
        <w:rPr>
          <w:rFonts w:ascii="Palatino Linotype" w:hAnsi="Palatino Linotype" w:cs="Arial"/>
          <w:lang w:eastAsia="es-MX"/>
        </w:rPr>
      </w:pPr>
      <w:r w:rsidRPr="00131ECF">
        <w:rPr>
          <w:rFonts w:ascii="Palatino Linotype" w:hAnsi="Palatino Linotype" w:cs="Arial"/>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r w:rsidRPr="00131ECF">
        <w:rPr>
          <w:rFonts w:ascii="Palatino Linotype" w:hAnsi="Palatino Linotype" w:cs="Arial"/>
          <w:lang w:eastAsia="es-MX"/>
        </w:rPr>
        <w:br/>
      </w:r>
      <w:r w:rsidRPr="00131ECF">
        <w:rPr>
          <w:rFonts w:ascii="Palatino Linotype" w:hAnsi="Palatino Linotype" w:cs="Arial"/>
          <w:lang w:eastAsia="es-MX"/>
        </w:rPr>
        <w:br/>
        <w:t>Argumento que encuentra sustento en la jurisprudencia P</w:t>
      </w:r>
      <w:proofErr w:type="gramStart"/>
      <w:r w:rsidRPr="00131ECF">
        <w:rPr>
          <w:rFonts w:ascii="Palatino Linotype" w:hAnsi="Palatino Linotype" w:cs="Arial"/>
          <w:lang w:eastAsia="es-MX"/>
        </w:rPr>
        <w:t>./</w:t>
      </w:r>
      <w:proofErr w:type="gramEnd"/>
      <w:r w:rsidRPr="00131ECF">
        <w:rPr>
          <w:rFonts w:ascii="Palatino Linotype" w:hAnsi="Palatino Linotype" w:cs="Arial"/>
          <w:lang w:eastAsia="es-MX"/>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r w:rsidRPr="00131ECF">
        <w:rPr>
          <w:rFonts w:ascii="Palatino Linotype" w:hAnsi="Palatino Linotype" w:cs="Arial"/>
          <w:lang w:eastAsia="es-MX"/>
        </w:rPr>
        <w:b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r w:rsidRPr="00131ECF">
        <w:rPr>
          <w:rFonts w:ascii="Palatino Linotype" w:hAnsi="Palatino Linotype" w:cs="Arial"/>
          <w:lang w:eastAsia="es-MX"/>
        </w:rPr>
        <w:br/>
      </w:r>
      <w:r w:rsidRPr="00131ECF">
        <w:rPr>
          <w:rFonts w:ascii="Palatino Linotype" w:hAnsi="Palatino Linotype" w:cs="Arial"/>
          <w:lang w:eastAsia="es-MX"/>
        </w:rPr>
        <w:br/>
        <w:t>Al respecto, también son de considerar los criterios sostenidos por el Cuarto Tribunal Colegiado en Materia Administrativa del Primer Circuito, cuyos rubros y datos de identificación son los siguientes:</w:t>
      </w:r>
    </w:p>
    <w:p w14:paraId="656E4D45" w14:textId="149C41B1" w:rsidR="0013097E" w:rsidRPr="00131ECF" w:rsidRDefault="0013097E" w:rsidP="00216762">
      <w:pPr>
        <w:spacing w:before="100" w:beforeAutospacing="1" w:after="100" w:afterAutospacing="1" w:line="360" w:lineRule="auto"/>
        <w:jc w:val="both"/>
        <w:rPr>
          <w:rFonts w:ascii="Palatino Linotype" w:hAnsi="Palatino Linotype" w:cs="Arial"/>
          <w:lang w:eastAsia="es-MX"/>
        </w:rPr>
      </w:pPr>
      <w:r w:rsidRPr="00131ECF">
        <w:rPr>
          <w:rFonts w:ascii="Palatino Linotype" w:hAnsi="Palatino Linotype" w:cs="Arial"/>
          <w:i/>
          <w:iCs/>
          <w:lang w:eastAsia="es-MX"/>
        </w:rPr>
        <w:t>“PLAZO RAZONABLE PARA RESOLVER. DIMENSIÓN Y EFECTOS DE ESTE CONCEPTO CUANDO SE ADUCE EXCESIVA CARGA DE TRABAJO.”</w:t>
      </w:r>
      <w:r w:rsidRPr="00131ECF">
        <w:rPr>
          <w:rFonts w:ascii="Palatino Linotype" w:hAnsi="Palatino Linotype" w:cs="Arial"/>
          <w:lang w:eastAsia="es-MX"/>
        </w:rPr>
        <w:t xml:space="preserve"> consultable en el Seminario Judicial de la Federación y su gaceta, con el registro digital 2002351.</w:t>
      </w:r>
    </w:p>
    <w:p w14:paraId="53974268" w14:textId="0EA6D156" w:rsidR="0013097E" w:rsidRPr="00131ECF" w:rsidRDefault="0013097E" w:rsidP="00216762">
      <w:pPr>
        <w:spacing w:before="100" w:beforeAutospacing="1" w:after="100" w:afterAutospacing="1" w:line="360" w:lineRule="auto"/>
        <w:jc w:val="both"/>
        <w:rPr>
          <w:rFonts w:ascii="Palatino Linotype" w:hAnsi="Palatino Linotype" w:cs="Arial"/>
          <w:lang w:eastAsia="es-MX"/>
        </w:rPr>
      </w:pPr>
      <w:r w:rsidRPr="00131ECF">
        <w:rPr>
          <w:rFonts w:ascii="Palatino Linotype" w:hAnsi="Palatino Linotype" w:cs="Arial"/>
          <w:i/>
          <w:iCs/>
          <w:lang w:eastAsia="es-MX"/>
        </w:rPr>
        <w:t>“PLAZO RAZONABLE PARA RESOLVER. CONCEPTO Y ELEMENTOS QUE LO INTEGRAN A LA LUZ DEL DERECHO INTERNACIONAL DE LOS DERECHOS HUMANOS.”,</w:t>
      </w:r>
      <w:r w:rsidRPr="00131ECF">
        <w:rPr>
          <w:rFonts w:ascii="Palatino Linotype" w:hAnsi="Palatino Linotype" w:cs="Arial"/>
          <w:lang w:eastAsia="es-MX"/>
        </w:rPr>
        <w:t xml:space="preserve"> visible en el Seminario Judicial de la Federación y su gaceta, con el registro digital 2002350.</w:t>
      </w:r>
    </w:p>
    <w:p w14:paraId="6CDB70A9" w14:textId="30B9776E" w:rsidR="0013097E" w:rsidRPr="00131ECF" w:rsidRDefault="0013097E" w:rsidP="00216762">
      <w:pPr>
        <w:spacing w:before="100" w:beforeAutospacing="1" w:after="100" w:afterAutospacing="1" w:line="360" w:lineRule="auto"/>
        <w:jc w:val="both"/>
        <w:rPr>
          <w:rFonts w:ascii="Palatino Linotype" w:hAnsi="Palatino Linotype" w:cs="Arial"/>
          <w:lang w:eastAsia="es-MX"/>
        </w:rPr>
      </w:pPr>
      <w:r w:rsidRPr="00131ECF">
        <w:rPr>
          <w:rFonts w:ascii="Palatino Linotype" w:hAnsi="Palatino Linotype" w:cs="Arial"/>
          <w:lang w:eastAsia="es-MX"/>
        </w:rPr>
        <w:t>Por ello, este organismo garante comprometido con la tutela de los derechos humanos confiados, señala que este exceso del plazo legal para resolver el presente asunto, resulta de carácter excepcional.</w:t>
      </w:r>
    </w:p>
    <w:p w14:paraId="49E94EF4" w14:textId="04AC126A" w:rsidR="00F74A05" w:rsidRPr="00131ECF" w:rsidRDefault="0013097E" w:rsidP="00216762">
      <w:pPr>
        <w:pStyle w:val="Prrafodelista"/>
        <w:spacing w:before="100" w:beforeAutospacing="1" w:after="100" w:afterAutospacing="1" w:line="360" w:lineRule="auto"/>
        <w:ind w:left="0"/>
        <w:jc w:val="both"/>
        <w:rPr>
          <w:rFonts w:ascii="Palatino Linotype" w:hAnsi="Palatino Linotype" w:cs="Arial"/>
          <w:b/>
          <w:bCs/>
        </w:rPr>
      </w:pPr>
      <w:r w:rsidRPr="00131ECF">
        <w:rPr>
          <w:rFonts w:ascii="Palatino Linotype" w:hAnsi="Palatino Linotype" w:cs="Arial"/>
          <w:b/>
          <w:bCs/>
        </w:rPr>
        <w:t>d</w:t>
      </w:r>
      <w:r w:rsidR="00F74A05" w:rsidRPr="00131ECF">
        <w:rPr>
          <w:rFonts w:ascii="Palatino Linotype" w:hAnsi="Palatino Linotype" w:cs="Arial"/>
          <w:b/>
          <w:bCs/>
        </w:rPr>
        <w:t>) Cierre de Instrucción</w:t>
      </w:r>
      <w:r w:rsidR="00D8393F" w:rsidRPr="00131ECF">
        <w:rPr>
          <w:rFonts w:ascii="Palatino Linotype" w:hAnsi="Palatino Linotype" w:cs="Arial"/>
          <w:b/>
          <w:bCs/>
        </w:rPr>
        <w:t>.</w:t>
      </w:r>
    </w:p>
    <w:p w14:paraId="410ED933" w14:textId="41FBD0DD" w:rsidR="00832240" w:rsidRDefault="009E2E2C" w:rsidP="00216762">
      <w:pPr>
        <w:spacing w:before="100" w:beforeAutospacing="1" w:after="100" w:afterAutospacing="1" w:line="360" w:lineRule="auto"/>
        <w:jc w:val="both"/>
        <w:rPr>
          <w:rFonts w:ascii="Palatino Linotype" w:hAnsi="Palatino Linotype" w:cs="Arial"/>
        </w:rPr>
      </w:pPr>
      <w:r w:rsidRPr="00131ECF">
        <w:rPr>
          <w:rFonts w:ascii="Palatino Linotype" w:hAnsi="Palatino Linotype"/>
        </w:rPr>
        <w:t>Una vez analizado el estado procesal que guarda el expediente, el</w:t>
      </w:r>
      <w:r w:rsidR="000171D8" w:rsidRPr="00131ECF">
        <w:rPr>
          <w:rFonts w:ascii="Palatino Linotype" w:hAnsi="Palatino Linotype"/>
        </w:rPr>
        <w:t xml:space="preserve"> </w:t>
      </w:r>
      <w:r w:rsidR="00125626" w:rsidRPr="00131ECF">
        <w:rPr>
          <w:rFonts w:ascii="Palatino Linotype" w:hAnsi="Palatino Linotype"/>
          <w:b/>
          <w:bCs/>
        </w:rPr>
        <w:t>veinticuatro</w:t>
      </w:r>
      <w:r w:rsidR="003809EC" w:rsidRPr="00131ECF">
        <w:rPr>
          <w:rFonts w:ascii="Palatino Linotype" w:hAnsi="Palatino Linotype"/>
          <w:b/>
          <w:bCs/>
        </w:rPr>
        <w:t xml:space="preserve"> de enero de dos mil veintitrés</w:t>
      </w:r>
      <w:r w:rsidR="000171D8" w:rsidRPr="00131ECF">
        <w:rPr>
          <w:rFonts w:ascii="Palatino Linotype" w:hAnsi="Palatino Linotype"/>
        </w:rPr>
        <w:t xml:space="preserve">, </w:t>
      </w:r>
      <w:r w:rsidR="00CE22BE" w:rsidRPr="00131ECF">
        <w:rPr>
          <w:rFonts w:ascii="Palatino Linotype" w:hAnsi="Palatino Linotype"/>
        </w:rPr>
        <w:t>la</w:t>
      </w:r>
      <w:r w:rsidR="00F74502" w:rsidRPr="00131ECF">
        <w:rPr>
          <w:rFonts w:ascii="Palatino Linotype" w:hAnsi="Palatino Linotype"/>
        </w:rPr>
        <w:t xml:space="preserve"> </w:t>
      </w:r>
      <w:r w:rsidR="00C77536" w:rsidRPr="00131ECF">
        <w:rPr>
          <w:rFonts w:ascii="Palatino Linotype" w:hAnsi="Palatino Linotype"/>
          <w:b/>
        </w:rPr>
        <w:t>Comisionada Sharon Cristina Morales Martínez</w:t>
      </w:r>
      <w:r w:rsidR="00C77536" w:rsidRPr="00131ECF">
        <w:rPr>
          <w:rFonts w:ascii="Palatino Linotype" w:hAnsi="Palatino Linotype"/>
          <w:lang w:val="es-419"/>
        </w:rPr>
        <w:t xml:space="preserve"> </w:t>
      </w:r>
      <w:r w:rsidRPr="00131ECF">
        <w:rPr>
          <w:rFonts w:ascii="Palatino Linotype" w:hAnsi="Palatino Linotype"/>
        </w:rPr>
        <w:t>acordó el cierre de instrucción;</w:t>
      </w:r>
      <w:r w:rsidR="00C2778A" w:rsidRPr="00131ECF">
        <w:rPr>
          <w:rFonts w:ascii="Palatino Linotype" w:hAnsi="Palatino Linotype" w:cs="Arial"/>
        </w:rPr>
        <w:t xml:space="preserve"> así como</w:t>
      </w:r>
      <w:r w:rsidRPr="00131ECF">
        <w:rPr>
          <w:rFonts w:ascii="Palatino Linotype" w:hAnsi="Palatino Linotype" w:cs="Arial"/>
        </w:rPr>
        <w:t>,</w:t>
      </w:r>
      <w:r w:rsidR="00C2778A" w:rsidRPr="00131ECF">
        <w:rPr>
          <w:rFonts w:ascii="Palatino Linotype" w:hAnsi="Palatino Linotype" w:cs="Arial"/>
        </w:rPr>
        <w:t xml:space="preserve"> la remisión del mismo a efecto de ser resuelto, de conformidad con lo establecido en el artículo 185 fracciones VI y VIII de la Ley de Transparencia y Acceso a la </w:t>
      </w:r>
      <w:r w:rsidR="00D86297" w:rsidRPr="00131ECF">
        <w:rPr>
          <w:rFonts w:ascii="Palatino Linotype" w:hAnsi="Palatino Linotype" w:cs="Arial"/>
        </w:rPr>
        <w:t>Información Pública</w:t>
      </w:r>
      <w:r w:rsidR="00C2778A" w:rsidRPr="00131ECF">
        <w:rPr>
          <w:rFonts w:ascii="Palatino Linotype" w:hAnsi="Palatino Linotype" w:cs="Arial"/>
        </w:rPr>
        <w:t xml:space="preserve"> del Estado de México y Municipios</w:t>
      </w:r>
      <w:r w:rsidR="0028330F" w:rsidRPr="00131ECF">
        <w:rPr>
          <w:rFonts w:ascii="Palatino Linotype" w:hAnsi="Palatino Linotype" w:cs="Arial"/>
        </w:rPr>
        <w:t>.</w:t>
      </w:r>
    </w:p>
    <w:p w14:paraId="39D58E41" w14:textId="77777777" w:rsidR="00131ECF" w:rsidRPr="00131ECF" w:rsidRDefault="00131ECF" w:rsidP="00216762">
      <w:pPr>
        <w:spacing w:before="100" w:beforeAutospacing="1" w:after="100" w:afterAutospacing="1" w:line="360" w:lineRule="auto"/>
        <w:jc w:val="both"/>
        <w:rPr>
          <w:rFonts w:ascii="Palatino Linotype" w:hAnsi="Palatino Linotype" w:cs="Arial"/>
        </w:rPr>
      </w:pPr>
    </w:p>
    <w:p w14:paraId="3AB9D768" w14:textId="3D856E2D" w:rsidR="000171D8" w:rsidRPr="00131ECF" w:rsidRDefault="000171D8" w:rsidP="00216762">
      <w:pPr>
        <w:spacing w:before="100" w:beforeAutospacing="1" w:after="100" w:afterAutospacing="1" w:line="276" w:lineRule="auto"/>
        <w:jc w:val="center"/>
        <w:rPr>
          <w:rFonts w:ascii="Palatino Linotype" w:hAnsi="Palatino Linotype" w:cs="Arial"/>
          <w:b/>
          <w:bCs/>
          <w:spacing w:val="60"/>
          <w:sz w:val="28"/>
        </w:rPr>
      </w:pPr>
      <w:r w:rsidRPr="00131ECF">
        <w:rPr>
          <w:rFonts w:ascii="Palatino Linotype" w:hAnsi="Palatino Linotype" w:cs="Arial"/>
          <w:b/>
          <w:bCs/>
          <w:spacing w:val="60"/>
          <w:sz w:val="28"/>
        </w:rPr>
        <w:t>CONSIDERANDO</w:t>
      </w:r>
      <w:r w:rsidR="00DC75AB" w:rsidRPr="00131ECF">
        <w:rPr>
          <w:rFonts w:ascii="Palatino Linotype" w:hAnsi="Palatino Linotype" w:cs="Arial"/>
          <w:b/>
          <w:bCs/>
          <w:spacing w:val="60"/>
          <w:sz w:val="28"/>
        </w:rPr>
        <w:t>S</w:t>
      </w:r>
    </w:p>
    <w:p w14:paraId="42E08B7D" w14:textId="3B541DC4" w:rsidR="00C25E60" w:rsidRPr="00131ECF" w:rsidRDefault="00C25E60" w:rsidP="00216762">
      <w:pPr>
        <w:spacing w:before="100" w:beforeAutospacing="1" w:after="100" w:afterAutospacing="1" w:line="276" w:lineRule="auto"/>
        <w:jc w:val="center"/>
        <w:rPr>
          <w:rFonts w:ascii="Palatino Linotype" w:hAnsi="Palatino Linotype" w:cs="Arial"/>
          <w:b/>
          <w:bCs/>
          <w:spacing w:val="60"/>
          <w:sz w:val="28"/>
        </w:rPr>
      </w:pPr>
    </w:p>
    <w:p w14:paraId="7F105395" w14:textId="2EDBBF94" w:rsidR="00964F6B" w:rsidRPr="00131ECF" w:rsidRDefault="000171D8" w:rsidP="00216762">
      <w:pPr>
        <w:spacing w:before="100" w:beforeAutospacing="1" w:after="100" w:afterAutospacing="1" w:line="360" w:lineRule="auto"/>
        <w:ind w:right="50"/>
        <w:jc w:val="both"/>
        <w:rPr>
          <w:rFonts w:ascii="Palatino Linotype" w:hAnsi="Palatino Linotype"/>
          <w:b/>
          <w:sz w:val="26"/>
          <w:szCs w:val="26"/>
        </w:rPr>
      </w:pPr>
      <w:r w:rsidRPr="00131ECF">
        <w:rPr>
          <w:rFonts w:ascii="Palatino Linotype" w:hAnsi="Palatino Linotype"/>
          <w:b/>
          <w:sz w:val="26"/>
          <w:szCs w:val="26"/>
        </w:rPr>
        <w:t>PRIMERO.</w:t>
      </w:r>
      <w:r w:rsidRPr="00131ECF">
        <w:rPr>
          <w:rFonts w:ascii="Palatino Linotype" w:hAnsi="Palatino Linotype"/>
          <w:sz w:val="26"/>
          <w:szCs w:val="26"/>
        </w:rPr>
        <w:t xml:space="preserve"> </w:t>
      </w:r>
      <w:r w:rsidRPr="00131ECF">
        <w:rPr>
          <w:rFonts w:ascii="Palatino Linotype" w:hAnsi="Palatino Linotype"/>
          <w:b/>
          <w:sz w:val="26"/>
          <w:szCs w:val="26"/>
        </w:rPr>
        <w:t>Competencia</w:t>
      </w:r>
      <w:r w:rsidRPr="00131ECF">
        <w:rPr>
          <w:rFonts w:ascii="Palatino Linotype" w:hAnsi="Palatino Linotype"/>
          <w:sz w:val="26"/>
          <w:szCs w:val="26"/>
        </w:rPr>
        <w:t>.</w:t>
      </w:r>
    </w:p>
    <w:p w14:paraId="07007E92" w14:textId="669AB65F" w:rsidR="008B239D" w:rsidRPr="00131ECF" w:rsidRDefault="008B239D" w:rsidP="00216762">
      <w:pPr>
        <w:spacing w:before="100" w:beforeAutospacing="1" w:after="100" w:afterAutospacing="1" w:line="360" w:lineRule="auto"/>
        <w:ind w:right="50"/>
        <w:jc w:val="both"/>
        <w:rPr>
          <w:rFonts w:ascii="Palatino Linotype" w:hAnsi="Palatino Linotype" w:cs="Arial"/>
        </w:rPr>
      </w:pPr>
      <w:r w:rsidRPr="00131ECF">
        <w:rPr>
          <w:rFonts w:ascii="Palatino Linotype" w:hAnsi="Palatino Linotype"/>
        </w:rPr>
        <w:t xml:space="preserve">Este Instituto de Transparencia, Acceso a la </w:t>
      </w:r>
      <w:r w:rsidR="00D86297" w:rsidRPr="00131ECF">
        <w:rPr>
          <w:rFonts w:ascii="Palatino Linotype" w:hAnsi="Palatino Linotype"/>
        </w:rPr>
        <w:t>Información Pública</w:t>
      </w:r>
      <w:r w:rsidRPr="00131ECF">
        <w:rPr>
          <w:rFonts w:ascii="Palatino Linotype" w:hAnsi="Palatino Linotype"/>
        </w:rPr>
        <w:t xml:space="preserve"> y Protección de Datos Personales del Estado de México y Municipios, es competente para </w:t>
      </w:r>
      <w:r w:rsidR="00CB5585" w:rsidRPr="00131ECF">
        <w:rPr>
          <w:rFonts w:ascii="Palatino Linotype" w:hAnsi="Palatino Linotype"/>
        </w:rPr>
        <w:t xml:space="preserve">conocer y resolver el presente </w:t>
      </w:r>
      <w:r w:rsidR="00D86297" w:rsidRPr="00131ECF">
        <w:rPr>
          <w:rFonts w:ascii="Palatino Linotype" w:hAnsi="Palatino Linotype"/>
        </w:rPr>
        <w:t>Recurso Revisión</w:t>
      </w:r>
      <w:r w:rsidRPr="00131ECF">
        <w:rPr>
          <w:rFonts w:ascii="Palatino Linotype" w:hAnsi="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w:t>
      </w:r>
      <w:r w:rsidR="00727578" w:rsidRPr="00131ECF">
        <w:rPr>
          <w:rFonts w:ascii="Palatino Linotype" w:hAnsi="Palatino Linotype"/>
        </w:rPr>
        <w:t xml:space="preserve"> ordinal</w:t>
      </w:r>
      <w:r w:rsidRPr="00131ECF">
        <w:rPr>
          <w:rFonts w:ascii="Palatino Linotype" w:hAnsi="Palatino Linotype"/>
        </w:rPr>
        <w:t xml:space="preserve"> 2</w:t>
      </w:r>
      <w:r w:rsidR="00727578" w:rsidRPr="00131ECF">
        <w:rPr>
          <w:rFonts w:ascii="Palatino Linotype" w:hAnsi="Palatino Linotype"/>
        </w:rPr>
        <w:t>,</w:t>
      </w:r>
      <w:r w:rsidRPr="00131ECF">
        <w:rPr>
          <w:rFonts w:ascii="Palatino Linotype" w:hAnsi="Palatino Linotype"/>
        </w:rPr>
        <w:t xml:space="preserve"> fracción II, 13, 29, 36, fracciones I y II, 176, 178, 179, 181 párrafo tercero y 185 de la Ley de Transparencia y Acceso a la </w:t>
      </w:r>
      <w:r w:rsidR="00D86297" w:rsidRPr="00131ECF">
        <w:rPr>
          <w:rFonts w:ascii="Palatino Linotype" w:hAnsi="Palatino Linotype"/>
        </w:rPr>
        <w:t>Información Pública</w:t>
      </w:r>
      <w:r w:rsidRPr="00131ECF">
        <w:rPr>
          <w:rFonts w:ascii="Palatino Linotype" w:hAnsi="Palatino Linotype"/>
        </w:rPr>
        <w:t xml:space="preserve"> del Estado de México y Municipios</w:t>
      </w:r>
      <w:r w:rsidRPr="00131ECF">
        <w:rPr>
          <w:rFonts w:ascii="Palatino Linotype" w:hAnsi="Palatino Linotype" w:cs="Arial"/>
        </w:rPr>
        <w:t xml:space="preserve">; y 9, fracciones I y XXIV y 11 del Reglamento Interior del Instituto de Transparencia, Acceso a la </w:t>
      </w:r>
      <w:r w:rsidR="00D86297" w:rsidRPr="00131ECF">
        <w:rPr>
          <w:rFonts w:ascii="Palatino Linotype" w:hAnsi="Palatino Linotype" w:cs="Arial"/>
        </w:rPr>
        <w:t>Información Pública</w:t>
      </w:r>
      <w:r w:rsidRPr="00131ECF">
        <w:rPr>
          <w:rFonts w:ascii="Palatino Linotype" w:hAnsi="Palatino Linotype" w:cs="Arial"/>
        </w:rPr>
        <w:t xml:space="preserve"> y Protección de Datos Personales del Estado de México y Municipios.</w:t>
      </w:r>
    </w:p>
    <w:p w14:paraId="508C9D22" w14:textId="35439B0C" w:rsidR="004510AB" w:rsidRPr="00131ECF" w:rsidRDefault="00E74792" w:rsidP="00216762">
      <w:pPr>
        <w:spacing w:before="100" w:beforeAutospacing="1" w:after="100" w:afterAutospacing="1" w:line="360" w:lineRule="auto"/>
        <w:jc w:val="both"/>
        <w:rPr>
          <w:rFonts w:ascii="Palatino Linotype" w:hAnsi="Palatino Linotype" w:cs="Arial"/>
          <w:b/>
          <w:sz w:val="26"/>
          <w:szCs w:val="26"/>
        </w:rPr>
      </w:pPr>
      <w:r w:rsidRPr="00131ECF">
        <w:rPr>
          <w:rFonts w:ascii="Palatino Linotype" w:hAnsi="Palatino Linotype" w:cs="Arial"/>
          <w:b/>
          <w:sz w:val="26"/>
          <w:szCs w:val="26"/>
        </w:rPr>
        <w:t>SEGUNDO. Interés.</w:t>
      </w:r>
    </w:p>
    <w:p w14:paraId="42239410" w14:textId="3F515434" w:rsidR="0028330F" w:rsidRPr="00131ECF" w:rsidRDefault="000171D8" w:rsidP="00216762">
      <w:pPr>
        <w:spacing w:before="100" w:beforeAutospacing="1" w:after="100" w:afterAutospacing="1" w:line="360" w:lineRule="auto"/>
        <w:jc w:val="both"/>
        <w:rPr>
          <w:rFonts w:ascii="Palatino Linotype" w:hAnsi="Palatino Linotype" w:cs="Arial"/>
          <w:lang w:eastAsia="es-MX"/>
        </w:rPr>
      </w:pPr>
      <w:r w:rsidRPr="00131ECF">
        <w:rPr>
          <w:rFonts w:ascii="Palatino Linotype" w:hAnsi="Palatino Linotype" w:cs="Arial"/>
          <w:bCs/>
        </w:rPr>
        <w:t xml:space="preserve">El </w:t>
      </w:r>
      <w:r w:rsidR="00D86297" w:rsidRPr="00131ECF">
        <w:rPr>
          <w:rFonts w:ascii="Palatino Linotype" w:hAnsi="Palatino Linotype" w:cs="Arial"/>
          <w:bCs/>
        </w:rPr>
        <w:t>Recurso Revisión</w:t>
      </w:r>
      <w:r w:rsidRPr="00131ECF">
        <w:rPr>
          <w:rFonts w:ascii="Palatino Linotype" w:hAnsi="Palatino Linotype" w:cs="Arial"/>
          <w:bCs/>
        </w:rPr>
        <w:t xml:space="preserve"> fue interpuesto por parte legítima, en atención a que se presentó por </w:t>
      </w:r>
      <w:r w:rsidR="00AE51C8" w:rsidRPr="00131ECF">
        <w:rPr>
          <w:rFonts w:ascii="Palatino Linotype" w:hAnsi="Palatino Linotype" w:cs="Arial"/>
          <w:b/>
        </w:rPr>
        <w:t>EL</w:t>
      </w:r>
      <w:r w:rsidRPr="00131ECF">
        <w:rPr>
          <w:rFonts w:ascii="Palatino Linotype" w:hAnsi="Palatino Linotype" w:cs="Arial"/>
          <w:b/>
          <w:bCs/>
        </w:rPr>
        <w:t xml:space="preserve"> RECURRENTE,</w:t>
      </w:r>
      <w:r w:rsidRPr="00131ECF">
        <w:rPr>
          <w:rFonts w:ascii="Palatino Linotype" w:hAnsi="Palatino Linotype" w:cs="Arial"/>
          <w:bCs/>
        </w:rPr>
        <w:t xml:space="preserve"> quien es la misma persona que formuló la solicitud de acceso a la </w:t>
      </w:r>
      <w:r w:rsidR="00D86297" w:rsidRPr="00131ECF">
        <w:rPr>
          <w:rFonts w:ascii="Palatino Linotype" w:hAnsi="Palatino Linotype" w:cs="Arial"/>
          <w:bCs/>
        </w:rPr>
        <w:t>Información Pública</w:t>
      </w:r>
      <w:r w:rsidRPr="00131ECF">
        <w:rPr>
          <w:rFonts w:ascii="Palatino Linotype" w:hAnsi="Palatino Linotype" w:cs="Arial"/>
          <w:bCs/>
        </w:rPr>
        <w:t xml:space="preserve"> al </w:t>
      </w:r>
      <w:r w:rsidRPr="00131ECF">
        <w:rPr>
          <w:rFonts w:ascii="Palatino Linotype" w:hAnsi="Palatino Linotype" w:cs="Arial"/>
          <w:b/>
          <w:bCs/>
        </w:rPr>
        <w:t>SUJETO OBLIGADO</w:t>
      </w:r>
      <w:r w:rsidR="005B5043" w:rsidRPr="00131ECF">
        <w:rPr>
          <w:rFonts w:ascii="Palatino Linotype" w:hAnsi="Palatino Linotype" w:cs="Arial"/>
          <w:b/>
          <w:bCs/>
        </w:rPr>
        <w:t xml:space="preserve">, </w:t>
      </w:r>
      <w:r w:rsidR="005B5043" w:rsidRPr="00131ECF">
        <w:rPr>
          <w:rFonts w:ascii="Palatino Linotype" w:hAnsi="Palatino Linotype" w:cs="Arial"/>
          <w:bCs/>
        </w:rPr>
        <w:t xml:space="preserve">pues para ello, es </w:t>
      </w:r>
      <w:r w:rsidR="005B5043" w:rsidRPr="00131ECF">
        <w:rPr>
          <w:rFonts w:ascii="Palatino Linotype" w:hAnsi="Palatino Linotype" w:cs="Arial"/>
          <w:lang w:eastAsia="es-MX"/>
        </w:rPr>
        <w:t xml:space="preserve">necesario que el particular ingrese al </w:t>
      </w:r>
      <w:r w:rsidR="005B5043" w:rsidRPr="00131ECF">
        <w:rPr>
          <w:rFonts w:ascii="Palatino Linotype" w:hAnsi="Palatino Linotype" w:cs="Arial"/>
          <w:b/>
          <w:lang w:eastAsia="es-MX"/>
        </w:rPr>
        <w:t xml:space="preserve">SAIMEX </w:t>
      </w:r>
      <w:r w:rsidR="005B5043" w:rsidRPr="00131ECF">
        <w:rPr>
          <w:rFonts w:ascii="Palatino Linotype" w:hAnsi="Palatino Linotype" w:cs="Arial"/>
          <w:lang w:eastAsia="es-MX"/>
        </w:rPr>
        <w:t>mediante la utilización de su clave de usuario y contraseña.</w:t>
      </w:r>
    </w:p>
    <w:p w14:paraId="73B57685" w14:textId="77777777" w:rsidR="005C250B" w:rsidRPr="00131ECF" w:rsidRDefault="005C250B" w:rsidP="00216762">
      <w:pPr>
        <w:autoSpaceDE w:val="0"/>
        <w:autoSpaceDN w:val="0"/>
        <w:adjustRightInd w:val="0"/>
        <w:spacing w:before="100" w:beforeAutospacing="1" w:after="100" w:afterAutospacing="1" w:line="360" w:lineRule="auto"/>
        <w:ind w:right="49"/>
        <w:jc w:val="both"/>
        <w:rPr>
          <w:rFonts w:ascii="Palatino Linotype" w:hAnsi="Palatino Linotype" w:cs="Arial"/>
          <w:b/>
          <w:sz w:val="26"/>
          <w:szCs w:val="26"/>
          <w:lang w:val="es-ES"/>
        </w:rPr>
      </w:pPr>
      <w:r w:rsidRPr="00131ECF">
        <w:rPr>
          <w:rFonts w:ascii="Palatino Linotype" w:hAnsi="Palatino Linotype" w:cs="Arial"/>
          <w:b/>
          <w:sz w:val="26"/>
          <w:szCs w:val="26"/>
        </w:rPr>
        <w:t xml:space="preserve">TERCERO. </w:t>
      </w:r>
      <w:r w:rsidRPr="00131ECF">
        <w:rPr>
          <w:rFonts w:ascii="Palatino Linotype" w:hAnsi="Palatino Linotype" w:cs="Arial"/>
          <w:b/>
          <w:sz w:val="26"/>
          <w:szCs w:val="26"/>
          <w:lang w:val="es-ES"/>
        </w:rPr>
        <w:t xml:space="preserve">Oportunidad. </w:t>
      </w:r>
    </w:p>
    <w:p w14:paraId="4CAF7CD0" w14:textId="77777777" w:rsidR="0028330F" w:rsidRPr="00131ECF" w:rsidRDefault="0028330F" w:rsidP="00216762">
      <w:pPr>
        <w:spacing w:before="100" w:beforeAutospacing="1" w:after="100" w:afterAutospacing="1" w:line="360" w:lineRule="auto"/>
        <w:jc w:val="both"/>
        <w:rPr>
          <w:rFonts w:ascii="Palatino Linotype" w:hAnsi="Palatino Linotype" w:cs="Arial"/>
          <w:lang w:val="es-ES"/>
        </w:rPr>
      </w:pPr>
      <w:r w:rsidRPr="00131ECF">
        <w:rPr>
          <w:rFonts w:ascii="Palatino Linotype" w:hAnsi="Palatino Linotype" w:cs="Arial"/>
          <w:lang w:val="es-ES"/>
        </w:rPr>
        <w:t xml:space="preserve">El Recurso de Revisión fue interpuesto dentro del plazo de quince días hábiles, contados a partir del día siguiente al en que </w:t>
      </w:r>
      <w:r w:rsidRPr="00131ECF">
        <w:rPr>
          <w:rFonts w:ascii="Palatino Linotype" w:hAnsi="Palatino Linotype" w:cs="Arial"/>
          <w:b/>
          <w:lang w:val="es-ES"/>
        </w:rPr>
        <w:t>EL RECURRENTE</w:t>
      </w:r>
      <w:r w:rsidRPr="00131ECF">
        <w:rPr>
          <w:rFonts w:ascii="Palatino Linotype" w:hAnsi="Palatino Linotype" w:cs="Arial"/>
          <w:lang w:val="es-ES"/>
        </w:rPr>
        <w:t xml:space="preserve"> tuvo conocimiento de la respuesta impugnada; tal y como, lo prevé el artículo 178 de la Ley de Transparencia y Acceso a la Información Pública del Estado de México y Municipios, que establece:</w:t>
      </w:r>
    </w:p>
    <w:p w14:paraId="03541441" w14:textId="77777777" w:rsidR="0028330F" w:rsidRPr="00131ECF" w:rsidRDefault="0028330F" w:rsidP="00216762">
      <w:pPr>
        <w:spacing w:before="100" w:beforeAutospacing="1" w:after="100" w:afterAutospacing="1" w:line="276" w:lineRule="auto"/>
        <w:ind w:left="851" w:right="901"/>
        <w:jc w:val="both"/>
        <w:rPr>
          <w:rFonts w:ascii="Palatino Linotype" w:hAnsi="Palatino Linotype" w:cs="Arial"/>
          <w:i/>
          <w:sz w:val="22"/>
          <w:lang w:val="es-ES"/>
        </w:rPr>
      </w:pPr>
      <w:r w:rsidRPr="00131ECF">
        <w:rPr>
          <w:rFonts w:ascii="Palatino Linotype" w:hAnsi="Palatino Linotype" w:cs="Arial"/>
          <w:b/>
          <w:i/>
          <w:sz w:val="22"/>
          <w:lang w:val="es-ES"/>
        </w:rPr>
        <w:t>“Artículo 178</w:t>
      </w:r>
      <w:r w:rsidRPr="00131ECF">
        <w:rPr>
          <w:rFonts w:ascii="Palatino Linotype" w:hAnsi="Palatino Linotype" w:cs="Arial"/>
          <w:i/>
          <w:sz w:val="22"/>
          <w:lang w:val="es-ES"/>
        </w:rPr>
        <w:t>.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FBF997" w14:textId="77777777" w:rsidR="0028330F" w:rsidRPr="00131ECF" w:rsidRDefault="0028330F" w:rsidP="00216762">
      <w:pPr>
        <w:spacing w:before="100" w:beforeAutospacing="1" w:after="100" w:afterAutospacing="1" w:line="276" w:lineRule="auto"/>
        <w:ind w:left="851" w:right="901"/>
        <w:jc w:val="both"/>
        <w:rPr>
          <w:rFonts w:ascii="Palatino Linotype" w:hAnsi="Palatino Linotype" w:cs="Arial"/>
          <w:i/>
          <w:sz w:val="22"/>
          <w:lang w:val="es-ES"/>
        </w:rPr>
      </w:pPr>
      <w:r w:rsidRPr="00131ECF">
        <w:rPr>
          <w:rFonts w:ascii="Palatino Linotype" w:hAnsi="Palatino Linotype" w:cs="Arial"/>
          <w:i/>
          <w:sz w:val="22"/>
          <w:lang w:val="es-ES"/>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32A9651C" w14:textId="7CEE13A0" w:rsidR="0028330F" w:rsidRPr="00131ECF" w:rsidRDefault="0028330F" w:rsidP="00216762">
      <w:pPr>
        <w:spacing w:before="100" w:beforeAutospacing="1" w:after="100" w:afterAutospacing="1" w:line="276" w:lineRule="auto"/>
        <w:ind w:left="851" w:right="901"/>
        <w:jc w:val="both"/>
        <w:rPr>
          <w:rFonts w:ascii="Palatino Linotype" w:hAnsi="Palatino Linotype" w:cs="Arial"/>
          <w:i/>
          <w:sz w:val="22"/>
          <w:lang w:val="es-ES"/>
        </w:rPr>
      </w:pPr>
      <w:r w:rsidRPr="00131ECF">
        <w:rPr>
          <w:rFonts w:ascii="Palatino Linotype" w:hAnsi="Palatino Linotype" w:cs="Arial"/>
          <w:i/>
          <w:sz w:val="22"/>
          <w:lang w:val="es-ES"/>
        </w:rPr>
        <w:t xml:space="preserve">En el caso de que se interponga ante la Unidad de Transparencia, ésta deberá remitir el Recurso de Revisión al Instituto a más tardar al día siguiente de haberlo recibido.” </w:t>
      </w:r>
    </w:p>
    <w:p w14:paraId="2798A03E" w14:textId="6BF413F1" w:rsidR="0028330F" w:rsidRPr="00131ECF" w:rsidRDefault="0028330F" w:rsidP="00216762">
      <w:pPr>
        <w:spacing w:before="100" w:beforeAutospacing="1" w:after="100" w:afterAutospacing="1" w:line="360" w:lineRule="auto"/>
        <w:jc w:val="both"/>
        <w:rPr>
          <w:rFonts w:ascii="Palatino Linotype" w:hAnsi="Palatino Linotype" w:cs="Arial"/>
          <w:color w:val="000000" w:themeColor="text1"/>
          <w:lang w:val="es-ES"/>
        </w:rPr>
      </w:pPr>
      <w:r w:rsidRPr="00131ECF">
        <w:rPr>
          <w:rFonts w:ascii="Palatino Linotype" w:hAnsi="Palatino Linotype" w:cs="Arial"/>
          <w:lang w:val="es-ES"/>
        </w:rPr>
        <w:t xml:space="preserve">En esa tesitura, atendiendo a que </w:t>
      </w:r>
      <w:r w:rsidRPr="00131ECF">
        <w:rPr>
          <w:rFonts w:ascii="Palatino Linotype" w:hAnsi="Palatino Linotype" w:cs="Arial"/>
          <w:b/>
          <w:lang w:val="es-ES"/>
        </w:rPr>
        <w:t>EL SUJETO OBLIGADO</w:t>
      </w:r>
      <w:r w:rsidRPr="00131ECF">
        <w:rPr>
          <w:rFonts w:ascii="Palatino Linotype" w:hAnsi="Palatino Linotype" w:cs="Arial"/>
          <w:lang w:val="es-ES"/>
        </w:rPr>
        <w:t xml:space="preserve"> notificó la respuesta a la solicitud de Acceso a la Información Pública el </w:t>
      </w:r>
      <w:r w:rsidRPr="00131ECF">
        <w:rPr>
          <w:rFonts w:ascii="Palatino Linotype" w:hAnsi="Palatino Linotype" w:cs="Arial"/>
          <w:b/>
          <w:lang w:val="es-ES"/>
        </w:rPr>
        <w:t xml:space="preserve">día </w:t>
      </w:r>
      <w:r w:rsidR="0057519E" w:rsidRPr="00131ECF">
        <w:rPr>
          <w:rFonts w:ascii="Palatino Linotype" w:hAnsi="Palatino Linotype" w:cs="Arial"/>
          <w:b/>
          <w:lang w:val="es-ES"/>
        </w:rPr>
        <w:t>cinco de julio</w:t>
      </w:r>
      <w:r w:rsidRPr="00131ECF">
        <w:rPr>
          <w:rFonts w:ascii="Palatino Linotype" w:hAnsi="Palatino Linotype" w:cs="Arial"/>
          <w:b/>
          <w:lang w:val="es-ES"/>
        </w:rPr>
        <w:t xml:space="preserve"> de dos mil veintidós</w:t>
      </w:r>
      <w:r w:rsidRPr="00131ECF">
        <w:rPr>
          <w:rFonts w:ascii="Palatino Linotype" w:hAnsi="Palatino Linotype" w:cs="Arial"/>
          <w:lang w:val="es-ES"/>
        </w:rPr>
        <w:t xml:space="preserve">, así, el plazo de quince días hábiles que el artículo 178 de la Ley de la materia otorga a la hoy </w:t>
      </w:r>
      <w:r w:rsidRPr="00131ECF">
        <w:rPr>
          <w:rFonts w:ascii="Palatino Linotype" w:hAnsi="Palatino Linotype" w:cs="Arial"/>
          <w:b/>
          <w:lang w:val="es-ES"/>
        </w:rPr>
        <w:t>RECURRENTE</w:t>
      </w:r>
      <w:r w:rsidRPr="00131ECF">
        <w:rPr>
          <w:rFonts w:ascii="Palatino Linotype" w:hAnsi="Palatino Linotype" w:cs="Arial"/>
          <w:lang w:val="es-ES"/>
        </w:rPr>
        <w:t xml:space="preserve"> para presentar el respectivo Recurso de Revisión, transcurrió del </w:t>
      </w:r>
      <w:r w:rsidR="0057519E" w:rsidRPr="00131ECF">
        <w:rPr>
          <w:rFonts w:ascii="Palatino Linotype" w:hAnsi="Palatino Linotype" w:cs="Arial"/>
          <w:b/>
          <w:lang w:val="es-ES"/>
        </w:rPr>
        <w:t xml:space="preserve">seis de julio al nueve de agosto </w:t>
      </w:r>
      <w:r w:rsidRPr="00131ECF">
        <w:rPr>
          <w:rFonts w:ascii="Palatino Linotype" w:hAnsi="Palatino Linotype" w:cs="Arial"/>
          <w:b/>
          <w:lang w:val="es-ES"/>
        </w:rPr>
        <w:t>de dos mil veintidós</w:t>
      </w:r>
      <w:r w:rsidRPr="00131ECF">
        <w:rPr>
          <w:rFonts w:ascii="Palatino Linotype" w:hAnsi="Palatino Linotype" w:cs="Arial"/>
          <w:lang w:val="es-ES"/>
        </w:rPr>
        <w:t>, sin contemplar en el cómputo los días</w:t>
      </w:r>
      <w:r w:rsidR="00B24EC0" w:rsidRPr="00131ECF">
        <w:rPr>
          <w:rFonts w:ascii="Palatino Linotype" w:hAnsi="Palatino Linotype" w:cs="Arial"/>
          <w:lang w:val="es-ES"/>
        </w:rPr>
        <w:t xml:space="preserve"> </w:t>
      </w:r>
      <w:r w:rsidR="0057519E" w:rsidRPr="00131ECF">
        <w:rPr>
          <w:rFonts w:ascii="Palatino Linotype" w:hAnsi="Palatino Linotype" w:cs="Arial"/>
          <w:lang w:val="es-ES"/>
        </w:rPr>
        <w:t>nueve, diez, dieciséis, diecisiete, veintitrés, veinticuatro, treinta y treinta y uno julio, así como, seis y siete de agosto</w:t>
      </w:r>
      <w:r w:rsidR="00125626" w:rsidRPr="00131ECF">
        <w:rPr>
          <w:rFonts w:ascii="Palatino Linotype" w:hAnsi="Palatino Linotype" w:cs="Arial"/>
          <w:lang w:val="es-ES"/>
        </w:rPr>
        <w:t xml:space="preserve"> </w:t>
      </w:r>
      <w:r w:rsidR="004137C1" w:rsidRPr="00131ECF">
        <w:rPr>
          <w:rFonts w:ascii="Palatino Linotype" w:hAnsi="Palatino Linotype" w:cs="Arial"/>
          <w:lang w:val="es-ES"/>
        </w:rPr>
        <w:t xml:space="preserve">de dos mil veintidós, </w:t>
      </w:r>
      <w:r w:rsidR="002E0907" w:rsidRPr="00131ECF">
        <w:rPr>
          <w:rFonts w:ascii="Palatino Linotype" w:hAnsi="Palatino Linotype" w:cs="Arial"/>
          <w:lang w:val="es-ES"/>
        </w:rPr>
        <w:t xml:space="preserve">por </w:t>
      </w:r>
      <w:r w:rsidRPr="00131ECF">
        <w:rPr>
          <w:rFonts w:ascii="Palatino Linotype" w:hAnsi="Palatino Linotype" w:cs="Arial"/>
          <w:lang w:val="es-ES"/>
        </w:rPr>
        <w:t>corresponder a sábados y domingos, considerados como días inhábiles, en términos del artículo 3, fracción X de la Ley de Transparencia y Acceso a la Información Pública del Estado de México y Municipios</w:t>
      </w:r>
      <w:r w:rsidR="00EA0399" w:rsidRPr="00131ECF">
        <w:rPr>
          <w:rFonts w:ascii="Palatino Linotype" w:hAnsi="Palatino Linotype" w:cs="Arial"/>
          <w:lang w:val="es-ES"/>
        </w:rPr>
        <w:t xml:space="preserve">; </w:t>
      </w:r>
      <w:r w:rsidR="00EA0399" w:rsidRPr="00131ECF">
        <w:rPr>
          <w:rFonts w:ascii="Palatino Linotype" w:hAnsi="Palatino Linotype" w:cs="Arial"/>
          <w:color w:val="000000" w:themeColor="text1"/>
          <w:lang w:val="es-ES"/>
        </w:rPr>
        <w:t xml:space="preserve">así como, los días </w:t>
      </w:r>
      <w:r w:rsidR="00FA2250" w:rsidRPr="00131ECF">
        <w:rPr>
          <w:rFonts w:ascii="Palatino Linotype" w:hAnsi="Palatino Linotype" w:cs="Arial"/>
          <w:color w:val="000000" w:themeColor="text1"/>
          <w:lang w:val="es-ES"/>
        </w:rPr>
        <w:t>dieciocho, diecinueve, veinte, veintiuno, veintidós, veinticinco, veintiséis, veintisiete, veintiocho, veintinueve de julio</w:t>
      </w:r>
      <w:r w:rsidR="00EA0399" w:rsidRPr="00131ECF">
        <w:rPr>
          <w:rFonts w:ascii="Palatino Linotype" w:hAnsi="Palatino Linotype" w:cs="Arial"/>
          <w:color w:val="000000" w:themeColor="text1"/>
          <w:lang w:val="es-ES"/>
        </w:rPr>
        <w:t xml:space="preserve"> de dos mil veintidós, por corresponder a un día de suspensión de labores de conformidad con el Calendario Oficial en materia de Transparencia aprobado por el Pleno en fecha quince de diciembre de dos mil veintiuno.</w:t>
      </w:r>
    </w:p>
    <w:p w14:paraId="0F7E0D5B" w14:textId="03E84ECA" w:rsidR="005C250B" w:rsidRPr="00131ECF" w:rsidRDefault="0028330F" w:rsidP="00216762">
      <w:pPr>
        <w:spacing w:before="100" w:beforeAutospacing="1" w:after="100" w:afterAutospacing="1" w:line="360" w:lineRule="auto"/>
        <w:jc w:val="both"/>
        <w:rPr>
          <w:rFonts w:ascii="Palatino Linotype" w:hAnsi="Palatino Linotype" w:cs="Arial"/>
          <w:lang w:val="es-ES"/>
        </w:rPr>
      </w:pPr>
      <w:r w:rsidRPr="00131ECF">
        <w:rPr>
          <w:rFonts w:ascii="Palatino Linotype" w:hAnsi="Palatino Linotype" w:cs="Arial"/>
          <w:lang w:val="es-ES"/>
        </w:rPr>
        <w:t xml:space="preserve">Por tanto, si el Recurso de Revisión que nos ocupa, se interpuso el </w:t>
      </w:r>
      <w:r w:rsidR="00FA2250" w:rsidRPr="00131ECF">
        <w:rPr>
          <w:rFonts w:ascii="Palatino Linotype" w:hAnsi="Palatino Linotype" w:cs="Arial"/>
          <w:b/>
          <w:lang w:val="es-ES"/>
        </w:rPr>
        <w:t>once de julio</w:t>
      </w:r>
      <w:r w:rsidR="000C2066" w:rsidRPr="00131ECF">
        <w:rPr>
          <w:rFonts w:ascii="Palatino Linotype" w:hAnsi="Palatino Linotype" w:cs="Arial"/>
          <w:b/>
          <w:lang w:val="es-ES"/>
        </w:rPr>
        <w:t xml:space="preserve"> </w:t>
      </w:r>
      <w:r w:rsidRPr="00131ECF">
        <w:rPr>
          <w:rFonts w:ascii="Palatino Linotype" w:hAnsi="Palatino Linotype" w:cs="Arial"/>
          <w:b/>
          <w:lang w:val="es-ES"/>
        </w:rPr>
        <w:t>de dos mil veintidós</w:t>
      </w:r>
      <w:r w:rsidRPr="00131ECF">
        <w:rPr>
          <w:rFonts w:ascii="Palatino Linotype" w:hAnsi="Palatino Linotype" w:cs="Arial"/>
          <w:lang w:val="es-ES"/>
        </w:rPr>
        <w:t>, éste se encuentra dentro de los márgenes temporales previstos en el precepto legal citado en el párrafo anterior y, por tanto, su interposición se considera oportuna.</w:t>
      </w:r>
    </w:p>
    <w:p w14:paraId="71D326AF" w14:textId="09A3C9AE" w:rsidR="005C250B" w:rsidRPr="00131ECF" w:rsidRDefault="005C250B" w:rsidP="00216762">
      <w:pPr>
        <w:autoSpaceDE w:val="0"/>
        <w:autoSpaceDN w:val="0"/>
        <w:adjustRightInd w:val="0"/>
        <w:spacing w:before="100" w:beforeAutospacing="1" w:after="100" w:afterAutospacing="1" w:line="360" w:lineRule="auto"/>
        <w:ind w:right="49"/>
        <w:jc w:val="both"/>
        <w:rPr>
          <w:rFonts w:ascii="Palatino Linotype" w:hAnsi="Palatino Linotype"/>
          <w:b/>
          <w:sz w:val="26"/>
          <w:szCs w:val="26"/>
        </w:rPr>
      </w:pPr>
      <w:r w:rsidRPr="00131ECF">
        <w:rPr>
          <w:rFonts w:ascii="Palatino Linotype" w:hAnsi="Palatino Linotype" w:cs="Arial"/>
          <w:b/>
          <w:sz w:val="26"/>
          <w:szCs w:val="26"/>
        </w:rPr>
        <w:t>CUARTO</w:t>
      </w:r>
      <w:r w:rsidR="0030772C" w:rsidRPr="00131ECF">
        <w:rPr>
          <w:rFonts w:ascii="Palatino Linotype" w:hAnsi="Palatino Linotype"/>
          <w:b/>
          <w:sz w:val="26"/>
          <w:szCs w:val="26"/>
        </w:rPr>
        <w:t xml:space="preserve">. </w:t>
      </w:r>
      <w:proofErr w:type="spellStart"/>
      <w:r w:rsidR="0030772C" w:rsidRPr="00131ECF">
        <w:rPr>
          <w:rFonts w:ascii="Palatino Linotype" w:hAnsi="Palatino Linotype"/>
          <w:b/>
          <w:sz w:val="26"/>
          <w:szCs w:val="26"/>
        </w:rPr>
        <w:t>Procedibilidad</w:t>
      </w:r>
      <w:proofErr w:type="spellEnd"/>
      <w:r w:rsidR="0030772C" w:rsidRPr="00131ECF">
        <w:rPr>
          <w:rFonts w:ascii="Palatino Linotype" w:hAnsi="Palatino Linotype"/>
          <w:b/>
          <w:sz w:val="26"/>
          <w:szCs w:val="26"/>
        </w:rPr>
        <w:t>.</w:t>
      </w:r>
    </w:p>
    <w:p w14:paraId="0D26F34F" w14:textId="77777777" w:rsidR="00FA2250" w:rsidRPr="00131ECF" w:rsidRDefault="00FA2250" w:rsidP="00216762">
      <w:pPr>
        <w:spacing w:before="100" w:beforeAutospacing="1" w:after="100" w:afterAutospacing="1" w:line="360" w:lineRule="auto"/>
        <w:jc w:val="both"/>
        <w:rPr>
          <w:rFonts w:ascii="Palatino Linotype" w:eastAsia="Palatino Linotype" w:hAnsi="Palatino Linotype" w:cs="Palatino Linotype"/>
        </w:rPr>
      </w:pPr>
      <w:r w:rsidRPr="00131ECF">
        <w:rPr>
          <w:rFonts w:ascii="Palatino Linotype" w:eastAsia="Palatino Linotype" w:hAnsi="Palatino Linotype" w:cs="Palatino Linotype"/>
        </w:rPr>
        <w:t>Del análisis efectuado se advierte que resulta procedente la interposición de los recursos y se concluye la acreditación plena de todos y cada uno de los elementos formales exigidos por el artículo 180 de la Ley de Transparencia y Acceso a la Información Pública del Estado de México y Municipios, en atención a que fueron presentados mediante el formato visible en EL SAIMEX.</w:t>
      </w:r>
    </w:p>
    <w:p w14:paraId="1845814D" w14:textId="23B96A52" w:rsidR="005B5043" w:rsidRPr="00131ECF" w:rsidRDefault="000171D8" w:rsidP="00216762">
      <w:pPr>
        <w:spacing w:before="100" w:beforeAutospacing="1" w:after="100" w:afterAutospacing="1" w:line="360" w:lineRule="auto"/>
        <w:jc w:val="both"/>
        <w:textAlignment w:val="baseline"/>
        <w:rPr>
          <w:rFonts w:ascii="Palatino Linotype" w:hAnsi="Palatino Linotype" w:cs="Arial"/>
          <w:b/>
          <w:sz w:val="26"/>
          <w:szCs w:val="26"/>
          <w:lang w:val="es-ES" w:eastAsia="es-MX"/>
        </w:rPr>
      </w:pPr>
      <w:r w:rsidRPr="00131ECF">
        <w:rPr>
          <w:rFonts w:ascii="Palatino Linotype" w:hAnsi="Palatino Linotype"/>
          <w:b/>
          <w:sz w:val="26"/>
          <w:szCs w:val="26"/>
          <w:lang w:eastAsia="es-MX"/>
        </w:rPr>
        <w:t>QUINTO</w:t>
      </w:r>
      <w:r w:rsidRPr="00131ECF">
        <w:rPr>
          <w:rFonts w:ascii="Palatino Linotype" w:hAnsi="Palatino Linotype" w:cs="Arial"/>
          <w:b/>
          <w:sz w:val="26"/>
          <w:szCs w:val="26"/>
          <w:lang w:eastAsia="es-MX"/>
        </w:rPr>
        <w:t xml:space="preserve">. </w:t>
      </w:r>
      <w:r w:rsidRPr="00131ECF">
        <w:rPr>
          <w:rFonts w:ascii="Palatino Linotype" w:hAnsi="Palatino Linotype" w:cs="Arial"/>
          <w:b/>
          <w:sz w:val="26"/>
          <w:szCs w:val="26"/>
          <w:lang w:val="es-ES" w:eastAsia="es-MX"/>
        </w:rPr>
        <w:t>Estudio y resolución del asunto.</w:t>
      </w:r>
    </w:p>
    <w:p w14:paraId="6FC14B38" w14:textId="77777777" w:rsidR="0057519E" w:rsidRPr="00131ECF" w:rsidRDefault="0057519E" w:rsidP="00216762">
      <w:pPr>
        <w:spacing w:before="100" w:beforeAutospacing="1" w:after="100" w:afterAutospacing="1" w:line="360" w:lineRule="auto"/>
        <w:jc w:val="both"/>
        <w:rPr>
          <w:rFonts w:ascii="Palatino Linotype" w:hAnsi="Palatino Linotype" w:cs="Arial"/>
          <w:lang w:val="es-ES"/>
        </w:rPr>
      </w:pPr>
      <w:r w:rsidRPr="00131ECF">
        <w:rPr>
          <w:rFonts w:ascii="Palatino Linotype" w:hAnsi="Palatino Linotype" w:cs="Arial"/>
          <w:color w:val="000000" w:themeColor="text1"/>
        </w:rPr>
        <w:t xml:space="preserve">Una vez determinada la vía sobre la que versará el presente recurso, y previa revisión del expediente electrónico formado en </w:t>
      </w:r>
      <w:r w:rsidRPr="00131ECF">
        <w:rPr>
          <w:rFonts w:ascii="Palatino Linotype" w:hAnsi="Palatino Linotype" w:cs="Arial"/>
          <w:b/>
          <w:color w:val="000000" w:themeColor="text1"/>
        </w:rPr>
        <w:t>EL SAIMEX</w:t>
      </w:r>
      <w:r w:rsidRPr="00131ECF">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esta Ponencia </w:t>
      </w:r>
      <w:proofErr w:type="spellStart"/>
      <w:r w:rsidRPr="00131ECF">
        <w:rPr>
          <w:rFonts w:ascii="Palatino Linotype" w:hAnsi="Palatino Linotype" w:cs="Arial"/>
          <w:color w:val="000000" w:themeColor="text1"/>
        </w:rPr>
        <w:t>Resolutora</w:t>
      </w:r>
      <w:proofErr w:type="spellEnd"/>
      <w:r w:rsidRPr="00131ECF">
        <w:rPr>
          <w:rFonts w:ascii="Palatino Linotype" w:hAnsi="Palatino Linotype" w:cs="Arial"/>
          <w:color w:val="000000" w:themeColor="text1"/>
        </w:rPr>
        <w:t xml:space="preserve"> de dictar el fallo correspondiente conforme a derecho, tomando en consideración los elementos aportados por las partes y respetando en todo momento al principio de máxima publicidad consagrado en la </w:t>
      </w:r>
      <w:r w:rsidRPr="00131ECF">
        <w:rPr>
          <w:rFonts w:ascii="Palatino Linotype" w:hAnsi="Palatino Linotype"/>
          <w:lang w:val="es-ES"/>
        </w:rPr>
        <w:t>Constitución Política de los Estados Unidos Mexicanos, Constitución Política del Estado Libre y Soberano de México</w:t>
      </w:r>
      <w:r w:rsidRPr="00131ECF">
        <w:rPr>
          <w:rFonts w:ascii="Palatino Linotype" w:hAnsi="Palatino Linotype" w:cs="Arial"/>
          <w:color w:val="000000" w:themeColor="text1"/>
        </w:rPr>
        <w:t xml:space="preserve"> y demás leyes aplicables en la materia; así como, en los Tratados Internacionales en los que el Estado Mexicano sea parte, en concordancia con el párrafo tercero del artículo 1 de la </w:t>
      </w:r>
      <w:r w:rsidRPr="00131ECF">
        <w:rPr>
          <w:rFonts w:ascii="Palatino Linotype" w:hAnsi="Palatino Linotype"/>
          <w:lang w:val="es-ES"/>
        </w:rPr>
        <w:t>Constitución Política de los Estados Unidos Mexicanos</w:t>
      </w:r>
      <w:r w:rsidRPr="00131ECF">
        <w:rPr>
          <w:rFonts w:ascii="Palatino Linotype" w:hAnsi="Palatino Linotype" w:cs="Arial"/>
          <w:color w:val="000000" w:themeColor="text1"/>
        </w:rPr>
        <w:t xml:space="preserve"> y los numerales 8 y 9 de la </w:t>
      </w:r>
      <w:r w:rsidRPr="00131ECF">
        <w:rPr>
          <w:rFonts w:ascii="Palatino Linotype" w:hAnsi="Palatino Linotype" w:cs="Arial"/>
          <w:lang w:val="es-ES"/>
        </w:rPr>
        <w:t>Ley de Transparencia y Acceso a la Información Pública del Estado de México y Municipios.</w:t>
      </w:r>
    </w:p>
    <w:p w14:paraId="656FA93D" w14:textId="77777777" w:rsidR="0057519E" w:rsidRPr="00131ECF" w:rsidRDefault="0057519E" w:rsidP="00216762">
      <w:pPr>
        <w:spacing w:before="100" w:beforeAutospacing="1" w:after="100" w:afterAutospacing="1" w:line="360" w:lineRule="auto"/>
        <w:jc w:val="both"/>
        <w:rPr>
          <w:rFonts w:ascii="Palatino Linotype" w:hAnsi="Palatino Linotype" w:cs="Arial"/>
          <w:lang w:val="es-ES"/>
        </w:rPr>
      </w:pPr>
    </w:p>
    <w:p w14:paraId="07BC79C8" w14:textId="77777777" w:rsidR="0057519E" w:rsidRPr="00131ECF" w:rsidRDefault="0057519E" w:rsidP="00216762">
      <w:pPr>
        <w:spacing w:before="100" w:beforeAutospacing="1" w:after="100" w:afterAutospacing="1" w:line="360" w:lineRule="auto"/>
        <w:jc w:val="both"/>
        <w:rPr>
          <w:rFonts w:ascii="Palatino Linotype" w:eastAsiaTheme="minorEastAsia" w:hAnsi="Palatino Linotype" w:cs="Arial"/>
        </w:rPr>
      </w:pPr>
      <w:r w:rsidRPr="00131ECF">
        <w:rPr>
          <w:rFonts w:ascii="Palatino Linotype" w:eastAsiaTheme="minorEastAsia" w:hAnsi="Palatino Linotype" w:cs="Arial"/>
          <w:lang w:val="es-ES_tradnl"/>
        </w:rPr>
        <w:t xml:space="preserve">Señalado lo anterior, se procede a analizar las documentales que integran el expediente electrónico, formado en el </w:t>
      </w:r>
      <w:r w:rsidRPr="00131ECF">
        <w:rPr>
          <w:rFonts w:ascii="Palatino Linotype" w:eastAsiaTheme="minorEastAsia" w:hAnsi="Palatino Linotype" w:cs="Arial"/>
          <w:b/>
          <w:bCs/>
          <w:lang w:val="es-ES_tradnl"/>
        </w:rPr>
        <w:t>SAIMEX</w:t>
      </w:r>
      <w:r w:rsidRPr="00131ECF">
        <w:rPr>
          <w:rFonts w:ascii="Palatino Linotype" w:eastAsiaTheme="minorEastAsia" w:hAnsi="Palatino Linotype" w:cs="Arial"/>
        </w:rPr>
        <w:t xml:space="preserve">, es preciso señalar que </w:t>
      </w:r>
      <w:r w:rsidRPr="00131ECF">
        <w:rPr>
          <w:rFonts w:ascii="Palatino Linotype" w:eastAsiaTheme="minorEastAsia" w:hAnsi="Palatino Linotype" w:cs="Arial"/>
          <w:b/>
        </w:rPr>
        <w:t>EL RECURRENTE</w:t>
      </w:r>
      <w:r w:rsidRPr="00131ECF">
        <w:rPr>
          <w:rFonts w:ascii="Palatino Linotype" w:eastAsiaTheme="minorEastAsia" w:hAnsi="Palatino Linotype" w:cs="Arial"/>
        </w:rPr>
        <w:t xml:space="preserve"> solicitó medularmente lo siguiente:</w:t>
      </w:r>
    </w:p>
    <w:p w14:paraId="1FCF357A" w14:textId="77777777" w:rsidR="00F337A2" w:rsidRPr="00131ECF" w:rsidRDefault="00F337A2" w:rsidP="00216762">
      <w:pPr>
        <w:tabs>
          <w:tab w:val="left" w:pos="851"/>
        </w:tabs>
        <w:spacing w:before="100" w:beforeAutospacing="1" w:after="100" w:afterAutospacing="1" w:line="276" w:lineRule="auto"/>
        <w:ind w:left="851" w:right="901"/>
        <w:jc w:val="both"/>
        <w:rPr>
          <w:rFonts w:ascii="Palatino Linotype" w:hAnsi="Palatino Linotype" w:cs="Arial"/>
          <w:i/>
          <w:sz w:val="22"/>
          <w:szCs w:val="22"/>
        </w:rPr>
      </w:pPr>
      <w:bookmarkStart w:id="2" w:name="_Hlk95325364"/>
      <w:r w:rsidRPr="00131ECF">
        <w:rPr>
          <w:rFonts w:ascii="Palatino Linotype" w:hAnsi="Palatino Linotype" w:cs="Arial"/>
          <w:i/>
          <w:sz w:val="22"/>
          <w:szCs w:val="22"/>
        </w:rPr>
        <w:t xml:space="preserve">“Se solicita copia de los comprobantes de pago que han hecho los candidatos a certificarse durante el periodo junio 2021 a 14 de junio de 2022 por concepto de: Revaluación por una unidad de competencia laboral, </w:t>
      </w:r>
      <w:proofErr w:type="spellStart"/>
      <w:r w:rsidRPr="00131ECF">
        <w:rPr>
          <w:rFonts w:ascii="Palatino Linotype" w:hAnsi="Palatino Linotype" w:cs="Arial"/>
          <w:i/>
          <w:sz w:val="22"/>
          <w:szCs w:val="22"/>
        </w:rPr>
        <w:t>Revaluacion</w:t>
      </w:r>
      <w:proofErr w:type="spellEnd"/>
      <w:r w:rsidRPr="00131ECF">
        <w:rPr>
          <w:rFonts w:ascii="Palatino Linotype" w:hAnsi="Palatino Linotype" w:cs="Arial"/>
          <w:i/>
          <w:sz w:val="22"/>
          <w:szCs w:val="22"/>
        </w:rPr>
        <w:t xml:space="preserve"> por dos unidades de competencia laboral, </w:t>
      </w:r>
      <w:proofErr w:type="spellStart"/>
      <w:r w:rsidRPr="00131ECF">
        <w:rPr>
          <w:rFonts w:ascii="Palatino Linotype" w:hAnsi="Palatino Linotype" w:cs="Arial"/>
          <w:i/>
          <w:sz w:val="22"/>
          <w:szCs w:val="22"/>
        </w:rPr>
        <w:t>Revaluacion</w:t>
      </w:r>
      <w:proofErr w:type="spellEnd"/>
      <w:r w:rsidRPr="00131ECF">
        <w:rPr>
          <w:rFonts w:ascii="Palatino Linotype" w:hAnsi="Palatino Linotype" w:cs="Arial"/>
          <w:i/>
          <w:sz w:val="22"/>
          <w:szCs w:val="22"/>
        </w:rPr>
        <w:t xml:space="preserve"> por tres unidades de competencia laboral y </w:t>
      </w:r>
      <w:proofErr w:type="spellStart"/>
      <w:r w:rsidRPr="00131ECF">
        <w:rPr>
          <w:rFonts w:ascii="Palatino Linotype" w:hAnsi="Palatino Linotype" w:cs="Arial"/>
          <w:i/>
          <w:sz w:val="22"/>
          <w:szCs w:val="22"/>
        </w:rPr>
        <w:t>Revaluacion</w:t>
      </w:r>
      <w:proofErr w:type="spellEnd"/>
      <w:r w:rsidRPr="00131ECF">
        <w:rPr>
          <w:rFonts w:ascii="Palatino Linotype" w:hAnsi="Palatino Linotype" w:cs="Arial"/>
          <w:i/>
          <w:sz w:val="22"/>
          <w:szCs w:val="22"/>
        </w:rPr>
        <w:t xml:space="preserve"> por cuatro o cinco unidades de competencia laboral.”  (Sic).</w:t>
      </w:r>
    </w:p>
    <w:p w14:paraId="2B0EE17F" w14:textId="4ACEBC54" w:rsidR="00F337A2" w:rsidRPr="00131ECF" w:rsidRDefault="0057519E" w:rsidP="00216762">
      <w:pPr>
        <w:tabs>
          <w:tab w:val="left" w:pos="709"/>
        </w:tabs>
        <w:spacing w:before="100" w:beforeAutospacing="1" w:after="100" w:afterAutospacing="1" w:line="360" w:lineRule="auto"/>
        <w:jc w:val="both"/>
        <w:rPr>
          <w:rFonts w:ascii="Palatino Linotype" w:hAnsi="Palatino Linotype" w:cs="Arial"/>
          <w:bCs/>
        </w:rPr>
      </w:pPr>
      <w:r w:rsidRPr="00131ECF">
        <w:rPr>
          <w:rFonts w:ascii="Palatino Linotype" w:eastAsiaTheme="minorEastAsia" w:hAnsi="Palatino Linotype" w:cs="Arial"/>
          <w:iCs/>
        </w:rPr>
        <w:t>Mediante respuesta</w:t>
      </w:r>
      <w:bookmarkEnd w:id="2"/>
      <w:r w:rsidRPr="00131ECF">
        <w:rPr>
          <w:rFonts w:ascii="Palatino Linotype" w:eastAsiaTheme="minorEastAsia" w:hAnsi="Palatino Linotype" w:cs="Arial"/>
          <w:iCs/>
        </w:rPr>
        <w:t xml:space="preserve"> </w:t>
      </w:r>
      <w:r w:rsidR="00F337A2" w:rsidRPr="00131ECF">
        <w:rPr>
          <w:rFonts w:ascii="Palatino Linotype" w:hAnsi="Palatino Linotype" w:cs="Arial"/>
          <w:bCs/>
        </w:rPr>
        <w:t xml:space="preserve">la Coordinadora de Profesionalización, quien servidora pública habilitada, quien menciona que no existe algún referente para dar respuesta toda vez que no posee o administra información que pueda cumplir con la solicitud de información; por otra parte, el Jefe de la Unidad de Administración y Finanzas, quien es servidor público habilitado informa que, el trámite para realizar los pagos de revaluación por una unidades de competencia laboral, lo realizan los interesados a través del Portal de Servicios al Contribuyente en la dirección electrónica </w:t>
      </w:r>
      <w:hyperlink r:id="rId10" w:history="1">
        <w:r w:rsidR="00F337A2" w:rsidRPr="00131ECF">
          <w:rPr>
            <w:rStyle w:val="Hipervnculo"/>
            <w:rFonts w:ascii="Palatino Linotype" w:hAnsi="Palatino Linotype" w:cs="Arial"/>
            <w:bCs/>
          </w:rPr>
          <w:t>https://sfpya.edomexico.gob.mx/</w:t>
        </w:r>
      </w:hyperlink>
      <w:r w:rsidR="00F337A2" w:rsidRPr="00131ECF">
        <w:rPr>
          <w:rFonts w:ascii="Palatino Linotype" w:hAnsi="Palatino Linotype" w:cs="Arial"/>
          <w:bCs/>
        </w:rPr>
        <w:t>, siendo así que la emisión de dichos comprobantes solo los obtiene los interesados.</w:t>
      </w:r>
    </w:p>
    <w:p w14:paraId="685C8ACB" w14:textId="380F18EC" w:rsidR="00F337A2" w:rsidRPr="00131ECF" w:rsidRDefault="0057519E" w:rsidP="00216762">
      <w:pPr>
        <w:spacing w:before="100" w:beforeAutospacing="1" w:after="100" w:afterAutospacing="1" w:line="360" w:lineRule="auto"/>
        <w:jc w:val="both"/>
        <w:rPr>
          <w:rFonts w:ascii="Palatino Linotype" w:hAnsi="Palatino Linotype" w:cs="Arial"/>
          <w:i/>
          <w:iCs/>
        </w:rPr>
      </w:pPr>
      <w:r w:rsidRPr="00131ECF">
        <w:rPr>
          <w:rFonts w:ascii="Palatino Linotype" w:hAnsi="Palatino Linotype" w:cs="Arial"/>
        </w:rPr>
        <w:t xml:space="preserve">Inconforme por la respuesta </w:t>
      </w:r>
      <w:r w:rsidRPr="00131ECF">
        <w:rPr>
          <w:rFonts w:ascii="Palatino Linotype" w:hAnsi="Palatino Linotype" w:cs="Arial"/>
          <w:b/>
          <w:bCs/>
        </w:rPr>
        <w:t xml:space="preserve">EL RECURRENTE </w:t>
      </w:r>
      <w:r w:rsidRPr="00131ECF">
        <w:rPr>
          <w:rFonts w:ascii="Palatino Linotype" w:hAnsi="Palatino Linotype" w:cs="Arial"/>
        </w:rPr>
        <w:t xml:space="preserve">interpuso el presente Recurso de Revisión que nos ocupan, realizando los siguientes </w:t>
      </w:r>
      <w:r w:rsidRPr="00131ECF">
        <w:rPr>
          <w:rFonts w:ascii="Palatino Linotype" w:hAnsi="Palatino Linotype" w:cs="Arial"/>
          <w:b/>
          <w:bCs/>
        </w:rPr>
        <w:t>agravios</w:t>
      </w:r>
      <w:r w:rsidRPr="00131ECF">
        <w:rPr>
          <w:rFonts w:ascii="Palatino Linotype" w:hAnsi="Palatino Linotype" w:cs="Arial"/>
        </w:rPr>
        <w:t xml:space="preserve">, en el </w:t>
      </w:r>
      <w:r w:rsidRPr="00131ECF">
        <w:rPr>
          <w:rFonts w:ascii="Palatino Linotype" w:hAnsi="Palatino Linotype" w:cs="Arial"/>
          <w:b/>
          <w:bCs/>
        </w:rPr>
        <w:t xml:space="preserve">Acto impugnado: </w:t>
      </w:r>
      <w:r w:rsidR="00F337A2" w:rsidRPr="00131ECF">
        <w:rPr>
          <w:rFonts w:ascii="Palatino Linotype" w:hAnsi="Palatino Linotype" w:cs="Arial"/>
          <w:i/>
        </w:rPr>
        <w:t>“EL INSTITUTO HACENDARIO DEL ESTADO DE MÉXICO NO PROPORCIONA LA INFORMACIÓN SOLICITADA” (sic)</w:t>
      </w:r>
      <w:r w:rsidRPr="00131ECF">
        <w:rPr>
          <w:rFonts w:ascii="Palatino Linotype" w:hAnsi="Palatino Linotype" w:cs="Arial"/>
          <w:i/>
        </w:rPr>
        <w:t xml:space="preserve">, </w:t>
      </w:r>
      <w:r w:rsidRPr="00131ECF">
        <w:rPr>
          <w:rFonts w:ascii="Palatino Linotype" w:hAnsi="Palatino Linotype" w:cs="Arial"/>
          <w:iCs/>
        </w:rPr>
        <w:t xml:space="preserve">así como en las </w:t>
      </w:r>
      <w:r w:rsidRPr="00131ECF">
        <w:rPr>
          <w:rFonts w:ascii="Palatino Linotype" w:hAnsi="Palatino Linotype" w:cs="Arial"/>
          <w:b/>
          <w:bCs/>
        </w:rPr>
        <w:t xml:space="preserve">Razones o motivos de inconformidad: </w:t>
      </w:r>
      <w:r w:rsidR="00F337A2" w:rsidRPr="00131ECF">
        <w:rPr>
          <w:rFonts w:ascii="Palatino Linotype" w:hAnsi="Palatino Linotype" w:cs="Arial"/>
          <w:i/>
          <w:iCs/>
        </w:rPr>
        <w:t>“EL INSTITUTO HACENDARIO DEL ESTADO DE MÉXICO, ARGUMENTA QUE ELLOS NO POSEEN LOS RECIBOS DE LOS PAGOS QUE HACEN LOS CANDIDATOS POR CONCEPTO DE PAGO DE PROCESO DE EVALUACIÓN O EN SU CASO POR REEVALUACIONES. SIN EMBARGO EN EL MANUAL DE PROCEDIMIENTOS DEL INSTITUTO HACENDARIO, SE REFIERE QUE EL CANDIDATO ENTREGA COPIA DEL RECIBO DE PAGO ANTES DE INICIAR SU EVALUACIÓN, POR ENDE EL IHAEM DEBE CONTAR CON ESTA INFORMACIÓN” (Sic).</w:t>
      </w:r>
    </w:p>
    <w:p w14:paraId="439D5809" w14:textId="31E47DB1" w:rsidR="0057519E" w:rsidRPr="00131ECF" w:rsidRDefault="003A0768" w:rsidP="00216762">
      <w:pPr>
        <w:spacing w:before="100" w:beforeAutospacing="1" w:after="100" w:afterAutospacing="1" w:line="360" w:lineRule="auto"/>
        <w:ind w:right="49"/>
        <w:jc w:val="both"/>
        <w:rPr>
          <w:rFonts w:ascii="Palatino Linotype" w:hAnsi="Palatino Linotype"/>
          <w:szCs w:val="17"/>
          <w:lang w:eastAsia="es-ES_tradnl"/>
        </w:rPr>
      </w:pPr>
      <w:r w:rsidRPr="00131ECF">
        <w:rPr>
          <w:rFonts w:ascii="Palatino Linotype" w:hAnsi="Palatino Linotype"/>
          <w:szCs w:val="17"/>
          <w:lang w:eastAsia="es-ES_tradnl"/>
        </w:rPr>
        <w:t xml:space="preserve">Abierta la etapa de manifestaciones, </w:t>
      </w:r>
      <w:r w:rsidRPr="00131ECF">
        <w:rPr>
          <w:rFonts w:ascii="Palatino Linotype" w:hAnsi="Palatino Linotype"/>
          <w:b/>
          <w:bCs/>
          <w:szCs w:val="17"/>
          <w:lang w:eastAsia="es-ES_tradnl"/>
        </w:rPr>
        <w:t>EL RECURRENTE</w:t>
      </w:r>
      <w:r w:rsidRPr="00131ECF">
        <w:rPr>
          <w:rFonts w:ascii="Palatino Linotype" w:hAnsi="Palatino Linotype"/>
          <w:szCs w:val="17"/>
          <w:lang w:eastAsia="es-ES_tradnl"/>
        </w:rPr>
        <w:t xml:space="preserve"> fue omiso al adjuntar sus manifestaciones que a conforme a derecho le corresponden; por su parte, </w:t>
      </w:r>
      <w:r w:rsidRPr="00131ECF">
        <w:rPr>
          <w:rFonts w:ascii="Palatino Linotype" w:hAnsi="Palatino Linotype"/>
          <w:b/>
          <w:bCs/>
          <w:szCs w:val="17"/>
          <w:lang w:eastAsia="es-ES_tradnl"/>
        </w:rPr>
        <w:t>EL SUJETO OBLIGADO</w:t>
      </w:r>
      <w:r w:rsidRPr="00131ECF">
        <w:rPr>
          <w:rFonts w:ascii="Palatino Linotype" w:hAnsi="Palatino Linotype"/>
          <w:szCs w:val="17"/>
          <w:lang w:eastAsia="es-ES_tradnl"/>
        </w:rPr>
        <w:t xml:space="preserve"> en el Informe Justificado adjunt</w:t>
      </w:r>
      <w:r w:rsidR="00107695" w:rsidRPr="00131ECF">
        <w:rPr>
          <w:rFonts w:ascii="Palatino Linotype" w:hAnsi="Palatino Linotype"/>
          <w:szCs w:val="17"/>
          <w:lang w:eastAsia="es-ES_tradnl"/>
        </w:rPr>
        <w:t>ó el acta de la Nonagésima Cuarta Sesión Extraordinaria del Comité de Transparencia del Instituto Hacendario del Estado de México, en donde acuerda por unanimidad de votos la clasificación de la información confidencial que se encuentran en los reportes de Ingresos, es decir, se advierten la Línea de captura y nombre de particulares</w:t>
      </w:r>
      <w:r w:rsidR="006C4084" w:rsidRPr="00131ECF">
        <w:rPr>
          <w:rFonts w:ascii="Palatino Linotype" w:hAnsi="Palatino Linotype"/>
          <w:szCs w:val="17"/>
          <w:lang w:eastAsia="es-ES_tradnl"/>
        </w:rPr>
        <w:t>;</w:t>
      </w:r>
      <w:r w:rsidR="00107695" w:rsidRPr="00131ECF">
        <w:rPr>
          <w:rFonts w:ascii="Palatino Linotype" w:hAnsi="Palatino Linotype"/>
          <w:szCs w:val="17"/>
          <w:lang w:eastAsia="es-ES_tradnl"/>
        </w:rPr>
        <w:t xml:space="preserve"> por lo que</w:t>
      </w:r>
      <w:r w:rsidR="006C4084" w:rsidRPr="00131ECF">
        <w:rPr>
          <w:rFonts w:ascii="Palatino Linotype" w:hAnsi="Palatino Linotype"/>
          <w:szCs w:val="17"/>
          <w:lang w:eastAsia="es-ES_tradnl"/>
        </w:rPr>
        <w:t xml:space="preserve">, se entrega en versión púbica los reportes de ingresos el cual refleja el </w:t>
      </w:r>
      <w:bookmarkStart w:id="3" w:name="_Hlk124932937"/>
      <w:r w:rsidR="006C4084" w:rsidRPr="00131ECF">
        <w:rPr>
          <w:rFonts w:ascii="Palatino Linotype" w:hAnsi="Palatino Linotype"/>
          <w:szCs w:val="17"/>
          <w:lang w:eastAsia="es-ES_tradnl"/>
        </w:rPr>
        <w:t>pago que han realizado los candidatos a certificarse por concepto de reevaluación por una, dos, tres, cuatro o cinco unidades de competencia laboral</w:t>
      </w:r>
      <w:bookmarkEnd w:id="3"/>
      <w:r w:rsidR="006C4084" w:rsidRPr="00131ECF">
        <w:rPr>
          <w:rFonts w:ascii="Palatino Linotype" w:hAnsi="Palatino Linotype"/>
          <w:szCs w:val="17"/>
          <w:lang w:eastAsia="es-ES_tradnl"/>
        </w:rPr>
        <w:t xml:space="preserve">; para mayor entendimiento se adjuntan extractos de imágenes que nos ayudan a ilustrar lo dicho: </w:t>
      </w:r>
    </w:p>
    <w:p w14:paraId="2AFB980A" w14:textId="39FA8C04" w:rsidR="006C4084" w:rsidRPr="00131ECF" w:rsidRDefault="006C4084" w:rsidP="00216762">
      <w:pPr>
        <w:spacing w:before="100" w:beforeAutospacing="1" w:after="100" w:afterAutospacing="1" w:line="360" w:lineRule="auto"/>
        <w:ind w:right="49"/>
        <w:jc w:val="center"/>
        <w:rPr>
          <w:rFonts w:ascii="Palatino Linotype" w:hAnsi="Palatino Linotype"/>
          <w:szCs w:val="17"/>
          <w:lang w:eastAsia="es-ES_tradnl"/>
        </w:rPr>
      </w:pPr>
      <w:r w:rsidRPr="00131ECF">
        <w:rPr>
          <w:rFonts w:ascii="Palatino Linotype" w:hAnsi="Palatino Linotype"/>
          <w:noProof/>
          <w:szCs w:val="17"/>
          <w:lang w:val="es-419" w:eastAsia="es-419"/>
        </w:rPr>
        <mc:AlternateContent>
          <mc:Choice Requires="wps">
            <w:drawing>
              <wp:anchor distT="0" distB="0" distL="114300" distR="114300" simplePos="0" relativeHeight="251659264" behindDoc="0" locked="0" layoutInCell="1" allowOverlap="1" wp14:anchorId="25C2D175" wp14:editId="31260E24">
                <wp:simplePos x="0" y="0"/>
                <wp:positionH relativeFrom="column">
                  <wp:posOffset>470687</wp:posOffset>
                </wp:positionH>
                <wp:positionV relativeFrom="paragraph">
                  <wp:posOffset>-2438</wp:posOffset>
                </wp:positionV>
                <wp:extent cx="4830792" cy="5897143"/>
                <wp:effectExtent l="0" t="0" r="27305" b="27940"/>
                <wp:wrapNone/>
                <wp:docPr id="5" name="Rectángulo 5"/>
                <wp:cNvGraphicFramePr/>
                <a:graphic xmlns:a="http://schemas.openxmlformats.org/drawingml/2006/main">
                  <a:graphicData uri="http://schemas.microsoft.com/office/word/2010/wordprocessingShape">
                    <wps:wsp>
                      <wps:cNvSpPr/>
                      <wps:spPr>
                        <a:xfrm>
                          <a:off x="0" y="0"/>
                          <a:ext cx="4830792" cy="5897143"/>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A3437C" id="Rectángulo 5" o:spid="_x0000_s1026" style="position:absolute;margin-left:37.05pt;margin-top:-.2pt;width:380.4pt;height:464.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" filled="f" strokecolor="#c0504d [3205]" strokeweight="2pt"/>
            </w:pict>
          </mc:Fallback>
        </mc:AlternateContent>
      </w:r>
      <w:r w:rsidRPr="00131ECF">
        <w:rPr>
          <w:rFonts w:ascii="Palatino Linotype" w:hAnsi="Palatino Linotype"/>
          <w:noProof/>
          <w:szCs w:val="17"/>
          <w:lang w:val="es-419" w:eastAsia="es-419"/>
        </w:rPr>
        <w:drawing>
          <wp:inline distT="0" distB="0" distL="0" distR="0" wp14:anchorId="3455550B" wp14:editId="1493FADE">
            <wp:extent cx="4715976" cy="2812212"/>
            <wp:effectExtent l="0" t="0" r="889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25296" cy="2817770"/>
                    </a:xfrm>
                    <a:prstGeom prst="rect">
                      <a:avLst/>
                    </a:prstGeom>
                  </pic:spPr>
                </pic:pic>
              </a:graphicData>
            </a:graphic>
          </wp:inline>
        </w:drawing>
      </w:r>
    </w:p>
    <w:p w14:paraId="772CF370" w14:textId="0EB8F0D0" w:rsidR="006C4084" w:rsidRPr="00131ECF" w:rsidRDefault="006C4084" w:rsidP="00216762">
      <w:pPr>
        <w:spacing w:before="100" w:beforeAutospacing="1" w:after="100" w:afterAutospacing="1" w:line="360" w:lineRule="auto"/>
        <w:ind w:right="49"/>
        <w:jc w:val="center"/>
        <w:rPr>
          <w:rFonts w:ascii="Palatino Linotype" w:hAnsi="Palatino Linotype"/>
          <w:szCs w:val="17"/>
          <w:lang w:eastAsia="es-ES_tradnl"/>
        </w:rPr>
      </w:pPr>
      <w:r w:rsidRPr="00131ECF">
        <w:rPr>
          <w:rFonts w:ascii="Palatino Linotype" w:hAnsi="Palatino Linotype"/>
          <w:noProof/>
          <w:szCs w:val="17"/>
          <w:lang w:val="es-419" w:eastAsia="es-419"/>
        </w:rPr>
        <w:drawing>
          <wp:inline distT="0" distB="0" distL="0" distR="0" wp14:anchorId="2683F0CA" wp14:editId="1B7589C5">
            <wp:extent cx="4658265" cy="2599047"/>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4957" cy="2613940"/>
                    </a:xfrm>
                    <a:prstGeom prst="rect">
                      <a:avLst/>
                    </a:prstGeom>
                  </pic:spPr>
                </pic:pic>
              </a:graphicData>
            </a:graphic>
          </wp:inline>
        </w:drawing>
      </w:r>
    </w:p>
    <w:p w14:paraId="67FB0C30" w14:textId="18A1FC94" w:rsidR="006C4084" w:rsidRPr="00131ECF" w:rsidRDefault="006C4084" w:rsidP="00216762">
      <w:pPr>
        <w:spacing w:before="100" w:beforeAutospacing="1" w:after="100" w:afterAutospacing="1" w:line="360" w:lineRule="auto"/>
        <w:ind w:right="49"/>
        <w:jc w:val="center"/>
        <w:rPr>
          <w:rFonts w:ascii="Palatino Linotype" w:hAnsi="Palatino Linotype"/>
          <w:szCs w:val="17"/>
          <w:lang w:eastAsia="es-ES_tradnl"/>
        </w:rPr>
      </w:pPr>
      <w:r w:rsidRPr="00131ECF">
        <w:rPr>
          <w:rFonts w:ascii="Palatino Linotype" w:hAnsi="Palatino Linotype"/>
          <w:noProof/>
          <w:szCs w:val="17"/>
          <w:lang w:val="es-419" w:eastAsia="es-419"/>
        </w:rPr>
        <mc:AlternateContent>
          <mc:Choice Requires="wps">
            <w:drawing>
              <wp:anchor distT="0" distB="0" distL="114300" distR="114300" simplePos="0" relativeHeight="251660288" behindDoc="0" locked="0" layoutInCell="1" allowOverlap="1" wp14:anchorId="5954FDA2" wp14:editId="7D505016">
                <wp:simplePos x="0" y="0"/>
                <wp:positionH relativeFrom="column">
                  <wp:posOffset>507125</wp:posOffset>
                </wp:positionH>
                <wp:positionV relativeFrom="paragraph">
                  <wp:posOffset>-575</wp:posOffset>
                </wp:positionV>
                <wp:extent cx="4752975" cy="1524635"/>
                <wp:effectExtent l="0" t="0" r="28575" b="18415"/>
                <wp:wrapNone/>
                <wp:docPr id="6" name="Rectángulo 6"/>
                <wp:cNvGraphicFramePr/>
                <a:graphic xmlns:a="http://schemas.openxmlformats.org/drawingml/2006/main">
                  <a:graphicData uri="http://schemas.microsoft.com/office/word/2010/wordprocessingShape">
                    <wps:wsp>
                      <wps:cNvSpPr/>
                      <wps:spPr>
                        <a:xfrm>
                          <a:off x="0" y="0"/>
                          <a:ext cx="4752975" cy="152463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ED6E64A" id="Rectángulo 6" o:spid="_x0000_s1026" style="position:absolute;margin-left:39.95pt;margin-top:-.05pt;width:374.25pt;height:120.0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" filled="f" strokecolor="#c0504d [3205]" strokeweight="2pt"/>
            </w:pict>
          </mc:Fallback>
        </mc:AlternateContent>
      </w:r>
      <w:r w:rsidRPr="00131ECF">
        <w:rPr>
          <w:rFonts w:ascii="Palatino Linotype" w:hAnsi="Palatino Linotype"/>
          <w:noProof/>
          <w:szCs w:val="17"/>
          <w:lang w:val="es-419" w:eastAsia="es-419"/>
        </w:rPr>
        <w:drawing>
          <wp:inline distT="0" distB="0" distL="0" distR="0" wp14:anchorId="1433BDB5" wp14:editId="0CB50589">
            <wp:extent cx="4753155" cy="1524803"/>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91015" cy="1536948"/>
                    </a:xfrm>
                    <a:prstGeom prst="rect">
                      <a:avLst/>
                    </a:prstGeom>
                  </pic:spPr>
                </pic:pic>
              </a:graphicData>
            </a:graphic>
          </wp:inline>
        </w:drawing>
      </w:r>
    </w:p>
    <w:p w14:paraId="494DADA4" w14:textId="35CE95F7" w:rsidR="00107695" w:rsidRPr="00131ECF" w:rsidRDefault="006C4084" w:rsidP="00216762">
      <w:pPr>
        <w:spacing w:before="100" w:beforeAutospacing="1" w:after="100" w:afterAutospacing="1" w:line="360" w:lineRule="auto"/>
        <w:ind w:right="49"/>
        <w:jc w:val="center"/>
        <w:rPr>
          <w:rFonts w:ascii="Palatino Linotype" w:hAnsi="Palatino Linotype"/>
          <w:szCs w:val="17"/>
          <w:lang w:eastAsia="es-ES_tradnl"/>
        </w:rPr>
      </w:pPr>
      <w:r w:rsidRPr="00131ECF">
        <w:rPr>
          <w:rFonts w:ascii="Palatino Linotype" w:hAnsi="Palatino Linotype"/>
          <w:noProof/>
          <w:szCs w:val="17"/>
          <w:lang w:val="es-419" w:eastAsia="es-419"/>
        </w:rPr>
        <w:drawing>
          <wp:inline distT="0" distB="0" distL="0" distR="0" wp14:anchorId="79221CCE" wp14:editId="051C33ED">
            <wp:extent cx="5722905" cy="4930445"/>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43006" cy="4947763"/>
                    </a:xfrm>
                    <a:prstGeom prst="rect">
                      <a:avLst/>
                    </a:prstGeom>
                  </pic:spPr>
                </pic:pic>
              </a:graphicData>
            </a:graphic>
          </wp:inline>
        </w:drawing>
      </w:r>
    </w:p>
    <w:p w14:paraId="515C0430" w14:textId="4B1D65C5" w:rsidR="00185AA4" w:rsidRPr="00131ECF" w:rsidRDefault="00185AA4" w:rsidP="00216762">
      <w:pPr>
        <w:spacing w:before="100" w:beforeAutospacing="1" w:after="100" w:afterAutospacing="1" w:line="360" w:lineRule="auto"/>
        <w:ind w:right="49"/>
        <w:jc w:val="center"/>
        <w:rPr>
          <w:rFonts w:ascii="Palatino Linotype" w:hAnsi="Palatino Linotype"/>
          <w:szCs w:val="17"/>
          <w:lang w:eastAsia="es-ES_tradnl"/>
        </w:rPr>
      </w:pPr>
    </w:p>
    <w:p w14:paraId="5570F93D" w14:textId="76AFEC02" w:rsidR="0046409B" w:rsidRPr="00131ECF" w:rsidRDefault="0046409B" w:rsidP="00AE4284">
      <w:pPr>
        <w:spacing w:line="360" w:lineRule="auto"/>
        <w:ind w:right="49"/>
        <w:jc w:val="both"/>
        <w:rPr>
          <w:rFonts w:ascii="Palatino Linotype" w:hAnsi="Palatino Linotype"/>
          <w:szCs w:val="17"/>
          <w:lang w:eastAsia="es-ES_tradnl"/>
        </w:rPr>
      </w:pPr>
      <w:r w:rsidRPr="00131ECF">
        <w:rPr>
          <w:rFonts w:ascii="Palatino Linotype" w:hAnsi="Palatino Linotype"/>
          <w:noProof/>
          <w:szCs w:val="17"/>
          <w:lang w:val="es-419" w:eastAsia="es-419"/>
        </w:rPr>
        <w:drawing>
          <wp:inline distT="0" distB="0" distL="0" distR="0" wp14:anchorId="53981F47" wp14:editId="55FE04E2">
            <wp:extent cx="5619750" cy="207944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30249" cy="2083334"/>
                    </a:xfrm>
                    <a:prstGeom prst="rect">
                      <a:avLst/>
                    </a:prstGeom>
                  </pic:spPr>
                </pic:pic>
              </a:graphicData>
            </a:graphic>
          </wp:inline>
        </w:drawing>
      </w:r>
    </w:p>
    <w:p w14:paraId="06471BD4" w14:textId="1455EE00" w:rsidR="0057519E" w:rsidRPr="00131ECF" w:rsidRDefault="00B005AC" w:rsidP="009564C4">
      <w:pPr>
        <w:spacing w:before="100" w:beforeAutospacing="1" w:after="100" w:afterAutospacing="1" w:line="360" w:lineRule="auto"/>
        <w:jc w:val="both"/>
        <w:rPr>
          <w:rFonts w:ascii="Palatino Linotype" w:hAnsi="Palatino Linotype"/>
        </w:rPr>
      </w:pPr>
      <w:r w:rsidRPr="00131ECF">
        <w:rPr>
          <w:rFonts w:ascii="Palatino Linotype" w:hAnsi="Palatino Linotype"/>
          <w:szCs w:val="17"/>
          <w:lang w:eastAsia="es-ES_tradnl"/>
        </w:rPr>
        <w:t>Acerca de lo anterior</w:t>
      </w:r>
      <w:r w:rsidR="0074347D" w:rsidRPr="00131ECF">
        <w:rPr>
          <w:rFonts w:ascii="Palatino Linotype" w:hAnsi="Palatino Linotype"/>
          <w:szCs w:val="17"/>
          <w:lang w:eastAsia="es-ES_tradnl"/>
        </w:rPr>
        <w:t>,</w:t>
      </w:r>
      <w:r w:rsidRPr="00131ECF">
        <w:rPr>
          <w:rFonts w:ascii="Palatino Linotype" w:hAnsi="Palatino Linotype"/>
          <w:szCs w:val="17"/>
          <w:lang w:eastAsia="es-ES_tradnl"/>
        </w:rPr>
        <w:t xml:space="preserve"> </w:t>
      </w:r>
      <w:r w:rsidRPr="00131ECF">
        <w:rPr>
          <w:rFonts w:ascii="Palatino Linotype" w:hAnsi="Palatino Linotype"/>
          <w:b/>
          <w:bCs/>
          <w:szCs w:val="17"/>
          <w:lang w:eastAsia="es-ES_tradnl"/>
        </w:rPr>
        <w:t>EL SUJETO OBLIGADO</w:t>
      </w:r>
      <w:r w:rsidRPr="00131ECF">
        <w:rPr>
          <w:rFonts w:ascii="Palatino Linotype" w:hAnsi="Palatino Linotype"/>
          <w:szCs w:val="17"/>
          <w:lang w:eastAsia="es-ES_tradnl"/>
        </w:rPr>
        <w:t xml:space="preserve"> en aras de garantizar el derecho al acceso a la información entrega l</w:t>
      </w:r>
      <w:r w:rsidR="00216762" w:rsidRPr="00131ECF">
        <w:rPr>
          <w:rFonts w:ascii="Palatino Linotype" w:hAnsi="Palatino Linotype"/>
          <w:szCs w:val="17"/>
          <w:lang w:eastAsia="es-ES_tradnl"/>
        </w:rPr>
        <w:t>os soportes documentales donde ser advierten el monto a facturar que han realizado los candidatos a certificarse por concepto de reevaluación por una, dos, tres, cuatro o cinco unidades de competencia laboral, d</w:t>
      </w:r>
      <w:r w:rsidR="009564C4" w:rsidRPr="00131ECF">
        <w:rPr>
          <w:rFonts w:ascii="Palatino Linotype" w:hAnsi="Palatino Linotype"/>
          <w:szCs w:val="17"/>
          <w:lang w:eastAsia="es-ES_tradnl"/>
        </w:rPr>
        <w:t>e junio 2021 a 14 junio de 2022, denominados reporte de pagos</w:t>
      </w:r>
      <w:r w:rsidR="009564C4" w:rsidRPr="00131ECF">
        <w:rPr>
          <w:rStyle w:val="Refdenotaalpie"/>
          <w:rFonts w:ascii="Palatino Linotype" w:hAnsi="Palatino Linotype"/>
          <w:szCs w:val="17"/>
          <w:lang w:eastAsia="es-ES_tradnl"/>
        </w:rPr>
        <w:footnoteReference w:id="2"/>
      </w:r>
      <w:r w:rsidR="009564C4" w:rsidRPr="00131ECF">
        <w:rPr>
          <w:rFonts w:ascii="Palatino Linotype" w:hAnsi="Palatino Linotype"/>
          <w:szCs w:val="17"/>
          <w:lang w:eastAsia="es-ES_tradnl"/>
        </w:rPr>
        <w:t xml:space="preserve">, mismos que podrá sustituir </w:t>
      </w:r>
      <w:r w:rsidR="009564C4" w:rsidRPr="00131ECF">
        <w:rPr>
          <w:rFonts w:ascii="Palatino Linotype" w:hAnsi="Palatino Linotype"/>
          <w:b/>
          <w:szCs w:val="17"/>
          <w:lang w:eastAsia="es-ES_tradnl"/>
        </w:rPr>
        <w:t>EL SUJETO OBLIGADO</w:t>
      </w:r>
      <w:r w:rsidR="009564C4" w:rsidRPr="00131ECF">
        <w:rPr>
          <w:rFonts w:ascii="Palatino Linotype" w:hAnsi="Palatino Linotype"/>
          <w:szCs w:val="17"/>
          <w:lang w:eastAsia="es-ES_tradnl"/>
        </w:rPr>
        <w:t xml:space="preserve"> de acuerdo al Manual de Procedimientos del Instituto Hacendario del Estado de México, </w:t>
      </w:r>
      <w:r w:rsidR="00216762" w:rsidRPr="00131ECF">
        <w:rPr>
          <w:rFonts w:ascii="Palatino Linotype" w:hAnsi="Palatino Linotype"/>
          <w:szCs w:val="17"/>
          <w:lang w:eastAsia="es-ES_tradnl"/>
        </w:rPr>
        <w:t>b</w:t>
      </w:r>
      <w:r w:rsidR="0057519E" w:rsidRPr="00131ECF">
        <w:rPr>
          <w:rFonts w:ascii="Palatino Linotype" w:hAnsi="Palatino Linotype"/>
        </w:rPr>
        <w:t xml:space="preserve">ajo ese contexto, este Instituto se analizó la totalidad de constancias que integran el expediente electrónico del </w:t>
      </w:r>
      <w:r w:rsidR="0057519E" w:rsidRPr="00131ECF">
        <w:rPr>
          <w:rFonts w:ascii="Palatino Linotype" w:hAnsi="Palatino Linotype"/>
          <w:b/>
        </w:rPr>
        <w:t>SAIMEX</w:t>
      </w:r>
      <w:r w:rsidR="0057519E" w:rsidRPr="00131ECF">
        <w:rPr>
          <w:rFonts w:ascii="Palatino Linotype" w:hAnsi="Palatino Linotype"/>
        </w:rPr>
        <w:t xml:space="preserve"> y se advierte que el presente Recurso de Revisión versa en que </w:t>
      </w:r>
      <w:r w:rsidR="0057519E" w:rsidRPr="00131ECF">
        <w:rPr>
          <w:rFonts w:ascii="Palatino Linotype" w:hAnsi="Palatino Linotype"/>
          <w:b/>
          <w:bCs/>
        </w:rPr>
        <w:t>EL SUJETO OBLIGADO</w:t>
      </w:r>
      <w:r w:rsidR="0057519E" w:rsidRPr="00131ECF">
        <w:rPr>
          <w:rFonts w:ascii="Palatino Linotype" w:hAnsi="Palatino Linotype"/>
        </w:rPr>
        <w:t xml:space="preserve"> modifico su repuesta de tal manera que este asunto quedo sin materia. </w:t>
      </w:r>
    </w:p>
    <w:p w14:paraId="0D0E2B32" w14:textId="6434E8AE" w:rsidR="00AE4284" w:rsidRPr="00131ECF" w:rsidRDefault="009B19A2" w:rsidP="009564C4">
      <w:pPr>
        <w:spacing w:before="100" w:beforeAutospacing="1" w:after="100" w:afterAutospacing="1" w:line="360" w:lineRule="auto"/>
        <w:jc w:val="both"/>
        <w:rPr>
          <w:rFonts w:ascii="Palatino Linotype" w:hAnsi="Palatino Linotype" w:cs="Arial"/>
        </w:rPr>
      </w:pPr>
      <w:r w:rsidRPr="00131ECF">
        <w:rPr>
          <w:rFonts w:ascii="Palatino Linotype" w:hAnsi="Palatino Linotype"/>
        </w:rPr>
        <w:t>Así</w:t>
      </w:r>
      <w:r w:rsidR="00AE4284" w:rsidRPr="00131ECF">
        <w:rPr>
          <w:rFonts w:ascii="Palatino Linotype" w:hAnsi="Palatino Linotype"/>
        </w:rPr>
        <w:t xml:space="preserve"> mismo, es </w:t>
      </w:r>
      <w:r w:rsidRPr="00131ECF">
        <w:rPr>
          <w:rFonts w:ascii="Palatino Linotype" w:hAnsi="Palatino Linotype"/>
        </w:rPr>
        <w:t xml:space="preserve">de suma importancia mencionar objetivo de las evaluaciones de competencia laboral es comprobar el dominio de los conocimientos y destrezas en la ejecución de las actividades del servidor público a certificarse, mediante la evaluación de competencia laboral correspondiente; de igual forma, de acuerdo a las definiciones previstas en el multicitado Manual de Procedimientos del Instituto Hacendario del Estado de México, los candidatos a certificarse es una persona; regularmente servidor público que participa en el proceso de certificación; por lo que, se estima que los candidatos podrían ser en algunos casos particulares; en ese sentido, no es materia de  Litis, conocer el nombre de los candidatos toda vez que únicamente pide los comprobantes de pago, mismos que se colmaron con la entrega del reporte de ingresos. </w:t>
      </w:r>
    </w:p>
    <w:p w14:paraId="2450B02A" w14:textId="77777777" w:rsidR="0057519E" w:rsidRPr="00131ECF" w:rsidRDefault="0057519E" w:rsidP="00216762">
      <w:pPr>
        <w:spacing w:before="100" w:beforeAutospacing="1" w:after="100" w:afterAutospacing="1" w:line="360" w:lineRule="auto"/>
        <w:jc w:val="both"/>
        <w:rPr>
          <w:rFonts w:ascii="Palatino Linotype" w:eastAsia="Arial Unicode MS" w:hAnsi="Palatino Linotype" w:cs="Arial"/>
        </w:rPr>
      </w:pPr>
      <w:r w:rsidRPr="00131ECF">
        <w:rPr>
          <w:rFonts w:ascii="Palatino Linotype" w:eastAsia="Arial Unicode MS" w:hAnsi="Palatino Linotype" w:cs="Arial"/>
        </w:rPr>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2C1E0527" w14:textId="77777777" w:rsidR="0057519E" w:rsidRPr="00131ECF" w:rsidRDefault="0057519E" w:rsidP="00216762">
      <w:pPr>
        <w:spacing w:before="100" w:beforeAutospacing="1" w:after="100" w:afterAutospacing="1"/>
        <w:ind w:left="851" w:right="901"/>
        <w:jc w:val="both"/>
        <w:rPr>
          <w:rFonts w:ascii="Palatino Linotype" w:hAnsi="Palatino Linotype" w:cs="Arial"/>
          <w:i/>
          <w:sz w:val="22"/>
          <w:szCs w:val="22"/>
        </w:rPr>
      </w:pPr>
      <w:r w:rsidRPr="00131ECF">
        <w:rPr>
          <w:rFonts w:ascii="Palatino Linotype" w:hAnsi="Palatino Linotype" w:cs="Arial"/>
          <w:i/>
          <w:sz w:val="22"/>
          <w:szCs w:val="22"/>
        </w:rPr>
        <w:t>“</w:t>
      </w:r>
      <w:r w:rsidRPr="00131ECF">
        <w:rPr>
          <w:rFonts w:ascii="Palatino Linotype" w:hAnsi="Palatino Linotype" w:cs="Arial"/>
          <w:b/>
          <w:i/>
          <w:sz w:val="22"/>
          <w:szCs w:val="22"/>
        </w:rPr>
        <w:t xml:space="preserve">Artículo 192. </w:t>
      </w:r>
      <w:r w:rsidRPr="00131ECF">
        <w:rPr>
          <w:rFonts w:ascii="Palatino Linotype" w:hAnsi="Palatino Linotype" w:cs="Arial"/>
          <w:i/>
          <w:sz w:val="22"/>
          <w:szCs w:val="22"/>
        </w:rPr>
        <w:t>El recurso será sobreseído, en todo o en parte, cuando una vez admitido, se actualicen alguno de los siguientes supuestos:</w:t>
      </w:r>
    </w:p>
    <w:p w14:paraId="16B886E8" w14:textId="77777777" w:rsidR="0057519E" w:rsidRPr="00131ECF" w:rsidRDefault="0057519E" w:rsidP="00216762">
      <w:pPr>
        <w:spacing w:before="100" w:beforeAutospacing="1" w:after="100" w:afterAutospacing="1"/>
        <w:ind w:left="851" w:right="901"/>
        <w:jc w:val="both"/>
        <w:rPr>
          <w:rFonts w:ascii="Palatino Linotype" w:hAnsi="Palatino Linotype" w:cs="Arial"/>
          <w:i/>
          <w:sz w:val="22"/>
          <w:szCs w:val="22"/>
        </w:rPr>
      </w:pPr>
      <w:r w:rsidRPr="00131ECF">
        <w:rPr>
          <w:rFonts w:ascii="Palatino Linotype" w:hAnsi="Palatino Linotype" w:cs="Arial"/>
          <w:i/>
          <w:sz w:val="22"/>
          <w:szCs w:val="22"/>
        </w:rPr>
        <w:t>(…)</w:t>
      </w:r>
    </w:p>
    <w:p w14:paraId="401C2EAC" w14:textId="77777777" w:rsidR="0057519E" w:rsidRPr="00131ECF" w:rsidRDefault="0057519E" w:rsidP="00216762">
      <w:pPr>
        <w:spacing w:before="100" w:beforeAutospacing="1" w:after="100" w:afterAutospacing="1"/>
        <w:ind w:left="851" w:right="901"/>
        <w:jc w:val="both"/>
        <w:rPr>
          <w:rFonts w:ascii="Palatino Linotype" w:hAnsi="Palatino Linotype" w:cs="Arial"/>
          <w:b/>
          <w:i/>
          <w:sz w:val="22"/>
          <w:szCs w:val="22"/>
        </w:rPr>
      </w:pPr>
      <w:r w:rsidRPr="00131ECF">
        <w:rPr>
          <w:rFonts w:ascii="Palatino Linotype" w:hAnsi="Palatino Linotype" w:cs="Arial"/>
          <w:b/>
          <w:i/>
          <w:sz w:val="22"/>
          <w:szCs w:val="22"/>
        </w:rPr>
        <w:t xml:space="preserve">III. El sujeto obligado responsable del acto lo modifique o revoque de tal manera que el Recurso de Revisión quede sin materia;” </w:t>
      </w:r>
    </w:p>
    <w:p w14:paraId="576C07AC" w14:textId="04E91CEB" w:rsidR="00216762" w:rsidRPr="00131ECF" w:rsidRDefault="0057519E" w:rsidP="00185AA4">
      <w:pPr>
        <w:spacing w:before="100" w:beforeAutospacing="1" w:after="100" w:afterAutospacing="1" w:line="360" w:lineRule="auto"/>
        <w:jc w:val="both"/>
        <w:rPr>
          <w:rFonts w:ascii="Palatino Linotype" w:hAnsi="Palatino Linotype" w:cs="Arial"/>
        </w:rPr>
      </w:pPr>
      <w:r w:rsidRPr="00131ECF">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131ECF">
        <w:rPr>
          <w:rFonts w:ascii="Palatino Linotype" w:hAnsi="Palatino Linotype" w:cs="Arial"/>
          <w:b/>
        </w:rPr>
        <w:t>EL SUJETO OBLIGADO</w:t>
      </w:r>
      <w:r w:rsidRPr="00131ECF">
        <w:rPr>
          <w:rFonts w:ascii="Palatino Linotype" w:hAnsi="Palatino Linotype" w:cs="Arial"/>
        </w:rPr>
        <w:t xml:space="preserve"> modifique o revoque el acto impugnado, quedando el medio de impugnación sin efecto o materia.</w:t>
      </w:r>
    </w:p>
    <w:p w14:paraId="28844CFE" w14:textId="77777777" w:rsidR="0057519E" w:rsidRPr="00131ECF" w:rsidRDefault="0057519E" w:rsidP="0074347D">
      <w:pPr>
        <w:spacing w:line="360" w:lineRule="auto"/>
        <w:jc w:val="both"/>
        <w:rPr>
          <w:rFonts w:ascii="Palatino Linotype" w:hAnsi="Palatino Linotype" w:cs="Arial"/>
        </w:rPr>
      </w:pPr>
      <w:r w:rsidRPr="00131ECF">
        <w:rPr>
          <w:rFonts w:ascii="Palatino Linotype" w:hAnsi="Palatino Linotype" w:cs="Arial"/>
        </w:rPr>
        <w:t xml:space="preserve">1.- El sujeto obligado responsable, </w:t>
      </w:r>
    </w:p>
    <w:p w14:paraId="768A7B78" w14:textId="77777777" w:rsidR="0057519E" w:rsidRPr="00131ECF" w:rsidRDefault="0057519E" w:rsidP="0074347D">
      <w:pPr>
        <w:spacing w:line="360" w:lineRule="auto"/>
        <w:jc w:val="both"/>
        <w:rPr>
          <w:rFonts w:ascii="Palatino Linotype" w:hAnsi="Palatino Linotype" w:cs="Arial"/>
        </w:rPr>
      </w:pPr>
      <w:r w:rsidRPr="00131ECF">
        <w:rPr>
          <w:rFonts w:ascii="Palatino Linotype" w:hAnsi="Palatino Linotype" w:cs="Arial"/>
        </w:rPr>
        <w:t xml:space="preserve">2.- Acto, </w:t>
      </w:r>
    </w:p>
    <w:p w14:paraId="39AFAA92" w14:textId="77777777" w:rsidR="0057519E" w:rsidRPr="00131ECF" w:rsidRDefault="0057519E" w:rsidP="0074347D">
      <w:pPr>
        <w:spacing w:line="360" w:lineRule="auto"/>
        <w:jc w:val="both"/>
        <w:rPr>
          <w:rFonts w:ascii="Palatino Linotype" w:hAnsi="Palatino Linotype" w:cs="Arial"/>
        </w:rPr>
      </w:pPr>
      <w:r w:rsidRPr="00131ECF">
        <w:rPr>
          <w:rFonts w:ascii="Palatino Linotype" w:hAnsi="Palatino Linotype" w:cs="Arial"/>
        </w:rPr>
        <w:t>3.- Que se modifique o revoque, y</w:t>
      </w:r>
    </w:p>
    <w:p w14:paraId="232F862C" w14:textId="666F3C1B" w:rsidR="0057519E" w:rsidRPr="00131ECF" w:rsidRDefault="0057519E" w:rsidP="0074347D">
      <w:pPr>
        <w:spacing w:line="360" w:lineRule="auto"/>
        <w:jc w:val="both"/>
        <w:rPr>
          <w:rFonts w:ascii="Palatino Linotype" w:hAnsi="Palatino Linotype" w:cs="Arial"/>
        </w:rPr>
      </w:pPr>
      <w:r w:rsidRPr="00131ECF">
        <w:rPr>
          <w:rFonts w:ascii="Palatino Linotype" w:hAnsi="Palatino Linotype" w:cs="Arial"/>
        </w:rPr>
        <w:t>4.- De tal manera que el medio de impugnación quede sin efecto o materia.</w:t>
      </w:r>
    </w:p>
    <w:p w14:paraId="004A00FB" w14:textId="28A9D1C6" w:rsidR="0057519E" w:rsidRPr="00131ECF" w:rsidRDefault="0057519E" w:rsidP="00216762">
      <w:pPr>
        <w:spacing w:before="100" w:beforeAutospacing="1" w:after="100" w:afterAutospacing="1" w:line="360" w:lineRule="auto"/>
        <w:jc w:val="both"/>
        <w:rPr>
          <w:rFonts w:ascii="Palatino Linotype" w:hAnsi="Palatino Linotype" w:cs="Arial"/>
        </w:rPr>
      </w:pPr>
      <w:r w:rsidRPr="00131ECF">
        <w:rPr>
          <w:rFonts w:ascii="Palatino Linotype" w:hAnsi="Palatino Linotype" w:cs="Arial"/>
        </w:rPr>
        <w:t xml:space="preserve">El primer elemento normativo, se actualiza ya que </w:t>
      </w:r>
      <w:r w:rsidRPr="00131ECF">
        <w:rPr>
          <w:rFonts w:ascii="Palatino Linotype" w:hAnsi="Palatino Linotype" w:cs="Arial"/>
          <w:b/>
        </w:rPr>
        <w:t xml:space="preserve">EL SUJETO OBLIGADO </w:t>
      </w:r>
      <w:r w:rsidRPr="00131ECF">
        <w:rPr>
          <w:rFonts w:ascii="Palatino Linotype" w:hAnsi="Palatino Linotype" w:cs="Arial"/>
        </w:rPr>
        <w:t xml:space="preserve">responsable, es el </w:t>
      </w:r>
      <w:r w:rsidR="00216762" w:rsidRPr="00131ECF">
        <w:rPr>
          <w:rFonts w:ascii="Palatino Linotype" w:hAnsi="Palatino Linotype" w:cs="Arial"/>
          <w:b/>
          <w:bCs/>
        </w:rPr>
        <w:t>Instituto Hacendario del Estado de México</w:t>
      </w:r>
      <w:r w:rsidRPr="00131ECF">
        <w:rPr>
          <w:rFonts w:ascii="Palatino Linotype" w:hAnsi="Palatino Linotype" w:cs="Arial"/>
        </w:rPr>
        <w:t>.</w:t>
      </w:r>
    </w:p>
    <w:p w14:paraId="51C4ADFB" w14:textId="3EDD365C" w:rsidR="0057519E" w:rsidRPr="00131ECF" w:rsidRDefault="0057519E" w:rsidP="00216762">
      <w:pPr>
        <w:widowControl w:val="0"/>
        <w:tabs>
          <w:tab w:val="left" w:pos="1701"/>
          <w:tab w:val="left" w:pos="1843"/>
        </w:tabs>
        <w:suppressAutoHyphens/>
        <w:spacing w:before="100" w:beforeAutospacing="1" w:after="100" w:afterAutospacing="1" w:line="360" w:lineRule="auto"/>
        <w:jc w:val="both"/>
        <w:rPr>
          <w:rFonts w:ascii="Palatino Linotype" w:hAnsi="Palatino Linotype" w:cs="Arial"/>
          <w:i/>
        </w:rPr>
      </w:pPr>
      <w:r w:rsidRPr="00131ECF">
        <w:rPr>
          <w:rFonts w:ascii="Palatino Linotype" w:hAnsi="Palatino Linotype" w:cs="Arial"/>
        </w:rPr>
        <w:t xml:space="preserve">El segundo elemento normativo es la existencia de un acto, que, en el caso en concreto, se acredita con la existencia de la respuesta del </w:t>
      </w:r>
      <w:r w:rsidRPr="00131ECF">
        <w:rPr>
          <w:rFonts w:ascii="Palatino Linotype" w:hAnsi="Palatino Linotype" w:cs="Arial"/>
          <w:b/>
        </w:rPr>
        <w:t>SUJETO OBLIGADO</w:t>
      </w:r>
      <w:r w:rsidRPr="00131ECF">
        <w:rPr>
          <w:rFonts w:ascii="Palatino Linotype" w:hAnsi="Palatino Linotype" w:cs="Arial"/>
        </w:rPr>
        <w:t xml:space="preserve">, la cual precisamente es la que se impugna, toda vez que es la que a decir del </w:t>
      </w:r>
      <w:r w:rsidRPr="00131ECF">
        <w:rPr>
          <w:rFonts w:ascii="Palatino Linotype" w:hAnsi="Palatino Linotype" w:cs="Arial"/>
          <w:b/>
        </w:rPr>
        <w:t>RECURRENTE</w:t>
      </w:r>
      <w:r w:rsidRPr="00131ECF">
        <w:rPr>
          <w:rFonts w:ascii="Palatino Linotype" w:hAnsi="Palatino Linotype" w:cs="Arial"/>
        </w:rPr>
        <w:t xml:space="preserve"> que menciona lo siguiente: </w:t>
      </w:r>
      <w:r w:rsidR="00216762" w:rsidRPr="00131ECF">
        <w:rPr>
          <w:rFonts w:ascii="Palatino Linotype" w:hAnsi="Palatino Linotype" w:cs="Arial"/>
          <w:i/>
        </w:rPr>
        <w:t>“EL INSTITUTO HACENDARIO DEL ESTADO DE MÉXICO, ARGUMENTA QUE ELLOS NO POSEEN LOS RECIBOS DE LOS PAGOS QUE HACEN LOS CANDIDATOS POR CONCEPTO DE PAGO DE PROCESO DE EVALUACIÓN O EN SU CASO POR REEVALUACIONES. SIN EMBARGO EN EL MANUAL DE PROCEDIMIENTOS DEL INSTITUTO HACENDARIO, SE REFIERE QUE EL CANDIDATO ENTREGA COPIA DEL RECIBO DE PAGO ANTES DE INICIAR SU EVALUACIÓN, POR ENDE EL IHAEM DEBE CONTAR CON ESTA INFORMACIÓN” (Sic).</w:t>
      </w:r>
    </w:p>
    <w:p w14:paraId="015354BF" w14:textId="77777777" w:rsidR="0057519E" w:rsidRPr="00131ECF" w:rsidRDefault="0057519E" w:rsidP="00216762">
      <w:pPr>
        <w:suppressAutoHyphens/>
        <w:spacing w:before="100" w:beforeAutospacing="1" w:after="100" w:afterAutospacing="1" w:line="360" w:lineRule="auto"/>
        <w:jc w:val="both"/>
        <w:rPr>
          <w:rFonts w:ascii="Palatino Linotype" w:hAnsi="Palatino Linotype" w:cs="Arial"/>
        </w:rPr>
      </w:pPr>
      <w:r w:rsidRPr="00131ECF">
        <w:rPr>
          <w:rFonts w:ascii="Palatino Linotype" w:hAnsi="Palatino Linotype" w:cs="Arial"/>
        </w:rPr>
        <w:t>Cabe destacar que la respuesta proporcionada por el</w:t>
      </w:r>
      <w:r w:rsidRPr="00131ECF">
        <w:rPr>
          <w:rFonts w:ascii="Palatino Linotype" w:hAnsi="Palatino Linotype" w:cs="Arial"/>
          <w:b/>
        </w:rPr>
        <w:t xml:space="preserve"> SUJETO OBLIGADO</w:t>
      </w:r>
      <w:r w:rsidRPr="00131ECF">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o inexistencia de la Información Pública, porque precisamente la evidencia notoria y específica del actuar del </w:t>
      </w:r>
      <w:r w:rsidRPr="00131ECF">
        <w:rPr>
          <w:rFonts w:ascii="Palatino Linotype" w:hAnsi="Palatino Linotype" w:cs="Arial"/>
          <w:b/>
        </w:rPr>
        <w:t>SUJETO OBLIGADO</w:t>
      </w:r>
      <w:r w:rsidRPr="00131ECF">
        <w:rPr>
          <w:rFonts w:ascii="Palatino Linotype" w:hAnsi="Palatino Linotype" w:cs="Arial"/>
        </w:rPr>
        <w:t xml:space="preserve"> se observa a través de sus actos que necesariamente ejecuta y con las que ejerce sus atribuciones legalmente conferidas. </w:t>
      </w:r>
    </w:p>
    <w:p w14:paraId="5820DEB2" w14:textId="77777777" w:rsidR="0057519E" w:rsidRPr="00131ECF" w:rsidRDefault="0057519E" w:rsidP="00216762">
      <w:pPr>
        <w:suppressAutoHyphens/>
        <w:spacing w:before="100" w:beforeAutospacing="1" w:after="100" w:afterAutospacing="1" w:line="360" w:lineRule="auto"/>
        <w:jc w:val="both"/>
        <w:rPr>
          <w:rFonts w:ascii="Palatino Linotype" w:hAnsi="Palatino Linotype" w:cs="Arial"/>
        </w:rPr>
      </w:pPr>
      <w:r w:rsidRPr="00131ECF">
        <w:rPr>
          <w:rFonts w:ascii="Palatino Linotype" w:hAnsi="Palatino Linotype" w:cs="Arial"/>
        </w:rPr>
        <w:t>La naturaleza jurídica de las respuestas que formulan los Sujetos Obligados, están delimitadas por la misma Ley de la materia, ya que el hecho de emitir actos no previstos en el marco normativo que en transparencia rige su actuar, serían ilegales de estricto derecho, por lo que dichos “actos” a que se refiere esta fracción están contenidos en la Ley de Transparencia y Acceso a la Información Pública del Estado de México y Municipios, en específico, en el artículo 53, fracción II, que a la letra dice:</w:t>
      </w:r>
    </w:p>
    <w:p w14:paraId="719AB9ED" w14:textId="77777777" w:rsidR="0057519E" w:rsidRPr="00131ECF" w:rsidRDefault="0057519E" w:rsidP="0074347D">
      <w:pPr>
        <w:suppressAutoHyphens/>
        <w:ind w:left="850" w:right="901"/>
        <w:jc w:val="both"/>
        <w:rPr>
          <w:rFonts w:ascii="Palatino Linotype" w:hAnsi="Palatino Linotype" w:cs="Arial"/>
          <w:i/>
          <w:sz w:val="22"/>
        </w:rPr>
      </w:pPr>
      <w:r w:rsidRPr="00131ECF">
        <w:rPr>
          <w:rFonts w:ascii="Palatino Linotype" w:hAnsi="Palatino Linotype" w:cs="Arial"/>
          <w:b/>
          <w:i/>
          <w:sz w:val="22"/>
        </w:rPr>
        <w:t>“Artículo 53</w:t>
      </w:r>
      <w:r w:rsidRPr="00131ECF">
        <w:rPr>
          <w:rFonts w:ascii="Palatino Linotype" w:hAnsi="Palatino Linotype" w:cs="Arial"/>
          <w:i/>
          <w:sz w:val="22"/>
        </w:rPr>
        <w:t xml:space="preserve">. Las Unidades de Transparencia tendrán las siguientes funciones: </w:t>
      </w:r>
    </w:p>
    <w:p w14:paraId="57DB9CD4" w14:textId="77777777" w:rsidR="0057519E" w:rsidRPr="00131ECF" w:rsidRDefault="0057519E" w:rsidP="0074347D">
      <w:pPr>
        <w:suppressAutoHyphens/>
        <w:ind w:left="850" w:right="901"/>
        <w:jc w:val="both"/>
        <w:rPr>
          <w:rFonts w:ascii="Palatino Linotype" w:hAnsi="Palatino Linotype" w:cs="Arial"/>
          <w:i/>
          <w:sz w:val="22"/>
        </w:rPr>
      </w:pPr>
      <w:r w:rsidRPr="00131ECF">
        <w:rPr>
          <w:rFonts w:ascii="Palatino Linotype" w:hAnsi="Palatino Linotype" w:cs="Arial"/>
          <w:b/>
          <w:i/>
          <w:sz w:val="22"/>
        </w:rPr>
        <w:t>(</w:t>
      </w:r>
      <w:r w:rsidRPr="00131ECF">
        <w:rPr>
          <w:rFonts w:ascii="Palatino Linotype" w:hAnsi="Palatino Linotype" w:cs="Arial"/>
          <w:i/>
          <w:sz w:val="22"/>
        </w:rPr>
        <w:t>…)</w:t>
      </w:r>
    </w:p>
    <w:p w14:paraId="1F1C4F81" w14:textId="77777777" w:rsidR="0057519E" w:rsidRPr="00131ECF" w:rsidRDefault="0057519E" w:rsidP="0074347D">
      <w:pPr>
        <w:suppressAutoHyphens/>
        <w:ind w:left="850" w:right="901"/>
        <w:jc w:val="both"/>
        <w:rPr>
          <w:rFonts w:ascii="Palatino Linotype" w:hAnsi="Palatino Linotype" w:cs="Arial"/>
          <w:i/>
          <w:sz w:val="22"/>
        </w:rPr>
      </w:pPr>
      <w:r w:rsidRPr="00131ECF">
        <w:rPr>
          <w:rFonts w:ascii="Palatino Linotype" w:hAnsi="Palatino Linotype" w:cs="Arial"/>
          <w:b/>
          <w:i/>
          <w:sz w:val="22"/>
          <w:u w:val="single"/>
        </w:rPr>
        <w:t>II. Recibir, tramitar y dar respuesta a las solicitudes de acceso a la información</w:t>
      </w:r>
      <w:r w:rsidRPr="00131ECF">
        <w:rPr>
          <w:rFonts w:ascii="Palatino Linotype" w:hAnsi="Palatino Linotype" w:cs="Arial"/>
          <w:i/>
          <w:sz w:val="22"/>
        </w:rPr>
        <w:t xml:space="preserve">; </w:t>
      </w:r>
    </w:p>
    <w:p w14:paraId="1C22BD37" w14:textId="77777777" w:rsidR="0057519E" w:rsidRPr="00131ECF" w:rsidRDefault="0057519E" w:rsidP="0074347D">
      <w:pPr>
        <w:suppressAutoHyphens/>
        <w:ind w:left="850" w:right="901"/>
        <w:jc w:val="both"/>
        <w:rPr>
          <w:rFonts w:ascii="Palatino Linotype" w:hAnsi="Palatino Linotype" w:cs="Arial"/>
          <w:i/>
          <w:sz w:val="22"/>
        </w:rPr>
      </w:pPr>
      <w:r w:rsidRPr="00131ECF">
        <w:rPr>
          <w:rFonts w:ascii="Palatino Linotype" w:hAnsi="Palatino Linotype" w:cs="Arial"/>
          <w:i/>
          <w:sz w:val="22"/>
        </w:rPr>
        <w:t>(…)</w:t>
      </w:r>
    </w:p>
    <w:p w14:paraId="7BC1A70A" w14:textId="77777777" w:rsidR="0057519E" w:rsidRPr="00131ECF" w:rsidRDefault="0057519E" w:rsidP="0074347D">
      <w:pPr>
        <w:suppressAutoHyphens/>
        <w:ind w:left="850" w:right="901"/>
        <w:jc w:val="both"/>
        <w:rPr>
          <w:rFonts w:ascii="Palatino Linotype" w:hAnsi="Palatino Linotype" w:cs="Arial"/>
          <w:i/>
          <w:sz w:val="22"/>
        </w:rPr>
      </w:pPr>
      <w:r w:rsidRPr="00131ECF">
        <w:rPr>
          <w:rFonts w:ascii="Palatino Linotype" w:hAnsi="Palatino Linotype" w:cs="Arial"/>
          <w:i/>
          <w:sz w:val="22"/>
        </w:rPr>
        <w:t xml:space="preserve"> (Énfasis añadido)</w:t>
      </w:r>
    </w:p>
    <w:p w14:paraId="545FB184" w14:textId="77777777" w:rsidR="0057519E" w:rsidRPr="00131ECF" w:rsidRDefault="0057519E" w:rsidP="00216762">
      <w:pPr>
        <w:suppressAutoHyphens/>
        <w:spacing w:before="100" w:beforeAutospacing="1" w:after="100" w:afterAutospacing="1" w:line="360" w:lineRule="auto"/>
        <w:jc w:val="both"/>
        <w:rPr>
          <w:rFonts w:ascii="Palatino Linotype" w:hAnsi="Palatino Linotype" w:cs="Arial"/>
        </w:rPr>
      </w:pPr>
      <w:r w:rsidRPr="00131ECF">
        <w:rPr>
          <w:rFonts w:ascii="Palatino Linotype" w:hAnsi="Palatino Linotype" w:cs="Arial"/>
        </w:rPr>
        <w:t xml:space="preserve">Es decir, la impugnación de </w:t>
      </w:r>
      <w:r w:rsidRPr="00131ECF">
        <w:rPr>
          <w:rFonts w:ascii="Palatino Linotype" w:hAnsi="Palatino Linotype" w:cs="Arial"/>
          <w:b/>
          <w:bCs/>
        </w:rPr>
        <w:t>EL</w:t>
      </w:r>
      <w:r w:rsidRPr="00131ECF">
        <w:rPr>
          <w:rFonts w:ascii="Palatino Linotype" w:hAnsi="Palatino Linotype" w:cs="Arial"/>
        </w:rPr>
        <w:t xml:space="preserve"> </w:t>
      </w:r>
      <w:r w:rsidRPr="00131ECF">
        <w:rPr>
          <w:rFonts w:ascii="Palatino Linotype" w:hAnsi="Palatino Linotype" w:cs="Arial"/>
          <w:b/>
        </w:rPr>
        <w:t>RECURRENTE</w:t>
      </w:r>
      <w:r w:rsidRPr="00131ECF">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131ECF">
        <w:rPr>
          <w:rFonts w:ascii="Palatino Linotype" w:hAnsi="Palatino Linotype" w:cs="Arial"/>
          <w:b/>
        </w:rPr>
        <w:t>EL SUJETO OBLIGADO</w:t>
      </w:r>
      <w:r w:rsidRPr="00131ECF">
        <w:rPr>
          <w:rFonts w:ascii="Palatino Linotype" w:hAnsi="Palatino Linotype" w:cs="Arial"/>
        </w:rPr>
        <w:t>.</w:t>
      </w:r>
    </w:p>
    <w:p w14:paraId="45C2A4FD" w14:textId="77777777" w:rsidR="0057519E" w:rsidRPr="00131ECF" w:rsidRDefault="0057519E" w:rsidP="00216762">
      <w:pPr>
        <w:widowControl w:val="0"/>
        <w:tabs>
          <w:tab w:val="left" w:pos="1701"/>
          <w:tab w:val="left" w:pos="1843"/>
        </w:tabs>
        <w:suppressAutoHyphens/>
        <w:spacing w:before="100" w:beforeAutospacing="1" w:after="100" w:afterAutospacing="1" w:line="360" w:lineRule="auto"/>
        <w:jc w:val="both"/>
        <w:rPr>
          <w:rFonts w:ascii="Palatino Linotype" w:hAnsi="Palatino Linotype" w:cs="Arial"/>
        </w:rPr>
      </w:pPr>
      <w:r w:rsidRPr="00131ECF">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131ECF">
        <w:rPr>
          <w:rFonts w:ascii="Palatino Linotype" w:hAnsi="Palatino Linotype" w:cs="Arial"/>
          <w:b/>
          <w:u w:val="single"/>
        </w:rPr>
        <w:t>la modifique o revoque</w:t>
      </w:r>
      <w:r w:rsidRPr="00131ECF">
        <w:rPr>
          <w:rFonts w:ascii="Palatino Linotype" w:hAnsi="Palatino Linotype" w:cs="Arial"/>
        </w:rPr>
        <w:t xml:space="preserv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 </w:t>
      </w:r>
    </w:p>
    <w:p w14:paraId="57406815" w14:textId="77777777" w:rsidR="0057519E" w:rsidRPr="00131ECF" w:rsidRDefault="0057519E" w:rsidP="00216762">
      <w:pPr>
        <w:spacing w:before="100" w:beforeAutospacing="1" w:after="100" w:afterAutospacing="1" w:line="360" w:lineRule="auto"/>
        <w:jc w:val="both"/>
        <w:rPr>
          <w:rFonts w:ascii="Palatino Linotype" w:hAnsi="Palatino Linotype" w:cs="Arial"/>
          <w:b/>
        </w:rPr>
      </w:pPr>
      <w:r w:rsidRPr="00131ECF">
        <w:rPr>
          <w:rFonts w:ascii="Palatino Linotype" w:hAnsi="Palatino Linotype" w:cs="Arial"/>
        </w:rPr>
        <w:t xml:space="preserve">Para el caso que nos ocupa, recae esta figura en la </w:t>
      </w:r>
      <w:r w:rsidRPr="00131ECF">
        <w:rPr>
          <w:rFonts w:ascii="Palatino Linotype" w:hAnsi="Palatino Linotype" w:cs="Arial"/>
          <w:b/>
          <w:u w:val="single"/>
        </w:rPr>
        <w:t>modificación</w:t>
      </w:r>
      <w:r w:rsidRPr="00131ECF">
        <w:rPr>
          <w:rFonts w:ascii="Palatino Linotype" w:hAnsi="Palatino Linotype" w:cs="Arial"/>
        </w:rPr>
        <w:t xml:space="preserve"> de la respuesta inicial, añadiendo a través del Informe Justificado elementos para así complementar el Derecho de Acceso a la Información, por parte del</w:t>
      </w:r>
      <w:r w:rsidRPr="00131ECF">
        <w:rPr>
          <w:rFonts w:ascii="Palatino Linotype" w:hAnsi="Palatino Linotype" w:cs="Arial"/>
          <w:b/>
        </w:rPr>
        <w:t xml:space="preserve"> SUJETO OBLIGADO </w:t>
      </w:r>
      <w:r w:rsidRPr="00131ECF">
        <w:rPr>
          <w:rFonts w:ascii="Palatino Linotype" w:hAnsi="Palatino Linotype" w:cs="Arial"/>
        </w:rPr>
        <w:t>en</w:t>
      </w:r>
      <w:r w:rsidRPr="00131ECF">
        <w:rPr>
          <w:rFonts w:ascii="Palatino Linotype" w:hAnsi="Palatino Linotype" w:cs="Arial"/>
          <w:b/>
        </w:rPr>
        <w:t xml:space="preserve"> </w:t>
      </w:r>
      <w:r w:rsidRPr="00131ECF">
        <w:rPr>
          <w:rFonts w:ascii="Palatino Linotype" w:hAnsi="Palatino Linotype" w:cs="Arial"/>
        </w:rPr>
        <w:t>su pronunciamiento.</w:t>
      </w:r>
    </w:p>
    <w:p w14:paraId="5CE5D63A" w14:textId="77777777" w:rsidR="0057519E" w:rsidRPr="00131ECF" w:rsidRDefault="0057519E" w:rsidP="00216762">
      <w:pPr>
        <w:spacing w:before="100" w:beforeAutospacing="1" w:after="100" w:afterAutospacing="1" w:line="360" w:lineRule="auto"/>
        <w:jc w:val="both"/>
        <w:rPr>
          <w:rFonts w:ascii="Palatino Linotype" w:hAnsi="Palatino Linotype" w:cs="Arial"/>
        </w:rPr>
      </w:pPr>
      <w:r w:rsidRPr="00131ECF">
        <w:rPr>
          <w:rFonts w:ascii="Palatino Linotype" w:hAnsi="Palatino Linotype" w:cs="Arial"/>
        </w:rPr>
        <w:t>En ese tenor, un acto impugnado queda sin efectos, aun cuando existiendo jurídicamente (esto es, que no se ha modificado, ni revocado) no genera ninguna consecuencia legal.</w:t>
      </w:r>
    </w:p>
    <w:p w14:paraId="78585EC9" w14:textId="77777777" w:rsidR="0057519E" w:rsidRPr="00131ECF" w:rsidRDefault="0057519E" w:rsidP="00216762">
      <w:pPr>
        <w:spacing w:before="100" w:beforeAutospacing="1" w:after="100" w:afterAutospacing="1" w:line="360" w:lineRule="auto"/>
        <w:jc w:val="both"/>
        <w:rPr>
          <w:rFonts w:ascii="Palatino Linotype" w:hAnsi="Palatino Linotype" w:cs="Arial"/>
        </w:rPr>
      </w:pPr>
      <w:r w:rsidRPr="00131ECF">
        <w:rPr>
          <w:rFonts w:ascii="Palatino Linotype" w:hAnsi="Palatino Linotype" w:cs="Arial"/>
        </w:rPr>
        <w:t xml:space="preserve">En tanto que, un acto impugnado queda sin materia, cuando ha sido satisfecha la pretensión de lo solicitado o exigido por </w:t>
      </w:r>
      <w:r w:rsidRPr="00131ECF">
        <w:rPr>
          <w:rFonts w:ascii="Palatino Linotype" w:hAnsi="Palatino Linotype" w:cs="Arial"/>
          <w:b/>
        </w:rPr>
        <w:t xml:space="preserve">EL RECURRENTE </w:t>
      </w:r>
      <w:r w:rsidRPr="00131ECF">
        <w:rPr>
          <w:rFonts w:ascii="Palatino Linotype" w:hAnsi="Palatino Linotype" w:cs="Arial"/>
        </w:rPr>
        <w:t xml:space="preserve">de manera que </w:t>
      </w:r>
      <w:r w:rsidRPr="00131ECF">
        <w:rPr>
          <w:rFonts w:ascii="Palatino Linotype" w:hAnsi="Palatino Linotype" w:cs="Arial"/>
          <w:b/>
        </w:rPr>
        <w:t xml:space="preserve">EL SUJETO OBLIGADO </w:t>
      </w:r>
      <w:r w:rsidRPr="00131ECF">
        <w:rPr>
          <w:rFonts w:ascii="Palatino Linotype" w:hAnsi="Palatino Linotype" w:cs="Arial"/>
        </w:rPr>
        <w:t xml:space="preserve">entrega una respuesta que, aunque sea posterior a los términos previstos en la Ley y mediante ésta concede la información solicitada.  </w:t>
      </w:r>
    </w:p>
    <w:p w14:paraId="71393E8D" w14:textId="77777777" w:rsidR="0057519E" w:rsidRPr="00131ECF" w:rsidRDefault="0057519E" w:rsidP="00216762">
      <w:pPr>
        <w:spacing w:before="100" w:beforeAutospacing="1" w:after="100" w:afterAutospacing="1" w:line="360" w:lineRule="auto"/>
        <w:jc w:val="both"/>
        <w:rPr>
          <w:rFonts w:ascii="Palatino Linotype" w:hAnsi="Palatino Linotype" w:cs="Arial"/>
        </w:rPr>
      </w:pPr>
      <w:r w:rsidRPr="00131ECF">
        <w:rPr>
          <w:rFonts w:ascii="Palatino Linotype" w:hAnsi="Palatino Linotype" w:cs="Arial"/>
        </w:rPr>
        <w:t xml:space="preserve">Bajo esas consideraciones, se afirma que en el Recurso de Revisión sujeto a estudio, se actualiza la hipótesis jurídica citada en primer término, la cual señala, que un recurso será sobreseído, en todo o en parte, cuando una vez admitido, se modifique la respuesta de tal manera que el Recurso de Revisión quede sin materia, toda vez que quedó probado que </w:t>
      </w:r>
      <w:r w:rsidRPr="00131ECF">
        <w:rPr>
          <w:rFonts w:ascii="Palatino Linotype" w:hAnsi="Palatino Linotype" w:cs="Arial"/>
          <w:b/>
        </w:rPr>
        <w:t>EL SUJETO OBLIGADO</w:t>
      </w:r>
      <w:r w:rsidRPr="00131ECF">
        <w:rPr>
          <w:rFonts w:ascii="Palatino Linotype" w:hAnsi="Palatino Linotype" w:cs="Arial"/>
        </w:rPr>
        <w:t xml:space="preserve"> mediante un acto posterior a su respuesta, como lo fue el Informe Justificado, realizó el pronunciamiento que dejó sin materia el presente Recurso.</w:t>
      </w:r>
    </w:p>
    <w:p w14:paraId="3C21990A" w14:textId="77777777" w:rsidR="0057519E" w:rsidRPr="00131ECF" w:rsidRDefault="0057519E" w:rsidP="00216762">
      <w:pPr>
        <w:autoSpaceDE w:val="0"/>
        <w:autoSpaceDN w:val="0"/>
        <w:adjustRightInd w:val="0"/>
        <w:spacing w:before="100" w:beforeAutospacing="1" w:after="100" w:afterAutospacing="1" w:line="360" w:lineRule="auto"/>
        <w:jc w:val="both"/>
        <w:rPr>
          <w:rFonts w:ascii="Palatino Linotype" w:hAnsi="Palatino Linotype" w:cs="Arial"/>
        </w:rPr>
      </w:pPr>
      <w:r w:rsidRPr="00131ECF">
        <w:rPr>
          <w:rFonts w:ascii="Palatino Linotype" w:hAnsi="Palatino Linotype" w:cs="Arial"/>
        </w:rPr>
        <w:t xml:space="preserve">En consecuencia, resulta procedente </w:t>
      </w:r>
      <w:r w:rsidRPr="00131ECF">
        <w:rPr>
          <w:rFonts w:ascii="Palatino Linotype" w:hAnsi="Palatino Linotype" w:cs="Arial"/>
          <w:b/>
        </w:rPr>
        <w:t>SOBRESEER</w:t>
      </w:r>
      <w:r w:rsidRPr="00131ECF">
        <w:rPr>
          <w:rFonts w:ascii="Palatino Linotype" w:hAnsi="Palatino Linotype" w:cs="Arial"/>
        </w:rPr>
        <w:t xml:space="preserve"> el presente Recurso de Revisión, con fundamento en el artículo 192 fracción III de la Ley de Transparencia y Acceso a la Información Pública del Estado de México y Municipios; toda vez que, queda sin materia, en atención a que </w:t>
      </w:r>
      <w:r w:rsidRPr="00131ECF">
        <w:rPr>
          <w:rFonts w:ascii="Palatino Linotype" w:hAnsi="Palatino Linotype" w:cs="Arial"/>
          <w:b/>
        </w:rPr>
        <w:t>EL SUJETO OBLIGADO</w:t>
      </w:r>
      <w:r w:rsidRPr="00131ECF">
        <w:rPr>
          <w:rFonts w:ascii="Palatino Linotype" w:hAnsi="Palatino Linotype" w:cs="Arial"/>
        </w:rPr>
        <w:t xml:space="preserve"> amplió su respuesta, como ya quedó asentado en párrafos que anteceden.</w:t>
      </w:r>
    </w:p>
    <w:p w14:paraId="6FF8EB2C" w14:textId="77777777" w:rsidR="0057519E" w:rsidRPr="00131ECF" w:rsidRDefault="0057519E" w:rsidP="00216762">
      <w:pPr>
        <w:spacing w:before="100" w:beforeAutospacing="1" w:after="100" w:afterAutospacing="1" w:line="360" w:lineRule="auto"/>
        <w:jc w:val="both"/>
        <w:rPr>
          <w:rFonts w:ascii="Palatino Linotype" w:eastAsia="Calibri" w:hAnsi="Palatino Linotype" w:cs="Arial"/>
        </w:rPr>
      </w:pPr>
      <w:r w:rsidRPr="00131ECF">
        <w:rPr>
          <w:rFonts w:ascii="Palatino Linotype" w:eastAsia="Calibri" w:hAnsi="Palatino Linotype" w:cs="Arial"/>
        </w:rPr>
        <w:t xml:space="preserve">Finalmente, cabe precisar que esta Ponencia no se pronuncia acerca del </w:t>
      </w:r>
      <w:r w:rsidRPr="00131ECF">
        <w:rPr>
          <w:rFonts w:ascii="Palatino Linotype" w:eastAsia="Calibri" w:hAnsi="Palatino Linotype" w:cs="Arial"/>
          <w:bCs/>
        </w:rPr>
        <w:t xml:space="preserve">acto impugnado </w:t>
      </w:r>
      <w:r w:rsidRPr="00131ECF">
        <w:rPr>
          <w:rFonts w:ascii="Palatino Linotype" w:eastAsia="Calibri" w:hAnsi="Palatino Linotype" w:cs="Arial"/>
        </w:rPr>
        <w:t xml:space="preserve">o razones o motivos de inconformidad, pues como quedó asentado en líneas anteriores, el presente recurso ha quedado sin materia, lo que impide estudiar y pronunciarse al respecto. </w:t>
      </w:r>
    </w:p>
    <w:p w14:paraId="5D83EBD6" w14:textId="77777777" w:rsidR="0057519E" w:rsidRPr="00131ECF" w:rsidRDefault="0057519E" w:rsidP="00216762">
      <w:pPr>
        <w:suppressAutoHyphens/>
        <w:spacing w:before="100" w:beforeAutospacing="1" w:after="100" w:afterAutospacing="1" w:line="360" w:lineRule="auto"/>
        <w:jc w:val="both"/>
        <w:rPr>
          <w:rFonts w:ascii="Palatino Linotype" w:eastAsia="Batang" w:hAnsi="Palatino Linotype" w:cs="Arial"/>
          <w:lang w:val="es-AR"/>
        </w:rPr>
      </w:pPr>
      <w:r w:rsidRPr="00131ECF">
        <w:rPr>
          <w:rFonts w:ascii="Palatino Linotype" w:eastAsia="Batang" w:hAnsi="Palatino Linotype" w:cs="Arial"/>
        </w:rPr>
        <w:t xml:space="preserve">Por analogía, se cita la Tesis emitida por el </w:t>
      </w:r>
      <w:r w:rsidRPr="00131ECF">
        <w:rPr>
          <w:rFonts w:ascii="Palatino Linotype" w:eastAsia="Batang" w:hAnsi="Palatino Linotype" w:cs="Arial"/>
          <w:lang w:val="es-AR"/>
        </w:rPr>
        <w:t>Séptimo Tribunal Colegiado en Materia Civil del Primer Circuito que en su literalidad, establece lo siguiente:</w:t>
      </w:r>
    </w:p>
    <w:p w14:paraId="4F097E07" w14:textId="59D92C8A" w:rsidR="0057519E" w:rsidRPr="00131ECF" w:rsidRDefault="0057519E" w:rsidP="00216762">
      <w:pPr>
        <w:suppressAutoHyphens/>
        <w:spacing w:before="100" w:beforeAutospacing="1" w:after="100" w:afterAutospacing="1" w:line="276" w:lineRule="auto"/>
        <w:ind w:left="850" w:right="901"/>
        <w:jc w:val="both"/>
        <w:rPr>
          <w:rFonts w:ascii="Palatino Linotype" w:eastAsia="Batang" w:hAnsi="Palatino Linotype" w:cs="Arial"/>
          <w:i/>
          <w:sz w:val="22"/>
          <w:lang w:val="es-AR"/>
        </w:rPr>
      </w:pPr>
      <w:r w:rsidRPr="00131ECF">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131ECF">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131ECF">
        <w:rPr>
          <w:rFonts w:ascii="Palatino Linotype" w:eastAsia="Batang" w:hAnsi="Palatino Linotype" w:cs="Arial"/>
          <w:b/>
          <w:i/>
          <w:sz w:val="22"/>
          <w:lang w:val="es-AR"/>
        </w:rPr>
        <w:t>e deben analizar las violaciones procesales</w:t>
      </w:r>
      <w:r w:rsidRPr="00131ECF">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13724A02" w14:textId="583347F1" w:rsidR="0057519E" w:rsidRPr="00131ECF" w:rsidRDefault="0057519E" w:rsidP="00216762">
      <w:pPr>
        <w:widowControl w:val="0"/>
        <w:autoSpaceDE w:val="0"/>
        <w:autoSpaceDN w:val="0"/>
        <w:adjustRightInd w:val="0"/>
        <w:spacing w:before="100" w:beforeAutospacing="1" w:after="100" w:afterAutospacing="1" w:line="360" w:lineRule="auto"/>
        <w:jc w:val="both"/>
        <w:rPr>
          <w:rFonts w:ascii="Palatino Linotype" w:hAnsi="Palatino Linotype" w:cs="Arial"/>
          <w:bCs/>
        </w:rPr>
      </w:pPr>
      <w:r w:rsidRPr="00131ECF">
        <w:rPr>
          <w:rFonts w:ascii="Palatino Linotype" w:hAnsi="Palatino Linotype"/>
        </w:rPr>
        <w:t xml:space="preserve">En consecuencia, este Organismo Garante, en términos de lo dispuesto en el artículo 186, fracción I de la Ley de Transparencia y Acceso a la Información Pública del Estado de México y Municipios, determina </w:t>
      </w:r>
      <w:r w:rsidRPr="00131ECF">
        <w:rPr>
          <w:rFonts w:ascii="Palatino Linotype" w:hAnsi="Palatino Linotype"/>
          <w:b/>
        </w:rPr>
        <w:t xml:space="preserve">SOBRESEER </w:t>
      </w:r>
      <w:r w:rsidRPr="00131ECF">
        <w:rPr>
          <w:rFonts w:ascii="Palatino Linotype" w:hAnsi="Palatino Linotype"/>
        </w:rPr>
        <w:t>el Recurso de Revisión</w:t>
      </w:r>
      <w:r w:rsidRPr="00131ECF">
        <w:rPr>
          <w:rFonts w:ascii="Palatino Linotype" w:hAnsi="Palatino Linotype" w:cs="Arial"/>
          <w:bCs/>
        </w:rPr>
        <w:t xml:space="preserve"> </w:t>
      </w:r>
      <w:r w:rsidR="00216762" w:rsidRPr="00131ECF">
        <w:rPr>
          <w:rFonts w:ascii="Palatino Linotype" w:hAnsi="Palatino Linotype" w:cs="Arial"/>
          <w:b/>
        </w:rPr>
        <w:t>12607</w:t>
      </w:r>
      <w:r w:rsidRPr="00131ECF">
        <w:rPr>
          <w:rFonts w:ascii="Palatino Linotype" w:hAnsi="Palatino Linotype" w:cs="Arial"/>
          <w:b/>
        </w:rPr>
        <w:t xml:space="preserve">/INFOEM/IP/RR/2022, </w:t>
      </w:r>
      <w:r w:rsidRPr="00131ECF">
        <w:rPr>
          <w:rFonts w:ascii="Palatino Linotype" w:hAnsi="Palatino Linotype" w:cs="Arial"/>
          <w:bCs/>
        </w:rPr>
        <w:t>al haber quedado sin materia, por las razones y fundamentos anteriormente expuestos.</w:t>
      </w:r>
    </w:p>
    <w:p w14:paraId="3811D7BA" w14:textId="77777777" w:rsidR="0057519E" w:rsidRPr="00131ECF" w:rsidRDefault="0057519E" w:rsidP="0021676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color w:val="000000" w:themeColor="text1"/>
        </w:rPr>
      </w:pPr>
      <w:r w:rsidRPr="00131ECF">
        <w:rPr>
          <w:rFonts w:ascii="Palatino Linotype" w:eastAsia="Calibri" w:hAnsi="Palatino Linotype" w:cs="Arial"/>
          <w:color w:val="000000" w:themeColor="text1"/>
        </w:rPr>
        <w:t xml:space="preserve">Así, con </w:t>
      </w:r>
      <w:r w:rsidRPr="00131ECF">
        <w:rPr>
          <w:rFonts w:ascii="Palatino Linotype" w:hAnsi="Palatino Linotype" w:cs="Arial"/>
          <w:color w:val="000000" w:themeColor="text1"/>
        </w:rPr>
        <w:t>fundamento</w:t>
      </w:r>
      <w:r w:rsidRPr="00131ECF">
        <w:rPr>
          <w:rFonts w:ascii="Palatino Linotype" w:eastAsia="Calibri" w:hAnsi="Palatino Linotype" w:cs="Arial"/>
          <w:color w:val="000000" w:themeColor="text1"/>
        </w:rPr>
        <w:t xml:space="preserve"> en lo prescrito en los artículos 5, párrafos </w:t>
      </w:r>
      <w:r w:rsidRPr="00131ECF">
        <w:rPr>
          <w:rFonts w:ascii="Palatino Linotype" w:eastAsia="Calibri" w:hAnsi="Palatino Linotype" w:cs="Arial"/>
        </w:rPr>
        <w:t>trigésimos, trigésimos primero, trigésimos segundos,</w:t>
      </w:r>
      <w:r w:rsidRPr="00131ECF">
        <w:rPr>
          <w:rFonts w:ascii="Palatino Linotype" w:hAnsi="Palatino Linotype"/>
          <w:color w:val="000000" w:themeColor="text1"/>
        </w:rPr>
        <w:t xml:space="preserve"> fracciones IV y V,</w:t>
      </w:r>
      <w:r w:rsidRPr="00131ECF">
        <w:rPr>
          <w:rFonts w:ascii="Palatino Linotype" w:eastAsia="Calibri" w:hAnsi="Palatino Linotype" w:cs="Arial"/>
          <w:color w:val="000000" w:themeColor="text1"/>
        </w:rPr>
        <w:t xml:space="preserve"> de la Constitución Política del Estado Libre y Soberano de </w:t>
      </w:r>
      <w:r w:rsidRPr="00131ECF">
        <w:rPr>
          <w:rFonts w:ascii="Palatino Linotype" w:hAnsi="Palatino Linotype" w:cs="Arial"/>
          <w:color w:val="000000" w:themeColor="text1"/>
          <w:lang w:val="es-ES_tradnl"/>
        </w:rPr>
        <w:t>México</w:t>
      </w:r>
      <w:r w:rsidRPr="00131ECF">
        <w:rPr>
          <w:rFonts w:ascii="Palatino Linotype" w:eastAsia="Calibri" w:hAnsi="Palatino Linotype" w:cs="Arial"/>
          <w:color w:val="000000" w:themeColor="text1"/>
        </w:rPr>
        <w:t xml:space="preserve">, y los artículos </w:t>
      </w:r>
      <w:r w:rsidRPr="00131ECF">
        <w:rPr>
          <w:rFonts w:ascii="Palatino Linotype" w:hAnsi="Palatino Linotype"/>
          <w:color w:val="000000" w:themeColor="text1"/>
        </w:rPr>
        <w:t xml:space="preserve">2, </w:t>
      </w:r>
      <w:r w:rsidRPr="00131ECF">
        <w:rPr>
          <w:rFonts w:ascii="Palatino Linotype" w:hAnsi="Palatino Linotype" w:cs="Arial"/>
          <w:color w:val="000000" w:themeColor="text1"/>
        </w:rPr>
        <w:t>fracción</w:t>
      </w:r>
      <w:r w:rsidRPr="00131ECF">
        <w:rPr>
          <w:rFonts w:ascii="Palatino Linotype" w:hAnsi="Palatino Linotype"/>
          <w:color w:val="000000" w:themeColor="text1"/>
        </w:rPr>
        <w:t xml:space="preserve"> II, 9, </w:t>
      </w:r>
      <w:r w:rsidRPr="00131ECF">
        <w:rPr>
          <w:rFonts w:ascii="Palatino Linotype" w:hAnsi="Palatino Linotype" w:cs="Arial"/>
          <w:color w:val="000000" w:themeColor="text1"/>
          <w:lang w:val="es-ES_tradnl"/>
        </w:rPr>
        <w:t>29</w:t>
      </w:r>
      <w:r w:rsidRPr="00131ECF">
        <w:rPr>
          <w:rFonts w:ascii="Palatino Linotype" w:hAnsi="Palatino Linotype"/>
          <w:color w:val="000000" w:themeColor="text1"/>
        </w:rPr>
        <w:t>, 36, fracciones I y II, 176, 178, 179, 181, 185, fracción I, 186 y 188,</w:t>
      </w:r>
      <w:r w:rsidRPr="00131ECF">
        <w:rPr>
          <w:rFonts w:ascii="Palatino Linotype" w:eastAsia="Calibri" w:hAnsi="Palatino Linotype" w:cs="Arial"/>
          <w:color w:val="000000" w:themeColor="text1"/>
        </w:rPr>
        <w:t xml:space="preserve"> de la Ley de Transparencia y Acceso a la Información Pública del Estado de México y </w:t>
      </w:r>
      <w:r w:rsidRPr="00131ECF">
        <w:rPr>
          <w:rFonts w:ascii="Palatino Linotype" w:hAnsi="Palatino Linotype" w:cs="Arial"/>
          <w:color w:val="000000" w:themeColor="text1"/>
        </w:rPr>
        <w:t>Municipios</w:t>
      </w:r>
      <w:r w:rsidRPr="00131ECF">
        <w:rPr>
          <w:rFonts w:ascii="Palatino Linotype" w:eastAsia="Calibri" w:hAnsi="Palatino Linotype" w:cs="Arial"/>
          <w:color w:val="000000" w:themeColor="text1"/>
        </w:rPr>
        <w:t xml:space="preserve">, </w:t>
      </w:r>
      <w:r w:rsidRPr="00131ECF">
        <w:rPr>
          <w:rFonts w:ascii="Palatino Linotype" w:hAnsi="Palatino Linotype"/>
          <w:color w:val="000000" w:themeColor="text1"/>
        </w:rPr>
        <w:t>este</w:t>
      </w:r>
      <w:r w:rsidRPr="00131ECF">
        <w:rPr>
          <w:rFonts w:ascii="Palatino Linotype" w:eastAsia="Calibri" w:hAnsi="Palatino Linotype" w:cs="Arial"/>
          <w:color w:val="000000" w:themeColor="text1"/>
        </w:rPr>
        <w:t xml:space="preserve"> Pleno:</w:t>
      </w:r>
    </w:p>
    <w:p w14:paraId="1ED874CB" w14:textId="77777777" w:rsidR="0057519E" w:rsidRPr="00131ECF" w:rsidRDefault="0057519E" w:rsidP="00216762">
      <w:pPr>
        <w:spacing w:before="600" w:after="600" w:line="276" w:lineRule="auto"/>
        <w:jc w:val="center"/>
        <w:rPr>
          <w:rFonts w:ascii="Palatino Linotype" w:hAnsi="Palatino Linotype" w:cs="Arial"/>
          <w:b/>
          <w:spacing w:val="44"/>
          <w:sz w:val="28"/>
        </w:rPr>
      </w:pPr>
      <w:r w:rsidRPr="00131ECF">
        <w:rPr>
          <w:rFonts w:ascii="Palatino Linotype" w:hAnsi="Palatino Linotype" w:cs="Arial"/>
          <w:b/>
          <w:spacing w:val="44"/>
          <w:sz w:val="28"/>
        </w:rPr>
        <w:t>RESUELVE</w:t>
      </w:r>
    </w:p>
    <w:p w14:paraId="749434FC" w14:textId="15BB3B17" w:rsidR="0057519E" w:rsidRPr="00131ECF" w:rsidRDefault="0057519E" w:rsidP="00216762">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131ECF">
        <w:rPr>
          <w:rFonts w:ascii="Palatino Linotype" w:hAnsi="Palatino Linotype" w:cs="Arial"/>
          <w:b/>
          <w:color w:val="000000" w:themeColor="text1"/>
          <w:sz w:val="28"/>
          <w:szCs w:val="28"/>
        </w:rPr>
        <w:t>PRIMERO.</w:t>
      </w:r>
      <w:r w:rsidRPr="00131ECF">
        <w:rPr>
          <w:rFonts w:ascii="Palatino Linotype" w:hAnsi="Palatino Linotype" w:cs="Arial"/>
          <w:color w:val="000000" w:themeColor="text1"/>
        </w:rPr>
        <w:t xml:space="preserve"> </w:t>
      </w:r>
      <w:r w:rsidRPr="00131ECF">
        <w:rPr>
          <w:rFonts w:ascii="Palatino Linotype" w:hAnsi="Palatino Linotype" w:cs="Arial"/>
          <w:lang w:val="es-ES_tradnl"/>
        </w:rPr>
        <w:t xml:space="preserve">Se </w:t>
      </w:r>
      <w:r w:rsidRPr="00131ECF">
        <w:rPr>
          <w:rFonts w:ascii="Palatino Linotype" w:hAnsi="Palatino Linotype" w:cs="Arial"/>
          <w:b/>
          <w:lang w:val="es-ES_tradnl"/>
        </w:rPr>
        <w:t xml:space="preserve">SOBRESEE </w:t>
      </w:r>
      <w:r w:rsidRPr="00131ECF">
        <w:rPr>
          <w:rFonts w:ascii="Palatino Linotype" w:hAnsi="Palatino Linotype" w:cs="Arial"/>
          <w:lang w:val="es-ES_tradnl"/>
        </w:rPr>
        <w:t>el Recurso de Revisión</w:t>
      </w:r>
      <w:r w:rsidRPr="00131ECF">
        <w:rPr>
          <w:rFonts w:ascii="Palatino Linotype" w:hAnsi="Palatino Linotype" w:cs="Arial"/>
          <w:b/>
          <w:lang w:val="es-ES_tradnl"/>
        </w:rPr>
        <w:t xml:space="preserve"> </w:t>
      </w:r>
      <w:r w:rsidR="00216762" w:rsidRPr="00131ECF">
        <w:rPr>
          <w:rFonts w:ascii="Palatino Linotype" w:hAnsi="Palatino Linotype" w:cs="Arial"/>
          <w:b/>
        </w:rPr>
        <w:t>12607</w:t>
      </w:r>
      <w:r w:rsidRPr="00131ECF">
        <w:rPr>
          <w:rFonts w:ascii="Palatino Linotype" w:hAnsi="Palatino Linotype" w:cs="Arial"/>
          <w:b/>
        </w:rPr>
        <w:t xml:space="preserve">/INFOEM/IP/RR/2022, </w:t>
      </w:r>
      <w:r w:rsidRPr="00131ECF">
        <w:rPr>
          <w:rFonts w:ascii="Palatino Linotype" w:hAnsi="Palatino Linotype" w:cs="Arial"/>
          <w:color w:val="000000" w:themeColor="text1"/>
        </w:rPr>
        <w:t xml:space="preserve">en términos de lo establecido en el artículo 192, fracción III de la Ley de Transparencia y Acceso a la Información Pública del Estado de México y Municipios, </w:t>
      </w:r>
      <w:r w:rsidRPr="00131ECF">
        <w:rPr>
          <w:rFonts w:ascii="Palatino Linotype" w:hAnsi="Palatino Linotype" w:cs="Arial"/>
          <w:bCs/>
          <w:lang w:val="es-ES"/>
        </w:rPr>
        <w:t>porque al modificar la respuesta, el Recurso de Revisión quedó sin materia</w:t>
      </w:r>
      <w:r w:rsidRPr="00131ECF">
        <w:rPr>
          <w:rFonts w:ascii="Palatino Linotype" w:hAnsi="Palatino Linotype" w:cs="Arial"/>
          <w:lang w:val="es-ES"/>
        </w:rPr>
        <w:t xml:space="preserve"> </w:t>
      </w:r>
      <w:r w:rsidRPr="00131ECF">
        <w:rPr>
          <w:rFonts w:ascii="Palatino Linotype" w:hAnsi="Palatino Linotype" w:cs="Arial"/>
        </w:rPr>
        <w:t xml:space="preserve">en términos del </w:t>
      </w:r>
      <w:r w:rsidRPr="00131ECF">
        <w:rPr>
          <w:rFonts w:ascii="Palatino Linotype" w:hAnsi="Palatino Linotype" w:cs="Arial"/>
          <w:b/>
          <w:bCs/>
        </w:rPr>
        <w:t>Considerando Quinto</w:t>
      </w:r>
      <w:r w:rsidRPr="00131ECF">
        <w:rPr>
          <w:rFonts w:ascii="Palatino Linotype" w:hAnsi="Palatino Linotype" w:cs="Arial"/>
        </w:rPr>
        <w:t xml:space="preserve"> de la presente Resolución.</w:t>
      </w:r>
    </w:p>
    <w:p w14:paraId="42D7934F" w14:textId="77777777" w:rsidR="0057519E" w:rsidRPr="00131ECF" w:rsidRDefault="0057519E" w:rsidP="0021676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131ECF">
        <w:rPr>
          <w:rFonts w:ascii="Palatino Linotype" w:hAnsi="Palatino Linotype" w:cs="Arial"/>
          <w:b/>
          <w:color w:val="000000" w:themeColor="text1"/>
          <w:sz w:val="28"/>
        </w:rPr>
        <w:t>SEGUNDO</w:t>
      </w:r>
      <w:r w:rsidRPr="00131ECF">
        <w:rPr>
          <w:rFonts w:ascii="Palatino Linotype" w:hAnsi="Palatino Linotype" w:cs="Arial"/>
          <w:color w:val="000000" w:themeColor="text1"/>
          <w:sz w:val="28"/>
        </w:rPr>
        <w:t>.</w:t>
      </w:r>
      <w:r w:rsidRPr="00131ECF">
        <w:rPr>
          <w:rFonts w:ascii="Palatino Linotype" w:eastAsia="Calibri" w:hAnsi="Palatino Linotype" w:cs="Arial"/>
          <w:bCs/>
        </w:rPr>
        <w:t xml:space="preserve"> </w:t>
      </w:r>
      <w:r w:rsidRPr="00131ECF">
        <w:rPr>
          <w:rFonts w:ascii="Palatino Linotype" w:hAnsi="Palatino Linotype"/>
          <w:b/>
        </w:rPr>
        <w:t>Notifíquese</w:t>
      </w:r>
      <w:r w:rsidRPr="00131ECF">
        <w:rPr>
          <w:rFonts w:ascii="Palatino Linotype" w:hAnsi="Palatino Linotype"/>
        </w:rPr>
        <w:t xml:space="preserve"> la presente Resolución a la Titular de la Unidad de Transparencia del </w:t>
      </w:r>
      <w:r w:rsidRPr="00131ECF">
        <w:rPr>
          <w:rFonts w:ascii="Palatino Linotype" w:hAnsi="Palatino Linotype"/>
          <w:b/>
        </w:rPr>
        <w:t>SUJETO OBLIGADO</w:t>
      </w:r>
      <w:r w:rsidRPr="00131ECF">
        <w:rPr>
          <w:rFonts w:ascii="Palatino Linotype" w:hAnsi="Palatino Linotype"/>
        </w:rPr>
        <w:t xml:space="preserve"> para su conocimiento, </w:t>
      </w:r>
      <w:r w:rsidRPr="00131ECF">
        <w:rPr>
          <w:rFonts w:ascii="Palatino Linotype" w:eastAsia="Calibri" w:hAnsi="Palatino Linotype" w:cs="Arial"/>
          <w:lang w:eastAsia="en-US"/>
        </w:rPr>
        <w:t>Vía Sistema de Acceso a la Información Mexiquense (</w:t>
      </w:r>
      <w:r w:rsidRPr="00131ECF">
        <w:rPr>
          <w:rFonts w:ascii="Palatino Linotype" w:eastAsia="Calibri" w:hAnsi="Palatino Linotype" w:cs="Arial"/>
          <w:b/>
          <w:bCs/>
          <w:lang w:eastAsia="en-US"/>
        </w:rPr>
        <w:t>SAIMEX</w:t>
      </w:r>
      <w:r w:rsidRPr="00131ECF">
        <w:rPr>
          <w:rFonts w:ascii="Palatino Linotype" w:eastAsia="Calibri" w:hAnsi="Palatino Linotype" w:cs="Arial"/>
          <w:lang w:eastAsia="en-US"/>
        </w:rPr>
        <w:t>)</w:t>
      </w:r>
      <w:r w:rsidRPr="00131ECF">
        <w:rPr>
          <w:rFonts w:ascii="Palatino Linotype" w:eastAsia="Calibri" w:hAnsi="Palatino Linotype" w:cs="Arial"/>
          <w:b/>
          <w:bCs/>
          <w:lang w:val="es-ES" w:eastAsia="en-US"/>
        </w:rPr>
        <w:t>.</w:t>
      </w:r>
    </w:p>
    <w:p w14:paraId="6DCC11C0" w14:textId="77777777" w:rsidR="0057519E" w:rsidRPr="00131ECF" w:rsidRDefault="0057519E" w:rsidP="00216762">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bCs/>
          <w:lang w:val="es-ES" w:eastAsia="en-US"/>
        </w:rPr>
      </w:pPr>
      <w:r w:rsidRPr="00131ECF">
        <w:rPr>
          <w:rFonts w:ascii="Palatino Linotype" w:hAnsi="Palatino Linotype" w:cs="Arial"/>
          <w:b/>
          <w:color w:val="000000" w:themeColor="text1"/>
          <w:sz w:val="28"/>
          <w:szCs w:val="28"/>
        </w:rPr>
        <w:t xml:space="preserve">TERCERO. </w:t>
      </w:r>
      <w:r w:rsidRPr="00131ECF">
        <w:rPr>
          <w:rFonts w:ascii="Palatino Linotype" w:eastAsiaTheme="minorEastAsia" w:hAnsi="Palatino Linotype"/>
          <w:b/>
          <w:color w:val="222222"/>
          <w:szCs w:val="17"/>
          <w:lang w:eastAsia="es-ES_tradnl"/>
        </w:rPr>
        <w:t>Notifíquese</w:t>
      </w:r>
      <w:r w:rsidRPr="00131ECF">
        <w:rPr>
          <w:rFonts w:ascii="Palatino Linotype" w:eastAsiaTheme="minorEastAsia" w:hAnsi="Palatino Linotype"/>
          <w:color w:val="222222"/>
          <w:szCs w:val="17"/>
          <w:lang w:eastAsia="es-ES_tradnl"/>
        </w:rPr>
        <w:t xml:space="preserve"> al </w:t>
      </w:r>
      <w:r w:rsidRPr="00131ECF">
        <w:rPr>
          <w:rFonts w:ascii="Palatino Linotype" w:eastAsiaTheme="minorEastAsia" w:hAnsi="Palatino Linotype"/>
          <w:b/>
          <w:color w:val="222222"/>
          <w:szCs w:val="17"/>
          <w:lang w:eastAsia="es-ES_tradnl"/>
        </w:rPr>
        <w:t>RECURRENTE</w:t>
      </w:r>
      <w:r w:rsidRPr="00131ECF">
        <w:rPr>
          <w:rFonts w:ascii="Palatino Linotype" w:eastAsiaTheme="minorEastAsia" w:hAnsi="Palatino Linotype"/>
          <w:color w:val="222222"/>
          <w:szCs w:val="17"/>
          <w:lang w:eastAsia="es-ES_tradnl"/>
        </w:rPr>
        <w:t xml:space="preserve"> la presente Resolución, </w:t>
      </w:r>
      <w:r w:rsidRPr="00131ECF">
        <w:rPr>
          <w:rFonts w:ascii="Palatino Linotype" w:eastAsia="Calibri" w:hAnsi="Palatino Linotype" w:cs="Arial"/>
          <w:lang w:val="es-ES" w:eastAsia="en-US"/>
        </w:rPr>
        <w:t>Vía</w:t>
      </w:r>
      <w:r w:rsidRPr="00131ECF">
        <w:rPr>
          <w:rFonts w:ascii="Palatino Linotype" w:eastAsia="Calibri" w:hAnsi="Palatino Linotype" w:cs="Arial"/>
          <w:b/>
          <w:bCs/>
          <w:lang w:val="es-ES" w:eastAsia="en-US"/>
        </w:rPr>
        <w:t xml:space="preserve"> </w:t>
      </w:r>
      <w:r w:rsidRPr="00131ECF">
        <w:rPr>
          <w:rFonts w:ascii="Palatino Linotype" w:eastAsia="Calibri" w:hAnsi="Palatino Linotype" w:cs="Arial"/>
          <w:lang w:eastAsia="en-US"/>
        </w:rPr>
        <w:t>Sistema de Acceso a la Información Mexiquense</w:t>
      </w:r>
      <w:r w:rsidRPr="00131ECF">
        <w:rPr>
          <w:rFonts w:ascii="Palatino Linotype" w:eastAsia="Calibri" w:hAnsi="Palatino Linotype" w:cs="Arial"/>
          <w:b/>
          <w:bCs/>
          <w:lang w:eastAsia="en-US"/>
        </w:rPr>
        <w:t xml:space="preserve"> (SAIMEX)</w:t>
      </w:r>
      <w:r w:rsidRPr="00131ECF">
        <w:rPr>
          <w:rFonts w:ascii="Palatino Linotype" w:eastAsia="Calibri" w:hAnsi="Palatino Linotype" w:cs="Arial"/>
          <w:b/>
          <w:bCs/>
          <w:lang w:val="es-ES" w:eastAsia="en-US"/>
        </w:rPr>
        <w:t>.</w:t>
      </w:r>
    </w:p>
    <w:p w14:paraId="36546F91" w14:textId="77777777" w:rsidR="0057519E" w:rsidRPr="00131ECF" w:rsidRDefault="0057519E" w:rsidP="00216762">
      <w:pPr>
        <w:widowControl w:val="0"/>
        <w:autoSpaceDE w:val="0"/>
        <w:autoSpaceDN w:val="0"/>
        <w:adjustRightInd w:val="0"/>
        <w:spacing w:before="100" w:beforeAutospacing="1" w:after="100" w:afterAutospacing="1" w:line="360" w:lineRule="auto"/>
        <w:jc w:val="both"/>
        <w:rPr>
          <w:rStyle w:val="normaltextrun"/>
          <w:color w:val="000000"/>
          <w:shd w:val="clear" w:color="auto" w:fill="FFFFFF"/>
        </w:rPr>
      </w:pPr>
      <w:r w:rsidRPr="00131ECF">
        <w:rPr>
          <w:rFonts w:ascii="Palatino Linotype" w:hAnsi="Palatino Linotype" w:cs="Arial"/>
          <w:b/>
          <w:color w:val="000000" w:themeColor="text1"/>
          <w:sz w:val="28"/>
          <w:szCs w:val="28"/>
        </w:rPr>
        <w:t xml:space="preserve">CUARTO. </w:t>
      </w:r>
      <w:r w:rsidRPr="00131ECF">
        <w:rPr>
          <w:rFonts w:ascii="Palatino Linotype" w:eastAsiaTheme="minorEastAsia" w:hAnsi="Palatino Linotype"/>
          <w:b/>
          <w:color w:val="222222"/>
          <w:szCs w:val="17"/>
          <w:lang w:eastAsia="es-ES_tradnl"/>
        </w:rPr>
        <w:t>Hágase del conocimiento</w:t>
      </w:r>
      <w:r w:rsidRPr="00131ECF">
        <w:rPr>
          <w:rFonts w:ascii="Palatino Linotype" w:eastAsiaTheme="minorEastAsia" w:hAnsi="Palatino Linotype"/>
          <w:color w:val="222222"/>
          <w:szCs w:val="17"/>
          <w:lang w:eastAsia="es-ES_tradnl"/>
        </w:rPr>
        <w:t xml:space="preserve"> del </w:t>
      </w:r>
      <w:r w:rsidRPr="00131ECF">
        <w:rPr>
          <w:rFonts w:ascii="Palatino Linotype" w:eastAsiaTheme="minorEastAsia" w:hAnsi="Palatino Linotype"/>
          <w:b/>
          <w:color w:val="222222"/>
          <w:szCs w:val="17"/>
          <w:lang w:eastAsia="es-ES_tradnl"/>
        </w:rPr>
        <w:t>RECURRENTE</w:t>
      </w:r>
      <w:r w:rsidRPr="00131ECF">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14:paraId="6462CD1A" w14:textId="51A94831" w:rsidR="0057519E" w:rsidRPr="00131ECF" w:rsidRDefault="0057519E" w:rsidP="00216762">
      <w:pPr>
        <w:spacing w:before="100" w:beforeAutospacing="1" w:after="100" w:afterAutospacing="1" w:line="360" w:lineRule="auto"/>
        <w:jc w:val="both"/>
        <w:rPr>
          <w:rFonts w:ascii="Palatino Linotype" w:hAnsi="Palatino Linotype"/>
        </w:rPr>
      </w:pPr>
      <w:r w:rsidRPr="00131ECF">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131ECF" w:rsidRPr="00131ECF">
        <w:rPr>
          <w:rFonts w:ascii="Palatino Linotype" w:hAnsi="Palatino Linotype"/>
        </w:rPr>
        <w:t xml:space="preserve">TERCERA </w:t>
      </w:r>
      <w:r w:rsidRPr="00131ECF">
        <w:rPr>
          <w:rFonts w:ascii="Palatino Linotype" w:hAnsi="Palatino Linotype"/>
        </w:rPr>
        <w:t xml:space="preserve">SESIÓN ORDINARIA CELEBRADA EL </w:t>
      </w:r>
      <w:r w:rsidR="00131ECF" w:rsidRPr="00131ECF">
        <w:rPr>
          <w:rFonts w:ascii="Palatino Linotype" w:hAnsi="Palatino Linotype"/>
        </w:rPr>
        <w:t>VEINTICINCO DE ENERO DE DOS MIL VEINTITRÉS</w:t>
      </w:r>
      <w:r w:rsidRPr="00131ECF">
        <w:rPr>
          <w:rFonts w:ascii="Palatino Linotype" w:hAnsi="Palatino Linotype"/>
        </w:rPr>
        <w:t>, ANTE EL SECRETARIO TÉCNICO DEL PLENO, ALEXIS TAPIA RAMÍREZ.</w:t>
      </w:r>
    </w:p>
    <w:p w14:paraId="3D634FBD" w14:textId="77777777" w:rsidR="0057519E" w:rsidRDefault="0057519E" w:rsidP="00216762">
      <w:pPr>
        <w:spacing w:before="100" w:beforeAutospacing="1" w:after="100" w:afterAutospacing="1" w:line="360" w:lineRule="auto"/>
        <w:jc w:val="both"/>
        <w:rPr>
          <w:rFonts w:ascii="Palatino Linotype" w:hAnsi="Palatino Linotype"/>
          <w:sz w:val="20"/>
          <w:szCs w:val="20"/>
        </w:rPr>
      </w:pPr>
      <w:r w:rsidRPr="00131ECF">
        <w:rPr>
          <w:rFonts w:ascii="Palatino Linotype" w:hAnsi="Palatino Linotype"/>
          <w:sz w:val="20"/>
          <w:szCs w:val="20"/>
        </w:rPr>
        <w:t>SCMM/BLA/DEMF/CCC</w:t>
      </w:r>
    </w:p>
    <w:p w14:paraId="14129A6F" w14:textId="77777777" w:rsidR="00E60BC9" w:rsidRPr="002B50FF" w:rsidRDefault="00E60BC9" w:rsidP="00216762">
      <w:pPr>
        <w:spacing w:before="100" w:beforeAutospacing="1" w:after="100" w:afterAutospacing="1" w:line="360" w:lineRule="auto"/>
        <w:rPr>
          <w:rFonts w:ascii="Palatino Linotype" w:hAnsi="Palatino Linotype"/>
          <w:b/>
          <w:sz w:val="28"/>
          <w:szCs w:val="28"/>
        </w:rPr>
      </w:pPr>
    </w:p>
    <w:p w14:paraId="28BB592F" w14:textId="77777777" w:rsidR="00E60BC9" w:rsidRPr="002B50FF" w:rsidRDefault="00E60BC9" w:rsidP="00216762">
      <w:pPr>
        <w:spacing w:before="100" w:beforeAutospacing="1" w:after="100" w:afterAutospacing="1" w:line="360" w:lineRule="auto"/>
        <w:rPr>
          <w:rFonts w:ascii="Palatino Linotype" w:hAnsi="Palatino Linotype"/>
          <w:b/>
          <w:sz w:val="28"/>
          <w:szCs w:val="28"/>
        </w:rPr>
      </w:pPr>
    </w:p>
    <w:p w14:paraId="70CC180A" w14:textId="77777777" w:rsidR="00A85848" w:rsidRPr="002B50FF" w:rsidRDefault="00A85848" w:rsidP="00216762">
      <w:pPr>
        <w:spacing w:before="100" w:beforeAutospacing="1" w:after="100" w:afterAutospacing="1" w:line="360" w:lineRule="auto"/>
        <w:rPr>
          <w:rFonts w:ascii="Palatino Linotype" w:hAnsi="Palatino Linotype"/>
          <w:b/>
          <w:sz w:val="28"/>
          <w:szCs w:val="28"/>
        </w:rPr>
      </w:pPr>
    </w:p>
    <w:p w14:paraId="36E1560A" w14:textId="77777777" w:rsidR="00003E22" w:rsidRPr="002B50FF" w:rsidRDefault="00003E22" w:rsidP="00216762">
      <w:pPr>
        <w:spacing w:before="100" w:beforeAutospacing="1" w:after="100" w:afterAutospacing="1" w:line="360" w:lineRule="auto"/>
        <w:rPr>
          <w:rFonts w:ascii="Palatino Linotype" w:hAnsi="Palatino Linotype"/>
          <w:b/>
          <w:sz w:val="28"/>
          <w:szCs w:val="28"/>
        </w:rPr>
      </w:pPr>
    </w:p>
    <w:p w14:paraId="7DAE978B" w14:textId="77777777" w:rsidR="00003E22" w:rsidRPr="002B50FF" w:rsidRDefault="00003E22" w:rsidP="00216762">
      <w:pPr>
        <w:spacing w:before="100" w:beforeAutospacing="1" w:after="100" w:afterAutospacing="1" w:line="360" w:lineRule="auto"/>
        <w:rPr>
          <w:rFonts w:ascii="Palatino Linotype" w:hAnsi="Palatino Linotype"/>
          <w:b/>
          <w:sz w:val="28"/>
          <w:szCs w:val="28"/>
        </w:rPr>
      </w:pPr>
    </w:p>
    <w:p w14:paraId="2DF8AE80" w14:textId="77777777" w:rsidR="00003E22" w:rsidRPr="002B50FF" w:rsidRDefault="00003E22" w:rsidP="00216762">
      <w:pPr>
        <w:spacing w:before="100" w:beforeAutospacing="1" w:after="100" w:afterAutospacing="1" w:line="360" w:lineRule="auto"/>
        <w:rPr>
          <w:rFonts w:ascii="Palatino Linotype" w:hAnsi="Palatino Linotype"/>
          <w:b/>
          <w:sz w:val="28"/>
          <w:szCs w:val="28"/>
        </w:rPr>
      </w:pPr>
    </w:p>
    <w:p w14:paraId="384B39D8" w14:textId="77777777" w:rsidR="00003E22" w:rsidRPr="002B50FF" w:rsidRDefault="00003E22" w:rsidP="00216762">
      <w:pPr>
        <w:spacing w:before="100" w:beforeAutospacing="1" w:after="100" w:afterAutospacing="1" w:line="360" w:lineRule="auto"/>
        <w:rPr>
          <w:rFonts w:ascii="Palatino Linotype" w:hAnsi="Palatino Linotype"/>
          <w:b/>
          <w:sz w:val="28"/>
          <w:szCs w:val="28"/>
        </w:rPr>
      </w:pPr>
    </w:p>
    <w:p w14:paraId="38F6E90A" w14:textId="77777777" w:rsidR="00003E22" w:rsidRPr="002B50FF" w:rsidRDefault="00003E22" w:rsidP="00216762">
      <w:pPr>
        <w:spacing w:before="100" w:beforeAutospacing="1" w:after="100" w:afterAutospacing="1" w:line="360" w:lineRule="auto"/>
        <w:rPr>
          <w:rFonts w:ascii="Palatino Linotype" w:hAnsi="Palatino Linotype"/>
          <w:b/>
          <w:sz w:val="28"/>
          <w:szCs w:val="28"/>
        </w:rPr>
      </w:pPr>
    </w:p>
    <w:p w14:paraId="7356E8BD" w14:textId="77777777" w:rsidR="00003E22" w:rsidRPr="002B50FF" w:rsidRDefault="00003E22" w:rsidP="00216762">
      <w:pPr>
        <w:spacing w:before="100" w:beforeAutospacing="1" w:after="100" w:afterAutospacing="1" w:line="360" w:lineRule="auto"/>
        <w:rPr>
          <w:rFonts w:ascii="Palatino Linotype" w:hAnsi="Palatino Linotype"/>
          <w:b/>
          <w:sz w:val="28"/>
          <w:szCs w:val="28"/>
        </w:rPr>
      </w:pPr>
    </w:p>
    <w:p w14:paraId="60C323FA" w14:textId="77777777" w:rsidR="00A85848" w:rsidRPr="002B50FF" w:rsidRDefault="00A85848" w:rsidP="00216762">
      <w:pPr>
        <w:spacing w:before="100" w:beforeAutospacing="1" w:after="100" w:afterAutospacing="1" w:line="360" w:lineRule="auto"/>
        <w:rPr>
          <w:rFonts w:ascii="Palatino Linotype" w:hAnsi="Palatino Linotype"/>
          <w:b/>
          <w:sz w:val="28"/>
          <w:szCs w:val="28"/>
        </w:rPr>
      </w:pPr>
    </w:p>
    <w:p w14:paraId="394820D6" w14:textId="77777777" w:rsidR="00A85848" w:rsidRPr="002B50FF" w:rsidRDefault="00A85848" w:rsidP="00216762">
      <w:pPr>
        <w:spacing w:before="100" w:beforeAutospacing="1" w:after="100" w:afterAutospacing="1" w:line="360" w:lineRule="auto"/>
        <w:rPr>
          <w:rFonts w:ascii="Palatino Linotype" w:hAnsi="Palatino Linotype"/>
          <w:b/>
          <w:sz w:val="28"/>
          <w:szCs w:val="28"/>
        </w:rPr>
      </w:pPr>
    </w:p>
    <w:p w14:paraId="1F20849D" w14:textId="77777777" w:rsidR="00A85848" w:rsidRPr="002B50FF" w:rsidRDefault="00A85848" w:rsidP="00216762">
      <w:pPr>
        <w:spacing w:before="100" w:beforeAutospacing="1" w:after="100" w:afterAutospacing="1" w:line="360" w:lineRule="auto"/>
        <w:rPr>
          <w:rFonts w:ascii="Palatino Linotype" w:hAnsi="Palatino Linotype"/>
          <w:b/>
          <w:sz w:val="28"/>
          <w:szCs w:val="28"/>
        </w:rPr>
      </w:pPr>
    </w:p>
    <w:p w14:paraId="36593724" w14:textId="77777777" w:rsidR="00E60BC9" w:rsidRPr="002B50FF" w:rsidRDefault="00E60BC9" w:rsidP="00216762">
      <w:pPr>
        <w:spacing w:before="100" w:beforeAutospacing="1" w:after="100" w:afterAutospacing="1" w:line="360" w:lineRule="auto"/>
        <w:rPr>
          <w:rFonts w:ascii="Palatino Linotype" w:hAnsi="Palatino Linotype"/>
          <w:b/>
          <w:sz w:val="28"/>
          <w:szCs w:val="28"/>
        </w:rPr>
      </w:pPr>
    </w:p>
    <w:p w14:paraId="17A53C78" w14:textId="77777777" w:rsidR="00E60BC9" w:rsidRPr="002B50FF" w:rsidRDefault="00E60BC9" w:rsidP="00216762">
      <w:pPr>
        <w:spacing w:before="100" w:beforeAutospacing="1" w:after="100" w:afterAutospacing="1" w:line="360" w:lineRule="auto"/>
        <w:rPr>
          <w:rFonts w:ascii="Palatino Linotype" w:hAnsi="Palatino Linotype"/>
          <w:b/>
          <w:sz w:val="28"/>
          <w:szCs w:val="28"/>
        </w:rPr>
      </w:pPr>
    </w:p>
    <w:p w14:paraId="099B0530" w14:textId="77777777" w:rsidR="005173B4" w:rsidRPr="002B50FF" w:rsidRDefault="005173B4" w:rsidP="00216762">
      <w:pPr>
        <w:spacing w:before="100" w:beforeAutospacing="1" w:after="100" w:afterAutospacing="1" w:line="360" w:lineRule="auto"/>
        <w:rPr>
          <w:rFonts w:ascii="Palatino Linotype" w:hAnsi="Palatino Linotype"/>
          <w:b/>
          <w:sz w:val="28"/>
          <w:szCs w:val="28"/>
        </w:rPr>
      </w:pPr>
    </w:p>
    <w:sectPr w:rsidR="005173B4" w:rsidRPr="002B50FF" w:rsidSect="006957B1">
      <w:headerReference w:type="even" r:id="rId16"/>
      <w:headerReference w:type="default" r:id="rId17"/>
      <w:footerReference w:type="default" r:id="rId18"/>
      <w:headerReference w:type="first" r:id="rId19"/>
      <w:footerReference w:type="first" r:id="rId20"/>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B391A5" w14:textId="77777777" w:rsidR="009B19A2" w:rsidRDefault="009B19A2" w:rsidP="00C80F8C">
      <w:r>
        <w:separator/>
      </w:r>
    </w:p>
  </w:endnote>
  <w:endnote w:type="continuationSeparator" w:id="0">
    <w:p w14:paraId="2CA1E1DE" w14:textId="77777777" w:rsidR="009B19A2" w:rsidRDefault="009B19A2" w:rsidP="00C80F8C">
      <w:r>
        <w:continuationSeparator/>
      </w:r>
    </w:p>
  </w:endnote>
  <w:endnote w:type="continuationNotice" w:id="1">
    <w:p w14:paraId="03854133" w14:textId="77777777" w:rsidR="009B19A2" w:rsidRDefault="009B19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9B19A2" w:rsidRPr="0010196A" w:rsidRDefault="009B19A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B7DC4">
      <w:rPr>
        <w:rFonts w:ascii="Palatino Linotype" w:hAnsi="Palatino Linotype" w:cs="Arial"/>
        <w:bCs/>
        <w:noProof/>
        <w:sz w:val="22"/>
        <w:szCs w:val="22"/>
      </w:rPr>
      <w:t>23</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B7DC4">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9B19A2" w:rsidRPr="0010196A" w:rsidRDefault="009B19A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FB7DC4">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FB7DC4">
      <w:rPr>
        <w:rFonts w:ascii="Palatino Linotype" w:hAnsi="Palatino Linotype" w:cs="Arial"/>
        <w:bCs/>
        <w:noProof/>
        <w:sz w:val="22"/>
        <w:szCs w:val="22"/>
      </w:rPr>
      <w:t>25</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C1E74C" w14:textId="77777777" w:rsidR="009B19A2" w:rsidRDefault="009B19A2" w:rsidP="00C80F8C">
      <w:r>
        <w:separator/>
      </w:r>
    </w:p>
  </w:footnote>
  <w:footnote w:type="continuationSeparator" w:id="0">
    <w:p w14:paraId="2D50F1A5" w14:textId="77777777" w:rsidR="009B19A2" w:rsidRDefault="009B19A2" w:rsidP="00C80F8C">
      <w:r>
        <w:continuationSeparator/>
      </w:r>
    </w:p>
  </w:footnote>
  <w:footnote w:type="continuationNotice" w:id="1">
    <w:p w14:paraId="5769B609" w14:textId="77777777" w:rsidR="009B19A2" w:rsidRDefault="009B19A2"/>
  </w:footnote>
  <w:footnote w:id="2">
    <w:p w14:paraId="3F98214F" w14:textId="328A27FA" w:rsidR="009B19A2" w:rsidRPr="00AE4284" w:rsidRDefault="009B19A2">
      <w:pPr>
        <w:pStyle w:val="Textonotapie"/>
        <w:rPr>
          <w:rFonts w:ascii="Palatino Linotype" w:hAnsi="Palatino Linotype"/>
          <w:i/>
        </w:rPr>
      </w:pPr>
      <w:r>
        <w:rPr>
          <w:rStyle w:val="Refdenotaalpie"/>
        </w:rPr>
        <w:footnoteRef/>
      </w:r>
      <w:r>
        <w:t xml:space="preserve"> </w:t>
      </w:r>
      <w:hyperlink r:id="rId1" w:history="1">
        <w:r w:rsidRPr="00AE4284">
          <w:rPr>
            <w:rStyle w:val="Hipervnculo"/>
            <w:rFonts w:ascii="Palatino Linotype" w:hAnsi="Palatino Linotype"/>
            <w:i/>
          </w:rPr>
          <w:t>https://legislacion.edomex.gob.mx/sites/legislacion.edomex.gob.mx/files/files/pdf/gct/2016/oct316.pdf</w:t>
        </w:r>
      </w:hyperlink>
    </w:p>
    <w:p w14:paraId="53145618" w14:textId="4C6442FD" w:rsidR="009B19A2" w:rsidRPr="00AE4284" w:rsidRDefault="009B19A2">
      <w:pPr>
        <w:pStyle w:val="Textonotapie"/>
        <w:rPr>
          <w:rFonts w:ascii="Palatino Linotype" w:hAnsi="Palatino Linotype"/>
          <w:i/>
        </w:rPr>
      </w:pPr>
      <w:r w:rsidRPr="00AE4284">
        <w:rPr>
          <w:rFonts w:ascii="Palatino Linotype" w:hAnsi="Palatino Linotype"/>
          <w:i/>
        </w:rPr>
        <w:t>POLÍTICAS:</w:t>
      </w:r>
    </w:p>
    <w:p w14:paraId="3D6AC11F" w14:textId="6677DFCE" w:rsidR="009B19A2" w:rsidRPr="00AE4284" w:rsidRDefault="009B19A2" w:rsidP="009564C4">
      <w:pPr>
        <w:pStyle w:val="Textonotapie"/>
        <w:jc w:val="both"/>
        <w:rPr>
          <w:rFonts w:ascii="Palatino Linotype" w:hAnsi="Palatino Linotype"/>
          <w:i/>
        </w:rPr>
      </w:pPr>
      <w:r w:rsidRPr="00AE4284">
        <w:rPr>
          <w:rFonts w:ascii="Palatino Linotype" w:hAnsi="Palatino Linotype"/>
          <w:i/>
        </w:rPr>
        <w:t>La Coordinación de Capacitación podrá sustituir el recibo de pago del candidato por concepto de evaluación de competencia laboral, con el reporte de pagos que emite el Sistema de Servicio al Contribuyente que obtiene la Unidad de Administración y Finanzas.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9B19A2" w:rsidRDefault="00FB7DC4">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9" type="#_x0000_t75" style="position:absolute;margin-left:0;margin-top:0;width:540pt;height:10in;z-index:-251653120;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6D323160" w:rsidR="009B19A2" w:rsidRPr="0010196A" w:rsidRDefault="00FB7DC4"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8" type="#_x0000_t75" style="position:absolute;margin-left:-42pt;margin-top:-92.35pt;width:540pt;height:10in;z-index:-251651072;mso-position-horizontal-relative:margin;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835"/>
      <w:gridCol w:w="3438"/>
    </w:tblGrid>
    <w:tr w:rsidR="009B19A2" w:rsidRPr="008F2CCC" w14:paraId="1F097D8A" w14:textId="77777777" w:rsidTr="00F13E79">
      <w:tc>
        <w:tcPr>
          <w:tcW w:w="3261" w:type="dxa"/>
          <w:vMerge w:val="restart"/>
        </w:tcPr>
        <w:p w14:paraId="1F780A0C" w14:textId="1EFF25F4" w:rsidR="009B19A2" w:rsidRPr="008F2CCC" w:rsidRDefault="009B19A2" w:rsidP="00070856">
          <w:pPr>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3D5FD3EA" wp14:editId="20517C6B">
                <wp:extent cx="1663440" cy="83820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5B26419A" w14:textId="1F7AC1A7" w:rsidR="009B19A2" w:rsidRPr="00664658" w:rsidRDefault="009B19A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3438" w:type="dxa"/>
          <w:shd w:val="clear" w:color="auto" w:fill="auto"/>
          <w:vAlign w:val="center"/>
        </w:tcPr>
        <w:p w14:paraId="65AFA994" w14:textId="326EDF1F" w:rsidR="009B19A2" w:rsidRPr="00664658" w:rsidRDefault="009B19A2" w:rsidP="005C250B">
          <w:pPr>
            <w:jc w:val="both"/>
            <w:rPr>
              <w:rFonts w:ascii="Palatino Linotype" w:hAnsi="Palatino Linotype"/>
              <w:b/>
              <w:sz w:val="22"/>
              <w:szCs w:val="22"/>
              <w:lang w:val="es-ES_tradnl"/>
            </w:rPr>
          </w:pPr>
          <w:r w:rsidRPr="00314435">
            <w:rPr>
              <w:rFonts w:ascii="Palatino Linotype" w:hAnsi="Palatino Linotype"/>
              <w:b/>
              <w:bCs/>
            </w:rPr>
            <w:t>12607</w:t>
          </w:r>
          <w:r w:rsidRPr="00984657">
            <w:rPr>
              <w:rFonts w:ascii="Palatino Linotype" w:hAnsi="Palatino Linotype"/>
              <w:b/>
              <w:lang w:val="es-ES_tradnl"/>
            </w:rPr>
            <w:t>/INFOEM/IP/RR/2022</w:t>
          </w:r>
        </w:p>
      </w:tc>
    </w:tr>
    <w:tr w:rsidR="009B19A2" w:rsidRPr="008F2CCC" w14:paraId="049677A3" w14:textId="77777777" w:rsidTr="00F13E79">
      <w:tc>
        <w:tcPr>
          <w:tcW w:w="3261" w:type="dxa"/>
          <w:vMerge/>
        </w:tcPr>
        <w:p w14:paraId="4A21EAC1" w14:textId="5C1F145E" w:rsidR="009B19A2" w:rsidRPr="008F2CCC" w:rsidRDefault="009B19A2" w:rsidP="00D41D47">
          <w:pPr>
            <w:rPr>
              <w:rFonts w:ascii="Palatino Linotype" w:hAnsi="Palatino Linotype"/>
              <w:b/>
              <w:sz w:val="22"/>
              <w:szCs w:val="22"/>
              <w:lang w:val="es-ES_tradnl"/>
            </w:rPr>
          </w:pPr>
        </w:p>
      </w:tc>
      <w:tc>
        <w:tcPr>
          <w:tcW w:w="2835" w:type="dxa"/>
          <w:shd w:val="clear" w:color="auto" w:fill="auto"/>
        </w:tcPr>
        <w:p w14:paraId="1237BCDE" w14:textId="77777777" w:rsidR="009B19A2" w:rsidRPr="00664658" w:rsidRDefault="009B19A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438" w:type="dxa"/>
          <w:shd w:val="clear" w:color="auto" w:fill="auto"/>
          <w:vAlign w:val="center"/>
        </w:tcPr>
        <w:p w14:paraId="7F554073" w14:textId="6D983619" w:rsidR="009B19A2" w:rsidRPr="00C77536" w:rsidRDefault="009B19A2" w:rsidP="002B50FF">
          <w:pPr>
            <w:jc w:val="both"/>
            <w:rPr>
              <w:lang w:val="es-419"/>
            </w:rPr>
          </w:pPr>
          <w:r w:rsidRPr="00314435">
            <w:rPr>
              <w:rFonts w:ascii="Palatino Linotype" w:hAnsi="Palatino Linotype"/>
              <w:b/>
              <w:sz w:val="22"/>
              <w:szCs w:val="22"/>
              <w:lang w:val="es-ES_tradnl"/>
            </w:rPr>
            <w:t>Instituto Hacendario del Estado de México</w:t>
          </w:r>
        </w:p>
      </w:tc>
    </w:tr>
    <w:tr w:rsidR="009B19A2" w:rsidRPr="008F2CCC" w14:paraId="72CD087D" w14:textId="77777777" w:rsidTr="00F13E79">
      <w:trPr>
        <w:trHeight w:val="228"/>
      </w:trPr>
      <w:tc>
        <w:tcPr>
          <w:tcW w:w="3261" w:type="dxa"/>
          <w:vMerge/>
        </w:tcPr>
        <w:p w14:paraId="1B78656F" w14:textId="01E6F6F6" w:rsidR="009B19A2" w:rsidRPr="008F2CCC" w:rsidRDefault="009B19A2" w:rsidP="00070856">
          <w:pPr>
            <w:rPr>
              <w:rFonts w:ascii="Palatino Linotype" w:hAnsi="Palatino Linotype"/>
              <w:b/>
              <w:sz w:val="22"/>
              <w:szCs w:val="22"/>
              <w:lang w:val="es-ES_tradnl"/>
            </w:rPr>
          </w:pPr>
        </w:p>
      </w:tc>
      <w:tc>
        <w:tcPr>
          <w:tcW w:w="2835" w:type="dxa"/>
          <w:shd w:val="clear" w:color="auto" w:fill="auto"/>
        </w:tcPr>
        <w:p w14:paraId="74D81628" w14:textId="3839B3E6" w:rsidR="009B19A2" w:rsidRPr="00664658" w:rsidRDefault="009B19A2" w:rsidP="00B41543">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3438" w:type="dxa"/>
          <w:shd w:val="clear" w:color="auto" w:fill="auto"/>
        </w:tcPr>
        <w:p w14:paraId="20D6FDA3" w14:textId="39A658C5" w:rsidR="009B19A2" w:rsidRPr="00664658" w:rsidRDefault="009B19A2" w:rsidP="00070856">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3ECB9F0B" w14:textId="77777777" w:rsidR="009B19A2" w:rsidRPr="0010196A" w:rsidRDefault="009B19A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350A1FCC" w:rsidR="009B19A2" w:rsidRPr="0010196A" w:rsidRDefault="00FB7DC4">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097" type="#_x0000_t75" style="position:absolute;margin-left:-54.85pt;margin-top:-91.05pt;width:540pt;height:10in;z-index:-251649024;mso-position-horizontal-relative:margin;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835"/>
      <w:gridCol w:w="3402"/>
    </w:tblGrid>
    <w:tr w:rsidR="009B19A2" w:rsidRPr="008F2CCC" w14:paraId="6ABABA57" w14:textId="77777777" w:rsidTr="00F13E79">
      <w:tc>
        <w:tcPr>
          <w:tcW w:w="4253" w:type="dxa"/>
          <w:vMerge w:val="restart"/>
          <w:shd w:val="clear" w:color="auto" w:fill="auto"/>
        </w:tcPr>
        <w:p w14:paraId="6AA376CC" w14:textId="1E62217E" w:rsidR="009B19A2" w:rsidRPr="008F2CCC" w:rsidRDefault="009B19A2" w:rsidP="00F61FD8">
          <w:pPr>
            <w:ind w:left="1276"/>
            <w:rPr>
              <w:rFonts w:ascii="Palatino Linotype" w:hAnsi="Palatino Linotype"/>
              <w:b/>
              <w:sz w:val="22"/>
              <w:szCs w:val="22"/>
              <w:lang w:val="es-ES_tradnl"/>
            </w:rPr>
          </w:pPr>
          <w:r>
            <w:rPr>
              <w:rFonts w:ascii="Palatino Linotype" w:hAnsi="Palatino Linotype"/>
              <w:noProof/>
              <w:sz w:val="28"/>
              <w:szCs w:val="28"/>
              <w:lang w:val="es-419" w:eastAsia="es-419"/>
            </w:rPr>
            <w:drawing>
              <wp:inline distT="0" distB="0" distL="0" distR="0" wp14:anchorId="7340D196" wp14:editId="320972A3">
                <wp:extent cx="1663440" cy="83820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835" w:type="dxa"/>
          <w:shd w:val="clear" w:color="auto" w:fill="auto"/>
        </w:tcPr>
        <w:p w14:paraId="1C114EF9" w14:textId="78D081E9" w:rsidR="009B19A2" w:rsidRPr="008F2CCC" w:rsidRDefault="009B19A2" w:rsidP="00B4154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3402" w:type="dxa"/>
          <w:shd w:val="clear" w:color="auto" w:fill="auto"/>
          <w:vAlign w:val="center"/>
        </w:tcPr>
        <w:p w14:paraId="5F0F5848" w14:textId="05B7B81B" w:rsidR="009B19A2" w:rsidRPr="008F2CCC" w:rsidRDefault="009B19A2" w:rsidP="003305CB">
          <w:pPr>
            <w:jc w:val="both"/>
            <w:rPr>
              <w:rFonts w:ascii="Palatino Linotype" w:hAnsi="Palatino Linotype"/>
              <w:b/>
              <w:sz w:val="22"/>
              <w:szCs w:val="22"/>
              <w:lang w:val="es-ES_tradnl"/>
            </w:rPr>
          </w:pPr>
          <w:r w:rsidRPr="00314435">
            <w:rPr>
              <w:rFonts w:ascii="Palatino Linotype" w:hAnsi="Palatino Linotype"/>
              <w:b/>
              <w:sz w:val="22"/>
              <w:szCs w:val="22"/>
              <w:lang w:val="es-ES_tradnl"/>
            </w:rPr>
            <w:t>12607</w:t>
          </w:r>
          <w:r w:rsidRPr="00F67B0E">
            <w:rPr>
              <w:rFonts w:ascii="Palatino Linotype" w:hAnsi="Palatino Linotype"/>
              <w:b/>
              <w:sz w:val="22"/>
              <w:szCs w:val="22"/>
              <w:lang w:val="es-ES_tradnl"/>
            </w:rPr>
            <w:t>/INFOEM/IP/RR/2022</w:t>
          </w:r>
        </w:p>
      </w:tc>
    </w:tr>
    <w:tr w:rsidR="009B19A2" w:rsidRPr="008F2CCC" w14:paraId="3B45FB53" w14:textId="77777777" w:rsidTr="00F13E79">
      <w:tc>
        <w:tcPr>
          <w:tcW w:w="4253" w:type="dxa"/>
          <w:vMerge/>
          <w:shd w:val="clear" w:color="auto" w:fill="auto"/>
        </w:tcPr>
        <w:p w14:paraId="188B82EF" w14:textId="77777777" w:rsidR="009B19A2" w:rsidRPr="008F2CCC" w:rsidRDefault="009B19A2" w:rsidP="00A2780F">
          <w:pPr>
            <w:rPr>
              <w:rFonts w:ascii="Palatino Linotype" w:hAnsi="Palatino Linotype"/>
              <w:b/>
              <w:sz w:val="22"/>
              <w:szCs w:val="22"/>
              <w:lang w:val="es-ES_tradnl"/>
            </w:rPr>
          </w:pPr>
        </w:p>
      </w:tc>
      <w:tc>
        <w:tcPr>
          <w:tcW w:w="2835" w:type="dxa"/>
          <w:shd w:val="clear" w:color="auto" w:fill="auto"/>
        </w:tcPr>
        <w:p w14:paraId="3B2AD0CF" w14:textId="77777777" w:rsidR="009B19A2" w:rsidRPr="008F2CCC" w:rsidRDefault="009B19A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14:paraId="749961B3" w14:textId="238E94D3" w:rsidR="009B19A2" w:rsidRPr="003305CB" w:rsidRDefault="00FB7DC4" w:rsidP="00DD7C89">
          <w:pPr>
            <w:jc w:val="both"/>
            <w:rPr>
              <w:rFonts w:ascii="Palatino Linotype" w:hAnsi="Palatino Linotype"/>
              <w:b/>
              <w:sz w:val="22"/>
              <w:szCs w:val="22"/>
              <w:lang w:val="es-419"/>
            </w:rPr>
          </w:pPr>
          <w:r>
            <w:rPr>
              <w:rFonts w:ascii="Palatino Linotype" w:hAnsi="Palatino Linotype"/>
              <w:b/>
              <w:sz w:val="22"/>
              <w:szCs w:val="22"/>
              <w:lang w:val="es-419"/>
            </w:rPr>
            <w:t>XXXXXX XXXXXXX XXXXX XXXXXXXXX</w:t>
          </w:r>
        </w:p>
      </w:tc>
    </w:tr>
    <w:tr w:rsidR="009B19A2" w:rsidRPr="008F2CCC" w14:paraId="28A493EB" w14:textId="77777777" w:rsidTr="00F13E79">
      <w:trPr>
        <w:trHeight w:val="228"/>
      </w:trPr>
      <w:tc>
        <w:tcPr>
          <w:tcW w:w="4253" w:type="dxa"/>
          <w:vMerge/>
          <w:shd w:val="clear" w:color="auto" w:fill="auto"/>
        </w:tcPr>
        <w:p w14:paraId="06C77D31" w14:textId="77777777" w:rsidR="009B19A2" w:rsidRPr="008F2CCC" w:rsidRDefault="009B19A2" w:rsidP="00E37C88">
          <w:pPr>
            <w:rPr>
              <w:rFonts w:ascii="Palatino Linotype" w:hAnsi="Palatino Linotype"/>
              <w:b/>
              <w:sz w:val="22"/>
              <w:szCs w:val="22"/>
              <w:lang w:val="es-ES_tradnl"/>
            </w:rPr>
          </w:pPr>
        </w:p>
      </w:tc>
      <w:tc>
        <w:tcPr>
          <w:tcW w:w="2835" w:type="dxa"/>
          <w:shd w:val="clear" w:color="auto" w:fill="auto"/>
        </w:tcPr>
        <w:p w14:paraId="2E1A72B4" w14:textId="77777777" w:rsidR="009B19A2" w:rsidRPr="008F2CCC" w:rsidRDefault="009B19A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14:paraId="47AF3C2E" w14:textId="29DAA319" w:rsidR="009B19A2" w:rsidRPr="00F67B0E" w:rsidRDefault="009B19A2" w:rsidP="00F67B0E">
          <w:pPr>
            <w:jc w:val="both"/>
            <w:rPr>
              <w:lang w:val="es-419"/>
            </w:rPr>
          </w:pPr>
          <w:r w:rsidRPr="00314435">
            <w:rPr>
              <w:rFonts w:ascii="Palatino Linotype" w:hAnsi="Palatino Linotype"/>
              <w:b/>
              <w:sz w:val="22"/>
              <w:szCs w:val="22"/>
              <w:lang w:val="es-ES_tradnl"/>
            </w:rPr>
            <w:t>Instituto Hacendario del Estado de México</w:t>
          </w:r>
        </w:p>
      </w:tc>
    </w:tr>
    <w:tr w:rsidR="009B19A2" w:rsidRPr="008F2CCC" w14:paraId="0F114FF0" w14:textId="77777777" w:rsidTr="00F13E79">
      <w:tc>
        <w:tcPr>
          <w:tcW w:w="4253" w:type="dxa"/>
          <w:vMerge/>
          <w:shd w:val="clear" w:color="auto" w:fill="auto"/>
        </w:tcPr>
        <w:p w14:paraId="4CCB64BA" w14:textId="77777777" w:rsidR="009B19A2" w:rsidRPr="008F2CCC" w:rsidRDefault="009B19A2" w:rsidP="00A2780F">
          <w:pPr>
            <w:rPr>
              <w:rFonts w:ascii="Palatino Linotype" w:hAnsi="Palatino Linotype"/>
              <w:b/>
              <w:sz w:val="22"/>
              <w:szCs w:val="22"/>
              <w:lang w:val="es-ES_tradnl"/>
            </w:rPr>
          </w:pPr>
        </w:p>
      </w:tc>
      <w:tc>
        <w:tcPr>
          <w:tcW w:w="2835" w:type="dxa"/>
          <w:shd w:val="clear" w:color="auto" w:fill="auto"/>
        </w:tcPr>
        <w:p w14:paraId="31E422EA" w14:textId="63649A07" w:rsidR="009B19A2" w:rsidRPr="008F2CCC" w:rsidRDefault="009B19A2" w:rsidP="00B4154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3402" w:type="dxa"/>
          <w:shd w:val="clear" w:color="auto" w:fill="auto"/>
        </w:tcPr>
        <w:p w14:paraId="181C41B4" w14:textId="2A8CDF31" w:rsidR="009B19A2" w:rsidRPr="008F2CCC" w:rsidRDefault="009B19A2" w:rsidP="003C718E">
          <w:pPr>
            <w:jc w:val="both"/>
            <w:rPr>
              <w:rFonts w:ascii="Palatino Linotype" w:hAnsi="Palatino Linotype"/>
              <w:b/>
              <w:sz w:val="22"/>
              <w:szCs w:val="22"/>
              <w:lang w:val="es-ES_tradnl"/>
            </w:rPr>
          </w:pPr>
          <w:r>
            <w:rPr>
              <w:rFonts w:ascii="Palatino Linotype" w:hAnsi="Palatino Linotype"/>
              <w:b/>
              <w:sz w:val="22"/>
              <w:szCs w:val="22"/>
              <w:lang w:val="es-ES_tradnl"/>
            </w:rPr>
            <w:t>Sharon Cristina M</w:t>
          </w:r>
          <w:r w:rsidRPr="00831A4A">
            <w:rPr>
              <w:rFonts w:ascii="Palatino Linotype" w:hAnsi="Palatino Linotype"/>
              <w:b/>
              <w:sz w:val="22"/>
              <w:szCs w:val="22"/>
              <w:lang w:val="es-ES_tradnl"/>
            </w:rPr>
            <w:t>orales Martínez</w:t>
          </w:r>
        </w:p>
      </w:tc>
    </w:tr>
  </w:tbl>
  <w:p w14:paraId="263470D9" w14:textId="1A25BE81" w:rsidR="009B19A2" w:rsidRPr="0010196A" w:rsidRDefault="009B19A2"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277EA"/>
    <w:multiLevelType w:val="hybridMultilevel"/>
    <w:tmpl w:val="2C10D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B351449"/>
    <w:multiLevelType w:val="hybridMultilevel"/>
    <w:tmpl w:val="B4D020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656C94"/>
    <w:multiLevelType w:val="hybridMultilevel"/>
    <w:tmpl w:val="A35EBE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E90E8C"/>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AC464E"/>
    <w:multiLevelType w:val="hybridMultilevel"/>
    <w:tmpl w:val="A078912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8E40EA8"/>
    <w:multiLevelType w:val="hybridMultilevel"/>
    <w:tmpl w:val="F2FAEB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FF65052"/>
    <w:multiLevelType w:val="hybridMultilevel"/>
    <w:tmpl w:val="B53C58AE"/>
    <w:lvl w:ilvl="0" w:tplc="94CCBC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24881CF6"/>
    <w:multiLevelType w:val="hybridMultilevel"/>
    <w:tmpl w:val="A0AE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8A5FE9"/>
    <w:multiLevelType w:val="hybridMultilevel"/>
    <w:tmpl w:val="74AE9A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0C5BD7"/>
    <w:multiLevelType w:val="hybridMultilevel"/>
    <w:tmpl w:val="3366403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64721B"/>
    <w:multiLevelType w:val="hybridMultilevel"/>
    <w:tmpl w:val="DAC0A2B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27AE688C"/>
    <w:multiLevelType w:val="hybridMultilevel"/>
    <w:tmpl w:val="28EC5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AE3BF7"/>
    <w:multiLevelType w:val="hybridMultilevel"/>
    <w:tmpl w:val="63541080"/>
    <w:lvl w:ilvl="0" w:tplc="78E6A04C">
      <w:start w:val="1"/>
      <w:numFmt w:val="bullet"/>
      <w:lvlText w:val="●"/>
      <w:lvlJc w:val="left"/>
      <w:pPr>
        <w:ind w:left="42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D50D87E">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6AACAE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C27016">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B46B1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4AAA63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A346F2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AE8C91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FFC5D50">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BDA11F1"/>
    <w:multiLevelType w:val="hybridMultilevel"/>
    <w:tmpl w:val="78720D2A"/>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2CD34587"/>
    <w:multiLevelType w:val="hybridMultilevel"/>
    <w:tmpl w:val="50FE8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60727A">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D589C78">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682AF7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FA7FFE">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FCDF7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5A724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7A20EA">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7069066">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73C4AB2"/>
    <w:multiLevelType w:val="multilevel"/>
    <w:tmpl w:val="C1208D92"/>
    <w:lvl w:ilvl="0">
      <w:start w:val="1"/>
      <w:numFmt w:val="upperRoman"/>
      <w:lvlText w:val="%1."/>
      <w:lvlJc w:val="left"/>
      <w:pPr>
        <w:ind w:left="1429" w:hanging="72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39E00072"/>
    <w:multiLevelType w:val="hybridMultilevel"/>
    <w:tmpl w:val="2B222A34"/>
    <w:lvl w:ilvl="0" w:tplc="F2CE92D2">
      <w:start w:val="1"/>
      <w:numFmt w:val="upperRoman"/>
      <w:lvlText w:val="%1."/>
      <w:lvlJc w:val="left"/>
      <w:pPr>
        <w:ind w:left="1571" w:hanging="720"/>
      </w:pPr>
      <w:rPr>
        <w:rFonts w:cs="Arial" w:hint="default"/>
        <w:i/>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1"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35566FA"/>
    <w:multiLevelType w:val="hybridMultilevel"/>
    <w:tmpl w:val="B546A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5341408"/>
    <w:multiLevelType w:val="hybridMultilevel"/>
    <w:tmpl w:val="13842554"/>
    <w:lvl w:ilvl="0" w:tplc="533C7F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596DC1"/>
    <w:multiLevelType w:val="hybridMultilevel"/>
    <w:tmpl w:val="9648DA4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5" w15:restartNumberingAfterBreak="0">
    <w:nsid w:val="49E51FB9"/>
    <w:multiLevelType w:val="hybridMultilevel"/>
    <w:tmpl w:val="4C06DB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A5E4C85"/>
    <w:multiLevelType w:val="hybridMultilevel"/>
    <w:tmpl w:val="2CECE5A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7" w15:restartNumberingAfterBreak="0">
    <w:nsid w:val="4AF01CD5"/>
    <w:multiLevelType w:val="hybridMultilevel"/>
    <w:tmpl w:val="AA260AA0"/>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8" w15:restartNumberingAfterBreak="0">
    <w:nsid w:val="501E5A05"/>
    <w:multiLevelType w:val="hybridMultilevel"/>
    <w:tmpl w:val="1368DCBA"/>
    <w:lvl w:ilvl="0" w:tplc="8AB4890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3FF148C"/>
    <w:multiLevelType w:val="hybridMultilevel"/>
    <w:tmpl w:val="CF86CF8E"/>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56DA2D7E"/>
    <w:multiLevelType w:val="hybridMultilevel"/>
    <w:tmpl w:val="CB4CD2A8"/>
    <w:lvl w:ilvl="0" w:tplc="345064B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145BA2"/>
    <w:multiLevelType w:val="hybridMultilevel"/>
    <w:tmpl w:val="708C3C5C"/>
    <w:lvl w:ilvl="0" w:tplc="6086775C">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2" w15:restartNumberingAfterBreak="0">
    <w:nsid w:val="5C5D135D"/>
    <w:multiLevelType w:val="hybridMultilevel"/>
    <w:tmpl w:val="F9500542"/>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56933F0"/>
    <w:multiLevelType w:val="hybridMultilevel"/>
    <w:tmpl w:val="9B42DCB2"/>
    <w:lvl w:ilvl="0" w:tplc="0F9E5C76">
      <w:start w:val="2"/>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60E6B5A"/>
    <w:multiLevelType w:val="hybridMultilevel"/>
    <w:tmpl w:val="602878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36" w15:restartNumberingAfterBreak="0">
    <w:nsid w:val="732D623D"/>
    <w:multiLevelType w:val="hybridMultilevel"/>
    <w:tmpl w:val="FC282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9A045D0"/>
    <w:multiLevelType w:val="hybridMultilevel"/>
    <w:tmpl w:val="DA126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B8F71ED"/>
    <w:multiLevelType w:val="hybridMultilevel"/>
    <w:tmpl w:val="A524CD6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D7556BB"/>
    <w:multiLevelType w:val="hybridMultilevel"/>
    <w:tmpl w:val="37E6D4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21"/>
  </w:num>
  <w:num w:numId="7">
    <w:abstractNumId w:val="3"/>
  </w:num>
  <w:num w:numId="8">
    <w:abstractNumId w:val="25"/>
  </w:num>
  <w:num w:numId="9">
    <w:abstractNumId w:val="20"/>
  </w:num>
  <w:num w:numId="10">
    <w:abstractNumId w:val="31"/>
  </w:num>
  <w:num w:numId="11">
    <w:abstractNumId w:val="9"/>
  </w:num>
  <w:num w:numId="12">
    <w:abstractNumId w:val="38"/>
  </w:num>
  <w:num w:numId="13">
    <w:abstractNumId w:val="32"/>
  </w:num>
  <w:num w:numId="14">
    <w:abstractNumId w:val="5"/>
  </w:num>
  <w:num w:numId="15">
    <w:abstractNumId w:val="36"/>
  </w:num>
  <w:num w:numId="16">
    <w:abstractNumId w:val="12"/>
  </w:num>
  <w:num w:numId="17">
    <w:abstractNumId w:val="17"/>
  </w:num>
  <w:num w:numId="18">
    <w:abstractNumId w:val="24"/>
  </w:num>
  <w:num w:numId="19">
    <w:abstractNumId w:val="0"/>
  </w:num>
  <w:num w:numId="20">
    <w:abstractNumId w:val="30"/>
  </w:num>
  <w:num w:numId="21">
    <w:abstractNumId w:val="33"/>
  </w:num>
  <w:num w:numId="22">
    <w:abstractNumId w:val="39"/>
  </w:num>
  <w:num w:numId="23">
    <w:abstractNumId w:val="34"/>
  </w:num>
  <w:num w:numId="24">
    <w:abstractNumId w:val="10"/>
  </w:num>
  <w:num w:numId="25">
    <w:abstractNumId w:val="8"/>
  </w:num>
  <w:num w:numId="26">
    <w:abstractNumId w:val="19"/>
  </w:num>
  <w:num w:numId="27">
    <w:abstractNumId w:val="37"/>
  </w:num>
  <w:num w:numId="28">
    <w:abstractNumId w:val="15"/>
  </w:num>
  <w:num w:numId="29">
    <w:abstractNumId w:val="23"/>
  </w:num>
  <w:num w:numId="30">
    <w:abstractNumId w:val="28"/>
  </w:num>
  <w:num w:numId="31">
    <w:abstractNumId w:val="26"/>
  </w:num>
  <w:num w:numId="32">
    <w:abstractNumId w:val="4"/>
  </w:num>
  <w:num w:numId="33">
    <w:abstractNumId w:val="6"/>
  </w:num>
  <w:num w:numId="34">
    <w:abstractNumId w:val="29"/>
  </w:num>
  <w:num w:numId="35">
    <w:abstractNumId w:val="27"/>
  </w:num>
  <w:num w:numId="36">
    <w:abstractNumId w:val="14"/>
  </w:num>
  <w:num w:numId="37">
    <w:abstractNumId w:val="11"/>
  </w:num>
  <w:num w:numId="38">
    <w:abstractNumId w:val="22"/>
  </w:num>
  <w:num w:numId="39">
    <w:abstractNumId w:val="2"/>
  </w:num>
  <w:num w:numId="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419" w:vendorID="64" w:dllVersion="6" w:nlCheck="1" w:checkStyle="1"/>
  <w:activeWritingStyle w:appName="MSWord" w:lang="es-419" w:vendorID="64" w:dllVersion="4096" w:nlCheck="1" w:checkStyle="0"/>
  <w:activeWritingStyle w:appName="MSWord" w:lang="es-AR" w:vendorID="64" w:dllVersion="4096" w:nlCheck="1" w:checkStyle="0"/>
  <w:activeWritingStyle w:appName="MSWord" w:lang="es-MX" w:vendorID="64" w:dllVersion="131078" w:nlCheck="1" w:checkStyle="1"/>
  <w:activeWritingStyle w:appName="MSWord" w:lang="es-ES" w:vendorID="64" w:dllVersion="131078" w:nlCheck="1" w:checkStyle="1"/>
  <w:activeWritingStyle w:appName="MSWord" w:lang="es-419" w:vendorID="64" w:dllVersion="131078" w:nlCheck="1" w:checkStyle="1"/>
  <w:activeWritingStyle w:appName="MSWord" w:lang="es-ES_tradnl" w:vendorID="64" w:dllVersion="131078" w:nlCheck="1" w:checkStyle="1"/>
  <w:activeWritingStyle w:appName="MSWord" w:lang="es-AR" w:vendorID="64" w:dllVersion="131078" w:nlCheck="1" w:checkStyle="1"/>
  <w:proofState w:spelling="clean" w:grammar="clean"/>
  <w:mailMerge>
    <w:mainDocumentType w:val="mailingLabels"/>
    <w:dataType w:val="textFile"/>
    <w:activeRecord w:val="-1"/>
  </w:mailMerge>
  <w:defaultTabStop w:val="709"/>
  <w:hyphenationZone w:val="425"/>
  <w:characterSpacingControl w:val="doNotCompress"/>
  <w:hdrShapeDefaults>
    <o:shapedefaults v:ext="edit" spidmax="4100"/>
    <o:shapelayout v:ext="edit">
      <o:idmap v:ext="edit" data="4"/>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40D"/>
    <w:rsid w:val="000008A5"/>
    <w:rsid w:val="00001610"/>
    <w:rsid w:val="00001D8F"/>
    <w:rsid w:val="0000258A"/>
    <w:rsid w:val="000025F0"/>
    <w:rsid w:val="0000265E"/>
    <w:rsid w:val="000026CD"/>
    <w:rsid w:val="00002707"/>
    <w:rsid w:val="00002897"/>
    <w:rsid w:val="000028EB"/>
    <w:rsid w:val="00002A00"/>
    <w:rsid w:val="00002E83"/>
    <w:rsid w:val="0000328A"/>
    <w:rsid w:val="00003703"/>
    <w:rsid w:val="00003E22"/>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80E"/>
    <w:rsid w:val="000109F4"/>
    <w:rsid w:val="00010EE0"/>
    <w:rsid w:val="00011EDE"/>
    <w:rsid w:val="000123CB"/>
    <w:rsid w:val="00012A00"/>
    <w:rsid w:val="00012E09"/>
    <w:rsid w:val="00013023"/>
    <w:rsid w:val="00013986"/>
    <w:rsid w:val="00013EBF"/>
    <w:rsid w:val="000142C0"/>
    <w:rsid w:val="00014E91"/>
    <w:rsid w:val="00015B2C"/>
    <w:rsid w:val="00015BBF"/>
    <w:rsid w:val="00015DDC"/>
    <w:rsid w:val="000160C6"/>
    <w:rsid w:val="00016A2B"/>
    <w:rsid w:val="000171D8"/>
    <w:rsid w:val="00017746"/>
    <w:rsid w:val="0001796B"/>
    <w:rsid w:val="00017EBE"/>
    <w:rsid w:val="00020BD7"/>
    <w:rsid w:val="00020C9F"/>
    <w:rsid w:val="00021F54"/>
    <w:rsid w:val="00022013"/>
    <w:rsid w:val="00022350"/>
    <w:rsid w:val="000225F4"/>
    <w:rsid w:val="00022A73"/>
    <w:rsid w:val="00022DCF"/>
    <w:rsid w:val="00022E8B"/>
    <w:rsid w:val="00023233"/>
    <w:rsid w:val="00023398"/>
    <w:rsid w:val="00023BDC"/>
    <w:rsid w:val="000244C6"/>
    <w:rsid w:val="0002471C"/>
    <w:rsid w:val="00024A5F"/>
    <w:rsid w:val="00024A64"/>
    <w:rsid w:val="00024E68"/>
    <w:rsid w:val="000254C2"/>
    <w:rsid w:val="00025DB0"/>
    <w:rsid w:val="0002685C"/>
    <w:rsid w:val="0002690E"/>
    <w:rsid w:val="00026A3C"/>
    <w:rsid w:val="00027195"/>
    <w:rsid w:val="00027FDB"/>
    <w:rsid w:val="0003033D"/>
    <w:rsid w:val="00030B10"/>
    <w:rsid w:val="0003134F"/>
    <w:rsid w:val="0003153C"/>
    <w:rsid w:val="000317FD"/>
    <w:rsid w:val="00031B70"/>
    <w:rsid w:val="00031C72"/>
    <w:rsid w:val="00031E7E"/>
    <w:rsid w:val="000321BA"/>
    <w:rsid w:val="00032398"/>
    <w:rsid w:val="00032403"/>
    <w:rsid w:val="000333BC"/>
    <w:rsid w:val="0003355B"/>
    <w:rsid w:val="000336D0"/>
    <w:rsid w:val="000337B3"/>
    <w:rsid w:val="000339B9"/>
    <w:rsid w:val="00033C79"/>
    <w:rsid w:val="00033E94"/>
    <w:rsid w:val="00033ED1"/>
    <w:rsid w:val="00033F56"/>
    <w:rsid w:val="00035676"/>
    <w:rsid w:val="00035CDF"/>
    <w:rsid w:val="000362C4"/>
    <w:rsid w:val="00036439"/>
    <w:rsid w:val="000367CE"/>
    <w:rsid w:val="00036B1A"/>
    <w:rsid w:val="00037DDE"/>
    <w:rsid w:val="00037FDC"/>
    <w:rsid w:val="000405C7"/>
    <w:rsid w:val="0004120D"/>
    <w:rsid w:val="000415DD"/>
    <w:rsid w:val="00041959"/>
    <w:rsid w:val="00041A86"/>
    <w:rsid w:val="000423AF"/>
    <w:rsid w:val="000424EE"/>
    <w:rsid w:val="00042714"/>
    <w:rsid w:val="00042A23"/>
    <w:rsid w:val="00042F6A"/>
    <w:rsid w:val="0004330A"/>
    <w:rsid w:val="000433CC"/>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00D"/>
    <w:rsid w:val="00050FE1"/>
    <w:rsid w:val="00051324"/>
    <w:rsid w:val="00051ADD"/>
    <w:rsid w:val="00051B43"/>
    <w:rsid w:val="00051D2A"/>
    <w:rsid w:val="0005265B"/>
    <w:rsid w:val="000527F0"/>
    <w:rsid w:val="00052E1B"/>
    <w:rsid w:val="0005363B"/>
    <w:rsid w:val="00053A25"/>
    <w:rsid w:val="00053FA9"/>
    <w:rsid w:val="00054446"/>
    <w:rsid w:val="000546E2"/>
    <w:rsid w:val="00054CFB"/>
    <w:rsid w:val="000550D6"/>
    <w:rsid w:val="00055200"/>
    <w:rsid w:val="0005524D"/>
    <w:rsid w:val="000558A1"/>
    <w:rsid w:val="00055BF6"/>
    <w:rsid w:val="00055E68"/>
    <w:rsid w:val="00055FCD"/>
    <w:rsid w:val="00056469"/>
    <w:rsid w:val="00056768"/>
    <w:rsid w:val="000568EF"/>
    <w:rsid w:val="00057476"/>
    <w:rsid w:val="00057716"/>
    <w:rsid w:val="00057C91"/>
    <w:rsid w:val="000606B4"/>
    <w:rsid w:val="000613E3"/>
    <w:rsid w:val="000618EE"/>
    <w:rsid w:val="00061A9B"/>
    <w:rsid w:val="00061D4C"/>
    <w:rsid w:val="00061E9B"/>
    <w:rsid w:val="00061EB4"/>
    <w:rsid w:val="00062501"/>
    <w:rsid w:val="0006258E"/>
    <w:rsid w:val="00062793"/>
    <w:rsid w:val="000628AA"/>
    <w:rsid w:val="00062C16"/>
    <w:rsid w:val="00062E20"/>
    <w:rsid w:val="00062FE6"/>
    <w:rsid w:val="000633BB"/>
    <w:rsid w:val="000636AD"/>
    <w:rsid w:val="00063AEF"/>
    <w:rsid w:val="000641B2"/>
    <w:rsid w:val="00064245"/>
    <w:rsid w:val="000644B3"/>
    <w:rsid w:val="000646B0"/>
    <w:rsid w:val="0006590C"/>
    <w:rsid w:val="00065ADF"/>
    <w:rsid w:val="00065B50"/>
    <w:rsid w:val="00066A54"/>
    <w:rsid w:val="00066B22"/>
    <w:rsid w:val="00066BD2"/>
    <w:rsid w:val="00066D71"/>
    <w:rsid w:val="00067A50"/>
    <w:rsid w:val="00067C7D"/>
    <w:rsid w:val="00070856"/>
    <w:rsid w:val="00071363"/>
    <w:rsid w:val="00071FC4"/>
    <w:rsid w:val="000720CC"/>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C5E"/>
    <w:rsid w:val="00075EA3"/>
    <w:rsid w:val="00076754"/>
    <w:rsid w:val="00076FD9"/>
    <w:rsid w:val="000770D8"/>
    <w:rsid w:val="00077AC1"/>
    <w:rsid w:val="00077B79"/>
    <w:rsid w:val="00077BB8"/>
    <w:rsid w:val="00077BC0"/>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BEE"/>
    <w:rsid w:val="00087D47"/>
    <w:rsid w:val="00090A5A"/>
    <w:rsid w:val="00090C67"/>
    <w:rsid w:val="00090CC8"/>
    <w:rsid w:val="00090FDB"/>
    <w:rsid w:val="00091451"/>
    <w:rsid w:val="000915EE"/>
    <w:rsid w:val="000922B0"/>
    <w:rsid w:val="00092385"/>
    <w:rsid w:val="00092543"/>
    <w:rsid w:val="00092789"/>
    <w:rsid w:val="00092893"/>
    <w:rsid w:val="00092F37"/>
    <w:rsid w:val="00093F37"/>
    <w:rsid w:val="00095302"/>
    <w:rsid w:val="0009541B"/>
    <w:rsid w:val="000955F6"/>
    <w:rsid w:val="00095950"/>
    <w:rsid w:val="0009628B"/>
    <w:rsid w:val="00096D57"/>
    <w:rsid w:val="00096E01"/>
    <w:rsid w:val="000970F0"/>
    <w:rsid w:val="0009712E"/>
    <w:rsid w:val="00097B14"/>
    <w:rsid w:val="00097CBB"/>
    <w:rsid w:val="00097D26"/>
    <w:rsid w:val="000A0195"/>
    <w:rsid w:val="000A06CB"/>
    <w:rsid w:val="000A0C7C"/>
    <w:rsid w:val="000A1149"/>
    <w:rsid w:val="000A1549"/>
    <w:rsid w:val="000A1E7F"/>
    <w:rsid w:val="000A2B2B"/>
    <w:rsid w:val="000A2E1A"/>
    <w:rsid w:val="000A3399"/>
    <w:rsid w:val="000A3D63"/>
    <w:rsid w:val="000A3F1E"/>
    <w:rsid w:val="000A4495"/>
    <w:rsid w:val="000A4664"/>
    <w:rsid w:val="000A4AAE"/>
    <w:rsid w:val="000A4E74"/>
    <w:rsid w:val="000A52A9"/>
    <w:rsid w:val="000A5939"/>
    <w:rsid w:val="000A5A68"/>
    <w:rsid w:val="000A66D7"/>
    <w:rsid w:val="000A6B97"/>
    <w:rsid w:val="000A6D1B"/>
    <w:rsid w:val="000A7958"/>
    <w:rsid w:val="000A7B48"/>
    <w:rsid w:val="000B09A1"/>
    <w:rsid w:val="000B11B2"/>
    <w:rsid w:val="000B126F"/>
    <w:rsid w:val="000B17C5"/>
    <w:rsid w:val="000B17FD"/>
    <w:rsid w:val="000B20AC"/>
    <w:rsid w:val="000B265F"/>
    <w:rsid w:val="000B2F55"/>
    <w:rsid w:val="000B39F0"/>
    <w:rsid w:val="000B3B27"/>
    <w:rsid w:val="000B3DC6"/>
    <w:rsid w:val="000B3EF0"/>
    <w:rsid w:val="000B3FFD"/>
    <w:rsid w:val="000B4067"/>
    <w:rsid w:val="000B41FD"/>
    <w:rsid w:val="000B432B"/>
    <w:rsid w:val="000B4F86"/>
    <w:rsid w:val="000B5041"/>
    <w:rsid w:val="000B5051"/>
    <w:rsid w:val="000B5A14"/>
    <w:rsid w:val="000B61F5"/>
    <w:rsid w:val="000B633D"/>
    <w:rsid w:val="000B6507"/>
    <w:rsid w:val="000B666B"/>
    <w:rsid w:val="000B676D"/>
    <w:rsid w:val="000B68DF"/>
    <w:rsid w:val="000B7784"/>
    <w:rsid w:val="000C0462"/>
    <w:rsid w:val="000C0695"/>
    <w:rsid w:val="000C0B7F"/>
    <w:rsid w:val="000C0EC6"/>
    <w:rsid w:val="000C100A"/>
    <w:rsid w:val="000C1C1F"/>
    <w:rsid w:val="000C1DC9"/>
    <w:rsid w:val="000C2066"/>
    <w:rsid w:val="000C2214"/>
    <w:rsid w:val="000C275C"/>
    <w:rsid w:val="000C2832"/>
    <w:rsid w:val="000C2900"/>
    <w:rsid w:val="000C2A4F"/>
    <w:rsid w:val="000C2B4A"/>
    <w:rsid w:val="000C2C13"/>
    <w:rsid w:val="000C2C6F"/>
    <w:rsid w:val="000C2CCB"/>
    <w:rsid w:val="000C2FB4"/>
    <w:rsid w:val="000C3291"/>
    <w:rsid w:val="000C3A70"/>
    <w:rsid w:val="000C3C58"/>
    <w:rsid w:val="000C3F00"/>
    <w:rsid w:val="000C4127"/>
    <w:rsid w:val="000C43BF"/>
    <w:rsid w:val="000C4453"/>
    <w:rsid w:val="000C4806"/>
    <w:rsid w:val="000C4DFA"/>
    <w:rsid w:val="000C53AD"/>
    <w:rsid w:val="000C53F2"/>
    <w:rsid w:val="000C5D37"/>
    <w:rsid w:val="000C607F"/>
    <w:rsid w:val="000C617F"/>
    <w:rsid w:val="000C6222"/>
    <w:rsid w:val="000C6369"/>
    <w:rsid w:val="000C69D0"/>
    <w:rsid w:val="000C6AF9"/>
    <w:rsid w:val="000C774E"/>
    <w:rsid w:val="000C7771"/>
    <w:rsid w:val="000C7AF9"/>
    <w:rsid w:val="000C7C43"/>
    <w:rsid w:val="000C7D67"/>
    <w:rsid w:val="000C7F3D"/>
    <w:rsid w:val="000D0602"/>
    <w:rsid w:val="000D06F5"/>
    <w:rsid w:val="000D075B"/>
    <w:rsid w:val="000D0DA0"/>
    <w:rsid w:val="000D1A6F"/>
    <w:rsid w:val="000D1B2D"/>
    <w:rsid w:val="000D21C4"/>
    <w:rsid w:val="000D2BC0"/>
    <w:rsid w:val="000D3E87"/>
    <w:rsid w:val="000D447F"/>
    <w:rsid w:val="000D5436"/>
    <w:rsid w:val="000D5659"/>
    <w:rsid w:val="000D58EC"/>
    <w:rsid w:val="000D5D68"/>
    <w:rsid w:val="000D6421"/>
    <w:rsid w:val="000D6ADD"/>
    <w:rsid w:val="000D6BA3"/>
    <w:rsid w:val="000D72D0"/>
    <w:rsid w:val="000D7445"/>
    <w:rsid w:val="000D74DD"/>
    <w:rsid w:val="000D75A0"/>
    <w:rsid w:val="000E06D1"/>
    <w:rsid w:val="000E07B7"/>
    <w:rsid w:val="000E08CA"/>
    <w:rsid w:val="000E0B02"/>
    <w:rsid w:val="000E0D35"/>
    <w:rsid w:val="000E100D"/>
    <w:rsid w:val="000E1C5E"/>
    <w:rsid w:val="000E1C6A"/>
    <w:rsid w:val="000E1FB4"/>
    <w:rsid w:val="000E255A"/>
    <w:rsid w:val="000E38D1"/>
    <w:rsid w:val="000E46D9"/>
    <w:rsid w:val="000E50AC"/>
    <w:rsid w:val="000E558F"/>
    <w:rsid w:val="000E5592"/>
    <w:rsid w:val="000E5C93"/>
    <w:rsid w:val="000E68DA"/>
    <w:rsid w:val="000E6A64"/>
    <w:rsid w:val="000E6C51"/>
    <w:rsid w:val="000E7182"/>
    <w:rsid w:val="000E71A3"/>
    <w:rsid w:val="000E72D5"/>
    <w:rsid w:val="000E74AC"/>
    <w:rsid w:val="000F0F1C"/>
    <w:rsid w:val="000F13E6"/>
    <w:rsid w:val="000F1E20"/>
    <w:rsid w:val="000F2185"/>
    <w:rsid w:val="000F22FE"/>
    <w:rsid w:val="000F251F"/>
    <w:rsid w:val="000F28F5"/>
    <w:rsid w:val="000F2B5F"/>
    <w:rsid w:val="000F2DAA"/>
    <w:rsid w:val="000F3899"/>
    <w:rsid w:val="000F3904"/>
    <w:rsid w:val="000F3C10"/>
    <w:rsid w:val="000F4AC2"/>
    <w:rsid w:val="000F4C20"/>
    <w:rsid w:val="000F4F47"/>
    <w:rsid w:val="000F4F8D"/>
    <w:rsid w:val="000F54D4"/>
    <w:rsid w:val="000F55B8"/>
    <w:rsid w:val="000F55EC"/>
    <w:rsid w:val="000F5ABB"/>
    <w:rsid w:val="000F5B87"/>
    <w:rsid w:val="000F62F8"/>
    <w:rsid w:val="000F64E3"/>
    <w:rsid w:val="000F6EFD"/>
    <w:rsid w:val="000F7133"/>
    <w:rsid w:val="000F7197"/>
    <w:rsid w:val="000F750D"/>
    <w:rsid w:val="000F79EA"/>
    <w:rsid w:val="000F7B4E"/>
    <w:rsid w:val="00100BC0"/>
    <w:rsid w:val="0010196A"/>
    <w:rsid w:val="00101BFD"/>
    <w:rsid w:val="001027DA"/>
    <w:rsid w:val="001028C2"/>
    <w:rsid w:val="00102BE0"/>
    <w:rsid w:val="001030D5"/>
    <w:rsid w:val="00104977"/>
    <w:rsid w:val="00104BFE"/>
    <w:rsid w:val="00104E56"/>
    <w:rsid w:val="0010553A"/>
    <w:rsid w:val="00106268"/>
    <w:rsid w:val="001063BB"/>
    <w:rsid w:val="001069A1"/>
    <w:rsid w:val="00106A20"/>
    <w:rsid w:val="00106B41"/>
    <w:rsid w:val="00106FBF"/>
    <w:rsid w:val="00107695"/>
    <w:rsid w:val="00107FBF"/>
    <w:rsid w:val="00111746"/>
    <w:rsid w:val="00111DBB"/>
    <w:rsid w:val="00111F07"/>
    <w:rsid w:val="001123F8"/>
    <w:rsid w:val="00112988"/>
    <w:rsid w:val="00113015"/>
    <w:rsid w:val="001131FD"/>
    <w:rsid w:val="00113629"/>
    <w:rsid w:val="001136D3"/>
    <w:rsid w:val="001149CC"/>
    <w:rsid w:val="00114BA6"/>
    <w:rsid w:val="00114CC0"/>
    <w:rsid w:val="0011502F"/>
    <w:rsid w:val="0011507B"/>
    <w:rsid w:val="001150E5"/>
    <w:rsid w:val="00115DB1"/>
    <w:rsid w:val="00115E6B"/>
    <w:rsid w:val="00116272"/>
    <w:rsid w:val="00116376"/>
    <w:rsid w:val="001166AB"/>
    <w:rsid w:val="00116D62"/>
    <w:rsid w:val="00117625"/>
    <w:rsid w:val="00120292"/>
    <w:rsid w:val="0012048A"/>
    <w:rsid w:val="00120983"/>
    <w:rsid w:val="00120ADA"/>
    <w:rsid w:val="00120C4B"/>
    <w:rsid w:val="00120D8D"/>
    <w:rsid w:val="00121567"/>
    <w:rsid w:val="00121773"/>
    <w:rsid w:val="00121BB3"/>
    <w:rsid w:val="00121CB5"/>
    <w:rsid w:val="00121F77"/>
    <w:rsid w:val="00122866"/>
    <w:rsid w:val="00124065"/>
    <w:rsid w:val="00124622"/>
    <w:rsid w:val="001246A7"/>
    <w:rsid w:val="001246D6"/>
    <w:rsid w:val="001247E8"/>
    <w:rsid w:val="00124B02"/>
    <w:rsid w:val="00124F3F"/>
    <w:rsid w:val="00124F52"/>
    <w:rsid w:val="00125271"/>
    <w:rsid w:val="00125459"/>
    <w:rsid w:val="00125626"/>
    <w:rsid w:val="00125E62"/>
    <w:rsid w:val="0012616B"/>
    <w:rsid w:val="001270BF"/>
    <w:rsid w:val="00127558"/>
    <w:rsid w:val="00127D99"/>
    <w:rsid w:val="00127E98"/>
    <w:rsid w:val="00130303"/>
    <w:rsid w:val="00130665"/>
    <w:rsid w:val="0013097E"/>
    <w:rsid w:val="00130DB3"/>
    <w:rsid w:val="00131065"/>
    <w:rsid w:val="00131466"/>
    <w:rsid w:val="00131979"/>
    <w:rsid w:val="00131ABC"/>
    <w:rsid w:val="00131ECF"/>
    <w:rsid w:val="00132178"/>
    <w:rsid w:val="001322D3"/>
    <w:rsid w:val="001323DC"/>
    <w:rsid w:val="001332E3"/>
    <w:rsid w:val="00133607"/>
    <w:rsid w:val="00133D6C"/>
    <w:rsid w:val="0013457A"/>
    <w:rsid w:val="00135036"/>
    <w:rsid w:val="00135211"/>
    <w:rsid w:val="001358BB"/>
    <w:rsid w:val="0013603A"/>
    <w:rsid w:val="0013622C"/>
    <w:rsid w:val="0013694E"/>
    <w:rsid w:val="00136EB2"/>
    <w:rsid w:val="001371A5"/>
    <w:rsid w:val="00137548"/>
    <w:rsid w:val="001376BF"/>
    <w:rsid w:val="001378F0"/>
    <w:rsid w:val="00137AEE"/>
    <w:rsid w:val="00137D02"/>
    <w:rsid w:val="00140252"/>
    <w:rsid w:val="001406EB"/>
    <w:rsid w:val="00140BE0"/>
    <w:rsid w:val="00140FA7"/>
    <w:rsid w:val="00141038"/>
    <w:rsid w:val="00141177"/>
    <w:rsid w:val="00141D9A"/>
    <w:rsid w:val="00141EE7"/>
    <w:rsid w:val="001425F5"/>
    <w:rsid w:val="001433DD"/>
    <w:rsid w:val="001437A3"/>
    <w:rsid w:val="00143CAA"/>
    <w:rsid w:val="00144BB9"/>
    <w:rsid w:val="0014538F"/>
    <w:rsid w:val="00145F32"/>
    <w:rsid w:val="00146317"/>
    <w:rsid w:val="00146CE4"/>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EE6"/>
    <w:rsid w:val="00153F8E"/>
    <w:rsid w:val="0015466D"/>
    <w:rsid w:val="001554A0"/>
    <w:rsid w:val="0015612E"/>
    <w:rsid w:val="001564C0"/>
    <w:rsid w:val="00156AD5"/>
    <w:rsid w:val="00156D01"/>
    <w:rsid w:val="00156ECA"/>
    <w:rsid w:val="00157A4F"/>
    <w:rsid w:val="00157ACD"/>
    <w:rsid w:val="0016023D"/>
    <w:rsid w:val="00160405"/>
    <w:rsid w:val="001604A7"/>
    <w:rsid w:val="00160AB4"/>
    <w:rsid w:val="00160C20"/>
    <w:rsid w:val="00161318"/>
    <w:rsid w:val="00161607"/>
    <w:rsid w:val="00161664"/>
    <w:rsid w:val="00161908"/>
    <w:rsid w:val="00161D33"/>
    <w:rsid w:val="00161EFD"/>
    <w:rsid w:val="001624E0"/>
    <w:rsid w:val="00162617"/>
    <w:rsid w:val="001626F3"/>
    <w:rsid w:val="00162796"/>
    <w:rsid w:val="00163E4C"/>
    <w:rsid w:val="00163FA2"/>
    <w:rsid w:val="001640BD"/>
    <w:rsid w:val="001642E9"/>
    <w:rsid w:val="0016439F"/>
    <w:rsid w:val="001646CE"/>
    <w:rsid w:val="0016493E"/>
    <w:rsid w:val="00164ACB"/>
    <w:rsid w:val="00164D1B"/>
    <w:rsid w:val="00165069"/>
    <w:rsid w:val="001657E8"/>
    <w:rsid w:val="00165B8D"/>
    <w:rsid w:val="00166410"/>
    <w:rsid w:val="00166756"/>
    <w:rsid w:val="00166D1D"/>
    <w:rsid w:val="00166F44"/>
    <w:rsid w:val="0016735C"/>
    <w:rsid w:val="00167677"/>
    <w:rsid w:val="001676B7"/>
    <w:rsid w:val="00167D9D"/>
    <w:rsid w:val="00170043"/>
    <w:rsid w:val="001701E7"/>
    <w:rsid w:val="00170DE2"/>
    <w:rsid w:val="0017174F"/>
    <w:rsid w:val="00171E23"/>
    <w:rsid w:val="00172612"/>
    <w:rsid w:val="00172EC4"/>
    <w:rsid w:val="001731F5"/>
    <w:rsid w:val="001737DF"/>
    <w:rsid w:val="00175590"/>
    <w:rsid w:val="00175594"/>
    <w:rsid w:val="00175682"/>
    <w:rsid w:val="001757B6"/>
    <w:rsid w:val="00175805"/>
    <w:rsid w:val="00175CC8"/>
    <w:rsid w:val="00175EBB"/>
    <w:rsid w:val="00175FE0"/>
    <w:rsid w:val="00176899"/>
    <w:rsid w:val="001769F3"/>
    <w:rsid w:val="0017754B"/>
    <w:rsid w:val="001779E0"/>
    <w:rsid w:val="00177BBD"/>
    <w:rsid w:val="00177E7F"/>
    <w:rsid w:val="00177F1B"/>
    <w:rsid w:val="00177F5F"/>
    <w:rsid w:val="00180098"/>
    <w:rsid w:val="00181250"/>
    <w:rsid w:val="00181639"/>
    <w:rsid w:val="00181D67"/>
    <w:rsid w:val="00182009"/>
    <w:rsid w:val="001821FD"/>
    <w:rsid w:val="001825CC"/>
    <w:rsid w:val="001826A7"/>
    <w:rsid w:val="001830EE"/>
    <w:rsid w:val="001834AE"/>
    <w:rsid w:val="00183ACB"/>
    <w:rsid w:val="00183CB1"/>
    <w:rsid w:val="00184684"/>
    <w:rsid w:val="00184A75"/>
    <w:rsid w:val="001854E0"/>
    <w:rsid w:val="0018562C"/>
    <w:rsid w:val="00185AA4"/>
    <w:rsid w:val="00185B0F"/>
    <w:rsid w:val="00185D81"/>
    <w:rsid w:val="00185EEA"/>
    <w:rsid w:val="001862D9"/>
    <w:rsid w:val="00186EDD"/>
    <w:rsid w:val="00187022"/>
    <w:rsid w:val="00187106"/>
    <w:rsid w:val="0018725D"/>
    <w:rsid w:val="0018726A"/>
    <w:rsid w:val="00187682"/>
    <w:rsid w:val="001877EE"/>
    <w:rsid w:val="001878AE"/>
    <w:rsid w:val="001900D7"/>
    <w:rsid w:val="00190687"/>
    <w:rsid w:val="00190BFD"/>
    <w:rsid w:val="0019130A"/>
    <w:rsid w:val="00191B16"/>
    <w:rsid w:val="00191D95"/>
    <w:rsid w:val="00192B47"/>
    <w:rsid w:val="0019369B"/>
    <w:rsid w:val="00193D12"/>
    <w:rsid w:val="0019504F"/>
    <w:rsid w:val="00195288"/>
    <w:rsid w:val="0019536A"/>
    <w:rsid w:val="00195609"/>
    <w:rsid w:val="00195662"/>
    <w:rsid w:val="00195F6E"/>
    <w:rsid w:val="001962AC"/>
    <w:rsid w:val="0019713A"/>
    <w:rsid w:val="00197BD2"/>
    <w:rsid w:val="00197E56"/>
    <w:rsid w:val="001A0054"/>
    <w:rsid w:val="001A12F5"/>
    <w:rsid w:val="001A14F4"/>
    <w:rsid w:val="001A19AF"/>
    <w:rsid w:val="001A1D0F"/>
    <w:rsid w:val="001A1D3B"/>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932"/>
    <w:rsid w:val="001A7F2F"/>
    <w:rsid w:val="001A7FF8"/>
    <w:rsid w:val="001B0393"/>
    <w:rsid w:val="001B076D"/>
    <w:rsid w:val="001B0793"/>
    <w:rsid w:val="001B1253"/>
    <w:rsid w:val="001B125C"/>
    <w:rsid w:val="001B12D9"/>
    <w:rsid w:val="001B15F4"/>
    <w:rsid w:val="001B1A92"/>
    <w:rsid w:val="001B1ABC"/>
    <w:rsid w:val="001B1AED"/>
    <w:rsid w:val="001B1D04"/>
    <w:rsid w:val="001B2536"/>
    <w:rsid w:val="001B27AD"/>
    <w:rsid w:val="001B281C"/>
    <w:rsid w:val="001B2E89"/>
    <w:rsid w:val="001B3698"/>
    <w:rsid w:val="001B3C5C"/>
    <w:rsid w:val="001B449C"/>
    <w:rsid w:val="001B47B3"/>
    <w:rsid w:val="001B4AED"/>
    <w:rsid w:val="001B4E78"/>
    <w:rsid w:val="001B522E"/>
    <w:rsid w:val="001B5A4E"/>
    <w:rsid w:val="001B5CF1"/>
    <w:rsid w:val="001B626B"/>
    <w:rsid w:val="001B6521"/>
    <w:rsid w:val="001B6C5F"/>
    <w:rsid w:val="001B6EFE"/>
    <w:rsid w:val="001C02EC"/>
    <w:rsid w:val="001C0777"/>
    <w:rsid w:val="001C08B6"/>
    <w:rsid w:val="001C13AC"/>
    <w:rsid w:val="001C1483"/>
    <w:rsid w:val="001C218F"/>
    <w:rsid w:val="001C21AE"/>
    <w:rsid w:val="001C2264"/>
    <w:rsid w:val="001C2469"/>
    <w:rsid w:val="001C26E5"/>
    <w:rsid w:val="001C285A"/>
    <w:rsid w:val="001C388B"/>
    <w:rsid w:val="001C3FB7"/>
    <w:rsid w:val="001C404E"/>
    <w:rsid w:val="001C40A4"/>
    <w:rsid w:val="001C4310"/>
    <w:rsid w:val="001C4580"/>
    <w:rsid w:val="001C45B4"/>
    <w:rsid w:val="001C4E80"/>
    <w:rsid w:val="001C55E0"/>
    <w:rsid w:val="001C6036"/>
    <w:rsid w:val="001C60DC"/>
    <w:rsid w:val="001C70A8"/>
    <w:rsid w:val="001C7515"/>
    <w:rsid w:val="001D0333"/>
    <w:rsid w:val="001D03A9"/>
    <w:rsid w:val="001D0D4A"/>
    <w:rsid w:val="001D1147"/>
    <w:rsid w:val="001D1592"/>
    <w:rsid w:val="001D197C"/>
    <w:rsid w:val="001D1FB9"/>
    <w:rsid w:val="001D2165"/>
    <w:rsid w:val="001D2392"/>
    <w:rsid w:val="001D2764"/>
    <w:rsid w:val="001D2F7D"/>
    <w:rsid w:val="001D308C"/>
    <w:rsid w:val="001D30E5"/>
    <w:rsid w:val="001D3148"/>
    <w:rsid w:val="001D3330"/>
    <w:rsid w:val="001D34BF"/>
    <w:rsid w:val="001D42AE"/>
    <w:rsid w:val="001D430E"/>
    <w:rsid w:val="001D48B4"/>
    <w:rsid w:val="001D4AA3"/>
    <w:rsid w:val="001D4DB5"/>
    <w:rsid w:val="001D4F82"/>
    <w:rsid w:val="001D4FCB"/>
    <w:rsid w:val="001D55E8"/>
    <w:rsid w:val="001D5716"/>
    <w:rsid w:val="001D5A22"/>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54"/>
    <w:rsid w:val="001E3F74"/>
    <w:rsid w:val="001E3FB1"/>
    <w:rsid w:val="001E42A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0F07"/>
    <w:rsid w:val="001F15B2"/>
    <w:rsid w:val="001F1BAC"/>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62"/>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0788E"/>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762"/>
    <w:rsid w:val="00216B6E"/>
    <w:rsid w:val="00216EF2"/>
    <w:rsid w:val="002176D1"/>
    <w:rsid w:val="00217725"/>
    <w:rsid w:val="002178DB"/>
    <w:rsid w:val="0021793F"/>
    <w:rsid w:val="0022012C"/>
    <w:rsid w:val="0022088C"/>
    <w:rsid w:val="00220940"/>
    <w:rsid w:val="00220B7B"/>
    <w:rsid w:val="00220C45"/>
    <w:rsid w:val="00220EA0"/>
    <w:rsid w:val="00221482"/>
    <w:rsid w:val="00221A3D"/>
    <w:rsid w:val="00221CBB"/>
    <w:rsid w:val="002223CE"/>
    <w:rsid w:val="002228CE"/>
    <w:rsid w:val="00222DA0"/>
    <w:rsid w:val="00222E6D"/>
    <w:rsid w:val="00222E6E"/>
    <w:rsid w:val="00222E7B"/>
    <w:rsid w:val="002235D2"/>
    <w:rsid w:val="00223A48"/>
    <w:rsid w:val="00223E52"/>
    <w:rsid w:val="002248D9"/>
    <w:rsid w:val="00224E89"/>
    <w:rsid w:val="00224F53"/>
    <w:rsid w:val="0022532E"/>
    <w:rsid w:val="002255E0"/>
    <w:rsid w:val="0022582E"/>
    <w:rsid w:val="00225A03"/>
    <w:rsid w:val="00226145"/>
    <w:rsid w:val="00226CD8"/>
    <w:rsid w:val="00227335"/>
    <w:rsid w:val="0022780C"/>
    <w:rsid w:val="00227D03"/>
    <w:rsid w:val="00227F49"/>
    <w:rsid w:val="00227FFD"/>
    <w:rsid w:val="00230127"/>
    <w:rsid w:val="00230439"/>
    <w:rsid w:val="00230597"/>
    <w:rsid w:val="0023085B"/>
    <w:rsid w:val="00230C06"/>
    <w:rsid w:val="00230CB8"/>
    <w:rsid w:val="00231113"/>
    <w:rsid w:val="00232332"/>
    <w:rsid w:val="0023279B"/>
    <w:rsid w:val="00232BCF"/>
    <w:rsid w:val="00233706"/>
    <w:rsid w:val="0023377D"/>
    <w:rsid w:val="00233ECF"/>
    <w:rsid w:val="00233F58"/>
    <w:rsid w:val="002341CE"/>
    <w:rsid w:val="00234249"/>
    <w:rsid w:val="002344B8"/>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3ACD"/>
    <w:rsid w:val="002453C0"/>
    <w:rsid w:val="0024567F"/>
    <w:rsid w:val="002460C9"/>
    <w:rsid w:val="002460FF"/>
    <w:rsid w:val="002467A3"/>
    <w:rsid w:val="0024682A"/>
    <w:rsid w:val="0024732B"/>
    <w:rsid w:val="002475F7"/>
    <w:rsid w:val="0024785C"/>
    <w:rsid w:val="00247ADF"/>
    <w:rsid w:val="00247C7F"/>
    <w:rsid w:val="00247FF9"/>
    <w:rsid w:val="002502B5"/>
    <w:rsid w:val="00250AF1"/>
    <w:rsid w:val="00250F99"/>
    <w:rsid w:val="00251009"/>
    <w:rsid w:val="00252AFC"/>
    <w:rsid w:val="002531E4"/>
    <w:rsid w:val="0025337A"/>
    <w:rsid w:val="00253DE8"/>
    <w:rsid w:val="00254045"/>
    <w:rsid w:val="0025472A"/>
    <w:rsid w:val="002552B3"/>
    <w:rsid w:val="002556A0"/>
    <w:rsid w:val="002559D5"/>
    <w:rsid w:val="00255F02"/>
    <w:rsid w:val="00256CEB"/>
    <w:rsid w:val="00257594"/>
    <w:rsid w:val="0025785D"/>
    <w:rsid w:val="00257FDC"/>
    <w:rsid w:val="0026092B"/>
    <w:rsid w:val="00260C82"/>
    <w:rsid w:val="002610E1"/>
    <w:rsid w:val="00261902"/>
    <w:rsid w:val="00261AD7"/>
    <w:rsid w:val="00261D1D"/>
    <w:rsid w:val="002631A2"/>
    <w:rsid w:val="00263BFE"/>
    <w:rsid w:val="00263E85"/>
    <w:rsid w:val="00265131"/>
    <w:rsid w:val="002653BD"/>
    <w:rsid w:val="00265CEC"/>
    <w:rsid w:val="00265D9D"/>
    <w:rsid w:val="00265F1F"/>
    <w:rsid w:val="002660D2"/>
    <w:rsid w:val="00266388"/>
    <w:rsid w:val="002669FA"/>
    <w:rsid w:val="00266C85"/>
    <w:rsid w:val="0027005C"/>
    <w:rsid w:val="0027008F"/>
    <w:rsid w:val="002702BD"/>
    <w:rsid w:val="00270404"/>
    <w:rsid w:val="00270723"/>
    <w:rsid w:val="00270CBB"/>
    <w:rsid w:val="0027136C"/>
    <w:rsid w:val="0027142F"/>
    <w:rsid w:val="00271AD4"/>
    <w:rsid w:val="002724AC"/>
    <w:rsid w:val="00272567"/>
    <w:rsid w:val="002725F6"/>
    <w:rsid w:val="00272629"/>
    <w:rsid w:val="002727E6"/>
    <w:rsid w:val="002729DA"/>
    <w:rsid w:val="00272BE2"/>
    <w:rsid w:val="002740AF"/>
    <w:rsid w:val="002743A2"/>
    <w:rsid w:val="0027448C"/>
    <w:rsid w:val="002746E0"/>
    <w:rsid w:val="002747B1"/>
    <w:rsid w:val="00274C49"/>
    <w:rsid w:val="00274E55"/>
    <w:rsid w:val="00275106"/>
    <w:rsid w:val="0027514C"/>
    <w:rsid w:val="00275888"/>
    <w:rsid w:val="002759EB"/>
    <w:rsid w:val="00275FC6"/>
    <w:rsid w:val="002766F9"/>
    <w:rsid w:val="00277093"/>
    <w:rsid w:val="00277316"/>
    <w:rsid w:val="00277453"/>
    <w:rsid w:val="00277DD9"/>
    <w:rsid w:val="0028019C"/>
    <w:rsid w:val="0028167B"/>
    <w:rsid w:val="00281AA4"/>
    <w:rsid w:val="0028203C"/>
    <w:rsid w:val="0028266C"/>
    <w:rsid w:val="00282679"/>
    <w:rsid w:val="0028330F"/>
    <w:rsid w:val="00283424"/>
    <w:rsid w:val="00284220"/>
    <w:rsid w:val="002843D9"/>
    <w:rsid w:val="0028546D"/>
    <w:rsid w:val="002864B2"/>
    <w:rsid w:val="00286B88"/>
    <w:rsid w:val="00286DE5"/>
    <w:rsid w:val="00287E1C"/>
    <w:rsid w:val="002904B8"/>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5CB1"/>
    <w:rsid w:val="002969AE"/>
    <w:rsid w:val="00296D5E"/>
    <w:rsid w:val="00296F09"/>
    <w:rsid w:val="00297165"/>
    <w:rsid w:val="002971ED"/>
    <w:rsid w:val="00297453"/>
    <w:rsid w:val="00297A46"/>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6515"/>
    <w:rsid w:val="002A68F1"/>
    <w:rsid w:val="002A707F"/>
    <w:rsid w:val="002A7ADC"/>
    <w:rsid w:val="002A7F0A"/>
    <w:rsid w:val="002B0232"/>
    <w:rsid w:val="002B0E2D"/>
    <w:rsid w:val="002B1211"/>
    <w:rsid w:val="002B1EFF"/>
    <w:rsid w:val="002B1F09"/>
    <w:rsid w:val="002B2608"/>
    <w:rsid w:val="002B285A"/>
    <w:rsid w:val="002B29D7"/>
    <w:rsid w:val="002B2AF8"/>
    <w:rsid w:val="002B2F18"/>
    <w:rsid w:val="002B323A"/>
    <w:rsid w:val="002B38AB"/>
    <w:rsid w:val="002B4A06"/>
    <w:rsid w:val="002B50FF"/>
    <w:rsid w:val="002B578D"/>
    <w:rsid w:val="002B5838"/>
    <w:rsid w:val="002B5A2B"/>
    <w:rsid w:val="002B60B8"/>
    <w:rsid w:val="002B60DC"/>
    <w:rsid w:val="002B6394"/>
    <w:rsid w:val="002B6E64"/>
    <w:rsid w:val="002B7094"/>
    <w:rsid w:val="002B7129"/>
    <w:rsid w:val="002B7395"/>
    <w:rsid w:val="002B7695"/>
    <w:rsid w:val="002B7D32"/>
    <w:rsid w:val="002C0512"/>
    <w:rsid w:val="002C0CD3"/>
    <w:rsid w:val="002C12D5"/>
    <w:rsid w:val="002C135F"/>
    <w:rsid w:val="002C18C0"/>
    <w:rsid w:val="002C1C07"/>
    <w:rsid w:val="002C26F8"/>
    <w:rsid w:val="002C2724"/>
    <w:rsid w:val="002C34F0"/>
    <w:rsid w:val="002C3633"/>
    <w:rsid w:val="002C3662"/>
    <w:rsid w:val="002C36AD"/>
    <w:rsid w:val="002C3724"/>
    <w:rsid w:val="002C3A41"/>
    <w:rsid w:val="002C3B01"/>
    <w:rsid w:val="002C40BB"/>
    <w:rsid w:val="002C451D"/>
    <w:rsid w:val="002C4863"/>
    <w:rsid w:val="002C4987"/>
    <w:rsid w:val="002C63FE"/>
    <w:rsid w:val="002C6CE9"/>
    <w:rsid w:val="002C742B"/>
    <w:rsid w:val="002C783E"/>
    <w:rsid w:val="002C798F"/>
    <w:rsid w:val="002C79B8"/>
    <w:rsid w:val="002D0ADC"/>
    <w:rsid w:val="002D1C47"/>
    <w:rsid w:val="002D1F7F"/>
    <w:rsid w:val="002D222B"/>
    <w:rsid w:val="002D2928"/>
    <w:rsid w:val="002D2D55"/>
    <w:rsid w:val="002D2E8E"/>
    <w:rsid w:val="002D30A0"/>
    <w:rsid w:val="002D32E2"/>
    <w:rsid w:val="002D334A"/>
    <w:rsid w:val="002D4ACE"/>
    <w:rsid w:val="002D4F4B"/>
    <w:rsid w:val="002D51F7"/>
    <w:rsid w:val="002D52A2"/>
    <w:rsid w:val="002D5962"/>
    <w:rsid w:val="002D5D07"/>
    <w:rsid w:val="002D7159"/>
    <w:rsid w:val="002D773B"/>
    <w:rsid w:val="002D7957"/>
    <w:rsid w:val="002D79D3"/>
    <w:rsid w:val="002E0326"/>
    <w:rsid w:val="002E0907"/>
    <w:rsid w:val="002E0AF3"/>
    <w:rsid w:val="002E1112"/>
    <w:rsid w:val="002E1339"/>
    <w:rsid w:val="002E1819"/>
    <w:rsid w:val="002E1A06"/>
    <w:rsid w:val="002E1BB7"/>
    <w:rsid w:val="002E252B"/>
    <w:rsid w:val="002E28FF"/>
    <w:rsid w:val="002E2A1E"/>
    <w:rsid w:val="002E2B3C"/>
    <w:rsid w:val="002E2C96"/>
    <w:rsid w:val="002E2E56"/>
    <w:rsid w:val="002E2EE1"/>
    <w:rsid w:val="002E2FB1"/>
    <w:rsid w:val="002E3112"/>
    <w:rsid w:val="002E355C"/>
    <w:rsid w:val="002E3746"/>
    <w:rsid w:val="002E39FB"/>
    <w:rsid w:val="002E45A1"/>
    <w:rsid w:val="002E4B41"/>
    <w:rsid w:val="002E570A"/>
    <w:rsid w:val="002E5E0D"/>
    <w:rsid w:val="002E5E59"/>
    <w:rsid w:val="002E68B9"/>
    <w:rsid w:val="002E69B2"/>
    <w:rsid w:val="002E6DFA"/>
    <w:rsid w:val="002E7524"/>
    <w:rsid w:val="002E79BD"/>
    <w:rsid w:val="002E7B6A"/>
    <w:rsid w:val="002E7E40"/>
    <w:rsid w:val="002F0740"/>
    <w:rsid w:val="002F0C82"/>
    <w:rsid w:val="002F0E65"/>
    <w:rsid w:val="002F18E7"/>
    <w:rsid w:val="002F1A28"/>
    <w:rsid w:val="002F1A7D"/>
    <w:rsid w:val="002F21D6"/>
    <w:rsid w:val="002F267C"/>
    <w:rsid w:val="002F274B"/>
    <w:rsid w:val="002F281F"/>
    <w:rsid w:val="002F2934"/>
    <w:rsid w:val="002F29AD"/>
    <w:rsid w:val="002F3A15"/>
    <w:rsid w:val="002F3EDF"/>
    <w:rsid w:val="002F3F8B"/>
    <w:rsid w:val="002F45BC"/>
    <w:rsid w:val="002F4881"/>
    <w:rsid w:val="002F5860"/>
    <w:rsid w:val="002F59FA"/>
    <w:rsid w:val="002F5CE4"/>
    <w:rsid w:val="002F60DF"/>
    <w:rsid w:val="002F6259"/>
    <w:rsid w:val="002F6989"/>
    <w:rsid w:val="002F69BB"/>
    <w:rsid w:val="002F6E11"/>
    <w:rsid w:val="002F7564"/>
    <w:rsid w:val="002F7A42"/>
    <w:rsid w:val="002F7BF5"/>
    <w:rsid w:val="002F7C96"/>
    <w:rsid w:val="0030025D"/>
    <w:rsid w:val="003008A0"/>
    <w:rsid w:val="00300D2C"/>
    <w:rsid w:val="003010C6"/>
    <w:rsid w:val="003014D5"/>
    <w:rsid w:val="003014F9"/>
    <w:rsid w:val="0030219F"/>
    <w:rsid w:val="00302F1B"/>
    <w:rsid w:val="00303671"/>
    <w:rsid w:val="00303AF8"/>
    <w:rsid w:val="00304085"/>
    <w:rsid w:val="0030426C"/>
    <w:rsid w:val="00304445"/>
    <w:rsid w:val="003044B2"/>
    <w:rsid w:val="00304BA5"/>
    <w:rsid w:val="00305063"/>
    <w:rsid w:val="003052CB"/>
    <w:rsid w:val="003056B1"/>
    <w:rsid w:val="00305F6C"/>
    <w:rsid w:val="00306604"/>
    <w:rsid w:val="00306BCD"/>
    <w:rsid w:val="00306C40"/>
    <w:rsid w:val="00306E5B"/>
    <w:rsid w:val="0030772C"/>
    <w:rsid w:val="003103D9"/>
    <w:rsid w:val="0031045D"/>
    <w:rsid w:val="003109E6"/>
    <w:rsid w:val="00310EF9"/>
    <w:rsid w:val="003115D4"/>
    <w:rsid w:val="0031165B"/>
    <w:rsid w:val="0031182B"/>
    <w:rsid w:val="003123CB"/>
    <w:rsid w:val="00312CD1"/>
    <w:rsid w:val="0031305F"/>
    <w:rsid w:val="00313499"/>
    <w:rsid w:val="003135C7"/>
    <w:rsid w:val="003135FC"/>
    <w:rsid w:val="0031361A"/>
    <w:rsid w:val="0031406E"/>
    <w:rsid w:val="00314435"/>
    <w:rsid w:val="00314A51"/>
    <w:rsid w:val="00315203"/>
    <w:rsid w:val="003154CE"/>
    <w:rsid w:val="00316C42"/>
    <w:rsid w:val="00317425"/>
    <w:rsid w:val="00317EC0"/>
    <w:rsid w:val="00320139"/>
    <w:rsid w:val="003204FC"/>
    <w:rsid w:val="00320CD2"/>
    <w:rsid w:val="00320DF4"/>
    <w:rsid w:val="00321325"/>
    <w:rsid w:val="00321CD2"/>
    <w:rsid w:val="00321D46"/>
    <w:rsid w:val="003220AB"/>
    <w:rsid w:val="003226EE"/>
    <w:rsid w:val="00322956"/>
    <w:rsid w:val="003229C8"/>
    <w:rsid w:val="00322B03"/>
    <w:rsid w:val="00322B0A"/>
    <w:rsid w:val="00322F4E"/>
    <w:rsid w:val="00323054"/>
    <w:rsid w:val="00323088"/>
    <w:rsid w:val="003231EA"/>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5CB"/>
    <w:rsid w:val="00330C3B"/>
    <w:rsid w:val="00330D04"/>
    <w:rsid w:val="0033134C"/>
    <w:rsid w:val="0033148E"/>
    <w:rsid w:val="00331A1A"/>
    <w:rsid w:val="00331D23"/>
    <w:rsid w:val="0033214C"/>
    <w:rsid w:val="003328F2"/>
    <w:rsid w:val="00332BD1"/>
    <w:rsid w:val="00333541"/>
    <w:rsid w:val="0033371A"/>
    <w:rsid w:val="0033392B"/>
    <w:rsid w:val="0033402E"/>
    <w:rsid w:val="003343F4"/>
    <w:rsid w:val="003347AD"/>
    <w:rsid w:val="00334840"/>
    <w:rsid w:val="00335A01"/>
    <w:rsid w:val="00335C18"/>
    <w:rsid w:val="00335D2F"/>
    <w:rsid w:val="00335D6D"/>
    <w:rsid w:val="00335EB8"/>
    <w:rsid w:val="00336276"/>
    <w:rsid w:val="0033635E"/>
    <w:rsid w:val="003402BA"/>
    <w:rsid w:val="003405E8"/>
    <w:rsid w:val="003408CB"/>
    <w:rsid w:val="00340D39"/>
    <w:rsid w:val="003416A0"/>
    <w:rsid w:val="0034196C"/>
    <w:rsid w:val="00341C6A"/>
    <w:rsid w:val="003421CC"/>
    <w:rsid w:val="00342536"/>
    <w:rsid w:val="003426ED"/>
    <w:rsid w:val="00342818"/>
    <w:rsid w:val="00342E62"/>
    <w:rsid w:val="00342F46"/>
    <w:rsid w:val="00343093"/>
    <w:rsid w:val="003431ED"/>
    <w:rsid w:val="003434BE"/>
    <w:rsid w:val="00343E6F"/>
    <w:rsid w:val="003442CD"/>
    <w:rsid w:val="003442F9"/>
    <w:rsid w:val="00345471"/>
    <w:rsid w:val="003455EA"/>
    <w:rsid w:val="00345C38"/>
    <w:rsid w:val="003464F8"/>
    <w:rsid w:val="003473CE"/>
    <w:rsid w:val="003474F9"/>
    <w:rsid w:val="0034770A"/>
    <w:rsid w:val="003478EC"/>
    <w:rsid w:val="00347A55"/>
    <w:rsid w:val="003508A6"/>
    <w:rsid w:val="00350FCE"/>
    <w:rsid w:val="00351CDC"/>
    <w:rsid w:val="00351F0F"/>
    <w:rsid w:val="003524B2"/>
    <w:rsid w:val="003526CF"/>
    <w:rsid w:val="00352CE0"/>
    <w:rsid w:val="00352D8A"/>
    <w:rsid w:val="00353134"/>
    <w:rsid w:val="00353139"/>
    <w:rsid w:val="00353174"/>
    <w:rsid w:val="00354355"/>
    <w:rsid w:val="0035481E"/>
    <w:rsid w:val="00354C5B"/>
    <w:rsid w:val="00354CDD"/>
    <w:rsid w:val="003550E3"/>
    <w:rsid w:val="003552BF"/>
    <w:rsid w:val="00355650"/>
    <w:rsid w:val="003561CB"/>
    <w:rsid w:val="0035677A"/>
    <w:rsid w:val="003567C7"/>
    <w:rsid w:val="00356E5D"/>
    <w:rsid w:val="00357421"/>
    <w:rsid w:val="003576E8"/>
    <w:rsid w:val="00357994"/>
    <w:rsid w:val="003579AB"/>
    <w:rsid w:val="0036004B"/>
    <w:rsid w:val="003604BD"/>
    <w:rsid w:val="003604F7"/>
    <w:rsid w:val="003605BA"/>
    <w:rsid w:val="00360675"/>
    <w:rsid w:val="003607C1"/>
    <w:rsid w:val="003609F9"/>
    <w:rsid w:val="003622CB"/>
    <w:rsid w:val="003628F4"/>
    <w:rsid w:val="0036306A"/>
    <w:rsid w:val="00364487"/>
    <w:rsid w:val="00364BC7"/>
    <w:rsid w:val="00365921"/>
    <w:rsid w:val="00365DB3"/>
    <w:rsid w:val="00366317"/>
    <w:rsid w:val="003663F5"/>
    <w:rsid w:val="00366DDB"/>
    <w:rsid w:val="00367092"/>
    <w:rsid w:val="00367536"/>
    <w:rsid w:val="0036781E"/>
    <w:rsid w:val="00367DBB"/>
    <w:rsid w:val="00367DDA"/>
    <w:rsid w:val="00370374"/>
    <w:rsid w:val="00370582"/>
    <w:rsid w:val="00370A22"/>
    <w:rsid w:val="00371F4F"/>
    <w:rsid w:val="00372082"/>
    <w:rsid w:val="00372A2E"/>
    <w:rsid w:val="003733D9"/>
    <w:rsid w:val="0037348F"/>
    <w:rsid w:val="003734EC"/>
    <w:rsid w:val="003735EC"/>
    <w:rsid w:val="003736EC"/>
    <w:rsid w:val="00373E0C"/>
    <w:rsid w:val="00374253"/>
    <w:rsid w:val="003745A3"/>
    <w:rsid w:val="0037478B"/>
    <w:rsid w:val="0037495F"/>
    <w:rsid w:val="00374B8F"/>
    <w:rsid w:val="00374CA1"/>
    <w:rsid w:val="003753B8"/>
    <w:rsid w:val="00375D8B"/>
    <w:rsid w:val="00375E9F"/>
    <w:rsid w:val="003760AC"/>
    <w:rsid w:val="00376774"/>
    <w:rsid w:val="0037703B"/>
    <w:rsid w:val="00377100"/>
    <w:rsid w:val="0037796A"/>
    <w:rsid w:val="00377FA7"/>
    <w:rsid w:val="003801C2"/>
    <w:rsid w:val="003807A8"/>
    <w:rsid w:val="003809EC"/>
    <w:rsid w:val="00380A53"/>
    <w:rsid w:val="003815E1"/>
    <w:rsid w:val="00381AAA"/>
    <w:rsid w:val="00382A1D"/>
    <w:rsid w:val="0038334A"/>
    <w:rsid w:val="00383568"/>
    <w:rsid w:val="00383658"/>
    <w:rsid w:val="00383839"/>
    <w:rsid w:val="00383898"/>
    <w:rsid w:val="0038391D"/>
    <w:rsid w:val="00383ACB"/>
    <w:rsid w:val="00384274"/>
    <w:rsid w:val="00385020"/>
    <w:rsid w:val="003850EC"/>
    <w:rsid w:val="003852EA"/>
    <w:rsid w:val="003866A6"/>
    <w:rsid w:val="0038692F"/>
    <w:rsid w:val="0038708D"/>
    <w:rsid w:val="0038767F"/>
    <w:rsid w:val="00387F51"/>
    <w:rsid w:val="003908D3"/>
    <w:rsid w:val="003915DF"/>
    <w:rsid w:val="003921AF"/>
    <w:rsid w:val="00392757"/>
    <w:rsid w:val="0039284F"/>
    <w:rsid w:val="00392921"/>
    <w:rsid w:val="00392A69"/>
    <w:rsid w:val="00392AFA"/>
    <w:rsid w:val="00392B9D"/>
    <w:rsid w:val="003937C6"/>
    <w:rsid w:val="00393881"/>
    <w:rsid w:val="003943AD"/>
    <w:rsid w:val="003945BA"/>
    <w:rsid w:val="0039481C"/>
    <w:rsid w:val="00394A80"/>
    <w:rsid w:val="00394C6A"/>
    <w:rsid w:val="00395514"/>
    <w:rsid w:val="00395B29"/>
    <w:rsid w:val="00395B84"/>
    <w:rsid w:val="00396D14"/>
    <w:rsid w:val="00396E36"/>
    <w:rsid w:val="00397407"/>
    <w:rsid w:val="003A0091"/>
    <w:rsid w:val="003A021D"/>
    <w:rsid w:val="003A04C3"/>
    <w:rsid w:val="003A0768"/>
    <w:rsid w:val="003A097E"/>
    <w:rsid w:val="003A0D57"/>
    <w:rsid w:val="003A0EC4"/>
    <w:rsid w:val="003A10A9"/>
    <w:rsid w:val="003A1C98"/>
    <w:rsid w:val="003A1DFE"/>
    <w:rsid w:val="003A1FFC"/>
    <w:rsid w:val="003A228E"/>
    <w:rsid w:val="003A2718"/>
    <w:rsid w:val="003A3FBF"/>
    <w:rsid w:val="003A41C5"/>
    <w:rsid w:val="003A468A"/>
    <w:rsid w:val="003A4E64"/>
    <w:rsid w:val="003A52A9"/>
    <w:rsid w:val="003A546B"/>
    <w:rsid w:val="003A5B0C"/>
    <w:rsid w:val="003A5BF1"/>
    <w:rsid w:val="003A6DCE"/>
    <w:rsid w:val="003A71DD"/>
    <w:rsid w:val="003A73F9"/>
    <w:rsid w:val="003A79AE"/>
    <w:rsid w:val="003A7A3C"/>
    <w:rsid w:val="003A7F6E"/>
    <w:rsid w:val="003B0016"/>
    <w:rsid w:val="003B0C64"/>
    <w:rsid w:val="003B211C"/>
    <w:rsid w:val="003B2660"/>
    <w:rsid w:val="003B28B7"/>
    <w:rsid w:val="003B3728"/>
    <w:rsid w:val="003B3B43"/>
    <w:rsid w:val="003B40CF"/>
    <w:rsid w:val="003B443B"/>
    <w:rsid w:val="003B4C16"/>
    <w:rsid w:val="003B5491"/>
    <w:rsid w:val="003B5504"/>
    <w:rsid w:val="003B5716"/>
    <w:rsid w:val="003B59E4"/>
    <w:rsid w:val="003B5C9D"/>
    <w:rsid w:val="003B63CF"/>
    <w:rsid w:val="003B695F"/>
    <w:rsid w:val="003B6CEB"/>
    <w:rsid w:val="003B6D31"/>
    <w:rsid w:val="003B7AA0"/>
    <w:rsid w:val="003C0396"/>
    <w:rsid w:val="003C04E5"/>
    <w:rsid w:val="003C0544"/>
    <w:rsid w:val="003C0C03"/>
    <w:rsid w:val="003C0C4B"/>
    <w:rsid w:val="003C0F0A"/>
    <w:rsid w:val="003C2034"/>
    <w:rsid w:val="003C20B9"/>
    <w:rsid w:val="003C22CD"/>
    <w:rsid w:val="003C2568"/>
    <w:rsid w:val="003C2C41"/>
    <w:rsid w:val="003C3640"/>
    <w:rsid w:val="003C3ACE"/>
    <w:rsid w:val="003C3D09"/>
    <w:rsid w:val="003C46B9"/>
    <w:rsid w:val="003C492A"/>
    <w:rsid w:val="003C4CB3"/>
    <w:rsid w:val="003C549A"/>
    <w:rsid w:val="003C582F"/>
    <w:rsid w:val="003C5AD5"/>
    <w:rsid w:val="003C5BE8"/>
    <w:rsid w:val="003C5FA2"/>
    <w:rsid w:val="003C653B"/>
    <w:rsid w:val="003C65F0"/>
    <w:rsid w:val="003C687A"/>
    <w:rsid w:val="003C718E"/>
    <w:rsid w:val="003C736B"/>
    <w:rsid w:val="003D0C34"/>
    <w:rsid w:val="003D1122"/>
    <w:rsid w:val="003D1518"/>
    <w:rsid w:val="003D1C17"/>
    <w:rsid w:val="003D1F0F"/>
    <w:rsid w:val="003D2BBA"/>
    <w:rsid w:val="003D2E78"/>
    <w:rsid w:val="003D2F4B"/>
    <w:rsid w:val="003D30D7"/>
    <w:rsid w:val="003D355C"/>
    <w:rsid w:val="003D392A"/>
    <w:rsid w:val="003D3A0C"/>
    <w:rsid w:val="003D3DF8"/>
    <w:rsid w:val="003D3E9E"/>
    <w:rsid w:val="003D3EC8"/>
    <w:rsid w:val="003D3F11"/>
    <w:rsid w:val="003D3F99"/>
    <w:rsid w:val="003D4142"/>
    <w:rsid w:val="003D4E71"/>
    <w:rsid w:val="003D4F06"/>
    <w:rsid w:val="003D53DD"/>
    <w:rsid w:val="003D544E"/>
    <w:rsid w:val="003D5A25"/>
    <w:rsid w:val="003D5BE3"/>
    <w:rsid w:val="003D606B"/>
    <w:rsid w:val="003D63D4"/>
    <w:rsid w:val="003D63E5"/>
    <w:rsid w:val="003D6B0A"/>
    <w:rsid w:val="003D6B32"/>
    <w:rsid w:val="003D74A1"/>
    <w:rsid w:val="003D7948"/>
    <w:rsid w:val="003E0020"/>
    <w:rsid w:val="003E05C7"/>
    <w:rsid w:val="003E0D20"/>
    <w:rsid w:val="003E0F14"/>
    <w:rsid w:val="003E1926"/>
    <w:rsid w:val="003E222D"/>
    <w:rsid w:val="003E22CB"/>
    <w:rsid w:val="003E2402"/>
    <w:rsid w:val="003E2C19"/>
    <w:rsid w:val="003E349B"/>
    <w:rsid w:val="003E3694"/>
    <w:rsid w:val="003E3832"/>
    <w:rsid w:val="003E3AFA"/>
    <w:rsid w:val="003E446F"/>
    <w:rsid w:val="003E4810"/>
    <w:rsid w:val="003E68D0"/>
    <w:rsid w:val="003E6C51"/>
    <w:rsid w:val="003E728E"/>
    <w:rsid w:val="003E77DB"/>
    <w:rsid w:val="003E78F7"/>
    <w:rsid w:val="003E7BF9"/>
    <w:rsid w:val="003E7D00"/>
    <w:rsid w:val="003F012C"/>
    <w:rsid w:val="003F01CE"/>
    <w:rsid w:val="003F05FB"/>
    <w:rsid w:val="003F0AD8"/>
    <w:rsid w:val="003F0F78"/>
    <w:rsid w:val="003F14A0"/>
    <w:rsid w:val="003F1D20"/>
    <w:rsid w:val="003F1D4C"/>
    <w:rsid w:val="003F1FF7"/>
    <w:rsid w:val="003F216F"/>
    <w:rsid w:val="003F2B44"/>
    <w:rsid w:val="003F2F77"/>
    <w:rsid w:val="003F38D6"/>
    <w:rsid w:val="003F45DE"/>
    <w:rsid w:val="003F4BAB"/>
    <w:rsid w:val="003F4DDF"/>
    <w:rsid w:val="003F4F0B"/>
    <w:rsid w:val="003F5EB5"/>
    <w:rsid w:val="003F614E"/>
    <w:rsid w:val="003F623D"/>
    <w:rsid w:val="003F6CF0"/>
    <w:rsid w:val="003F7A46"/>
    <w:rsid w:val="00400224"/>
    <w:rsid w:val="004002A0"/>
    <w:rsid w:val="00400574"/>
    <w:rsid w:val="004005B5"/>
    <w:rsid w:val="00400D68"/>
    <w:rsid w:val="0040143F"/>
    <w:rsid w:val="004015CB"/>
    <w:rsid w:val="0040260F"/>
    <w:rsid w:val="0040268E"/>
    <w:rsid w:val="004027C2"/>
    <w:rsid w:val="004027FA"/>
    <w:rsid w:val="00402A09"/>
    <w:rsid w:val="00402D6D"/>
    <w:rsid w:val="00402D8A"/>
    <w:rsid w:val="00402F3F"/>
    <w:rsid w:val="00402FAA"/>
    <w:rsid w:val="0040368C"/>
    <w:rsid w:val="00403ED2"/>
    <w:rsid w:val="0040454A"/>
    <w:rsid w:val="00404552"/>
    <w:rsid w:val="00404AAD"/>
    <w:rsid w:val="00404ADC"/>
    <w:rsid w:val="00404E42"/>
    <w:rsid w:val="0040561A"/>
    <w:rsid w:val="004057A1"/>
    <w:rsid w:val="0040599D"/>
    <w:rsid w:val="00405E19"/>
    <w:rsid w:val="00406028"/>
    <w:rsid w:val="0040615F"/>
    <w:rsid w:val="00406323"/>
    <w:rsid w:val="004063BC"/>
    <w:rsid w:val="004066D8"/>
    <w:rsid w:val="00406744"/>
    <w:rsid w:val="00406BF2"/>
    <w:rsid w:val="00406EEC"/>
    <w:rsid w:val="00407744"/>
    <w:rsid w:val="004079B2"/>
    <w:rsid w:val="00407B3E"/>
    <w:rsid w:val="00410ACD"/>
    <w:rsid w:val="00410E81"/>
    <w:rsid w:val="00410F42"/>
    <w:rsid w:val="0041135E"/>
    <w:rsid w:val="00411490"/>
    <w:rsid w:val="0041180C"/>
    <w:rsid w:val="004121B7"/>
    <w:rsid w:val="004125C6"/>
    <w:rsid w:val="00412944"/>
    <w:rsid w:val="00412BC2"/>
    <w:rsid w:val="00412D1A"/>
    <w:rsid w:val="004130E0"/>
    <w:rsid w:val="004137C1"/>
    <w:rsid w:val="00413DA0"/>
    <w:rsid w:val="0041454B"/>
    <w:rsid w:val="00414653"/>
    <w:rsid w:val="00414A19"/>
    <w:rsid w:val="00414AE1"/>
    <w:rsid w:val="0041542A"/>
    <w:rsid w:val="00415500"/>
    <w:rsid w:val="004156EC"/>
    <w:rsid w:val="0041591E"/>
    <w:rsid w:val="0041623F"/>
    <w:rsid w:val="00416281"/>
    <w:rsid w:val="00416B8C"/>
    <w:rsid w:val="00417988"/>
    <w:rsid w:val="00417DEC"/>
    <w:rsid w:val="00420103"/>
    <w:rsid w:val="00420E57"/>
    <w:rsid w:val="00420F29"/>
    <w:rsid w:val="00420F39"/>
    <w:rsid w:val="0042113C"/>
    <w:rsid w:val="004222D4"/>
    <w:rsid w:val="00422477"/>
    <w:rsid w:val="0042247B"/>
    <w:rsid w:val="004224F4"/>
    <w:rsid w:val="00422715"/>
    <w:rsid w:val="00422961"/>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13B"/>
    <w:rsid w:val="00427152"/>
    <w:rsid w:val="004273FD"/>
    <w:rsid w:val="0043077C"/>
    <w:rsid w:val="00430DA8"/>
    <w:rsid w:val="004313CD"/>
    <w:rsid w:val="00431594"/>
    <w:rsid w:val="0043163B"/>
    <w:rsid w:val="00431B40"/>
    <w:rsid w:val="00431FA4"/>
    <w:rsid w:val="004325CE"/>
    <w:rsid w:val="00432DE2"/>
    <w:rsid w:val="0043310A"/>
    <w:rsid w:val="0043364B"/>
    <w:rsid w:val="0043395D"/>
    <w:rsid w:val="00433CF2"/>
    <w:rsid w:val="004342DA"/>
    <w:rsid w:val="004343F1"/>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32C"/>
    <w:rsid w:val="00443475"/>
    <w:rsid w:val="004435D7"/>
    <w:rsid w:val="004438C4"/>
    <w:rsid w:val="00443B11"/>
    <w:rsid w:val="00443FDB"/>
    <w:rsid w:val="004444AB"/>
    <w:rsid w:val="0044466E"/>
    <w:rsid w:val="00444CAE"/>
    <w:rsid w:val="00445D59"/>
    <w:rsid w:val="00445FF3"/>
    <w:rsid w:val="004460D0"/>
    <w:rsid w:val="00446FE2"/>
    <w:rsid w:val="004471D7"/>
    <w:rsid w:val="00447744"/>
    <w:rsid w:val="00447789"/>
    <w:rsid w:val="004479AC"/>
    <w:rsid w:val="00447C55"/>
    <w:rsid w:val="00450388"/>
    <w:rsid w:val="004510AB"/>
    <w:rsid w:val="00451252"/>
    <w:rsid w:val="00451491"/>
    <w:rsid w:val="00451515"/>
    <w:rsid w:val="00452910"/>
    <w:rsid w:val="0045298A"/>
    <w:rsid w:val="00453185"/>
    <w:rsid w:val="004536A9"/>
    <w:rsid w:val="0045460F"/>
    <w:rsid w:val="00454B3A"/>
    <w:rsid w:val="00455095"/>
    <w:rsid w:val="00455213"/>
    <w:rsid w:val="00455350"/>
    <w:rsid w:val="00456D8B"/>
    <w:rsid w:val="00456EDA"/>
    <w:rsid w:val="00457335"/>
    <w:rsid w:val="00457A14"/>
    <w:rsid w:val="00457A4E"/>
    <w:rsid w:val="00457BB8"/>
    <w:rsid w:val="00457EEE"/>
    <w:rsid w:val="00460083"/>
    <w:rsid w:val="00460A6E"/>
    <w:rsid w:val="00462595"/>
    <w:rsid w:val="00462BCF"/>
    <w:rsid w:val="004631D8"/>
    <w:rsid w:val="004632E7"/>
    <w:rsid w:val="004633DA"/>
    <w:rsid w:val="004639C1"/>
    <w:rsid w:val="00463FD6"/>
    <w:rsid w:val="0046409B"/>
    <w:rsid w:val="0046481A"/>
    <w:rsid w:val="00464E47"/>
    <w:rsid w:val="0046557C"/>
    <w:rsid w:val="004656C4"/>
    <w:rsid w:val="00465A64"/>
    <w:rsid w:val="00466005"/>
    <w:rsid w:val="0046628D"/>
    <w:rsid w:val="00466E30"/>
    <w:rsid w:val="004672B1"/>
    <w:rsid w:val="004678F1"/>
    <w:rsid w:val="00467FDD"/>
    <w:rsid w:val="004718FD"/>
    <w:rsid w:val="00471C89"/>
    <w:rsid w:val="00472203"/>
    <w:rsid w:val="00472B2F"/>
    <w:rsid w:val="00472EEC"/>
    <w:rsid w:val="00473992"/>
    <w:rsid w:val="004740B5"/>
    <w:rsid w:val="00474356"/>
    <w:rsid w:val="004746D0"/>
    <w:rsid w:val="00474CAE"/>
    <w:rsid w:val="0047558D"/>
    <w:rsid w:val="00475698"/>
    <w:rsid w:val="004758B2"/>
    <w:rsid w:val="0047601E"/>
    <w:rsid w:val="0047651B"/>
    <w:rsid w:val="004767EC"/>
    <w:rsid w:val="00477BCB"/>
    <w:rsid w:val="00480259"/>
    <w:rsid w:val="00480337"/>
    <w:rsid w:val="0048068F"/>
    <w:rsid w:val="00480967"/>
    <w:rsid w:val="004809DF"/>
    <w:rsid w:val="00480FD0"/>
    <w:rsid w:val="004810CC"/>
    <w:rsid w:val="00481E81"/>
    <w:rsid w:val="00481EE4"/>
    <w:rsid w:val="004821F9"/>
    <w:rsid w:val="004825A2"/>
    <w:rsid w:val="0048271E"/>
    <w:rsid w:val="00482B20"/>
    <w:rsid w:val="00483122"/>
    <w:rsid w:val="004836DF"/>
    <w:rsid w:val="00483AF3"/>
    <w:rsid w:val="00484100"/>
    <w:rsid w:val="004841A7"/>
    <w:rsid w:val="00484642"/>
    <w:rsid w:val="00484F4E"/>
    <w:rsid w:val="004855BC"/>
    <w:rsid w:val="004857CA"/>
    <w:rsid w:val="0048603B"/>
    <w:rsid w:val="004864D1"/>
    <w:rsid w:val="0048694F"/>
    <w:rsid w:val="00486B5F"/>
    <w:rsid w:val="004873C3"/>
    <w:rsid w:val="00487A90"/>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01E"/>
    <w:rsid w:val="00495278"/>
    <w:rsid w:val="00495455"/>
    <w:rsid w:val="00495796"/>
    <w:rsid w:val="00495809"/>
    <w:rsid w:val="00495E84"/>
    <w:rsid w:val="00497D47"/>
    <w:rsid w:val="00497FC5"/>
    <w:rsid w:val="004A04DD"/>
    <w:rsid w:val="004A0625"/>
    <w:rsid w:val="004A087A"/>
    <w:rsid w:val="004A088B"/>
    <w:rsid w:val="004A0EEC"/>
    <w:rsid w:val="004A1423"/>
    <w:rsid w:val="004A29D9"/>
    <w:rsid w:val="004A3199"/>
    <w:rsid w:val="004A40F2"/>
    <w:rsid w:val="004A45F9"/>
    <w:rsid w:val="004A47A3"/>
    <w:rsid w:val="004A4A3B"/>
    <w:rsid w:val="004A4D86"/>
    <w:rsid w:val="004A506A"/>
    <w:rsid w:val="004A57FA"/>
    <w:rsid w:val="004A5FA9"/>
    <w:rsid w:val="004A61CA"/>
    <w:rsid w:val="004A6217"/>
    <w:rsid w:val="004A6BB5"/>
    <w:rsid w:val="004A6CD2"/>
    <w:rsid w:val="004A6D90"/>
    <w:rsid w:val="004A7031"/>
    <w:rsid w:val="004A7AEE"/>
    <w:rsid w:val="004B090C"/>
    <w:rsid w:val="004B14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AEF"/>
    <w:rsid w:val="004B7EDD"/>
    <w:rsid w:val="004C060B"/>
    <w:rsid w:val="004C0779"/>
    <w:rsid w:val="004C0AC0"/>
    <w:rsid w:val="004C0E28"/>
    <w:rsid w:val="004C1AE2"/>
    <w:rsid w:val="004C202E"/>
    <w:rsid w:val="004C2719"/>
    <w:rsid w:val="004C4245"/>
    <w:rsid w:val="004C4436"/>
    <w:rsid w:val="004C45EE"/>
    <w:rsid w:val="004C498A"/>
    <w:rsid w:val="004C597A"/>
    <w:rsid w:val="004C5CF9"/>
    <w:rsid w:val="004C5DF9"/>
    <w:rsid w:val="004C64C2"/>
    <w:rsid w:val="004C652E"/>
    <w:rsid w:val="004C7286"/>
    <w:rsid w:val="004C771C"/>
    <w:rsid w:val="004D062E"/>
    <w:rsid w:val="004D06D1"/>
    <w:rsid w:val="004D0752"/>
    <w:rsid w:val="004D0A26"/>
    <w:rsid w:val="004D0E38"/>
    <w:rsid w:val="004D0F05"/>
    <w:rsid w:val="004D1162"/>
    <w:rsid w:val="004D14B9"/>
    <w:rsid w:val="004D1753"/>
    <w:rsid w:val="004D220E"/>
    <w:rsid w:val="004D227C"/>
    <w:rsid w:val="004D22AD"/>
    <w:rsid w:val="004D251F"/>
    <w:rsid w:val="004D2AAD"/>
    <w:rsid w:val="004D44C8"/>
    <w:rsid w:val="004D4829"/>
    <w:rsid w:val="004D4980"/>
    <w:rsid w:val="004D4E3A"/>
    <w:rsid w:val="004D4EEC"/>
    <w:rsid w:val="004D50F7"/>
    <w:rsid w:val="004D51E5"/>
    <w:rsid w:val="004D546C"/>
    <w:rsid w:val="004D553E"/>
    <w:rsid w:val="004D5B01"/>
    <w:rsid w:val="004D5D80"/>
    <w:rsid w:val="004D5EF3"/>
    <w:rsid w:val="004D6483"/>
    <w:rsid w:val="004D6B55"/>
    <w:rsid w:val="004D6E48"/>
    <w:rsid w:val="004D721F"/>
    <w:rsid w:val="004E0611"/>
    <w:rsid w:val="004E1194"/>
    <w:rsid w:val="004E1571"/>
    <w:rsid w:val="004E2338"/>
    <w:rsid w:val="004E2E1D"/>
    <w:rsid w:val="004E2FC6"/>
    <w:rsid w:val="004E324B"/>
    <w:rsid w:val="004E3429"/>
    <w:rsid w:val="004E34E5"/>
    <w:rsid w:val="004E35E4"/>
    <w:rsid w:val="004E38AF"/>
    <w:rsid w:val="004E4332"/>
    <w:rsid w:val="004E4430"/>
    <w:rsid w:val="004E49DF"/>
    <w:rsid w:val="004E4D53"/>
    <w:rsid w:val="004E54B5"/>
    <w:rsid w:val="004E5727"/>
    <w:rsid w:val="004E5A11"/>
    <w:rsid w:val="004E6445"/>
    <w:rsid w:val="004E66B3"/>
    <w:rsid w:val="004E6C22"/>
    <w:rsid w:val="004E6CA5"/>
    <w:rsid w:val="004E74D1"/>
    <w:rsid w:val="004E7738"/>
    <w:rsid w:val="004E7A19"/>
    <w:rsid w:val="004E7E86"/>
    <w:rsid w:val="004E7F4E"/>
    <w:rsid w:val="004F00D5"/>
    <w:rsid w:val="004F033F"/>
    <w:rsid w:val="004F08E9"/>
    <w:rsid w:val="004F0AA1"/>
    <w:rsid w:val="004F149E"/>
    <w:rsid w:val="004F1621"/>
    <w:rsid w:val="004F1E8F"/>
    <w:rsid w:val="004F2186"/>
    <w:rsid w:val="004F2412"/>
    <w:rsid w:val="004F266A"/>
    <w:rsid w:val="004F28E9"/>
    <w:rsid w:val="004F2952"/>
    <w:rsid w:val="004F37EB"/>
    <w:rsid w:val="004F3B90"/>
    <w:rsid w:val="004F47A8"/>
    <w:rsid w:val="004F4901"/>
    <w:rsid w:val="004F4C74"/>
    <w:rsid w:val="004F4D78"/>
    <w:rsid w:val="004F4D96"/>
    <w:rsid w:val="004F542F"/>
    <w:rsid w:val="004F5C0F"/>
    <w:rsid w:val="004F73FB"/>
    <w:rsid w:val="004F758D"/>
    <w:rsid w:val="004F768B"/>
    <w:rsid w:val="004F7BFF"/>
    <w:rsid w:val="005003FA"/>
    <w:rsid w:val="00500B8C"/>
    <w:rsid w:val="005017C0"/>
    <w:rsid w:val="00501881"/>
    <w:rsid w:val="00502DA2"/>
    <w:rsid w:val="00502E1B"/>
    <w:rsid w:val="00502F43"/>
    <w:rsid w:val="00503F5E"/>
    <w:rsid w:val="0050435C"/>
    <w:rsid w:val="005045D8"/>
    <w:rsid w:val="00504829"/>
    <w:rsid w:val="00504A63"/>
    <w:rsid w:val="00504F2C"/>
    <w:rsid w:val="00505143"/>
    <w:rsid w:val="00505332"/>
    <w:rsid w:val="005054A1"/>
    <w:rsid w:val="005055E4"/>
    <w:rsid w:val="00505E88"/>
    <w:rsid w:val="00506111"/>
    <w:rsid w:val="00506349"/>
    <w:rsid w:val="005071D8"/>
    <w:rsid w:val="005072B6"/>
    <w:rsid w:val="005076BE"/>
    <w:rsid w:val="00507ADC"/>
    <w:rsid w:val="00507CD8"/>
    <w:rsid w:val="00507ED8"/>
    <w:rsid w:val="00510359"/>
    <w:rsid w:val="0051056F"/>
    <w:rsid w:val="005107B7"/>
    <w:rsid w:val="00510993"/>
    <w:rsid w:val="00510DE0"/>
    <w:rsid w:val="00511D74"/>
    <w:rsid w:val="00512195"/>
    <w:rsid w:val="00512773"/>
    <w:rsid w:val="00512968"/>
    <w:rsid w:val="00512E58"/>
    <w:rsid w:val="005134D5"/>
    <w:rsid w:val="005135F1"/>
    <w:rsid w:val="0051376A"/>
    <w:rsid w:val="00513F30"/>
    <w:rsid w:val="00514076"/>
    <w:rsid w:val="00514674"/>
    <w:rsid w:val="0051490E"/>
    <w:rsid w:val="00514973"/>
    <w:rsid w:val="005151A5"/>
    <w:rsid w:val="005154C2"/>
    <w:rsid w:val="00515565"/>
    <w:rsid w:val="00515960"/>
    <w:rsid w:val="00515E79"/>
    <w:rsid w:val="00516405"/>
    <w:rsid w:val="005173B4"/>
    <w:rsid w:val="00517702"/>
    <w:rsid w:val="00517F8D"/>
    <w:rsid w:val="0052066B"/>
    <w:rsid w:val="00520CA8"/>
    <w:rsid w:val="00521291"/>
    <w:rsid w:val="005215F0"/>
    <w:rsid w:val="00521CC2"/>
    <w:rsid w:val="0052232E"/>
    <w:rsid w:val="00522397"/>
    <w:rsid w:val="00522485"/>
    <w:rsid w:val="00522A1D"/>
    <w:rsid w:val="005230DF"/>
    <w:rsid w:val="0052318D"/>
    <w:rsid w:val="005231F4"/>
    <w:rsid w:val="00523636"/>
    <w:rsid w:val="0052391C"/>
    <w:rsid w:val="00523E71"/>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3A3"/>
    <w:rsid w:val="0053259D"/>
    <w:rsid w:val="00532734"/>
    <w:rsid w:val="0053312C"/>
    <w:rsid w:val="00533289"/>
    <w:rsid w:val="00534597"/>
    <w:rsid w:val="0053469A"/>
    <w:rsid w:val="00534847"/>
    <w:rsid w:val="005349EA"/>
    <w:rsid w:val="0053543F"/>
    <w:rsid w:val="005356F6"/>
    <w:rsid w:val="00535725"/>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1F18"/>
    <w:rsid w:val="005424CA"/>
    <w:rsid w:val="005429CB"/>
    <w:rsid w:val="00542A86"/>
    <w:rsid w:val="00542CBE"/>
    <w:rsid w:val="00542E83"/>
    <w:rsid w:val="00543224"/>
    <w:rsid w:val="005436C3"/>
    <w:rsid w:val="005438F5"/>
    <w:rsid w:val="00543CC6"/>
    <w:rsid w:val="00544118"/>
    <w:rsid w:val="005446F5"/>
    <w:rsid w:val="00544C69"/>
    <w:rsid w:val="00544EAC"/>
    <w:rsid w:val="0054525B"/>
    <w:rsid w:val="00545557"/>
    <w:rsid w:val="00545A2E"/>
    <w:rsid w:val="0054600D"/>
    <w:rsid w:val="005465AB"/>
    <w:rsid w:val="00546C2E"/>
    <w:rsid w:val="0054716E"/>
    <w:rsid w:val="0054754C"/>
    <w:rsid w:val="00547BC3"/>
    <w:rsid w:val="00547D0B"/>
    <w:rsid w:val="00550E43"/>
    <w:rsid w:val="00551ECF"/>
    <w:rsid w:val="0055235E"/>
    <w:rsid w:val="005529BF"/>
    <w:rsid w:val="00552FCF"/>
    <w:rsid w:val="0055346F"/>
    <w:rsid w:val="005534C3"/>
    <w:rsid w:val="0055374D"/>
    <w:rsid w:val="0055375E"/>
    <w:rsid w:val="005539BA"/>
    <w:rsid w:val="00553A6B"/>
    <w:rsid w:val="00553FB2"/>
    <w:rsid w:val="0055402B"/>
    <w:rsid w:val="00554CDC"/>
    <w:rsid w:val="00554F1A"/>
    <w:rsid w:val="00554F41"/>
    <w:rsid w:val="0055507D"/>
    <w:rsid w:val="005555B6"/>
    <w:rsid w:val="00555AEC"/>
    <w:rsid w:val="00555C12"/>
    <w:rsid w:val="00555F0D"/>
    <w:rsid w:val="005560E0"/>
    <w:rsid w:val="0055647C"/>
    <w:rsid w:val="0055676A"/>
    <w:rsid w:val="0055740F"/>
    <w:rsid w:val="0055797E"/>
    <w:rsid w:val="00557A90"/>
    <w:rsid w:val="00557B6A"/>
    <w:rsid w:val="0056137D"/>
    <w:rsid w:val="00561B68"/>
    <w:rsid w:val="00561E9C"/>
    <w:rsid w:val="00561EFF"/>
    <w:rsid w:val="00561FC0"/>
    <w:rsid w:val="00561FDC"/>
    <w:rsid w:val="0056242D"/>
    <w:rsid w:val="00562849"/>
    <w:rsid w:val="005628B0"/>
    <w:rsid w:val="0056290A"/>
    <w:rsid w:val="00564311"/>
    <w:rsid w:val="00564752"/>
    <w:rsid w:val="00564773"/>
    <w:rsid w:val="0056486B"/>
    <w:rsid w:val="00564BED"/>
    <w:rsid w:val="00564E58"/>
    <w:rsid w:val="00565584"/>
    <w:rsid w:val="0056625C"/>
    <w:rsid w:val="0056632B"/>
    <w:rsid w:val="00566E70"/>
    <w:rsid w:val="00567880"/>
    <w:rsid w:val="00567DF8"/>
    <w:rsid w:val="0057021D"/>
    <w:rsid w:val="00570375"/>
    <w:rsid w:val="0057094C"/>
    <w:rsid w:val="005714ED"/>
    <w:rsid w:val="00571503"/>
    <w:rsid w:val="00571728"/>
    <w:rsid w:val="00571B8B"/>
    <w:rsid w:val="00571E5C"/>
    <w:rsid w:val="005721BD"/>
    <w:rsid w:val="005722C2"/>
    <w:rsid w:val="005722F8"/>
    <w:rsid w:val="005727B2"/>
    <w:rsid w:val="0057287F"/>
    <w:rsid w:val="00572D72"/>
    <w:rsid w:val="0057305F"/>
    <w:rsid w:val="005743E7"/>
    <w:rsid w:val="00574774"/>
    <w:rsid w:val="00574A7B"/>
    <w:rsid w:val="0057519E"/>
    <w:rsid w:val="0057572B"/>
    <w:rsid w:val="00575F20"/>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4634"/>
    <w:rsid w:val="00586390"/>
    <w:rsid w:val="0058673A"/>
    <w:rsid w:val="00586A9F"/>
    <w:rsid w:val="00586F53"/>
    <w:rsid w:val="00587C28"/>
    <w:rsid w:val="00587DB7"/>
    <w:rsid w:val="00590436"/>
    <w:rsid w:val="005905BE"/>
    <w:rsid w:val="00590B67"/>
    <w:rsid w:val="00590C65"/>
    <w:rsid w:val="005919FE"/>
    <w:rsid w:val="00591DD5"/>
    <w:rsid w:val="00591EBB"/>
    <w:rsid w:val="005923BE"/>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612"/>
    <w:rsid w:val="005977DA"/>
    <w:rsid w:val="005A0144"/>
    <w:rsid w:val="005A0B26"/>
    <w:rsid w:val="005A0DD9"/>
    <w:rsid w:val="005A14E6"/>
    <w:rsid w:val="005A1BA8"/>
    <w:rsid w:val="005A1F9F"/>
    <w:rsid w:val="005A2186"/>
    <w:rsid w:val="005A3AC6"/>
    <w:rsid w:val="005A4B84"/>
    <w:rsid w:val="005A4D1B"/>
    <w:rsid w:val="005A523C"/>
    <w:rsid w:val="005A5D7B"/>
    <w:rsid w:val="005A62D5"/>
    <w:rsid w:val="005A7195"/>
    <w:rsid w:val="005A76E6"/>
    <w:rsid w:val="005A7E33"/>
    <w:rsid w:val="005B0786"/>
    <w:rsid w:val="005B12C5"/>
    <w:rsid w:val="005B1384"/>
    <w:rsid w:val="005B1571"/>
    <w:rsid w:val="005B1BAB"/>
    <w:rsid w:val="005B1DCF"/>
    <w:rsid w:val="005B23C8"/>
    <w:rsid w:val="005B331F"/>
    <w:rsid w:val="005B442E"/>
    <w:rsid w:val="005B5043"/>
    <w:rsid w:val="005B5501"/>
    <w:rsid w:val="005B6571"/>
    <w:rsid w:val="005B690A"/>
    <w:rsid w:val="005B6AFF"/>
    <w:rsid w:val="005B6C71"/>
    <w:rsid w:val="005B70A2"/>
    <w:rsid w:val="005B7AD1"/>
    <w:rsid w:val="005C03AE"/>
    <w:rsid w:val="005C0DCA"/>
    <w:rsid w:val="005C1FEE"/>
    <w:rsid w:val="005C21E7"/>
    <w:rsid w:val="005C250B"/>
    <w:rsid w:val="005C267D"/>
    <w:rsid w:val="005C295E"/>
    <w:rsid w:val="005C2995"/>
    <w:rsid w:val="005C2E26"/>
    <w:rsid w:val="005C2F07"/>
    <w:rsid w:val="005C3141"/>
    <w:rsid w:val="005C3597"/>
    <w:rsid w:val="005C45D2"/>
    <w:rsid w:val="005C489B"/>
    <w:rsid w:val="005C4BAD"/>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F8A"/>
    <w:rsid w:val="005D0FD8"/>
    <w:rsid w:val="005D104E"/>
    <w:rsid w:val="005D1149"/>
    <w:rsid w:val="005D169A"/>
    <w:rsid w:val="005D19EA"/>
    <w:rsid w:val="005D1A4B"/>
    <w:rsid w:val="005D1B56"/>
    <w:rsid w:val="005D1CAE"/>
    <w:rsid w:val="005D1CB5"/>
    <w:rsid w:val="005D272E"/>
    <w:rsid w:val="005D2889"/>
    <w:rsid w:val="005D2966"/>
    <w:rsid w:val="005D3E32"/>
    <w:rsid w:val="005D46EE"/>
    <w:rsid w:val="005D4B10"/>
    <w:rsid w:val="005D5829"/>
    <w:rsid w:val="005D5D49"/>
    <w:rsid w:val="005D5EC5"/>
    <w:rsid w:val="005D64DA"/>
    <w:rsid w:val="005D72B3"/>
    <w:rsid w:val="005D7418"/>
    <w:rsid w:val="005D7558"/>
    <w:rsid w:val="005E0421"/>
    <w:rsid w:val="005E0559"/>
    <w:rsid w:val="005E0668"/>
    <w:rsid w:val="005E0AFF"/>
    <w:rsid w:val="005E0B7F"/>
    <w:rsid w:val="005E0DF3"/>
    <w:rsid w:val="005E0EFA"/>
    <w:rsid w:val="005E1D28"/>
    <w:rsid w:val="005E2992"/>
    <w:rsid w:val="005E2AF7"/>
    <w:rsid w:val="005E32F3"/>
    <w:rsid w:val="005E336C"/>
    <w:rsid w:val="005E3AB6"/>
    <w:rsid w:val="005E4AF2"/>
    <w:rsid w:val="005E4B08"/>
    <w:rsid w:val="005E4DDB"/>
    <w:rsid w:val="005E63B2"/>
    <w:rsid w:val="005E654B"/>
    <w:rsid w:val="005E66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5D"/>
    <w:rsid w:val="005F2B64"/>
    <w:rsid w:val="005F2BDA"/>
    <w:rsid w:val="005F3421"/>
    <w:rsid w:val="005F4830"/>
    <w:rsid w:val="005F48A8"/>
    <w:rsid w:val="005F4A88"/>
    <w:rsid w:val="005F50D7"/>
    <w:rsid w:val="005F54BC"/>
    <w:rsid w:val="005F56AF"/>
    <w:rsid w:val="005F64B7"/>
    <w:rsid w:val="005F68DF"/>
    <w:rsid w:val="005F6AA0"/>
    <w:rsid w:val="00600A8E"/>
    <w:rsid w:val="00601150"/>
    <w:rsid w:val="006011C5"/>
    <w:rsid w:val="00601329"/>
    <w:rsid w:val="006017E2"/>
    <w:rsid w:val="00602A6F"/>
    <w:rsid w:val="006044B8"/>
    <w:rsid w:val="00604940"/>
    <w:rsid w:val="00604AE6"/>
    <w:rsid w:val="00604CE9"/>
    <w:rsid w:val="006053EB"/>
    <w:rsid w:val="0060574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3AA"/>
    <w:rsid w:val="00613633"/>
    <w:rsid w:val="0061388E"/>
    <w:rsid w:val="006138A9"/>
    <w:rsid w:val="00613AB3"/>
    <w:rsid w:val="00613DEA"/>
    <w:rsid w:val="00613E66"/>
    <w:rsid w:val="00613E98"/>
    <w:rsid w:val="00614523"/>
    <w:rsid w:val="00614531"/>
    <w:rsid w:val="0061453D"/>
    <w:rsid w:val="006145FD"/>
    <w:rsid w:val="00614B17"/>
    <w:rsid w:val="00614C42"/>
    <w:rsid w:val="00615999"/>
    <w:rsid w:val="00615AA6"/>
    <w:rsid w:val="00615B13"/>
    <w:rsid w:val="0061607B"/>
    <w:rsid w:val="006160FE"/>
    <w:rsid w:val="00616F15"/>
    <w:rsid w:val="00617087"/>
    <w:rsid w:val="006170B9"/>
    <w:rsid w:val="006170DA"/>
    <w:rsid w:val="0061732F"/>
    <w:rsid w:val="0061758F"/>
    <w:rsid w:val="00617B57"/>
    <w:rsid w:val="0062069D"/>
    <w:rsid w:val="00620BC7"/>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15E"/>
    <w:rsid w:val="0062645E"/>
    <w:rsid w:val="006269D2"/>
    <w:rsid w:val="00626D7E"/>
    <w:rsid w:val="006270D4"/>
    <w:rsid w:val="006271B3"/>
    <w:rsid w:val="006271FC"/>
    <w:rsid w:val="00627BCE"/>
    <w:rsid w:val="00627EC5"/>
    <w:rsid w:val="00627F3A"/>
    <w:rsid w:val="0063015E"/>
    <w:rsid w:val="00630876"/>
    <w:rsid w:val="00631622"/>
    <w:rsid w:val="00631B28"/>
    <w:rsid w:val="0063355C"/>
    <w:rsid w:val="0063386B"/>
    <w:rsid w:val="00633A1F"/>
    <w:rsid w:val="00633A7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A28"/>
    <w:rsid w:val="006433AB"/>
    <w:rsid w:val="00643765"/>
    <w:rsid w:val="00644195"/>
    <w:rsid w:val="006442A0"/>
    <w:rsid w:val="0064542C"/>
    <w:rsid w:val="006457A5"/>
    <w:rsid w:val="00645FF2"/>
    <w:rsid w:val="00646DD0"/>
    <w:rsid w:val="00647210"/>
    <w:rsid w:val="006473A5"/>
    <w:rsid w:val="0064794B"/>
    <w:rsid w:val="00647F42"/>
    <w:rsid w:val="00650174"/>
    <w:rsid w:val="006505CC"/>
    <w:rsid w:val="006509D6"/>
    <w:rsid w:val="006516EC"/>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8C"/>
    <w:rsid w:val="00656BBE"/>
    <w:rsid w:val="00656CBA"/>
    <w:rsid w:val="00656EB8"/>
    <w:rsid w:val="00657406"/>
    <w:rsid w:val="006578F2"/>
    <w:rsid w:val="00660118"/>
    <w:rsid w:val="00660136"/>
    <w:rsid w:val="0066098F"/>
    <w:rsid w:val="00661215"/>
    <w:rsid w:val="0066224A"/>
    <w:rsid w:val="00662929"/>
    <w:rsid w:val="00662A81"/>
    <w:rsid w:val="00662E7F"/>
    <w:rsid w:val="0066328F"/>
    <w:rsid w:val="006635DB"/>
    <w:rsid w:val="00664060"/>
    <w:rsid w:val="00664658"/>
    <w:rsid w:val="006650E0"/>
    <w:rsid w:val="00665723"/>
    <w:rsid w:val="00665A47"/>
    <w:rsid w:val="0066637D"/>
    <w:rsid w:val="0066688F"/>
    <w:rsid w:val="00666CC4"/>
    <w:rsid w:val="00666DA9"/>
    <w:rsid w:val="006673CA"/>
    <w:rsid w:val="006677FD"/>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085"/>
    <w:rsid w:val="0067612B"/>
    <w:rsid w:val="00676933"/>
    <w:rsid w:val="00676D9E"/>
    <w:rsid w:val="00676DE3"/>
    <w:rsid w:val="0067733E"/>
    <w:rsid w:val="0067797F"/>
    <w:rsid w:val="00677D71"/>
    <w:rsid w:val="0068007F"/>
    <w:rsid w:val="006801D4"/>
    <w:rsid w:val="00680469"/>
    <w:rsid w:val="006808E7"/>
    <w:rsid w:val="00680D81"/>
    <w:rsid w:val="00680F91"/>
    <w:rsid w:val="00681016"/>
    <w:rsid w:val="0068120B"/>
    <w:rsid w:val="00681AC4"/>
    <w:rsid w:val="00681BBD"/>
    <w:rsid w:val="00681D62"/>
    <w:rsid w:val="006821D0"/>
    <w:rsid w:val="00682357"/>
    <w:rsid w:val="0068241F"/>
    <w:rsid w:val="0068264A"/>
    <w:rsid w:val="00682BE9"/>
    <w:rsid w:val="00682EA5"/>
    <w:rsid w:val="006836CA"/>
    <w:rsid w:val="00684125"/>
    <w:rsid w:val="00684A1C"/>
    <w:rsid w:val="00684C99"/>
    <w:rsid w:val="006852FD"/>
    <w:rsid w:val="00686102"/>
    <w:rsid w:val="0068633E"/>
    <w:rsid w:val="0068657B"/>
    <w:rsid w:val="00686869"/>
    <w:rsid w:val="006868B0"/>
    <w:rsid w:val="00686FEE"/>
    <w:rsid w:val="0069069F"/>
    <w:rsid w:val="00690890"/>
    <w:rsid w:val="00691932"/>
    <w:rsid w:val="0069219A"/>
    <w:rsid w:val="00692F31"/>
    <w:rsid w:val="00692F64"/>
    <w:rsid w:val="006930D5"/>
    <w:rsid w:val="00693490"/>
    <w:rsid w:val="0069355F"/>
    <w:rsid w:val="00693878"/>
    <w:rsid w:val="00693A79"/>
    <w:rsid w:val="00693E86"/>
    <w:rsid w:val="00694012"/>
    <w:rsid w:val="0069473D"/>
    <w:rsid w:val="00694DA9"/>
    <w:rsid w:val="006951F3"/>
    <w:rsid w:val="006957B1"/>
    <w:rsid w:val="00696111"/>
    <w:rsid w:val="0069614B"/>
    <w:rsid w:val="006961B7"/>
    <w:rsid w:val="00697028"/>
    <w:rsid w:val="006978CD"/>
    <w:rsid w:val="00697C3B"/>
    <w:rsid w:val="00697E10"/>
    <w:rsid w:val="006A0157"/>
    <w:rsid w:val="006A02F2"/>
    <w:rsid w:val="006A0D0E"/>
    <w:rsid w:val="006A0DC7"/>
    <w:rsid w:val="006A1092"/>
    <w:rsid w:val="006A1113"/>
    <w:rsid w:val="006A1546"/>
    <w:rsid w:val="006A1AF4"/>
    <w:rsid w:val="006A1BFC"/>
    <w:rsid w:val="006A1FD3"/>
    <w:rsid w:val="006A29B9"/>
    <w:rsid w:val="006A30E8"/>
    <w:rsid w:val="006A313B"/>
    <w:rsid w:val="006A3DB4"/>
    <w:rsid w:val="006A497F"/>
    <w:rsid w:val="006A5B63"/>
    <w:rsid w:val="006A6BE2"/>
    <w:rsid w:val="006A6BEF"/>
    <w:rsid w:val="006A71F6"/>
    <w:rsid w:val="006A7765"/>
    <w:rsid w:val="006A788E"/>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6FC0"/>
    <w:rsid w:val="006B77AD"/>
    <w:rsid w:val="006C140F"/>
    <w:rsid w:val="006C1A39"/>
    <w:rsid w:val="006C2427"/>
    <w:rsid w:val="006C24F6"/>
    <w:rsid w:val="006C2BE2"/>
    <w:rsid w:val="006C2EF9"/>
    <w:rsid w:val="006C2FB3"/>
    <w:rsid w:val="006C3A8F"/>
    <w:rsid w:val="006C3E4C"/>
    <w:rsid w:val="006C4084"/>
    <w:rsid w:val="006C4797"/>
    <w:rsid w:val="006C5127"/>
    <w:rsid w:val="006C52D7"/>
    <w:rsid w:val="006C53E6"/>
    <w:rsid w:val="006C56AC"/>
    <w:rsid w:val="006C5C5E"/>
    <w:rsid w:val="006C69FF"/>
    <w:rsid w:val="006C6A74"/>
    <w:rsid w:val="006C6E05"/>
    <w:rsid w:val="006C7581"/>
    <w:rsid w:val="006C767D"/>
    <w:rsid w:val="006D047D"/>
    <w:rsid w:val="006D071E"/>
    <w:rsid w:val="006D0C2A"/>
    <w:rsid w:val="006D0D92"/>
    <w:rsid w:val="006D0E52"/>
    <w:rsid w:val="006D1488"/>
    <w:rsid w:val="006D1B0A"/>
    <w:rsid w:val="006D201B"/>
    <w:rsid w:val="006D2023"/>
    <w:rsid w:val="006D2625"/>
    <w:rsid w:val="006D2CA2"/>
    <w:rsid w:val="006D2D7F"/>
    <w:rsid w:val="006D3419"/>
    <w:rsid w:val="006D37A2"/>
    <w:rsid w:val="006D3972"/>
    <w:rsid w:val="006D4392"/>
    <w:rsid w:val="006D4A76"/>
    <w:rsid w:val="006D4D7E"/>
    <w:rsid w:val="006D5B86"/>
    <w:rsid w:val="006D6201"/>
    <w:rsid w:val="006D6E39"/>
    <w:rsid w:val="006D79EC"/>
    <w:rsid w:val="006D7EA2"/>
    <w:rsid w:val="006D7EEB"/>
    <w:rsid w:val="006D7F59"/>
    <w:rsid w:val="006E0022"/>
    <w:rsid w:val="006E0836"/>
    <w:rsid w:val="006E0B90"/>
    <w:rsid w:val="006E1976"/>
    <w:rsid w:val="006E1BB0"/>
    <w:rsid w:val="006E25F7"/>
    <w:rsid w:val="006E33F7"/>
    <w:rsid w:val="006E3C33"/>
    <w:rsid w:val="006E410B"/>
    <w:rsid w:val="006E4335"/>
    <w:rsid w:val="006E44EB"/>
    <w:rsid w:val="006E4624"/>
    <w:rsid w:val="006E4C49"/>
    <w:rsid w:val="006E55AA"/>
    <w:rsid w:val="006E61FC"/>
    <w:rsid w:val="006E6389"/>
    <w:rsid w:val="006E68E3"/>
    <w:rsid w:val="006E6ACF"/>
    <w:rsid w:val="006E6CFD"/>
    <w:rsid w:val="006E6E7C"/>
    <w:rsid w:val="006E71A4"/>
    <w:rsid w:val="006E79F3"/>
    <w:rsid w:val="006F017C"/>
    <w:rsid w:val="006F0727"/>
    <w:rsid w:val="006F091B"/>
    <w:rsid w:val="006F0A93"/>
    <w:rsid w:val="006F0BAE"/>
    <w:rsid w:val="006F0F3C"/>
    <w:rsid w:val="006F2C5A"/>
    <w:rsid w:val="006F3004"/>
    <w:rsid w:val="006F3059"/>
    <w:rsid w:val="006F30F8"/>
    <w:rsid w:val="006F3599"/>
    <w:rsid w:val="006F3D42"/>
    <w:rsid w:val="006F3F86"/>
    <w:rsid w:val="006F4369"/>
    <w:rsid w:val="006F4D1A"/>
    <w:rsid w:val="006F55F2"/>
    <w:rsid w:val="006F5A76"/>
    <w:rsid w:val="006F5AB6"/>
    <w:rsid w:val="006F5AD6"/>
    <w:rsid w:val="006F5F90"/>
    <w:rsid w:val="006F61C5"/>
    <w:rsid w:val="006F61D7"/>
    <w:rsid w:val="006F7279"/>
    <w:rsid w:val="006F7A70"/>
    <w:rsid w:val="007001DA"/>
    <w:rsid w:val="00700436"/>
    <w:rsid w:val="007004CA"/>
    <w:rsid w:val="00700CBB"/>
    <w:rsid w:val="00700FF5"/>
    <w:rsid w:val="00701189"/>
    <w:rsid w:val="007017EB"/>
    <w:rsid w:val="00701E0E"/>
    <w:rsid w:val="0070224A"/>
    <w:rsid w:val="00702909"/>
    <w:rsid w:val="007030C5"/>
    <w:rsid w:val="00703168"/>
    <w:rsid w:val="00703582"/>
    <w:rsid w:val="00703733"/>
    <w:rsid w:val="00703C28"/>
    <w:rsid w:val="007042CF"/>
    <w:rsid w:val="0070431A"/>
    <w:rsid w:val="007047FD"/>
    <w:rsid w:val="0070528E"/>
    <w:rsid w:val="00705741"/>
    <w:rsid w:val="007061E4"/>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3D9B"/>
    <w:rsid w:val="0071434B"/>
    <w:rsid w:val="007143E0"/>
    <w:rsid w:val="0071494D"/>
    <w:rsid w:val="00715C73"/>
    <w:rsid w:val="00715E0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078"/>
    <w:rsid w:val="00727578"/>
    <w:rsid w:val="007304F5"/>
    <w:rsid w:val="00730546"/>
    <w:rsid w:val="00730974"/>
    <w:rsid w:val="00730A1E"/>
    <w:rsid w:val="007312A1"/>
    <w:rsid w:val="00731E07"/>
    <w:rsid w:val="00732266"/>
    <w:rsid w:val="007328BA"/>
    <w:rsid w:val="00732FA0"/>
    <w:rsid w:val="007330C3"/>
    <w:rsid w:val="0073311C"/>
    <w:rsid w:val="007344E5"/>
    <w:rsid w:val="007347F5"/>
    <w:rsid w:val="0073525E"/>
    <w:rsid w:val="007353F0"/>
    <w:rsid w:val="00735930"/>
    <w:rsid w:val="00735F72"/>
    <w:rsid w:val="00736A07"/>
    <w:rsid w:val="00736B73"/>
    <w:rsid w:val="00736C06"/>
    <w:rsid w:val="00740052"/>
    <w:rsid w:val="007400E8"/>
    <w:rsid w:val="00740238"/>
    <w:rsid w:val="00740494"/>
    <w:rsid w:val="00740807"/>
    <w:rsid w:val="00740AFD"/>
    <w:rsid w:val="00741046"/>
    <w:rsid w:val="007410AA"/>
    <w:rsid w:val="00741570"/>
    <w:rsid w:val="007416A3"/>
    <w:rsid w:val="00741AB6"/>
    <w:rsid w:val="00742EDD"/>
    <w:rsid w:val="007431A4"/>
    <w:rsid w:val="0074347D"/>
    <w:rsid w:val="00743F63"/>
    <w:rsid w:val="00744446"/>
    <w:rsid w:val="00744BA4"/>
    <w:rsid w:val="00745354"/>
    <w:rsid w:val="007458B3"/>
    <w:rsid w:val="00745C77"/>
    <w:rsid w:val="007465F0"/>
    <w:rsid w:val="00746708"/>
    <w:rsid w:val="00747069"/>
    <w:rsid w:val="00747261"/>
    <w:rsid w:val="00747331"/>
    <w:rsid w:val="00747F64"/>
    <w:rsid w:val="0075030F"/>
    <w:rsid w:val="00750D6F"/>
    <w:rsid w:val="00750F1A"/>
    <w:rsid w:val="00751099"/>
    <w:rsid w:val="00751237"/>
    <w:rsid w:val="00752248"/>
    <w:rsid w:val="007523B1"/>
    <w:rsid w:val="00752A67"/>
    <w:rsid w:val="00752E1F"/>
    <w:rsid w:val="0075343A"/>
    <w:rsid w:val="00753688"/>
    <w:rsid w:val="00753E3E"/>
    <w:rsid w:val="00753E6C"/>
    <w:rsid w:val="007540D2"/>
    <w:rsid w:val="00754ECB"/>
    <w:rsid w:val="00755188"/>
    <w:rsid w:val="007552CD"/>
    <w:rsid w:val="007553E5"/>
    <w:rsid w:val="007566BA"/>
    <w:rsid w:val="0075685E"/>
    <w:rsid w:val="00756B7E"/>
    <w:rsid w:val="00756CF1"/>
    <w:rsid w:val="00756F19"/>
    <w:rsid w:val="007571CA"/>
    <w:rsid w:val="00757542"/>
    <w:rsid w:val="007575DF"/>
    <w:rsid w:val="0075778E"/>
    <w:rsid w:val="00757974"/>
    <w:rsid w:val="00757F77"/>
    <w:rsid w:val="007602FC"/>
    <w:rsid w:val="007603D4"/>
    <w:rsid w:val="007615FB"/>
    <w:rsid w:val="00761A77"/>
    <w:rsid w:val="007626AB"/>
    <w:rsid w:val="00762EBE"/>
    <w:rsid w:val="007631BF"/>
    <w:rsid w:val="007631D9"/>
    <w:rsid w:val="007636B4"/>
    <w:rsid w:val="007637A7"/>
    <w:rsid w:val="00763C13"/>
    <w:rsid w:val="007642A9"/>
    <w:rsid w:val="00764D24"/>
    <w:rsid w:val="0076517B"/>
    <w:rsid w:val="007660CB"/>
    <w:rsid w:val="00766985"/>
    <w:rsid w:val="00766C69"/>
    <w:rsid w:val="00766D0D"/>
    <w:rsid w:val="00766F36"/>
    <w:rsid w:val="00767A22"/>
    <w:rsid w:val="00767B3E"/>
    <w:rsid w:val="00770379"/>
    <w:rsid w:val="00770433"/>
    <w:rsid w:val="007707A0"/>
    <w:rsid w:val="00770A6A"/>
    <w:rsid w:val="00770E25"/>
    <w:rsid w:val="00770EAC"/>
    <w:rsid w:val="00771077"/>
    <w:rsid w:val="00771858"/>
    <w:rsid w:val="0077290B"/>
    <w:rsid w:val="00772EB1"/>
    <w:rsid w:val="007731FC"/>
    <w:rsid w:val="0077398E"/>
    <w:rsid w:val="00773AE3"/>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8AF"/>
    <w:rsid w:val="00777972"/>
    <w:rsid w:val="00777ADC"/>
    <w:rsid w:val="00777BCE"/>
    <w:rsid w:val="00777DC5"/>
    <w:rsid w:val="00777EF8"/>
    <w:rsid w:val="00777F9D"/>
    <w:rsid w:val="00780B64"/>
    <w:rsid w:val="00780BA2"/>
    <w:rsid w:val="007811A7"/>
    <w:rsid w:val="007817E0"/>
    <w:rsid w:val="00781905"/>
    <w:rsid w:val="00781CF8"/>
    <w:rsid w:val="00782100"/>
    <w:rsid w:val="00782558"/>
    <w:rsid w:val="007826FA"/>
    <w:rsid w:val="00782C2E"/>
    <w:rsid w:val="00782CD2"/>
    <w:rsid w:val="00784081"/>
    <w:rsid w:val="00784246"/>
    <w:rsid w:val="0078469F"/>
    <w:rsid w:val="00784B31"/>
    <w:rsid w:val="0078534B"/>
    <w:rsid w:val="00785735"/>
    <w:rsid w:val="00786260"/>
    <w:rsid w:val="0078687F"/>
    <w:rsid w:val="00786F16"/>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702"/>
    <w:rsid w:val="00794939"/>
    <w:rsid w:val="00795322"/>
    <w:rsid w:val="007955AD"/>
    <w:rsid w:val="00795DB8"/>
    <w:rsid w:val="00796094"/>
    <w:rsid w:val="00797B84"/>
    <w:rsid w:val="00797B98"/>
    <w:rsid w:val="007A02B4"/>
    <w:rsid w:val="007A059E"/>
    <w:rsid w:val="007A09B0"/>
    <w:rsid w:val="007A15A9"/>
    <w:rsid w:val="007A18D5"/>
    <w:rsid w:val="007A1EDB"/>
    <w:rsid w:val="007A2245"/>
    <w:rsid w:val="007A227B"/>
    <w:rsid w:val="007A26F9"/>
    <w:rsid w:val="007A2AB1"/>
    <w:rsid w:val="007A2F02"/>
    <w:rsid w:val="007A30B1"/>
    <w:rsid w:val="007A356D"/>
    <w:rsid w:val="007A3822"/>
    <w:rsid w:val="007A39BA"/>
    <w:rsid w:val="007A3B0A"/>
    <w:rsid w:val="007A453B"/>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43C"/>
    <w:rsid w:val="007B261B"/>
    <w:rsid w:val="007B2B6A"/>
    <w:rsid w:val="007B2C17"/>
    <w:rsid w:val="007B2F2C"/>
    <w:rsid w:val="007B314D"/>
    <w:rsid w:val="007B33F9"/>
    <w:rsid w:val="007B341A"/>
    <w:rsid w:val="007B3733"/>
    <w:rsid w:val="007B3885"/>
    <w:rsid w:val="007B3CAD"/>
    <w:rsid w:val="007B4AB8"/>
    <w:rsid w:val="007B4C03"/>
    <w:rsid w:val="007B564E"/>
    <w:rsid w:val="007B57FB"/>
    <w:rsid w:val="007B5AF9"/>
    <w:rsid w:val="007B5C61"/>
    <w:rsid w:val="007B6A1B"/>
    <w:rsid w:val="007B6A47"/>
    <w:rsid w:val="007B6AD8"/>
    <w:rsid w:val="007B6D04"/>
    <w:rsid w:val="007B7F32"/>
    <w:rsid w:val="007C0CC6"/>
    <w:rsid w:val="007C13B7"/>
    <w:rsid w:val="007C13E3"/>
    <w:rsid w:val="007C1493"/>
    <w:rsid w:val="007C169B"/>
    <w:rsid w:val="007C18F7"/>
    <w:rsid w:val="007C1CBF"/>
    <w:rsid w:val="007C1FBE"/>
    <w:rsid w:val="007C2056"/>
    <w:rsid w:val="007C250D"/>
    <w:rsid w:val="007C2931"/>
    <w:rsid w:val="007C2BC5"/>
    <w:rsid w:val="007C2C4B"/>
    <w:rsid w:val="007C37B6"/>
    <w:rsid w:val="007C46D7"/>
    <w:rsid w:val="007C4AA6"/>
    <w:rsid w:val="007C500D"/>
    <w:rsid w:val="007C50E8"/>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1EE8"/>
    <w:rsid w:val="007D2170"/>
    <w:rsid w:val="007D2616"/>
    <w:rsid w:val="007D2BC3"/>
    <w:rsid w:val="007D3437"/>
    <w:rsid w:val="007D382E"/>
    <w:rsid w:val="007D38BB"/>
    <w:rsid w:val="007D3CE4"/>
    <w:rsid w:val="007D44BA"/>
    <w:rsid w:val="007D46F7"/>
    <w:rsid w:val="007D4FF9"/>
    <w:rsid w:val="007D506C"/>
    <w:rsid w:val="007D5250"/>
    <w:rsid w:val="007D5844"/>
    <w:rsid w:val="007D5937"/>
    <w:rsid w:val="007D59C9"/>
    <w:rsid w:val="007D5E62"/>
    <w:rsid w:val="007D5FCF"/>
    <w:rsid w:val="007D6468"/>
    <w:rsid w:val="007D6583"/>
    <w:rsid w:val="007D66DD"/>
    <w:rsid w:val="007D6867"/>
    <w:rsid w:val="007D6C89"/>
    <w:rsid w:val="007D6D1F"/>
    <w:rsid w:val="007D6E4E"/>
    <w:rsid w:val="007D7272"/>
    <w:rsid w:val="007D7B8B"/>
    <w:rsid w:val="007D7BEF"/>
    <w:rsid w:val="007D7E2B"/>
    <w:rsid w:val="007E02A5"/>
    <w:rsid w:val="007E050D"/>
    <w:rsid w:val="007E09B0"/>
    <w:rsid w:val="007E1641"/>
    <w:rsid w:val="007E21A3"/>
    <w:rsid w:val="007E24D5"/>
    <w:rsid w:val="007E2A68"/>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380E"/>
    <w:rsid w:val="007F3C35"/>
    <w:rsid w:val="007F414D"/>
    <w:rsid w:val="007F46C0"/>
    <w:rsid w:val="007F4D6F"/>
    <w:rsid w:val="007F4DA5"/>
    <w:rsid w:val="007F502F"/>
    <w:rsid w:val="007F53AA"/>
    <w:rsid w:val="007F75A8"/>
    <w:rsid w:val="00801018"/>
    <w:rsid w:val="008011A7"/>
    <w:rsid w:val="008014D3"/>
    <w:rsid w:val="00801A6C"/>
    <w:rsid w:val="00802451"/>
    <w:rsid w:val="0080273A"/>
    <w:rsid w:val="00802E93"/>
    <w:rsid w:val="00803682"/>
    <w:rsid w:val="00803B7B"/>
    <w:rsid w:val="00803C89"/>
    <w:rsid w:val="00804212"/>
    <w:rsid w:val="00804442"/>
    <w:rsid w:val="00804B03"/>
    <w:rsid w:val="008059FF"/>
    <w:rsid w:val="00805A5B"/>
    <w:rsid w:val="00805CAE"/>
    <w:rsid w:val="00805E83"/>
    <w:rsid w:val="0080614A"/>
    <w:rsid w:val="008068F8"/>
    <w:rsid w:val="00806C71"/>
    <w:rsid w:val="00806D9B"/>
    <w:rsid w:val="0080775D"/>
    <w:rsid w:val="008079A9"/>
    <w:rsid w:val="00807DA0"/>
    <w:rsid w:val="00810766"/>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6FC0"/>
    <w:rsid w:val="008170E4"/>
    <w:rsid w:val="008170FC"/>
    <w:rsid w:val="00817109"/>
    <w:rsid w:val="008175CE"/>
    <w:rsid w:val="0081786A"/>
    <w:rsid w:val="008178E3"/>
    <w:rsid w:val="00817CC5"/>
    <w:rsid w:val="00817F88"/>
    <w:rsid w:val="00820426"/>
    <w:rsid w:val="00820488"/>
    <w:rsid w:val="00820B21"/>
    <w:rsid w:val="00820B9B"/>
    <w:rsid w:val="00820D1B"/>
    <w:rsid w:val="00821F53"/>
    <w:rsid w:val="00822643"/>
    <w:rsid w:val="0082293F"/>
    <w:rsid w:val="00822E25"/>
    <w:rsid w:val="008236E8"/>
    <w:rsid w:val="008236F3"/>
    <w:rsid w:val="00823A29"/>
    <w:rsid w:val="00824389"/>
    <w:rsid w:val="00824392"/>
    <w:rsid w:val="008245DA"/>
    <w:rsid w:val="008246EA"/>
    <w:rsid w:val="008256D6"/>
    <w:rsid w:val="0082576A"/>
    <w:rsid w:val="00826BFD"/>
    <w:rsid w:val="00827092"/>
    <w:rsid w:val="0082710A"/>
    <w:rsid w:val="00827366"/>
    <w:rsid w:val="0082775B"/>
    <w:rsid w:val="00827A68"/>
    <w:rsid w:val="008306AF"/>
    <w:rsid w:val="00830EC9"/>
    <w:rsid w:val="008312E0"/>
    <w:rsid w:val="00831D36"/>
    <w:rsid w:val="00831DA4"/>
    <w:rsid w:val="00831EB3"/>
    <w:rsid w:val="00831FA8"/>
    <w:rsid w:val="00831FBF"/>
    <w:rsid w:val="00831FC4"/>
    <w:rsid w:val="008320A5"/>
    <w:rsid w:val="00832240"/>
    <w:rsid w:val="00832810"/>
    <w:rsid w:val="00832E2C"/>
    <w:rsid w:val="00833070"/>
    <w:rsid w:val="008331B6"/>
    <w:rsid w:val="008336B7"/>
    <w:rsid w:val="008337D6"/>
    <w:rsid w:val="008345ED"/>
    <w:rsid w:val="00835248"/>
    <w:rsid w:val="00835927"/>
    <w:rsid w:val="00835AB4"/>
    <w:rsid w:val="00835DF1"/>
    <w:rsid w:val="00836475"/>
    <w:rsid w:val="008367EE"/>
    <w:rsid w:val="0083699C"/>
    <w:rsid w:val="00836B16"/>
    <w:rsid w:val="00836DD2"/>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069"/>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0AD7"/>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4C8"/>
    <w:rsid w:val="00856541"/>
    <w:rsid w:val="008566FF"/>
    <w:rsid w:val="0085683B"/>
    <w:rsid w:val="00857082"/>
    <w:rsid w:val="008570AA"/>
    <w:rsid w:val="00857699"/>
    <w:rsid w:val="008577A8"/>
    <w:rsid w:val="00857B3A"/>
    <w:rsid w:val="008602B6"/>
    <w:rsid w:val="008603DA"/>
    <w:rsid w:val="0086079C"/>
    <w:rsid w:val="008608BC"/>
    <w:rsid w:val="00861605"/>
    <w:rsid w:val="00861EF3"/>
    <w:rsid w:val="008625E1"/>
    <w:rsid w:val="00862F05"/>
    <w:rsid w:val="00863007"/>
    <w:rsid w:val="00863151"/>
    <w:rsid w:val="008632C9"/>
    <w:rsid w:val="008635A5"/>
    <w:rsid w:val="008637C2"/>
    <w:rsid w:val="00863A49"/>
    <w:rsid w:val="00864429"/>
    <w:rsid w:val="008644CB"/>
    <w:rsid w:val="008648F0"/>
    <w:rsid w:val="00864A03"/>
    <w:rsid w:val="00864BAF"/>
    <w:rsid w:val="008652BA"/>
    <w:rsid w:val="008652F0"/>
    <w:rsid w:val="00865318"/>
    <w:rsid w:val="00865519"/>
    <w:rsid w:val="00865C3C"/>
    <w:rsid w:val="00865C74"/>
    <w:rsid w:val="00866181"/>
    <w:rsid w:val="008661A4"/>
    <w:rsid w:val="008668EA"/>
    <w:rsid w:val="008669AB"/>
    <w:rsid w:val="00866DBF"/>
    <w:rsid w:val="008677B6"/>
    <w:rsid w:val="00867A8D"/>
    <w:rsid w:val="00867AD4"/>
    <w:rsid w:val="00867BA9"/>
    <w:rsid w:val="00867C07"/>
    <w:rsid w:val="00867D3D"/>
    <w:rsid w:val="00870190"/>
    <w:rsid w:val="00870D50"/>
    <w:rsid w:val="00870DC0"/>
    <w:rsid w:val="00871372"/>
    <w:rsid w:val="0087141E"/>
    <w:rsid w:val="008716B7"/>
    <w:rsid w:val="0087187C"/>
    <w:rsid w:val="008718F3"/>
    <w:rsid w:val="00871A0A"/>
    <w:rsid w:val="00872A08"/>
    <w:rsid w:val="0087324A"/>
    <w:rsid w:val="008734BD"/>
    <w:rsid w:val="008741A6"/>
    <w:rsid w:val="00874368"/>
    <w:rsid w:val="008744AE"/>
    <w:rsid w:val="0087593E"/>
    <w:rsid w:val="008765F6"/>
    <w:rsid w:val="008766F9"/>
    <w:rsid w:val="00876B6F"/>
    <w:rsid w:val="00876E10"/>
    <w:rsid w:val="00876E5C"/>
    <w:rsid w:val="00877DA5"/>
    <w:rsid w:val="00877F14"/>
    <w:rsid w:val="0088062A"/>
    <w:rsid w:val="00880852"/>
    <w:rsid w:val="00881598"/>
    <w:rsid w:val="00881F95"/>
    <w:rsid w:val="00882F26"/>
    <w:rsid w:val="008831C0"/>
    <w:rsid w:val="0088335C"/>
    <w:rsid w:val="008834CE"/>
    <w:rsid w:val="00883602"/>
    <w:rsid w:val="008838AA"/>
    <w:rsid w:val="00883C9C"/>
    <w:rsid w:val="008842F0"/>
    <w:rsid w:val="00884443"/>
    <w:rsid w:val="008851BF"/>
    <w:rsid w:val="0088574B"/>
    <w:rsid w:val="0088594E"/>
    <w:rsid w:val="00885A60"/>
    <w:rsid w:val="0088649D"/>
    <w:rsid w:val="0088649F"/>
    <w:rsid w:val="00886768"/>
    <w:rsid w:val="00886E26"/>
    <w:rsid w:val="008875A6"/>
    <w:rsid w:val="008876FD"/>
    <w:rsid w:val="00887A19"/>
    <w:rsid w:val="00890136"/>
    <w:rsid w:val="00890917"/>
    <w:rsid w:val="0089181D"/>
    <w:rsid w:val="0089193E"/>
    <w:rsid w:val="00891CF9"/>
    <w:rsid w:val="008926B9"/>
    <w:rsid w:val="0089272F"/>
    <w:rsid w:val="00892774"/>
    <w:rsid w:val="008929EC"/>
    <w:rsid w:val="00892AFC"/>
    <w:rsid w:val="0089336B"/>
    <w:rsid w:val="00893451"/>
    <w:rsid w:val="00893F82"/>
    <w:rsid w:val="008950DB"/>
    <w:rsid w:val="00895B09"/>
    <w:rsid w:val="00895D8A"/>
    <w:rsid w:val="00895E48"/>
    <w:rsid w:val="00896CB2"/>
    <w:rsid w:val="00897492"/>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135"/>
    <w:rsid w:val="008A4488"/>
    <w:rsid w:val="008A4873"/>
    <w:rsid w:val="008A5B0A"/>
    <w:rsid w:val="008A5CCE"/>
    <w:rsid w:val="008A622A"/>
    <w:rsid w:val="008A6446"/>
    <w:rsid w:val="008A78C5"/>
    <w:rsid w:val="008B0019"/>
    <w:rsid w:val="008B00B8"/>
    <w:rsid w:val="008B0908"/>
    <w:rsid w:val="008B11CC"/>
    <w:rsid w:val="008B1339"/>
    <w:rsid w:val="008B1DD6"/>
    <w:rsid w:val="008B225B"/>
    <w:rsid w:val="008B239D"/>
    <w:rsid w:val="008B2966"/>
    <w:rsid w:val="008B2B0A"/>
    <w:rsid w:val="008B33A1"/>
    <w:rsid w:val="008B34DD"/>
    <w:rsid w:val="008B39BD"/>
    <w:rsid w:val="008B3BF4"/>
    <w:rsid w:val="008B3C21"/>
    <w:rsid w:val="008B5001"/>
    <w:rsid w:val="008B63C9"/>
    <w:rsid w:val="008B6925"/>
    <w:rsid w:val="008B700A"/>
    <w:rsid w:val="008B71B5"/>
    <w:rsid w:val="008B72D8"/>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1C9F"/>
    <w:rsid w:val="008D2354"/>
    <w:rsid w:val="008D2375"/>
    <w:rsid w:val="008D2AF8"/>
    <w:rsid w:val="008D2B26"/>
    <w:rsid w:val="008D2E0A"/>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1DC2"/>
    <w:rsid w:val="008E26FC"/>
    <w:rsid w:val="008E2969"/>
    <w:rsid w:val="008E2D60"/>
    <w:rsid w:val="008E3662"/>
    <w:rsid w:val="008E3D18"/>
    <w:rsid w:val="008E4388"/>
    <w:rsid w:val="008E43D6"/>
    <w:rsid w:val="008E4E7F"/>
    <w:rsid w:val="008E4FBA"/>
    <w:rsid w:val="008E5500"/>
    <w:rsid w:val="008E5682"/>
    <w:rsid w:val="008E5A39"/>
    <w:rsid w:val="008E60EA"/>
    <w:rsid w:val="008E628A"/>
    <w:rsid w:val="008E6A28"/>
    <w:rsid w:val="008E7111"/>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124"/>
    <w:rsid w:val="008F424E"/>
    <w:rsid w:val="008F437C"/>
    <w:rsid w:val="008F4D68"/>
    <w:rsid w:val="008F4E04"/>
    <w:rsid w:val="008F4F7D"/>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B60"/>
    <w:rsid w:val="00904DF5"/>
    <w:rsid w:val="009054F7"/>
    <w:rsid w:val="00905581"/>
    <w:rsid w:val="00905693"/>
    <w:rsid w:val="00905B09"/>
    <w:rsid w:val="00905B13"/>
    <w:rsid w:val="00905B9C"/>
    <w:rsid w:val="00906A95"/>
    <w:rsid w:val="00906DC5"/>
    <w:rsid w:val="0090705B"/>
    <w:rsid w:val="009074AD"/>
    <w:rsid w:val="00910093"/>
    <w:rsid w:val="00910BF0"/>
    <w:rsid w:val="00910EFB"/>
    <w:rsid w:val="00910FAF"/>
    <w:rsid w:val="00911033"/>
    <w:rsid w:val="00911129"/>
    <w:rsid w:val="00911151"/>
    <w:rsid w:val="00911858"/>
    <w:rsid w:val="00911D17"/>
    <w:rsid w:val="00911E3E"/>
    <w:rsid w:val="009123D8"/>
    <w:rsid w:val="00912424"/>
    <w:rsid w:val="009124A6"/>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A4C"/>
    <w:rsid w:val="00917A67"/>
    <w:rsid w:val="00920678"/>
    <w:rsid w:val="00920947"/>
    <w:rsid w:val="0092123F"/>
    <w:rsid w:val="00922191"/>
    <w:rsid w:val="0092226E"/>
    <w:rsid w:val="009224D0"/>
    <w:rsid w:val="00922BAC"/>
    <w:rsid w:val="00923009"/>
    <w:rsid w:val="0092349F"/>
    <w:rsid w:val="00923640"/>
    <w:rsid w:val="00923900"/>
    <w:rsid w:val="00923E4E"/>
    <w:rsid w:val="00923E89"/>
    <w:rsid w:val="0092438D"/>
    <w:rsid w:val="009246E5"/>
    <w:rsid w:val="00924A3A"/>
    <w:rsid w:val="00924B81"/>
    <w:rsid w:val="00926554"/>
    <w:rsid w:val="00926C88"/>
    <w:rsid w:val="00926DDC"/>
    <w:rsid w:val="00927525"/>
    <w:rsid w:val="00927577"/>
    <w:rsid w:val="00927999"/>
    <w:rsid w:val="00927AFB"/>
    <w:rsid w:val="00927BD5"/>
    <w:rsid w:val="00931194"/>
    <w:rsid w:val="0093124D"/>
    <w:rsid w:val="009314C0"/>
    <w:rsid w:val="009314FE"/>
    <w:rsid w:val="00931770"/>
    <w:rsid w:val="009317DB"/>
    <w:rsid w:val="0093204F"/>
    <w:rsid w:val="00932181"/>
    <w:rsid w:val="00932EC1"/>
    <w:rsid w:val="009332D9"/>
    <w:rsid w:val="00933F8F"/>
    <w:rsid w:val="009340C0"/>
    <w:rsid w:val="00934200"/>
    <w:rsid w:val="0093427C"/>
    <w:rsid w:val="0093432F"/>
    <w:rsid w:val="00934690"/>
    <w:rsid w:val="009348FC"/>
    <w:rsid w:val="0093517B"/>
    <w:rsid w:val="00935943"/>
    <w:rsid w:val="00936631"/>
    <w:rsid w:val="00936BBC"/>
    <w:rsid w:val="00936C1A"/>
    <w:rsid w:val="00936EED"/>
    <w:rsid w:val="00937DB0"/>
    <w:rsid w:val="00937F6C"/>
    <w:rsid w:val="0094062A"/>
    <w:rsid w:val="0094077F"/>
    <w:rsid w:val="00940972"/>
    <w:rsid w:val="00940CDA"/>
    <w:rsid w:val="00940D58"/>
    <w:rsid w:val="009410B1"/>
    <w:rsid w:val="00941567"/>
    <w:rsid w:val="009418EA"/>
    <w:rsid w:val="0094215F"/>
    <w:rsid w:val="0094237F"/>
    <w:rsid w:val="00942844"/>
    <w:rsid w:val="00943122"/>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DD7"/>
    <w:rsid w:val="00947EE6"/>
    <w:rsid w:val="009507C2"/>
    <w:rsid w:val="00950BCA"/>
    <w:rsid w:val="00950F35"/>
    <w:rsid w:val="00951F9E"/>
    <w:rsid w:val="00952203"/>
    <w:rsid w:val="00952DFE"/>
    <w:rsid w:val="009537A0"/>
    <w:rsid w:val="00953838"/>
    <w:rsid w:val="009539AE"/>
    <w:rsid w:val="00953A6E"/>
    <w:rsid w:val="009548C2"/>
    <w:rsid w:val="009548CA"/>
    <w:rsid w:val="00955F29"/>
    <w:rsid w:val="00955FE5"/>
    <w:rsid w:val="009561D3"/>
    <w:rsid w:val="009564C4"/>
    <w:rsid w:val="009579DF"/>
    <w:rsid w:val="00957D35"/>
    <w:rsid w:val="009602B1"/>
    <w:rsid w:val="00960B9B"/>
    <w:rsid w:val="00960DC7"/>
    <w:rsid w:val="009613A2"/>
    <w:rsid w:val="00961693"/>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4D8D"/>
    <w:rsid w:val="00964F6B"/>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312"/>
    <w:rsid w:val="009726F5"/>
    <w:rsid w:val="0097283E"/>
    <w:rsid w:val="00972F05"/>
    <w:rsid w:val="009739DD"/>
    <w:rsid w:val="009739F6"/>
    <w:rsid w:val="00973BFF"/>
    <w:rsid w:val="00973D02"/>
    <w:rsid w:val="009742C6"/>
    <w:rsid w:val="00974465"/>
    <w:rsid w:val="009749E3"/>
    <w:rsid w:val="00975616"/>
    <w:rsid w:val="0097580B"/>
    <w:rsid w:val="00975EB9"/>
    <w:rsid w:val="00976AA5"/>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657"/>
    <w:rsid w:val="00984BC2"/>
    <w:rsid w:val="00984CFE"/>
    <w:rsid w:val="0098506B"/>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2BC"/>
    <w:rsid w:val="0099157D"/>
    <w:rsid w:val="0099177D"/>
    <w:rsid w:val="009928CB"/>
    <w:rsid w:val="00993225"/>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6B"/>
    <w:rsid w:val="009A05D8"/>
    <w:rsid w:val="009A0628"/>
    <w:rsid w:val="009A0759"/>
    <w:rsid w:val="009A0EE3"/>
    <w:rsid w:val="009A1175"/>
    <w:rsid w:val="009A163F"/>
    <w:rsid w:val="009A19AF"/>
    <w:rsid w:val="009A1C6B"/>
    <w:rsid w:val="009A274E"/>
    <w:rsid w:val="009A294A"/>
    <w:rsid w:val="009A30EF"/>
    <w:rsid w:val="009A3CAE"/>
    <w:rsid w:val="009A412B"/>
    <w:rsid w:val="009A415B"/>
    <w:rsid w:val="009A5A47"/>
    <w:rsid w:val="009A60AC"/>
    <w:rsid w:val="009A662F"/>
    <w:rsid w:val="009A6A7F"/>
    <w:rsid w:val="009A6EB9"/>
    <w:rsid w:val="009A70E5"/>
    <w:rsid w:val="009A729F"/>
    <w:rsid w:val="009A7391"/>
    <w:rsid w:val="009A7793"/>
    <w:rsid w:val="009A7EC9"/>
    <w:rsid w:val="009B0B6A"/>
    <w:rsid w:val="009B0C33"/>
    <w:rsid w:val="009B103A"/>
    <w:rsid w:val="009B15F2"/>
    <w:rsid w:val="009B19A2"/>
    <w:rsid w:val="009B1AA6"/>
    <w:rsid w:val="009B1F72"/>
    <w:rsid w:val="009B1FA7"/>
    <w:rsid w:val="009B2269"/>
    <w:rsid w:val="009B28E5"/>
    <w:rsid w:val="009B29BF"/>
    <w:rsid w:val="009B2ABF"/>
    <w:rsid w:val="009B324F"/>
    <w:rsid w:val="009B3276"/>
    <w:rsid w:val="009B36A5"/>
    <w:rsid w:val="009B3BAC"/>
    <w:rsid w:val="009B4827"/>
    <w:rsid w:val="009B4982"/>
    <w:rsid w:val="009B4D74"/>
    <w:rsid w:val="009B506E"/>
    <w:rsid w:val="009B5BC1"/>
    <w:rsid w:val="009B67DD"/>
    <w:rsid w:val="009B6DB4"/>
    <w:rsid w:val="009B756F"/>
    <w:rsid w:val="009B7C7B"/>
    <w:rsid w:val="009C0DF7"/>
    <w:rsid w:val="009C1CDE"/>
    <w:rsid w:val="009C2718"/>
    <w:rsid w:val="009C2BF8"/>
    <w:rsid w:val="009C2DCB"/>
    <w:rsid w:val="009C34D3"/>
    <w:rsid w:val="009C36D2"/>
    <w:rsid w:val="009C3D00"/>
    <w:rsid w:val="009C44F7"/>
    <w:rsid w:val="009C485E"/>
    <w:rsid w:val="009C4EB4"/>
    <w:rsid w:val="009C5455"/>
    <w:rsid w:val="009C622E"/>
    <w:rsid w:val="009C6744"/>
    <w:rsid w:val="009C6DB0"/>
    <w:rsid w:val="009D00C1"/>
    <w:rsid w:val="009D0D90"/>
    <w:rsid w:val="009D0ED6"/>
    <w:rsid w:val="009D0F71"/>
    <w:rsid w:val="009D11BE"/>
    <w:rsid w:val="009D1831"/>
    <w:rsid w:val="009D1E24"/>
    <w:rsid w:val="009D201E"/>
    <w:rsid w:val="009D233C"/>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0F37"/>
    <w:rsid w:val="009E2354"/>
    <w:rsid w:val="009E23CA"/>
    <w:rsid w:val="009E29D0"/>
    <w:rsid w:val="009E2D79"/>
    <w:rsid w:val="009E2E2C"/>
    <w:rsid w:val="009E37B2"/>
    <w:rsid w:val="009E3AFE"/>
    <w:rsid w:val="009E3EB1"/>
    <w:rsid w:val="009E44AB"/>
    <w:rsid w:val="009E4748"/>
    <w:rsid w:val="009E4E1F"/>
    <w:rsid w:val="009E4FDB"/>
    <w:rsid w:val="009E5A74"/>
    <w:rsid w:val="009E5B2F"/>
    <w:rsid w:val="009E640E"/>
    <w:rsid w:val="009E6ABE"/>
    <w:rsid w:val="009E6AC8"/>
    <w:rsid w:val="009E7309"/>
    <w:rsid w:val="009E7ADB"/>
    <w:rsid w:val="009F0222"/>
    <w:rsid w:val="009F042F"/>
    <w:rsid w:val="009F07E0"/>
    <w:rsid w:val="009F0961"/>
    <w:rsid w:val="009F0B42"/>
    <w:rsid w:val="009F0D06"/>
    <w:rsid w:val="009F0EA8"/>
    <w:rsid w:val="009F0EF5"/>
    <w:rsid w:val="009F150F"/>
    <w:rsid w:val="009F19D4"/>
    <w:rsid w:val="009F1AB6"/>
    <w:rsid w:val="009F1CCE"/>
    <w:rsid w:val="009F2046"/>
    <w:rsid w:val="009F23C2"/>
    <w:rsid w:val="009F2705"/>
    <w:rsid w:val="009F2CCB"/>
    <w:rsid w:val="009F40B2"/>
    <w:rsid w:val="009F42AA"/>
    <w:rsid w:val="009F473C"/>
    <w:rsid w:val="009F4A50"/>
    <w:rsid w:val="009F5384"/>
    <w:rsid w:val="009F565F"/>
    <w:rsid w:val="009F5915"/>
    <w:rsid w:val="009F5E8B"/>
    <w:rsid w:val="009F65C8"/>
    <w:rsid w:val="009F66F6"/>
    <w:rsid w:val="009F68BC"/>
    <w:rsid w:val="009F6BD2"/>
    <w:rsid w:val="009F6E60"/>
    <w:rsid w:val="009F6F9F"/>
    <w:rsid w:val="00A00E64"/>
    <w:rsid w:val="00A01032"/>
    <w:rsid w:val="00A01E11"/>
    <w:rsid w:val="00A0253F"/>
    <w:rsid w:val="00A02787"/>
    <w:rsid w:val="00A0285D"/>
    <w:rsid w:val="00A02AAB"/>
    <w:rsid w:val="00A033DA"/>
    <w:rsid w:val="00A04476"/>
    <w:rsid w:val="00A0488B"/>
    <w:rsid w:val="00A04CFA"/>
    <w:rsid w:val="00A05730"/>
    <w:rsid w:val="00A059CF"/>
    <w:rsid w:val="00A060F8"/>
    <w:rsid w:val="00A07292"/>
    <w:rsid w:val="00A0756F"/>
    <w:rsid w:val="00A07627"/>
    <w:rsid w:val="00A07767"/>
    <w:rsid w:val="00A11024"/>
    <w:rsid w:val="00A11233"/>
    <w:rsid w:val="00A11619"/>
    <w:rsid w:val="00A11B39"/>
    <w:rsid w:val="00A11C34"/>
    <w:rsid w:val="00A127A4"/>
    <w:rsid w:val="00A1302E"/>
    <w:rsid w:val="00A13637"/>
    <w:rsid w:val="00A136C3"/>
    <w:rsid w:val="00A13741"/>
    <w:rsid w:val="00A1375F"/>
    <w:rsid w:val="00A1377C"/>
    <w:rsid w:val="00A139D8"/>
    <w:rsid w:val="00A1493B"/>
    <w:rsid w:val="00A14A4E"/>
    <w:rsid w:val="00A15EA4"/>
    <w:rsid w:val="00A166EE"/>
    <w:rsid w:val="00A16D9E"/>
    <w:rsid w:val="00A2014B"/>
    <w:rsid w:val="00A20CBF"/>
    <w:rsid w:val="00A20EF5"/>
    <w:rsid w:val="00A21103"/>
    <w:rsid w:val="00A2148F"/>
    <w:rsid w:val="00A21640"/>
    <w:rsid w:val="00A2167C"/>
    <w:rsid w:val="00A21711"/>
    <w:rsid w:val="00A21B39"/>
    <w:rsid w:val="00A21C1C"/>
    <w:rsid w:val="00A21CFC"/>
    <w:rsid w:val="00A2220E"/>
    <w:rsid w:val="00A2270F"/>
    <w:rsid w:val="00A2318E"/>
    <w:rsid w:val="00A2325A"/>
    <w:rsid w:val="00A23686"/>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1B59"/>
    <w:rsid w:val="00A326B5"/>
    <w:rsid w:val="00A327E0"/>
    <w:rsid w:val="00A32E5B"/>
    <w:rsid w:val="00A33089"/>
    <w:rsid w:val="00A3348E"/>
    <w:rsid w:val="00A33C52"/>
    <w:rsid w:val="00A33C9D"/>
    <w:rsid w:val="00A3447A"/>
    <w:rsid w:val="00A35172"/>
    <w:rsid w:val="00A356F2"/>
    <w:rsid w:val="00A360C9"/>
    <w:rsid w:val="00A3617A"/>
    <w:rsid w:val="00A3689D"/>
    <w:rsid w:val="00A37C30"/>
    <w:rsid w:val="00A40452"/>
    <w:rsid w:val="00A405DD"/>
    <w:rsid w:val="00A40899"/>
    <w:rsid w:val="00A40918"/>
    <w:rsid w:val="00A40E12"/>
    <w:rsid w:val="00A41149"/>
    <w:rsid w:val="00A41256"/>
    <w:rsid w:val="00A41626"/>
    <w:rsid w:val="00A416DA"/>
    <w:rsid w:val="00A41A00"/>
    <w:rsid w:val="00A41A01"/>
    <w:rsid w:val="00A41CEF"/>
    <w:rsid w:val="00A41F1A"/>
    <w:rsid w:val="00A430EB"/>
    <w:rsid w:val="00A435B3"/>
    <w:rsid w:val="00A43ED6"/>
    <w:rsid w:val="00A44157"/>
    <w:rsid w:val="00A441B2"/>
    <w:rsid w:val="00A44239"/>
    <w:rsid w:val="00A44478"/>
    <w:rsid w:val="00A446D7"/>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7D"/>
    <w:rsid w:val="00A525E0"/>
    <w:rsid w:val="00A52823"/>
    <w:rsid w:val="00A52DF0"/>
    <w:rsid w:val="00A53287"/>
    <w:rsid w:val="00A535FE"/>
    <w:rsid w:val="00A53691"/>
    <w:rsid w:val="00A54110"/>
    <w:rsid w:val="00A550CD"/>
    <w:rsid w:val="00A55945"/>
    <w:rsid w:val="00A55D4A"/>
    <w:rsid w:val="00A560FD"/>
    <w:rsid w:val="00A56129"/>
    <w:rsid w:val="00A56197"/>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3B72"/>
    <w:rsid w:val="00A640E4"/>
    <w:rsid w:val="00A6429F"/>
    <w:rsid w:val="00A651C5"/>
    <w:rsid w:val="00A65483"/>
    <w:rsid w:val="00A65B4D"/>
    <w:rsid w:val="00A65C19"/>
    <w:rsid w:val="00A65D16"/>
    <w:rsid w:val="00A66398"/>
    <w:rsid w:val="00A66569"/>
    <w:rsid w:val="00A66BB2"/>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70A2"/>
    <w:rsid w:val="00A777C8"/>
    <w:rsid w:val="00A77A85"/>
    <w:rsid w:val="00A807F2"/>
    <w:rsid w:val="00A81140"/>
    <w:rsid w:val="00A81414"/>
    <w:rsid w:val="00A81A4A"/>
    <w:rsid w:val="00A82368"/>
    <w:rsid w:val="00A82C9E"/>
    <w:rsid w:val="00A839A4"/>
    <w:rsid w:val="00A83B78"/>
    <w:rsid w:val="00A83B95"/>
    <w:rsid w:val="00A84060"/>
    <w:rsid w:val="00A84169"/>
    <w:rsid w:val="00A84349"/>
    <w:rsid w:val="00A846A0"/>
    <w:rsid w:val="00A846BC"/>
    <w:rsid w:val="00A84790"/>
    <w:rsid w:val="00A84AC9"/>
    <w:rsid w:val="00A84D7E"/>
    <w:rsid w:val="00A8527E"/>
    <w:rsid w:val="00A857BC"/>
    <w:rsid w:val="00A85848"/>
    <w:rsid w:val="00A85CA7"/>
    <w:rsid w:val="00A85CB9"/>
    <w:rsid w:val="00A85EFA"/>
    <w:rsid w:val="00A864F3"/>
    <w:rsid w:val="00A8655A"/>
    <w:rsid w:val="00A86773"/>
    <w:rsid w:val="00A8775B"/>
    <w:rsid w:val="00A903D4"/>
    <w:rsid w:val="00A905D7"/>
    <w:rsid w:val="00A90A3C"/>
    <w:rsid w:val="00A90B2C"/>
    <w:rsid w:val="00A91552"/>
    <w:rsid w:val="00A91766"/>
    <w:rsid w:val="00A91863"/>
    <w:rsid w:val="00A9247A"/>
    <w:rsid w:val="00A929B1"/>
    <w:rsid w:val="00A92CEB"/>
    <w:rsid w:val="00A92E17"/>
    <w:rsid w:val="00A92E8E"/>
    <w:rsid w:val="00A931CE"/>
    <w:rsid w:val="00A9392A"/>
    <w:rsid w:val="00A9472B"/>
    <w:rsid w:val="00A94AC3"/>
    <w:rsid w:val="00A94E17"/>
    <w:rsid w:val="00A95101"/>
    <w:rsid w:val="00A9538C"/>
    <w:rsid w:val="00A95556"/>
    <w:rsid w:val="00A957B8"/>
    <w:rsid w:val="00A957C8"/>
    <w:rsid w:val="00A957ED"/>
    <w:rsid w:val="00A95AF4"/>
    <w:rsid w:val="00A966B6"/>
    <w:rsid w:val="00A96AF2"/>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01C"/>
    <w:rsid w:val="00AA53AA"/>
    <w:rsid w:val="00AA564D"/>
    <w:rsid w:val="00AA5C2A"/>
    <w:rsid w:val="00AA61B8"/>
    <w:rsid w:val="00AA68CF"/>
    <w:rsid w:val="00AA6C3A"/>
    <w:rsid w:val="00AA6EBE"/>
    <w:rsid w:val="00AA6EFC"/>
    <w:rsid w:val="00AA7019"/>
    <w:rsid w:val="00AA7310"/>
    <w:rsid w:val="00AA766D"/>
    <w:rsid w:val="00AA76CF"/>
    <w:rsid w:val="00AA7844"/>
    <w:rsid w:val="00AB0112"/>
    <w:rsid w:val="00AB0425"/>
    <w:rsid w:val="00AB0613"/>
    <w:rsid w:val="00AB0828"/>
    <w:rsid w:val="00AB159D"/>
    <w:rsid w:val="00AB17BA"/>
    <w:rsid w:val="00AB1847"/>
    <w:rsid w:val="00AB1B4C"/>
    <w:rsid w:val="00AB272D"/>
    <w:rsid w:val="00AB2802"/>
    <w:rsid w:val="00AB2B93"/>
    <w:rsid w:val="00AB2C63"/>
    <w:rsid w:val="00AB412E"/>
    <w:rsid w:val="00AB4B9D"/>
    <w:rsid w:val="00AB4D70"/>
    <w:rsid w:val="00AB4E3C"/>
    <w:rsid w:val="00AB552F"/>
    <w:rsid w:val="00AB5702"/>
    <w:rsid w:val="00AB61B4"/>
    <w:rsid w:val="00AB64B8"/>
    <w:rsid w:val="00AB6C32"/>
    <w:rsid w:val="00AB6C73"/>
    <w:rsid w:val="00AB7158"/>
    <w:rsid w:val="00AB7563"/>
    <w:rsid w:val="00AB76BB"/>
    <w:rsid w:val="00AB78FA"/>
    <w:rsid w:val="00AB7D26"/>
    <w:rsid w:val="00AC0208"/>
    <w:rsid w:val="00AC077C"/>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6C15"/>
    <w:rsid w:val="00AC70C9"/>
    <w:rsid w:val="00AC77B0"/>
    <w:rsid w:val="00AC7B97"/>
    <w:rsid w:val="00AC7C43"/>
    <w:rsid w:val="00AD0326"/>
    <w:rsid w:val="00AD042C"/>
    <w:rsid w:val="00AD0D1D"/>
    <w:rsid w:val="00AD0F30"/>
    <w:rsid w:val="00AD110D"/>
    <w:rsid w:val="00AD15E0"/>
    <w:rsid w:val="00AD18F9"/>
    <w:rsid w:val="00AD1E06"/>
    <w:rsid w:val="00AD1EF1"/>
    <w:rsid w:val="00AD1F3A"/>
    <w:rsid w:val="00AD1F41"/>
    <w:rsid w:val="00AD2090"/>
    <w:rsid w:val="00AD28BC"/>
    <w:rsid w:val="00AD2EC9"/>
    <w:rsid w:val="00AD2F55"/>
    <w:rsid w:val="00AD3295"/>
    <w:rsid w:val="00AD356E"/>
    <w:rsid w:val="00AD370C"/>
    <w:rsid w:val="00AD43BD"/>
    <w:rsid w:val="00AD47A6"/>
    <w:rsid w:val="00AD48BB"/>
    <w:rsid w:val="00AD4A48"/>
    <w:rsid w:val="00AD5AF1"/>
    <w:rsid w:val="00AD5D99"/>
    <w:rsid w:val="00AD6316"/>
    <w:rsid w:val="00AD65CD"/>
    <w:rsid w:val="00AD66B5"/>
    <w:rsid w:val="00AD6AAF"/>
    <w:rsid w:val="00AD743B"/>
    <w:rsid w:val="00AD7765"/>
    <w:rsid w:val="00AE0023"/>
    <w:rsid w:val="00AE0492"/>
    <w:rsid w:val="00AE07B5"/>
    <w:rsid w:val="00AE0C17"/>
    <w:rsid w:val="00AE18D5"/>
    <w:rsid w:val="00AE26E7"/>
    <w:rsid w:val="00AE27B1"/>
    <w:rsid w:val="00AE281B"/>
    <w:rsid w:val="00AE2CB1"/>
    <w:rsid w:val="00AE2FE6"/>
    <w:rsid w:val="00AE3DC4"/>
    <w:rsid w:val="00AE4284"/>
    <w:rsid w:val="00AE4392"/>
    <w:rsid w:val="00AE4585"/>
    <w:rsid w:val="00AE45DB"/>
    <w:rsid w:val="00AE4B07"/>
    <w:rsid w:val="00AE51C8"/>
    <w:rsid w:val="00AE5631"/>
    <w:rsid w:val="00AE614F"/>
    <w:rsid w:val="00AE67F7"/>
    <w:rsid w:val="00AE6C84"/>
    <w:rsid w:val="00AE6EA9"/>
    <w:rsid w:val="00AE6F5F"/>
    <w:rsid w:val="00AE7B80"/>
    <w:rsid w:val="00AE7F1F"/>
    <w:rsid w:val="00AE7F31"/>
    <w:rsid w:val="00AF0034"/>
    <w:rsid w:val="00AF0113"/>
    <w:rsid w:val="00AF1159"/>
    <w:rsid w:val="00AF156F"/>
    <w:rsid w:val="00AF1B03"/>
    <w:rsid w:val="00AF227C"/>
    <w:rsid w:val="00AF2340"/>
    <w:rsid w:val="00AF2575"/>
    <w:rsid w:val="00AF2BAE"/>
    <w:rsid w:val="00AF320B"/>
    <w:rsid w:val="00AF42BB"/>
    <w:rsid w:val="00AF5032"/>
    <w:rsid w:val="00AF54C4"/>
    <w:rsid w:val="00AF5780"/>
    <w:rsid w:val="00AF5801"/>
    <w:rsid w:val="00AF5EF6"/>
    <w:rsid w:val="00AF6C24"/>
    <w:rsid w:val="00AF6E7F"/>
    <w:rsid w:val="00AF7575"/>
    <w:rsid w:val="00AF7949"/>
    <w:rsid w:val="00AF7A0B"/>
    <w:rsid w:val="00AF7B90"/>
    <w:rsid w:val="00B005AC"/>
    <w:rsid w:val="00B00D9D"/>
    <w:rsid w:val="00B01153"/>
    <w:rsid w:val="00B01545"/>
    <w:rsid w:val="00B0168D"/>
    <w:rsid w:val="00B018E7"/>
    <w:rsid w:val="00B01D21"/>
    <w:rsid w:val="00B020EB"/>
    <w:rsid w:val="00B0244B"/>
    <w:rsid w:val="00B02D12"/>
    <w:rsid w:val="00B031BD"/>
    <w:rsid w:val="00B03694"/>
    <w:rsid w:val="00B03E19"/>
    <w:rsid w:val="00B040E3"/>
    <w:rsid w:val="00B04104"/>
    <w:rsid w:val="00B045AD"/>
    <w:rsid w:val="00B04B8B"/>
    <w:rsid w:val="00B04C57"/>
    <w:rsid w:val="00B04E2B"/>
    <w:rsid w:val="00B057A7"/>
    <w:rsid w:val="00B0623B"/>
    <w:rsid w:val="00B0659A"/>
    <w:rsid w:val="00B0677A"/>
    <w:rsid w:val="00B06D88"/>
    <w:rsid w:val="00B073C8"/>
    <w:rsid w:val="00B07510"/>
    <w:rsid w:val="00B07B4E"/>
    <w:rsid w:val="00B07C29"/>
    <w:rsid w:val="00B07E37"/>
    <w:rsid w:val="00B10086"/>
    <w:rsid w:val="00B107AE"/>
    <w:rsid w:val="00B10E40"/>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4D26"/>
    <w:rsid w:val="00B1579E"/>
    <w:rsid w:val="00B15B8A"/>
    <w:rsid w:val="00B15EF9"/>
    <w:rsid w:val="00B15F43"/>
    <w:rsid w:val="00B162E4"/>
    <w:rsid w:val="00B172FD"/>
    <w:rsid w:val="00B17371"/>
    <w:rsid w:val="00B1748C"/>
    <w:rsid w:val="00B17BDF"/>
    <w:rsid w:val="00B20602"/>
    <w:rsid w:val="00B20B77"/>
    <w:rsid w:val="00B20BC5"/>
    <w:rsid w:val="00B221DD"/>
    <w:rsid w:val="00B2226C"/>
    <w:rsid w:val="00B2247C"/>
    <w:rsid w:val="00B2286E"/>
    <w:rsid w:val="00B23010"/>
    <w:rsid w:val="00B240D0"/>
    <w:rsid w:val="00B244BD"/>
    <w:rsid w:val="00B24DBF"/>
    <w:rsid w:val="00B24EC0"/>
    <w:rsid w:val="00B2544D"/>
    <w:rsid w:val="00B257FC"/>
    <w:rsid w:val="00B259C8"/>
    <w:rsid w:val="00B2622D"/>
    <w:rsid w:val="00B271AA"/>
    <w:rsid w:val="00B27438"/>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38"/>
    <w:rsid w:val="00B35AE6"/>
    <w:rsid w:val="00B36189"/>
    <w:rsid w:val="00B36426"/>
    <w:rsid w:val="00B36708"/>
    <w:rsid w:val="00B36DCE"/>
    <w:rsid w:val="00B37745"/>
    <w:rsid w:val="00B403B0"/>
    <w:rsid w:val="00B40B8E"/>
    <w:rsid w:val="00B40B99"/>
    <w:rsid w:val="00B41543"/>
    <w:rsid w:val="00B41C98"/>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00"/>
    <w:rsid w:val="00B458A7"/>
    <w:rsid w:val="00B45B35"/>
    <w:rsid w:val="00B45DF2"/>
    <w:rsid w:val="00B46087"/>
    <w:rsid w:val="00B468C5"/>
    <w:rsid w:val="00B4757B"/>
    <w:rsid w:val="00B47701"/>
    <w:rsid w:val="00B479AE"/>
    <w:rsid w:val="00B47F2A"/>
    <w:rsid w:val="00B47FE5"/>
    <w:rsid w:val="00B512E2"/>
    <w:rsid w:val="00B51675"/>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958"/>
    <w:rsid w:val="00B61C6C"/>
    <w:rsid w:val="00B61F69"/>
    <w:rsid w:val="00B621C6"/>
    <w:rsid w:val="00B626DA"/>
    <w:rsid w:val="00B627C9"/>
    <w:rsid w:val="00B62A7E"/>
    <w:rsid w:val="00B6347F"/>
    <w:rsid w:val="00B644D1"/>
    <w:rsid w:val="00B6479E"/>
    <w:rsid w:val="00B64959"/>
    <w:rsid w:val="00B653D3"/>
    <w:rsid w:val="00B65923"/>
    <w:rsid w:val="00B65CF5"/>
    <w:rsid w:val="00B661B4"/>
    <w:rsid w:val="00B66639"/>
    <w:rsid w:val="00B6672B"/>
    <w:rsid w:val="00B66776"/>
    <w:rsid w:val="00B66D4D"/>
    <w:rsid w:val="00B66FBF"/>
    <w:rsid w:val="00B7008A"/>
    <w:rsid w:val="00B7051B"/>
    <w:rsid w:val="00B70603"/>
    <w:rsid w:val="00B70BE2"/>
    <w:rsid w:val="00B70D5D"/>
    <w:rsid w:val="00B70F43"/>
    <w:rsid w:val="00B7136F"/>
    <w:rsid w:val="00B71D0B"/>
    <w:rsid w:val="00B71EF1"/>
    <w:rsid w:val="00B721FA"/>
    <w:rsid w:val="00B72298"/>
    <w:rsid w:val="00B72EFD"/>
    <w:rsid w:val="00B7314B"/>
    <w:rsid w:val="00B73608"/>
    <w:rsid w:val="00B743A4"/>
    <w:rsid w:val="00B74B16"/>
    <w:rsid w:val="00B74E84"/>
    <w:rsid w:val="00B75029"/>
    <w:rsid w:val="00B75197"/>
    <w:rsid w:val="00B7536D"/>
    <w:rsid w:val="00B75537"/>
    <w:rsid w:val="00B75C54"/>
    <w:rsid w:val="00B76130"/>
    <w:rsid w:val="00B76548"/>
    <w:rsid w:val="00B76607"/>
    <w:rsid w:val="00B772D7"/>
    <w:rsid w:val="00B775DF"/>
    <w:rsid w:val="00B77A3F"/>
    <w:rsid w:val="00B77AF1"/>
    <w:rsid w:val="00B77C4F"/>
    <w:rsid w:val="00B80037"/>
    <w:rsid w:val="00B8014D"/>
    <w:rsid w:val="00B80592"/>
    <w:rsid w:val="00B807F8"/>
    <w:rsid w:val="00B80ABA"/>
    <w:rsid w:val="00B80AEA"/>
    <w:rsid w:val="00B81845"/>
    <w:rsid w:val="00B81C6A"/>
    <w:rsid w:val="00B820BE"/>
    <w:rsid w:val="00B82286"/>
    <w:rsid w:val="00B82511"/>
    <w:rsid w:val="00B827DF"/>
    <w:rsid w:val="00B827F4"/>
    <w:rsid w:val="00B82F91"/>
    <w:rsid w:val="00B831A0"/>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1E20"/>
    <w:rsid w:val="00B92710"/>
    <w:rsid w:val="00B92F16"/>
    <w:rsid w:val="00B931AC"/>
    <w:rsid w:val="00B93790"/>
    <w:rsid w:val="00B93A62"/>
    <w:rsid w:val="00B93B76"/>
    <w:rsid w:val="00B93C07"/>
    <w:rsid w:val="00B94045"/>
    <w:rsid w:val="00B94C04"/>
    <w:rsid w:val="00B94EB1"/>
    <w:rsid w:val="00B95486"/>
    <w:rsid w:val="00B955DF"/>
    <w:rsid w:val="00B95FBB"/>
    <w:rsid w:val="00B96406"/>
    <w:rsid w:val="00B9650D"/>
    <w:rsid w:val="00B966F1"/>
    <w:rsid w:val="00B96DF9"/>
    <w:rsid w:val="00B97192"/>
    <w:rsid w:val="00B97419"/>
    <w:rsid w:val="00B97883"/>
    <w:rsid w:val="00B978CF"/>
    <w:rsid w:val="00B97A0D"/>
    <w:rsid w:val="00B97CD4"/>
    <w:rsid w:val="00BA082F"/>
    <w:rsid w:val="00BA0A3E"/>
    <w:rsid w:val="00BA11A9"/>
    <w:rsid w:val="00BA1C82"/>
    <w:rsid w:val="00BA20C4"/>
    <w:rsid w:val="00BA2445"/>
    <w:rsid w:val="00BA2582"/>
    <w:rsid w:val="00BA2714"/>
    <w:rsid w:val="00BA2D26"/>
    <w:rsid w:val="00BA2E4A"/>
    <w:rsid w:val="00BA33EC"/>
    <w:rsid w:val="00BA35C1"/>
    <w:rsid w:val="00BA7149"/>
    <w:rsid w:val="00BA723D"/>
    <w:rsid w:val="00BA7298"/>
    <w:rsid w:val="00BA76B6"/>
    <w:rsid w:val="00BA7C98"/>
    <w:rsid w:val="00BB0593"/>
    <w:rsid w:val="00BB06F7"/>
    <w:rsid w:val="00BB093D"/>
    <w:rsid w:val="00BB0A85"/>
    <w:rsid w:val="00BB13AD"/>
    <w:rsid w:val="00BB1EC3"/>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B7C0A"/>
    <w:rsid w:val="00BC0183"/>
    <w:rsid w:val="00BC07E0"/>
    <w:rsid w:val="00BC0A60"/>
    <w:rsid w:val="00BC1900"/>
    <w:rsid w:val="00BC1A00"/>
    <w:rsid w:val="00BC1BB3"/>
    <w:rsid w:val="00BC224A"/>
    <w:rsid w:val="00BC22E3"/>
    <w:rsid w:val="00BC27D4"/>
    <w:rsid w:val="00BC2A6E"/>
    <w:rsid w:val="00BC2A90"/>
    <w:rsid w:val="00BC3A8A"/>
    <w:rsid w:val="00BC3F7E"/>
    <w:rsid w:val="00BC45B2"/>
    <w:rsid w:val="00BC4729"/>
    <w:rsid w:val="00BC4FC2"/>
    <w:rsid w:val="00BC5979"/>
    <w:rsid w:val="00BC6735"/>
    <w:rsid w:val="00BC770A"/>
    <w:rsid w:val="00BD0233"/>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5E07"/>
    <w:rsid w:val="00BD6296"/>
    <w:rsid w:val="00BD66FC"/>
    <w:rsid w:val="00BD6CD5"/>
    <w:rsid w:val="00BD6EC9"/>
    <w:rsid w:val="00BD713B"/>
    <w:rsid w:val="00BD7483"/>
    <w:rsid w:val="00BD7CBB"/>
    <w:rsid w:val="00BD7CF0"/>
    <w:rsid w:val="00BE0399"/>
    <w:rsid w:val="00BE04C1"/>
    <w:rsid w:val="00BE067D"/>
    <w:rsid w:val="00BE0740"/>
    <w:rsid w:val="00BE173C"/>
    <w:rsid w:val="00BE1EC2"/>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228"/>
    <w:rsid w:val="00C0436A"/>
    <w:rsid w:val="00C0486E"/>
    <w:rsid w:val="00C04CCB"/>
    <w:rsid w:val="00C052B7"/>
    <w:rsid w:val="00C057BF"/>
    <w:rsid w:val="00C0585D"/>
    <w:rsid w:val="00C05C01"/>
    <w:rsid w:val="00C06F89"/>
    <w:rsid w:val="00C07011"/>
    <w:rsid w:val="00C07A0C"/>
    <w:rsid w:val="00C07FC5"/>
    <w:rsid w:val="00C102E0"/>
    <w:rsid w:val="00C10812"/>
    <w:rsid w:val="00C108DF"/>
    <w:rsid w:val="00C11597"/>
    <w:rsid w:val="00C12259"/>
    <w:rsid w:val="00C125A7"/>
    <w:rsid w:val="00C12D95"/>
    <w:rsid w:val="00C13E34"/>
    <w:rsid w:val="00C1421C"/>
    <w:rsid w:val="00C145C7"/>
    <w:rsid w:val="00C147FC"/>
    <w:rsid w:val="00C14A98"/>
    <w:rsid w:val="00C14B05"/>
    <w:rsid w:val="00C152A8"/>
    <w:rsid w:val="00C15C58"/>
    <w:rsid w:val="00C16092"/>
    <w:rsid w:val="00C162C5"/>
    <w:rsid w:val="00C16DE2"/>
    <w:rsid w:val="00C171C5"/>
    <w:rsid w:val="00C172C8"/>
    <w:rsid w:val="00C17639"/>
    <w:rsid w:val="00C20432"/>
    <w:rsid w:val="00C2048B"/>
    <w:rsid w:val="00C2054E"/>
    <w:rsid w:val="00C2059F"/>
    <w:rsid w:val="00C20FE9"/>
    <w:rsid w:val="00C21A8C"/>
    <w:rsid w:val="00C227A2"/>
    <w:rsid w:val="00C22D67"/>
    <w:rsid w:val="00C2339E"/>
    <w:rsid w:val="00C23560"/>
    <w:rsid w:val="00C236F0"/>
    <w:rsid w:val="00C2385E"/>
    <w:rsid w:val="00C24971"/>
    <w:rsid w:val="00C252A2"/>
    <w:rsid w:val="00C25439"/>
    <w:rsid w:val="00C25553"/>
    <w:rsid w:val="00C255DF"/>
    <w:rsid w:val="00C25E60"/>
    <w:rsid w:val="00C266A8"/>
    <w:rsid w:val="00C26AA3"/>
    <w:rsid w:val="00C26DD8"/>
    <w:rsid w:val="00C27064"/>
    <w:rsid w:val="00C2731F"/>
    <w:rsid w:val="00C27682"/>
    <w:rsid w:val="00C2778A"/>
    <w:rsid w:val="00C30DCA"/>
    <w:rsid w:val="00C316ED"/>
    <w:rsid w:val="00C3224B"/>
    <w:rsid w:val="00C32263"/>
    <w:rsid w:val="00C32CA7"/>
    <w:rsid w:val="00C3378D"/>
    <w:rsid w:val="00C33CC0"/>
    <w:rsid w:val="00C34458"/>
    <w:rsid w:val="00C34D8B"/>
    <w:rsid w:val="00C34EC6"/>
    <w:rsid w:val="00C34EFF"/>
    <w:rsid w:val="00C350D4"/>
    <w:rsid w:val="00C352C1"/>
    <w:rsid w:val="00C355C2"/>
    <w:rsid w:val="00C355F5"/>
    <w:rsid w:val="00C36441"/>
    <w:rsid w:val="00C36ABA"/>
    <w:rsid w:val="00C36C86"/>
    <w:rsid w:val="00C37D77"/>
    <w:rsid w:val="00C40542"/>
    <w:rsid w:val="00C40595"/>
    <w:rsid w:val="00C40603"/>
    <w:rsid w:val="00C40977"/>
    <w:rsid w:val="00C4098D"/>
    <w:rsid w:val="00C40A42"/>
    <w:rsid w:val="00C416A1"/>
    <w:rsid w:val="00C41784"/>
    <w:rsid w:val="00C41B10"/>
    <w:rsid w:val="00C41F05"/>
    <w:rsid w:val="00C421C2"/>
    <w:rsid w:val="00C4230D"/>
    <w:rsid w:val="00C423FC"/>
    <w:rsid w:val="00C425E3"/>
    <w:rsid w:val="00C42EC0"/>
    <w:rsid w:val="00C43937"/>
    <w:rsid w:val="00C43A32"/>
    <w:rsid w:val="00C43D02"/>
    <w:rsid w:val="00C441CD"/>
    <w:rsid w:val="00C448C2"/>
    <w:rsid w:val="00C4548E"/>
    <w:rsid w:val="00C45C4C"/>
    <w:rsid w:val="00C4630A"/>
    <w:rsid w:val="00C46F8B"/>
    <w:rsid w:val="00C4700C"/>
    <w:rsid w:val="00C507F4"/>
    <w:rsid w:val="00C512AD"/>
    <w:rsid w:val="00C51A3E"/>
    <w:rsid w:val="00C51A7F"/>
    <w:rsid w:val="00C51AB2"/>
    <w:rsid w:val="00C51BDD"/>
    <w:rsid w:val="00C524BC"/>
    <w:rsid w:val="00C52B72"/>
    <w:rsid w:val="00C53506"/>
    <w:rsid w:val="00C5359C"/>
    <w:rsid w:val="00C536F2"/>
    <w:rsid w:val="00C53A0E"/>
    <w:rsid w:val="00C53C4A"/>
    <w:rsid w:val="00C54DDD"/>
    <w:rsid w:val="00C550F0"/>
    <w:rsid w:val="00C55843"/>
    <w:rsid w:val="00C56191"/>
    <w:rsid w:val="00C563FC"/>
    <w:rsid w:val="00C569C1"/>
    <w:rsid w:val="00C56E89"/>
    <w:rsid w:val="00C56EB4"/>
    <w:rsid w:val="00C574EA"/>
    <w:rsid w:val="00C57DE6"/>
    <w:rsid w:val="00C601B1"/>
    <w:rsid w:val="00C60F50"/>
    <w:rsid w:val="00C6133E"/>
    <w:rsid w:val="00C6151D"/>
    <w:rsid w:val="00C61D1F"/>
    <w:rsid w:val="00C61F59"/>
    <w:rsid w:val="00C62385"/>
    <w:rsid w:val="00C62B05"/>
    <w:rsid w:val="00C6338C"/>
    <w:rsid w:val="00C63735"/>
    <w:rsid w:val="00C64850"/>
    <w:rsid w:val="00C649F1"/>
    <w:rsid w:val="00C64D6F"/>
    <w:rsid w:val="00C65825"/>
    <w:rsid w:val="00C66C21"/>
    <w:rsid w:val="00C671F7"/>
    <w:rsid w:val="00C673CF"/>
    <w:rsid w:val="00C677E6"/>
    <w:rsid w:val="00C67A90"/>
    <w:rsid w:val="00C70810"/>
    <w:rsid w:val="00C70FB7"/>
    <w:rsid w:val="00C71373"/>
    <w:rsid w:val="00C71401"/>
    <w:rsid w:val="00C71888"/>
    <w:rsid w:val="00C7220B"/>
    <w:rsid w:val="00C724A7"/>
    <w:rsid w:val="00C7267B"/>
    <w:rsid w:val="00C72785"/>
    <w:rsid w:val="00C72FC7"/>
    <w:rsid w:val="00C73084"/>
    <w:rsid w:val="00C733DB"/>
    <w:rsid w:val="00C74181"/>
    <w:rsid w:val="00C748B8"/>
    <w:rsid w:val="00C74D84"/>
    <w:rsid w:val="00C75787"/>
    <w:rsid w:val="00C75A16"/>
    <w:rsid w:val="00C75D82"/>
    <w:rsid w:val="00C75EC5"/>
    <w:rsid w:val="00C75F3B"/>
    <w:rsid w:val="00C76303"/>
    <w:rsid w:val="00C764CF"/>
    <w:rsid w:val="00C765CD"/>
    <w:rsid w:val="00C7715E"/>
    <w:rsid w:val="00C77536"/>
    <w:rsid w:val="00C7788E"/>
    <w:rsid w:val="00C778B4"/>
    <w:rsid w:val="00C779D8"/>
    <w:rsid w:val="00C77AAA"/>
    <w:rsid w:val="00C801B1"/>
    <w:rsid w:val="00C804BE"/>
    <w:rsid w:val="00C80F8C"/>
    <w:rsid w:val="00C812D2"/>
    <w:rsid w:val="00C813CF"/>
    <w:rsid w:val="00C819D7"/>
    <w:rsid w:val="00C8219A"/>
    <w:rsid w:val="00C8252C"/>
    <w:rsid w:val="00C835BF"/>
    <w:rsid w:val="00C83685"/>
    <w:rsid w:val="00C8430A"/>
    <w:rsid w:val="00C843CE"/>
    <w:rsid w:val="00C84D0D"/>
    <w:rsid w:val="00C857D8"/>
    <w:rsid w:val="00C85EF1"/>
    <w:rsid w:val="00C85FDE"/>
    <w:rsid w:val="00C86DC7"/>
    <w:rsid w:val="00C86DDC"/>
    <w:rsid w:val="00C87445"/>
    <w:rsid w:val="00C874FB"/>
    <w:rsid w:val="00C87924"/>
    <w:rsid w:val="00C87988"/>
    <w:rsid w:val="00C9040D"/>
    <w:rsid w:val="00C90E6D"/>
    <w:rsid w:val="00C9122B"/>
    <w:rsid w:val="00C917C7"/>
    <w:rsid w:val="00C919C5"/>
    <w:rsid w:val="00C91E7D"/>
    <w:rsid w:val="00C92FBA"/>
    <w:rsid w:val="00C92FC4"/>
    <w:rsid w:val="00C9333A"/>
    <w:rsid w:val="00C934EE"/>
    <w:rsid w:val="00C9398D"/>
    <w:rsid w:val="00C93FD5"/>
    <w:rsid w:val="00C94744"/>
    <w:rsid w:val="00C9571F"/>
    <w:rsid w:val="00C95979"/>
    <w:rsid w:val="00C95B7B"/>
    <w:rsid w:val="00C967C2"/>
    <w:rsid w:val="00CA0E4C"/>
    <w:rsid w:val="00CA0FD7"/>
    <w:rsid w:val="00CA0FFF"/>
    <w:rsid w:val="00CA1AF4"/>
    <w:rsid w:val="00CA217B"/>
    <w:rsid w:val="00CA2D89"/>
    <w:rsid w:val="00CA328C"/>
    <w:rsid w:val="00CA40D9"/>
    <w:rsid w:val="00CA421E"/>
    <w:rsid w:val="00CA4AE4"/>
    <w:rsid w:val="00CA4FFF"/>
    <w:rsid w:val="00CA538C"/>
    <w:rsid w:val="00CA574E"/>
    <w:rsid w:val="00CA59A5"/>
    <w:rsid w:val="00CA5C7C"/>
    <w:rsid w:val="00CA5F76"/>
    <w:rsid w:val="00CA66DA"/>
    <w:rsid w:val="00CA6B3E"/>
    <w:rsid w:val="00CA6FF7"/>
    <w:rsid w:val="00CA7AC5"/>
    <w:rsid w:val="00CA7F00"/>
    <w:rsid w:val="00CA7F5B"/>
    <w:rsid w:val="00CB01C4"/>
    <w:rsid w:val="00CB022E"/>
    <w:rsid w:val="00CB05C2"/>
    <w:rsid w:val="00CB0700"/>
    <w:rsid w:val="00CB0A14"/>
    <w:rsid w:val="00CB0D34"/>
    <w:rsid w:val="00CB14A3"/>
    <w:rsid w:val="00CB1686"/>
    <w:rsid w:val="00CB1932"/>
    <w:rsid w:val="00CB22AE"/>
    <w:rsid w:val="00CB28A0"/>
    <w:rsid w:val="00CB294E"/>
    <w:rsid w:val="00CB298B"/>
    <w:rsid w:val="00CB3007"/>
    <w:rsid w:val="00CB314D"/>
    <w:rsid w:val="00CB3319"/>
    <w:rsid w:val="00CB3426"/>
    <w:rsid w:val="00CB38EF"/>
    <w:rsid w:val="00CB41FB"/>
    <w:rsid w:val="00CB4447"/>
    <w:rsid w:val="00CB51FB"/>
    <w:rsid w:val="00CB54F5"/>
    <w:rsid w:val="00CB5585"/>
    <w:rsid w:val="00CB5833"/>
    <w:rsid w:val="00CB5C6A"/>
    <w:rsid w:val="00CB6118"/>
    <w:rsid w:val="00CB6497"/>
    <w:rsid w:val="00CB6556"/>
    <w:rsid w:val="00CB7013"/>
    <w:rsid w:val="00CB70A1"/>
    <w:rsid w:val="00CB74B8"/>
    <w:rsid w:val="00CB75B4"/>
    <w:rsid w:val="00CB77B0"/>
    <w:rsid w:val="00CB7A9F"/>
    <w:rsid w:val="00CB7BD0"/>
    <w:rsid w:val="00CC099B"/>
    <w:rsid w:val="00CC0B35"/>
    <w:rsid w:val="00CC0C98"/>
    <w:rsid w:val="00CC1351"/>
    <w:rsid w:val="00CC2167"/>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5F6A"/>
    <w:rsid w:val="00CC608A"/>
    <w:rsid w:val="00CC6181"/>
    <w:rsid w:val="00CC6AB2"/>
    <w:rsid w:val="00CC7872"/>
    <w:rsid w:val="00CC7989"/>
    <w:rsid w:val="00CC7BDB"/>
    <w:rsid w:val="00CC7D0C"/>
    <w:rsid w:val="00CD0754"/>
    <w:rsid w:val="00CD0935"/>
    <w:rsid w:val="00CD121D"/>
    <w:rsid w:val="00CD1A7C"/>
    <w:rsid w:val="00CD22CF"/>
    <w:rsid w:val="00CD2319"/>
    <w:rsid w:val="00CD290E"/>
    <w:rsid w:val="00CD2DE8"/>
    <w:rsid w:val="00CD39AB"/>
    <w:rsid w:val="00CD39D7"/>
    <w:rsid w:val="00CD3AEA"/>
    <w:rsid w:val="00CD3BC9"/>
    <w:rsid w:val="00CD3DDA"/>
    <w:rsid w:val="00CD4055"/>
    <w:rsid w:val="00CD458A"/>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619"/>
    <w:rsid w:val="00CE1C3C"/>
    <w:rsid w:val="00CE1C52"/>
    <w:rsid w:val="00CE1D27"/>
    <w:rsid w:val="00CE22BE"/>
    <w:rsid w:val="00CE2884"/>
    <w:rsid w:val="00CE343F"/>
    <w:rsid w:val="00CE37E4"/>
    <w:rsid w:val="00CE3CAA"/>
    <w:rsid w:val="00CE495A"/>
    <w:rsid w:val="00CE4ED8"/>
    <w:rsid w:val="00CE536A"/>
    <w:rsid w:val="00CE560D"/>
    <w:rsid w:val="00CE577F"/>
    <w:rsid w:val="00CE587F"/>
    <w:rsid w:val="00CE5CFC"/>
    <w:rsid w:val="00CE7163"/>
    <w:rsid w:val="00CE720B"/>
    <w:rsid w:val="00CE7A2C"/>
    <w:rsid w:val="00CE7C6E"/>
    <w:rsid w:val="00CF08B0"/>
    <w:rsid w:val="00CF0C23"/>
    <w:rsid w:val="00CF0DAD"/>
    <w:rsid w:val="00CF1016"/>
    <w:rsid w:val="00CF1264"/>
    <w:rsid w:val="00CF175F"/>
    <w:rsid w:val="00CF1933"/>
    <w:rsid w:val="00CF19BD"/>
    <w:rsid w:val="00CF1D8A"/>
    <w:rsid w:val="00CF212D"/>
    <w:rsid w:val="00CF2131"/>
    <w:rsid w:val="00CF23B8"/>
    <w:rsid w:val="00CF268C"/>
    <w:rsid w:val="00CF26F9"/>
    <w:rsid w:val="00CF30B2"/>
    <w:rsid w:val="00CF3BA6"/>
    <w:rsid w:val="00CF3C1A"/>
    <w:rsid w:val="00CF400A"/>
    <w:rsid w:val="00CF48AE"/>
    <w:rsid w:val="00CF5A72"/>
    <w:rsid w:val="00CF5B6A"/>
    <w:rsid w:val="00CF6421"/>
    <w:rsid w:val="00CF7117"/>
    <w:rsid w:val="00CF7515"/>
    <w:rsid w:val="00D00664"/>
    <w:rsid w:val="00D00A64"/>
    <w:rsid w:val="00D00B6E"/>
    <w:rsid w:val="00D012FF"/>
    <w:rsid w:val="00D014AE"/>
    <w:rsid w:val="00D01D8E"/>
    <w:rsid w:val="00D023BF"/>
    <w:rsid w:val="00D0320A"/>
    <w:rsid w:val="00D034AE"/>
    <w:rsid w:val="00D0355B"/>
    <w:rsid w:val="00D03D86"/>
    <w:rsid w:val="00D03DD9"/>
    <w:rsid w:val="00D041DB"/>
    <w:rsid w:val="00D0570C"/>
    <w:rsid w:val="00D060F4"/>
    <w:rsid w:val="00D06221"/>
    <w:rsid w:val="00D07B90"/>
    <w:rsid w:val="00D07CAA"/>
    <w:rsid w:val="00D07DE6"/>
    <w:rsid w:val="00D10920"/>
    <w:rsid w:val="00D10BB0"/>
    <w:rsid w:val="00D10C69"/>
    <w:rsid w:val="00D11A5A"/>
    <w:rsid w:val="00D11C0F"/>
    <w:rsid w:val="00D12978"/>
    <w:rsid w:val="00D12C93"/>
    <w:rsid w:val="00D13591"/>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9D8"/>
    <w:rsid w:val="00D21D91"/>
    <w:rsid w:val="00D22638"/>
    <w:rsid w:val="00D22B05"/>
    <w:rsid w:val="00D23C5B"/>
    <w:rsid w:val="00D2486D"/>
    <w:rsid w:val="00D24B37"/>
    <w:rsid w:val="00D24B59"/>
    <w:rsid w:val="00D253F8"/>
    <w:rsid w:val="00D255A8"/>
    <w:rsid w:val="00D25733"/>
    <w:rsid w:val="00D25D8E"/>
    <w:rsid w:val="00D26144"/>
    <w:rsid w:val="00D278B8"/>
    <w:rsid w:val="00D30461"/>
    <w:rsid w:val="00D30561"/>
    <w:rsid w:val="00D30DB1"/>
    <w:rsid w:val="00D31BB0"/>
    <w:rsid w:val="00D31DB2"/>
    <w:rsid w:val="00D33A00"/>
    <w:rsid w:val="00D34313"/>
    <w:rsid w:val="00D34366"/>
    <w:rsid w:val="00D34690"/>
    <w:rsid w:val="00D348AC"/>
    <w:rsid w:val="00D34FEF"/>
    <w:rsid w:val="00D35447"/>
    <w:rsid w:val="00D35470"/>
    <w:rsid w:val="00D36AD2"/>
    <w:rsid w:val="00D36B6B"/>
    <w:rsid w:val="00D36C25"/>
    <w:rsid w:val="00D36CAC"/>
    <w:rsid w:val="00D371D0"/>
    <w:rsid w:val="00D37519"/>
    <w:rsid w:val="00D375BF"/>
    <w:rsid w:val="00D37DF9"/>
    <w:rsid w:val="00D400A6"/>
    <w:rsid w:val="00D4064B"/>
    <w:rsid w:val="00D41106"/>
    <w:rsid w:val="00D41270"/>
    <w:rsid w:val="00D41507"/>
    <w:rsid w:val="00D41C8E"/>
    <w:rsid w:val="00D41D47"/>
    <w:rsid w:val="00D422A1"/>
    <w:rsid w:val="00D43343"/>
    <w:rsid w:val="00D437C2"/>
    <w:rsid w:val="00D43A22"/>
    <w:rsid w:val="00D43DD3"/>
    <w:rsid w:val="00D440CC"/>
    <w:rsid w:val="00D44420"/>
    <w:rsid w:val="00D44655"/>
    <w:rsid w:val="00D446DF"/>
    <w:rsid w:val="00D4474E"/>
    <w:rsid w:val="00D44C70"/>
    <w:rsid w:val="00D44C9E"/>
    <w:rsid w:val="00D4518A"/>
    <w:rsid w:val="00D4568D"/>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0FD0"/>
    <w:rsid w:val="00D5111B"/>
    <w:rsid w:val="00D511C9"/>
    <w:rsid w:val="00D51347"/>
    <w:rsid w:val="00D514EE"/>
    <w:rsid w:val="00D51725"/>
    <w:rsid w:val="00D517F1"/>
    <w:rsid w:val="00D522BC"/>
    <w:rsid w:val="00D526C7"/>
    <w:rsid w:val="00D52767"/>
    <w:rsid w:val="00D53CF7"/>
    <w:rsid w:val="00D53E8C"/>
    <w:rsid w:val="00D53FB7"/>
    <w:rsid w:val="00D5480B"/>
    <w:rsid w:val="00D54AF1"/>
    <w:rsid w:val="00D54E64"/>
    <w:rsid w:val="00D5530D"/>
    <w:rsid w:val="00D55408"/>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3E9"/>
    <w:rsid w:val="00D6540E"/>
    <w:rsid w:val="00D6541F"/>
    <w:rsid w:val="00D654F0"/>
    <w:rsid w:val="00D6576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171"/>
    <w:rsid w:val="00D7388B"/>
    <w:rsid w:val="00D739C6"/>
    <w:rsid w:val="00D73F30"/>
    <w:rsid w:val="00D73FD7"/>
    <w:rsid w:val="00D7433B"/>
    <w:rsid w:val="00D748BB"/>
    <w:rsid w:val="00D74944"/>
    <w:rsid w:val="00D75113"/>
    <w:rsid w:val="00D753F3"/>
    <w:rsid w:val="00D7542D"/>
    <w:rsid w:val="00D756C2"/>
    <w:rsid w:val="00D75F1C"/>
    <w:rsid w:val="00D76259"/>
    <w:rsid w:val="00D77400"/>
    <w:rsid w:val="00D774E5"/>
    <w:rsid w:val="00D7766D"/>
    <w:rsid w:val="00D77927"/>
    <w:rsid w:val="00D77A5E"/>
    <w:rsid w:val="00D77A78"/>
    <w:rsid w:val="00D812BF"/>
    <w:rsid w:val="00D8180F"/>
    <w:rsid w:val="00D818DD"/>
    <w:rsid w:val="00D81A98"/>
    <w:rsid w:val="00D8259E"/>
    <w:rsid w:val="00D83396"/>
    <w:rsid w:val="00D8363F"/>
    <w:rsid w:val="00D836A0"/>
    <w:rsid w:val="00D83778"/>
    <w:rsid w:val="00D83902"/>
    <w:rsid w:val="00D8393F"/>
    <w:rsid w:val="00D8432A"/>
    <w:rsid w:val="00D84342"/>
    <w:rsid w:val="00D849A5"/>
    <w:rsid w:val="00D84ABB"/>
    <w:rsid w:val="00D84E76"/>
    <w:rsid w:val="00D84F12"/>
    <w:rsid w:val="00D8565C"/>
    <w:rsid w:val="00D86297"/>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51B"/>
    <w:rsid w:val="00D9765D"/>
    <w:rsid w:val="00D9778C"/>
    <w:rsid w:val="00D977AF"/>
    <w:rsid w:val="00DA015F"/>
    <w:rsid w:val="00DA0234"/>
    <w:rsid w:val="00DA049F"/>
    <w:rsid w:val="00DA0966"/>
    <w:rsid w:val="00DA0B86"/>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0F6"/>
    <w:rsid w:val="00DA5165"/>
    <w:rsid w:val="00DA563C"/>
    <w:rsid w:val="00DA58C3"/>
    <w:rsid w:val="00DA6336"/>
    <w:rsid w:val="00DA6C7E"/>
    <w:rsid w:val="00DA7675"/>
    <w:rsid w:val="00DA7DA1"/>
    <w:rsid w:val="00DA7E3E"/>
    <w:rsid w:val="00DA7E7C"/>
    <w:rsid w:val="00DB0115"/>
    <w:rsid w:val="00DB07A9"/>
    <w:rsid w:val="00DB0A64"/>
    <w:rsid w:val="00DB154E"/>
    <w:rsid w:val="00DB1878"/>
    <w:rsid w:val="00DB1B18"/>
    <w:rsid w:val="00DB1F38"/>
    <w:rsid w:val="00DB20B1"/>
    <w:rsid w:val="00DB26B9"/>
    <w:rsid w:val="00DB2967"/>
    <w:rsid w:val="00DB29D7"/>
    <w:rsid w:val="00DB2A2C"/>
    <w:rsid w:val="00DB2C3C"/>
    <w:rsid w:val="00DB2C8A"/>
    <w:rsid w:val="00DB33F8"/>
    <w:rsid w:val="00DB38FF"/>
    <w:rsid w:val="00DB3DDC"/>
    <w:rsid w:val="00DB4197"/>
    <w:rsid w:val="00DB4FA7"/>
    <w:rsid w:val="00DB5EC6"/>
    <w:rsid w:val="00DB63E0"/>
    <w:rsid w:val="00DB63FB"/>
    <w:rsid w:val="00DB6554"/>
    <w:rsid w:val="00DB70F1"/>
    <w:rsid w:val="00DB71EB"/>
    <w:rsid w:val="00DB7976"/>
    <w:rsid w:val="00DB7B10"/>
    <w:rsid w:val="00DC038A"/>
    <w:rsid w:val="00DC03BB"/>
    <w:rsid w:val="00DC08F2"/>
    <w:rsid w:val="00DC09C5"/>
    <w:rsid w:val="00DC0A73"/>
    <w:rsid w:val="00DC1A69"/>
    <w:rsid w:val="00DC1D35"/>
    <w:rsid w:val="00DC27BD"/>
    <w:rsid w:val="00DC2964"/>
    <w:rsid w:val="00DC29EE"/>
    <w:rsid w:val="00DC2F57"/>
    <w:rsid w:val="00DC31DF"/>
    <w:rsid w:val="00DC3223"/>
    <w:rsid w:val="00DC32D0"/>
    <w:rsid w:val="00DC373B"/>
    <w:rsid w:val="00DC3B5E"/>
    <w:rsid w:val="00DC40D8"/>
    <w:rsid w:val="00DC41C8"/>
    <w:rsid w:val="00DC492F"/>
    <w:rsid w:val="00DC4B41"/>
    <w:rsid w:val="00DC4CA2"/>
    <w:rsid w:val="00DC4D94"/>
    <w:rsid w:val="00DC4E59"/>
    <w:rsid w:val="00DC4FD1"/>
    <w:rsid w:val="00DC535A"/>
    <w:rsid w:val="00DC5D75"/>
    <w:rsid w:val="00DC6E2E"/>
    <w:rsid w:val="00DC70DE"/>
    <w:rsid w:val="00DC7579"/>
    <w:rsid w:val="00DC75AB"/>
    <w:rsid w:val="00DC76FF"/>
    <w:rsid w:val="00DC79CF"/>
    <w:rsid w:val="00DC7B79"/>
    <w:rsid w:val="00DC7F94"/>
    <w:rsid w:val="00DD022B"/>
    <w:rsid w:val="00DD0A94"/>
    <w:rsid w:val="00DD0D57"/>
    <w:rsid w:val="00DD1658"/>
    <w:rsid w:val="00DD1CC3"/>
    <w:rsid w:val="00DD1F1E"/>
    <w:rsid w:val="00DD242C"/>
    <w:rsid w:val="00DD298D"/>
    <w:rsid w:val="00DD2B60"/>
    <w:rsid w:val="00DD2BC1"/>
    <w:rsid w:val="00DD32FF"/>
    <w:rsid w:val="00DD3673"/>
    <w:rsid w:val="00DD3ACD"/>
    <w:rsid w:val="00DD463E"/>
    <w:rsid w:val="00DD5205"/>
    <w:rsid w:val="00DD589B"/>
    <w:rsid w:val="00DD58C9"/>
    <w:rsid w:val="00DD5F58"/>
    <w:rsid w:val="00DD6232"/>
    <w:rsid w:val="00DD642E"/>
    <w:rsid w:val="00DD6881"/>
    <w:rsid w:val="00DD6BF6"/>
    <w:rsid w:val="00DD6DED"/>
    <w:rsid w:val="00DD7161"/>
    <w:rsid w:val="00DD72E4"/>
    <w:rsid w:val="00DD739D"/>
    <w:rsid w:val="00DD777D"/>
    <w:rsid w:val="00DD7C89"/>
    <w:rsid w:val="00DE0088"/>
    <w:rsid w:val="00DE0132"/>
    <w:rsid w:val="00DE0781"/>
    <w:rsid w:val="00DE121A"/>
    <w:rsid w:val="00DE143F"/>
    <w:rsid w:val="00DE1D5C"/>
    <w:rsid w:val="00DE24F5"/>
    <w:rsid w:val="00DE3177"/>
    <w:rsid w:val="00DE32E9"/>
    <w:rsid w:val="00DE3A77"/>
    <w:rsid w:val="00DE3D79"/>
    <w:rsid w:val="00DE3E34"/>
    <w:rsid w:val="00DE3FAE"/>
    <w:rsid w:val="00DE43CA"/>
    <w:rsid w:val="00DE461D"/>
    <w:rsid w:val="00DE47B5"/>
    <w:rsid w:val="00DE4856"/>
    <w:rsid w:val="00DE4868"/>
    <w:rsid w:val="00DE491E"/>
    <w:rsid w:val="00DE4CF9"/>
    <w:rsid w:val="00DE5140"/>
    <w:rsid w:val="00DE5A70"/>
    <w:rsid w:val="00DE5DA6"/>
    <w:rsid w:val="00DE648C"/>
    <w:rsid w:val="00DE6529"/>
    <w:rsid w:val="00DE6DC2"/>
    <w:rsid w:val="00DE75D3"/>
    <w:rsid w:val="00DE7626"/>
    <w:rsid w:val="00DE7670"/>
    <w:rsid w:val="00DE777B"/>
    <w:rsid w:val="00DE7920"/>
    <w:rsid w:val="00DE7D7C"/>
    <w:rsid w:val="00DF0034"/>
    <w:rsid w:val="00DF1C97"/>
    <w:rsid w:val="00DF1D8C"/>
    <w:rsid w:val="00DF21A5"/>
    <w:rsid w:val="00DF280F"/>
    <w:rsid w:val="00DF2858"/>
    <w:rsid w:val="00DF2862"/>
    <w:rsid w:val="00DF2D90"/>
    <w:rsid w:val="00DF306F"/>
    <w:rsid w:val="00DF317C"/>
    <w:rsid w:val="00DF3808"/>
    <w:rsid w:val="00DF3AE3"/>
    <w:rsid w:val="00DF46FC"/>
    <w:rsid w:val="00DF4780"/>
    <w:rsid w:val="00DF54B5"/>
    <w:rsid w:val="00DF60F1"/>
    <w:rsid w:val="00DF6138"/>
    <w:rsid w:val="00DF65FB"/>
    <w:rsid w:val="00DF671C"/>
    <w:rsid w:val="00DF6CCB"/>
    <w:rsid w:val="00DF73B1"/>
    <w:rsid w:val="00DF7501"/>
    <w:rsid w:val="00DF7A96"/>
    <w:rsid w:val="00DF7AD5"/>
    <w:rsid w:val="00DF7B6F"/>
    <w:rsid w:val="00DF7CD7"/>
    <w:rsid w:val="00DF7E17"/>
    <w:rsid w:val="00E001FC"/>
    <w:rsid w:val="00E003F7"/>
    <w:rsid w:val="00E00DCC"/>
    <w:rsid w:val="00E010DD"/>
    <w:rsid w:val="00E01355"/>
    <w:rsid w:val="00E01954"/>
    <w:rsid w:val="00E01B94"/>
    <w:rsid w:val="00E01D16"/>
    <w:rsid w:val="00E02F72"/>
    <w:rsid w:val="00E03B27"/>
    <w:rsid w:val="00E03DA5"/>
    <w:rsid w:val="00E040ED"/>
    <w:rsid w:val="00E0414B"/>
    <w:rsid w:val="00E044F7"/>
    <w:rsid w:val="00E0504C"/>
    <w:rsid w:val="00E05879"/>
    <w:rsid w:val="00E05A73"/>
    <w:rsid w:val="00E06C26"/>
    <w:rsid w:val="00E0755D"/>
    <w:rsid w:val="00E07710"/>
    <w:rsid w:val="00E1073B"/>
    <w:rsid w:val="00E10B5E"/>
    <w:rsid w:val="00E10B77"/>
    <w:rsid w:val="00E10CC9"/>
    <w:rsid w:val="00E110F8"/>
    <w:rsid w:val="00E120FD"/>
    <w:rsid w:val="00E12322"/>
    <w:rsid w:val="00E12B9D"/>
    <w:rsid w:val="00E1350B"/>
    <w:rsid w:val="00E13B19"/>
    <w:rsid w:val="00E149E9"/>
    <w:rsid w:val="00E14FC1"/>
    <w:rsid w:val="00E15A4A"/>
    <w:rsid w:val="00E15BE0"/>
    <w:rsid w:val="00E15C58"/>
    <w:rsid w:val="00E15F30"/>
    <w:rsid w:val="00E16208"/>
    <w:rsid w:val="00E16513"/>
    <w:rsid w:val="00E16B06"/>
    <w:rsid w:val="00E16CB3"/>
    <w:rsid w:val="00E16CCE"/>
    <w:rsid w:val="00E172D0"/>
    <w:rsid w:val="00E17417"/>
    <w:rsid w:val="00E17435"/>
    <w:rsid w:val="00E1761A"/>
    <w:rsid w:val="00E17E39"/>
    <w:rsid w:val="00E17EFF"/>
    <w:rsid w:val="00E2009C"/>
    <w:rsid w:val="00E200E4"/>
    <w:rsid w:val="00E20286"/>
    <w:rsid w:val="00E204D2"/>
    <w:rsid w:val="00E205FC"/>
    <w:rsid w:val="00E20628"/>
    <w:rsid w:val="00E20649"/>
    <w:rsid w:val="00E207A6"/>
    <w:rsid w:val="00E209A7"/>
    <w:rsid w:val="00E20CC6"/>
    <w:rsid w:val="00E20CF0"/>
    <w:rsid w:val="00E210D1"/>
    <w:rsid w:val="00E21B1D"/>
    <w:rsid w:val="00E22056"/>
    <w:rsid w:val="00E22E3B"/>
    <w:rsid w:val="00E22FEE"/>
    <w:rsid w:val="00E23838"/>
    <w:rsid w:val="00E23CBD"/>
    <w:rsid w:val="00E23D31"/>
    <w:rsid w:val="00E2409D"/>
    <w:rsid w:val="00E2418A"/>
    <w:rsid w:val="00E242F2"/>
    <w:rsid w:val="00E24730"/>
    <w:rsid w:val="00E2473D"/>
    <w:rsid w:val="00E252AD"/>
    <w:rsid w:val="00E25BCA"/>
    <w:rsid w:val="00E26180"/>
    <w:rsid w:val="00E26508"/>
    <w:rsid w:val="00E265DC"/>
    <w:rsid w:val="00E26DF6"/>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4F74"/>
    <w:rsid w:val="00E36139"/>
    <w:rsid w:val="00E36260"/>
    <w:rsid w:val="00E37269"/>
    <w:rsid w:val="00E3749A"/>
    <w:rsid w:val="00E37C88"/>
    <w:rsid w:val="00E37D1E"/>
    <w:rsid w:val="00E4075E"/>
    <w:rsid w:val="00E4127D"/>
    <w:rsid w:val="00E4192D"/>
    <w:rsid w:val="00E41A1C"/>
    <w:rsid w:val="00E422A0"/>
    <w:rsid w:val="00E42905"/>
    <w:rsid w:val="00E42BC5"/>
    <w:rsid w:val="00E42F0C"/>
    <w:rsid w:val="00E42F1E"/>
    <w:rsid w:val="00E43258"/>
    <w:rsid w:val="00E433F5"/>
    <w:rsid w:val="00E437E8"/>
    <w:rsid w:val="00E43E71"/>
    <w:rsid w:val="00E44599"/>
    <w:rsid w:val="00E44C26"/>
    <w:rsid w:val="00E45A0A"/>
    <w:rsid w:val="00E45EB3"/>
    <w:rsid w:val="00E463ED"/>
    <w:rsid w:val="00E46701"/>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5"/>
    <w:rsid w:val="00E5222F"/>
    <w:rsid w:val="00E5230F"/>
    <w:rsid w:val="00E5239F"/>
    <w:rsid w:val="00E52DD5"/>
    <w:rsid w:val="00E5313E"/>
    <w:rsid w:val="00E53410"/>
    <w:rsid w:val="00E53498"/>
    <w:rsid w:val="00E538F9"/>
    <w:rsid w:val="00E53979"/>
    <w:rsid w:val="00E5460E"/>
    <w:rsid w:val="00E547B6"/>
    <w:rsid w:val="00E5559D"/>
    <w:rsid w:val="00E55C0B"/>
    <w:rsid w:val="00E5610C"/>
    <w:rsid w:val="00E5626A"/>
    <w:rsid w:val="00E5676C"/>
    <w:rsid w:val="00E56E8D"/>
    <w:rsid w:val="00E56EE0"/>
    <w:rsid w:val="00E573F7"/>
    <w:rsid w:val="00E575F4"/>
    <w:rsid w:val="00E6045D"/>
    <w:rsid w:val="00E60A2A"/>
    <w:rsid w:val="00E60BC9"/>
    <w:rsid w:val="00E60C8B"/>
    <w:rsid w:val="00E612B9"/>
    <w:rsid w:val="00E6162E"/>
    <w:rsid w:val="00E61783"/>
    <w:rsid w:val="00E61932"/>
    <w:rsid w:val="00E62222"/>
    <w:rsid w:val="00E6225D"/>
    <w:rsid w:val="00E622BA"/>
    <w:rsid w:val="00E622C9"/>
    <w:rsid w:val="00E6340C"/>
    <w:rsid w:val="00E6345F"/>
    <w:rsid w:val="00E6350C"/>
    <w:rsid w:val="00E636BB"/>
    <w:rsid w:val="00E63C21"/>
    <w:rsid w:val="00E63CFD"/>
    <w:rsid w:val="00E642D2"/>
    <w:rsid w:val="00E64308"/>
    <w:rsid w:val="00E64B30"/>
    <w:rsid w:val="00E64F7C"/>
    <w:rsid w:val="00E650AB"/>
    <w:rsid w:val="00E655EF"/>
    <w:rsid w:val="00E65D1E"/>
    <w:rsid w:val="00E65E3A"/>
    <w:rsid w:val="00E66083"/>
    <w:rsid w:val="00E6742C"/>
    <w:rsid w:val="00E676A4"/>
    <w:rsid w:val="00E67976"/>
    <w:rsid w:val="00E67DC4"/>
    <w:rsid w:val="00E7065A"/>
    <w:rsid w:val="00E70A61"/>
    <w:rsid w:val="00E70D08"/>
    <w:rsid w:val="00E71060"/>
    <w:rsid w:val="00E71075"/>
    <w:rsid w:val="00E71201"/>
    <w:rsid w:val="00E714FC"/>
    <w:rsid w:val="00E71A52"/>
    <w:rsid w:val="00E71B47"/>
    <w:rsid w:val="00E72105"/>
    <w:rsid w:val="00E72B1C"/>
    <w:rsid w:val="00E72C63"/>
    <w:rsid w:val="00E73552"/>
    <w:rsid w:val="00E736AA"/>
    <w:rsid w:val="00E73A3B"/>
    <w:rsid w:val="00E74792"/>
    <w:rsid w:val="00E75068"/>
    <w:rsid w:val="00E7586C"/>
    <w:rsid w:val="00E759B9"/>
    <w:rsid w:val="00E76884"/>
    <w:rsid w:val="00E76B3A"/>
    <w:rsid w:val="00E76BC6"/>
    <w:rsid w:val="00E77CB9"/>
    <w:rsid w:val="00E803EC"/>
    <w:rsid w:val="00E80488"/>
    <w:rsid w:val="00E808C7"/>
    <w:rsid w:val="00E80B7F"/>
    <w:rsid w:val="00E81572"/>
    <w:rsid w:val="00E816E0"/>
    <w:rsid w:val="00E817DB"/>
    <w:rsid w:val="00E817E1"/>
    <w:rsid w:val="00E81912"/>
    <w:rsid w:val="00E82955"/>
    <w:rsid w:val="00E832F8"/>
    <w:rsid w:val="00E8383B"/>
    <w:rsid w:val="00E838E2"/>
    <w:rsid w:val="00E839A1"/>
    <w:rsid w:val="00E83C39"/>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26F7"/>
    <w:rsid w:val="00E92A98"/>
    <w:rsid w:val="00E9369B"/>
    <w:rsid w:val="00E947D0"/>
    <w:rsid w:val="00E94F26"/>
    <w:rsid w:val="00E958A5"/>
    <w:rsid w:val="00E96289"/>
    <w:rsid w:val="00E96568"/>
    <w:rsid w:val="00E96AC5"/>
    <w:rsid w:val="00E96BE8"/>
    <w:rsid w:val="00E96CDD"/>
    <w:rsid w:val="00E96EA4"/>
    <w:rsid w:val="00E96FB6"/>
    <w:rsid w:val="00EA0038"/>
    <w:rsid w:val="00EA0399"/>
    <w:rsid w:val="00EA0839"/>
    <w:rsid w:val="00EA0ECA"/>
    <w:rsid w:val="00EA0F34"/>
    <w:rsid w:val="00EA1079"/>
    <w:rsid w:val="00EA131F"/>
    <w:rsid w:val="00EA1414"/>
    <w:rsid w:val="00EA1D12"/>
    <w:rsid w:val="00EA1ECC"/>
    <w:rsid w:val="00EA1EE4"/>
    <w:rsid w:val="00EA23FF"/>
    <w:rsid w:val="00EA27D1"/>
    <w:rsid w:val="00EA2F4B"/>
    <w:rsid w:val="00EA3C41"/>
    <w:rsid w:val="00EA4949"/>
    <w:rsid w:val="00EA4B56"/>
    <w:rsid w:val="00EA50AB"/>
    <w:rsid w:val="00EA52F7"/>
    <w:rsid w:val="00EA57A9"/>
    <w:rsid w:val="00EA5899"/>
    <w:rsid w:val="00EA5992"/>
    <w:rsid w:val="00EA652B"/>
    <w:rsid w:val="00EA66BB"/>
    <w:rsid w:val="00EA6DA7"/>
    <w:rsid w:val="00EA6EDA"/>
    <w:rsid w:val="00EA706D"/>
    <w:rsid w:val="00EA729E"/>
    <w:rsid w:val="00EB0013"/>
    <w:rsid w:val="00EB0828"/>
    <w:rsid w:val="00EB0940"/>
    <w:rsid w:val="00EB1644"/>
    <w:rsid w:val="00EB1A29"/>
    <w:rsid w:val="00EB1B68"/>
    <w:rsid w:val="00EB1F03"/>
    <w:rsid w:val="00EB2BC1"/>
    <w:rsid w:val="00EB3012"/>
    <w:rsid w:val="00EB3302"/>
    <w:rsid w:val="00EB34EA"/>
    <w:rsid w:val="00EB3635"/>
    <w:rsid w:val="00EB3895"/>
    <w:rsid w:val="00EB3D3A"/>
    <w:rsid w:val="00EB456A"/>
    <w:rsid w:val="00EB4F8F"/>
    <w:rsid w:val="00EB54A7"/>
    <w:rsid w:val="00EB5645"/>
    <w:rsid w:val="00EB5C81"/>
    <w:rsid w:val="00EB634E"/>
    <w:rsid w:val="00EB6371"/>
    <w:rsid w:val="00EB648C"/>
    <w:rsid w:val="00EB64EB"/>
    <w:rsid w:val="00EB6691"/>
    <w:rsid w:val="00EB6711"/>
    <w:rsid w:val="00EB6A83"/>
    <w:rsid w:val="00EB6E85"/>
    <w:rsid w:val="00EB6FA9"/>
    <w:rsid w:val="00EB7686"/>
    <w:rsid w:val="00EB7F61"/>
    <w:rsid w:val="00EC04D8"/>
    <w:rsid w:val="00EC1280"/>
    <w:rsid w:val="00EC1C48"/>
    <w:rsid w:val="00EC26E1"/>
    <w:rsid w:val="00EC298C"/>
    <w:rsid w:val="00EC2BB8"/>
    <w:rsid w:val="00EC2C26"/>
    <w:rsid w:val="00EC3861"/>
    <w:rsid w:val="00EC3B6D"/>
    <w:rsid w:val="00EC509C"/>
    <w:rsid w:val="00EC5301"/>
    <w:rsid w:val="00EC5CA8"/>
    <w:rsid w:val="00EC64B5"/>
    <w:rsid w:val="00EC685F"/>
    <w:rsid w:val="00EC715C"/>
    <w:rsid w:val="00EC761D"/>
    <w:rsid w:val="00ED059D"/>
    <w:rsid w:val="00ED0A62"/>
    <w:rsid w:val="00ED0EFD"/>
    <w:rsid w:val="00ED1F7C"/>
    <w:rsid w:val="00ED255A"/>
    <w:rsid w:val="00ED2644"/>
    <w:rsid w:val="00ED2D9C"/>
    <w:rsid w:val="00ED325D"/>
    <w:rsid w:val="00ED360F"/>
    <w:rsid w:val="00ED37A6"/>
    <w:rsid w:val="00ED3EC5"/>
    <w:rsid w:val="00ED4566"/>
    <w:rsid w:val="00ED4E8E"/>
    <w:rsid w:val="00ED4F9F"/>
    <w:rsid w:val="00ED5205"/>
    <w:rsid w:val="00ED5486"/>
    <w:rsid w:val="00ED5A04"/>
    <w:rsid w:val="00ED5C29"/>
    <w:rsid w:val="00ED5FE3"/>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AB3"/>
    <w:rsid w:val="00EE2F3F"/>
    <w:rsid w:val="00EE3398"/>
    <w:rsid w:val="00EE3CB6"/>
    <w:rsid w:val="00EE4801"/>
    <w:rsid w:val="00EE4B1D"/>
    <w:rsid w:val="00EE4CD3"/>
    <w:rsid w:val="00EE4D66"/>
    <w:rsid w:val="00EE50D3"/>
    <w:rsid w:val="00EE52D0"/>
    <w:rsid w:val="00EE5AB7"/>
    <w:rsid w:val="00EE76EB"/>
    <w:rsid w:val="00EE77DC"/>
    <w:rsid w:val="00EE7A5A"/>
    <w:rsid w:val="00EE7AD7"/>
    <w:rsid w:val="00EE7F79"/>
    <w:rsid w:val="00EF05D6"/>
    <w:rsid w:val="00EF06BF"/>
    <w:rsid w:val="00EF06C6"/>
    <w:rsid w:val="00EF101D"/>
    <w:rsid w:val="00EF1C96"/>
    <w:rsid w:val="00EF1DAE"/>
    <w:rsid w:val="00EF1F1B"/>
    <w:rsid w:val="00EF377C"/>
    <w:rsid w:val="00EF3D86"/>
    <w:rsid w:val="00EF3DC2"/>
    <w:rsid w:val="00EF3E64"/>
    <w:rsid w:val="00EF3EB6"/>
    <w:rsid w:val="00EF4240"/>
    <w:rsid w:val="00EF5FD3"/>
    <w:rsid w:val="00EF5FEF"/>
    <w:rsid w:val="00EF6383"/>
    <w:rsid w:val="00EF645D"/>
    <w:rsid w:val="00EF6910"/>
    <w:rsid w:val="00EF7031"/>
    <w:rsid w:val="00EF7198"/>
    <w:rsid w:val="00EF7982"/>
    <w:rsid w:val="00EF7AE9"/>
    <w:rsid w:val="00EF7CFC"/>
    <w:rsid w:val="00F00DAC"/>
    <w:rsid w:val="00F01595"/>
    <w:rsid w:val="00F01AB5"/>
    <w:rsid w:val="00F01DBA"/>
    <w:rsid w:val="00F0219A"/>
    <w:rsid w:val="00F02503"/>
    <w:rsid w:val="00F025F3"/>
    <w:rsid w:val="00F02687"/>
    <w:rsid w:val="00F02ADE"/>
    <w:rsid w:val="00F0316E"/>
    <w:rsid w:val="00F03506"/>
    <w:rsid w:val="00F0389E"/>
    <w:rsid w:val="00F03AB4"/>
    <w:rsid w:val="00F043D1"/>
    <w:rsid w:val="00F045B2"/>
    <w:rsid w:val="00F04CB4"/>
    <w:rsid w:val="00F04D59"/>
    <w:rsid w:val="00F05007"/>
    <w:rsid w:val="00F05412"/>
    <w:rsid w:val="00F05839"/>
    <w:rsid w:val="00F05FE2"/>
    <w:rsid w:val="00F06335"/>
    <w:rsid w:val="00F067FC"/>
    <w:rsid w:val="00F06B31"/>
    <w:rsid w:val="00F06D75"/>
    <w:rsid w:val="00F071B6"/>
    <w:rsid w:val="00F076B0"/>
    <w:rsid w:val="00F1005B"/>
    <w:rsid w:val="00F108C6"/>
    <w:rsid w:val="00F114C2"/>
    <w:rsid w:val="00F11623"/>
    <w:rsid w:val="00F11E14"/>
    <w:rsid w:val="00F11E66"/>
    <w:rsid w:val="00F12064"/>
    <w:rsid w:val="00F128EA"/>
    <w:rsid w:val="00F12ABA"/>
    <w:rsid w:val="00F130EE"/>
    <w:rsid w:val="00F13D3C"/>
    <w:rsid w:val="00F13E79"/>
    <w:rsid w:val="00F147AC"/>
    <w:rsid w:val="00F14D7D"/>
    <w:rsid w:val="00F15864"/>
    <w:rsid w:val="00F15FC2"/>
    <w:rsid w:val="00F15FED"/>
    <w:rsid w:val="00F1614C"/>
    <w:rsid w:val="00F164F8"/>
    <w:rsid w:val="00F16ADE"/>
    <w:rsid w:val="00F17345"/>
    <w:rsid w:val="00F17AC9"/>
    <w:rsid w:val="00F212DD"/>
    <w:rsid w:val="00F215FB"/>
    <w:rsid w:val="00F21889"/>
    <w:rsid w:val="00F218FF"/>
    <w:rsid w:val="00F2244C"/>
    <w:rsid w:val="00F225AB"/>
    <w:rsid w:val="00F235BC"/>
    <w:rsid w:val="00F238F9"/>
    <w:rsid w:val="00F23A32"/>
    <w:rsid w:val="00F2470F"/>
    <w:rsid w:val="00F25009"/>
    <w:rsid w:val="00F25738"/>
    <w:rsid w:val="00F261E6"/>
    <w:rsid w:val="00F266B1"/>
    <w:rsid w:val="00F26CDA"/>
    <w:rsid w:val="00F27831"/>
    <w:rsid w:val="00F27ADA"/>
    <w:rsid w:val="00F27D1B"/>
    <w:rsid w:val="00F30154"/>
    <w:rsid w:val="00F30B2E"/>
    <w:rsid w:val="00F310CE"/>
    <w:rsid w:val="00F31281"/>
    <w:rsid w:val="00F31AAA"/>
    <w:rsid w:val="00F31E00"/>
    <w:rsid w:val="00F3224B"/>
    <w:rsid w:val="00F32A4F"/>
    <w:rsid w:val="00F32AA4"/>
    <w:rsid w:val="00F32B2F"/>
    <w:rsid w:val="00F33560"/>
    <w:rsid w:val="00F337A2"/>
    <w:rsid w:val="00F33C10"/>
    <w:rsid w:val="00F33F82"/>
    <w:rsid w:val="00F3460E"/>
    <w:rsid w:val="00F35168"/>
    <w:rsid w:val="00F35F20"/>
    <w:rsid w:val="00F369F8"/>
    <w:rsid w:val="00F3712D"/>
    <w:rsid w:val="00F37384"/>
    <w:rsid w:val="00F37C44"/>
    <w:rsid w:val="00F40701"/>
    <w:rsid w:val="00F407CB"/>
    <w:rsid w:val="00F408A1"/>
    <w:rsid w:val="00F408E3"/>
    <w:rsid w:val="00F40912"/>
    <w:rsid w:val="00F413DE"/>
    <w:rsid w:val="00F41795"/>
    <w:rsid w:val="00F41917"/>
    <w:rsid w:val="00F43222"/>
    <w:rsid w:val="00F43858"/>
    <w:rsid w:val="00F43AFE"/>
    <w:rsid w:val="00F4485A"/>
    <w:rsid w:val="00F44AF6"/>
    <w:rsid w:val="00F44E39"/>
    <w:rsid w:val="00F452B7"/>
    <w:rsid w:val="00F45528"/>
    <w:rsid w:val="00F456AB"/>
    <w:rsid w:val="00F45780"/>
    <w:rsid w:val="00F457B1"/>
    <w:rsid w:val="00F4732B"/>
    <w:rsid w:val="00F478CD"/>
    <w:rsid w:val="00F47C3B"/>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68"/>
    <w:rsid w:val="00F52383"/>
    <w:rsid w:val="00F528C9"/>
    <w:rsid w:val="00F52B2C"/>
    <w:rsid w:val="00F52CBC"/>
    <w:rsid w:val="00F52D27"/>
    <w:rsid w:val="00F52F48"/>
    <w:rsid w:val="00F5331E"/>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5778D"/>
    <w:rsid w:val="00F60C6C"/>
    <w:rsid w:val="00F614DD"/>
    <w:rsid w:val="00F61D65"/>
    <w:rsid w:val="00F61FD8"/>
    <w:rsid w:val="00F62034"/>
    <w:rsid w:val="00F621F3"/>
    <w:rsid w:val="00F62A74"/>
    <w:rsid w:val="00F62AAE"/>
    <w:rsid w:val="00F62AF0"/>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67B0E"/>
    <w:rsid w:val="00F70238"/>
    <w:rsid w:val="00F7024E"/>
    <w:rsid w:val="00F705FE"/>
    <w:rsid w:val="00F70754"/>
    <w:rsid w:val="00F710AB"/>
    <w:rsid w:val="00F7149E"/>
    <w:rsid w:val="00F714AC"/>
    <w:rsid w:val="00F71583"/>
    <w:rsid w:val="00F71D98"/>
    <w:rsid w:val="00F71FA2"/>
    <w:rsid w:val="00F71FE6"/>
    <w:rsid w:val="00F7200F"/>
    <w:rsid w:val="00F72734"/>
    <w:rsid w:val="00F72E59"/>
    <w:rsid w:val="00F73129"/>
    <w:rsid w:val="00F73E47"/>
    <w:rsid w:val="00F74502"/>
    <w:rsid w:val="00F745D1"/>
    <w:rsid w:val="00F74A05"/>
    <w:rsid w:val="00F74E03"/>
    <w:rsid w:val="00F74E4E"/>
    <w:rsid w:val="00F74FF2"/>
    <w:rsid w:val="00F75600"/>
    <w:rsid w:val="00F757B3"/>
    <w:rsid w:val="00F75C16"/>
    <w:rsid w:val="00F75F32"/>
    <w:rsid w:val="00F7794C"/>
    <w:rsid w:val="00F77BFA"/>
    <w:rsid w:val="00F8044C"/>
    <w:rsid w:val="00F80560"/>
    <w:rsid w:val="00F80841"/>
    <w:rsid w:val="00F80DC2"/>
    <w:rsid w:val="00F81B55"/>
    <w:rsid w:val="00F81ECD"/>
    <w:rsid w:val="00F81ED9"/>
    <w:rsid w:val="00F81FCF"/>
    <w:rsid w:val="00F82134"/>
    <w:rsid w:val="00F822B2"/>
    <w:rsid w:val="00F822BE"/>
    <w:rsid w:val="00F823F5"/>
    <w:rsid w:val="00F82627"/>
    <w:rsid w:val="00F827D7"/>
    <w:rsid w:val="00F828E2"/>
    <w:rsid w:val="00F82EB3"/>
    <w:rsid w:val="00F836A2"/>
    <w:rsid w:val="00F836BA"/>
    <w:rsid w:val="00F83D96"/>
    <w:rsid w:val="00F83EA1"/>
    <w:rsid w:val="00F842A4"/>
    <w:rsid w:val="00F84760"/>
    <w:rsid w:val="00F8531B"/>
    <w:rsid w:val="00F8561A"/>
    <w:rsid w:val="00F85E1E"/>
    <w:rsid w:val="00F85FB2"/>
    <w:rsid w:val="00F86A17"/>
    <w:rsid w:val="00F86B2F"/>
    <w:rsid w:val="00F86B4C"/>
    <w:rsid w:val="00F8715B"/>
    <w:rsid w:val="00F87384"/>
    <w:rsid w:val="00F8760C"/>
    <w:rsid w:val="00F879E5"/>
    <w:rsid w:val="00F87BD0"/>
    <w:rsid w:val="00F90BE1"/>
    <w:rsid w:val="00F913D6"/>
    <w:rsid w:val="00F915EF"/>
    <w:rsid w:val="00F91A00"/>
    <w:rsid w:val="00F92094"/>
    <w:rsid w:val="00F928D1"/>
    <w:rsid w:val="00F93087"/>
    <w:rsid w:val="00F930EF"/>
    <w:rsid w:val="00F9402A"/>
    <w:rsid w:val="00F9454F"/>
    <w:rsid w:val="00F94593"/>
    <w:rsid w:val="00F9477D"/>
    <w:rsid w:val="00F9594A"/>
    <w:rsid w:val="00F95E33"/>
    <w:rsid w:val="00F960EC"/>
    <w:rsid w:val="00F969DB"/>
    <w:rsid w:val="00F96A5D"/>
    <w:rsid w:val="00F96C31"/>
    <w:rsid w:val="00F96E7D"/>
    <w:rsid w:val="00F96EF1"/>
    <w:rsid w:val="00F97398"/>
    <w:rsid w:val="00F97A06"/>
    <w:rsid w:val="00FA041E"/>
    <w:rsid w:val="00FA0690"/>
    <w:rsid w:val="00FA06CA"/>
    <w:rsid w:val="00FA083B"/>
    <w:rsid w:val="00FA0B0A"/>
    <w:rsid w:val="00FA1A30"/>
    <w:rsid w:val="00FA1B03"/>
    <w:rsid w:val="00FA1F41"/>
    <w:rsid w:val="00FA2250"/>
    <w:rsid w:val="00FA229C"/>
    <w:rsid w:val="00FA22A4"/>
    <w:rsid w:val="00FA22CC"/>
    <w:rsid w:val="00FA259E"/>
    <w:rsid w:val="00FA2637"/>
    <w:rsid w:val="00FA2FDB"/>
    <w:rsid w:val="00FA3204"/>
    <w:rsid w:val="00FA3A26"/>
    <w:rsid w:val="00FA3A48"/>
    <w:rsid w:val="00FA3BF4"/>
    <w:rsid w:val="00FA4C3D"/>
    <w:rsid w:val="00FA528A"/>
    <w:rsid w:val="00FA532C"/>
    <w:rsid w:val="00FA55CB"/>
    <w:rsid w:val="00FA5972"/>
    <w:rsid w:val="00FA6A5B"/>
    <w:rsid w:val="00FA6EF0"/>
    <w:rsid w:val="00FA7B36"/>
    <w:rsid w:val="00FB0039"/>
    <w:rsid w:val="00FB080F"/>
    <w:rsid w:val="00FB0FB2"/>
    <w:rsid w:val="00FB1331"/>
    <w:rsid w:val="00FB1993"/>
    <w:rsid w:val="00FB238F"/>
    <w:rsid w:val="00FB271D"/>
    <w:rsid w:val="00FB2905"/>
    <w:rsid w:val="00FB29DB"/>
    <w:rsid w:val="00FB329B"/>
    <w:rsid w:val="00FB3456"/>
    <w:rsid w:val="00FB3596"/>
    <w:rsid w:val="00FB3ECF"/>
    <w:rsid w:val="00FB48D6"/>
    <w:rsid w:val="00FB509D"/>
    <w:rsid w:val="00FB5365"/>
    <w:rsid w:val="00FB586E"/>
    <w:rsid w:val="00FB5C39"/>
    <w:rsid w:val="00FB602C"/>
    <w:rsid w:val="00FB637B"/>
    <w:rsid w:val="00FB6AFA"/>
    <w:rsid w:val="00FB6B8E"/>
    <w:rsid w:val="00FB6E80"/>
    <w:rsid w:val="00FB6EF3"/>
    <w:rsid w:val="00FB72D9"/>
    <w:rsid w:val="00FB745F"/>
    <w:rsid w:val="00FB7BC0"/>
    <w:rsid w:val="00FB7CC2"/>
    <w:rsid w:val="00FB7D7B"/>
    <w:rsid w:val="00FB7DC4"/>
    <w:rsid w:val="00FC013D"/>
    <w:rsid w:val="00FC09B1"/>
    <w:rsid w:val="00FC0D3F"/>
    <w:rsid w:val="00FC0D78"/>
    <w:rsid w:val="00FC157F"/>
    <w:rsid w:val="00FC1687"/>
    <w:rsid w:val="00FC1DE2"/>
    <w:rsid w:val="00FC2361"/>
    <w:rsid w:val="00FC28DB"/>
    <w:rsid w:val="00FC3263"/>
    <w:rsid w:val="00FC3282"/>
    <w:rsid w:val="00FC4A02"/>
    <w:rsid w:val="00FC4A45"/>
    <w:rsid w:val="00FC52D9"/>
    <w:rsid w:val="00FC5C23"/>
    <w:rsid w:val="00FC5F10"/>
    <w:rsid w:val="00FC63D5"/>
    <w:rsid w:val="00FC6581"/>
    <w:rsid w:val="00FC675E"/>
    <w:rsid w:val="00FC682F"/>
    <w:rsid w:val="00FC6BD0"/>
    <w:rsid w:val="00FC71DD"/>
    <w:rsid w:val="00FC7DF3"/>
    <w:rsid w:val="00FD0744"/>
    <w:rsid w:val="00FD0CD3"/>
    <w:rsid w:val="00FD15D9"/>
    <w:rsid w:val="00FD22CB"/>
    <w:rsid w:val="00FD241D"/>
    <w:rsid w:val="00FD37A4"/>
    <w:rsid w:val="00FD387E"/>
    <w:rsid w:val="00FD3CA5"/>
    <w:rsid w:val="00FD3CB1"/>
    <w:rsid w:val="00FD41F6"/>
    <w:rsid w:val="00FD50ED"/>
    <w:rsid w:val="00FD5206"/>
    <w:rsid w:val="00FD5889"/>
    <w:rsid w:val="00FD5A53"/>
    <w:rsid w:val="00FD61F9"/>
    <w:rsid w:val="00FD645D"/>
    <w:rsid w:val="00FD6506"/>
    <w:rsid w:val="00FD6A30"/>
    <w:rsid w:val="00FD6D3C"/>
    <w:rsid w:val="00FD6F87"/>
    <w:rsid w:val="00FD736A"/>
    <w:rsid w:val="00FD78AF"/>
    <w:rsid w:val="00FE021D"/>
    <w:rsid w:val="00FE0478"/>
    <w:rsid w:val="00FE0D14"/>
    <w:rsid w:val="00FE135A"/>
    <w:rsid w:val="00FE221C"/>
    <w:rsid w:val="00FE22DF"/>
    <w:rsid w:val="00FE23AD"/>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60"/>
    <w:rsid w:val="00FF1A93"/>
    <w:rsid w:val="00FF200F"/>
    <w:rsid w:val="00FF2316"/>
    <w:rsid w:val="00FF25D7"/>
    <w:rsid w:val="00FF2B34"/>
    <w:rsid w:val="00FF3111"/>
    <w:rsid w:val="00FF339D"/>
    <w:rsid w:val="00FF3B90"/>
    <w:rsid w:val="00FF40E7"/>
    <w:rsid w:val="00FF4AF4"/>
    <w:rsid w:val="00FF4D2F"/>
    <w:rsid w:val="00FF4F19"/>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14:docId w14:val="3219886E"/>
  <w15:docId w15:val="{91AA4914-38AB-4C74-9A10-EFE6CDAA3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7061E4"/>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eastAsia="es-MX"/>
    </w:rPr>
  </w:style>
  <w:style w:type="paragraph" w:styleId="Ttulo8">
    <w:name w:val="heading 8"/>
    <w:basedOn w:val="Normal"/>
    <w:next w:val="Normal"/>
    <w:link w:val="Ttulo8Car"/>
    <w:uiPriority w:val="9"/>
    <w:semiHidden/>
    <w:unhideWhenUsed/>
    <w:qFormat/>
    <w:rsid w:val="007061E4"/>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eastAsia="es-MX"/>
    </w:rPr>
  </w:style>
  <w:style w:type="paragraph" w:styleId="Ttulo9">
    <w:name w:val="heading 9"/>
    <w:basedOn w:val="Normal"/>
    <w:next w:val="Normal"/>
    <w:link w:val="Ttulo9Car"/>
    <w:uiPriority w:val="9"/>
    <w:semiHidden/>
    <w:unhideWhenUsed/>
    <w:qFormat/>
    <w:rsid w:val="007061E4"/>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INAI"/>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uiPriority w:val="99"/>
    <w:rsid w:val="0015349A"/>
    <w:rPr>
      <w:rFonts w:ascii="Courier New" w:hAnsi="Courier New"/>
      <w:sz w:val="20"/>
      <w:szCs w:val="20"/>
    </w:rPr>
  </w:style>
  <w:style w:type="character" w:customStyle="1" w:styleId="TextosinformatoCar">
    <w:name w:val="Texto sin formato Car"/>
    <w:basedOn w:val="Fuentedeprrafopredeter"/>
    <w:link w:val="Textosinformato"/>
    <w:uiPriority w:val="99"/>
    <w:rsid w:val="0015349A"/>
    <w:rPr>
      <w:rFonts w:ascii="Courier New" w:eastAsia="Times New Roman" w:hAnsi="Courier New" w:cs="Times New Roman"/>
      <w:sz w:val="20"/>
      <w:szCs w:val="20"/>
      <w:lang w:val="es-ES"/>
    </w:rPr>
  </w:style>
  <w:style w:type="paragraph" w:customStyle="1" w:styleId="Standard">
    <w:name w:val="Standard"/>
    <w:uiPriority w:val="99"/>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uiPriority w:val="99"/>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INAI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unhideWhenUsed/>
    <w:rsid w:val="006C2EF9"/>
    <w:rPr>
      <w:sz w:val="20"/>
      <w:szCs w:val="20"/>
    </w:rPr>
  </w:style>
  <w:style w:type="character" w:customStyle="1" w:styleId="TextocomentarioCar">
    <w:name w:val="Texto comentario Car"/>
    <w:basedOn w:val="Fuentedeprrafopredeter"/>
    <w:link w:val="Textocomentario"/>
    <w:uiPriority w:val="99"/>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uiPriority w:val="99"/>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uiPriority w:val="99"/>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rsid w:val="001C4E80"/>
    <w:pPr>
      <w:spacing w:before="100" w:beforeAutospacing="1" w:after="100" w:afterAutospacing="1"/>
    </w:pPr>
    <w:rPr>
      <w:lang w:eastAsia="es-MX"/>
    </w:rPr>
  </w:style>
  <w:style w:type="paragraph" w:customStyle="1" w:styleId="j">
    <w:name w:val="j"/>
    <w:basedOn w:val="Normal"/>
    <w:uiPriority w:val="99"/>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uiPriority w:val="99"/>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uiPriority w:val="99"/>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3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7061E4"/>
    <w:rPr>
      <w:rFonts w:asciiTheme="majorHAnsi" w:eastAsiaTheme="majorEastAsia" w:hAnsiTheme="majorHAnsi" w:cstheme="majorBidi"/>
      <w:i/>
      <w:iCs/>
      <w:color w:val="244061" w:themeColor="accent1" w:themeShade="80"/>
      <w:sz w:val="21"/>
      <w:szCs w:val="21"/>
      <w:lang w:eastAsia="es-MX"/>
    </w:rPr>
  </w:style>
  <w:style w:type="character" w:customStyle="1" w:styleId="Ttulo8Car">
    <w:name w:val="Título 8 Car"/>
    <w:basedOn w:val="Fuentedeprrafopredeter"/>
    <w:link w:val="Ttulo8"/>
    <w:uiPriority w:val="9"/>
    <w:semiHidden/>
    <w:rsid w:val="007061E4"/>
    <w:rPr>
      <w:rFonts w:asciiTheme="majorHAnsi" w:eastAsiaTheme="majorEastAsia" w:hAnsiTheme="majorHAnsi" w:cstheme="majorBidi"/>
      <w:b/>
      <w:bCs/>
      <w:color w:val="1F497D" w:themeColor="text2"/>
      <w:sz w:val="20"/>
      <w:szCs w:val="20"/>
      <w:lang w:eastAsia="es-MX"/>
    </w:rPr>
  </w:style>
  <w:style w:type="character" w:customStyle="1" w:styleId="Ttulo9Car">
    <w:name w:val="Título 9 Car"/>
    <w:basedOn w:val="Fuentedeprrafopredeter"/>
    <w:link w:val="Ttulo9"/>
    <w:uiPriority w:val="9"/>
    <w:semiHidden/>
    <w:rsid w:val="007061E4"/>
    <w:rPr>
      <w:rFonts w:asciiTheme="majorHAnsi" w:eastAsiaTheme="majorEastAsia" w:hAnsiTheme="majorHAnsi" w:cstheme="majorBidi"/>
      <w:b/>
      <w:bCs/>
      <w:i/>
      <w:iCs/>
      <w:color w:val="1F497D" w:themeColor="text2"/>
      <w:sz w:val="20"/>
      <w:szCs w:val="20"/>
      <w:lang w:eastAsia="es-MX"/>
    </w:rPr>
  </w:style>
  <w:style w:type="table" w:customStyle="1" w:styleId="TableNormal">
    <w:name w:val="Table Normal"/>
    <w:rsid w:val="007061E4"/>
    <w:rPr>
      <w:rFonts w:ascii="Times New Roman" w:eastAsia="Times New Roman" w:hAnsi="Times New Roman" w:cs="Times New Roman"/>
      <w:lang w:val="es-MX" w:eastAsia="es-MX"/>
    </w:rPr>
    <w:tblPr>
      <w:tblCellMar>
        <w:top w:w="0" w:type="dxa"/>
        <w:left w:w="0" w:type="dxa"/>
        <w:bottom w:w="0" w:type="dxa"/>
        <w:right w:w="0" w:type="dxa"/>
      </w:tblCellMar>
    </w:tblPr>
  </w:style>
  <w:style w:type="paragraph" w:styleId="Puesto">
    <w:name w:val="Title"/>
    <w:basedOn w:val="Normal"/>
    <w:next w:val="Normal"/>
    <w:link w:val="PuestoCar"/>
    <w:uiPriority w:val="10"/>
    <w:qFormat/>
    <w:rsid w:val="007061E4"/>
    <w:pPr>
      <w:contextualSpacing/>
    </w:pPr>
    <w:rPr>
      <w:rFonts w:asciiTheme="majorHAnsi" w:eastAsiaTheme="majorEastAsia" w:hAnsiTheme="majorHAnsi" w:cstheme="majorBidi"/>
      <w:color w:val="4F81BD" w:themeColor="accent1"/>
      <w:spacing w:val="-10"/>
      <w:sz w:val="56"/>
      <w:szCs w:val="56"/>
      <w:lang w:val="es-ES_tradnl" w:eastAsia="es-MX"/>
    </w:rPr>
  </w:style>
  <w:style w:type="character" w:customStyle="1" w:styleId="PuestoCar">
    <w:name w:val="Puesto Car"/>
    <w:basedOn w:val="Fuentedeprrafopredeter"/>
    <w:link w:val="Puesto"/>
    <w:uiPriority w:val="10"/>
    <w:rsid w:val="007061E4"/>
    <w:rPr>
      <w:rFonts w:asciiTheme="majorHAnsi" w:eastAsiaTheme="majorEastAsia" w:hAnsiTheme="majorHAnsi" w:cstheme="majorBidi"/>
      <w:color w:val="4F81BD" w:themeColor="accent1"/>
      <w:spacing w:val="-10"/>
      <w:sz w:val="56"/>
      <w:szCs w:val="56"/>
      <w:lang w:eastAsia="es-MX"/>
    </w:rPr>
  </w:style>
  <w:style w:type="character" w:customStyle="1" w:styleId="Mencinsinresolver1">
    <w:name w:val="Mención sin resolver1"/>
    <w:basedOn w:val="Fuentedeprrafopredeter"/>
    <w:uiPriority w:val="99"/>
    <w:semiHidden/>
    <w:unhideWhenUsed/>
    <w:rsid w:val="007061E4"/>
    <w:rPr>
      <w:color w:val="605E5C"/>
      <w:shd w:val="clear" w:color="auto" w:fill="E1DFDD"/>
    </w:rPr>
  </w:style>
  <w:style w:type="paragraph" w:customStyle="1" w:styleId="temp">
    <w:name w:val="temp"/>
    <w:basedOn w:val="Normal"/>
    <w:uiPriority w:val="99"/>
    <w:rsid w:val="007061E4"/>
    <w:pPr>
      <w:spacing w:before="100" w:beforeAutospacing="1" w:after="100" w:afterAutospacing="1"/>
    </w:pPr>
    <w:rPr>
      <w:lang w:eastAsia="es-MX"/>
    </w:rPr>
  </w:style>
  <w:style w:type="character" w:customStyle="1" w:styleId="bold">
    <w:name w:val="bold"/>
    <w:basedOn w:val="Fuentedeprrafopredeter"/>
    <w:rsid w:val="007061E4"/>
  </w:style>
  <w:style w:type="paragraph" w:customStyle="1" w:styleId="ng-star-inserted">
    <w:name w:val="ng-star-inserted"/>
    <w:basedOn w:val="Normal"/>
    <w:uiPriority w:val="99"/>
    <w:rsid w:val="007061E4"/>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7061E4"/>
    <w:rPr>
      <w:color w:val="605E5C"/>
      <w:shd w:val="clear" w:color="auto" w:fill="E1DFDD"/>
    </w:rPr>
  </w:style>
  <w:style w:type="character" w:customStyle="1" w:styleId="Mencinsinresolver3">
    <w:name w:val="Mención sin resolver3"/>
    <w:basedOn w:val="Fuentedeprrafopredeter"/>
    <w:uiPriority w:val="99"/>
    <w:semiHidden/>
    <w:unhideWhenUsed/>
    <w:rsid w:val="007061E4"/>
    <w:rPr>
      <w:color w:val="605E5C"/>
      <w:shd w:val="clear" w:color="auto" w:fill="E1DFDD"/>
    </w:rPr>
  </w:style>
  <w:style w:type="paragraph" w:styleId="Saludo">
    <w:name w:val="Salutation"/>
    <w:basedOn w:val="Normal"/>
    <w:next w:val="Normal"/>
    <w:link w:val="SaludoCar"/>
    <w:uiPriority w:val="99"/>
    <w:unhideWhenUsed/>
    <w:rsid w:val="007061E4"/>
    <w:rPr>
      <w:lang w:eastAsia="es-MX"/>
    </w:rPr>
  </w:style>
  <w:style w:type="character" w:customStyle="1" w:styleId="SaludoCar">
    <w:name w:val="Saludo Car"/>
    <w:basedOn w:val="Fuentedeprrafopredeter"/>
    <w:link w:val="Saludo"/>
    <w:uiPriority w:val="99"/>
    <w:rsid w:val="007061E4"/>
    <w:rPr>
      <w:rFonts w:ascii="Times New Roman" w:eastAsia="Times New Roman" w:hAnsi="Times New Roman" w:cs="Times New Roman"/>
      <w:lang w:val="es-MX" w:eastAsia="es-MX"/>
    </w:rPr>
  </w:style>
  <w:style w:type="character" w:customStyle="1" w:styleId="Caracteresdenotaalpie">
    <w:name w:val="Caracteres de nota al pie"/>
    <w:qFormat/>
    <w:rsid w:val="007061E4"/>
  </w:style>
  <w:style w:type="character" w:customStyle="1" w:styleId="Mencinsinresolver4">
    <w:name w:val="Mención sin resolver4"/>
    <w:basedOn w:val="Fuentedeprrafopredeter"/>
    <w:uiPriority w:val="99"/>
    <w:semiHidden/>
    <w:unhideWhenUsed/>
    <w:rsid w:val="007061E4"/>
    <w:rPr>
      <w:color w:val="605E5C"/>
      <w:shd w:val="clear" w:color="auto" w:fill="E1DFDD"/>
    </w:rPr>
  </w:style>
  <w:style w:type="character" w:customStyle="1" w:styleId="Mencinsinresolver5">
    <w:name w:val="Mención sin resolver5"/>
    <w:basedOn w:val="Fuentedeprrafopredeter"/>
    <w:uiPriority w:val="99"/>
    <w:semiHidden/>
    <w:unhideWhenUsed/>
    <w:rsid w:val="007061E4"/>
    <w:rPr>
      <w:color w:val="605E5C"/>
      <w:shd w:val="clear" w:color="auto" w:fill="E1DFDD"/>
    </w:rPr>
  </w:style>
  <w:style w:type="character" w:customStyle="1" w:styleId="Mencinsinresolver6">
    <w:name w:val="Mención sin resolver6"/>
    <w:basedOn w:val="Fuentedeprrafopredeter"/>
    <w:uiPriority w:val="99"/>
    <w:semiHidden/>
    <w:unhideWhenUsed/>
    <w:rsid w:val="007061E4"/>
    <w:rPr>
      <w:color w:val="605E5C"/>
      <w:shd w:val="clear" w:color="auto" w:fill="E1DFDD"/>
    </w:rPr>
  </w:style>
  <w:style w:type="table" w:customStyle="1" w:styleId="Tablaconcuadrcula111121">
    <w:name w:val="Tabla con cuadrícula1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7061E4"/>
    <w:rPr>
      <w:color w:val="605E5C"/>
      <w:shd w:val="clear" w:color="auto" w:fill="E1DFDD"/>
    </w:rPr>
  </w:style>
  <w:style w:type="character" w:customStyle="1" w:styleId="Mencinsinresolver8">
    <w:name w:val="Mención sin resolver8"/>
    <w:basedOn w:val="Fuentedeprrafopredeter"/>
    <w:uiPriority w:val="99"/>
    <w:semiHidden/>
    <w:unhideWhenUsed/>
    <w:rsid w:val="007061E4"/>
    <w:rPr>
      <w:color w:val="605E5C"/>
      <w:shd w:val="clear" w:color="auto" w:fill="E1DFDD"/>
    </w:rPr>
  </w:style>
  <w:style w:type="table" w:customStyle="1" w:styleId="Tablaconcuadrcula1111212">
    <w:name w:val="Tabla con cuadrícula1111212"/>
    <w:basedOn w:val="Tablanormal"/>
    <w:uiPriority w:val="39"/>
    <w:rsid w:val="007061E4"/>
    <w:rPr>
      <w:rFonts w:ascii="Cambria" w:eastAsia="Cambria"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061E4"/>
    <w:rPr>
      <w:rFonts w:ascii="Times New Roman" w:eastAsia="Times New Roman" w:hAnsi="Times New Roman" w:cs="Times New Roman"/>
      <w:lang w:val="es-MX" w:eastAsia="es-MX"/>
    </w:rPr>
  </w:style>
  <w:style w:type="table" w:customStyle="1" w:styleId="Tablaconcuadrcula3">
    <w:name w:val="Tabla con cuadrícula3"/>
    <w:basedOn w:val="Tablanormal"/>
    <w:next w:val="Tablaconcuadrcula"/>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9">
    <w:name w:val="Mención sin resolver9"/>
    <w:basedOn w:val="Fuentedeprrafopredeter"/>
    <w:uiPriority w:val="99"/>
    <w:semiHidden/>
    <w:unhideWhenUsed/>
    <w:rsid w:val="007061E4"/>
    <w:rPr>
      <w:color w:val="605E5C"/>
      <w:shd w:val="clear" w:color="auto" w:fill="E1DFDD"/>
    </w:rPr>
  </w:style>
  <w:style w:type="paragraph" w:customStyle="1" w:styleId="msonormal0">
    <w:name w:val="msonormal"/>
    <w:basedOn w:val="Normal"/>
    <w:uiPriority w:val="99"/>
    <w:rsid w:val="007061E4"/>
    <w:pPr>
      <w:spacing w:before="100" w:beforeAutospacing="1" w:after="100" w:afterAutospacing="1"/>
    </w:pPr>
    <w:rPr>
      <w:lang w:eastAsia="es-MX"/>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uiPriority w:val="99"/>
    <w:semiHidden/>
    <w:rsid w:val="007061E4"/>
    <w:rPr>
      <w:rFonts w:ascii="Times New Roman" w:eastAsia="Times New Roman" w:hAnsi="Times New Roman" w:cs="Times New Roman"/>
      <w:sz w:val="20"/>
      <w:szCs w:val="20"/>
      <w:lang w:val="es-MX"/>
    </w:rPr>
  </w:style>
  <w:style w:type="paragraph" w:styleId="Descripcin">
    <w:name w:val="caption"/>
    <w:basedOn w:val="Normal"/>
    <w:next w:val="Normal"/>
    <w:uiPriority w:val="35"/>
    <w:semiHidden/>
    <w:unhideWhenUsed/>
    <w:qFormat/>
    <w:rsid w:val="007061E4"/>
    <w:pPr>
      <w:spacing w:after="120"/>
    </w:pPr>
    <w:rPr>
      <w:rFonts w:asciiTheme="minorHAnsi" w:eastAsiaTheme="minorEastAsia" w:hAnsiTheme="minorHAnsi" w:cstheme="minorBidi"/>
      <w:b/>
      <w:bCs/>
      <w:smallCaps/>
      <w:color w:val="595959" w:themeColor="text1" w:themeTint="A6"/>
      <w:spacing w:val="6"/>
      <w:sz w:val="20"/>
      <w:szCs w:val="20"/>
      <w:lang w:val="es-ES_tradnl" w:eastAsia="es-MX"/>
    </w:rPr>
  </w:style>
  <w:style w:type="paragraph" w:styleId="Subttulo">
    <w:name w:val="Subtitle"/>
    <w:basedOn w:val="Normal"/>
    <w:next w:val="Normal"/>
    <w:link w:val="SubttuloCar"/>
    <w:rsid w:val="007061E4"/>
    <w:pPr>
      <w:spacing w:after="120"/>
    </w:pPr>
    <w:rPr>
      <w:rFonts w:ascii="Calibri" w:eastAsia="Calibri" w:hAnsi="Calibri" w:cs="Calibri"/>
      <w:lang w:eastAsia="es-MX"/>
    </w:rPr>
  </w:style>
  <w:style w:type="character" w:customStyle="1" w:styleId="SubttuloCar">
    <w:name w:val="Subtítulo Car"/>
    <w:basedOn w:val="Fuentedeprrafopredeter"/>
    <w:link w:val="Subttulo"/>
    <w:rsid w:val="007061E4"/>
    <w:rPr>
      <w:rFonts w:ascii="Calibri" w:eastAsia="Calibri" w:hAnsi="Calibri" w:cs="Calibri"/>
      <w:lang w:val="es-MX" w:eastAsia="es-MX"/>
    </w:rPr>
  </w:style>
  <w:style w:type="paragraph" w:styleId="Textoindependiente3">
    <w:name w:val="Body Text 3"/>
    <w:basedOn w:val="Normal"/>
    <w:link w:val="Textoindependiente3Car"/>
    <w:uiPriority w:val="99"/>
    <w:semiHidden/>
    <w:unhideWhenUsed/>
    <w:rsid w:val="007061E4"/>
    <w:pPr>
      <w:spacing w:after="120"/>
    </w:pPr>
    <w:rPr>
      <w:sz w:val="16"/>
      <w:szCs w:val="16"/>
      <w:lang w:eastAsia="es-MX"/>
    </w:rPr>
  </w:style>
  <w:style w:type="character" w:customStyle="1" w:styleId="Textoindependiente3Car">
    <w:name w:val="Texto independiente 3 Car"/>
    <w:basedOn w:val="Fuentedeprrafopredeter"/>
    <w:link w:val="Textoindependiente3"/>
    <w:uiPriority w:val="99"/>
    <w:semiHidden/>
    <w:rsid w:val="007061E4"/>
    <w:rPr>
      <w:rFonts w:ascii="Times New Roman" w:eastAsia="Times New Roman" w:hAnsi="Times New Roman" w:cs="Times New Roman"/>
      <w:sz w:val="16"/>
      <w:szCs w:val="16"/>
      <w:lang w:val="es-MX" w:eastAsia="es-MX"/>
    </w:rPr>
  </w:style>
  <w:style w:type="paragraph" w:styleId="Cita">
    <w:name w:val="Quote"/>
    <w:basedOn w:val="Normal"/>
    <w:next w:val="Normal"/>
    <w:link w:val="CitaCar"/>
    <w:uiPriority w:val="29"/>
    <w:qFormat/>
    <w:rsid w:val="007061E4"/>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eastAsia="es-MX"/>
    </w:rPr>
  </w:style>
  <w:style w:type="character" w:customStyle="1" w:styleId="CitaCar">
    <w:name w:val="Cita Car"/>
    <w:basedOn w:val="Fuentedeprrafopredeter"/>
    <w:link w:val="Cita"/>
    <w:uiPriority w:val="29"/>
    <w:rsid w:val="007061E4"/>
    <w:rPr>
      <w:i/>
      <w:iCs/>
      <w:color w:val="404040" w:themeColor="text1" w:themeTint="BF"/>
      <w:sz w:val="20"/>
      <w:szCs w:val="20"/>
      <w:lang w:eastAsia="es-MX"/>
    </w:rPr>
  </w:style>
  <w:style w:type="paragraph" w:styleId="Citadestacada">
    <w:name w:val="Intense Quote"/>
    <w:basedOn w:val="Normal"/>
    <w:next w:val="Normal"/>
    <w:link w:val="CitadestacadaCar"/>
    <w:uiPriority w:val="30"/>
    <w:qFormat/>
    <w:rsid w:val="007061E4"/>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eastAsia="es-MX"/>
    </w:rPr>
  </w:style>
  <w:style w:type="character" w:customStyle="1" w:styleId="CitadestacadaCar">
    <w:name w:val="Cita destacada Car"/>
    <w:basedOn w:val="Fuentedeprrafopredeter"/>
    <w:link w:val="Citadestacada"/>
    <w:uiPriority w:val="30"/>
    <w:rsid w:val="007061E4"/>
    <w:rPr>
      <w:rFonts w:asciiTheme="majorHAnsi" w:eastAsiaTheme="majorEastAsia" w:hAnsiTheme="majorHAnsi" w:cstheme="majorBidi"/>
      <w:color w:val="4F81BD" w:themeColor="accent1"/>
      <w:sz w:val="28"/>
      <w:szCs w:val="28"/>
      <w:lang w:eastAsia="es-MX"/>
    </w:rPr>
  </w:style>
  <w:style w:type="paragraph" w:styleId="TtulodeTDC">
    <w:name w:val="TOC Heading"/>
    <w:basedOn w:val="Ttulo1"/>
    <w:next w:val="Normal"/>
    <w:uiPriority w:val="39"/>
    <w:semiHidden/>
    <w:unhideWhenUsed/>
    <w:qFormat/>
    <w:rsid w:val="007061E4"/>
    <w:pPr>
      <w:spacing w:before="320"/>
      <w:outlineLvl w:val="9"/>
    </w:pPr>
    <w:rPr>
      <w:lang w:val="es-ES_tradnl" w:eastAsia="es-MX"/>
    </w:rPr>
  </w:style>
  <w:style w:type="paragraph" w:customStyle="1" w:styleId="xmsonormal">
    <w:name w:val="x_msonormal"/>
    <w:basedOn w:val="Normal"/>
    <w:uiPriority w:val="99"/>
    <w:rsid w:val="007061E4"/>
    <w:pPr>
      <w:spacing w:before="100" w:beforeAutospacing="1" w:after="100" w:afterAutospacing="1"/>
    </w:pPr>
    <w:rPr>
      <w:lang w:eastAsia="es-MX"/>
    </w:rPr>
  </w:style>
  <w:style w:type="paragraph" w:customStyle="1" w:styleId="francesa">
    <w:name w:val="francesa"/>
    <w:basedOn w:val="Normal"/>
    <w:uiPriority w:val="99"/>
    <w:rsid w:val="007061E4"/>
    <w:pPr>
      <w:spacing w:before="100" w:beforeAutospacing="1" w:after="100" w:afterAutospacing="1"/>
    </w:pPr>
    <w:rPr>
      <w:lang w:eastAsia="es-MX"/>
    </w:rPr>
  </w:style>
  <w:style w:type="paragraph" w:customStyle="1" w:styleId="Estilo">
    <w:name w:val="Estilo"/>
    <w:uiPriority w:val="99"/>
    <w:rsid w:val="007061E4"/>
    <w:pPr>
      <w:widowControl w:val="0"/>
      <w:autoSpaceDE w:val="0"/>
      <w:autoSpaceDN w:val="0"/>
      <w:adjustRightInd w:val="0"/>
    </w:pPr>
    <w:rPr>
      <w:rFonts w:ascii="Times New Roman" w:eastAsia="Times New Roman" w:hAnsi="Times New Roman" w:cs="Times New Roman"/>
      <w:lang w:val="es-ES" w:eastAsia="es-MX"/>
    </w:rPr>
  </w:style>
  <w:style w:type="character" w:styleId="nfasissutil">
    <w:name w:val="Subtle Emphasis"/>
    <w:basedOn w:val="Fuentedeprrafopredeter"/>
    <w:uiPriority w:val="19"/>
    <w:qFormat/>
    <w:rsid w:val="007061E4"/>
    <w:rPr>
      <w:i/>
      <w:iCs/>
      <w:color w:val="404040" w:themeColor="text1" w:themeTint="BF"/>
    </w:rPr>
  </w:style>
  <w:style w:type="character" w:styleId="nfasisintenso">
    <w:name w:val="Intense Emphasis"/>
    <w:basedOn w:val="Fuentedeprrafopredeter"/>
    <w:uiPriority w:val="21"/>
    <w:qFormat/>
    <w:rsid w:val="007061E4"/>
    <w:rPr>
      <w:b/>
      <w:bCs/>
      <w:i/>
      <w:iCs/>
    </w:rPr>
  </w:style>
  <w:style w:type="character" w:styleId="Referenciasutil">
    <w:name w:val="Subtle Reference"/>
    <w:basedOn w:val="Fuentedeprrafopredeter"/>
    <w:uiPriority w:val="31"/>
    <w:qFormat/>
    <w:rsid w:val="007061E4"/>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7061E4"/>
    <w:rPr>
      <w:b/>
      <w:bCs/>
      <w:smallCaps/>
      <w:spacing w:val="5"/>
      <w:u w:val="single"/>
    </w:rPr>
  </w:style>
  <w:style w:type="character" w:styleId="Ttulodellibro">
    <w:name w:val="Book Title"/>
    <w:basedOn w:val="Fuentedeprrafopredeter"/>
    <w:uiPriority w:val="33"/>
    <w:qFormat/>
    <w:rsid w:val="007061E4"/>
    <w:rPr>
      <w:b/>
      <w:bCs/>
      <w:smallCaps/>
    </w:rPr>
  </w:style>
  <w:style w:type="character" w:customStyle="1" w:styleId="eop">
    <w:name w:val="eop"/>
    <w:basedOn w:val="Fuentedeprrafopredeter"/>
    <w:rsid w:val="007061E4"/>
  </w:style>
  <w:style w:type="character" w:customStyle="1" w:styleId="TextodegloboCar1">
    <w:name w:val="Texto de globo Car1"/>
    <w:basedOn w:val="Fuentedeprrafopredeter"/>
    <w:uiPriority w:val="99"/>
    <w:semiHidden/>
    <w:rsid w:val="007061E4"/>
    <w:rPr>
      <w:rFonts w:ascii="Segoe UI" w:eastAsia="Times New Roman" w:hAnsi="Segoe UI" w:cs="Segoe UI" w:hint="default"/>
      <w:sz w:val="18"/>
      <w:szCs w:val="18"/>
      <w:lang w:val="es-ES" w:eastAsia="es-ES"/>
    </w:rPr>
  </w:style>
  <w:style w:type="character" w:customStyle="1" w:styleId="u">
    <w:name w:val="u"/>
    <w:basedOn w:val="Fuentedeprrafopredeter"/>
    <w:rsid w:val="007061E4"/>
  </w:style>
  <w:style w:type="character" w:customStyle="1" w:styleId="ctr">
    <w:name w:val="ctr"/>
    <w:basedOn w:val="Fuentedeprrafopredeter"/>
    <w:rsid w:val="007061E4"/>
  </w:style>
  <w:style w:type="table" w:customStyle="1" w:styleId="Tablaconcuadrcula7">
    <w:name w:val="Tabla con cuadrícula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7061E4"/>
    <w:rPr>
      <w:rFonts w:ascii="Times New Roman" w:eastAsiaTheme="minorHAnsi" w:hAnsi="Times New Roman"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7061E4"/>
    <w:rPr>
      <w:rFonts w:ascii="Cambria" w:eastAsia="Calibri" w:hAnsi="Cambria"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7061E4"/>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7061E4"/>
    <w:rPr>
      <w:rFonts w:ascii="Times New Roman" w:eastAsiaTheme="minorHAnsi" w:hAnsi="Times New Roman" w:cs="Times New Roman"/>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Estiloimportado12">
    <w:name w:val="Estilo importado 12"/>
    <w:rsid w:val="007061E4"/>
  </w:style>
  <w:style w:type="numbering" w:customStyle="1" w:styleId="Estiloimportado14">
    <w:name w:val="Estilo importado 14"/>
    <w:rsid w:val="007061E4"/>
  </w:style>
  <w:style w:type="numbering" w:customStyle="1" w:styleId="Estiloimportado22">
    <w:name w:val="Estilo importado 22"/>
    <w:rsid w:val="007061E4"/>
  </w:style>
  <w:style w:type="numbering" w:customStyle="1" w:styleId="Estiloimportado212">
    <w:name w:val="Estilo importado 212"/>
    <w:rsid w:val="007061E4"/>
  </w:style>
  <w:style w:type="numbering" w:customStyle="1" w:styleId="Estiloimportado24">
    <w:name w:val="Estilo importado 24"/>
    <w:rsid w:val="007061E4"/>
  </w:style>
  <w:style w:type="numbering" w:customStyle="1" w:styleId="Estiloimportado112">
    <w:name w:val="Estilo importado 112"/>
    <w:rsid w:val="007061E4"/>
  </w:style>
  <w:style w:type="table" w:customStyle="1" w:styleId="Tablaconcuadrcula1111213">
    <w:name w:val="Tabla con cuadrícula1111213"/>
    <w:basedOn w:val="Tablanormal"/>
    <w:uiPriority w:val="39"/>
    <w:rsid w:val="00130DB3"/>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semiHidden/>
    <w:unhideWhenUsed/>
    <w:rsid w:val="00F13E7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0668666">
      <w:bodyDiv w:val="1"/>
      <w:marLeft w:val="0"/>
      <w:marRight w:val="0"/>
      <w:marTop w:val="0"/>
      <w:marBottom w:val="0"/>
      <w:divBdr>
        <w:top w:val="none" w:sz="0" w:space="0" w:color="auto"/>
        <w:left w:val="none" w:sz="0" w:space="0" w:color="auto"/>
        <w:bottom w:val="none" w:sz="0" w:space="0" w:color="auto"/>
        <w:right w:val="none" w:sz="0" w:space="0" w:color="auto"/>
      </w:divBdr>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18039110">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78349695">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83852006">
      <w:bodyDiv w:val="1"/>
      <w:marLeft w:val="0"/>
      <w:marRight w:val="0"/>
      <w:marTop w:val="0"/>
      <w:marBottom w:val="0"/>
      <w:divBdr>
        <w:top w:val="none" w:sz="0" w:space="0" w:color="auto"/>
        <w:left w:val="none" w:sz="0" w:space="0" w:color="auto"/>
        <w:bottom w:val="none" w:sz="0" w:space="0" w:color="auto"/>
        <w:right w:val="none" w:sz="0" w:space="0" w:color="auto"/>
      </w:divBdr>
    </w:div>
    <w:div w:id="28851220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1177509">
      <w:bodyDiv w:val="1"/>
      <w:marLeft w:val="0"/>
      <w:marRight w:val="0"/>
      <w:marTop w:val="0"/>
      <w:marBottom w:val="0"/>
      <w:divBdr>
        <w:top w:val="none" w:sz="0" w:space="0" w:color="auto"/>
        <w:left w:val="none" w:sz="0" w:space="0" w:color="auto"/>
        <w:bottom w:val="none" w:sz="0" w:space="0" w:color="auto"/>
        <w:right w:val="none" w:sz="0" w:space="0" w:color="auto"/>
      </w:divBdr>
    </w:div>
    <w:div w:id="31904703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5352863">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1679413">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2026251029">
          <w:marLeft w:val="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5384450">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4804131">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8410088">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8481052">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9065301">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4427805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785922883">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4682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6871755">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679998">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3887875">
      <w:bodyDiv w:val="1"/>
      <w:marLeft w:val="0"/>
      <w:marRight w:val="0"/>
      <w:marTop w:val="0"/>
      <w:marBottom w:val="0"/>
      <w:divBdr>
        <w:top w:val="none" w:sz="0" w:space="0" w:color="auto"/>
        <w:left w:val="none" w:sz="0" w:space="0" w:color="auto"/>
        <w:bottom w:val="none" w:sz="0" w:space="0" w:color="auto"/>
        <w:right w:val="none" w:sz="0" w:space="0" w:color="auto"/>
      </w:divBdr>
      <w:divsChild>
        <w:div w:id="825166126">
          <w:marLeft w:val="0"/>
          <w:marRight w:val="0"/>
          <w:marTop w:val="0"/>
          <w:marBottom w:val="0"/>
          <w:divBdr>
            <w:top w:val="none" w:sz="0" w:space="0" w:color="auto"/>
            <w:left w:val="none" w:sz="0" w:space="0" w:color="auto"/>
            <w:bottom w:val="none" w:sz="0" w:space="0" w:color="auto"/>
            <w:right w:val="none" w:sz="0" w:space="0" w:color="auto"/>
          </w:divBdr>
        </w:div>
        <w:div w:id="1199734541">
          <w:marLeft w:val="0"/>
          <w:marRight w:val="0"/>
          <w:marTop w:val="0"/>
          <w:marBottom w:val="0"/>
          <w:divBdr>
            <w:top w:val="none" w:sz="0" w:space="0" w:color="auto"/>
            <w:left w:val="none" w:sz="0" w:space="0" w:color="auto"/>
            <w:bottom w:val="none" w:sz="0" w:space="0" w:color="auto"/>
            <w:right w:val="none" w:sz="0" w:space="0" w:color="auto"/>
          </w:divBdr>
          <w:divsChild>
            <w:div w:id="97236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3647371">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3457489">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3117686">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82193050">
      <w:bodyDiv w:val="1"/>
      <w:marLeft w:val="0"/>
      <w:marRight w:val="0"/>
      <w:marTop w:val="0"/>
      <w:marBottom w:val="0"/>
      <w:divBdr>
        <w:top w:val="none" w:sz="0" w:space="0" w:color="auto"/>
        <w:left w:val="none" w:sz="0" w:space="0" w:color="auto"/>
        <w:bottom w:val="none" w:sz="0" w:space="0" w:color="auto"/>
        <w:right w:val="none" w:sz="0" w:space="0" w:color="auto"/>
      </w:divBdr>
    </w:div>
    <w:div w:id="1489831151">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0243518">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2957957">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8485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4843200">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855143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3352821">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3043969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1720266">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9576411">
      <w:bodyDiv w:val="1"/>
      <w:marLeft w:val="0"/>
      <w:marRight w:val="0"/>
      <w:marTop w:val="0"/>
      <w:marBottom w:val="0"/>
      <w:divBdr>
        <w:top w:val="none" w:sz="0" w:space="0" w:color="auto"/>
        <w:left w:val="none" w:sz="0" w:space="0" w:color="auto"/>
        <w:bottom w:val="none" w:sz="0" w:space="0" w:color="auto"/>
        <w:right w:val="none" w:sz="0" w:space="0" w:color="auto"/>
      </w:divBdr>
      <w:divsChild>
        <w:div w:id="22095412">
          <w:marLeft w:val="0"/>
          <w:marRight w:val="0"/>
          <w:marTop w:val="0"/>
          <w:marBottom w:val="0"/>
          <w:divBdr>
            <w:top w:val="none" w:sz="0" w:space="0" w:color="auto"/>
            <w:left w:val="none" w:sz="0" w:space="0" w:color="auto"/>
            <w:bottom w:val="none" w:sz="0" w:space="0" w:color="auto"/>
            <w:right w:val="none" w:sz="0" w:space="0" w:color="auto"/>
          </w:divBdr>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fpya.edomexico.gob.mx/"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sfpya.edomexico.gob.mx/"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16/oct3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5B7FB1-49E3-4E1B-9C73-15EE7000A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399</TotalTime>
  <Pages>25</Pages>
  <Words>4726</Words>
  <Characters>25996</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2023-01-26T20:54:00Z</cp:lastPrinted>
  <dcterms:created xsi:type="dcterms:W3CDTF">2023-01-11T20:13:00Z</dcterms:created>
  <dcterms:modified xsi:type="dcterms:W3CDTF">2023-01-31T01:26:00Z</dcterms:modified>
</cp:coreProperties>
</file>