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C273" w14:textId="47C0CD85"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B5F1A" w:rsidRPr="00747C06">
        <w:rPr>
          <w:rFonts w:ascii="Palatino Linotype" w:eastAsia="Palatino Linotype" w:hAnsi="Palatino Linotype" w:cs="Palatino Linotype"/>
        </w:rPr>
        <w:t>trece</w:t>
      </w:r>
      <w:r w:rsidR="00746475" w:rsidRPr="00747C06">
        <w:rPr>
          <w:rFonts w:ascii="Palatino Linotype" w:eastAsia="Palatino Linotype" w:hAnsi="Palatino Linotype" w:cs="Palatino Linotype"/>
        </w:rPr>
        <w:t xml:space="preserve"> de diciembre</w:t>
      </w:r>
      <w:r w:rsidRPr="00747C06">
        <w:rPr>
          <w:rFonts w:ascii="Palatino Linotype" w:eastAsia="Palatino Linotype" w:hAnsi="Palatino Linotype" w:cs="Palatino Linotype"/>
        </w:rPr>
        <w:t xml:space="preserve"> de dos mil veintitrés. </w:t>
      </w:r>
    </w:p>
    <w:p w14:paraId="1D6F81FB" w14:textId="77777777" w:rsidR="00981BCD" w:rsidRPr="00747C06" w:rsidRDefault="00981BCD">
      <w:pPr>
        <w:spacing w:line="360" w:lineRule="auto"/>
        <w:jc w:val="both"/>
        <w:rPr>
          <w:rFonts w:ascii="Palatino Linotype" w:eastAsia="Palatino Linotype" w:hAnsi="Palatino Linotype" w:cs="Palatino Linotype"/>
        </w:rPr>
      </w:pPr>
    </w:p>
    <w:p w14:paraId="59DA499B" w14:textId="1C609413" w:rsidR="00981BCD" w:rsidRPr="00747C06" w:rsidRDefault="00443355">
      <w:pP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b/>
        </w:rPr>
        <w:t>Visto</w:t>
      </w:r>
      <w:r w:rsidRPr="00747C06">
        <w:rPr>
          <w:rFonts w:ascii="Palatino Linotype" w:eastAsia="Palatino Linotype" w:hAnsi="Palatino Linotype" w:cs="Palatino Linotype"/>
        </w:rPr>
        <w:t xml:space="preserve"> el expediente relativo al recurso de revisión </w:t>
      </w:r>
      <w:r w:rsidRPr="00747C06">
        <w:rPr>
          <w:rFonts w:ascii="Palatino Linotype" w:eastAsia="Palatino Linotype" w:hAnsi="Palatino Linotype" w:cs="Palatino Linotype"/>
          <w:b/>
        </w:rPr>
        <w:t>0</w:t>
      </w:r>
      <w:r w:rsidR="0016704B" w:rsidRPr="00747C06">
        <w:rPr>
          <w:rFonts w:ascii="Palatino Linotype" w:eastAsia="Palatino Linotype" w:hAnsi="Palatino Linotype" w:cs="Palatino Linotype"/>
          <w:b/>
        </w:rPr>
        <w:t>4379</w:t>
      </w:r>
      <w:r w:rsidRPr="00747C06">
        <w:rPr>
          <w:rFonts w:ascii="Palatino Linotype" w:eastAsia="Palatino Linotype" w:hAnsi="Palatino Linotype" w:cs="Palatino Linotype"/>
          <w:b/>
        </w:rPr>
        <w:t>/INFOEM/IP/RR/2023</w:t>
      </w:r>
      <w:r w:rsidRPr="00747C06">
        <w:rPr>
          <w:rFonts w:ascii="Palatino Linotype" w:eastAsia="Palatino Linotype" w:hAnsi="Palatino Linotype" w:cs="Palatino Linotype"/>
        </w:rPr>
        <w:t xml:space="preserve">, interpuesto por </w:t>
      </w:r>
      <w:r w:rsidR="005D5F3C">
        <w:rPr>
          <w:rFonts w:ascii="Palatino Linotype" w:eastAsia="Palatino Linotype" w:hAnsi="Palatino Linotype" w:cs="Palatino Linotype"/>
          <w:b/>
        </w:rPr>
        <w:t>XXXXXX XXXXX XXXXXX XXXXX</w:t>
      </w:r>
      <w:r w:rsidRPr="00747C06">
        <w:rPr>
          <w:rFonts w:ascii="Palatino Linotype" w:eastAsia="Palatino Linotype" w:hAnsi="Palatino Linotype" w:cs="Palatino Linotype"/>
        </w:rPr>
        <w:t>, en lo sucesivo se le denominará la parte</w:t>
      </w:r>
      <w:r w:rsidRPr="00747C06">
        <w:rPr>
          <w:rFonts w:ascii="Palatino Linotype" w:eastAsia="Palatino Linotype" w:hAnsi="Palatino Linotype" w:cs="Palatino Linotype"/>
          <w:b/>
        </w:rPr>
        <w:t xml:space="preserve"> RECURRENTE</w:t>
      </w:r>
      <w:r w:rsidRPr="00747C06">
        <w:rPr>
          <w:rFonts w:ascii="Palatino Linotype" w:eastAsia="Palatino Linotype" w:hAnsi="Palatino Linotype" w:cs="Palatino Linotype"/>
        </w:rPr>
        <w:t>, en contra de la respuesta a su solicitud de información con número de folio</w:t>
      </w:r>
      <w:r w:rsidRPr="00747C06">
        <w:rPr>
          <w:rFonts w:ascii="Palatino Linotype" w:eastAsia="Palatino Linotype" w:hAnsi="Palatino Linotype" w:cs="Palatino Linotype"/>
          <w:b/>
        </w:rPr>
        <w:t xml:space="preserve"> 0</w:t>
      </w:r>
      <w:r w:rsidR="0016704B" w:rsidRPr="00747C06">
        <w:rPr>
          <w:rFonts w:ascii="Palatino Linotype" w:eastAsia="Palatino Linotype" w:hAnsi="Palatino Linotype" w:cs="Palatino Linotype"/>
          <w:b/>
        </w:rPr>
        <w:t>0010</w:t>
      </w:r>
      <w:r w:rsidRPr="00747C06">
        <w:rPr>
          <w:rFonts w:ascii="Palatino Linotype" w:eastAsia="Palatino Linotype" w:hAnsi="Palatino Linotype" w:cs="Palatino Linotype"/>
          <w:b/>
        </w:rPr>
        <w:t>/</w:t>
      </w:r>
      <w:r w:rsidR="0016704B" w:rsidRPr="00747C06">
        <w:rPr>
          <w:rFonts w:ascii="Palatino Linotype" w:eastAsia="Palatino Linotype" w:hAnsi="Palatino Linotype" w:cs="Palatino Linotype"/>
          <w:b/>
        </w:rPr>
        <w:t>DIFTECAMAC</w:t>
      </w:r>
      <w:r w:rsidRPr="00747C06">
        <w:rPr>
          <w:rFonts w:ascii="Palatino Linotype" w:eastAsia="Palatino Linotype" w:hAnsi="Palatino Linotype" w:cs="Palatino Linotype"/>
          <w:b/>
        </w:rPr>
        <w:t>/IP/2023</w:t>
      </w:r>
      <w:r w:rsidRPr="00747C06">
        <w:rPr>
          <w:rFonts w:ascii="Palatino Linotype" w:eastAsia="Palatino Linotype" w:hAnsi="Palatino Linotype" w:cs="Palatino Linotype"/>
        </w:rPr>
        <w:t xml:space="preserve">, por parte del </w:t>
      </w:r>
      <w:r w:rsidR="0016704B" w:rsidRPr="00747C06">
        <w:rPr>
          <w:rFonts w:ascii="Palatino Linotype" w:eastAsia="Palatino Linotype" w:hAnsi="Palatino Linotype" w:cs="Palatino Linotype"/>
          <w:b/>
        </w:rPr>
        <w:t>Sistema Municipal Para el Desarrollo Integral de la Familia de Tecámac</w:t>
      </w:r>
      <w:r w:rsidR="00BB5F1A"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rPr>
        <w:t xml:space="preserve">en lo sucesivo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w:t>
      </w:r>
      <w:r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rPr>
        <w:t>se procede a dictar la presente resolución, con base en los siguientes:</w:t>
      </w:r>
    </w:p>
    <w:p w14:paraId="008774C9" w14:textId="77777777" w:rsidR="00981BCD" w:rsidRPr="00747C06" w:rsidRDefault="00443355">
      <w:pPr>
        <w:numPr>
          <w:ilvl w:val="0"/>
          <w:numId w:val="7"/>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747C06">
        <w:rPr>
          <w:rFonts w:ascii="Palatino Linotype" w:eastAsia="Palatino Linotype" w:hAnsi="Palatino Linotype" w:cs="Palatino Linotype"/>
          <w:b/>
          <w:sz w:val="22"/>
          <w:szCs w:val="22"/>
        </w:rPr>
        <w:t>A N T E C E D E N T E S:</w:t>
      </w:r>
    </w:p>
    <w:p w14:paraId="67980388" w14:textId="77777777" w:rsidR="00981BCD" w:rsidRPr="00747C06" w:rsidRDefault="00981BCD">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DCC614E" w14:textId="37D81233" w:rsidR="00981BCD" w:rsidRPr="00747C06" w:rsidRDefault="00443355">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747C06">
        <w:rPr>
          <w:rFonts w:ascii="Palatino Linotype" w:eastAsia="Palatino Linotype" w:hAnsi="Palatino Linotype" w:cs="Palatino Linotype"/>
          <w:b/>
        </w:rPr>
        <w:t xml:space="preserve">Solicitud de acceso a la información. </w:t>
      </w:r>
      <w:r w:rsidRPr="00747C06">
        <w:rPr>
          <w:rFonts w:ascii="Palatino Linotype" w:eastAsia="Palatino Linotype" w:hAnsi="Palatino Linotype" w:cs="Palatino Linotype"/>
        </w:rPr>
        <w:t xml:space="preserve">Con fecha </w:t>
      </w:r>
      <w:r w:rsidR="0016704B" w:rsidRPr="00747C06">
        <w:rPr>
          <w:rFonts w:ascii="Palatino Linotype" w:eastAsia="Palatino Linotype" w:hAnsi="Palatino Linotype" w:cs="Palatino Linotype"/>
          <w:b/>
        </w:rPr>
        <w:t xml:space="preserve">cuatro de mayo </w:t>
      </w:r>
      <w:r w:rsidRPr="00747C06">
        <w:rPr>
          <w:rFonts w:ascii="Palatino Linotype" w:eastAsia="Palatino Linotype" w:hAnsi="Palatino Linotype" w:cs="Palatino Linotype"/>
          <w:b/>
        </w:rPr>
        <w:t>de dos mil veintitrés</w:t>
      </w:r>
      <w:r w:rsidRPr="00747C06">
        <w:rPr>
          <w:rFonts w:ascii="Palatino Linotype" w:eastAsia="Palatino Linotype" w:hAnsi="Palatino Linotype" w:cs="Palatino Linotype"/>
        </w:rPr>
        <w:t xml:space="preserve">, la parte </w:t>
      </w:r>
      <w:r w:rsidRPr="00747C06">
        <w:rPr>
          <w:rFonts w:ascii="Palatino Linotype" w:eastAsia="Palatino Linotype" w:hAnsi="Palatino Linotype" w:cs="Palatino Linotype"/>
          <w:b/>
        </w:rPr>
        <w:t>RECURRENTE</w:t>
      </w:r>
      <w:r w:rsidRPr="00747C06">
        <w:rPr>
          <w:rFonts w:ascii="Palatino Linotype" w:eastAsia="Palatino Linotype" w:hAnsi="Palatino Linotype" w:cs="Palatino Linotype"/>
        </w:rPr>
        <w:t xml:space="preserve"> formuló solicitud de acceso a información pública al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a través del Sistema de Acceso a la Información Mexiquense, en adelante </w:t>
      </w:r>
      <w:r w:rsidRPr="00747C06">
        <w:rPr>
          <w:rFonts w:ascii="Palatino Linotype" w:eastAsia="Palatino Linotype" w:hAnsi="Palatino Linotype" w:cs="Palatino Linotype"/>
          <w:b/>
        </w:rPr>
        <w:t>SAIMEX</w:t>
      </w:r>
      <w:r w:rsidRPr="00747C06">
        <w:rPr>
          <w:rFonts w:ascii="Palatino Linotype" w:eastAsia="Palatino Linotype" w:hAnsi="Palatino Linotype" w:cs="Palatino Linotype"/>
        </w:rPr>
        <w:t>, requiriéndole lo siguiente:</w:t>
      </w:r>
    </w:p>
    <w:p w14:paraId="34BDDE07" w14:textId="77777777" w:rsidR="00981BCD" w:rsidRPr="00747C06" w:rsidRDefault="00981BCD">
      <w:pPr>
        <w:pBdr>
          <w:top w:val="nil"/>
          <w:left w:val="nil"/>
          <w:bottom w:val="nil"/>
          <w:right w:val="nil"/>
          <w:between w:val="nil"/>
        </w:pBdr>
        <w:spacing w:line="360" w:lineRule="auto"/>
        <w:jc w:val="both"/>
        <w:rPr>
          <w:rFonts w:ascii="Palatino Linotype" w:eastAsia="Palatino Linotype" w:hAnsi="Palatino Linotype" w:cs="Palatino Linotype"/>
          <w:b/>
        </w:rPr>
      </w:pPr>
    </w:p>
    <w:p w14:paraId="385950DC" w14:textId="3EDFA6E8" w:rsidR="00981BCD" w:rsidRPr="00747C06" w:rsidRDefault="00443355" w:rsidP="0016704B">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0016704B" w:rsidRPr="00747C06">
        <w:rPr>
          <w:rFonts w:ascii="Palatino Linotype" w:eastAsia="Palatino Linotype" w:hAnsi="Palatino Linotype" w:cs="Palatino Linotype"/>
          <w:i/>
          <w:sz w:val="22"/>
          <w:szCs w:val="22"/>
        </w:rPr>
        <w:t>INFORME DE PROGRAMAS SOCIALES ACTIVOS ASÍ COMO DESGLOSE PORMENORIZADO DE LAS ACTIVIDADES REALIZADAS DENTRO DEL SISTEMA DIF DEL MUNICIPIO DE TECÁMAC, CEDES, HORARIOS, Y SERVICIOS PRESTADOS DURANTE LOS AÑOS 2022 Y 2023</w:t>
      </w:r>
      <w:r w:rsidR="00746475" w:rsidRPr="00747C06">
        <w:rPr>
          <w:rFonts w:ascii="Palatino Linotype" w:eastAsia="Palatino Linotype" w:hAnsi="Palatino Linotype" w:cs="Palatino Linotype"/>
          <w:i/>
          <w:sz w:val="22"/>
          <w:szCs w:val="22"/>
        </w:rPr>
        <w:t xml:space="preserve">”. </w:t>
      </w:r>
    </w:p>
    <w:p w14:paraId="557FD579"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Modalidad elegida para la entrega de la información: </w:t>
      </w:r>
      <w:r w:rsidRPr="00747C06">
        <w:rPr>
          <w:rFonts w:ascii="Palatino Linotype" w:eastAsia="Palatino Linotype" w:hAnsi="Palatino Linotype" w:cs="Palatino Linotype"/>
        </w:rPr>
        <w:t xml:space="preserve">a través del Sistema de Acceso a la Información Mexiquense.  </w:t>
      </w:r>
    </w:p>
    <w:p w14:paraId="242D5CB9" w14:textId="77777777" w:rsidR="00981BCD" w:rsidRPr="00747C06" w:rsidRDefault="00981BCD">
      <w:pPr>
        <w:spacing w:line="360" w:lineRule="auto"/>
        <w:jc w:val="both"/>
        <w:rPr>
          <w:rFonts w:ascii="Palatino Linotype" w:eastAsia="Palatino Linotype" w:hAnsi="Palatino Linotype" w:cs="Palatino Linotype"/>
        </w:rPr>
      </w:pPr>
    </w:p>
    <w:p w14:paraId="7B4AEFE8" w14:textId="77777777" w:rsidR="00981BCD" w:rsidRPr="00747C06" w:rsidRDefault="0044335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747C06">
        <w:rPr>
          <w:rFonts w:ascii="Palatino Linotype" w:eastAsia="Palatino Linotype" w:hAnsi="Palatino Linotype" w:cs="Palatino Linotype"/>
          <w:b/>
        </w:rPr>
        <w:t xml:space="preserve">Respuesta. </w:t>
      </w:r>
      <w:r w:rsidRPr="00747C06">
        <w:rPr>
          <w:rFonts w:ascii="Palatino Linotype" w:eastAsia="Palatino Linotype" w:hAnsi="Palatino Linotype" w:cs="Palatino Linotype"/>
        </w:rPr>
        <w:t xml:space="preserve">De las constancias que obran en Sistema de Acceso a la Información Mexiquense, se observa que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no emitió respuesta a la solicitud de información formulada por la persona solicitante.</w:t>
      </w:r>
    </w:p>
    <w:p w14:paraId="04E29B29" w14:textId="77777777" w:rsidR="00981BCD" w:rsidRPr="00747C06" w:rsidRDefault="00981BCD">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04671B63" w14:textId="62A5AB2C" w:rsidR="00981BCD" w:rsidRPr="00747C06" w:rsidRDefault="00443355">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Interposición del recurso de revisión. </w:t>
      </w:r>
      <w:r w:rsidRPr="00747C06">
        <w:rPr>
          <w:rFonts w:ascii="Palatino Linotype" w:eastAsia="Palatino Linotype" w:hAnsi="Palatino Linotype" w:cs="Palatino Linotype"/>
        </w:rPr>
        <w:t xml:space="preserve">Inconforme con la falta de respuesta del </w:t>
      </w:r>
      <w:r w:rsidRPr="00747C06">
        <w:rPr>
          <w:rFonts w:ascii="Palatino Linotype" w:eastAsia="Palatino Linotype" w:hAnsi="Palatino Linotype" w:cs="Palatino Linotype"/>
          <w:b/>
        </w:rPr>
        <w:t>SUJETO OBLIGADO el ahora RECURRENTE</w:t>
      </w:r>
      <w:r w:rsidRPr="00747C06">
        <w:rPr>
          <w:rFonts w:ascii="Palatino Linotype" w:eastAsia="Palatino Linotype" w:hAnsi="Palatino Linotype" w:cs="Palatino Linotype"/>
        </w:rPr>
        <w:t xml:space="preserve"> interpuso recurso de revisión a través del SAIMEX en fecha </w:t>
      </w:r>
      <w:r w:rsidR="0016704B" w:rsidRPr="00747C06">
        <w:rPr>
          <w:rFonts w:ascii="Palatino Linotype" w:eastAsia="Palatino Linotype" w:hAnsi="Palatino Linotype" w:cs="Palatino Linotype"/>
          <w:b/>
        </w:rPr>
        <w:t>siete de agosto</w:t>
      </w:r>
      <w:r w:rsidRPr="00747C06">
        <w:rPr>
          <w:rFonts w:ascii="Palatino Linotype" w:eastAsia="Palatino Linotype" w:hAnsi="Palatino Linotype" w:cs="Palatino Linotype"/>
          <w:b/>
        </w:rPr>
        <w:t xml:space="preserve"> de dos mil veintitrés</w:t>
      </w:r>
      <w:r w:rsidRPr="00747C06">
        <w:rPr>
          <w:rFonts w:ascii="Palatino Linotype" w:eastAsia="Palatino Linotype" w:hAnsi="Palatino Linotype" w:cs="Palatino Linotype"/>
        </w:rPr>
        <w:t>, a través del cual expresó lo siguiente:</w:t>
      </w:r>
    </w:p>
    <w:p w14:paraId="02924DE1" w14:textId="77777777" w:rsidR="00981BCD" w:rsidRPr="00747C06" w:rsidRDefault="00981BCD">
      <w:pPr>
        <w:spacing w:line="360" w:lineRule="auto"/>
        <w:ind w:right="49"/>
        <w:jc w:val="both"/>
        <w:rPr>
          <w:rFonts w:ascii="Palatino Linotype" w:eastAsia="Palatino Linotype" w:hAnsi="Palatino Linotype" w:cs="Palatino Linotype"/>
        </w:rPr>
      </w:pPr>
    </w:p>
    <w:p w14:paraId="41C26AF5" w14:textId="44D07318" w:rsidR="00981BCD" w:rsidRPr="00747C06" w:rsidRDefault="00443355">
      <w:pPr>
        <w:spacing w:line="276" w:lineRule="auto"/>
        <w:ind w:left="567" w:right="900"/>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sz w:val="22"/>
          <w:szCs w:val="22"/>
        </w:rPr>
        <w:t xml:space="preserve">Acto impugnado. </w:t>
      </w:r>
      <w:r w:rsidRPr="00747C06">
        <w:rPr>
          <w:rFonts w:ascii="Palatino Linotype" w:eastAsia="Palatino Linotype" w:hAnsi="Palatino Linotype" w:cs="Palatino Linotype"/>
          <w:i/>
          <w:sz w:val="22"/>
          <w:szCs w:val="22"/>
        </w:rPr>
        <w:t>“</w:t>
      </w:r>
      <w:r w:rsidR="0016704B" w:rsidRPr="00747C06">
        <w:rPr>
          <w:rFonts w:ascii="Palatino Linotype" w:eastAsia="Palatino Linotype" w:hAnsi="Palatino Linotype" w:cs="Palatino Linotype"/>
          <w:i/>
          <w:sz w:val="22"/>
          <w:szCs w:val="22"/>
        </w:rPr>
        <w:t>EL SUJETO OBLIGADO NO ENTREGÓ REPUESTA EN TIEMPO Y FORMA DE ACUERDO A LOS PLAZOS CORRESPONDIENTES CON LA LEY DE TRANSPARENCIA DEL ESTADO DE MEXICO</w:t>
      </w:r>
      <w:r w:rsidRPr="00747C06">
        <w:rPr>
          <w:rFonts w:ascii="Palatino Linotype" w:eastAsia="Palatino Linotype" w:hAnsi="Palatino Linotype" w:cs="Palatino Linotype"/>
          <w:i/>
          <w:sz w:val="22"/>
          <w:szCs w:val="22"/>
        </w:rPr>
        <w:t xml:space="preserve">”. </w:t>
      </w:r>
    </w:p>
    <w:p w14:paraId="6B7E83FB" w14:textId="77777777" w:rsidR="00746475" w:rsidRPr="00747C06" w:rsidRDefault="00746475">
      <w:pPr>
        <w:spacing w:line="276" w:lineRule="auto"/>
        <w:ind w:left="567" w:right="900"/>
        <w:jc w:val="both"/>
        <w:rPr>
          <w:rFonts w:ascii="Palatino Linotype" w:eastAsia="Palatino Linotype" w:hAnsi="Palatino Linotype" w:cs="Palatino Linotype"/>
          <w:b/>
          <w:sz w:val="22"/>
          <w:szCs w:val="22"/>
        </w:rPr>
      </w:pPr>
    </w:p>
    <w:p w14:paraId="5A8E1804" w14:textId="0A9DF310" w:rsidR="00981BCD" w:rsidRPr="00747C06" w:rsidRDefault="00443355">
      <w:pPr>
        <w:spacing w:line="276" w:lineRule="auto"/>
        <w:ind w:left="567" w:right="900"/>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sz w:val="22"/>
          <w:szCs w:val="22"/>
        </w:rPr>
        <w:t xml:space="preserve">Motivos de inconformidad. </w:t>
      </w:r>
      <w:r w:rsidRPr="00747C06">
        <w:rPr>
          <w:rFonts w:ascii="Palatino Linotype" w:eastAsia="Palatino Linotype" w:hAnsi="Palatino Linotype" w:cs="Palatino Linotype"/>
          <w:i/>
          <w:sz w:val="22"/>
          <w:szCs w:val="22"/>
        </w:rPr>
        <w:t>“</w:t>
      </w:r>
      <w:r w:rsidR="0016704B" w:rsidRPr="00747C06">
        <w:rPr>
          <w:rFonts w:ascii="Palatino Linotype" w:eastAsia="Palatino Linotype" w:hAnsi="Palatino Linotype" w:cs="Palatino Linotype"/>
          <w:i/>
          <w:sz w:val="22"/>
          <w:szCs w:val="22"/>
        </w:rPr>
        <w:t>EL SUJETO OBLIGADO DESARROLLO INTEGRAL DE LA FAMILIA DIF - TECÁMAC INCUMPLIÓ CON LAS FECHAS FIJADAS POR LA LEY PARA DAR RESPUESTA AL FOLIO DE SOLICITUD DE INFORMACIÓN PÚBLICA 00010/DIFTECAMAC/IP/2023 INGRESADO EL DÍA 4 DE MAYO DEL 2023 A LAS 10:46 HRS Y NO CUMPLIÓ CON RESPONDER INCLUSO CON EL PLAZO DE PRORROGA DE TIEMPOS Fecha de límite de respuesta: Fecha de posible requerimiento de aclaración de la información : Notificación de ampliación de plazo(prórroga) : Respuesta a la solicitud en caso de ampliación de plazo : 15 días hábiles 26/05/2023 5 días hábiles 12/05/2023 14 a 15 días hábiles 25/05/2023 22 días hábiles 06/06/2023</w:t>
      </w:r>
      <w:r w:rsidRPr="00747C06">
        <w:rPr>
          <w:rFonts w:ascii="Palatino Linotype" w:eastAsia="Palatino Linotype" w:hAnsi="Palatino Linotype" w:cs="Palatino Linotype"/>
          <w:i/>
          <w:sz w:val="22"/>
          <w:szCs w:val="22"/>
        </w:rPr>
        <w:t>”.</w:t>
      </w:r>
    </w:p>
    <w:p w14:paraId="183C2839" w14:textId="77777777" w:rsidR="00981BCD" w:rsidRPr="00747C06" w:rsidRDefault="00981BCD">
      <w:pPr>
        <w:pBdr>
          <w:top w:val="nil"/>
          <w:left w:val="nil"/>
          <w:bottom w:val="nil"/>
          <w:right w:val="nil"/>
          <w:between w:val="nil"/>
        </w:pBdr>
        <w:spacing w:line="360" w:lineRule="auto"/>
        <w:jc w:val="both"/>
        <w:rPr>
          <w:rFonts w:ascii="Palatino Linotype" w:eastAsia="Palatino Linotype" w:hAnsi="Palatino Linotype" w:cs="Palatino Linotype"/>
        </w:rPr>
      </w:pPr>
    </w:p>
    <w:p w14:paraId="56DFD338" w14:textId="6DA07DF3" w:rsidR="00981BCD" w:rsidRPr="00747C06" w:rsidRDefault="00443355">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Turno. </w:t>
      </w:r>
      <w:r w:rsidRPr="00747C0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sidRPr="00747C06">
        <w:rPr>
          <w:rFonts w:ascii="Palatino Linotype" w:eastAsia="Palatino Linotype" w:hAnsi="Palatino Linotype" w:cs="Palatino Linotype"/>
        </w:rPr>
        <w:lastRenderedPageBreak/>
        <w:t xml:space="preserve">revisión número </w:t>
      </w:r>
      <w:r w:rsidRPr="00747C06">
        <w:rPr>
          <w:rFonts w:ascii="Palatino Linotype" w:eastAsia="Palatino Linotype" w:hAnsi="Palatino Linotype" w:cs="Palatino Linotype"/>
          <w:b/>
        </w:rPr>
        <w:t>0</w:t>
      </w:r>
      <w:r w:rsidR="0016704B" w:rsidRPr="00747C06">
        <w:rPr>
          <w:rFonts w:ascii="Palatino Linotype" w:eastAsia="Palatino Linotype" w:hAnsi="Palatino Linotype" w:cs="Palatino Linotype"/>
          <w:b/>
        </w:rPr>
        <w:t>4379</w:t>
      </w:r>
      <w:r w:rsidRPr="00747C06">
        <w:rPr>
          <w:rFonts w:ascii="Palatino Linotype" w:eastAsia="Palatino Linotype" w:hAnsi="Palatino Linotype" w:cs="Palatino Linotype"/>
          <w:b/>
        </w:rPr>
        <w:t>/INFOEM/IP/RR/2023</w:t>
      </w:r>
      <w:r w:rsidRPr="00747C06">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747C06">
        <w:rPr>
          <w:rFonts w:ascii="Palatino Linotype" w:eastAsia="Palatino Linotype" w:hAnsi="Palatino Linotype" w:cs="Palatino Linotype"/>
          <w:b/>
        </w:rPr>
        <w:t>Guadalupe Ramírez Peña</w:t>
      </w:r>
      <w:r w:rsidRPr="00747C06">
        <w:rPr>
          <w:rFonts w:ascii="Palatino Linotype" w:eastAsia="Palatino Linotype" w:hAnsi="Palatino Linotype" w:cs="Palatino Linotype"/>
        </w:rPr>
        <w:t>, para su análisis, estudio, elaboración del proyecto y presentación ante el Pleno de este Instituto.</w:t>
      </w:r>
    </w:p>
    <w:p w14:paraId="63B6F43E" w14:textId="77777777" w:rsidR="00981BCD" w:rsidRPr="00747C06" w:rsidRDefault="00981BC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7CC4D3C0" w14:textId="1F629DC0" w:rsidR="00981BCD" w:rsidRPr="00747C06" w:rsidRDefault="00443355">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0" w:name="_heading=h.gjdgxs" w:colFirst="0" w:colLast="0"/>
      <w:bookmarkEnd w:id="0"/>
      <w:r w:rsidRPr="00747C06">
        <w:rPr>
          <w:rFonts w:ascii="Palatino Linotype" w:eastAsia="Palatino Linotype" w:hAnsi="Palatino Linotype" w:cs="Palatino Linotype"/>
          <w:b/>
        </w:rPr>
        <w:t xml:space="preserve">Admisión del recurso de revisión: </w:t>
      </w:r>
      <w:r w:rsidRPr="00747C06">
        <w:rPr>
          <w:rFonts w:ascii="Palatino Linotype" w:eastAsia="Palatino Linotype" w:hAnsi="Palatino Linotype" w:cs="Palatino Linotype"/>
        </w:rPr>
        <w:t xml:space="preserve">En fecha </w:t>
      </w:r>
      <w:r w:rsidR="0016704B" w:rsidRPr="00747C06">
        <w:rPr>
          <w:rFonts w:ascii="Palatino Linotype" w:eastAsia="Palatino Linotype" w:hAnsi="Palatino Linotype" w:cs="Palatino Linotype"/>
          <w:b/>
        </w:rPr>
        <w:t>diez de agosto</w:t>
      </w:r>
      <w:r w:rsidRPr="00747C06">
        <w:rPr>
          <w:rFonts w:ascii="Palatino Linotype" w:eastAsia="Palatino Linotype" w:hAnsi="Palatino Linotype" w:cs="Palatino Linotype"/>
          <w:b/>
        </w:rPr>
        <w:t xml:space="preserve"> de dos mil veintitrés</w:t>
      </w:r>
      <w:r w:rsidRPr="00747C0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presentara su informe justificado.</w:t>
      </w:r>
    </w:p>
    <w:p w14:paraId="25FC55CD" w14:textId="77777777" w:rsidR="00981BCD" w:rsidRPr="00747C06" w:rsidRDefault="00981BC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5C74666C" w14:textId="106341D2" w:rsidR="00981BCD" w:rsidRPr="00747C06" w:rsidRDefault="00443355">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747C06">
        <w:rPr>
          <w:rFonts w:ascii="Palatino Linotype" w:eastAsia="Palatino Linotype" w:hAnsi="Palatino Linotype" w:cs="Palatino Linotype"/>
          <w:b/>
        </w:rPr>
        <w:t>Manifestaciones</w:t>
      </w:r>
      <w:r w:rsidRPr="00747C06">
        <w:rPr>
          <w:rFonts w:ascii="Palatino Linotype" w:eastAsia="Palatino Linotype" w:hAnsi="Palatino Linotype" w:cs="Palatino Linotype"/>
        </w:rPr>
        <w:t xml:space="preserve">: En fecha </w:t>
      </w:r>
      <w:r w:rsidR="0016704B" w:rsidRPr="00747C06">
        <w:rPr>
          <w:rFonts w:ascii="Palatino Linotype" w:eastAsia="Palatino Linotype" w:hAnsi="Palatino Linotype" w:cs="Palatino Linotype"/>
          <w:b/>
        </w:rPr>
        <w:t>di</w:t>
      </w:r>
      <w:r w:rsidR="008E17E6" w:rsidRPr="00747C06">
        <w:rPr>
          <w:rFonts w:ascii="Palatino Linotype" w:eastAsia="Palatino Linotype" w:hAnsi="Palatino Linotype" w:cs="Palatino Linotype"/>
          <w:b/>
        </w:rPr>
        <w:t xml:space="preserve">ecisiete </w:t>
      </w:r>
      <w:r w:rsidR="0016704B" w:rsidRPr="00747C06">
        <w:rPr>
          <w:rFonts w:ascii="Palatino Linotype" w:eastAsia="Palatino Linotype" w:hAnsi="Palatino Linotype" w:cs="Palatino Linotype"/>
          <w:b/>
        </w:rPr>
        <w:t>de agosto</w:t>
      </w:r>
      <w:r w:rsidRPr="00747C06">
        <w:rPr>
          <w:rFonts w:ascii="Palatino Linotype" w:eastAsia="Palatino Linotype" w:hAnsi="Palatino Linotype" w:cs="Palatino Linotype"/>
          <w:b/>
        </w:rPr>
        <w:t xml:space="preserve"> de dos mil veintitrés</w:t>
      </w:r>
      <w:r w:rsidRPr="00747C06">
        <w:rPr>
          <w:rFonts w:ascii="Palatino Linotype" w:eastAsia="Palatino Linotype" w:hAnsi="Palatino Linotype" w:cs="Palatino Linotype"/>
        </w:rPr>
        <w:t xml:space="preserve">, el </w:t>
      </w:r>
      <w:r w:rsidRPr="00747C06">
        <w:rPr>
          <w:rFonts w:ascii="Palatino Linotype" w:eastAsia="Palatino Linotype" w:hAnsi="Palatino Linotype" w:cs="Palatino Linotype"/>
          <w:b/>
        </w:rPr>
        <w:t xml:space="preserve">SUJETO OBLIGADO </w:t>
      </w:r>
      <w:r w:rsidRPr="00747C06">
        <w:rPr>
          <w:rFonts w:ascii="Palatino Linotype" w:eastAsia="Palatino Linotype" w:hAnsi="Palatino Linotype" w:cs="Palatino Linotype"/>
        </w:rPr>
        <w:t xml:space="preserve">rindió su informe justificado al tenor de lo siguiente: </w:t>
      </w:r>
    </w:p>
    <w:p w14:paraId="788A2BFA" w14:textId="77777777" w:rsidR="00981BCD" w:rsidRPr="00747C06" w:rsidRDefault="00981BC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7A10F107" w14:textId="0A28BBBD" w:rsidR="0016704B" w:rsidRPr="00747C06" w:rsidRDefault="00443355" w:rsidP="0016704B">
      <w:pPr>
        <w:numPr>
          <w:ilvl w:val="0"/>
          <w:numId w:val="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iCs/>
          <w:sz w:val="22"/>
          <w:szCs w:val="22"/>
        </w:rPr>
      </w:pPr>
      <w:r w:rsidRPr="00747C06">
        <w:rPr>
          <w:rFonts w:ascii="Palatino Linotype" w:eastAsia="Palatino Linotype" w:hAnsi="Palatino Linotype" w:cs="Palatino Linotype"/>
          <w:sz w:val="22"/>
          <w:szCs w:val="22"/>
        </w:rPr>
        <w:t xml:space="preserve">Oficio de fecha </w:t>
      </w:r>
      <w:r w:rsidR="0016704B" w:rsidRPr="00747C06">
        <w:rPr>
          <w:rFonts w:ascii="Palatino Linotype" w:eastAsia="Palatino Linotype" w:hAnsi="Palatino Linotype" w:cs="Palatino Linotype"/>
          <w:sz w:val="22"/>
          <w:szCs w:val="22"/>
        </w:rPr>
        <w:t>diecisiete de agosto de dos mil veintitrés, signado por la Dirección General del Sistema Municipal para el Desarrollo Integral de la Familia, mediante el cual informó lo siguiente:</w:t>
      </w:r>
    </w:p>
    <w:p w14:paraId="4ACE80B2" w14:textId="6580C87C" w:rsidR="00981BCD" w:rsidRPr="00747C06" w:rsidRDefault="0016704B" w:rsidP="0016704B">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r w:rsidRPr="00747C06">
        <w:rPr>
          <w:rFonts w:ascii="Palatino Linotype" w:eastAsia="Palatino Linotype" w:hAnsi="Palatino Linotype" w:cs="Palatino Linotype"/>
          <w:noProof/>
          <w:sz w:val="22"/>
          <w:szCs w:val="22"/>
          <w:lang w:val="es-MX" w:eastAsia="es-MX"/>
        </w:rPr>
        <w:drawing>
          <wp:inline distT="0" distB="0" distL="0" distR="0" wp14:anchorId="18982AE5" wp14:editId="14ED34F0">
            <wp:extent cx="4411980" cy="1051826"/>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9041" cy="1065429"/>
                    </a:xfrm>
                    <a:prstGeom prst="rect">
                      <a:avLst/>
                    </a:prstGeom>
                  </pic:spPr>
                </pic:pic>
              </a:graphicData>
            </a:graphic>
          </wp:inline>
        </w:drawing>
      </w:r>
    </w:p>
    <w:p w14:paraId="57B707CB" w14:textId="328BB125" w:rsidR="0016704B" w:rsidRPr="00747C06" w:rsidRDefault="0016704B" w:rsidP="0016704B">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r w:rsidRPr="00747C06">
        <w:rPr>
          <w:rFonts w:ascii="Palatino Linotype" w:eastAsia="Palatino Linotype" w:hAnsi="Palatino Linotype" w:cs="Palatino Linotype"/>
          <w:noProof/>
          <w:sz w:val="22"/>
          <w:szCs w:val="22"/>
          <w:lang w:val="es-MX" w:eastAsia="es-MX"/>
        </w:rPr>
        <w:lastRenderedPageBreak/>
        <w:drawing>
          <wp:inline distT="0" distB="0" distL="0" distR="0" wp14:anchorId="3417A1B9" wp14:editId="77926595">
            <wp:extent cx="4459517" cy="3714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97"/>
                    <a:stretch/>
                  </pic:blipFill>
                  <pic:spPr bwMode="auto">
                    <a:xfrm>
                      <a:off x="0" y="0"/>
                      <a:ext cx="4463369" cy="3717959"/>
                    </a:xfrm>
                    <a:prstGeom prst="rect">
                      <a:avLst/>
                    </a:prstGeom>
                    <a:ln>
                      <a:noFill/>
                    </a:ln>
                    <a:extLst>
                      <a:ext uri="{53640926-AAD7-44D8-BBD7-CCE9431645EC}">
                        <a14:shadowObscured xmlns:a14="http://schemas.microsoft.com/office/drawing/2010/main"/>
                      </a:ext>
                    </a:extLst>
                  </pic:spPr>
                </pic:pic>
              </a:graphicData>
            </a:graphic>
          </wp:inline>
        </w:drawing>
      </w:r>
    </w:p>
    <w:p w14:paraId="478186B4" w14:textId="77777777" w:rsidR="0016704B" w:rsidRPr="00747C06" w:rsidRDefault="0016704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F2BFBB6" w14:textId="3D14B3FB" w:rsidR="00981BCD" w:rsidRPr="00747C06" w:rsidRDefault="0044335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sz w:val="22"/>
          <w:szCs w:val="22"/>
        </w:rPr>
        <w:t xml:space="preserve">Documento que se hizo del conocimiento de la parte Recurrente en fecha </w:t>
      </w:r>
      <w:r w:rsidR="00E805D9" w:rsidRPr="00747C06">
        <w:rPr>
          <w:rFonts w:ascii="Palatino Linotype" w:eastAsia="Palatino Linotype" w:hAnsi="Palatino Linotype" w:cs="Palatino Linotype"/>
          <w:b/>
          <w:sz w:val="22"/>
          <w:szCs w:val="22"/>
        </w:rPr>
        <w:t xml:space="preserve">veintinueve </w:t>
      </w:r>
      <w:r w:rsidRPr="00747C06">
        <w:rPr>
          <w:rFonts w:ascii="Palatino Linotype" w:eastAsia="Palatino Linotype" w:hAnsi="Palatino Linotype" w:cs="Palatino Linotype"/>
          <w:b/>
          <w:sz w:val="22"/>
          <w:szCs w:val="22"/>
        </w:rPr>
        <w:t>de noviembre de dos mil veintitrés</w:t>
      </w:r>
      <w:r w:rsidR="00E805D9" w:rsidRPr="00747C06">
        <w:rPr>
          <w:rFonts w:ascii="Palatino Linotype" w:eastAsia="Palatino Linotype" w:hAnsi="Palatino Linotype" w:cs="Palatino Linotype"/>
          <w:sz w:val="22"/>
          <w:szCs w:val="22"/>
        </w:rPr>
        <w:t xml:space="preserve">. </w:t>
      </w:r>
    </w:p>
    <w:p w14:paraId="05646729" w14:textId="77777777" w:rsidR="00981BCD" w:rsidRPr="00747C06" w:rsidRDefault="00981BC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77D6550D" w14:textId="77E45209" w:rsidR="00981BCD" w:rsidRPr="00747C06" w:rsidRDefault="0016704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sz w:val="22"/>
          <w:szCs w:val="22"/>
        </w:rPr>
        <w:t xml:space="preserve">La parte Recurrente fue omisa en rendir manifestaciones. </w:t>
      </w:r>
    </w:p>
    <w:p w14:paraId="7489C6A9" w14:textId="77777777" w:rsidR="00981BCD" w:rsidRPr="00747C06" w:rsidRDefault="0044335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sz w:val="22"/>
          <w:szCs w:val="22"/>
        </w:rPr>
        <w:t xml:space="preserve"> </w:t>
      </w:r>
    </w:p>
    <w:p w14:paraId="17AB7421" w14:textId="0D2C0CC6" w:rsidR="00981BCD" w:rsidRPr="00747C06" w:rsidRDefault="0044335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b/>
        </w:rPr>
        <w:t>7. Ampliación de plazo:</w:t>
      </w:r>
      <w:r w:rsidRPr="00747C06">
        <w:rPr>
          <w:rFonts w:ascii="Palatino Linotype" w:eastAsia="Palatino Linotype" w:hAnsi="Palatino Linotype" w:cs="Palatino Linotype"/>
        </w:rPr>
        <w:t xml:space="preserve"> El</w:t>
      </w:r>
      <w:r w:rsidRPr="00747C06">
        <w:rPr>
          <w:rFonts w:ascii="Palatino Linotype" w:eastAsia="Palatino Linotype" w:hAnsi="Palatino Linotype" w:cs="Palatino Linotype"/>
          <w:b/>
        </w:rPr>
        <w:t xml:space="preserve"> </w:t>
      </w:r>
      <w:r w:rsidR="00A52F9D" w:rsidRPr="00747C06">
        <w:rPr>
          <w:rFonts w:ascii="Palatino Linotype" w:eastAsia="Palatino Linotype" w:hAnsi="Palatino Linotype" w:cs="Palatino Linotype"/>
          <w:b/>
        </w:rPr>
        <w:t xml:space="preserve">veintinueve </w:t>
      </w:r>
      <w:r w:rsidRPr="00747C06">
        <w:rPr>
          <w:rFonts w:ascii="Palatino Linotype" w:eastAsia="Palatino Linotype" w:hAnsi="Palatino Linotype" w:cs="Palatino Linotype"/>
          <w:b/>
        </w:rPr>
        <w:t>de noviembre de dos mil veintitrés</w:t>
      </w:r>
      <w:r w:rsidRPr="00747C06">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792C6FE"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4E8D02C"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 </w:t>
      </w:r>
    </w:p>
    <w:p w14:paraId="3286EFEB"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AECC3B"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 </w:t>
      </w:r>
    </w:p>
    <w:p w14:paraId="35DDE6AD"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E73C6A" w14:textId="77777777" w:rsidR="00981BCD" w:rsidRPr="00747C06" w:rsidRDefault="00981BCD">
      <w:pPr>
        <w:spacing w:line="360" w:lineRule="auto"/>
        <w:ind w:right="49"/>
        <w:jc w:val="both"/>
        <w:rPr>
          <w:rFonts w:ascii="Palatino Linotype" w:eastAsia="Palatino Linotype" w:hAnsi="Palatino Linotype" w:cs="Palatino Linotype"/>
        </w:rPr>
      </w:pPr>
    </w:p>
    <w:p w14:paraId="6E055F82"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747C06">
        <w:rPr>
          <w:rFonts w:ascii="Palatino Linotype" w:eastAsia="Palatino Linotype" w:hAnsi="Palatino Linotype" w:cs="Palatino Linotype"/>
        </w:rPr>
        <w:lastRenderedPageBreak/>
        <w:t>órganos jurisdiccionales o cuasi jurisdiccionales, tanto por la complejidad de los hechos, como por el número de casos que conocen.</w:t>
      </w:r>
    </w:p>
    <w:p w14:paraId="6DF2B1D0" w14:textId="77777777" w:rsidR="0016704B" w:rsidRPr="00747C06" w:rsidRDefault="0016704B">
      <w:pPr>
        <w:spacing w:line="360" w:lineRule="auto"/>
        <w:ind w:right="49"/>
        <w:jc w:val="both"/>
        <w:rPr>
          <w:rFonts w:ascii="Palatino Linotype" w:eastAsia="Palatino Linotype" w:hAnsi="Palatino Linotype" w:cs="Palatino Linotype"/>
        </w:rPr>
      </w:pPr>
    </w:p>
    <w:p w14:paraId="5F2DF67C"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55E16C" w14:textId="77777777" w:rsidR="00981BCD" w:rsidRPr="00747C06" w:rsidRDefault="00981BCD">
      <w:pPr>
        <w:spacing w:line="360" w:lineRule="auto"/>
        <w:ind w:right="49"/>
        <w:jc w:val="both"/>
        <w:rPr>
          <w:rFonts w:ascii="Palatino Linotype" w:eastAsia="Palatino Linotype" w:hAnsi="Palatino Linotype" w:cs="Palatino Linotype"/>
        </w:rPr>
      </w:pPr>
    </w:p>
    <w:p w14:paraId="56B58EB3" w14:textId="77777777" w:rsidR="00981BCD" w:rsidRPr="00747C06" w:rsidRDefault="00443355">
      <w:pPr>
        <w:tabs>
          <w:tab w:val="left" w:pos="709"/>
        </w:tabs>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t>a)    Complejidad del asunto:</w:t>
      </w:r>
      <w:r w:rsidRPr="00747C06">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0E305827" w14:textId="77777777" w:rsidR="00981BCD" w:rsidRPr="00747C06" w:rsidRDefault="00443355">
      <w:pPr>
        <w:tabs>
          <w:tab w:val="left" w:pos="709"/>
        </w:tabs>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t>b)   Actividad Procesal del interesado</w:t>
      </w:r>
      <w:r w:rsidRPr="00747C06">
        <w:rPr>
          <w:rFonts w:ascii="Palatino Linotype" w:eastAsia="Palatino Linotype" w:hAnsi="Palatino Linotype" w:cs="Palatino Linotype"/>
          <w:sz w:val="22"/>
          <w:szCs w:val="22"/>
        </w:rPr>
        <w:t>: Acciones u omisiones del interesado.</w:t>
      </w:r>
    </w:p>
    <w:p w14:paraId="6FB2770E" w14:textId="77777777" w:rsidR="00981BCD" w:rsidRPr="00747C06" w:rsidRDefault="00443355">
      <w:pPr>
        <w:tabs>
          <w:tab w:val="left" w:pos="851"/>
        </w:tabs>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t>c)  Conducta de la Autoridad:</w:t>
      </w:r>
      <w:r w:rsidRPr="00747C06">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8E3857" w14:textId="77777777" w:rsidR="00981BCD" w:rsidRPr="00747C06" w:rsidRDefault="00443355">
      <w:pPr>
        <w:tabs>
          <w:tab w:val="left" w:pos="851"/>
        </w:tabs>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t>d) La afectación generada en la situación jurídica de la persona involucrada en el proceso:</w:t>
      </w:r>
      <w:r w:rsidRPr="00747C06">
        <w:rPr>
          <w:rFonts w:ascii="Palatino Linotype" w:eastAsia="Palatino Linotype" w:hAnsi="Palatino Linotype" w:cs="Palatino Linotype"/>
          <w:sz w:val="22"/>
          <w:szCs w:val="22"/>
        </w:rPr>
        <w:t xml:space="preserve"> Violación a sus derechos humanos.</w:t>
      </w:r>
    </w:p>
    <w:p w14:paraId="67143CF1" w14:textId="77777777" w:rsidR="00981BCD" w:rsidRPr="00747C06" w:rsidRDefault="00981BCD">
      <w:pPr>
        <w:tabs>
          <w:tab w:val="left" w:pos="851"/>
        </w:tabs>
        <w:spacing w:line="360" w:lineRule="auto"/>
        <w:ind w:left="567" w:right="560"/>
        <w:jc w:val="both"/>
        <w:rPr>
          <w:rFonts w:ascii="Palatino Linotype" w:eastAsia="Palatino Linotype" w:hAnsi="Palatino Linotype" w:cs="Palatino Linotype"/>
        </w:rPr>
      </w:pPr>
    </w:p>
    <w:p w14:paraId="0E72D381"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28A931"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 </w:t>
      </w:r>
    </w:p>
    <w:p w14:paraId="40EFB8E2"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Argumento que encuentra sustento en la jurisprudencia P./J. 32/92 emitida por el Pleno de la Suprema Corte de Justicia de la Nación de rubro “</w:t>
      </w:r>
      <w:r w:rsidRPr="00747C06">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747C06">
        <w:rPr>
          <w:rFonts w:ascii="Palatino Linotype" w:eastAsia="Palatino Linotype" w:hAnsi="Palatino Linotype" w:cs="Palatino Linotype"/>
        </w:rPr>
        <w:t>, visible en la Gaceta del Seminario Judicial de la Federación con el registro digital 205635.</w:t>
      </w:r>
    </w:p>
    <w:p w14:paraId="47948826" w14:textId="77777777" w:rsidR="00981BCD" w:rsidRPr="00747C06" w:rsidRDefault="00981BCD">
      <w:pPr>
        <w:spacing w:line="360" w:lineRule="auto"/>
        <w:ind w:right="49"/>
        <w:jc w:val="both"/>
        <w:rPr>
          <w:rFonts w:ascii="Palatino Linotype" w:eastAsia="Palatino Linotype" w:hAnsi="Palatino Linotype" w:cs="Palatino Linotype"/>
        </w:rPr>
      </w:pPr>
    </w:p>
    <w:p w14:paraId="2837EFAD"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F27979" w14:textId="77777777" w:rsidR="00981BCD" w:rsidRPr="00747C06" w:rsidRDefault="00981BCD">
      <w:pPr>
        <w:spacing w:line="360" w:lineRule="auto"/>
        <w:ind w:right="49"/>
        <w:jc w:val="both"/>
        <w:rPr>
          <w:rFonts w:ascii="Palatino Linotype" w:eastAsia="Palatino Linotype" w:hAnsi="Palatino Linotype" w:cs="Palatino Linotype"/>
        </w:rPr>
      </w:pPr>
    </w:p>
    <w:p w14:paraId="652ABE38"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3D04B14"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 </w:t>
      </w:r>
    </w:p>
    <w:p w14:paraId="58DD04D9" w14:textId="77777777" w:rsidR="00981BCD" w:rsidRPr="00747C06" w:rsidRDefault="00443355">
      <w:pPr>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lastRenderedPageBreak/>
        <w:t xml:space="preserve"> “PLAZO RAZONABLE PARA RESOLVER. DIMENSIÓN Y EFECTOS DE ESTE CONCEPTO CUANDO SE ADUCE EXCESIVA CARGA DE TRABAJO.”</w:t>
      </w:r>
      <w:r w:rsidRPr="00747C06">
        <w:rPr>
          <w:rFonts w:ascii="Palatino Linotype" w:eastAsia="Palatino Linotype" w:hAnsi="Palatino Linotype" w:cs="Palatino Linotype"/>
          <w:sz w:val="22"/>
          <w:szCs w:val="22"/>
        </w:rPr>
        <w:t xml:space="preserve"> consultable en el Seminario Judicial de la Federación y su gaceta, con el registro digital 2002351.</w:t>
      </w:r>
    </w:p>
    <w:p w14:paraId="320FD6B8" w14:textId="77777777" w:rsidR="00981BCD" w:rsidRPr="00747C06" w:rsidRDefault="00443355">
      <w:pPr>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sz w:val="22"/>
          <w:szCs w:val="22"/>
        </w:rPr>
        <w:t xml:space="preserve"> </w:t>
      </w:r>
    </w:p>
    <w:p w14:paraId="24AD1B2D" w14:textId="77777777" w:rsidR="00981BCD" w:rsidRPr="00747C06" w:rsidRDefault="00443355">
      <w:pPr>
        <w:spacing w:line="360" w:lineRule="auto"/>
        <w:ind w:left="567" w:right="560"/>
        <w:jc w:val="both"/>
        <w:rPr>
          <w:rFonts w:ascii="Palatino Linotype" w:eastAsia="Palatino Linotype" w:hAnsi="Palatino Linotype" w:cs="Palatino Linotype"/>
          <w:sz w:val="22"/>
          <w:szCs w:val="22"/>
        </w:rPr>
      </w:pPr>
      <w:r w:rsidRPr="00747C06">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747C06">
        <w:rPr>
          <w:rFonts w:ascii="Palatino Linotype" w:eastAsia="Palatino Linotype" w:hAnsi="Palatino Linotype" w:cs="Palatino Linotype"/>
          <w:sz w:val="22"/>
          <w:szCs w:val="22"/>
        </w:rPr>
        <w:t xml:space="preserve"> visible en el Seminario Judicial de la Federación y su gaceta, con el registro digital 2002350.</w:t>
      </w:r>
    </w:p>
    <w:p w14:paraId="1FF84805" w14:textId="77777777" w:rsidR="00981BCD" w:rsidRPr="00747C06" w:rsidRDefault="00981BCD">
      <w:pPr>
        <w:spacing w:line="360" w:lineRule="auto"/>
        <w:ind w:left="567" w:right="560"/>
        <w:jc w:val="both"/>
        <w:rPr>
          <w:rFonts w:ascii="Palatino Linotype" w:eastAsia="Palatino Linotype" w:hAnsi="Palatino Linotype" w:cs="Palatino Linotype"/>
          <w:sz w:val="22"/>
          <w:szCs w:val="22"/>
        </w:rPr>
      </w:pPr>
    </w:p>
    <w:p w14:paraId="12EFA3E9" w14:textId="77777777" w:rsidR="00981BCD" w:rsidRPr="00747C06" w:rsidRDefault="00443355">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E6FEF0C" w14:textId="77777777" w:rsidR="00981BCD" w:rsidRPr="00747C06" w:rsidRDefault="00981B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7326B2F" w14:textId="13DA2C8C" w:rsidR="00981BCD" w:rsidRPr="00747C06" w:rsidRDefault="0044335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8. Cierre de instrucción. </w:t>
      </w:r>
      <w:r w:rsidRPr="00747C06">
        <w:rPr>
          <w:rFonts w:ascii="Palatino Linotype" w:eastAsia="Palatino Linotype" w:hAnsi="Palatino Linotype" w:cs="Palatino Linotype"/>
        </w:rPr>
        <w:t>El</w:t>
      </w:r>
      <w:r w:rsidR="00EF26CE" w:rsidRPr="00747C06">
        <w:rPr>
          <w:rFonts w:ascii="Palatino Linotype" w:eastAsia="Palatino Linotype" w:hAnsi="Palatino Linotype" w:cs="Palatino Linotype"/>
        </w:rPr>
        <w:t xml:space="preserve"> </w:t>
      </w:r>
      <w:r w:rsidR="001B598A" w:rsidRPr="00747C06">
        <w:rPr>
          <w:rFonts w:ascii="Palatino Linotype" w:eastAsia="Palatino Linotype" w:hAnsi="Palatino Linotype" w:cs="Palatino Linotype"/>
          <w:b/>
          <w:bCs/>
        </w:rPr>
        <w:t>catorce d</w:t>
      </w:r>
      <w:r w:rsidR="00EF26CE" w:rsidRPr="00747C06">
        <w:rPr>
          <w:rFonts w:ascii="Palatino Linotype" w:eastAsia="Palatino Linotype" w:hAnsi="Palatino Linotype" w:cs="Palatino Linotype"/>
          <w:b/>
          <w:bCs/>
        </w:rPr>
        <w:t>e diciembre</w:t>
      </w:r>
      <w:r w:rsidR="000F253D"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b/>
        </w:rPr>
        <w:t>de dos mil veintitrés</w:t>
      </w:r>
      <w:r w:rsidRPr="00747C0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446E362" w14:textId="77777777" w:rsidR="00981BCD" w:rsidRPr="00747C06" w:rsidRDefault="00981BC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8"/>
          <w:szCs w:val="28"/>
        </w:rPr>
      </w:pPr>
    </w:p>
    <w:p w14:paraId="0E8E0371"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09CA524" w14:textId="77777777" w:rsidR="00FB695A" w:rsidRPr="00747C06" w:rsidRDefault="00FB695A">
      <w:pPr>
        <w:spacing w:line="360" w:lineRule="auto"/>
        <w:jc w:val="both"/>
        <w:rPr>
          <w:rFonts w:ascii="Palatino Linotype" w:eastAsia="Palatino Linotype" w:hAnsi="Palatino Linotype" w:cs="Palatino Linotype"/>
        </w:rPr>
      </w:pPr>
    </w:p>
    <w:p w14:paraId="6477FF5D" w14:textId="77777777" w:rsidR="00FB695A" w:rsidRPr="00747C06" w:rsidRDefault="00FB695A">
      <w:pPr>
        <w:spacing w:line="360" w:lineRule="auto"/>
        <w:jc w:val="both"/>
        <w:rPr>
          <w:rFonts w:ascii="Palatino Linotype" w:eastAsia="Palatino Linotype" w:hAnsi="Palatino Linotype" w:cs="Palatino Linotype"/>
        </w:rPr>
      </w:pPr>
    </w:p>
    <w:p w14:paraId="5DF5DE39" w14:textId="77777777" w:rsidR="00981BCD" w:rsidRPr="00747C06" w:rsidRDefault="00443355">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747C06">
        <w:rPr>
          <w:rFonts w:ascii="Palatino Linotype" w:eastAsia="Palatino Linotype" w:hAnsi="Palatino Linotype" w:cs="Palatino Linotype"/>
          <w:b/>
          <w:sz w:val="22"/>
          <w:szCs w:val="22"/>
        </w:rPr>
        <w:lastRenderedPageBreak/>
        <w:t>C O N S I D E R A N D O:</w:t>
      </w:r>
    </w:p>
    <w:p w14:paraId="3C5B0DFE" w14:textId="77777777" w:rsidR="00981BCD" w:rsidRPr="00747C06" w:rsidRDefault="00981BCD">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C34A896" w14:textId="77777777" w:rsidR="00981BCD" w:rsidRPr="00747C06" w:rsidRDefault="00443355">
      <w:pP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b/>
        </w:rPr>
        <w:t xml:space="preserve">Primero. Competencia. </w:t>
      </w:r>
      <w:r w:rsidRPr="00747C06">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B3437C4" w14:textId="77777777" w:rsidR="00981BCD" w:rsidRPr="00747C06" w:rsidRDefault="00981BCD">
      <w:pPr>
        <w:spacing w:line="360" w:lineRule="auto"/>
        <w:jc w:val="both"/>
        <w:rPr>
          <w:rFonts w:ascii="Palatino Linotype" w:eastAsia="Palatino Linotype" w:hAnsi="Palatino Linotype" w:cs="Palatino Linotype"/>
          <w:b/>
        </w:rPr>
      </w:pPr>
    </w:p>
    <w:p w14:paraId="7D4C39A9"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Segundo. Oportunidad y Procedibilidad del Recurso de Revisión</w:t>
      </w:r>
      <w:r w:rsidRPr="00747C06">
        <w:rPr>
          <w:rFonts w:ascii="Palatino Linotype" w:eastAsia="Palatino Linotype" w:hAnsi="Palatino Linotype" w:cs="Palatino Linotype"/>
        </w:rPr>
        <w:t>. Es de precisar que la</w:t>
      </w:r>
      <w:r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704CF1F7" w14:textId="77777777" w:rsidR="00981BCD" w:rsidRPr="00747C06" w:rsidRDefault="00981BCD">
      <w:pPr>
        <w:spacing w:line="360" w:lineRule="auto"/>
        <w:jc w:val="both"/>
        <w:rPr>
          <w:rFonts w:ascii="Palatino Linotype" w:eastAsia="Palatino Linotype" w:hAnsi="Palatino Linotype" w:cs="Palatino Linotype"/>
        </w:rPr>
      </w:pPr>
    </w:p>
    <w:p w14:paraId="52EB8E62"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 xml:space="preserve">Artículo 163. </w:t>
      </w:r>
      <w:r w:rsidRPr="00747C06">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1C236F8"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02C39B1E"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Artículo 166.</w:t>
      </w:r>
      <w:r w:rsidRPr="00747C06">
        <w:rPr>
          <w:rFonts w:ascii="Palatino Linotype" w:eastAsia="Palatino Linotype" w:hAnsi="Palatino Linotype" w:cs="Palatino Linotype"/>
          <w:i/>
          <w:sz w:val="22"/>
          <w:szCs w:val="22"/>
        </w:rPr>
        <w:t xml:space="preserve"> […]</w:t>
      </w:r>
    </w:p>
    <w:p w14:paraId="25228B44"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3945807B" w14:textId="77777777" w:rsidR="00981BCD" w:rsidRPr="00747C06" w:rsidRDefault="00981BCD">
      <w:pPr>
        <w:spacing w:line="360" w:lineRule="auto"/>
        <w:ind w:left="851" w:right="851"/>
        <w:jc w:val="both"/>
        <w:rPr>
          <w:rFonts w:ascii="Palatino Linotype" w:eastAsia="Palatino Linotype" w:hAnsi="Palatino Linotype" w:cs="Palatino Linotype"/>
          <w:i/>
        </w:rPr>
      </w:pPr>
    </w:p>
    <w:p w14:paraId="3A5EB1D2" w14:textId="3C602BD3"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w:t>
      </w:r>
      <w:r w:rsidR="000F253D" w:rsidRPr="00747C06">
        <w:rPr>
          <w:rFonts w:ascii="Palatino Linotype" w:eastAsia="Palatino Linotype" w:hAnsi="Palatino Linotype" w:cs="Palatino Linotype"/>
        </w:rPr>
        <w:t>steriores a la presentación de e</w:t>
      </w:r>
      <w:r w:rsidRPr="00747C06">
        <w:rPr>
          <w:rFonts w:ascii="Palatino Linotype" w:eastAsia="Palatino Linotype" w:hAnsi="Palatino Linotype" w:cs="Palatino Linotype"/>
        </w:rPr>
        <w:t>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5DD89589" w14:textId="77777777" w:rsidR="00981BCD" w:rsidRPr="00747C06" w:rsidRDefault="00981BCD">
      <w:pPr>
        <w:spacing w:line="360" w:lineRule="auto"/>
        <w:jc w:val="both"/>
        <w:rPr>
          <w:rFonts w:ascii="Palatino Linotype" w:eastAsia="Palatino Linotype" w:hAnsi="Palatino Linotype" w:cs="Palatino Linotype"/>
        </w:rPr>
      </w:pPr>
    </w:p>
    <w:p w14:paraId="58ED9736" w14:textId="14C91482"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012478C7" w14:textId="77777777" w:rsidR="00A52F9D" w:rsidRPr="00747C06" w:rsidRDefault="00A52F9D">
      <w:pPr>
        <w:spacing w:line="360" w:lineRule="auto"/>
        <w:jc w:val="both"/>
        <w:rPr>
          <w:rFonts w:ascii="Palatino Linotype" w:eastAsia="Palatino Linotype" w:hAnsi="Palatino Linotype" w:cs="Palatino Linotype"/>
        </w:rPr>
      </w:pPr>
    </w:p>
    <w:p w14:paraId="2DCEE8C8"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Por su parte, el artículo 178 del citado ordenamiento, establece:</w:t>
      </w:r>
    </w:p>
    <w:p w14:paraId="75C5054A" w14:textId="77777777" w:rsidR="00981BCD" w:rsidRPr="00747C06" w:rsidRDefault="00981BCD">
      <w:pPr>
        <w:spacing w:line="360" w:lineRule="auto"/>
        <w:jc w:val="both"/>
        <w:rPr>
          <w:rFonts w:ascii="Palatino Linotype" w:eastAsia="Palatino Linotype" w:hAnsi="Palatino Linotype" w:cs="Palatino Linotype"/>
          <w:i/>
        </w:rPr>
      </w:pPr>
    </w:p>
    <w:p w14:paraId="2268D069" w14:textId="77777777" w:rsidR="00981BCD" w:rsidRPr="00747C06" w:rsidRDefault="00443355">
      <w:pPr>
        <w:tabs>
          <w:tab w:val="left" w:pos="1134"/>
        </w:tabs>
        <w:spacing w:line="276" w:lineRule="auto"/>
        <w:ind w:left="567" w:right="616"/>
        <w:jc w:val="both"/>
        <w:rPr>
          <w:rFonts w:ascii="Palatino Linotype" w:eastAsia="Palatino Linotype" w:hAnsi="Palatino Linotype" w:cs="Palatino Linotype"/>
          <w:b/>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 xml:space="preserve">Artículo 178. </w:t>
      </w:r>
      <w:r w:rsidRPr="00747C0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747C06">
        <w:rPr>
          <w:rFonts w:ascii="Palatino Linotype" w:eastAsia="Palatino Linotype" w:hAnsi="Palatino Linotype" w:cs="Palatino Linotype"/>
          <w:b/>
          <w:i/>
          <w:sz w:val="22"/>
          <w:szCs w:val="22"/>
        </w:rPr>
        <w:t>.”</w:t>
      </w:r>
    </w:p>
    <w:p w14:paraId="2A100E9C" w14:textId="77777777" w:rsidR="00981BCD" w:rsidRPr="00747C06" w:rsidRDefault="00981BCD">
      <w:pPr>
        <w:spacing w:line="360" w:lineRule="auto"/>
        <w:ind w:left="851" w:right="851"/>
        <w:jc w:val="both"/>
        <w:rPr>
          <w:rFonts w:ascii="Palatino Linotype" w:eastAsia="Palatino Linotype" w:hAnsi="Palatino Linotype" w:cs="Palatino Linotype"/>
          <w:i/>
        </w:rPr>
      </w:pPr>
    </w:p>
    <w:p w14:paraId="450D2E92"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De lo anterior, se advierte que el recurso de revisión no se ha de interponer dentro del plazo de quince días hábiles, a partir de la fecha en que el </w:t>
      </w:r>
      <w:r w:rsidRPr="00747C06">
        <w:rPr>
          <w:rFonts w:ascii="Palatino Linotype" w:eastAsia="Palatino Linotype" w:hAnsi="Palatino Linotype" w:cs="Palatino Linotype"/>
          <w:b/>
        </w:rPr>
        <w:t xml:space="preserve">Sujeto Obligado </w:t>
      </w:r>
      <w:r w:rsidRPr="00747C06">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747C06">
        <w:rPr>
          <w:rFonts w:ascii="Palatino Linotype" w:eastAsia="Palatino Linotype" w:hAnsi="Palatino Linotype" w:cs="Palatino Linotype"/>
          <w:b/>
          <w:u w:val="single"/>
        </w:rPr>
        <w:t>la interposición del recurso de revisión puede ser en cualquier momento.</w:t>
      </w:r>
    </w:p>
    <w:p w14:paraId="25C05DD9" w14:textId="77777777" w:rsidR="00981BCD" w:rsidRPr="00747C06" w:rsidRDefault="00981BCD">
      <w:pPr>
        <w:spacing w:line="360" w:lineRule="auto"/>
        <w:jc w:val="both"/>
        <w:rPr>
          <w:rFonts w:ascii="Palatino Linotype" w:eastAsia="Palatino Linotype" w:hAnsi="Palatino Linotype" w:cs="Palatino Linotype"/>
        </w:rPr>
      </w:pPr>
    </w:p>
    <w:p w14:paraId="5FDD1A42"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La negativa ficta constituye una presunción legal, en el entendido de que donde no hubo respuesta por parte del </w:t>
      </w:r>
      <w:r w:rsidRPr="00747C06">
        <w:rPr>
          <w:rFonts w:ascii="Palatino Linotype" w:eastAsia="Palatino Linotype" w:hAnsi="Palatino Linotype" w:cs="Palatino Linotype"/>
          <w:b/>
        </w:rPr>
        <w:t xml:space="preserve">Sujeto Obligado </w:t>
      </w:r>
      <w:r w:rsidRPr="00747C06">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40453A4E" w14:textId="77777777" w:rsidR="00981BCD" w:rsidRPr="00747C06" w:rsidRDefault="00981BCD">
      <w:pPr>
        <w:spacing w:line="360" w:lineRule="auto"/>
        <w:jc w:val="both"/>
        <w:rPr>
          <w:rFonts w:ascii="Palatino Linotype" w:eastAsia="Palatino Linotype" w:hAnsi="Palatino Linotype" w:cs="Palatino Linotype"/>
        </w:rPr>
      </w:pPr>
    </w:p>
    <w:p w14:paraId="3ADAA47E"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w:t>
      </w:r>
      <w:r w:rsidRPr="00747C06">
        <w:rPr>
          <w:rFonts w:ascii="Palatino Linotype" w:eastAsia="Palatino Linotype" w:hAnsi="Palatino Linotype" w:cs="Palatino Linotype"/>
        </w:rPr>
        <w:lastRenderedPageBreak/>
        <w:t xml:space="preserve">de máxima publicidad deberá dar entrada al estudio del fondo del recurso interpuesto en dichos casos y no optar por el </w:t>
      </w:r>
      <w:proofErr w:type="spellStart"/>
      <w:r w:rsidRPr="00747C06">
        <w:rPr>
          <w:rFonts w:ascii="Palatino Linotype" w:eastAsia="Palatino Linotype" w:hAnsi="Palatino Linotype" w:cs="Palatino Linotype"/>
        </w:rPr>
        <w:t>desechamiento</w:t>
      </w:r>
      <w:proofErr w:type="spellEnd"/>
      <w:r w:rsidRPr="00747C06">
        <w:rPr>
          <w:rFonts w:ascii="Palatino Linotype" w:eastAsia="Palatino Linotype" w:hAnsi="Palatino Linotype" w:cs="Palatino Linotype"/>
        </w:rPr>
        <w:t xml:space="preserve"> del mismo.</w:t>
      </w:r>
    </w:p>
    <w:p w14:paraId="70E54DA9" w14:textId="77777777" w:rsidR="00981BCD" w:rsidRPr="00747C06" w:rsidRDefault="00981BCD">
      <w:pPr>
        <w:spacing w:line="360" w:lineRule="auto"/>
        <w:jc w:val="both"/>
        <w:rPr>
          <w:rFonts w:ascii="Palatino Linotype" w:eastAsia="Palatino Linotype" w:hAnsi="Palatino Linotype" w:cs="Palatino Linotype"/>
        </w:rPr>
      </w:pPr>
    </w:p>
    <w:p w14:paraId="27E14F12"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09A336FD" w14:textId="77777777" w:rsidR="00981BCD" w:rsidRPr="00747C06" w:rsidRDefault="00981BCD">
      <w:pPr>
        <w:spacing w:line="360" w:lineRule="auto"/>
        <w:jc w:val="both"/>
        <w:rPr>
          <w:rFonts w:ascii="Palatino Linotype" w:eastAsia="Palatino Linotype" w:hAnsi="Palatino Linotype" w:cs="Palatino Linotype"/>
          <w:i/>
        </w:rPr>
      </w:pPr>
    </w:p>
    <w:p w14:paraId="55814C65" w14:textId="77777777" w:rsidR="00981BCD" w:rsidRPr="00747C06" w:rsidRDefault="00443355">
      <w:pPr>
        <w:tabs>
          <w:tab w:val="left" w:pos="1276"/>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“CRITERIO 0001-15. NEGATIVA FICTA. PLAZO PARA INTERPONER EL RECURSO DE REVISIÓN TRATÁNDOSE DE</w:t>
      </w:r>
      <w:r w:rsidRPr="00747C06">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747C06">
        <w:rPr>
          <w:rFonts w:ascii="Palatino Linotype" w:eastAsia="Palatino Linotype" w:hAnsi="Palatino Linotype" w:cs="Palatino Linotype"/>
          <w:i/>
          <w:sz w:val="22"/>
          <w:szCs w:val="22"/>
        </w:rPr>
        <w:lastRenderedPageBreak/>
        <w:t xml:space="preserve">no haya respuesta por parte del Sujeto Obligado, momento a partir del cual deberá computarse el plazo previsto en el artículo 72 de la citada Ley.” </w:t>
      </w:r>
    </w:p>
    <w:p w14:paraId="5C5C9947" w14:textId="77777777" w:rsidR="00981BCD" w:rsidRPr="00747C06" w:rsidRDefault="00981BCD">
      <w:pPr>
        <w:spacing w:line="360" w:lineRule="auto"/>
        <w:ind w:left="851" w:right="851"/>
        <w:jc w:val="both"/>
        <w:rPr>
          <w:rFonts w:ascii="Palatino Linotype" w:eastAsia="Palatino Linotype" w:hAnsi="Palatino Linotype" w:cs="Palatino Linotype"/>
          <w:i/>
        </w:rPr>
      </w:pPr>
    </w:p>
    <w:p w14:paraId="677129C8"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6D0C2DB" w14:textId="77777777" w:rsidR="00981BCD" w:rsidRPr="00747C06" w:rsidRDefault="00981BCD">
      <w:pPr>
        <w:spacing w:line="360" w:lineRule="auto"/>
        <w:jc w:val="both"/>
        <w:rPr>
          <w:rFonts w:ascii="Palatino Linotype" w:eastAsia="Palatino Linotype" w:hAnsi="Palatino Linotype" w:cs="Palatino Linotype"/>
        </w:rPr>
      </w:pPr>
    </w:p>
    <w:p w14:paraId="01D00A34"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25241AAC" w14:textId="77777777" w:rsidR="00981BCD" w:rsidRPr="00747C06" w:rsidRDefault="00981BCD">
      <w:pPr>
        <w:spacing w:line="360" w:lineRule="auto"/>
        <w:jc w:val="both"/>
        <w:rPr>
          <w:rFonts w:ascii="Palatino Linotype" w:eastAsia="Palatino Linotype" w:hAnsi="Palatino Linotype" w:cs="Palatino Linotype"/>
        </w:rPr>
      </w:pPr>
    </w:p>
    <w:p w14:paraId="752011A6"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 xml:space="preserve">Artículo 179. </w:t>
      </w:r>
      <w:r w:rsidRPr="00747C0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5203FD"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676FF652" w14:textId="77777777" w:rsidR="00981BCD" w:rsidRPr="00747C06" w:rsidRDefault="00443355">
      <w:pPr>
        <w:spacing w:line="276" w:lineRule="auto"/>
        <w:ind w:left="851" w:right="851"/>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 xml:space="preserve">VII. </w:t>
      </w:r>
      <w:r w:rsidRPr="00747C06">
        <w:rPr>
          <w:rFonts w:ascii="Palatino Linotype" w:eastAsia="Palatino Linotype" w:hAnsi="Palatino Linotype" w:cs="Palatino Linotype"/>
          <w:i/>
          <w:sz w:val="22"/>
          <w:szCs w:val="22"/>
        </w:rPr>
        <w:t>La falta de respuesta a una solicitud de acceso a la información;”</w:t>
      </w:r>
    </w:p>
    <w:p w14:paraId="4D4999D4" w14:textId="77777777" w:rsidR="00981BCD" w:rsidRPr="00747C06" w:rsidRDefault="00981BCD">
      <w:pPr>
        <w:spacing w:line="360" w:lineRule="auto"/>
        <w:ind w:left="851" w:right="851"/>
        <w:jc w:val="both"/>
        <w:rPr>
          <w:rFonts w:ascii="Palatino Linotype" w:eastAsia="Palatino Linotype" w:hAnsi="Palatino Linotype" w:cs="Palatino Linotype"/>
          <w:i/>
        </w:rPr>
      </w:pPr>
    </w:p>
    <w:p w14:paraId="1B9F4564"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El precepto legal citado, establece como supuesto de procedencia del recurso de revisión, en aquellos casos en que la parte </w:t>
      </w:r>
      <w:r w:rsidRPr="00747C06">
        <w:rPr>
          <w:rFonts w:ascii="Palatino Linotype" w:eastAsia="Palatino Linotype" w:hAnsi="Palatino Linotype" w:cs="Palatino Linotype"/>
          <w:b/>
        </w:rPr>
        <w:t xml:space="preserve">Recurrente </w:t>
      </w:r>
      <w:r w:rsidRPr="00747C06">
        <w:rPr>
          <w:rFonts w:ascii="Palatino Linotype" w:eastAsia="Palatino Linotype" w:hAnsi="Palatino Linotype" w:cs="Palatino Linotype"/>
        </w:rPr>
        <w:t xml:space="preserve">estime negado el acceso a la información por la falta de respuesta por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en este asunto se actualiza la hipótesis jurídica citada, en atención a que la parte </w:t>
      </w:r>
      <w:r w:rsidRPr="00747C06">
        <w:rPr>
          <w:rFonts w:ascii="Palatino Linotype" w:eastAsia="Palatino Linotype" w:hAnsi="Palatino Linotype" w:cs="Palatino Linotype"/>
          <w:b/>
        </w:rPr>
        <w:t>Recurrente</w:t>
      </w:r>
      <w:r w:rsidRPr="00747C06">
        <w:rPr>
          <w:rFonts w:ascii="Palatino Linotype" w:eastAsia="Palatino Linotype" w:hAnsi="Palatino Linotype" w:cs="Palatino Linotype"/>
        </w:rPr>
        <w:t xml:space="preserve"> combate </w:t>
      </w:r>
      <w:r w:rsidRPr="00747C06">
        <w:rPr>
          <w:rFonts w:ascii="Palatino Linotype" w:eastAsia="Palatino Linotype" w:hAnsi="Palatino Linotype" w:cs="Palatino Linotype"/>
        </w:rPr>
        <w:lastRenderedPageBreak/>
        <w:t xml:space="preserve">falta de respuesta por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y expresa motivos de inconformidad en contra de dicha circunstancia.</w:t>
      </w:r>
    </w:p>
    <w:p w14:paraId="4835CBF8" w14:textId="77777777" w:rsidR="00981BCD" w:rsidRPr="00747C06" w:rsidRDefault="00981BCD">
      <w:pPr>
        <w:spacing w:line="360" w:lineRule="auto"/>
        <w:jc w:val="both"/>
        <w:rPr>
          <w:rFonts w:ascii="Palatino Linotype" w:eastAsia="Palatino Linotype" w:hAnsi="Palatino Linotype" w:cs="Palatino Linotype"/>
        </w:rPr>
      </w:pPr>
    </w:p>
    <w:p w14:paraId="52DEBD3D"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Tercero. Materia de la revisión. </w:t>
      </w:r>
      <w:r w:rsidRPr="00747C06">
        <w:rPr>
          <w:rFonts w:ascii="Palatino Linotype" w:eastAsia="Palatino Linotype" w:hAnsi="Palatino Linotype" w:cs="Palatino Linotype"/>
        </w:rPr>
        <w:t>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w:t>
      </w:r>
    </w:p>
    <w:p w14:paraId="460EA653" w14:textId="77777777" w:rsidR="00981BCD" w:rsidRPr="00747C06" w:rsidRDefault="00981BCD">
      <w:pPr>
        <w:spacing w:line="360" w:lineRule="auto"/>
        <w:jc w:val="both"/>
        <w:rPr>
          <w:rFonts w:ascii="Palatino Linotype" w:eastAsia="Palatino Linotype" w:hAnsi="Palatino Linotype" w:cs="Palatino Linotype"/>
          <w:b/>
        </w:rPr>
      </w:pPr>
    </w:p>
    <w:p w14:paraId="129C6703" w14:textId="7A074B27" w:rsidR="0016704B"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Cuarto. Estudio del asunto. </w:t>
      </w:r>
      <w:r w:rsidRPr="00747C06">
        <w:rPr>
          <w:rFonts w:ascii="Palatino Linotype" w:eastAsia="Palatino Linotype" w:hAnsi="Palatino Linotype" w:cs="Palatino Linotype"/>
        </w:rPr>
        <w:t xml:space="preserve">En principio, es conveniente analizar si el informe justificado del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4DB00AC" w14:textId="77777777" w:rsidR="0016704B" w:rsidRPr="00747C06" w:rsidRDefault="0016704B">
      <w:pPr>
        <w:spacing w:line="360" w:lineRule="auto"/>
        <w:jc w:val="both"/>
        <w:rPr>
          <w:rFonts w:ascii="Palatino Linotype" w:eastAsia="Palatino Linotype" w:hAnsi="Palatino Linotype" w:cs="Palatino Linotype"/>
        </w:rPr>
      </w:pPr>
    </w:p>
    <w:p w14:paraId="2E3FACC7"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Artículo 4</w:t>
      </w:r>
      <w:r w:rsidRPr="00747C0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D41360"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47C06">
        <w:rPr>
          <w:rFonts w:ascii="Palatino Linotype" w:eastAsia="Palatino Linotype" w:hAnsi="Palatino Linotype" w:cs="Palatino Linotype"/>
          <w:i/>
          <w:sz w:val="22"/>
          <w:szCs w:val="22"/>
        </w:rPr>
        <w:t xml:space="preserve">, en los términos y condiciones que se </w:t>
      </w:r>
      <w:r w:rsidRPr="00747C06">
        <w:rPr>
          <w:rFonts w:ascii="Palatino Linotype" w:eastAsia="Palatino Linotype" w:hAnsi="Palatino Linotype" w:cs="Palatino Linotype"/>
          <w:i/>
          <w:sz w:val="22"/>
          <w:szCs w:val="22"/>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F835D8"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47C06">
        <w:rPr>
          <w:rFonts w:ascii="Palatino Linotype" w:eastAsia="Palatino Linotype" w:hAnsi="Palatino Linotype" w:cs="Palatino Linotype"/>
          <w:i/>
          <w:sz w:val="22"/>
          <w:szCs w:val="22"/>
        </w:rPr>
        <w:t>.”</w:t>
      </w:r>
    </w:p>
    <w:p w14:paraId="5A3695DB" w14:textId="77777777" w:rsidR="00981BCD" w:rsidRPr="00747C06" w:rsidRDefault="00981BCD">
      <w:pPr>
        <w:spacing w:line="360" w:lineRule="auto"/>
        <w:jc w:val="both"/>
        <w:rPr>
          <w:rFonts w:ascii="Palatino Linotype" w:eastAsia="Palatino Linotype" w:hAnsi="Palatino Linotype" w:cs="Palatino Linotype"/>
        </w:rPr>
      </w:pPr>
    </w:p>
    <w:p w14:paraId="7B1FCC18"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DE5B73F" w14:textId="77777777" w:rsidR="00981BCD" w:rsidRPr="00747C06" w:rsidRDefault="00981BCD">
      <w:pPr>
        <w:spacing w:line="360" w:lineRule="auto"/>
        <w:jc w:val="both"/>
        <w:rPr>
          <w:rFonts w:ascii="Palatino Linotype" w:eastAsia="Palatino Linotype" w:hAnsi="Palatino Linotype" w:cs="Palatino Linotype"/>
          <w:sz w:val="22"/>
          <w:szCs w:val="22"/>
        </w:rPr>
      </w:pPr>
    </w:p>
    <w:p w14:paraId="40B3AF8C"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“Artículo 12.-</w:t>
      </w:r>
      <w:r w:rsidRPr="00747C0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8626886" w14:textId="77777777" w:rsidR="00981BCD" w:rsidRPr="00747C06" w:rsidRDefault="00981BCD">
      <w:pPr>
        <w:ind w:left="567" w:right="616"/>
        <w:jc w:val="both"/>
        <w:rPr>
          <w:rFonts w:ascii="Palatino Linotype" w:eastAsia="Palatino Linotype" w:hAnsi="Palatino Linotype" w:cs="Palatino Linotype"/>
          <w:i/>
          <w:sz w:val="22"/>
          <w:szCs w:val="22"/>
        </w:rPr>
      </w:pPr>
    </w:p>
    <w:p w14:paraId="0250AE48"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47C06">
        <w:rPr>
          <w:rFonts w:ascii="Palatino Linotype" w:eastAsia="Palatino Linotype" w:hAnsi="Palatino Linotype" w:cs="Palatino Linotype"/>
          <w:i/>
          <w:sz w:val="22"/>
          <w:szCs w:val="22"/>
        </w:rPr>
        <w:t xml:space="preserve">. </w:t>
      </w:r>
      <w:r w:rsidRPr="00747C0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C3AAC36" w14:textId="77777777" w:rsidR="00981BCD" w:rsidRPr="00747C06" w:rsidRDefault="00981BCD">
      <w:pPr>
        <w:spacing w:line="360" w:lineRule="auto"/>
        <w:ind w:right="-93"/>
        <w:jc w:val="both"/>
        <w:rPr>
          <w:rFonts w:ascii="Palatino Linotype" w:eastAsia="Palatino Linotype" w:hAnsi="Palatino Linotype" w:cs="Palatino Linotype"/>
        </w:rPr>
      </w:pPr>
    </w:p>
    <w:p w14:paraId="21ED8C55" w14:textId="77777777" w:rsidR="00981BCD" w:rsidRPr="00747C06" w:rsidRDefault="00443355">
      <w:pPr>
        <w:spacing w:line="360" w:lineRule="auto"/>
        <w:ind w:right="-93"/>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12D54E6" w14:textId="77777777" w:rsidR="00981BCD" w:rsidRPr="00747C06" w:rsidRDefault="00981BCD">
      <w:pPr>
        <w:spacing w:line="360" w:lineRule="auto"/>
        <w:ind w:right="-93"/>
        <w:jc w:val="both"/>
        <w:rPr>
          <w:rFonts w:ascii="Palatino Linotype" w:eastAsia="Palatino Linotype" w:hAnsi="Palatino Linotype" w:cs="Palatino Linotype"/>
        </w:rPr>
      </w:pPr>
    </w:p>
    <w:p w14:paraId="331EC1FD" w14:textId="77777777" w:rsidR="00981BCD" w:rsidRPr="00747C06" w:rsidRDefault="00443355">
      <w:pPr>
        <w:spacing w:line="360" w:lineRule="auto"/>
        <w:ind w:right="-93"/>
        <w:jc w:val="both"/>
        <w:rPr>
          <w:rFonts w:ascii="Palatino Linotype" w:eastAsia="Palatino Linotype" w:hAnsi="Palatino Linotype" w:cs="Palatino Linotype"/>
          <w:b/>
        </w:rPr>
      </w:pPr>
      <w:r w:rsidRPr="00747C0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47C06">
        <w:rPr>
          <w:rFonts w:ascii="Palatino Linotype" w:eastAsia="Palatino Linotype" w:hAnsi="Palatino Linotype" w:cs="Palatino Linotype"/>
          <w:b/>
        </w:rPr>
        <w:t xml:space="preserve"> </w:t>
      </w:r>
    </w:p>
    <w:p w14:paraId="3E04D6DC" w14:textId="77777777" w:rsidR="00981BCD" w:rsidRPr="00747C06" w:rsidRDefault="00981BCD">
      <w:pPr>
        <w:spacing w:line="360" w:lineRule="auto"/>
        <w:ind w:right="-93"/>
        <w:jc w:val="both"/>
        <w:rPr>
          <w:rFonts w:ascii="Palatino Linotype" w:eastAsia="Palatino Linotype" w:hAnsi="Palatino Linotype" w:cs="Palatino Linotype"/>
        </w:rPr>
      </w:pPr>
    </w:p>
    <w:p w14:paraId="5AB3887E"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No existe obligación de elaborar documentos ad hoc para atender las solicitudes de acceso a la información.</w:t>
      </w:r>
      <w:r w:rsidRPr="00747C0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4882A0F" w14:textId="77777777" w:rsidR="00981BCD" w:rsidRPr="00747C06" w:rsidRDefault="00981BCD">
      <w:pPr>
        <w:spacing w:line="360" w:lineRule="auto"/>
        <w:ind w:right="-93"/>
        <w:jc w:val="both"/>
        <w:rPr>
          <w:rFonts w:ascii="Palatino Linotype" w:eastAsia="Palatino Linotype" w:hAnsi="Palatino Linotype" w:cs="Palatino Linotype"/>
        </w:rPr>
      </w:pPr>
    </w:p>
    <w:p w14:paraId="66C24495"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747C06">
        <w:rPr>
          <w:rFonts w:ascii="Palatino Linotype" w:eastAsia="Palatino Linotype" w:hAnsi="Palatino Linotype" w:cs="Palatino Linotype"/>
        </w:rPr>
        <w:lastRenderedPageBreak/>
        <w:t>que es deber de los Sujetos Obligados, garantizar el Derecho de Acceso a la Información Pública.</w:t>
      </w:r>
    </w:p>
    <w:p w14:paraId="45CDFEBE" w14:textId="77777777" w:rsidR="00981BCD" w:rsidRPr="00747C06" w:rsidRDefault="00981BCD">
      <w:pPr>
        <w:spacing w:line="360" w:lineRule="auto"/>
        <w:jc w:val="both"/>
        <w:rPr>
          <w:rFonts w:ascii="Palatino Linotype" w:eastAsia="Palatino Linotype" w:hAnsi="Palatino Linotype" w:cs="Palatino Linotype"/>
        </w:rPr>
      </w:pPr>
    </w:p>
    <w:p w14:paraId="0AB2871C"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DF5E69B" w14:textId="77777777" w:rsidR="00981BCD" w:rsidRPr="00747C06" w:rsidRDefault="00981BCD">
      <w:pPr>
        <w:spacing w:line="360" w:lineRule="auto"/>
        <w:ind w:right="49"/>
        <w:jc w:val="both"/>
        <w:rPr>
          <w:rFonts w:ascii="Palatino Linotype" w:eastAsia="Palatino Linotype" w:hAnsi="Palatino Linotype" w:cs="Palatino Linotype"/>
        </w:rPr>
      </w:pPr>
    </w:p>
    <w:p w14:paraId="5D9CB34E"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979FDC" w14:textId="77777777" w:rsidR="00981BCD" w:rsidRPr="00747C06" w:rsidRDefault="00981BCD">
      <w:pPr>
        <w:ind w:left="567" w:right="616"/>
        <w:jc w:val="both"/>
        <w:rPr>
          <w:rFonts w:ascii="Palatino Linotype" w:eastAsia="Palatino Linotype" w:hAnsi="Palatino Linotype" w:cs="Palatino Linotype"/>
          <w:i/>
        </w:rPr>
      </w:pPr>
    </w:p>
    <w:p w14:paraId="56DCA3AC"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rPr>
        <w:t>“</w:t>
      </w:r>
      <w:r w:rsidRPr="00747C06">
        <w:rPr>
          <w:rFonts w:ascii="Palatino Linotype" w:eastAsia="Palatino Linotype" w:hAnsi="Palatino Linotype" w:cs="Palatino Linotype"/>
          <w:b/>
          <w:i/>
          <w:sz w:val="22"/>
          <w:szCs w:val="22"/>
        </w:rPr>
        <w:t xml:space="preserve">Artículo 3. </w:t>
      </w:r>
      <w:r w:rsidRPr="00747C06">
        <w:rPr>
          <w:rFonts w:ascii="Palatino Linotype" w:eastAsia="Palatino Linotype" w:hAnsi="Palatino Linotype" w:cs="Palatino Linotype"/>
          <w:i/>
          <w:sz w:val="22"/>
          <w:szCs w:val="22"/>
        </w:rPr>
        <w:t>Para los efectos de la presente Ley se entenderá por:</w:t>
      </w:r>
    </w:p>
    <w:p w14:paraId="697FD4C6"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6812A138"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XI. Documento:</w:t>
      </w:r>
      <w:r w:rsidRPr="00747C06">
        <w:rPr>
          <w:rFonts w:ascii="Palatino Linotype" w:eastAsia="Palatino Linotype" w:hAnsi="Palatino Linotype" w:cs="Palatino Linotype"/>
          <w:i/>
          <w:sz w:val="22"/>
          <w:szCs w:val="22"/>
        </w:rPr>
        <w:t xml:space="preserve"> Los expedientes, reportes, estudios, actas</w:t>
      </w:r>
      <w:r w:rsidRPr="00747C06">
        <w:rPr>
          <w:rFonts w:ascii="Palatino Linotype" w:eastAsia="Palatino Linotype" w:hAnsi="Palatino Linotype" w:cs="Palatino Linotype"/>
          <w:b/>
          <w:i/>
          <w:sz w:val="22"/>
          <w:szCs w:val="22"/>
        </w:rPr>
        <w:t>,</w:t>
      </w:r>
      <w:r w:rsidRPr="00747C06">
        <w:rPr>
          <w:rFonts w:ascii="Palatino Linotype" w:eastAsia="Palatino Linotype" w:hAnsi="Palatino Linotype" w:cs="Palatino Linotype"/>
          <w:i/>
          <w:sz w:val="22"/>
          <w:szCs w:val="22"/>
        </w:rPr>
        <w:t xml:space="preserve"> resoluciones, oficios, correspondencia, acuerdos, directivas, directrices, circulares, contratos, convenios, </w:t>
      </w:r>
      <w:r w:rsidRPr="00747C06">
        <w:rPr>
          <w:rFonts w:ascii="Palatino Linotype" w:eastAsia="Palatino Linotype" w:hAnsi="Palatino Linotype" w:cs="Palatino Linotype"/>
          <w:i/>
          <w:sz w:val="22"/>
          <w:szCs w:val="22"/>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DBFD3C3" w14:textId="77777777" w:rsidR="00981BCD" w:rsidRPr="00747C06" w:rsidRDefault="00981BCD">
      <w:pPr>
        <w:spacing w:line="360" w:lineRule="auto"/>
        <w:ind w:left="851" w:right="899"/>
        <w:jc w:val="both"/>
        <w:rPr>
          <w:rFonts w:ascii="Palatino Linotype" w:eastAsia="Palatino Linotype" w:hAnsi="Palatino Linotype" w:cs="Palatino Linotype"/>
        </w:rPr>
      </w:pPr>
    </w:p>
    <w:p w14:paraId="332BA154" w14:textId="58E6566C"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78E5769" w14:textId="77777777" w:rsidR="00A52F9D" w:rsidRPr="00747C06" w:rsidRDefault="00A52F9D">
      <w:pPr>
        <w:spacing w:line="360" w:lineRule="auto"/>
        <w:jc w:val="both"/>
        <w:rPr>
          <w:rFonts w:ascii="Palatino Linotype" w:eastAsia="Palatino Linotype" w:hAnsi="Palatino Linotype" w:cs="Palatino Linotype"/>
        </w:rPr>
      </w:pPr>
    </w:p>
    <w:p w14:paraId="2BD8E3EA" w14:textId="77777777" w:rsidR="00981BCD" w:rsidRPr="00747C06" w:rsidRDefault="00443355">
      <w:pPr>
        <w:ind w:left="567" w:right="616"/>
        <w:jc w:val="both"/>
        <w:rPr>
          <w:rFonts w:ascii="Palatino Linotype" w:eastAsia="Palatino Linotype" w:hAnsi="Palatino Linotype" w:cs="Palatino Linotype"/>
          <w:b/>
          <w:i/>
          <w:sz w:val="22"/>
          <w:szCs w:val="22"/>
        </w:rPr>
      </w:pPr>
      <w:r w:rsidRPr="00747C06">
        <w:rPr>
          <w:rFonts w:ascii="Palatino Linotype" w:eastAsia="Palatino Linotype" w:hAnsi="Palatino Linotype" w:cs="Palatino Linotype"/>
          <w:b/>
          <w:sz w:val="22"/>
          <w:szCs w:val="22"/>
        </w:rPr>
        <w:t>“</w:t>
      </w:r>
      <w:r w:rsidRPr="00747C0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47C0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AC5E07"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19FFA1B" w14:textId="77777777" w:rsidR="00981BCD" w:rsidRPr="00747C06" w:rsidRDefault="00443355">
      <w:pPr>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14A7CD4" w14:textId="77777777" w:rsidR="00981BCD" w:rsidRPr="00747C06" w:rsidRDefault="00443355">
      <w:pPr>
        <w:ind w:left="567" w:right="616"/>
        <w:jc w:val="both"/>
        <w:rPr>
          <w:rFonts w:ascii="Palatino Linotype" w:eastAsia="Palatino Linotype" w:hAnsi="Palatino Linotype" w:cs="Palatino Linotype"/>
          <w:b/>
          <w:i/>
          <w:sz w:val="22"/>
          <w:szCs w:val="22"/>
        </w:rPr>
      </w:pPr>
      <w:r w:rsidRPr="00747C0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1A3B27F" w14:textId="77777777" w:rsidR="00981BCD" w:rsidRPr="00747C06" w:rsidRDefault="00443355">
      <w:pPr>
        <w:ind w:left="567" w:right="616"/>
        <w:jc w:val="both"/>
        <w:rPr>
          <w:rFonts w:ascii="Palatino Linotype" w:eastAsia="Palatino Linotype" w:hAnsi="Palatino Linotype" w:cs="Palatino Linotype"/>
          <w:b/>
          <w:i/>
          <w:sz w:val="22"/>
          <w:szCs w:val="22"/>
        </w:rPr>
      </w:pPr>
      <w:r w:rsidRPr="00747C0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1003A3A8" w14:textId="77777777" w:rsidR="00981BCD" w:rsidRPr="00747C06" w:rsidRDefault="00981BCD">
      <w:pPr>
        <w:spacing w:line="360" w:lineRule="auto"/>
        <w:ind w:right="-93"/>
        <w:jc w:val="both"/>
        <w:rPr>
          <w:rFonts w:ascii="Palatino Linotype" w:eastAsia="Palatino Linotype" w:hAnsi="Palatino Linotype" w:cs="Palatino Linotype"/>
        </w:rPr>
      </w:pPr>
    </w:p>
    <w:p w14:paraId="76AA1E9F" w14:textId="77777777" w:rsidR="00981BCD" w:rsidRPr="00747C06" w:rsidRDefault="00443355" w:rsidP="00A52F9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Dicho lo anterior, se procede al análisis de los agravios hechos valer por la parte Recurrente que actualizan la causal de procedencia prevista en la fracción VII del artículo 179 de la Ley de Transparencia y Acceso a la Información del Estado de México y Municipios, relativa a falta de respuesta a una solicitud de información. </w:t>
      </w:r>
    </w:p>
    <w:p w14:paraId="7765BB9C" w14:textId="77777777" w:rsidR="00981BCD" w:rsidRPr="00747C06" w:rsidRDefault="00981BCD" w:rsidP="00A52F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4DB47A3" w14:textId="77777777" w:rsidR="00981BCD" w:rsidRPr="00747C06" w:rsidRDefault="00443355" w:rsidP="00A52F9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principio, resulta conveniente recordar que la pretensión de la parte Recurrente es obtener la siguiente información: </w:t>
      </w:r>
    </w:p>
    <w:p w14:paraId="4B0546DA" w14:textId="68B0FB04" w:rsidR="00981BCD" w:rsidRPr="00747C06" w:rsidRDefault="00981BCD" w:rsidP="0016704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1272203" w14:textId="73A6F406" w:rsidR="0016704B" w:rsidRPr="00747C06" w:rsidRDefault="0016704B" w:rsidP="0016704B">
      <w:pPr>
        <w:pStyle w:val="Prrafodelista"/>
        <w:numPr>
          <w:ilvl w:val="0"/>
          <w:numId w:val="11"/>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Programas sociales activos. </w:t>
      </w:r>
    </w:p>
    <w:p w14:paraId="7D565279" w14:textId="474D482C" w:rsidR="0016704B" w:rsidRPr="00747C06" w:rsidRDefault="0016704B" w:rsidP="0016704B">
      <w:pPr>
        <w:pStyle w:val="Prrafodelista"/>
        <w:numPr>
          <w:ilvl w:val="0"/>
          <w:numId w:val="11"/>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Desglose pormenorizado de las actividades realizadas dentro del Sistema Municipal DIF. </w:t>
      </w:r>
    </w:p>
    <w:p w14:paraId="5D455150" w14:textId="32C4C317" w:rsidR="0016704B" w:rsidRPr="00747C06" w:rsidRDefault="0016704B" w:rsidP="0016704B">
      <w:pPr>
        <w:pStyle w:val="Prrafodelista"/>
        <w:numPr>
          <w:ilvl w:val="0"/>
          <w:numId w:val="11"/>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Documento donde consten las </w:t>
      </w:r>
      <w:proofErr w:type="spellStart"/>
      <w:r w:rsidRPr="00747C06">
        <w:rPr>
          <w:rFonts w:ascii="Palatino Linotype" w:eastAsia="Palatino Linotype" w:hAnsi="Palatino Linotype" w:cs="Palatino Linotype"/>
        </w:rPr>
        <w:t>cedes</w:t>
      </w:r>
      <w:proofErr w:type="spellEnd"/>
      <w:r w:rsidRPr="00747C06">
        <w:rPr>
          <w:rFonts w:ascii="Palatino Linotype" w:eastAsia="Palatino Linotype" w:hAnsi="Palatino Linotype" w:cs="Palatino Linotype"/>
        </w:rPr>
        <w:t xml:space="preserve">, horarios y servicios prestados durante el año dos mil veintidós y dos mil veintitrés. </w:t>
      </w:r>
    </w:p>
    <w:p w14:paraId="0514704C" w14:textId="77777777" w:rsidR="00A52F9D" w:rsidRPr="00747C06" w:rsidRDefault="00A52F9D" w:rsidP="00A52F9D">
      <w:pPr>
        <w:pStyle w:val="Prrafodelista"/>
        <w:pBdr>
          <w:top w:val="nil"/>
          <w:left w:val="nil"/>
          <w:bottom w:val="nil"/>
          <w:right w:val="nil"/>
          <w:between w:val="nil"/>
        </w:pBdr>
        <w:spacing w:line="360" w:lineRule="auto"/>
        <w:ind w:left="720" w:right="-150"/>
        <w:jc w:val="both"/>
        <w:rPr>
          <w:rFonts w:ascii="Palatino Linotype" w:eastAsia="Palatino Linotype" w:hAnsi="Palatino Linotype" w:cs="Palatino Linotype"/>
        </w:rPr>
      </w:pPr>
    </w:p>
    <w:p w14:paraId="247C010C" w14:textId="77777777" w:rsidR="00981BCD" w:rsidRPr="00747C06" w:rsidRDefault="00443355">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El Sujeto Obligado fue omiso en proporcionar respuesta. </w:t>
      </w:r>
    </w:p>
    <w:p w14:paraId="4440F9C2" w14:textId="77777777" w:rsidR="00981BCD" w:rsidRPr="00747C06" w:rsidRDefault="00981BC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BBA5D7F" w14:textId="77777777" w:rsidR="00981BCD" w:rsidRPr="00747C06" w:rsidRDefault="00443355">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Derivado de ello, la parte Recurrente interpuso su Recurso de Revisión arguyendo la falta de respuesta a la solicitud de información. </w:t>
      </w:r>
    </w:p>
    <w:p w14:paraId="07A198B2" w14:textId="512156D1" w:rsidR="00981BCD" w:rsidRPr="00747C06" w:rsidRDefault="00981BC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2FFD4FE" w14:textId="31C3938E" w:rsidR="007848F9" w:rsidRPr="00747C06" w:rsidRDefault="00C50CFF" w:rsidP="007848F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747C06">
        <w:rPr>
          <w:rFonts w:ascii="Palatino Linotype" w:eastAsia="Palatino Linotype" w:hAnsi="Palatino Linotype" w:cs="Palatino Linotype"/>
        </w:rPr>
        <w:t>En consecuencia, el Sujeto Obligado, mediante informe justificado, proporcionó lo siguiente:</w:t>
      </w:r>
    </w:p>
    <w:p w14:paraId="37007C83" w14:textId="77777777" w:rsidR="007848F9" w:rsidRPr="00747C06" w:rsidRDefault="007848F9" w:rsidP="007848F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8E78375" w14:textId="77777777" w:rsidR="007848F9" w:rsidRPr="00747C06" w:rsidRDefault="007848F9" w:rsidP="007848F9">
      <w:pPr>
        <w:numPr>
          <w:ilvl w:val="0"/>
          <w:numId w:val="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iCs/>
          <w:sz w:val="22"/>
          <w:szCs w:val="22"/>
        </w:rPr>
      </w:pPr>
      <w:r w:rsidRPr="00747C06">
        <w:rPr>
          <w:rFonts w:ascii="Palatino Linotype" w:eastAsia="Palatino Linotype" w:hAnsi="Palatino Linotype" w:cs="Palatino Linotype"/>
          <w:sz w:val="22"/>
          <w:szCs w:val="22"/>
        </w:rPr>
        <w:lastRenderedPageBreak/>
        <w:t>Oficio de fecha diecisiete de agosto de dos mil veintitrés, signado por la Dirección General del Sistema Municipal para el Desarrollo Integral de la Familia, mediante el cual informó lo siguiente:</w:t>
      </w:r>
    </w:p>
    <w:p w14:paraId="44AB13DE" w14:textId="77777777" w:rsidR="007848F9" w:rsidRPr="00747C06" w:rsidRDefault="007848F9" w:rsidP="007848F9">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r w:rsidRPr="00747C06">
        <w:rPr>
          <w:rFonts w:ascii="Palatino Linotype" w:eastAsia="Palatino Linotype" w:hAnsi="Palatino Linotype" w:cs="Palatino Linotype"/>
          <w:noProof/>
          <w:sz w:val="22"/>
          <w:szCs w:val="22"/>
          <w:lang w:val="es-MX" w:eastAsia="es-MX"/>
        </w:rPr>
        <w:drawing>
          <wp:inline distT="0" distB="0" distL="0" distR="0" wp14:anchorId="735FC22C" wp14:editId="3BA8F80A">
            <wp:extent cx="4411980" cy="1051826"/>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9041" cy="1065429"/>
                    </a:xfrm>
                    <a:prstGeom prst="rect">
                      <a:avLst/>
                    </a:prstGeom>
                  </pic:spPr>
                </pic:pic>
              </a:graphicData>
            </a:graphic>
          </wp:inline>
        </w:drawing>
      </w:r>
    </w:p>
    <w:p w14:paraId="722608DB" w14:textId="77777777" w:rsidR="007848F9" w:rsidRPr="00747C06" w:rsidRDefault="007848F9" w:rsidP="007848F9">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r w:rsidRPr="00747C06">
        <w:rPr>
          <w:rFonts w:ascii="Palatino Linotype" w:eastAsia="Palatino Linotype" w:hAnsi="Palatino Linotype" w:cs="Palatino Linotype"/>
          <w:noProof/>
          <w:sz w:val="22"/>
          <w:szCs w:val="22"/>
          <w:lang w:val="es-MX" w:eastAsia="es-MX"/>
        </w:rPr>
        <w:drawing>
          <wp:inline distT="0" distB="0" distL="0" distR="0" wp14:anchorId="5C405A64" wp14:editId="2BD8A876">
            <wp:extent cx="4459517" cy="371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97"/>
                    <a:stretch/>
                  </pic:blipFill>
                  <pic:spPr bwMode="auto">
                    <a:xfrm>
                      <a:off x="0" y="0"/>
                      <a:ext cx="4463369" cy="3717959"/>
                    </a:xfrm>
                    <a:prstGeom prst="rect">
                      <a:avLst/>
                    </a:prstGeom>
                    <a:ln>
                      <a:noFill/>
                    </a:ln>
                    <a:extLst>
                      <a:ext uri="{53640926-AAD7-44D8-BBD7-CCE9431645EC}">
                        <a14:shadowObscured xmlns:a14="http://schemas.microsoft.com/office/drawing/2010/main"/>
                      </a:ext>
                    </a:extLst>
                  </pic:spPr>
                </pic:pic>
              </a:graphicData>
            </a:graphic>
          </wp:inline>
        </w:drawing>
      </w:r>
    </w:p>
    <w:p w14:paraId="382EB843" w14:textId="77777777" w:rsidR="007848F9" w:rsidRPr="00747C06" w:rsidRDefault="007848F9" w:rsidP="007848F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B9ADE9A" w14:textId="1CE1C705" w:rsidR="007848F9" w:rsidRPr="00747C06" w:rsidRDefault="007848F9" w:rsidP="00C50CF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Cs/>
          <w:sz w:val="22"/>
          <w:szCs w:val="22"/>
        </w:rPr>
      </w:pPr>
      <w:r w:rsidRPr="00747C06">
        <w:rPr>
          <w:rFonts w:ascii="Palatino Linotype" w:eastAsia="Palatino Linotype" w:hAnsi="Palatino Linotype" w:cs="Palatino Linotype"/>
          <w:iCs/>
          <w:sz w:val="22"/>
          <w:szCs w:val="22"/>
        </w:rPr>
        <w:t xml:space="preserve">La parte Recurrente fue omisa en presentar manifestaciones. </w:t>
      </w:r>
    </w:p>
    <w:p w14:paraId="2BF84324" w14:textId="77777777" w:rsidR="00EF26CE" w:rsidRPr="00747C06" w:rsidRDefault="00EF26CE" w:rsidP="00427C3C">
      <w:pPr>
        <w:pBdr>
          <w:top w:val="nil"/>
          <w:left w:val="nil"/>
          <w:bottom w:val="nil"/>
          <w:right w:val="nil"/>
          <w:between w:val="nil"/>
        </w:pBdr>
        <w:spacing w:line="360" w:lineRule="auto"/>
        <w:jc w:val="both"/>
        <w:rPr>
          <w:rFonts w:ascii="Palatino Linotype" w:eastAsia="Palatino Linotype" w:hAnsi="Palatino Linotype" w:cs="Palatino Linotype"/>
        </w:rPr>
      </w:pPr>
    </w:p>
    <w:p w14:paraId="02B1EC95" w14:textId="59334684" w:rsidR="00427C3C" w:rsidRPr="00747C06" w:rsidRDefault="00EF26CE" w:rsidP="00427C3C">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Precisado lo anterior, se procede a contextualizar la información solicitada por la parte Recurrente, por lo que, d</w:t>
      </w:r>
      <w:r w:rsidR="00427C3C" w:rsidRPr="00747C06">
        <w:rPr>
          <w:rFonts w:ascii="Palatino Linotype" w:eastAsia="Palatino Linotype" w:hAnsi="Palatino Linotype" w:cs="Palatino Linotype"/>
        </w:rPr>
        <w:t xml:space="preserve">e conformidad con el Reglamento Interno del Organismo Público Descentralizado del Sistema Municipal de Desarrollo Integral de la Familia del Municipio de Tecámac, se establece que, el Sistema Municipal tendrá como objetivo el procurar permanentemente la adecuación de los objetivos y programas encaminados a la protección de la infancia, adolescencia y la obtención del bienestar social. </w:t>
      </w:r>
    </w:p>
    <w:p w14:paraId="3215A043" w14:textId="77777777" w:rsidR="00427C3C" w:rsidRPr="00747C06" w:rsidRDefault="00427C3C">
      <w:pPr>
        <w:pBdr>
          <w:top w:val="nil"/>
          <w:left w:val="nil"/>
          <w:bottom w:val="nil"/>
          <w:right w:val="nil"/>
          <w:between w:val="nil"/>
        </w:pBdr>
        <w:spacing w:line="360" w:lineRule="auto"/>
        <w:jc w:val="both"/>
        <w:rPr>
          <w:rFonts w:ascii="Palatino Linotype" w:eastAsia="Palatino Linotype" w:hAnsi="Palatino Linotype" w:cs="Palatino Linotype"/>
        </w:rPr>
      </w:pPr>
    </w:p>
    <w:p w14:paraId="1FF1E6E2" w14:textId="52768841" w:rsidR="007848F9" w:rsidRPr="00747C06" w:rsidRDefault="007848F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Asimismo, de conformidad con su artículo 1.5 se precisa que el Sistema Municipal DIF deberá ejecutar los programas de asistencia social y protección de la infancia y adolescencia en el marco normativo emitido por el Sistema Nacional para el Desarrollo Integral de la Familia y el DIFEM, por lo que, </w:t>
      </w:r>
      <w:r w:rsidR="00EF26CE" w:rsidRPr="00747C06">
        <w:rPr>
          <w:rFonts w:ascii="Palatino Linotype" w:eastAsia="Palatino Linotype" w:hAnsi="Palatino Linotype" w:cs="Palatino Linotype"/>
        </w:rPr>
        <w:t>de acuerdo</w:t>
      </w:r>
      <w:r w:rsidRPr="00747C06">
        <w:rPr>
          <w:rFonts w:ascii="Palatino Linotype" w:eastAsia="Palatino Linotype" w:hAnsi="Palatino Linotype" w:cs="Palatino Linotype"/>
        </w:rPr>
        <w:t xml:space="preserve"> con su artículo 1.6 el SMDIF en materia de asistencia social, deberá observar lo siguiente: </w:t>
      </w:r>
    </w:p>
    <w:p w14:paraId="1F66CFDB" w14:textId="77777777" w:rsidR="007848F9" w:rsidRPr="00747C06" w:rsidRDefault="007848F9">
      <w:pPr>
        <w:pBdr>
          <w:top w:val="nil"/>
          <w:left w:val="nil"/>
          <w:bottom w:val="nil"/>
          <w:right w:val="nil"/>
          <w:between w:val="nil"/>
        </w:pBdr>
        <w:spacing w:line="360" w:lineRule="auto"/>
        <w:jc w:val="both"/>
        <w:rPr>
          <w:rFonts w:ascii="Palatino Linotype" w:eastAsia="Palatino Linotype" w:hAnsi="Palatino Linotype" w:cs="Palatino Linotype"/>
        </w:rPr>
      </w:pPr>
    </w:p>
    <w:p w14:paraId="63BA190D" w14:textId="77777777" w:rsidR="007848F9" w:rsidRPr="00747C06" w:rsidRDefault="007848F9" w:rsidP="007848F9">
      <w:pPr>
        <w:pBdr>
          <w:top w:val="nil"/>
          <w:left w:val="nil"/>
          <w:bottom w:val="nil"/>
          <w:right w:val="nil"/>
          <w:between w:val="nil"/>
        </w:pBdr>
        <w:spacing w:line="360" w:lineRule="auto"/>
        <w:ind w:left="567" w:right="616"/>
        <w:jc w:val="both"/>
        <w:rPr>
          <w:rFonts w:ascii="Palatino Linotype" w:hAnsi="Palatino Linotype"/>
          <w:i/>
          <w:sz w:val="22"/>
        </w:rPr>
      </w:pPr>
      <w:r w:rsidRPr="00747C06">
        <w:rPr>
          <w:rFonts w:ascii="Palatino Linotype" w:hAnsi="Palatino Linotype"/>
          <w:b/>
          <w:i/>
          <w:sz w:val="22"/>
        </w:rPr>
        <w:t>Artículo 1.6.</w:t>
      </w:r>
      <w:r w:rsidRPr="00747C06">
        <w:rPr>
          <w:rFonts w:ascii="Palatino Linotype" w:hAnsi="Palatino Linotype"/>
          <w:i/>
          <w:sz w:val="22"/>
        </w:rPr>
        <w:t xml:space="preserve"> Los SMDIF en materia de asistencia social y protección de la infancia y adolescencia tendrán las atribuciones que la Ley señala en su artículo 41, con base en la concurrencia y colaboración con el DIFEM y con el Sistema Nacional para el Desarrollo Integral de la Familia, que a la letra dicen: </w:t>
      </w:r>
    </w:p>
    <w:p w14:paraId="3B7C6778" w14:textId="755FE4A1" w:rsidR="007848F9" w:rsidRPr="00747C06" w:rsidRDefault="007848F9" w:rsidP="007848F9">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rPr>
      </w:pPr>
      <w:r w:rsidRPr="00747C06">
        <w:rPr>
          <w:rFonts w:ascii="Palatino Linotype" w:hAnsi="Palatino Linotype"/>
          <w:i/>
          <w:sz w:val="22"/>
        </w:rPr>
        <w:t>I. La promoción y ejecución de programas, acciones y servicios para la integración, desarrollo y mejoramiento de la familia y del grupo familiar, mediante su participación activa, consciente y organizada en acciones que se lleven a cabo en su propio beneficio;</w:t>
      </w:r>
    </w:p>
    <w:p w14:paraId="09759B56" w14:textId="77777777" w:rsidR="007848F9" w:rsidRPr="00747C06" w:rsidRDefault="007848F9">
      <w:pPr>
        <w:pBdr>
          <w:top w:val="nil"/>
          <w:left w:val="nil"/>
          <w:bottom w:val="nil"/>
          <w:right w:val="nil"/>
          <w:between w:val="nil"/>
        </w:pBdr>
        <w:spacing w:line="360" w:lineRule="auto"/>
        <w:jc w:val="both"/>
        <w:rPr>
          <w:rFonts w:ascii="Palatino Linotype" w:eastAsia="Palatino Linotype" w:hAnsi="Palatino Linotype" w:cs="Palatino Linotype"/>
        </w:rPr>
      </w:pPr>
    </w:p>
    <w:p w14:paraId="039751CE" w14:textId="6D2EB422" w:rsidR="0013611F" w:rsidRPr="00747C06" w:rsidRDefault="0013611F">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ese sentido, de las actuaciones que constan en el expediente electrónico, se advierte que la unidad administrativa competente para conocer respecto a los </w:t>
      </w:r>
      <w:r w:rsidRPr="00747C06">
        <w:rPr>
          <w:rFonts w:ascii="Palatino Linotype" w:eastAsia="Palatino Linotype" w:hAnsi="Palatino Linotype" w:cs="Palatino Linotype"/>
        </w:rPr>
        <w:lastRenderedPageBreak/>
        <w:t xml:space="preserve">programas sociales que brinda el Sujeto Obligado, en efecto es la Dirección de Bienestar Social. </w:t>
      </w:r>
    </w:p>
    <w:p w14:paraId="69FB6A6D" w14:textId="77777777" w:rsidR="0013611F" w:rsidRPr="00747C06" w:rsidRDefault="0013611F">
      <w:pPr>
        <w:pBdr>
          <w:top w:val="nil"/>
          <w:left w:val="nil"/>
          <w:bottom w:val="nil"/>
          <w:right w:val="nil"/>
          <w:between w:val="nil"/>
        </w:pBdr>
        <w:spacing w:line="360" w:lineRule="auto"/>
        <w:jc w:val="both"/>
        <w:rPr>
          <w:rFonts w:ascii="Palatino Linotype" w:eastAsia="Palatino Linotype" w:hAnsi="Palatino Linotype" w:cs="Palatino Linotype"/>
        </w:rPr>
      </w:pPr>
    </w:p>
    <w:p w14:paraId="080B8B7E" w14:textId="48C19279" w:rsidR="0013611F" w:rsidRPr="00747C06" w:rsidRDefault="00EF26CE">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Por otro lado, el </w:t>
      </w:r>
      <w:r w:rsidR="0013611F" w:rsidRPr="00747C06">
        <w:rPr>
          <w:rFonts w:ascii="Palatino Linotype" w:eastAsia="Palatino Linotype" w:hAnsi="Palatino Linotype" w:cs="Palatino Linotype"/>
        </w:rPr>
        <w:t xml:space="preserve">Reglamento multicitado, establece lo siguiente: </w:t>
      </w:r>
    </w:p>
    <w:p w14:paraId="49DF36B3" w14:textId="77777777" w:rsidR="0013611F" w:rsidRPr="00747C06" w:rsidRDefault="0013611F">
      <w:pPr>
        <w:pBdr>
          <w:top w:val="nil"/>
          <w:left w:val="nil"/>
          <w:bottom w:val="nil"/>
          <w:right w:val="nil"/>
          <w:between w:val="nil"/>
        </w:pBdr>
        <w:spacing w:line="360" w:lineRule="auto"/>
        <w:jc w:val="both"/>
        <w:rPr>
          <w:rFonts w:ascii="Palatino Linotype" w:eastAsia="Palatino Linotype" w:hAnsi="Palatino Linotype" w:cs="Palatino Linotype"/>
        </w:rPr>
      </w:pPr>
    </w:p>
    <w:p w14:paraId="3EFB3F8F" w14:textId="2B0F1A49" w:rsidR="0013611F" w:rsidRPr="00747C06" w:rsidRDefault="0013611F" w:rsidP="0013611F">
      <w:pPr>
        <w:pBdr>
          <w:top w:val="nil"/>
          <w:left w:val="nil"/>
          <w:bottom w:val="nil"/>
          <w:right w:val="nil"/>
          <w:between w:val="nil"/>
        </w:pBdr>
        <w:spacing w:line="276" w:lineRule="auto"/>
        <w:ind w:left="567"/>
        <w:jc w:val="both"/>
        <w:rPr>
          <w:rFonts w:ascii="Palatino Linotype" w:hAnsi="Palatino Linotype"/>
          <w:i/>
          <w:sz w:val="22"/>
        </w:rPr>
      </w:pPr>
      <w:r w:rsidRPr="00747C06">
        <w:rPr>
          <w:rFonts w:ascii="Palatino Linotype" w:hAnsi="Palatino Linotype"/>
          <w:b/>
          <w:bCs/>
          <w:i/>
          <w:sz w:val="22"/>
        </w:rPr>
        <w:t>Artículo 1.12</w:t>
      </w:r>
      <w:r w:rsidRPr="00747C06">
        <w:rPr>
          <w:rFonts w:ascii="Palatino Linotype" w:hAnsi="Palatino Linotype"/>
          <w:i/>
          <w:sz w:val="22"/>
        </w:rPr>
        <w:t>. La Junta de Gobierno del organismo SMDIF tiene las facultades y obligaciones que la Ley SMDIF le otorga las cuales son las siguientes:</w:t>
      </w:r>
    </w:p>
    <w:p w14:paraId="7D702DE5" w14:textId="0BD4B223" w:rsidR="0013611F" w:rsidRPr="00747C06" w:rsidRDefault="0013611F" w:rsidP="0013611F">
      <w:pPr>
        <w:pBdr>
          <w:top w:val="nil"/>
          <w:left w:val="nil"/>
          <w:bottom w:val="nil"/>
          <w:right w:val="nil"/>
          <w:between w:val="nil"/>
        </w:pBdr>
        <w:spacing w:line="276" w:lineRule="auto"/>
        <w:ind w:left="567"/>
        <w:jc w:val="both"/>
        <w:rPr>
          <w:rFonts w:ascii="Palatino Linotype" w:hAnsi="Palatino Linotype"/>
          <w:i/>
          <w:sz w:val="22"/>
        </w:rPr>
      </w:pPr>
      <w:r w:rsidRPr="00747C06">
        <w:rPr>
          <w:rFonts w:ascii="Palatino Linotype" w:hAnsi="Palatino Linotype"/>
          <w:i/>
          <w:sz w:val="22"/>
        </w:rPr>
        <w:t>…</w:t>
      </w:r>
    </w:p>
    <w:p w14:paraId="79C2A57A" w14:textId="42FE64B4" w:rsidR="0013611F" w:rsidRPr="00747C06" w:rsidRDefault="0013611F" w:rsidP="0013611F">
      <w:pPr>
        <w:pBdr>
          <w:top w:val="nil"/>
          <w:left w:val="nil"/>
          <w:bottom w:val="nil"/>
          <w:right w:val="nil"/>
          <w:between w:val="nil"/>
        </w:pBdr>
        <w:spacing w:line="276" w:lineRule="auto"/>
        <w:ind w:left="567"/>
        <w:jc w:val="both"/>
        <w:rPr>
          <w:rFonts w:ascii="Palatino Linotype" w:hAnsi="Palatino Linotype"/>
          <w:i/>
          <w:sz w:val="22"/>
        </w:rPr>
      </w:pPr>
      <w:r w:rsidRPr="00747C06">
        <w:rPr>
          <w:rFonts w:ascii="Palatino Linotype" w:hAnsi="Palatino Linotype"/>
          <w:i/>
          <w:sz w:val="22"/>
        </w:rPr>
        <w:t xml:space="preserve">X. Presentar a la Junta de Gobierno los proyectos de presupuestos, </w:t>
      </w:r>
      <w:r w:rsidRPr="00747C06">
        <w:rPr>
          <w:rFonts w:ascii="Palatino Linotype" w:hAnsi="Palatino Linotype"/>
          <w:b/>
          <w:i/>
          <w:sz w:val="22"/>
        </w:rPr>
        <w:t>informes de actividades</w:t>
      </w:r>
      <w:r w:rsidRPr="00747C06">
        <w:rPr>
          <w:rFonts w:ascii="Palatino Linotype" w:hAnsi="Palatino Linotype"/>
          <w:i/>
          <w:sz w:val="22"/>
        </w:rPr>
        <w:t xml:space="preserve"> y de estados financieros anuales para su aprobación;</w:t>
      </w:r>
    </w:p>
    <w:p w14:paraId="346A267B" w14:textId="438BF5BA" w:rsidR="0013611F" w:rsidRPr="00747C06" w:rsidRDefault="0013611F" w:rsidP="0013611F">
      <w:pPr>
        <w:pBdr>
          <w:top w:val="nil"/>
          <w:left w:val="nil"/>
          <w:bottom w:val="nil"/>
          <w:right w:val="nil"/>
          <w:between w:val="nil"/>
        </w:pBdr>
        <w:spacing w:line="276" w:lineRule="auto"/>
        <w:ind w:left="567"/>
        <w:jc w:val="both"/>
        <w:rPr>
          <w:rFonts w:ascii="Palatino Linotype" w:hAnsi="Palatino Linotype"/>
          <w:i/>
          <w:sz w:val="22"/>
        </w:rPr>
      </w:pPr>
      <w:r w:rsidRPr="00747C06">
        <w:rPr>
          <w:rFonts w:ascii="Palatino Linotype" w:hAnsi="Palatino Linotype"/>
          <w:i/>
          <w:sz w:val="22"/>
        </w:rPr>
        <w:t>…</w:t>
      </w:r>
    </w:p>
    <w:p w14:paraId="6AB182E5" w14:textId="34EE9446" w:rsidR="00B31754" w:rsidRPr="00747C06" w:rsidRDefault="00882820" w:rsidP="00EF26CE">
      <w:pPr>
        <w:pBdr>
          <w:top w:val="nil"/>
          <w:left w:val="nil"/>
          <w:bottom w:val="nil"/>
          <w:right w:val="nil"/>
          <w:between w:val="nil"/>
        </w:pBdr>
        <w:spacing w:line="360" w:lineRule="auto"/>
        <w:jc w:val="both"/>
        <w:rPr>
          <w:rFonts w:ascii="Palatino Linotype" w:hAnsi="Palatino Linotype"/>
        </w:rPr>
      </w:pPr>
      <w:r w:rsidRPr="00747C06">
        <w:rPr>
          <w:rFonts w:ascii="Palatino Linotype" w:hAnsi="Palatino Linotype"/>
        </w:rPr>
        <w:t xml:space="preserve"> </w:t>
      </w:r>
    </w:p>
    <w:p w14:paraId="33C162B4" w14:textId="1631906F" w:rsidR="0013611F" w:rsidRPr="00747C06" w:rsidRDefault="0013611F">
      <w:pPr>
        <w:pBdr>
          <w:top w:val="nil"/>
          <w:left w:val="nil"/>
          <w:bottom w:val="nil"/>
          <w:right w:val="nil"/>
          <w:between w:val="nil"/>
        </w:pBdr>
        <w:spacing w:line="360" w:lineRule="auto"/>
        <w:jc w:val="both"/>
        <w:rPr>
          <w:rFonts w:ascii="Palatino Linotype" w:hAnsi="Palatino Linotype"/>
        </w:rPr>
      </w:pPr>
      <w:r w:rsidRPr="00747C06">
        <w:rPr>
          <w:rFonts w:ascii="Palatino Linotype" w:hAnsi="Palatino Linotype"/>
        </w:rPr>
        <w:t>En lo que respecta en materia de acceso a la información pública, se tiene que, de acuerdo con lo que establece el artículo 92</w:t>
      </w:r>
      <w:r w:rsidR="00EF26CE" w:rsidRPr="00747C06">
        <w:rPr>
          <w:rFonts w:ascii="Palatino Linotype" w:hAnsi="Palatino Linotype"/>
        </w:rPr>
        <w:t xml:space="preserve"> </w:t>
      </w:r>
      <w:r w:rsidRPr="00747C06">
        <w:rPr>
          <w:rFonts w:ascii="Palatino Linotype" w:hAnsi="Palatino Linotype"/>
        </w:rPr>
        <w:t xml:space="preserve">de la Ley de Transparencia y Acceso a la Información Pública del Estado de México y Municipios, los sujetos obligados deberán poner a disposiciones de los particulares, de manera actualizada y permanente lo siguiente: </w:t>
      </w:r>
    </w:p>
    <w:p w14:paraId="0A434763" w14:textId="77777777" w:rsidR="0013611F" w:rsidRPr="00747C06" w:rsidRDefault="0013611F">
      <w:pPr>
        <w:pBdr>
          <w:top w:val="nil"/>
          <w:left w:val="nil"/>
          <w:bottom w:val="nil"/>
          <w:right w:val="nil"/>
          <w:between w:val="nil"/>
        </w:pBdr>
        <w:spacing w:line="360" w:lineRule="auto"/>
        <w:jc w:val="both"/>
        <w:rPr>
          <w:rFonts w:ascii="Palatino Linotype" w:hAnsi="Palatino Linotype"/>
        </w:rPr>
      </w:pPr>
    </w:p>
    <w:p w14:paraId="79873D00" w14:textId="58887CE4"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rPr>
        <w:t>Artículo 92.</w:t>
      </w:r>
      <w:r w:rsidRPr="00747C06">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C3016B" w14:textId="3FBB1BCB"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34FDC62B" w14:textId="7CAF6C5A"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XXIII. Los servicios que ofrecen señalando los requisitos para acceder a ellos, así como los tiempos de respuesta;</w:t>
      </w:r>
    </w:p>
    <w:p w14:paraId="70DCBC1E" w14:textId="2DC3FDF1" w:rsidR="00EF26CE" w:rsidRPr="00747C06" w:rsidRDefault="00EF26CE" w:rsidP="0013611F">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52F1E52F" w14:textId="5B15A900" w:rsidR="00EF26CE" w:rsidRPr="00747C06" w:rsidRDefault="00EF26CE" w:rsidP="0013611F">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lastRenderedPageBreak/>
        <w:t>XXXIII. Los informes que por disposición legal generen los sujetos obligados;</w:t>
      </w:r>
      <w:r w:rsidRPr="00747C06">
        <w:rPr>
          <w:rFonts w:ascii="Palatino Linotype" w:hAnsi="Palatino Linotype"/>
          <w:i/>
          <w:sz w:val="22"/>
        </w:rPr>
        <w:cr/>
        <w:t>…</w:t>
      </w:r>
    </w:p>
    <w:p w14:paraId="6FA1D061" w14:textId="4BA1B543" w:rsidR="00EF26CE" w:rsidRPr="00747C06" w:rsidRDefault="00EF26CE" w:rsidP="00EF26CE">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XLII. Los programas que ofrecen, incluyendo información sobre la población, objetivo y destino, tiempos de respuesta, requisitos y formatos para acceder a los mismos;</w:t>
      </w:r>
    </w:p>
    <w:p w14:paraId="7DB720C9" w14:textId="43411FEE" w:rsidR="0013611F" w:rsidRPr="00747C06" w:rsidRDefault="00EF26CE" w:rsidP="00EF26CE">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3472C5E1" w14:textId="77777777" w:rsidR="00EF26CE" w:rsidRPr="00747C06" w:rsidRDefault="00EF26CE" w:rsidP="00EF26CE">
      <w:pPr>
        <w:pBdr>
          <w:top w:val="nil"/>
          <w:left w:val="nil"/>
          <w:bottom w:val="nil"/>
          <w:right w:val="nil"/>
          <w:between w:val="nil"/>
        </w:pBdr>
        <w:spacing w:line="276" w:lineRule="auto"/>
        <w:ind w:left="567" w:right="616"/>
        <w:jc w:val="both"/>
        <w:rPr>
          <w:rFonts w:ascii="Palatino Linotype" w:hAnsi="Palatino Linotype"/>
          <w:i/>
          <w:sz w:val="22"/>
        </w:rPr>
      </w:pPr>
    </w:p>
    <w:p w14:paraId="39AC5C91" w14:textId="21AA373C" w:rsidR="0013611F" w:rsidRPr="00747C06" w:rsidRDefault="0013611F">
      <w:pPr>
        <w:pBdr>
          <w:top w:val="nil"/>
          <w:left w:val="nil"/>
          <w:bottom w:val="nil"/>
          <w:right w:val="nil"/>
          <w:between w:val="nil"/>
        </w:pBdr>
        <w:spacing w:line="360" w:lineRule="auto"/>
        <w:jc w:val="both"/>
        <w:rPr>
          <w:rFonts w:ascii="Palatino Linotype" w:hAnsi="Palatino Linotype"/>
        </w:rPr>
      </w:pPr>
      <w:r w:rsidRPr="00747C06">
        <w:rPr>
          <w:rFonts w:ascii="Palatino Linotype" w:hAnsi="Palatino Linotype"/>
        </w:rPr>
        <w:t>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en su artículo XIX</w:t>
      </w:r>
      <w:r w:rsidR="004407F0" w:rsidRPr="00747C06">
        <w:rPr>
          <w:rFonts w:ascii="Palatino Linotype" w:hAnsi="Palatino Linotype"/>
        </w:rPr>
        <w:t>, XXIX y XXXVIII</w:t>
      </w:r>
      <w:r w:rsidRPr="00747C06">
        <w:rPr>
          <w:rFonts w:ascii="Palatino Linotype" w:hAnsi="Palatino Linotype"/>
        </w:rPr>
        <w:t xml:space="preserve"> que, los sujetos obligados deberán observar lo siguiente: </w:t>
      </w:r>
    </w:p>
    <w:p w14:paraId="75924478" w14:textId="77777777"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i/>
          <w:sz w:val="22"/>
        </w:rPr>
      </w:pPr>
    </w:p>
    <w:p w14:paraId="4400CADA" w14:textId="77777777"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b/>
          <w:i/>
          <w:sz w:val="22"/>
        </w:rPr>
      </w:pPr>
      <w:r w:rsidRPr="00747C06">
        <w:rPr>
          <w:rFonts w:ascii="Palatino Linotype" w:hAnsi="Palatino Linotype"/>
          <w:b/>
          <w:i/>
          <w:sz w:val="22"/>
        </w:rPr>
        <w:t xml:space="preserve">XIX. Los servicios que ofrecen señalando los requisitos para acceder a ellos </w:t>
      </w:r>
    </w:p>
    <w:p w14:paraId="53190510" w14:textId="3DCFE601" w:rsidR="004407F0" w:rsidRPr="00747C06" w:rsidRDefault="0013611F" w:rsidP="004407F0">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u w:val="single"/>
        </w:rPr>
        <w:t>Los sujetos obligados deberán publicar la información necesaria para que los particulares conozcan y gocen de los servicios públicos que prestan, tratándose tanto de aquellas actividades realizadas por la administración pública para satisfacer necesidades de la población,</w:t>
      </w:r>
      <w:r w:rsidRPr="00747C06">
        <w:rPr>
          <w:rFonts w:ascii="Palatino Linotype" w:hAnsi="Palatino Linotype"/>
          <w:i/>
          <w:sz w:val="22"/>
        </w:rPr>
        <w:t xml:space="preserve"> como las que realicen los sujetos obligados que no formen parte de la Administración Pública, pero que involucren el uso de recursos públicos. La Ley General de Mejora Regulatoria establece que un servicio es “cualquier beneficio o actividad que los Sujetos Obligados, en el ámbito de su competencia, brinden a particulares, previa solicitud y cumplimiento de los requisitos aplicables”50a. Asimismo, señala que el Catálogo Nacional de Regulaciones, Tramites y Servicios, es la herramienta tecnológica que compila las Regulaciones, los Trámites y los Servicios de los Sujetos Obligados50b, con el objeto de otorgar seguridad jurídica a las personas, dar transparencia, facilitar el cumplimiento regulatorio, así como fomentar el uso de tecnologías de la información. Dicho catálogo es público y la información que contenga será vinculante para los Sujetos Obligados, en el ámbito de sus competencias, </w:t>
      </w:r>
      <w:r w:rsidRPr="00747C06">
        <w:rPr>
          <w:rFonts w:ascii="Palatino Linotype" w:hAnsi="Palatino Linotype"/>
          <w:i/>
          <w:sz w:val="22"/>
        </w:rPr>
        <w:lastRenderedPageBreak/>
        <w:t>además, de que su inscripción y actualización es de carácter permanente y obligatoria para todos los Sujetos Obligados.</w:t>
      </w:r>
    </w:p>
    <w:p w14:paraId="6BB7891B" w14:textId="04591FC4"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b/>
          <w:i/>
          <w:sz w:val="22"/>
        </w:rPr>
      </w:pPr>
      <w:r w:rsidRPr="00747C06">
        <w:rPr>
          <w:rFonts w:ascii="Palatino Linotype" w:hAnsi="Palatino Linotype"/>
          <w:b/>
          <w:i/>
          <w:sz w:val="22"/>
        </w:rPr>
        <w:t>…</w:t>
      </w:r>
    </w:p>
    <w:p w14:paraId="56BB7DFC" w14:textId="77777777"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i/>
          <w:iCs/>
          <w:sz w:val="22"/>
          <w:szCs w:val="22"/>
          <w:u w:val="single"/>
        </w:rPr>
      </w:pPr>
      <w:r w:rsidRPr="00747C06">
        <w:rPr>
          <w:rFonts w:ascii="Palatino Linotype" w:hAnsi="Palatino Linotype"/>
          <w:b/>
          <w:bCs/>
          <w:i/>
          <w:iCs/>
          <w:sz w:val="22"/>
          <w:szCs w:val="22"/>
          <w:u w:val="single"/>
        </w:rPr>
        <w:t>XXIX. Los informes que por disposición legal generen los sujetos obligados</w:t>
      </w:r>
      <w:r w:rsidRPr="00747C06">
        <w:rPr>
          <w:rFonts w:ascii="Palatino Linotype" w:hAnsi="Palatino Linotype"/>
          <w:i/>
          <w:iCs/>
          <w:sz w:val="22"/>
          <w:szCs w:val="22"/>
          <w:u w:val="single"/>
        </w:rPr>
        <w:t xml:space="preserve"> </w:t>
      </w:r>
    </w:p>
    <w:p w14:paraId="6A245214" w14:textId="31A65FF1"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i/>
          <w:iCs/>
          <w:sz w:val="22"/>
          <w:szCs w:val="22"/>
        </w:rPr>
      </w:pPr>
      <w:r w:rsidRPr="00747C06">
        <w:rPr>
          <w:rFonts w:ascii="Palatino Linotype" w:hAnsi="Palatino Linotype"/>
          <w:i/>
          <w:iCs/>
          <w:sz w:val="22"/>
          <w:szCs w:val="22"/>
        </w:rPr>
        <w:t>En cumplimiento de la presente fracción los sujetos obligados deberán publicar una relación de todos y cada uno de los informes que, de acuerdo con su naturaleza y la normatividad vigente que les resulte aplicable, se encuentren obligados a rendir ante cualquier otro sujeto obligado; asimismo, se deberá vincular al documento del informe que corresponda114 . La relación deberá incluir, por lo menos, los informes de: gobierno; labores o actividades; en materia de transparencia y protección de datos personales, así como los insumos que, de conformidad con el artículo 44, fracción VII de la Ley General, el Comité de Transparencia de cada sujeto obligado rinde a los Organismos garantes. La información publicada en la presente fracción no deberá estar relacionada con informes programáticos presupuestales y financieros, tampoco deberá relacionarse con la información sobre procedimientos de adjudicación directa, invitación restringida y licitación de cualquier naturaleza. Esta fracción deberá ser actualizada trimestralmente, y conservarse en el portal la información correspondiente a los dos ejercicios anteriores y la que se genere en el ejercicio en curso. Sin embargo, existen informes que por disposición legal tienen un plazo y periodicidad distinto al aquí señalado; en tales casos el sujeto obligado incluirá una nota fundamentada, motivada y actualizada al periodo correspondiente que explique por qué no publicó en determinado trimestre los informes correspondientes. Asimismo, respecto de los informes que se generan o consolidan de forma anual, el sujeto obligado señalará, en su caso, que la información no se genera paulatinamente, cada trimestre, o en un periodo que permita ir dando a conocer avances del mismo.</w:t>
      </w:r>
    </w:p>
    <w:p w14:paraId="3C41C06D" w14:textId="05448B73"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i/>
          <w:sz w:val="22"/>
        </w:rPr>
      </w:pPr>
      <w:r w:rsidRPr="00747C06">
        <w:t>…</w:t>
      </w:r>
    </w:p>
    <w:p w14:paraId="5A269FC7" w14:textId="77777777"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b/>
          <w:bCs/>
          <w:i/>
          <w:iCs/>
          <w:sz w:val="22"/>
          <w:szCs w:val="22"/>
        </w:rPr>
      </w:pPr>
      <w:r w:rsidRPr="00747C06">
        <w:rPr>
          <w:rFonts w:ascii="Palatino Linotype" w:hAnsi="Palatino Linotype"/>
          <w:b/>
          <w:bCs/>
          <w:i/>
          <w:iCs/>
          <w:sz w:val="22"/>
          <w:szCs w:val="22"/>
        </w:rPr>
        <w:t>XXXVIII. Los programas que ofrecen, incluyendo información sobre la población, objetivo y destino, así como los trámites, tiempos de respuesta, requisitos y formatos para acceder a los mismos.</w:t>
      </w:r>
    </w:p>
    <w:p w14:paraId="2895C35B" w14:textId="577FBA9B" w:rsidR="004407F0" w:rsidRPr="00747C06" w:rsidRDefault="004407F0" w:rsidP="004407F0">
      <w:pPr>
        <w:pBdr>
          <w:top w:val="nil"/>
          <w:left w:val="nil"/>
          <w:bottom w:val="nil"/>
          <w:right w:val="nil"/>
          <w:between w:val="nil"/>
        </w:pBdr>
        <w:spacing w:line="276" w:lineRule="auto"/>
        <w:ind w:left="567" w:right="616"/>
        <w:jc w:val="both"/>
        <w:rPr>
          <w:rFonts w:ascii="Palatino Linotype" w:hAnsi="Palatino Linotype"/>
          <w:i/>
          <w:iCs/>
          <w:sz w:val="20"/>
          <w:szCs w:val="22"/>
        </w:rPr>
      </w:pPr>
      <w:r w:rsidRPr="00747C06">
        <w:rPr>
          <w:rFonts w:ascii="Palatino Linotype" w:hAnsi="Palatino Linotype"/>
          <w:i/>
          <w:iCs/>
          <w:sz w:val="22"/>
          <w:szCs w:val="22"/>
        </w:rPr>
        <w:t xml:space="preserve"> En esta fracción todos los sujetos obligados publicarán la información de todos los programas distintos a los programas que están publicitados en el artículo 70, fracción XV de la Ley General (programas de subsidios, estímulos y apoyos, programas de transferencia, de servicios, de infraestructura social). Se entiende por programa al </w:t>
      </w:r>
      <w:r w:rsidRPr="00747C06">
        <w:rPr>
          <w:rFonts w:ascii="Palatino Linotype" w:hAnsi="Palatino Linotype"/>
          <w:i/>
          <w:iCs/>
          <w:sz w:val="22"/>
          <w:szCs w:val="22"/>
        </w:rPr>
        <w:lastRenderedPageBreak/>
        <w:t xml:space="preserve">instrumento normativo de planeación cuya finalidad consiste en desagregar y detallar los planteamientos y orientaciones generales de un plan nacional, estatal o regional y municipal mediante la identificación de objetivos y metas. También puede ser entendido como el conjunto homogéneo y organizado de actividades a realizar para alcanzar una o varias metas, con recursos previamente determinados, en su caso, y a cargo del área responsable. De ser el caso, los sujetos obligados publicarán la información correspondiente al presupuesto que le fue asignado a cada programa, el origen de los recursos y el tipo de participación que tenga, en su caso, el Gobierno Federal o local, la cual puede ser de dos tipos de conformidad con el Catálogo de Programas Federales: • Directo: El Gobierno Federal ejecuta las acciones por sí mismo o entrega los recursos directamente a los beneficiarios. • Indirecto: El Gobierno Federal entrega los recursos a otro órgano (gobierno estatal, gobierno municipal, asociación civil) y éste es quien realiza las acciones o entrega los recursos a los beneficiarios. Los ámbitos de intervención que se publicarán por cada uno de los programas que se reporten son los establecidos en la Clasificación de Programas Presupuestarios, como: prestación de servicios públicos, provisión de bienes públicos, entre otros. Las demandas que atiende cada programa se refieren a la problemática específica. De cada programa se incluirá el proceso básico a seguir para acceder al mismo, el cual podrá representarse en un diagrama (hipervínculo al documento), fases o pasos a seguir. El sujeto obligado considerará la claridad de la información y optará por la herramienta que permita un mejor entendimiento del proceso a seguir por parte de los participantes o beneficiarios. Se presentará la convocatoria correspondiente a cada programa cuando así corresponda. En su caso, el sujeto obligado indicará que el programa opera todo el año; en ese sentido, se registrará su vigencia. Periodo de actualización: trimestral Conservar en el sitio de Internet: información del ejercicio en curso y la correspondiente a los dos ejercicios. </w:t>
      </w:r>
    </w:p>
    <w:p w14:paraId="58A5D603" w14:textId="77777777" w:rsidR="0013611F" w:rsidRPr="00747C06" w:rsidRDefault="0013611F" w:rsidP="0013611F">
      <w:pPr>
        <w:pBdr>
          <w:top w:val="nil"/>
          <w:left w:val="nil"/>
          <w:bottom w:val="nil"/>
          <w:right w:val="nil"/>
          <w:between w:val="nil"/>
        </w:pBdr>
        <w:spacing w:line="276" w:lineRule="auto"/>
        <w:ind w:left="567" w:right="616"/>
        <w:jc w:val="both"/>
        <w:rPr>
          <w:rFonts w:ascii="Palatino Linotype" w:hAnsi="Palatino Linotype"/>
          <w:i/>
          <w:sz w:val="22"/>
        </w:rPr>
      </w:pPr>
    </w:p>
    <w:p w14:paraId="49D6BD5E" w14:textId="662FF2AC" w:rsidR="004407F0" w:rsidRPr="00747C06" w:rsidRDefault="0013611F">
      <w:pPr>
        <w:pBdr>
          <w:top w:val="nil"/>
          <w:left w:val="nil"/>
          <w:bottom w:val="nil"/>
          <w:right w:val="nil"/>
          <w:between w:val="nil"/>
        </w:pBdr>
        <w:spacing w:line="360" w:lineRule="auto"/>
        <w:jc w:val="both"/>
        <w:rPr>
          <w:rFonts w:ascii="Palatino Linotype" w:hAnsi="Palatino Linotype"/>
        </w:rPr>
      </w:pPr>
      <w:r w:rsidRPr="00747C06">
        <w:rPr>
          <w:rFonts w:ascii="Palatino Linotype" w:hAnsi="Palatino Linotype"/>
        </w:rPr>
        <w:t xml:space="preserve">De lo anterior, se colige que, el Sujeto Obligado cuenta con facultades, atribuciones y competencia, para generar, administrar y poseer la información solicitada, además de que, la información requerida </w:t>
      </w:r>
      <w:r w:rsidR="004407F0" w:rsidRPr="00747C06">
        <w:rPr>
          <w:rFonts w:ascii="Palatino Linotype" w:hAnsi="Palatino Linotype"/>
        </w:rPr>
        <w:t>son obligaciones</w:t>
      </w:r>
      <w:r w:rsidRPr="00747C06">
        <w:rPr>
          <w:rFonts w:ascii="Palatino Linotype" w:hAnsi="Palatino Linotype"/>
        </w:rPr>
        <w:t xml:space="preserve"> de transparencia, prevista</w:t>
      </w:r>
      <w:r w:rsidR="004407F0" w:rsidRPr="00747C06">
        <w:rPr>
          <w:rFonts w:ascii="Palatino Linotype" w:hAnsi="Palatino Linotype"/>
        </w:rPr>
        <w:t>s</w:t>
      </w:r>
      <w:r w:rsidRPr="00747C06">
        <w:rPr>
          <w:rFonts w:ascii="Palatino Linotype" w:hAnsi="Palatino Linotype"/>
        </w:rPr>
        <w:t xml:space="preserve"> por la Ley en la materia. </w:t>
      </w:r>
    </w:p>
    <w:p w14:paraId="2B2EA522" w14:textId="6638449E"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Ahora bien, en atención a los agravios hechos valer por la parte Recurrente relacionados a la falta de respuesta del Sujeto Obligado, </w:t>
      </w:r>
      <w:r w:rsidR="004407F0" w:rsidRPr="00747C06">
        <w:rPr>
          <w:rFonts w:ascii="Palatino Linotype" w:eastAsia="Palatino Linotype" w:hAnsi="Palatino Linotype" w:cs="Palatino Linotype"/>
        </w:rPr>
        <w:t xml:space="preserve">se tiene que, </w:t>
      </w:r>
      <w:r w:rsidRPr="00747C06">
        <w:rPr>
          <w:rFonts w:ascii="Palatino Linotype" w:eastAsia="Palatino Linotype" w:hAnsi="Palatino Linotype" w:cs="Palatino Linotype"/>
        </w:rPr>
        <w:t xml:space="preserve">mediante informe justificado el Sistema Municipal remitió diversa información con la finalidad de atender los requerimientos de la parte Solicitante, por lo que, por cuestiones de técnica jurídica se realizará el siguiente cuadro de análisis, para mayor entendimiento: </w:t>
      </w:r>
    </w:p>
    <w:p w14:paraId="578C8D3C"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Tablaconcuadrcula"/>
        <w:tblW w:w="0" w:type="auto"/>
        <w:tblInd w:w="5" w:type="dxa"/>
        <w:tblLook w:val="04A0" w:firstRow="1" w:lastRow="0" w:firstColumn="1" w:lastColumn="0" w:noHBand="0" w:noVBand="1"/>
      </w:tblPr>
      <w:tblGrid>
        <w:gridCol w:w="316"/>
        <w:gridCol w:w="3365"/>
        <w:gridCol w:w="2946"/>
        <w:gridCol w:w="2201"/>
      </w:tblGrid>
      <w:tr w:rsidR="00747C06" w:rsidRPr="00747C06" w14:paraId="6BCDF515" w14:textId="77777777" w:rsidTr="00BB5F1A">
        <w:tc>
          <w:tcPr>
            <w:tcW w:w="316" w:type="dxa"/>
            <w:tcBorders>
              <w:top w:val="nil"/>
              <w:left w:val="nil"/>
            </w:tcBorders>
            <w:shd w:val="clear" w:color="auto" w:fill="auto"/>
          </w:tcPr>
          <w:p w14:paraId="2F286457" w14:textId="77777777" w:rsidR="00FF7E89" w:rsidRPr="00747C06" w:rsidRDefault="00FF7E89" w:rsidP="00FF7E89">
            <w:pPr>
              <w:rPr>
                <w:rFonts w:ascii="Palatino Linotype" w:hAnsi="Palatino Linotype"/>
                <w:b/>
                <w:sz w:val="20"/>
              </w:rPr>
            </w:pPr>
          </w:p>
        </w:tc>
        <w:tc>
          <w:tcPr>
            <w:tcW w:w="3365" w:type="dxa"/>
            <w:shd w:val="clear" w:color="auto" w:fill="E7E6E6" w:themeFill="background2"/>
          </w:tcPr>
          <w:p w14:paraId="3B9E3905" w14:textId="77777777" w:rsidR="00FF7E89" w:rsidRPr="00747C06" w:rsidRDefault="00FF7E89" w:rsidP="00FF7E89">
            <w:pPr>
              <w:jc w:val="center"/>
              <w:rPr>
                <w:rFonts w:ascii="Palatino Linotype" w:hAnsi="Palatino Linotype"/>
                <w:b/>
                <w:sz w:val="20"/>
              </w:rPr>
            </w:pPr>
            <w:r w:rsidRPr="00747C06">
              <w:rPr>
                <w:rFonts w:ascii="Palatino Linotype" w:hAnsi="Palatino Linotype"/>
                <w:b/>
                <w:sz w:val="20"/>
              </w:rPr>
              <w:t>Requerimientos</w:t>
            </w:r>
          </w:p>
        </w:tc>
        <w:tc>
          <w:tcPr>
            <w:tcW w:w="2946" w:type="dxa"/>
            <w:shd w:val="clear" w:color="auto" w:fill="E7E6E6" w:themeFill="background2"/>
          </w:tcPr>
          <w:p w14:paraId="3FFE3F5F" w14:textId="77777777" w:rsidR="00FF7E89" w:rsidRPr="00747C06" w:rsidRDefault="00FF7E89" w:rsidP="00FF7E89">
            <w:pPr>
              <w:jc w:val="center"/>
              <w:rPr>
                <w:rFonts w:ascii="Palatino Linotype" w:hAnsi="Palatino Linotype"/>
                <w:b/>
                <w:sz w:val="20"/>
              </w:rPr>
            </w:pPr>
            <w:r w:rsidRPr="00747C06">
              <w:rPr>
                <w:rFonts w:ascii="Palatino Linotype" w:hAnsi="Palatino Linotype"/>
                <w:b/>
                <w:sz w:val="20"/>
              </w:rPr>
              <w:t>Informe Justificado</w:t>
            </w:r>
          </w:p>
        </w:tc>
        <w:tc>
          <w:tcPr>
            <w:tcW w:w="2201" w:type="dxa"/>
            <w:shd w:val="clear" w:color="auto" w:fill="E7E6E6" w:themeFill="background2"/>
          </w:tcPr>
          <w:p w14:paraId="17D1EF17" w14:textId="77777777" w:rsidR="00FF7E89" w:rsidRPr="00747C06" w:rsidRDefault="00FF7E89" w:rsidP="00FF7E89">
            <w:pPr>
              <w:jc w:val="center"/>
              <w:rPr>
                <w:rFonts w:ascii="Palatino Linotype" w:hAnsi="Palatino Linotype"/>
                <w:b/>
                <w:sz w:val="20"/>
              </w:rPr>
            </w:pPr>
            <w:r w:rsidRPr="00747C06">
              <w:rPr>
                <w:rFonts w:ascii="Palatino Linotype" w:hAnsi="Palatino Linotype"/>
                <w:b/>
                <w:sz w:val="20"/>
              </w:rPr>
              <w:t>Observaciones</w:t>
            </w:r>
          </w:p>
        </w:tc>
      </w:tr>
      <w:tr w:rsidR="00747C06" w:rsidRPr="00747C06" w14:paraId="48AEC6CD" w14:textId="77777777" w:rsidTr="00FF7E89">
        <w:tc>
          <w:tcPr>
            <w:tcW w:w="316" w:type="dxa"/>
            <w:shd w:val="clear" w:color="auto" w:fill="E7E6E6" w:themeFill="background2"/>
          </w:tcPr>
          <w:p w14:paraId="57401B84" w14:textId="77777777" w:rsidR="00FF7E89" w:rsidRPr="00747C06" w:rsidRDefault="00FF7E89" w:rsidP="00FF7E89">
            <w:pPr>
              <w:rPr>
                <w:rFonts w:ascii="Palatino Linotype" w:hAnsi="Palatino Linotype"/>
                <w:b/>
                <w:sz w:val="20"/>
              </w:rPr>
            </w:pPr>
            <w:r w:rsidRPr="00747C06">
              <w:rPr>
                <w:rFonts w:ascii="Palatino Linotype" w:hAnsi="Palatino Linotype"/>
                <w:b/>
                <w:sz w:val="20"/>
              </w:rPr>
              <w:t>1</w:t>
            </w:r>
          </w:p>
        </w:tc>
        <w:tc>
          <w:tcPr>
            <w:tcW w:w="3365" w:type="dxa"/>
          </w:tcPr>
          <w:p w14:paraId="516C7E94" w14:textId="77777777" w:rsidR="00FF7E89" w:rsidRPr="00747C06" w:rsidRDefault="00FF7E89" w:rsidP="00FF7E89">
            <w:pPr>
              <w:pBdr>
                <w:top w:val="nil"/>
                <w:left w:val="nil"/>
                <w:bottom w:val="nil"/>
                <w:right w:val="nil"/>
                <w:between w:val="nil"/>
              </w:pBdr>
              <w:ind w:right="-150"/>
              <w:jc w:val="both"/>
              <w:rPr>
                <w:rFonts w:ascii="Palatino Linotype" w:eastAsia="Palatino Linotype" w:hAnsi="Palatino Linotype" w:cs="Palatino Linotype"/>
                <w:sz w:val="20"/>
              </w:rPr>
            </w:pPr>
            <w:r w:rsidRPr="00747C06">
              <w:rPr>
                <w:rFonts w:ascii="Palatino Linotype" w:eastAsia="Palatino Linotype" w:hAnsi="Palatino Linotype" w:cs="Palatino Linotype"/>
                <w:sz w:val="20"/>
              </w:rPr>
              <w:t xml:space="preserve">Programas sociales activos. </w:t>
            </w:r>
          </w:p>
        </w:tc>
        <w:tc>
          <w:tcPr>
            <w:tcW w:w="2946" w:type="dxa"/>
          </w:tcPr>
          <w:p w14:paraId="4A40D59F"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t xml:space="preserve">La Directora de Bienestar Social refirió que cuenta con los siguientes programas sociales activos: </w:t>
            </w:r>
          </w:p>
          <w:p w14:paraId="34501725" w14:textId="77777777" w:rsidR="00FF7E89" w:rsidRPr="00747C06" w:rsidRDefault="00FF7E89" w:rsidP="00FF7E89">
            <w:pPr>
              <w:jc w:val="both"/>
              <w:rPr>
                <w:rFonts w:ascii="Palatino Linotype" w:hAnsi="Palatino Linotype"/>
                <w:sz w:val="20"/>
              </w:rPr>
            </w:pPr>
          </w:p>
          <w:p w14:paraId="7F94ACDF"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t xml:space="preserve">1. Mi Gran Esperanza 2023. </w:t>
            </w:r>
          </w:p>
          <w:p w14:paraId="05B8DD54"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t>2. Programa Municipal de Bienestar 2023</w:t>
            </w:r>
          </w:p>
          <w:p w14:paraId="200F8BCD"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t xml:space="preserve">3. Programa Apoyo Miel de Salud y Bienestar </w:t>
            </w:r>
          </w:p>
        </w:tc>
        <w:tc>
          <w:tcPr>
            <w:tcW w:w="2201" w:type="dxa"/>
          </w:tcPr>
          <w:p w14:paraId="0F72F85D" w14:textId="77777777" w:rsidR="00FF7E89" w:rsidRPr="00747C06" w:rsidRDefault="00FF7E89" w:rsidP="00FF7E89">
            <w:pPr>
              <w:jc w:val="center"/>
              <w:rPr>
                <w:rFonts w:ascii="Palatino Linotype" w:hAnsi="Palatino Linotype"/>
                <w:b/>
                <w:sz w:val="20"/>
              </w:rPr>
            </w:pPr>
            <w:r w:rsidRPr="00747C06">
              <w:rPr>
                <w:rFonts w:ascii="Palatino Linotype" w:hAnsi="Palatino Linotype"/>
                <w:b/>
                <w:sz w:val="20"/>
              </w:rPr>
              <w:t>Colmó</w:t>
            </w:r>
          </w:p>
        </w:tc>
      </w:tr>
      <w:tr w:rsidR="00747C06" w:rsidRPr="00747C06" w14:paraId="469E146E" w14:textId="77777777" w:rsidTr="00FF7E89">
        <w:tc>
          <w:tcPr>
            <w:tcW w:w="316" w:type="dxa"/>
            <w:shd w:val="clear" w:color="auto" w:fill="E7E6E6" w:themeFill="background2"/>
          </w:tcPr>
          <w:p w14:paraId="740D7718" w14:textId="77777777" w:rsidR="00FF7E89" w:rsidRPr="00747C06" w:rsidRDefault="00FF7E89" w:rsidP="00FF7E89">
            <w:pPr>
              <w:rPr>
                <w:rFonts w:ascii="Palatino Linotype" w:hAnsi="Palatino Linotype"/>
                <w:b/>
                <w:sz w:val="20"/>
              </w:rPr>
            </w:pPr>
            <w:r w:rsidRPr="00747C06">
              <w:rPr>
                <w:rFonts w:ascii="Palatino Linotype" w:hAnsi="Palatino Linotype"/>
                <w:b/>
                <w:sz w:val="20"/>
              </w:rPr>
              <w:t>2</w:t>
            </w:r>
          </w:p>
        </w:tc>
        <w:tc>
          <w:tcPr>
            <w:tcW w:w="3365" w:type="dxa"/>
          </w:tcPr>
          <w:p w14:paraId="439EBEA4" w14:textId="77777777" w:rsidR="00FF7E89" w:rsidRPr="00747C06" w:rsidRDefault="00FF7E89" w:rsidP="00FF7E89">
            <w:pPr>
              <w:pBdr>
                <w:top w:val="nil"/>
                <w:left w:val="nil"/>
                <w:bottom w:val="nil"/>
                <w:right w:val="nil"/>
                <w:between w:val="nil"/>
              </w:pBdr>
              <w:ind w:right="73"/>
              <w:jc w:val="both"/>
              <w:rPr>
                <w:rFonts w:ascii="Palatino Linotype" w:eastAsia="Palatino Linotype" w:hAnsi="Palatino Linotype" w:cs="Palatino Linotype"/>
                <w:sz w:val="20"/>
              </w:rPr>
            </w:pPr>
            <w:r w:rsidRPr="00747C06">
              <w:rPr>
                <w:rFonts w:ascii="Palatino Linotype" w:eastAsia="Palatino Linotype" w:hAnsi="Palatino Linotype" w:cs="Palatino Linotype"/>
                <w:sz w:val="20"/>
              </w:rPr>
              <w:t>Desglose pormenorizado de las actividades realizadas dentro del Sistema Municipal DIF</w:t>
            </w:r>
          </w:p>
        </w:tc>
        <w:tc>
          <w:tcPr>
            <w:tcW w:w="2946" w:type="dxa"/>
          </w:tcPr>
          <w:p w14:paraId="3C047B36"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t xml:space="preserve">La Directora de Bienestar Social refirió que de conformidad con el artículo 12 de la Ley en la materia, la información no obra </w:t>
            </w:r>
            <w:r w:rsidRPr="00747C06">
              <w:rPr>
                <w:rFonts w:ascii="Palatino Linotype" w:hAnsi="Palatino Linotype"/>
                <w:b/>
                <w:sz w:val="20"/>
                <w:u w:val="single"/>
              </w:rPr>
              <w:t xml:space="preserve">en los archivos de la Dirección de Bienestar Social. </w:t>
            </w:r>
          </w:p>
          <w:p w14:paraId="12F79419" w14:textId="77777777" w:rsidR="00FF7E89" w:rsidRPr="00747C06" w:rsidRDefault="00FF7E89" w:rsidP="00FF7E89">
            <w:pPr>
              <w:rPr>
                <w:rFonts w:ascii="Palatino Linotype" w:hAnsi="Palatino Linotype"/>
                <w:sz w:val="20"/>
              </w:rPr>
            </w:pPr>
          </w:p>
        </w:tc>
        <w:tc>
          <w:tcPr>
            <w:tcW w:w="2201" w:type="dxa"/>
          </w:tcPr>
          <w:p w14:paraId="3EF92F84" w14:textId="59441C1D" w:rsidR="00FF7E89" w:rsidRPr="00747C06" w:rsidRDefault="00FF7E89" w:rsidP="00FF7E89">
            <w:pPr>
              <w:jc w:val="center"/>
              <w:rPr>
                <w:rFonts w:ascii="Palatino Linotype" w:hAnsi="Palatino Linotype"/>
                <w:b/>
                <w:sz w:val="20"/>
              </w:rPr>
            </w:pPr>
            <w:r w:rsidRPr="00747C06">
              <w:rPr>
                <w:rFonts w:ascii="Palatino Linotype" w:hAnsi="Palatino Linotype"/>
                <w:b/>
                <w:sz w:val="20"/>
              </w:rPr>
              <w:t>No Colmó</w:t>
            </w:r>
          </w:p>
          <w:p w14:paraId="78A0A9C6" w14:textId="7BBFD401" w:rsidR="00FF7E89" w:rsidRPr="00747C06" w:rsidRDefault="00FF7E89" w:rsidP="00FF7E89">
            <w:pPr>
              <w:jc w:val="center"/>
              <w:rPr>
                <w:rFonts w:ascii="Palatino Linotype" w:hAnsi="Palatino Linotype"/>
                <w:sz w:val="20"/>
              </w:rPr>
            </w:pPr>
          </w:p>
        </w:tc>
      </w:tr>
      <w:tr w:rsidR="00747C06" w:rsidRPr="00747C06" w14:paraId="1BC85BAE" w14:textId="77777777" w:rsidTr="00FF7E89">
        <w:tc>
          <w:tcPr>
            <w:tcW w:w="316" w:type="dxa"/>
            <w:shd w:val="clear" w:color="auto" w:fill="E7E6E6" w:themeFill="background2"/>
          </w:tcPr>
          <w:p w14:paraId="39829169" w14:textId="77777777" w:rsidR="00FF7E89" w:rsidRPr="00747C06" w:rsidRDefault="00FF7E89" w:rsidP="00FF7E89">
            <w:pPr>
              <w:rPr>
                <w:rFonts w:ascii="Palatino Linotype" w:hAnsi="Palatino Linotype"/>
                <w:b/>
                <w:sz w:val="20"/>
              </w:rPr>
            </w:pPr>
            <w:r w:rsidRPr="00747C06">
              <w:rPr>
                <w:rFonts w:ascii="Palatino Linotype" w:hAnsi="Palatino Linotype"/>
                <w:b/>
                <w:sz w:val="20"/>
              </w:rPr>
              <w:t>3</w:t>
            </w:r>
          </w:p>
        </w:tc>
        <w:tc>
          <w:tcPr>
            <w:tcW w:w="3365" w:type="dxa"/>
          </w:tcPr>
          <w:p w14:paraId="61112DA1" w14:textId="77777777" w:rsidR="00FF7E89" w:rsidRPr="00747C06" w:rsidRDefault="00FF7E89" w:rsidP="00FF7E89">
            <w:pPr>
              <w:pBdr>
                <w:top w:val="nil"/>
                <w:left w:val="nil"/>
                <w:bottom w:val="nil"/>
                <w:right w:val="nil"/>
                <w:between w:val="nil"/>
              </w:pBdr>
              <w:ind w:right="73"/>
              <w:jc w:val="both"/>
              <w:rPr>
                <w:rFonts w:ascii="Palatino Linotype" w:eastAsia="Palatino Linotype" w:hAnsi="Palatino Linotype" w:cs="Palatino Linotype"/>
                <w:sz w:val="20"/>
              </w:rPr>
            </w:pPr>
            <w:r w:rsidRPr="00747C06">
              <w:rPr>
                <w:rFonts w:ascii="Palatino Linotype" w:eastAsia="Palatino Linotype" w:hAnsi="Palatino Linotype" w:cs="Palatino Linotype"/>
                <w:sz w:val="20"/>
              </w:rPr>
              <w:t xml:space="preserve">Documento donde consten las sedes, horarios y servicios prestados </w:t>
            </w:r>
            <w:r w:rsidRPr="00747C06">
              <w:rPr>
                <w:rFonts w:ascii="Palatino Linotype" w:eastAsia="Palatino Linotype" w:hAnsi="Palatino Linotype" w:cs="Palatino Linotype"/>
                <w:b/>
                <w:sz w:val="20"/>
                <w:u w:val="single"/>
              </w:rPr>
              <w:t>durante el año dos mil veintidós y dos mil veintitrés.</w:t>
            </w:r>
            <w:r w:rsidRPr="00747C06">
              <w:rPr>
                <w:rFonts w:ascii="Palatino Linotype" w:eastAsia="Palatino Linotype" w:hAnsi="Palatino Linotype" w:cs="Palatino Linotype"/>
                <w:sz w:val="20"/>
              </w:rPr>
              <w:t xml:space="preserve"> </w:t>
            </w:r>
          </w:p>
        </w:tc>
        <w:tc>
          <w:tcPr>
            <w:tcW w:w="2946" w:type="dxa"/>
          </w:tcPr>
          <w:p w14:paraId="6C764DE4" w14:textId="1BDEA73A" w:rsidR="00FF7E89" w:rsidRPr="00747C06" w:rsidRDefault="00FF7E89" w:rsidP="00FF7E89">
            <w:pPr>
              <w:jc w:val="both"/>
              <w:rPr>
                <w:rFonts w:ascii="Palatino Linotype" w:hAnsi="Palatino Linotype"/>
                <w:sz w:val="20"/>
              </w:rPr>
            </w:pPr>
            <w:r w:rsidRPr="00747C06">
              <w:rPr>
                <w:rFonts w:ascii="Palatino Linotype" w:hAnsi="Palatino Linotype"/>
                <w:sz w:val="20"/>
              </w:rPr>
              <w:t xml:space="preserve">La Directora de Bienestar Social refirió que los servicios de cursos y talleres de manualidades, cocina, computación, música canto y activación física, se proporcionan de manera gratuita de lunes a viernes en un horario de 09:00 a 18:00 horas. </w:t>
            </w:r>
          </w:p>
          <w:p w14:paraId="119720BD" w14:textId="77777777" w:rsidR="00FF7E89" w:rsidRPr="00747C06" w:rsidRDefault="00FF7E89" w:rsidP="00FF7E89">
            <w:pPr>
              <w:jc w:val="both"/>
              <w:rPr>
                <w:rFonts w:ascii="Palatino Linotype" w:hAnsi="Palatino Linotype"/>
                <w:sz w:val="20"/>
              </w:rPr>
            </w:pPr>
            <w:r w:rsidRPr="00747C06">
              <w:rPr>
                <w:rFonts w:ascii="Palatino Linotype" w:hAnsi="Palatino Linotype"/>
                <w:sz w:val="20"/>
              </w:rPr>
              <w:lastRenderedPageBreak/>
              <w:t xml:space="preserve">Remitió un documento en donde constan las sedes, domicilio, liga electrónica de mapa y los servicios que se prestan. </w:t>
            </w:r>
          </w:p>
          <w:p w14:paraId="6DCF9E57" w14:textId="77777777" w:rsidR="00FF7E89" w:rsidRPr="00747C06" w:rsidRDefault="00FF7E89" w:rsidP="00FF7E89">
            <w:pPr>
              <w:rPr>
                <w:rFonts w:ascii="Palatino Linotype" w:hAnsi="Palatino Linotype"/>
                <w:sz w:val="20"/>
              </w:rPr>
            </w:pPr>
          </w:p>
        </w:tc>
        <w:tc>
          <w:tcPr>
            <w:tcW w:w="2201" w:type="dxa"/>
          </w:tcPr>
          <w:p w14:paraId="50FA6BD6" w14:textId="77777777" w:rsidR="00FF7E89" w:rsidRPr="00747C06" w:rsidRDefault="00FF7E89" w:rsidP="00FF7E89">
            <w:pPr>
              <w:jc w:val="center"/>
              <w:rPr>
                <w:rFonts w:ascii="Palatino Linotype" w:hAnsi="Palatino Linotype"/>
                <w:sz w:val="20"/>
              </w:rPr>
            </w:pPr>
            <w:r w:rsidRPr="00747C06">
              <w:rPr>
                <w:rFonts w:ascii="Palatino Linotype" w:hAnsi="Palatino Linotype"/>
                <w:b/>
                <w:sz w:val="20"/>
              </w:rPr>
              <w:lastRenderedPageBreak/>
              <w:t>Parcialmente</w:t>
            </w:r>
            <w:r w:rsidRPr="00747C06">
              <w:rPr>
                <w:rFonts w:ascii="Palatino Linotype" w:hAnsi="Palatino Linotype"/>
                <w:sz w:val="20"/>
              </w:rPr>
              <w:t>.</w:t>
            </w:r>
          </w:p>
          <w:p w14:paraId="3207D0E0" w14:textId="77777777" w:rsidR="00FF7E89" w:rsidRPr="00747C06" w:rsidRDefault="00FF7E89" w:rsidP="00FF7E89">
            <w:pPr>
              <w:rPr>
                <w:rFonts w:ascii="Palatino Linotype" w:hAnsi="Palatino Linotype"/>
                <w:sz w:val="20"/>
              </w:rPr>
            </w:pPr>
          </w:p>
          <w:p w14:paraId="70E4FCEF" w14:textId="71EFE986" w:rsidR="00FF7E89" w:rsidRPr="00747C06" w:rsidRDefault="00FF7E89" w:rsidP="00FF7E89">
            <w:pPr>
              <w:jc w:val="center"/>
              <w:rPr>
                <w:rFonts w:ascii="Palatino Linotype" w:hAnsi="Palatino Linotype"/>
                <w:sz w:val="20"/>
              </w:rPr>
            </w:pPr>
            <w:r w:rsidRPr="00747C06">
              <w:rPr>
                <w:rFonts w:ascii="Palatino Linotype" w:hAnsi="Palatino Linotype"/>
                <w:sz w:val="20"/>
              </w:rPr>
              <w:t xml:space="preserve">No se proporcionó información del año dos mil veintidós y </w:t>
            </w:r>
            <w:r w:rsidR="00BB5F1A" w:rsidRPr="00747C06">
              <w:rPr>
                <w:rFonts w:ascii="Palatino Linotype" w:hAnsi="Palatino Linotype"/>
                <w:sz w:val="20"/>
              </w:rPr>
              <w:t>faltó</w:t>
            </w:r>
            <w:r w:rsidRPr="00747C06">
              <w:rPr>
                <w:rFonts w:ascii="Palatino Linotype" w:hAnsi="Palatino Linotype"/>
                <w:sz w:val="20"/>
              </w:rPr>
              <w:t xml:space="preserve"> señalar más servicios que otorga. </w:t>
            </w:r>
          </w:p>
        </w:tc>
      </w:tr>
    </w:tbl>
    <w:p w14:paraId="63B1778D"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058C5976" w14:textId="3EC90D00"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atención a lo anterior, en cuanto hace al requerimiento referido en el </w:t>
      </w:r>
      <w:r w:rsidRPr="00747C06">
        <w:rPr>
          <w:rFonts w:ascii="Palatino Linotype" w:eastAsia="Palatino Linotype" w:hAnsi="Palatino Linotype" w:cs="Palatino Linotype"/>
          <w:b/>
        </w:rPr>
        <w:t>numeral 1)</w:t>
      </w:r>
      <w:r w:rsidRPr="00747C06">
        <w:rPr>
          <w:rFonts w:ascii="Palatino Linotype" w:eastAsia="Palatino Linotype" w:hAnsi="Palatino Linotype" w:cs="Palatino Linotype"/>
        </w:rPr>
        <w:t xml:space="preserve"> relacionado a los programas sociales activos, se tiene que, mediante informe justificado, el Sujeto Obligado, a través de su unidad administrativa competente, a saber la Directora de Bienestar, refirió que se cuentan con los siguientes programas sociales activos: </w:t>
      </w:r>
    </w:p>
    <w:p w14:paraId="33E6772F" w14:textId="77777777" w:rsidR="00FF7E89" w:rsidRPr="00747C06" w:rsidRDefault="00FF7E89" w:rsidP="00FF7E89">
      <w:pPr>
        <w:jc w:val="both"/>
        <w:rPr>
          <w:rFonts w:ascii="Palatino Linotype" w:hAnsi="Palatino Linotype"/>
          <w:sz w:val="20"/>
        </w:rPr>
      </w:pPr>
    </w:p>
    <w:p w14:paraId="2B771679" w14:textId="77777777" w:rsidR="00FF7E89" w:rsidRPr="00747C06" w:rsidRDefault="00FF7E89" w:rsidP="00FF7E89">
      <w:pPr>
        <w:spacing w:line="360" w:lineRule="auto"/>
        <w:ind w:left="567"/>
        <w:jc w:val="both"/>
        <w:rPr>
          <w:rFonts w:ascii="Palatino Linotype" w:hAnsi="Palatino Linotype"/>
          <w:sz w:val="22"/>
        </w:rPr>
      </w:pPr>
      <w:r w:rsidRPr="00747C06">
        <w:rPr>
          <w:rFonts w:ascii="Palatino Linotype" w:hAnsi="Palatino Linotype"/>
          <w:sz w:val="22"/>
        </w:rPr>
        <w:t xml:space="preserve">1. Mi Gran Esperanza 2023. </w:t>
      </w:r>
    </w:p>
    <w:p w14:paraId="12A5F5FA" w14:textId="77777777" w:rsidR="00FF7E89" w:rsidRPr="00747C06" w:rsidRDefault="00FF7E89" w:rsidP="00FF7E89">
      <w:pPr>
        <w:spacing w:line="360" w:lineRule="auto"/>
        <w:ind w:left="567"/>
        <w:jc w:val="both"/>
        <w:rPr>
          <w:rFonts w:ascii="Palatino Linotype" w:hAnsi="Palatino Linotype"/>
          <w:sz w:val="22"/>
        </w:rPr>
      </w:pPr>
      <w:r w:rsidRPr="00747C06">
        <w:rPr>
          <w:rFonts w:ascii="Palatino Linotype" w:hAnsi="Palatino Linotype"/>
          <w:sz w:val="22"/>
        </w:rPr>
        <w:t>2. Programa Municipal de Bienestar 2023</w:t>
      </w:r>
    </w:p>
    <w:p w14:paraId="5A620C45" w14:textId="03DA3F61" w:rsidR="00FF7E89" w:rsidRPr="00747C06" w:rsidRDefault="00FF7E89" w:rsidP="00FF7E89">
      <w:pPr>
        <w:pBdr>
          <w:top w:val="nil"/>
          <w:left w:val="nil"/>
          <w:bottom w:val="nil"/>
          <w:right w:val="nil"/>
          <w:between w:val="nil"/>
        </w:pBdr>
        <w:spacing w:line="360" w:lineRule="auto"/>
        <w:ind w:left="567"/>
        <w:jc w:val="both"/>
        <w:rPr>
          <w:rFonts w:ascii="Palatino Linotype" w:eastAsia="Palatino Linotype" w:hAnsi="Palatino Linotype" w:cs="Palatino Linotype"/>
          <w:sz w:val="28"/>
        </w:rPr>
      </w:pPr>
      <w:r w:rsidRPr="00747C06">
        <w:rPr>
          <w:rFonts w:ascii="Palatino Linotype" w:hAnsi="Palatino Linotype"/>
          <w:sz w:val="22"/>
        </w:rPr>
        <w:t>3. Programa Apoyo Miel de Salud y Bienestar</w:t>
      </w:r>
    </w:p>
    <w:p w14:paraId="5A092072"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47C22520" w14:textId="090C244A" w:rsidR="00BB5F1A" w:rsidRPr="00747C06" w:rsidRDefault="00BB5F1A">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De ello, es importante mencionar que, “en activo” se entiende, a los programas que se encuentran vigentes al cuatro de mayo de dos mil veintitrés –fecha en que se registró la solicitud de información-, por lo que, el Sujeto Obligado, a través de la servidora pública habilitada competente, al señalar los programas que se encontraban vigentes a la fecha de la solicitud, colmó la pretensión de la parte Recurrente. </w:t>
      </w:r>
    </w:p>
    <w:p w14:paraId="421DB742" w14:textId="77777777" w:rsidR="00BB5F1A" w:rsidRPr="00747C06" w:rsidRDefault="00BB5F1A">
      <w:pPr>
        <w:pBdr>
          <w:top w:val="nil"/>
          <w:left w:val="nil"/>
          <w:bottom w:val="nil"/>
          <w:right w:val="nil"/>
          <w:between w:val="nil"/>
        </w:pBdr>
        <w:spacing w:line="360" w:lineRule="auto"/>
        <w:jc w:val="both"/>
        <w:rPr>
          <w:rFonts w:ascii="Palatino Linotype" w:eastAsia="Palatino Linotype" w:hAnsi="Palatino Linotype" w:cs="Palatino Linotype"/>
        </w:rPr>
      </w:pPr>
    </w:p>
    <w:p w14:paraId="385B951D" w14:textId="19B8C15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Por lo anterior, en aplicación al Criterio 31/10 emitido por el Instituto Nacional de Transparencia, Acceso a la Información y Protección de Datos Personales, que señala lo siguiente: </w:t>
      </w:r>
    </w:p>
    <w:p w14:paraId="67F76A60"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166933FB" w14:textId="77777777" w:rsidR="00FF7E89" w:rsidRPr="00747C06" w:rsidRDefault="00FF7E89" w:rsidP="00FF7E89">
      <w:pPr>
        <w:spacing w:line="276" w:lineRule="auto"/>
        <w:ind w:left="567" w:right="616"/>
        <w:jc w:val="both"/>
        <w:rPr>
          <w:rFonts w:ascii="Palatino Linotype" w:hAnsi="Palatino Linotype" w:cs="Arial"/>
          <w:i/>
          <w:sz w:val="22"/>
          <w:lang w:val="es-MX" w:eastAsia="en-US"/>
        </w:rPr>
      </w:pPr>
      <w:r w:rsidRPr="00747C06">
        <w:rPr>
          <w:rFonts w:ascii="Palatino Linotype" w:hAnsi="Palatino Linotype" w:cs="Arial"/>
          <w:b/>
          <w:i/>
          <w:sz w:val="22"/>
          <w:lang w:val="es-MX" w:eastAsia="en-US"/>
        </w:rPr>
        <w:t xml:space="preserve">El Instituto Federal de Acceso a la Información y Protección de Datos no cuenta con facultades para pronunciarse respecto de la veracidad de los documentos proporcionados por los sujetos obligados. </w:t>
      </w:r>
      <w:r w:rsidRPr="00747C06">
        <w:rPr>
          <w:rFonts w:ascii="Palatino Linotype" w:hAnsi="Palatino Linotype" w:cs="Arial"/>
          <w:i/>
          <w:sz w:val="22"/>
          <w:lang w:val="es-MX" w:eastAsia="en-U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DDDFA0"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077A118A" w14:textId="43959600"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t xml:space="preserve">Se colige que, este Organismo Garante no puede dudar de la veracidad de la información que los sujetos obligados ponen a disposición de los particulares, en ese sentido, se considera que, el Sujeto Obligado </w:t>
      </w:r>
      <w:r w:rsidRPr="00747C06">
        <w:rPr>
          <w:rFonts w:ascii="Palatino Linotype" w:eastAsia="Palatino Linotype" w:hAnsi="Palatino Linotype" w:cs="Palatino Linotype"/>
          <w:b/>
        </w:rPr>
        <w:t xml:space="preserve">colmó este requerimiento a través de su informe justificado. </w:t>
      </w:r>
    </w:p>
    <w:p w14:paraId="172E66ED"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2E66A91B" w14:textId="47A40FC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lo que respecta al requerimiento referido en el numeral </w:t>
      </w:r>
      <w:r w:rsidRPr="00747C06">
        <w:rPr>
          <w:rFonts w:ascii="Palatino Linotype" w:eastAsia="Palatino Linotype" w:hAnsi="Palatino Linotype" w:cs="Palatino Linotype"/>
          <w:b/>
        </w:rPr>
        <w:t>2) Desglose pormenorizado de las actividades realizadas dentro del Sistema Municipal DIF</w:t>
      </w:r>
      <w:r w:rsidRPr="00747C06">
        <w:rPr>
          <w:rFonts w:ascii="Palatino Linotype" w:eastAsia="Palatino Linotype" w:hAnsi="Palatino Linotype" w:cs="Palatino Linotype"/>
        </w:rPr>
        <w:t xml:space="preserve">, se tiene que mediante informe justificado, la Directora de Bienestar, informó que, de conformidad con lo que establece el artículo 12 de la Ley de Transparencia y Acceso </w:t>
      </w:r>
      <w:r w:rsidRPr="00747C06">
        <w:rPr>
          <w:rFonts w:ascii="Palatino Linotype" w:eastAsia="Palatino Linotype" w:hAnsi="Palatino Linotype" w:cs="Palatino Linotype"/>
        </w:rPr>
        <w:lastRenderedPageBreak/>
        <w:t xml:space="preserve">a la Información Pública del Estado de México y Municipios, era información que no obra en los archivos de la dirección. </w:t>
      </w:r>
    </w:p>
    <w:p w14:paraId="550F2DDF" w14:textId="68732233"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5DEB525E" w14:textId="48142F1F" w:rsidR="00187D3B" w:rsidRPr="00747C06" w:rsidRDefault="00187D3B" w:rsidP="00187D3B">
      <w:pPr>
        <w:pBdr>
          <w:top w:val="nil"/>
          <w:left w:val="nil"/>
          <w:bottom w:val="nil"/>
          <w:right w:val="nil"/>
          <w:between w:val="nil"/>
        </w:pBd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t xml:space="preserve">En principio, resulta necesario señalar que la parte Recurrente no precisó la temporalidad de la que requiere obtener la información solicitada, por lo que, en atención a lo que establece el Criterio 03/19 emitido por el Instituto Nacional de Transparencia, Acceso a la Información y Protección de Datos Personales, se determina que el periodo de búsqueda de la información que consta en este requerimiento será del </w:t>
      </w:r>
      <w:r w:rsidRPr="00747C06">
        <w:rPr>
          <w:rFonts w:ascii="Palatino Linotype" w:eastAsia="Palatino Linotype" w:hAnsi="Palatino Linotype" w:cs="Palatino Linotype"/>
          <w:b/>
        </w:rPr>
        <w:t xml:space="preserve">cuatro de mayo de dos mil veintidós al cuatro de mayo de dos mil veintitrés. </w:t>
      </w:r>
    </w:p>
    <w:p w14:paraId="23F3E029" w14:textId="77777777"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1F64E8B9" w14:textId="5B7521E0"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t xml:space="preserve">Ahora bien, tal como anteriormente se mencionó, mediante informe justificado, la Directora de Bienestar Social, refirió que de conformidad con el artículo 12 de la Ley de Transparencia y Acceso a la Información Pública del Estado de México y Municipios, no </w:t>
      </w:r>
      <w:r w:rsidRPr="00747C06">
        <w:rPr>
          <w:rFonts w:ascii="Palatino Linotype" w:eastAsia="Palatino Linotype" w:hAnsi="Palatino Linotype" w:cs="Palatino Linotype"/>
          <w:b/>
        </w:rPr>
        <w:t xml:space="preserve">obraba información en los archivos de la Dirección de Bienestar Social respecto a las actividades realizadas dentro del Sistema Municipal DIF. </w:t>
      </w:r>
    </w:p>
    <w:p w14:paraId="1BA5943A" w14:textId="77777777"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1FE628C6" w14:textId="587D8CDF" w:rsidR="00577873"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Por lo anterior, se destaca que de acuerdo con el Reglamento Interno del Organismo Público Descentralizados, se tiene que este será el encargado de implementar diversos programas en favor de los sectores más vulnerables, los cuales consisten en; alimentación, salud, educación, asistencia jurídica, trabajo social, bienestar social, atención a menores en riesgo y atención a mujeres, en el mismo orden de ideas, el dispositivo normativo precisa que, tendrá los siguientes objetivos: </w:t>
      </w:r>
    </w:p>
    <w:p w14:paraId="33FB3DC8"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rPr>
        <w:lastRenderedPageBreak/>
        <w:t>Artículo 1.2.</w:t>
      </w:r>
      <w:r w:rsidRPr="00747C06">
        <w:rPr>
          <w:rFonts w:ascii="Palatino Linotype" w:hAnsi="Palatino Linotype"/>
          <w:i/>
          <w:sz w:val="22"/>
        </w:rPr>
        <w:t xml:space="preserve"> El Sistema Municipal para el Desarrollo Integral de la Familia del Municipio de Tecámac, de acuerdo con lo establecido por el artículo 3 de la Ley Que Crea Los Organismos Públicos Descentralizados De Asistencia Social, De Carácter Municipal, Denominados "Sistemas Municipales Para El Desarrollo Integral De La Familia", </w:t>
      </w:r>
      <w:r w:rsidRPr="00747C06">
        <w:rPr>
          <w:rFonts w:ascii="Palatino Linotype" w:hAnsi="Palatino Linotype"/>
          <w:b/>
          <w:i/>
          <w:sz w:val="22"/>
          <w:u w:val="single"/>
        </w:rPr>
        <w:t>tendrá los siguientes objetivos de asistencia social</w:t>
      </w:r>
      <w:r w:rsidRPr="00747C06">
        <w:rPr>
          <w:rFonts w:ascii="Palatino Linotype" w:hAnsi="Palatino Linotype"/>
          <w:i/>
          <w:sz w:val="22"/>
        </w:rPr>
        <w:t xml:space="preserve">, protección de niñas, niños y adolescentes y beneficio colectivo, con base en la concurrencia y colaboración con el DIFEM y con el Sistema Nacional para el Desarrollo Integral de la Familia: </w:t>
      </w:r>
    </w:p>
    <w:p w14:paraId="24E98004"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p>
    <w:p w14:paraId="39A7B7A7" w14:textId="487E009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14:paraId="5977EF79"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II. Promover los mínimos de bienestar social y el desarrollo de la comunidad, para crear mejores condiciones de vida a los habitantes del Municipio; </w:t>
      </w:r>
    </w:p>
    <w:p w14:paraId="2CE0E728" w14:textId="692AD33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III. Fomentar la educación escolar y extra-escolar e impulsar el sano crecimiento físico y mental de la niñez; </w:t>
      </w:r>
    </w:p>
    <w:p w14:paraId="1A4D218D"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IV. Coordinar las actividades que en materia de asistencia social realicen otras Instituciones públicas o privadas en el municipio; (Reformada mediante el decreto número 29 de la “LII” Legislatura, publicada en la Gaceta del Gobierno el 27 de julio del 1994.) </w:t>
      </w:r>
    </w:p>
    <w:p w14:paraId="2AF5D227" w14:textId="1C0CDA05"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V. Impulsar, promover o gestionar la creación de Instituciones o establecimientos de asistencia social, en beneficio de niñas, niños y adolescentes en estado de abandono, de adultos mayores y de personas con discapacidad sin recursos. (Reformada mediante el decreto número 483 de la “LVIII” Legislatura publicado en la Gaceta de Gobierno el 6 de agosto de 2015). (Reformada mediante el decreto número 29 de la “LII” Legislatura, publicada en la Gaceta del Gobierno el 27 de julio del 1994.) </w:t>
      </w:r>
    </w:p>
    <w:p w14:paraId="3414A358"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VI. Prestar servicios jurídicos y de orientación social a niñas, niños adolescentes, adultos mayores y personas con discapacidad carentes de recursos económicos, así como a la familia para su integración y bienestar. (Reformada mediante el decreto número 483 de la “LVIII” Legislatura publicado en la Gaceta de Gobierno el 6 de agosto de 2015). (Reformada mediante el decreto número 29 de la “LII” Legislatura, publicada en la Gaceta del Gobierno el 27 de julio del 1994.) </w:t>
      </w:r>
    </w:p>
    <w:p w14:paraId="0EE0F29B"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lastRenderedPageBreak/>
        <w:t xml:space="preserve">VII. Proteger de manera integral los derechos de niñas, niños y adolescentes y restituirlos en caso de vulneración de los mismos, a través de las medidas especiales de protección que sean necesarias. (Reformada mediante el decreto número 483 de la “LVIII” Legislatura publicado en la Gaceta de Gobierno el 6 de agosto de 2015). </w:t>
      </w:r>
    </w:p>
    <w:p w14:paraId="1E3A8E56"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VIII.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(Reformada mediante el decreto número 483 de la “LVIII” Legislatura publicado en la Gaceta de Gobierno el 6 de agosto de 2015). (Reformada mediante el decreto número 118 de la “LIV” Legislatura, publicada en la Gaceta del Gobierno el 11 de diciembre del 2002.) </w:t>
      </w:r>
    </w:p>
    <w:p w14:paraId="2BFF988E"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IX. Impulsar acciones para promover el desarrollo humano integral de los adultos mayores, coadyuvando para que sus distintas capacidades sean valoradas y aprovechadas en el desarrollo comunitario, económico y social. (Reformada mediante el decreto número 483 de la “LVIII” Legislatura publicado en la Gaceta de Gobierno el 6 de agosto de 2015). </w:t>
      </w:r>
    </w:p>
    <w:p w14:paraId="1D965527" w14:textId="078C5190"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X. Los demás que le encomienden las leyes. (Reformada mediante el decreto número 483 de la “LVIII” Legislatura publicado en la Gaceta de Gobierno el 6 de agosto de 2015). (Adicionada mediante el decreto número 118 de la “LIV” Legislatura, publicada en la Gaceta del Gobierno el 11 de diciembre del 2002.)</w:t>
      </w:r>
    </w:p>
    <w:p w14:paraId="3986C5C3" w14:textId="77777777"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0DE4BF45" w14:textId="3908DC1C"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De ello, se puede observar que el Sistema Municipal, deberá cumplir con los objetivos señalados, tanto en normativa Estatal como la interna, de lo que se deduce que deberán realizar diversas actividades encaminadas al cumplimiento de los mismos y al ejercicio de sus atribuciones. </w:t>
      </w:r>
    </w:p>
    <w:p w14:paraId="76A62A4E" w14:textId="77777777"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3157FEA3" w14:textId="0DE5FFD7" w:rsidR="00187D3B" w:rsidRPr="00747C06" w:rsidRDefault="00187D3B" w:rsidP="00187D3B">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Ahora bien, del estudio realizado a su normativa interna, se advierte que, el artículo 1.12 del Reglamento Interno del Organismo Público Descentralizado del Sistema Municipal DIF de Tecámac señala lo siguiente:  </w:t>
      </w:r>
    </w:p>
    <w:p w14:paraId="17D07C93" w14:textId="77777777" w:rsidR="00187D3B" w:rsidRPr="00747C06" w:rsidRDefault="00187D3B" w:rsidP="00187D3B">
      <w:pPr>
        <w:pBdr>
          <w:top w:val="nil"/>
          <w:left w:val="nil"/>
          <w:bottom w:val="nil"/>
          <w:right w:val="nil"/>
          <w:between w:val="nil"/>
        </w:pBdr>
        <w:spacing w:line="360" w:lineRule="auto"/>
        <w:jc w:val="both"/>
        <w:rPr>
          <w:rFonts w:ascii="Palatino Linotype" w:eastAsia="Palatino Linotype" w:hAnsi="Palatino Linotype" w:cs="Palatino Linotype"/>
          <w:b/>
        </w:rPr>
      </w:pPr>
    </w:p>
    <w:p w14:paraId="3447C036"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rPr>
        <w:t>Artículo 1.12.</w:t>
      </w:r>
      <w:r w:rsidRPr="00747C06">
        <w:rPr>
          <w:rFonts w:ascii="Palatino Linotype" w:hAnsi="Palatino Linotype"/>
          <w:i/>
          <w:sz w:val="22"/>
        </w:rPr>
        <w:t xml:space="preserve"> </w:t>
      </w:r>
      <w:r w:rsidRPr="00747C06">
        <w:rPr>
          <w:rFonts w:ascii="Palatino Linotype" w:hAnsi="Palatino Linotype"/>
          <w:b/>
          <w:i/>
          <w:sz w:val="22"/>
          <w:u w:val="single"/>
        </w:rPr>
        <w:t>La Junta de Gobierno del organismo SMDIF</w:t>
      </w:r>
      <w:r w:rsidRPr="00747C06">
        <w:rPr>
          <w:rFonts w:ascii="Palatino Linotype" w:hAnsi="Palatino Linotype"/>
          <w:i/>
          <w:sz w:val="22"/>
        </w:rPr>
        <w:t xml:space="preserve"> tiene las facultades y obligaciones que la Ley SMDIF le otorga las cuales son las siguientes:</w:t>
      </w:r>
    </w:p>
    <w:p w14:paraId="3FA5A2EC"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50680044"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V. Aprobar los presupuestos, </w:t>
      </w:r>
      <w:r w:rsidRPr="00747C06">
        <w:rPr>
          <w:rFonts w:ascii="Palatino Linotype" w:hAnsi="Palatino Linotype"/>
          <w:b/>
          <w:i/>
          <w:sz w:val="22"/>
          <w:u w:val="single"/>
        </w:rPr>
        <w:t>informes de actividades</w:t>
      </w:r>
      <w:r w:rsidRPr="00747C06">
        <w:rPr>
          <w:rFonts w:ascii="Palatino Linotype" w:hAnsi="Palatino Linotype"/>
          <w:i/>
          <w:sz w:val="22"/>
        </w:rPr>
        <w:t xml:space="preserve"> y estados financieros anuales;</w:t>
      </w:r>
    </w:p>
    <w:p w14:paraId="40DF03F3"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747C06">
        <w:rPr>
          <w:rFonts w:ascii="Palatino Linotype" w:hAnsi="Palatino Linotype"/>
          <w:i/>
          <w:sz w:val="22"/>
        </w:rPr>
        <w:t>…</w:t>
      </w:r>
      <w:r w:rsidRPr="00747C06">
        <w:rPr>
          <w:rFonts w:ascii="Palatino Linotype" w:eastAsia="Palatino Linotype" w:hAnsi="Palatino Linotype" w:cs="Palatino Linotype"/>
          <w:i/>
          <w:sz w:val="22"/>
        </w:rPr>
        <w:t xml:space="preserve"> </w:t>
      </w:r>
    </w:p>
    <w:p w14:paraId="46A7538C"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rPr>
      </w:pPr>
    </w:p>
    <w:p w14:paraId="4EB1A1FD"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rPr>
        <w:t>Artículo 1.14.</w:t>
      </w:r>
      <w:r w:rsidRPr="00747C06">
        <w:rPr>
          <w:rFonts w:ascii="Palatino Linotype" w:hAnsi="Palatino Linotype"/>
          <w:i/>
          <w:sz w:val="22"/>
        </w:rPr>
        <w:t xml:space="preserve"> </w:t>
      </w:r>
      <w:r w:rsidRPr="00747C06">
        <w:rPr>
          <w:rFonts w:ascii="Palatino Linotype" w:hAnsi="Palatino Linotype"/>
          <w:b/>
          <w:i/>
          <w:sz w:val="22"/>
          <w:u w:val="single"/>
        </w:rPr>
        <w:t>La presidencia</w:t>
      </w:r>
      <w:r w:rsidRPr="00747C06">
        <w:rPr>
          <w:rFonts w:ascii="Palatino Linotype" w:hAnsi="Palatino Linotype"/>
          <w:i/>
          <w:sz w:val="22"/>
        </w:rPr>
        <w:t xml:space="preserve"> estará a cargo de presidenta honoraria del SMDIF, a quien le corresponde las atribuciones que señala el artículo 13 Bis-A de la Ley Que Crea Los Organismos Públicos Descentralizados De Asistencia Social, De Carácter Municipal, </w:t>
      </w:r>
    </w:p>
    <w:p w14:paraId="14509B5C" w14:textId="728CFA98"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4B949014" w14:textId="0FA05103"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X. Presentar a la Junta de Gobierno los proyectos de presupuestos, informes de actividades y de estados financieros anuales para su aprobación;</w:t>
      </w:r>
    </w:p>
    <w:p w14:paraId="69DDE752" w14:textId="5B614DC1"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0ED9D0CE" w14:textId="777777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p>
    <w:p w14:paraId="01002E8D" w14:textId="786D370C"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b/>
          <w:i/>
          <w:sz w:val="22"/>
        </w:rPr>
        <w:t>Artículo 1.44.</w:t>
      </w:r>
      <w:r w:rsidRPr="00747C06">
        <w:rPr>
          <w:rFonts w:ascii="Palatino Linotype" w:hAnsi="Palatino Linotype"/>
          <w:i/>
          <w:sz w:val="22"/>
        </w:rPr>
        <w:t xml:space="preserve"> Procuraduría Municipal de Protección de Niñas, Niños y Adolescentes y el Centro de Atención a las Víctimas de la Violencia, tendrá las atribuciones siguientes:</w:t>
      </w:r>
    </w:p>
    <w:p w14:paraId="3EF0D1D6" w14:textId="384A8977"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w:t>
      </w:r>
    </w:p>
    <w:p w14:paraId="10E5B80E" w14:textId="4BB22923" w:rsidR="00187D3B" w:rsidRPr="00747C06" w:rsidRDefault="00187D3B" w:rsidP="00187D3B">
      <w:pPr>
        <w:pBdr>
          <w:top w:val="nil"/>
          <w:left w:val="nil"/>
          <w:bottom w:val="nil"/>
          <w:right w:val="nil"/>
          <w:between w:val="nil"/>
        </w:pBdr>
        <w:spacing w:line="276" w:lineRule="auto"/>
        <w:ind w:left="567" w:right="616"/>
        <w:jc w:val="both"/>
        <w:rPr>
          <w:rFonts w:ascii="Palatino Linotype" w:hAnsi="Palatino Linotype"/>
          <w:i/>
          <w:sz w:val="22"/>
        </w:rPr>
      </w:pPr>
      <w:r w:rsidRPr="00747C06">
        <w:rPr>
          <w:rFonts w:ascii="Palatino Linotype" w:hAnsi="Palatino Linotype"/>
          <w:i/>
          <w:sz w:val="22"/>
        </w:rPr>
        <w:t xml:space="preserve">XVIII. </w:t>
      </w:r>
      <w:r w:rsidRPr="00747C06">
        <w:rPr>
          <w:rFonts w:ascii="Palatino Linotype" w:hAnsi="Palatino Linotype"/>
          <w:b/>
          <w:i/>
          <w:sz w:val="22"/>
        </w:rPr>
        <w:t xml:space="preserve">Informar mensualmente a la Dirección General </w:t>
      </w:r>
      <w:r w:rsidRPr="00747C06">
        <w:rPr>
          <w:rFonts w:ascii="Palatino Linotype" w:hAnsi="Palatino Linotype"/>
          <w:i/>
          <w:sz w:val="22"/>
        </w:rPr>
        <w:t>sobre el desarrollo de sus actividades; y</w:t>
      </w:r>
    </w:p>
    <w:p w14:paraId="1E8860E4" w14:textId="400B5C1E" w:rsidR="00187D3B" w:rsidRPr="00747C06" w:rsidRDefault="00187D3B" w:rsidP="00187D3B">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0"/>
        </w:rPr>
      </w:pPr>
      <w:r w:rsidRPr="00747C06">
        <w:rPr>
          <w:rFonts w:ascii="Palatino Linotype" w:hAnsi="Palatino Linotype"/>
          <w:i/>
          <w:sz w:val="22"/>
        </w:rPr>
        <w:t>…</w:t>
      </w:r>
    </w:p>
    <w:p w14:paraId="70CADB9D" w14:textId="77777777"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rPr>
      </w:pPr>
    </w:p>
    <w:p w14:paraId="492EA792" w14:textId="56B0F21A" w:rsidR="00187D3B" w:rsidRPr="00747C06" w:rsidRDefault="00187D3B">
      <w:pPr>
        <w:pBdr>
          <w:top w:val="nil"/>
          <w:left w:val="nil"/>
          <w:bottom w:val="nil"/>
          <w:right w:val="nil"/>
          <w:between w:val="nil"/>
        </w:pBd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t xml:space="preserve">De lo anterior, se arribó a la conclusión de que, no existe un precepto normativo que establezca la existencia de </w:t>
      </w:r>
      <w:r w:rsidR="009C1ADA" w:rsidRPr="00747C06">
        <w:rPr>
          <w:rFonts w:ascii="Palatino Linotype" w:eastAsia="Palatino Linotype" w:hAnsi="Palatino Linotype" w:cs="Palatino Linotype"/>
        </w:rPr>
        <w:t xml:space="preserve">un documento que describa pormenorizadamente las actividades que realiza el Sistema Municipal DIF, pero, si se advierte la existencia </w:t>
      </w:r>
      <w:r w:rsidR="009C1ADA" w:rsidRPr="00747C06">
        <w:rPr>
          <w:rFonts w:ascii="Palatino Linotype" w:eastAsia="Palatino Linotype" w:hAnsi="Palatino Linotype" w:cs="Palatino Linotype"/>
        </w:rPr>
        <w:lastRenderedPageBreak/>
        <w:t xml:space="preserve">de la generación de </w:t>
      </w:r>
      <w:r w:rsidR="009C1ADA" w:rsidRPr="00747C06">
        <w:rPr>
          <w:rFonts w:ascii="Palatino Linotype" w:eastAsia="Palatino Linotype" w:hAnsi="Palatino Linotype" w:cs="Palatino Linotype"/>
          <w:b/>
        </w:rPr>
        <w:t xml:space="preserve">informes de actividades e incluso, se observa que, la Procuraduría Municipal de Protección de Niñas, Niños y Adolescentes y el Centro de Atención de Víctimas deberán informar </w:t>
      </w:r>
      <w:r w:rsidR="009C1ADA" w:rsidRPr="00747C06">
        <w:rPr>
          <w:rFonts w:ascii="Palatino Linotype" w:eastAsia="Palatino Linotype" w:hAnsi="Palatino Linotype" w:cs="Palatino Linotype"/>
          <w:b/>
          <w:i/>
        </w:rPr>
        <w:t xml:space="preserve">mensualmente </w:t>
      </w:r>
      <w:r w:rsidR="009C1ADA" w:rsidRPr="00747C06">
        <w:rPr>
          <w:rFonts w:ascii="Palatino Linotype" w:eastAsia="Palatino Linotype" w:hAnsi="Palatino Linotype" w:cs="Palatino Linotype"/>
          <w:b/>
        </w:rPr>
        <w:t xml:space="preserve">sus actividades. </w:t>
      </w:r>
    </w:p>
    <w:p w14:paraId="476DB476" w14:textId="77777777" w:rsidR="009C1ADA" w:rsidRPr="00747C06" w:rsidRDefault="009C1ADA">
      <w:pPr>
        <w:pBdr>
          <w:top w:val="nil"/>
          <w:left w:val="nil"/>
          <w:bottom w:val="nil"/>
          <w:right w:val="nil"/>
          <w:between w:val="nil"/>
        </w:pBdr>
        <w:spacing w:line="360" w:lineRule="auto"/>
        <w:jc w:val="both"/>
        <w:rPr>
          <w:rFonts w:ascii="Palatino Linotype" w:eastAsia="Palatino Linotype" w:hAnsi="Palatino Linotype" w:cs="Palatino Linotype"/>
          <w:b/>
        </w:rPr>
      </w:pPr>
    </w:p>
    <w:p w14:paraId="70301EA6" w14:textId="69D3FA31" w:rsidR="00641F39" w:rsidRPr="00747C06" w:rsidRDefault="009C1ADA">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ese sentido, se concluye que, el Sistema Municipal DIF debe ejercer sus atribuciones para el cumplimiento de sus objetivos, lo que se traduce a la realización de actividades, por lo que, la información solicitada por la parte Recurrente, debe obrar en los archivos de esta entidad; aunado a ello, la unidad administrativa que dio atención a la solicitud de información fue </w:t>
      </w:r>
      <w:r w:rsidR="00187D3B" w:rsidRPr="00747C06">
        <w:rPr>
          <w:rFonts w:ascii="Palatino Linotype" w:eastAsia="Palatino Linotype" w:hAnsi="Palatino Linotype" w:cs="Palatino Linotype"/>
        </w:rPr>
        <w:t>la Direc</w:t>
      </w:r>
      <w:r w:rsidRPr="00747C06">
        <w:rPr>
          <w:rFonts w:ascii="Palatino Linotype" w:eastAsia="Palatino Linotype" w:hAnsi="Palatino Linotype" w:cs="Palatino Linotype"/>
        </w:rPr>
        <w:t>tora de Bienestar Social, quien precisó que en cuanto hacía a su dirección no había encontrado información, no obstante, la información se solicitó de todo el Sistema Municipal, lo que abarca todas las unidades administrativas, no únicamente la Dirección de B</w:t>
      </w:r>
      <w:r w:rsidR="004C6E7C" w:rsidRPr="00747C06">
        <w:rPr>
          <w:rFonts w:ascii="Palatino Linotype" w:eastAsia="Palatino Linotype" w:hAnsi="Palatino Linotype" w:cs="Palatino Linotype"/>
        </w:rPr>
        <w:t xml:space="preserve">ienestar, de ello, se colige que, el Sujeto Obligado no llevó a cabo la búsqueda exhaustiva y razonable de la información, además de que, como se mencionó de manera enunciativa, más no limitativa, la Junta de Gobierno, Presidencia, la Procuraduría y el Centro de Atención  a Víctimas de Violencia, deben realizar informes de actividades. </w:t>
      </w:r>
    </w:p>
    <w:p w14:paraId="023C395F" w14:textId="77777777" w:rsidR="00641F39" w:rsidRPr="00747C06" w:rsidRDefault="00641F39">
      <w:pPr>
        <w:pBdr>
          <w:top w:val="nil"/>
          <w:left w:val="nil"/>
          <w:bottom w:val="nil"/>
          <w:right w:val="nil"/>
          <w:between w:val="nil"/>
        </w:pBdr>
        <w:spacing w:line="360" w:lineRule="auto"/>
        <w:jc w:val="both"/>
        <w:rPr>
          <w:rFonts w:ascii="Palatino Linotype" w:eastAsia="Palatino Linotype" w:hAnsi="Palatino Linotype" w:cs="Palatino Linotype"/>
        </w:rPr>
      </w:pPr>
    </w:p>
    <w:p w14:paraId="00806C3F" w14:textId="32D96954" w:rsidR="00641F39" w:rsidRPr="00747C06" w:rsidRDefault="00641F39">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Es así que, este requerimiento no se tiene por colmado y, por ende se determina </w:t>
      </w:r>
      <w:r w:rsidRPr="00747C06">
        <w:rPr>
          <w:rFonts w:ascii="Palatino Linotype" w:eastAsia="Palatino Linotype" w:hAnsi="Palatino Linotype" w:cs="Palatino Linotype"/>
          <w:b/>
        </w:rPr>
        <w:t xml:space="preserve">ORDENAR </w:t>
      </w:r>
      <w:r w:rsidRPr="00747C06">
        <w:rPr>
          <w:rFonts w:ascii="Palatino Linotype" w:eastAsia="Palatino Linotype" w:hAnsi="Palatino Linotype" w:cs="Palatino Linotype"/>
        </w:rPr>
        <w:t xml:space="preserve">la entrega, previa búsqueda exhaustiva y razonable, del documento donde consten las actividades realizadas por el Sistema Municipal DIF del cuatro de mayo de dos mil veintidós al cuatro de mayo de dos mil veintitrés. </w:t>
      </w:r>
    </w:p>
    <w:p w14:paraId="3495ECF6" w14:textId="77777777" w:rsidR="00FF7E89" w:rsidRPr="00747C06" w:rsidRDefault="00FF7E89">
      <w:pPr>
        <w:pBdr>
          <w:top w:val="nil"/>
          <w:left w:val="nil"/>
          <w:bottom w:val="nil"/>
          <w:right w:val="nil"/>
          <w:between w:val="nil"/>
        </w:pBdr>
        <w:spacing w:line="360" w:lineRule="auto"/>
        <w:jc w:val="both"/>
        <w:rPr>
          <w:rFonts w:ascii="Palatino Linotype" w:eastAsia="Palatino Linotype" w:hAnsi="Palatino Linotype" w:cs="Palatino Linotype"/>
        </w:rPr>
      </w:pPr>
    </w:p>
    <w:p w14:paraId="219D76BD" w14:textId="452937D4" w:rsidR="0061214F" w:rsidRPr="00747C06" w:rsidRDefault="00641F39" w:rsidP="0061214F">
      <w:pPr>
        <w:pBdr>
          <w:top w:val="nil"/>
          <w:left w:val="nil"/>
          <w:bottom w:val="nil"/>
          <w:right w:val="nil"/>
          <w:between w:val="nil"/>
        </w:pBd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En lo que respecta al requerimiento referido con el numeral 3) </w:t>
      </w:r>
      <w:r w:rsidRPr="00747C06">
        <w:rPr>
          <w:rFonts w:ascii="Palatino Linotype" w:eastAsia="Palatino Linotype" w:hAnsi="Palatino Linotype" w:cs="Palatino Linotype"/>
          <w:b/>
        </w:rPr>
        <w:t>documentos donde consten las sedes, horarios y servicios prestados durante los años dos mil veintidós y dos mil veintitrés</w:t>
      </w:r>
      <w:r w:rsidRPr="00747C06">
        <w:rPr>
          <w:rFonts w:ascii="Palatino Linotype" w:eastAsia="Palatino Linotype" w:hAnsi="Palatino Linotype" w:cs="Palatino Linotype"/>
        </w:rPr>
        <w:t>, se tiene que, mediante informe justificado, la Directora de Bienestar refirió que, los servicios de cursos y talleres de manualidades, cocina, computación, música canto y activación física, se proporcionan de manera gratuita de lunes a viernes en un horario de 09:00 a 18:00 horas y también remitió un documento en donde constan las sedes, domicilio, liga electrónica de mapa</w:t>
      </w:r>
      <w:r w:rsidR="0061214F" w:rsidRPr="00747C06">
        <w:rPr>
          <w:rFonts w:ascii="Palatino Linotype" w:eastAsia="Palatino Linotype" w:hAnsi="Palatino Linotype" w:cs="Palatino Linotype"/>
        </w:rPr>
        <w:t xml:space="preserve"> y los servicios que se prestan. </w:t>
      </w:r>
    </w:p>
    <w:p w14:paraId="563B89FB" w14:textId="77777777" w:rsidR="0061214F" w:rsidRPr="00747C06" w:rsidRDefault="0061214F" w:rsidP="0061214F">
      <w:pPr>
        <w:pBdr>
          <w:top w:val="nil"/>
          <w:left w:val="nil"/>
          <w:bottom w:val="nil"/>
          <w:right w:val="nil"/>
          <w:between w:val="nil"/>
        </w:pBdr>
        <w:spacing w:line="360" w:lineRule="auto"/>
        <w:jc w:val="both"/>
        <w:rPr>
          <w:rFonts w:ascii="Palatino Linotype" w:eastAsia="Palatino Linotype" w:hAnsi="Palatino Linotype" w:cs="Palatino Linotype"/>
        </w:rPr>
      </w:pPr>
    </w:p>
    <w:p w14:paraId="56E20931" w14:textId="7025C77E" w:rsidR="00641F39" w:rsidRPr="00747C06" w:rsidRDefault="00641F39">
      <w:pP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t>Derivado de ello, del análisis realizado a la respuesta proporcionada, se advierte que la información que este remitió únicamente hace referencia al año dos mil veintitrés, no obstante, el Sujeto Obligado fue omiso en proporcionar información del año dos mil veintidós, situación por la que, la información requerida del año dos mil veintidós,</w:t>
      </w:r>
      <w:r w:rsidRPr="00747C06">
        <w:rPr>
          <w:rFonts w:ascii="Palatino Linotype" w:eastAsia="Palatino Linotype" w:hAnsi="Palatino Linotype" w:cs="Palatino Linotype"/>
          <w:b/>
        </w:rPr>
        <w:t xml:space="preserve"> no se encuentra por colmada. </w:t>
      </w:r>
    </w:p>
    <w:p w14:paraId="746318AB" w14:textId="77777777" w:rsidR="0061214F" w:rsidRPr="00747C06" w:rsidRDefault="0061214F">
      <w:pPr>
        <w:spacing w:line="360" w:lineRule="auto"/>
        <w:jc w:val="both"/>
        <w:rPr>
          <w:rFonts w:ascii="Palatino Linotype" w:eastAsia="Palatino Linotype" w:hAnsi="Palatino Linotype" w:cs="Palatino Linotype"/>
          <w:b/>
        </w:rPr>
      </w:pPr>
    </w:p>
    <w:p w14:paraId="594F8B18" w14:textId="0E23028E" w:rsidR="0061214F" w:rsidRPr="00747C06" w:rsidRDefault="0061214F" w:rsidP="0061214F">
      <w:pPr>
        <w:pStyle w:val="Prrafodelista"/>
        <w:numPr>
          <w:ilvl w:val="0"/>
          <w:numId w:val="13"/>
        </w:num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De la información remitida del año dos mil veintitrés.</w:t>
      </w:r>
    </w:p>
    <w:p w14:paraId="18B6478B" w14:textId="77777777" w:rsidR="0061214F" w:rsidRPr="00747C06" w:rsidRDefault="0061214F" w:rsidP="0061214F">
      <w:pPr>
        <w:spacing w:line="360" w:lineRule="auto"/>
        <w:jc w:val="both"/>
        <w:rPr>
          <w:rFonts w:ascii="Palatino Linotype" w:eastAsia="Palatino Linotype" w:hAnsi="Palatino Linotype" w:cs="Palatino Linotype"/>
        </w:rPr>
      </w:pPr>
    </w:p>
    <w:p w14:paraId="422C88BD" w14:textId="4883A655" w:rsidR="00641F39" w:rsidRPr="00747C06" w:rsidRDefault="00C92DFE">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En </w:t>
      </w:r>
      <w:r w:rsidR="00641F39" w:rsidRPr="00747C06">
        <w:rPr>
          <w:rFonts w:ascii="Palatino Linotype" w:eastAsia="Palatino Linotype" w:hAnsi="Palatino Linotype" w:cs="Palatino Linotype"/>
        </w:rPr>
        <w:t xml:space="preserve"> lo que respecta al año dos mil veintitrés, en relación con la </w:t>
      </w:r>
      <w:r w:rsidR="00641F39" w:rsidRPr="00747C06">
        <w:rPr>
          <w:rFonts w:ascii="Palatino Linotype" w:eastAsia="Palatino Linotype" w:hAnsi="Palatino Linotype" w:cs="Palatino Linotype"/>
          <w:b/>
          <w:u w:val="single"/>
        </w:rPr>
        <w:t>sedes</w:t>
      </w:r>
      <w:r w:rsidR="00641F39" w:rsidRPr="00747C06">
        <w:rPr>
          <w:rFonts w:ascii="Palatino Linotype" w:eastAsia="Palatino Linotype" w:hAnsi="Palatino Linotype" w:cs="Palatino Linotype"/>
        </w:rPr>
        <w:t xml:space="preserve">, se advierte que el Sujeto Obligado proporcionó un anexo, en el que se advierte el nombre del centro comunitario y su domicilio, tal como se observa a continuación: </w:t>
      </w:r>
    </w:p>
    <w:p w14:paraId="7C944C9E" w14:textId="3BA9D9C7" w:rsidR="00641F39" w:rsidRPr="00747C06" w:rsidRDefault="00641F39">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noProof/>
          <w:lang w:val="es-MX" w:eastAsia="es-MX"/>
        </w:rPr>
        <w:drawing>
          <wp:inline distT="0" distB="0" distL="0" distR="0" wp14:anchorId="7E147DD5" wp14:editId="674CE543">
            <wp:extent cx="5612130" cy="96202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962025"/>
                    </a:xfrm>
                    <a:prstGeom prst="rect">
                      <a:avLst/>
                    </a:prstGeom>
                  </pic:spPr>
                </pic:pic>
              </a:graphicData>
            </a:graphic>
          </wp:inline>
        </w:drawing>
      </w:r>
    </w:p>
    <w:p w14:paraId="691531AC" w14:textId="794E040E" w:rsidR="00641F39" w:rsidRPr="00747C06" w:rsidRDefault="00641F39">
      <w:pPr>
        <w:spacing w:line="360" w:lineRule="auto"/>
        <w:jc w:val="both"/>
        <w:rPr>
          <w:rFonts w:ascii="Palatino Linotype" w:eastAsia="Palatino Linotype" w:hAnsi="Palatino Linotype" w:cs="Palatino Linotype"/>
          <w:b/>
        </w:rPr>
      </w:pPr>
      <w:r w:rsidRPr="00747C06">
        <w:rPr>
          <w:rFonts w:ascii="Palatino Linotype" w:eastAsia="Palatino Linotype" w:hAnsi="Palatino Linotype" w:cs="Palatino Linotype"/>
        </w:rPr>
        <w:lastRenderedPageBreak/>
        <w:t xml:space="preserve">Por lo que, en lo que respecta a las sedes donde prestan sus servicios, es información que fue </w:t>
      </w:r>
      <w:r w:rsidRPr="00747C06">
        <w:rPr>
          <w:rFonts w:ascii="Palatino Linotype" w:eastAsia="Palatino Linotype" w:hAnsi="Palatino Linotype" w:cs="Palatino Linotype"/>
          <w:b/>
        </w:rPr>
        <w:t xml:space="preserve">colmada. </w:t>
      </w:r>
    </w:p>
    <w:p w14:paraId="40FE94B5" w14:textId="77777777" w:rsidR="00641F39" w:rsidRPr="00747C06" w:rsidRDefault="00641F39">
      <w:pPr>
        <w:spacing w:line="360" w:lineRule="auto"/>
        <w:jc w:val="both"/>
        <w:rPr>
          <w:rFonts w:ascii="Palatino Linotype" w:eastAsia="Palatino Linotype" w:hAnsi="Palatino Linotype" w:cs="Palatino Linotype"/>
          <w:b/>
        </w:rPr>
      </w:pPr>
    </w:p>
    <w:p w14:paraId="019BB4E8" w14:textId="169641B3" w:rsidR="00641F39" w:rsidRPr="00747C06" w:rsidRDefault="00641F39">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Ahora bien, en lo que hace a los horarios de servicio del año dos mil veintitrés, el Sujeto Obligado precisó que se prestaban servicios en un horario de 09:00 a 18:00 horas, por lo que, se considera </w:t>
      </w:r>
      <w:r w:rsidRPr="00747C06">
        <w:rPr>
          <w:rFonts w:ascii="Palatino Linotype" w:eastAsia="Palatino Linotype" w:hAnsi="Palatino Linotype" w:cs="Palatino Linotype"/>
          <w:b/>
        </w:rPr>
        <w:t>colmado este requerimiento.</w:t>
      </w:r>
      <w:r w:rsidRPr="00747C06">
        <w:rPr>
          <w:rFonts w:ascii="Palatino Linotype" w:eastAsia="Palatino Linotype" w:hAnsi="Palatino Linotype" w:cs="Palatino Linotype"/>
        </w:rPr>
        <w:t xml:space="preserve"> </w:t>
      </w:r>
    </w:p>
    <w:p w14:paraId="445EA82C" w14:textId="77777777" w:rsidR="00641F39" w:rsidRPr="00747C06" w:rsidRDefault="00641F39">
      <w:pPr>
        <w:spacing w:line="360" w:lineRule="auto"/>
        <w:jc w:val="both"/>
        <w:rPr>
          <w:rFonts w:ascii="Palatino Linotype" w:eastAsia="Palatino Linotype" w:hAnsi="Palatino Linotype" w:cs="Palatino Linotype"/>
        </w:rPr>
      </w:pPr>
    </w:p>
    <w:p w14:paraId="6FE6D5EE" w14:textId="28A8CF77" w:rsidR="00641F39" w:rsidRPr="00747C06" w:rsidRDefault="00641F39">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Por cuanto hace a los servicios que presta el Sistema Municipal DIF, en informe justificado, la Directora de Bienestar Social, refirió que existen cursos y talleres de manualidades, cocina, computación, música, canto y activación física, no obstante, en su página oficial, se advierte que el Sistema </w:t>
      </w:r>
      <w:r w:rsidR="0061214F" w:rsidRPr="00747C06">
        <w:rPr>
          <w:rFonts w:ascii="Palatino Linotype" w:eastAsia="Palatino Linotype" w:hAnsi="Palatino Linotype" w:cs="Palatino Linotype"/>
        </w:rPr>
        <w:t xml:space="preserve">Municipal DIF </w:t>
      </w:r>
      <w:r w:rsidRPr="00747C06">
        <w:rPr>
          <w:rFonts w:ascii="Palatino Linotype" w:eastAsia="Palatino Linotype" w:hAnsi="Palatino Linotype" w:cs="Palatino Linotype"/>
        </w:rPr>
        <w:t>brinda otros servicios, como lo son:</w:t>
      </w:r>
    </w:p>
    <w:p w14:paraId="5AC24FA9" w14:textId="77777777" w:rsidR="0061214F" w:rsidRPr="00747C06" w:rsidRDefault="0061214F">
      <w:pPr>
        <w:spacing w:line="360" w:lineRule="auto"/>
        <w:jc w:val="both"/>
        <w:rPr>
          <w:rFonts w:ascii="Palatino Linotype" w:eastAsia="Palatino Linotype" w:hAnsi="Palatino Linotype" w:cs="Palatino Linotype"/>
        </w:rPr>
      </w:pPr>
    </w:p>
    <w:p w14:paraId="245B9653" w14:textId="43DF82F5" w:rsidR="00641F39" w:rsidRPr="00747C06" w:rsidRDefault="00641F39" w:rsidP="00641F39">
      <w:pPr>
        <w:spacing w:line="360" w:lineRule="auto"/>
        <w:jc w:val="center"/>
        <w:rPr>
          <w:rFonts w:ascii="Palatino Linotype" w:eastAsia="Palatino Linotype" w:hAnsi="Palatino Linotype" w:cs="Palatino Linotype"/>
        </w:rPr>
      </w:pPr>
      <w:r w:rsidRPr="00747C06">
        <w:rPr>
          <w:rFonts w:ascii="Palatino Linotype" w:eastAsia="Palatino Linotype" w:hAnsi="Palatino Linotype" w:cs="Palatino Linotype"/>
          <w:noProof/>
          <w:lang w:val="es-MX" w:eastAsia="es-MX"/>
        </w:rPr>
        <w:drawing>
          <wp:inline distT="0" distB="0" distL="0" distR="0" wp14:anchorId="23C78938" wp14:editId="6F950B4D">
            <wp:extent cx="3018587" cy="26219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7040" cy="2655314"/>
                    </a:xfrm>
                    <a:prstGeom prst="rect">
                      <a:avLst/>
                    </a:prstGeom>
                  </pic:spPr>
                </pic:pic>
              </a:graphicData>
            </a:graphic>
          </wp:inline>
        </w:drawing>
      </w:r>
    </w:p>
    <w:p w14:paraId="68A2AB4B" w14:textId="19AD5016" w:rsidR="00641F39" w:rsidRPr="00747C06" w:rsidRDefault="00641F39" w:rsidP="00641F39">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En ese sentido, se colige que el Sujeto Obligado, únicamente hizo referencia a los talleres, no obstante, el requerimiento de la parte Recurrente, no sólo versó en estas actividades, sino que, solicitó de manera general </w:t>
      </w:r>
      <w:r w:rsidRPr="00747C06">
        <w:rPr>
          <w:rFonts w:ascii="Palatino Linotype" w:eastAsia="Palatino Linotype" w:hAnsi="Palatino Linotype" w:cs="Palatino Linotype"/>
          <w:b/>
        </w:rPr>
        <w:t>los servicios brindados por el Sujeto Obligado</w:t>
      </w:r>
      <w:r w:rsidRPr="00747C06">
        <w:rPr>
          <w:rFonts w:ascii="Palatino Linotype" w:eastAsia="Palatino Linotype" w:hAnsi="Palatino Linotype" w:cs="Palatino Linotype"/>
        </w:rPr>
        <w:t xml:space="preserve">, situación que </w:t>
      </w:r>
      <w:r w:rsidRPr="00747C06">
        <w:rPr>
          <w:rFonts w:ascii="Palatino Linotype" w:eastAsia="Palatino Linotype" w:hAnsi="Palatino Linotype" w:cs="Palatino Linotype"/>
          <w:b/>
          <w:u w:val="single"/>
        </w:rPr>
        <w:t>no permite tener por colmado este requerimiento.</w:t>
      </w:r>
      <w:r w:rsidRPr="00747C06">
        <w:rPr>
          <w:rFonts w:ascii="Palatino Linotype" w:eastAsia="Palatino Linotype" w:hAnsi="Palatino Linotype" w:cs="Palatino Linotype"/>
        </w:rPr>
        <w:t xml:space="preserve"> </w:t>
      </w:r>
    </w:p>
    <w:p w14:paraId="28E608BA" w14:textId="77777777" w:rsidR="00641F39" w:rsidRPr="00747C06" w:rsidRDefault="00641F39" w:rsidP="00641F39">
      <w:pPr>
        <w:spacing w:line="360" w:lineRule="auto"/>
        <w:jc w:val="both"/>
        <w:rPr>
          <w:rFonts w:ascii="Palatino Linotype" w:eastAsia="Palatino Linotype" w:hAnsi="Palatino Linotype" w:cs="Palatino Linotype"/>
        </w:rPr>
      </w:pPr>
    </w:p>
    <w:p w14:paraId="08D1AF3E" w14:textId="6131F52D" w:rsidR="00981BCD" w:rsidRPr="00747C06" w:rsidRDefault="00D67497">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Es así que</w:t>
      </w:r>
      <w:r w:rsidR="00443355" w:rsidRPr="00747C06">
        <w:rPr>
          <w:rFonts w:ascii="Palatino Linotype" w:eastAsia="Palatino Linotype" w:hAnsi="Palatino Linotype" w:cs="Palatino Linotype"/>
        </w:rPr>
        <w:t xml:space="preserve">, toda vez que, </w:t>
      </w:r>
      <w:r w:rsidRPr="00747C06">
        <w:rPr>
          <w:rFonts w:ascii="Palatino Linotype" w:eastAsia="Palatino Linotype" w:hAnsi="Palatino Linotype" w:cs="Palatino Linotype"/>
        </w:rPr>
        <w:t xml:space="preserve">el Sujeto Obligado </w:t>
      </w:r>
      <w:r w:rsidR="00641F39" w:rsidRPr="00747C06">
        <w:rPr>
          <w:rFonts w:ascii="Palatino Linotype" w:eastAsia="Palatino Linotype" w:hAnsi="Palatino Linotype" w:cs="Palatino Linotype"/>
        </w:rPr>
        <w:t>al no dar atención cabal a los requerimientos formulados por la parte Recurrente</w:t>
      </w:r>
      <w:r w:rsidR="0061214F" w:rsidRPr="00747C06">
        <w:rPr>
          <w:rFonts w:ascii="Palatino Linotype" w:eastAsia="Palatino Linotype" w:hAnsi="Palatino Linotype" w:cs="Palatino Linotype"/>
        </w:rPr>
        <w:t xml:space="preserve">, </w:t>
      </w:r>
      <w:r w:rsidR="00641F39" w:rsidRPr="00747C06">
        <w:rPr>
          <w:rFonts w:ascii="Palatino Linotype" w:eastAsia="Palatino Linotype" w:hAnsi="Palatino Linotype" w:cs="Palatino Linotype"/>
        </w:rPr>
        <w:t xml:space="preserve">se determina que no colmó su </w:t>
      </w:r>
      <w:r w:rsidRPr="00747C06">
        <w:rPr>
          <w:rFonts w:ascii="Palatino Linotype" w:eastAsia="Palatino Linotype" w:hAnsi="Palatino Linotype" w:cs="Palatino Linotype"/>
        </w:rPr>
        <w:t>der</w:t>
      </w:r>
      <w:r w:rsidR="00641F39" w:rsidRPr="00747C06">
        <w:rPr>
          <w:rFonts w:ascii="Palatino Linotype" w:eastAsia="Palatino Linotype" w:hAnsi="Palatino Linotype" w:cs="Palatino Linotype"/>
        </w:rPr>
        <w:t xml:space="preserve">echo de acceso a la información, por ende, </w:t>
      </w:r>
      <w:r w:rsidR="0061214F" w:rsidRPr="00747C06">
        <w:rPr>
          <w:rFonts w:ascii="Palatino Linotype" w:eastAsia="Palatino Linotype" w:hAnsi="Palatino Linotype" w:cs="Palatino Linotype"/>
        </w:rPr>
        <w:t>resulta procedente</w:t>
      </w:r>
      <w:r w:rsidR="00443355" w:rsidRPr="00747C06">
        <w:rPr>
          <w:rFonts w:ascii="Palatino Linotype" w:eastAsia="Palatino Linotype" w:hAnsi="Palatino Linotype" w:cs="Palatino Linotype"/>
        </w:rPr>
        <w:t xml:space="preserve"> </w:t>
      </w:r>
      <w:r w:rsidRPr="00747C06">
        <w:rPr>
          <w:rFonts w:ascii="Palatino Linotype" w:eastAsia="Palatino Linotype" w:hAnsi="Palatino Linotype" w:cs="Palatino Linotype"/>
          <w:b/>
        </w:rPr>
        <w:t xml:space="preserve">ORDENAR </w:t>
      </w:r>
      <w:r w:rsidR="00443355" w:rsidRPr="00747C06">
        <w:rPr>
          <w:rFonts w:ascii="Palatino Linotype" w:eastAsia="Palatino Linotype" w:hAnsi="Palatino Linotype" w:cs="Palatino Linotype"/>
        </w:rPr>
        <w:t xml:space="preserve">al Sujeto Obligado, haga entrega, vía Sistema de Acceso a la Información Pública Mexiquense, de ser </w:t>
      </w:r>
      <w:r w:rsidRPr="00747C06">
        <w:rPr>
          <w:rFonts w:ascii="Palatino Linotype" w:eastAsia="Palatino Linotype" w:hAnsi="Palatino Linotype" w:cs="Palatino Linotype"/>
        </w:rPr>
        <w:t xml:space="preserve">procedente, en versión pública, </w:t>
      </w:r>
      <w:r w:rsidR="00443355" w:rsidRPr="00747C06">
        <w:rPr>
          <w:rFonts w:ascii="Palatino Linotype" w:eastAsia="Palatino Linotype" w:hAnsi="Palatino Linotype" w:cs="Palatino Linotype"/>
        </w:rPr>
        <w:t xml:space="preserve">lo siguiente:  </w:t>
      </w:r>
    </w:p>
    <w:p w14:paraId="6F3C95CB" w14:textId="77777777" w:rsidR="006B42B6" w:rsidRPr="00747C06" w:rsidRDefault="006B42B6" w:rsidP="00D67497">
      <w:pPr>
        <w:spacing w:line="360" w:lineRule="auto"/>
        <w:ind w:right="49"/>
        <w:jc w:val="right"/>
        <w:rPr>
          <w:rFonts w:ascii="Palatino Linotype" w:eastAsia="Palatino Linotype" w:hAnsi="Palatino Linotype" w:cs="Palatino Linotype"/>
          <w:b/>
        </w:rPr>
      </w:pPr>
    </w:p>
    <w:p w14:paraId="246FE661" w14:textId="486AACAD" w:rsidR="00981BCD" w:rsidRPr="00747C06" w:rsidRDefault="0013611F" w:rsidP="0013611F">
      <w:pPr>
        <w:numPr>
          <w:ilvl w:val="0"/>
          <w:numId w:val="4"/>
        </w:numPr>
        <w:pBdr>
          <w:top w:val="nil"/>
          <w:left w:val="nil"/>
          <w:bottom w:val="nil"/>
          <w:right w:val="nil"/>
          <w:between w:val="nil"/>
        </w:pBdr>
        <w:spacing w:line="360" w:lineRule="auto"/>
        <w:ind w:left="993" w:right="333"/>
        <w:jc w:val="both"/>
        <w:rPr>
          <w:rFonts w:ascii="Palatino Linotype" w:eastAsia="Palatino Linotype" w:hAnsi="Palatino Linotype" w:cs="Palatino Linotype"/>
          <w:b/>
        </w:rPr>
      </w:pPr>
      <w:r w:rsidRPr="00747C06">
        <w:rPr>
          <w:rFonts w:ascii="Palatino Linotype" w:eastAsia="Palatino Linotype" w:hAnsi="Palatino Linotype" w:cs="Palatino Linotype"/>
          <w:b/>
          <w:sz w:val="22"/>
          <w:szCs w:val="22"/>
        </w:rPr>
        <w:t xml:space="preserve">Documentos donde consten las actividades realizadas por el Sistema Municipal DIF del cuatro de mayo de dos mil veintidós al cuatro de mayo de dos mil veintitrés. </w:t>
      </w:r>
    </w:p>
    <w:p w14:paraId="5AE55495" w14:textId="3CFC8AD1" w:rsidR="00D67497" w:rsidRPr="00747C06" w:rsidRDefault="0013611F" w:rsidP="0013611F">
      <w:pPr>
        <w:numPr>
          <w:ilvl w:val="0"/>
          <w:numId w:val="4"/>
        </w:numPr>
        <w:pBdr>
          <w:top w:val="nil"/>
          <w:left w:val="nil"/>
          <w:bottom w:val="nil"/>
          <w:right w:val="nil"/>
          <w:between w:val="nil"/>
        </w:pBdr>
        <w:spacing w:line="360" w:lineRule="auto"/>
        <w:ind w:left="993" w:right="333"/>
        <w:jc w:val="both"/>
        <w:rPr>
          <w:rFonts w:ascii="Palatino Linotype" w:eastAsia="Palatino Linotype" w:hAnsi="Palatino Linotype" w:cs="Palatino Linotype"/>
          <w:b/>
        </w:rPr>
      </w:pPr>
      <w:r w:rsidRPr="00747C06">
        <w:rPr>
          <w:rFonts w:ascii="Palatino Linotype" w:eastAsia="Palatino Linotype" w:hAnsi="Palatino Linotype" w:cs="Palatino Linotype"/>
          <w:b/>
          <w:sz w:val="22"/>
          <w:szCs w:val="22"/>
        </w:rPr>
        <w:t>Documentos donde consten las sedes, horarios y servicios prestados del uno de enero al treinta y uno de diciembre de dos mil veintidós y;</w:t>
      </w:r>
    </w:p>
    <w:p w14:paraId="65CD0130" w14:textId="49DB6A35" w:rsidR="00D67497" w:rsidRPr="00747C06" w:rsidRDefault="0013611F" w:rsidP="0061214F">
      <w:pPr>
        <w:numPr>
          <w:ilvl w:val="0"/>
          <w:numId w:val="4"/>
        </w:numPr>
        <w:pBdr>
          <w:top w:val="nil"/>
          <w:left w:val="nil"/>
          <w:bottom w:val="nil"/>
          <w:right w:val="nil"/>
          <w:between w:val="nil"/>
        </w:pBdr>
        <w:spacing w:line="360" w:lineRule="auto"/>
        <w:ind w:left="993" w:right="333"/>
        <w:jc w:val="both"/>
        <w:rPr>
          <w:rFonts w:ascii="Palatino Linotype" w:eastAsia="Palatino Linotype" w:hAnsi="Palatino Linotype" w:cs="Palatino Linotype"/>
          <w:b/>
        </w:rPr>
      </w:pPr>
      <w:r w:rsidRPr="00747C06">
        <w:rPr>
          <w:rFonts w:ascii="Palatino Linotype" w:eastAsia="Palatino Linotype" w:hAnsi="Palatino Linotype" w:cs="Palatino Linotype"/>
          <w:b/>
          <w:sz w:val="22"/>
          <w:szCs w:val="22"/>
        </w:rPr>
        <w:t xml:space="preserve">Documentos donde consten los servicios </w:t>
      </w:r>
      <w:r w:rsidR="0061214F" w:rsidRPr="00747C06">
        <w:rPr>
          <w:rFonts w:ascii="Palatino Linotype" w:eastAsia="Palatino Linotype" w:hAnsi="Palatino Linotype" w:cs="Palatino Linotype"/>
          <w:b/>
          <w:sz w:val="22"/>
          <w:szCs w:val="22"/>
        </w:rPr>
        <w:t xml:space="preserve">que brinda </w:t>
      </w:r>
      <w:r w:rsidRPr="00747C06">
        <w:rPr>
          <w:rFonts w:ascii="Palatino Linotype" w:eastAsia="Palatino Linotype" w:hAnsi="Palatino Linotype" w:cs="Palatino Linotype"/>
          <w:b/>
          <w:sz w:val="22"/>
          <w:szCs w:val="22"/>
        </w:rPr>
        <w:t xml:space="preserve">al cuatro de mayo de dos mil veintitrés. </w:t>
      </w:r>
    </w:p>
    <w:p w14:paraId="0A77B940" w14:textId="77777777" w:rsidR="0061214F" w:rsidRPr="00747C06" w:rsidRDefault="0061214F" w:rsidP="0013611F">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p>
    <w:p w14:paraId="3033F67C" w14:textId="236D70D3" w:rsidR="00981BCD" w:rsidRPr="00747C06" w:rsidRDefault="00443355" w:rsidP="0061214F">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ACC466D" w14:textId="77777777" w:rsidR="0061214F" w:rsidRPr="00747C06" w:rsidRDefault="0061214F" w:rsidP="0061214F">
      <w:pPr>
        <w:pBdr>
          <w:top w:val="nil"/>
          <w:left w:val="nil"/>
          <w:bottom w:val="nil"/>
          <w:right w:val="nil"/>
          <w:between w:val="nil"/>
        </w:pBdr>
        <w:tabs>
          <w:tab w:val="left" w:pos="567"/>
          <w:tab w:val="left" w:pos="993"/>
        </w:tabs>
        <w:spacing w:line="276" w:lineRule="auto"/>
        <w:ind w:right="616"/>
        <w:jc w:val="both"/>
        <w:rPr>
          <w:rFonts w:ascii="Palatino Linotype" w:eastAsia="Palatino Linotype" w:hAnsi="Palatino Linotype" w:cs="Palatino Linotype"/>
          <w:i/>
          <w:sz w:val="22"/>
          <w:szCs w:val="22"/>
        </w:rPr>
      </w:pPr>
    </w:p>
    <w:p w14:paraId="5483C1CC"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lastRenderedPageBreak/>
        <w:t xml:space="preserve">Finalmente, es de señalar que, como ya se mencionó el Sujeto Obligado omitió proporcionar respuestas a las solicitudes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Secretaría Técnica del Pleno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5DAE8547" w14:textId="77777777" w:rsidR="00981BCD" w:rsidRPr="00747C06" w:rsidRDefault="00981BCD">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0B3BCA4A"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Quinto. Versión Pública</w:t>
      </w:r>
      <w:r w:rsidRPr="00747C06">
        <w:rPr>
          <w:rFonts w:ascii="Palatino Linotype" w:eastAsia="Palatino Linotype" w:hAnsi="Palatino Linotype" w:cs="Palatino Linotype"/>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0FCC3607" w14:textId="77777777" w:rsidR="00981BCD" w:rsidRPr="00747C06" w:rsidRDefault="00981BCD">
      <w:pPr>
        <w:spacing w:line="360" w:lineRule="auto"/>
        <w:jc w:val="both"/>
        <w:rPr>
          <w:rFonts w:ascii="Palatino Linotype" w:eastAsia="Palatino Linotype" w:hAnsi="Palatino Linotype" w:cs="Palatino Linotype"/>
        </w:rPr>
      </w:pPr>
    </w:p>
    <w:p w14:paraId="7002A900" w14:textId="63921F6D" w:rsidR="00981BCD" w:rsidRPr="00747C06" w:rsidRDefault="00443355">
      <w:pPr>
        <w:spacing w:line="360" w:lineRule="auto"/>
        <w:ind w:right="50"/>
        <w:jc w:val="both"/>
        <w:rPr>
          <w:rFonts w:ascii="Palatino Linotype" w:eastAsia="Palatino Linotype" w:hAnsi="Palatino Linotype" w:cs="Palatino Linotype"/>
        </w:rPr>
      </w:pPr>
      <w:r w:rsidRPr="00747C06">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311A638E"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w:t>
      </w:r>
      <w:r w:rsidRPr="00747C06">
        <w:rPr>
          <w:rFonts w:ascii="Palatino Linotype" w:eastAsia="Palatino Linotype" w:hAnsi="Palatino Linotype" w:cs="Palatino Linotype"/>
          <w:b/>
          <w:i/>
          <w:sz w:val="22"/>
          <w:szCs w:val="22"/>
        </w:rPr>
        <w:t>Artículo 3.</w:t>
      </w:r>
      <w:r w:rsidRPr="00747C06">
        <w:rPr>
          <w:rFonts w:ascii="Palatino Linotype" w:eastAsia="Palatino Linotype" w:hAnsi="Palatino Linotype" w:cs="Palatino Linotype"/>
          <w:i/>
          <w:sz w:val="22"/>
          <w:szCs w:val="22"/>
        </w:rPr>
        <w:t xml:space="preserve"> Para los efectos de la presente Ley se entenderá por:</w:t>
      </w:r>
    </w:p>
    <w:p w14:paraId="5C6A107B"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6C072CFA"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6A555B0B"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XX. Información clasificada: Aquella considerada por la presente Ley como reservada o confidencial;</w:t>
      </w:r>
    </w:p>
    <w:p w14:paraId="6792A84F"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4FCD73"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108953BA"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7F5DBAB8"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Artículo 91.</w:t>
      </w:r>
      <w:r w:rsidRPr="00747C0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9D11D3C"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Artículo 132.</w:t>
      </w:r>
      <w:r w:rsidRPr="00747C06">
        <w:rPr>
          <w:rFonts w:ascii="Palatino Linotype" w:eastAsia="Palatino Linotype" w:hAnsi="Palatino Linotype" w:cs="Palatino Linotype"/>
          <w:i/>
          <w:sz w:val="22"/>
          <w:szCs w:val="22"/>
        </w:rPr>
        <w:t xml:space="preserve"> La clasificación de la información se llevará a cabo en el momento en que:</w:t>
      </w:r>
    </w:p>
    <w:p w14:paraId="765B6487" w14:textId="77777777" w:rsidR="00981BCD" w:rsidRPr="00747C06" w:rsidRDefault="00443355">
      <w:pPr>
        <w:tabs>
          <w:tab w:val="left" w:pos="1134"/>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 Se reciba una solicitud de acceso a la información;</w:t>
      </w:r>
    </w:p>
    <w:p w14:paraId="2B2C982A" w14:textId="77777777" w:rsidR="00981BCD" w:rsidRPr="00747C06" w:rsidRDefault="00443355">
      <w:pPr>
        <w:tabs>
          <w:tab w:val="left" w:pos="1134"/>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 Se determine mediante resolución de autoridad competente; o</w:t>
      </w:r>
    </w:p>
    <w:p w14:paraId="68D64651" w14:textId="77777777" w:rsidR="00981BCD" w:rsidRPr="00747C06" w:rsidRDefault="00443355">
      <w:pPr>
        <w:tabs>
          <w:tab w:val="left" w:pos="1134"/>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F548111"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67E85BBD"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Artículo 143</w:t>
      </w:r>
      <w:r w:rsidRPr="00747C0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8145785"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1F6E7ECE"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D03777B"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90B90EF"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0BC4065B"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A348940" w14:textId="77777777" w:rsidR="00981BCD" w:rsidRPr="00747C06" w:rsidRDefault="00981BCD">
      <w:pPr>
        <w:spacing w:line="276" w:lineRule="auto"/>
        <w:ind w:left="567" w:right="616"/>
        <w:jc w:val="both"/>
        <w:rPr>
          <w:rFonts w:ascii="Palatino Linotype" w:eastAsia="Palatino Linotype" w:hAnsi="Palatino Linotype" w:cs="Palatino Linotype"/>
          <w:i/>
        </w:rPr>
      </w:pPr>
    </w:p>
    <w:p w14:paraId="4C82654B"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174D0A1" w14:textId="77777777" w:rsidR="00981BCD" w:rsidRPr="00747C06" w:rsidRDefault="00981BCD">
      <w:pPr>
        <w:spacing w:line="276" w:lineRule="auto"/>
        <w:jc w:val="both"/>
        <w:rPr>
          <w:rFonts w:ascii="Palatino Linotype" w:eastAsia="Palatino Linotype" w:hAnsi="Palatino Linotype" w:cs="Palatino Linotype"/>
        </w:rPr>
      </w:pPr>
    </w:p>
    <w:p w14:paraId="397476EC"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44030BAF" w14:textId="77777777" w:rsidR="00981BCD" w:rsidRPr="00747C06" w:rsidRDefault="00981BCD">
      <w:pPr>
        <w:spacing w:line="360" w:lineRule="auto"/>
        <w:jc w:val="both"/>
        <w:rPr>
          <w:rFonts w:ascii="Palatino Linotype" w:eastAsia="Palatino Linotype" w:hAnsi="Palatino Linotype" w:cs="Palatino Linotype"/>
        </w:rPr>
      </w:pPr>
    </w:p>
    <w:p w14:paraId="43E40B25"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 “</w:t>
      </w:r>
      <w:r w:rsidRPr="00747C06">
        <w:rPr>
          <w:rFonts w:ascii="Palatino Linotype" w:eastAsia="Palatino Linotype" w:hAnsi="Palatino Linotype" w:cs="Palatino Linotype"/>
          <w:b/>
          <w:i/>
          <w:sz w:val="22"/>
          <w:szCs w:val="22"/>
        </w:rPr>
        <w:t>Quincuagésimo</w:t>
      </w:r>
      <w:r w:rsidRPr="00747C0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E8C6ABA"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Quincuagésimo primero.</w:t>
      </w:r>
      <w:r w:rsidRPr="00747C06">
        <w:rPr>
          <w:rFonts w:ascii="Palatino Linotype" w:eastAsia="Palatino Linotype" w:hAnsi="Palatino Linotype" w:cs="Palatino Linotype"/>
          <w:i/>
          <w:sz w:val="22"/>
          <w:szCs w:val="22"/>
        </w:rPr>
        <w:t xml:space="preserve"> Toda acta del Comité de Transparencia deberá contener: </w:t>
      </w:r>
    </w:p>
    <w:p w14:paraId="0BE724B6"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 xml:space="preserve">I. El número de sesión y fecha; </w:t>
      </w:r>
    </w:p>
    <w:p w14:paraId="3D780401"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II. El nombre del área que solicitó la clasificación de información; </w:t>
      </w:r>
    </w:p>
    <w:p w14:paraId="403E6272"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III. La fundamentación legal y motivación correspondiente; </w:t>
      </w:r>
    </w:p>
    <w:p w14:paraId="34537F37"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IV. La resolución o resoluciones aprobadas; y </w:t>
      </w:r>
    </w:p>
    <w:p w14:paraId="0244259E"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V. La rúbrica o firma digital de cada integrante del Comité de Transparencia. </w:t>
      </w:r>
    </w:p>
    <w:p w14:paraId="0B63E090"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1AAB6B4"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 Los motivos y razonamientos que sustenten la confirmación o modificación de la prueba de daño;</w:t>
      </w:r>
    </w:p>
    <w:p w14:paraId="5D2FDF50"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II. Descripción de las partes o secciones reservadas, en caso de clasificación parcial; </w:t>
      </w:r>
    </w:p>
    <w:p w14:paraId="1096D90B"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III. El periodo por el que mantendrá su clasificación y fecha de expiración; y </w:t>
      </w:r>
    </w:p>
    <w:p w14:paraId="0611360B"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D52FC91"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3B025D5"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7A85072"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Quincuagésimo segundo.</w:t>
      </w:r>
      <w:r w:rsidRPr="00747C06">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F22E6BF"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8FB3C92"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594FB1BC"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1626D82"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III. Señalar las personas o instancias autorizadas a acceder a la información clasificada.</w:t>
      </w:r>
    </w:p>
    <w:p w14:paraId="181009DE"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3A5743DE" w14:textId="77777777" w:rsidR="00981BCD" w:rsidRPr="00747C06" w:rsidRDefault="00981BCD">
      <w:pPr>
        <w:spacing w:line="276" w:lineRule="auto"/>
        <w:ind w:left="567" w:right="616"/>
        <w:jc w:val="both"/>
        <w:rPr>
          <w:rFonts w:ascii="Palatino Linotype" w:eastAsia="Palatino Linotype" w:hAnsi="Palatino Linotype" w:cs="Palatino Linotype"/>
          <w:i/>
        </w:rPr>
      </w:pPr>
    </w:p>
    <w:p w14:paraId="40D37AA8" w14:textId="77777777" w:rsidR="00981BCD" w:rsidRPr="00747C06" w:rsidRDefault="00443355">
      <w:pPr>
        <w:spacing w:line="360" w:lineRule="auto"/>
        <w:ind w:right="50"/>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w:t>
      </w:r>
      <w:proofErr w:type="spellStart"/>
      <w:r w:rsidRPr="00747C06">
        <w:rPr>
          <w:rFonts w:ascii="Palatino Linotype" w:eastAsia="Palatino Linotype" w:hAnsi="Palatino Linotype" w:cs="Palatino Linotype"/>
        </w:rPr>
        <w:t>supraindicados</w:t>
      </w:r>
      <w:proofErr w:type="spellEnd"/>
      <w:r w:rsidRPr="00747C06">
        <w:rPr>
          <w:rFonts w:ascii="Palatino Linotype" w:eastAsia="Palatino Linotype" w:hAnsi="Palatino Linotype" w:cs="Palatino Linotype"/>
        </w:rPr>
        <w:t xml:space="preserve"> el cual establece los formatos para la clasificación de los documentos, conforme a lo siguiente: </w:t>
      </w:r>
    </w:p>
    <w:p w14:paraId="0C156529" w14:textId="77777777" w:rsidR="00981BCD" w:rsidRPr="00747C06" w:rsidRDefault="00443355">
      <w:pPr>
        <w:ind w:left="851" w:right="900"/>
        <w:jc w:val="center"/>
        <w:rPr>
          <w:rFonts w:ascii="Palatino Linotype" w:eastAsia="Palatino Linotype" w:hAnsi="Palatino Linotype" w:cs="Palatino Linotype"/>
          <w:b/>
          <w:i/>
        </w:rPr>
      </w:pPr>
      <w:r w:rsidRPr="00747C06">
        <w:rPr>
          <w:rFonts w:ascii="Palatino Linotype" w:eastAsia="Palatino Linotype" w:hAnsi="Palatino Linotype" w:cs="Palatino Linotype"/>
          <w:b/>
          <w:i/>
        </w:rPr>
        <w:t>CAPÍTULO VIII</w:t>
      </w:r>
    </w:p>
    <w:p w14:paraId="2BD69F7A" w14:textId="77777777" w:rsidR="00981BCD" w:rsidRPr="00747C06" w:rsidRDefault="00443355">
      <w:pPr>
        <w:ind w:left="851" w:right="900"/>
        <w:jc w:val="center"/>
        <w:rPr>
          <w:rFonts w:ascii="Palatino Linotype" w:eastAsia="Palatino Linotype" w:hAnsi="Palatino Linotype" w:cs="Palatino Linotype"/>
          <w:b/>
          <w:i/>
          <w:sz w:val="22"/>
          <w:szCs w:val="22"/>
        </w:rPr>
      </w:pPr>
      <w:r w:rsidRPr="00747C06">
        <w:rPr>
          <w:rFonts w:ascii="Palatino Linotype" w:eastAsia="Palatino Linotype" w:hAnsi="Palatino Linotype" w:cs="Palatino Linotype"/>
          <w:b/>
          <w:i/>
          <w:sz w:val="22"/>
          <w:szCs w:val="22"/>
        </w:rPr>
        <w:t xml:space="preserve">DE LOS ELEMENTOS PARA LA CLASIFICACIÓN </w:t>
      </w:r>
    </w:p>
    <w:p w14:paraId="63B0CD08" w14:textId="77777777" w:rsidR="00981BCD" w:rsidRPr="00747C06" w:rsidRDefault="00443355">
      <w:pPr>
        <w:ind w:left="851" w:right="902"/>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Quincuagésimo tercero. </w:t>
      </w:r>
      <w:r w:rsidRPr="00747C06">
        <w:rPr>
          <w:rFonts w:ascii="Palatino Linotype" w:eastAsia="Palatino Linotype" w:hAnsi="Palatino Linotype" w:cs="Palatino Linotype"/>
          <w:i/>
          <w:sz w:val="22"/>
          <w:szCs w:val="22"/>
          <w:u w:val="single"/>
        </w:rPr>
        <w:t>El formato para señalar la clasificación de un documento o expediente que contenga información reservada</w:t>
      </w:r>
      <w:r w:rsidRPr="00747C06">
        <w:rPr>
          <w:rFonts w:ascii="Palatino Linotype" w:eastAsia="Palatino Linotype" w:hAnsi="Palatino Linotype" w:cs="Palatino Linotype"/>
          <w:i/>
          <w:sz w:val="22"/>
          <w:szCs w:val="22"/>
        </w:rPr>
        <w:t xml:space="preserve">, es el siguiente: </w:t>
      </w:r>
    </w:p>
    <w:p w14:paraId="10B69136" w14:textId="77777777" w:rsidR="00981BCD" w:rsidRPr="00747C06" w:rsidRDefault="00981BCD">
      <w:pPr>
        <w:ind w:left="851" w:right="902"/>
        <w:jc w:val="both"/>
        <w:rPr>
          <w:rFonts w:ascii="Palatino Linotype" w:eastAsia="Palatino Linotype" w:hAnsi="Palatino Linotype" w:cs="Palatino Linotype"/>
          <w:i/>
        </w:rPr>
      </w:pPr>
    </w:p>
    <w:tbl>
      <w:tblPr>
        <w:tblStyle w:val="a"/>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747C06" w:rsidRPr="00747C06" w14:paraId="2AA81017" w14:textId="77777777">
        <w:trPr>
          <w:trHeight w:val="262"/>
          <w:jc w:val="center"/>
        </w:trPr>
        <w:tc>
          <w:tcPr>
            <w:tcW w:w="1271" w:type="dxa"/>
            <w:tcBorders>
              <w:top w:val="nil"/>
              <w:left w:val="nil"/>
            </w:tcBorders>
          </w:tcPr>
          <w:p w14:paraId="46ED8E46" w14:textId="77777777" w:rsidR="00981BCD" w:rsidRPr="00747C06" w:rsidRDefault="00981BCD">
            <w:pPr>
              <w:rPr>
                <w:rFonts w:ascii="Palatino Linotype" w:eastAsia="Palatino Linotype" w:hAnsi="Palatino Linotype" w:cs="Palatino Linotype"/>
                <w:sz w:val="20"/>
                <w:szCs w:val="20"/>
              </w:rPr>
            </w:pPr>
          </w:p>
        </w:tc>
        <w:tc>
          <w:tcPr>
            <w:tcW w:w="2693" w:type="dxa"/>
            <w:shd w:val="clear" w:color="auto" w:fill="D9D9D9"/>
          </w:tcPr>
          <w:p w14:paraId="2277DC1D" w14:textId="77777777" w:rsidR="00981BCD" w:rsidRPr="00747C06" w:rsidRDefault="00443355">
            <w:pPr>
              <w:tabs>
                <w:tab w:val="center" w:pos="1238"/>
                <w:tab w:val="right" w:pos="2477"/>
              </w:tabs>
              <w:rPr>
                <w:rFonts w:ascii="Palatino Linotype" w:eastAsia="Palatino Linotype" w:hAnsi="Palatino Linotype" w:cs="Palatino Linotype"/>
                <w:b/>
                <w:sz w:val="20"/>
                <w:szCs w:val="20"/>
              </w:rPr>
            </w:pPr>
            <w:r w:rsidRPr="00747C06">
              <w:rPr>
                <w:rFonts w:ascii="Palatino Linotype" w:eastAsia="Palatino Linotype" w:hAnsi="Palatino Linotype" w:cs="Palatino Linotype"/>
                <w:b/>
                <w:sz w:val="20"/>
                <w:szCs w:val="20"/>
              </w:rPr>
              <w:tab/>
              <w:t>Concepto</w:t>
            </w:r>
            <w:r w:rsidRPr="00747C06">
              <w:rPr>
                <w:rFonts w:ascii="Palatino Linotype" w:eastAsia="Palatino Linotype" w:hAnsi="Palatino Linotype" w:cs="Palatino Linotype"/>
                <w:b/>
                <w:sz w:val="20"/>
                <w:szCs w:val="20"/>
              </w:rPr>
              <w:tab/>
            </w:r>
          </w:p>
        </w:tc>
        <w:tc>
          <w:tcPr>
            <w:tcW w:w="3691" w:type="dxa"/>
            <w:shd w:val="clear" w:color="auto" w:fill="D9D9D9"/>
          </w:tcPr>
          <w:p w14:paraId="6B43FF5A" w14:textId="77777777" w:rsidR="00981BCD" w:rsidRPr="00747C06" w:rsidRDefault="00443355">
            <w:pPr>
              <w:jc w:val="center"/>
              <w:rPr>
                <w:rFonts w:ascii="Palatino Linotype" w:eastAsia="Palatino Linotype" w:hAnsi="Palatino Linotype" w:cs="Palatino Linotype"/>
                <w:b/>
                <w:sz w:val="20"/>
                <w:szCs w:val="20"/>
              </w:rPr>
            </w:pPr>
            <w:r w:rsidRPr="00747C06">
              <w:rPr>
                <w:rFonts w:ascii="Palatino Linotype" w:eastAsia="Palatino Linotype" w:hAnsi="Palatino Linotype" w:cs="Palatino Linotype"/>
                <w:b/>
                <w:sz w:val="20"/>
                <w:szCs w:val="20"/>
              </w:rPr>
              <w:t>Dónde</w:t>
            </w:r>
          </w:p>
        </w:tc>
      </w:tr>
      <w:tr w:rsidR="00747C06" w:rsidRPr="00747C06" w14:paraId="7D1D55F3" w14:textId="77777777">
        <w:trPr>
          <w:jc w:val="center"/>
        </w:trPr>
        <w:tc>
          <w:tcPr>
            <w:tcW w:w="1271" w:type="dxa"/>
            <w:vMerge w:val="restart"/>
            <w:shd w:val="clear" w:color="auto" w:fill="D9D9D9"/>
          </w:tcPr>
          <w:p w14:paraId="0C7E0785" w14:textId="77777777" w:rsidR="00981BCD" w:rsidRPr="00747C06" w:rsidRDefault="00981BCD">
            <w:pPr>
              <w:jc w:val="both"/>
              <w:rPr>
                <w:rFonts w:ascii="Palatino Linotype" w:eastAsia="Palatino Linotype" w:hAnsi="Palatino Linotype" w:cs="Palatino Linotype"/>
                <w:b/>
                <w:sz w:val="20"/>
                <w:szCs w:val="20"/>
              </w:rPr>
            </w:pPr>
          </w:p>
          <w:p w14:paraId="59F31F87" w14:textId="77777777" w:rsidR="00981BCD" w:rsidRPr="00747C06" w:rsidRDefault="00981BCD">
            <w:pPr>
              <w:jc w:val="both"/>
              <w:rPr>
                <w:rFonts w:ascii="Palatino Linotype" w:eastAsia="Palatino Linotype" w:hAnsi="Palatino Linotype" w:cs="Palatino Linotype"/>
                <w:b/>
                <w:sz w:val="20"/>
                <w:szCs w:val="20"/>
              </w:rPr>
            </w:pPr>
          </w:p>
          <w:p w14:paraId="5F0D704F" w14:textId="77777777" w:rsidR="00981BCD" w:rsidRPr="00747C06" w:rsidRDefault="00981BCD">
            <w:pPr>
              <w:jc w:val="both"/>
              <w:rPr>
                <w:rFonts w:ascii="Palatino Linotype" w:eastAsia="Palatino Linotype" w:hAnsi="Palatino Linotype" w:cs="Palatino Linotype"/>
                <w:b/>
                <w:sz w:val="20"/>
                <w:szCs w:val="20"/>
              </w:rPr>
            </w:pPr>
          </w:p>
          <w:p w14:paraId="219A609E" w14:textId="77777777" w:rsidR="00981BCD" w:rsidRPr="00747C06" w:rsidRDefault="00981BCD">
            <w:pPr>
              <w:jc w:val="both"/>
              <w:rPr>
                <w:rFonts w:ascii="Palatino Linotype" w:eastAsia="Palatino Linotype" w:hAnsi="Palatino Linotype" w:cs="Palatino Linotype"/>
                <w:b/>
                <w:sz w:val="20"/>
                <w:szCs w:val="20"/>
              </w:rPr>
            </w:pPr>
          </w:p>
          <w:p w14:paraId="3A793FAD" w14:textId="77777777" w:rsidR="00981BCD" w:rsidRPr="00747C06" w:rsidRDefault="00981BCD">
            <w:pPr>
              <w:jc w:val="both"/>
              <w:rPr>
                <w:rFonts w:ascii="Palatino Linotype" w:eastAsia="Palatino Linotype" w:hAnsi="Palatino Linotype" w:cs="Palatino Linotype"/>
                <w:b/>
                <w:sz w:val="20"/>
                <w:szCs w:val="20"/>
              </w:rPr>
            </w:pPr>
          </w:p>
          <w:p w14:paraId="588CA51D" w14:textId="77777777" w:rsidR="00981BCD" w:rsidRPr="00747C06" w:rsidRDefault="00981BCD">
            <w:pPr>
              <w:jc w:val="both"/>
              <w:rPr>
                <w:rFonts w:ascii="Palatino Linotype" w:eastAsia="Palatino Linotype" w:hAnsi="Palatino Linotype" w:cs="Palatino Linotype"/>
                <w:b/>
                <w:sz w:val="20"/>
                <w:szCs w:val="20"/>
              </w:rPr>
            </w:pPr>
          </w:p>
          <w:p w14:paraId="26A73E80" w14:textId="77777777" w:rsidR="00981BCD" w:rsidRPr="00747C06" w:rsidRDefault="00443355">
            <w:pPr>
              <w:jc w:val="both"/>
              <w:rPr>
                <w:rFonts w:ascii="Palatino Linotype" w:eastAsia="Palatino Linotype" w:hAnsi="Palatino Linotype" w:cs="Palatino Linotype"/>
                <w:b/>
                <w:sz w:val="20"/>
                <w:szCs w:val="20"/>
              </w:rPr>
            </w:pPr>
            <w:r w:rsidRPr="00747C06">
              <w:rPr>
                <w:rFonts w:ascii="Palatino Linotype" w:eastAsia="Palatino Linotype" w:hAnsi="Palatino Linotype" w:cs="Palatino Linotype"/>
                <w:b/>
                <w:sz w:val="20"/>
                <w:szCs w:val="20"/>
              </w:rPr>
              <w:t xml:space="preserve">Sello oficial o logotipo del sujeto obligado </w:t>
            </w:r>
          </w:p>
        </w:tc>
        <w:tc>
          <w:tcPr>
            <w:tcW w:w="2693" w:type="dxa"/>
          </w:tcPr>
          <w:p w14:paraId="79157CBA"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Fecha de clasificación</w:t>
            </w:r>
          </w:p>
        </w:tc>
        <w:tc>
          <w:tcPr>
            <w:tcW w:w="3691" w:type="dxa"/>
          </w:tcPr>
          <w:p w14:paraId="485EEFAB"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747C06" w:rsidRPr="00747C06" w14:paraId="30E8E599" w14:textId="77777777">
        <w:trPr>
          <w:jc w:val="center"/>
        </w:trPr>
        <w:tc>
          <w:tcPr>
            <w:tcW w:w="1271" w:type="dxa"/>
            <w:vMerge/>
            <w:shd w:val="clear" w:color="auto" w:fill="D9D9D9"/>
          </w:tcPr>
          <w:p w14:paraId="69773B85" w14:textId="77777777" w:rsidR="00981BCD" w:rsidRPr="00747C06" w:rsidRDefault="00981BC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1E333B0E"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Área </w:t>
            </w:r>
          </w:p>
        </w:tc>
        <w:tc>
          <w:tcPr>
            <w:tcW w:w="3691" w:type="dxa"/>
          </w:tcPr>
          <w:p w14:paraId="2E6D447B"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Se señalará el nombre del área del cual es titular quien clasifica. </w:t>
            </w:r>
          </w:p>
        </w:tc>
      </w:tr>
      <w:tr w:rsidR="00747C06" w:rsidRPr="00747C06" w14:paraId="43A5D321" w14:textId="77777777">
        <w:trPr>
          <w:jc w:val="center"/>
        </w:trPr>
        <w:tc>
          <w:tcPr>
            <w:tcW w:w="1271" w:type="dxa"/>
            <w:vMerge/>
            <w:shd w:val="clear" w:color="auto" w:fill="D9D9D9"/>
          </w:tcPr>
          <w:p w14:paraId="71BCD9EC" w14:textId="77777777" w:rsidR="00981BCD" w:rsidRPr="00747C06" w:rsidRDefault="00981BC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75012D8A"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Información Reservada</w:t>
            </w:r>
          </w:p>
        </w:tc>
        <w:tc>
          <w:tcPr>
            <w:tcW w:w="3691" w:type="dxa"/>
          </w:tcPr>
          <w:p w14:paraId="493CFC3F"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747C06" w:rsidRPr="00747C06" w14:paraId="7A3510D6" w14:textId="77777777">
        <w:trPr>
          <w:jc w:val="center"/>
        </w:trPr>
        <w:tc>
          <w:tcPr>
            <w:tcW w:w="1271" w:type="dxa"/>
            <w:vMerge/>
            <w:shd w:val="clear" w:color="auto" w:fill="D9D9D9"/>
          </w:tcPr>
          <w:p w14:paraId="4BA17573" w14:textId="77777777" w:rsidR="00981BCD" w:rsidRPr="00747C06" w:rsidRDefault="00981BC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0C239C2A"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Periodo de Reserva </w:t>
            </w:r>
          </w:p>
        </w:tc>
        <w:tc>
          <w:tcPr>
            <w:tcW w:w="3691" w:type="dxa"/>
          </w:tcPr>
          <w:p w14:paraId="4D2AB380"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747C06" w:rsidRPr="00747C06" w14:paraId="5E4F7CE3" w14:textId="77777777">
        <w:trPr>
          <w:jc w:val="center"/>
        </w:trPr>
        <w:tc>
          <w:tcPr>
            <w:tcW w:w="1271" w:type="dxa"/>
            <w:vMerge/>
            <w:shd w:val="clear" w:color="auto" w:fill="D9D9D9"/>
          </w:tcPr>
          <w:p w14:paraId="60D3CBB0" w14:textId="77777777" w:rsidR="00981BCD" w:rsidRPr="00747C06" w:rsidRDefault="00981BC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383A1925"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Fundamento legal</w:t>
            </w:r>
          </w:p>
        </w:tc>
        <w:tc>
          <w:tcPr>
            <w:tcW w:w="3691" w:type="dxa"/>
          </w:tcPr>
          <w:p w14:paraId="27E38419"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747C06" w:rsidRPr="00747C06" w14:paraId="4A054668" w14:textId="77777777">
        <w:trPr>
          <w:jc w:val="center"/>
        </w:trPr>
        <w:tc>
          <w:tcPr>
            <w:tcW w:w="1271" w:type="dxa"/>
            <w:vMerge/>
            <w:shd w:val="clear" w:color="auto" w:fill="D9D9D9"/>
          </w:tcPr>
          <w:p w14:paraId="2A76E715" w14:textId="77777777" w:rsidR="00981BCD" w:rsidRPr="00747C06" w:rsidRDefault="00981BCD">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2E8BE992"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Ampliación del periodo de reserva</w:t>
            </w:r>
          </w:p>
        </w:tc>
        <w:tc>
          <w:tcPr>
            <w:tcW w:w="3691" w:type="dxa"/>
          </w:tcPr>
          <w:p w14:paraId="488C50D1"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En caso de haber solicitado la ampliación del periodo de reserva originalmente establecido, se deberá </w:t>
            </w:r>
            <w:r w:rsidRPr="00747C06">
              <w:rPr>
                <w:rFonts w:ascii="Palatino Linotype" w:eastAsia="Palatino Linotype" w:hAnsi="Palatino Linotype" w:cs="Palatino Linotype"/>
                <w:sz w:val="20"/>
                <w:szCs w:val="20"/>
              </w:rPr>
              <w:lastRenderedPageBreak/>
              <w:t xml:space="preserve">anotar el número de años o meses por los que se amplía la reserva. </w:t>
            </w:r>
          </w:p>
        </w:tc>
      </w:tr>
      <w:tr w:rsidR="00747C06" w:rsidRPr="00747C06" w14:paraId="25D90339" w14:textId="77777777">
        <w:trPr>
          <w:jc w:val="center"/>
        </w:trPr>
        <w:tc>
          <w:tcPr>
            <w:tcW w:w="3964" w:type="dxa"/>
            <w:gridSpan w:val="2"/>
            <w:shd w:val="clear" w:color="auto" w:fill="D9D9D9"/>
          </w:tcPr>
          <w:p w14:paraId="476ACD83"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lastRenderedPageBreak/>
              <w:t>Rúbrica del titular del área</w:t>
            </w:r>
          </w:p>
        </w:tc>
        <w:tc>
          <w:tcPr>
            <w:tcW w:w="3691" w:type="dxa"/>
            <w:shd w:val="clear" w:color="auto" w:fill="D9D9D9"/>
          </w:tcPr>
          <w:p w14:paraId="675AEA3D"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Rúbrica autógrafa o firma digital de quien clasifica. </w:t>
            </w:r>
          </w:p>
        </w:tc>
      </w:tr>
      <w:tr w:rsidR="00747C06" w:rsidRPr="00747C06" w14:paraId="293BB452" w14:textId="77777777">
        <w:trPr>
          <w:jc w:val="center"/>
        </w:trPr>
        <w:tc>
          <w:tcPr>
            <w:tcW w:w="3964" w:type="dxa"/>
            <w:gridSpan w:val="2"/>
            <w:shd w:val="clear" w:color="auto" w:fill="D9D9D9"/>
          </w:tcPr>
          <w:p w14:paraId="115D6C1D"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4809562C"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Se anotará la fecha en que se desclasifica el documento. </w:t>
            </w:r>
          </w:p>
        </w:tc>
      </w:tr>
      <w:tr w:rsidR="00747C06" w:rsidRPr="00747C06" w14:paraId="5A804EF6" w14:textId="77777777">
        <w:trPr>
          <w:jc w:val="center"/>
        </w:trPr>
        <w:tc>
          <w:tcPr>
            <w:tcW w:w="3964" w:type="dxa"/>
            <w:gridSpan w:val="2"/>
            <w:shd w:val="clear" w:color="auto" w:fill="D9D9D9"/>
          </w:tcPr>
          <w:p w14:paraId="72817B90" w14:textId="77777777" w:rsidR="00981BCD" w:rsidRPr="00747C06" w:rsidRDefault="00443355">
            <w:pPr>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6C6E31FB" w14:textId="77777777" w:rsidR="00981BCD" w:rsidRPr="00747C06" w:rsidRDefault="00443355">
            <w:pPr>
              <w:jc w:val="both"/>
              <w:rPr>
                <w:rFonts w:ascii="Palatino Linotype" w:eastAsia="Palatino Linotype" w:hAnsi="Palatino Linotype" w:cs="Palatino Linotype"/>
                <w:sz w:val="20"/>
                <w:szCs w:val="20"/>
              </w:rPr>
            </w:pPr>
            <w:r w:rsidRPr="00747C06">
              <w:rPr>
                <w:rFonts w:ascii="Palatino Linotype" w:eastAsia="Palatino Linotype" w:hAnsi="Palatino Linotype" w:cs="Palatino Linotype"/>
                <w:sz w:val="20"/>
                <w:szCs w:val="20"/>
              </w:rPr>
              <w:t xml:space="preserve">Rúbrica autógrafa o firma digital de quien desclasifica. </w:t>
            </w:r>
          </w:p>
        </w:tc>
      </w:tr>
    </w:tbl>
    <w:p w14:paraId="0762190C" w14:textId="77777777" w:rsidR="00981BCD" w:rsidRPr="00747C06" w:rsidRDefault="00981BCD">
      <w:pPr>
        <w:spacing w:line="360" w:lineRule="auto"/>
        <w:ind w:right="902"/>
        <w:rPr>
          <w:rFonts w:ascii="Palatino Linotype" w:eastAsia="Palatino Linotype" w:hAnsi="Palatino Linotype" w:cs="Palatino Linotype"/>
          <w:i/>
        </w:rPr>
      </w:pPr>
    </w:p>
    <w:p w14:paraId="5967A77E" w14:textId="77777777" w:rsidR="00981BCD" w:rsidRPr="00747C06" w:rsidRDefault="00443355">
      <w:pPr>
        <w:spacing w:line="276" w:lineRule="auto"/>
        <w:ind w:left="567" w:right="902"/>
        <w:jc w:val="both"/>
        <w:rPr>
          <w:rFonts w:ascii="Palatino Linotype" w:eastAsia="Palatino Linotype" w:hAnsi="Palatino Linotype" w:cs="Palatino Linotype"/>
          <w:i/>
        </w:rPr>
      </w:pPr>
      <w:r w:rsidRPr="00747C06">
        <w:rPr>
          <w:rFonts w:ascii="Palatino Linotype" w:eastAsia="Palatino Linotype" w:hAnsi="Palatino Linotype" w:cs="Palatino Linotype"/>
          <w:i/>
        </w:rPr>
        <w:t>Los documentos que integren un expediente reservado en su totalidad no deberán marcarse en lo individual.</w:t>
      </w:r>
    </w:p>
    <w:p w14:paraId="78916735" w14:textId="77777777" w:rsidR="00981BCD" w:rsidRPr="00747C06" w:rsidRDefault="00443355">
      <w:pPr>
        <w:spacing w:line="276" w:lineRule="auto"/>
        <w:ind w:left="567" w:right="902"/>
        <w:jc w:val="both"/>
        <w:rPr>
          <w:rFonts w:ascii="Palatino Linotype" w:eastAsia="Palatino Linotype" w:hAnsi="Palatino Linotype" w:cs="Palatino Linotype"/>
          <w:i/>
        </w:rPr>
      </w:pPr>
      <w:r w:rsidRPr="00747C06">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7D3165AB" w14:textId="77777777" w:rsidR="00981BCD" w:rsidRPr="00747C06" w:rsidRDefault="00981BCD">
      <w:pPr>
        <w:spacing w:line="360" w:lineRule="auto"/>
        <w:jc w:val="both"/>
        <w:rPr>
          <w:rFonts w:ascii="Palatino Linotype" w:eastAsia="Palatino Linotype" w:hAnsi="Palatino Linotype" w:cs="Palatino Linotype"/>
        </w:rPr>
      </w:pPr>
    </w:p>
    <w:p w14:paraId="6B16566B"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52FE261B" w14:textId="77777777" w:rsidR="00981BCD" w:rsidRPr="00747C06" w:rsidRDefault="00981BCD">
      <w:pPr>
        <w:spacing w:line="360" w:lineRule="auto"/>
        <w:jc w:val="both"/>
        <w:rPr>
          <w:rFonts w:ascii="Palatino Linotype" w:eastAsia="Palatino Linotype" w:hAnsi="Palatino Linotype" w:cs="Palatino Linotype"/>
          <w:sz w:val="22"/>
          <w:szCs w:val="22"/>
        </w:rPr>
      </w:pPr>
    </w:p>
    <w:p w14:paraId="7B08AE8D" w14:textId="77777777" w:rsidR="00981BCD" w:rsidRPr="00747C06" w:rsidRDefault="00443355">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r w:rsidRPr="00747C06">
        <w:rPr>
          <w:rFonts w:ascii="Palatino Linotype" w:eastAsia="Palatino Linotype" w:hAnsi="Palatino Linotype" w:cs="Palatino Linotype"/>
          <w:b/>
          <w:i/>
          <w:sz w:val="22"/>
          <w:szCs w:val="22"/>
        </w:rPr>
        <w:t>Quincuagésimo cuarto.</w:t>
      </w:r>
      <w:r w:rsidRPr="00747C06">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71D41C6"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Quincuagésimo quinto.</w:t>
      </w:r>
      <w:r w:rsidRPr="00747C06">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747C06">
        <w:rPr>
          <w:rFonts w:ascii="Palatino Linotype" w:eastAsia="Palatino Linotype" w:hAnsi="Palatino Linotype" w:cs="Palatino Linotype"/>
          <w:i/>
          <w:sz w:val="22"/>
          <w:szCs w:val="22"/>
        </w:rPr>
        <w:t>testado</w:t>
      </w:r>
      <w:proofErr w:type="spellEnd"/>
      <w:r w:rsidRPr="00747C0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87107CB"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w:t>
      </w:r>
    </w:p>
    <w:p w14:paraId="0344DFCD"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b/>
          <w:i/>
          <w:sz w:val="22"/>
          <w:szCs w:val="22"/>
        </w:rPr>
        <w:t>Quincuagésimo séptimo.</w:t>
      </w:r>
      <w:r w:rsidRPr="00747C0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44A61EA"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lastRenderedPageBreak/>
        <w:t xml:space="preserve">I. La relativa a las Obligaciones de Transparencia que contempla el Título V de la Ley General y las demás disposiciones legales aplicables; </w:t>
      </w:r>
    </w:p>
    <w:p w14:paraId="349B0875"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3AA02EB0"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E2BD764" w14:textId="77777777" w:rsidR="00981BCD" w:rsidRPr="00747C06" w:rsidRDefault="00443355">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2F2D105" w14:textId="77777777" w:rsidR="00981BCD" w:rsidRPr="00747C06" w:rsidRDefault="00443355" w:rsidP="00FF73AA">
      <w:pPr>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1849A7C7" w14:textId="77777777" w:rsidR="00FF73AA" w:rsidRPr="00747C06" w:rsidRDefault="00FF73AA" w:rsidP="00FF73AA">
      <w:pPr>
        <w:spacing w:line="276" w:lineRule="auto"/>
        <w:ind w:left="567" w:right="616"/>
        <w:jc w:val="both"/>
        <w:rPr>
          <w:rFonts w:ascii="Palatino Linotype" w:eastAsia="Palatino Linotype" w:hAnsi="Palatino Linotype" w:cs="Palatino Linotype"/>
          <w:i/>
          <w:sz w:val="22"/>
          <w:szCs w:val="22"/>
        </w:rPr>
      </w:pPr>
    </w:p>
    <w:p w14:paraId="5CB6338A"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4E42274" w14:textId="77777777" w:rsidR="00981BCD" w:rsidRPr="00747C06" w:rsidRDefault="00981BCD">
      <w:pPr>
        <w:spacing w:line="360" w:lineRule="auto"/>
        <w:ind w:right="49"/>
        <w:jc w:val="both"/>
        <w:rPr>
          <w:rFonts w:ascii="Palatino Linotype" w:eastAsia="Palatino Linotype" w:hAnsi="Palatino Linotype" w:cs="Palatino Linotype"/>
        </w:rPr>
      </w:pPr>
    </w:p>
    <w:p w14:paraId="4F0A9681" w14:textId="3D7797ED"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Es así como, en mérito de lo expuesto en líneas anteriores, resultan fundadas las razones o motivos de in</w:t>
      </w:r>
      <w:r w:rsidR="00C92DFE" w:rsidRPr="00747C06">
        <w:rPr>
          <w:rFonts w:ascii="Palatino Linotype" w:eastAsia="Palatino Linotype" w:hAnsi="Palatino Linotype" w:cs="Palatino Linotype"/>
        </w:rPr>
        <w:t xml:space="preserve">conformidad hechos valer por la parte </w:t>
      </w:r>
      <w:r w:rsidRPr="00747C06">
        <w:rPr>
          <w:rFonts w:ascii="Palatino Linotype" w:eastAsia="Palatino Linotype" w:hAnsi="Palatino Linotype" w:cs="Palatino Linotype"/>
          <w:b/>
        </w:rPr>
        <w:t>RECURRENTE</w:t>
      </w:r>
      <w:r w:rsidRPr="00747C06">
        <w:rPr>
          <w:rFonts w:ascii="Palatino Linotype" w:eastAsia="Palatino Linotype" w:hAnsi="Palatino Linotype" w:cs="Palatino Linotype"/>
        </w:rPr>
        <w:t xml:space="preserve"> </w:t>
      </w:r>
      <w:r w:rsidRPr="00747C06">
        <w:rPr>
          <w:rFonts w:ascii="Palatino Linotype" w:eastAsia="Palatino Linotype" w:hAnsi="Palatino Linotype" w:cs="Palatino Linotype"/>
        </w:rPr>
        <w:lastRenderedPageBreak/>
        <w:t xml:space="preserve">dentro del recurso de revisión </w:t>
      </w:r>
      <w:r w:rsidR="0013611F" w:rsidRPr="00747C06">
        <w:rPr>
          <w:rFonts w:ascii="Palatino Linotype" w:eastAsia="Palatino Linotype" w:hAnsi="Palatino Linotype" w:cs="Palatino Linotype"/>
          <w:b/>
        </w:rPr>
        <w:t>04379</w:t>
      </w:r>
      <w:r w:rsidRPr="00747C06">
        <w:rPr>
          <w:rFonts w:ascii="Palatino Linotype" w:eastAsia="Palatino Linotype" w:hAnsi="Palatino Linotype" w:cs="Palatino Linotype"/>
          <w:b/>
        </w:rPr>
        <w:t>/INFOEM/IP/RR/2023</w:t>
      </w:r>
      <w:r w:rsidRPr="00747C06">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se </w:t>
      </w:r>
      <w:r w:rsidRPr="00747C06">
        <w:rPr>
          <w:rFonts w:ascii="Palatino Linotype" w:eastAsia="Palatino Linotype" w:hAnsi="Palatino Linotype" w:cs="Palatino Linotype"/>
          <w:b/>
        </w:rPr>
        <w:t xml:space="preserve">ORDENA </w:t>
      </w:r>
      <w:r w:rsidRPr="00747C06">
        <w:rPr>
          <w:rFonts w:ascii="Palatino Linotype" w:eastAsia="Palatino Linotype" w:hAnsi="Palatino Linotype" w:cs="Palatino Linotype"/>
        </w:rPr>
        <w:t xml:space="preserve">proporcionar la información solicitada en el folio </w:t>
      </w:r>
      <w:r w:rsidR="0013611F" w:rsidRPr="00747C06">
        <w:rPr>
          <w:rFonts w:ascii="Palatino Linotype" w:eastAsia="Palatino Linotype" w:hAnsi="Palatino Linotype" w:cs="Palatino Linotype"/>
          <w:b/>
        </w:rPr>
        <w:t>00010</w:t>
      </w:r>
      <w:r w:rsidRPr="00747C06">
        <w:rPr>
          <w:rFonts w:ascii="Palatino Linotype" w:eastAsia="Palatino Linotype" w:hAnsi="Palatino Linotype" w:cs="Palatino Linotype"/>
          <w:b/>
        </w:rPr>
        <w:t>/</w:t>
      </w:r>
      <w:r w:rsidR="0013611F" w:rsidRPr="00747C06">
        <w:rPr>
          <w:rFonts w:ascii="Palatino Linotype" w:eastAsia="Palatino Linotype" w:hAnsi="Palatino Linotype" w:cs="Palatino Linotype"/>
          <w:b/>
        </w:rPr>
        <w:t>DIFTECAMAC</w:t>
      </w:r>
      <w:r w:rsidRPr="00747C06">
        <w:rPr>
          <w:rFonts w:ascii="Palatino Linotype" w:eastAsia="Palatino Linotype" w:hAnsi="Palatino Linotype" w:cs="Palatino Linotype"/>
          <w:b/>
        </w:rPr>
        <w:t>/IP/2023.</w:t>
      </w:r>
    </w:p>
    <w:p w14:paraId="643CAEF3" w14:textId="77777777" w:rsidR="00981BCD" w:rsidRPr="00747C06" w:rsidRDefault="00981BCD">
      <w:pPr>
        <w:spacing w:line="360" w:lineRule="auto"/>
        <w:ind w:right="49"/>
        <w:jc w:val="both"/>
        <w:rPr>
          <w:rFonts w:ascii="Palatino Linotype" w:eastAsia="Palatino Linotype" w:hAnsi="Palatino Linotype" w:cs="Palatino Linotype"/>
        </w:rPr>
      </w:pPr>
    </w:p>
    <w:p w14:paraId="07108330" w14:textId="77777777" w:rsidR="00981BCD" w:rsidRPr="00747C06" w:rsidRDefault="00443355" w:rsidP="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F8572ED" w14:textId="77777777" w:rsidR="00981BCD" w:rsidRPr="00747C06" w:rsidRDefault="00981BCD">
      <w:pPr>
        <w:spacing w:line="360" w:lineRule="auto"/>
        <w:rPr>
          <w:rFonts w:ascii="Palatino Linotype" w:eastAsia="Palatino Linotype" w:hAnsi="Palatino Linotype" w:cs="Palatino Linotype"/>
          <w:b/>
        </w:rPr>
      </w:pPr>
    </w:p>
    <w:p w14:paraId="5D96A133" w14:textId="77777777" w:rsidR="00981BCD" w:rsidRPr="00747C06" w:rsidRDefault="00443355">
      <w:pPr>
        <w:spacing w:line="360" w:lineRule="auto"/>
        <w:jc w:val="center"/>
        <w:rPr>
          <w:rFonts w:ascii="Palatino Linotype" w:eastAsia="Palatino Linotype" w:hAnsi="Palatino Linotype" w:cs="Palatino Linotype"/>
          <w:b/>
        </w:rPr>
      </w:pPr>
      <w:r w:rsidRPr="00747C06">
        <w:rPr>
          <w:rFonts w:ascii="Palatino Linotype" w:eastAsia="Palatino Linotype" w:hAnsi="Palatino Linotype" w:cs="Palatino Linotype"/>
          <w:b/>
        </w:rPr>
        <w:t>R E S U E L V E:</w:t>
      </w:r>
    </w:p>
    <w:p w14:paraId="76B2F6B8" w14:textId="77777777" w:rsidR="00981BCD" w:rsidRPr="00747C06" w:rsidRDefault="00981BCD">
      <w:pPr>
        <w:spacing w:line="360" w:lineRule="auto"/>
        <w:rPr>
          <w:rFonts w:ascii="Palatino Linotype" w:eastAsia="Palatino Linotype" w:hAnsi="Palatino Linotype" w:cs="Palatino Linotype"/>
          <w:b/>
        </w:rPr>
      </w:pPr>
    </w:p>
    <w:p w14:paraId="4AAFDED7" w14:textId="77777777" w:rsidR="00981BCD" w:rsidRPr="00747C06" w:rsidRDefault="00443355">
      <w:pPr>
        <w:spacing w:line="360" w:lineRule="auto"/>
        <w:ind w:right="49"/>
        <w:jc w:val="both"/>
        <w:rPr>
          <w:rFonts w:ascii="Palatino Linotype" w:eastAsia="Palatino Linotype" w:hAnsi="Palatino Linotype" w:cs="Palatino Linotype"/>
        </w:rPr>
      </w:pPr>
      <w:r w:rsidRPr="00747C06">
        <w:rPr>
          <w:rFonts w:ascii="Palatino Linotype" w:eastAsia="Palatino Linotype" w:hAnsi="Palatino Linotype" w:cs="Palatino Linotype"/>
          <w:b/>
        </w:rPr>
        <w:t xml:space="preserve">Primero. </w:t>
      </w:r>
      <w:r w:rsidRPr="00747C06">
        <w:rPr>
          <w:rFonts w:ascii="Palatino Linotype" w:eastAsia="Palatino Linotype" w:hAnsi="Palatino Linotype" w:cs="Palatino Linotype"/>
        </w:rPr>
        <w:t>Resultan</w:t>
      </w:r>
      <w:r w:rsidRPr="00747C06">
        <w:rPr>
          <w:rFonts w:ascii="Palatino Linotype" w:eastAsia="Palatino Linotype" w:hAnsi="Palatino Linotype" w:cs="Palatino Linotype"/>
          <w:b/>
        </w:rPr>
        <w:t xml:space="preserve"> FUNDADOS </w:t>
      </w:r>
      <w:r w:rsidRPr="00747C06">
        <w:rPr>
          <w:rFonts w:ascii="Palatino Linotype" w:eastAsia="Palatino Linotype" w:hAnsi="Palatino Linotype" w:cs="Palatino Linotype"/>
        </w:rPr>
        <w:t xml:space="preserve">los motivos de inconformidad de la parte </w:t>
      </w:r>
      <w:r w:rsidRPr="00747C06">
        <w:rPr>
          <w:rFonts w:ascii="Palatino Linotype" w:eastAsia="Palatino Linotype" w:hAnsi="Palatino Linotype" w:cs="Palatino Linotype"/>
          <w:b/>
        </w:rPr>
        <w:t>Recurrente</w:t>
      </w:r>
      <w:r w:rsidRPr="00747C06">
        <w:rPr>
          <w:rFonts w:ascii="Palatino Linotype" w:eastAsia="Palatino Linotype" w:hAnsi="Palatino Linotype" w:cs="Palatino Linotype"/>
        </w:rPr>
        <w:t>, en términos del</w:t>
      </w:r>
      <w:r w:rsidRPr="00747C06">
        <w:rPr>
          <w:rFonts w:ascii="Palatino Linotype" w:eastAsia="Palatino Linotype" w:hAnsi="Palatino Linotype" w:cs="Palatino Linotype"/>
          <w:b/>
        </w:rPr>
        <w:t xml:space="preserve"> Considerando</w:t>
      </w:r>
      <w:r w:rsidRPr="00747C06">
        <w:rPr>
          <w:rFonts w:ascii="Palatino Linotype" w:eastAsia="Palatino Linotype" w:hAnsi="Palatino Linotype" w:cs="Palatino Linotype"/>
        </w:rPr>
        <w:t xml:space="preserve"> </w:t>
      </w:r>
      <w:r w:rsidRPr="00747C06">
        <w:rPr>
          <w:rFonts w:ascii="Palatino Linotype" w:eastAsia="Palatino Linotype" w:hAnsi="Palatino Linotype" w:cs="Palatino Linotype"/>
          <w:b/>
        </w:rPr>
        <w:t>Cuarto</w:t>
      </w:r>
      <w:r w:rsidRPr="00747C06">
        <w:rPr>
          <w:rFonts w:ascii="Palatino Linotype" w:eastAsia="Palatino Linotype" w:hAnsi="Palatino Linotype" w:cs="Palatino Linotype"/>
        </w:rPr>
        <w:t xml:space="preserve"> de la presente resolución.</w:t>
      </w:r>
    </w:p>
    <w:p w14:paraId="5804AA75" w14:textId="77777777" w:rsidR="00981BCD" w:rsidRPr="00747C06" w:rsidRDefault="00981BCD">
      <w:pPr>
        <w:spacing w:line="360" w:lineRule="auto"/>
        <w:ind w:right="49"/>
        <w:jc w:val="both"/>
        <w:rPr>
          <w:rFonts w:ascii="Palatino Linotype" w:eastAsia="Palatino Linotype" w:hAnsi="Palatino Linotype" w:cs="Palatino Linotype"/>
        </w:rPr>
      </w:pPr>
    </w:p>
    <w:p w14:paraId="460C27DD" w14:textId="4DB9BEDE" w:rsidR="00981BCD" w:rsidRPr="00747C06" w:rsidRDefault="00443355">
      <w:pPr>
        <w:spacing w:line="360" w:lineRule="auto"/>
        <w:jc w:val="both"/>
        <w:rPr>
          <w:rFonts w:ascii="Palatino Linotype" w:eastAsia="Palatino Linotype" w:hAnsi="Palatino Linotype" w:cs="Palatino Linotype"/>
        </w:rPr>
      </w:pPr>
      <w:bookmarkStart w:id="2" w:name="_heading=h.3dy6vkm" w:colFirst="0" w:colLast="0"/>
      <w:bookmarkEnd w:id="2"/>
      <w:r w:rsidRPr="00747C06">
        <w:rPr>
          <w:rFonts w:ascii="Palatino Linotype" w:eastAsia="Palatino Linotype" w:hAnsi="Palatino Linotype" w:cs="Palatino Linotype"/>
          <w:b/>
        </w:rPr>
        <w:t>Segundo.</w:t>
      </w:r>
      <w:r w:rsidRPr="00747C06">
        <w:rPr>
          <w:rFonts w:ascii="Palatino Linotype" w:eastAsia="Palatino Linotype" w:hAnsi="Palatino Linotype" w:cs="Palatino Linotype"/>
        </w:rPr>
        <w:t xml:space="preserve"> Se</w:t>
      </w:r>
      <w:r w:rsidRPr="00747C06">
        <w:rPr>
          <w:rFonts w:ascii="Palatino Linotype" w:eastAsia="Palatino Linotype" w:hAnsi="Palatino Linotype" w:cs="Palatino Linotype"/>
          <w:b/>
        </w:rPr>
        <w:t xml:space="preserve"> Ordena </w:t>
      </w:r>
      <w:r w:rsidRPr="00747C06">
        <w:rPr>
          <w:rFonts w:ascii="Palatino Linotype" w:eastAsia="Palatino Linotype" w:hAnsi="Palatino Linotype" w:cs="Palatino Linotype"/>
        </w:rPr>
        <w:t xml:space="preserve">al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haga entrega a la parte </w:t>
      </w:r>
      <w:r w:rsidRPr="00747C06">
        <w:rPr>
          <w:rFonts w:ascii="Palatino Linotype" w:eastAsia="Palatino Linotype" w:hAnsi="Palatino Linotype" w:cs="Palatino Linotype"/>
          <w:b/>
        </w:rPr>
        <w:t xml:space="preserve">Recurrente </w:t>
      </w:r>
      <w:r w:rsidRPr="00747C06">
        <w:rPr>
          <w:rFonts w:ascii="Palatino Linotype" w:eastAsia="Palatino Linotype" w:hAnsi="Palatino Linotype" w:cs="Palatino Linotype"/>
        </w:rPr>
        <w:t xml:space="preserve">en términos de los </w:t>
      </w:r>
      <w:r w:rsidRPr="00747C06">
        <w:rPr>
          <w:rFonts w:ascii="Palatino Linotype" w:eastAsia="Palatino Linotype" w:hAnsi="Palatino Linotype" w:cs="Palatino Linotype"/>
          <w:b/>
        </w:rPr>
        <w:t>Considerandos Cuarto y Quinto</w:t>
      </w:r>
      <w:r w:rsidRPr="00747C06">
        <w:rPr>
          <w:rFonts w:ascii="Palatino Linotype" w:eastAsia="Palatino Linotype" w:hAnsi="Palatino Linotype" w:cs="Palatino Linotype"/>
        </w:rPr>
        <w:t xml:space="preserve">, vía Sistema de Acceso a la Información Pública Mexiquense, de ser procedente, en versión pública, lo siguiente:  </w:t>
      </w:r>
    </w:p>
    <w:p w14:paraId="5B00EE10" w14:textId="77777777" w:rsidR="0013611F" w:rsidRPr="00747C06" w:rsidRDefault="0013611F" w:rsidP="0061214F">
      <w:pPr>
        <w:tabs>
          <w:tab w:val="left" w:pos="851"/>
        </w:tabs>
        <w:spacing w:line="360" w:lineRule="auto"/>
        <w:ind w:left="567"/>
        <w:jc w:val="both"/>
        <w:rPr>
          <w:rFonts w:ascii="Palatino Linotype" w:eastAsia="Palatino Linotype" w:hAnsi="Palatino Linotype" w:cs="Palatino Linotype"/>
        </w:rPr>
      </w:pPr>
    </w:p>
    <w:p w14:paraId="58E2EAA9" w14:textId="77777777" w:rsidR="0013611F" w:rsidRPr="00747C06" w:rsidRDefault="0013611F" w:rsidP="0061214F">
      <w:pPr>
        <w:numPr>
          <w:ilvl w:val="0"/>
          <w:numId w:val="12"/>
        </w:numPr>
        <w:pBdr>
          <w:top w:val="nil"/>
          <w:left w:val="nil"/>
          <w:bottom w:val="nil"/>
          <w:right w:val="nil"/>
          <w:between w:val="nil"/>
        </w:pBdr>
        <w:tabs>
          <w:tab w:val="left" w:pos="851"/>
        </w:tabs>
        <w:spacing w:line="360" w:lineRule="auto"/>
        <w:ind w:left="567" w:right="333" w:firstLine="0"/>
        <w:jc w:val="both"/>
        <w:rPr>
          <w:rFonts w:ascii="Palatino Linotype" w:eastAsia="Palatino Linotype" w:hAnsi="Palatino Linotype" w:cs="Palatino Linotype"/>
          <w:b/>
        </w:rPr>
      </w:pPr>
      <w:bookmarkStart w:id="3" w:name="_heading=h.qr93j92x5q6k" w:colFirst="0" w:colLast="0"/>
      <w:bookmarkEnd w:id="3"/>
      <w:r w:rsidRPr="00747C06">
        <w:rPr>
          <w:rFonts w:ascii="Palatino Linotype" w:eastAsia="Palatino Linotype" w:hAnsi="Palatino Linotype" w:cs="Palatino Linotype"/>
          <w:b/>
          <w:sz w:val="22"/>
          <w:szCs w:val="22"/>
        </w:rPr>
        <w:t xml:space="preserve">Documentos donde consten las actividades realizadas por el Sistema Municipal DIF del cuatro de mayo de dos mil veintidós al cuatro de mayo de dos mil veintitrés. </w:t>
      </w:r>
    </w:p>
    <w:p w14:paraId="5F31D88D" w14:textId="77777777" w:rsidR="0061214F" w:rsidRPr="00747C06" w:rsidRDefault="0013611F" w:rsidP="0061214F">
      <w:pPr>
        <w:numPr>
          <w:ilvl w:val="0"/>
          <w:numId w:val="12"/>
        </w:numPr>
        <w:pBdr>
          <w:top w:val="nil"/>
          <w:left w:val="nil"/>
          <w:bottom w:val="nil"/>
          <w:right w:val="nil"/>
          <w:between w:val="nil"/>
        </w:pBdr>
        <w:tabs>
          <w:tab w:val="left" w:pos="851"/>
        </w:tabs>
        <w:spacing w:line="360" w:lineRule="auto"/>
        <w:ind w:left="567" w:right="333" w:firstLine="0"/>
        <w:jc w:val="both"/>
        <w:rPr>
          <w:rFonts w:ascii="Palatino Linotype" w:eastAsia="Palatino Linotype" w:hAnsi="Palatino Linotype" w:cs="Palatino Linotype"/>
          <w:b/>
        </w:rPr>
      </w:pPr>
      <w:r w:rsidRPr="00747C06">
        <w:rPr>
          <w:rFonts w:ascii="Palatino Linotype" w:eastAsia="Palatino Linotype" w:hAnsi="Palatino Linotype" w:cs="Palatino Linotype"/>
          <w:b/>
          <w:sz w:val="22"/>
          <w:szCs w:val="22"/>
        </w:rPr>
        <w:lastRenderedPageBreak/>
        <w:t>Documentos donde consten las sedes, horarios y servicios prestados del uno de enero al treinta y uno de diciembre de dos mil veintidós y;</w:t>
      </w:r>
    </w:p>
    <w:p w14:paraId="6625D978" w14:textId="164D78E9" w:rsidR="0061214F" w:rsidRPr="00747C06" w:rsidRDefault="0061214F" w:rsidP="0061214F">
      <w:pPr>
        <w:numPr>
          <w:ilvl w:val="0"/>
          <w:numId w:val="12"/>
        </w:numPr>
        <w:pBdr>
          <w:top w:val="nil"/>
          <w:left w:val="nil"/>
          <w:bottom w:val="nil"/>
          <w:right w:val="nil"/>
          <w:between w:val="nil"/>
        </w:pBdr>
        <w:tabs>
          <w:tab w:val="left" w:pos="851"/>
        </w:tabs>
        <w:spacing w:line="360" w:lineRule="auto"/>
        <w:ind w:left="567" w:right="333" w:firstLine="0"/>
        <w:jc w:val="both"/>
        <w:rPr>
          <w:rFonts w:ascii="Palatino Linotype" w:eastAsia="Palatino Linotype" w:hAnsi="Palatino Linotype" w:cs="Palatino Linotype"/>
          <w:b/>
        </w:rPr>
      </w:pPr>
      <w:r w:rsidRPr="00747C06">
        <w:rPr>
          <w:rFonts w:ascii="Palatino Linotype" w:eastAsia="Palatino Linotype" w:hAnsi="Palatino Linotype" w:cs="Palatino Linotype"/>
          <w:b/>
          <w:sz w:val="22"/>
          <w:szCs w:val="22"/>
        </w:rPr>
        <w:t xml:space="preserve">Documentos donde consten los servicios que brinda al cuatro de mayo de dos mil veintitrés. </w:t>
      </w:r>
    </w:p>
    <w:p w14:paraId="28D8D9ED" w14:textId="77777777" w:rsidR="00981BCD" w:rsidRPr="00747C06" w:rsidRDefault="00981BCD">
      <w:pPr>
        <w:spacing w:line="360" w:lineRule="auto"/>
        <w:jc w:val="both"/>
        <w:rPr>
          <w:rFonts w:ascii="Palatino Linotype" w:eastAsia="Palatino Linotype" w:hAnsi="Palatino Linotype" w:cs="Palatino Linotype"/>
        </w:rPr>
      </w:pPr>
    </w:p>
    <w:p w14:paraId="4A060044" w14:textId="77777777" w:rsidR="0013611F" w:rsidRPr="00747C06" w:rsidRDefault="0013611F" w:rsidP="0013611F">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r w:rsidRPr="00747C06">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996674E" w14:textId="77777777" w:rsidR="0013611F" w:rsidRPr="00747C06" w:rsidRDefault="0013611F">
      <w:pPr>
        <w:spacing w:line="360" w:lineRule="auto"/>
        <w:jc w:val="both"/>
        <w:rPr>
          <w:rFonts w:ascii="Palatino Linotype" w:eastAsia="Palatino Linotype" w:hAnsi="Palatino Linotype" w:cs="Palatino Linotype"/>
        </w:rPr>
      </w:pPr>
    </w:p>
    <w:p w14:paraId="222D2CCB" w14:textId="77777777" w:rsidR="00981BCD" w:rsidRPr="00747C06" w:rsidRDefault="00443355">
      <w:pPr>
        <w:spacing w:line="360" w:lineRule="auto"/>
        <w:jc w:val="both"/>
        <w:rPr>
          <w:rFonts w:ascii="Palatino Linotype" w:eastAsia="Palatino Linotype" w:hAnsi="Palatino Linotype" w:cs="Palatino Linotype"/>
        </w:rPr>
      </w:pPr>
      <w:bookmarkStart w:id="4" w:name="_heading=h.3znysh7" w:colFirst="0" w:colLast="0"/>
      <w:bookmarkEnd w:id="4"/>
      <w:r w:rsidRPr="00747C06">
        <w:rPr>
          <w:rFonts w:ascii="Palatino Linotype" w:eastAsia="Palatino Linotype" w:hAnsi="Palatino Linotype" w:cs="Palatino Linotype"/>
          <w:b/>
        </w:rPr>
        <w:t xml:space="preserve">Tercero.  Notifíquese vía SAIMEX, </w:t>
      </w:r>
      <w:r w:rsidRPr="00747C0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1C3D77" w14:textId="77777777" w:rsidR="00981BCD" w:rsidRPr="00747C06" w:rsidRDefault="00981BCD">
      <w:pPr>
        <w:spacing w:line="360" w:lineRule="auto"/>
        <w:jc w:val="both"/>
        <w:rPr>
          <w:rFonts w:ascii="Palatino Linotype" w:eastAsia="Palatino Linotype" w:hAnsi="Palatino Linotype" w:cs="Palatino Linotype"/>
          <w:b/>
        </w:rPr>
      </w:pPr>
    </w:p>
    <w:p w14:paraId="686ED046"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Cuarto. Notifíquese</w:t>
      </w:r>
      <w:r w:rsidRPr="00747C06">
        <w:rPr>
          <w:rFonts w:ascii="Palatino Linotype" w:eastAsia="Palatino Linotype" w:hAnsi="Palatino Linotype" w:cs="Palatino Linotype"/>
        </w:rPr>
        <w:t>,</w:t>
      </w:r>
      <w:r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rPr>
        <w:t xml:space="preserve">vía </w:t>
      </w:r>
      <w:r w:rsidRPr="00747C06">
        <w:rPr>
          <w:rFonts w:ascii="Palatino Linotype" w:eastAsia="Palatino Linotype" w:hAnsi="Palatino Linotype" w:cs="Palatino Linotype"/>
          <w:b/>
        </w:rPr>
        <w:t>SAIMEX</w:t>
      </w:r>
      <w:r w:rsidRPr="00747C06">
        <w:rPr>
          <w:rFonts w:ascii="Palatino Linotype" w:eastAsia="Palatino Linotype" w:hAnsi="Palatino Linotype" w:cs="Palatino Linotype"/>
        </w:rPr>
        <w:t xml:space="preserve"> a la parte </w:t>
      </w:r>
      <w:r w:rsidRPr="00747C06">
        <w:rPr>
          <w:rFonts w:ascii="Palatino Linotype" w:eastAsia="Palatino Linotype" w:hAnsi="Palatino Linotype" w:cs="Palatino Linotype"/>
          <w:b/>
        </w:rPr>
        <w:t xml:space="preserve">Recurrente </w:t>
      </w:r>
      <w:r w:rsidRPr="00747C06">
        <w:rPr>
          <w:rFonts w:ascii="Palatino Linotype" w:eastAsia="Palatino Linotype" w:hAnsi="Palatino Linotype" w:cs="Palatino Linotype"/>
        </w:rPr>
        <w:t xml:space="preserve">la presente resolución, así como, que de conformidad con lo establecido en el artículo 196 de la Ley de </w:t>
      </w:r>
      <w:r w:rsidRPr="00747C06">
        <w:rPr>
          <w:rFonts w:ascii="Palatino Linotype" w:eastAsia="Palatino Linotype" w:hAnsi="Palatino Linotype" w:cs="Palatino Linotype"/>
        </w:rPr>
        <w:lastRenderedPageBreak/>
        <w:t>Transparencia y Acceso a la Información Pública del Estado de México y Municipios, en caso de que considere que le causa algún perjuicio podrá impugnarla vía Juicio de Amparo en los términos de las leyes aplicables.</w:t>
      </w:r>
    </w:p>
    <w:p w14:paraId="7E3909A8" w14:textId="77777777" w:rsidR="00981BCD" w:rsidRPr="00747C06" w:rsidRDefault="00981BCD">
      <w:pPr>
        <w:spacing w:line="360" w:lineRule="auto"/>
        <w:jc w:val="both"/>
        <w:rPr>
          <w:rFonts w:ascii="Palatino Linotype" w:eastAsia="Palatino Linotype" w:hAnsi="Palatino Linotype" w:cs="Palatino Linotype"/>
        </w:rPr>
      </w:pPr>
    </w:p>
    <w:p w14:paraId="6D347860" w14:textId="77777777" w:rsidR="00981BCD" w:rsidRPr="00747C06"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b/>
        </w:rPr>
        <w:t>Quinto. Notifíquese</w:t>
      </w:r>
      <w:r w:rsidRPr="00747C06">
        <w:rPr>
          <w:rFonts w:ascii="Palatino Linotype" w:eastAsia="Palatino Linotype" w:hAnsi="Palatino Linotype" w:cs="Palatino Linotype"/>
        </w:rPr>
        <w:t>,</w:t>
      </w:r>
      <w:r w:rsidRPr="00747C06">
        <w:rPr>
          <w:rFonts w:ascii="Palatino Linotype" w:eastAsia="Palatino Linotype" w:hAnsi="Palatino Linotype" w:cs="Palatino Linotype"/>
          <w:b/>
        </w:rPr>
        <w:t xml:space="preserve"> </w:t>
      </w:r>
      <w:r w:rsidRPr="00747C06">
        <w:rPr>
          <w:rFonts w:ascii="Palatino Linotype" w:eastAsia="Palatino Linotype" w:hAnsi="Palatino Linotype" w:cs="Palatino Linotype"/>
        </w:rPr>
        <w:t xml:space="preserve">a la parte </w:t>
      </w:r>
      <w:r w:rsidRPr="00747C06">
        <w:rPr>
          <w:rFonts w:ascii="Palatino Linotype" w:eastAsia="Palatino Linotype" w:hAnsi="Palatino Linotype" w:cs="Palatino Linotype"/>
          <w:b/>
        </w:rPr>
        <w:t xml:space="preserve">Recurrente </w:t>
      </w:r>
      <w:r w:rsidRPr="00747C06">
        <w:rPr>
          <w:rFonts w:ascii="Palatino Linotype" w:eastAsia="Palatino Linotype" w:hAnsi="Palatino Linotype" w:cs="Palatino Linotype"/>
        </w:rPr>
        <w:t xml:space="preserve">que la respuesta que dé el </w:t>
      </w:r>
      <w:r w:rsidRPr="00747C06">
        <w:rPr>
          <w:rFonts w:ascii="Palatino Linotype" w:eastAsia="Palatino Linotype" w:hAnsi="Palatino Linotype" w:cs="Palatino Linotype"/>
          <w:b/>
        </w:rPr>
        <w:t>Sujeto Obligado</w:t>
      </w:r>
      <w:r w:rsidRPr="00747C06">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0FAEEF1" w14:textId="77777777" w:rsidR="00981BCD" w:rsidRPr="00747C06" w:rsidRDefault="00981BCD">
      <w:pPr>
        <w:spacing w:line="360" w:lineRule="auto"/>
        <w:jc w:val="both"/>
        <w:rPr>
          <w:rFonts w:ascii="Palatino Linotype" w:eastAsia="Palatino Linotype" w:hAnsi="Palatino Linotype" w:cs="Palatino Linotype"/>
          <w:b/>
        </w:rPr>
      </w:pPr>
    </w:p>
    <w:p w14:paraId="05AD54F8" w14:textId="77777777" w:rsidR="00981BCD" w:rsidRPr="00747C06" w:rsidRDefault="00443355">
      <w:pPr>
        <w:spacing w:line="360" w:lineRule="auto"/>
        <w:ind w:right="49"/>
        <w:jc w:val="both"/>
        <w:rPr>
          <w:rFonts w:ascii="Palatino Linotype" w:eastAsia="Palatino Linotype" w:hAnsi="Palatino Linotype" w:cs="Palatino Linotype"/>
        </w:rPr>
      </w:pPr>
      <w:bookmarkStart w:id="5" w:name="_heading=h.17dp8vu" w:colFirst="0" w:colLast="0"/>
      <w:bookmarkEnd w:id="5"/>
      <w:r w:rsidRPr="00747C06">
        <w:rPr>
          <w:rFonts w:ascii="Palatino Linotype" w:eastAsia="Palatino Linotype" w:hAnsi="Palatino Linotype" w:cs="Palatino Linotype"/>
          <w:b/>
        </w:rPr>
        <w:t xml:space="preserve">Sexto. Gírese </w:t>
      </w:r>
      <w:r w:rsidRPr="00747C06">
        <w:rPr>
          <w:rFonts w:ascii="Palatino Linotype" w:eastAsia="Palatino Linotype" w:hAnsi="Palatino Linotype" w:cs="Palatino Linotype"/>
        </w:rPr>
        <w:t>oficio a la</w:t>
      </w:r>
      <w:r w:rsidRPr="00747C06">
        <w:rPr>
          <w:rFonts w:ascii="Palatino Linotype" w:eastAsia="Palatino Linotype" w:hAnsi="Palatino Linotype" w:cs="Palatino Linotype"/>
          <w:b/>
        </w:rPr>
        <w:t xml:space="preserve"> Secretaría Técnica del Pleno de este Instituto </w:t>
      </w:r>
      <w:r w:rsidRPr="00747C06">
        <w:rPr>
          <w:rFonts w:ascii="Palatino Linotype" w:eastAsia="Palatino Linotype" w:hAnsi="Palatino Linotype" w:cs="Palatino Linotype"/>
        </w:rPr>
        <w:t>para hacer del conocimiento del</w:t>
      </w:r>
      <w:r w:rsidRPr="00747C06">
        <w:rPr>
          <w:rFonts w:ascii="Palatino Linotype" w:eastAsia="Palatino Linotype" w:hAnsi="Palatino Linotype" w:cs="Palatino Linotype"/>
          <w:b/>
        </w:rPr>
        <w:t xml:space="preserve"> Órgano Interno de Control </w:t>
      </w:r>
      <w:r w:rsidRPr="00747C06">
        <w:rPr>
          <w:rFonts w:ascii="Palatino Linotype" w:eastAsia="Palatino Linotype" w:hAnsi="Palatino Linotype" w:cs="Palatino Linotype"/>
        </w:rPr>
        <w:t xml:space="preserve">competente la presente resolución, a fin de que de conformidad con el artículo 190, de la Ley de Transparencia y Acceso a la Información Pública del Estado de México y Municipios, determine lo conducente, en términos de lo señalado en el </w:t>
      </w:r>
      <w:r w:rsidRPr="00747C06">
        <w:rPr>
          <w:rFonts w:ascii="Palatino Linotype" w:eastAsia="Palatino Linotype" w:hAnsi="Palatino Linotype" w:cs="Palatino Linotype"/>
          <w:b/>
        </w:rPr>
        <w:t xml:space="preserve">Considerando Cuarto </w:t>
      </w:r>
      <w:r w:rsidRPr="00747C06">
        <w:rPr>
          <w:rFonts w:ascii="Palatino Linotype" w:eastAsia="Palatino Linotype" w:hAnsi="Palatino Linotype" w:cs="Palatino Linotype"/>
        </w:rPr>
        <w:t>de la presente Resolución.</w:t>
      </w:r>
    </w:p>
    <w:p w14:paraId="65A15129" w14:textId="77777777" w:rsidR="00981BCD" w:rsidRPr="00747C06" w:rsidRDefault="00981BCD">
      <w:pPr>
        <w:spacing w:line="360" w:lineRule="auto"/>
        <w:jc w:val="both"/>
        <w:rPr>
          <w:rFonts w:ascii="Palatino Linotype" w:eastAsia="Palatino Linotype" w:hAnsi="Palatino Linotype" w:cs="Palatino Linotype"/>
        </w:rPr>
      </w:pPr>
    </w:p>
    <w:p w14:paraId="31EFCAA6" w14:textId="77777777" w:rsidR="00125DA2" w:rsidRDefault="00443355">
      <w:pPr>
        <w:spacing w:line="360" w:lineRule="auto"/>
        <w:jc w:val="both"/>
        <w:rPr>
          <w:rFonts w:ascii="Palatino Linotype" w:eastAsia="Palatino Linotype" w:hAnsi="Palatino Linotype" w:cs="Palatino Linotype"/>
        </w:rPr>
      </w:pPr>
      <w:r w:rsidRPr="00747C0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747C06">
        <w:rPr>
          <w:rFonts w:ascii="Palatino Linotype" w:eastAsia="Palatino Linotype" w:hAnsi="Palatino Linotype" w:cs="Palatino Linotype"/>
        </w:rPr>
        <w:lastRenderedPageBreak/>
        <w:t>RA</w:t>
      </w:r>
      <w:r w:rsidR="00FB695A" w:rsidRPr="00747C06">
        <w:rPr>
          <w:rFonts w:ascii="Palatino Linotype" w:eastAsia="Palatino Linotype" w:hAnsi="Palatino Linotype" w:cs="Palatino Linotype"/>
        </w:rPr>
        <w:t xml:space="preserve">MÍREZ PEÑA; EN LA CUADRAGÉSIMA </w:t>
      </w:r>
      <w:r w:rsidR="0061214F" w:rsidRPr="00747C06">
        <w:rPr>
          <w:rFonts w:ascii="Palatino Linotype" w:eastAsia="Palatino Linotype" w:hAnsi="Palatino Linotype" w:cs="Palatino Linotype"/>
        </w:rPr>
        <w:t>QUINTA</w:t>
      </w:r>
      <w:r w:rsidRPr="00747C06">
        <w:rPr>
          <w:rFonts w:ascii="Palatino Linotype" w:eastAsia="Palatino Linotype" w:hAnsi="Palatino Linotype" w:cs="Palatino Linotype"/>
        </w:rPr>
        <w:t xml:space="preserve"> SESIÓN ORDINARIA CELEBRADA EL </w:t>
      </w:r>
      <w:r w:rsidR="0061214F" w:rsidRPr="00747C06">
        <w:rPr>
          <w:rFonts w:ascii="Palatino Linotype" w:eastAsia="Palatino Linotype" w:hAnsi="Palatino Linotype" w:cs="Palatino Linotype"/>
        </w:rPr>
        <w:t xml:space="preserve">TRECE </w:t>
      </w:r>
      <w:r w:rsidR="00FB695A" w:rsidRPr="00747C06">
        <w:rPr>
          <w:rFonts w:ascii="Palatino Linotype" w:eastAsia="Palatino Linotype" w:hAnsi="Palatino Linotype" w:cs="Palatino Linotype"/>
        </w:rPr>
        <w:t>DE DICIEMBRE</w:t>
      </w:r>
      <w:r w:rsidRPr="00747C06">
        <w:rPr>
          <w:rFonts w:ascii="Palatino Linotype" w:eastAsia="Palatino Linotype" w:hAnsi="Palatino Linotype" w:cs="Palatino Linotype"/>
        </w:rPr>
        <w:t xml:space="preserve"> DE DOS MIL VEINTITRÉS, ANTE EL SECRETARIO TÉCNICO DEL PLENO ALEXIS TAPIA RAMÍREZ.    </w:t>
      </w:r>
    </w:p>
    <w:p w14:paraId="78B36C08" w14:textId="514E7A69" w:rsidR="00981BCD" w:rsidRPr="00747C06" w:rsidRDefault="00125DA2">
      <w:pPr>
        <w:spacing w:line="360" w:lineRule="auto"/>
        <w:jc w:val="both"/>
        <w:rPr>
          <w:rFonts w:ascii="Palatino Linotype" w:eastAsia="Palatino Linotype" w:hAnsi="Palatino Linotype" w:cs="Palatino Linotype"/>
        </w:rPr>
        <w:sectPr w:rsidR="00981BCD" w:rsidRPr="00747C06">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4ABAE4FC" wp14:editId="6AA3508A">
                <wp:simplePos x="0" y="0"/>
                <wp:positionH relativeFrom="column">
                  <wp:posOffset>322536</wp:posOffset>
                </wp:positionH>
                <wp:positionV relativeFrom="paragraph">
                  <wp:posOffset>211830</wp:posOffset>
                </wp:positionV>
                <wp:extent cx="5069149" cy="5619565"/>
                <wp:effectExtent l="0" t="0" r="36830" b="19685"/>
                <wp:wrapNone/>
                <wp:docPr id="2" name="Conector recto 2"/>
                <wp:cNvGraphicFramePr/>
                <a:graphic xmlns:a="http://schemas.openxmlformats.org/drawingml/2006/main">
                  <a:graphicData uri="http://schemas.microsoft.com/office/word/2010/wordprocessingShape">
                    <wps:wsp>
                      <wps:cNvCnPr/>
                      <wps:spPr>
                        <a:xfrm>
                          <a:off x="0" y="0"/>
                          <a:ext cx="5069149" cy="56195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3D391"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4pt,16.7pt" to="424.55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" strokecolor="#5b9bd5 [3204]" strokeweight=".5pt">
                <v:stroke joinstyle="miter"/>
              </v:line>
            </w:pict>
          </mc:Fallback>
        </mc:AlternateContent>
      </w:r>
      <w:r w:rsidR="00443355" w:rsidRPr="00747C06">
        <w:rPr>
          <w:rFonts w:ascii="Palatino Linotype" w:eastAsia="Palatino Linotype" w:hAnsi="Palatino Linotype" w:cs="Palatino Linotype"/>
        </w:rPr>
        <w:t xml:space="preserve">                         </w:t>
      </w:r>
    </w:p>
    <w:p w14:paraId="16445C74" w14:textId="77777777" w:rsidR="00981BCD" w:rsidRPr="00747C06" w:rsidRDefault="00981BCD">
      <w:pPr>
        <w:spacing w:line="360" w:lineRule="auto"/>
        <w:jc w:val="both"/>
        <w:rPr>
          <w:rFonts w:ascii="Palatino Linotype" w:eastAsia="Palatino Linotype" w:hAnsi="Palatino Linotype" w:cs="Palatino Linotype"/>
        </w:rPr>
      </w:pPr>
    </w:p>
    <w:sectPr w:rsidR="00981BCD" w:rsidRPr="00747C06">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0DA38" w14:textId="77777777" w:rsidR="00061D6B" w:rsidRDefault="00061D6B">
      <w:r>
        <w:separator/>
      </w:r>
    </w:p>
  </w:endnote>
  <w:endnote w:type="continuationSeparator" w:id="0">
    <w:p w14:paraId="61C3B112" w14:textId="77777777" w:rsidR="00061D6B" w:rsidRDefault="0006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95EE" w14:textId="77777777" w:rsidR="00187D3B" w:rsidRDefault="00187D3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438CD">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438CD">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147A8DB3" w14:textId="77777777" w:rsidR="00187D3B" w:rsidRDefault="00187D3B">
    <w:pPr>
      <w:pBdr>
        <w:top w:val="nil"/>
        <w:left w:val="nil"/>
        <w:bottom w:val="nil"/>
        <w:right w:val="nil"/>
        <w:between w:val="nil"/>
      </w:pBdr>
      <w:tabs>
        <w:tab w:val="center" w:pos="4252"/>
        <w:tab w:val="right" w:pos="8504"/>
      </w:tabs>
      <w:rPr>
        <w:color w:val="000000"/>
      </w:rPr>
    </w:pPr>
  </w:p>
  <w:p w14:paraId="3C9AD562" w14:textId="77777777" w:rsidR="00187D3B" w:rsidRDefault="00187D3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C7AB" w14:textId="77777777" w:rsidR="00187D3B" w:rsidRDefault="00187D3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438CD">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438CD">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D9BD931" w14:textId="77777777" w:rsidR="00187D3B" w:rsidRDefault="00187D3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DC44E" w14:textId="77777777" w:rsidR="00061D6B" w:rsidRDefault="00061D6B">
      <w:r>
        <w:separator/>
      </w:r>
    </w:p>
  </w:footnote>
  <w:footnote w:type="continuationSeparator" w:id="0">
    <w:p w14:paraId="336C9605" w14:textId="77777777" w:rsidR="00061D6B" w:rsidRDefault="00061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930C" w14:textId="77777777" w:rsidR="00187D3B" w:rsidRDefault="00187D3B">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42810E1" wp14:editId="501C60FA">
          <wp:simplePos x="0" y="0"/>
          <wp:positionH relativeFrom="column">
            <wp:posOffset>-742949</wp:posOffset>
          </wp:positionH>
          <wp:positionV relativeFrom="paragraph">
            <wp:posOffset>-402589</wp:posOffset>
          </wp:positionV>
          <wp:extent cx="7809876" cy="10165823"/>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528" w:type="dxa"/>
      <w:tblInd w:w="3261" w:type="dxa"/>
      <w:tblLayout w:type="fixed"/>
      <w:tblLook w:val="0400" w:firstRow="0" w:lastRow="0" w:firstColumn="0" w:lastColumn="0" w:noHBand="0" w:noVBand="1"/>
    </w:tblPr>
    <w:tblGrid>
      <w:gridCol w:w="2551"/>
      <w:gridCol w:w="2977"/>
    </w:tblGrid>
    <w:tr w:rsidR="00187D3B" w14:paraId="144B6282" w14:textId="77777777">
      <w:tc>
        <w:tcPr>
          <w:tcW w:w="2551" w:type="dxa"/>
          <w:vAlign w:val="center"/>
        </w:tcPr>
        <w:p w14:paraId="732011B1"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053A771" w14:textId="4EC81089" w:rsidR="00187D3B" w:rsidRDefault="00187D3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04379/INFOEM/IP/RR/2023</w:t>
          </w:r>
        </w:p>
      </w:tc>
    </w:tr>
    <w:tr w:rsidR="00187D3B" w14:paraId="5A4B7A3B" w14:textId="77777777">
      <w:trPr>
        <w:trHeight w:val="228"/>
      </w:trPr>
      <w:tc>
        <w:tcPr>
          <w:tcW w:w="2551" w:type="dxa"/>
          <w:vAlign w:val="center"/>
        </w:tcPr>
        <w:p w14:paraId="2B0EE181"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3805C70B" w14:textId="77777777" w:rsidR="00187D3B" w:rsidRDefault="00187D3B">
          <w:pPr>
            <w:rPr>
              <w:rFonts w:ascii="Palatino Linotype" w:eastAsia="Palatino Linotype" w:hAnsi="Palatino Linotype" w:cs="Palatino Linotype"/>
              <w:b/>
              <w:sz w:val="22"/>
              <w:szCs w:val="22"/>
            </w:rPr>
          </w:pPr>
        </w:p>
        <w:p w14:paraId="74EDE841" w14:textId="77777777" w:rsidR="00187D3B" w:rsidRDefault="00187D3B">
          <w:pPr>
            <w:rPr>
              <w:rFonts w:ascii="Palatino Linotype" w:eastAsia="Palatino Linotype" w:hAnsi="Palatino Linotype" w:cs="Palatino Linotype"/>
              <w:b/>
              <w:sz w:val="22"/>
              <w:szCs w:val="22"/>
            </w:rPr>
          </w:pPr>
        </w:p>
      </w:tc>
      <w:tc>
        <w:tcPr>
          <w:tcW w:w="2977" w:type="dxa"/>
          <w:vAlign w:val="center"/>
        </w:tcPr>
        <w:p w14:paraId="65F3F002" w14:textId="7B4F9B4D" w:rsidR="00187D3B" w:rsidRDefault="00187D3B">
          <w:pPr>
            <w:jc w:val="both"/>
            <w:rPr>
              <w:rFonts w:ascii="Palatino Linotype" w:eastAsia="Palatino Linotype" w:hAnsi="Palatino Linotype" w:cs="Palatino Linotype"/>
              <w:b/>
              <w:sz w:val="22"/>
              <w:szCs w:val="22"/>
            </w:rPr>
          </w:pPr>
          <w:r w:rsidRPr="0016704B">
            <w:rPr>
              <w:rFonts w:ascii="Palatino Linotype" w:eastAsia="Palatino Linotype" w:hAnsi="Palatino Linotype" w:cs="Palatino Linotype"/>
              <w:b/>
              <w:sz w:val="22"/>
              <w:szCs w:val="22"/>
            </w:rPr>
            <w:t>Sistema Municipal Para el Desarrollo Integral de la Familia de Tecámac</w:t>
          </w:r>
        </w:p>
      </w:tc>
    </w:tr>
    <w:tr w:rsidR="00187D3B" w14:paraId="3CAF54F3" w14:textId="77777777">
      <w:tc>
        <w:tcPr>
          <w:tcW w:w="2551" w:type="dxa"/>
          <w:vAlign w:val="center"/>
        </w:tcPr>
        <w:p w14:paraId="1C9D0CCA"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00075AD" w14:textId="77777777" w:rsidR="00187D3B" w:rsidRDefault="00187D3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5AC5B8" w14:textId="77777777" w:rsidR="00187D3B" w:rsidRDefault="00187D3B">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EE3B" w14:textId="77777777" w:rsidR="00187D3B" w:rsidRDefault="00187D3B">
    <w:pPr>
      <w:pBdr>
        <w:top w:val="nil"/>
        <w:left w:val="nil"/>
        <w:bottom w:val="nil"/>
        <w:right w:val="nil"/>
        <w:between w:val="nil"/>
      </w:pBdr>
      <w:tabs>
        <w:tab w:val="center" w:pos="4252"/>
        <w:tab w:val="right" w:pos="8504"/>
      </w:tabs>
      <w:jc w:val="both"/>
      <w:rPr>
        <w:rFonts w:ascii="Calibri" w:eastAsia="Calibri" w:hAnsi="Calibri" w:cs="Calibri"/>
        <w:color w:val="000000"/>
      </w:rPr>
    </w:pPr>
  </w:p>
  <w:tbl>
    <w:tblPr>
      <w:tblStyle w:val="a0"/>
      <w:tblW w:w="5670" w:type="dxa"/>
      <w:tblInd w:w="3119" w:type="dxa"/>
      <w:tblLayout w:type="fixed"/>
      <w:tblLook w:val="0400" w:firstRow="0" w:lastRow="0" w:firstColumn="0" w:lastColumn="0" w:noHBand="0" w:noVBand="1"/>
    </w:tblPr>
    <w:tblGrid>
      <w:gridCol w:w="2551"/>
      <w:gridCol w:w="3119"/>
    </w:tblGrid>
    <w:tr w:rsidR="00187D3B" w14:paraId="1C944C1D" w14:textId="77777777">
      <w:tc>
        <w:tcPr>
          <w:tcW w:w="2551" w:type="dxa"/>
          <w:vAlign w:val="center"/>
        </w:tcPr>
        <w:p w14:paraId="112E3C55"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5CD35C3" w14:textId="4B395DE7" w:rsidR="00187D3B" w:rsidRDefault="00187D3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04379/INFOEM/IP/RR/2023 </w:t>
          </w:r>
        </w:p>
      </w:tc>
    </w:tr>
    <w:tr w:rsidR="00187D3B" w14:paraId="19C12986" w14:textId="77777777">
      <w:tc>
        <w:tcPr>
          <w:tcW w:w="2551" w:type="dxa"/>
          <w:vAlign w:val="center"/>
        </w:tcPr>
        <w:p w14:paraId="3D475ABF" w14:textId="77777777" w:rsidR="00187D3B" w:rsidRDefault="00187D3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p w14:paraId="0038B8F3" w14:textId="634A87C4" w:rsidR="00187D3B" w:rsidRDefault="00187D3B">
          <w:pPr>
            <w:ind w:left="35" w:hanging="35"/>
            <w:rPr>
              <w:rFonts w:ascii="Palatino Linotype" w:eastAsia="Palatino Linotype" w:hAnsi="Palatino Linotype" w:cs="Palatino Linotype"/>
              <w:b/>
              <w:sz w:val="22"/>
              <w:szCs w:val="22"/>
            </w:rPr>
          </w:pPr>
        </w:p>
      </w:tc>
      <w:tc>
        <w:tcPr>
          <w:tcW w:w="3119" w:type="dxa"/>
          <w:vAlign w:val="center"/>
        </w:tcPr>
        <w:p w14:paraId="1B1BEF89" w14:textId="6C3FB368" w:rsidR="00187D3B" w:rsidRDefault="005D5F3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 XXXXX</w:t>
          </w:r>
          <w:r w:rsidR="00187D3B">
            <w:rPr>
              <w:rFonts w:ascii="Palatino Linotype" w:eastAsia="Palatino Linotype" w:hAnsi="Palatino Linotype" w:cs="Palatino Linotype"/>
              <w:b/>
              <w:sz w:val="22"/>
              <w:szCs w:val="22"/>
            </w:rPr>
            <w:t xml:space="preserve"> </w:t>
          </w:r>
        </w:p>
      </w:tc>
    </w:tr>
    <w:tr w:rsidR="00187D3B" w14:paraId="41522FA5" w14:textId="77777777">
      <w:trPr>
        <w:trHeight w:val="228"/>
      </w:trPr>
      <w:tc>
        <w:tcPr>
          <w:tcW w:w="2551" w:type="dxa"/>
          <w:vAlign w:val="center"/>
        </w:tcPr>
        <w:p w14:paraId="2262B7DF"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034B6B6" w14:textId="1838ED5B" w:rsidR="00187D3B" w:rsidRDefault="00187D3B">
          <w:pPr>
            <w:ind w:right="27"/>
            <w:jc w:val="both"/>
            <w:rPr>
              <w:rFonts w:ascii="Palatino Linotype" w:eastAsia="Palatino Linotype" w:hAnsi="Palatino Linotype" w:cs="Palatino Linotype"/>
              <w:b/>
              <w:sz w:val="22"/>
              <w:szCs w:val="22"/>
            </w:rPr>
          </w:pPr>
          <w:r w:rsidRPr="0016704B">
            <w:rPr>
              <w:rFonts w:ascii="Palatino Linotype" w:eastAsia="Palatino Linotype" w:hAnsi="Palatino Linotype" w:cs="Palatino Linotype"/>
              <w:b/>
              <w:sz w:val="22"/>
              <w:szCs w:val="22"/>
            </w:rPr>
            <w:t>Sistema Municipal Para el Desarrollo Integral de la Familia de Tecámac</w:t>
          </w:r>
          <w:r>
            <w:rPr>
              <w:noProof/>
              <w:lang w:val="es-MX" w:eastAsia="es-MX"/>
            </w:rPr>
            <w:drawing>
              <wp:anchor distT="0" distB="0" distL="0" distR="0" simplePos="0" relativeHeight="251659264" behindDoc="1" locked="0" layoutInCell="1" hidden="0" allowOverlap="1" wp14:anchorId="6BC13D78" wp14:editId="6F601EF3">
                <wp:simplePos x="0" y="0"/>
                <wp:positionH relativeFrom="column">
                  <wp:posOffset>-4499609</wp:posOffset>
                </wp:positionH>
                <wp:positionV relativeFrom="paragraph">
                  <wp:posOffset>-970279</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187D3B" w14:paraId="742F02A7" w14:textId="77777777">
      <w:tc>
        <w:tcPr>
          <w:tcW w:w="2551" w:type="dxa"/>
          <w:vAlign w:val="center"/>
        </w:tcPr>
        <w:p w14:paraId="08FAAA61" w14:textId="77777777" w:rsidR="00187D3B" w:rsidRDefault="00187D3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3671220" w14:textId="77777777" w:rsidR="00187D3B" w:rsidRDefault="00187D3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85C73D" w14:textId="77777777" w:rsidR="00187D3B" w:rsidRDefault="00187D3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5E5F" w14:textId="77777777" w:rsidR="00187D3B" w:rsidRDefault="00187D3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39D450B" w14:textId="77777777" w:rsidR="00187D3B" w:rsidRDefault="00187D3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42"/>
    <w:multiLevelType w:val="hybridMultilevel"/>
    <w:tmpl w:val="BC8E3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D0927"/>
    <w:multiLevelType w:val="multilevel"/>
    <w:tmpl w:val="3BDAAC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DB4841"/>
    <w:multiLevelType w:val="multilevel"/>
    <w:tmpl w:val="3BDAAC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45610A"/>
    <w:multiLevelType w:val="multilevel"/>
    <w:tmpl w:val="3BDAAC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507439"/>
    <w:multiLevelType w:val="hybridMultilevel"/>
    <w:tmpl w:val="F8CA1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B70A52"/>
    <w:multiLevelType w:val="multilevel"/>
    <w:tmpl w:val="3CDC18D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18130B"/>
    <w:multiLevelType w:val="hybridMultilevel"/>
    <w:tmpl w:val="28B633F6"/>
    <w:lvl w:ilvl="0" w:tplc="3EFCA7DC">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FB4B3C"/>
    <w:multiLevelType w:val="multilevel"/>
    <w:tmpl w:val="E782E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121D22"/>
    <w:multiLevelType w:val="multilevel"/>
    <w:tmpl w:val="D0141F1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976F1F"/>
    <w:multiLevelType w:val="hybridMultilevel"/>
    <w:tmpl w:val="9D685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34C"/>
    <w:multiLevelType w:val="multilevel"/>
    <w:tmpl w:val="5114C1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91904E7"/>
    <w:multiLevelType w:val="multilevel"/>
    <w:tmpl w:val="A1D601DE"/>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 w15:restartNumberingAfterBreak="0">
    <w:nsid w:val="7AF134A0"/>
    <w:multiLevelType w:val="hybridMultilevel"/>
    <w:tmpl w:val="5712A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2"/>
  </w:num>
  <w:num w:numId="5">
    <w:abstractNumId w:val="10"/>
  </w:num>
  <w:num w:numId="6">
    <w:abstractNumId w:val="8"/>
  </w:num>
  <w:num w:numId="7">
    <w:abstractNumId w:val="12"/>
  </w:num>
  <w:num w:numId="8">
    <w:abstractNumId w:val="13"/>
  </w:num>
  <w:num w:numId="9">
    <w:abstractNumId w:val="0"/>
  </w:num>
  <w:num w:numId="10">
    <w:abstractNumId w:val="3"/>
  </w:num>
  <w:num w:numId="11">
    <w:abstractNumId w:val="4"/>
  </w:num>
  <w:num w:numId="12">
    <w:abstractNumId w:val="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CD"/>
    <w:rsid w:val="00061D6B"/>
    <w:rsid w:val="000F253D"/>
    <w:rsid w:val="00125DA2"/>
    <w:rsid w:val="0013611F"/>
    <w:rsid w:val="0016704B"/>
    <w:rsid w:val="00187D3B"/>
    <w:rsid w:val="001B598A"/>
    <w:rsid w:val="00244336"/>
    <w:rsid w:val="00427C3C"/>
    <w:rsid w:val="004407F0"/>
    <w:rsid w:val="00443355"/>
    <w:rsid w:val="004C6E7C"/>
    <w:rsid w:val="00577873"/>
    <w:rsid w:val="005D5F3C"/>
    <w:rsid w:val="0061214F"/>
    <w:rsid w:val="00624B67"/>
    <w:rsid w:val="00641F39"/>
    <w:rsid w:val="00664465"/>
    <w:rsid w:val="006B42B6"/>
    <w:rsid w:val="00746475"/>
    <w:rsid w:val="00747C06"/>
    <w:rsid w:val="007848F9"/>
    <w:rsid w:val="00882820"/>
    <w:rsid w:val="008A3674"/>
    <w:rsid w:val="008B0E94"/>
    <w:rsid w:val="008E17E6"/>
    <w:rsid w:val="00906E08"/>
    <w:rsid w:val="00981BCD"/>
    <w:rsid w:val="009A4F69"/>
    <w:rsid w:val="009C1ADA"/>
    <w:rsid w:val="00A52F9D"/>
    <w:rsid w:val="00AC2B66"/>
    <w:rsid w:val="00AD2981"/>
    <w:rsid w:val="00B31754"/>
    <w:rsid w:val="00BB5F1A"/>
    <w:rsid w:val="00C438CD"/>
    <w:rsid w:val="00C50CFF"/>
    <w:rsid w:val="00C92DFE"/>
    <w:rsid w:val="00D05B18"/>
    <w:rsid w:val="00D67497"/>
    <w:rsid w:val="00E805D9"/>
    <w:rsid w:val="00EB3AED"/>
    <w:rsid w:val="00EB49D0"/>
    <w:rsid w:val="00EF26CE"/>
    <w:rsid w:val="00F37110"/>
    <w:rsid w:val="00FB695A"/>
    <w:rsid w:val="00FF73AA"/>
    <w:rsid w:val="00FF7E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09ACF"/>
  <w15:docId w15:val="{EB24E225-2DEC-4414-B603-F9899F6DE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46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2082">
      <w:bodyDiv w:val="1"/>
      <w:marLeft w:val="0"/>
      <w:marRight w:val="0"/>
      <w:marTop w:val="0"/>
      <w:marBottom w:val="0"/>
      <w:divBdr>
        <w:top w:val="none" w:sz="0" w:space="0" w:color="auto"/>
        <w:left w:val="none" w:sz="0" w:space="0" w:color="auto"/>
        <w:bottom w:val="none" w:sz="0" w:space="0" w:color="auto"/>
        <w:right w:val="none" w:sz="0" w:space="0" w:color="auto"/>
      </w:divBdr>
    </w:div>
    <w:div w:id="204879697">
      <w:bodyDiv w:val="1"/>
      <w:marLeft w:val="0"/>
      <w:marRight w:val="0"/>
      <w:marTop w:val="0"/>
      <w:marBottom w:val="0"/>
      <w:divBdr>
        <w:top w:val="none" w:sz="0" w:space="0" w:color="auto"/>
        <w:left w:val="none" w:sz="0" w:space="0" w:color="auto"/>
        <w:bottom w:val="none" w:sz="0" w:space="0" w:color="auto"/>
        <w:right w:val="none" w:sz="0" w:space="0" w:color="auto"/>
      </w:divBdr>
    </w:div>
    <w:div w:id="480466099">
      <w:bodyDiv w:val="1"/>
      <w:marLeft w:val="0"/>
      <w:marRight w:val="0"/>
      <w:marTop w:val="0"/>
      <w:marBottom w:val="0"/>
      <w:divBdr>
        <w:top w:val="none" w:sz="0" w:space="0" w:color="auto"/>
        <w:left w:val="none" w:sz="0" w:space="0" w:color="auto"/>
        <w:bottom w:val="none" w:sz="0" w:space="0" w:color="auto"/>
        <w:right w:val="none" w:sz="0" w:space="0" w:color="auto"/>
      </w:divBdr>
    </w:div>
    <w:div w:id="500967957">
      <w:bodyDiv w:val="1"/>
      <w:marLeft w:val="0"/>
      <w:marRight w:val="0"/>
      <w:marTop w:val="0"/>
      <w:marBottom w:val="0"/>
      <w:divBdr>
        <w:top w:val="none" w:sz="0" w:space="0" w:color="auto"/>
        <w:left w:val="none" w:sz="0" w:space="0" w:color="auto"/>
        <w:bottom w:val="none" w:sz="0" w:space="0" w:color="auto"/>
        <w:right w:val="none" w:sz="0" w:space="0" w:color="auto"/>
      </w:divBdr>
    </w:div>
    <w:div w:id="839468779">
      <w:bodyDiv w:val="1"/>
      <w:marLeft w:val="0"/>
      <w:marRight w:val="0"/>
      <w:marTop w:val="0"/>
      <w:marBottom w:val="0"/>
      <w:divBdr>
        <w:top w:val="none" w:sz="0" w:space="0" w:color="auto"/>
        <w:left w:val="none" w:sz="0" w:space="0" w:color="auto"/>
        <w:bottom w:val="none" w:sz="0" w:space="0" w:color="auto"/>
        <w:right w:val="none" w:sz="0" w:space="0" w:color="auto"/>
      </w:divBdr>
    </w:div>
    <w:div w:id="952634580">
      <w:bodyDiv w:val="1"/>
      <w:marLeft w:val="0"/>
      <w:marRight w:val="0"/>
      <w:marTop w:val="0"/>
      <w:marBottom w:val="0"/>
      <w:divBdr>
        <w:top w:val="none" w:sz="0" w:space="0" w:color="auto"/>
        <w:left w:val="none" w:sz="0" w:space="0" w:color="auto"/>
        <w:bottom w:val="none" w:sz="0" w:space="0" w:color="auto"/>
        <w:right w:val="none" w:sz="0" w:space="0" w:color="auto"/>
      </w:divBdr>
    </w:div>
    <w:div w:id="1152909503">
      <w:bodyDiv w:val="1"/>
      <w:marLeft w:val="0"/>
      <w:marRight w:val="0"/>
      <w:marTop w:val="0"/>
      <w:marBottom w:val="0"/>
      <w:divBdr>
        <w:top w:val="none" w:sz="0" w:space="0" w:color="auto"/>
        <w:left w:val="none" w:sz="0" w:space="0" w:color="auto"/>
        <w:bottom w:val="none" w:sz="0" w:space="0" w:color="auto"/>
        <w:right w:val="none" w:sz="0" w:space="0" w:color="auto"/>
      </w:divBdr>
    </w:div>
    <w:div w:id="1553492781">
      <w:bodyDiv w:val="1"/>
      <w:marLeft w:val="0"/>
      <w:marRight w:val="0"/>
      <w:marTop w:val="0"/>
      <w:marBottom w:val="0"/>
      <w:divBdr>
        <w:top w:val="none" w:sz="0" w:space="0" w:color="auto"/>
        <w:left w:val="none" w:sz="0" w:space="0" w:color="auto"/>
        <w:bottom w:val="none" w:sz="0" w:space="0" w:color="auto"/>
        <w:right w:val="none" w:sz="0" w:space="0" w:color="auto"/>
      </w:divBdr>
    </w:div>
    <w:div w:id="1669093767">
      <w:bodyDiv w:val="1"/>
      <w:marLeft w:val="0"/>
      <w:marRight w:val="0"/>
      <w:marTop w:val="0"/>
      <w:marBottom w:val="0"/>
      <w:divBdr>
        <w:top w:val="none" w:sz="0" w:space="0" w:color="auto"/>
        <w:left w:val="none" w:sz="0" w:space="0" w:color="auto"/>
        <w:bottom w:val="none" w:sz="0" w:space="0" w:color="auto"/>
        <w:right w:val="none" w:sz="0" w:space="0" w:color="auto"/>
      </w:divBdr>
    </w:div>
    <w:div w:id="173480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BFTfb6m3Cnq0xm9XnTB2do1Vw==">CgMxLjAyCGguZ2pkZ3hzMgloLjMwajB6bGwyCWguM2R5NnZrbTIOaC5xcjkzajkyeDVxNmsyCWguM3pueXNoNzIJaC4xN2RwOHZ1OAByITFLTXVRR1lMcTNjajdkNEpsbUpDUDRrQ0xyWGN6d1FIMg==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11001</Words>
  <Characters>60507</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2023-12-15T16:32:00Z</cp:lastPrinted>
  <dcterms:created xsi:type="dcterms:W3CDTF">2023-12-20T18:19:00Z</dcterms:created>
  <dcterms:modified xsi:type="dcterms:W3CDTF">2023-12-20T18:19:00Z</dcterms:modified>
</cp:coreProperties>
</file>