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727BC0F" w:rsidR="00662C69" w:rsidRPr="005C305D"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5C305D">
        <w:rPr>
          <w:rFonts w:ascii="Palatino Linotype" w:hAnsi="Palatino Linotype"/>
          <w:color w:val="000000" w:themeColor="text1"/>
        </w:rPr>
        <w:t>R</w:t>
      </w:r>
      <w:r w:rsidR="00662C69" w:rsidRPr="005C305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C305D">
        <w:rPr>
          <w:rFonts w:ascii="Palatino Linotype" w:hAnsi="Palatino Linotype"/>
          <w:color w:val="000000" w:themeColor="text1"/>
        </w:rPr>
        <w:t>icipios, con</w:t>
      </w:r>
      <w:r w:rsidR="00662C69" w:rsidRPr="005C305D">
        <w:rPr>
          <w:rFonts w:ascii="Palatino Linotype" w:hAnsi="Palatino Linotype"/>
          <w:color w:val="000000" w:themeColor="text1"/>
        </w:rPr>
        <w:t xml:space="preserve"> </w:t>
      </w:r>
      <w:r w:rsidR="00485DB6" w:rsidRPr="005C305D">
        <w:rPr>
          <w:rFonts w:ascii="Palatino Linotype" w:hAnsi="Palatino Linotype"/>
          <w:color w:val="000000" w:themeColor="text1"/>
        </w:rPr>
        <w:t xml:space="preserve">domicilio </w:t>
      </w:r>
      <w:r w:rsidR="00662C69" w:rsidRPr="005C305D">
        <w:rPr>
          <w:rFonts w:ascii="Palatino Linotype" w:hAnsi="Palatino Linotype"/>
          <w:color w:val="000000" w:themeColor="text1"/>
        </w:rPr>
        <w:t xml:space="preserve">en Metepec, Estado de México; de </w:t>
      </w:r>
      <w:r w:rsidR="00010FA1" w:rsidRPr="005C305D">
        <w:rPr>
          <w:rFonts w:ascii="Palatino Linotype" w:hAnsi="Palatino Linotype"/>
          <w:color w:val="000000" w:themeColor="text1"/>
        </w:rPr>
        <w:t>uno</w:t>
      </w:r>
      <w:r w:rsidR="007076C5" w:rsidRPr="005C305D">
        <w:rPr>
          <w:rFonts w:ascii="Palatino Linotype" w:hAnsi="Palatino Linotype"/>
          <w:color w:val="000000" w:themeColor="text1"/>
        </w:rPr>
        <w:t xml:space="preserve"> (</w:t>
      </w:r>
      <w:r w:rsidR="005C305D" w:rsidRPr="005C305D">
        <w:rPr>
          <w:rFonts w:ascii="Palatino Linotype" w:hAnsi="Palatino Linotype"/>
          <w:color w:val="000000" w:themeColor="text1"/>
        </w:rPr>
        <w:t>0</w:t>
      </w:r>
      <w:r w:rsidR="00010FA1" w:rsidRPr="005C305D">
        <w:rPr>
          <w:rFonts w:ascii="Palatino Linotype" w:hAnsi="Palatino Linotype"/>
          <w:color w:val="000000" w:themeColor="text1"/>
        </w:rPr>
        <w:t>1</w:t>
      </w:r>
      <w:r w:rsidR="00FE576E" w:rsidRPr="005C305D">
        <w:rPr>
          <w:rFonts w:ascii="Palatino Linotype" w:hAnsi="Palatino Linotype"/>
          <w:color w:val="000000" w:themeColor="text1"/>
        </w:rPr>
        <w:t xml:space="preserve">) de </w:t>
      </w:r>
      <w:r w:rsidR="00010FA1" w:rsidRPr="005C305D">
        <w:rPr>
          <w:rFonts w:ascii="Palatino Linotype" w:hAnsi="Palatino Linotype"/>
          <w:color w:val="000000" w:themeColor="text1"/>
        </w:rPr>
        <w:t>febrero</w:t>
      </w:r>
      <w:r w:rsidR="002D1AA7" w:rsidRPr="005C305D">
        <w:rPr>
          <w:rFonts w:ascii="Palatino Linotype" w:hAnsi="Palatino Linotype"/>
          <w:color w:val="000000" w:themeColor="text1"/>
        </w:rPr>
        <w:t xml:space="preserve"> de dos mil veinti</w:t>
      </w:r>
      <w:r w:rsidR="00010FA1" w:rsidRPr="005C305D">
        <w:rPr>
          <w:rFonts w:ascii="Palatino Linotype" w:hAnsi="Palatino Linotype"/>
          <w:color w:val="000000" w:themeColor="text1"/>
        </w:rPr>
        <w:t>trés</w:t>
      </w:r>
      <w:r w:rsidR="00662C69" w:rsidRPr="005C305D">
        <w:rPr>
          <w:rFonts w:ascii="Palatino Linotype" w:hAnsi="Palatino Linotype"/>
          <w:color w:val="000000" w:themeColor="text1"/>
        </w:rPr>
        <w:t>.</w:t>
      </w:r>
    </w:p>
    <w:p w14:paraId="1181C59D" w14:textId="77777777" w:rsidR="00B31E90" w:rsidRPr="005C305D" w:rsidRDefault="00B31E90" w:rsidP="00B31E90">
      <w:pPr>
        <w:tabs>
          <w:tab w:val="left" w:pos="3465"/>
        </w:tabs>
        <w:spacing w:line="360" w:lineRule="auto"/>
        <w:jc w:val="both"/>
        <w:rPr>
          <w:rFonts w:ascii="Palatino Linotype" w:hAnsi="Palatino Linotype"/>
          <w:color w:val="000000" w:themeColor="text1"/>
        </w:rPr>
      </w:pPr>
    </w:p>
    <w:p w14:paraId="04F87235" w14:textId="15D71756" w:rsidR="005F0007" w:rsidRPr="005C305D" w:rsidRDefault="00662C69" w:rsidP="00B31E90">
      <w:pPr>
        <w:spacing w:line="360" w:lineRule="auto"/>
        <w:jc w:val="both"/>
        <w:rPr>
          <w:rFonts w:ascii="Palatino Linotype" w:eastAsia="Times New Roman" w:hAnsi="Palatino Linotype" w:cs="Times New Roman"/>
          <w:color w:val="000000" w:themeColor="text1"/>
        </w:rPr>
      </w:pPr>
      <w:r w:rsidRPr="005C305D">
        <w:rPr>
          <w:rFonts w:ascii="Palatino Linotype" w:hAnsi="Palatino Linotype"/>
          <w:b/>
          <w:color w:val="000000" w:themeColor="text1"/>
        </w:rPr>
        <w:t>VISTO</w:t>
      </w:r>
      <w:r w:rsidRPr="005C305D">
        <w:rPr>
          <w:rFonts w:ascii="Palatino Linotype" w:hAnsi="Palatino Linotype"/>
          <w:color w:val="000000" w:themeColor="text1"/>
        </w:rPr>
        <w:t xml:space="preserve"> el expediente electrónico for</w:t>
      </w:r>
      <w:r w:rsidR="00D37494" w:rsidRPr="005C305D">
        <w:rPr>
          <w:rFonts w:ascii="Palatino Linotype" w:hAnsi="Palatino Linotype"/>
          <w:color w:val="000000" w:themeColor="text1"/>
        </w:rPr>
        <w:t>mado con motivo del</w:t>
      </w:r>
      <w:r w:rsidRPr="005C305D">
        <w:rPr>
          <w:rFonts w:ascii="Palatino Linotype" w:hAnsi="Palatino Linotype"/>
          <w:color w:val="000000" w:themeColor="text1"/>
        </w:rPr>
        <w:t xml:space="preserve"> recurso de revisión </w:t>
      </w:r>
      <w:r w:rsidR="00010FA1" w:rsidRPr="005C305D">
        <w:rPr>
          <w:rFonts w:ascii="Palatino Linotype" w:hAnsi="Palatino Linotype"/>
          <w:b/>
          <w:szCs w:val="22"/>
        </w:rPr>
        <w:t>06932/INFOEM/IP/RR/2022</w:t>
      </w:r>
      <w:r w:rsidR="005F1362" w:rsidRPr="005C305D">
        <w:rPr>
          <w:rFonts w:ascii="Palatino Linotype" w:eastAsia="Times New Roman" w:hAnsi="Palatino Linotype" w:cs="Arial"/>
          <w:bCs/>
          <w:color w:val="000000" w:themeColor="text1"/>
        </w:rPr>
        <w:t xml:space="preserve">, </w:t>
      </w:r>
      <w:r w:rsidR="006B31E7" w:rsidRPr="005C305D">
        <w:rPr>
          <w:rFonts w:ascii="Palatino Linotype" w:eastAsia="Times New Roman" w:hAnsi="Palatino Linotype" w:cs="Times New Roman"/>
          <w:color w:val="000000" w:themeColor="text1"/>
        </w:rPr>
        <w:t>interpuesto por</w:t>
      </w:r>
      <w:r w:rsidR="002E19D8">
        <w:rPr>
          <w:rFonts w:ascii="Palatino Linotype" w:eastAsia="Times New Roman" w:hAnsi="Palatino Linotype" w:cs="Times New Roman"/>
          <w:color w:val="000000" w:themeColor="text1"/>
        </w:rPr>
        <w:t xml:space="preserve"> XX</w:t>
      </w:r>
      <w:r w:rsidR="002E19D8">
        <w:rPr>
          <w:rFonts w:ascii="Palatino Linotype" w:eastAsia="Times New Roman" w:hAnsi="Palatino Linotype" w:cs="Times New Roman"/>
          <w:b/>
          <w:color w:val="000000" w:themeColor="text1"/>
        </w:rPr>
        <w:t>XXXXXX</w:t>
      </w:r>
      <w:r w:rsidR="007415F9" w:rsidRPr="005C305D">
        <w:rPr>
          <w:rFonts w:ascii="Palatino Linotype" w:hAnsi="Palatino Linotype"/>
          <w:b/>
          <w:sz w:val="22"/>
          <w:szCs w:val="22"/>
        </w:rPr>
        <w:t>,</w:t>
      </w:r>
      <w:r w:rsidR="00D0377B" w:rsidRPr="005C305D">
        <w:rPr>
          <w:rFonts w:ascii="Palatino Linotype" w:eastAsia="Times New Roman" w:hAnsi="Palatino Linotype" w:cs="Times New Roman"/>
          <w:color w:val="000000" w:themeColor="text1"/>
        </w:rPr>
        <w:t xml:space="preserve"> </w:t>
      </w:r>
      <w:r w:rsidR="007076C5" w:rsidRPr="005C305D">
        <w:rPr>
          <w:rFonts w:ascii="Palatino Linotype" w:eastAsia="Times New Roman" w:hAnsi="Palatino Linotype" w:cs="Times New Roman"/>
          <w:color w:val="000000" w:themeColor="text1"/>
        </w:rPr>
        <w:t>en adelante la</w:t>
      </w:r>
      <w:r w:rsidR="00E92215" w:rsidRPr="005C305D">
        <w:rPr>
          <w:rFonts w:ascii="Palatino Linotype" w:eastAsia="Times New Roman" w:hAnsi="Palatino Linotype" w:cs="Times New Roman"/>
          <w:color w:val="000000" w:themeColor="text1"/>
        </w:rPr>
        <w:t xml:space="preserve"> </w:t>
      </w:r>
      <w:r w:rsidR="006B31E7" w:rsidRPr="005C305D">
        <w:rPr>
          <w:rFonts w:ascii="Palatino Linotype" w:eastAsia="Times New Roman" w:hAnsi="Palatino Linotype" w:cs="Times New Roman"/>
          <w:b/>
          <w:bCs/>
          <w:color w:val="000000" w:themeColor="text1"/>
        </w:rPr>
        <w:t>RECURRENTE</w:t>
      </w:r>
      <w:r w:rsidR="00E647FF" w:rsidRPr="005C305D">
        <w:rPr>
          <w:rFonts w:ascii="Palatino Linotype" w:eastAsia="Times New Roman" w:hAnsi="Palatino Linotype" w:cs="Arial"/>
          <w:color w:val="000000" w:themeColor="text1"/>
        </w:rPr>
        <w:t>;</w:t>
      </w:r>
      <w:r w:rsidR="005F1362" w:rsidRPr="005C305D">
        <w:rPr>
          <w:rFonts w:ascii="Palatino Linotype" w:eastAsia="Times New Roman" w:hAnsi="Palatino Linotype" w:cs="Arial"/>
          <w:color w:val="000000" w:themeColor="text1"/>
        </w:rPr>
        <w:t xml:space="preserve"> en contra de la respuesta del</w:t>
      </w:r>
      <w:r w:rsidR="002C1007" w:rsidRPr="005C305D">
        <w:rPr>
          <w:rFonts w:ascii="Palatino Linotype" w:eastAsia="Times New Roman" w:hAnsi="Palatino Linotype" w:cs="Arial"/>
          <w:color w:val="000000" w:themeColor="text1"/>
        </w:rPr>
        <w:t xml:space="preserve"> </w:t>
      </w:r>
      <w:r w:rsidR="00010FA1" w:rsidRPr="005C305D">
        <w:rPr>
          <w:rFonts w:ascii="Palatino Linotype" w:hAnsi="Palatino Linotype" w:cs="Arial"/>
          <w:b/>
          <w:lang w:val="es-ES"/>
        </w:rPr>
        <w:t>Ayuntamiento de Tlalnepantla de Baz</w:t>
      </w:r>
      <w:r w:rsidR="009572EE" w:rsidRPr="005C305D">
        <w:rPr>
          <w:rFonts w:ascii="Palatino Linotype" w:eastAsia="Calibri" w:hAnsi="Palatino Linotype" w:cs="Arial"/>
          <w:color w:val="000000" w:themeColor="text1"/>
          <w:lang w:val="es-ES"/>
        </w:rPr>
        <w:t>,</w:t>
      </w:r>
      <w:r w:rsidR="005F1362" w:rsidRPr="005C305D">
        <w:rPr>
          <w:rFonts w:ascii="Palatino Linotype" w:eastAsia="Calibri" w:hAnsi="Palatino Linotype" w:cs="Arial"/>
          <w:color w:val="000000" w:themeColor="text1"/>
          <w:lang w:val="es-ES"/>
        </w:rPr>
        <w:t xml:space="preserve"> </w:t>
      </w:r>
      <w:r w:rsidR="005F1362" w:rsidRPr="005C305D">
        <w:rPr>
          <w:rFonts w:ascii="Palatino Linotype" w:eastAsia="Times New Roman" w:hAnsi="Palatino Linotype" w:cs="Times New Roman"/>
          <w:color w:val="000000" w:themeColor="text1"/>
        </w:rPr>
        <w:t>en lo sucesivo el</w:t>
      </w:r>
      <w:r w:rsidR="005F1362" w:rsidRPr="005C305D">
        <w:rPr>
          <w:rFonts w:ascii="Palatino Linotype" w:eastAsia="Times New Roman" w:hAnsi="Palatino Linotype" w:cs="Times New Roman"/>
          <w:b/>
          <w:color w:val="000000" w:themeColor="text1"/>
        </w:rPr>
        <w:t xml:space="preserve"> SUJETO OBLIGADO, </w:t>
      </w:r>
      <w:r w:rsidR="005F1362" w:rsidRPr="005C305D">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5C305D"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5C305D"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5C305D">
        <w:rPr>
          <w:b/>
          <w:color w:val="000000" w:themeColor="text1"/>
        </w:rPr>
        <w:t>A</w:t>
      </w:r>
      <w:r w:rsidR="00C967DD" w:rsidRPr="005C305D">
        <w:rPr>
          <w:b/>
          <w:color w:val="000000" w:themeColor="text1"/>
        </w:rPr>
        <w:t xml:space="preserve"> </w:t>
      </w:r>
      <w:r w:rsidRPr="005C305D">
        <w:rPr>
          <w:b/>
          <w:color w:val="000000" w:themeColor="text1"/>
        </w:rPr>
        <w:t>N</w:t>
      </w:r>
      <w:r w:rsidR="00C967DD" w:rsidRPr="005C305D">
        <w:rPr>
          <w:b/>
          <w:color w:val="000000" w:themeColor="text1"/>
        </w:rPr>
        <w:t xml:space="preserve"> </w:t>
      </w:r>
      <w:r w:rsidRPr="005C305D">
        <w:rPr>
          <w:b/>
          <w:color w:val="000000" w:themeColor="text1"/>
        </w:rPr>
        <w:t>T</w:t>
      </w:r>
      <w:r w:rsidR="00C967DD" w:rsidRPr="005C305D">
        <w:rPr>
          <w:b/>
          <w:color w:val="000000" w:themeColor="text1"/>
        </w:rPr>
        <w:t xml:space="preserve"> </w:t>
      </w:r>
      <w:r w:rsidRPr="005C305D">
        <w:rPr>
          <w:b/>
          <w:color w:val="000000" w:themeColor="text1"/>
        </w:rPr>
        <w:t>E</w:t>
      </w:r>
      <w:r w:rsidR="00C967DD" w:rsidRPr="005C305D">
        <w:rPr>
          <w:b/>
          <w:color w:val="000000" w:themeColor="text1"/>
        </w:rPr>
        <w:t xml:space="preserve"> </w:t>
      </w:r>
      <w:r w:rsidRPr="005C305D">
        <w:rPr>
          <w:b/>
          <w:color w:val="000000" w:themeColor="text1"/>
        </w:rPr>
        <w:t>C</w:t>
      </w:r>
      <w:r w:rsidR="00C967DD" w:rsidRPr="005C305D">
        <w:rPr>
          <w:b/>
          <w:color w:val="000000" w:themeColor="text1"/>
        </w:rPr>
        <w:t xml:space="preserve"> </w:t>
      </w:r>
      <w:r w:rsidRPr="005C305D">
        <w:rPr>
          <w:b/>
          <w:color w:val="000000" w:themeColor="text1"/>
        </w:rPr>
        <w:t>E</w:t>
      </w:r>
      <w:r w:rsidR="00C967DD" w:rsidRPr="005C305D">
        <w:rPr>
          <w:b/>
          <w:color w:val="000000" w:themeColor="text1"/>
        </w:rPr>
        <w:t xml:space="preserve"> </w:t>
      </w:r>
      <w:r w:rsidRPr="005C305D">
        <w:rPr>
          <w:b/>
          <w:color w:val="000000" w:themeColor="text1"/>
        </w:rPr>
        <w:t>D</w:t>
      </w:r>
      <w:r w:rsidR="00C967DD" w:rsidRPr="005C305D">
        <w:rPr>
          <w:b/>
          <w:color w:val="000000" w:themeColor="text1"/>
        </w:rPr>
        <w:t xml:space="preserve"> </w:t>
      </w:r>
      <w:r w:rsidRPr="005C305D">
        <w:rPr>
          <w:b/>
          <w:color w:val="000000" w:themeColor="text1"/>
        </w:rPr>
        <w:t>E</w:t>
      </w:r>
      <w:r w:rsidR="00C967DD" w:rsidRPr="005C305D">
        <w:rPr>
          <w:b/>
          <w:color w:val="000000" w:themeColor="text1"/>
        </w:rPr>
        <w:t xml:space="preserve"> </w:t>
      </w:r>
      <w:r w:rsidRPr="005C305D">
        <w:rPr>
          <w:b/>
          <w:color w:val="000000" w:themeColor="text1"/>
        </w:rPr>
        <w:t>N</w:t>
      </w:r>
      <w:r w:rsidR="00C967DD" w:rsidRPr="005C305D">
        <w:rPr>
          <w:b/>
          <w:color w:val="000000" w:themeColor="text1"/>
        </w:rPr>
        <w:t xml:space="preserve"> </w:t>
      </w:r>
      <w:r w:rsidRPr="005C305D">
        <w:rPr>
          <w:b/>
          <w:color w:val="000000" w:themeColor="text1"/>
        </w:rPr>
        <w:t>T</w:t>
      </w:r>
      <w:r w:rsidR="00C967DD" w:rsidRPr="005C305D">
        <w:rPr>
          <w:b/>
          <w:color w:val="000000" w:themeColor="text1"/>
        </w:rPr>
        <w:t xml:space="preserve"> </w:t>
      </w:r>
      <w:r w:rsidRPr="005C305D">
        <w:rPr>
          <w:b/>
          <w:color w:val="000000" w:themeColor="text1"/>
        </w:rPr>
        <w:t>E</w:t>
      </w:r>
      <w:r w:rsidR="00C967DD" w:rsidRPr="005C305D">
        <w:rPr>
          <w:b/>
          <w:color w:val="000000" w:themeColor="text1"/>
        </w:rPr>
        <w:t xml:space="preserve"> </w:t>
      </w:r>
      <w:r w:rsidRPr="005C305D">
        <w:rPr>
          <w:b/>
          <w:color w:val="000000" w:themeColor="text1"/>
        </w:rPr>
        <w:t>S</w:t>
      </w:r>
      <w:bookmarkEnd w:id="0"/>
      <w:bookmarkEnd w:id="1"/>
      <w:bookmarkEnd w:id="2"/>
    </w:p>
    <w:p w14:paraId="5F73BCCB" w14:textId="77777777" w:rsidR="003F1A79" w:rsidRPr="005C305D" w:rsidRDefault="003F1A79" w:rsidP="003F1A79">
      <w:pPr>
        <w:rPr>
          <w:lang w:eastAsia="en-US"/>
        </w:rPr>
      </w:pPr>
    </w:p>
    <w:p w14:paraId="402A4C0A" w14:textId="3A7C6B48" w:rsidR="00D9392E" w:rsidRPr="005C305D"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305D">
        <w:rPr>
          <w:rFonts w:ascii="Palatino Linotype" w:eastAsia="Calibri" w:hAnsi="Palatino Linotype" w:cs="Arial"/>
          <w:color w:val="000000" w:themeColor="text1"/>
          <w:lang w:val="es-ES"/>
        </w:rPr>
        <w:t>El</w:t>
      </w:r>
      <w:r w:rsidR="00D9392E" w:rsidRPr="005C305D">
        <w:rPr>
          <w:rFonts w:ascii="Palatino Linotype" w:eastAsia="Calibri" w:hAnsi="Palatino Linotype" w:cs="Arial"/>
          <w:color w:val="000000" w:themeColor="text1"/>
          <w:lang w:val="es-ES"/>
        </w:rPr>
        <w:t xml:space="preserve"> </w:t>
      </w:r>
      <w:r w:rsidR="007415F9" w:rsidRPr="005C305D">
        <w:rPr>
          <w:rFonts w:ascii="Palatino Linotype" w:eastAsia="Calibri" w:hAnsi="Palatino Linotype" w:cs="Arial"/>
          <w:color w:val="000000" w:themeColor="text1"/>
          <w:lang w:val="es-ES"/>
        </w:rPr>
        <w:t>veinti</w:t>
      </w:r>
      <w:r w:rsidR="00010FA1" w:rsidRPr="005C305D">
        <w:rPr>
          <w:rFonts w:ascii="Palatino Linotype" w:eastAsia="Calibri" w:hAnsi="Palatino Linotype" w:cs="Arial"/>
          <w:color w:val="000000" w:themeColor="text1"/>
          <w:lang w:val="es-ES"/>
        </w:rPr>
        <w:t>trés</w:t>
      </w:r>
      <w:r w:rsidR="00755146" w:rsidRPr="005C305D">
        <w:rPr>
          <w:rFonts w:ascii="Palatino Linotype" w:eastAsia="Calibri" w:hAnsi="Palatino Linotype" w:cs="Arial"/>
          <w:color w:val="000000" w:themeColor="text1"/>
          <w:lang w:val="es-ES"/>
        </w:rPr>
        <w:t xml:space="preserve"> </w:t>
      </w:r>
      <w:r w:rsidR="007076C5" w:rsidRPr="005C305D">
        <w:rPr>
          <w:rFonts w:ascii="Palatino Linotype" w:eastAsia="Calibri" w:hAnsi="Palatino Linotype" w:cs="Arial"/>
          <w:color w:val="000000" w:themeColor="text1"/>
          <w:lang w:val="es-ES"/>
        </w:rPr>
        <w:t>(</w:t>
      </w:r>
      <w:r w:rsidR="00010FA1" w:rsidRPr="005C305D">
        <w:rPr>
          <w:rFonts w:ascii="Palatino Linotype" w:eastAsia="Calibri" w:hAnsi="Palatino Linotype" w:cs="Arial"/>
          <w:color w:val="000000" w:themeColor="text1"/>
          <w:lang w:val="es-ES"/>
        </w:rPr>
        <w:t>23</w:t>
      </w:r>
      <w:r w:rsidR="007076C5" w:rsidRPr="005C305D">
        <w:rPr>
          <w:rFonts w:ascii="Palatino Linotype" w:eastAsia="Calibri" w:hAnsi="Palatino Linotype" w:cs="Arial"/>
          <w:color w:val="000000" w:themeColor="text1"/>
          <w:lang w:val="es-ES"/>
        </w:rPr>
        <w:t xml:space="preserve">) de </w:t>
      </w:r>
      <w:r w:rsidR="007415F9" w:rsidRPr="005C305D">
        <w:rPr>
          <w:rFonts w:ascii="Palatino Linotype" w:eastAsia="Calibri" w:hAnsi="Palatino Linotype" w:cs="Arial"/>
          <w:color w:val="000000" w:themeColor="text1"/>
          <w:lang w:val="es-ES"/>
        </w:rPr>
        <w:t>marzo</w:t>
      </w:r>
      <w:r w:rsidR="00B31E90" w:rsidRPr="005C305D">
        <w:rPr>
          <w:rFonts w:ascii="Palatino Linotype" w:eastAsia="Calibri" w:hAnsi="Palatino Linotype" w:cs="Arial"/>
          <w:color w:val="000000" w:themeColor="text1"/>
          <w:lang w:val="es-ES"/>
        </w:rPr>
        <w:t xml:space="preserve"> de dos mil veinti</w:t>
      </w:r>
      <w:r w:rsidR="00DC6944" w:rsidRPr="005C305D">
        <w:rPr>
          <w:rFonts w:ascii="Palatino Linotype" w:eastAsia="Calibri" w:hAnsi="Palatino Linotype" w:cs="Arial"/>
          <w:color w:val="000000" w:themeColor="text1"/>
          <w:lang w:val="es-ES"/>
        </w:rPr>
        <w:t>dós</w:t>
      </w:r>
      <w:r w:rsidR="005F1362" w:rsidRPr="005C305D">
        <w:rPr>
          <w:rFonts w:ascii="Palatino Linotype" w:eastAsia="Calibri" w:hAnsi="Palatino Linotype" w:cs="Arial"/>
          <w:color w:val="000000" w:themeColor="text1"/>
          <w:lang w:val="es-ES"/>
        </w:rPr>
        <w:t xml:space="preserve">, </w:t>
      </w:r>
      <w:r w:rsidR="004E197E" w:rsidRPr="005C305D">
        <w:rPr>
          <w:rFonts w:ascii="Palatino Linotype" w:eastAsia="Calibri" w:hAnsi="Palatino Linotype" w:cs="Arial"/>
          <w:color w:val="000000" w:themeColor="text1"/>
          <w:lang w:val="es-ES"/>
        </w:rPr>
        <w:t>el</w:t>
      </w:r>
      <w:r w:rsidR="00B31E90" w:rsidRPr="005C305D">
        <w:rPr>
          <w:rFonts w:ascii="Palatino Linotype" w:hAnsi="Palatino Linotype"/>
          <w:color w:val="000000" w:themeColor="text1"/>
        </w:rPr>
        <w:t xml:space="preserve"> particular</w:t>
      </w:r>
      <w:r w:rsidR="005F1362" w:rsidRPr="005C305D">
        <w:rPr>
          <w:rFonts w:ascii="Palatino Linotype" w:hAnsi="Palatino Linotype"/>
          <w:color w:val="000000" w:themeColor="text1"/>
        </w:rPr>
        <w:t xml:space="preserve"> presentó</w:t>
      </w:r>
      <w:r w:rsidR="005F1362" w:rsidRPr="005C305D">
        <w:rPr>
          <w:rFonts w:ascii="Palatino Linotype" w:hAnsi="Palatino Linotype"/>
          <w:b/>
          <w:color w:val="000000" w:themeColor="text1"/>
        </w:rPr>
        <w:t xml:space="preserve"> </w:t>
      </w:r>
      <w:r w:rsidR="00127E68" w:rsidRPr="005C305D">
        <w:rPr>
          <w:rFonts w:ascii="Palatino Linotype" w:hAnsi="Palatino Linotype"/>
          <w:bCs/>
          <w:color w:val="000000" w:themeColor="text1"/>
        </w:rPr>
        <w:t xml:space="preserve">a través </w:t>
      </w:r>
      <w:r w:rsidR="00994E0F" w:rsidRPr="005C305D">
        <w:rPr>
          <w:rFonts w:ascii="Palatino Linotype" w:hAnsi="Palatino Linotype"/>
          <w:bCs/>
          <w:color w:val="000000" w:themeColor="text1"/>
        </w:rPr>
        <w:t>d</w:t>
      </w:r>
      <w:r w:rsidR="000021A0" w:rsidRPr="005C305D">
        <w:rPr>
          <w:rFonts w:ascii="Palatino Linotype" w:hAnsi="Palatino Linotype"/>
          <w:bCs/>
          <w:color w:val="000000" w:themeColor="text1"/>
        </w:rPr>
        <w:t>e</w:t>
      </w:r>
      <w:r w:rsidR="00010FA1" w:rsidRPr="005C305D">
        <w:rPr>
          <w:rFonts w:ascii="Palatino Linotype" w:hAnsi="Palatino Linotype"/>
          <w:bCs/>
          <w:color w:val="000000" w:themeColor="text1"/>
        </w:rPr>
        <w:t xml:space="preserve"> </w:t>
      </w:r>
      <w:r w:rsidR="000021A0" w:rsidRPr="005C305D">
        <w:rPr>
          <w:rFonts w:ascii="Palatino Linotype" w:hAnsi="Palatino Linotype"/>
          <w:bCs/>
          <w:color w:val="000000" w:themeColor="text1"/>
        </w:rPr>
        <w:t>l</w:t>
      </w:r>
      <w:r w:rsidR="00010FA1" w:rsidRPr="005C305D">
        <w:rPr>
          <w:rFonts w:ascii="Palatino Linotype" w:hAnsi="Palatino Linotype"/>
          <w:bCs/>
          <w:color w:val="000000" w:themeColor="text1"/>
        </w:rPr>
        <w:t>a Plataforma Nacional de Transparencia (PNT) y el</w:t>
      </w:r>
      <w:r w:rsidR="004863BC" w:rsidRPr="005C305D">
        <w:rPr>
          <w:rFonts w:ascii="Palatino Linotype" w:hAnsi="Palatino Linotype"/>
          <w:bCs/>
          <w:color w:val="000000" w:themeColor="text1"/>
        </w:rPr>
        <w:t xml:space="preserve"> </w:t>
      </w:r>
      <w:r w:rsidR="005F1362" w:rsidRPr="005C305D">
        <w:rPr>
          <w:rFonts w:ascii="Palatino Linotype" w:eastAsia="Calibri" w:hAnsi="Palatino Linotype" w:cs="Arial"/>
          <w:color w:val="000000" w:themeColor="text1"/>
          <w:lang w:val="es-ES"/>
        </w:rPr>
        <w:t xml:space="preserve">Sistema de Acceso a la Información Mexiquense </w:t>
      </w:r>
      <w:r w:rsidR="005F1362" w:rsidRPr="005C305D">
        <w:rPr>
          <w:rFonts w:ascii="Palatino Linotype" w:eastAsia="Calibri" w:hAnsi="Palatino Linotype" w:cs="Arial"/>
          <w:bCs/>
          <w:color w:val="000000" w:themeColor="text1"/>
          <w:lang w:val="es-ES"/>
        </w:rPr>
        <w:t>(SAIMEX)</w:t>
      </w:r>
      <w:r w:rsidR="005F1362" w:rsidRPr="005C305D">
        <w:rPr>
          <w:rFonts w:ascii="Palatino Linotype" w:eastAsia="Calibri" w:hAnsi="Palatino Linotype" w:cs="Arial"/>
          <w:color w:val="000000" w:themeColor="text1"/>
          <w:lang w:val="es-ES"/>
        </w:rPr>
        <w:t>, la solicitud de información pública registrada con el número</w:t>
      </w:r>
      <w:r w:rsidR="005F1362" w:rsidRPr="005C305D">
        <w:rPr>
          <w:rFonts w:ascii="Palatino Linotype" w:hAnsi="Palatino Linotype"/>
          <w:b/>
          <w:bCs/>
          <w:color w:val="000000" w:themeColor="text1"/>
        </w:rPr>
        <w:t xml:space="preserve"> </w:t>
      </w:r>
      <w:r w:rsidR="00010FA1" w:rsidRPr="005C305D">
        <w:rPr>
          <w:rFonts w:ascii="Palatino Linotype" w:eastAsia="MS Mincho" w:hAnsi="Palatino Linotype" w:cs="Arial"/>
          <w:b/>
          <w:bCs/>
          <w:lang w:val="es-ES"/>
        </w:rPr>
        <w:t>00317/TLALNEPA/IP/2022</w:t>
      </w:r>
      <w:r w:rsidR="005F1362" w:rsidRPr="005C305D">
        <w:rPr>
          <w:rFonts w:ascii="Palatino Linotype" w:hAnsi="Palatino Linotype"/>
          <w:b/>
          <w:bCs/>
          <w:color w:val="000000" w:themeColor="text1"/>
        </w:rPr>
        <w:t>,</w:t>
      </w:r>
      <w:r w:rsidR="005F1362" w:rsidRPr="005C305D">
        <w:rPr>
          <w:rFonts w:ascii="Palatino Linotype" w:eastAsia="Calibri" w:hAnsi="Palatino Linotype" w:cs="Arial"/>
          <w:color w:val="000000" w:themeColor="text1"/>
          <w:lang w:val="es-ES"/>
        </w:rPr>
        <w:t xml:space="preserve"> mediante la cual requirió</w:t>
      </w:r>
      <w:r w:rsidR="00022D89" w:rsidRPr="005C305D">
        <w:rPr>
          <w:rFonts w:ascii="Palatino Linotype" w:eastAsia="Calibri" w:hAnsi="Palatino Linotype" w:cs="Arial"/>
          <w:color w:val="000000" w:themeColor="text1"/>
          <w:lang w:val="es-ES"/>
        </w:rPr>
        <w:t xml:space="preserve"> lo siguiente</w:t>
      </w:r>
      <w:r w:rsidR="005F1362" w:rsidRPr="005C305D">
        <w:rPr>
          <w:rFonts w:ascii="Palatino Linotype" w:eastAsia="Calibri" w:hAnsi="Palatino Linotype" w:cs="Arial"/>
          <w:color w:val="000000" w:themeColor="text1"/>
          <w:lang w:val="es-ES"/>
        </w:rPr>
        <w:t>:</w:t>
      </w:r>
    </w:p>
    <w:p w14:paraId="76EB7490" w14:textId="77777777" w:rsidR="00B31E90" w:rsidRPr="005C305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CCC408E" w:rsidR="0097210F" w:rsidRPr="005C305D"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5C305D">
        <w:rPr>
          <w:rFonts w:ascii="Palatino Linotype" w:hAnsi="Palatino Linotype"/>
          <w:i/>
          <w:color w:val="000000" w:themeColor="text1"/>
          <w:sz w:val="22"/>
          <w:szCs w:val="22"/>
        </w:rPr>
        <w:t>“</w:t>
      </w:r>
      <w:r w:rsidR="00010FA1" w:rsidRPr="005C305D">
        <w:rPr>
          <w:rFonts w:ascii="Palatino Linotype" w:hAnsi="Palatino Linotype"/>
          <w:bCs/>
          <w:i/>
          <w:color w:val="000000"/>
          <w:sz w:val="22"/>
          <w:szCs w:val="22"/>
        </w:rPr>
        <w:t xml:space="preserve">1 ¿Cuántos elementos de seguridad por cada 1000 habitantes tiene el municipio? 2 ¿Cuántos elementos son en total? 3 ¿Cuántos elementos se encuentran comisionados a labores distintas a la prevención del delito y seguridad pública? ¿Cuántos tienen función de escolta y cuantos están comisionados al resguardo de instalaciones municipales? 4 ¿Cuentan los elementos de seguridad con el equipo básico y en qué consiste? 5 ¿El municipio está implementando el Servicio Profesional de Carrera Policial? 6 ¿Lleva a cabo el municipio acciones tendientes al cumplimiento de los exámenes de control de confianza? Y ¿Cuándo se realizaron los últimos? 7 ¿Existe y se opera un Comisión de Honor y Justicia de los cuerpos de Seguridad Pública? ¿Quiénes la integran? Número, Nombres, cargos y sueldos y fecha de última sesión 8 ¿Se cuenta con indicadores de medición y seguimiento del personal de policía municipal con participación de instancias </w:t>
      </w:r>
      <w:r w:rsidR="00010FA1" w:rsidRPr="005C305D">
        <w:rPr>
          <w:rFonts w:ascii="Palatino Linotype" w:hAnsi="Palatino Linotype"/>
          <w:bCs/>
          <w:i/>
          <w:color w:val="000000"/>
          <w:sz w:val="22"/>
          <w:szCs w:val="22"/>
        </w:rPr>
        <w:lastRenderedPageBreak/>
        <w:t>ciudadanas? 9 ¿El municipio ha gestionado la incorporación de sus elementos de seguridad a la licencia colectiva para la portación de armamento? 10 ¿Se cuenta con la información referente a la incidencia de delitos y de faltas administrativas? Favor de anexar información desde enero 2022 a la fecha de recepción de la presente 11 ¿Se operan programas para la prevención de conductas antisociales? 12 ¿Se tiene coordinación interinstitucional con otros órdenes de gobierno en materia de seguridad pública y de qué forma? 13 ¿Se cuenta con índices e identificación de zonas conflictivas y cuál es la metodología? 14 ¿Se cuenta con un programa de atención especializada para zonas conflictivas? 15 ¿Existen vínculos de coparticipación con la sociedad y cuáles? 16 ¿Se operan programas para medir el nivel de denuncias ciudadanas 17 ¿Se reportan sus incidencias a través del Informe Policial Homologado? 18 ¿Cómo se comportan las incidencias de faltas administrativas? 19 ¿Cuenta con un diagnóstico integral de seguridad pública que permita identificar las causas del problema? 20 ¿Cuántas cámaras tiene el C4? Y de ellas cuantas funcionan y cuantas necesitan reparación, así como ¿Cuál es el tiempo normal en que se reparan? ¿Personal municipal, estatal o privado las reparan?</w:t>
      </w:r>
      <w:r w:rsidRPr="005C305D">
        <w:rPr>
          <w:rFonts w:ascii="Palatino Linotype" w:hAnsi="Palatino Linotype"/>
          <w:i/>
          <w:color w:val="000000" w:themeColor="text1"/>
          <w:sz w:val="22"/>
          <w:szCs w:val="22"/>
        </w:rPr>
        <w:t>” (Sic).</w:t>
      </w:r>
    </w:p>
    <w:p w14:paraId="010F49EF" w14:textId="4293FA51" w:rsidR="004E197E" w:rsidRPr="005C305D" w:rsidRDefault="004E197E" w:rsidP="00B31E90">
      <w:pPr>
        <w:pStyle w:val="Prrafodelista"/>
        <w:spacing w:line="276" w:lineRule="auto"/>
        <w:ind w:left="567" w:right="567"/>
        <w:jc w:val="both"/>
        <w:rPr>
          <w:rFonts w:ascii="Palatino Linotype" w:hAnsi="Palatino Linotype"/>
          <w:i/>
          <w:color w:val="000000" w:themeColor="text1"/>
          <w:szCs w:val="22"/>
        </w:rPr>
      </w:pPr>
    </w:p>
    <w:p w14:paraId="4107D5BA" w14:textId="61672783" w:rsidR="007415F9" w:rsidRPr="005C305D" w:rsidRDefault="007415F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C305D">
        <w:rPr>
          <w:rFonts w:ascii="Palatino Linotype" w:eastAsia="MS Mincho" w:hAnsi="Palatino Linotype" w:cs="Times New Roman"/>
          <w:color w:val="000000" w:themeColor="text1"/>
        </w:rPr>
        <w:t xml:space="preserve">El particular adjuntó el documento electrónico denominado </w:t>
      </w:r>
      <w:r w:rsidR="00010FA1" w:rsidRPr="005C305D">
        <w:rPr>
          <w:rFonts w:ascii="Palatino Linotype" w:eastAsia="MS Mincho" w:hAnsi="Palatino Linotype" w:cs="Times New Roman"/>
          <w:b/>
          <w:i/>
          <w:color w:val="000000" w:themeColor="text1"/>
        </w:rPr>
        <w:t>Archivo Adjunto a la Solicitud</w:t>
      </w:r>
      <w:r w:rsidR="00010FA1" w:rsidRPr="005C305D">
        <w:rPr>
          <w:rFonts w:ascii="Palatino Linotype" w:eastAsia="MS Mincho" w:hAnsi="Palatino Linotype" w:cs="Times New Roman"/>
          <w:color w:val="000000" w:themeColor="text1"/>
        </w:rPr>
        <w:t>, el cual contiene los mismos 20 cuestionamientos de la solicitud antes transcrita.</w:t>
      </w:r>
    </w:p>
    <w:p w14:paraId="49F9A885" w14:textId="77777777" w:rsidR="007415F9" w:rsidRPr="005C305D" w:rsidRDefault="007415F9" w:rsidP="007415F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21E77" w14:textId="43B98FD9" w:rsidR="0039142B" w:rsidRPr="005C305D"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C305D">
        <w:rPr>
          <w:rFonts w:ascii="Palatino Linotype" w:hAnsi="Palatino Linotype" w:cs="Arial"/>
          <w:color w:val="000000" w:themeColor="text1"/>
        </w:rPr>
        <w:t>Modalidad de entrega: A través d</w:t>
      </w:r>
      <w:r w:rsidR="009C0215" w:rsidRPr="005C305D">
        <w:rPr>
          <w:rFonts w:ascii="Palatino Linotype" w:hAnsi="Palatino Linotype" w:cs="Arial"/>
          <w:color w:val="000000" w:themeColor="text1"/>
        </w:rPr>
        <w:t>e</w:t>
      </w:r>
      <w:r w:rsidR="00755146" w:rsidRPr="005C305D">
        <w:rPr>
          <w:rFonts w:ascii="Palatino Linotype" w:hAnsi="Palatino Linotype" w:cs="Arial"/>
          <w:color w:val="000000" w:themeColor="text1"/>
        </w:rPr>
        <w:t>l SAIMEX</w:t>
      </w:r>
      <w:r w:rsidR="007415F9" w:rsidRPr="005C305D">
        <w:rPr>
          <w:rFonts w:ascii="Palatino Linotype" w:hAnsi="Palatino Linotype" w:cs="Arial"/>
          <w:color w:val="000000" w:themeColor="text1"/>
        </w:rPr>
        <w:t xml:space="preserve"> y correo electrónico</w:t>
      </w:r>
    </w:p>
    <w:p w14:paraId="35BA18A9" w14:textId="77777777" w:rsidR="0039142B" w:rsidRPr="005C305D"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0767CC4" w:rsidR="0022448D" w:rsidRPr="005C305D"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C305D">
        <w:rPr>
          <w:rFonts w:ascii="Palatino Linotype" w:eastAsia="MS Mincho" w:hAnsi="Palatino Linotype" w:cs="Times New Roman"/>
          <w:color w:val="000000" w:themeColor="text1"/>
        </w:rPr>
        <w:t xml:space="preserve">El </w:t>
      </w:r>
      <w:r w:rsidR="00010FA1" w:rsidRPr="005C305D">
        <w:rPr>
          <w:rFonts w:ascii="Palatino Linotype" w:eastAsia="MS Mincho" w:hAnsi="Palatino Linotype" w:cs="Times New Roman"/>
          <w:color w:val="000000" w:themeColor="text1"/>
        </w:rPr>
        <w:t>veinte</w:t>
      </w:r>
      <w:r w:rsidR="00FD2865" w:rsidRPr="005C305D">
        <w:rPr>
          <w:rFonts w:ascii="Palatino Linotype" w:eastAsia="MS Mincho" w:hAnsi="Palatino Linotype" w:cs="Times New Roman"/>
          <w:color w:val="000000" w:themeColor="text1"/>
        </w:rPr>
        <w:t xml:space="preserve"> </w:t>
      </w:r>
      <w:r w:rsidR="007076C5" w:rsidRPr="005C305D">
        <w:rPr>
          <w:rFonts w:ascii="Palatino Linotype" w:eastAsia="MS Mincho" w:hAnsi="Palatino Linotype" w:cs="Times New Roman"/>
          <w:color w:val="000000" w:themeColor="text1"/>
        </w:rPr>
        <w:t>(</w:t>
      </w:r>
      <w:r w:rsidR="00FB63DD" w:rsidRPr="005C305D">
        <w:rPr>
          <w:rFonts w:ascii="Palatino Linotype" w:eastAsia="MS Mincho" w:hAnsi="Palatino Linotype" w:cs="Times New Roman"/>
          <w:color w:val="000000" w:themeColor="text1"/>
        </w:rPr>
        <w:t>2</w:t>
      </w:r>
      <w:r w:rsidR="00010FA1" w:rsidRPr="005C305D">
        <w:rPr>
          <w:rFonts w:ascii="Palatino Linotype" w:eastAsia="MS Mincho" w:hAnsi="Palatino Linotype" w:cs="Times New Roman"/>
          <w:color w:val="000000" w:themeColor="text1"/>
        </w:rPr>
        <w:t>0</w:t>
      </w:r>
      <w:r w:rsidR="007076C5" w:rsidRPr="005C305D">
        <w:rPr>
          <w:rFonts w:ascii="Palatino Linotype" w:eastAsia="MS Mincho" w:hAnsi="Palatino Linotype" w:cs="Times New Roman"/>
          <w:color w:val="000000" w:themeColor="text1"/>
        </w:rPr>
        <w:t xml:space="preserve">) de </w:t>
      </w:r>
      <w:r w:rsidR="00FB63DD" w:rsidRPr="005C305D">
        <w:rPr>
          <w:rFonts w:ascii="Palatino Linotype" w:eastAsia="MS Mincho" w:hAnsi="Palatino Linotype" w:cs="Times New Roman"/>
          <w:color w:val="000000" w:themeColor="text1"/>
        </w:rPr>
        <w:t>abril</w:t>
      </w:r>
      <w:r w:rsidR="00762697" w:rsidRPr="005C305D">
        <w:rPr>
          <w:rFonts w:ascii="Palatino Linotype" w:eastAsia="MS Mincho" w:hAnsi="Palatino Linotype" w:cs="Times New Roman"/>
          <w:color w:val="000000" w:themeColor="text1"/>
        </w:rPr>
        <w:t xml:space="preserve"> de dos mil veinti</w:t>
      </w:r>
      <w:r w:rsidR="00AD2900" w:rsidRPr="005C305D">
        <w:rPr>
          <w:rFonts w:ascii="Palatino Linotype" w:eastAsia="MS Mincho" w:hAnsi="Palatino Linotype" w:cs="Times New Roman"/>
          <w:color w:val="000000" w:themeColor="text1"/>
        </w:rPr>
        <w:t>dós</w:t>
      </w:r>
      <w:r w:rsidR="00762697" w:rsidRPr="005C305D">
        <w:rPr>
          <w:rFonts w:ascii="Palatino Linotype" w:eastAsia="MS Mincho" w:hAnsi="Palatino Linotype" w:cs="Times New Roman"/>
          <w:color w:val="000000" w:themeColor="text1"/>
        </w:rPr>
        <w:t xml:space="preserve">, </w:t>
      </w:r>
      <w:r w:rsidR="005F1362" w:rsidRPr="005C305D">
        <w:rPr>
          <w:rFonts w:ascii="Palatino Linotype" w:hAnsi="Palatino Linotype"/>
          <w:color w:val="000000" w:themeColor="text1"/>
          <w:szCs w:val="14"/>
        </w:rPr>
        <w:t xml:space="preserve">el </w:t>
      </w:r>
      <w:r w:rsidR="005F1362" w:rsidRPr="005C305D">
        <w:rPr>
          <w:rFonts w:ascii="Palatino Linotype" w:hAnsi="Palatino Linotype"/>
          <w:b/>
          <w:color w:val="000000" w:themeColor="text1"/>
          <w:szCs w:val="14"/>
        </w:rPr>
        <w:t>SUJETO OBLIGADO</w:t>
      </w:r>
      <w:r w:rsidR="005F1362" w:rsidRPr="005C305D">
        <w:rPr>
          <w:rFonts w:ascii="Palatino Linotype" w:hAnsi="Palatino Linotype"/>
          <w:color w:val="000000" w:themeColor="text1"/>
          <w:szCs w:val="14"/>
        </w:rPr>
        <w:t xml:space="preserve"> </w:t>
      </w:r>
      <w:r w:rsidR="007076C5" w:rsidRPr="005C305D">
        <w:rPr>
          <w:rFonts w:ascii="Palatino Linotype" w:hAnsi="Palatino Linotype"/>
          <w:color w:val="000000" w:themeColor="text1"/>
          <w:szCs w:val="14"/>
        </w:rPr>
        <w:t xml:space="preserve">dio respuesta a la solicitud de información </w:t>
      </w:r>
      <w:r w:rsidR="00010FA1" w:rsidRPr="005C305D">
        <w:rPr>
          <w:rFonts w:ascii="Palatino Linotype" w:eastAsia="MS Mincho" w:hAnsi="Palatino Linotype" w:cs="Arial"/>
          <w:b/>
          <w:bCs/>
          <w:lang w:val="es-ES"/>
        </w:rPr>
        <w:t>00317/TLALNEPA/IP/2022</w:t>
      </w:r>
      <w:r w:rsidR="007076C5" w:rsidRPr="005C305D">
        <w:rPr>
          <w:rFonts w:ascii="Palatino Linotype" w:hAnsi="Palatino Linotype"/>
          <w:color w:val="000000" w:themeColor="text1"/>
          <w:szCs w:val="14"/>
        </w:rPr>
        <w:t xml:space="preserve"> en los siguientes términos</w:t>
      </w:r>
      <w:r w:rsidR="005F1362" w:rsidRPr="005C305D">
        <w:rPr>
          <w:rFonts w:ascii="Palatino Linotype" w:hAnsi="Palatino Linotype"/>
          <w:color w:val="000000" w:themeColor="text1"/>
          <w:szCs w:val="14"/>
        </w:rPr>
        <w:t>:</w:t>
      </w:r>
    </w:p>
    <w:p w14:paraId="0E759FD5" w14:textId="77777777" w:rsidR="009A593A" w:rsidRPr="005C305D" w:rsidRDefault="009A593A" w:rsidP="00B31E90">
      <w:pPr>
        <w:pStyle w:val="Sinespaciado"/>
        <w:ind w:left="567" w:right="567"/>
        <w:jc w:val="right"/>
        <w:rPr>
          <w:rFonts w:ascii="Palatino Linotype" w:hAnsi="Palatino Linotype"/>
          <w:i/>
          <w:noProof/>
          <w:color w:val="000000" w:themeColor="text1"/>
          <w:lang w:eastAsia="es-MX"/>
        </w:rPr>
      </w:pPr>
    </w:p>
    <w:p w14:paraId="483D9605" w14:textId="77777777" w:rsidR="00010FA1" w:rsidRPr="005C305D" w:rsidRDefault="009C0057" w:rsidP="00010FA1">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5C305D">
        <w:rPr>
          <w:rFonts w:ascii="Palatino Linotype" w:eastAsia="MS Mincho" w:hAnsi="Palatino Linotype" w:cs="Times New Roman"/>
          <w:i/>
          <w:color w:val="000000" w:themeColor="text1"/>
          <w:sz w:val="22"/>
        </w:rPr>
        <w:t>“</w:t>
      </w:r>
      <w:r w:rsidR="00010FA1" w:rsidRPr="005C305D">
        <w:rPr>
          <w:rFonts w:ascii="Palatino Linotype" w:eastAsia="MS Mincho" w:hAnsi="Palatino Linotype" w:cs="Times New Roman"/>
          <w:i/>
          <w:color w:val="000000" w:themeColor="text1"/>
          <w:sz w:val="22"/>
        </w:rPr>
        <w:t xml:space="preserve">Por este medio reciba un cordial saludo y con fundamento en los artículos 6 de la Constitución Política de los Estados Unidos Mexicanos; 5 párrafo décimo séptimo, décimo octavo y décimo noveno de la Constitución Política del Estado Libre y Soberano </w:t>
      </w:r>
      <w:r w:rsidR="00010FA1" w:rsidRPr="005C305D">
        <w:rPr>
          <w:rFonts w:ascii="Palatino Linotype" w:eastAsia="MS Mincho" w:hAnsi="Palatino Linotype" w:cs="Times New Roman"/>
          <w:i/>
          <w:color w:val="000000" w:themeColor="text1"/>
          <w:sz w:val="22"/>
        </w:rPr>
        <w:lastRenderedPageBreak/>
        <w:t>de México; así como los artículos 1, 4, 12 segundo párrafo, 23 fracción IV, 24 tercer párrafo, 53, 59, 88 y 173 de la Ley de Transparencia y Acceso a la Información Pública del Estado de México y Municipios, se remite la emitida por el servidor público habilitado</w:t>
      </w:r>
    </w:p>
    <w:p w14:paraId="7DB11E52" w14:textId="77777777" w:rsidR="00010FA1" w:rsidRPr="005C305D" w:rsidRDefault="00010FA1" w:rsidP="00010FA1">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5C305D">
        <w:rPr>
          <w:rFonts w:ascii="Palatino Linotype" w:eastAsia="MS Mincho" w:hAnsi="Palatino Linotype" w:cs="Times New Roman"/>
          <w:i/>
          <w:color w:val="000000" w:themeColor="text1"/>
          <w:sz w:val="22"/>
        </w:rPr>
        <w:t>ATENTAMENTE</w:t>
      </w:r>
    </w:p>
    <w:p w14:paraId="7002C2BA" w14:textId="0EE52E32" w:rsidR="009C0057" w:rsidRPr="005C305D" w:rsidRDefault="00010FA1" w:rsidP="00010FA1">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5C305D">
        <w:rPr>
          <w:rFonts w:ascii="Palatino Linotype" w:eastAsia="MS Mincho" w:hAnsi="Palatino Linotype" w:cs="Times New Roman"/>
          <w:i/>
          <w:color w:val="000000" w:themeColor="text1"/>
          <w:sz w:val="22"/>
        </w:rPr>
        <w:t>MTRA. CLARA CAMACHO MÉNDEZ</w:t>
      </w:r>
      <w:r w:rsidR="009C0057" w:rsidRPr="005C305D">
        <w:rPr>
          <w:rFonts w:ascii="Palatino Linotype" w:eastAsia="MS Mincho" w:hAnsi="Palatino Linotype" w:cs="Times New Roman"/>
          <w:i/>
          <w:color w:val="000000" w:themeColor="text1"/>
          <w:sz w:val="22"/>
        </w:rPr>
        <w:t>” (sic)</w:t>
      </w:r>
    </w:p>
    <w:p w14:paraId="2D68519B" w14:textId="77777777" w:rsidR="0097210F" w:rsidRPr="005C305D" w:rsidRDefault="0097210F" w:rsidP="009A593A">
      <w:pPr>
        <w:pStyle w:val="Sinespaciado"/>
        <w:ind w:right="567"/>
        <w:jc w:val="both"/>
        <w:rPr>
          <w:rFonts w:ascii="Palatino Linotype" w:hAnsi="Palatino Linotype"/>
          <w:noProof/>
          <w:color w:val="000000" w:themeColor="text1"/>
          <w:lang w:val="es-MX" w:eastAsia="es-MX"/>
        </w:rPr>
      </w:pPr>
    </w:p>
    <w:p w14:paraId="189AD438" w14:textId="2E922CBE" w:rsidR="00010FA1" w:rsidRPr="005C305D" w:rsidRDefault="0035066B" w:rsidP="001E7DE1">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5C305D">
        <w:rPr>
          <w:rFonts w:ascii="Palatino Linotype" w:hAnsi="Palatino Linotype"/>
          <w:color w:val="000000" w:themeColor="text1"/>
          <w:szCs w:val="22"/>
        </w:rPr>
        <w:t>El Sujeto Obligado acompañó la respuesta del documento electrónico denominado</w:t>
      </w:r>
      <w:r w:rsidR="001E7DE1" w:rsidRPr="005C305D">
        <w:rPr>
          <w:rFonts w:ascii="Palatino Linotype" w:hAnsi="Palatino Linotype"/>
          <w:color w:val="000000" w:themeColor="text1"/>
          <w:szCs w:val="22"/>
        </w:rPr>
        <w:t xml:space="preserve"> </w:t>
      </w:r>
      <w:r w:rsidR="001E7DE1" w:rsidRPr="005C305D">
        <w:rPr>
          <w:rFonts w:ascii="Palatino Linotype" w:hAnsi="Palatino Linotype"/>
          <w:b/>
          <w:i/>
          <w:color w:val="000000" w:themeColor="text1"/>
          <w:szCs w:val="22"/>
        </w:rPr>
        <w:t xml:space="preserve">RESP_SAIMEX_317.zip </w:t>
      </w:r>
      <w:r w:rsidR="001E7DE1" w:rsidRPr="005C305D">
        <w:rPr>
          <w:rFonts w:ascii="Palatino Linotype" w:hAnsi="Palatino Linotype"/>
          <w:color w:val="000000" w:themeColor="text1"/>
          <w:szCs w:val="22"/>
        </w:rPr>
        <w:t>que contiene los siguientes documentos adjuntos:</w:t>
      </w:r>
    </w:p>
    <w:p w14:paraId="38CB49FE" w14:textId="77777777" w:rsidR="001E7DE1" w:rsidRPr="005C305D" w:rsidRDefault="001E7DE1" w:rsidP="001E7DE1">
      <w:pPr>
        <w:pStyle w:val="Prrafodelista"/>
        <w:tabs>
          <w:tab w:val="left" w:pos="284"/>
          <w:tab w:val="left" w:pos="426"/>
        </w:tabs>
        <w:spacing w:line="360" w:lineRule="auto"/>
        <w:ind w:left="0"/>
        <w:jc w:val="both"/>
        <w:rPr>
          <w:rFonts w:ascii="Palatino Linotype" w:hAnsi="Palatino Linotype"/>
          <w:b/>
          <w:i/>
          <w:color w:val="000000" w:themeColor="text1"/>
          <w:szCs w:val="22"/>
        </w:rPr>
      </w:pPr>
    </w:p>
    <w:p w14:paraId="4510F4EC" w14:textId="10FDC712" w:rsidR="007211D6" w:rsidRPr="005C305D" w:rsidRDefault="008F456E" w:rsidP="007211D6">
      <w:pPr>
        <w:pStyle w:val="Prrafodelista"/>
        <w:numPr>
          <w:ilvl w:val="0"/>
          <w:numId w:val="12"/>
        </w:numPr>
        <w:tabs>
          <w:tab w:val="left" w:pos="284"/>
          <w:tab w:val="left" w:pos="426"/>
        </w:tabs>
        <w:spacing w:line="360" w:lineRule="auto"/>
        <w:ind w:left="567"/>
        <w:jc w:val="both"/>
        <w:rPr>
          <w:rFonts w:ascii="Palatino Linotype" w:hAnsi="Palatino Linotype"/>
          <w:color w:val="000000" w:themeColor="text1"/>
          <w:szCs w:val="22"/>
        </w:rPr>
      </w:pPr>
      <w:r w:rsidRPr="005C305D">
        <w:rPr>
          <w:rFonts w:ascii="Palatino Linotype" w:hAnsi="Palatino Linotype"/>
          <w:color w:val="000000" w:themeColor="text1"/>
          <w:szCs w:val="22"/>
        </w:rPr>
        <w:t>CON</w:t>
      </w:r>
      <w:r w:rsidR="007211D6" w:rsidRPr="005C305D">
        <w:rPr>
          <w:rFonts w:ascii="Palatino Linotype" w:hAnsi="Palatino Linotype"/>
          <w:color w:val="000000" w:themeColor="text1"/>
          <w:szCs w:val="22"/>
        </w:rPr>
        <w:t xml:space="preserve">TESTACION ASESORES DE PRESIDENCIA SAIMEX 317.PDF: </w:t>
      </w:r>
      <w:r w:rsidR="007211D6" w:rsidRPr="005C305D">
        <w:rPr>
          <w:rFonts w:ascii="Palatino Linotype" w:hAnsi="Palatino Linotype" w:cs="Segoe UI"/>
          <w:iCs/>
          <w:sz w:val="22"/>
          <w:szCs w:val="22"/>
          <w:lang w:val="es-419" w:eastAsia="es-MX"/>
        </w:rPr>
        <w:t xml:space="preserve">oficio con número CSPT/1741/2022, signado por el Comisario General de Seguridad Pública y Tránsito Municipal de Tlalnepantla de Baz, Estado de México, mediante el cual, entre otras cosas refiere lo que se muestra en la imagen siguiente: </w:t>
      </w:r>
    </w:p>
    <w:p w14:paraId="3690E132" w14:textId="16C245FC" w:rsidR="007211D6" w:rsidRPr="005C305D" w:rsidRDefault="007211D6" w:rsidP="007211D6">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5C305D">
        <w:rPr>
          <w:noProof/>
          <w:lang w:eastAsia="es-MX"/>
        </w:rPr>
        <w:drawing>
          <wp:inline distT="0" distB="0" distL="0" distR="0" wp14:anchorId="6810DCAD" wp14:editId="36038806">
            <wp:extent cx="5629275" cy="1495425"/>
            <wp:effectExtent l="152400" t="152400" r="371475"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275" cy="1495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67897C" w14:textId="46AA971C" w:rsidR="007211D6" w:rsidRPr="005C305D" w:rsidRDefault="007211D6" w:rsidP="007211D6">
      <w:pPr>
        <w:pStyle w:val="Prrafodelista"/>
        <w:numPr>
          <w:ilvl w:val="0"/>
          <w:numId w:val="12"/>
        </w:numPr>
        <w:tabs>
          <w:tab w:val="left" w:pos="207"/>
          <w:tab w:val="left" w:pos="284"/>
        </w:tabs>
        <w:spacing w:line="360" w:lineRule="auto"/>
        <w:ind w:left="567"/>
        <w:jc w:val="both"/>
        <w:rPr>
          <w:rFonts w:ascii="Palatino Linotype" w:hAnsi="Palatino Linotype"/>
          <w:color w:val="000000" w:themeColor="text1"/>
          <w:szCs w:val="22"/>
        </w:rPr>
      </w:pPr>
      <w:r w:rsidRPr="005C305D">
        <w:rPr>
          <w:rFonts w:ascii="Palatino Linotype" w:hAnsi="Palatino Linotype"/>
          <w:color w:val="000000" w:themeColor="text1"/>
          <w:szCs w:val="22"/>
        </w:rPr>
        <w:t>CONTESTACION SAIMEX 317 CONTRALORIA.pdf: O</w:t>
      </w:r>
      <w:r w:rsidRPr="005C305D">
        <w:rPr>
          <w:rFonts w:ascii="Palatino Linotype" w:hAnsi="Palatino Linotype" w:cs="Segoe UI"/>
          <w:iCs/>
          <w:sz w:val="22"/>
          <w:szCs w:val="22"/>
          <w:lang w:val="es-419" w:eastAsia="es-MX"/>
        </w:rPr>
        <w:t xml:space="preserve">ficio con número TLA/CIM/0941/2022, signado por el C.P Ricardo Contreras Velázquez, Contralor Interno Municipal, por medio del cual le hace del conocimiento a la Titular de la </w:t>
      </w:r>
      <w:r w:rsidRPr="005C305D">
        <w:rPr>
          <w:rFonts w:ascii="Palatino Linotype" w:hAnsi="Palatino Linotype" w:cs="Segoe UI"/>
          <w:iCs/>
          <w:sz w:val="22"/>
          <w:szCs w:val="22"/>
          <w:lang w:val="es-419" w:eastAsia="es-MX"/>
        </w:rPr>
        <w:lastRenderedPageBreak/>
        <w:t xml:space="preserve">Unidad de Transparencia, que deberá dirigir la solicitud de mérito a la Dirección de la Comisaría de Seguridad Pública y Tránsito, toda vez que de conformidad con el Reglamento Interno de la Administración  Pública Municipal del </w:t>
      </w:r>
      <w:r w:rsidRPr="005C305D">
        <w:rPr>
          <w:rFonts w:ascii="Palatino Linotype" w:hAnsi="Palatino Linotype" w:cs="Segoe UI"/>
          <w:b/>
          <w:iCs/>
          <w:sz w:val="22"/>
          <w:szCs w:val="22"/>
          <w:lang w:val="es-419" w:eastAsia="es-MX"/>
        </w:rPr>
        <w:t xml:space="preserve">SUJETO OBLIGADO, </w:t>
      </w:r>
      <w:r w:rsidRPr="005C305D">
        <w:rPr>
          <w:rFonts w:ascii="Palatino Linotype" w:hAnsi="Palatino Linotype" w:cs="Segoe UI"/>
          <w:iCs/>
          <w:sz w:val="22"/>
          <w:szCs w:val="22"/>
          <w:lang w:val="es-419" w:eastAsia="es-MX"/>
        </w:rPr>
        <w:t>dicha área es la encargada de regular la conformación, organización, actuación y funcionamiento de la Comisaría General de Seguridad Pública y Tránsito Municipal.</w:t>
      </w:r>
    </w:p>
    <w:p w14:paraId="579343F9" w14:textId="77777777" w:rsidR="007211D6" w:rsidRPr="005C305D" w:rsidRDefault="007211D6" w:rsidP="007211D6">
      <w:pPr>
        <w:pStyle w:val="Prrafodelista"/>
        <w:tabs>
          <w:tab w:val="left" w:pos="284"/>
          <w:tab w:val="left" w:pos="426"/>
        </w:tabs>
        <w:spacing w:line="360" w:lineRule="auto"/>
        <w:ind w:left="567"/>
        <w:jc w:val="both"/>
        <w:rPr>
          <w:rFonts w:ascii="Palatino Linotype" w:hAnsi="Palatino Linotype"/>
          <w:color w:val="000000" w:themeColor="text1"/>
          <w:szCs w:val="22"/>
        </w:rPr>
      </w:pPr>
    </w:p>
    <w:p w14:paraId="0D94D9B9" w14:textId="2BB70939" w:rsidR="007211D6" w:rsidRPr="005C305D" w:rsidRDefault="007211D6" w:rsidP="007211D6">
      <w:pPr>
        <w:pStyle w:val="Prrafodelista"/>
        <w:numPr>
          <w:ilvl w:val="0"/>
          <w:numId w:val="12"/>
        </w:numPr>
        <w:tabs>
          <w:tab w:val="left" w:pos="284"/>
          <w:tab w:val="left" w:pos="426"/>
        </w:tabs>
        <w:spacing w:line="360" w:lineRule="auto"/>
        <w:ind w:left="567"/>
        <w:jc w:val="both"/>
        <w:rPr>
          <w:rFonts w:ascii="Palatino Linotype" w:hAnsi="Palatino Linotype"/>
          <w:color w:val="000000" w:themeColor="text1"/>
          <w:szCs w:val="22"/>
        </w:rPr>
      </w:pPr>
      <w:r w:rsidRPr="005C305D">
        <w:rPr>
          <w:rFonts w:ascii="Palatino Linotype" w:hAnsi="Palatino Linotype"/>
          <w:color w:val="000000" w:themeColor="text1"/>
          <w:szCs w:val="22"/>
        </w:rPr>
        <w:t>CONTESTACION SEGURIDAD PUBLICA SAIMEX 317.pdf: O</w:t>
      </w:r>
      <w:r w:rsidRPr="005C305D">
        <w:rPr>
          <w:rFonts w:ascii="Palatino Linotype" w:hAnsi="Palatino Linotype" w:cs="Segoe UI"/>
          <w:iCs/>
          <w:sz w:val="22"/>
          <w:szCs w:val="22"/>
          <w:lang w:val="es-419" w:eastAsia="es-MX"/>
        </w:rPr>
        <w:t>ficio con número PM/CA/056/2022, signado por el Lic. José Rodrigo Zenteno Gaeta, Coordinador de Asesores y Servidor Público Habilitado de la Presidencia Municipal, por medio del cual remite un diverso con número CMSP/ST/076/2022, signado por la Secretaria Técnica del Consejo Municipal de Seguridad Pública, mediante el cual da respuesta en el ámbito de su competencia respecto a la solicitud de mérito, con la siguiente información:</w:t>
      </w:r>
    </w:p>
    <w:p w14:paraId="56869227" w14:textId="77777777" w:rsidR="007211D6" w:rsidRPr="005C305D" w:rsidRDefault="007211D6" w:rsidP="007211D6">
      <w:pPr>
        <w:pStyle w:val="Prrafodelista"/>
        <w:tabs>
          <w:tab w:val="left" w:pos="284"/>
          <w:tab w:val="left" w:pos="426"/>
        </w:tabs>
        <w:spacing w:line="360" w:lineRule="auto"/>
        <w:ind w:left="567"/>
        <w:jc w:val="both"/>
        <w:rPr>
          <w:rFonts w:ascii="Palatino Linotype" w:hAnsi="Palatino Linotype"/>
          <w:color w:val="000000" w:themeColor="text1"/>
          <w:szCs w:val="22"/>
        </w:rPr>
      </w:pPr>
    </w:p>
    <w:p w14:paraId="03A1D017" w14:textId="71B8C7BD" w:rsidR="007211D6" w:rsidRPr="005C305D" w:rsidRDefault="007211D6" w:rsidP="007211D6">
      <w:pPr>
        <w:pStyle w:val="Prrafodelista"/>
        <w:tabs>
          <w:tab w:val="left" w:pos="284"/>
        </w:tabs>
        <w:spacing w:line="360" w:lineRule="auto"/>
        <w:ind w:left="0"/>
        <w:jc w:val="both"/>
        <w:rPr>
          <w:rFonts w:ascii="Palatino Linotype" w:hAnsi="Palatino Linotype"/>
          <w:color w:val="000000" w:themeColor="text1"/>
          <w:szCs w:val="22"/>
        </w:rPr>
      </w:pPr>
      <w:r w:rsidRPr="005C305D">
        <w:rPr>
          <w:noProof/>
          <w:lang w:eastAsia="es-MX"/>
        </w:rPr>
        <w:drawing>
          <wp:inline distT="0" distB="0" distL="0" distR="0" wp14:anchorId="58D37F24" wp14:editId="7D431654">
            <wp:extent cx="5612130" cy="1198600"/>
            <wp:effectExtent l="152400" t="152400" r="369570" b="3638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198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2B63B3" w14:textId="4A48A2DF" w:rsidR="000D5A1D" w:rsidRPr="005C305D"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C305D">
        <w:rPr>
          <w:rFonts w:ascii="Palatino Linotype" w:eastAsia="Times New Roman" w:hAnsi="Palatino Linotype" w:cs="Arial"/>
          <w:color w:val="000000" w:themeColor="text1"/>
          <w:lang w:val="es-ES"/>
        </w:rPr>
        <w:t>D</w:t>
      </w:r>
      <w:r w:rsidR="00561ED1" w:rsidRPr="005C305D">
        <w:rPr>
          <w:rFonts w:ascii="Palatino Linotype" w:eastAsia="Times New Roman" w:hAnsi="Palatino Linotype" w:cs="Arial"/>
          <w:color w:val="000000" w:themeColor="text1"/>
          <w:lang w:val="es-ES"/>
        </w:rPr>
        <w:t xml:space="preserve">erivado de la respuesta emitida por el </w:t>
      </w:r>
      <w:r w:rsidR="00561ED1" w:rsidRPr="005C305D">
        <w:rPr>
          <w:rFonts w:ascii="Palatino Linotype" w:eastAsia="Times New Roman" w:hAnsi="Palatino Linotype" w:cs="Arial"/>
          <w:b/>
          <w:color w:val="000000" w:themeColor="text1"/>
          <w:lang w:val="es-ES"/>
        </w:rPr>
        <w:t>SUJETO OBLIGADO</w:t>
      </w:r>
      <w:r w:rsidR="00561ED1" w:rsidRPr="005C305D">
        <w:rPr>
          <w:rFonts w:ascii="Palatino Linotype" w:eastAsia="Times New Roman" w:hAnsi="Palatino Linotype" w:cs="Arial"/>
          <w:color w:val="000000" w:themeColor="text1"/>
          <w:lang w:val="es-ES"/>
        </w:rPr>
        <w:t>, e</w:t>
      </w:r>
      <w:r w:rsidR="0083380F" w:rsidRPr="005C305D">
        <w:rPr>
          <w:rFonts w:ascii="Palatino Linotype" w:eastAsia="Times New Roman" w:hAnsi="Palatino Linotype" w:cs="Arial"/>
          <w:color w:val="000000" w:themeColor="text1"/>
          <w:lang w:val="es-ES"/>
        </w:rPr>
        <w:t xml:space="preserve">l </w:t>
      </w:r>
      <w:r w:rsidR="007211D6" w:rsidRPr="005C305D">
        <w:rPr>
          <w:rFonts w:ascii="Palatino Linotype" w:eastAsia="Times New Roman" w:hAnsi="Palatino Linotype" w:cs="Arial"/>
          <w:color w:val="000000" w:themeColor="text1"/>
          <w:lang w:val="es-ES"/>
        </w:rPr>
        <w:t>cuatro</w:t>
      </w:r>
      <w:r w:rsidR="00FD5C92" w:rsidRPr="005C305D">
        <w:rPr>
          <w:rFonts w:ascii="Palatino Linotype" w:eastAsia="Times New Roman" w:hAnsi="Palatino Linotype" w:cs="Arial"/>
          <w:color w:val="000000" w:themeColor="text1"/>
          <w:lang w:val="es-ES"/>
        </w:rPr>
        <w:t xml:space="preserve"> </w:t>
      </w:r>
      <w:r w:rsidR="002D6CF5" w:rsidRPr="005C305D">
        <w:rPr>
          <w:rFonts w:ascii="Palatino Linotype" w:eastAsia="Times New Roman" w:hAnsi="Palatino Linotype" w:cs="Arial"/>
          <w:color w:val="000000" w:themeColor="text1"/>
          <w:lang w:val="es-ES"/>
        </w:rPr>
        <w:t>(</w:t>
      </w:r>
      <w:r w:rsidR="007211D6" w:rsidRPr="005C305D">
        <w:rPr>
          <w:rFonts w:ascii="Palatino Linotype" w:eastAsia="Times New Roman" w:hAnsi="Palatino Linotype" w:cs="Arial"/>
          <w:color w:val="000000" w:themeColor="text1"/>
          <w:lang w:val="es-ES"/>
        </w:rPr>
        <w:t>4</w:t>
      </w:r>
      <w:r w:rsidR="007A078A" w:rsidRPr="005C305D">
        <w:rPr>
          <w:rFonts w:ascii="Palatino Linotype" w:eastAsia="Times New Roman" w:hAnsi="Palatino Linotype" w:cs="Arial"/>
          <w:color w:val="000000" w:themeColor="text1"/>
          <w:lang w:val="es-ES"/>
        </w:rPr>
        <w:t xml:space="preserve">) de </w:t>
      </w:r>
      <w:r w:rsidR="00FD5C92" w:rsidRPr="005C305D">
        <w:rPr>
          <w:rFonts w:ascii="Palatino Linotype" w:eastAsia="Times New Roman" w:hAnsi="Palatino Linotype" w:cs="Arial"/>
          <w:color w:val="000000" w:themeColor="text1"/>
          <w:lang w:val="es-ES"/>
        </w:rPr>
        <w:t>mayo</w:t>
      </w:r>
      <w:r w:rsidR="00293711" w:rsidRPr="005C305D">
        <w:rPr>
          <w:rFonts w:ascii="Palatino Linotype" w:eastAsia="Times New Roman" w:hAnsi="Palatino Linotype" w:cs="Arial"/>
          <w:color w:val="000000" w:themeColor="text1"/>
          <w:lang w:val="es-ES"/>
        </w:rPr>
        <w:t xml:space="preserve"> </w:t>
      </w:r>
      <w:r w:rsidR="00613655" w:rsidRPr="005C305D">
        <w:rPr>
          <w:rFonts w:ascii="Palatino Linotype" w:eastAsia="Times New Roman" w:hAnsi="Palatino Linotype" w:cs="Arial"/>
          <w:color w:val="000000" w:themeColor="text1"/>
          <w:lang w:val="es-ES"/>
        </w:rPr>
        <w:t>de dos mil veinti</w:t>
      </w:r>
      <w:r w:rsidR="00751F6F" w:rsidRPr="005C305D">
        <w:rPr>
          <w:rFonts w:ascii="Palatino Linotype" w:eastAsia="Times New Roman" w:hAnsi="Palatino Linotype" w:cs="Arial"/>
          <w:color w:val="000000" w:themeColor="text1"/>
          <w:lang w:val="es-ES"/>
        </w:rPr>
        <w:t>dós</w:t>
      </w:r>
      <w:r w:rsidR="00FE49E3" w:rsidRPr="005C305D">
        <w:rPr>
          <w:rFonts w:ascii="Palatino Linotype" w:eastAsia="Times New Roman" w:hAnsi="Palatino Linotype" w:cs="Arial"/>
          <w:color w:val="000000" w:themeColor="text1"/>
          <w:lang w:val="es-ES"/>
        </w:rPr>
        <w:t xml:space="preserve">, </w:t>
      </w:r>
      <w:r w:rsidR="007A078A" w:rsidRPr="005C305D">
        <w:rPr>
          <w:rFonts w:ascii="Palatino Linotype" w:eastAsia="Times New Roman" w:hAnsi="Palatino Linotype" w:cs="Arial"/>
          <w:color w:val="000000" w:themeColor="text1"/>
          <w:lang w:val="es-ES"/>
        </w:rPr>
        <w:t>la</w:t>
      </w:r>
      <w:r w:rsidR="005F1362" w:rsidRPr="005C305D">
        <w:rPr>
          <w:rFonts w:ascii="Palatino Linotype" w:eastAsia="Times New Roman" w:hAnsi="Palatino Linotype" w:cs="Arial"/>
          <w:color w:val="000000" w:themeColor="text1"/>
          <w:lang w:val="es-ES"/>
        </w:rPr>
        <w:t xml:space="preserve"> particular</w:t>
      </w:r>
      <w:r w:rsidR="00DB4BEF" w:rsidRPr="005C305D">
        <w:rPr>
          <w:rFonts w:ascii="Palatino Linotype" w:eastAsia="Times New Roman" w:hAnsi="Palatino Linotype" w:cs="Arial"/>
          <w:color w:val="000000" w:themeColor="text1"/>
          <w:lang w:val="es-ES"/>
        </w:rPr>
        <w:t xml:space="preserve"> interpuso</w:t>
      </w:r>
      <w:r w:rsidR="009316E9" w:rsidRPr="005C305D">
        <w:rPr>
          <w:rFonts w:ascii="Palatino Linotype" w:eastAsia="Times New Roman" w:hAnsi="Palatino Linotype" w:cs="Arial"/>
          <w:color w:val="000000" w:themeColor="text1"/>
          <w:lang w:val="es-ES"/>
        </w:rPr>
        <w:t xml:space="preserve"> </w:t>
      </w:r>
      <w:r w:rsidR="00102D65" w:rsidRPr="005C305D">
        <w:rPr>
          <w:rFonts w:ascii="Palatino Linotype" w:eastAsia="Times New Roman" w:hAnsi="Palatino Linotype" w:cs="Arial"/>
          <w:color w:val="000000" w:themeColor="text1"/>
          <w:lang w:val="es-ES"/>
        </w:rPr>
        <w:t>el</w:t>
      </w:r>
      <w:r w:rsidR="004D68F8" w:rsidRPr="005C305D">
        <w:rPr>
          <w:rFonts w:ascii="Palatino Linotype" w:eastAsia="Times New Roman" w:hAnsi="Palatino Linotype" w:cs="Arial"/>
          <w:color w:val="000000" w:themeColor="text1"/>
          <w:lang w:val="es-ES"/>
        </w:rPr>
        <w:t xml:space="preserve"> recurso de revisión </w:t>
      </w:r>
      <w:r w:rsidR="00010FA1" w:rsidRPr="005C305D">
        <w:rPr>
          <w:rFonts w:ascii="Palatino Linotype" w:hAnsi="Palatino Linotype"/>
          <w:b/>
          <w:szCs w:val="22"/>
        </w:rPr>
        <w:t>06932/INFOEM/IP/RR/2022</w:t>
      </w:r>
      <w:r w:rsidR="009A0461" w:rsidRPr="005C305D">
        <w:rPr>
          <w:rFonts w:ascii="Palatino Linotype" w:eastAsia="Calibri" w:hAnsi="Palatino Linotype" w:cs="Arial"/>
          <w:b/>
          <w:color w:val="000000" w:themeColor="text1"/>
          <w:lang w:val="es-ES"/>
        </w:rPr>
        <w:t>;</w:t>
      </w:r>
      <w:r w:rsidR="00102D65" w:rsidRPr="005C305D">
        <w:rPr>
          <w:rFonts w:ascii="Palatino Linotype" w:eastAsia="Times New Roman" w:hAnsi="Palatino Linotype" w:cs="Arial"/>
          <w:color w:val="000000" w:themeColor="text1"/>
          <w:lang w:val="es-ES"/>
        </w:rPr>
        <w:t xml:space="preserve"> impugnación</w:t>
      </w:r>
      <w:r w:rsidR="004D68F8" w:rsidRPr="005C305D">
        <w:rPr>
          <w:rFonts w:ascii="Palatino Linotype" w:eastAsia="Times New Roman" w:hAnsi="Palatino Linotype" w:cs="Arial"/>
          <w:color w:val="000000" w:themeColor="text1"/>
          <w:lang w:val="es-ES"/>
        </w:rPr>
        <w:t xml:space="preserve"> </w:t>
      </w:r>
      <w:r w:rsidR="00A45546" w:rsidRPr="005C305D">
        <w:rPr>
          <w:rFonts w:ascii="Palatino Linotype" w:eastAsia="Times New Roman" w:hAnsi="Palatino Linotype" w:cs="Arial"/>
          <w:color w:val="000000" w:themeColor="text1"/>
          <w:lang w:val="es-ES"/>
        </w:rPr>
        <w:t xml:space="preserve">en </w:t>
      </w:r>
      <w:r w:rsidR="00977D37" w:rsidRPr="005C305D">
        <w:rPr>
          <w:rFonts w:ascii="Palatino Linotype" w:eastAsia="Times New Roman" w:hAnsi="Palatino Linotype" w:cs="Arial"/>
          <w:color w:val="000000" w:themeColor="text1"/>
          <w:lang w:val="es-ES"/>
        </w:rPr>
        <w:t>la</w:t>
      </w:r>
      <w:r w:rsidR="00A45546" w:rsidRPr="005C305D">
        <w:rPr>
          <w:rFonts w:ascii="Palatino Linotype" w:eastAsia="Times New Roman" w:hAnsi="Palatino Linotype" w:cs="Arial"/>
          <w:color w:val="000000" w:themeColor="text1"/>
          <w:lang w:val="es-ES"/>
        </w:rPr>
        <w:t xml:space="preserve"> que refirió </w:t>
      </w:r>
      <w:r w:rsidR="004D68F8" w:rsidRPr="005C305D">
        <w:rPr>
          <w:rFonts w:ascii="Palatino Linotype" w:eastAsia="Times New Roman" w:hAnsi="Palatino Linotype" w:cs="Arial"/>
          <w:color w:val="000000" w:themeColor="text1"/>
          <w:lang w:val="es-ES"/>
        </w:rPr>
        <w:t>lo siguiente:</w:t>
      </w:r>
    </w:p>
    <w:p w14:paraId="054906C6" w14:textId="77777777" w:rsidR="00E34622" w:rsidRPr="005C305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6F493CB" w:rsidR="00E34622" w:rsidRPr="005C305D" w:rsidRDefault="00E34622" w:rsidP="007211D6">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C305D">
        <w:rPr>
          <w:rFonts w:ascii="Palatino Linotype" w:eastAsia="Times New Roman" w:hAnsi="Palatino Linotype" w:cs="Arial"/>
          <w:b/>
          <w:color w:val="000000" w:themeColor="text1"/>
          <w:lang w:val="es-ES"/>
        </w:rPr>
        <w:lastRenderedPageBreak/>
        <w:t>Acto impugnado:</w:t>
      </w:r>
      <w:r w:rsidRPr="005C305D">
        <w:rPr>
          <w:rFonts w:ascii="Palatino Linotype" w:eastAsia="Times New Roman" w:hAnsi="Palatino Linotype" w:cs="Arial"/>
          <w:color w:val="000000" w:themeColor="text1"/>
          <w:lang w:val="es-ES"/>
        </w:rPr>
        <w:t xml:space="preserve"> </w:t>
      </w:r>
      <w:r w:rsidRPr="005C305D">
        <w:rPr>
          <w:rFonts w:ascii="Palatino Linotype" w:eastAsia="Times New Roman" w:hAnsi="Palatino Linotype" w:cs="Arial"/>
          <w:color w:val="000000" w:themeColor="text1"/>
          <w:sz w:val="22"/>
          <w:lang w:val="es-ES"/>
        </w:rPr>
        <w:t>“</w:t>
      </w:r>
      <w:r w:rsidR="007211D6" w:rsidRPr="005C305D">
        <w:rPr>
          <w:rFonts w:ascii="Palatino Linotype" w:eastAsia="Times New Roman" w:hAnsi="Palatino Linotype" w:cs="Arial"/>
          <w:i/>
          <w:color w:val="000000" w:themeColor="text1"/>
          <w:sz w:val="22"/>
          <w:lang w:val="es-ES"/>
        </w:rPr>
        <w:t>Solicito respuesta de las preguntas 1,2,3,4,5,8,9,10,11,12,13,14,15,16,17,18,19 y 20, de la solicitud con Folio 00317/TLALNEPA/IP/2022</w:t>
      </w:r>
      <w:r w:rsidRPr="005C305D">
        <w:rPr>
          <w:rFonts w:ascii="Palatino Linotype" w:eastAsia="Times New Roman" w:hAnsi="Palatino Linotype" w:cs="Arial"/>
          <w:i/>
          <w:color w:val="000000" w:themeColor="text1"/>
          <w:sz w:val="22"/>
          <w:lang w:val="es-ES"/>
        </w:rPr>
        <w:t>”</w:t>
      </w:r>
      <w:r w:rsidRPr="005C305D">
        <w:rPr>
          <w:rFonts w:ascii="Palatino Linotype" w:eastAsia="Times New Roman" w:hAnsi="Palatino Linotype" w:cs="Arial"/>
          <w:color w:val="000000" w:themeColor="text1"/>
          <w:sz w:val="22"/>
          <w:lang w:val="es-ES"/>
        </w:rPr>
        <w:t xml:space="preserve"> (Sic).</w:t>
      </w:r>
    </w:p>
    <w:p w14:paraId="033BFDE8" w14:textId="76D11C1D" w:rsidR="00901BB1" w:rsidRPr="005C305D" w:rsidRDefault="00901BB1" w:rsidP="007211D6">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C305D">
        <w:rPr>
          <w:rFonts w:ascii="Palatino Linotype" w:eastAsia="Times New Roman" w:hAnsi="Palatino Linotype" w:cs="Arial"/>
          <w:b/>
          <w:color w:val="000000" w:themeColor="text1"/>
          <w:lang w:val="es-ES"/>
        </w:rPr>
        <w:t>Motivos o razones de inconformidad:</w:t>
      </w:r>
      <w:r w:rsidRPr="005C305D">
        <w:rPr>
          <w:rFonts w:ascii="Palatino Linotype" w:eastAsia="Times New Roman" w:hAnsi="Palatino Linotype" w:cs="Arial"/>
          <w:color w:val="000000" w:themeColor="text1"/>
          <w:lang w:val="es-ES"/>
        </w:rPr>
        <w:t xml:space="preserve"> </w:t>
      </w:r>
      <w:r w:rsidRPr="005C305D">
        <w:rPr>
          <w:rFonts w:ascii="Palatino Linotype" w:eastAsia="Times New Roman" w:hAnsi="Palatino Linotype" w:cs="Arial"/>
          <w:i/>
          <w:color w:val="000000" w:themeColor="text1"/>
          <w:lang w:val="es-ES"/>
        </w:rPr>
        <w:t>“</w:t>
      </w:r>
      <w:r w:rsidR="007211D6" w:rsidRPr="005C305D">
        <w:rPr>
          <w:rFonts w:ascii="Palatino Linotype" w:eastAsia="Times New Roman" w:hAnsi="Palatino Linotype" w:cs="Arial"/>
          <w:i/>
          <w:color w:val="000000" w:themeColor="text1"/>
          <w:sz w:val="22"/>
          <w:lang w:val="es-ES"/>
        </w:rPr>
        <w:t xml:space="preserve">La cual en las preguntas 1,2,3,4,5,8,9,10,17,18,19 y 20 no hubo respuesta alguna, ya que argumentan que dicha información solicitada, se podrá reservar de acuerdo al Art. 113, la cual considera que compromete la seguridad nacional, la seguridad pública o la defensa nacional y cuente con un propósito genuino y un efecto demostrable, el cual considero que esta información no pone en riesgo la seguridad nacional, la seguridad pública, o la defensa nacional, ya que al poder contar con esta información tendremos el conocimiento del nivel de seguridad que cuenta el ayuntamiento, así en el caso de ser deficiente, poder hacer una recomendación o sugerencia a dicho ayuntamiento, por lo cual solicito que se me brinde esa información en base al Art. 4 la Ley de Transparencia y Acceso a la Información Pública del Estado y Municipio, el cual establece que Toda persona tiene el derecho de acceso a la información pública, sin necesidad de acreditar su personalidad ni interés jurídico, así como el poder realizar sugerencias en caso de deficiencia, de acuerdo a mecanismos de participación ciudadana, que se establece en el Art. 12, en su fracción XIII, donde establece acerca de los Mecanismos de participación ciudadana en los procesos de elaboración, implementación y evaluación de políticas públicas y toma de decisiones, de igual manera solicito que se me brinde esa información, en base al Art. 6 de la Ley General de Transparencia y Acceso a la Información Pública, donde establece que. El Estado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de la Federación, de las Entidades Federativas y los municipios, es por ello que solicito la información, establecida en las preguntas anteriores. Con respecto a las preguntas </w:t>
      </w:r>
      <w:r w:rsidR="007211D6" w:rsidRPr="005C305D">
        <w:rPr>
          <w:rFonts w:ascii="Palatino Linotype" w:eastAsia="Times New Roman" w:hAnsi="Palatino Linotype" w:cs="Arial"/>
          <w:i/>
          <w:color w:val="000000" w:themeColor="text1"/>
          <w:sz w:val="22"/>
          <w:lang w:val="es-ES"/>
        </w:rPr>
        <w:lastRenderedPageBreak/>
        <w:t>11,12,13,14,15,16 las cuales simplemente se brindó diversos links, donde no se puede encontrar la información solicitada de forma clara, por el cual solicito que se brinde la información de forma sencilla, precisa y entendible, como se establece de acuerdo al Art. 12 de la Ley de Transparencia y Acceso a la Información Pública del Estado y Municipio, así como se establece en el Art.18 de la Ley de Transparencia y Acceso a la Información Pública del Estado y Municipio, que Los Sujetos Obligados pondrán a disposición de las personas interesadas los medios necesarios, a su alcance, para que éstas puedan obtener la información, de manera directa y sencilla. Las unidades de información deberán proporcionar apoyo a los usuarios que lo requieran y dar asistencia respecto de los trámites y servicios que presten, es por ello que solicito la información, establecida en las preguntas anteriores.</w:t>
      </w:r>
      <w:r w:rsidR="007F089C" w:rsidRPr="005C305D">
        <w:rPr>
          <w:rFonts w:ascii="Palatino Linotype" w:eastAsia="Times New Roman" w:hAnsi="Palatino Linotype" w:cs="Arial"/>
          <w:i/>
          <w:color w:val="000000" w:themeColor="text1"/>
          <w:sz w:val="22"/>
          <w:lang w:val="es-ES"/>
        </w:rPr>
        <w:t xml:space="preserve">". </w:t>
      </w:r>
      <w:r w:rsidR="005B0765" w:rsidRPr="005C305D">
        <w:rPr>
          <w:rFonts w:ascii="Palatino Linotype" w:eastAsia="Times New Roman" w:hAnsi="Palatino Linotype" w:cs="Arial"/>
          <w:i/>
          <w:color w:val="000000" w:themeColor="text1"/>
          <w:sz w:val="22"/>
          <w:lang w:val="es-ES"/>
        </w:rPr>
        <w:t>(sic)</w:t>
      </w:r>
      <w:r w:rsidR="00E76251" w:rsidRPr="005C305D">
        <w:rPr>
          <w:rFonts w:ascii="Palatino Linotype" w:eastAsia="Times New Roman" w:hAnsi="Palatino Linotype" w:cs="Arial"/>
          <w:color w:val="000000" w:themeColor="text1"/>
          <w:sz w:val="22"/>
          <w:lang w:val="es-ES"/>
        </w:rPr>
        <w:t xml:space="preserve"> </w:t>
      </w:r>
    </w:p>
    <w:p w14:paraId="3F6CFE6A" w14:textId="77777777" w:rsidR="0083380F" w:rsidRPr="005C305D"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9B8AA15" w14:textId="765394EC" w:rsidR="00BF7E59" w:rsidRPr="005C305D" w:rsidRDefault="00FD5C92" w:rsidP="00BF7E59">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305D">
        <w:rPr>
          <w:rFonts w:ascii="Palatino Linotype" w:eastAsia="Calibri" w:hAnsi="Palatino Linotype" w:cs="Arial"/>
          <w:color w:val="000000" w:themeColor="text1"/>
          <w:lang w:val="es-ES"/>
        </w:rPr>
        <w:t xml:space="preserve">El particular adjuntó el documento electrónico denominado </w:t>
      </w:r>
      <w:r w:rsidR="007211D6" w:rsidRPr="005C305D">
        <w:rPr>
          <w:rFonts w:ascii="Palatino Linotype" w:eastAsia="Calibri" w:hAnsi="Palatino Linotype" w:cs="Arial"/>
          <w:b/>
          <w:i/>
          <w:color w:val="000000" w:themeColor="text1"/>
          <w:lang w:val="es-ES"/>
        </w:rPr>
        <w:t>F00317 Recurso de Revisión.pdf</w:t>
      </w:r>
      <w:r w:rsidR="00BF7E59" w:rsidRPr="005C305D">
        <w:rPr>
          <w:rFonts w:ascii="Palatino Linotype" w:eastAsia="Calibri" w:hAnsi="Palatino Linotype" w:cs="Arial"/>
          <w:b/>
          <w:i/>
          <w:color w:val="000000" w:themeColor="text1"/>
          <w:lang w:val="es-ES"/>
        </w:rPr>
        <w:t xml:space="preserve">, </w:t>
      </w:r>
      <w:r w:rsidR="00BF7E59" w:rsidRPr="005C305D">
        <w:rPr>
          <w:rFonts w:ascii="Palatino Linotype" w:eastAsia="Calibri" w:hAnsi="Palatino Linotype" w:cs="Arial"/>
          <w:color w:val="000000" w:themeColor="text1"/>
          <w:lang w:val="es-ES"/>
        </w:rPr>
        <w:t>el cual contiene lo siguiente:</w:t>
      </w:r>
    </w:p>
    <w:p w14:paraId="149EE13A" w14:textId="77777777" w:rsidR="00BF7E59" w:rsidRPr="005C305D"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94AEBBF" w14:textId="77777777" w:rsidR="007211D6" w:rsidRPr="005C305D" w:rsidRDefault="007211D6" w:rsidP="007211D6">
      <w:pPr>
        <w:pStyle w:val="Prrafodelista"/>
        <w:tabs>
          <w:tab w:val="left" w:pos="426"/>
        </w:tabs>
        <w:spacing w:line="360" w:lineRule="auto"/>
        <w:ind w:left="567" w:right="616"/>
        <w:jc w:val="both"/>
        <w:rPr>
          <w:rFonts w:ascii="Palatino Linotype" w:hAnsi="Palatino Linotype"/>
          <w:i/>
          <w:sz w:val="22"/>
        </w:rPr>
      </w:pPr>
      <w:r w:rsidRPr="005C305D">
        <w:rPr>
          <w:rFonts w:ascii="Palatino Linotype" w:hAnsi="Palatino Linotype"/>
          <w:i/>
          <w:sz w:val="22"/>
        </w:rPr>
        <w:t>Buenas tardes, conforme a la solicitud con folio 00317/TLALNEPA/IP/2022, hago uso del recurso de revisión que se establece en el Art. 71 de la Ley de Transparencia y Acceso a la Información pública del Estado y Municipios, en su II Fracción ya que la información que se me entrego es incompleta, la cual en dicha solicitud solicito, la siguiente información:</w:t>
      </w:r>
    </w:p>
    <w:p w14:paraId="5135DEA7" w14:textId="77777777" w:rsidR="007211D6" w:rsidRPr="005C305D" w:rsidRDefault="007211D6" w:rsidP="007211D6">
      <w:pPr>
        <w:pStyle w:val="Prrafodelista"/>
        <w:tabs>
          <w:tab w:val="left" w:pos="426"/>
        </w:tabs>
        <w:spacing w:line="360" w:lineRule="auto"/>
        <w:ind w:left="567" w:right="616"/>
        <w:jc w:val="both"/>
        <w:rPr>
          <w:rFonts w:ascii="Palatino Linotype" w:hAnsi="Palatino Linotype"/>
          <w:i/>
          <w:sz w:val="22"/>
        </w:rPr>
      </w:pPr>
      <w:r w:rsidRPr="005C305D">
        <w:rPr>
          <w:rFonts w:ascii="Palatino Linotype" w:hAnsi="Palatino Linotype"/>
          <w:i/>
          <w:sz w:val="22"/>
        </w:rPr>
        <w:t xml:space="preserve">1 ¿Cuántos elementos de seguridad por cada 1000 habitantes tiene el municipio? 2¿Cuántos elementos son en total? 3¿Cuántos elementos se encuentran comisionados a labores distintas a la prevención del delito y seguridad pública? ¿Cuántos tienen función de escolta y cuantos están comisionados al resguardo de instalaciones municipales? 4¿Cuentan los elementos de seguridad con el equipo básico y en qué consiste? 5¿El municipio está implementando el Servicio Profesional de Carrera </w:t>
      </w:r>
      <w:r w:rsidRPr="005C305D">
        <w:rPr>
          <w:rFonts w:ascii="Palatino Linotype" w:hAnsi="Palatino Linotype"/>
          <w:i/>
          <w:sz w:val="22"/>
        </w:rPr>
        <w:lastRenderedPageBreak/>
        <w:t xml:space="preserve">Policial? 6¿Lleva a cabo el municipio acciones tendientes al cumplimiento de los exámenes de control de confianza? Y ¿Cuándo se realizaron los últimos?7¿Existe y se opera un Comisión de Honor y Justicia de los cuerpos de Seguridad Pública? ¿Quiénes la integran? Número, Nombres, cargos y sueldos y fecha de última sesión 8¿Se cuenta con indicadores de medición y seguimiento del personal de policía municipal con participación de instancias ciudadanas? 9¿El municipio ha gestionado la incorporación de sus elementos de seguridad a la licencia colectiva para la portación de armamento? 10¿Se cuenta con la información referente a la incidencia de delitos y de faltas administrativas? Favor de anexar información desde enero 2022 a la fecha de recepción de la presente 11¿Se operan programas para la prevención de conductas antisociales? 12¿Se tiene coordinación interinstitucional con otros órdenes de gobierno en materia de seguridad pública y de qué forma? 13¿Se cuenta con índices e identificación de zonas conflictivas y cuál es la metodología? 14¿Se cuenta con un programa de atención especializada para zonas conflictivas? 15¿Existen vínculos de coparticipación con la sociedad y cuáles? 16¿Se operan programas para medir el nivel de denuncias ciudadanas 17¿Se reportan sus incidencias a través del Informe Policial Homologado? 18 ¿Cómo se </w:t>
      </w:r>
      <w:bookmarkStart w:id="3" w:name="_GoBack"/>
      <w:bookmarkEnd w:id="3"/>
      <w:r w:rsidRPr="005C305D">
        <w:rPr>
          <w:rFonts w:ascii="Palatino Linotype" w:hAnsi="Palatino Linotype"/>
          <w:i/>
          <w:sz w:val="22"/>
        </w:rPr>
        <w:t>comportan las incidencias de faltas administrativas? 19¿Cuenta con un diagnóstico integral de seguridad pública que permita identificar las causas del problema? 20¿Cuántas cámaras tiene el C4? Y de ellas cuantas funcionan y cuantas necesitan reparación, así como ¿cuál es el tiempo normal en que se reparan? ¿Personal municipal, estatal o privado las reparan?</w:t>
      </w:r>
    </w:p>
    <w:p w14:paraId="435C437E" w14:textId="77777777" w:rsidR="007211D6" w:rsidRPr="005C305D" w:rsidRDefault="007211D6" w:rsidP="007211D6">
      <w:pPr>
        <w:pStyle w:val="Prrafodelista"/>
        <w:tabs>
          <w:tab w:val="left" w:pos="426"/>
        </w:tabs>
        <w:spacing w:line="360" w:lineRule="auto"/>
        <w:ind w:left="567" w:right="616"/>
        <w:jc w:val="both"/>
        <w:rPr>
          <w:rFonts w:ascii="Palatino Linotype" w:hAnsi="Palatino Linotype"/>
          <w:i/>
          <w:sz w:val="22"/>
        </w:rPr>
      </w:pPr>
    </w:p>
    <w:p w14:paraId="26B720D7" w14:textId="77777777" w:rsidR="007211D6" w:rsidRPr="005C305D" w:rsidRDefault="007211D6" w:rsidP="007211D6">
      <w:pPr>
        <w:pStyle w:val="Prrafodelista"/>
        <w:tabs>
          <w:tab w:val="left" w:pos="426"/>
        </w:tabs>
        <w:spacing w:line="360" w:lineRule="auto"/>
        <w:ind w:left="567" w:right="616"/>
        <w:jc w:val="both"/>
        <w:rPr>
          <w:rFonts w:ascii="Palatino Linotype" w:hAnsi="Palatino Linotype"/>
          <w:i/>
          <w:sz w:val="22"/>
        </w:rPr>
      </w:pPr>
      <w:r w:rsidRPr="005C305D">
        <w:rPr>
          <w:rFonts w:ascii="Palatino Linotype" w:hAnsi="Palatino Linotype"/>
          <w:i/>
          <w:sz w:val="22"/>
        </w:rPr>
        <w:t xml:space="preserve">La cual en las preguntas 1,2,3,4,5,8,9,10,17,18,19 y 20 no hubo respuesta alguna, ya que argumentan que dicha información solicitada, se podrá reservar de acuerdo al Art. 113, la cual considera que compromete la seguridad nacional, la seguridad pública o la defensa nacional y cuente con un propósito genuino y un efecto demostrable, el cual considero que esta información no pone en riesgo la seguridad nacional, la seguridad </w:t>
      </w:r>
      <w:r w:rsidRPr="005C305D">
        <w:rPr>
          <w:rFonts w:ascii="Palatino Linotype" w:hAnsi="Palatino Linotype"/>
          <w:i/>
          <w:sz w:val="22"/>
        </w:rPr>
        <w:lastRenderedPageBreak/>
        <w:t xml:space="preserve">pública, o la defensa nacional, ya que al poder contar con esta información tendremos el conocimiento del nivel de seguridad que cuenta el ayuntamiento, así en el caso de ser deficiente, poder hacer una recomendación o sugerencia a dicho ayuntamiento, por lo cual solicito que se me brinde esa información en base al Art. 4 la Ley de Transparencia y Acceso a la Información Pública del Estado y Municipio, el cual establece que Toda persona tiene el derecho de acceso a la información pública, sin necesidad de acreditar su personalidad ni interés jurídico, así como el poder realizar sugerencias en caso de deficiencia, de acuerdo a mecanismos de participación ciudadana, que se establece en el Art. 12, en su fracción XIII, donde establece acerca de los Mecanismos de participación ciudadana en los procesos de elaboración, implementación y evaluación de políticas públicas y toma de decisiones, de igual manera solicito que se me brinde esa información, en base al Art. 6 de la Ley General de Transparencia y Acceso a la Información Pública, donde establece que. El Estado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de la Federación, de las Entidades Federativas y los municipios, es por ello que solicito la información, establecida en las preguntas anteriores. </w:t>
      </w:r>
    </w:p>
    <w:p w14:paraId="2398416D" w14:textId="77777777" w:rsidR="007211D6" w:rsidRPr="005C305D" w:rsidRDefault="007211D6" w:rsidP="007211D6">
      <w:pPr>
        <w:pStyle w:val="Prrafodelista"/>
        <w:tabs>
          <w:tab w:val="left" w:pos="426"/>
        </w:tabs>
        <w:spacing w:line="360" w:lineRule="auto"/>
        <w:ind w:left="567" w:right="616"/>
        <w:jc w:val="both"/>
        <w:rPr>
          <w:rFonts w:ascii="Palatino Linotype" w:hAnsi="Palatino Linotype"/>
          <w:i/>
          <w:sz w:val="22"/>
        </w:rPr>
      </w:pPr>
    </w:p>
    <w:p w14:paraId="2312A6E6" w14:textId="77777777" w:rsidR="007211D6" w:rsidRPr="005C305D" w:rsidRDefault="007211D6" w:rsidP="007211D6">
      <w:pPr>
        <w:pStyle w:val="Prrafodelista"/>
        <w:tabs>
          <w:tab w:val="left" w:pos="426"/>
        </w:tabs>
        <w:spacing w:line="360" w:lineRule="auto"/>
        <w:ind w:left="567" w:right="616"/>
        <w:jc w:val="both"/>
        <w:rPr>
          <w:rFonts w:ascii="Palatino Linotype" w:hAnsi="Palatino Linotype"/>
          <w:i/>
          <w:sz w:val="22"/>
        </w:rPr>
      </w:pPr>
      <w:r w:rsidRPr="005C305D">
        <w:rPr>
          <w:rFonts w:ascii="Palatino Linotype" w:hAnsi="Palatino Linotype"/>
          <w:i/>
          <w:sz w:val="22"/>
        </w:rPr>
        <w:t xml:space="preserve">Con respecto a las preguntas 11,12,13,14,15,16 las cuales simplemente se brindó diversos links, donde no se puede encontrar la información solicitada de forma clara, por el cual solicito que se brinde la información de forma sencilla, precisa y entendible, como se establece de acuerdo al Art. 12 de la Ley de Transparencia y Acceso a la Información Pública del Estado y Municipio, así como se establece en el Art.18 de la Ley de Transparencia y Acceso a la Información Pública del Estado y Municipio, que Los Sujetos Obligados pondrán a disposición de las personas interesadas los medios </w:t>
      </w:r>
      <w:r w:rsidRPr="005C305D">
        <w:rPr>
          <w:rFonts w:ascii="Palatino Linotype" w:hAnsi="Palatino Linotype"/>
          <w:i/>
          <w:sz w:val="22"/>
        </w:rPr>
        <w:lastRenderedPageBreak/>
        <w:t xml:space="preserve">necesarios, a su alcance, para que éstas puedan obtener la información, de manera directa y sencilla. Las unidades de información deberán proporcionar apoyo a los usuarios que lo requieran y dar asistencia respecto de los trámites y servicios que presten, es por ello que solicito la información, establecida en las preguntas anteriores. </w:t>
      </w:r>
    </w:p>
    <w:p w14:paraId="28488597" w14:textId="77777777" w:rsidR="007211D6" w:rsidRPr="005C305D" w:rsidRDefault="007211D6" w:rsidP="007211D6">
      <w:pPr>
        <w:pStyle w:val="Prrafodelista"/>
        <w:tabs>
          <w:tab w:val="left" w:pos="426"/>
        </w:tabs>
        <w:spacing w:line="360" w:lineRule="auto"/>
        <w:ind w:left="567" w:right="616"/>
        <w:jc w:val="both"/>
        <w:rPr>
          <w:rFonts w:ascii="Palatino Linotype" w:hAnsi="Palatino Linotype"/>
          <w:i/>
          <w:sz w:val="22"/>
        </w:rPr>
      </w:pPr>
    </w:p>
    <w:p w14:paraId="4D1BF43C" w14:textId="1D999727" w:rsidR="00BF7E59" w:rsidRPr="005C305D" w:rsidRDefault="007211D6" w:rsidP="007211D6">
      <w:pPr>
        <w:pStyle w:val="Prrafodelista"/>
        <w:tabs>
          <w:tab w:val="left" w:pos="426"/>
        </w:tabs>
        <w:spacing w:line="360" w:lineRule="auto"/>
        <w:ind w:left="567" w:right="616"/>
        <w:jc w:val="both"/>
        <w:rPr>
          <w:rFonts w:ascii="Palatino Linotype" w:eastAsia="Calibri" w:hAnsi="Palatino Linotype" w:cs="Arial"/>
          <w:i/>
          <w:color w:val="000000" w:themeColor="text1"/>
          <w:sz w:val="22"/>
        </w:rPr>
      </w:pPr>
      <w:r w:rsidRPr="005C305D">
        <w:rPr>
          <w:rFonts w:ascii="Palatino Linotype" w:hAnsi="Palatino Linotype"/>
          <w:i/>
          <w:sz w:val="22"/>
        </w:rPr>
        <w:t>Espero su respuesta. Saludos Cordiales.</w:t>
      </w:r>
    </w:p>
    <w:p w14:paraId="0E2FC057" w14:textId="1C8CB442" w:rsidR="00BF7E59" w:rsidRPr="005C305D" w:rsidRDefault="00BF7E59" w:rsidP="00BF7E59">
      <w:pPr>
        <w:pStyle w:val="Prrafodelista"/>
        <w:tabs>
          <w:tab w:val="left" w:pos="426"/>
        </w:tabs>
        <w:spacing w:line="360" w:lineRule="auto"/>
        <w:ind w:left="0"/>
        <w:jc w:val="center"/>
        <w:rPr>
          <w:rFonts w:ascii="Palatino Linotype" w:eastAsia="Calibri" w:hAnsi="Palatino Linotype" w:cs="Arial"/>
          <w:color w:val="000000" w:themeColor="text1"/>
        </w:rPr>
      </w:pPr>
    </w:p>
    <w:p w14:paraId="65CB77BE" w14:textId="0E3A494B" w:rsidR="005F1362" w:rsidRPr="005C305D"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305D">
        <w:rPr>
          <w:rFonts w:ascii="Palatino Linotype" w:eastAsia="Times New Roman" w:hAnsi="Palatino Linotype" w:cs="Arial"/>
          <w:color w:val="000000" w:themeColor="text1"/>
          <w:lang w:val="es-ES"/>
        </w:rPr>
        <w:t xml:space="preserve">Se registró el recurso de revisión bajo el número de expediente </w:t>
      </w:r>
      <w:r w:rsidR="004F785F" w:rsidRPr="005C305D">
        <w:rPr>
          <w:rFonts w:ascii="Palatino Linotype" w:hAnsi="Palatino Linotype" w:cs="Arial"/>
          <w:bCs/>
          <w:color w:val="000000" w:themeColor="text1"/>
        </w:rPr>
        <w:t>al rubro indicado, asi</w:t>
      </w:r>
      <w:r w:rsidRPr="005C305D">
        <w:rPr>
          <w:rFonts w:ascii="Palatino Linotype" w:hAnsi="Palatino Linotype" w:cs="Arial"/>
          <w:bCs/>
          <w:color w:val="000000" w:themeColor="text1"/>
        </w:rPr>
        <w:t xml:space="preserve">mismo, con fundamento en lo dispuesto por el </w:t>
      </w:r>
      <w:r w:rsidRPr="005C305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5C305D">
        <w:rPr>
          <w:rFonts w:ascii="Palatino Linotype" w:eastAsia="Times New Roman" w:hAnsi="Palatino Linotype" w:cs="Arial"/>
          <w:bCs/>
          <w:color w:val="000000" w:themeColor="text1"/>
          <w:lang w:val="es-ES"/>
        </w:rPr>
        <w:t xml:space="preserve">se turnó </w:t>
      </w:r>
      <w:r w:rsidR="0096234B" w:rsidRPr="005C305D">
        <w:rPr>
          <w:rFonts w:ascii="Palatino Linotype" w:eastAsia="Times New Roman" w:hAnsi="Palatino Linotype" w:cs="Arial"/>
          <w:bCs/>
          <w:color w:val="000000" w:themeColor="text1"/>
          <w:lang w:val="es-ES"/>
        </w:rPr>
        <w:t xml:space="preserve">a la </w:t>
      </w:r>
      <w:r w:rsidR="0096234B" w:rsidRPr="005C305D">
        <w:rPr>
          <w:rFonts w:ascii="Palatino Linotype" w:eastAsia="Times New Roman" w:hAnsi="Palatino Linotype" w:cs="Arial"/>
          <w:b/>
          <w:bCs/>
          <w:color w:val="000000" w:themeColor="text1"/>
          <w:lang w:val="es-ES"/>
        </w:rPr>
        <w:t xml:space="preserve">Comisionada </w:t>
      </w:r>
      <w:r w:rsidR="002523AF" w:rsidRPr="005C305D">
        <w:rPr>
          <w:rFonts w:ascii="Palatino Linotype" w:eastAsia="Times New Roman" w:hAnsi="Palatino Linotype" w:cs="Arial"/>
          <w:b/>
          <w:bCs/>
          <w:color w:val="000000" w:themeColor="text1"/>
          <w:lang w:val="es-ES"/>
        </w:rPr>
        <w:t>Sharon Cristina Morales Martínez</w:t>
      </w:r>
      <w:r w:rsidRPr="005C305D">
        <w:rPr>
          <w:rFonts w:ascii="Palatino Linotype" w:eastAsia="Times New Roman" w:hAnsi="Palatino Linotype" w:cs="Arial"/>
          <w:bCs/>
          <w:color w:val="000000" w:themeColor="text1"/>
          <w:lang w:val="es-ES"/>
        </w:rPr>
        <w:t xml:space="preserve">, con el objeto de </w:t>
      </w:r>
      <w:r w:rsidRPr="005C305D">
        <w:rPr>
          <w:rFonts w:ascii="Palatino Linotype" w:eastAsia="Times New Roman" w:hAnsi="Palatino Linotype" w:cs="Arial"/>
          <w:bCs/>
          <w:color w:val="000000" w:themeColor="text1"/>
        </w:rPr>
        <w:t>su análisis.</w:t>
      </w:r>
    </w:p>
    <w:p w14:paraId="2BDE682E" w14:textId="77777777" w:rsidR="005F1362" w:rsidRPr="005C305D"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BF050E2" w:rsidR="007446C2" w:rsidRPr="005C305D"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305D">
        <w:rPr>
          <w:rFonts w:ascii="Palatino Linotype" w:eastAsia="Times New Roman" w:hAnsi="Palatino Linotype" w:cs="Arial"/>
          <w:color w:val="000000" w:themeColor="text1"/>
          <w:lang w:val="es-ES"/>
        </w:rPr>
        <w:t>La</w:t>
      </w:r>
      <w:r w:rsidR="00E647FF" w:rsidRPr="005C305D">
        <w:rPr>
          <w:rFonts w:ascii="Palatino Linotype" w:eastAsia="Times New Roman" w:hAnsi="Palatino Linotype" w:cs="Arial"/>
          <w:color w:val="000000" w:themeColor="text1"/>
          <w:lang w:val="es-ES"/>
        </w:rPr>
        <w:t xml:space="preserve"> </w:t>
      </w:r>
      <w:r w:rsidR="0004686A" w:rsidRPr="005C305D">
        <w:rPr>
          <w:rFonts w:ascii="Palatino Linotype" w:eastAsia="Calibri" w:hAnsi="Palatino Linotype" w:cs="Arial"/>
          <w:color w:val="000000" w:themeColor="text1"/>
          <w:lang w:val="es-ES"/>
        </w:rPr>
        <w:t>Comisionad</w:t>
      </w:r>
      <w:r w:rsidRPr="005C305D">
        <w:rPr>
          <w:rFonts w:ascii="Palatino Linotype" w:eastAsia="Calibri" w:hAnsi="Palatino Linotype" w:cs="Arial"/>
          <w:color w:val="000000" w:themeColor="text1"/>
          <w:lang w:val="es-ES"/>
        </w:rPr>
        <w:t>a</w:t>
      </w:r>
      <w:r w:rsidR="0004686A" w:rsidRPr="005C305D">
        <w:rPr>
          <w:rFonts w:ascii="Palatino Linotype" w:eastAsia="Calibri" w:hAnsi="Palatino Linotype" w:cs="Arial"/>
          <w:color w:val="000000" w:themeColor="text1"/>
          <w:lang w:val="es-ES"/>
        </w:rPr>
        <w:t xml:space="preserve"> Ponente</w:t>
      </w:r>
      <w:r w:rsidR="006B31E7" w:rsidRPr="005C305D">
        <w:rPr>
          <w:rFonts w:ascii="Palatino Linotype" w:eastAsia="Calibri" w:hAnsi="Palatino Linotype" w:cs="Arial"/>
          <w:color w:val="000000" w:themeColor="text1"/>
          <w:lang w:val="es-ES"/>
        </w:rPr>
        <w:t>,</w:t>
      </w:r>
      <w:r w:rsidR="0004686A" w:rsidRPr="005C305D">
        <w:rPr>
          <w:rFonts w:ascii="Palatino Linotype" w:eastAsia="Calibri" w:hAnsi="Palatino Linotype" w:cs="Arial"/>
          <w:color w:val="000000" w:themeColor="text1"/>
          <w:lang w:val="es-ES"/>
        </w:rPr>
        <w:t xml:space="preserve"> con fundamento en lo dispuesto por el artículo 185 fracción II de la </w:t>
      </w:r>
      <w:r w:rsidR="00613655" w:rsidRPr="005C305D">
        <w:rPr>
          <w:rFonts w:ascii="Palatino Linotype" w:eastAsia="Calibri" w:hAnsi="Palatino Linotype" w:cs="Arial"/>
          <w:color w:val="000000" w:themeColor="text1"/>
          <w:lang w:val="es-ES"/>
        </w:rPr>
        <w:t>Ley de Transparencia y Acceso a la Información Pública del Estado de México y Municipios</w:t>
      </w:r>
      <w:r w:rsidR="0004686A" w:rsidRPr="005C305D">
        <w:rPr>
          <w:rFonts w:ascii="Palatino Linotype" w:eastAsia="Calibri" w:hAnsi="Palatino Linotype" w:cs="Arial"/>
          <w:color w:val="000000" w:themeColor="text1"/>
          <w:lang w:val="es-ES"/>
        </w:rPr>
        <w:t xml:space="preserve">, a través </w:t>
      </w:r>
      <w:r w:rsidR="006E4E2A" w:rsidRPr="005C305D">
        <w:rPr>
          <w:rFonts w:ascii="Palatino Linotype" w:eastAsia="Calibri" w:hAnsi="Palatino Linotype" w:cs="Arial"/>
          <w:color w:val="000000" w:themeColor="text1"/>
          <w:lang w:val="es-ES"/>
        </w:rPr>
        <w:t>del</w:t>
      </w:r>
      <w:r w:rsidR="0004686A" w:rsidRPr="005C305D">
        <w:rPr>
          <w:rFonts w:ascii="Palatino Linotype" w:eastAsia="Calibri" w:hAnsi="Palatino Linotype" w:cs="Arial"/>
          <w:color w:val="000000" w:themeColor="text1"/>
          <w:lang w:val="es-ES"/>
        </w:rPr>
        <w:t xml:space="preserve"> </w:t>
      </w:r>
      <w:r w:rsidR="00B81371" w:rsidRPr="005C305D">
        <w:rPr>
          <w:rFonts w:ascii="Palatino Linotype" w:eastAsia="Calibri" w:hAnsi="Palatino Linotype" w:cs="Arial"/>
          <w:color w:val="000000" w:themeColor="text1"/>
          <w:lang w:val="es-ES"/>
        </w:rPr>
        <w:t xml:space="preserve">acuerdo </w:t>
      </w:r>
      <w:r w:rsidR="00F147C6" w:rsidRPr="005C305D">
        <w:rPr>
          <w:rFonts w:ascii="Palatino Linotype" w:eastAsia="Calibri" w:hAnsi="Palatino Linotype" w:cs="Arial"/>
          <w:color w:val="000000" w:themeColor="text1"/>
          <w:lang w:val="es-ES"/>
        </w:rPr>
        <w:t xml:space="preserve">de admisión </w:t>
      </w:r>
      <w:r w:rsidR="00091F3E" w:rsidRPr="005C305D">
        <w:rPr>
          <w:rFonts w:ascii="Palatino Linotype" w:eastAsia="Calibri" w:hAnsi="Palatino Linotype" w:cs="Arial"/>
          <w:color w:val="000000" w:themeColor="text1"/>
          <w:lang w:val="es-ES"/>
        </w:rPr>
        <w:t>de</w:t>
      </w:r>
      <w:r w:rsidR="00395353" w:rsidRPr="005C305D">
        <w:rPr>
          <w:rFonts w:ascii="Palatino Linotype" w:eastAsia="Calibri" w:hAnsi="Palatino Linotype" w:cs="Arial"/>
          <w:color w:val="000000" w:themeColor="text1"/>
          <w:lang w:val="es-ES"/>
        </w:rPr>
        <w:t xml:space="preserve"> fecha </w:t>
      </w:r>
      <w:r w:rsidR="00BF7E59" w:rsidRPr="005C305D">
        <w:rPr>
          <w:rFonts w:ascii="Palatino Linotype" w:eastAsia="Calibri" w:hAnsi="Palatino Linotype" w:cs="Arial"/>
          <w:color w:val="000000" w:themeColor="text1"/>
          <w:lang w:val="es-ES"/>
        </w:rPr>
        <w:t>veinti</w:t>
      </w:r>
      <w:r w:rsidR="007211D6" w:rsidRPr="005C305D">
        <w:rPr>
          <w:rFonts w:ascii="Palatino Linotype" w:eastAsia="Calibri" w:hAnsi="Palatino Linotype" w:cs="Arial"/>
          <w:color w:val="000000" w:themeColor="text1"/>
          <w:lang w:val="es-ES"/>
        </w:rPr>
        <w:t>dós</w:t>
      </w:r>
      <w:r w:rsidR="00BD6C40" w:rsidRPr="005C305D">
        <w:rPr>
          <w:rFonts w:ascii="Palatino Linotype" w:eastAsia="Calibri" w:hAnsi="Palatino Linotype" w:cs="Arial"/>
          <w:color w:val="000000" w:themeColor="text1"/>
          <w:lang w:val="es-ES"/>
        </w:rPr>
        <w:t xml:space="preserve"> (</w:t>
      </w:r>
      <w:r w:rsidR="00BF7E59" w:rsidRPr="005C305D">
        <w:rPr>
          <w:rFonts w:ascii="Palatino Linotype" w:eastAsia="Calibri" w:hAnsi="Palatino Linotype" w:cs="Arial"/>
          <w:color w:val="000000" w:themeColor="text1"/>
          <w:lang w:val="es-ES"/>
        </w:rPr>
        <w:t>2</w:t>
      </w:r>
      <w:r w:rsidR="007211D6" w:rsidRPr="005C305D">
        <w:rPr>
          <w:rFonts w:ascii="Palatino Linotype" w:eastAsia="Calibri" w:hAnsi="Palatino Linotype" w:cs="Arial"/>
          <w:color w:val="000000" w:themeColor="text1"/>
          <w:lang w:val="es-ES"/>
        </w:rPr>
        <w:t>2</w:t>
      </w:r>
      <w:r w:rsidR="00BD6C40" w:rsidRPr="005C305D">
        <w:rPr>
          <w:rFonts w:ascii="Palatino Linotype" w:eastAsia="Calibri" w:hAnsi="Palatino Linotype" w:cs="Arial"/>
          <w:color w:val="000000" w:themeColor="text1"/>
          <w:lang w:val="es-ES"/>
        </w:rPr>
        <w:t xml:space="preserve">) de </w:t>
      </w:r>
      <w:r w:rsidR="007211D6" w:rsidRPr="005C305D">
        <w:rPr>
          <w:rFonts w:ascii="Palatino Linotype" w:eastAsia="Calibri" w:hAnsi="Palatino Linotype" w:cs="Arial"/>
          <w:color w:val="000000" w:themeColor="text1"/>
          <w:lang w:val="es-ES"/>
        </w:rPr>
        <w:t>junio</w:t>
      </w:r>
      <w:r w:rsidR="00613655" w:rsidRPr="005C305D">
        <w:rPr>
          <w:rFonts w:ascii="Palatino Linotype" w:eastAsia="Calibri" w:hAnsi="Palatino Linotype" w:cs="Arial"/>
          <w:color w:val="000000" w:themeColor="text1"/>
          <w:lang w:val="es-ES"/>
        </w:rPr>
        <w:t xml:space="preserve"> de dos mil veinti</w:t>
      </w:r>
      <w:r w:rsidR="00751F6F" w:rsidRPr="005C305D">
        <w:rPr>
          <w:rFonts w:ascii="Palatino Linotype" w:eastAsia="Calibri" w:hAnsi="Palatino Linotype" w:cs="Arial"/>
          <w:color w:val="000000" w:themeColor="text1"/>
          <w:lang w:val="es-ES"/>
        </w:rPr>
        <w:t>dós</w:t>
      </w:r>
      <w:r w:rsidR="006A1047" w:rsidRPr="005C305D">
        <w:rPr>
          <w:rFonts w:ascii="Palatino Linotype" w:eastAsia="Calibri" w:hAnsi="Palatino Linotype" w:cs="Arial"/>
          <w:color w:val="000000" w:themeColor="text1"/>
          <w:lang w:val="es-ES"/>
        </w:rPr>
        <w:t xml:space="preserve">, </w:t>
      </w:r>
      <w:r w:rsidR="00B81371" w:rsidRPr="005C305D">
        <w:rPr>
          <w:rFonts w:ascii="Palatino Linotype" w:eastAsia="Calibri" w:hAnsi="Palatino Linotype" w:cs="Arial"/>
          <w:color w:val="000000" w:themeColor="text1"/>
          <w:lang w:val="es-ES"/>
        </w:rPr>
        <w:t xml:space="preserve">puso a </w:t>
      </w:r>
      <w:r w:rsidR="00875167" w:rsidRPr="005C305D">
        <w:rPr>
          <w:rFonts w:ascii="Palatino Linotype" w:eastAsia="Calibri" w:hAnsi="Palatino Linotype" w:cs="Arial"/>
          <w:color w:val="000000" w:themeColor="text1"/>
          <w:lang w:val="es-ES"/>
        </w:rPr>
        <w:t>disposición</w:t>
      </w:r>
      <w:r w:rsidR="00B81371" w:rsidRPr="005C305D">
        <w:rPr>
          <w:rFonts w:ascii="Palatino Linotype" w:eastAsia="Calibri" w:hAnsi="Palatino Linotype" w:cs="Arial"/>
          <w:color w:val="000000" w:themeColor="text1"/>
          <w:lang w:val="es-ES"/>
        </w:rPr>
        <w:t xml:space="preserve"> de las partes el expediente electrónico </w:t>
      </w:r>
      <w:r w:rsidR="00B81371" w:rsidRPr="005C305D">
        <w:rPr>
          <w:rFonts w:ascii="Palatino Linotype" w:eastAsia="Calibri" w:hAnsi="Palatino Linotype" w:cs="Arial"/>
          <w:color w:val="000000" w:themeColor="text1"/>
        </w:rPr>
        <w:t xml:space="preserve">vía </w:t>
      </w:r>
      <w:r w:rsidR="00B81371" w:rsidRPr="005C305D">
        <w:rPr>
          <w:rFonts w:ascii="Palatino Linotype" w:eastAsia="Calibri" w:hAnsi="Palatino Linotype" w:cs="Arial"/>
          <w:color w:val="000000" w:themeColor="text1"/>
          <w:lang w:val="es-ES"/>
        </w:rPr>
        <w:t xml:space="preserve">Sistema de Acceso a la Información Mexiquense </w:t>
      </w:r>
      <w:r w:rsidR="001468E9" w:rsidRPr="005C305D">
        <w:rPr>
          <w:rFonts w:ascii="Palatino Linotype" w:eastAsia="Calibri" w:hAnsi="Palatino Linotype" w:cs="Arial"/>
          <w:color w:val="000000" w:themeColor="text1"/>
          <w:lang w:val="es-ES"/>
        </w:rPr>
        <w:t>(</w:t>
      </w:r>
      <w:r w:rsidR="00B81371" w:rsidRPr="005C305D">
        <w:rPr>
          <w:rFonts w:ascii="Palatino Linotype" w:eastAsia="Calibri" w:hAnsi="Palatino Linotype" w:cs="Arial"/>
          <w:b/>
          <w:i/>
          <w:color w:val="000000" w:themeColor="text1"/>
          <w:lang w:val="es-ES"/>
        </w:rPr>
        <w:t>SAIMEX</w:t>
      </w:r>
      <w:r w:rsidR="001468E9" w:rsidRPr="005C305D">
        <w:rPr>
          <w:rFonts w:ascii="Palatino Linotype" w:eastAsia="Calibri" w:hAnsi="Palatino Linotype" w:cs="Arial"/>
          <w:b/>
          <w:i/>
          <w:color w:val="000000" w:themeColor="text1"/>
          <w:lang w:val="es-ES"/>
        </w:rPr>
        <w:t>)</w:t>
      </w:r>
      <w:r w:rsidR="00B81371" w:rsidRPr="005C305D">
        <w:rPr>
          <w:rFonts w:ascii="Palatino Linotype" w:eastAsia="Calibri" w:hAnsi="Palatino Linotype" w:cs="Arial"/>
          <w:b/>
          <w:color w:val="000000" w:themeColor="text1"/>
          <w:lang w:val="es-ES"/>
        </w:rPr>
        <w:t xml:space="preserve"> </w:t>
      </w:r>
      <w:r w:rsidR="00B81371" w:rsidRPr="005C305D">
        <w:rPr>
          <w:rFonts w:ascii="Palatino Linotype" w:eastAsia="Calibri" w:hAnsi="Palatino Linotype" w:cs="Arial"/>
          <w:color w:val="000000" w:themeColor="text1"/>
          <w:lang w:val="es-ES"/>
        </w:rPr>
        <w:t xml:space="preserve">a efecto de que en un plazo máximo de siete días </w:t>
      </w:r>
      <w:r w:rsidR="00875167" w:rsidRPr="005C305D">
        <w:rPr>
          <w:rFonts w:ascii="Palatino Linotype" w:eastAsia="Calibri" w:hAnsi="Palatino Linotype" w:cs="Arial"/>
          <w:color w:val="000000" w:themeColor="text1"/>
          <w:lang w:val="es-ES"/>
        </w:rPr>
        <w:t>manifestaran</w:t>
      </w:r>
      <w:r w:rsidR="00B81371" w:rsidRPr="005C305D">
        <w:rPr>
          <w:rFonts w:ascii="Palatino Linotype" w:eastAsia="Calibri" w:hAnsi="Palatino Linotype" w:cs="Arial"/>
          <w:color w:val="000000" w:themeColor="text1"/>
          <w:lang w:val="es-ES"/>
        </w:rPr>
        <w:t xml:space="preserve"> lo que a</w:t>
      </w:r>
      <w:r w:rsidR="003A2029" w:rsidRPr="005C305D">
        <w:rPr>
          <w:rFonts w:ascii="Palatino Linotype" w:eastAsia="Calibri" w:hAnsi="Palatino Linotype" w:cs="Arial"/>
          <w:color w:val="000000" w:themeColor="text1"/>
          <w:lang w:val="es-ES"/>
        </w:rPr>
        <w:t xml:space="preserve"> su</w:t>
      </w:r>
      <w:r w:rsidR="00B81371" w:rsidRPr="005C305D">
        <w:rPr>
          <w:rFonts w:ascii="Palatino Linotype" w:eastAsia="Calibri" w:hAnsi="Palatino Linotype" w:cs="Arial"/>
          <w:color w:val="000000" w:themeColor="text1"/>
          <w:lang w:val="es-ES"/>
        </w:rPr>
        <w:t xml:space="preserve"> derecho conviniera</w:t>
      </w:r>
      <w:r w:rsidR="00875167" w:rsidRPr="005C305D">
        <w:rPr>
          <w:rFonts w:ascii="Palatino Linotype" w:eastAsia="Calibri" w:hAnsi="Palatino Linotype" w:cs="Arial"/>
          <w:color w:val="000000" w:themeColor="text1"/>
          <w:lang w:val="es-ES"/>
        </w:rPr>
        <w:t>n</w:t>
      </w:r>
      <w:r w:rsidR="00032493" w:rsidRPr="005C305D">
        <w:rPr>
          <w:rFonts w:ascii="Palatino Linotype" w:eastAsia="Calibri" w:hAnsi="Palatino Linotype" w:cs="Arial"/>
          <w:color w:val="000000" w:themeColor="text1"/>
          <w:lang w:val="es-ES"/>
        </w:rPr>
        <w:t>,</w:t>
      </w:r>
      <w:r w:rsidR="00B81371" w:rsidRPr="005C305D">
        <w:rPr>
          <w:rFonts w:ascii="Palatino Linotype" w:eastAsia="Calibri" w:hAnsi="Palatino Linotype" w:cs="Arial"/>
          <w:color w:val="000000" w:themeColor="text1"/>
          <w:lang w:val="es-ES"/>
        </w:rPr>
        <w:t xml:space="preserve"> </w:t>
      </w:r>
      <w:r w:rsidR="00875167" w:rsidRPr="005C305D">
        <w:rPr>
          <w:rFonts w:ascii="Palatino Linotype" w:eastAsia="Calibri" w:hAnsi="Palatino Linotype" w:cs="Arial"/>
          <w:color w:val="000000" w:themeColor="text1"/>
          <w:lang w:val="es-ES"/>
        </w:rPr>
        <w:t>ofrecieran pruebas y</w:t>
      </w:r>
      <w:r w:rsidR="00132C06" w:rsidRPr="005C305D">
        <w:rPr>
          <w:rFonts w:ascii="Palatino Linotype" w:eastAsia="Calibri" w:hAnsi="Palatino Linotype" w:cs="Arial"/>
          <w:color w:val="000000" w:themeColor="text1"/>
          <w:lang w:val="es-ES"/>
        </w:rPr>
        <w:t xml:space="preserve"> </w:t>
      </w:r>
      <w:r w:rsidR="00875167" w:rsidRPr="005C305D">
        <w:rPr>
          <w:rFonts w:ascii="Palatino Linotype" w:eastAsia="Calibri" w:hAnsi="Palatino Linotype" w:cs="Arial"/>
          <w:color w:val="000000" w:themeColor="text1"/>
          <w:lang w:val="es-ES"/>
        </w:rPr>
        <w:t>alegatos según corresponda a</w:t>
      </w:r>
      <w:r w:rsidR="004C20F2" w:rsidRPr="005C305D">
        <w:rPr>
          <w:rFonts w:ascii="Palatino Linotype" w:eastAsia="Calibri" w:hAnsi="Palatino Linotype" w:cs="Arial"/>
          <w:color w:val="000000" w:themeColor="text1"/>
          <w:lang w:val="es-ES"/>
        </w:rPr>
        <w:t xml:space="preserve"> </w:t>
      </w:r>
      <w:r w:rsidR="00875167" w:rsidRPr="005C305D">
        <w:rPr>
          <w:rFonts w:ascii="Palatino Linotype" w:eastAsia="Calibri" w:hAnsi="Palatino Linotype" w:cs="Arial"/>
          <w:color w:val="000000" w:themeColor="text1"/>
          <w:lang w:val="es-ES"/>
        </w:rPr>
        <w:t>l</w:t>
      </w:r>
      <w:r w:rsidR="004C20F2" w:rsidRPr="005C305D">
        <w:rPr>
          <w:rFonts w:ascii="Palatino Linotype" w:eastAsia="Calibri" w:hAnsi="Palatino Linotype" w:cs="Arial"/>
          <w:color w:val="000000" w:themeColor="text1"/>
          <w:lang w:val="es-ES"/>
        </w:rPr>
        <w:t>os</w:t>
      </w:r>
      <w:r w:rsidR="00875167" w:rsidRPr="005C305D">
        <w:rPr>
          <w:rFonts w:ascii="Palatino Linotype" w:eastAsia="Calibri" w:hAnsi="Palatino Linotype" w:cs="Arial"/>
          <w:color w:val="000000" w:themeColor="text1"/>
          <w:lang w:val="es-ES"/>
        </w:rPr>
        <w:t xml:space="preserve"> caso</w:t>
      </w:r>
      <w:r w:rsidR="004C20F2" w:rsidRPr="005C305D">
        <w:rPr>
          <w:rFonts w:ascii="Palatino Linotype" w:eastAsia="Calibri" w:hAnsi="Palatino Linotype" w:cs="Arial"/>
          <w:color w:val="000000" w:themeColor="text1"/>
          <w:lang w:val="es-ES"/>
        </w:rPr>
        <w:t>s</w:t>
      </w:r>
      <w:r w:rsidR="00875167" w:rsidRPr="005C305D">
        <w:rPr>
          <w:rFonts w:ascii="Palatino Linotype" w:eastAsia="Calibri" w:hAnsi="Palatino Linotype" w:cs="Arial"/>
          <w:color w:val="000000" w:themeColor="text1"/>
          <w:lang w:val="es-ES"/>
        </w:rPr>
        <w:t xml:space="preserve"> concreto</w:t>
      </w:r>
      <w:r w:rsidR="004C20F2" w:rsidRPr="005C305D">
        <w:rPr>
          <w:rFonts w:ascii="Palatino Linotype" w:eastAsia="Calibri" w:hAnsi="Palatino Linotype" w:cs="Arial"/>
          <w:color w:val="000000" w:themeColor="text1"/>
          <w:lang w:val="es-ES"/>
        </w:rPr>
        <w:t>s</w:t>
      </w:r>
      <w:r w:rsidR="00875167" w:rsidRPr="005C305D">
        <w:rPr>
          <w:rFonts w:ascii="Palatino Linotype" w:eastAsia="Calibri" w:hAnsi="Palatino Linotype" w:cs="Arial"/>
          <w:color w:val="000000" w:themeColor="text1"/>
          <w:lang w:val="es-ES"/>
        </w:rPr>
        <w:t xml:space="preserve">, </w:t>
      </w:r>
      <w:r w:rsidR="00F147C6" w:rsidRPr="005C305D">
        <w:rPr>
          <w:rFonts w:ascii="Palatino Linotype" w:eastAsia="Calibri" w:hAnsi="Palatino Linotype" w:cs="Arial"/>
          <w:color w:val="000000" w:themeColor="text1"/>
          <w:lang w:val="es-ES"/>
        </w:rPr>
        <w:t>de esta forma</w:t>
      </w:r>
      <w:r w:rsidR="00875167" w:rsidRPr="005C305D">
        <w:rPr>
          <w:rFonts w:ascii="Palatino Linotype" w:eastAsia="Calibri" w:hAnsi="Palatino Linotype" w:cs="Arial"/>
          <w:color w:val="000000" w:themeColor="text1"/>
          <w:lang w:val="es-ES"/>
        </w:rPr>
        <w:t xml:space="preserve"> para que el </w:t>
      </w:r>
      <w:r w:rsidR="00875167" w:rsidRPr="005C305D">
        <w:rPr>
          <w:rFonts w:ascii="Palatino Linotype" w:eastAsia="Calibri" w:hAnsi="Palatino Linotype" w:cs="Arial"/>
          <w:b/>
          <w:color w:val="000000" w:themeColor="text1"/>
          <w:lang w:val="es-ES"/>
        </w:rPr>
        <w:t>SUJETO OBLIGADO</w:t>
      </w:r>
      <w:r w:rsidR="00875167" w:rsidRPr="005C305D">
        <w:rPr>
          <w:rFonts w:ascii="Palatino Linotype" w:eastAsia="Calibri" w:hAnsi="Palatino Linotype" w:cs="Arial"/>
          <w:color w:val="000000" w:themeColor="text1"/>
          <w:lang w:val="es-ES"/>
        </w:rPr>
        <w:t xml:space="preserve"> </w:t>
      </w:r>
      <w:r w:rsidR="00B81371" w:rsidRPr="005C305D">
        <w:rPr>
          <w:rFonts w:ascii="Palatino Linotype" w:eastAsia="Calibri" w:hAnsi="Palatino Linotype" w:cs="Arial"/>
          <w:color w:val="000000" w:themeColor="text1"/>
          <w:lang w:val="es-ES"/>
        </w:rPr>
        <w:t>presentar</w:t>
      </w:r>
      <w:r w:rsidR="003A03D0" w:rsidRPr="005C305D">
        <w:rPr>
          <w:rFonts w:ascii="Palatino Linotype" w:eastAsia="Calibri" w:hAnsi="Palatino Linotype" w:cs="Arial"/>
          <w:color w:val="000000" w:themeColor="text1"/>
          <w:lang w:val="es-ES"/>
        </w:rPr>
        <w:t>a</w:t>
      </w:r>
      <w:r w:rsidR="00B81371" w:rsidRPr="005C305D">
        <w:rPr>
          <w:rFonts w:ascii="Palatino Linotype" w:eastAsia="Calibri" w:hAnsi="Palatino Linotype" w:cs="Arial"/>
          <w:color w:val="000000" w:themeColor="text1"/>
          <w:lang w:val="es-ES"/>
        </w:rPr>
        <w:t xml:space="preserve"> el </w:t>
      </w:r>
      <w:r w:rsidR="00556F72" w:rsidRPr="005C305D">
        <w:rPr>
          <w:rFonts w:ascii="Palatino Linotype" w:eastAsia="Calibri" w:hAnsi="Palatino Linotype" w:cs="Arial"/>
          <w:color w:val="000000" w:themeColor="text1"/>
          <w:lang w:val="es-ES"/>
        </w:rPr>
        <w:t xml:space="preserve">informe justificado </w:t>
      </w:r>
      <w:r w:rsidR="00875167" w:rsidRPr="005C305D">
        <w:rPr>
          <w:rFonts w:ascii="Palatino Linotype" w:eastAsia="Calibri" w:hAnsi="Palatino Linotype" w:cs="Arial"/>
          <w:color w:val="000000" w:themeColor="text1"/>
          <w:lang w:val="es-ES"/>
        </w:rPr>
        <w:t>procedente</w:t>
      </w:r>
      <w:r w:rsidR="00787184" w:rsidRPr="005C305D">
        <w:rPr>
          <w:rFonts w:ascii="Palatino Linotype" w:eastAsia="Calibri" w:hAnsi="Palatino Linotype" w:cs="Arial"/>
          <w:color w:val="000000" w:themeColor="text1"/>
          <w:lang w:val="es-ES"/>
        </w:rPr>
        <w:t>.</w:t>
      </w:r>
    </w:p>
    <w:p w14:paraId="73C0E589" w14:textId="77777777" w:rsidR="002523AF" w:rsidRPr="005C305D" w:rsidRDefault="002523AF" w:rsidP="002523AF">
      <w:pPr>
        <w:pStyle w:val="Prrafodelista"/>
        <w:rPr>
          <w:rFonts w:ascii="Palatino Linotype" w:eastAsia="Calibri" w:hAnsi="Palatino Linotype" w:cs="Arial"/>
          <w:color w:val="000000" w:themeColor="text1"/>
          <w:lang w:val="es-ES"/>
        </w:rPr>
      </w:pPr>
    </w:p>
    <w:p w14:paraId="3BAB359A" w14:textId="5D56FB69" w:rsidR="002523AF" w:rsidRPr="005C305D" w:rsidRDefault="002523AF" w:rsidP="002523AF">
      <w:pPr>
        <w:pStyle w:val="Prrafodelista"/>
        <w:numPr>
          <w:ilvl w:val="0"/>
          <w:numId w:val="1"/>
        </w:numPr>
        <w:spacing w:before="240" w:after="240" w:line="360" w:lineRule="auto"/>
        <w:jc w:val="both"/>
        <w:rPr>
          <w:rFonts w:ascii="Palatino Linotype" w:hAnsi="Palatino Linotype"/>
          <w:i/>
          <w:color w:val="000000"/>
          <w:sz w:val="22"/>
          <w:szCs w:val="22"/>
        </w:rPr>
      </w:pPr>
      <w:r w:rsidRPr="005C305D">
        <w:rPr>
          <w:rFonts w:ascii="Palatino Linotype" w:eastAsia="MS Mincho" w:hAnsi="Palatino Linotype" w:cs="Arial"/>
        </w:rPr>
        <w:t>De conformidad con el artículo 185, fracción I de la Ley de Transparencia y Acceso a la Información Pública del Estado de México y Municipios, el</w:t>
      </w:r>
      <w:r w:rsidRPr="005C305D">
        <w:rPr>
          <w:rFonts w:ascii="Palatino Linotype" w:eastAsia="MS Mincho" w:hAnsi="Palatino Linotype" w:cs="Arial"/>
          <w:szCs w:val="20"/>
        </w:rPr>
        <w:t xml:space="preserve"> recurso de </w:t>
      </w:r>
      <w:r w:rsidRPr="005C305D">
        <w:rPr>
          <w:rFonts w:ascii="Palatino Linotype" w:eastAsia="MS Mincho" w:hAnsi="Palatino Linotype" w:cs="Arial"/>
          <w:szCs w:val="20"/>
        </w:rPr>
        <w:lastRenderedPageBreak/>
        <w:t xml:space="preserve">revisión </w:t>
      </w:r>
      <w:r w:rsidRPr="005C305D">
        <w:rPr>
          <w:rFonts w:ascii="Palatino Linotype" w:eastAsia="MS Mincho" w:hAnsi="Palatino Linotype" w:cs="Arial"/>
          <w:bCs/>
          <w:lang w:eastAsia="es-MX"/>
        </w:rPr>
        <w:t>fue</w:t>
      </w:r>
      <w:r w:rsidRPr="005C305D">
        <w:rPr>
          <w:rFonts w:ascii="Palatino Linotype" w:eastAsia="MS Mincho" w:hAnsi="Palatino Linotype" w:cs="Arial"/>
          <w:b/>
          <w:bCs/>
          <w:lang w:eastAsia="es-MX"/>
        </w:rPr>
        <w:t xml:space="preserve"> </w:t>
      </w:r>
      <w:r w:rsidRPr="005C305D">
        <w:rPr>
          <w:rFonts w:ascii="Palatino Linotype" w:eastAsia="MS Mincho" w:hAnsi="Palatino Linotype" w:cs="Times New Roman"/>
        </w:rPr>
        <w:t xml:space="preserve">turnado a la Comisionada </w:t>
      </w:r>
      <w:r w:rsidRPr="005C305D">
        <w:rPr>
          <w:rFonts w:ascii="Palatino Linotype" w:eastAsia="Times New Roman" w:hAnsi="Palatino Linotype" w:cs="Arial"/>
          <w:b/>
          <w:bCs/>
          <w:color w:val="000000" w:themeColor="text1"/>
          <w:lang w:val="es-ES"/>
        </w:rPr>
        <w:t>Comisionada Sharon Cristina Morales Martínez</w:t>
      </w:r>
      <w:r w:rsidRPr="005C305D">
        <w:rPr>
          <w:rFonts w:ascii="Palatino Linotype" w:eastAsia="MS Mincho" w:hAnsi="Palatino Linotype" w:cs="Times New Roman"/>
          <w:b/>
        </w:rPr>
        <w:t xml:space="preserve"> </w:t>
      </w:r>
      <w:r w:rsidRPr="005C305D">
        <w:rPr>
          <w:rFonts w:ascii="Palatino Linotype" w:eastAsia="MS Mincho" w:hAnsi="Palatino Linotype" w:cs="Times New Roman"/>
        </w:rPr>
        <w:t xml:space="preserve">a efecto de presentar al Pleno el proyecto de resolución correspondiente. Posteriormente </w:t>
      </w:r>
      <w:r w:rsidRPr="005C305D">
        <w:rPr>
          <w:rFonts w:ascii="Palatino Linotype" w:eastAsia="MS Mincho" w:hAnsi="Palatino Linotype" w:cs="Arial"/>
        </w:rPr>
        <w:t>el Pleno de este Instituto, en la</w:t>
      </w:r>
      <w:r w:rsidRPr="005C305D">
        <w:rPr>
          <w:rFonts w:ascii="Palatino Linotype" w:eastAsia="MS Mincho" w:hAnsi="Palatino Linotype" w:cs="Arial"/>
          <w:b/>
        </w:rPr>
        <w:t xml:space="preserve"> </w:t>
      </w:r>
      <w:r w:rsidRPr="005C305D">
        <w:rPr>
          <w:rFonts w:ascii="Palatino Linotype" w:eastAsia="MS Mincho" w:hAnsi="Palatino Linotype" w:cs="Arial"/>
        </w:rPr>
        <w:t>Segunda Sesión Ordinaria de fecha dieciocho (18) enero de dos mil veintitrés</w:t>
      </w:r>
      <w:r w:rsidRPr="005C305D">
        <w:rPr>
          <w:rFonts w:ascii="Palatino Linotype" w:eastAsia="Calibri" w:hAnsi="Palatino Linotype" w:cs="Arial"/>
          <w:lang w:val="es-ES"/>
        </w:rPr>
        <w:t xml:space="preserve"> acordó el returno del recurso de revisión a la Comisionada </w:t>
      </w:r>
      <w:r w:rsidRPr="005C305D">
        <w:rPr>
          <w:rFonts w:ascii="Palatino Linotype" w:eastAsia="MS Mincho" w:hAnsi="Palatino Linotype" w:cs="Times New Roman"/>
          <w:b/>
        </w:rPr>
        <w:t>María del Rosario Mejía Ayala.</w:t>
      </w:r>
    </w:p>
    <w:p w14:paraId="3A2D2DDE" w14:textId="77777777" w:rsidR="00BF7E59" w:rsidRPr="005C305D"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0B38B45" w14:textId="7D3D92A4" w:rsidR="009D4378" w:rsidRPr="005C305D" w:rsidRDefault="00BF7E59" w:rsidP="009D4378">
      <w:pPr>
        <w:pStyle w:val="Prrafodelista"/>
        <w:numPr>
          <w:ilvl w:val="0"/>
          <w:numId w:val="1"/>
        </w:numPr>
        <w:tabs>
          <w:tab w:val="left" w:pos="426"/>
        </w:tabs>
        <w:spacing w:line="360" w:lineRule="auto"/>
        <w:jc w:val="both"/>
        <w:rPr>
          <w:rFonts w:ascii="Palatino Linotype" w:hAnsi="Palatino Linotype"/>
          <w:color w:val="000000" w:themeColor="text1"/>
        </w:rPr>
      </w:pPr>
      <w:r w:rsidRPr="005C305D">
        <w:rPr>
          <w:rFonts w:ascii="Palatino Linotype" w:eastAsia="Calibri" w:hAnsi="Palatino Linotype" w:cs="Arial"/>
          <w:color w:val="000000" w:themeColor="text1"/>
          <w:lang w:val="es-ES"/>
        </w:rPr>
        <w:t xml:space="preserve">De las constancias que obran en el expediente electrónico del SAIMEX, se aprecia que </w:t>
      </w:r>
      <w:r w:rsidR="007211D6" w:rsidRPr="005C305D">
        <w:rPr>
          <w:rFonts w:ascii="Palatino Linotype" w:eastAsia="Calibri" w:hAnsi="Palatino Linotype" w:cs="Arial"/>
          <w:color w:val="000000" w:themeColor="text1"/>
          <w:lang w:val="es-ES"/>
        </w:rPr>
        <w:t>el Sujeto Obligado</w:t>
      </w:r>
      <w:r w:rsidR="009D4378" w:rsidRPr="005C305D">
        <w:rPr>
          <w:rFonts w:ascii="Palatino Linotype" w:eastAsia="Calibri" w:hAnsi="Palatino Linotype" w:cs="Arial"/>
          <w:color w:val="000000" w:themeColor="text1"/>
          <w:lang w:val="es-ES"/>
        </w:rPr>
        <w:t>, el dieciocho (18), diecinueve (19) y veinte (20) de mayo de dos mil veintidós,</w:t>
      </w:r>
      <w:r w:rsidR="007211D6" w:rsidRPr="005C305D">
        <w:rPr>
          <w:rFonts w:ascii="Palatino Linotype" w:eastAsia="Calibri" w:hAnsi="Palatino Linotype" w:cs="Arial"/>
          <w:color w:val="000000" w:themeColor="text1"/>
          <w:lang w:val="es-ES"/>
        </w:rPr>
        <w:t xml:space="preserve"> remitió los documentos electrónicos denominados </w:t>
      </w:r>
      <w:r w:rsidR="007211D6" w:rsidRPr="005C305D">
        <w:rPr>
          <w:rFonts w:ascii="Palatino Linotype" w:eastAsia="Calibri" w:hAnsi="Palatino Linotype" w:cs="Arial"/>
          <w:b/>
          <w:i/>
          <w:color w:val="000000" w:themeColor="text1"/>
          <w:lang w:val="es-ES"/>
        </w:rPr>
        <w:t>SAIMEX 317 REGISTRO 2869.pdf; RR317 ATENCION AL RR317 CONTRALORIA.pdf; y MANIFESTACIONES RR6932.pdf</w:t>
      </w:r>
      <w:r w:rsidR="007211D6" w:rsidRPr="005C305D">
        <w:rPr>
          <w:rFonts w:ascii="Palatino Linotype" w:eastAsia="Calibri" w:hAnsi="Palatino Linotype" w:cs="Arial"/>
          <w:color w:val="000000" w:themeColor="text1"/>
          <w:lang w:val="es-ES"/>
        </w:rPr>
        <w:t>, los cuales se pusieron a la vista del Recurrente el treinta (30) de noviembre de dos mil veintidós; sin embargo, se describe su contenido medular, siendo el siguiente:</w:t>
      </w:r>
    </w:p>
    <w:p w14:paraId="3E2FA340" w14:textId="77777777" w:rsidR="009D4378" w:rsidRPr="005C305D" w:rsidRDefault="009D4378" w:rsidP="009D4378">
      <w:pPr>
        <w:tabs>
          <w:tab w:val="left" w:pos="426"/>
        </w:tabs>
        <w:spacing w:line="360" w:lineRule="auto"/>
        <w:jc w:val="both"/>
        <w:rPr>
          <w:rFonts w:ascii="Palatino Linotype" w:hAnsi="Palatino Linotype"/>
          <w:color w:val="000000" w:themeColor="text1"/>
        </w:rPr>
      </w:pPr>
    </w:p>
    <w:p w14:paraId="0E5BDFB5" w14:textId="4056C9D6" w:rsidR="009D4378" w:rsidRPr="005C305D" w:rsidRDefault="009D4378" w:rsidP="009D4378">
      <w:pPr>
        <w:pStyle w:val="Prrafodelista"/>
        <w:numPr>
          <w:ilvl w:val="0"/>
          <w:numId w:val="21"/>
        </w:numPr>
        <w:spacing w:before="100" w:beforeAutospacing="1" w:after="100" w:afterAutospacing="1" w:line="360" w:lineRule="auto"/>
        <w:ind w:left="284"/>
        <w:jc w:val="both"/>
        <w:rPr>
          <w:rFonts w:ascii="Palatino Linotype" w:eastAsia="Arial Unicode MS" w:hAnsi="Palatino Linotype" w:cs="Arial"/>
        </w:rPr>
      </w:pPr>
      <w:r w:rsidRPr="005C305D">
        <w:rPr>
          <w:rFonts w:ascii="Palatino Linotype" w:eastAsia="Calibri" w:hAnsi="Palatino Linotype" w:cs="Arial"/>
          <w:b/>
          <w:i/>
          <w:color w:val="000000" w:themeColor="text1"/>
          <w:lang w:val="es-ES"/>
        </w:rPr>
        <w:t xml:space="preserve">SAIMEX 317 REGISTRO 2869.pdf: </w:t>
      </w:r>
      <w:r w:rsidRPr="005C305D">
        <w:rPr>
          <w:rFonts w:ascii="Palatino Linotype" w:eastAsia="Arial Unicode MS" w:hAnsi="Palatino Linotype" w:cs="Arial"/>
        </w:rPr>
        <w:t>Oficio signado por el Comisario General de Seguridad Pública y Tránsito Municipal de Tlalnepantla de Baz, Estado de México, por medio del cual, realiza una serie de contestaciones a las preguntas formuladas por el particular.</w:t>
      </w:r>
    </w:p>
    <w:p w14:paraId="00333747" w14:textId="660CBC2C" w:rsidR="009D4378" w:rsidRPr="005C305D" w:rsidRDefault="009D4378" w:rsidP="009D4378">
      <w:pPr>
        <w:pStyle w:val="Prrafodelista"/>
        <w:numPr>
          <w:ilvl w:val="0"/>
          <w:numId w:val="21"/>
        </w:numPr>
        <w:tabs>
          <w:tab w:val="left" w:pos="426"/>
        </w:tabs>
        <w:spacing w:line="360" w:lineRule="auto"/>
        <w:ind w:left="284"/>
        <w:jc w:val="both"/>
        <w:rPr>
          <w:rFonts w:ascii="Palatino Linotype" w:eastAsia="Calibri" w:hAnsi="Palatino Linotype" w:cs="Arial"/>
          <w:color w:val="000000" w:themeColor="text1"/>
          <w:lang w:val="es-ES"/>
        </w:rPr>
      </w:pPr>
      <w:r w:rsidRPr="005C305D">
        <w:rPr>
          <w:rFonts w:ascii="Palatino Linotype" w:eastAsia="Calibri" w:hAnsi="Palatino Linotype" w:cs="Arial"/>
          <w:b/>
          <w:i/>
          <w:color w:val="000000" w:themeColor="text1"/>
          <w:lang w:val="es-ES"/>
        </w:rPr>
        <w:t xml:space="preserve">RR317 ATENCION AL RR317 CONTRALORIA.pdf: </w:t>
      </w:r>
      <w:r w:rsidRPr="005C305D">
        <w:rPr>
          <w:rFonts w:ascii="Palatino Linotype" w:eastAsia="Calibri" w:hAnsi="Palatino Linotype" w:cs="Arial"/>
          <w:color w:val="000000" w:themeColor="text1"/>
          <w:lang w:val="es-ES"/>
        </w:rPr>
        <w:t>Contiene la información mediante el cual s</w:t>
      </w:r>
      <w:r w:rsidR="002523AF" w:rsidRPr="005C305D">
        <w:rPr>
          <w:rFonts w:ascii="Palatino Linotype" w:eastAsia="Calibri" w:hAnsi="Palatino Linotype" w:cs="Arial"/>
          <w:color w:val="000000" w:themeColor="text1"/>
          <w:lang w:val="es-ES"/>
        </w:rPr>
        <w:t>e dio respuesta a la solicitud.</w:t>
      </w:r>
    </w:p>
    <w:p w14:paraId="6B74696A" w14:textId="3AF0679E" w:rsidR="009D4378" w:rsidRPr="005C305D" w:rsidRDefault="009D4378" w:rsidP="009D4378">
      <w:pPr>
        <w:pStyle w:val="Prrafodelista"/>
        <w:numPr>
          <w:ilvl w:val="0"/>
          <w:numId w:val="21"/>
        </w:numPr>
        <w:tabs>
          <w:tab w:val="left" w:pos="426"/>
        </w:tabs>
        <w:spacing w:line="360" w:lineRule="auto"/>
        <w:ind w:left="284"/>
        <w:jc w:val="both"/>
        <w:rPr>
          <w:rFonts w:ascii="Palatino Linotype" w:hAnsi="Palatino Linotype"/>
          <w:color w:val="000000" w:themeColor="text1"/>
        </w:rPr>
      </w:pPr>
      <w:r w:rsidRPr="005C305D">
        <w:rPr>
          <w:rFonts w:ascii="Palatino Linotype" w:eastAsia="Calibri" w:hAnsi="Palatino Linotype" w:cs="Arial"/>
          <w:b/>
          <w:i/>
          <w:color w:val="000000" w:themeColor="text1"/>
          <w:lang w:val="es-ES"/>
        </w:rPr>
        <w:t>MANIFESTACIONES RR6932.pdf:</w:t>
      </w:r>
      <w:r w:rsidR="002523AF" w:rsidRPr="005C305D">
        <w:rPr>
          <w:rFonts w:ascii="Palatino Linotype" w:eastAsia="Calibri" w:hAnsi="Palatino Linotype" w:cs="Arial"/>
          <w:b/>
          <w:i/>
          <w:color w:val="000000" w:themeColor="text1"/>
          <w:lang w:val="es-ES"/>
        </w:rPr>
        <w:t xml:space="preserve"> </w:t>
      </w:r>
      <w:r w:rsidR="002523AF" w:rsidRPr="005C305D">
        <w:rPr>
          <w:rFonts w:ascii="Palatino Linotype" w:eastAsia="Arial Unicode MS" w:hAnsi="Palatino Linotype" w:cs="Arial"/>
        </w:rPr>
        <w:t xml:space="preserve">Contiene la respuesta proporcionada por la Titular de la Unidad de Transparencia del ente recurrido, quien remite los oficios suscritos por el Comisario General de Seguridad Pública así como de la </w:t>
      </w:r>
      <w:r w:rsidR="002523AF" w:rsidRPr="005C305D">
        <w:rPr>
          <w:rFonts w:ascii="Palatino Linotype" w:eastAsia="Arial Unicode MS" w:hAnsi="Palatino Linotype" w:cs="Arial"/>
        </w:rPr>
        <w:lastRenderedPageBreak/>
        <w:t>Contraloría Interna Municipal, quienes bajo sus argumentos complementaron la respuesta primigenia.</w:t>
      </w:r>
    </w:p>
    <w:p w14:paraId="79012632" w14:textId="77777777" w:rsidR="009D4378" w:rsidRPr="005C305D" w:rsidRDefault="009D4378" w:rsidP="009D4378">
      <w:pPr>
        <w:tabs>
          <w:tab w:val="left" w:pos="426"/>
        </w:tabs>
        <w:spacing w:line="360" w:lineRule="auto"/>
        <w:jc w:val="both"/>
        <w:rPr>
          <w:rFonts w:ascii="Palatino Linotype" w:hAnsi="Palatino Linotype"/>
          <w:color w:val="000000" w:themeColor="text1"/>
        </w:rPr>
      </w:pPr>
    </w:p>
    <w:p w14:paraId="2677BD6F" w14:textId="7E592760" w:rsidR="00F34503" w:rsidRPr="005C305D" w:rsidRDefault="002523AF" w:rsidP="00A65689">
      <w:pPr>
        <w:pStyle w:val="Prrafodelista"/>
        <w:numPr>
          <w:ilvl w:val="0"/>
          <w:numId w:val="1"/>
        </w:numPr>
        <w:spacing w:before="240" w:after="240" w:line="360" w:lineRule="auto"/>
        <w:ind w:hanging="11"/>
        <w:jc w:val="both"/>
        <w:rPr>
          <w:rFonts w:ascii="Palatino Linotype" w:hAnsi="Palatino Linotype"/>
          <w:b/>
          <w:sz w:val="32"/>
          <w:u w:val="single"/>
        </w:rPr>
      </w:pPr>
      <w:bookmarkStart w:id="4" w:name="_Toc461555889"/>
      <w:bookmarkStart w:id="5" w:name="_Toc466371858"/>
      <w:r w:rsidRPr="005C305D">
        <w:rPr>
          <w:rFonts w:ascii="Palatino Linotype" w:hAnsi="Palatino Linotype" w:cs="Arial"/>
          <w:color w:val="000000" w:themeColor="text1"/>
        </w:rPr>
        <w:t>Por su parte, el Recurrente fue omiso en realizar manifestaciones, presentar pruebas o alegatos que a su derecho convinieran.</w:t>
      </w:r>
    </w:p>
    <w:p w14:paraId="70ACA5B9" w14:textId="77777777" w:rsidR="00F34503" w:rsidRPr="005C305D" w:rsidRDefault="00F34503" w:rsidP="00F34503">
      <w:pPr>
        <w:pStyle w:val="Prrafodelista"/>
        <w:rPr>
          <w:rFonts w:ascii="Palatino Linotype" w:hAnsi="Palatino Linotype" w:cs="Arial"/>
          <w:color w:val="000000" w:themeColor="text1"/>
        </w:rPr>
      </w:pPr>
    </w:p>
    <w:p w14:paraId="4AC5D9D9" w14:textId="77777777" w:rsidR="002523AF" w:rsidRPr="005C305D" w:rsidRDefault="00F34503"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5C305D">
        <w:rPr>
          <w:rFonts w:ascii="Palatino Linotype" w:hAnsi="Palatino Linotype" w:cs="Arial"/>
          <w:color w:val="000000" w:themeColor="text1"/>
        </w:rPr>
        <w:t>El veinti</w:t>
      </w:r>
      <w:r w:rsidR="002523AF" w:rsidRPr="005C305D">
        <w:rPr>
          <w:rFonts w:ascii="Palatino Linotype" w:hAnsi="Palatino Linotype" w:cs="Arial"/>
          <w:color w:val="000000" w:themeColor="text1"/>
        </w:rPr>
        <w:t>dós</w:t>
      </w:r>
      <w:r w:rsidR="002D1EBB" w:rsidRPr="005C305D">
        <w:rPr>
          <w:rFonts w:ascii="Palatino Linotype" w:hAnsi="Palatino Linotype" w:cs="Arial"/>
          <w:color w:val="000000" w:themeColor="text1"/>
        </w:rPr>
        <w:t xml:space="preserve"> (</w:t>
      </w:r>
      <w:r w:rsidRPr="005C305D">
        <w:rPr>
          <w:rFonts w:ascii="Palatino Linotype" w:hAnsi="Palatino Linotype" w:cs="Arial"/>
          <w:color w:val="000000" w:themeColor="text1"/>
        </w:rPr>
        <w:t>2</w:t>
      </w:r>
      <w:r w:rsidR="002523AF" w:rsidRPr="005C305D">
        <w:rPr>
          <w:rFonts w:ascii="Palatino Linotype" w:hAnsi="Palatino Linotype" w:cs="Arial"/>
          <w:color w:val="000000" w:themeColor="text1"/>
        </w:rPr>
        <w:t>2</w:t>
      </w:r>
      <w:r w:rsidR="002D1EBB" w:rsidRPr="005C305D">
        <w:rPr>
          <w:rFonts w:ascii="Palatino Linotype" w:hAnsi="Palatino Linotype" w:cs="Arial"/>
          <w:color w:val="000000" w:themeColor="text1"/>
        </w:rPr>
        <w:t xml:space="preserve">) de </w:t>
      </w:r>
      <w:r w:rsidR="002523AF" w:rsidRPr="005C305D">
        <w:rPr>
          <w:rFonts w:ascii="Palatino Linotype" w:hAnsi="Palatino Linotype" w:cs="Arial"/>
          <w:color w:val="000000" w:themeColor="text1"/>
        </w:rPr>
        <w:t>junio</w:t>
      </w:r>
      <w:r w:rsidR="002D1EBB" w:rsidRPr="005C305D">
        <w:rPr>
          <w:rFonts w:ascii="Palatino Linotype" w:hAnsi="Palatino Linotype" w:cs="Arial"/>
          <w:color w:val="000000" w:themeColor="text1"/>
        </w:rPr>
        <w:t xml:space="preserve"> de </w:t>
      </w:r>
      <w:r w:rsidR="002523AF" w:rsidRPr="005C305D">
        <w:rPr>
          <w:rFonts w:ascii="Palatino Linotype" w:hAnsi="Palatino Linotype" w:cs="Arial"/>
          <w:color w:val="000000" w:themeColor="text1"/>
        </w:rPr>
        <w:t>dos mil veintidós,</w:t>
      </w:r>
      <w:r w:rsidR="002D1EBB" w:rsidRPr="005C305D">
        <w:rPr>
          <w:rFonts w:ascii="Palatino Linotype" w:hAnsi="Palatino Linotype" w:cs="Arial"/>
          <w:color w:val="000000" w:themeColor="text1"/>
        </w:rPr>
        <w:t xml:space="preserve"> </w:t>
      </w:r>
      <w:r w:rsidR="0055252F" w:rsidRPr="005C305D">
        <w:rPr>
          <w:rFonts w:ascii="Palatino Linotype" w:hAnsi="Palatino Linotype" w:cs="Arial"/>
          <w:color w:val="000000" w:themeColor="text1"/>
        </w:rPr>
        <w:t xml:space="preserve">se </w:t>
      </w:r>
      <w:r w:rsidR="00374B45" w:rsidRPr="005C305D">
        <w:rPr>
          <w:rFonts w:ascii="Palatino Linotype" w:hAnsi="Palatino Linotype" w:cs="Arial"/>
          <w:color w:val="000000" w:themeColor="text1"/>
        </w:rPr>
        <w:t xml:space="preserve">notificó el acuerdo mediante el cual se amplió </w:t>
      </w:r>
      <w:r w:rsidR="002523AF" w:rsidRPr="005C305D">
        <w:rPr>
          <w:rFonts w:ascii="Palatino Linotype" w:hAnsi="Palatino Linotype" w:cs="Arial"/>
          <w:color w:val="000000" w:themeColor="text1"/>
        </w:rPr>
        <w:t>el plazo para emitir resolución.</w:t>
      </w:r>
    </w:p>
    <w:p w14:paraId="66DF7F99" w14:textId="77777777" w:rsidR="002523AF" w:rsidRPr="005C305D" w:rsidRDefault="002523AF" w:rsidP="002523AF">
      <w:pPr>
        <w:pStyle w:val="Prrafodelista"/>
        <w:rPr>
          <w:rFonts w:ascii="Palatino Linotype" w:hAnsi="Palatino Linotype" w:cs="Arial"/>
          <w:color w:val="000000" w:themeColor="text1"/>
        </w:rPr>
      </w:pPr>
    </w:p>
    <w:p w14:paraId="20DD06B8" w14:textId="0101D733" w:rsidR="00A65689" w:rsidRPr="005C305D" w:rsidRDefault="002523AF"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5C305D">
        <w:rPr>
          <w:rFonts w:ascii="Palatino Linotype" w:hAnsi="Palatino Linotype" w:cs="Arial"/>
          <w:color w:val="000000" w:themeColor="text1"/>
        </w:rPr>
        <w:t>El diecisiete (17) de enero de dos mil veintitrés, la Comisionada Ponente decretó el cierre de instrucción,</w:t>
      </w:r>
      <w:r w:rsidR="00AD6AC5" w:rsidRPr="005C305D">
        <w:rPr>
          <w:rFonts w:ascii="Palatino Linotype" w:hAnsi="Palatino Linotype" w:cs="Arial"/>
          <w:color w:val="000000" w:themeColor="text1"/>
        </w:rPr>
        <w:t xml:space="preserve"> por lo que ordenó turnar el expediente para s</w:t>
      </w:r>
      <w:r w:rsidR="00A65689" w:rsidRPr="005C305D">
        <w:rPr>
          <w:rFonts w:ascii="Palatino Linotype" w:hAnsi="Palatino Linotype" w:cs="Arial"/>
          <w:color w:val="000000" w:themeColor="text1"/>
        </w:rPr>
        <w:t>u resolución, misma que ahora se pronuncia.</w:t>
      </w:r>
    </w:p>
    <w:p w14:paraId="4C2D8C7B" w14:textId="77777777" w:rsidR="00A65689" w:rsidRPr="005C305D" w:rsidRDefault="00A65689" w:rsidP="00A65689">
      <w:pPr>
        <w:pStyle w:val="Prrafodelista"/>
        <w:spacing w:before="240" w:after="240" w:line="360" w:lineRule="auto"/>
        <w:ind w:left="0"/>
        <w:jc w:val="both"/>
        <w:rPr>
          <w:rFonts w:ascii="Palatino Linotype" w:hAnsi="Palatino Linotype"/>
          <w:b/>
          <w:sz w:val="32"/>
          <w:u w:val="single"/>
        </w:rPr>
      </w:pPr>
    </w:p>
    <w:p w14:paraId="64C95299" w14:textId="0A731A56" w:rsidR="00A65689" w:rsidRPr="005C305D" w:rsidRDefault="00A65689"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5C305D">
        <w:rPr>
          <w:rFonts w:ascii="Palatino Linotype" w:hAnsi="Palatino Linotype"/>
        </w:rPr>
        <w:t xml:space="preserve"> 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72B1DE" w14:textId="77777777" w:rsidR="00A65689" w:rsidRPr="005C305D" w:rsidRDefault="00A65689" w:rsidP="00A65689">
      <w:pPr>
        <w:pStyle w:val="Prrafodelista"/>
        <w:rPr>
          <w:rFonts w:ascii="Palatino Linotype" w:hAnsi="Palatino Linotype"/>
        </w:rPr>
      </w:pPr>
    </w:p>
    <w:p w14:paraId="3D1E55E9"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5C305D">
        <w:rPr>
          <w:rFonts w:ascii="Palatino Linotype" w:hAnsi="Palatino Linotype"/>
        </w:rPr>
        <w:lastRenderedPageBreak/>
        <w:t>órganos jurisdiccionales federales, aplicables también en procedimientos análogos, como el que nos ocupa.</w:t>
      </w:r>
    </w:p>
    <w:p w14:paraId="4FD29154" w14:textId="77777777" w:rsidR="00A65689" w:rsidRPr="005C305D" w:rsidRDefault="00A65689" w:rsidP="00A65689">
      <w:pPr>
        <w:pStyle w:val="Prrafodelista"/>
        <w:spacing w:before="240" w:after="240" w:line="360" w:lineRule="auto"/>
        <w:ind w:left="0"/>
        <w:jc w:val="both"/>
        <w:rPr>
          <w:rFonts w:ascii="Palatino Linotype" w:hAnsi="Palatino Linotype"/>
        </w:rPr>
      </w:pPr>
    </w:p>
    <w:p w14:paraId="5C1E1A82"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EBC2A6" w14:textId="77777777" w:rsidR="00A65689" w:rsidRPr="005C305D" w:rsidRDefault="00A65689" w:rsidP="00A65689">
      <w:pPr>
        <w:pStyle w:val="Prrafodelista"/>
        <w:rPr>
          <w:rFonts w:ascii="Palatino Linotype" w:hAnsi="Palatino Linotype"/>
        </w:rPr>
      </w:pPr>
    </w:p>
    <w:p w14:paraId="3497107B"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5FFEAD" w14:textId="77777777" w:rsidR="00A65689" w:rsidRPr="005C305D" w:rsidRDefault="00A65689" w:rsidP="00A65689">
      <w:pPr>
        <w:pStyle w:val="Prrafodelista"/>
        <w:spacing w:before="240" w:after="240" w:line="360" w:lineRule="auto"/>
        <w:ind w:left="0"/>
        <w:jc w:val="both"/>
        <w:rPr>
          <w:rFonts w:ascii="Palatino Linotype" w:hAnsi="Palatino Linotype"/>
        </w:rPr>
      </w:pPr>
    </w:p>
    <w:p w14:paraId="57B9EAF8"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7807CF" w14:textId="77777777" w:rsidR="00A65689" w:rsidRPr="005C305D" w:rsidRDefault="00A65689" w:rsidP="00A65689">
      <w:pPr>
        <w:pStyle w:val="Prrafodelista"/>
        <w:spacing w:before="240" w:after="240" w:line="360" w:lineRule="auto"/>
        <w:ind w:left="0"/>
        <w:jc w:val="both"/>
        <w:rPr>
          <w:rFonts w:ascii="Palatino Linotype" w:hAnsi="Palatino Linotype"/>
        </w:rPr>
      </w:pPr>
    </w:p>
    <w:p w14:paraId="21D05044" w14:textId="77777777" w:rsidR="00A65689" w:rsidRPr="005C305D" w:rsidRDefault="00A65689" w:rsidP="00A65689">
      <w:pPr>
        <w:pStyle w:val="Prrafodelista"/>
        <w:spacing w:before="240" w:after="240" w:line="360" w:lineRule="auto"/>
        <w:ind w:left="284"/>
        <w:jc w:val="both"/>
        <w:rPr>
          <w:rFonts w:ascii="Palatino Linotype" w:hAnsi="Palatino Linotype"/>
        </w:rPr>
      </w:pPr>
      <w:r w:rsidRPr="005C305D">
        <w:rPr>
          <w:rFonts w:ascii="Palatino Linotype" w:hAnsi="Palatino Linotype"/>
        </w:rPr>
        <w:t>a)      Complejidad del asunto: La complejidad de la prueba, la pluralidad de sujetos procesales, el tiempo transcurrido, las características y contexto del recurso.</w:t>
      </w:r>
    </w:p>
    <w:p w14:paraId="4FA3FFCB" w14:textId="77777777" w:rsidR="00A65689" w:rsidRPr="005C305D" w:rsidRDefault="00A65689" w:rsidP="00A65689">
      <w:pPr>
        <w:pStyle w:val="Prrafodelista"/>
        <w:spacing w:before="240" w:after="240" w:line="360" w:lineRule="auto"/>
        <w:ind w:left="284"/>
        <w:jc w:val="both"/>
        <w:rPr>
          <w:rFonts w:ascii="Palatino Linotype" w:hAnsi="Palatino Linotype"/>
        </w:rPr>
      </w:pPr>
      <w:r w:rsidRPr="005C305D">
        <w:rPr>
          <w:rFonts w:ascii="Palatino Linotype" w:hAnsi="Palatino Linotype"/>
        </w:rPr>
        <w:t>b)     Actividad Procesal del interesado: Acciones u omisiones del interesado.</w:t>
      </w:r>
    </w:p>
    <w:p w14:paraId="6198E656" w14:textId="77777777" w:rsidR="00A65689" w:rsidRPr="005C305D" w:rsidRDefault="00A65689" w:rsidP="00A65689">
      <w:pPr>
        <w:pStyle w:val="Prrafodelista"/>
        <w:spacing w:before="240" w:after="240" w:line="360" w:lineRule="auto"/>
        <w:ind w:left="284"/>
        <w:jc w:val="both"/>
        <w:rPr>
          <w:rFonts w:ascii="Palatino Linotype" w:hAnsi="Palatino Linotype"/>
        </w:rPr>
      </w:pPr>
      <w:r w:rsidRPr="005C305D">
        <w:rPr>
          <w:rFonts w:ascii="Palatino Linotype" w:hAnsi="Palatino Linotype"/>
        </w:rPr>
        <w:t>c)      Conducta de la Autoridad: Las Acciones u omisiones realizadas en el procedimiento. Así como si la autoridad actuó con la debida diligencia.</w:t>
      </w:r>
    </w:p>
    <w:p w14:paraId="41C9580B" w14:textId="77777777" w:rsidR="00A65689" w:rsidRPr="005C305D" w:rsidRDefault="00A65689" w:rsidP="00A65689">
      <w:pPr>
        <w:pStyle w:val="Prrafodelista"/>
        <w:spacing w:before="240" w:after="240" w:line="360" w:lineRule="auto"/>
        <w:ind w:left="284"/>
        <w:jc w:val="both"/>
        <w:rPr>
          <w:rFonts w:ascii="Palatino Linotype" w:hAnsi="Palatino Linotype"/>
        </w:rPr>
      </w:pPr>
      <w:r w:rsidRPr="005C305D">
        <w:rPr>
          <w:rFonts w:ascii="Palatino Linotype" w:hAnsi="Palatino Linotype"/>
        </w:rPr>
        <w:t>d) La afectación generada en la situación jurídica de la persona involucrada en el proceso: Violación a sus derechos humanos.</w:t>
      </w:r>
    </w:p>
    <w:p w14:paraId="64437FED" w14:textId="77777777" w:rsidR="00A65689" w:rsidRPr="005C305D" w:rsidRDefault="00A65689" w:rsidP="00A65689">
      <w:pPr>
        <w:pStyle w:val="Prrafodelista"/>
        <w:spacing w:before="240" w:after="240" w:line="360" w:lineRule="auto"/>
        <w:ind w:left="0"/>
        <w:jc w:val="both"/>
        <w:rPr>
          <w:rFonts w:ascii="Palatino Linotype" w:hAnsi="Palatino Linotype"/>
        </w:rPr>
      </w:pPr>
    </w:p>
    <w:p w14:paraId="0C8F9073"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A54E16" w14:textId="77777777" w:rsidR="00A65689" w:rsidRPr="005C305D" w:rsidRDefault="00A65689" w:rsidP="00A65689">
      <w:pPr>
        <w:pStyle w:val="Prrafodelista"/>
        <w:spacing w:before="240" w:after="240" w:line="360" w:lineRule="auto"/>
        <w:ind w:left="0"/>
        <w:jc w:val="both"/>
        <w:rPr>
          <w:rFonts w:ascii="Palatino Linotype" w:hAnsi="Palatino Linotype"/>
        </w:rPr>
      </w:pPr>
    </w:p>
    <w:p w14:paraId="32B198AE"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3B1A42" w14:textId="77777777" w:rsidR="00A65689" w:rsidRPr="005C305D" w:rsidRDefault="00A65689" w:rsidP="00A65689">
      <w:pPr>
        <w:pStyle w:val="Prrafodelista"/>
        <w:rPr>
          <w:rFonts w:ascii="Palatino Linotype" w:hAnsi="Palatino Linotype"/>
        </w:rPr>
      </w:pPr>
    </w:p>
    <w:p w14:paraId="106B4805"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5C305D">
        <w:rPr>
          <w:rFonts w:ascii="Palatino Linotype" w:hAnsi="Palatino Linotype"/>
        </w:rPr>
        <w:lastRenderedPageBreak/>
        <w:t>los términos legales previamente establecidos por la Ley, por tratarse de causas de fuerza mayor.</w:t>
      </w:r>
    </w:p>
    <w:p w14:paraId="7EB6ACD2" w14:textId="77777777" w:rsidR="00A65689" w:rsidRPr="005C305D" w:rsidRDefault="00A65689" w:rsidP="00A65689">
      <w:pPr>
        <w:pStyle w:val="Prrafodelista"/>
        <w:spacing w:before="240" w:after="240" w:line="360" w:lineRule="auto"/>
        <w:ind w:left="0"/>
        <w:jc w:val="both"/>
        <w:rPr>
          <w:rFonts w:ascii="Palatino Linotype" w:hAnsi="Palatino Linotype"/>
        </w:rPr>
      </w:pPr>
    </w:p>
    <w:p w14:paraId="4110FFA8" w14:textId="77777777" w:rsidR="00A65689" w:rsidRPr="005C305D" w:rsidRDefault="00A65689" w:rsidP="00A65689">
      <w:pPr>
        <w:pStyle w:val="Prrafodelista"/>
        <w:numPr>
          <w:ilvl w:val="0"/>
          <w:numId w:val="1"/>
        </w:numPr>
        <w:spacing w:before="240" w:after="240" w:line="360" w:lineRule="auto"/>
        <w:jc w:val="both"/>
        <w:rPr>
          <w:rFonts w:ascii="Palatino Linotype" w:hAnsi="Palatino Linotype"/>
        </w:rPr>
      </w:pPr>
      <w:r w:rsidRPr="005C305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42CA42D" w14:textId="77777777" w:rsidR="00A65689" w:rsidRPr="005C305D" w:rsidRDefault="00A65689" w:rsidP="00A65689">
      <w:pPr>
        <w:pStyle w:val="Prrafodelista"/>
        <w:rPr>
          <w:rFonts w:ascii="Palatino Linotype" w:hAnsi="Palatino Linotype"/>
        </w:rPr>
      </w:pPr>
    </w:p>
    <w:p w14:paraId="7FA32B82" w14:textId="77777777" w:rsidR="00A65689" w:rsidRPr="005C305D" w:rsidRDefault="00A65689" w:rsidP="00A65689">
      <w:pPr>
        <w:pStyle w:val="Prrafodelista"/>
        <w:spacing w:before="240" w:after="240" w:line="360" w:lineRule="auto"/>
        <w:ind w:left="567"/>
        <w:jc w:val="both"/>
        <w:rPr>
          <w:rFonts w:ascii="Palatino Linotype" w:hAnsi="Palatino Linotype"/>
        </w:rPr>
      </w:pPr>
      <w:r w:rsidRPr="005C305D">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1C92046" w14:textId="77777777" w:rsidR="00A65689" w:rsidRPr="005C305D" w:rsidRDefault="00A65689" w:rsidP="00A65689">
      <w:pPr>
        <w:pStyle w:val="Prrafodelista"/>
        <w:spacing w:before="240" w:after="240" w:line="360" w:lineRule="auto"/>
        <w:ind w:left="567"/>
        <w:jc w:val="both"/>
        <w:rPr>
          <w:rFonts w:ascii="Palatino Linotype" w:hAnsi="Palatino Linotype"/>
        </w:rPr>
      </w:pPr>
      <w:r w:rsidRPr="005C305D">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BE7F5A0" w14:textId="77777777" w:rsidR="00A65689" w:rsidRPr="005C305D" w:rsidRDefault="00A65689" w:rsidP="00A65689">
      <w:pPr>
        <w:pStyle w:val="Prrafodelista"/>
        <w:spacing w:before="240" w:after="240" w:line="360" w:lineRule="auto"/>
        <w:ind w:left="708"/>
        <w:jc w:val="both"/>
        <w:rPr>
          <w:rFonts w:ascii="Palatino Linotype" w:hAnsi="Palatino Linotype"/>
        </w:rPr>
      </w:pPr>
    </w:p>
    <w:p w14:paraId="6CD48F5F" w14:textId="0E10E93D" w:rsidR="00A65689" w:rsidRPr="005C305D" w:rsidRDefault="00A65689" w:rsidP="00A65689">
      <w:pPr>
        <w:pStyle w:val="Prrafodelista"/>
        <w:numPr>
          <w:ilvl w:val="0"/>
          <w:numId w:val="1"/>
        </w:numPr>
        <w:tabs>
          <w:tab w:val="left" w:pos="426"/>
        </w:tabs>
        <w:spacing w:line="360" w:lineRule="auto"/>
        <w:jc w:val="both"/>
        <w:rPr>
          <w:rFonts w:ascii="Palatino Linotype" w:hAnsi="Palatino Linotype"/>
          <w:color w:val="000000" w:themeColor="text1"/>
        </w:rPr>
      </w:pPr>
      <w:r w:rsidRPr="005C305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5C305D"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5C305D" w:rsidRDefault="007C0013" w:rsidP="00B31E90">
      <w:pPr>
        <w:pStyle w:val="Ttulo1"/>
        <w:spacing w:before="0"/>
        <w:jc w:val="center"/>
        <w:rPr>
          <w:b/>
          <w:color w:val="000000" w:themeColor="text1"/>
        </w:rPr>
      </w:pPr>
      <w:bookmarkStart w:id="6" w:name="_Toc87456485"/>
      <w:r w:rsidRPr="005C305D">
        <w:rPr>
          <w:b/>
          <w:color w:val="000000" w:themeColor="text1"/>
        </w:rPr>
        <w:t>CONSIDERANDO</w:t>
      </w:r>
      <w:bookmarkEnd w:id="4"/>
      <w:bookmarkEnd w:id="5"/>
      <w:bookmarkEnd w:id="6"/>
    </w:p>
    <w:p w14:paraId="435CF9A4" w14:textId="77777777" w:rsidR="00FC1DA7" w:rsidRPr="005C305D" w:rsidRDefault="00FC1DA7" w:rsidP="00B31E90">
      <w:pPr>
        <w:rPr>
          <w:color w:val="000000" w:themeColor="text1"/>
          <w:lang w:eastAsia="en-US"/>
        </w:rPr>
      </w:pPr>
    </w:p>
    <w:p w14:paraId="629A5BE2" w14:textId="56C3E7D5" w:rsidR="007C0013" w:rsidRPr="005C305D"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5C305D">
        <w:rPr>
          <w:rFonts w:ascii="Palatino Linotype" w:hAnsi="Palatino Linotype"/>
          <w:b/>
          <w:color w:val="000000" w:themeColor="text1"/>
          <w:sz w:val="24"/>
        </w:rPr>
        <w:t>PRIMERO. De la competencia</w:t>
      </w:r>
      <w:bookmarkEnd w:id="7"/>
      <w:bookmarkEnd w:id="8"/>
      <w:bookmarkEnd w:id="9"/>
    </w:p>
    <w:p w14:paraId="60FBD8C7" w14:textId="77777777" w:rsidR="00FC1DA7" w:rsidRPr="005C305D" w:rsidRDefault="00FC1DA7" w:rsidP="00B31E90">
      <w:pPr>
        <w:rPr>
          <w:rFonts w:ascii="Palatino Linotype" w:hAnsi="Palatino Linotype"/>
          <w:color w:val="000000" w:themeColor="text1"/>
          <w:lang w:eastAsia="en-US"/>
        </w:rPr>
      </w:pPr>
    </w:p>
    <w:p w14:paraId="0BF52B18" w14:textId="515C3AEB" w:rsidR="005A228F" w:rsidRPr="005C305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C305D">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5C305D">
        <w:rPr>
          <w:rFonts w:ascii="Palatino Linotype" w:eastAsia="Calibri" w:hAnsi="Palatino Linotype" w:cs="Times New Roman"/>
          <w:color w:val="000000" w:themeColor="text1"/>
          <w:lang w:val="es-ES"/>
        </w:rPr>
        <w:t xml:space="preserve">etente para conocer y </w:t>
      </w:r>
      <w:r w:rsidR="00D10AB0" w:rsidRPr="005C305D">
        <w:rPr>
          <w:rFonts w:ascii="Palatino Linotype" w:eastAsia="Calibri" w:hAnsi="Palatino Linotype" w:cs="Times New Roman"/>
          <w:color w:val="000000" w:themeColor="text1"/>
          <w:lang w:val="es-ES"/>
        </w:rPr>
        <w:lastRenderedPageBreak/>
        <w:t xml:space="preserve">resolver </w:t>
      </w:r>
      <w:r w:rsidRPr="005C305D">
        <w:rPr>
          <w:rFonts w:ascii="Palatino Linotype" w:eastAsia="Calibri" w:hAnsi="Palatino Linotype" w:cs="Times New Roman"/>
          <w:color w:val="000000" w:themeColor="text1"/>
          <w:lang w:val="es-ES"/>
        </w:rPr>
        <w:t xml:space="preserve">el presente recurso de conformidad con el artículo: 6, apartado A, fracción IV de la </w:t>
      </w:r>
      <w:r w:rsidRPr="005C305D">
        <w:rPr>
          <w:rFonts w:ascii="Palatino Linotype" w:eastAsia="Calibri" w:hAnsi="Palatino Linotype" w:cs="Times New Roman"/>
          <w:b/>
          <w:color w:val="000000" w:themeColor="text1"/>
          <w:lang w:val="es-ES"/>
        </w:rPr>
        <w:t>Constitución Política de los Estados Unidos Mexicanos</w:t>
      </w:r>
      <w:r w:rsidRPr="005C305D">
        <w:rPr>
          <w:rFonts w:ascii="Palatino Linotype" w:eastAsia="Calibri" w:hAnsi="Palatino Linotype" w:cs="Times New Roman"/>
          <w:color w:val="000000" w:themeColor="text1"/>
          <w:lang w:val="es-ES"/>
        </w:rPr>
        <w:t xml:space="preserve">; 5, párrafos </w:t>
      </w:r>
      <w:r w:rsidR="000B7C4F" w:rsidRPr="005C305D">
        <w:rPr>
          <w:rFonts w:ascii="Palatino Linotype" w:eastAsia="Calibri" w:hAnsi="Palatino Linotype" w:cs="Times New Roman"/>
          <w:color w:val="000000" w:themeColor="text1"/>
          <w:lang w:val="es-ES"/>
        </w:rPr>
        <w:t>trigésimo, trigésimo primero y trigésimo segundo</w:t>
      </w:r>
      <w:r w:rsidR="004F785F" w:rsidRPr="005C305D">
        <w:rPr>
          <w:rFonts w:ascii="Palatino Linotype" w:eastAsia="Calibri" w:hAnsi="Palatino Linotype" w:cs="Times New Roman"/>
          <w:color w:val="000000" w:themeColor="text1"/>
          <w:lang w:val="es-ES"/>
        </w:rPr>
        <w:t>,</w:t>
      </w:r>
      <w:r w:rsidRPr="005C305D">
        <w:rPr>
          <w:rFonts w:ascii="Palatino Linotype" w:eastAsia="Calibri" w:hAnsi="Palatino Linotype" w:cs="Times New Roman"/>
          <w:color w:val="000000" w:themeColor="text1"/>
          <w:lang w:val="es-ES"/>
        </w:rPr>
        <w:t xml:space="preserve"> fracciones IV y V</w:t>
      </w:r>
      <w:r w:rsidR="004F785F" w:rsidRPr="005C305D">
        <w:rPr>
          <w:rFonts w:ascii="Palatino Linotype" w:eastAsia="Calibri" w:hAnsi="Palatino Linotype" w:cs="Times New Roman"/>
          <w:color w:val="000000" w:themeColor="text1"/>
          <w:lang w:val="es-ES"/>
        </w:rPr>
        <w:t>,</w:t>
      </w:r>
      <w:r w:rsidRPr="005C305D">
        <w:rPr>
          <w:rFonts w:ascii="Palatino Linotype" w:eastAsia="Calibri" w:hAnsi="Palatino Linotype" w:cs="Times New Roman"/>
          <w:color w:val="000000" w:themeColor="text1"/>
          <w:lang w:val="es-ES"/>
        </w:rPr>
        <w:t xml:space="preserve"> de la </w:t>
      </w:r>
      <w:r w:rsidRPr="005C305D">
        <w:rPr>
          <w:rFonts w:ascii="Palatino Linotype" w:eastAsia="Calibri" w:hAnsi="Palatino Linotype" w:cs="Times New Roman"/>
          <w:b/>
          <w:color w:val="000000" w:themeColor="text1"/>
          <w:lang w:val="es-ES"/>
        </w:rPr>
        <w:t>Constitución Política del Estado Libre y Soberano de México</w:t>
      </w:r>
      <w:r w:rsidRPr="005C305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5C305D">
        <w:rPr>
          <w:rFonts w:ascii="Palatino Linotype" w:eastAsia="Calibri" w:hAnsi="Palatino Linotype" w:cs="Arial"/>
          <w:color w:val="000000" w:themeColor="text1"/>
          <w:lang w:val="es-ES"/>
        </w:rPr>
        <w:t xml:space="preserve">de la </w:t>
      </w:r>
      <w:r w:rsidRPr="005C305D">
        <w:rPr>
          <w:rFonts w:ascii="Palatino Linotype" w:eastAsia="Calibri" w:hAnsi="Palatino Linotype" w:cs="Arial"/>
          <w:b/>
          <w:color w:val="000000" w:themeColor="text1"/>
          <w:lang w:val="es-ES"/>
        </w:rPr>
        <w:t>Ley de Transparencia y Acceso a la Información Pública del Estado de México y Municipios</w:t>
      </w:r>
      <w:r w:rsidRPr="005C305D">
        <w:rPr>
          <w:rFonts w:ascii="Palatino Linotype" w:eastAsia="Calibri" w:hAnsi="Palatino Linotype" w:cs="Arial"/>
          <w:color w:val="000000" w:themeColor="text1"/>
          <w:lang w:val="es-ES"/>
        </w:rPr>
        <w:t xml:space="preserve">; y 10, 7, 9 fracciones I y XXIV, y 11 del </w:t>
      </w:r>
      <w:r w:rsidRPr="005C305D">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5C305D"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C305D"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5C305D">
        <w:rPr>
          <w:rFonts w:ascii="Palatino Linotype" w:hAnsi="Palatino Linotype"/>
          <w:b/>
          <w:color w:val="000000" w:themeColor="text1"/>
          <w:sz w:val="24"/>
        </w:rPr>
        <w:t>SEGUNDO. De la oportunidad y proced</w:t>
      </w:r>
      <w:r w:rsidR="00F35C44" w:rsidRPr="005C305D">
        <w:rPr>
          <w:rFonts w:ascii="Palatino Linotype" w:hAnsi="Palatino Linotype"/>
          <w:b/>
          <w:color w:val="000000" w:themeColor="text1"/>
          <w:sz w:val="24"/>
        </w:rPr>
        <w:t>encia</w:t>
      </w:r>
      <w:r w:rsidRPr="005C305D">
        <w:rPr>
          <w:rFonts w:ascii="Palatino Linotype" w:hAnsi="Palatino Linotype"/>
          <w:b/>
          <w:color w:val="000000" w:themeColor="text1"/>
          <w:sz w:val="24"/>
        </w:rPr>
        <w:t>.</w:t>
      </w:r>
      <w:bookmarkEnd w:id="10"/>
      <w:bookmarkEnd w:id="11"/>
      <w:bookmarkEnd w:id="12"/>
    </w:p>
    <w:p w14:paraId="18E22450" w14:textId="77777777" w:rsidR="00C6440A" w:rsidRPr="005C305D" w:rsidRDefault="00C6440A" w:rsidP="00B31E90">
      <w:pPr>
        <w:rPr>
          <w:color w:val="000000" w:themeColor="text1"/>
          <w:lang w:eastAsia="en-US"/>
        </w:rPr>
      </w:pPr>
    </w:p>
    <w:p w14:paraId="7D631690" w14:textId="7161B606" w:rsidR="00B34758" w:rsidRPr="005C305D"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305D">
        <w:rPr>
          <w:rFonts w:ascii="Palatino Linotype" w:eastAsia="Calibri" w:hAnsi="Palatino Linotype" w:cs="Arial"/>
          <w:color w:val="000000" w:themeColor="text1"/>
        </w:rPr>
        <w:t xml:space="preserve">El </w:t>
      </w:r>
      <w:r w:rsidR="00740BA4" w:rsidRPr="005C305D">
        <w:rPr>
          <w:rFonts w:ascii="Palatino Linotype" w:eastAsia="Calibri" w:hAnsi="Palatino Linotype" w:cs="Arial"/>
          <w:color w:val="000000" w:themeColor="text1"/>
        </w:rPr>
        <w:t xml:space="preserve">medio de impugnación fue presentado a través del </w:t>
      </w:r>
      <w:r w:rsidR="00740BA4" w:rsidRPr="005C305D">
        <w:rPr>
          <w:rFonts w:ascii="Palatino Linotype" w:eastAsia="Calibri" w:hAnsi="Palatino Linotype" w:cs="Arial"/>
          <w:bCs/>
          <w:iCs/>
          <w:color w:val="000000" w:themeColor="text1"/>
        </w:rPr>
        <w:t>SAIMEX</w:t>
      </w:r>
      <w:r w:rsidR="00740BA4" w:rsidRPr="005C305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5C305D">
        <w:rPr>
          <w:rFonts w:ascii="Palatino Linotype" w:eastAsia="Calibri" w:hAnsi="Palatino Linotype" w:cs="Arial"/>
          <w:b/>
          <w:color w:val="000000" w:themeColor="text1"/>
        </w:rPr>
        <w:t>SUJETO OBLIGADO</w:t>
      </w:r>
      <w:r w:rsidR="00740BA4" w:rsidRPr="005C305D">
        <w:rPr>
          <w:rFonts w:ascii="Palatino Linotype" w:eastAsia="Calibri" w:hAnsi="Palatino Linotype" w:cs="Arial"/>
          <w:color w:val="000000" w:themeColor="text1"/>
        </w:rPr>
        <w:t xml:space="preserve"> entregó respuesta el </w:t>
      </w:r>
      <w:r w:rsidR="002523AF" w:rsidRPr="005C305D">
        <w:rPr>
          <w:rFonts w:ascii="Palatino Linotype" w:eastAsia="Calibri" w:hAnsi="Palatino Linotype" w:cs="Arial"/>
          <w:color w:val="000000" w:themeColor="text1"/>
        </w:rPr>
        <w:t>veinte</w:t>
      </w:r>
      <w:r w:rsidR="00F778B2" w:rsidRPr="005C305D">
        <w:rPr>
          <w:rFonts w:ascii="Palatino Linotype" w:eastAsia="Calibri" w:hAnsi="Palatino Linotype" w:cs="Arial"/>
          <w:color w:val="000000" w:themeColor="text1"/>
        </w:rPr>
        <w:t xml:space="preserve"> (</w:t>
      </w:r>
      <w:r w:rsidR="002523AF" w:rsidRPr="005C305D">
        <w:rPr>
          <w:rFonts w:ascii="Palatino Linotype" w:eastAsia="Calibri" w:hAnsi="Palatino Linotype" w:cs="Arial"/>
          <w:color w:val="000000" w:themeColor="text1"/>
        </w:rPr>
        <w:t>20</w:t>
      </w:r>
      <w:r w:rsidR="00F778B2" w:rsidRPr="005C305D">
        <w:rPr>
          <w:rFonts w:ascii="Palatino Linotype" w:eastAsia="Calibri" w:hAnsi="Palatino Linotype" w:cs="Arial"/>
          <w:color w:val="000000" w:themeColor="text1"/>
        </w:rPr>
        <w:t>) d</w:t>
      </w:r>
      <w:r w:rsidR="00921375" w:rsidRPr="005C305D">
        <w:rPr>
          <w:rFonts w:ascii="Palatino Linotype" w:eastAsia="Calibri" w:hAnsi="Palatino Linotype" w:cs="Arial"/>
          <w:color w:val="000000" w:themeColor="text1"/>
        </w:rPr>
        <w:t xml:space="preserve">e </w:t>
      </w:r>
      <w:r w:rsidR="002D1EBB" w:rsidRPr="005C305D">
        <w:rPr>
          <w:rFonts w:ascii="Palatino Linotype" w:eastAsia="Calibri" w:hAnsi="Palatino Linotype" w:cs="Arial"/>
          <w:color w:val="000000" w:themeColor="text1"/>
        </w:rPr>
        <w:t>abril</w:t>
      </w:r>
      <w:r w:rsidR="007F372C" w:rsidRPr="005C305D">
        <w:rPr>
          <w:rFonts w:ascii="Palatino Linotype" w:eastAsia="Calibri" w:hAnsi="Palatino Linotype" w:cs="Arial"/>
          <w:color w:val="000000" w:themeColor="text1"/>
        </w:rPr>
        <w:t xml:space="preserve"> </w:t>
      </w:r>
      <w:r w:rsidR="00740BA4" w:rsidRPr="005C305D">
        <w:rPr>
          <w:rFonts w:ascii="Palatino Linotype" w:eastAsia="Calibri" w:hAnsi="Palatino Linotype" w:cs="Arial"/>
          <w:color w:val="000000" w:themeColor="text1"/>
        </w:rPr>
        <w:t>de dos mil veinti</w:t>
      </w:r>
      <w:r w:rsidR="001B32B2" w:rsidRPr="005C305D">
        <w:rPr>
          <w:rFonts w:ascii="Palatino Linotype" w:eastAsia="Calibri" w:hAnsi="Palatino Linotype" w:cs="Arial"/>
          <w:color w:val="000000" w:themeColor="text1"/>
        </w:rPr>
        <w:t>dós</w:t>
      </w:r>
      <w:r w:rsidR="00740BA4" w:rsidRPr="005C305D">
        <w:rPr>
          <w:rFonts w:ascii="Palatino Linotype" w:eastAsia="Calibri" w:hAnsi="Palatino Linotype" w:cs="Arial"/>
          <w:color w:val="000000" w:themeColor="text1"/>
        </w:rPr>
        <w:t>, de tal forma que el plazo para interponer el recurso de revisión transcurrió del</w:t>
      </w:r>
      <w:r w:rsidR="005A3F61" w:rsidRPr="005C305D">
        <w:rPr>
          <w:rFonts w:ascii="Palatino Linotype" w:eastAsia="Calibri" w:hAnsi="Palatino Linotype" w:cs="Arial"/>
          <w:color w:val="000000" w:themeColor="text1"/>
        </w:rPr>
        <w:t xml:space="preserve"> </w:t>
      </w:r>
      <w:r w:rsidR="002523AF" w:rsidRPr="005C305D">
        <w:rPr>
          <w:rFonts w:ascii="Palatino Linotype" w:eastAsia="Calibri" w:hAnsi="Palatino Linotype" w:cs="Arial"/>
          <w:color w:val="000000" w:themeColor="text1"/>
        </w:rPr>
        <w:t>veintiuno</w:t>
      </w:r>
      <w:r w:rsidR="009A3B2B" w:rsidRPr="005C305D">
        <w:rPr>
          <w:rFonts w:ascii="Palatino Linotype" w:eastAsia="Calibri" w:hAnsi="Palatino Linotype" w:cs="Arial"/>
          <w:color w:val="000000" w:themeColor="text1"/>
        </w:rPr>
        <w:t xml:space="preserve"> </w:t>
      </w:r>
      <w:r w:rsidR="00921375" w:rsidRPr="005C305D">
        <w:rPr>
          <w:rFonts w:ascii="Palatino Linotype" w:eastAsia="Calibri" w:hAnsi="Palatino Linotype" w:cs="Arial"/>
          <w:color w:val="000000" w:themeColor="text1"/>
        </w:rPr>
        <w:t>(</w:t>
      </w:r>
      <w:r w:rsidR="002D1EBB" w:rsidRPr="005C305D">
        <w:rPr>
          <w:rFonts w:ascii="Palatino Linotype" w:eastAsia="Calibri" w:hAnsi="Palatino Linotype" w:cs="Arial"/>
          <w:color w:val="000000" w:themeColor="text1"/>
        </w:rPr>
        <w:t>2</w:t>
      </w:r>
      <w:r w:rsidR="002523AF" w:rsidRPr="005C305D">
        <w:rPr>
          <w:rFonts w:ascii="Palatino Linotype" w:eastAsia="Calibri" w:hAnsi="Palatino Linotype" w:cs="Arial"/>
          <w:color w:val="000000" w:themeColor="text1"/>
        </w:rPr>
        <w:t>1</w:t>
      </w:r>
      <w:r w:rsidR="00921375" w:rsidRPr="005C305D">
        <w:rPr>
          <w:rFonts w:ascii="Palatino Linotype" w:eastAsia="Calibri" w:hAnsi="Palatino Linotype" w:cs="Arial"/>
          <w:color w:val="000000" w:themeColor="text1"/>
        </w:rPr>
        <w:t xml:space="preserve">) </w:t>
      </w:r>
      <w:r w:rsidR="002523AF" w:rsidRPr="005C305D">
        <w:rPr>
          <w:rFonts w:ascii="Palatino Linotype" w:eastAsia="Calibri" w:hAnsi="Palatino Linotype" w:cs="Arial"/>
          <w:color w:val="000000" w:themeColor="text1"/>
        </w:rPr>
        <w:t xml:space="preserve">de abril </w:t>
      </w:r>
      <w:r w:rsidR="00F34503" w:rsidRPr="005C305D">
        <w:rPr>
          <w:rFonts w:ascii="Palatino Linotype" w:eastAsia="Calibri" w:hAnsi="Palatino Linotype" w:cs="Arial"/>
          <w:color w:val="000000" w:themeColor="text1"/>
        </w:rPr>
        <w:t xml:space="preserve">al </w:t>
      </w:r>
      <w:r w:rsidR="008C66BD" w:rsidRPr="005C305D">
        <w:rPr>
          <w:rFonts w:ascii="Palatino Linotype" w:eastAsia="Calibri" w:hAnsi="Palatino Linotype" w:cs="Arial"/>
          <w:color w:val="000000" w:themeColor="text1"/>
        </w:rPr>
        <w:t>doce</w:t>
      </w:r>
      <w:r w:rsidR="00CC63CB" w:rsidRPr="005C305D">
        <w:rPr>
          <w:rFonts w:ascii="Palatino Linotype" w:eastAsia="Calibri" w:hAnsi="Palatino Linotype" w:cs="Arial"/>
          <w:color w:val="000000" w:themeColor="text1"/>
        </w:rPr>
        <w:t xml:space="preserve"> (</w:t>
      </w:r>
      <w:r w:rsidR="008C66BD" w:rsidRPr="005C305D">
        <w:rPr>
          <w:rFonts w:ascii="Palatino Linotype" w:eastAsia="Calibri" w:hAnsi="Palatino Linotype" w:cs="Arial"/>
          <w:color w:val="000000" w:themeColor="text1"/>
        </w:rPr>
        <w:t>12</w:t>
      </w:r>
      <w:r w:rsidR="00CC63CB" w:rsidRPr="005C305D">
        <w:rPr>
          <w:rFonts w:ascii="Palatino Linotype" w:eastAsia="Calibri" w:hAnsi="Palatino Linotype" w:cs="Arial"/>
          <w:color w:val="000000" w:themeColor="text1"/>
        </w:rPr>
        <w:t xml:space="preserve">) de </w:t>
      </w:r>
      <w:r w:rsidR="002D1EBB" w:rsidRPr="005C305D">
        <w:rPr>
          <w:rFonts w:ascii="Palatino Linotype" w:eastAsia="Calibri" w:hAnsi="Palatino Linotype" w:cs="Arial"/>
          <w:color w:val="000000" w:themeColor="text1"/>
        </w:rPr>
        <w:t>mayo</w:t>
      </w:r>
      <w:r w:rsidR="00CC63CB" w:rsidRPr="005C305D">
        <w:rPr>
          <w:rFonts w:ascii="Palatino Linotype" w:eastAsia="Calibri" w:hAnsi="Palatino Linotype" w:cs="Arial"/>
          <w:color w:val="000000" w:themeColor="text1"/>
        </w:rPr>
        <w:t xml:space="preserve"> d</w:t>
      </w:r>
      <w:r w:rsidR="00921375" w:rsidRPr="005C305D">
        <w:rPr>
          <w:rFonts w:ascii="Palatino Linotype" w:eastAsia="Calibri" w:hAnsi="Palatino Linotype" w:cs="Arial"/>
          <w:color w:val="000000" w:themeColor="text1"/>
        </w:rPr>
        <w:t xml:space="preserve">e dos mil </w:t>
      </w:r>
      <w:r w:rsidR="00AA37A7" w:rsidRPr="005C305D">
        <w:rPr>
          <w:rFonts w:ascii="Palatino Linotype" w:eastAsia="Calibri" w:hAnsi="Palatino Linotype" w:cs="Arial"/>
          <w:color w:val="000000" w:themeColor="text1"/>
        </w:rPr>
        <w:t>veintidós</w:t>
      </w:r>
      <w:r w:rsidR="00CE035D" w:rsidRPr="005C305D">
        <w:rPr>
          <w:rFonts w:ascii="Palatino Linotype" w:eastAsia="Calibri" w:hAnsi="Palatino Linotype" w:cs="Arial"/>
          <w:color w:val="000000" w:themeColor="text1"/>
        </w:rPr>
        <w:t xml:space="preserve">, el recurso de revisión </w:t>
      </w:r>
      <w:r w:rsidR="00E95534" w:rsidRPr="005C305D">
        <w:rPr>
          <w:rFonts w:ascii="Palatino Linotype" w:hAnsi="Palatino Linotype"/>
          <w:color w:val="000000" w:themeColor="text1"/>
        </w:rPr>
        <w:t xml:space="preserve">fue interpuesto el </w:t>
      </w:r>
      <w:r w:rsidR="008C66BD" w:rsidRPr="005C305D">
        <w:rPr>
          <w:rFonts w:ascii="Palatino Linotype" w:hAnsi="Palatino Linotype"/>
          <w:color w:val="000000" w:themeColor="text1"/>
        </w:rPr>
        <w:t>cuatro</w:t>
      </w:r>
      <w:r w:rsidR="00CE035D" w:rsidRPr="005C305D">
        <w:rPr>
          <w:rFonts w:ascii="Palatino Linotype" w:hAnsi="Palatino Linotype"/>
          <w:color w:val="000000" w:themeColor="text1"/>
        </w:rPr>
        <w:t xml:space="preserve"> </w:t>
      </w:r>
      <w:r w:rsidR="00921375" w:rsidRPr="005C305D">
        <w:rPr>
          <w:rFonts w:ascii="Palatino Linotype" w:hAnsi="Palatino Linotype"/>
          <w:color w:val="000000" w:themeColor="text1"/>
        </w:rPr>
        <w:t>(</w:t>
      </w:r>
      <w:r w:rsidR="008C66BD" w:rsidRPr="005C305D">
        <w:rPr>
          <w:rFonts w:ascii="Palatino Linotype" w:hAnsi="Palatino Linotype"/>
          <w:color w:val="000000" w:themeColor="text1"/>
        </w:rPr>
        <w:t>4</w:t>
      </w:r>
      <w:r w:rsidR="00921375" w:rsidRPr="005C305D">
        <w:rPr>
          <w:rFonts w:ascii="Palatino Linotype" w:hAnsi="Palatino Linotype"/>
          <w:color w:val="000000" w:themeColor="text1"/>
        </w:rPr>
        <w:t xml:space="preserve">) de </w:t>
      </w:r>
      <w:r w:rsidR="00F34503" w:rsidRPr="005C305D">
        <w:rPr>
          <w:rFonts w:ascii="Palatino Linotype" w:hAnsi="Palatino Linotype"/>
          <w:color w:val="000000" w:themeColor="text1"/>
        </w:rPr>
        <w:t>mayo</w:t>
      </w:r>
      <w:r w:rsidR="00061A86" w:rsidRPr="005C305D">
        <w:rPr>
          <w:rFonts w:ascii="Palatino Linotype" w:hAnsi="Palatino Linotype"/>
          <w:color w:val="000000" w:themeColor="text1"/>
        </w:rPr>
        <w:t xml:space="preserve"> de dos mil veintidós</w:t>
      </w:r>
      <w:r w:rsidR="00E95534" w:rsidRPr="005C305D">
        <w:rPr>
          <w:rFonts w:ascii="Palatino Linotype" w:hAnsi="Palatino Linotype"/>
          <w:color w:val="000000" w:themeColor="text1"/>
        </w:rPr>
        <w:t>, éste</w:t>
      </w:r>
      <w:r w:rsidR="00E95534" w:rsidRPr="005C305D">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5C305D">
        <w:rPr>
          <w:rFonts w:ascii="Palatino Linotype" w:hAnsi="Palatino Linotype" w:cs="Arial"/>
          <w:b/>
          <w:color w:val="000000" w:themeColor="text1"/>
        </w:rPr>
        <w:t xml:space="preserve"> </w:t>
      </w:r>
      <w:r w:rsidR="00E95534" w:rsidRPr="005C305D">
        <w:rPr>
          <w:rFonts w:ascii="Palatino Linotype" w:hAnsi="Palatino Linotype" w:cs="Arial"/>
          <w:color w:val="000000" w:themeColor="text1"/>
        </w:rPr>
        <w:t>vigente.</w:t>
      </w:r>
    </w:p>
    <w:p w14:paraId="5CB8FFBB" w14:textId="77777777" w:rsidR="00D91544" w:rsidRPr="005C305D"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5C305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305D">
        <w:rPr>
          <w:rFonts w:ascii="Palatino Linotype" w:eastAsia="Calibri" w:hAnsi="Palatino Linotype" w:cs="Arial"/>
          <w:color w:val="000000" w:themeColor="text1"/>
        </w:rPr>
        <w:t>C</w:t>
      </w:r>
      <w:r w:rsidR="00AF6795" w:rsidRPr="005C305D">
        <w:rPr>
          <w:rFonts w:ascii="Palatino Linotype" w:eastAsia="Calibri" w:hAnsi="Palatino Linotype" w:cs="Arial"/>
          <w:color w:val="000000" w:themeColor="text1"/>
        </w:rPr>
        <w:t>onsecuencia de lo anterior, este</w:t>
      </w:r>
      <w:r w:rsidRPr="005C305D">
        <w:rPr>
          <w:rFonts w:ascii="Palatino Linotype" w:eastAsia="Calibri" w:hAnsi="Palatino Linotype" w:cs="Arial"/>
          <w:color w:val="000000" w:themeColor="text1"/>
        </w:rPr>
        <w:t xml:space="preserve"> </w:t>
      </w:r>
      <w:r w:rsidR="00AF6795" w:rsidRPr="005C305D">
        <w:rPr>
          <w:rFonts w:ascii="Palatino Linotype" w:eastAsia="Calibri" w:hAnsi="Palatino Linotype" w:cs="Arial"/>
          <w:color w:val="000000" w:themeColor="text1"/>
        </w:rPr>
        <w:t>Órgano Garante</w:t>
      </w:r>
      <w:r w:rsidRPr="005C305D">
        <w:rPr>
          <w:rFonts w:ascii="Palatino Linotype" w:eastAsia="Calibri" w:hAnsi="Palatino Linotype" w:cs="Arial"/>
          <w:color w:val="000000" w:themeColor="text1"/>
        </w:rPr>
        <w:t xml:space="preserve"> advierte que </w:t>
      </w:r>
      <w:r w:rsidR="00540208" w:rsidRPr="005C305D">
        <w:rPr>
          <w:rFonts w:ascii="Palatino Linotype" w:eastAsia="Calibri" w:hAnsi="Palatino Linotype" w:cs="Arial"/>
          <w:color w:val="000000" w:themeColor="text1"/>
        </w:rPr>
        <w:t xml:space="preserve">el escrito contiene las formalidades previstas por el artículo 180 último párrafo de la Ley </w:t>
      </w:r>
      <w:r w:rsidR="004911B6" w:rsidRPr="005C305D">
        <w:rPr>
          <w:rFonts w:ascii="Palatino Linotype" w:eastAsia="Calibri" w:hAnsi="Palatino Linotype" w:cs="Arial"/>
          <w:color w:val="000000" w:themeColor="text1"/>
        </w:rPr>
        <w:t xml:space="preserve">de Transparencia y Acceso a la Información Pública del Estado de México y </w:t>
      </w:r>
      <w:r w:rsidR="004911B6" w:rsidRPr="005C305D">
        <w:rPr>
          <w:rFonts w:ascii="Palatino Linotype" w:eastAsia="Calibri" w:hAnsi="Palatino Linotype" w:cs="Arial"/>
          <w:color w:val="000000" w:themeColor="text1"/>
        </w:rPr>
        <w:lastRenderedPageBreak/>
        <w:t>Municipios</w:t>
      </w:r>
      <w:r w:rsidR="00540208" w:rsidRPr="005C305D">
        <w:rPr>
          <w:rFonts w:ascii="Palatino Linotype" w:eastAsia="Calibri" w:hAnsi="Palatino Linotype" w:cs="Arial"/>
          <w:color w:val="000000" w:themeColor="text1"/>
        </w:rPr>
        <w:t xml:space="preserve">, por lo que es procedente que </w:t>
      </w:r>
      <w:r w:rsidR="004911B6" w:rsidRPr="005C305D">
        <w:rPr>
          <w:rFonts w:ascii="Palatino Linotype" w:eastAsia="Calibri" w:hAnsi="Palatino Linotype" w:cs="Arial"/>
          <w:color w:val="000000" w:themeColor="text1"/>
        </w:rPr>
        <w:t>e</w:t>
      </w:r>
      <w:r w:rsidR="00540208" w:rsidRPr="005C305D">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02BFF6EC" w14:textId="77777777" w:rsidR="008C66BD" w:rsidRPr="005C305D" w:rsidRDefault="008C66BD" w:rsidP="008C66BD">
      <w:pPr>
        <w:pStyle w:val="Prrafodelista"/>
        <w:rPr>
          <w:rFonts w:ascii="Palatino Linotype" w:eastAsia="Times New Roman" w:hAnsi="Palatino Linotype" w:cs="Arial"/>
          <w:bCs/>
          <w:color w:val="000000" w:themeColor="text1"/>
          <w:lang w:eastAsia="es-MX"/>
        </w:rPr>
      </w:pPr>
    </w:p>
    <w:p w14:paraId="15661DD9" w14:textId="2CDF4EE3" w:rsidR="00540208" w:rsidRPr="005C305D"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5C305D">
        <w:rPr>
          <w:rFonts w:ascii="Palatino Linotype" w:hAnsi="Palatino Linotype"/>
          <w:b/>
          <w:color w:val="000000" w:themeColor="text1"/>
          <w:sz w:val="24"/>
          <w:szCs w:val="24"/>
        </w:rPr>
        <w:t>TERCERO</w:t>
      </w:r>
      <w:r w:rsidR="00C50A2B" w:rsidRPr="005C305D">
        <w:rPr>
          <w:rFonts w:ascii="Palatino Linotype" w:hAnsi="Palatino Linotype"/>
          <w:b/>
          <w:color w:val="000000" w:themeColor="text1"/>
          <w:sz w:val="24"/>
          <w:szCs w:val="24"/>
        </w:rPr>
        <w:t>. De</w:t>
      </w:r>
      <w:r w:rsidR="00AD76A1" w:rsidRPr="005C305D">
        <w:rPr>
          <w:rFonts w:ascii="Palatino Linotype" w:hAnsi="Palatino Linotype"/>
          <w:b/>
          <w:color w:val="000000" w:themeColor="text1"/>
          <w:sz w:val="24"/>
          <w:szCs w:val="24"/>
        </w:rPr>
        <w:t xml:space="preserve">l planteamiento de la </w:t>
      </w:r>
      <w:r w:rsidR="00AD76A1" w:rsidRPr="005C305D">
        <w:rPr>
          <w:rFonts w:ascii="Palatino Linotype" w:hAnsi="Palatino Linotype"/>
          <w:b/>
          <w:i/>
          <w:color w:val="000000" w:themeColor="text1"/>
          <w:sz w:val="24"/>
          <w:szCs w:val="24"/>
        </w:rPr>
        <w:t>Litis</w:t>
      </w:r>
      <w:r w:rsidR="00C50A2B" w:rsidRPr="005C305D">
        <w:rPr>
          <w:rFonts w:ascii="Palatino Linotype" w:hAnsi="Palatino Linotype"/>
          <w:b/>
          <w:color w:val="000000" w:themeColor="text1"/>
          <w:sz w:val="24"/>
          <w:szCs w:val="24"/>
        </w:rPr>
        <w:t>.</w:t>
      </w:r>
      <w:bookmarkEnd w:id="13"/>
      <w:bookmarkEnd w:id="14"/>
      <w:bookmarkEnd w:id="15"/>
    </w:p>
    <w:p w14:paraId="4231B8D5" w14:textId="77777777" w:rsidR="00540208" w:rsidRPr="005C305D" w:rsidRDefault="00540208" w:rsidP="00B31E90">
      <w:pPr>
        <w:rPr>
          <w:rFonts w:ascii="Palatino Linotype" w:hAnsi="Palatino Linotype"/>
          <w:color w:val="000000" w:themeColor="text1"/>
          <w:lang w:eastAsia="en-US"/>
        </w:rPr>
      </w:pPr>
    </w:p>
    <w:bookmarkEnd w:id="16"/>
    <w:bookmarkEnd w:id="17"/>
    <w:p w14:paraId="34E542D1" w14:textId="56C12F44" w:rsidR="00F778B2" w:rsidRPr="005C305D"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305D">
        <w:rPr>
          <w:rFonts w:ascii="Palatino Linotype" w:hAnsi="Palatino Linotype" w:cs="Arial"/>
          <w:color w:val="000000" w:themeColor="text1"/>
        </w:rPr>
        <w:t>El Recurrente solicitó</w:t>
      </w:r>
      <w:r w:rsidR="008C66BD" w:rsidRPr="005C305D">
        <w:rPr>
          <w:rFonts w:ascii="Palatino Linotype" w:hAnsi="Palatino Linotype" w:cs="Arial"/>
          <w:color w:val="000000" w:themeColor="text1"/>
        </w:rPr>
        <w:t xml:space="preserve"> contestación a los siguientes cuestionamientos:</w:t>
      </w:r>
    </w:p>
    <w:p w14:paraId="5BC6F515"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 ¿Cuántos elementos de seguridad por cada 1000 habitantes tiene el municipio? </w:t>
      </w:r>
    </w:p>
    <w:p w14:paraId="7AB5191E"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2 ¿Cuántos elementos son en total? </w:t>
      </w:r>
    </w:p>
    <w:p w14:paraId="109182B8"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3 ¿Cuántos elementos se encuentran comisionados a labores distintas a la prevención del delito y seguridad pública? ¿Cuántos tienen función de escolta y cuantos están comisionados al resguardo de instalaciones municipales? </w:t>
      </w:r>
    </w:p>
    <w:p w14:paraId="39509932"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4 ¿Cuentan los elementos de seguridad con el equipo básico y en qué consiste? </w:t>
      </w:r>
    </w:p>
    <w:p w14:paraId="6411F086"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5 ¿El municipio está implementando el Servicio Profesional de Carrera Policial? </w:t>
      </w:r>
    </w:p>
    <w:p w14:paraId="1F452AF6"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6 ¿Lleva a cabo el municipio acciones tendientes al cumplimiento de los exámenes de control de confianza? Y ¿Cuándo se realizaron los últimos? </w:t>
      </w:r>
    </w:p>
    <w:p w14:paraId="3B8DD085"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7 ¿Existe y se opera un Comisión de Honor y Justicia de los cuerpos de Seguridad Pública? ¿Quiénes la integran? Número, Nombres, cargos y sueldos y fecha de última sesión </w:t>
      </w:r>
    </w:p>
    <w:p w14:paraId="4A855E26"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8 ¿Se cuenta con indicadores de medición y seguimiento del personal de policía municipal con participación de instancias ciudadanas? </w:t>
      </w:r>
    </w:p>
    <w:p w14:paraId="7979BDDB"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9 ¿El municipio ha gestionado la incorporación de sus elementos de seguridad a la licencia colectiva para la portación de armamento? </w:t>
      </w:r>
    </w:p>
    <w:p w14:paraId="4E756388"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lastRenderedPageBreak/>
        <w:t xml:space="preserve">10 ¿Se cuenta con la información referente a la incidencia de delitos y de faltas administrativas? Favor de anexar información desde enero 2022 a la fecha de recepción de la presente </w:t>
      </w:r>
    </w:p>
    <w:p w14:paraId="087844AE"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11 ¿Se operan programas para la prevención de conductas antisociales? </w:t>
      </w:r>
    </w:p>
    <w:p w14:paraId="08EF8CC0"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12 ¿Se tiene coordinación interinstitucional con otros órdenes de gobierno en materia de seguridad pública y de qué forma? </w:t>
      </w:r>
    </w:p>
    <w:p w14:paraId="68F74471"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13 ¿Se cuenta con índices e identificación de zonas conflictivas y cuál es la metodología? </w:t>
      </w:r>
    </w:p>
    <w:p w14:paraId="710980B5"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14 ¿Se cuenta con un programa de atención especializada para zonas conflictivas? </w:t>
      </w:r>
    </w:p>
    <w:p w14:paraId="149BA1E8"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15 ¿Existen vínculos de coparticipación con la sociedad y cuáles? </w:t>
      </w:r>
    </w:p>
    <w:p w14:paraId="319F0864"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16 ¿Se operan programas para medir el nivel de denuncias ciudadanas </w:t>
      </w:r>
    </w:p>
    <w:p w14:paraId="3D11A644"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17 ¿Se reportan sus incidencias a través del Informe Policial Homologado? </w:t>
      </w:r>
    </w:p>
    <w:p w14:paraId="6924528C"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18 ¿Cómo se comportan las incidencias de faltas administrativas? </w:t>
      </w:r>
    </w:p>
    <w:p w14:paraId="317FA884"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19 ¿Cuenta con un diagnóstico integral de seguridad pública que permita identificar las causas del problema? </w:t>
      </w:r>
    </w:p>
    <w:p w14:paraId="097099C3" w14:textId="77777777" w:rsidR="008C66BD" w:rsidRPr="005C305D" w:rsidRDefault="008C66BD" w:rsidP="008C66BD">
      <w:pPr>
        <w:pStyle w:val="Prrafodelista"/>
        <w:numPr>
          <w:ilvl w:val="0"/>
          <w:numId w:val="6"/>
        </w:numPr>
        <w:pBdr>
          <w:top w:val="nil"/>
          <w:left w:val="nil"/>
          <w:bottom w:val="nil"/>
          <w:right w:val="nil"/>
          <w:between w:val="nil"/>
        </w:pBdr>
        <w:spacing w:before="240" w:after="240" w:line="360" w:lineRule="auto"/>
        <w:ind w:right="899"/>
        <w:jc w:val="both"/>
        <w:rPr>
          <w:color w:val="000000"/>
          <w:lang w:val="es-ES" w:eastAsia="es-MX"/>
        </w:rPr>
      </w:pPr>
      <w:r w:rsidRPr="005C305D">
        <w:rPr>
          <w:rFonts w:ascii="Palatino Linotype" w:eastAsia="Palatino Linotype" w:hAnsi="Palatino Linotype" w:cs="Palatino Linotype"/>
          <w:b/>
          <w:color w:val="000000"/>
          <w:sz w:val="22"/>
          <w:szCs w:val="22"/>
        </w:rPr>
        <w:t>20 ¿Cuántas cámaras tiene el C4? Y de ellas cuantas funcionan y cuantas necesitan reparación, así como ¿Cuál es el tiempo normal en que se reparan? ¿Personal municipal, estatal o privado las reparan?</w:t>
      </w:r>
    </w:p>
    <w:p w14:paraId="7769A44A" w14:textId="77777777" w:rsidR="00F34503" w:rsidRPr="005C305D" w:rsidRDefault="00F34503" w:rsidP="00F34503">
      <w:pPr>
        <w:pStyle w:val="Prrafodelista"/>
        <w:spacing w:line="360" w:lineRule="auto"/>
        <w:ind w:right="49"/>
        <w:jc w:val="both"/>
        <w:rPr>
          <w:rFonts w:ascii="Palatino Linotype" w:eastAsia="Times New Roman" w:hAnsi="Palatino Linotype" w:cs="Times New Roman"/>
          <w:sz w:val="28"/>
          <w:szCs w:val="22"/>
          <w:lang w:eastAsia="es-MX"/>
        </w:rPr>
      </w:pPr>
    </w:p>
    <w:p w14:paraId="5A287894" w14:textId="20E1E7A4" w:rsidR="001961E4" w:rsidRPr="005C305D"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305D">
        <w:rPr>
          <w:rFonts w:ascii="Palatino Linotype" w:hAnsi="Palatino Linotype" w:cs="Arial"/>
          <w:color w:val="000000" w:themeColor="text1"/>
        </w:rPr>
        <w:t xml:space="preserve">El Sujeto Obligado </w:t>
      </w:r>
      <w:r w:rsidR="00A16D17" w:rsidRPr="005C305D">
        <w:rPr>
          <w:rFonts w:ascii="Palatino Linotype" w:hAnsi="Palatino Linotype" w:cs="Arial"/>
          <w:color w:val="000000" w:themeColor="text1"/>
        </w:rPr>
        <w:t xml:space="preserve">entregó </w:t>
      </w:r>
      <w:r w:rsidR="00F34503" w:rsidRPr="005C305D">
        <w:rPr>
          <w:rFonts w:ascii="Palatino Linotype" w:hAnsi="Palatino Linotype" w:cs="Arial"/>
          <w:color w:val="000000" w:themeColor="text1"/>
        </w:rPr>
        <w:t>parte de la información requerida</w:t>
      </w:r>
      <w:r w:rsidR="008C66BD" w:rsidRPr="005C305D">
        <w:rPr>
          <w:rFonts w:ascii="Palatino Linotype" w:hAnsi="Palatino Linotype" w:cs="Arial"/>
          <w:color w:val="000000" w:themeColor="text1"/>
        </w:rPr>
        <w:t xml:space="preserve">, </w:t>
      </w:r>
      <w:r w:rsidR="00197323" w:rsidRPr="005C305D">
        <w:rPr>
          <w:rFonts w:ascii="Palatino Linotype" w:hAnsi="Palatino Linotype" w:cs="Arial"/>
          <w:color w:val="000000" w:themeColor="text1"/>
        </w:rPr>
        <w:t xml:space="preserve">entregó direcciones electrónicas y </w:t>
      </w:r>
      <w:r w:rsidR="008C66BD" w:rsidRPr="005C305D">
        <w:rPr>
          <w:rFonts w:ascii="Palatino Linotype" w:hAnsi="Palatino Linotype" w:cs="Arial"/>
          <w:color w:val="000000" w:themeColor="text1"/>
        </w:rPr>
        <w:t>clasificó como información reservada</w:t>
      </w:r>
      <w:r w:rsidR="00197323" w:rsidRPr="005C305D">
        <w:rPr>
          <w:rFonts w:ascii="Palatino Linotype" w:hAnsi="Palatino Linotype" w:cs="Arial"/>
          <w:color w:val="000000" w:themeColor="text1"/>
        </w:rPr>
        <w:t xml:space="preserve"> la contestación a algunos cuestionamientos.</w:t>
      </w:r>
    </w:p>
    <w:p w14:paraId="3DF60B3B" w14:textId="77777777" w:rsidR="000152B8" w:rsidRPr="005C305D"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1D2C17B1" w:rsidR="00CC63CB" w:rsidRPr="005C305D"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305D">
        <w:rPr>
          <w:rFonts w:ascii="Palatino Linotype" w:eastAsia="Calibri" w:hAnsi="Palatino Linotype" w:cs="Tahoma"/>
          <w:color w:val="000000"/>
          <w:lang w:val="es-ES" w:eastAsia="es-MX"/>
        </w:rPr>
        <w:lastRenderedPageBreak/>
        <w:t>El Particular se inconformó</w:t>
      </w:r>
      <w:r w:rsidR="00CC63CB" w:rsidRPr="005C305D">
        <w:rPr>
          <w:rFonts w:ascii="Palatino Linotype" w:eastAsia="Calibri" w:hAnsi="Palatino Linotype" w:cs="Tahoma"/>
          <w:color w:val="000000"/>
          <w:lang w:val="es-ES" w:eastAsia="es-MX"/>
        </w:rPr>
        <w:t xml:space="preserve"> </w:t>
      </w:r>
      <w:r w:rsidR="00197323" w:rsidRPr="005C305D">
        <w:rPr>
          <w:rFonts w:ascii="Palatino Linotype" w:eastAsia="Calibri" w:hAnsi="Palatino Linotype" w:cs="Tahoma"/>
          <w:color w:val="000000"/>
          <w:lang w:val="es-ES" w:eastAsia="es-MX"/>
        </w:rPr>
        <w:t>medularmente por la clasificación de la información y las direcciones electrónicas proporcionadas.</w:t>
      </w:r>
      <w:r w:rsidR="00CC63CB" w:rsidRPr="005C305D">
        <w:rPr>
          <w:rFonts w:ascii="Palatino Linotype" w:eastAsia="Calibri" w:hAnsi="Palatino Linotype" w:cs="Tahoma"/>
          <w:color w:val="000000"/>
          <w:lang w:val="es-ES" w:eastAsia="es-MX"/>
        </w:rPr>
        <w:t xml:space="preserve"> </w:t>
      </w:r>
    </w:p>
    <w:p w14:paraId="49E3C58D" w14:textId="77777777" w:rsidR="00CC63CB" w:rsidRPr="005C305D" w:rsidRDefault="00CC63CB" w:rsidP="00CC63CB">
      <w:pPr>
        <w:pStyle w:val="Prrafodelista"/>
        <w:rPr>
          <w:rFonts w:ascii="Palatino Linotype" w:eastAsia="Calibri" w:hAnsi="Palatino Linotype" w:cs="Tahoma"/>
          <w:color w:val="000000"/>
          <w:lang w:val="es-ES" w:eastAsia="es-MX"/>
        </w:rPr>
      </w:pPr>
    </w:p>
    <w:p w14:paraId="1C5AB6B5" w14:textId="51318C33" w:rsidR="009F1566" w:rsidRPr="005C305D"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305D">
        <w:rPr>
          <w:rFonts w:ascii="Palatino Linotype" w:hAnsi="Palatino Linotype" w:cs="Arial"/>
          <w:color w:val="000000" w:themeColor="text1"/>
          <w:szCs w:val="23"/>
        </w:rPr>
        <w:t xml:space="preserve">Por lo anterior, la </w:t>
      </w:r>
      <w:r w:rsidRPr="005C305D">
        <w:rPr>
          <w:rFonts w:ascii="Palatino Linotype" w:hAnsi="Palatino Linotype" w:cs="Arial"/>
          <w:i/>
          <w:color w:val="000000" w:themeColor="text1"/>
          <w:szCs w:val="23"/>
        </w:rPr>
        <w:t>Litis</w:t>
      </w:r>
      <w:r w:rsidRPr="005C305D">
        <w:rPr>
          <w:rFonts w:ascii="Palatino Linotype" w:hAnsi="Palatino Linotype" w:cs="Arial"/>
          <w:color w:val="000000" w:themeColor="text1"/>
          <w:szCs w:val="23"/>
        </w:rPr>
        <w:t xml:space="preserve"> a resolver en el presente recurso se circunscribe en determinar si</w:t>
      </w:r>
      <w:r w:rsidR="002C6561" w:rsidRPr="005C305D">
        <w:rPr>
          <w:rFonts w:ascii="Palatino Linotype" w:hAnsi="Palatino Linotype" w:cs="Arial"/>
          <w:color w:val="000000" w:themeColor="text1"/>
          <w:szCs w:val="23"/>
        </w:rPr>
        <w:t xml:space="preserve"> </w:t>
      </w:r>
      <w:r w:rsidR="004B0EB6" w:rsidRPr="005C305D">
        <w:rPr>
          <w:rFonts w:ascii="Palatino Linotype" w:hAnsi="Palatino Linotype" w:cs="Arial"/>
          <w:color w:val="000000" w:themeColor="text1"/>
          <w:szCs w:val="23"/>
        </w:rPr>
        <w:t>la respuesta del</w:t>
      </w:r>
      <w:r w:rsidR="002C6561" w:rsidRPr="005C305D">
        <w:rPr>
          <w:rFonts w:ascii="Palatino Linotype" w:hAnsi="Palatino Linotype" w:cs="Arial"/>
          <w:color w:val="000000" w:themeColor="text1"/>
          <w:szCs w:val="23"/>
        </w:rPr>
        <w:t xml:space="preserve"> </w:t>
      </w:r>
      <w:r w:rsidR="002C6561" w:rsidRPr="005C305D">
        <w:rPr>
          <w:rFonts w:ascii="Palatino Linotype" w:hAnsi="Palatino Linotype" w:cs="Arial"/>
          <w:b/>
          <w:bCs/>
          <w:color w:val="000000" w:themeColor="text1"/>
          <w:szCs w:val="23"/>
        </w:rPr>
        <w:t>SUJETO OBLIGADO</w:t>
      </w:r>
      <w:r w:rsidR="002C6561" w:rsidRPr="005C305D">
        <w:rPr>
          <w:rFonts w:ascii="Palatino Linotype" w:hAnsi="Palatino Linotype" w:cs="Arial"/>
          <w:color w:val="000000" w:themeColor="text1"/>
          <w:szCs w:val="23"/>
        </w:rPr>
        <w:t xml:space="preserve"> </w:t>
      </w:r>
      <w:r w:rsidR="004B0EB6" w:rsidRPr="005C305D">
        <w:rPr>
          <w:rFonts w:ascii="Palatino Linotype" w:hAnsi="Palatino Linotype" w:cs="Arial"/>
          <w:color w:val="000000" w:themeColor="text1"/>
          <w:szCs w:val="23"/>
        </w:rPr>
        <w:t xml:space="preserve">colma el derecho de acceso a la información ejercido por el </w:t>
      </w:r>
      <w:r w:rsidR="004B0EB6" w:rsidRPr="005C305D">
        <w:rPr>
          <w:rFonts w:ascii="Palatino Linotype" w:hAnsi="Palatino Linotype" w:cs="Arial"/>
          <w:b/>
          <w:bCs/>
          <w:color w:val="000000" w:themeColor="text1"/>
          <w:szCs w:val="23"/>
        </w:rPr>
        <w:t>RECURRENTE</w:t>
      </w:r>
      <w:r w:rsidR="002C6561" w:rsidRPr="005C305D">
        <w:rPr>
          <w:rFonts w:ascii="Palatino Linotype" w:hAnsi="Palatino Linotype" w:cs="Arial"/>
          <w:color w:val="000000" w:themeColor="text1"/>
          <w:szCs w:val="23"/>
        </w:rPr>
        <w:t>; o si, por el contrario, se</w:t>
      </w:r>
      <w:r w:rsidR="00E32652" w:rsidRPr="005C305D">
        <w:rPr>
          <w:rFonts w:ascii="Palatino Linotype" w:hAnsi="Palatino Linotype" w:cs="Arial"/>
          <w:color w:val="000000" w:themeColor="text1"/>
          <w:szCs w:val="23"/>
        </w:rPr>
        <w:t xml:space="preserve"> </w:t>
      </w:r>
      <w:r w:rsidR="0028248C" w:rsidRPr="005C305D">
        <w:rPr>
          <w:rFonts w:ascii="Palatino Linotype" w:hAnsi="Palatino Linotype"/>
          <w:color w:val="000000" w:themeColor="text1"/>
        </w:rPr>
        <w:t>actualiza la causal de procedencia</w:t>
      </w:r>
      <w:r w:rsidR="00E66A80" w:rsidRPr="005C305D">
        <w:rPr>
          <w:rFonts w:ascii="Palatino Linotype" w:hAnsi="Palatino Linotype" w:cs="Arial"/>
          <w:color w:val="000000" w:themeColor="text1"/>
          <w:szCs w:val="23"/>
        </w:rPr>
        <w:t xml:space="preserve"> del recurso de revisión establecida</w:t>
      </w:r>
      <w:r w:rsidR="00A42161" w:rsidRPr="005C305D">
        <w:rPr>
          <w:rFonts w:ascii="Palatino Linotype" w:hAnsi="Palatino Linotype" w:cs="Arial"/>
          <w:color w:val="000000" w:themeColor="text1"/>
          <w:szCs w:val="23"/>
        </w:rPr>
        <w:t xml:space="preserve"> en la fracci</w:t>
      </w:r>
      <w:r w:rsidR="00765786" w:rsidRPr="005C305D">
        <w:rPr>
          <w:rFonts w:ascii="Palatino Linotype" w:hAnsi="Palatino Linotype" w:cs="Arial"/>
          <w:color w:val="000000" w:themeColor="text1"/>
          <w:szCs w:val="23"/>
        </w:rPr>
        <w:t>ón</w:t>
      </w:r>
      <w:r w:rsidR="00A42161" w:rsidRPr="005C305D">
        <w:rPr>
          <w:rFonts w:ascii="Palatino Linotype" w:hAnsi="Palatino Linotype" w:cs="Arial"/>
          <w:color w:val="000000" w:themeColor="text1"/>
          <w:szCs w:val="23"/>
        </w:rPr>
        <w:t xml:space="preserve"> </w:t>
      </w:r>
      <w:r w:rsidR="00CC63CB" w:rsidRPr="005C305D">
        <w:rPr>
          <w:rFonts w:ascii="Palatino Linotype" w:hAnsi="Palatino Linotype" w:cs="Arial"/>
          <w:color w:val="000000" w:themeColor="text1"/>
          <w:szCs w:val="23"/>
        </w:rPr>
        <w:t>V</w:t>
      </w:r>
      <w:r w:rsidR="00E66A80" w:rsidRPr="005C305D">
        <w:rPr>
          <w:rFonts w:ascii="Palatino Linotype" w:hAnsi="Palatino Linotype" w:cs="Arial"/>
          <w:color w:val="000000" w:themeColor="text1"/>
          <w:szCs w:val="23"/>
        </w:rPr>
        <w:t xml:space="preserve"> </w:t>
      </w:r>
      <w:r w:rsidR="00A42161" w:rsidRPr="005C305D">
        <w:rPr>
          <w:rFonts w:ascii="Palatino Linotype" w:hAnsi="Palatino Linotype" w:cs="Arial"/>
          <w:color w:val="000000" w:themeColor="text1"/>
          <w:szCs w:val="23"/>
        </w:rPr>
        <w:t>de</w:t>
      </w:r>
      <w:r w:rsidR="00E66A80" w:rsidRPr="005C305D">
        <w:rPr>
          <w:rFonts w:ascii="Palatino Linotype" w:hAnsi="Palatino Linotype" w:cs="Arial"/>
          <w:color w:val="000000" w:themeColor="text1"/>
          <w:szCs w:val="23"/>
        </w:rPr>
        <w:t>l artículo 179</w:t>
      </w:r>
      <w:r w:rsidR="008E4483" w:rsidRPr="005C305D">
        <w:rPr>
          <w:rFonts w:ascii="Palatino Linotype" w:hAnsi="Palatino Linotype" w:cs="Arial"/>
          <w:color w:val="000000" w:themeColor="text1"/>
          <w:szCs w:val="23"/>
        </w:rPr>
        <w:t xml:space="preserve"> </w:t>
      </w:r>
      <w:r w:rsidR="00E66A80" w:rsidRPr="005C305D">
        <w:rPr>
          <w:rFonts w:ascii="Palatino Linotype" w:hAnsi="Palatino Linotype" w:cs="Arial"/>
          <w:color w:val="000000" w:themeColor="text1"/>
          <w:szCs w:val="23"/>
        </w:rPr>
        <w:t xml:space="preserve">de la Ley de Transparencia y Acceso a la Información Pública del Estado de México y Municipios, </w:t>
      </w:r>
      <w:r w:rsidR="004364EE" w:rsidRPr="005C305D">
        <w:rPr>
          <w:rFonts w:ascii="Palatino Linotype" w:hAnsi="Palatino Linotype" w:cs="Arial"/>
          <w:color w:val="000000" w:themeColor="text1"/>
          <w:szCs w:val="23"/>
        </w:rPr>
        <w:t>misma</w:t>
      </w:r>
      <w:r w:rsidR="00C51671" w:rsidRPr="005C305D">
        <w:rPr>
          <w:rFonts w:ascii="Palatino Linotype" w:hAnsi="Palatino Linotype" w:cs="Arial"/>
          <w:color w:val="000000" w:themeColor="text1"/>
          <w:szCs w:val="23"/>
        </w:rPr>
        <w:t xml:space="preserve"> </w:t>
      </w:r>
      <w:r w:rsidR="00E66A80" w:rsidRPr="005C305D">
        <w:rPr>
          <w:rFonts w:ascii="Palatino Linotype" w:hAnsi="Palatino Linotype" w:cs="Arial"/>
          <w:color w:val="000000" w:themeColor="text1"/>
          <w:szCs w:val="23"/>
        </w:rPr>
        <w:t>que se transcribe a continuación:</w:t>
      </w:r>
    </w:p>
    <w:p w14:paraId="0F0C773B" w14:textId="77777777" w:rsidR="005946F4" w:rsidRPr="005C305D" w:rsidRDefault="005946F4" w:rsidP="005946F4">
      <w:pPr>
        <w:pStyle w:val="Prrafodelista"/>
        <w:rPr>
          <w:rFonts w:ascii="Palatino Linotype" w:hAnsi="Palatino Linotype" w:cs="Arial"/>
          <w:color w:val="000000" w:themeColor="text1"/>
        </w:rPr>
      </w:pPr>
    </w:p>
    <w:p w14:paraId="31379DA7" w14:textId="77777777" w:rsidR="005946F4" w:rsidRPr="005C305D" w:rsidRDefault="005946F4" w:rsidP="005946F4">
      <w:pPr>
        <w:tabs>
          <w:tab w:val="left" w:pos="426"/>
        </w:tabs>
        <w:spacing w:line="360" w:lineRule="auto"/>
        <w:ind w:left="567" w:right="616"/>
        <w:jc w:val="both"/>
        <w:rPr>
          <w:rFonts w:ascii="Palatino Linotype" w:hAnsi="Palatino Linotype"/>
          <w:i/>
          <w:iCs/>
          <w:sz w:val="22"/>
        </w:rPr>
      </w:pPr>
      <w:r w:rsidRPr="005C305D">
        <w:rPr>
          <w:rFonts w:ascii="Palatino Linotype" w:hAnsi="Palatino Linotype"/>
          <w:i/>
          <w:iCs/>
          <w:sz w:val="22"/>
        </w:rPr>
        <w:t xml:space="preserve">Artículo 179. El recurso de revisión es un medio de protección que la Ley otorga a los particulares, para hacer valer su derecho de acceso a la información pública, y procederá en contra de las siguientes causas: </w:t>
      </w:r>
    </w:p>
    <w:p w14:paraId="30364D5D" w14:textId="2C70C964" w:rsidR="00197323" w:rsidRPr="005C305D" w:rsidRDefault="00197323" w:rsidP="008E4483">
      <w:pPr>
        <w:pStyle w:val="Prrafodelista"/>
        <w:rPr>
          <w:rFonts w:ascii="Palatino Linotype" w:hAnsi="Palatino Linotype"/>
          <w:i/>
          <w:sz w:val="22"/>
        </w:rPr>
      </w:pPr>
      <w:r w:rsidRPr="005C305D">
        <w:rPr>
          <w:rFonts w:ascii="Palatino Linotype" w:hAnsi="Palatino Linotype"/>
          <w:i/>
          <w:sz w:val="22"/>
        </w:rPr>
        <w:t>…</w:t>
      </w:r>
    </w:p>
    <w:p w14:paraId="26AD5E23" w14:textId="7BE8C973" w:rsidR="008E4483" w:rsidRPr="005C305D" w:rsidRDefault="00197323" w:rsidP="008E4483">
      <w:pPr>
        <w:pStyle w:val="Prrafodelista"/>
        <w:rPr>
          <w:rFonts w:ascii="Palatino Linotype" w:hAnsi="Palatino Linotype"/>
          <w:i/>
          <w:sz w:val="22"/>
        </w:rPr>
      </w:pPr>
      <w:r w:rsidRPr="005C305D">
        <w:rPr>
          <w:rFonts w:ascii="Palatino Linotype" w:hAnsi="Palatino Linotype"/>
          <w:i/>
          <w:sz w:val="22"/>
        </w:rPr>
        <w:t>II. La clasificación de la información;</w:t>
      </w:r>
    </w:p>
    <w:p w14:paraId="2C852C87" w14:textId="7A97E4ED" w:rsidR="00197323" w:rsidRPr="005C305D" w:rsidRDefault="00197323" w:rsidP="008E4483">
      <w:pPr>
        <w:pStyle w:val="Prrafodelista"/>
        <w:rPr>
          <w:rFonts w:ascii="Palatino Linotype" w:hAnsi="Palatino Linotype"/>
          <w:i/>
          <w:sz w:val="22"/>
        </w:rPr>
      </w:pPr>
      <w:r w:rsidRPr="005C305D">
        <w:rPr>
          <w:rFonts w:ascii="Palatino Linotype" w:hAnsi="Palatino Linotype"/>
          <w:i/>
          <w:sz w:val="22"/>
        </w:rPr>
        <w:t>…</w:t>
      </w:r>
    </w:p>
    <w:p w14:paraId="7DEADCE3" w14:textId="272AF8D0" w:rsidR="00197323" w:rsidRPr="005C305D" w:rsidRDefault="00197323" w:rsidP="008E4483">
      <w:pPr>
        <w:pStyle w:val="Prrafodelista"/>
        <w:rPr>
          <w:rFonts w:ascii="Palatino Linotype" w:hAnsi="Palatino Linotype"/>
          <w:i/>
          <w:sz w:val="22"/>
        </w:rPr>
      </w:pPr>
      <w:r w:rsidRPr="005C305D">
        <w:rPr>
          <w:rFonts w:ascii="Palatino Linotype" w:hAnsi="Palatino Linotype"/>
          <w:i/>
          <w:sz w:val="22"/>
        </w:rPr>
        <w:t>IX. La entrega o puesta a disposición de información en un formato incomprensible y/o no accesible para el solicitante;</w:t>
      </w:r>
    </w:p>
    <w:p w14:paraId="600520EC" w14:textId="77777777" w:rsidR="00197323" w:rsidRPr="005C305D" w:rsidRDefault="00197323" w:rsidP="008E4483">
      <w:pPr>
        <w:pStyle w:val="Prrafodelista"/>
        <w:rPr>
          <w:rFonts w:ascii="Palatino Linotype" w:hAnsi="Palatino Linotype"/>
          <w:i/>
          <w:sz w:val="22"/>
        </w:rPr>
      </w:pPr>
    </w:p>
    <w:p w14:paraId="3FCCEC54" w14:textId="77777777" w:rsidR="00197323" w:rsidRPr="005C305D" w:rsidRDefault="00197323" w:rsidP="008E4483">
      <w:pPr>
        <w:pStyle w:val="Prrafodelista"/>
        <w:rPr>
          <w:rFonts w:ascii="Palatino Linotype" w:hAnsi="Palatino Linotype" w:cs="Arial"/>
          <w:i/>
          <w:color w:val="000000" w:themeColor="text1"/>
          <w:sz w:val="22"/>
        </w:rPr>
      </w:pPr>
    </w:p>
    <w:p w14:paraId="5CEC2F48" w14:textId="1B05DC04" w:rsidR="00EF014A" w:rsidRPr="005C305D" w:rsidRDefault="00273D1A" w:rsidP="00F96156">
      <w:pPr>
        <w:pStyle w:val="Ttulo2"/>
        <w:tabs>
          <w:tab w:val="left" w:pos="426"/>
        </w:tabs>
        <w:rPr>
          <w:rFonts w:ascii="Palatino Linotype" w:hAnsi="Palatino Linotype" w:cs="Arial"/>
          <w:b/>
          <w:color w:val="000000" w:themeColor="text1"/>
          <w:sz w:val="24"/>
        </w:rPr>
      </w:pPr>
      <w:bookmarkStart w:id="23" w:name="_Toc87456489"/>
      <w:r w:rsidRPr="005C305D">
        <w:rPr>
          <w:rFonts w:ascii="Palatino Linotype" w:hAnsi="Palatino Linotype" w:cs="Arial"/>
          <w:b/>
          <w:color w:val="000000" w:themeColor="text1"/>
          <w:sz w:val="24"/>
        </w:rPr>
        <w:t>CUARTO</w:t>
      </w:r>
      <w:r w:rsidR="00EF014A" w:rsidRPr="005C305D">
        <w:rPr>
          <w:rFonts w:ascii="Palatino Linotype" w:hAnsi="Palatino Linotype" w:cs="Arial"/>
          <w:b/>
          <w:color w:val="000000" w:themeColor="text1"/>
          <w:sz w:val="24"/>
        </w:rPr>
        <w:t>. Estudio y Resolución del asunto.</w:t>
      </w:r>
      <w:bookmarkEnd w:id="23"/>
    </w:p>
    <w:p w14:paraId="6E979250" w14:textId="2A34D6B5" w:rsidR="00A55D2B" w:rsidRPr="005C305D"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5C305D"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5C305D">
        <w:rPr>
          <w:rFonts w:ascii="Palatino Linotype" w:hAnsi="Palatino Linotype"/>
          <w:b/>
          <w:bCs/>
          <w:color w:val="000000" w:themeColor="text1"/>
        </w:rPr>
        <w:t xml:space="preserve">I. De la </w:t>
      </w:r>
      <w:r w:rsidR="00167813" w:rsidRPr="005C305D">
        <w:rPr>
          <w:rFonts w:ascii="Palatino Linotype" w:hAnsi="Palatino Linotype"/>
          <w:b/>
          <w:bCs/>
          <w:color w:val="000000" w:themeColor="text1"/>
        </w:rPr>
        <w:t>atención</w:t>
      </w:r>
      <w:r w:rsidR="00D00269" w:rsidRPr="005C305D">
        <w:rPr>
          <w:rFonts w:ascii="Palatino Linotype" w:hAnsi="Palatino Linotype"/>
          <w:b/>
          <w:bCs/>
          <w:color w:val="000000" w:themeColor="text1"/>
        </w:rPr>
        <w:t xml:space="preserve"> a la solicitud de información</w:t>
      </w:r>
      <w:r w:rsidRPr="005C305D">
        <w:rPr>
          <w:rFonts w:ascii="Palatino Linotype" w:hAnsi="Palatino Linotype"/>
          <w:b/>
          <w:bCs/>
          <w:color w:val="000000" w:themeColor="text1"/>
        </w:rPr>
        <w:t>.</w:t>
      </w:r>
      <w:bookmarkEnd w:id="26"/>
    </w:p>
    <w:p w14:paraId="4AC32336" w14:textId="77777777" w:rsidR="008E4483" w:rsidRPr="005C305D"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5C305D">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5C305D" w:rsidRDefault="008E4483" w:rsidP="008E4483">
      <w:pPr>
        <w:rPr>
          <w:lang w:val="es-ES"/>
        </w:rPr>
      </w:pPr>
    </w:p>
    <w:p w14:paraId="7178C08C" w14:textId="77777777" w:rsidR="008E4483" w:rsidRPr="005C305D" w:rsidRDefault="008E4483" w:rsidP="008E4483">
      <w:pPr>
        <w:numPr>
          <w:ilvl w:val="0"/>
          <w:numId w:val="1"/>
        </w:numPr>
        <w:spacing w:line="360" w:lineRule="auto"/>
        <w:ind w:right="34"/>
        <w:contextualSpacing/>
        <w:jc w:val="both"/>
        <w:rPr>
          <w:rFonts w:ascii="Palatino Linotype" w:eastAsia="MS Mincho" w:hAnsi="Palatino Linotype" w:cs="Arial"/>
        </w:rPr>
      </w:pPr>
      <w:r w:rsidRPr="005C305D">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w:t>
      </w:r>
      <w:r w:rsidRPr="005C305D">
        <w:rPr>
          <w:rFonts w:ascii="Palatino Linotype" w:hAnsi="Palatino Linotype" w:cs="Arial"/>
          <w:color w:val="000000"/>
          <w:lang w:eastAsia="es-MX"/>
        </w:rPr>
        <w:lastRenderedPageBreak/>
        <w:t>quinto de la Particular del Estado de México, por lo que al respecto el</w:t>
      </w:r>
      <w:r w:rsidRPr="005C305D">
        <w:rPr>
          <w:rFonts w:ascii="Palatino Linotype" w:hAnsi="Palatino Linotype" w:cs="Arial"/>
          <w:color w:val="000000"/>
        </w:rPr>
        <w:t xml:space="preserve"> </w:t>
      </w:r>
      <w:r w:rsidRPr="005C305D">
        <w:rPr>
          <w:rFonts w:ascii="Palatino Linotype" w:hAnsi="Palatino Linotype" w:cs="Arial"/>
          <w:b/>
          <w:color w:val="000000"/>
        </w:rPr>
        <w:t>SUJETO OBLIGADO</w:t>
      </w:r>
      <w:r w:rsidRPr="005C305D">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C305D">
        <w:rPr>
          <w:rFonts w:ascii="Palatino Linotype" w:hAnsi="Palatino Linotype" w:cs="Arial"/>
          <w:b/>
          <w:color w:val="000000"/>
        </w:rPr>
        <w:t xml:space="preserve">Constitución Política de los Estados Unidos Mexicanos </w:t>
      </w:r>
      <w:r w:rsidRPr="005C305D">
        <w:rPr>
          <w:rFonts w:ascii="Palatino Linotype" w:hAnsi="Palatino Linotype" w:cs="Arial"/>
          <w:color w:val="000000"/>
        </w:rPr>
        <w:t xml:space="preserve">al señalar la obligación de “promover, </w:t>
      </w:r>
      <w:r w:rsidRPr="005C305D">
        <w:rPr>
          <w:rFonts w:ascii="Palatino Linotype" w:hAnsi="Palatino Linotype" w:cs="Arial"/>
          <w:b/>
          <w:color w:val="000000"/>
        </w:rPr>
        <w:t>respetar</w:t>
      </w:r>
      <w:r w:rsidRPr="005C305D">
        <w:rPr>
          <w:rFonts w:ascii="Palatino Linotype" w:hAnsi="Palatino Linotype" w:cs="Arial"/>
          <w:color w:val="000000"/>
        </w:rPr>
        <w:t xml:space="preserve">, proteger y </w:t>
      </w:r>
      <w:r w:rsidRPr="005C305D">
        <w:rPr>
          <w:rFonts w:ascii="Palatino Linotype" w:hAnsi="Palatino Linotype" w:cs="Arial"/>
          <w:b/>
          <w:color w:val="000000"/>
        </w:rPr>
        <w:t>garantizar</w:t>
      </w:r>
      <w:r w:rsidRPr="005C305D">
        <w:rPr>
          <w:rFonts w:ascii="Palatino Linotype" w:hAnsi="Palatino Linotype" w:cs="Arial"/>
          <w:color w:val="000000"/>
        </w:rPr>
        <w:t xml:space="preserve"> los derechos humanos”, entre los cuales se encuentra dicho derecho. </w:t>
      </w:r>
    </w:p>
    <w:p w14:paraId="407FBD4F" w14:textId="77777777" w:rsidR="008E4483" w:rsidRPr="005C305D"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5C305D"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5C305D">
        <w:rPr>
          <w:rFonts w:ascii="Palatino Linotype" w:hAnsi="Palatino Linotype"/>
        </w:rPr>
        <w:t xml:space="preserve">Definiendo el Derecho de Acceso a la Información Pública como: </w:t>
      </w:r>
      <w:r w:rsidRPr="005C305D">
        <w:rPr>
          <w:rFonts w:ascii="Palatino Linotype" w:hAnsi="Palatino Linotype"/>
          <w:i/>
          <w:color w:val="000000"/>
          <w:sz w:val="22"/>
        </w:rPr>
        <w:t>La igualdad de oportunidades para recibir, buscar e impartir información</w:t>
      </w:r>
      <w:r w:rsidRPr="005C305D">
        <w:rPr>
          <w:rFonts w:ascii="Palatino Linotype" w:hAnsi="Palatino Linotype"/>
          <w:i/>
          <w:color w:val="000000"/>
          <w:sz w:val="22"/>
          <w:vertAlign w:val="superscript"/>
        </w:rPr>
        <w:footnoteReference w:id="1"/>
      </w:r>
      <w:r w:rsidRPr="005C305D">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C305D">
        <w:rPr>
          <w:rFonts w:ascii="Palatino Linotype" w:hAnsi="Palatino Linotype"/>
          <w:i/>
          <w:color w:val="000000"/>
          <w:sz w:val="22"/>
          <w:vertAlign w:val="superscript"/>
        </w:rPr>
        <w:footnoteReference w:id="2"/>
      </w:r>
      <w:r w:rsidRPr="005C305D">
        <w:rPr>
          <w:rFonts w:ascii="Palatino Linotype" w:hAnsi="Palatino Linotype"/>
          <w:color w:val="000000"/>
          <w:sz w:val="22"/>
        </w:rPr>
        <w:t>que se constituye como una herramienta fundamental para ejercer</w:t>
      </w:r>
      <w:r w:rsidRPr="005C305D">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5C305D">
        <w:rPr>
          <w:rFonts w:ascii="Palatino Linotype" w:hAnsi="Palatino Linotype"/>
          <w:i/>
          <w:color w:val="000000"/>
          <w:sz w:val="22"/>
          <w:vertAlign w:val="superscript"/>
        </w:rPr>
        <w:footnoteReference w:id="3"/>
      </w:r>
      <w:r w:rsidRPr="005C305D">
        <w:rPr>
          <w:rFonts w:ascii="Palatino Linotype" w:hAnsi="Palatino Linotype"/>
          <w:color w:val="000000"/>
          <w:sz w:val="22"/>
        </w:rPr>
        <w:t>fomentando</w:t>
      </w:r>
      <w:r w:rsidRPr="005C305D">
        <w:rPr>
          <w:rFonts w:ascii="Palatino Linotype" w:hAnsi="Palatino Linotype"/>
          <w:i/>
          <w:color w:val="000000"/>
          <w:sz w:val="22"/>
        </w:rPr>
        <w:t xml:space="preserve"> la transparencia de las actividades estatales y </w:t>
      </w:r>
      <w:r w:rsidRPr="005C305D">
        <w:rPr>
          <w:rFonts w:ascii="Palatino Linotype" w:hAnsi="Palatino Linotype"/>
          <w:color w:val="000000"/>
          <w:sz w:val="22"/>
        </w:rPr>
        <w:t>promoviendo</w:t>
      </w:r>
      <w:r w:rsidRPr="005C305D">
        <w:rPr>
          <w:rFonts w:ascii="Palatino Linotype" w:hAnsi="Palatino Linotype"/>
          <w:i/>
          <w:color w:val="000000"/>
          <w:sz w:val="22"/>
        </w:rPr>
        <w:t xml:space="preserve"> la responsabilidad de los funcionarios sobre su gestión pública,</w:t>
      </w:r>
      <w:r w:rsidRPr="005C305D">
        <w:rPr>
          <w:rFonts w:ascii="Palatino Linotype" w:hAnsi="Palatino Linotype"/>
          <w:i/>
          <w:color w:val="000000"/>
          <w:sz w:val="22"/>
          <w:vertAlign w:val="superscript"/>
        </w:rPr>
        <w:footnoteReference w:id="4"/>
      </w:r>
      <w:r w:rsidRPr="005C305D">
        <w:rPr>
          <w:rFonts w:ascii="Palatino Linotype" w:hAnsi="Palatino Linotype"/>
          <w:color w:val="000000"/>
          <w:sz w:val="22"/>
        </w:rPr>
        <w:t>que permite</w:t>
      </w:r>
      <w:r w:rsidRPr="005C305D">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5C305D" w:rsidRDefault="008E4483" w:rsidP="008E4483">
      <w:pPr>
        <w:tabs>
          <w:tab w:val="left" w:pos="284"/>
        </w:tabs>
        <w:contextualSpacing/>
        <w:rPr>
          <w:rFonts w:ascii="Palatino Linotype" w:hAnsi="Palatino Linotype"/>
        </w:rPr>
      </w:pPr>
    </w:p>
    <w:p w14:paraId="223832E3" w14:textId="3A93AA98" w:rsidR="008E4483" w:rsidRPr="005C305D"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5C305D">
        <w:rPr>
          <w:rFonts w:ascii="Palatino Linotype" w:hAnsi="Palatino Linotype"/>
        </w:rPr>
        <w:t xml:space="preserve">Se deduce que el derecho de acceso a la información pública es un derecho humano constitucionalmente reconocido, en consecuencia, todas las autoridades en </w:t>
      </w:r>
      <w:r w:rsidRPr="005C305D">
        <w:rPr>
          <w:rFonts w:ascii="Palatino Linotype" w:hAnsi="Palatino Linotype"/>
        </w:rPr>
        <w:lastRenderedPageBreak/>
        <w:t>el ámbito de sus competencias, funciones y atribuciones tienen la obligación de respetarlo, protegerlo y garantizarlo.</w:t>
      </w:r>
    </w:p>
    <w:p w14:paraId="61050408" w14:textId="77777777" w:rsidR="008E4483" w:rsidRPr="005C305D" w:rsidRDefault="008E4483" w:rsidP="008E4483">
      <w:pPr>
        <w:tabs>
          <w:tab w:val="left" w:pos="284"/>
        </w:tabs>
        <w:spacing w:before="240" w:after="240" w:line="360" w:lineRule="auto"/>
        <w:contextualSpacing/>
        <w:jc w:val="both"/>
        <w:rPr>
          <w:rFonts w:ascii="Palatino Linotype" w:hAnsi="Palatino Linotype"/>
          <w:i/>
        </w:rPr>
      </w:pPr>
      <w:r w:rsidRPr="005C305D">
        <w:rPr>
          <w:rFonts w:ascii="Palatino Linotype" w:hAnsi="Palatino Linotype"/>
          <w:i/>
        </w:rPr>
        <w:t xml:space="preserve"> </w:t>
      </w:r>
    </w:p>
    <w:p w14:paraId="18789162" w14:textId="77777777" w:rsidR="008E4483" w:rsidRPr="005C305D" w:rsidRDefault="008E4483" w:rsidP="008E4483">
      <w:pPr>
        <w:numPr>
          <w:ilvl w:val="0"/>
          <w:numId w:val="1"/>
        </w:numPr>
        <w:tabs>
          <w:tab w:val="left" w:pos="284"/>
        </w:tabs>
        <w:spacing w:before="240" w:line="360" w:lineRule="auto"/>
        <w:contextualSpacing/>
        <w:jc w:val="both"/>
        <w:rPr>
          <w:rFonts w:ascii="Palatino Linotype" w:hAnsi="Palatino Linotype"/>
        </w:rPr>
      </w:pPr>
      <w:r w:rsidRPr="005C305D">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5C305D">
        <w:rPr>
          <w:rFonts w:ascii="Palatino Linotype" w:hAnsi="Palatino Linotype" w:cs="Arial"/>
          <w:i/>
          <w:sz w:val="22"/>
        </w:rPr>
        <w:t>por los principios de simplicidad, rapidez gratuidad del procedimiento, auxilio y orientación a los particulares</w:t>
      </w:r>
      <w:r w:rsidRPr="005C305D">
        <w:rPr>
          <w:rFonts w:ascii="Palatino Linotype" w:hAnsi="Palatino Linotype" w:cs="Arial"/>
          <w:sz w:val="22"/>
        </w:rPr>
        <w:t xml:space="preserve">, contemplando el derecho de las personas con discapacidad y hablantes de lengua indígena. </w:t>
      </w:r>
    </w:p>
    <w:p w14:paraId="646E1459" w14:textId="77777777" w:rsidR="008E4483" w:rsidRPr="005C305D"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5C305D"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5C305D">
        <w:rPr>
          <w:rFonts w:ascii="Palatino Linotype" w:hAnsi="Palatino Linotype"/>
        </w:rPr>
        <w:t xml:space="preserve">Es así que la </w:t>
      </w:r>
      <w:r w:rsidRPr="005C305D">
        <w:rPr>
          <w:rFonts w:ascii="Palatino Linotype" w:hAnsi="Palatino Linotype"/>
          <w:b/>
        </w:rPr>
        <w:t xml:space="preserve">Ley de Transparencia y Acceso a la Información Pública del Estado de México y Municipios, </w:t>
      </w:r>
      <w:r w:rsidRPr="005C305D">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5C305D">
        <w:rPr>
          <w:rFonts w:ascii="Palatino Linotype" w:hAnsi="Palatino Linotype"/>
          <w:b/>
        </w:rPr>
        <w:t xml:space="preserve"> </w:t>
      </w:r>
      <w:r w:rsidRPr="005C305D">
        <w:rPr>
          <w:rFonts w:ascii="Palatino Linotype" w:hAnsi="Palatino Linotype"/>
        </w:rPr>
        <w:t xml:space="preserve">establece que </w:t>
      </w:r>
      <w:r w:rsidRPr="005C305D">
        <w:rPr>
          <w:rFonts w:ascii="Palatino Linotype" w:hAnsi="Palatino Linotype"/>
          <w:b/>
          <w:i/>
          <w:sz w:val="22"/>
          <w:u w:val="single"/>
        </w:rPr>
        <w:t>el recurso de revisión es la garantía secundaria</w:t>
      </w:r>
      <w:r w:rsidRPr="005C305D">
        <w:rPr>
          <w:rFonts w:ascii="Palatino Linotype" w:hAnsi="Palatino Linotype"/>
          <w:b/>
          <w:i/>
          <w:sz w:val="22"/>
        </w:rPr>
        <w:t xml:space="preserve"> mediante la cual se pretende reparar cualquier posible afectación al derecho de acceso a la información pública</w:t>
      </w:r>
      <w:r w:rsidRPr="005C305D">
        <w:rPr>
          <w:rFonts w:ascii="Palatino Linotype" w:hAnsi="Palatino Linotype"/>
          <w:b/>
          <w:sz w:val="22"/>
        </w:rPr>
        <w:t>, s</w:t>
      </w:r>
      <w:r w:rsidRPr="005C305D">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5C305D">
        <w:rPr>
          <w:rFonts w:ascii="Palatino Linotype" w:hAnsi="Palatino Linotype"/>
          <w:sz w:val="22"/>
        </w:rPr>
        <w:t xml:space="preserve"> </w:t>
      </w:r>
    </w:p>
    <w:p w14:paraId="62B78458" w14:textId="77777777" w:rsidR="008E4483" w:rsidRPr="005C305D" w:rsidRDefault="008E4483" w:rsidP="008E4483">
      <w:pPr>
        <w:tabs>
          <w:tab w:val="left" w:pos="284"/>
        </w:tabs>
        <w:rPr>
          <w:rFonts w:ascii="Palatino Linotype" w:eastAsia="MS Mincho" w:hAnsi="Palatino Linotype" w:cs="Arial"/>
        </w:rPr>
      </w:pPr>
    </w:p>
    <w:p w14:paraId="355D07B3" w14:textId="77777777" w:rsidR="008E4483" w:rsidRPr="005C305D"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5C305D">
        <w:rPr>
          <w:rFonts w:ascii="Palatino Linotype" w:eastAsia="Calibri" w:hAnsi="Palatino Linotype"/>
        </w:rPr>
        <w:t xml:space="preserve">Establecido lo anterior, resulta evidente que las razones o motivos de inconformidad hechos valer en el recurso de revisión resultan </w:t>
      </w:r>
      <w:r w:rsidRPr="005C305D">
        <w:rPr>
          <w:rFonts w:ascii="Palatino Linotype" w:eastAsia="Calibri" w:hAnsi="Palatino Linotype"/>
          <w:b/>
        </w:rPr>
        <w:t>fundadas y procedentes</w:t>
      </w:r>
      <w:r w:rsidRPr="005C305D">
        <w:rPr>
          <w:rFonts w:ascii="Palatino Linotype" w:eastAsia="Calibri" w:hAnsi="Palatino Linotype"/>
        </w:rPr>
        <w:t xml:space="preserve">, debido a que el </w:t>
      </w:r>
      <w:r w:rsidRPr="005C305D">
        <w:rPr>
          <w:rFonts w:ascii="Palatino Linotype" w:eastAsia="Calibri" w:hAnsi="Palatino Linotype"/>
          <w:b/>
        </w:rPr>
        <w:t>SUJETO OBLIGADO</w:t>
      </w:r>
      <w:r w:rsidRPr="005C305D">
        <w:rPr>
          <w:rFonts w:ascii="Palatino Linotype" w:eastAsia="Calibri" w:hAnsi="Palatino Linotype"/>
        </w:rPr>
        <w:t xml:space="preserve"> proporcionó información que no corresponde con lo solicitado.</w:t>
      </w:r>
    </w:p>
    <w:p w14:paraId="4CFD2ECD" w14:textId="0AA5462A" w:rsidR="008E4483" w:rsidRPr="005C305D"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5C305D">
        <w:rPr>
          <w:rFonts w:ascii="Palatino Linotype" w:hAnsi="Palatino Linotype" w:cs="Arial"/>
        </w:rPr>
        <w:lastRenderedPageBreak/>
        <w:t xml:space="preserve">Ahora bien, para entender los alcances de la información pública se considera importante citar el criterio </w:t>
      </w:r>
      <w:r w:rsidRPr="005C305D">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C305D">
        <w:rPr>
          <w:rFonts w:ascii="Palatino Linotype" w:hAnsi="Palatino Linotype" w:cs="Arial"/>
        </w:rPr>
        <w:t>cuyo rubro y texto dispone:</w:t>
      </w:r>
    </w:p>
    <w:p w14:paraId="27F940F8" w14:textId="77777777" w:rsidR="008E4483" w:rsidRPr="005C305D"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5C305D"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5C305D">
        <w:rPr>
          <w:rFonts w:ascii="Palatino Linotype" w:hAnsi="Palatino Linotype" w:cs="Arial"/>
          <w:b/>
          <w:i/>
          <w:sz w:val="22"/>
          <w:szCs w:val="22"/>
          <w:lang w:eastAsia="es-MX"/>
        </w:rPr>
        <w:t>“CRITERIO 0002-11</w:t>
      </w:r>
    </w:p>
    <w:p w14:paraId="0FACDA68" w14:textId="77777777" w:rsidR="008E4483" w:rsidRPr="005C305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305D">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5C305D">
        <w:rPr>
          <w:rFonts w:ascii="Palatino Linotype" w:hAnsi="Palatino Linotype" w:cs="Arial"/>
          <w:b/>
          <w:bCs/>
          <w:i/>
          <w:sz w:val="22"/>
          <w:szCs w:val="22"/>
          <w:lang w:eastAsia="es-MX"/>
        </w:rPr>
        <w:t xml:space="preserve">V, XV, Y XVI, </w:t>
      </w:r>
      <w:r w:rsidRPr="005C305D">
        <w:rPr>
          <w:rFonts w:ascii="Palatino Linotype" w:hAnsi="Palatino Linotype" w:cs="Arial"/>
          <w:b/>
          <w:i/>
          <w:sz w:val="22"/>
          <w:szCs w:val="22"/>
          <w:lang w:eastAsia="es-MX"/>
        </w:rPr>
        <w:t>3, 4,11 Y 41.</w:t>
      </w:r>
      <w:r w:rsidRPr="005C305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5C305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305D">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5C305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305D">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5C305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5C305D">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5C305D" w:rsidRDefault="008E4483" w:rsidP="008E4483">
      <w:pPr>
        <w:ind w:left="567" w:right="567"/>
        <w:jc w:val="both"/>
        <w:rPr>
          <w:rFonts w:ascii="Palatino Linotype" w:hAnsi="Palatino Linotype" w:cs="Arial"/>
          <w:i/>
          <w:color w:val="000000" w:themeColor="text1"/>
          <w:sz w:val="22"/>
          <w:szCs w:val="22"/>
        </w:rPr>
      </w:pPr>
      <w:r w:rsidRPr="005C305D">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5C305D"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5C305D"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5C305D">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5C305D">
        <w:rPr>
          <w:rFonts w:ascii="Palatino Linotype" w:eastAsiaTheme="minorHAnsi" w:hAnsi="Palatino Linotype" w:cs="Bookman Old Style,Bold"/>
          <w:b/>
          <w:bCs/>
          <w:i/>
          <w:sz w:val="22"/>
          <w:lang w:eastAsia="en-US"/>
        </w:rPr>
        <w:t xml:space="preserve">XI. Documento: </w:t>
      </w:r>
      <w:r w:rsidRPr="005C305D">
        <w:rPr>
          <w:rFonts w:ascii="Palatino Linotype" w:eastAsiaTheme="minorHAnsi" w:hAnsi="Palatino Linotype" w:cs="Bookman Old Style"/>
          <w:i/>
          <w:sz w:val="22"/>
          <w:lang w:eastAsia="en-US"/>
        </w:rPr>
        <w:t xml:space="preserve">Los expedientes, reportes, estudios, actas, resoluciones, </w:t>
      </w:r>
      <w:r w:rsidRPr="005C305D">
        <w:rPr>
          <w:rFonts w:ascii="Palatino Linotype" w:eastAsiaTheme="minorHAnsi" w:hAnsi="Palatino Linotype" w:cs="Bookman Old Style"/>
          <w:b/>
          <w:i/>
          <w:sz w:val="22"/>
          <w:lang w:eastAsia="en-US"/>
        </w:rPr>
        <w:t>oficios,</w:t>
      </w:r>
      <w:r w:rsidRPr="005C305D">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5C305D">
        <w:rPr>
          <w:rFonts w:ascii="Palatino Linotype" w:eastAsiaTheme="minorHAnsi" w:hAnsi="Palatino Linotype" w:cs="Bookman Old Style"/>
          <w:b/>
          <w:i/>
          <w:sz w:val="22"/>
          <w:lang w:eastAsia="en-US"/>
        </w:rPr>
        <w:t>cualquier otro registro</w:t>
      </w:r>
      <w:r w:rsidRPr="005C305D">
        <w:rPr>
          <w:rFonts w:ascii="Palatino Linotype" w:eastAsiaTheme="minorHAnsi" w:hAnsi="Palatino Linotype" w:cs="Bookman Old Style"/>
          <w:i/>
          <w:sz w:val="22"/>
          <w:lang w:eastAsia="en-US"/>
        </w:rPr>
        <w:t xml:space="preserve"> que </w:t>
      </w:r>
      <w:r w:rsidRPr="005C305D">
        <w:rPr>
          <w:rFonts w:ascii="Palatino Linotype" w:eastAsiaTheme="minorHAnsi" w:hAnsi="Palatino Linotype" w:cs="Bookman Old Style"/>
          <w:i/>
          <w:sz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5C305D"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5C305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305D">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5C305D"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5C305D" w:rsidRDefault="008E4483" w:rsidP="003B5FD2">
      <w:pPr>
        <w:pStyle w:val="Prrafodelista"/>
        <w:numPr>
          <w:ilvl w:val="0"/>
          <w:numId w:val="4"/>
        </w:numPr>
        <w:spacing w:line="360" w:lineRule="auto"/>
        <w:jc w:val="both"/>
        <w:rPr>
          <w:rFonts w:ascii="Palatino Linotype" w:eastAsia="Calibri" w:hAnsi="Palatino Linotype" w:cs="Arial"/>
        </w:rPr>
      </w:pPr>
      <w:r w:rsidRPr="005C305D">
        <w:rPr>
          <w:rFonts w:ascii="Palatino Linotype" w:hAnsi="Palatino Linotype"/>
          <w:color w:val="000000" w:themeColor="text1"/>
        </w:rPr>
        <w:t xml:space="preserve">Resulta necesario referir que, el </w:t>
      </w:r>
      <w:r w:rsidRPr="005C305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C305D">
        <w:rPr>
          <w:rFonts w:ascii="Palatino Linotype" w:eastAsia="Calibri" w:hAnsi="Palatino Linotype" w:cs="Arial"/>
          <w:b/>
        </w:rPr>
        <w:t>los Sujetos Obligados deberán documentar todo acto que se derive del ejercicio de sus facultades, competencias o funciones,</w:t>
      </w:r>
      <w:r w:rsidRPr="005C305D">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5C305D" w:rsidRDefault="008E4483" w:rsidP="008E4483">
      <w:pPr>
        <w:pStyle w:val="Prrafodelista"/>
        <w:rPr>
          <w:rFonts w:ascii="Palatino Linotype" w:eastAsia="Calibri" w:hAnsi="Palatino Linotype" w:cs="Arial"/>
        </w:rPr>
      </w:pPr>
    </w:p>
    <w:p w14:paraId="308FCB42" w14:textId="77777777" w:rsidR="008E4483" w:rsidRPr="005C305D" w:rsidRDefault="008E4483" w:rsidP="003B5FD2">
      <w:pPr>
        <w:pStyle w:val="Prrafodelista"/>
        <w:numPr>
          <w:ilvl w:val="0"/>
          <w:numId w:val="4"/>
        </w:numPr>
        <w:spacing w:line="360" w:lineRule="auto"/>
        <w:jc w:val="both"/>
        <w:rPr>
          <w:rFonts w:ascii="Palatino Linotype" w:eastAsia="Calibri" w:hAnsi="Palatino Linotype" w:cs="Arial"/>
        </w:rPr>
      </w:pPr>
      <w:r w:rsidRPr="005C305D">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5C305D" w:rsidRDefault="008E4483" w:rsidP="008E4483">
      <w:pPr>
        <w:pStyle w:val="Prrafodelista"/>
        <w:spacing w:line="360" w:lineRule="auto"/>
        <w:rPr>
          <w:rFonts w:ascii="Palatino Linotype" w:hAnsi="Palatino Linotype" w:cs="Arial"/>
          <w:color w:val="000000"/>
        </w:rPr>
      </w:pPr>
    </w:p>
    <w:p w14:paraId="0DE0F687"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5C305D">
        <w:rPr>
          <w:rFonts w:ascii="Palatino Linotype" w:hAnsi="Palatino Linotype" w:cs="Bookman Old Style,Bold"/>
          <w:b/>
          <w:bCs/>
          <w:i/>
          <w:sz w:val="22"/>
        </w:rPr>
        <w:lastRenderedPageBreak/>
        <w:t xml:space="preserve">Artículo 4. </w:t>
      </w:r>
      <w:r w:rsidRPr="005C305D">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5C305D">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5C305D">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5C305D">
        <w:rPr>
          <w:rFonts w:ascii="Palatino Linotype" w:hAnsi="Palatino Linotype" w:cs="Bookman Old Style,Bold"/>
          <w:b/>
          <w:bCs/>
          <w:i/>
          <w:sz w:val="22"/>
        </w:rPr>
        <w:t xml:space="preserve">Artículo 12. </w:t>
      </w:r>
      <w:r w:rsidRPr="005C305D">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5C305D"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5C305D">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5C305D">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5C305D"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5C305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305D">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C305D">
        <w:rPr>
          <w:rStyle w:val="Refdenotaalpie"/>
          <w:lang w:val="es-ES"/>
        </w:rPr>
        <w:footnoteReference w:id="5"/>
      </w:r>
      <w:r w:rsidRPr="005C305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5C305D"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5C305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305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5C305D" w:rsidRDefault="008E4483" w:rsidP="001636EB">
      <w:pPr>
        <w:pStyle w:val="Prrafodelista"/>
        <w:tabs>
          <w:tab w:val="left" w:pos="851"/>
        </w:tabs>
        <w:spacing w:line="360" w:lineRule="auto"/>
        <w:ind w:left="567" w:right="567"/>
        <w:jc w:val="both"/>
        <w:rPr>
          <w:rFonts w:ascii="Palatino Linotype" w:hAnsi="Palatino Linotype"/>
          <w:i/>
          <w:sz w:val="22"/>
        </w:rPr>
      </w:pPr>
      <w:r w:rsidRPr="005C305D">
        <w:rPr>
          <w:rFonts w:ascii="Palatino Linotype" w:hAnsi="Palatino Linotype"/>
          <w:b/>
          <w:i/>
          <w:sz w:val="22"/>
        </w:rPr>
        <w:t>ACCESO A LA INFORMACIÓN. IMPLICACIÓN DEL PRINCIPIO DE MÁXIMA PUBLICIDAD EN EL DERECHO FUNDAMENTAL RELATIVO.</w:t>
      </w:r>
      <w:r w:rsidRPr="005C305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5C305D">
        <w:rPr>
          <w:rFonts w:ascii="Palatino Linotype" w:hAnsi="Palatino Linotype"/>
          <w:i/>
          <w:sz w:val="22"/>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5C305D"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5C305D" w:rsidRDefault="008E4483" w:rsidP="001636EB">
      <w:pPr>
        <w:pStyle w:val="Prrafodelista"/>
        <w:tabs>
          <w:tab w:val="left" w:pos="851"/>
        </w:tabs>
        <w:spacing w:line="360" w:lineRule="auto"/>
        <w:ind w:left="567" w:right="567"/>
        <w:jc w:val="both"/>
        <w:rPr>
          <w:rFonts w:ascii="Palatino Linotype" w:hAnsi="Palatino Linotype"/>
          <w:i/>
          <w:sz w:val="22"/>
        </w:rPr>
      </w:pPr>
      <w:r w:rsidRPr="005C305D">
        <w:rPr>
          <w:rFonts w:ascii="Palatino Linotype" w:hAnsi="Palatino Linotype"/>
          <w:i/>
          <w:sz w:val="22"/>
        </w:rPr>
        <w:t xml:space="preserve">CUARTO TRIBUNAL COLEGIADO EN MATERIA ADMINISTRATIVA DEL PRIMER CIRCUITO. </w:t>
      </w:r>
    </w:p>
    <w:p w14:paraId="31A63FA8" w14:textId="77777777" w:rsidR="008E4483" w:rsidRPr="005C305D"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5C305D" w:rsidRDefault="008E4483" w:rsidP="001636EB">
      <w:pPr>
        <w:pStyle w:val="Prrafodelista"/>
        <w:tabs>
          <w:tab w:val="left" w:pos="851"/>
        </w:tabs>
        <w:spacing w:line="360" w:lineRule="auto"/>
        <w:ind w:left="567" w:right="567"/>
        <w:jc w:val="both"/>
        <w:rPr>
          <w:rFonts w:ascii="Palatino Linotype" w:hAnsi="Palatino Linotype"/>
          <w:i/>
          <w:sz w:val="22"/>
        </w:rPr>
      </w:pPr>
      <w:r w:rsidRPr="005C305D">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5C305D"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5C305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5C305D">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5C305D"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5C305D"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5C305D">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b/>
          <w:i/>
          <w:sz w:val="22"/>
        </w:rPr>
        <w:t>“Artículo 6o.</w:t>
      </w:r>
      <w:r w:rsidRPr="005C305D">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305D">
        <w:rPr>
          <w:rFonts w:ascii="Palatino Linotype" w:hAnsi="Palatino Linotype" w:cs="Arial"/>
          <w:b/>
          <w:i/>
          <w:sz w:val="22"/>
        </w:rPr>
        <w:t>El derecho a la información será garantizado por el Estado.</w:t>
      </w:r>
      <w:r w:rsidRPr="005C305D">
        <w:rPr>
          <w:rFonts w:ascii="Palatino Linotype" w:hAnsi="Palatino Linotype" w:cs="Arial"/>
          <w:i/>
          <w:sz w:val="22"/>
        </w:rPr>
        <w:t xml:space="preserve"> </w:t>
      </w:r>
    </w:p>
    <w:p w14:paraId="4AC38F1F" w14:textId="77777777" w:rsidR="008E4483" w:rsidRPr="005C305D" w:rsidRDefault="008E4483" w:rsidP="001636EB">
      <w:pPr>
        <w:spacing w:line="360" w:lineRule="auto"/>
        <w:ind w:left="567" w:right="567"/>
        <w:jc w:val="both"/>
        <w:rPr>
          <w:rFonts w:ascii="Palatino Linotype" w:hAnsi="Palatino Linotype" w:cs="Arial"/>
          <w:i/>
          <w:sz w:val="22"/>
        </w:rPr>
      </w:pPr>
    </w:p>
    <w:p w14:paraId="4B5681D6"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5C305D" w:rsidRDefault="008E4483" w:rsidP="001636EB">
      <w:pPr>
        <w:spacing w:line="360" w:lineRule="auto"/>
        <w:ind w:left="567" w:right="567"/>
        <w:jc w:val="both"/>
        <w:rPr>
          <w:rFonts w:ascii="Palatino Linotype" w:hAnsi="Palatino Linotype" w:cs="Arial"/>
          <w:i/>
          <w:sz w:val="22"/>
        </w:rPr>
      </w:pPr>
    </w:p>
    <w:p w14:paraId="681A3253"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Para efectos de lo dispuesto en el presente artículo se observará lo siguiente:</w:t>
      </w:r>
    </w:p>
    <w:p w14:paraId="500990B0" w14:textId="77777777" w:rsidR="008E4483" w:rsidRPr="005C305D" w:rsidRDefault="008E4483" w:rsidP="001636EB">
      <w:pPr>
        <w:spacing w:line="360" w:lineRule="auto"/>
        <w:ind w:left="567" w:right="567"/>
        <w:jc w:val="both"/>
        <w:rPr>
          <w:rFonts w:ascii="Palatino Linotype" w:hAnsi="Palatino Linotype" w:cs="Arial"/>
          <w:i/>
          <w:sz w:val="22"/>
        </w:rPr>
      </w:pPr>
    </w:p>
    <w:p w14:paraId="1A00976B"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5C305D" w:rsidRDefault="008E4483" w:rsidP="001636EB">
      <w:pPr>
        <w:spacing w:line="360" w:lineRule="auto"/>
        <w:ind w:left="567" w:right="567"/>
        <w:jc w:val="both"/>
        <w:rPr>
          <w:rFonts w:ascii="Palatino Linotype" w:hAnsi="Palatino Linotype" w:cs="Arial"/>
          <w:b/>
          <w:i/>
          <w:sz w:val="22"/>
        </w:rPr>
      </w:pPr>
    </w:p>
    <w:p w14:paraId="3A80ED39"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b/>
          <w:i/>
          <w:sz w:val="22"/>
        </w:rPr>
        <w:t>I. Toda la información en posesión de</w:t>
      </w:r>
      <w:r w:rsidRPr="005C305D">
        <w:rPr>
          <w:rFonts w:ascii="Palatino Linotype" w:hAnsi="Palatino Linotype" w:cs="Arial"/>
          <w:i/>
          <w:sz w:val="22"/>
        </w:rPr>
        <w:t xml:space="preserve"> </w:t>
      </w:r>
      <w:r w:rsidRPr="005C305D">
        <w:rPr>
          <w:rFonts w:ascii="Palatino Linotype" w:hAnsi="Palatino Linotype" w:cs="Arial"/>
          <w:b/>
          <w:i/>
          <w:sz w:val="22"/>
        </w:rPr>
        <w:t>cualquier autoridad</w:t>
      </w:r>
      <w:r w:rsidRPr="005C305D">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C305D">
        <w:rPr>
          <w:rFonts w:ascii="Palatino Linotype" w:hAnsi="Palatino Linotype" w:cs="Arial"/>
          <w:b/>
          <w:i/>
          <w:sz w:val="22"/>
        </w:rPr>
        <w:t>es pública</w:t>
      </w:r>
      <w:r w:rsidRPr="005C305D">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5C305D">
        <w:rPr>
          <w:rFonts w:ascii="Palatino Linotype" w:hAnsi="Palatino Linotype" w:cs="Arial"/>
          <w:b/>
          <w:i/>
          <w:sz w:val="22"/>
        </w:rPr>
        <w:t xml:space="preserve">Los sujetos obligados deberán documentar todo acto que derive del ejercicio de </w:t>
      </w:r>
      <w:r w:rsidRPr="005C305D">
        <w:rPr>
          <w:rFonts w:ascii="Palatino Linotype" w:hAnsi="Palatino Linotype" w:cs="Arial"/>
          <w:b/>
          <w:i/>
          <w:sz w:val="22"/>
        </w:rPr>
        <w:lastRenderedPageBreak/>
        <w:t>sus facultades, competencias o funciones</w:t>
      </w:r>
      <w:r w:rsidRPr="005C305D">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5C305D" w:rsidRDefault="008E4483" w:rsidP="001636EB">
      <w:pPr>
        <w:spacing w:line="360" w:lineRule="auto"/>
        <w:ind w:left="567" w:right="567"/>
        <w:jc w:val="both"/>
        <w:rPr>
          <w:rFonts w:ascii="Palatino Linotype" w:hAnsi="Palatino Linotype" w:cs="Arial"/>
          <w:i/>
          <w:sz w:val="22"/>
        </w:rPr>
      </w:pPr>
    </w:p>
    <w:p w14:paraId="0CECF853"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5C305D" w:rsidRDefault="008E4483" w:rsidP="001636EB">
      <w:pPr>
        <w:spacing w:line="360" w:lineRule="auto"/>
        <w:ind w:left="567" w:right="567"/>
        <w:jc w:val="both"/>
        <w:rPr>
          <w:rFonts w:ascii="Palatino Linotype" w:hAnsi="Palatino Linotype" w:cs="Arial"/>
          <w:i/>
          <w:sz w:val="22"/>
        </w:rPr>
      </w:pPr>
    </w:p>
    <w:p w14:paraId="4EF8A8A9"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5C305D" w:rsidRDefault="008E4483" w:rsidP="001636EB">
      <w:pPr>
        <w:spacing w:line="360" w:lineRule="auto"/>
        <w:ind w:left="567" w:right="567"/>
        <w:jc w:val="both"/>
        <w:rPr>
          <w:rFonts w:ascii="Palatino Linotype" w:hAnsi="Palatino Linotype" w:cs="Arial"/>
          <w:i/>
          <w:sz w:val="22"/>
        </w:rPr>
      </w:pPr>
    </w:p>
    <w:p w14:paraId="112801FD"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5C305D" w:rsidRDefault="008E4483" w:rsidP="001636EB">
      <w:pPr>
        <w:spacing w:line="360" w:lineRule="auto"/>
        <w:ind w:left="567" w:right="567"/>
        <w:jc w:val="both"/>
        <w:rPr>
          <w:rFonts w:ascii="Palatino Linotype" w:hAnsi="Palatino Linotype" w:cs="Arial"/>
          <w:b/>
          <w:i/>
          <w:sz w:val="22"/>
        </w:rPr>
      </w:pPr>
    </w:p>
    <w:p w14:paraId="3FB33C7B"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b/>
          <w:i/>
          <w:sz w:val="22"/>
        </w:rPr>
        <w:t>V. Los sujetos obligados deberán preservar sus documentos en archivos administrativos actualizados y publicarán, a través de los medios electrónicos disponibles</w:t>
      </w:r>
      <w:r w:rsidRPr="005C305D">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5C305D" w:rsidRDefault="008E4483" w:rsidP="001636EB">
      <w:pPr>
        <w:spacing w:line="360" w:lineRule="auto"/>
        <w:ind w:left="567" w:right="567"/>
        <w:jc w:val="both"/>
        <w:rPr>
          <w:rFonts w:ascii="Palatino Linotype" w:hAnsi="Palatino Linotype" w:cs="Arial"/>
          <w:i/>
          <w:sz w:val="22"/>
        </w:rPr>
      </w:pPr>
    </w:p>
    <w:p w14:paraId="37399313"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5C305D" w:rsidRDefault="008E4483" w:rsidP="001636EB">
      <w:pPr>
        <w:spacing w:line="360" w:lineRule="auto"/>
        <w:ind w:left="567" w:right="567"/>
        <w:jc w:val="both"/>
        <w:rPr>
          <w:rFonts w:ascii="Palatino Linotype" w:hAnsi="Palatino Linotype" w:cs="Arial"/>
          <w:i/>
          <w:sz w:val="22"/>
        </w:rPr>
      </w:pPr>
    </w:p>
    <w:p w14:paraId="4D04B6B7"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5C305D" w:rsidRDefault="008E4483" w:rsidP="001636EB">
      <w:pPr>
        <w:spacing w:line="360" w:lineRule="auto"/>
        <w:ind w:left="567" w:right="567"/>
        <w:jc w:val="both"/>
        <w:rPr>
          <w:rFonts w:ascii="Palatino Linotype" w:hAnsi="Palatino Linotype" w:cs="Arial"/>
          <w:i/>
          <w:sz w:val="22"/>
        </w:rPr>
      </w:pPr>
    </w:p>
    <w:p w14:paraId="30D06838"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w:t>
      </w:r>
    </w:p>
    <w:p w14:paraId="6140CC8E"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cs="Arial"/>
          <w:i/>
          <w:sz w:val="22"/>
        </w:rPr>
        <w:t>La ley establecerá aquella información que se considere reservada o confidencial.”</w:t>
      </w:r>
    </w:p>
    <w:p w14:paraId="0DF4504F" w14:textId="77777777" w:rsidR="008E4483" w:rsidRPr="005C305D" w:rsidRDefault="008E4483" w:rsidP="001636EB">
      <w:pPr>
        <w:spacing w:line="360" w:lineRule="auto"/>
        <w:ind w:left="567" w:right="567"/>
        <w:jc w:val="both"/>
        <w:rPr>
          <w:rFonts w:ascii="Palatino Linotype" w:hAnsi="Palatino Linotype"/>
          <w:i/>
          <w:sz w:val="22"/>
        </w:rPr>
      </w:pPr>
    </w:p>
    <w:p w14:paraId="70B9AFAD"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i/>
          <w:sz w:val="22"/>
        </w:rPr>
        <w:t>(Énfasis añadido)</w:t>
      </w:r>
    </w:p>
    <w:p w14:paraId="1E957CE8" w14:textId="77777777" w:rsidR="008E4483" w:rsidRPr="005C305D" w:rsidRDefault="008E4483" w:rsidP="008E4483">
      <w:pPr>
        <w:spacing w:line="360" w:lineRule="auto"/>
        <w:ind w:left="709" w:right="757"/>
        <w:jc w:val="both"/>
        <w:rPr>
          <w:rFonts w:ascii="Palatino Linotype" w:hAnsi="Palatino Linotype"/>
        </w:rPr>
      </w:pPr>
    </w:p>
    <w:p w14:paraId="67E589E6" w14:textId="77777777" w:rsidR="008E4483" w:rsidRPr="005C305D" w:rsidRDefault="008E4483" w:rsidP="008E4483">
      <w:pPr>
        <w:pStyle w:val="Prrafodelista"/>
        <w:numPr>
          <w:ilvl w:val="0"/>
          <w:numId w:val="1"/>
        </w:numPr>
        <w:spacing w:line="360" w:lineRule="auto"/>
        <w:jc w:val="both"/>
        <w:rPr>
          <w:rFonts w:ascii="Palatino Linotype" w:hAnsi="Palatino Linotype" w:cs="Arial"/>
        </w:rPr>
      </w:pPr>
      <w:r w:rsidRPr="005C305D">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5C305D" w:rsidRDefault="008E4483" w:rsidP="008E4483">
      <w:pPr>
        <w:spacing w:line="360" w:lineRule="auto"/>
        <w:ind w:left="709" w:right="757"/>
        <w:jc w:val="both"/>
        <w:rPr>
          <w:rFonts w:ascii="Palatino Linotype" w:hAnsi="Palatino Linotype" w:cs="Arial"/>
        </w:rPr>
      </w:pPr>
    </w:p>
    <w:p w14:paraId="459B253A" w14:textId="77777777" w:rsidR="008E4483" w:rsidRPr="005C305D" w:rsidRDefault="008E4483" w:rsidP="001636EB">
      <w:pPr>
        <w:spacing w:line="360" w:lineRule="auto"/>
        <w:ind w:left="567" w:right="567"/>
        <w:jc w:val="both"/>
        <w:rPr>
          <w:rFonts w:ascii="Palatino Linotype" w:hAnsi="Palatino Linotype" w:cs="Arial"/>
          <w:b/>
          <w:i/>
          <w:sz w:val="22"/>
        </w:rPr>
      </w:pPr>
      <w:r w:rsidRPr="005C305D">
        <w:rPr>
          <w:rFonts w:ascii="Palatino Linotype" w:hAnsi="Palatino Linotype" w:cs="Arial"/>
          <w:b/>
          <w:i/>
          <w:sz w:val="22"/>
        </w:rPr>
        <w:t xml:space="preserve">“Artículo 5. … </w:t>
      </w:r>
    </w:p>
    <w:p w14:paraId="6BF00F17"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b/>
          <w:i/>
          <w:sz w:val="22"/>
        </w:rPr>
        <w:t>El derecho a la información será garantizado por el Estado</w:t>
      </w:r>
      <w:r w:rsidRPr="005C305D">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5C305D" w:rsidRDefault="008E4483" w:rsidP="001636EB">
      <w:pPr>
        <w:spacing w:line="360" w:lineRule="auto"/>
        <w:ind w:left="567" w:right="567"/>
        <w:jc w:val="both"/>
        <w:rPr>
          <w:rFonts w:ascii="Palatino Linotype" w:hAnsi="Palatino Linotype"/>
          <w:i/>
          <w:sz w:val="22"/>
        </w:rPr>
      </w:pPr>
    </w:p>
    <w:p w14:paraId="480C22E0"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i/>
          <w:sz w:val="22"/>
        </w:rPr>
        <w:t>Este derecho se regirá por los principios y bases siguientes:</w:t>
      </w:r>
    </w:p>
    <w:p w14:paraId="14A2C90A" w14:textId="77777777" w:rsidR="008E4483" w:rsidRPr="005C305D" w:rsidRDefault="008E4483" w:rsidP="001636EB">
      <w:pPr>
        <w:spacing w:line="360" w:lineRule="auto"/>
        <w:ind w:left="567" w:right="567"/>
        <w:jc w:val="both"/>
        <w:rPr>
          <w:rFonts w:ascii="Palatino Linotype" w:hAnsi="Palatino Linotype"/>
          <w:b/>
          <w:i/>
          <w:sz w:val="22"/>
        </w:rPr>
      </w:pPr>
    </w:p>
    <w:p w14:paraId="44073A0F"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b/>
          <w:i/>
          <w:sz w:val="22"/>
        </w:rPr>
        <w:t xml:space="preserve">I. Toda la información en posesión </w:t>
      </w:r>
      <w:r w:rsidRPr="005C305D">
        <w:rPr>
          <w:rFonts w:ascii="Palatino Linotype" w:hAnsi="Palatino Linotype"/>
          <w:i/>
          <w:sz w:val="22"/>
        </w:rPr>
        <w:t xml:space="preserve">de cualquier autoridad, entidad, órgano y organismos de los Poderes Ejecutivo, Legislativo y Judicial, órganos autónomos, partidos </w:t>
      </w:r>
      <w:r w:rsidRPr="005C305D">
        <w:rPr>
          <w:rFonts w:ascii="Palatino Linotype" w:hAnsi="Palatino Linotype"/>
          <w:i/>
          <w:sz w:val="22"/>
        </w:rPr>
        <w:lastRenderedPageBreak/>
        <w:t xml:space="preserve">políticos, fideicomisos y fondos públicos estatales y municipales, así como </w:t>
      </w:r>
      <w:r w:rsidRPr="005C305D">
        <w:rPr>
          <w:rFonts w:ascii="Palatino Linotype" w:hAnsi="Palatino Linotype"/>
          <w:b/>
          <w:i/>
          <w:sz w:val="22"/>
        </w:rPr>
        <w:t>del gobierno y de la administración pública municipal y sus organismos descentralizados</w:t>
      </w:r>
      <w:r w:rsidRPr="005C305D">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5C305D">
        <w:rPr>
          <w:rFonts w:ascii="Palatino Linotype" w:hAnsi="Palatino Linotype"/>
          <w:b/>
          <w:i/>
          <w:sz w:val="22"/>
        </w:rPr>
        <w:t>es pública</w:t>
      </w:r>
      <w:r w:rsidRPr="005C305D">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5C305D" w:rsidRDefault="008E4483" w:rsidP="001636EB">
      <w:pPr>
        <w:spacing w:line="360" w:lineRule="auto"/>
        <w:ind w:left="567" w:right="567"/>
        <w:jc w:val="both"/>
        <w:rPr>
          <w:rFonts w:ascii="Palatino Linotype" w:hAnsi="Palatino Linotype"/>
          <w:i/>
          <w:sz w:val="22"/>
        </w:rPr>
      </w:pPr>
    </w:p>
    <w:p w14:paraId="2FF70804"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5C305D" w:rsidRDefault="008E4483" w:rsidP="001636EB">
      <w:pPr>
        <w:spacing w:line="360" w:lineRule="auto"/>
        <w:ind w:left="567" w:right="567"/>
        <w:jc w:val="both"/>
        <w:rPr>
          <w:rFonts w:ascii="Palatino Linotype" w:hAnsi="Palatino Linotype"/>
          <w:i/>
          <w:sz w:val="22"/>
        </w:rPr>
      </w:pPr>
    </w:p>
    <w:p w14:paraId="6FA24126"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5C305D" w:rsidRDefault="008E4483" w:rsidP="001636EB">
      <w:pPr>
        <w:spacing w:line="360" w:lineRule="auto"/>
        <w:ind w:left="567" w:right="567"/>
        <w:jc w:val="both"/>
        <w:rPr>
          <w:rFonts w:ascii="Palatino Linotype" w:hAnsi="Palatino Linotype"/>
          <w:i/>
          <w:sz w:val="22"/>
        </w:rPr>
      </w:pPr>
    </w:p>
    <w:p w14:paraId="24C5C6FF"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5C305D" w:rsidRDefault="008E4483" w:rsidP="001636EB">
      <w:pPr>
        <w:spacing w:line="360" w:lineRule="auto"/>
        <w:ind w:left="567" w:right="567"/>
        <w:jc w:val="both"/>
        <w:rPr>
          <w:rFonts w:ascii="Palatino Linotype" w:hAnsi="Palatino Linotype"/>
          <w:i/>
          <w:sz w:val="22"/>
        </w:rPr>
      </w:pPr>
    </w:p>
    <w:p w14:paraId="2D1804C7"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5C305D">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5C305D" w:rsidRDefault="008E4483" w:rsidP="001636EB">
      <w:pPr>
        <w:spacing w:line="360" w:lineRule="auto"/>
        <w:ind w:left="567" w:right="567"/>
        <w:jc w:val="both"/>
        <w:rPr>
          <w:rFonts w:ascii="Palatino Linotype" w:hAnsi="Palatino Linotype"/>
          <w:b/>
          <w:i/>
          <w:sz w:val="22"/>
        </w:rPr>
      </w:pPr>
    </w:p>
    <w:p w14:paraId="6DB2EC7A" w14:textId="77777777" w:rsidR="008E4483" w:rsidRPr="005C305D" w:rsidRDefault="008E4483" w:rsidP="001636EB">
      <w:pPr>
        <w:spacing w:line="360" w:lineRule="auto"/>
        <w:ind w:left="567" w:right="567"/>
        <w:jc w:val="both"/>
        <w:rPr>
          <w:rFonts w:ascii="Palatino Linotype" w:hAnsi="Palatino Linotype"/>
          <w:i/>
          <w:sz w:val="22"/>
        </w:rPr>
      </w:pPr>
      <w:r w:rsidRPr="005C305D">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5C305D">
        <w:rPr>
          <w:rFonts w:ascii="Palatino Linotype" w:hAnsi="Palatino Linotype"/>
          <w:i/>
          <w:sz w:val="22"/>
        </w:rPr>
        <w:t xml:space="preserve"> y los indicadores que permitan rendir cuenta del cumplimiento de sus objetivos y los resultados obtenidos.</w:t>
      </w:r>
    </w:p>
    <w:p w14:paraId="042705A7" w14:textId="77777777" w:rsidR="008E4483" w:rsidRPr="005C305D" w:rsidRDefault="008E4483" w:rsidP="001636EB">
      <w:pPr>
        <w:spacing w:line="360" w:lineRule="auto"/>
        <w:ind w:left="567" w:right="567"/>
        <w:jc w:val="both"/>
        <w:rPr>
          <w:rFonts w:ascii="Palatino Linotype" w:hAnsi="Palatino Linotype"/>
          <w:i/>
          <w:sz w:val="22"/>
        </w:rPr>
      </w:pPr>
    </w:p>
    <w:p w14:paraId="6810788F" w14:textId="77777777" w:rsidR="008E4483" w:rsidRPr="005C305D" w:rsidRDefault="008E4483" w:rsidP="001636EB">
      <w:pPr>
        <w:spacing w:line="360" w:lineRule="auto"/>
        <w:ind w:left="567" w:right="567"/>
        <w:jc w:val="both"/>
        <w:rPr>
          <w:rFonts w:ascii="Palatino Linotype" w:hAnsi="Palatino Linotype" w:cs="Arial"/>
          <w:i/>
          <w:sz w:val="22"/>
        </w:rPr>
      </w:pPr>
      <w:r w:rsidRPr="005C305D">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5C305D" w:rsidRDefault="008E4483" w:rsidP="001636EB">
      <w:pPr>
        <w:spacing w:line="360" w:lineRule="auto"/>
        <w:ind w:left="567" w:right="567"/>
        <w:jc w:val="both"/>
        <w:rPr>
          <w:rFonts w:ascii="Palatino Linotype" w:hAnsi="Palatino Linotype"/>
          <w:sz w:val="22"/>
        </w:rPr>
      </w:pPr>
    </w:p>
    <w:p w14:paraId="76F0890A" w14:textId="77777777" w:rsidR="008E4483" w:rsidRPr="005C305D" w:rsidRDefault="008E4483" w:rsidP="001636EB">
      <w:pPr>
        <w:spacing w:line="360" w:lineRule="auto"/>
        <w:ind w:left="567" w:right="567"/>
        <w:jc w:val="both"/>
        <w:rPr>
          <w:rFonts w:ascii="Palatino Linotype" w:hAnsi="Palatino Linotype"/>
          <w:sz w:val="22"/>
        </w:rPr>
      </w:pPr>
      <w:r w:rsidRPr="005C305D">
        <w:rPr>
          <w:rFonts w:ascii="Palatino Linotype" w:hAnsi="Palatino Linotype"/>
          <w:sz w:val="22"/>
        </w:rPr>
        <w:t>(Énfasis añadido)</w:t>
      </w:r>
    </w:p>
    <w:p w14:paraId="04C6290A" w14:textId="77777777" w:rsidR="008E4483" w:rsidRPr="005C305D" w:rsidRDefault="008E4483" w:rsidP="008E4483">
      <w:pPr>
        <w:spacing w:line="360" w:lineRule="auto"/>
        <w:ind w:left="567" w:right="567"/>
        <w:jc w:val="both"/>
        <w:rPr>
          <w:rFonts w:ascii="Palatino Linotype" w:hAnsi="Palatino Linotype"/>
          <w:sz w:val="22"/>
        </w:rPr>
      </w:pPr>
    </w:p>
    <w:p w14:paraId="41212765" w14:textId="6239A0F6" w:rsidR="008E4483" w:rsidRPr="005C305D" w:rsidRDefault="008E4483" w:rsidP="008E4483">
      <w:pPr>
        <w:pStyle w:val="Prrafodelista"/>
        <w:numPr>
          <w:ilvl w:val="0"/>
          <w:numId w:val="1"/>
        </w:numPr>
        <w:spacing w:line="360" w:lineRule="auto"/>
        <w:jc w:val="both"/>
        <w:rPr>
          <w:rFonts w:ascii="Palatino Linotype" w:hAnsi="Palatino Linotype" w:cs="Arial"/>
        </w:rPr>
      </w:pPr>
      <w:r w:rsidRPr="005C305D">
        <w:rPr>
          <w:rFonts w:ascii="Palatino Linotype" w:hAnsi="Palatino Linotype" w:cs="Arial"/>
        </w:rPr>
        <w:t>Adicional, tenemos que la Ley de Transparencia y Acceso a la Información Pública del Estado de México y Municipios, prevé en su artículo 23 fracción I</w:t>
      </w:r>
      <w:r w:rsidR="00E00CF8" w:rsidRPr="005C305D">
        <w:rPr>
          <w:rFonts w:ascii="Palatino Linotype" w:hAnsi="Palatino Linotype" w:cs="Arial"/>
        </w:rPr>
        <w:t>V</w:t>
      </w:r>
      <w:r w:rsidRPr="005C305D">
        <w:rPr>
          <w:rFonts w:ascii="Palatino Linotype" w:hAnsi="Palatino Linotype" w:cs="Arial"/>
        </w:rPr>
        <w:t>, lo siguiente:</w:t>
      </w:r>
    </w:p>
    <w:p w14:paraId="2FF12176" w14:textId="77777777" w:rsidR="008E4483" w:rsidRPr="005C305D" w:rsidRDefault="008E4483" w:rsidP="008E4483">
      <w:pPr>
        <w:spacing w:line="360" w:lineRule="auto"/>
        <w:jc w:val="both"/>
        <w:rPr>
          <w:rFonts w:ascii="Palatino Linotype" w:hAnsi="Palatino Linotype" w:cs="Arial"/>
        </w:rPr>
      </w:pPr>
    </w:p>
    <w:p w14:paraId="509D888E" w14:textId="77777777" w:rsidR="008E4483" w:rsidRPr="005C305D" w:rsidRDefault="008E4483" w:rsidP="001636EB">
      <w:pPr>
        <w:spacing w:line="360" w:lineRule="auto"/>
        <w:ind w:left="567" w:right="822"/>
        <w:jc w:val="both"/>
        <w:rPr>
          <w:rFonts w:ascii="Palatino Linotype" w:eastAsia="MS Mincho" w:hAnsi="Palatino Linotype" w:cs="Arial"/>
          <w:i/>
          <w:sz w:val="22"/>
          <w:szCs w:val="22"/>
        </w:rPr>
      </w:pPr>
      <w:r w:rsidRPr="005C305D">
        <w:rPr>
          <w:rFonts w:ascii="Palatino Linotype" w:eastAsia="MS Mincho" w:hAnsi="Palatino Linotype" w:cs="Arial"/>
          <w:b/>
          <w:i/>
          <w:sz w:val="22"/>
          <w:szCs w:val="22"/>
        </w:rPr>
        <w:t xml:space="preserve">“Artículo 23. Son sujetos obligados a transparentar y permitir el acceso a su información y </w:t>
      </w:r>
      <w:r w:rsidRPr="005C305D">
        <w:rPr>
          <w:rFonts w:ascii="Palatino Linotype" w:eastAsia="MS Mincho" w:hAnsi="Palatino Linotype"/>
          <w:b/>
          <w:i/>
          <w:sz w:val="22"/>
          <w:szCs w:val="22"/>
        </w:rPr>
        <w:t>proteger</w:t>
      </w:r>
      <w:r w:rsidRPr="005C305D">
        <w:rPr>
          <w:rFonts w:ascii="Palatino Linotype" w:eastAsia="MS Mincho" w:hAnsi="Palatino Linotype" w:cs="Arial"/>
          <w:b/>
          <w:i/>
          <w:sz w:val="22"/>
          <w:szCs w:val="22"/>
        </w:rPr>
        <w:t xml:space="preserve"> los datos personales que obren en su poder</w:t>
      </w:r>
      <w:r w:rsidRPr="005C305D">
        <w:rPr>
          <w:rFonts w:ascii="Palatino Linotype" w:eastAsia="MS Mincho" w:hAnsi="Palatino Linotype" w:cs="Arial"/>
          <w:i/>
          <w:sz w:val="22"/>
          <w:szCs w:val="22"/>
        </w:rPr>
        <w:t>:</w:t>
      </w:r>
    </w:p>
    <w:p w14:paraId="468C7D83" w14:textId="042810AB" w:rsidR="008E4483" w:rsidRPr="005C305D" w:rsidRDefault="00E00CF8" w:rsidP="001636EB">
      <w:pPr>
        <w:spacing w:line="360" w:lineRule="auto"/>
        <w:ind w:left="567" w:right="822"/>
        <w:jc w:val="both"/>
        <w:rPr>
          <w:rFonts w:ascii="Palatino Linotype" w:eastAsia="MS Mincho" w:hAnsi="Palatino Linotype" w:cs="Arial"/>
          <w:i/>
          <w:sz w:val="22"/>
          <w:szCs w:val="22"/>
        </w:rPr>
      </w:pPr>
      <w:r w:rsidRPr="005C305D">
        <w:rPr>
          <w:rFonts w:ascii="Palatino Linotype" w:eastAsia="MS Mincho" w:hAnsi="Palatino Linotype" w:cs="Arial"/>
          <w:i/>
          <w:sz w:val="22"/>
          <w:szCs w:val="22"/>
        </w:rPr>
        <w:t>…</w:t>
      </w:r>
    </w:p>
    <w:p w14:paraId="16B7E0D6" w14:textId="56029346" w:rsidR="008E4483" w:rsidRPr="005C305D" w:rsidRDefault="00E00CF8" w:rsidP="001636EB">
      <w:pPr>
        <w:spacing w:line="360" w:lineRule="auto"/>
        <w:ind w:left="567" w:right="822"/>
        <w:jc w:val="both"/>
        <w:rPr>
          <w:rFonts w:ascii="Palatino Linotype" w:eastAsia="MS Mincho" w:hAnsi="Palatino Linotype" w:cs="Arial"/>
          <w:b/>
          <w:i/>
          <w:iCs/>
          <w:sz w:val="22"/>
          <w:szCs w:val="22"/>
        </w:rPr>
      </w:pPr>
      <w:r w:rsidRPr="005C305D">
        <w:rPr>
          <w:rFonts w:ascii="Palatino Linotype" w:hAnsi="Palatino Linotype"/>
          <w:i/>
          <w:iCs/>
        </w:rPr>
        <w:t>IV. Los ayuntamientos y las dependencias, organismos, órganos y entidades de la administración municipal;</w:t>
      </w:r>
      <w:r w:rsidR="008E4483" w:rsidRPr="005C305D">
        <w:rPr>
          <w:rFonts w:ascii="Palatino Linotype" w:eastAsia="MS Mincho" w:hAnsi="Palatino Linotype" w:cs="Arial"/>
          <w:b/>
          <w:i/>
          <w:iCs/>
          <w:sz w:val="22"/>
          <w:szCs w:val="22"/>
        </w:rPr>
        <w:t xml:space="preserve"> </w:t>
      </w:r>
    </w:p>
    <w:p w14:paraId="273927D8" w14:textId="77777777" w:rsidR="008E4483" w:rsidRPr="005C305D" w:rsidRDefault="008E4483" w:rsidP="001636EB">
      <w:pPr>
        <w:spacing w:line="360" w:lineRule="auto"/>
        <w:ind w:left="567" w:right="822"/>
        <w:jc w:val="both"/>
        <w:rPr>
          <w:rFonts w:ascii="Palatino Linotype" w:eastAsia="MS Mincho" w:hAnsi="Palatino Linotype" w:cs="Arial"/>
          <w:b/>
          <w:i/>
          <w:sz w:val="22"/>
          <w:szCs w:val="22"/>
        </w:rPr>
      </w:pPr>
      <w:r w:rsidRPr="005C305D">
        <w:rPr>
          <w:rFonts w:ascii="Palatino Linotype" w:eastAsia="MS Mincho" w:hAnsi="Palatino Linotype" w:cs="Arial"/>
          <w:b/>
          <w:i/>
          <w:sz w:val="22"/>
          <w:szCs w:val="22"/>
        </w:rPr>
        <w:t>…</w:t>
      </w:r>
    </w:p>
    <w:p w14:paraId="56BA427D" w14:textId="77777777" w:rsidR="008E4483" w:rsidRPr="005C305D" w:rsidRDefault="008E4483" w:rsidP="001636EB">
      <w:pPr>
        <w:spacing w:line="360" w:lineRule="auto"/>
        <w:ind w:left="567" w:right="822"/>
        <w:jc w:val="both"/>
        <w:rPr>
          <w:rFonts w:ascii="Palatino Linotype" w:eastAsia="MS Mincho" w:hAnsi="Palatino Linotype"/>
          <w:b/>
          <w:i/>
          <w:sz w:val="22"/>
          <w:szCs w:val="22"/>
        </w:rPr>
      </w:pPr>
      <w:r w:rsidRPr="005C305D">
        <w:rPr>
          <w:rFonts w:ascii="Palatino Linotype" w:eastAsia="MS Mincho" w:hAnsi="Palatino Linotype"/>
          <w:b/>
          <w:i/>
          <w:sz w:val="22"/>
          <w:szCs w:val="22"/>
        </w:rPr>
        <w:lastRenderedPageBreak/>
        <w:t>Los sujetos obligados deberán hacer pública toda aquella información relativa a los montos y las personas a quienes entreguen, por cualquier motivo, recursos públicos</w:t>
      </w:r>
      <w:r w:rsidRPr="005C305D">
        <w:rPr>
          <w:rFonts w:ascii="Palatino Linotype" w:eastAsia="MS Mincho" w:hAnsi="Palatino Linotype"/>
          <w:i/>
          <w:sz w:val="22"/>
          <w:szCs w:val="22"/>
        </w:rPr>
        <w:t xml:space="preserve">, </w:t>
      </w:r>
      <w:r w:rsidRPr="005C305D">
        <w:rPr>
          <w:rFonts w:ascii="Palatino Linotype" w:eastAsia="MS Mincho" w:hAnsi="Palatino Linotype"/>
          <w:b/>
          <w:i/>
          <w:sz w:val="22"/>
          <w:szCs w:val="22"/>
        </w:rPr>
        <w:t>así como</w:t>
      </w:r>
      <w:r w:rsidRPr="005C305D">
        <w:rPr>
          <w:rFonts w:ascii="Palatino Linotype" w:eastAsia="MS Mincho" w:hAnsi="Palatino Linotype"/>
          <w:i/>
          <w:sz w:val="22"/>
          <w:szCs w:val="22"/>
        </w:rPr>
        <w:t xml:space="preserve"> </w:t>
      </w:r>
      <w:r w:rsidRPr="005C305D">
        <w:rPr>
          <w:rFonts w:ascii="Palatino Linotype" w:eastAsia="MS Mincho" w:hAnsi="Palatino Linotype"/>
          <w:b/>
          <w:i/>
          <w:sz w:val="22"/>
          <w:szCs w:val="22"/>
        </w:rPr>
        <w:t>los informes que dichas personas les entreguen sobre el uso y destino de dichos recursos.</w:t>
      </w:r>
    </w:p>
    <w:p w14:paraId="42959804" w14:textId="77777777" w:rsidR="008E4483" w:rsidRPr="005C305D"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5C305D" w:rsidRDefault="008E4483" w:rsidP="001636EB">
      <w:pPr>
        <w:spacing w:line="360" w:lineRule="auto"/>
        <w:ind w:left="567" w:right="822"/>
        <w:jc w:val="both"/>
        <w:rPr>
          <w:rFonts w:ascii="Palatino Linotype" w:eastAsia="MS Mincho" w:hAnsi="Palatino Linotype" w:cs="Arial"/>
          <w:i/>
          <w:sz w:val="22"/>
          <w:szCs w:val="22"/>
        </w:rPr>
      </w:pPr>
      <w:r w:rsidRPr="005C305D">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5C305D" w:rsidRDefault="008E4483" w:rsidP="001636EB">
      <w:pPr>
        <w:spacing w:line="360" w:lineRule="auto"/>
        <w:ind w:left="567" w:right="822"/>
        <w:jc w:val="both"/>
        <w:rPr>
          <w:rFonts w:ascii="Palatino Linotype" w:eastAsia="MS Mincho" w:hAnsi="Palatino Linotype" w:cs="Arial"/>
          <w:i/>
          <w:sz w:val="22"/>
          <w:szCs w:val="22"/>
        </w:rPr>
      </w:pPr>
      <w:r w:rsidRPr="005C305D">
        <w:rPr>
          <w:rFonts w:ascii="Palatino Linotype" w:eastAsia="MS Mincho" w:hAnsi="Palatino Linotype" w:cs="Arial"/>
          <w:i/>
          <w:sz w:val="22"/>
          <w:szCs w:val="22"/>
        </w:rPr>
        <w:t>(Énfasis añadido)</w:t>
      </w:r>
    </w:p>
    <w:p w14:paraId="0EA3AFBA" w14:textId="77777777" w:rsidR="008E4483" w:rsidRPr="005C305D" w:rsidRDefault="008E4483" w:rsidP="001636EB">
      <w:pPr>
        <w:spacing w:line="360" w:lineRule="auto"/>
        <w:jc w:val="both"/>
        <w:rPr>
          <w:rFonts w:ascii="Palatino Linotype" w:hAnsi="Palatino Linotype" w:cs="Arial"/>
        </w:rPr>
      </w:pPr>
    </w:p>
    <w:p w14:paraId="38992FDD" w14:textId="77777777" w:rsidR="008E4483" w:rsidRPr="005C305D" w:rsidRDefault="008E4483" w:rsidP="008E4483">
      <w:pPr>
        <w:pStyle w:val="Prrafodelista"/>
        <w:numPr>
          <w:ilvl w:val="0"/>
          <w:numId w:val="1"/>
        </w:numPr>
        <w:spacing w:line="360" w:lineRule="auto"/>
        <w:jc w:val="both"/>
        <w:rPr>
          <w:rFonts w:ascii="Palatino Linotype" w:hAnsi="Palatino Linotype" w:cs="Arial"/>
        </w:rPr>
      </w:pPr>
      <w:r w:rsidRPr="005C305D">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5C305D" w:rsidRDefault="008E4483" w:rsidP="008E4483">
      <w:pPr>
        <w:pStyle w:val="Prrafodelista"/>
        <w:spacing w:line="360" w:lineRule="auto"/>
        <w:ind w:left="0"/>
        <w:jc w:val="both"/>
        <w:rPr>
          <w:rFonts w:ascii="Palatino Linotype" w:hAnsi="Palatino Linotype" w:cs="Arial"/>
        </w:rPr>
      </w:pPr>
    </w:p>
    <w:p w14:paraId="642677F8" w14:textId="39E569FF" w:rsidR="008E4483" w:rsidRPr="005C305D" w:rsidRDefault="008E4483" w:rsidP="008E4483">
      <w:pPr>
        <w:pStyle w:val="Prrafodelista"/>
        <w:numPr>
          <w:ilvl w:val="0"/>
          <w:numId w:val="1"/>
        </w:numPr>
        <w:spacing w:line="360" w:lineRule="auto"/>
        <w:jc w:val="both"/>
        <w:rPr>
          <w:rFonts w:ascii="Palatino Linotype" w:hAnsi="Palatino Linotype" w:cs="Arial"/>
        </w:rPr>
      </w:pPr>
      <w:r w:rsidRPr="005C305D">
        <w:rPr>
          <w:rFonts w:ascii="Palatino Linotype" w:hAnsi="Palatino Linotype" w:cs="Arial"/>
        </w:rPr>
        <w:t>Por lo anterior, es de referir que,</w:t>
      </w:r>
      <w:r w:rsidRPr="005C305D">
        <w:rPr>
          <w:rFonts w:ascii="Palatino Linotype" w:hAnsi="Palatino Linotype" w:cs="Arial"/>
          <w:b/>
        </w:rPr>
        <w:t xml:space="preserve"> </w:t>
      </w:r>
      <w:r w:rsidR="00E87AD0" w:rsidRPr="005C305D">
        <w:rPr>
          <w:rFonts w:ascii="Palatino Linotype" w:hAnsi="Palatino Linotype" w:cs="Arial"/>
          <w:b/>
        </w:rPr>
        <w:t>el</w:t>
      </w:r>
      <w:r w:rsidRPr="005C305D">
        <w:rPr>
          <w:rFonts w:ascii="Palatino Linotype" w:hAnsi="Palatino Linotype"/>
          <w:b/>
          <w:bCs/>
        </w:rPr>
        <w:t xml:space="preserve"> </w:t>
      </w:r>
      <w:r w:rsidR="00010FA1" w:rsidRPr="005C305D">
        <w:rPr>
          <w:rFonts w:ascii="Palatino Linotype" w:hAnsi="Palatino Linotype" w:cs="Arial"/>
          <w:b/>
          <w:lang w:val="es-ES"/>
        </w:rPr>
        <w:t>Ayuntamiento de Tlalnepantla de Baz</w:t>
      </w:r>
      <w:r w:rsidRPr="005C305D">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5C305D" w:rsidRDefault="00D47015" w:rsidP="00D47015">
      <w:pPr>
        <w:pStyle w:val="Prrafodelista"/>
        <w:rPr>
          <w:rFonts w:ascii="Palatino Linotype" w:hAnsi="Palatino Linotype" w:cs="Arial"/>
        </w:rPr>
      </w:pPr>
    </w:p>
    <w:p w14:paraId="12CB4493" w14:textId="30AEEA02" w:rsidR="00671FDF" w:rsidRPr="005C305D"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5C305D">
        <w:rPr>
          <w:rFonts w:ascii="Palatino Linotype" w:hAnsi="Palatino Linotype"/>
          <w:b/>
          <w:color w:val="000000" w:themeColor="text1"/>
        </w:rPr>
        <w:t xml:space="preserve">II. </w:t>
      </w:r>
      <w:r w:rsidR="00FD0BDD" w:rsidRPr="005C305D">
        <w:rPr>
          <w:rFonts w:ascii="Palatino Linotype" w:hAnsi="Palatino Linotype"/>
          <w:b/>
          <w:color w:val="000000" w:themeColor="text1"/>
        </w:rPr>
        <w:t>De</w:t>
      </w:r>
      <w:r w:rsidR="00765786" w:rsidRPr="005C305D">
        <w:rPr>
          <w:rFonts w:ascii="Palatino Linotype" w:hAnsi="Palatino Linotype"/>
          <w:b/>
          <w:color w:val="000000" w:themeColor="text1"/>
        </w:rPr>
        <w:t xml:space="preserve"> l</w:t>
      </w:r>
      <w:r w:rsidR="00F335D8" w:rsidRPr="005C305D">
        <w:rPr>
          <w:rFonts w:ascii="Palatino Linotype" w:hAnsi="Palatino Linotype"/>
          <w:b/>
          <w:color w:val="000000" w:themeColor="text1"/>
        </w:rPr>
        <w:t>a</w:t>
      </w:r>
      <w:r w:rsidR="00197323" w:rsidRPr="005C305D">
        <w:rPr>
          <w:rFonts w:ascii="Palatino Linotype" w:hAnsi="Palatino Linotype"/>
          <w:b/>
          <w:color w:val="000000" w:themeColor="text1"/>
        </w:rPr>
        <w:t xml:space="preserve"> inconformidad del particular.</w:t>
      </w:r>
      <w:bookmarkEnd w:id="32"/>
    </w:p>
    <w:p w14:paraId="2DECDC75" w14:textId="77777777" w:rsidR="00E44438" w:rsidRPr="005C305D" w:rsidRDefault="00E44438" w:rsidP="00E44438">
      <w:pPr>
        <w:pStyle w:val="Prrafodelista"/>
        <w:spacing w:line="360" w:lineRule="auto"/>
        <w:ind w:left="0"/>
        <w:jc w:val="both"/>
        <w:rPr>
          <w:rFonts w:ascii="Palatino Linotype" w:eastAsia="MS Mincho" w:hAnsi="Palatino Linotype"/>
        </w:rPr>
      </w:pPr>
    </w:p>
    <w:p w14:paraId="39CE0871" w14:textId="695E2E38" w:rsidR="00534DFE" w:rsidRPr="005C305D" w:rsidRDefault="00197323" w:rsidP="00197323">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Calibri" w:hAnsi="Palatino Linotype" w:cs="Arial"/>
        </w:rPr>
        <w:t xml:space="preserve">De los motivos o razones de inconformidad hechos valer por el particular, se advierte que el particular se inconformó por los cuestionamientos identificados con los numerales </w:t>
      </w:r>
      <w:r w:rsidRPr="005C305D">
        <w:rPr>
          <w:rFonts w:ascii="Palatino Linotype" w:eastAsia="Palatino Linotype" w:hAnsi="Palatino Linotype" w:cs="Palatino Linotype"/>
          <w:b/>
          <w:lang w:val="es-ES" w:eastAsia="es-MX"/>
        </w:rPr>
        <w:t>1,2,3,4,5,8,9,10,11,12,13,14,15,16 17,18,19 y 20</w:t>
      </w:r>
      <w:r w:rsidR="0006130C" w:rsidRPr="005C305D">
        <w:rPr>
          <w:rFonts w:ascii="Palatino Linotype" w:eastAsia="Palatino Linotype" w:hAnsi="Palatino Linotype" w:cs="Palatino Linotype"/>
          <w:b/>
          <w:lang w:val="es-ES" w:eastAsia="es-MX"/>
        </w:rPr>
        <w:t>.</w:t>
      </w:r>
    </w:p>
    <w:p w14:paraId="615E6428" w14:textId="7738803E" w:rsidR="00A508AA" w:rsidRPr="005C305D" w:rsidRDefault="00A508AA" w:rsidP="0006130C">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eastAsia="MS Mincho" w:hAnsi="Palatino Linotype"/>
        </w:rPr>
        <w:lastRenderedPageBreak/>
        <w:t>El Particular no mostró inconformidad</w:t>
      </w:r>
      <w:r w:rsidR="008E4C8E" w:rsidRPr="005C305D">
        <w:rPr>
          <w:rFonts w:ascii="Palatino Linotype" w:eastAsia="MS Mincho" w:hAnsi="Palatino Linotype"/>
        </w:rPr>
        <w:t xml:space="preserve"> por el resto de la información proporcionada y relativa a</w:t>
      </w:r>
      <w:r w:rsidR="0006130C" w:rsidRPr="005C305D">
        <w:rPr>
          <w:rFonts w:ascii="Palatino Linotype" w:eastAsia="MS Mincho" w:hAnsi="Palatino Linotype"/>
        </w:rPr>
        <w:t xml:space="preserve"> los cuestionamientos identificados con los numerales 6 y 7 </w:t>
      </w:r>
      <w:r w:rsidR="0006130C" w:rsidRPr="005C305D">
        <w:rPr>
          <w:rFonts w:ascii="Palatino Linotype" w:eastAsia="Palatino Linotype" w:hAnsi="Palatino Linotype" w:cs="Palatino Linotype"/>
          <w:b/>
          <w:i/>
          <w:color w:val="000000"/>
          <w:lang w:val="es-ES" w:eastAsia="es-MX"/>
        </w:rPr>
        <w:t>¿Lleva a cabo el municipio acciones tendientes al cumplimiento de los exámenes de control de confianza? Y ¿Cuándo se realizaron los últimos?; ¿Existe y se opera un Comisión de Honor y Justicia de los cuerpos de Seguridad Pública? ¿Quiénes la integran? Número, Nombres, cargos y sueldos y fecha de última sesión respectivamente</w:t>
      </w:r>
      <w:r w:rsidRPr="005C305D">
        <w:rPr>
          <w:rFonts w:ascii="Palatino Linotype" w:eastAsia="MS Mincho" w:hAnsi="Palatino Linotype"/>
        </w:rPr>
        <w:t>; en consecuencia, los rubros que no fueron motivo de inconformidad d</w:t>
      </w:r>
      <w:r w:rsidRPr="005C305D">
        <w:rPr>
          <w:rFonts w:ascii="Palatino Linotype" w:eastAsia="Calibri" w:hAnsi="Palatino Linotype" w:cs="Arial"/>
        </w:rPr>
        <w:t>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D354A90" w14:textId="77777777" w:rsidR="00A508AA" w:rsidRPr="005C305D" w:rsidRDefault="00A508AA" w:rsidP="00A508AA">
      <w:pPr>
        <w:autoSpaceDE w:val="0"/>
        <w:autoSpaceDN w:val="0"/>
        <w:adjustRightInd w:val="0"/>
        <w:spacing w:before="240" w:after="360"/>
        <w:ind w:left="851" w:right="900"/>
        <w:jc w:val="both"/>
        <w:rPr>
          <w:rFonts w:ascii="Palatino Linotype" w:eastAsia="Calibri" w:hAnsi="Palatino Linotype" w:cs="Arial"/>
          <w:i/>
          <w:sz w:val="22"/>
        </w:rPr>
      </w:pPr>
      <w:r w:rsidRPr="005C305D">
        <w:rPr>
          <w:rFonts w:ascii="Palatino Linotype" w:eastAsia="Calibri" w:hAnsi="Palatino Linotype" w:cs="Arial"/>
          <w:b/>
          <w:i/>
          <w:sz w:val="22"/>
        </w:rPr>
        <w:t xml:space="preserve">“REVISIÓN EN AMPARO. LOS RESOLUTIVOS NO COMBATIDOS DEBEN DECLARARSE FIRMES. </w:t>
      </w:r>
      <w:r w:rsidRPr="005C305D">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07A7612" w14:textId="77777777" w:rsidR="00A508AA" w:rsidRPr="005C305D" w:rsidRDefault="00A508AA" w:rsidP="00A508AA">
      <w:pPr>
        <w:pStyle w:val="Prrafodelista"/>
        <w:numPr>
          <w:ilvl w:val="0"/>
          <w:numId w:val="1"/>
        </w:numPr>
        <w:spacing w:before="240" w:after="240" w:line="360" w:lineRule="auto"/>
        <w:jc w:val="both"/>
        <w:rPr>
          <w:rFonts w:ascii="Palatino Linotype" w:eastAsia="Arial Unicode MS" w:hAnsi="Palatino Linotype" w:cs="Arial"/>
        </w:rPr>
      </w:pPr>
      <w:r w:rsidRPr="005C305D">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75103879" w14:textId="77777777" w:rsidR="00A508AA" w:rsidRPr="005C305D" w:rsidRDefault="00A508AA" w:rsidP="00A508AA">
      <w:pPr>
        <w:pStyle w:val="Prrafodelista"/>
        <w:spacing w:before="240" w:after="240" w:line="360" w:lineRule="auto"/>
        <w:ind w:left="0"/>
        <w:jc w:val="both"/>
        <w:rPr>
          <w:rFonts w:ascii="Palatino Linotype" w:eastAsia="Arial Unicode MS" w:hAnsi="Palatino Linotype" w:cs="Arial"/>
        </w:rPr>
      </w:pPr>
    </w:p>
    <w:p w14:paraId="0A53730C" w14:textId="77777777" w:rsidR="00A508AA" w:rsidRPr="005C305D" w:rsidRDefault="00A508AA" w:rsidP="00A508AA">
      <w:pPr>
        <w:pStyle w:val="Prrafodelista"/>
        <w:numPr>
          <w:ilvl w:val="0"/>
          <w:numId w:val="1"/>
        </w:numPr>
        <w:spacing w:before="240" w:after="240" w:line="360" w:lineRule="auto"/>
        <w:jc w:val="both"/>
        <w:rPr>
          <w:rFonts w:ascii="Palatino Linotype" w:eastAsia="Arial Unicode MS" w:hAnsi="Palatino Linotype" w:cs="Arial"/>
        </w:rPr>
      </w:pPr>
      <w:r w:rsidRPr="005C305D">
        <w:rPr>
          <w:rFonts w:ascii="Palatino Linotype" w:eastAsia="Arial Unicode MS" w:hAnsi="Palatino Linotype" w:cs="Arial"/>
        </w:rPr>
        <w:lastRenderedPageBreak/>
        <w:t xml:space="preserve">Sirve de sustento a lo anterior por analogía la tesis jurisprudencial número </w:t>
      </w:r>
      <w:r w:rsidRPr="005C305D">
        <w:rPr>
          <w:rFonts w:ascii="Palatino Linotype" w:eastAsia="Calibri" w:hAnsi="Palatino Linotype" w:cs="Arial"/>
        </w:rPr>
        <w:t>VI.3o.C. J/60, publicada en el Semanario Judicial de la Federación y su Gaceta bajo el número de registro 176,608 que a la letra dice:</w:t>
      </w:r>
    </w:p>
    <w:p w14:paraId="3E714064" w14:textId="77777777" w:rsidR="00A508AA" w:rsidRPr="005C305D" w:rsidRDefault="00A508AA" w:rsidP="00A508AA">
      <w:pPr>
        <w:pStyle w:val="Prrafodelista"/>
        <w:rPr>
          <w:rFonts w:ascii="Palatino Linotype" w:eastAsia="Arial Unicode MS" w:hAnsi="Palatino Linotype" w:cs="Arial"/>
        </w:rPr>
      </w:pPr>
    </w:p>
    <w:p w14:paraId="19C01C8A" w14:textId="77777777" w:rsidR="00A508AA" w:rsidRPr="005C305D" w:rsidRDefault="00A508AA" w:rsidP="00A508AA">
      <w:pPr>
        <w:pStyle w:val="Prrafodelista"/>
        <w:spacing w:line="360" w:lineRule="auto"/>
        <w:ind w:left="567" w:right="616"/>
        <w:jc w:val="both"/>
        <w:rPr>
          <w:rFonts w:ascii="Palatino Linotype" w:hAnsi="Palatino Linotype" w:cs="Arial"/>
          <w:i/>
        </w:rPr>
      </w:pPr>
      <w:r w:rsidRPr="005C305D">
        <w:rPr>
          <w:rFonts w:ascii="Palatino Linotype" w:hAnsi="Palatino Linotype" w:cs="Arial"/>
          <w:b/>
          <w:bCs/>
          <w:i/>
          <w:caps/>
        </w:rPr>
        <w:t xml:space="preserve">“ACTOS CONSENTIDOS. SON LOS QUE NO SE IMPUGNAN MEDIANTE EL RECURSO IDÓNEO. </w:t>
      </w:r>
      <w:r w:rsidRPr="005C305D">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13964C" w14:textId="77777777" w:rsidR="00A508AA" w:rsidRPr="005C305D" w:rsidRDefault="00A508AA" w:rsidP="00A508AA">
      <w:pPr>
        <w:pStyle w:val="Prrafodelista"/>
        <w:tabs>
          <w:tab w:val="left" w:pos="567"/>
        </w:tabs>
        <w:spacing w:line="360" w:lineRule="auto"/>
        <w:ind w:left="0"/>
        <w:jc w:val="both"/>
        <w:rPr>
          <w:rFonts w:ascii="Palatino Linotype" w:eastAsia="Calibri" w:hAnsi="Palatino Linotype" w:cs="Arial"/>
        </w:rPr>
      </w:pPr>
    </w:p>
    <w:p w14:paraId="58842A7A" w14:textId="089875F4" w:rsidR="00A508AA" w:rsidRPr="005C305D" w:rsidRDefault="00A508AA" w:rsidP="00A508AA">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eastAsia="Calibri" w:hAnsi="Palatino Linotype" w:cs="Arial"/>
        </w:rPr>
        <w:t>Por lo que el análisis y estudio se centrará en los requerimientos por los que se inconformó el particular</w:t>
      </w:r>
      <w:r w:rsidR="00185A56" w:rsidRPr="005C305D">
        <w:rPr>
          <w:rFonts w:ascii="Palatino Linotype" w:eastAsia="Calibri" w:hAnsi="Palatino Linotype" w:cs="Arial"/>
        </w:rPr>
        <w:t>, siendo los siguientes:</w:t>
      </w:r>
    </w:p>
    <w:p w14:paraId="4D35CAC5"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 ¿Cuántos elementos de seguridad por cada 1000 habitantes tiene el municipio? </w:t>
      </w:r>
    </w:p>
    <w:p w14:paraId="23B0D3B1"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2 ¿Cuántos elementos son en total? </w:t>
      </w:r>
    </w:p>
    <w:p w14:paraId="51B5E4E6"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3 ¿Cuántos elementos se encuentran comisionados a labores distintas a la prevención del delito y seguridad pública? ¿Cuántos tienen función de escolta y cuantos están comisionados al resguardo de instalaciones municipales? </w:t>
      </w:r>
    </w:p>
    <w:p w14:paraId="4A1B1CDA"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4 ¿Cuentan los elementos de seguridad con el equipo básico y en qué consiste? </w:t>
      </w:r>
    </w:p>
    <w:p w14:paraId="0D2EB41C"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lastRenderedPageBreak/>
        <w:t xml:space="preserve">5 ¿El municipio está implementando el Servicio Profesional de Carrera Policial? </w:t>
      </w:r>
    </w:p>
    <w:p w14:paraId="53C052A3"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8 ¿Se cuenta con indicadores de medición y seguimiento del personal de policía municipal con participación de instancias ciudadanas? </w:t>
      </w:r>
    </w:p>
    <w:p w14:paraId="142F2776"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9 ¿El municipio ha gestionado la incorporación de sus elementos de seguridad a la licencia colectiva para la portación de armamento? </w:t>
      </w:r>
    </w:p>
    <w:p w14:paraId="70099116"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10 ¿Se cuenta con la información referente a la incidencia de delitos y de faltas administrativas? Favor de anexar información desde enero 2022 a la fecha de recepción de la presente </w:t>
      </w:r>
    </w:p>
    <w:p w14:paraId="3A0FF42D"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11 ¿Se operan programas para la prevención de conductas antisociales? </w:t>
      </w:r>
    </w:p>
    <w:p w14:paraId="11172D81"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12 ¿Se tiene coordinación interinstitucional con otros órdenes de gobierno en materia de seguridad pública y de qué forma? </w:t>
      </w:r>
    </w:p>
    <w:p w14:paraId="41396875"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13 ¿Se cuenta con índices e identificación de zonas conflictivas y cuál es la metodología? </w:t>
      </w:r>
    </w:p>
    <w:p w14:paraId="52692BFE"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14 ¿Se cuenta con un programa de atención especializada para zonas conflictivas? </w:t>
      </w:r>
    </w:p>
    <w:p w14:paraId="27C980CC"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15 ¿Existen vínculos de coparticipación con la sociedad y cuáles? </w:t>
      </w:r>
    </w:p>
    <w:p w14:paraId="785EDD8F"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16 ¿Se operan programas para medir el nivel de denuncias ciudadanas </w:t>
      </w:r>
    </w:p>
    <w:p w14:paraId="6A66B3C7"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17 ¿Se reportan sus incidencias a través del Informe Policial Homologado? </w:t>
      </w:r>
    </w:p>
    <w:p w14:paraId="010BCAD0"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t xml:space="preserve">18 ¿Cómo se comportan las incidencias de faltas administrativas? </w:t>
      </w:r>
    </w:p>
    <w:p w14:paraId="3C704828" w14:textId="77777777" w:rsidR="0006130C" w:rsidRPr="005C305D" w:rsidRDefault="0006130C" w:rsidP="0006130C">
      <w:pPr>
        <w:pBdr>
          <w:top w:val="nil"/>
          <w:left w:val="nil"/>
          <w:bottom w:val="nil"/>
          <w:right w:val="nil"/>
          <w:between w:val="nil"/>
        </w:pBdr>
        <w:spacing w:before="240" w:after="240" w:line="360" w:lineRule="auto"/>
        <w:ind w:left="567" w:right="899"/>
        <w:jc w:val="both"/>
        <w:rPr>
          <w:rFonts w:ascii="Palatino Linotype" w:eastAsia="Palatino Linotype" w:hAnsi="Palatino Linotype" w:cs="Palatino Linotype"/>
          <w:b/>
          <w:color w:val="000000"/>
          <w:sz w:val="22"/>
          <w:szCs w:val="22"/>
        </w:rPr>
      </w:pPr>
      <w:r w:rsidRPr="005C305D">
        <w:rPr>
          <w:rFonts w:ascii="Palatino Linotype" w:eastAsia="Palatino Linotype" w:hAnsi="Palatino Linotype" w:cs="Palatino Linotype"/>
          <w:b/>
          <w:color w:val="000000"/>
          <w:sz w:val="22"/>
          <w:szCs w:val="22"/>
        </w:rPr>
        <w:lastRenderedPageBreak/>
        <w:t xml:space="preserve">19 ¿Cuenta con un diagnóstico integral de seguridad pública que permita identificar las causas del problema? </w:t>
      </w:r>
    </w:p>
    <w:p w14:paraId="3A8D0205" w14:textId="77777777" w:rsidR="0006130C" w:rsidRPr="005C305D" w:rsidRDefault="0006130C" w:rsidP="0006130C">
      <w:pPr>
        <w:pBdr>
          <w:top w:val="nil"/>
          <w:left w:val="nil"/>
          <w:bottom w:val="nil"/>
          <w:right w:val="nil"/>
          <w:between w:val="nil"/>
        </w:pBdr>
        <w:spacing w:before="240" w:after="240" w:line="360" w:lineRule="auto"/>
        <w:ind w:left="567" w:right="899"/>
        <w:jc w:val="both"/>
        <w:rPr>
          <w:color w:val="000000"/>
          <w:lang w:val="es-ES" w:eastAsia="es-MX"/>
        </w:rPr>
      </w:pPr>
      <w:r w:rsidRPr="005C305D">
        <w:rPr>
          <w:rFonts w:ascii="Palatino Linotype" w:eastAsia="Palatino Linotype" w:hAnsi="Palatino Linotype" w:cs="Palatino Linotype"/>
          <w:b/>
          <w:color w:val="000000"/>
          <w:sz w:val="22"/>
          <w:szCs w:val="22"/>
        </w:rPr>
        <w:t>20 ¿Cuántas cámaras tiene el C4? Y de ellas cuantas funcionan y cuantas necesitan reparación, así como ¿Cuál es el tiempo normal en que se reparan? ¿Personal municipal, estatal o privado las reparan?</w:t>
      </w:r>
    </w:p>
    <w:p w14:paraId="4BB59F99" w14:textId="77777777" w:rsidR="0006130C" w:rsidRPr="005C305D" w:rsidRDefault="0006130C" w:rsidP="0006130C">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Palatino Linotype" w:hAnsi="Palatino Linotype" w:cs="Palatino Linotype"/>
          <w:lang w:val="es-ES" w:eastAsia="es-MX"/>
        </w:rPr>
        <w:t xml:space="preserve">Por lo que hasta aquí ha sido expuesto, cobra sustento traer a colación las manifestaciones vertidas en Informe Justificado por </w:t>
      </w:r>
      <w:r w:rsidRPr="005C305D">
        <w:rPr>
          <w:rFonts w:ascii="Palatino Linotype" w:eastAsia="Palatino Linotype" w:hAnsi="Palatino Linotype" w:cs="Palatino Linotype"/>
          <w:b/>
          <w:lang w:val="es-ES" w:eastAsia="es-MX"/>
        </w:rPr>
        <w:t xml:space="preserve">EL SUJETO OBLIGADO, </w:t>
      </w:r>
      <w:r w:rsidRPr="005C305D">
        <w:rPr>
          <w:rFonts w:ascii="Palatino Linotype" w:eastAsia="Palatino Linotype" w:hAnsi="Palatino Linotype" w:cs="Palatino Linotype"/>
          <w:lang w:val="es-ES" w:eastAsia="es-MX"/>
        </w:rPr>
        <w:t xml:space="preserve">pues ya que tuvieron como finalidad por segunda ocasión, tratar de satisfacer el derecho de acceso a la información que reclamó e hizo valer el particular mediante el medio de impugnación en estudio, sin embargo, previo a entrar al análisis del fondo del presente asunto, no escapa de la óptica que </w:t>
      </w:r>
      <w:r w:rsidRPr="005C305D">
        <w:rPr>
          <w:rFonts w:ascii="Palatino Linotype" w:eastAsia="Palatino Linotype" w:hAnsi="Palatino Linotype" w:cs="Palatino Linotype"/>
          <w:b/>
          <w:lang w:val="es-ES" w:eastAsia="es-MX"/>
        </w:rPr>
        <w:t>EL RECURRENTE</w:t>
      </w:r>
      <w:r w:rsidRPr="005C305D">
        <w:rPr>
          <w:rFonts w:ascii="Palatino Linotype" w:eastAsia="Palatino Linotype" w:hAnsi="Palatino Linotype" w:cs="Palatino Linotype"/>
          <w:lang w:val="es-ES" w:eastAsia="es-MX"/>
        </w:rPr>
        <w:t xml:space="preserve">, a través de su solicitud de información pretende que </w:t>
      </w:r>
      <w:r w:rsidRPr="005C305D">
        <w:rPr>
          <w:rFonts w:ascii="Palatino Linotype" w:eastAsia="Palatino Linotype" w:hAnsi="Palatino Linotype" w:cs="Palatino Linotype"/>
          <w:b/>
          <w:lang w:val="es-ES" w:eastAsia="es-MX"/>
        </w:rPr>
        <w:t xml:space="preserve">EL SUJETO OBLIGADO </w:t>
      </w:r>
      <w:r w:rsidRPr="005C305D">
        <w:rPr>
          <w:rFonts w:ascii="Palatino Linotype" w:eastAsia="Palatino Linotype" w:hAnsi="Palatino Linotype" w:cs="Palatino Linotype"/>
          <w:lang w:val="es-ES" w:eastAsia="es-MX"/>
        </w:rPr>
        <w:t>se pronuncie de manera afirmativa negativa, o bien emita un pronunciamiento categórico mediante el cual explique determinada situación, a fin de satisfacer la mayoría de sus interrogantes o inquietudes</w:t>
      </w:r>
      <w:r w:rsidRPr="005C305D">
        <w:rPr>
          <w:rFonts w:ascii="Palatino Linotype" w:eastAsia="Palatino Linotype" w:hAnsi="Palatino Linotype" w:cs="Palatino Linotype"/>
          <w:i/>
          <w:lang w:val="es-ES" w:eastAsia="es-MX"/>
        </w:rPr>
        <w:t>,</w:t>
      </w:r>
      <w:r w:rsidRPr="005C305D">
        <w:rPr>
          <w:rFonts w:ascii="Palatino Linotype" w:eastAsia="Palatino Linotype" w:hAnsi="Palatino Linotype" w:cs="Palatino Linotype"/>
          <w:lang w:val="es-ES" w:eastAsia="es-MX"/>
        </w:rPr>
        <w:t xml:space="preserve"> razón por la cual este Órgano Garante considera pertinente, en primer lugar, establecer las diferencias entre el derecho de petición y el derecho base del asunto que nos ocupa, basado en lo siguiente:</w:t>
      </w:r>
    </w:p>
    <w:p w14:paraId="53B9B9BE" w14:textId="77777777" w:rsidR="0006130C" w:rsidRPr="005C305D" w:rsidRDefault="0006130C" w:rsidP="0006130C">
      <w:pPr>
        <w:pStyle w:val="Prrafodelista"/>
        <w:tabs>
          <w:tab w:val="left" w:pos="567"/>
        </w:tabs>
        <w:spacing w:line="360" w:lineRule="auto"/>
        <w:ind w:left="0"/>
        <w:jc w:val="both"/>
        <w:rPr>
          <w:rFonts w:ascii="Palatino Linotype" w:eastAsia="Calibri" w:hAnsi="Palatino Linotype" w:cs="Arial"/>
        </w:rPr>
      </w:pPr>
    </w:p>
    <w:p w14:paraId="7854E5E1" w14:textId="77777777" w:rsidR="0006130C" w:rsidRPr="005C305D" w:rsidRDefault="0006130C" w:rsidP="0006130C">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El Maestro Ignacio Burgoa Orihuela refiere que el derecho de petición “…</w:t>
      </w:r>
      <w:r w:rsidRPr="005C305D">
        <w:rPr>
          <w:rFonts w:ascii="Palatino Linotype" w:eastAsia="Palatino Linotype" w:hAnsi="Palatino Linotype" w:cs="Palatino Linotype"/>
          <w:i/>
          <w:lang w:val="es-ES" w:eastAsia="es-MX"/>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C305D">
        <w:rPr>
          <w:rFonts w:ascii="Palatino Linotype" w:eastAsia="Palatino Linotype" w:hAnsi="Palatino Linotype" w:cs="Palatino Linotype"/>
          <w:i/>
          <w:vertAlign w:val="superscript"/>
          <w:lang w:val="es-ES" w:eastAsia="es-MX"/>
        </w:rPr>
        <w:t xml:space="preserve"> </w:t>
      </w:r>
      <w:r w:rsidRPr="005C305D">
        <w:rPr>
          <w:vertAlign w:val="superscript"/>
          <w:lang w:val="es-ES" w:eastAsia="es-MX"/>
        </w:rPr>
        <w:footnoteReference w:id="6"/>
      </w:r>
      <w:r w:rsidRPr="005C305D">
        <w:rPr>
          <w:rFonts w:ascii="Palatino Linotype" w:eastAsia="Palatino Linotype" w:hAnsi="Palatino Linotype" w:cs="Palatino Linotype"/>
          <w:i/>
          <w:lang w:val="es-ES" w:eastAsia="es-MX"/>
        </w:rPr>
        <w:t xml:space="preserve">“, </w:t>
      </w:r>
      <w:r w:rsidRPr="005C305D">
        <w:rPr>
          <w:rFonts w:ascii="Palatino Linotype" w:eastAsia="Palatino Linotype" w:hAnsi="Palatino Linotype" w:cs="Palatino Linotype"/>
          <w:lang w:val="es-ES" w:eastAsia="es-MX"/>
        </w:rPr>
        <w:lastRenderedPageBreak/>
        <w:t>mientras que</w:t>
      </w:r>
      <w:r w:rsidRPr="005C305D">
        <w:rPr>
          <w:rFonts w:ascii="Palatino Linotype" w:eastAsia="Palatino Linotype" w:hAnsi="Palatino Linotype" w:cs="Palatino Linotype"/>
          <w:i/>
          <w:lang w:val="es-ES" w:eastAsia="es-MX"/>
        </w:rPr>
        <w:t xml:space="preserve"> </w:t>
      </w:r>
      <w:r w:rsidRPr="005C305D">
        <w:rPr>
          <w:rFonts w:ascii="Palatino Linotype" w:eastAsia="Palatino Linotype" w:hAnsi="Palatino Linotype" w:cs="Palatino Linotype"/>
          <w:lang w:val="es-ES" w:eastAsia="es-MX"/>
        </w:rPr>
        <w:t xml:space="preserve">David Cienfuegos Salgado, lo concibe como </w:t>
      </w:r>
      <w:r w:rsidRPr="005C305D">
        <w:rPr>
          <w:rFonts w:ascii="Palatino Linotype" w:eastAsia="Palatino Linotype" w:hAnsi="Palatino Linotype" w:cs="Palatino Linotype"/>
          <w:i/>
          <w:lang w:val="es-ES" w:eastAsia="es-MX"/>
        </w:rPr>
        <w:t>“el derecho de toda persona a ser escuchado por quienes ejercen el poder público.</w:t>
      </w:r>
      <w:r w:rsidRPr="005C305D">
        <w:rPr>
          <w:rFonts w:ascii="Palatino Linotype" w:eastAsia="Palatino Linotype" w:hAnsi="Palatino Linotype" w:cs="Palatino Linotype"/>
          <w:i/>
          <w:vertAlign w:val="superscript"/>
          <w:lang w:val="es-ES" w:eastAsia="es-MX"/>
        </w:rPr>
        <w:t xml:space="preserve"> </w:t>
      </w:r>
      <w:r w:rsidRPr="005C305D">
        <w:rPr>
          <w:vertAlign w:val="superscript"/>
          <w:lang w:val="es-ES" w:eastAsia="es-MX"/>
        </w:rPr>
        <w:footnoteReference w:id="7"/>
      </w:r>
      <w:r w:rsidRPr="005C305D">
        <w:rPr>
          <w:rFonts w:ascii="Palatino Linotype" w:eastAsia="Palatino Linotype" w:hAnsi="Palatino Linotype" w:cs="Palatino Linotype"/>
          <w:i/>
          <w:lang w:val="es-ES" w:eastAsia="es-MX"/>
        </w:rPr>
        <w:t xml:space="preserve">” </w:t>
      </w:r>
    </w:p>
    <w:p w14:paraId="69E75B82" w14:textId="77777777" w:rsidR="0006130C" w:rsidRPr="005C305D" w:rsidRDefault="0006130C" w:rsidP="0006130C">
      <w:pPr>
        <w:pStyle w:val="Prrafodelista"/>
        <w:rPr>
          <w:rFonts w:ascii="Palatino Linotype" w:eastAsia="Palatino Linotype" w:hAnsi="Palatino Linotype" w:cs="Palatino Linotype"/>
          <w:lang w:val="es-ES" w:eastAsia="es-MX"/>
        </w:rPr>
      </w:pPr>
    </w:p>
    <w:p w14:paraId="134307A5" w14:textId="77777777" w:rsidR="0006130C" w:rsidRPr="005C305D" w:rsidRDefault="0006130C" w:rsidP="0006130C">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Para diferenciar el derecho de petición al derecho de acceso a la información, resulta conducente señalar que José Guadalupe Robles, conceptualiza el derecho a la información como </w:t>
      </w:r>
      <w:r w:rsidRPr="005C305D">
        <w:rPr>
          <w:rFonts w:ascii="Palatino Linotype" w:eastAsia="Palatino Linotype" w:hAnsi="Palatino Linotype" w:cs="Palatino Linotype"/>
          <w:i/>
          <w:lang w:val="es-ES" w:eastAsia="es-MX"/>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5C305D">
        <w:rPr>
          <w:rFonts w:ascii="Palatino Linotype" w:eastAsia="Palatino Linotype" w:hAnsi="Palatino Linotype" w:cs="Palatino Linotype"/>
          <w:i/>
          <w:vertAlign w:val="superscript"/>
          <w:lang w:val="es-ES" w:eastAsia="es-MX"/>
        </w:rPr>
        <w:t xml:space="preserve"> </w:t>
      </w:r>
      <w:r w:rsidRPr="005C305D">
        <w:rPr>
          <w:i/>
          <w:vertAlign w:val="superscript"/>
          <w:lang w:val="es-ES" w:eastAsia="es-MX"/>
        </w:rPr>
        <w:footnoteReference w:id="8"/>
      </w:r>
      <w:r w:rsidRPr="005C305D">
        <w:rPr>
          <w:rFonts w:ascii="Palatino Linotype" w:eastAsia="Palatino Linotype" w:hAnsi="Palatino Linotype" w:cs="Palatino Linotype"/>
          <w:i/>
          <w:lang w:val="es-ES" w:eastAsia="es-MX"/>
        </w:rPr>
        <w:t>“</w:t>
      </w:r>
    </w:p>
    <w:p w14:paraId="5A477733" w14:textId="77777777" w:rsidR="0006130C" w:rsidRPr="005C305D" w:rsidRDefault="0006130C" w:rsidP="0006130C">
      <w:pPr>
        <w:pStyle w:val="Prrafodelista"/>
        <w:rPr>
          <w:rFonts w:ascii="Palatino Linotype" w:eastAsia="Palatino Linotype" w:hAnsi="Palatino Linotype" w:cs="Palatino Linotype"/>
          <w:lang w:val="es-ES" w:eastAsia="es-MX"/>
        </w:rPr>
      </w:pPr>
    </w:p>
    <w:p w14:paraId="65CD6989" w14:textId="77777777" w:rsidR="00234955" w:rsidRPr="005C305D" w:rsidRDefault="0006130C" w:rsidP="0006130C">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Además, el derecho a la información constituye una prerrogativa de acceder a documentación en poder de los </w:t>
      </w:r>
      <w:r w:rsidRPr="005C305D">
        <w:rPr>
          <w:rFonts w:ascii="Palatino Linotype" w:eastAsia="Palatino Linotype" w:hAnsi="Palatino Linotype" w:cs="Palatino Linotype"/>
          <w:u w:val="single"/>
          <w:lang w:val="es-ES" w:eastAsia="es-MX"/>
        </w:rPr>
        <w:t>Sujetos Obligados</w:t>
      </w:r>
      <w:r w:rsidRPr="005C305D">
        <w:rPr>
          <w:rFonts w:ascii="Palatino Linotype" w:eastAsia="Palatino Linotype" w:hAnsi="Palatino Linotype" w:cs="Palatino Linotype"/>
          <w:lang w:val="es-ES" w:eastAsia="es-MX"/>
        </w:rPr>
        <w:t xml:space="preserve">, no así a realizar cuestionamientos, o manifestaciones subjetivas. </w:t>
      </w:r>
    </w:p>
    <w:p w14:paraId="5731B7F0"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540ECC0D"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Sirve de apoyo a lo anterior la definición de derecho a la información de Ernesto Villanueva Villanueva que dice: “</w:t>
      </w:r>
      <w:r w:rsidRPr="005C305D">
        <w:rPr>
          <w:rFonts w:ascii="Palatino Linotype" w:eastAsia="Palatino Linotype" w:hAnsi="Palatino Linotype" w:cs="Palatino Linotype"/>
          <w:i/>
          <w:lang w:val="es-ES"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5C305D">
        <w:rPr>
          <w:i/>
          <w:vertAlign w:val="superscript"/>
          <w:lang w:val="es-ES" w:eastAsia="es-MX"/>
        </w:rPr>
        <w:footnoteReference w:id="9"/>
      </w:r>
    </w:p>
    <w:p w14:paraId="41247812"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5090F017"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Por lo que, </w:t>
      </w:r>
      <w:r w:rsidRPr="005C305D">
        <w:rPr>
          <w:rFonts w:ascii="Palatino Linotype" w:eastAsia="Palatino Linotype" w:hAnsi="Palatino Linotype" w:cs="Palatino Linotype"/>
          <w:b/>
          <w:lang w:val="es-ES" w:eastAsia="es-MX"/>
        </w:rPr>
        <w:t>la entrega de una razón o un razonamiento por parte del Sujeto Obligado no es algo que la ley establezca como atribución, derecho, o facultad</w:t>
      </w:r>
      <w:r w:rsidRPr="005C305D">
        <w:rPr>
          <w:rFonts w:ascii="Palatino Linotype" w:eastAsia="Palatino Linotype" w:hAnsi="Palatino Linotype" w:cs="Palatino Linotype"/>
          <w:lang w:val="es-ES" w:eastAsia="es-MX"/>
        </w:rPr>
        <w:t xml:space="preserve">; </w:t>
      </w:r>
      <w:r w:rsidRPr="005C305D">
        <w:rPr>
          <w:rFonts w:ascii="Palatino Linotype" w:eastAsia="Palatino Linotype" w:hAnsi="Palatino Linotype" w:cs="Palatino Linotype"/>
          <w:b/>
          <w:lang w:val="es-ES" w:eastAsia="es-MX"/>
        </w:rPr>
        <w:lastRenderedPageBreak/>
        <w:t>pues ello implicaría un juicio de valor referente a un cuestionamiento realizado</w:t>
      </w:r>
      <w:r w:rsidRPr="005C305D">
        <w:rPr>
          <w:rFonts w:ascii="Palatino Linotype" w:eastAsia="Palatino Linotype" w:hAnsi="Palatino Linotype" w:cs="Palatino Linotype"/>
          <w:lang w:val="es-ES" w:eastAsia="es-MX"/>
        </w:rPr>
        <w:t>, los cuales, al constituir interrogantes, inquietudes y manifestaciones se satisfacen vía derecho de petición.</w:t>
      </w:r>
    </w:p>
    <w:p w14:paraId="30D97E18"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19233228"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Aunado a lo anterior, se menciona que el derecho de acceso a la información pública por disposición del artículo 4 citado con antelación, de la Ley de Transparencia y Acceso a la Información Pública del Estado de México y Municipios, menciona que es la prerrogativa de las personas para buscar, difundir, investigar, recabar, recibir y solicitar información pública. </w:t>
      </w:r>
    </w:p>
    <w:p w14:paraId="410EC506"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7B62B23E"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4F0B1F63"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4C04745A"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6331D913"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2654F27A"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lang w:val="es-ES" w:eastAsia="es-MX"/>
        </w:rPr>
      </w:pPr>
      <w:r w:rsidRPr="005C305D">
        <w:rPr>
          <w:rFonts w:ascii="Palatino Linotype" w:eastAsia="Palatino Linotype" w:hAnsi="Palatino Linotype" w:cs="Palatino Linotype"/>
          <w:lang w:val="es-ES" w:eastAsia="es-MX"/>
        </w:rPr>
        <w:lastRenderedPageBreak/>
        <w:t>Para ello, la Ley de Transparencia y Acceso a la Información Pública del Estado de México y Municipios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D4F662A"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1E844F90"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25912433"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3C4DDE18" w14:textId="77777777" w:rsidR="00234955"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t xml:space="preserve">Así, se puede concluir que la distinción entre el derecho de petición y el derecho de acceso a la información pública estriba principalmente en que en el primero de ellos, la pretensión del peticionario consiste generalmente en </w:t>
      </w:r>
      <w:r w:rsidRPr="005C305D">
        <w:rPr>
          <w:rFonts w:ascii="Palatino Linotype" w:eastAsia="Palatino Linotype" w:hAnsi="Palatino Linotype" w:cs="Palatino Linotype"/>
          <w:i/>
          <w:lang w:val="es-ES" w:eastAsia="es-MX"/>
        </w:rPr>
        <w:t>obligar a la autoridad responsable a que actúe en el sentido de contestar lo solicitado</w:t>
      </w:r>
      <w:r w:rsidRPr="005C305D">
        <w:rPr>
          <w:rFonts w:ascii="Palatino Linotype" w:eastAsia="Palatino Linotype" w:hAnsi="Palatino Linotype" w:cs="Palatino Linotype"/>
          <w:lang w:val="es-ES" w:eastAsia="es-MX"/>
        </w:rPr>
        <w:t xml:space="preserve">, mientras que en el segundo supuesto la solicitud de acceso a la información pública </w:t>
      </w:r>
      <w:r w:rsidRPr="005C305D">
        <w:rPr>
          <w:rFonts w:ascii="Palatino Linotype" w:eastAsia="Palatino Linotype" w:hAnsi="Palatino Linotype" w:cs="Palatino Linotype"/>
          <w:i/>
          <w:lang w:val="es-ES" w:eastAsia="es-MX"/>
        </w:rPr>
        <w:t>se encamina primordialmente a permitir el acceso a datos, registros y todo tipo de información pública que conste en documentos, sea generada o se encuentre en posesión de la autoridad.</w:t>
      </w:r>
    </w:p>
    <w:p w14:paraId="58A69C68"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2896CA6C" w14:textId="124E15CA" w:rsidR="0006130C" w:rsidRPr="005C305D" w:rsidRDefault="0006130C" w:rsidP="00234955">
      <w:pPr>
        <w:pStyle w:val="Prrafodelista"/>
        <w:numPr>
          <w:ilvl w:val="0"/>
          <w:numId w:val="1"/>
        </w:numPr>
        <w:spacing w:before="240" w:after="360" w:line="360" w:lineRule="auto"/>
        <w:jc w:val="both"/>
        <w:rPr>
          <w:rFonts w:ascii="Palatino Linotype" w:eastAsia="Palatino Linotype" w:hAnsi="Palatino Linotype" w:cs="Palatino Linotype"/>
          <w:i/>
          <w:lang w:val="es-ES" w:eastAsia="es-MX"/>
        </w:rPr>
      </w:pPr>
      <w:r w:rsidRPr="005C305D">
        <w:rPr>
          <w:rFonts w:ascii="Palatino Linotype" w:eastAsia="Palatino Linotype" w:hAnsi="Palatino Linotype" w:cs="Palatino Linotype"/>
          <w:lang w:val="es-ES" w:eastAsia="es-MX"/>
        </w:rPr>
        <w:lastRenderedPageBreak/>
        <w:t xml:space="preserve">Asimismo, es importante enfatizar que el Derecho de Acceso a la Información Pública consiste en que la </w:t>
      </w:r>
      <w:r w:rsidRPr="005C305D">
        <w:rPr>
          <w:rFonts w:ascii="Palatino Linotype" w:eastAsia="Palatino Linotype" w:hAnsi="Palatino Linotype" w:cs="Palatino Linotype"/>
          <w:b/>
          <w:u w:val="single"/>
          <w:lang w:val="es-ES" w:eastAsia="es-MX"/>
        </w:rPr>
        <w:t>información solicitada conste en un soporte documental</w:t>
      </w:r>
      <w:r w:rsidRPr="005C305D">
        <w:rPr>
          <w:rFonts w:ascii="Palatino Linotype" w:eastAsia="Palatino Linotype" w:hAnsi="Palatino Linotype" w:cs="Palatino Linotype"/>
          <w:lang w:val="es-ES" w:eastAsia="es-MX"/>
        </w:rPr>
        <w:t xml:space="preserve"> en cualquiera de sus formas, a saber: expedientes, reportes, estudios, actas</w:t>
      </w:r>
      <w:r w:rsidRPr="005C305D">
        <w:rPr>
          <w:rFonts w:ascii="Palatino Linotype" w:eastAsia="Palatino Linotype" w:hAnsi="Palatino Linotype" w:cs="Palatino Linotype"/>
          <w:b/>
          <w:lang w:val="es-ES" w:eastAsia="es-MX"/>
        </w:rPr>
        <w:t>,</w:t>
      </w:r>
      <w:r w:rsidRPr="005C305D">
        <w:rPr>
          <w:rFonts w:ascii="Palatino Linotype" w:eastAsia="Palatino Linotype" w:hAnsi="Palatino Linotype" w:cs="Palatino Linotype"/>
          <w:lang w:val="es-ES" w:eastAsia="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BE047C8" w14:textId="77777777" w:rsidR="0006130C" w:rsidRPr="005C305D" w:rsidRDefault="0006130C" w:rsidP="0006130C">
      <w:pPr>
        <w:ind w:left="851" w:right="901"/>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w:t>
      </w:r>
      <w:r w:rsidRPr="005C305D">
        <w:rPr>
          <w:rFonts w:ascii="Palatino Linotype" w:eastAsia="Palatino Linotype" w:hAnsi="Palatino Linotype" w:cs="Palatino Linotype"/>
          <w:b/>
          <w:i/>
          <w:sz w:val="22"/>
          <w:szCs w:val="22"/>
          <w:lang w:val="es-ES" w:eastAsia="es-MX"/>
        </w:rPr>
        <w:t xml:space="preserve">Artículo 3. </w:t>
      </w:r>
      <w:r w:rsidRPr="005C305D">
        <w:rPr>
          <w:rFonts w:ascii="Palatino Linotype" w:eastAsia="Palatino Linotype" w:hAnsi="Palatino Linotype" w:cs="Palatino Linotype"/>
          <w:i/>
          <w:sz w:val="22"/>
          <w:szCs w:val="22"/>
          <w:lang w:val="es-ES" w:eastAsia="es-MX"/>
        </w:rPr>
        <w:t>Para los efectos de la presente Ley se entenderá por:</w:t>
      </w:r>
    </w:p>
    <w:p w14:paraId="262EA67D" w14:textId="77777777" w:rsidR="0006130C" w:rsidRPr="005C305D" w:rsidRDefault="0006130C" w:rsidP="0006130C">
      <w:pPr>
        <w:ind w:left="1134" w:right="850"/>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w:t>
      </w:r>
    </w:p>
    <w:p w14:paraId="66B5D34A" w14:textId="77777777" w:rsidR="0006130C" w:rsidRPr="005C305D" w:rsidRDefault="0006130C" w:rsidP="0006130C">
      <w:pPr>
        <w:ind w:left="1134" w:right="901"/>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b/>
          <w:i/>
          <w:sz w:val="22"/>
          <w:szCs w:val="22"/>
          <w:lang w:val="es-ES" w:eastAsia="es-MX"/>
        </w:rPr>
        <w:t>XI. Documento:</w:t>
      </w:r>
      <w:r w:rsidRPr="005C305D">
        <w:rPr>
          <w:rFonts w:ascii="Palatino Linotype" w:eastAsia="Palatino Linotype" w:hAnsi="Palatino Linotype" w:cs="Palatino Linotype"/>
          <w:i/>
          <w:sz w:val="22"/>
          <w:szCs w:val="22"/>
          <w:lang w:val="es-ES" w:eastAsia="es-MX"/>
        </w:rPr>
        <w:t xml:space="preserve"> Los expedientes, reportes, estudios, actas, resoluciones,</w:t>
      </w:r>
      <w:r w:rsidRPr="005C305D">
        <w:rPr>
          <w:rFonts w:ascii="Palatino Linotype" w:eastAsia="Palatino Linotype" w:hAnsi="Palatino Linotype" w:cs="Palatino Linotype"/>
          <w:b/>
          <w:i/>
          <w:sz w:val="22"/>
          <w:szCs w:val="22"/>
          <w:lang w:val="es-ES" w:eastAsia="es-MX"/>
        </w:rPr>
        <w:t xml:space="preserve"> </w:t>
      </w:r>
      <w:r w:rsidRPr="005C305D">
        <w:rPr>
          <w:rFonts w:ascii="Palatino Linotype" w:eastAsia="Palatino Linotype" w:hAnsi="Palatino Linotype" w:cs="Palatino Linotype"/>
          <w:i/>
          <w:sz w:val="22"/>
          <w:szCs w:val="22"/>
          <w:lang w:val="es-ES" w:eastAsia="es-MX"/>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779B77" w14:textId="77777777" w:rsidR="0006130C" w:rsidRPr="005C305D" w:rsidRDefault="0006130C" w:rsidP="0006130C">
      <w:pPr>
        <w:ind w:left="1134" w:right="901"/>
        <w:jc w:val="both"/>
        <w:rPr>
          <w:rFonts w:ascii="Palatino Linotype" w:eastAsia="Palatino Linotype" w:hAnsi="Palatino Linotype" w:cs="Palatino Linotype"/>
          <w:sz w:val="22"/>
          <w:szCs w:val="22"/>
          <w:lang w:val="es-ES" w:eastAsia="es-MX"/>
        </w:rPr>
      </w:pPr>
    </w:p>
    <w:p w14:paraId="4F941F69" w14:textId="2B2AA7D7" w:rsidR="0006130C" w:rsidRPr="005C305D" w:rsidRDefault="0006130C" w:rsidP="00234955">
      <w:pPr>
        <w:pStyle w:val="Prrafodelista"/>
        <w:numPr>
          <w:ilvl w:val="0"/>
          <w:numId w:val="1"/>
        </w:numPr>
        <w:spacing w:line="360" w:lineRule="auto"/>
        <w:jc w:val="both"/>
        <w:rPr>
          <w:rFonts w:ascii="Palatino Linotype" w:eastAsia="Palatino Linotype" w:hAnsi="Palatino Linotype" w:cs="Palatino Linotype"/>
          <w:lang w:val="es-ES" w:eastAsia="es-MX"/>
        </w:rPr>
      </w:pPr>
      <w:r w:rsidRPr="005C305D">
        <w:rPr>
          <w:rFonts w:ascii="Palatino Linotype" w:eastAsia="Palatino Linotype" w:hAnsi="Palatino Linotype" w:cs="Palatino Linotype"/>
          <w:lang w:val="es-ES" w:eastAsia="es-MX"/>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1A5AFEA" w14:textId="77777777" w:rsidR="00234955" w:rsidRPr="005C305D" w:rsidRDefault="00234955" w:rsidP="00234955">
      <w:pPr>
        <w:pStyle w:val="Prrafodelista"/>
        <w:spacing w:line="360" w:lineRule="auto"/>
        <w:ind w:left="0"/>
        <w:jc w:val="both"/>
        <w:rPr>
          <w:rFonts w:ascii="Palatino Linotype" w:eastAsia="Palatino Linotype" w:hAnsi="Palatino Linotype" w:cs="Palatino Linotype"/>
          <w:lang w:val="es-ES" w:eastAsia="es-MX"/>
        </w:rPr>
      </w:pPr>
    </w:p>
    <w:p w14:paraId="62874E73" w14:textId="77777777" w:rsidR="00234955" w:rsidRPr="005C305D" w:rsidRDefault="00234955" w:rsidP="00234955">
      <w:pPr>
        <w:ind w:left="851" w:right="901"/>
        <w:jc w:val="both"/>
        <w:rPr>
          <w:rFonts w:ascii="Palatino Linotype" w:eastAsia="Palatino Linotype" w:hAnsi="Palatino Linotype" w:cs="Palatino Linotype"/>
          <w:b/>
          <w:i/>
          <w:sz w:val="22"/>
          <w:szCs w:val="22"/>
          <w:lang w:val="es-ES" w:eastAsia="es-MX"/>
        </w:rPr>
      </w:pPr>
      <w:r w:rsidRPr="005C305D">
        <w:rPr>
          <w:rFonts w:ascii="Palatino Linotype" w:eastAsia="Palatino Linotype" w:hAnsi="Palatino Linotype" w:cs="Palatino Linotype"/>
          <w:b/>
          <w:sz w:val="22"/>
          <w:szCs w:val="22"/>
          <w:lang w:val="es-ES" w:eastAsia="es-MX"/>
        </w:rPr>
        <w:t>“</w:t>
      </w:r>
      <w:r w:rsidRPr="005C305D">
        <w:rPr>
          <w:rFonts w:ascii="Palatino Linotype" w:eastAsia="Palatino Linotype" w:hAnsi="Palatino Linotype" w:cs="Palatino Linotype"/>
          <w:b/>
          <w:i/>
          <w:sz w:val="22"/>
          <w:szCs w:val="22"/>
          <w:lang w:val="es-ES" w:eastAsia="es-MX"/>
        </w:rPr>
        <w:t>CRITERIO 0002-11</w:t>
      </w:r>
    </w:p>
    <w:p w14:paraId="7BD96B03" w14:textId="77777777" w:rsidR="00234955" w:rsidRPr="005C305D" w:rsidRDefault="00234955" w:rsidP="00234955">
      <w:pPr>
        <w:ind w:left="851" w:right="901"/>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b/>
          <w:i/>
          <w:sz w:val="22"/>
          <w:szCs w:val="22"/>
          <w:u w:val="single"/>
          <w:lang w:val="es-ES" w:eastAsia="es-MX"/>
        </w:rPr>
        <w:lastRenderedPageBreak/>
        <w:t>INFORMACIÓN PÚBLICA, CONCEPTO DE, EN MATERIA DE TRANSPARENCIA. INTERPRETACIÓN SISTEMÁTICA DE LOS ARTÍCULOS 2°, FRACCIÓN V, XV, Y XVI, 3°, 4°, 11 Y 41.</w:t>
      </w:r>
      <w:r w:rsidRPr="005C305D">
        <w:rPr>
          <w:rFonts w:ascii="Palatino Linotype" w:eastAsia="Palatino Linotype" w:hAnsi="Palatino Linotype" w:cs="Palatino Linotype"/>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EB5F1A" w14:textId="77777777" w:rsidR="00234955" w:rsidRPr="005C305D" w:rsidRDefault="00234955" w:rsidP="00234955">
      <w:pPr>
        <w:ind w:left="851" w:right="850"/>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En consecuencia el acceso a la información se refiere a que se cumplan cualquiera de los siguientes tres supuestos:</w:t>
      </w:r>
    </w:p>
    <w:p w14:paraId="06AC62F5" w14:textId="77777777" w:rsidR="00234955" w:rsidRPr="005C305D" w:rsidRDefault="00234955" w:rsidP="00234955">
      <w:pPr>
        <w:ind w:left="851" w:right="901"/>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 xml:space="preserve">1) Que se trate de información </w:t>
      </w:r>
      <w:r w:rsidRPr="005C305D">
        <w:rPr>
          <w:rFonts w:ascii="Palatino Linotype" w:eastAsia="Palatino Linotype" w:hAnsi="Palatino Linotype" w:cs="Palatino Linotype"/>
          <w:b/>
          <w:i/>
          <w:sz w:val="22"/>
          <w:szCs w:val="22"/>
          <w:u w:val="single"/>
          <w:lang w:val="es-ES" w:eastAsia="es-MX"/>
        </w:rPr>
        <w:t>registrada en cualquier soporte documental</w:t>
      </w:r>
      <w:r w:rsidRPr="005C305D">
        <w:rPr>
          <w:rFonts w:ascii="Palatino Linotype" w:eastAsia="Palatino Linotype" w:hAnsi="Palatino Linotype" w:cs="Palatino Linotype"/>
          <w:i/>
          <w:sz w:val="22"/>
          <w:szCs w:val="22"/>
          <w:lang w:val="es-ES" w:eastAsia="es-MX"/>
        </w:rPr>
        <w:t>, que en ejercicio de las atribuciones conferidas, sea generada por los Sujetos Obligados;</w:t>
      </w:r>
    </w:p>
    <w:p w14:paraId="1E5D03CF" w14:textId="77777777" w:rsidR="00234955" w:rsidRPr="005C305D" w:rsidRDefault="00234955" w:rsidP="00234955">
      <w:pPr>
        <w:ind w:left="851" w:right="901"/>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 xml:space="preserve">2) Que se trate de información </w:t>
      </w:r>
      <w:r w:rsidRPr="005C305D">
        <w:rPr>
          <w:rFonts w:ascii="Palatino Linotype" w:eastAsia="Palatino Linotype" w:hAnsi="Palatino Linotype" w:cs="Palatino Linotype"/>
          <w:b/>
          <w:i/>
          <w:sz w:val="22"/>
          <w:szCs w:val="22"/>
          <w:u w:val="single"/>
          <w:lang w:val="es-ES" w:eastAsia="es-MX"/>
        </w:rPr>
        <w:t>registrada en cualquier soporte documental</w:t>
      </w:r>
      <w:r w:rsidRPr="005C305D">
        <w:rPr>
          <w:rFonts w:ascii="Palatino Linotype" w:eastAsia="Palatino Linotype" w:hAnsi="Palatino Linotype" w:cs="Palatino Linotype"/>
          <w:i/>
          <w:sz w:val="22"/>
          <w:szCs w:val="22"/>
          <w:lang w:val="es-ES" w:eastAsia="es-MX"/>
        </w:rPr>
        <w:t>, que en ejercicio de las atribuciones conferidas, sea administrada por los Sujetos Obligados, y</w:t>
      </w:r>
    </w:p>
    <w:p w14:paraId="7167D584" w14:textId="77777777" w:rsidR="00234955" w:rsidRPr="005C305D" w:rsidRDefault="00234955" w:rsidP="00234955">
      <w:pPr>
        <w:ind w:left="851" w:right="901"/>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 xml:space="preserve">3) Que se trate de información </w:t>
      </w:r>
      <w:r w:rsidRPr="005C305D">
        <w:rPr>
          <w:rFonts w:ascii="Palatino Linotype" w:eastAsia="Palatino Linotype" w:hAnsi="Palatino Linotype" w:cs="Palatino Linotype"/>
          <w:b/>
          <w:i/>
          <w:sz w:val="22"/>
          <w:szCs w:val="22"/>
          <w:u w:val="single"/>
          <w:lang w:val="es-ES" w:eastAsia="es-MX"/>
        </w:rPr>
        <w:t>registrada en cualquier soporte documental</w:t>
      </w:r>
      <w:r w:rsidRPr="005C305D">
        <w:rPr>
          <w:rFonts w:ascii="Palatino Linotype" w:eastAsia="Palatino Linotype" w:hAnsi="Palatino Linotype" w:cs="Palatino Linotype"/>
          <w:i/>
          <w:sz w:val="22"/>
          <w:szCs w:val="22"/>
          <w:lang w:val="es-ES" w:eastAsia="es-MX"/>
        </w:rPr>
        <w:t>, que en ejercicio de las atribuciones conferidas, se encuentre en posesión de los Sujetos Obligados.” (Sic)</w:t>
      </w:r>
    </w:p>
    <w:p w14:paraId="6C5A62A5" w14:textId="77777777" w:rsidR="00234955" w:rsidRPr="005C305D" w:rsidRDefault="00234955" w:rsidP="00234955">
      <w:pPr>
        <w:pStyle w:val="Prrafodelista"/>
        <w:spacing w:line="360" w:lineRule="auto"/>
        <w:ind w:left="0"/>
        <w:jc w:val="both"/>
        <w:rPr>
          <w:rFonts w:ascii="Palatino Linotype" w:eastAsia="Palatino Linotype" w:hAnsi="Palatino Linotype" w:cs="Palatino Linotype"/>
          <w:lang w:val="es-ES" w:eastAsia="es-MX"/>
        </w:rPr>
      </w:pPr>
    </w:p>
    <w:p w14:paraId="6F517D05" w14:textId="77777777" w:rsidR="0006130C" w:rsidRPr="005C305D" w:rsidRDefault="0006130C" w:rsidP="00234955">
      <w:pPr>
        <w:pStyle w:val="Prrafodelista"/>
        <w:numPr>
          <w:ilvl w:val="0"/>
          <w:numId w:val="1"/>
        </w:numPr>
        <w:spacing w:line="360" w:lineRule="auto"/>
        <w:jc w:val="both"/>
        <w:rPr>
          <w:rFonts w:ascii="Palatino Linotype" w:eastAsia="Palatino Linotype" w:hAnsi="Palatino Linotype" w:cs="Palatino Linotype"/>
          <w:lang w:val="es-ES" w:eastAsia="es-MX"/>
        </w:rPr>
      </w:pPr>
      <w:r w:rsidRPr="005C305D">
        <w:rPr>
          <w:rFonts w:ascii="Palatino Linotype" w:eastAsia="Palatino Linotype" w:hAnsi="Palatino Linotype" w:cs="Palatino Linotype"/>
          <w:lang w:val="es-ES" w:eastAsia="es-MX"/>
        </w:rPr>
        <w:t xml:space="preserve">En este sentido, en términos generales, para que sea posible el ejercicio del Derecho de Acceso a la Información Pública, los requerimientos deben consistir en información que se encuentre registrada en cualquier soporte documental; ya sea, porque </w:t>
      </w:r>
      <w:r w:rsidRPr="005C305D">
        <w:rPr>
          <w:rFonts w:ascii="Palatino Linotype" w:eastAsia="Palatino Linotype" w:hAnsi="Palatino Linotype" w:cs="Palatino Linotype"/>
          <w:b/>
          <w:lang w:val="es-ES" w:eastAsia="es-MX"/>
        </w:rPr>
        <w:t>EL SUJETO OBLIGADO</w:t>
      </w:r>
      <w:r w:rsidRPr="005C305D">
        <w:rPr>
          <w:rFonts w:ascii="Palatino Linotype" w:eastAsia="Palatino Linotype" w:hAnsi="Palatino Linotype" w:cs="Palatino Linotype"/>
          <w:lang w:val="es-ES" w:eastAsia="es-MX"/>
        </w:rPr>
        <w:t xml:space="preserve"> la generó o porque como parte del ejercicio de sus funciones la recibió y por consiguiente, la administra y posee. </w:t>
      </w:r>
    </w:p>
    <w:p w14:paraId="0FB053E6" w14:textId="77777777" w:rsidR="00234955" w:rsidRPr="005C305D" w:rsidRDefault="00234955" w:rsidP="00234955">
      <w:pPr>
        <w:pStyle w:val="Prrafodelista"/>
        <w:spacing w:line="360" w:lineRule="auto"/>
        <w:ind w:left="0"/>
        <w:jc w:val="both"/>
        <w:rPr>
          <w:rFonts w:ascii="Palatino Linotype" w:eastAsia="Palatino Linotype" w:hAnsi="Palatino Linotype" w:cs="Palatino Linotype"/>
          <w:lang w:val="es-ES" w:eastAsia="es-MX"/>
        </w:rPr>
      </w:pPr>
    </w:p>
    <w:p w14:paraId="346335B4" w14:textId="77777777" w:rsidR="00234955" w:rsidRPr="005C305D" w:rsidRDefault="0006130C" w:rsidP="00234955">
      <w:pPr>
        <w:pStyle w:val="Prrafodelista"/>
        <w:numPr>
          <w:ilvl w:val="0"/>
          <w:numId w:val="1"/>
        </w:numPr>
        <w:spacing w:line="360" w:lineRule="auto"/>
        <w:jc w:val="both"/>
        <w:rPr>
          <w:rFonts w:ascii="Palatino Linotype" w:eastAsia="Palatino Linotype" w:hAnsi="Palatino Linotype" w:cs="Palatino Linotype"/>
          <w:lang w:val="es-ES" w:eastAsia="es-MX"/>
        </w:rPr>
      </w:pPr>
      <w:r w:rsidRPr="005C305D">
        <w:rPr>
          <w:rFonts w:ascii="Palatino Linotype" w:eastAsia="Palatino Linotype" w:hAnsi="Palatino Linotype" w:cs="Palatino Linotype"/>
          <w:lang w:val="es-ES" w:eastAsia="es-MX"/>
        </w:rPr>
        <w:t xml:space="preserve">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w:t>
      </w:r>
      <w:r w:rsidRPr="005C305D">
        <w:rPr>
          <w:rFonts w:ascii="Palatino Linotype" w:eastAsia="Palatino Linotype" w:hAnsi="Palatino Linotype" w:cs="Palatino Linotype"/>
          <w:lang w:val="es-ES" w:eastAsia="es-MX"/>
        </w:rPr>
        <w:lastRenderedPageBreak/>
        <w:t>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4C9D1057" w14:textId="77777777" w:rsidR="00234955" w:rsidRPr="005C305D" w:rsidRDefault="00234955" w:rsidP="00234955">
      <w:pPr>
        <w:pStyle w:val="Prrafodelista"/>
        <w:rPr>
          <w:rFonts w:ascii="Palatino Linotype" w:eastAsia="Palatino Linotype" w:hAnsi="Palatino Linotype" w:cs="Palatino Linotype"/>
          <w:lang w:val="es-ES" w:eastAsia="es-MX"/>
        </w:rPr>
      </w:pPr>
    </w:p>
    <w:p w14:paraId="4897A731" w14:textId="5D10125B" w:rsidR="0006130C" w:rsidRPr="005C305D" w:rsidRDefault="0006130C" w:rsidP="00234955">
      <w:pPr>
        <w:pStyle w:val="Prrafodelista"/>
        <w:numPr>
          <w:ilvl w:val="0"/>
          <w:numId w:val="1"/>
        </w:numPr>
        <w:spacing w:line="360" w:lineRule="auto"/>
        <w:jc w:val="both"/>
        <w:rPr>
          <w:rFonts w:ascii="Palatino Linotype" w:eastAsia="Palatino Linotype" w:hAnsi="Palatino Linotype" w:cs="Palatino Linotype"/>
          <w:lang w:val="es-ES" w:eastAsia="es-MX"/>
        </w:rPr>
      </w:pPr>
      <w:r w:rsidRPr="005C305D">
        <w:rPr>
          <w:rFonts w:ascii="Palatino Linotype" w:eastAsia="Palatino Linotype" w:hAnsi="Palatino Linotype" w:cs="Palatino Linotype"/>
          <w:lang w:val="es-ES" w:eastAsia="es-MX"/>
        </w:rPr>
        <w:t xml:space="preserve">Como sustento a lo anterior resulta aplicable el Criterio 16/17, emitido por el Instituto Nacional de Transparencia, Acceso a la Información y Protección de Datos Personales, INAI, establece lo siguiente: </w:t>
      </w:r>
    </w:p>
    <w:p w14:paraId="7CF5CBC7" w14:textId="77777777" w:rsidR="0006130C" w:rsidRPr="005C305D" w:rsidRDefault="0006130C" w:rsidP="0006130C">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lang w:val="es-ES" w:eastAsia="es-MX"/>
        </w:rPr>
      </w:pPr>
      <w:r w:rsidRPr="005C305D">
        <w:rPr>
          <w:sz w:val="22"/>
          <w:szCs w:val="22"/>
          <w:lang w:val="es-ES" w:eastAsia="es-MX"/>
        </w:rPr>
        <w:t xml:space="preserve"> “</w:t>
      </w:r>
      <w:r w:rsidRPr="005C305D">
        <w:rPr>
          <w:rFonts w:ascii="Palatino Linotype" w:eastAsia="Palatino Linotype" w:hAnsi="Palatino Linotype" w:cs="Palatino Linotype"/>
          <w:b/>
          <w:i/>
          <w:sz w:val="22"/>
          <w:szCs w:val="22"/>
          <w:lang w:val="es-ES" w:eastAsia="es-MX"/>
        </w:rPr>
        <w:t xml:space="preserve">Expresión documental. </w:t>
      </w:r>
      <w:r w:rsidRPr="005C305D">
        <w:rPr>
          <w:rFonts w:ascii="Palatino Linotype" w:eastAsia="Palatino Linotype" w:hAnsi="Palatino Linotype" w:cs="Palatino Linotype"/>
          <w:i/>
          <w:sz w:val="22"/>
          <w:szCs w:val="22"/>
          <w:lang w:val="es-ES" w:eastAsia="es-MX"/>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7C978E58" w14:textId="52A9D495" w:rsidR="0006130C" w:rsidRPr="005C305D" w:rsidRDefault="0006130C" w:rsidP="00234955">
      <w:pPr>
        <w:pStyle w:val="Prrafodelista"/>
        <w:numPr>
          <w:ilvl w:val="0"/>
          <w:numId w:val="1"/>
        </w:numPr>
        <w:spacing w:before="240" w:after="240" w:line="360" w:lineRule="auto"/>
        <w:jc w:val="both"/>
        <w:rPr>
          <w:rFonts w:ascii="Palatino Linotype" w:eastAsia="Palatino Linotype" w:hAnsi="Palatino Linotype" w:cs="Palatino Linotype"/>
          <w:lang w:val="es-ES" w:eastAsia="es-MX"/>
        </w:rPr>
      </w:pPr>
      <w:r w:rsidRPr="005C305D">
        <w:rPr>
          <w:rFonts w:ascii="Palatino Linotype" w:eastAsia="Palatino Linotype" w:hAnsi="Palatino Linotype" w:cs="Palatino Linotype"/>
          <w:lang w:val="es-ES" w:eastAsia="es-MX"/>
        </w:rPr>
        <w:t xml:space="preserve">Ahora bien, a efecto de determinar si existe una afectación al derecho de acceso a la información pública del </w:t>
      </w:r>
      <w:r w:rsidRPr="005C305D">
        <w:rPr>
          <w:rFonts w:ascii="Palatino Linotype" w:eastAsia="Palatino Linotype" w:hAnsi="Palatino Linotype" w:cs="Palatino Linotype"/>
          <w:b/>
          <w:lang w:val="es-ES" w:eastAsia="es-MX"/>
        </w:rPr>
        <w:t>RECURRENTE</w:t>
      </w:r>
      <w:r w:rsidRPr="005C305D">
        <w:rPr>
          <w:rFonts w:ascii="Palatino Linotype" w:eastAsia="Palatino Linotype" w:hAnsi="Palatino Linotype" w:cs="Palatino Linotype"/>
          <w:lang w:val="es-ES" w:eastAsia="es-MX"/>
        </w:rPr>
        <w:t xml:space="preserve">, conviene esquematizar las constancias que conforman el expediente electrónico específicamente con las Razones o Motivos de inconformidad vertidos por el particular, contra lo manifestado en Informe Justificado por </w:t>
      </w:r>
      <w:r w:rsidRPr="005C305D">
        <w:rPr>
          <w:rFonts w:ascii="Palatino Linotype" w:eastAsia="Palatino Linotype" w:hAnsi="Palatino Linotype" w:cs="Palatino Linotype"/>
          <w:b/>
          <w:lang w:val="es-ES" w:eastAsia="es-MX"/>
        </w:rPr>
        <w:t>EL SUJETO OBLIGADO,</w:t>
      </w:r>
      <w:r w:rsidRPr="005C305D">
        <w:rPr>
          <w:rFonts w:ascii="Palatino Linotype" w:eastAsia="Palatino Linotype" w:hAnsi="Palatino Linotype" w:cs="Palatino Linotype"/>
          <w:lang w:val="es-ES" w:eastAsia="es-MX"/>
        </w:rPr>
        <w:t xml:space="preserve"> tal y como se advierte del siguiente cuadro de análisis:</w:t>
      </w:r>
    </w:p>
    <w:p w14:paraId="540A185E" w14:textId="77777777" w:rsidR="0006130C" w:rsidRPr="005C305D" w:rsidRDefault="0006130C" w:rsidP="0006130C">
      <w:pPr>
        <w:pStyle w:val="Prrafodelista"/>
        <w:tabs>
          <w:tab w:val="left" w:pos="567"/>
        </w:tabs>
        <w:spacing w:line="360" w:lineRule="auto"/>
        <w:ind w:left="0"/>
        <w:jc w:val="both"/>
        <w:rPr>
          <w:rFonts w:ascii="Palatino Linotype" w:eastAsia="Calibri" w:hAnsi="Palatino Linotype" w:cs="Arial"/>
        </w:rPr>
      </w:pPr>
    </w:p>
    <w:tbl>
      <w:tblPr>
        <w:tblW w:w="89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843"/>
        <w:gridCol w:w="2835"/>
        <w:gridCol w:w="1701"/>
      </w:tblGrid>
      <w:tr w:rsidR="00234955" w:rsidRPr="005C305D" w14:paraId="40276D8E" w14:textId="77777777" w:rsidTr="00AD1341">
        <w:tc>
          <w:tcPr>
            <w:tcW w:w="2552" w:type="dxa"/>
            <w:shd w:val="clear" w:color="auto" w:fill="BFBFBF" w:themeFill="background1" w:themeFillShade="BF"/>
            <w:vAlign w:val="center"/>
          </w:tcPr>
          <w:p w14:paraId="0903E9D8"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Solicitud</w:t>
            </w:r>
          </w:p>
        </w:tc>
        <w:tc>
          <w:tcPr>
            <w:tcW w:w="1843" w:type="dxa"/>
            <w:shd w:val="clear" w:color="auto" w:fill="BFBFBF" w:themeFill="background1" w:themeFillShade="BF"/>
            <w:vAlign w:val="center"/>
          </w:tcPr>
          <w:p w14:paraId="762EBCA3"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Respuesta</w:t>
            </w:r>
          </w:p>
        </w:tc>
        <w:tc>
          <w:tcPr>
            <w:tcW w:w="2835" w:type="dxa"/>
            <w:shd w:val="clear" w:color="auto" w:fill="BFBFBF" w:themeFill="background1" w:themeFillShade="BF"/>
            <w:vAlign w:val="center"/>
          </w:tcPr>
          <w:p w14:paraId="7A07A9C1" w14:textId="49522269" w:rsidR="00234955" w:rsidRPr="005C305D" w:rsidRDefault="00234955"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Informe Justificado</w:t>
            </w:r>
          </w:p>
        </w:tc>
        <w:tc>
          <w:tcPr>
            <w:tcW w:w="1701" w:type="dxa"/>
            <w:shd w:val="clear" w:color="auto" w:fill="BFBFBF" w:themeFill="background1" w:themeFillShade="BF"/>
            <w:vAlign w:val="center"/>
          </w:tcPr>
          <w:p w14:paraId="13084ABA"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Colma</w:t>
            </w:r>
          </w:p>
        </w:tc>
      </w:tr>
      <w:tr w:rsidR="00234955" w:rsidRPr="005C305D" w14:paraId="0E0DFE79" w14:textId="77777777" w:rsidTr="00AD1341">
        <w:tc>
          <w:tcPr>
            <w:tcW w:w="2552" w:type="dxa"/>
            <w:shd w:val="clear" w:color="auto" w:fill="auto"/>
          </w:tcPr>
          <w:p w14:paraId="43A2ABF7"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 ¿Cuántos elementos de seguridad por cada 1000 </w:t>
            </w:r>
            <w:r w:rsidRPr="005C305D">
              <w:rPr>
                <w:rFonts w:ascii="Palatino Linotype" w:eastAsia="Palatino Linotype" w:hAnsi="Palatino Linotype" w:cs="Palatino Linotype"/>
                <w:b/>
                <w:sz w:val="20"/>
                <w:szCs w:val="20"/>
              </w:rPr>
              <w:lastRenderedPageBreak/>
              <w:t xml:space="preserve">habitantes tiene el municipio? </w:t>
            </w:r>
          </w:p>
        </w:tc>
        <w:tc>
          <w:tcPr>
            <w:tcW w:w="1843" w:type="dxa"/>
            <w:shd w:val="clear" w:color="auto" w:fill="auto"/>
            <w:vAlign w:val="center"/>
          </w:tcPr>
          <w:p w14:paraId="52ABF23B" w14:textId="77777777" w:rsidR="00234955" w:rsidRPr="005C305D" w:rsidRDefault="00234955" w:rsidP="00AD1341">
            <w:pPr>
              <w:spacing w:before="240" w:after="240" w:line="360"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 xml:space="preserve">No hubo pronunciamiento por parte del </w:t>
            </w:r>
            <w:r w:rsidRPr="005C305D">
              <w:rPr>
                <w:rFonts w:ascii="Palatino Linotype" w:eastAsia="Palatino Linotype" w:hAnsi="Palatino Linotype" w:cs="Palatino Linotype"/>
                <w:b/>
                <w:sz w:val="20"/>
                <w:szCs w:val="20"/>
              </w:rPr>
              <w:lastRenderedPageBreak/>
              <w:t>SUJETO OBLIGADO</w:t>
            </w:r>
          </w:p>
        </w:tc>
        <w:tc>
          <w:tcPr>
            <w:tcW w:w="2835" w:type="dxa"/>
            <w:shd w:val="clear" w:color="auto" w:fill="auto"/>
          </w:tcPr>
          <w:p w14:paraId="2978908F" w14:textId="0C076921" w:rsidR="00234955" w:rsidRPr="005C305D" w:rsidRDefault="00234955"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lastRenderedPageBreak/>
              <w:t xml:space="preserve">La información solicitada no obra en los archivos del Sujeto Obligado, de acuerdo </w:t>
            </w:r>
            <w:r w:rsidRPr="005C305D">
              <w:rPr>
                <w:rFonts w:ascii="Palatino Linotype" w:hAnsi="Palatino Linotype"/>
                <w:noProof/>
                <w:sz w:val="20"/>
                <w:szCs w:val="20"/>
                <w:lang w:eastAsia="es-MX"/>
              </w:rPr>
              <w:lastRenderedPageBreak/>
              <w:t>al criterio del INAI 03/17, no se tiene la obligación de la elaboración de documentos ad hoc.</w:t>
            </w:r>
          </w:p>
        </w:tc>
        <w:tc>
          <w:tcPr>
            <w:tcW w:w="1701" w:type="dxa"/>
            <w:shd w:val="clear" w:color="auto" w:fill="auto"/>
            <w:vAlign w:val="center"/>
          </w:tcPr>
          <w:p w14:paraId="114E9099"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No</w:t>
            </w:r>
          </w:p>
        </w:tc>
      </w:tr>
      <w:tr w:rsidR="00234955" w:rsidRPr="005C305D" w14:paraId="63FDEC24" w14:textId="77777777" w:rsidTr="00AD1341">
        <w:tc>
          <w:tcPr>
            <w:tcW w:w="2552" w:type="dxa"/>
          </w:tcPr>
          <w:p w14:paraId="49E826F9"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 xml:space="preserve">2 ¿Cuántos elementos son en total? </w:t>
            </w:r>
          </w:p>
        </w:tc>
        <w:tc>
          <w:tcPr>
            <w:tcW w:w="1843" w:type="dxa"/>
          </w:tcPr>
          <w:p w14:paraId="6A2BEF14" w14:textId="77777777" w:rsidR="00234955" w:rsidRPr="005C305D" w:rsidRDefault="00234955" w:rsidP="00AD1341">
            <w:pPr>
              <w:spacing w:before="240" w:after="240" w:line="360" w:lineRule="auto"/>
              <w:jc w:val="both"/>
              <w:rPr>
                <w:rFonts w:ascii="Palatino Linotype" w:eastAsia="Palatino Linotype" w:hAnsi="Palatino Linotype" w:cs="Palatino Linotype"/>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327FBD30" w14:textId="1EF18353" w:rsidR="00234955" w:rsidRPr="005C305D" w:rsidRDefault="00234955"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Se cuenta con un total de 1,172 elementos</w:t>
            </w:r>
          </w:p>
        </w:tc>
        <w:tc>
          <w:tcPr>
            <w:tcW w:w="1701" w:type="dxa"/>
            <w:vAlign w:val="center"/>
          </w:tcPr>
          <w:p w14:paraId="6989BBFE"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1EFBA317" w14:textId="77777777" w:rsidTr="00AD1341">
        <w:tc>
          <w:tcPr>
            <w:tcW w:w="2552" w:type="dxa"/>
            <w:shd w:val="clear" w:color="auto" w:fill="auto"/>
          </w:tcPr>
          <w:p w14:paraId="1F591E5C"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3 ¿Cuántos elementos se encuentran comisionados a labores distintas a la prevención del delito y seguridad pública? </w:t>
            </w:r>
            <w:r w:rsidRPr="005C305D">
              <w:rPr>
                <w:rFonts w:ascii="Palatino Linotype" w:eastAsia="Palatino Linotype" w:hAnsi="Palatino Linotype" w:cs="Palatino Linotype"/>
                <w:b/>
                <w:sz w:val="20"/>
                <w:szCs w:val="20"/>
                <w:u w:val="single"/>
              </w:rPr>
              <w:t>¿Cuántos tienen función de escolta y cuantos están comisionados al resguardo de instalaciones municipales?</w:t>
            </w:r>
            <w:r w:rsidRPr="005C305D">
              <w:rPr>
                <w:rFonts w:ascii="Palatino Linotype" w:eastAsia="Palatino Linotype" w:hAnsi="Palatino Linotype" w:cs="Palatino Linotype"/>
                <w:b/>
                <w:sz w:val="20"/>
                <w:szCs w:val="20"/>
              </w:rPr>
              <w:t xml:space="preserve"> </w:t>
            </w:r>
          </w:p>
        </w:tc>
        <w:tc>
          <w:tcPr>
            <w:tcW w:w="1843" w:type="dxa"/>
            <w:shd w:val="clear" w:color="auto" w:fill="auto"/>
          </w:tcPr>
          <w:p w14:paraId="38EE7DDF"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shd w:val="clear" w:color="auto" w:fill="auto"/>
            <w:vAlign w:val="center"/>
          </w:tcPr>
          <w:p w14:paraId="305FB4AC" w14:textId="60DDD95C" w:rsidR="00234955" w:rsidRPr="005C305D" w:rsidRDefault="00234955"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3. Se cuenta con 82 elementos incluyendo los oficiales de tránsito</w:t>
            </w:r>
          </w:p>
        </w:tc>
        <w:tc>
          <w:tcPr>
            <w:tcW w:w="1701" w:type="dxa"/>
            <w:shd w:val="clear" w:color="auto" w:fill="auto"/>
            <w:vAlign w:val="center"/>
          </w:tcPr>
          <w:p w14:paraId="62A2EA19"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u w:val="single"/>
              </w:rPr>
              <w:t>Parcialmente,</w:t>
            </w:r>
            <w:r w:rsidRPr="005C305D">
              <w:rPr>
                <w:rFonts w:ascii="Palatino Linotype" w:eastAsia="Palatino Linotype" w:hAnsi="Palatino Linotype" w:cs="Palatino Linotype"/>
                <w:b/>
                <w:sz w:val="20"/>
                <w:szCs w:val="20"/>
              </w:rPr>
              <w:t xml:space="preserve"> toda vez que no se hizo referencia a la segunda pregunta.</w:t>
            </w:r>
          </w:p>
        </w:tc>
      </w:tr>
      <w:tr w:rsidR="00234955" w:rsidRPr="005C305D" w14:paraId="5E022E4A" w14:textId="77777777" w:rsidTr="00AD1341">
        <w:tc>
          <w:tcPr>
            <w:tcW w:w="2552" w:type="dxa"/>
            <w:shd w:val="clear" w:color="auto" w:fill="auto"/>
          </w:tcPr>
          <w:p w14:paraId="36AC7350"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4 ¿Cuentan los elementos de seguridad con el equipo básico y en qué consiste? </w:t>
            </w:r>
          </w:p>
        </w:tc>
        <w:tc>
          <w:tcPr>
            <w:tcW w:w="1843" w:type="dxa"/>
            <w:shd w:val="clear" w:color="auto" w:fill="auto"/>
          </w:tcPr>
          <w:p w14:paraId="10D08242"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shd w:val="clear" w:color="auto" w:fill="auto"/>
            <w:vAlign w:val="center"/>
          </w:tcPr>
          <w:p w14:paraId="2A21C850" w14:textId="4BEC5411" w:rsidR="00234955" w:rsidRPr="005C305D" w:rsidRDefault="00234955"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 xml:space="preserve">Se confirmó la clasificación de la información </w:t>
            </w:r>
            <w:r w:rsidR="008B1586" w:rsidRPr="005C305D">
              <w:rPr>
                <w:rFonts w:ascii="Palatino Linotype" w:hAnsi="Palatino Linotype"/>
                <w:noProof/>
                <w:sz w:val="20"/>
                <w:szCs w:val="20"/>
                <w:lang w:eastAsia="es-MX"/>
              </w:rPr>
              <w:t xml:space="preserve">como información reservada, </w:t>
            </w:r>
            <w:r w:rsidRPr="005C305D">
              <w:rPr>
                <w:rFonts w:ascii="Palatino Linotype" w:hAnsi="Palatino Linotype"/>
                <w:noProof/>
                <w:sz w:val="20"/>
                <w:szCs w:val="20"/>
                <w:lang w:eastAsia="es-MX"/>
              </w:rPr>
              <w:t>en fecha 26 de enero de 2022</w:t>
            </w:r>
            <w:r w:rsidR="008B1586" w:rsidRPr="005C305D">
              <w:rPr>
                <w:rFonts w:ascii="Palatino Linotype" w:hAnsi="Palatino Linotype"/>
                <w:noProof/>
                <w:sz w:val="20"/>
                <w:szCs w:val="20"/>
                <w:lang w:eastAsia="es-MX"/>
              </w:rPr>
              <w:t xml:space="preserve">,a través del Acta de la Tercera Sesión Ordinaria del Comité de Transparencia y el </w:t>
            </w:r>
            <w:r w:rsidR="008B1586" w:rsidRPr="005C305D">
              <w:rPr>
                <w:rFonts w:ascii="Palatino Linotype" w:hAnsi="Palatino Linotype"/>
                <w:noProof/>
                <w:sz w:val="20"/>
                <w:szCs w:val="20"/>
                <w:lang w:eastAsia="es-MX"/>
              </w:rPr>
              <w:lastRenderedPageBreak/>
              <w:t>acuerdo 01/CT/03-ORD/2021 por un periodo de 3 años.</w:t>
            </w:r>
          </w:p>
        </w:tc>
        <w:tc>
          <w:tcPr>
            <w:tcW w:w="1701" w:type="dxa"/>
            <w:shd w:val="clear" w:color="auto" w:fill="auto"/>
            <w:vAlign w:val="center"/>
          </w:tcPr>
          <w:p w14:paraId="6D0E7096" w14:textId="77777777" w:rsidR="00234955" w:rsidRPr="005C305D" w:rsidRDefault="00234955" w:rsidP="0010579B">
            <w:pPr>
              <w:spacing w:before="120" w:after="120"/>
              <w:ind w:right="51"/>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u w:val="single"/>
              </w:rPr>
              <w:lastRenderedPageBreak/>
              <w:t>Parcialmente,</w:t>
            </w:r>
            <w:r w:rsidRPr="005C305D">
              <w:rPr>
                <w:rFonts w:ascii="Palatino Linotype" w:eastAsia="Palatino Linotype" w:hAnsi="Palatino Linotype" w:cs="Palatino Linotype"/>
                <w:b/>
                <w:sz w:val="20"/>
                <w:szCs w:val="20"/>
              </w:rPr>
              <w:t xml:space="preserve"> toda vez que se trata de un Acta de Clasificación que no hace mención a la solicitud de acceso a la información que nos ocupa.</w:t>
            </w:r>
          </w:p>
        </w:tc>
      </w:tr>
      <w:tr w:rsidR="00234955" w:rsidRPr="005C305D" w14:paraId="4D8196AC" w14:textId="77777777" w:rsidTr="00AD1341">
        <w:tc>
          <w:tcPr>
            <w:tcW w:w="2552" w:type="dxa"/>
          </w:tcPr>
          <w:p w14:paraId="14B6BA35"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 xml:space="preserve">5 ¿El municipio está implementando el Servicio Profesional de Carrera Policial? </w:t>
            </w:r>
          </w:p>
        </w:tc>
        <w:tc>
          <w:tcPr>
            <w:tcW w:w="1843" w:type="dxa"/>
          </w:tcPr>
          <w:p w14:paraId="41123741"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72DE94B3" w14:textId="37558C35" w:rsidR="00234955" w:rsidRPr="005C305D" w:rsidRDefault="008B1586"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El Municipio si implementa el Servicio Profesional de Carrera Policial</w:t>
            </w:r>
          </w:p>
        </w:tc>
        <w:tc>
          <w:tcPr>
            <w:tcW w:w="1701" w:type="dxa"/>
            <w:vAlign w:val="center"/>
          </w:tcPr>
          <w:p w14:paraId="5FFB79EE"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7D80AA80" w14:textId="77777777" w:rsidTr="00AD1341">
        <w:tc>
          <w:tcPr>
            <w:tcW w:w="2552" w:type="dxa"/>
          </w:tcPr>
          <w:p w14:paraId="7F7E1DF2"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8 ¿Se cuenta con indicadores de medición y seguimiento del personal de policía municipal con participación de instancias ciudadanas? </w:t>
            </w:r>
          </w:p>
        </w:tc>
        <w:tc>
          <w:tcPr>
            <w:tcW w:w="1843" w:type="dxa"/>
          </w:tcPr>
          <w:p w14:paraId="244FC879"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23CA91AA" w14:textId="35E1DA35" w:rsidR="00234955" w:rsidRPr="005C305D" w:rsidRDefault="008B1586"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Si se cuenta con indicadores de medición y seguimiento del personal de policia municipal con participación de instancias ciudadana.</w:t>
            </w:r>
          </w:p>
        </w:tc>
        <w:tc>
          <w:tcPr>
            <w:tcW w:w="1701" w:type="dxa"/>
            <w:vAlign w:val="center"/>
          </w:tcPr>
          <w:p w14:paraId="2D42FA14"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75E2BA27" w14:textId="77777777" w:rsidTr="00AD1341">
        <w:tc>
          <w:tcPr>
            <w:tcW w:w="2552" w:type="dxa"/>
          </w:tcPr>
          <w:p w14:paraId="4C19FD84"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9 ¿El municipio ha gestionado la incorporación de sus elementos de seguridad a la licencia colectiva para la portación de armamento? </w:t>
            </w:r>
          </w:p>
        </w:tc>
        <w:tc>
          <w:tcPr>
            <w:tcW w:w="1843" w:type="dxa"/>
          </w:tcPr>
          <w:p w14:paraId="1C1F851A"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0041E940" w14:textId="3A2BB1B6" w:rsidR="00234955" w:rsidRPr="005C305D" w:rsidRDefault="008B1586"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hAnsi="Palatino Linotype"/>
                <w:noProof/>
                <w:sz w:val="20"/>
                <w:szCs w:val="20"/>
                <w:lang w:eastAsia="es-MX"/>
              </w:rPr>
              <w:t>SI</w:t>
            </w:r>
          </w:p>
        </w:tc>
        <w:tc>
          <w:tcPr>
            <w:tcW w:w="1701" w:type="dxa"/>
            <w:vAlign w:val="center"/>
          </w:tcPr>
          <w:p w14:paraId="7B9DF591"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50EEB43F" w14:textId="77777777" w:rsidTr="00AD1341">
        <w:tc>
          <w:tcPr>
            <w:tcW w:w="2552" w:type="dxa"/>
            <w:shd w:val="clear" w:color="auto" w:fill="auto"/>
          </w:tcPr>
          <w:p w14:paraId="160C69C6"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10 ¿Se cuenta con la información referente a la incidencia de delitos y de faltas administrativas? Favor de anexar información desde enero 2022 a la fecha de recepción de la presente </w:t>
            </w:r>
          </w:p>
        </w:tc>
        <w:tc>
          <w:tcPr>
            <w:tcW w:w="1843" w:type="dxa"/>
            <w:shd w:val="clear" w:color="auto" w:fill="auto"/>
          </w:tcPr>
          <w:p w14:paraId="7542914A"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shd w:val="clear" w:color="auto" w:fill="auto"/>
            <w:vAlign w:val="center"/>
          </w:tcPr>
          <w:p w14:paraId="15CCC536" w14:textId="0A714A03" w:rsidR="00234955" w:rsidRPr="005C305D" w:rsidRDefault="008B1586"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hAnsi="Palatino Linotype"/>
                <w:noProof/>
                <w:sz w:val="20"/>
                <w:szCs w:val="20"/>
                <w:lang w:eastAsia="es-MX"/>
              </w:rPr>
              <w:t>SI</w:t>
            </w:r>
          </w:p>
        </w:tc>
        <w:tc>
          <w:tcPr>
            <w:tcW w:w="1701" w:type="dxa"/>
            <w:shd w:val="clear" w:color="auto" w:fill="auto"/>
            <w:vAlign w:val="center"/>
          </w:tcPr>
          <w:p w14:paraId="6BB66FDF"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u w:val="single"/>
              </w:rPr>
              <w:t>Parcialmente,</w:t>
            </w:r>
            <w:r w:rsidRPr="005C305D">
              <w:rPr>
                <w:rFonts w:ascii="Palatino Linotype" w:eastAsia="Palatino Linotype" w:hAnsi="Palatino Linotype" w:cs="Palatino Linotype"/>
                <w:b/>
                <w:sz w:val="20"/>
                <w:szCs w:val="20"/>
              </w:rPr>
              <w:t xml:space="preserve"> toda vez que no entregó la documentación que solicita el particular en un temporalidad </w:t>
            </w:r>
            <w:r w:rsidRPr="005C305D">
              <w:rPr>
                <w:rFonts w:ascii="Palatino Linotype" w:eastAsia="Palatino Linotype" w:hAnsi="Palatino Linotype" w:cs="Palatino Linotype"/>
                <w:b/>
                <w:sz w:val="20"/>
                <w:szCs w:val="20"/>
              </w:rPr>
              <w:lastRenderedPageBreak/>
              <w:t>del mes de enero al 23 de marzo de 2022 (fecha en que fue ingresada la solicitud de acceso a la información)</w:t>
            </w:r>
          </w:p>
        </w:tc>
      </w:tr>
      <w:tr w:rsidR="00234955" w:rsidRPr="005C305D" w14:paraId="2B223209" w14:textId="77777777" w:rsidTr="00AD1341">
        <w:tc>
          <w:tcPr>
            <w:tcW w:w="2552" w:type="dxa"/>
          </w:tcPr>
          <w:p w14:paraId="7085C700"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 xml:space="preserve">11 ¿Se operan programas para la prevención de conductas antisociales? </w:t>
            </w:r>
          </w:p>
        </w:tc>
        <w:tc>
          <w:tcPr>
            <w:tcW w:w="1843" w:type="dxa"/>
          </w:tcPr>
          <w:p w14:paraId="57303D57"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70AE13A3" w14:textId="6E17205F" w:rsidR="00234955" w:rsidRPr="005C305D" w:rsidRDefault="008B1586"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hAnsi="Palatino Linotype"/>
                <w:noProof/>
                <w:sz w:val="20"/>
                <w:szCs w:val="20"/>
                <w:lang w:eastAsia="es-MX"/>
              </w:rPr>
              <w:t>SI</w:t>
            </w:r>
          </w:p>
        </w:tc>
        <w:tc>
          <w:tcPr>
            <w:tcW w:w="1701" w:type="dxa"/>
            <w:vAlign w:val="center"/>
          </w:tcPr>
          <w:p w14:paraId="613436AB"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7FBBBF2F" w14:textId="77777777" w:rsidTr="00AD1341">
        <w:tc>
          <w:tcPr>
            <w:tcW w:w="2552" w:type="dxa"/>
          </w:tcPr>
          <w:p w14:paraId="59E65D08"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12 ¿Se tiene coordinación interinstitucional con otros órdenes de gobierno en materia de seguridad pública y de qué forma? </w:t>
            </w:r>
          </w:p>
        </w:tc>
        <w:tc>
          <w:tcPr>
            <w:tcW w:w="1843" w:type="dxa"/>
          </w:tcPr>
          <w:p w14:paraId="758BECF8"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0841DBE5" w14:textId="6DB073FB" w:rsidR="008B1586" w:rsidRPr="005C305D" w:rsidRDefault="008B1586"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Si, mediante convenio</w:t>
            </w:r>
          </w:p>
          <w:p w14:paraId="140EE9F8" w14:textId="255E4D3C" w:rsidR="00234955" w:rsidRPr="005C305D" w:rsidRDefault="00234955" w:rsidP="00AD1341">
            <w:pPr>
              <w:spacing w:before="240" w:after="240" w:line="360" w:lineRule="auto"/>
              <w:ind w:right="49"/>
              <w:jc w:val="both"/>
              <w:rPr>
                <w:rFonts w:ascii="Palatino Linotype" w:eastAsia="Palatino Linotype" w:hAnsi="Palatino Linotype" w:cs="Palatino Linotype"/>
                <w:b/>
                <w:sz w:val="20"/>
                <w:szCs w:val="20"/>
              </w:rPr>
            </w:pPr>
          </w:p>
        </w:tc>
        <w:tc>
          <w:tcPr>
            <w:tcW w:w="1701" w:type="dxa"/>
            <w:vAlign w:val="center"/>
          </w:tcPr>
          <w:p w14:paraId="1B329CF2"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4B86EF13" w14:textId="77777777" w:rsidTr="00AD1341">
        <w:tc>
          <w:tcPr>
            <w:tcW w:w="2552" w:type="dxa"/>
            <w:shd w:val="clear" w:color="auto" w:fill="auto"/>
          </w:tcPr>
          <w:p w14:paraId="60A27505"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13 ¿Se cuenta con índices e identificación de zonas conflictivas y cuál es la metodología? </w:t>
            </w:r>
          </w:p>
        </w:tc>
        <w:tc>
          <w:tcPr>
            <w:tcW w:w="1843" w:type="dxa"/>
            <w:shd w:val="clear" w:color="auto" w:fill="auto"/>
          </w:tcPr>
          <w:p w14:paraId="53701FE6"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shd w:val="clear" w:color="auto" w:fill="auto"/>
            <w:vAlign w:val="center"/>
          </w:tcPr>
          <w:p w14:paraId="0F84A7A7" w14:textId="291CC3E9" w:rsidR="00234955" w:rsidRPr="005C305D" w:rsidRDefault="008B1586"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hAnsi="Palatino Linotype"/>
                <w:noProof/>
                <w:sz w:val="20"/>
                <w:szCs w:val="20"/>
                <w:lang w:eastAsia="es-MX"/>
              </w:rPr>
              <w:t>Si, se hace a través de reportes ciudadanos.</w:t>
            </w:r>
          </w:p>
        </w:tc>
        <w:tc>
          <w:tcPr>
            <w:tcW w:w="1701" w:type="dxa"/>
            <w:shd w:val="clear" w:color="auto" w:fill="auto"/>
            <w:vAlign w:val="center"/>
          </w:tcPr>
          <w:p w14:paraId="6F207720" w14:textId="77777777" w:rsidR="00234955" w:rsidRPr="005C305D" w:rsidRDefault="00234955" w:rsidP="0010579B">
            <w:pPr>
              <w:spacing w:before="120" w:after="120"/>
              <w:ind w:right="51"/>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u w:val="single"/>
              </w:rPr>
              <w:t>Parcialmente</w:t>
            </w:r>
            <w:r w:rsidRPr="005C305D">
              <w:rPr>
                <w:rFonts w:ascii="Palatino Linotype" w:eastAsia="Palatino Linotype" w:hAnsi="Palatino Linotype" w:cs="Palatino Linotype"/>
                <w:b/>
                <w:sz w:val="20"/>
                <w:szCs w:val="20"/>
              </w:rPr>
              <w:t>, ya que la metodología a utilizar no la remite</w:t>
            </w:r>
          </w:p>
        </w:tc>
      </w:tr>
      <w:tr w:rsidR="00234955" w:rsidRPr="005C305D" w14:paraId="5119E3AB" w14:textId="77777777" w:rsidTr="00AD1341">
        <w:tc>
          <w:tcPr>
            <w:tcW w:w="2552" w:type="dxa"/>
          </w:tcPr>
          <w:p w14:paraId="128E8DD6"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14 ¿Se cuenta con un programa de atención especializada para zonas conflictivas? </w:t>
            </w:r>
          </w:p>
        </w:tc>
        <w:tc>
          <w:tcPr>
            <w:tcW w:w="1843" w:type="dxa"/>
          </w:tcPr>
          <w:p w14:paraId="01E40DBB"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24EF813F" w14:textId="06BD1DB7" w:rsidR="00234955" w:rsidRPr="005C305D" w:rsidRDefault="008B1586"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hAnsi="Palatino Linotype"/>
                <w:noProof/>
                <w:sz w:val="20"/>
                <w:szCs w:val="20"/>
                <w:lang w:eastAsia="es-MX"/>
              </w:rPr>
              <w:t>No</w:t>
            </w:r>
          </w:p>
        </w:tc>
        <w:tc>
          <w:tcPr>
            <w:tcW w:w="1701" w:type="dxa"/>
            <w:vAlign w:val="center"/>
          </w:tcPr>
          <w:p w14:paraId="133E1E37"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2C24F213" w14:textId="77777777" w:rsidTr="00AD1341">
        <w:tc>
          <w:tcPr>
            <w:tcW w:w="2552" w:type="dxa"/>
          </w:tcPr>
          <w:p w14:paraId="69400018"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 xml:space="preserve">15 ¿Existen vínculos de coparticipación con la sociedad y cuáles? </w:t>
            </w:r>
          </w:p>
        </w:tc>
        <w:tc>
          <w:tcPr>
            <w:tcW w:w="1843" w:type="dxa"/>
          </w:tcPr>
          <w:p w14:paraId="575084EA"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4707E9F0" w14:textId="2EEDCE92" w:rsidR="00234955" w:rsidRPr="005C305D" w:rsidRDefault="008B1586"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Si, la creación de redes vecinales que permiten fortalecer los mecanismos de intercambio de información, generando mayor cercanía con la población y las pláticas, talleres, ferias y teatro guiñol enfocado a la Prevención del delito en escuelas y colonias del Municipio.</w:t>
            </w:r>
          </w:p>
        </w:tc>
        <w:tc>
          <w:tcPr>
            <w:tcW w:w="1701" w:type="dxa"/>
            <w:vAlign w:val="center"/>
          </w:tcPr>
          <w:p w14:paraId="15A6695E"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2DEA64D4" w14:textId="77777777" w:rsidTr="00AD1341">
        <w:tc>
          <w:tcPr>
            <w:tcW w:w="2552" w:type="dxa"/>
          </w:tcPr>
          <w:p w14:paraId="20677BDA"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16 ¿Se operan programas para medir el nivel de denuncias ciudadanas </w:t>
            </w:r>
          </w:p>
        </w:tc>
        <w:tc>
          <w:tcPr>
            <w:tcW w:w="1843" w:type="dxa"/>
          </w:tcPr>
          <w:p w14:paraId="3D070F78"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52E94E0D" w14:textId="39FE3BDE" w:rsidR="00234955" w:rsidRPr="005C305D" w:rsidRDefault="008B1586"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hAnsi="Palatino Linotype"/>
                <w:noProof/>
                <w:sz w:val="20"/>
                <w:szCs w:val="20"/>
                <w:lang w:eastAsia="es-MX"/>
              </w:rPr>
              <w:t>SI</w:t>
            </w:r>
          </w:p>
        </w:tc>
        <w:tc>
          <w:tcPr>
            <w:tcW w:w="1701" w:type="dxa"/>
            <w:vAlign w:val="center"/>
          </w:tcPr>
          <w:p w14:paraId="5B64324C"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208508BF" w14:textId="77777777" w:rsidTr="00AD1341">
        <w:tc>
          <w:tcPr>
            <w:tcW w:w="2552" w:type="dxa"/>
          </w:tcPr>
          <w:p w14:paraId="142ADCFB"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17 ¿Se reportan sus incidencias a través del Informe Policial Homologado? </w:t>
            </w:r>
          </w:p>
        </w:tc>
        <w:tc>
          <w:tcPr>
            <w:tcW w:w="1843" w:type="dxa"/>
          </w:tcPr>
          <w:p w14:paraId="4B6C32FE"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Align w:val="center"/>
          </w:tcPr>
          <w:p w14:paraId="10ED21C1" w14:textId="12ADC404" w:rsidR="00234955" w:rsidRPr="005C305D" w:rsidRDefault="008B1586" w:rsidP="00AD1341">
            <w:pPr>
              <w:spacing w:before="240" w:after="240" w:line="360" w:lineRule="auto"/>
              <w:ind w:right="49"/>
              <w:jc w:val="both"/>
              <w:rPr>
                <w:rFonts w:ascii="Palatino Linotype" w:eastAsia="Palatino Linotype" w:hAnsi="Palatino Linotype" w:cs="Palatino Linotype"/>
                <w:b/>
                <w:sz w:val="20"/>
                <w:szCs w:val="20"/>
              </w:rPr>
            </w:pPr>
            <w:r w:rsidRPr="005C305D">
              <w:rPr>
                <w:rFonts w:ascii="Palatino Linotype" w:hAnsi="Palatino Linotype"/>
                <w:noProof/>
                <w:sz w:val="20"/>
                <w:szCs w:val="20"/>
                <w:lang w:eastAsia="es-MX"/>
              </w:rPr>
              <w:t>SI</w:t>
            </w:r>
          </w:p>
        </w:tc>
        <w:tc>
          <w:tcPr>
            <w:tcW w:w="1701" w:type="dxa"/>
            <w:vAlign w:val="center"/>
          </w:tcPr>
          <w:p w14:paraId="743496AB"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Si</w:t>
            </w:r>
          </w:p>
        </w:tc>
      </w:tr>
      <w:tr w:rsidR="00234955" w:rsidRPr="005C305D" w14:paraId="7DDD8E28" w14:textId="77777777" w:rsidTr="00AD1341">
        <w:tc>
          <w:tcPr>
            <w:tcW w:w="2552" w:type="dxa"/>
            <w:shd w:val="clear" w:color="auto" w:fill="auto"/>
          </w:tcPr>
          <w:p w14:paraId="2AAD4D26"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18 ¿Cómo se comportan las incidencias de faltas administrativas? </w:t>
            </w:r>
          </w:p>
        </w:tc>
        <w:tc>
          <w:tcPr>
            <w:tcW w:w="1843" w:type="dxa"/>
            <w:shd w:val="clear" w:color="auto" w:fill="auto"/>
          </w:tcPr>
          <w:p w14:paraId="55756267"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vMerge w:val="restart"/>
            <w:shd w:val="clear" w:color="auto" w:fill="auto"/>
            <w:vAlign w:val="center"/>
          </w:tcPr>
          <w:p w14:paraId="134CDAB8" w14:textId="7FDB451B" w:rsidR="00234955" w:rsidRPr="005C305D" w:rsidRDefault="008B1586"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 xml:space="preserve">De conformidad con los artículo 50, 51 y 52 de la Ley de Responsabilidades Adminisrativas del Estado de México y Municipios en donde se establecen las faltas </w:t>
            </w:r>
            <w:r w:rsidRPr="005C305D">
              <w:rPr>
                <w:rFonts w:ascii="Palatino Linotype" w:hAnsi="Palatino Linotype"/>
                <w:noProof/>
                <w:sz w:val="20"/>
                <w:szCs w:val="20"/>
                <w:lang w:eastAsia="es-MX"/>
              </w:rPr>
              <w:lastRenderedPageBreak/>
              <w:t>administrativas entrno a su gravedad para determinar y realizar los procedimientos de responsabilidad administrativos establecidos en la Ley.</w:t>
            </w:r>
          </w:p>
        </w:tc>
        <w:tc>
          <w:tcPr>
            <w:tcW w:w="1701" w:type="dxa"/>
            <w:vMerge w:val="restart"/>
            <w:shd w:val="clear" w:color="auto" w:fill="auto"/>
            <w:vAlign w:val="center"/>
          </w:tcPr>
          <w:p w14:paraId="066F7B65" w14:textId="77777777" w:rsidR="00234955" w:rsidRPr="005C305D" w:rsidRDefault="00234955" w:rsidP="0010579B">
            <w:pPr>
              <w:ind w:right="51"/>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u w:val="single"/>
              </w:rPr>
              <w:lastRenderedPageBreak/>
              <w:t>Parcialmente</w:t>
            </w:r>
            <w:r w:rsidRPr="005C305D">
              <w:rPr>
                <w:rFonts w:ascii="Palatino Linotype" w:eastAsia="Palatino Linotype" w:hAnsi="Palatino Linotype" w:cs="Palatino Linotype"/>
                <w:b/>
                <w:sz w:val="20"/>
                <w:szCs w:val="20"/>
              </w:rPr>
              <w:t xml:space="preserve">, toda vez que EL SUJETO OBLIGADO, desde respuesta primigenia intentó colmar ambas solicitudes, sin </w:t>
            </w:r>
            <w:r w:rsidRPr="005C305D">
              <w:rPr>
                <w:rFonts w:ascii="Palatino Linotype" w:eastAsia="Palatino Linotype" w:hAnsi="Palatino Linotype" w:cs="Palatino Linotype"/>
                <w:b/>
                <w:sz w:val="20"/>
                <w:szCs w:val="20"/>
              </w:rPr>
              <w:lastRenderedPageBreak/>
              <w:t>embargo mediante Informe Justificado, únicamente colmo la petición con el numeral 18, sin referir nada respecto a la 19.</w:t>
            </w:r>
          </w:p>
        </w:tc>
      </w:tr>
      <w:tr w:rsidR="00234955" w:rsidRPr="005C305D" w14:paraId="75FDCEFD" w14:textId="77777777" w:rsidTr="00AD1341">
        <w:tc>
          <w:tcPr>
            <w:tcW w:w="2552" w:type="dxa"/>
            <w:shd w:val="clear" w:color="auto" w:fill="auto"/>
          </w:tcPr>
          <w:p w14:paraId="37A384C6"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 xml:space="preserve">19 ¿Cuenta con un diagnóstico integral de </w:t>
            </w:r>
            <w:r w:rsidRPr="005C305D">
              <w:rPr>
                <w:rFonts w:ascii="Palatino Linotype" w:eastAsia="Palatino Linotype" w:hAnsi="Palatino Linotype" w:cs="Palatino Linotype"/>
                <w:b/>
                <w:sz w:val="20"/>
                <w:szCs w:val="20"/>
              </w:rPr>
              <w:lastRenderedPageBreak/>
              <w:t xml:space="preserve">seguridad pública que permita identificar las causas del problema? </w:t>
            </w:r>
          </w:p>
        </w:tc>
        <w:tc>
          <w:tcPr>
            <w:tcW w:w="1843" w:type="dxa"/>
            <w:shd w:val="clear" w:color="auto" w:fill="auto"/>
          </w:tcPr>
          <w:p w14:paraId="17297DAB"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 xml:space="preserve">No hubo pronunciamiento </w:t>
            </w:r>
            <w:r w:rsidRPr="005C305D">
              <w:rPr>
                <w:rFonts w:ascii="Palatino Linotype" w:eastAsia="Palatino Linotype" w:hAnsi="Palatino Linotype" w:cs="Palatino Linotype"/>
                <w:b/>
                <w:sz w:val="20"/>
                <w:szCs w:val="20"/>
              </w:rPr>
              <w:lastRenderedPageBreak/>
              <w:t>por parte del SUJETO OBLIGADO</w:t>
            </w:r>
          </w:p>
        </w:tc>
        <w:tc>
          <w:tcPr>
            <w:tcW w:w="2835" w:type="dxa"/>
            <w:vMerge/>
            <w:shd w:val="clear" w:color="auto" w:fill="auto"/>
            <w:vAlign w:val="center"/>
          </w:tcPr>
          <w:p w14:paraId="2DC6C584" w14:textId="77777777" w:rsidR="00234955" w:rsidRPr="005C305D" w:rsidRDefault="00234955" w:rsidP="00AD1341">
            <w:pPr>
              <w:spacing w:before="240" w:after="240" w:line="360" w:lineRule="auto"/>
              <w:ind w:right="49"/>
              <w:jc w:val="both"/>
              <w:rPr>
                <w:rFonts w:ascii="Palatino Linotype" w:eastAsia="Palatino Linotype" w:hAnsi="Palatino Linotype" w:cs="Palatino Linotype"/>
                <w:b/>
                <w:sz w:val="20"/>
                <w:szCs w:val="20"/>
              </w:rPr>
            </w:pPr>
          </w:p>
        </w:tc>
        <w:tc>
          <w:tcPr>
            <w:tcW w:w="1701" w:type="dxa"/>
            <w:vMerge/>
            <w:shd w:val="clear" w:color="auto" w:fill="auto"/>
            <w:vAlign w:val="center"/>
          </w:tcPr>
          <w:p w14:paraId="3D941BDD"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p>
        </w:tc>
      </w:tr>
      <w:tr w:rsidR="00234955" w:rsidRPr="005C305D" w14:paraId="24868F03" w14:textId="77777777" w:rsidTr="00AD1341">
        <w:tc>
          <w:tcPr>
            <w:tcW w:w="2552" w:type="dxa"/>
            <w:shd w:val="clear" w:color="auto" w:fill="auto"/>
          </w:tcPr>
          <w:p w14:paraId="24FABAB8" w14:textId="77777777" w:rsidR="00234955" w:rsidRPr="005C305D" w:rsidRDefault="00234955" w:rsidP="0010579B">
            <w:pPr>
              <w:spacing w:before="240" w:after="240" w:line="276" w:lineRule="auto"/>
              <w:ind w:right="49"/>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lastRenderedPageBreak/>
              <w:t>20 ¿Cuántas cámaras tiene el C4? Y de ellas cuantas funcionan y cuantas necesitan reparación, así como ¿Cuál es el tiempo normal en que se reparan? ¿Personal municipal, estatal o privado las reparan?</w:t>
            </w:r>
          </w:p>
        </w:tc>
        <w:tc>
          <w:tcPr>
            <w:tcW w:w="1843" w:type="dxa"/>
            <w:shd w:val="clear" w:color="auto" w:fill="auto"/>
          </w:tcPr>
          <w:p w14:paraId="41D9F398" w14:textId="77777777" w:rsidR="00234955" w:rsidRPr="005C305D" w:rsidRDefault="00234955" w:rsidP="00AD1341">
            <w:pPr>
              <w:spacing w:before="240" w:after="240" w:line="276" w:lineRule="auto"/>
              <w:jc w:val="both"/>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 hubo pronunciamiento por parte del SUJETO OBLIGADO</w:t>
            </w:r>
          </w:p>
        </w:tc>
        <w:tc>
          <w:tcPr>
            <w:tcW w:w="2835" w:type="dxa"/>
            <w:shd w:val="clear" w:color="auto" w:fill="auto"/>
            <w:vAlign w:val="center"/>
          </w:tcPr>
          <w:p w14:paraId="6162E462" w14:textId="2EC78E5B" w:rsidR="00234955" w:rsidRPr="005C305D" w:rsidRDefault="008B1586" w:rsidP="00AD1341">
            <w:pPr>
              <w:spacing w:before="240" w:after="240" w:line="360" w:lineRule="auto"/>
              <w:ind w:right="49"/>
              <w:jc w:val="both"/>
              <w:rPr>
                <w:rFonts w:ascii="Palatino Linotype" w:hAnsi="Palatino Linotype"/>
                <w:noProof/>
                <w:sz w:val="20"/>
                <w:szCs w:val="20"/>
                <w:lang w:eastAsia="es-MX"/>
              </w:rPr>
            </w:pPr>
            <w:r w:rsidRPr="005C305D">
              <w:rPr>
                <w:rFonts w:ascii="Palatino Linotype" w:hAnsi="Palatino Linotype"/>
                <w:noProof/>
                <w:sz w:val="20"/>
                <w:szCs w:val="20"/>
                <w:lang w:eastAsia="es-MX"/>
              </w:rPr>
              <w:t>En fecha nueva de junio de 2017 se emitió acuerdo número 0014/CT/2016-2018 mediante el cual se aprobó la clasificación de información con caracter de reservada de la ubicación física, el estado y/o funcionamiento de las cámaras de video vigilancia dentro del territorio municipal.</w:t>
            </w:r>
          </w:p>
        </w:tc>
        <w:tc>
          <w:tcPr>
            <w:tcW w:w="1701" w:type="dxa"/>
            <w:shd w:val="clear" w:color="auto" w:fill="auto"/>
            <w:vAlign w:val="center"/>
          </w:tcPr>
          <w:p w14:paraId="29E07F76" w14:textId="77777777" w:rsidR="00234955" w:rsidRPr="005C305D" w:rsidRDefault="00234955" w:rsidP="0010579B">
            <w:pPr>
              <w:spacing w:before="240" w:after="240" w:line="360" w:lineRule="auto"/>
              <w:ind w:right="49"/>
              <w:jc w:val="center"/>
              <w:rPr>
                <w:rFonts w:ascii="Palatino Linotype" w:eastAsia="Palatino Linotype" w:hAnsi="Palatino Linotype" w:cs="Palatino Linotype"/>
                <w:b/>
                <w:sz w:val="20"/>
                <w:szCs w:val="20"/>
              </w:rPr>
            </w:pPr>
            <w:r w:rsidRPr="005C305D">
              <w:rPr>
                <w:rFonts w:ascii="Palatino Linotype" w:eastAsia="Palatino Linotype" w:hAnsi="Palatino Linotype" w:cs="Palatino Linotype"/>
                <w:b/>
                <w:sz w:val="20"/>
                <w:szCs w:val="20"/>
              </w:rPr>
              <w:t>No</w:t>
            </w:r>
          </w:p>
        </w:tc>
      </w:tr>
    </w:tbl>
    <w:p w14:paraId="09F99416" w14:textId="77777777" w:rsidR="0006130C" w:rsidRPr="005C305D" w:rsidRDefault="0006130C" w:rsidP="00234955">
      <w:pPr>
        <w:pStyle w:val="Prrafodelista"/>
        <w:tabs>
          <w:tab w:val="left" w:pos="567"/>
        </w:tabs>
        <w:spacing w:line="360" w:lineRule="auto"/>
        <w:ind w:left="0"/>
        <w:jc w:val="both"/>
        <w:rPr>
          <w:rFonts w:ascii="Palatino Linotype" w:eastAsia="Calibri" w:hAnsi="Palatino Linotype" w:cs="Arial"/>
        </w:rPr>
      </w:pPr>
    </w:p>
    <w:p w14:paraId="3A55C22A" w14:textId="77777777" w:rsidR="00AD1341" w:rsidRPr="005C305D" w:rsidRDefault="00AD1341" w:rsidP="00AD1341">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Palatino Linotype" w:hAnsi="Palatino Linotype" w:cs="Palatino Linotype"/>
        </w:rPr>
        <w:t xml:space="preserve">Una vez esquematizados los planteamientos así como sus constancias dentro del expediente electrónico del </w:t>
      </w:r>
      <w:r w:rsidRPr="005C305D">
        <w:rPr>
          <w:rFonts w:ascii="Palatino Linotype" w:eastAsia="Palatino Linotype" w:hAnsi="Palatino Linotype" w:cs="Palatino Linotype"/>
          <w:b/>
        </w:rPr>
        <w:t>SAIMEX</w:t>
      </w:r>
      <w:r w:rsidRPr="005C305D">
        <w:rPr>
          <w:rFonts w:ascii="Palatino Linotype" w:eastAsia="Palatino Linotype" w:hAnsi="Palatino Linotype" w:cs="Palatino Linotype"/>
        </w:rPr>
        <w:t>, se procede al análisis de cada uno de los puntos que no se tuvieron por colmados, con la finalidad de determinar si existe una expresión documental que pudiera atender dichos puntos, no sin antes hacer énfasis que por lo que hace a las peticiones enmarcadas con los numerales: 2, 5, 8, 9, 11, 12, 14, 15, 16 y 17, se tienen por colmadas, así como parcialmente la petición del numeral 3, pues b</w:t>
      </w:r>
      <w:r w:rsidRPr="005C305D">
        <w:rPr>
          <w:rFonts w:ascii="Palatino Linotype" w:hAnsi="Palatino Linotype" w:cs="Arial"/>
        </w:rPr>
        <w:t xml:space="preserve">ajo ese orden de ideas, se debe señalar que, al haber existido un pronunciamiento por parte del </w:t>
      </w:r>
      <w:r w:rsidRPr="005C305D">
        <w:rPr>
          <w:rFonts w:ascii="Palatino Linotype" w:hAnsi="Palatino Linotype" w:cs="Arial"/>
          <w:b/>
        </w:rPr>
        <w:t>SUJETO OBLIGADO</w:t>
      </w:r>
      <w:r w:rsidRPr="005C305D">
        <w:rPr>
          <w:rFonts w:ascii="Palatino Linotype" w:hAnsi="Palatino Linotype" w:cs="Arial"/>
        </w:rPr>
        <w:t xml:space="preserve">, a fin de dar respuesta a la </w:t>
      </w:r>
      <w:r w:rsidRPr="005C305D">
        <w:rPr>
          <w:rFonts w:ascii="Palatino Linotype" w:hAnsi="Palatino Linotype" w:cs="Arial"/>
        </w:rPr>
        <w:lastRenderedPageBreak/>
        <w:t>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0FBD752" w14:textId="77777777" w:rsidR="00AD1341" w:rsidRPr="005C305D" w:rsidRDefault="00AD1341" w:rsidP="00AD1341">
      <w:pPr>
        <w:pStyle w:val="Prrafodelista"/>
        <w:tabs>
          <w:tab w:val="left" w:pos="567"/>
        </w:tabs>
        <w:spacing w:line="360" w:lineRule="auto"/>
        <w:ind w:left="0"/>
        <w:jc w:val="both"/>
        <w:rPr>
          <w:rFonts w:ascii="Palatino Linotype" w:eastAsia="Calibri" w:hAnsi="Palatino Linotype" w:cs="Arial"/>
        </w:rPr>
      </w:pPr>
    </w:p>
    <w:p w14:paraId="60B1E89E" w14:textId="07068A7F" w:rsidR="00AD1341" w:rsidRPr="005C305D" w:rsidRDefault="00AD1341" w:rsidP="00AD1341">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el cual refiere:</w:t>
      </w:r>
    </w:p>
    <w:p w14:paraId="2435E964" w14:textId="77777777" w:rsidR="00AD1341" w:rsidRPr="005C305D" w:rsidRDefault="00AD1341" w:rsidP="00AD1341">
      <w:pPr>
        <w:spacing w:line="360" w:lineRule="auto"/>
        <w:jc w:val="both"/>
        <w:rPr>
          <w:rFonts w:ascii="Palatino Linotype" w:hAnsi="Palatino Linotype" w:cs="Arial"/>
          <w:lang w:val="es-ES_tradnl"/>
        </w:rPr>
      </w:pPr>
    </w:p>
    <w:p w14:paraId="43475BB3" w14:textId="77777777" w:rsidR="00AD1341" w:rsidRPr="005C305D" w:rsidRDefault="00AD1341" w:rsidP="00AD1341">
      <w:pPr>
        <w:spacing w:after="240"/>
        <w:ind w:left="851" w:right="899"/>
        <w:jc w:val="both"/>
        <w:rPr>
          <w:rFonts w:ascii="Palatino Linotype" w:hAnsi="Palatino Linotype" w:cs="Arial"/>
          <w:sz w:val="22"/>
          <w:szCs w:val="20"/>
          <w:lang w:val="es-ES_tradnl"/>
        </w:rPr>
      </w:pPr>
      <w:r w:rsidRPr="005C305D">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5C305D">
        <w:rPr>
          <w:rFonts w:ascii="Palatino Linotype"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C305D">
        <w:rPr>
          <w:rFonts w:ascii="Palatino Linotype" w:hAnsi="Palatino Linotype" w:cs="Arial"/>
          <w:b/>
          <w:i/>
          <w:sz w:val="22"/>
          <w:szCs w:val="20"/>
          <w:lang w:val="es-ES_tradnl"/>
        </w:rPr>
        <w:t>”</w:t>
      </w:r>
      <w:r w:rsidRPr="005C305D">
        <w:rPr>
          <w:rFonts w:ascii="Palatino Linotype" w:hAnsi="Palatino Linotype" w:cs="Arial"/>
          <w:i/>
          <w:sz w:val="22"/>
          <w:szCs w:val="20"/>
          <w:lang w:val="es-ES_tradnl"/>
        </w:rPr>
        <w:t xml:space="preserve"> </w:t>
      </w:r>
      <w:r w:rsidRPr="005C305D">
        <w:rPr>
          <w:rFonts w:ascii="Palatino Linotype" w:hAnsi="Palatino Linotype" w:cs="Arial"/>
          <w:sz w:val="22"/>
          <w:szCs w:val="20"/>
          <w:lang w:val="es-ES_tradnl"/>
        </w:rPr>
        <w:t>(Sic).</w:t>
      </w:r>
    </w:p>
    <w:p w14:paraId="2395A89D" w14:textId="77777777" w:rsidR="00AD1341" w:rsidRPr="005C305D" w:rsidRDefault="00AD1341" w:rsidP="00AD1341">
      <w:pPr>
        <w:widowControl w:val="0"/>
        <w:autoSpaceDE w:val="0"/>
        <w:autoSpaceDN w:val="0"/>
        <w:adjustRightInd w:val="0"/>
        <w:spacing w:before="100" w:beforeAutospacing="1" w:after="100" w:afterAutospacing="1" w:line="360" w:lineRule="auto"/>
        <w:jc w:val="both"/>
        <w:rPr>
          <w:rFonts w:ascii="Palatino Linotype" w:hAnsi="Palatino Linotype" w:cs="Arial"/>
          <w:sz w:val="10"/>
        </w:rPr>
      </w:pPr>
    </w:p>
    <w:p w14:paraId="3F72468F" w14:textId="683AB753" w:rsidR="00AD1341" w:rsidRPr="005C305D" w:rsidRDefault="00AD1341" w:rsidP="00AD1341">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Arial"/>
        </w:rPr>
      </w:pPr>
      <w:r w:rsidRPr="005C305D">
        <w:rPr>
          <w:rFonts w:ascii="Palatino Linotype" w:hAnsi="Palatino Linotype" w:cs="Arial"/>
        </w:rPr>
        <w:t xml:space="preserve">Una vez, claro lo anterior, procedemos al análisis de los punto faltantes por complementar para otorgar un correcto acceso a la información pública, reclamado por el particular. </w:t>
      </w:r>
    </w:p>
    <w:p w14:paraId="486EE958" w14:textId="77777777" w:rsidR="00AD1341" w:rsidRPr="005C305D" w:rsidRDefault="00AD1341" w:rsidP="00AD1341">
      <w:pPr>
        <w:widowControl w:val="0"/>
        <w:autoSpaceDE w:val="0"/>
        <w:autoSpaceDN w:val="0"/>
        <w:adjustRightInd w:val="0"/>
        <w:spacing w:before="100" w:beforeAutospacing="1" w:after="100" w:afterAutospacing="1" w:line="360" w:lineRule="auto"/>
        <w:jc w:val="center"/>
        <w:rPr>
          <w:rFonts w:ascii="Palatino Linotype" w:hAnsi="Palatino Linotype" w:cs="Arial"/>
          <w:sz w:val="36"/>
        </w:rPr>
      </w:pPr>
      <w:r w:rsidRPr="005C305D">
        <w:rPr>
          <w:rFonts w:ascii="Palatino Linotype" w:eastAsia="Palatino Linotype" w:hAnsi="Palatino Linotype" w:cs="Palatino Linotype"/>
          <w:b/>
          <w:szCs w:val="18"/>
        </w:rPr>
        <w:t>1 ¿Cuántos elementos de seguridad por cada 1000 habitantes tiene el municipio?</w:t>
      </w:r>
    </w:p>
    <w:p w14:paraId="1172ED40" w14:textId="77777777" w:rsidR="00AD1341" w:rsidRPr="005C305D" w:rsidRDefault="00AD1341" w:rsidP="00AD1341">
      <w:pPr>
        <w:pStyle w:val="Prrafodelista"/>
        <w:numPr>
          <w:ilvl w:val="0"/>
          <w:numId w:val="1"/>
        </w:numPr>
        <w:spacing w:before="240" w:after="240" w:line="360" w:lineRule="auto"/>
        <w:jc w:val="both"/>
        <w:rPr>
          <w:rFonts w:ascii="Palatino Linotype" w:eastAsia="Palatino Linotype" w:hAnsi="Palatino Linotype" w:cs="Palatino Linotype"/>
          <w:szCs w:val="22"/>
          <w:lang w:val="es-ES" w:eastAsia="es-MX"/>
        </w:rPr>
      </w:pPr>
      <w:r w:rsidRPr="005C305D">
        <w:rPr>
          <w:rFonts w:ascii="Palatino Linotype" w:eastAsia="Palatino Linotype" w:hAnsi="Palatino Linotype" w:cs="Palatino Linotype"/>
          <w:szCs w:val="22"/>
          <w:lang w:val="es-ES" w:eastAsia="es-MX"/>
        </w:rPr>
        <w:lastRenderedPageBreak/>
        <w:t>Cabe señalar que el particular requirió el número de elementos de seguridad por cada 1000 habitantes en el municipio, al respecto es importante señalar que esta unidad de medida deviene de un estándar que deviene de la Organización de las Naciones Unidas (ONU) como resultado de las encuestas que realiza en materia de seguridad y justicia, dentro de las cuales un rubro es el número de policías por cada mil habitantes de los países miembros, por lo que las naciones han retomado esta unidad de medición para diagnosticar el estado de fuerza de las instituciones de seguridad pública, como se ha visto en el caso de nuestro país con el Modelo Óptimo de la Función Policial.</w:t>
      </w:r>
    </w:p>
    <w:p w14:paraId="22559284" w14:textId="77777777" w:rsidR="00AD1341" w:rsidRPr="005C305D" w:rsidRDefault="00AD1341" w:rsidP="00AD1341">
      <w:pPr>
        <w:pStyle w:val="Prrafodelista"/>
        <w:spacing w:before="240" w:after="240" w:line="360" w:lineRule="auto"/>
        <w:ind w:left="0"/>
        <w:jc w:val="both"/>
        <w:rPr>
          <w:rFonts w:ascii="Palatino Linotype" w:eastAsia="Palatino Linotype" w:hAnsi="Palatino Linotype" w:cs="Palatino Linotype"/>
          <w:szCs w:val="22"/>
          <w:lang w:val="es-ES" w:eastAsia="es-MX"/>
        </w:rPr>
      </w:pPr>
    </w:p>
    <w:p w14:paraId="77F3BCC5" w14:textId="77777777" w:rsidR="00AD1341" w:rsidRPr="005C305D" w:rsidRDefault="00AD1341" w:rsidP="00AD1341">
      <w:pPr>
        <w:pStyle w:val="Prrafodelista"/>
        <w:numPr>
          <w:ilvl w:val="0"/>
          <w:numId w:val="1"/>
        </w:numPr>
        <w:spacing w:before="240" w:after="240" w:line="360" w:lineRule="auto"/>
        <w:jc w:val="both"/>
        <w:rPr>
          <w:rFonts w:ascii="Palatino Linotype" w:eastAsia="Palatino Linotype" w:hAnsi="Palatino Linotype" w:cs="Palatino Linotype"/>
          <w:szCs w:val="22"/>
          <w:lang w:val="es-ES" w:eastAsia="es-MX"/>
        </w:rPr>
      </w:pPr>
      <w:r w:rsidRPr="005C305D">
        <w:rPr>
          <w:rFonts w:ascii="Palatino Linotype" w:eastAsia="Palatino Linotype" w:hAnsi="Palatino Linotype" w:cs="Palatino Linotype"/>
          <w:szCs w:val="22"/>
          <w:lang w:val="es-ES" w:eastAsia="es-MX"/>
        </w:rPr>
        <w:t>Teniendo esto en cuenta, es importante señalar que esta información estadística pudiera obrar dentro de las Fichas Técnicas de Seguimiento de Indicadores 2022 de Gestión o Estratégico (PbRM 08b) de los Programas Ejecutados en el Ejercicio Fiscal 2022, toda vez que como se verá a continuación, dicha cifra deberá reportarse en el Plan de Desarrollo Municipal mediante el pilar correspondiente a seguridad pues su objetivo es identificar y analizar los principales problemas en materia de seguridad pública y procuración de justicia en el municipio, para su posterior evaluación y seguimiento mediante indicadores.</w:t>
      </w:r>
    </w:p>
    <w:p w14:paraId="29BC8FF9" w14:textId="77777777" w:rsidR="00AD1341" w:rsidRPr="005C305D" w:rsidRDefault="00AD1341" w:rsidP="00AD1341">
      <w:pPr>
        <w:pStyle w:val="Prrafodelista"/>
        <w:rPr>
          <w:rFonts w:ascii="Palatino Linotype" w:eastAsia="Palatino Linotype" w:hAnsi="Palatino Linotype" w:cs="Palatino Linotype"/>
          <w:szCs w:val="22"/>
          <w:lang w:val="es-ES" w:eastAsia="es-MX"/>
        </w:rPr>
      </w:pPr>
    </w:p>
    <w:p w14:paraId="42BE4805" w14:textId="5C9DB884" w:rsidR="00AD1341" w:rsidRPr="005C305D" w:rsidRDefault="00AD1341" w:rsidP="00AD1341">
      <w:pPr>
        <w:pStyle w:val="Prrafodelista"/>
        <w:numPr>
          <w:ilvl w:val="0"/>
          <w:numId w:val="1"/>
        </w:numPr>
        <w:spacing w:before="240" w:after="240" w:line="360" w:lineRule="auto"/>
        <w:jc w:val="both"/>
        <w:rPr>
          <w:rFonts w:ascii="Palatino Linotype" w:eastAsia="Palatino Linotype" w:hAnsi="Palatino Linotype" w:cs="Palatino Linotype"/>
          <w:szCs w:val="22"/>
          <w:lang w:val="es-ES" w:eastAsia="es-MX"/>
        </w:rPr>
      </w:pPr>
      <w:r w:rsidRPr="005C305D">
        <w:rPr>
          <w:rFonts w:ascii="Palatino Linotype" w:eastAsia="Palatino Linotype" w:hAnsi="Palatino Linotype" w:cs="Palatino Linotype"/>
          <w:szCs w:val="22"/>
          <w:lang w:val="es-ES" w:eastAsia="es-MX"/>
        </w:rPr>
        <w:t xml:space="preserve">Expuesto lo anterior, conviene iniciar resaltando que la Guía Técnica para la Planeación del Desarrollo Municipal para el Estado de México, establece que con el propósito de instrumentar, coordinar y orientar las políticas públicas establecidas en el Plan de Desarrollo del Estado de México 2017- 2023, se integraron cinco Programas Sectoriales en materia social, económica, territorial, seguridad pública y </w:t>
      </w:r>
      <w:r w:rsidRPr="005C305D">
        <w:rPr>
          <w:rFonts w:ascii="Palatino Linotype" w:eastAsia="Palatino Linotype" w:hAnsi="Palatino Linotype" w:cs="Palatino Linotype"/>
          <w:szCs w:val="22"/>
          <w:lang w:val="es-ES" w:eastAsia="es-MX"/>
        </w:rPr>
        <w:lastRenderedPageBreak/>
        <w:t xml:space="preserve">de política transversal, de los cuales reviste interés a nuestro estudio el Programa Sectorial Pilar Seguridad, el cual se cita a continuación: </w:t>
      </w:r>
    </w:p>
    <w:p w14:paraId="18DDB1D9" w14:textId="77777777" w:rsidR="00AD1341" w:rsidRPr="005C305D" w:rsidRDefault="00AD1341" w:rsidP="00AD1341">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 xml:space="preserve">• Programa Sectorial Pilar Seguridad </w:t>
      </w:r>
    </w:p>
    <w:p w14:paraId="0BFC96FF" w14:textId="77777777" w:rsidR="00AD1341" w:rsidRPr="005C305D" w:rsidRDefault="00AD1341" w:rsidP="00AD1341">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Promueve estrategias de seguridad pública como una de las principales exigencias sociales y asume que es obligación y deber del Estado proporcionarla para salvaguardar la integridad y los derechos de las personas, así como de preservar la libertad, el orden y la paz social.</w:t>
      </w:r>
    </w:p>
    <w:p w14:paraId="74395AD9" w14:textId="229BC160" w:rsidR="00AD1341" w:rsidRPr="005C305D" w:rsidRDefault="00AD1341" w:rsidP="00AD1341">
      <w:pPr>
        <w:pStyle w:val="Prrafodelista"/>
        <w:numPr>
          <w:ilvl w:val="0"/>
          <w:numId w:val="1"/>
        </w:numPr>
        <w:spacing w:before="240" w:after="240" w:line="360" w:lineRule="auto"/>
        <w:jc w:val="both"/>
        <w:rPr>
          <w:rFonts w:ascii="Palatino Linotype" w:eastAsia="Palatino Linotype" w:hAnsi="Palatino Linotype" w:cs="Palatino Linotype"/>
          <w:szCs w:val="22"/>
          <w:lang w:val="es-ES" w:eastAsia="es-MX"/>
        </w:rPr>
      </w:pPr>
      <w:r w:rsidRPr="005C305D">
        <w:rPr>
          <w:rFonts w:ascii="Palatino Linotype" w:eastAsia="Palatino Linotype" w:hAnsi="Palatino Linotype" w:cs="Palatino Linotype"/>
          <w:szCs w:val="22"/>
          <w:lang w:val="es-ES" w:eastAsia="es-MX"/>
        </w:rPr>
        <w:t>En armonía con lo citado anteriormente, el Manual para la Elaboración de los Planes de Desarrollo Municipal que observarán los Municipios para formular su plan de desarrollo municipal, señala que por cuanto hace al tema de seguridad pública, deberán abordarse como elementos mínimos los siguientes tópicos:</w:t>
      </w:r>
    </w:p>
    <w:p w14:paraId="575F2919" w14:textId="77777777" w:rsidR="00AD1341" w:rsidRPr="005C305D" w:rsidRDefault="00AD1341" w:rsidP="00AD1341">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“IX. PILAR 4 SEGURIDAD: MUNICIPIO CON SEGURIDAD Y JUSTICIA</w:t>
      </w:r>
    </w:p>
    <w:p w14:paraId="78B87E11" w14:textId="77777777" w:rsidR="00AD1341" w:rsidRPr="005C305D" w:rsidRDefault="00AD1341" w:rsidP="00AD1341">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 xml:space="preserve">IX.I. TEMA: SEGURIDAD CON VISIÓN CIUDADANA </w:t>
      </w:r>
    </w:p>
    <w:p w14:paraId="58C95825" w14:textId="77777777" w:rsidR="00AD1341" w:rsidRPr="005C305D" w:rsidRDefault="00AD1341" w:rsidP="00AD1341">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sz w:val="22"/>
          <w:szCs w:val="22"/>
          <w:lang w:val="es-ES" w:eastAsia="es-MX"/>
        </w:rPr>
        <w:t xml:space="preserve">Objetivo: Identificar y analizar los principales problemas en materia de seguridad pública y procuración de justicia en el municipio. </w:t>
      </w:r>
    </w:p>
    <w:p w14:paraId="3F477AF4" w14:textId="77777777" w:rsidR="00AD1341" w:rsidRPr="005C305D" w:rsidRDefault="00AD1341" w:rsidP="00AD1341">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b/>
          <w:i/>
          <w:sz w:val="22"/>
          <w:szCs w:val="22"/>
          <w:lang w:val="es-ES" w:eastAsia="es-MX"/>
        </w:rPr>
        <w:t>Contenido mínimo:</w:t>
      </w:r>
      <w:r w:rsidRPr="005C305D">
        <w:rPr>
          <w:rFonts w:ascii="Palatino Linotype" w:eastAsia="Palatino Linotype" w:hAnsi="Palatino Linotype" w:cs="Palatino Linotype"/>
          <w:i/>
          <w:sz w:val="22"/>
          <w:szCs w:val="22"/>
          <w:lang w:val="es-ES" w:eastAsia="es-MX"/>
        </w:rPr>
        <w:t xml:space="preserve"> </w:t>
      </w:r>
      <w:r w:rsidRPr="005C305D">
        <w:rPr>
          <w:rFonts w:ascii="Palatino Linotype" w:eastAsia="Palatino Linotype" w:hAnsi="Palatino Linotype" w:cs="Palatino Linotype"/>
          <w:b/>
          <w:i/>
          <w:sz w:val="22"/>
          <w:szCs w:val="22"/>
          <w:lang w:val="es-ES" w:eastAsia="es-MX"/>
        </w:rPr>
        <w:t xml:space="preserve">Dentro de los indicadores para realizar el diagnóstico de este tema se encuentran los referentes a la estructura y equipamiento para la seguridad pública </w:t>
      </w:r>
      <w:r w:rsidRPr="005C305D">
        <w:rPr>
          <w:rFonts w:ascii="Palatino Linotype" w:eastAsia="Palatino Linotype" w:hAnsi="Palatino Linotype" w:cs="Palatino Linotype"/>
          <w:i/>
          <w:sz w:val="22"/>
          <w:szCs w:val="22"/>
          <w:lang w:val="es-ES" w:eastAsia="es-MX"/>
        </w:rPr>
        <w:t xml:space="preserve">y procuración de justicia. </w:t>
      </w:r>
      <w:r w:rsidRPr="005C305D">
        <w:rPr>
          <w:rFonts w:ascii="Palatino Linotype" w:eastAsia="Palatino Linotype" w:hAnsi="Palatino Linotype" w:cs="Palatino Linotype"/>
          <w:b/>
          <w:i/>
          <w:sz w:val="22"/>
          <w:szCs w:val="22"/>
          <w:u w:val="single"/>
          <w:lang w:val="es-ES" w:eastAsia="es-MX"/>
        </w:rPr>
        <w:t>Lo anterior, permite no sólo renovar los requerimientos con que cuentan las instituciones de seguridad pública, incluso mejorar en números y calidad la estructura</w:t>
      </w:r>
      <w:r w:rsidRPr="005C305D">
        <w:rPr>
          <w:rFonts w:ascii="Palatino Linotype" w:eastAsia="Palatino Linotype" w:hAnsi="Palatino Linotype" w:cs="Palatino Linotype"/>
          <w:i/>
          <w:sz w:val="22"/>
          <w:szCs w:val="22"/>
          <w:lang w:val="es-ES" w:eastAsia="es-MX"/>
        </w:rPr>
        <w:t xml:space="preserve"> y equipamiento para incorporar los últimos avances tecnológicos en la materia. </w:t>
      </w:r>
    </w:p>
    <w:p w14:paraId="3444B19E" w14:textId="2C447855" w:rsidR="00AD1341" w:rsidRPr="005C305D" w:rsidRDefault="00AD1341" w:rsidP="00E80958">
      <w:pPr>
        <w:pStyle w:val="Prrafodelista"/>
        <w:numPr>
          <w:ilvl w:val="0"/>
          <w:numId w:val="1"/>
        </w:numPr>
        <w:spacing w:before="240" w:after="240" w:line="360" w:lineRule="auto"/>
        <w:jc w:val="both"/>
        <w:rPr>
          <w:rFonts w:ascii="Palatino Linotype" w:eastAsia="Palatino Linotype" w:hAnsi="Palatino Linotype" w:cs="Palatino Linotype"/>
          <w:szCs w:val="22"/>
          <w:lang w:val="es-ES" w:eastAsia="es-MX"/>
        </w:rPr>
      </w:pPr>
      <w:r w:rsidRPr="005C305D">
        <w:rPr>
          <w:rFonts w:ascii="Palatino Linotype" w:eastAsia="Palatino Linotype" w:hAnsi="Palatino Linotype" w:cs="Palatino Linotype"/>
          <w:szCs w:val="22"/>
          <w:lang w:val="es-ES" w:eastAsia="es-MX"/>
        </w:rPr>
        <w:t xml:space="preserve">Teniendo estas premisas en cuenta, este organismo garante procedió a consultar el Plan de Desarrollo Municipal del Ayuntamiento de Tlalnepantla de Baz 2022-2024, obteniendo sobre el pilar 4, correspondiente a Municipio con Seguridad y Justicia, lo siguiente: </w:t>
      </w:r>
    </w:p>
    <w:p w14:paraId="4A5EBF1B" w14:textId="361E53AB" w:rsidR="00AD1341" w:rsidRPr="005C305D" w:rsidRDefault="00AD1341" w:rsidP="00AD1341">
      <w:pPr>
        <w:spacing w:before="240" w:after="240" w:line="276" w:lineRule="auto"/>
        <w:ind w:left="567" w:right="567"/>
        <w:jc w:val="both"/>
        <w:rPr>
          <w:rFonts w:ascii="Palatino Linotype" w:eastAsia="Palatino Linotype" w:hAnsi="Palatino Linotype" w:cs="Palatino Linotype"/>
          <w:b/>
          <w:i/>
          <w:sz w:val="22"/>
          <w:szCs w:val="22"/>
          <w:lang w:val="es-ES" w:eastAsia="es-MX"/>
        </w:rPr>
      </w:pPr>
      <w:r w:rsidRPr="005C305D">
        <w:rPr>
          <w:rFonts w:ascii="Palatino Linotype" w:eastAsia="Palatino Linotype" w:hAnsi="Palatino Linotype" w:cs="Palatino Linotype"/>
          <w:i/>
          <w:sz w:val="22"/>
          <w:szCs w:val="22"/>
          <w:lang w:val="es-ES" w:eastAsia="es-MX"/>
        </w:rPr>
        <w:lastRenderedPageBreak/>
        <w:t>“</w:t>
      </w:r>
      <w:r w:rsidRPr="005C305D">
        <w:rPr>
          <w:rFonts w:ascii="Palatino Linotype" w:eastAsia="Palatino Linotype" w:hAnsi="Palatino Linotype" w:cs="Palatino Linotype"/>
          <w:b/>
          <w:i/>
          <w:sz w:val="22"/>
          <w:szCs w:val="22"/>
          <w:lang w:val="es-ES" w:eastAsia="es-MX"/>
        </w:rPr>
        <w:t>Pilar 4 Seguridad: Municipio con Seguridad y Justicia.- Este apartado concentra temas y subtemas relacionados con la seguridad ciudadana, en el que se aborda el diagnóstico y los cauces institucionales para la atención de temas relacionados con la seguridad pública,  las acciones integrales y transversales de prevención social de la violencia y la delincuencia con participación ciudadana, los mecanismos de coordinación intergubernamental en materia de seguridad pública; la consolidación de mecanismos promotores del estado de derecho y la cultura de la legalidad como el sistema homologado de justicia cívica; así como el establecimiento de las políticas públicas para la atención y protección de los derechos humanos.</w:t>
      </w:r>
    </w:p>
    <w:p w14:paraId="2FD65E4E" w14:textId="447CA96D" w:rsidR="00AD1341" w:rsidRPr="005C305D" w:rsidRDefault="00E63EB5" w:rsidP="00AD1341">
      <w:pPr>
        <w:spacing w:before="240" w:after="240" w:line="276" w:lineRule="auto"/>
        <w:ind w:left="-426" w:right="567"/>
        <w:jc w:val="both"/>
        <w:rPr>
          <w:rFonts w:ascii="Palatino Linotype" w:eastAsia="Palatino Linotype" w:hAnsi="Palatino Linotype" w:cs="Palatino Linotype"/>
          <w:i/>
          <w:sz w:val="22"/>
          <w:szCs w:val="22"/>
          <w:lang w:val="es-ES" w:eastAsia="es-MX"/>
        </w:rPr>
      </w:pPr>
      <w:r w:rsidRPr="005C305D">
        <w:rPr>
          <w:rFonts w:ascii="Palatino Linotype" w:eastAsia="Palatino Linotype" w:hAnsi="Palatino Linotype" w:cs="Palatino Linotype"/>
          <w:i/>
          <w:noProof/>
          <w:sz w:val="22"/>
          <w:szCs w:val="22"/>
          <w:lang w:eastAsia="es-MX"/>
        </w:rPr>
        <mc:AlternateContent>
          <mc:Choice Requires="wps">
            <w:drawing>
              <wp:anchor distT="0" distB="0" distL="114300" distR="114300" simplePos="0" relativeHeight="251662336" behindDoc="0" locked="0" layoutInCell="1" allowOverlap="1" wp14:anchorId="18E37861" wp14:editId="2976D5BF">
                <wp:simplePos x="0" y="0"/>
                <wp:positionH relativeFrom="column">
                  <wp:posOffset>-32385</wp:posOffset>
                </wp:positionH>
                <wp:positionV relativeFrom="paragraph">
                  <wp:posOffset>3345815</wp:posOffset>
                </wp:positionV>
                <wp:extent cx="5610225" cy="2038350"/>
                <wp:effectExtent l="38100" t="38100" r="66675" b="95250"/>
                <wp:wrapNone/>
                <wp:docPr id="61" name="Conector recto 61"/>
                <wp:cNvGraphicFramePr/>
                <a:graphic xmlns:a="http://schemas.openxmlformats.org/drawingml/2006/main">
                  <a:graphicData uri="http://schemas.microsoft.com/office/word/2010/wordprocessingShape">
                    <wps:wsp>
                      <wps:cNvCnPr/>
                      <wps:spPr>
                        <a:xfrm>
                          <a:off x="0" y="0"/>
                          <a:ext cx="5610225" cy="2038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5044B93" id="Conector recto 6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63.45pt" to="439.2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" strokecolor="#4f81bd [3204]" strokeweight="2pt">
                <v:shadow on="t" color="black" opacity="24903f" origin=",.5" offset="0,.55556mm"/>
              </v:line>
            </w:pict>
          </mc:Fallback>
        </mc:AlternateContent>
      </w:r>
      <w:r w:rsidR="00AD1341" w:rsidRPr="005C305D">
        <w:rPr>
          <w:noProof/>
          <w:lang w:eastAsia="es-MX"/>
        </w:rPr>
        <w:drawing>
          <wp:inline distT="0" distB="0" distL="0" distR="0" wp14:anchorId="03D5433F" wp14:editId="2781876D">
            <wp:extent cx="5791835" cy="2942590"/>
            <wp:effectExtent l="152400" t="152400" r="361315" b="35306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942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EC949A" w14:textId="77777777" w:rsidR="00AD1341" w:rsidRPr="005C305D" w:rsidRDefault="00AD1341" w:rsidP="00AD13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p>
    <w:p w14:paraId="080DAF9D" w14:textId="77777777" w:rsidR="00AD1341" w:rsidRPr="005C305D" w:rsidRDefault="00AD1341" w:rsidP="00AD1341">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noProof/>
          <w:lang w:eastAsia="es-MX"/>
        </w:rPr>
        <w:lastRenderedPageBreak/>
        <w:drawing>
          <wp:inline distT="0" distB="0" distL="0" distR="0" wp14:anchorId="2F353BA3" wp14:editId="283DAA4B">
            <wp:extent cx="5494376" cy="2838450"/>
            <wp:effectExtent l="152400" t="152400" r="354330" b="3619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8292" cy="284047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16E172" w14:textId="77777777" w:rsidR="00AD1341" w:rsidRPr="005C305D" w:rsidRDefault="00AD1341" w:rsidP="00AD13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noProof/>
          <w:lang w:eastAsia="es-MX"/>
        </w:rPr>
        <w:drawing>
          <wp:inline distT="0" distB="0" distL="0" distR="0" wp14:anchorId="60BABD0F" wp14:editId="76F3E307">
            <wp:extent cx="5229225" cy="3460541"/>
            <wp:effectExtent l="152400" t="152400" r="352425" b="3689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5030" cy="3464382"/>
                    </a:xfrm>
                    <a:prstGeom prst="rect">
                      <a:avLst/>
                    </a:prstGeom>
                    <a:ln>
                      <a:noFill/>
                    </a:ln>
                    <a:effectLst>
                      <a:outerShdw blurRad="292100" dist="139700" dir="2700000" algn="tl" rotWithShape="0">
                        <a:srgbClr val="333333">
                          <a:alpha val="65000"/>
                        </a:srgbClr>
                      </a:outerShdw>
                    </a:effectLst>
                  </pic:spPr>
                </pic:pic>
              </a:graphicData>
            </a:graphic>
          </wp:inline>
        </w:drawing>
      </w:r>
    </w:p>
    <w:p w14:paraId="164503D2" w14:textId="77777777" w:rsidR="00E80958" w:rsidRPr="005C305D" w:rsidRDefault="00AD1341" w:rsidP="00AD1341">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lastRenderedPageBreak/>
        <w:t>En esta tesitura, se advierte que una vez realizado el diagnóstico y proponer las estrategias y líneas de acción a seguir, para su posterior seguimiento y evaluación, el Manual para la Planeación, Programación y Presupuesto de Egresos Municipal para el Ejercicio Fiscal 2022, dispone la definición de indicadores y metas para evaluar el desempeño de lo estipulado en el Plan de Desarrollo Municipal, el cual contiene el Sistema de Evaluación de la Gestión Municipal (SEGEMUN) consolidado por los gobiernos municipales y se integra por un conjunto de Matrices de Indicadores para Resultados, MIR Tipo, que orientan y miden la gestión gubernamental, utilizando el enfoque de la Metodología del Marco Lógico (MML) como la base para poder cumplir los procesos de evaluación de los Programas presupuestarios.</w:t>
      </w:r>
    </w:p>
    <w:p w14:paraId="4EF2BAC1" w14:textId="77777777" w:rsidR="00E63EB5" w:rsidRPr="005C305D" w:rsidRDefault="00E63EB5" w:rsidP="00E63EB5">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lang w:val="es-ES" w:eastAsia="es-MX"/>
        </w:rPr>
      </w:pPr>
    </w:p>
    <w:p w14:paraId="465CA6A5" w14:textId="70B04190" w:rsidR="00AD1341" w:rsidRPr="005C305D" w:rsidRDefault="00AD1341" w:rsidP="00AD1341">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 xml:space="preserve">Este sistema permite a las Dependencias Generales, Auxiliares y Organismos Municipales lo siguiente: </w:t>
      </w:r>
    </w:p>
    <w:p w14:paraId="34D02CF2" w14:textId="77777777" w:rsidR="00E80958" w:rsidRPr="005C305D" w:rsidRDefault="00E80958" w:rsidP="00E80958">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lang w:val="es-ES" w:eastAsia="es-MX"/>
        </w:rPr>
      </w:pPr>
    </w:p>
    <w:p w14:paraId="6B71ED18"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sym w:font="Symbol" w:char="F0B7"/>
      </w:r>
      <w:r w:rsidRPr="005C305D">
        <w:rPr>
          <w:rFonts w:ascii="Palatino Linotype" w:eastAsia="Palatino Linotype" w:hAnsi="Palatino Linotype" w:cs="Palatino Linotype"/>
          <w:color w:val="000000"/>
          <w:lang w:val="es-ES" w:eastAsia="es-MX"/>
        </w:rPr>
        <w:t xml:space="preserve"> Establecer los compromisos y la magnitud de los retos a lograr para satisfacer las necesidades de la población a la que atiende el gobierno municipal;</w:t>
      </w:r>
    </w:p>
    <w:p w14:paraId="0CA193CE"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 xml:space="preserve"> </w:t>
      </w:r>
      <w:r w:rsidRPr="005C305D">
        <w:rPr>
          <w:rFonts w:ascii="Palatino Linotype" w:eastAsia="Palatino Linotype" w:hAnsi="Palatino Linotype" w:cs="Palatino Linotype"/>
          <w:color w:val="000000"/>
          <w:lang w:val="es-ES" w:eastAsia="es-MX"/>
        </w:rPr>
        <w:sym w:font="Symbol" w:char="F0B7"/>
      </w:r>
      <w:r w:rsidRPr="005C305D">
        <w:rPr>
          <w:rFonts w:ascii="Palatino Linotype" w:eastAsia="Palatino Linotype" w:hAnsi="Palatino Linotype" w:cs="Palatino Linotype"/>
          <w:color w:val="000000"/>
          <w:lang w:val="es-ES" w:eastAsia="es-MX"/>
        </w:rPr>
        <w:t xml:space="preserve"> Detectar y/o prevenir desviaciones que impidan alcanzar los objetivos; </w:t>
      </w:r>
    </w:p>
    <w:p w14:paraId="2DAFF079"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sym w:font="Symbol" w:char="F0B7"/>
      </w:r>
      <w:r w:rsidRPr="005C305D">
        <w:rPr>
          <w:rFonts w:ascii="Palatino Linotype" w:eastAsia="Palatino Linotype" w:hAnsi="Palatino Linotype" w:cs="Palatino Linotype"/>
          <w:color w:val="000000"/>
          <w:lang w:val="es-ES" w:eastAsia="es-MX"/>
        </w:rPr>
        <w:t xml:space="preserve"> Generar un proceso de autoevaluación y mejores prácticas en el servicio de la operación diaria; </w:t>
      </w:r>
    </w:p>
    <w:p w14:paraId="51A912FE"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sym w:font="Symbol" w:char="F0B7"/>
      </w:r>
      <w:r w:rsidRPr="005C305D">
        <w:rPr>
          <w:rFonts w:ascii="Palatino Linotype" w:eastAsia="Palatino Linotype" w:hAnsi="Palatino Linotype" w:cs="Palatino Linotype"/>
          <w:color w:val="000000"/>
          <w:lang w:val="es-ES" w:eastAsia="es-MX"/>
        </w:rPr>
        <w:t xml:space="preserve"> Evaluar el cumplimiento de sus objetivos; e </w:t>
      </w:r>
    </w:p>
    <w:p w14:paraId="5E4A8D96"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sym w:font="Symbol" w:char="F0B7"/>
      </w:r>
      <w:r w:rsidRPr="005C305D">
        <w:rPr>
          <w:rFonts w:ascii="Palatino Linotype" w:eastAsia="Palatino Linotype" w:hAnsi="Palatino Linotype" w:cs="Palatino Linotype"/>
          <w:color w:val="000000"/>
          <w:lang w:val="es-ES" w:eastAsia="es-MX"/>
        </w:rPr>
        <w:t xml:space="preserve"> Informar a la comunidad sobre los resultados de la gestión gubernamental municipal</w:t>
      </w:r>
    </w:p>
    <w:p w14:paraId="6D26A23C" w14:textId="77777777" w:rsidR="00AD1341" w:rsidRPr="005C305D" w:rsidRDefault="00AD1341" w:rsidP="00AD13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p>
    <w:p w14:paraId="7E2AC377" w14:textId="49A1E09E" w:rsidR="00AD1341" w:rsidRPr="005C305D" w:rsidRDefault="00AD1341" w:rsidP="00E80958">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lastRenderedPageBreak/>
        <w:t xml:space="preserve">Dentro de este sistema se establecen dos tipos de indicadores para la evaluación del desempeño de la administración pública municipal a saber: </w:t>
      </w:r>
    </w:p>
    <w:p w14:paraId="4999AD2F" w14:textId="77777777" w:rsidR="00AD1341" w:rsidRPr="005C305D" w:rsidRDefault="00AD1341" w:rsidP="00AD13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p>
    <w:p w14:paraId="2795AEC8"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b/>
          <w:color w:val="000000"/>
          <w:lang w:val="es-ES" w:eastAsia="es-MX"/>
        </w:rPr>
        <w:t>Estratégicos:</w:t>
      </w:r>
      <w:r w:rsidRPr="005C305D">
        <w:rPr>
          <w:rFonts w:ascii="Palatino Linotype" w:eastAsia="Palatino Linotype" w:hAnsi="Palatino Linotype" w:cs="Palatino Linotype"/>
          <w:color w:val="000000"/>
          <w:lang w:val="es-ES" w:eastAsia="es-MX"/>
        </w:rPr>
        <w:t xml:space="preserve"> Miden el grado de cumplimiento de los objetivos de las Políticas Públicas y Programas presupuestarios, así como también contribuyen a fortalecer o corregir las estrategias y la orientación de los recursos. Regularmente se identifican en la MIR a nivel de Fin y Propósito. </w:t>
      </w:r>
    </w:p>
    <w:p w14:paraId="345EE5CE"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p>
    <w:p w14:paraId="37A2DDB0" w14:textId="77777777" w:rsidR="00AD1341" w:rsidRPr="005C305D" w:rsidRDefault="00AD1341" w:rsidP="00E80958">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b/>
          <w:color w:val="000000"/>
          <w:lang w:val="es-ES" w:eastAsia="es-MX"/>
        </w:rPr>
        <w:t>De Gestión:</w:t>
      </w:r>
      <w:r w:rsidRPr="005C305D">
        <w:rPr>
          <w:rFonts w:ascii="Palatino Linotype" w:eastAsia="Palatino Linotype" w:hAnsi="Palatino Linotype" w:cs="Palatino Linotype"/>
          <w:color w:val="000000"/>
          <w:lang w:val="es-ES" w:eastAsia="es-MX"/>
        </w:rPr>
        <w:t xml:space="preserve"> Miden el avance y logro en procesos y actividades, es decir la forma en que los bienes y servicios públicos son generados y entregados. Estos se identifican a nivel de Componente y Actividad y se vinculan con los distintos proyectos de la Estructura Programática y determinan el logro, alcance o beneficio obtenido con la ejecución de acciones y la entrega de servicios y/o productos.</w:t>
      </w:r>
    </w:p>
    <w:p w14:paraId="7E1F7835" w14:textId="77777777" w:rsidR="00AD1341" w:rsidRPr="005C305D" w:rsidRDefault="00AD1341" w:rsidP="00AD13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p>
    <w:p w14:paraId="18539034" w14:textId="5BAFD8C0" w:rsidR="00AD1341" w:rsidRPr="005C305D" w:rsidRDefault="00AD1341" w:rsidP="00DC5F10">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 xml:space="preserve">Dichos indicadores contarán con las siguientes características: </w:t>
      </w:r>
    </w:p>
    <w:p w14:paraId="58CFD39C" w14:textId="77777777" w:rsidR="00AD1341" w:rsidRPr="005C305D" w:rsidRDefault="00AD1341" w:rsidP="00AD13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p>
    <w:p w14:paraId="37F5F4C5" w14:textId="77777777" w:rsidR="00AD1341" w:rsidRPr="005C305D" w:rsidRDefault="00AD1341" w:rsidP="00AD1341">
      <w:pPr>
        <w:numPr>
          <w:ilvl w:val="0"/>
          <w:numId w:val="22"/>
        </w:numPr>
        <w:pBdr>
          <w:top w:val="nil"/>
          <w:left w:val="nil"/>
          <w:bottom w:val="nil"/>
          <w:right w:val="nil"/>
          <w:between w:val="nil"/>
        </w:pBdr>
        <w:spacing w:line="360" w:lineRule="auto"/>
        <w:ind w:right="708"/>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b/>
          <w:color w:val="000000"/>
          <w:lang w:val="es-ES" w:eastAsia="es-MX"/>
        </w:rPr>
        <w:t>Retadoras.</w:t>
      </w:r>
      <w:r w:rsidRPr="005C305D">
        <w:rPr>
          <w:rFonts w:ascii="Palatino Linotype" w:eastAsia="Palatino Linotype" w:hAnsi="Palatino Linotype" w:cs="Palatino Linotype"/>
          <w:color w:val="000000"/>
          <w:lang w:val="es-ES" w:eastAsia="es-MX"/>
        </w:rPr>
        <w:t xml:space="preserve"> Con base en el objetivo fundamental de mejorar la efectividad del sistema gubernamental, y satisfacer eficazmente las necesidades de la población objetivo o área de enfoque, las metas en sí mismas comprometen mejoras en el desempeño. </w:t>
      </w:r>
    </w:p>
    <w:p w14:paraId="71BBEF06" w14:textId="77777777" w:rsidR="00AD1341" w:rsidRPr="005C305D" w:rsidRDefault="00AD1341" w:rsidP="00AD1341">
      <w:pPr>
        <w:numPr>
          <w:ilvl w:val="0"/>
          <w:numId w:val="22"/>
        </w:numPr>
        <w:pBdr>
          <w:top w:val="nil"/>
          <w:left w:val="nil"/>
          <w:bottom w:val="nil"/>
          <w:right w:val="nil"/>
          <w:between w:val="nil"/>
        </w:pBdr>
        <w:spacing w:line="360" w:lineRule="auto"/>
        <w:ind w:right="708"/>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b/>
          <w:color w:val="000000"/>
          <w:lang w:val="es-ES" w:eastAsia="es-MX"/>
        </w:rPr>
        <w:t>Alcanzables.</w:t>
      </w:r>
      <w:r w:rsidRPr="005C305D">
        <w:rPr>
          <w:rFonts w:ascii="Palatino Linotype" w:eastAsia="Palatino Linotype" w:hAnsi="Palatino Linotype" w:cs="Palatino Linotype"/>
          <w:color w:val="000000"/>
          <w:lang w:val="es-ES" w:eastAsia="es-MX"/>
        </w:rPr>
        <w:t xml:space="preserve"> Es decir, factibles de alcanzar. Las unidades responsables deben realizar un análisis del desempeño histórico del factor en cuestión, identificar las necesidades de los beneficiarios, la capacidad de respuesta actual de la unidad, y el potencial de mejora estimado, lo </w:t>
      </w:r>
      <w:r w:rsidRPr="005C305D">
        <w:rPr>
          <w:rFonts w:ascii="Palatino Linotype" w:eastAsia="Palatino Linotype" w:hAnsi="Palatino Linotype" w:cs="Palatino Linotype"/>
          <w:color w:val="000000"/>
          <w:lang w:val="es-ES" w:eastAsia="es-MX"/>
        </w:rPr>
        <w:lastRenderedPageBreak/>
        <w:t>cual permitirá realizar una prospectiva sobre la meta a alcanzar en un periodo definido.</w:t>
      </w:r>
    </w:p>
    <w:p w14:paraId="51CDA1A1" w14:textId="77777777" w:rsidR="00AD1341" w:rsidRPr="005C305D" w:rsidRDefault="00AD1341" w:rsidP="00AD1341">
      <w:pPr>
        <w:numPr>
          <w:ilvl w:val="0"/>
          <w:numId w:val="22"/>
        </w:numPr>
        <w:pBdr>
          <w:top w:val="nil"/>
          <w:left w:val="nil"/>
          <w:bottom w:val="nil"/>
          <w:right w:val="nil"/>
          <w:between w:val="nil"/>
        </w:pBdr>
        <w:spacing w:line="360" w:lineRule="auto"/>
        <w:ind w:right="708"/>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b/>
          <w:color w:val="000000"/>
          <w:lang w:val="es-ES" w:eastAsia="es-MX"/>
        </w:rPr>
        <w:t>Medibles.</w:t>
      </w:r>
      <w:r w:rsidRPr="005C305D">
        <w:rPr>
          <w:rFonts w:ascii="Palatino Linotype" w:eastAsia="Palatino Linotype" w:hAnsi="Palatino Linotype" w:cs="Palatino Linotype"/>
          <w:color w:val="000000"/>
          <w:lang w:val="es-ES" w:eastAsia="es-MX"/>
        </w:rPr>
        <w:t xml:space="preserve"> Se debe contar con los datos de las variables, preferentemente la información debe ser emitida por instituciones generadoras de estadística oficial, de no ser así, se deberá asegurar que sea veraz y oportuna.</w:t>
      </w:r>
    </w:p>
    <w:p w14:paraId="58BE7F6B" w14:textId="77777777" w:rsidR="00AD1341" w:rsidRPr="005C305D" w:rsidRDefault="00AD1341" w:rsidP="00AD13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noProof/>
          <w:color w:val="000000"/>
          <w:lang w:eastAsia="es-MX"/>
        </w:rPr>
        <w:drawing>
          <wp:inline distT="0" distB="0" distL="0" distR="0" wp14:anchorId="05598A0B" wp14:editId="57117D45">
            <wp:extent cx="5400675" cy="1838325"/>
            <wp:effectExtent l="152400" t="152400" r="371475" b="3714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1838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2B1539" w14:textId="0EA5AF15" w:rsidR="00AD1341" w:rsidRPr="005C305D" w:rsidRDefault="00AD1341" w:rsidP="00DC5F10">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 xml:space="preserve">Dentro de los documentos en los que puede obrar esta información, se localizan las Fichas Técnicas de Seguimiento de Indicadores 2022 de Gestión o Estratégico (PbRM 08b) de los Programas Ejecutados en el Ejercicio Fiscal 2022, que corresponden al Módulo 3 de los Lineamientos del Informe Trimestral Municipal 2022, ello en virtud de que le da seguimiento a los indicadores, se visualiza el avance, se evalúa al indicador para finalmente dar resultados y justificación. </w:t>
      </w:r>
    </w:p>
    <w:p w14:paraId="52D9EE05" w14:textId="77777777" w:rsidR="00AD1341" w:rsidRPr="005C305D" w:rsidRDefault="00AD1341" w:rsidP="00AD1341">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noProof/>
          <w:color w:val="000000"/>
          <w:lang w:eastAsia="es-MX"/>
        </w:rPr>
        <w:lastRenderedPageBreak/>
        <w:drawing>
          <wp:inline distT="0" distB="0" distL="0" distR="0" wp14:anchorId="54FF9F86" wp14:editId="6D97C140">
            <wp:extent cx="4200528" cy="5000625"/>
            <wp:effectExtent l="152400" t="152400" r="371475" b="3524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4932" cy="5053487"/>
                    </a:xfrm>
                    <a:prstGeom prst="rect">
                      <a:avLst/>
                    </a:prstGeom>
                    <a:ln>
                      <a:noFill/>
                    </a:ln>
                    <a:effectLst>
                      <a:outerShdw blurRad="292100" dist="139700" dir="2700000" algn="tl" rotWithShape="0">
                        <a:srgbClr val="333333">
                          <a:alpha val="65000"/>
                        </a:srgbClr>
                      </a:outerShdw>
                    </a:effectLst>
                  </pic:spPr>
                </pic:pic>
              </a:graphicData>
            </a:graphic>
          </wp:inline>
        </w:drawing>
      </w:r>
    </w:p>
    <w:p w14:paraId="0D8D0625" w14:textId="77777777" w:rsidR="00AD1341" w:rsidRPr="005C305D" w:rsidRDefault="00AD1341" w:rsidP="00AD1341">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60288" behindDoc="0" locked="0" layoutInCell="1" allowOverlap="1" wp14:anchorId="71DDB1D4" wp14:editId="60FBFC56">
                <wp:simplePos x="0" y="0"/>
                <wp:positionH relativeFrom="column">
                  <wp:posOffset>215264</wp:posOffset>
                </wp:positionH>
                <wp:positionV relativeFrom="paragraph">
                  <wp:posOffset>3736975</wp:posOffset>
                </wp:positionV>
                <wp:extent cx="5146675" cy="2181225"/>
                <wp:effectExtent l="57150" t="38100" r="73025" b="104775"/>
                <wp:wrapNone/>
                <wp:docPr id="43" name="Rectángulo 43"/>
                <wp:cNvGraphicFramePr/>
                <a:graphic xmlns:a="http://schemas.openxmlformats.org/drawingml/2006/main">
                  <a:graphicData uri="http://schemas.microsoft.com/office/word/2010/wordprocessingShape">
                    <wps:wsp>
                      <wps:cNvSpPr/>
                      <wps:spPr>
                        <a:xfrm>
                          <a:off x="0" y="0"/>
                          <a:ext cx="5146675" cy="2181225"/>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A50B1E7" id="Rectángulo 43" o:spid="_x0000_s1026" style="position:absolute;margin-left:16.95pt;margin-top:294.25pt;width:405.25pt;height:17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" filled="f" strokecolor="#002060" strokeweight="2.25pt">
                <v:shadow on="t" color="black" opacity="22937f" origin=",.5" offset="0,.63889mm"/>
              </v:rect>
            </w:pict>
          </mc:Fallback>
        </mc:AlternateContent>
      </w:r>
      <w:r w:rsidRPr="005C305D">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59264" behindDoc="0" locked="0" layoutInCell="1" allowOverlap="1" wp14:anchorId="3E0C65DB" wp14:editId="7CAC4AA3">
                <wp:simplePos x="0" y="0"/>
                <wp:positionH relativeFrom="column">
                  <wp:posOffset>215265</wp:posOffset>
                </wp:positionH>
                <wp:positionV relativeFrom="paragraph">
                  <wp:posOffset>850901</wp:posOffset>
                </wp:positionV>
                <wp:extent cx="5095875" cy="1676400"/>
                <wp:effectExtent l="57150" t="38100" r="85725" b="95250"/>
                <wp:wrapNone/>
                <wp:docPr id="44" name="Rectángulo 44"/>
                <wp:cNvGraphicFramePr/>
                <a:graphic xmlns:a="http://schemas.openxmlformats.org/drawingml/2006/main">
                  <a:graphicData uri="http://schemas.microsoft.com/office/word/2010/wordprocessingShape">
                    <wps:wsp>
                      <wps:cNvSpPr/>
                      <wps:spPr>
                        <a:xfrm>
                          <a:off x="0" y="0"/>
                          <a:ext cx="5095875" cy="1676400"/>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3F01051" id="Rectángulo 44" o:spid="_x0000_s1026" style="position:absolute;margin-left:16.95pt;margin-top:67pt;width:401.2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" filled="f" strokecolor="#002060" strokeweight="2.25pt">
                <v:shadow on="t" color="black" opacity="22937f" origin=",.5" offset="0,.63889mm"/>
              </v:rect>
            </w:pict>
          </mc:Fallback>
        </mc:AlternateContent>
      </w:r>
      <w:r w:rsidRPr="005C305D">
        <w:rPr>
          <w:rFonts w:ascii="Palatino Linotype" w:eastAsia="Palatino Linotype" w:hAnsi="Palatino Linotype" w:cs="Palatino Linotype"/>
          <w:noProof/>
          <w:color w:val="000000"/>
          <w:lang w:eastAsia="es-MX"/>
        </w:rPr>
        <w:drawing>
          <wp:inline distT="0" distB="0" distL="0" distR="0" wp14:anchorId="78B84560" wp14:editId="504A5EF2">
            <wp:extent cx="5146860" cy="6848475"/>
            <wp:effectExtent l="152400" t="152400" r="358775" b="3524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2313" cy="6855731"/>
                    </a:xfrm>
                    <a:prstGeom prst="rect">
                      <a:avLst/>
                    </a:prstGeom>
                    <a:ln>
                      <a:noFill/>
                    </a:ln>
                    <a:effectLst>
                      <a:outerShdw blurRad="292100" dist="139700" dir="2700000" algn="tl" rotWithShape="0">
                        <a:srgbClr val="333333">
                          <a:alpha val="65000"/>
                        </a:srgbClr>
                      </a:outerShdw>
                    </a:effectLst>
                  </pic:spPr>
                </pic:pic>
              </a:graphicData>
            </a:graphic>
          </wp:inline>
        </w:drawing>
      </w:r>
    </w:p>
    <w:p w14:paraId="76316220" w14:textId="77777777" w:rsidR="00AD1341" w:rsidRPr="005C305D" w:rsidRDefault="00AD1341" w:rsidP="00AD1341">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61312" behindDoc="0" locked="0" layoutInCell="1" allowOverlap="1" wp14:anchorId="5029597B" wp14:editId="5D5AAF47">
                <wp:simplePos x="0" y="0"/>
                <wp:positionH relativeFrom="column">
                  <wp:posOffset>167640</wp:posOffset>
                </wp:positionH>
                <wp:positionV relativeFrom="paragraph">
                  <wp:posOffset>1527175</wp:posOffset>
                </wp:positionV>
                <wp:extent cx="5231765" cy="381000"/>
                <wp:effectExtent l="57150" t="38100" r="83185" b="95250"/>
                <wp:wrapNone/>
                <wp:docPr id="45" name="Rectángulo 45"/>
                <wp:cNvGraphicFramePr/>
                <a:graphic xmlns:a="http://schemas.openxmlformats.org/drawingml/2006/main">
                  <a:graphicData uri="http://schemas.microsoft.com/office/word/2010/wordprocessingShape">
                    <wps:wsp>
                      <wps:cNvSpPr/>
                      <wps:spPr>
                        <a:xfrm>
                          <a:off x="0" y="0"/>
                          <a:ext cx="5231765" cy="381000"/>
                        </a:xfrm>
                        <a:prstGeom prst="rect">
                          <a:avLst/>
                        </a:prstGeom>
                        <a:noFill/>
                        <a:ln w="38100"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E8DFFE1" id="Rectángulo 45" o:spid="_x0000_s1026" style="position:absolute;margin-left:13.2pt;margin-top:120.25pt;width:411.9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" filled="f" strokecolor="#002060" strokeweight="3pt">
                <v:shadow on="t" color="black" opacity="22937f" origin=",.5" offset="0,.63889mm"/>
              </v:rect>
            </w:pict>
          </mc:Fallback>
        </mc:AlternateContent>
      </w:r>
      <w:r w:rsidRPr="005C305D">
        <w:rPr>
          <w:rFonts w:ascii="Palatino Linotype" w:eastAsia="Palatino Linotype" w:hAnsi="Palatino Linotype" w:cs="Palatino Linotype"/>
          <w:noProof/>
          <w:color w:val="000000"/>
          <w:lang w:eastAsia="es-MX"/>
        </w:rPr>
        <w:drawing>
          <wp:inline distT="0" distB="0" distL="0" distR="0" wp14:anchorId="7B0330B3" wp14:editId="4470312C">
            <wp:extent cx="5231910" cy="6972300"/>
            <wp:effectExtent l="152400" t="152400" r="368935" b="3619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7715" cy="69800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F8E57AA" w14:textId="77777777" w:rsidR="00AD1341" w:rsidRPr="005C305D" w:rsidRDefault="00AD1341" w:rsidP="00AD1341">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noProof/>
          <w:color w:val="000000"/>
          <w:lang w:eastAsia="es-MX"/>
        </w:rPr>
        <w:lastRenderedPageBreak/>
        <w:drawing>
          <wp:inline distT="0" distB="0" distL="0" distR="0" wp14:anchorId="1F1B3F6D" wp14:editId="735CF549">
            <wp:extent cx="5206546" cy="2619375"/>
            <wp:effectExtent l="152400" t="152400" r="356235" b="3524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309" cy="26212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3D73B89" w14:textId="77777777" w:rsidR="00DC5F10" w:rsidRPr="005C305D" w:rsidRDefault="00AD1341" w:rsidP="00DC5F10">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 xml:space="preserve">De manera que como se vislumbra con todo lo analizado, </w:t>
      </w:r>
      <w:r w:rsidRPr="005C305D">
        <w:rPr>
          <w:rFonts w:ascii="Palatino Linotype" w:eastAsia="Palatino Linotype" w:hAnsi="Palatino Linotype" w:cs="Palatino Linotype"/>
          <w:b/>
          <w:color w:val="000000"/>
          <w:lang w:val="es-ES" w:eastAsia="es-MX"/>
        </w:rPr>
        <w:t>EL SUJETO OBLIGADO</w:t>
      </w:r>
      <w:r w:rsidRPr="005C305D">
        <w:rPr>
          <w:rFonts w:ascii="Palatino Linotype" w:eastAsia="Palatino Linotype" w:hAnsi="Palatino Linotype" w:cs="Palatino Linotype"/>
          <w:color w:val="000000"/>
          <w:lang w:val="es-ES" w:eastAsia="es-MX"/>
        </w:rPr>
        <w:t xml:space="preserve"> al momento de la elaboración del </w:t>
      </w:r>
      <w:r w:rsidRPr="005C305D">
        <w:rPr>
          <w:rFonts w:ascii="Palatino Linotype" w:eastAsia="Palatino Linotype" w:hAnsi="Palatino Linotype" w:cs="Palatino Linotype"/>
          <w:b/>
          <w:color w:val="000000"/>
          <w:u w:val="single"/>
          <w:lang w:val="es-ES" w:eastAsia="es-MX"/>
        </w:rPr>
        <w:t>Plan de Desarrollo Municipal</w:t>
      </w:r>
      <w:r w:rsidRPr="005C305D">
        <w:rPr>
          <w:rFonts w:ascii="Palatino Linotype" w:eastAsia="Palatino Linotype" w:hAnsi="Palatino Linotype" w:cs="Palatino Linotype"/>
          <w:color w:val="000000"/>
          <w:lang w:val="es-ES" w:eastAsia="es-MX"/>
        </w:rPr>
        <w:t xml:space="preserve"> deberá realizar un diagnóstico de los pilares que constituyen la estructura de la administración pública municipal para a su vez dar cumplimiento a los objetivos del Plan de Desarrollo Estatal, el cual establece en materia de seguridad que deberán promoverse estrategias de seguridad pública como una de las principales exigencias sociales y asume que es obligación y deber del Estado proporcionarla para salvaguardar la integridad y los derechos de las personas, así como de preservar la libertad, el orden y la paz social, para su posterior seguimiento y evaluación a efecto de determinar si existe un avance o si en su caso no se han cumplido con los objetivos del programa presupuestario, es por ello que para atender este requerimiento, </w:t>
      </w:r>
      <w:r w:rsidRPr="005C305D">
        <w:rPr>
          <w:rFonts w:ascii="Palatino Linotype" w:eastAsia="Palatino Linotype" w:hAnsi="Palatino Linotype" w:cs="Palatino Linotype"/>
          <w:b/>
          <w:color w:val="000000"/>
          <w:lang w:val="es-ES" w:eastAsia="es-MX"/>
        </w:rPr>
        <w:t>deberá entregarse el número de elementos de seguridad pública por cada 1000 habitantes</w:t>
      </w:r>
      <w:r w:rsidRPr="005C305D">
        <w:rPr>
          <w:rFonts w:ascii="Palatino Linotype" w:eastAsia="Palatino Linotype" w:hAnsi="Palatino Linotype" w:cs="Palatino Linotype"/>
          <w:color w:val="000000"/>
          <w:lang w:val="es-ES" w:eastAsia="es-MX"/>
        </w:rPr>
        <w:t xml:space="preserve">. </w:t>
      </w:r>
    </w:p>
    <w:p w14:paraId="25BE7659" w14:textId="5313E4EA" w:rsidR="00DC5F10" w:rsidRPr="005C305D" w:rsidRDefault="00DC5F10" w:rsidP="00DC5F10">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lastRenderedPageBreak/>
        <w:t xml:space="preserve">Ahora bien, por lo que hace a la solicitud formulada con el número 3, la cual fue contestada de manera parcial, se hará pronunciamiento de manera conjunta debido a la naturaleza que guardan las solicitudes 3 y 4 respecto a la reserva de la información a la que se deberá invocar, lo anterior en los siguientes términos: </w:t>
      </w:r>
    </w:p>
    <w:p w14:paraId="16CEEC3B" w14:textId="77777777" w:rsidR="00DC5F10" w:rsidRPr="005C305D" w:rsidRDefault="00DC5F10" w:rsidP="00DC5F10">
      <w:pPr>
        <w:pBdr>
          <w:top w:val="nil"/>
          <w:left w:val="nil"/>
          <w:bottom w:val="nil"/>
          <w:right w:val="nil"/>
          <w:between w:val="nil"/>
        </w:pBdr>
        <w:spacing w:line="360" w:lineRule="auto"/>
        <w:jc w:val="both"/>
        <w:rPr>
          <w:rFonts w:ascii="Palatino Linotype" w:eastAsia="Palatino Linotype" w:hAnsi="Palatino Linotype" w:cs="Palatino Linotype"/>
          <w:color w:val="000000"/>
          <w:sz w:val="16"/>
          <w:lang w:val="es-ES" w:eastAsia="es-MX"/>
        </w:rPr>
      </w:pPr>
    </w:p>
    <w:p w14:paraId="1B495A3E" w14:textId="77777777" w:rsidR="00DC5F10" w:rsidRPr="005C305D" w:rsidRDefault="00DC5F10" w:rsidP="00DC5F10">
      <w:pPr>
        <w:spacing w:before="240" w:after="240" w:line="360" w:lineRule="auto"/>
        <w:ind w:left="567" w:right="567"/>
        <w:jc w:val="both"/>
        <w:rPr>
          <w:rFonts w:ascii="Palatino Linotype" w:eastAsia="Palatino Linotype" w:hAnsi="Palatino Linotype" w:cs="Palatino Linotype"/>
          <w:b/>
          <w:szCs w:val="22"/>
          <w:lang w:val="es-ES" w:eastAsia="es-MX"/>
        </w:rPr>
      </w:pPr>
      <w:r w:rsidRPr="005C305D">
        <w:rPr>
          <w:rFonts w:ascii="Palatino Linotype" w:eastAsia="Palatino Linotype" w:hAnsi="Palatino Linotype" w:cs="Palatino Linotype"/>
          <w:b/>
          <w:szCs w:val="22"/>
          <w:lang w:val="es-ES" w:eastAsia="es-MX"/>
        </w:rPr>
        <w:t xml:space="preserve">3. […] ¿Cuántos tienen función de escolta y cuantos están comisionados al resguardo de instalaciones municipales? </w:t>
      </w:r>
    </w:p>
    <w:p w14:paraId="6817C8F3" w14:textId="77777777" w:rsidR="00DC5F10" w:rsidRPr="005C305D" w:rsidRDefault="00DC5F10" w:rsidP="00DC5F10">
      <w:pPr>
        <w:spacing w:before="240" w:after="240" w:line="360" w:lineRule="auto"/>
        <w:ind w:left="567" w:right="567"/>
        <w:jc w:val="both"/>
        <w:rPr>
          <w:rFonts w:ascii="Palatino Linotype" w:eastAsia="Palatino Linotype" w:hAnsi="Palatino Linotype" w:cs="Palatino Linotype"/>
          <w:b/>
          <w:szCs w:val="22"/>
          <w:lang w:val="es-ES" w:eastAsia="es-MX"/>
        </w:rPr>
      </w:pPr>
      <w:r w:rsidRPr="005C305D">
        <w:rPr>
          <w:rFonts w:ascii="Palatino Linotype" w:eastAsia="Palatino Linotype" w:hAnsi="Palatino Linotype" w:cs="Palatino Linotype"/>
          <w:b/>
          <w:szCs w:val="22"/>
          <w:lang w:val="es-ES" w:eastAsia="es-MX"/>
        </w:rPr>
        <w:t>4. ¿Cuentan los elementos de seguridad con el equipo básico y en qué consiste?</w:t>
      </w:r>
    </w:p>
    <w:p w14:paraId="1902BBCC" w14:textId="77777777" w:rsidR="00DC5F10" w:rsidRPr="005C305D" w:rsidRDefault="00DC5F10" w:rsidP="00DC5F1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p>
    <w:p w14:paraId="18EB338A" w14:textId="71F62DBF" w:rsidR="00DC5F10" w:rsidRPr="005C305D" w:rsidRDefault="0010579B" w:rsidP="0010579B">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Por lo que corresponde al numeral 3, el Sujeto Obligado fue omiso en referir el número de elementos de seguridad que tienen función de escoltas, así como el número de elementos que están comisionados al resguardo de instalaciones municipales.</w:t>
      </w:r>
    </w:p>
    <w:p w14:paraId="01590C35" w14:textId="77777777" w:rsidR="0010579B" w:rsidRPr="005C305D" w:rsidRDefault="0010579B" w:rsidP="0010579B">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lang w:val="es-ES" w:eastAsia="es-MX"/>
        </w:rPr>
      </w:pPr>
    </w:p>
    <w:p w14:paraId="5118244C" w14:textId="77777777" w:rsidR="0010579B" w:rsidRPr="005C305D" w:rsidRDefault="0010579B" w:rsidP="0010579B">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 xml:space="preserve">En primera instancia, cabe señalar que </w:t>
      </w:r>
      <w:r w:rsidRPr="005C305D">
        <w:rPr>
          <w:rFonts w:ascii="Palatino Linotype" w:eastAsia="Palatino Linotype" w:hAnsi="Palatino Linotype" w:cs="Palatino Linotype"/>
          <w:b/>
          <w:color w:val="000000"/>
          <w:lang w:val="es-ES" w:eastAsia="es-MX"/>
        </w:rPr>
        <w:t>EL SUJETO OBLIGADO</w:t>
      </w:r>
      <w:r w:rsidRPr="005C305D">
        <w:rPr>
          <w:rFonts w:ascii="Palatino Linotype" w:eastAsia="Palatino Linotype" w:hAnsi="Palatino Linotype" w:cs="Palatino Linotype"/>
          <w:color w:val="000000"/>
          <w:lang w:val="es-ES" w:eastAsia="es-MX"/>
        </w:rPr>
        <w:t xml:space="preserve"> turnó de manera correcta los requerimientos de información, pues de esa forma, actualmente conocemos el pronunciamiento del servidor público habilitado, el Comisario de Seguridad Pública y Tránsito del Ayuntamiento de Tlalnepantla, sin embargo, este último </w:t>
      </w:r>
      <w:r w:rsidRPr="005C305D">
        <w:rPr>
          <w:rFonts w:ascii="Palatino Linotype" w:eastAsia="Palatino Linotype" w:hAnsi="Palatino Linotype" w:cs="Palatino Linotype"/>
          <w:lang w:val="es-ES" w:eastAsia="es-MX"/>
        </w:rPr>
        <w:t>no satisfizo el derecho de acceso a la información del</w:t>
      </w:r>
      <w:r w:rsidRPr="005C305D">
        <w:rPr>
          <w:rFonts w:ascii="Palatino Linotype" w:eastAsia="Palatino Linotype" w:hAnsi="Palatino Linotype" w:cs="Palatino Linotype"/>
          <w:b/>
          <w:lang w:val="es-ES" w:eastAsia="es-MX"/>
        </w:rPr>
        <w:t xml:space="preserve"> RECURRENTE</w:t>
      </w:r>
      <w:r w:rsidRPr="005C305D">
        <w:rPr>
          <w:rFonts w:ascii="Palatino Linotype" w:eastAsia="Palatino Linotype" w:hAnsi="Palatino Linotype" w:cs="Palatino Linotype"/>
          <w:lang w:val="es-ES" w:eastAsia="es-MX"/>
        </w:rPr>
        <w:t xml:space="preserve">, </w:t>
      </w:r>
      <w:r w:rsidRPr="005C305D">
        <w:rPr>
          <w:rFonts w:ascii="Palatino Linotype" w:eastAsia="Palatino Linotype" w:hAnsi="Palatino Linotype" w:cs="Palatino Linotype"/>
          <w:b/>
          <w:lang w:val="es-ES" w:eastAsia="es-MX"/>
        </w:rPr>
        <w:t xml:space="preserve">al incumplir el principio de exhaustividad, </w:t>
      </w:r>
      <w:r w:rsidRPr="005C305D">
        <w:rPr>
          <w:rFonts w:ascii="Palatino Linotype" w:eastAsia="Palatino Linotype" w:hAnsi="Palatino Linotype" w:cs="Palatino Linotype"/>
          <w:lang w:val="es-ES" w:eastAsia="es-MX"/>
        </w:rPr>
        <w:t>pues no se pronunció de manera puntual, respecto de cada uno de los puntos, específicamente al no pronunciarse respecto a la segunda pregunta formulada con el numeral 3.</w:t>
      </w:r>
    </w:p>
    <w:p w14:paraId="482FA0E1" w14:textId="77777777" w:rsidR="0010579B" w:rsidRPr="005C305D" w:rsidRDefault="0010579B" w:rsidP="0010579B">
      <w:pPr>
        <w:pStyle w:val="Prrafodelista"/>
        <w:rPr>
          <w:rFonts w:ascii="Palatino Linotype" w:eastAsia="Palatino Linotype" w:hAnsi="Palatino Linotype" w:cs="Palatino Linotype"/>
          <w:color w:val="000000"/>
          <w:lang w:val="es-ES" w:eastAsia="es-MX"/>
        </w:rPr>
      </w:pPr>
    </w:p>
    <w:p w14:paraId="633D218F" w14:textId="2589BDEB" w:rsidR="00106B05" w:rsidRPr="005C305D" w:rsidRDefault="0010579B" w:rsidP="0010579B">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lang w:val="es-ES" w:eastAsia="es-MX"/>
        </w:rPr>
        <w:t xml:space="preserve">No obstante lo anterior, </w:t>
      </w:r>
      <w:r w:rsidRPr="005C305D">
        <w:rPr>
          <w:rFonts w:ascii="Palatino Linotype" w:eastAsia="Palatino Linotype" w:hAnsi="Palatino Linotype" w:cs="Palatino Linotype"/>
          <w:b/>
          <w:lang w:val="es-ES" w:eastAsia="es-MX"/>
        </w:rPr>
        <w:t xml:space="preserve">EL SUJETO OBLIGADO </w:t>
      </w:r>
      <w:r w:rsidRPr="005C305D">
        <w:rPr>
          <w:rFonts w:ascii="Palatino Linotype" w:eastAsia="Palatino Linotype" w:hAnsi="Palatino Linotype" w:cs="Palatino Linotype"/>
          <w:lang w:val="es-ES" w:eastAsia="es-MX"/>
        </w:rPr>
        <w:t>a efecto de dar cumplimiento, pretendió para la solicitud formulada con el numeral 4, reservar la información, remitiendo mediante Informe Justificado, un acta diversa al tema que nos atañe, pretendiendo generalizar con dicha acta, la reserva de información peticionada en el numeral en coment</w:t>
      </w:r>
      <w:r w:rsidR="00106B05" w:rsidRPr="005C305D">
        <w:rPr>
          <w:rFonts w:ascii="Palatino Linotype" w:eastAsia="Palatino Linotype" w:hAnsi="Palatino Linotype" w:cs="Palatino Linotype"/>
          <w:lang w:val="es-ES" w:eastAsia="es-MX"/>
        </w:rPr>
        <w:t>o, misma que hace referencia a solicitudes diversas a las que nos ocupa, incumpliendo con lo que dispone el artículo 132 de la Ley de Transparencia y Acceso a la Información Pública del Estado de México y Municipios, el cual dispone que la clasificación de la información se llevará a cabo en el momento en que:</w:t>
      </w:r>
    </w:p>
    <w:p w14:paraId="6B473359" w14:textId="77777777" w:rsidR="00106B05" w:rsidRPr="005C305D" w:rsidRDefault="00106B05" w:rsidP="00106B05">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lang w:val="es-ES" w:eastAsia="es-MX"/>
        </w:rPr>
      </w:pPr>
    </w:p>
    <w:p w14:paraId="4BCD3C97" w14:textId="77777777" w:rsidR="00106B05" w:rsidRPr="005C305D" w:rsidRDefault="00106B05" w:rsidP="00106B05">
      <w:pPr>
        <w:pStyle w:val="Prrafodelista"/>
        <w:pBdr>
          <w:top w:val="nil"/>
          <w:left w:val="nil"/>
          <w:bottom w:val="nil"/>
          <w:right w:val="nil"/>
          <w:between w:val="nil"/>
        </w:pBdr>
        <w:spacing w:line="360" w:lineRule="auto"/>
        <w:ind w:left="567" w:right="616"/>
        <w:jc w:val="both"/>
        <w:rPr>
          <w:rFonts w:ascii="Palatino Linotype" w:hAnsi="Palatino Linotype"/>
          <w:b/>
          <w:i/>
          <w:sz w:val="22"/>
        </w:rPr>
      </w:pPr>
      <w:r w:rsidRPr="005C305D">
        <w:rPr>
          <w:rFonts w:ascii="Palatino Linotype" w:hAnsi="Palatino Linotype"/>
          <w:i/>
          <w:sz w:val="22"/>
        </w:rPr>
        <w:t xml:space="preserve">Artículo 132. La clasificación de la información se llevará a cabo en el momento en que: </w:t>
      </w:r>
      <w:r w:rsidRPr="005C305D">
        <w:rPr>
          <w:rFonts w:ascii="Palatino Linotype" w:hAnsi="Palatino Linotype"/>
          <w:b/>
          <w:i/>
          <w:sz w:val="22"/>
        </w:rPr>
        <w:t xml:space="preserve">I. Se reciba una solicitud de acceso a la información; </w:t>
      </w:r>
    </w:p>
    <w:p w14:paraId="16820872" w14:textId="77777777" w:rsidR="00106B05" w:rsidRPr="005C305D" w:rsidRDefault="00106B05" w:rsidP="00106B05">
      <w:pPr>
        <w:pStyle w:val="Prrafodelista"/>
        <w:pBdr>
          <w:top w:val="nil"/>
          <w:left w:val="nil"/>
          <w:bottom w:val="nil"/>
          <w:right w:val="nil"/>
          <w:between w:val="nil"/>
        </w:pBdr>
        <w:spacing w:line="360" w:lineRule="auto"/>
        <w:ind w:left="567" w:right="616"/>
        <w:jc w:val="both"/>
        <w:rPr>
          <w:rFonts w:ascii="Palatino Linotype" w:hAnsi="Palatino Linotype"/>
          <w:i/>
          <w:sz w:val="22"/>
        </w:rPr>
      </w:pPr>
      <w:r w:rsidRPr="005C305D">
        <w:rPr>
          <w:rFonts w:ascii="Palatino Linotype" w:hAnsi="Palatino Linotype"/>
          <w:i/>
          <w:sz w:val="22"/>
        </w:rPr>
        <w:t xml:space="preserve">II. Se determine mediante resolución de autoridad competente; o </w:t>
      </w:r>
    </w:p>
    <w:p w14:paraId="058B62AD" w14:textId="77777777" w:rsidR="00106B05" w:rsidRPr="005C305D" w:rsidRDefault="00106B05" w:rsidP="00106B05">
      <w:pPr>
        <w:pStyle w:val="Prrafodelista"/>
        <w:pBdr>
          <w:top w:val="nil"/>
          <w:left w:val="nil"/>
          <w:bottom w:val="nil"/>
          <w:right w:val="nil"/>
          <w:between w:val="nil"/>
        </w:pBdr>
        <w:spacing w:line="360" w:lineRule="auto"/>
        <w:ind w:left="567" w:right="616"/>
        <w:jc w:val="both"/>
        <w:rPr>
          <w:rFonts w:ascii="Palatino Linotype" w:hAnsi="Palatino Linotype"/>
          <w:i/>
          <w:sz w:val="22"/>
        </w:rPr>
      </w:pPr>
      <w:r w:rsidRPr="005C305D">
        <w:rPr>
          <w:rFonts w:ascii="Palatino Linotype" w:hAnsi="Palatino Linotype"/>
          <w:i/>
          <w:sz w:val="22"/>
        </w:rPr>
        <w:t xml:space="preserve">III. Se generen versiones públicas para dar cumplimiento a las obligaciones de transparencia previstas en esta Ley. </w:t>
      </w:r>
    </w:p>
    <w:p w14:paraId="6E5A533F" w14:textId="4F553394" w:rsidR="00106B05" w:rsidRPr="005C305D" w:rsidRDefault="00106B05" w:rsidP="00106B05">
      <w:pPr>
        <w:pStyle w:val="Prrafodelista"/>
        <w:pBdr>
          <w:top w:val="nil"/>
          <w:left w:val="nil"/>
          <w:bottom w:val="nil"/>
          <w:right w:val="nil"/>
          <w:between w:val="nil"/>
        </w:pBdr>
        <w:spacing w:line="360" w:lineRule="auto"/>
        <w:ind w:left="567" w:right="616"/>
        <w:jc w:val="both"/>
        <w:rPr>
          <w:rFonts w:ascii="Palatino Linotype" w:hAnsi="Palatino Linotype"/>
          <w:i/>
          <w:sz w:val="22"/>
        </w:rPr>
      </w:pPr>
      <w:r w:rsidRPr="005C305D">
        <w:rPr>
          <w:rFonts w:ascii="Palatino Linotype" w:hAnsi="Palatino Linotype"/>
          <w:i/>
          <w:sz w:val="22"/>
        </w:rPr>
        <w:t>Tratándose de información reservada, los titulares de las áreas deberán revisar la clasificación al momento de la recepción de una solicitud, para verificar si subsisten las causas que le dieron origen.</w:t>
      </w:r>
    </w:p>
    <w:p w14:paraId="3CF1581A" w14:textId="77777777" w:rsidR="00106B05" w:rsidRPr="005C305D" w:rsidRDefault="00106B05" w:rsidP="00106B05">
      <w:pPr>
        <w:pStyle w:val="Prrafodelista"/>
        <w:rPr>
          <w:rFonts w:ascii="Palatino Linotype" w:eastAsia="Palatino Linotype" w:hAnsi="Palatino Linotype" w:cs="Palatino Linotype"/>
          <w:lang w:val="es-ES" w:eastAsia="es-MX"/>
        </w:rPr>
      </w:pPr>
    </w:p>
    <w:p w14:paraId="63514BAD" w14:textId="2B38546A" w:rsidR="00106B05" w:rsidRPr="005C305D" w:rsidRDefault="00106B05" w:rsidP="0010579B">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 w:eastAsia="es-MX"/>
        </w:rPr>
      </w:pPr>
      <w:r w:rsidRPr="005C305D">
        <w:rPr>
          <w:rFonts w:ascii="Palatino Linotype" w:eastAsia="Palatino Linotype" w:hAnsi="Palatino Linotype" w:cs="Palatino Linotype"/>
          <w:color w:val="000000"/>
          <w:lang w:val="es-ES" w:eastAsia="es-MX"/>
        </w:rPr>
        <w:t>Es decir, no se puede determinar una clasificación previa a la recepción de una solicitud, tal y como lo señaló el Sujeto Obligado, al intentar clasificar la información requerida por el particular, con base en una solicitud diversa, sin verificar si la información requerida es idéntica en ambas solicitudes, o bien, suponiendo sin conceder, verificar si subsisten las causas que dieron origen a la clasificación.</w:t>
      </w:r>
    </w:p>
    <w:p w14:paraId="40D123CF" w14:textId="77777777" w:rsidR="00106B05" w:rsidRPr="005C305D" w:rsidRDefault="00106B05" w:rsidP="00106B05">
      <w:pPr>
        <w:pStyle w:val="Prrafodelista"/>
        <w:rPr>
          <w:rFonts w:ascii="Palatino Linotype" w:eastAsia="Palatino Linotype" w:hAnsi="Palatino Linotype" w:cs="Palatino Linotype"/>
          <w:lang w:val="es-ES" w:eastAsia="es-MX"/>
        </w:rPr>
      </w:pPr>
    </w:p>
    <w:p w14:paraId="39D67376" w14:textId="77777777" w:rsidR="0010579B" w:rsidRPr="005C305D" w:rsidRDefault="0010579B" w:rsidP="0010579B">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hAnsi="Palatino Linotype"/>
          <w:lang w:val="es-ES"/>
        </w:rPr>
        <w:t>Es necesario analizar detenidamente si la pretendida clasificación se ajusta al principio de ponderación. Para tal efecto es necesario traer a contexto el criterio 06/09 emitido por el Órgano Garante Nacional, el cual contiene lo siguiente:</w:t>
      </w:r>
    </w:p>
    <w:p w14:paraId="73183D7F" w14:textId="77777777" w:rsidR="0010579B" w:rsidRPr="005C305D" w:rsidRDefault="0010579B" w:rsidP="0010579B">
      <w:pPr>
        <w:spacing w:before="70" w:line="358" w:lineRule="auto"/>
        <w:ind w:left="567" w:right="616"/>
        <w:jc w:val="both"/>
        <w:rPr>
          <w:rFonts w:ascii="Palatino Linotype" w:eastAsia="Arial" w:hAnsi="Palatino Linotype" w:cs="Arial"/>
          <w:i/>
          <w:sz w:val="22"/>
          <w:szCs w:val="22"/>
        </w:rPr>
      </w:pPr>
      <w:r w:rsidRPr="005C305D">
        <w:rPr>
          <w:rFonts w:ascii="Palatino Linotype" w:eastAsia="Arial" w:hAnsi="Palatino Linotype" w:cs="Arial"/>
          <w:b/>
          <w:i/>
          <w:spacing w:val="-1"/>
          <w:sz w:val="22"/>
          <w:szCs w:val="22"/>
        </w:rPr>
        <w:t>N</w:t>
      </w:r>
      <w:r w:rsidRPr="005C305D">
        <w:rPr>
          <w:rFonts w:ascii="Palatino Linotype" w:eastAsia="Arial" w:hAnsi="Palatino Linotype" w:cs="Arial"/>
          <w:b/>
          <w:i/>
          <w:sz w:val="22"/>
          <w:szCs w:val="22"/>
        </w:rPr>
        <w:t>ombres</w:t>
      </w:r>
      <w:r w:rsidRPr="005C305D">
        <w:rPr>
          <w:rFonts w:ascii="Palatino Linotype" w:eastAsia="Arial" w:hAnsi="Palatino Linotype" w:cs="Arial"/>
          <w:b/>
          <w:i/>
          <w:spacing w:val="2"/>
          <w:sz w:val="22"/>
          <w:szCs w:val="22"/>
        </w:rPr>
        <w:t xml:space="preserve"> </w:t>
      </w:r>
      <w:r w:rsidRPr="005C305D">
        <w:rPr>
          <w:rFonts w:ascii="Palatino Linotype" w:eastAsia="Arial" w:hAnsi="Palatino Linotype" w:cs="Arial"/>
          <w:b/>
          <w:i/>
          <w:sz w:val="22"/>
          <w:szCs w:val="22"/>
        </w:rPr>
        <w:t>de</w:t>
      </w:r>
      <w:r w:rsidRPr="005C305D">
        <w:rPr>
          <w:rFonts w:ascii="Palatino Linotype" w:eastAsia="Arial" w:hAnsi="Palatino Linotype" w:cs="Arial"/>
          <w:b/>
          <w:i/>
          <w:spacing w:val="5"/>
          <w:sz w:val="22"/>
          <w:szCs w:val="22"/>
        </w:rPr>
        <w:t xml:space="preserve"> </w:t>
      </w:r>
      <w:r w:rsidRPr="005C305D">
        <w:rPr>
          <w:rFonts w:ascii="Palatino Linotype" w:eastAsia="Arial" w:hAnsi="Palatino Linotype" w:cs="Arial"/>
          <w:b/>
          <w:i/>
          <w:sz w:val="22"/>
          <w:szCs w:val="22"/>
        </w:rPr>
        <w:t>s</w:t>
      </w:r>
      <w:r w:rsidRPr="005C305D">
        <w:rPr>
          <w:rFonts w:ascii="Palatino Linotype" w:eastAsia="Arial" w:hAnsi="Palatino Linotype" w:cs="Arial"/>
          <w:b/>
          <w:i/>
          <w:spacing w:val="-3"/>
          <w:sz w:val="22"/>
          <w:szCs w:val="22"/>
        </w:rPr>
        <w:t>e</w:t>
      </w:r>
      <w:r w:rsidRPr="005C305D">
        <w:rPr>
          <w:rFonts w:ascii="Palatino Linotype" w:eastAsia="Arial" w:hAnsi="Palatino Linotype" w:cs="Arial"/>
          <w:b/>
          <w:i/>
          <w:sz w:val="22"/>
          <w:szCs w:val="22"/>
        </w:rPr>
        <w:t>r</w:t>
      </w:r>
      <w:r w:rsidRPr="005C305D">
        <w:rPr>
          <w:rFonts w:ascii="Palatino Linotype" w:eastAsia="Arial" w:hAnsi="Palatino Linotype" w:cs="Arial"/>
          <w:b/>
          <w:i/>
          <w:spacing w:val="-2"/>
          <w:sz w:val="22"/>
          <w:szCs w:val="22"/>
        </w:rPr>
        <w:t>v</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z w:val="22"/>
          <w:szCs w:val="22"/>
        </w:rPr>
        <w:t>d</w:t>
      </w:r>
      <w:r w:rsidRPr="005C305D">
        <w:rPr>
          <w:rFonts w:ascii="Palatino Linotype" w:eastAsia="Arial" w:hAnsi="Palatino Linotype" w:cs="Arial"/>
          <w:b/>
          <w:i/>
          <w:spacing w:val="-1"/>
          <w:sz w:val="22"/>
          <w:szCs w:val="22"/>
        </w:rPr>
        <w:t>o</w:t>
      </w:r>
      <w:r w:rsidRPr="005C305D">
        <w:rPr>
          <w:rFonts w:ascii="Palatino Linotype" w:eastAsia="Arial" w:hAnsi="Palatino Linotype" w:cs="Arial"/>
          <w:b/>
          <w:i/>
          <w:sz w:val="22"/>
          <w:szCs w:val="22"/>
        </w:rPr>
        <w:t>r</w:t>
      </w:r>
      <w:r w:rsidRPr="005C305D">
        <w:rPr>
          <w:rFonts w:ascii="Palatino Linotype" w:eastAsia="Arial" w:hAnsi="Palatino Linotype" w:cs="Arial"/>
          <w:b/>
          <w:i/>
          <w:spacing w:val="-2"/>
          <w:sz w:val="22"/>
          <w:szCs w:val="22"/>
        </w:rPr>
        <w:t>e</w:t>
      </w:r>
      <w:r w:rsidRPr="005C305D">
        <w:rPr>
          <w:rFonts w:ascii="Palatino Linotype" w:eastAsia="Arial" w:hAnsi="Palatino Linotype" w:cs="Arial"/>
          <w:b/>
          <w:i/>
          <w:sz w:val="22"/>
          <w:szCs w:val="22"/>
        </w:rPr>
        <w:t>s</w:t>
      </w:r>
      <w:r w:rsidRPr="005C305D">
        <w:rPr>
          <w:rFonts w:ascii="Palatino Linotype" w:eastAsia="Arial" w:hAnsi="Palatino Linotype" w:cs="Arial"/>
          <w:b/>
          <w:i/>
          <w:spacing w:val="5"/>
          <w:sz w:val="22"/>
          <w:szCs w:val="22"/>
        </w:rPr>
        <w:t xml:space="preserve"> </w:t>
      </w:r>
      <w:r w:rsidRPr="005C305D">
        <w:rPr>
          <w:rFonts w:ascii="Palatino Linotype" w:eastAsia="Arial" w:hAnsi="Palatino Linotype" w:cs="Arial"/>
          <w:b/>
          <w:i/>
          <w:sz w:val="22"/>
          <w:szCs w:val="22"/>
        </w:rPr>
        <w:t>p</w:t>
      </w:r>
      <w:r w:rsidRPr="005C305D">
        <w:rPr>
          <w:rFonts w:ascii="Palatino Linotype" w:eastAsia="Arial" w:hAnsi="Palatino Linotype" w:cs="Arial"/>
          <w:b/>
          <w:i/>
          <w:spacing w:val="-1"/>
          <w:sz w:val="22"/>
          <w:szCs w:val="22"/>
        </w:rPr>
        <w:t>ú</w:t>
      </w:r>
      <w:r w:rsidRPr="005C305D">
        <w:rPr>
          <w:rFonts w:ascii="Palatino Linotype" w:eastAsia="Arial" w:hAnsi="Palatino Linotype" w:cs="Arial"/>
          <w:b/>
          <w:i/>
          <w:sz w:val="22"/>
          <w:szCs w:val="22"/>
        </w:rPr>
        <w:t>b</w:t>
      </w:r>
      <w:r w:rsidRPr="005C305D">
        <w:rPr>
          <w:rFonts w:ascii="Palatino Linotype" w:eastAsia="Arial" w:hAnsi="Palatino Linotype" w:cs="Arial"/>
          <w:b/>
          <w:i/>
          <w:spacing w:val="-2"/>
          <w:sz w:val="22"/>
          <w:szCs w:val="22"/>
        </w:rPr>
        <w:t>l</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z w:val="22"/>
          <w:szCs w:val="22"/>
        </w:rPr>
        <w:t>c</w:t>
      </w:r>
      <w:r w:rsidRPr="005C305D">
        <w:rPr>
          <w:rFonts w:ascii="Palatino Linotype" w:eastAsia="Arial" w:hAnsi="Palatino Linotype" w:cs="Arial"/>
          <w:b/>
          <w:i/>
          <w:spacing w:val="-1"/>
          <w:sz w:val="22"/>
          <w:szCs w:val="22"/>
        </w:rPr>
        <w:t>o</w:t>
      </w:r>
      <w:r w:rsidRPr="005C305D">
        <w:rPr>
          <w:rFonts w:ascii="Palatino Linotype" w:eastAsia="Arial" w:hAnsi="Palatino Linotype" w:cs="Arial"/>
          <w:b/>
          <w:i/>
          <w:sz w:val="22"/>
          <w:szCs w:val="22"/>
        </w:rPr>
        <w:t>s</w:t>
      </w:r>
      <w:r w:rsidRPr="005C305D">
        <w:rPr>
          <w:rFonts w:ascii="Palatino Linotype" w:eastAsia="Arial" w:hAnsi="Palatino Linotype" w:cs="Arial"/>
          <w:b/>
          <w:i/>
          <w:spacing w:val="3"/>
          <w:sz w:val="22"/>
          <w:szCs w:val="22"/>
        </w:rPr>
        <w:t xml:space="preserve"> </w:t>
      </w:r>
      <w:r w:rsidRPr="005C305D">
        <w:rPr>
          <w:rFonts w:ascii="Palatino Linotype" w:eastAsia="Arial" w:hAnsi="Palatino Linotype" w:cs="Arial"/>
          <w:b/>
          <w:i/>
          <w:sz w:val="22"/>
          <w:szCs w:val="22"/>
        </w:rPr>
        <w:t>d</w:t>
      </w:r>
      <w:r w:rsidRPr="005C305D">
        <w:rPr>
          <w:rFonts w:ascii="Palatino Linotype" w:eastAsia="Arial" w:hAnsi="Palatino Linotype" w:cs="Arial"/>
          <w:b/>
          <w:i/>
          <w:spacing w:val="-1"/>
          <w:sz w:val="22"/>
          <w:szCs w:val="22"/>
        </w:rPr>
        <w:t>e</w:t>
      </w:r>
      <w:r w:rsidRPr="005C305D">
        <w:rPr>
          <w:rFonts w:ascii="Palatino Linotype" w:eastAsia="Arial" w:hAnsi="Palatino Linotype" w:cs="Arial"/>
          <w:b/>
          <w:i/>
          <w:sz w:val="22"/>
          <w:szCs w:val="22"/>
        </w:rPr>
        <w:t>dica</w:t>
      </w:r>
      <w:r w:rsidRPr="005C305D">
        <w:rPr>
          <w:rFonts w:ascii="Palatino Linotype" w:eastAsia="Arial" w:hAnsi="Palatino Linotype" w:cs="Arial"/>
          <w:b/>
          <w:i/>
          <w:spacing w:val="-1"/>
          <w:sz w:val="22"/>
          <w:szCs w:val="22"/>
        </w:rPr>
        <w:t>d</w:t>
      </w:r>
      <w:r w:rsidRPr="005C305D">
        <w:rPr>
          <w:rFonts w:ascii="Palatino Linotype" w:eastAsia="Arial" w:hAnsi="Palatino Linotype" w:cs="Arial"/>
          <w:b/>
          <w:i/>
          <w:sz w:val="22"/>
          <w:szCs w:val="22"/>
        </w:rPr>
        <w:t>os a</w:t>
      </w:r>
      <w:r w:rsidRPr="005C305D">
        <w:rPr>
          <w:rFonts w:ascii="Palatino Linotype" w:eastAsia="Arial" w:hAnsi="Palatino Linotype" w:cs="Arial"/>
          <w:b/>
          <w:i/>
          <w:spacing w:val="5"/>
          <w:sz w:val="22"/>
          <w:szCs w:val="22"/>
        </w:rPr>
        <w:t xml:space="preserve"> </w:t>
      </w:r>
      <w:r w:rsidRPr="005C305D">
        <w:rPr>
          <w:rFonts w:ascii="Palatino Linotype" w:eastAsia="Arial" w:hAnsi="Palatino Linotype" w:cs="Arial"/>
          <w:b/>
          <w:i/>
          <w:sz w:val="22"/>
          <w:szCs w:val="22"/>
        </w:rPr>
        <w:t>a</w:t>
      </w:r>
      <w:r w:rsidRPr="005C305D">
        <w:rPr>
          <w:rFonts w:ascii="Palatino Linotype" w:eastAsia="Arial" w:hAnsi="Palatino Linotype" w:cs="Arial"/>
          <w:b/>
          <w:i/>
          <w:spacing w:val="-1"/>
          <w:sz w:val="22"/>
          <w:szCs w:val="22"/>
        </w:rPr>
        <w:t>c</w:t>
      </w:r>
      <w:r w:rsidRPr="005C305D">
        <w:rPr>
          <w:rFonts w:ascii="Palatino Linotype" w:eastAsia="Arial" w:hAnsi="Palatino Linotype" w:cs="Arial"/>
          <w:b/>
          <w:i/>
          <w:spacing w:val="-2"/>
          <w:sz w:val="22"/>
          <w:szCs w:val="22"/>
        </w:rPr>
        <w:t>t</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pacing w:val="-3"/>
          <w:sz w:val="22"/>
          <w:szCs w:val="22"/>
        </w:rPr>
        <w:t>v</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z w:val="22"/>
          <w:szCs w:val="22"/>
        </w:rPr>
        <w:t>d</w:t>
      </w:r>
      <w:r w:rsidRPr="005C305D">
        <w:rPr>
          <w:rFonts w:ascii="Palatino Linotype" w:eastAsia="Arial" w:hAnsi="Palatino Linotype" w:cs="Arial"/>
          <w:b/>
          <w:i/>
          <w:spacing w:val="-1"/>
          <w:sz w:val="22"/>
          <w:szCs w:val="22"/>
        </w:rPr>
        <w:t>a</w:t>
      </w:r>
      <w:r w:rsidRPr="005C305D">
        <w:rPr>
          <w:rFonts w:ascii="Palatino Linotype" w:eastAsia="Arial" w:hAnsi="Palatino Linotype" w:cs="Arial"/>
          <w:b/>
          <w:i/>
          <w:sz w:val="22"/>
          <w:szCs w:val="22"/>
        </w:rPr>
        <w:t>d</w:t>
      </w:r>
      <w:r w:rsidRPr="005C305D">
        <w:rPr>
          <w:rFonts w:ascii="Palatino Linotype" w:eastAsia="Arial" w:hAnsi="Palatino Linotype" w:cs="Arial"/>
          <w:b/>
          <w:i/>
          <w:spacing w:val="-1"/>
          <w:sz w:val="22"/>
          <w:szCs w:val="22"/>
        </w:rPr>
        <w:t>e</w:t>
      </w:r>
      <w:r w:rsidRPr="005C305D">
        <w:rPr>
          <w:rFonts w:ascii="Palatino Linotype" w:eastAsia="Arial" w:hAnsi="Palatino Linotype" w:cs="Arial"/>
          <w:b/>
          <w:i/>
          <w:sz w:val="22"/>
          <w:szCs w:val="22"/>
        </w:rPr>
        <w:t>s</w:t>
      </w:r>
      <w:r w:rsidRPr="005C305D">
        <w:rPr>
          <w:rFonts w:ascii="Palatino Linotype" w:eastAsia="Arial" w:hAnsi="Palatino Linotype" w:cs="Arial"/>
          <w:b/>
          <w:i/>
          <w:spacing w:val="5"/>
          <w:sz w:val="22"/>
          <w:szCs w:val="22"/>
        </w:rPr>
        <w:t xml:space="preserve"> </w:t>
      </w:r>
      <w:r w:rsidRPr="005C305D">
        <w:rPr>
          <w:rFonts w:ascii="Palatino Linotype" w:eastAsia="Arial" w:hAnsi="Palatino Linotype" w:cs="Arial"/>
          <w:b/>
          <w:i/>
          <w:sz w:val="22"/>
          <w:szCs w:val="22"/>
        </w:rPr>
        <w:t>en ma</w:t>
      </w:r>
      <w:r w:rsidRPr="005C305D">
        <w:rPr>
          <w:rFonts w:ascii="Palatino Linotype" w:eastAsia="Arial" w:hAnsi="Palatino Linotype" w:cs="Arial"/>
          <w:b/>
          <w:i/>
          <w:spacing w:val="1"/>
          <w:sz w:val="22"/>
          <w:szCs w:val="22"/>
        </w:rPr>
        <w:t>t</w:t>
      </w:r>
      <w:r w:rsidRPr="005C305D">
        <w:rPr>
          <w:rFonts w:ascii="Palatino Linotype" w:eastAsia="Arial" w:hAnsi="Palatino Linotype" w:cs="Arial"/>
          <w:b/>
          <w:i/>
          <w:spacing w:val="-3"/>
          <w:sz w:val="22"/>
          <w:szCs w:val="22"/>
        </w:rPr>
        <w:t>e</w:t>
      </w:r>
      <w:r w:rsidRPr="005C305D">
        <w:rPr>
          <w:rFonts w:ascii="Palatino Linotype" w:eastAsia="Arial" w:hAnsi="Palatino Linotype" w:cs="Arial"/>
          <w:b/>
          <w:i/>
          <w:spacing w:val="-2"/>
          <w:sz w:val="22"/>
          <w:szCs w:val="22"/>
        </w:rPr>
        <w:t>r</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z w:val="22"/>
          <w:szCs w:val="22"/>
        </w:rPr>
        <w:t>a</w:t>
      </w:r>
      <w:r w:rsidRPr="005C305D">
        <w:rPr>
          <w:rFonts w:ascii="Palatino Linotype" w:eastAsia="Arial" w:hAnsi="Palatino Linotype" w:cs="Arial"/>
          <w:b/>
          <w:i/>
          <w:spacing w:val="5"/>
          <w:sz w:val="22"/>
          <w:szCs w:val="22"/>
        </w:rPr>
        <w:t xml:space="preserve"> </w:t>
      </w:r>
      <w:r w:rsidRPr="005C305D">
        <w:rPr>
          <w:rFonts w:ascii="Palatino Linotype" w:eastAsia="Arial" w:hAnsi="Palatino Linotype" w:cs="Arial"/>
          <w:b/>
          <w:i/>
          <w:sz w:val="22"/>
          <w:szCs w:val="22"/>
        </w:rPr>
        <w:t>de</w:t>
      </w:r>
      <w:r w:rsidRPr="005C305D">
        <w:rPr>
          <w:rFonts w:ascii="Palatino Linotype" w:eastAsia="Arial" w:hAnsi="Palatino Linotype" w:cs="Arial"/>
          <w:b/>
          <w:i/>
          <w:spacing w:val="2"/>
          <w:sz w:val="22"/>
          <w:szCs w:val="22"/>
        </w:rPr>
        <w:t xml:space="preserve"> </w:t>
      </w:r>
      <w:r w:rsidRPr="005C305D">
        <w:rPr>
          <w:rFonts w:ascii="Palatino Linotype" w:eastAsia="Arial" w:hAnsi="Palatino Linotype" w:cs="Arial"/>
          <w:b/>
          <w:i/>
          <w:sz w:val="22"/>
          <w:szCs w:val="22"/>
        </w:rPr>
        <w:t>s</w:t>
      </w:r>
      <w:r w:rsidRPr="005C305D">
        <w:rPr>
          <w:rFonts w:ascii="Palatino Linotype" w:eastAsia="Arial" w:hAnsi="Palatino Linotype" w:cs="Arial"/>
          <w:b/>
          <w:i/>
          <w:spacing w:val="-1"/>
          <w:sz w:val="22"/>
          <w:szCs w:val="22"/>
        </w:rPr>
        <w:t>e</w:t>
      </w:r>
      <w:r w:rsidRPr="005C305D">
        <w:rPr>
          <w:rFonts w:ascii="Palatino Linotype" w:eastAsia="Arial" w:hAnsi="Palatino Linotype" w:cs="Arial"/>
          <w:b/>
          <w:i/>
          <w:sz w:val="22"/>
          <w:szCs w:val="22"/>
        </w:rPr>
        <w:t>g</w:t>
      </w:r>
      <w:r w:rsidRPr="005C305D">
        <w:rPr>
          <w:rFonts w:ascii="Palatino Linotype" w:eastAsia="Arial" w:hAnsi="Palatino Linotype" w:cs="Arial"/>
          <w:b/>
          <w:i/>
          <w:spacing w:val="-3"/>
          <w:sz w:val="22"/>
          <w:szCs w:val="22"/>
        </w:rPr>
        <w:t>u</w:t>
      </w:r>
      <w:r w:rsidRPr="005C305D">
        <w:rPr>
          <w:rFonts w:ascii="Palatino Linotype" w:eastAsia="Arial" w:hAnsi="Palatino Linotype" w:cs="Arial"/>
          <w:b/>
          <w:i/>
          <w:sz w:val="22"/>
          <w:szCs w:val="22"/>
        </w:rPr>
        <w:t>r</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z w:val="22"/>
          <w:szCs w:val="22"/>
        </w:rPr>
        <w:t>d</w:t>
      </w:r>
      <w:r w:rsidRPr="005C305D">
        <w:rPr>
          <w:rFonts w:ascii="Palatino Linotype" w:eastAsia="Arial" w:hAnsi="Palatino Linotype" w:cs="Arial"/>
          <w:b/>
          <w:i/>
          <w:spacing w:val="-1"/>
          <w:sz w:val="22"/>
          <w:szCs w:val="22"/>
        </w:rPr>
        <w:t>a</w:t>
      </w:r>
      <w:r w:rsidRPr="005C305D">
        <w:rPr>
          <w:rFonts w:ascii="Palatino Linotype" w:eastAsia="Arial" w:hAnsi="Palatino Linotype" w:cs="Arial"/>
          <w:b/>
          <w:i/>
          <w:spacing w:val="-3"/>
          <w:sz w:val="22"/>
          <w:szCs w:val="22"/>
        </w:rPr>
        <w:t>d</w:t>
      </w:r>
      <w:r w:rsidRPr="005C305D">
        <w:rPr>
          <w:rFonts w:ascii="Palatino Linotype" w:eastAsia="Arial" w:hAnsi="Palatino Linotype" w:cs="Arial"/>
          <w:b/>
          <w:i/>
          <w:sz w:val="22"/>
          <w:szCs w:val="22"/>
        </w:rPr>
        <w:t>, p</w:t>
      </w:r>
      <w:r w:rsidRPr="005C305D">
        <w:rPr>
          <w:rFonts w:ascii="Palatino Linotype" w:eastAsia="Arial" w:hAnsi="Palatino Linotype" w:cs="Arial"/>
          <w:b/>
          <w:i/>
          <w:spacing w:val="-1"/>
          <w:sz w:val="22"/>
          <w:szCs w:val="22"/>
        </w:rPr>
        <w:t>o</w:t>
      </w:r>
      <w:r w:rsidRPr="005C305D">
        <w:rPr>
          <w:rFonts w:ascii="Palatino Linotype" w:eastAsia="Arial" w:hAnsi="Palatino Linotype" w:cs="Arial"/>
          <w:b/>
          <w:i/>
          <w:sz w:val="22"/>
          <w:szCs w:val="22"/>
        </w:rPr>
        <w:t>r</w:t>
      </w:r>
      <w:r w:rsidRPr="005C305D">
        <w:rPr>
          <w:rFonts w:ascii="Palatino Linotype" w:eastAsia="Arial" w:hAnsi="Palatino Linotype" w:cs="Arial"/>
          <w:b/>
          <w:i/>
          <w:spacing w:val="11"/>
          <w:sz w:val="22"/>
          <w:szCs w:val="22"/>
        </w:rPr>
        <w:t xml:space="preserve"> </w:t>
      </w:r>
      <w:r w:rsidRPr="005C305D">
        <w:rPr>
          <w:rFonts w:ascii="Palatino Linotype" w:eastAsia="Arial" w:hAnsi="Palatino Linotype" w:cs="Arial"/>
          <w:b/>
          <w:i/>
          <w:sz w:val="22"/>
          <w:szCs w:val="22"/>
        </w:rPr>
        <w:t>e</w:t>
      </w:r>
      <w:r w:rsidRPr="005C305D">
        <w:rPr>
          <w:rFonts w:ascii="Palatino Linotype" w:eastAsia="Arial" w:hAnsi="Palatino Linotype" w:cs="Arial"/>
          <w:b/>
          <w:i/>
          <w:spacing w:val="-1"/>
          <w:sz w:val="22"/>
          <w:szCs w:val="22"/>
        </w:rPr>
        <w:t>x</w:t>
      </w:r>
      <w:r w:rsidRPr="005C305D">
        <w:rPr>
          <w:rFonts w:ascii="Palatino Linotype" w:eastAsia="Arial" w:hAnsi="Palatino Linotype" w:cs="Arial"/>
          <w:b/>
          <w:i/>
          <w:sz w:val="22"/>
          <w:szCs w:val="22"/>
        </w:rPr>
        <w:t>c</w:t>
      </w:r>
      <w:r w:rsidRPr="005C305D">
        <w:rPr>
          <w:rFonts w:ascii="Palatino Linotype" w:eastAsia="Arial" w:hAnsi="Palatino Linotype" w:cs="Arial"/>
          <w:b/>
          <w:i/>
          <w:spacing w:val="-1"/>
          <w:sz w:val="22"/>
          <w:szCs w:val="22"/>
        </w:rPr>
        <w:t>e</w:t>
      </w:r>
      <w:r w:rsidRPr="005C305D">
        <w:rPr>
          <w:rFonts w:ascii="Palatino Linotype" w:eastAsia="Arial" w:hAnsi="Palatino Linotype" w:cs="Arial"/>
          <w:b/>
          <w:i/>
          <w:sz w:val="22"/>
          <w:szCs w:val="22"/>
        </w:rPr>
        <w:t>p</w:t>
      </w:r>
      <w:r w:rsidRPr="005C305D">
        <w:rPr>
          <w:rFonts w:ascii="Palatino Linotype" w:eastAsia="Arial" w:hAnsi="Palatino Linotype" w:cs="Arial"/>
          <w:b/>
          <w:i/>
          <w:spacing w:val="-1"/>
          <w:sz w:val="22"/>
          <w:szCs w:val="22"/>
        </w:rPr>
        <w:t>c</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z w:val="22"/>
          <w:szCs w:val="22"/>
        </w:rPr>
        <w:t>ón</w:t>
      </w:r>
      <w:r w:rsidRPr="005C305D">
        <w:rPr>
          <w:rFonts w:ascii="Palatino Linotype" w:eastAsia="Arial" w:hAnsi="Palatino Linotype" w:cs="Arial"/>
          <w:b/>
          <w:i/>
          <w:spacing w:val="10"/>
          <w:sz w:val="22"/>
          <w:szCs w:val="22"/>
        </w:rPr>
        <w:t xml:space="preserve"> </w:t>
      </w:r>
      <w:r w:rsidRPr="005C305D">
        <w:rPr>
          <w:rFonts w:ascii="Palatino Linotype" w:eastAsia="Arial" w:hAnsi="Palatino Linotype" w:cs="Arial"/>
          <w:b/>
          <w:i/>
          <w:sz w:val="22"/>
          <w:szCs w:val="22"/>
        </w:rPr>
        <w:t>p</w:t>
      </w:r>
      <w:r w:rsidRPr="005C305D">
        <w:rPr>
          <w:rFonts w:ascii="Palatino Linotype" w:eastAsia="Arial" w:hAnsi="Palatino Linotype" w:cs="Arial"/>
          <w:b/>
          <w:i/>
          <w:spacing w:val="-1"/>
          <w:sz w:val="22"/>
          <w:szCs w:val="22"/>
        </w:rPr>
        <w:t>u</w:t>
      </w:r>
      <w:r w:rsidRPr="005C305D">
        <w:rPr>
          <w:rFonts w:ascii="Palatino Linotype" w:eastAsia="Arial" w:hAnsi="Palatino Linotype" w:cs="Arial"/>
          <w:b/>
          <w:i/>
          <w:sz w:val="22"/>
          <w:szCs w:val="22"/>
        </w:rPr>
        <w:t>e</w:t>
      </w:r>
      <w:r w:rsidRPr="005C305D">
        <w:rPr>
          <w:rFonts w:ascii="Palatino Linotype" w:eastAsia="Arial" w:hAnsi="Palatino Linotype" w:cs="Arial"/>
          <w:b/>
          <w:i/>
          <w:spacing w:val="-1"/>
          <w:sz w:val="22"/>
          <w:szCs w:val="22"/>
        </w:rPr>
        <w:t>d</w:t>
      </w:r>
      <w:r w:rsidRPr="005C305D">
        <w:rPr>
          <w:rFonts w:ascii="Palatino Linotype" w:eastAsia="Arial" w:hAnsi="Palatino Linotype" w:cs="Arial"/>
          <w:b/>
          <w:i/>
          <w:sz w:val="22"/>
          <w:szCs w:val="22"/>
        </w:rPr>
        <w:t>en</w:t>
      </w:r>
      <w:r w:rsidRPr="005C305D">
        <w:rPr>
          <w:rFonts w:ascii="Palatino Linotype" w:eastAsia="Arial" w:hAnsi="Palatino Linotype" w:cs="Arial"/>
          <w:b/>
          <w:i/>
          <w:spacing w:val="7"/>
          <w:sz w:val="22"/>
          <w:szCs w:val="22"/>
        </w:rPr>
        <w:t xml:space="preserve"> </w:t>
      </w:r>
      <w:r w:rsidRPr="005C305D">
        <w:rPr>
          <w:rFonts w:ascii="Palatino Linotype" w:eastAsia="Arial" w:hAnsi="Palatino Linotype" w:cs="Arial"/>
          <w:b/>
          <w:i/>
          <w:sz w:val="22"/>
          <w:szCs w:val="22"/>
        </w:rPr>
        <w:t>c</w:t>
      </w:r>
      <w:r w:rsidRPr="005C305D">
        <w:rPr>
          <w:rFonts w:ascii="Palatino Linotype" w:eastAsia="Arial" w:hAnsi="Palatino Linotype" w:cs="Arial"/>
          <w:b/>
          <w:i/>
          <w:spacing w:val="-1"/>
          <w:sz w:val="22"/>
          <w:szCs w:val="22"/>
        </w:rPr>
        <w:t>o</w:t>
      </w:r>
      <w:r w:rsidRPr="005C305D">
        <w:rPr>
          <w:rFonts w:ascii="Palatino Linotype" w:eastAsia="Arial" w:hAnsi="Palatino Linotype" w:cs="Arial"/>
          <w:b/>
          <w:i/>
          <w:sz w:val="22"/>
          <w:szCs w:val="22"/>
        </w:rPr>
        <w:t>n</w:t>
      </w:r>
      <w:r w:rsidRPr="005C305D">
        <w:rPr>
          <w:rFonts w:ascii="Palatino Linotype" w:eastAsia="Arial" w:hAnsi="Palatino Linotype" w:cs="Arial"/>
          <w:b/>
          <w:i/>
          <w:spacing w:val="-1"/>
          <w:sz w:val="22"/>
          <w:szCs w:val="22"/>
        </w:rPr>
        <w:t>s</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z w:val="22"/>
          <w:szCs w:val="22"/>
        </w:rPr>
        <w:t>d</w:t>
      </w:r>
      <w:r w:rsidRPr="005C305D">
        <w:rPr>
          <w:rFonts w:ascii="Palatino Linotype" w:eastAsia="Arial" w:hAnsi="Palatino Linotype" w:cs="Arial"/>
          <w:b/>
          <w:i/>
          <w:spacing w:val="-1"/>
          <w:sz w:val="22"/>
          <w:szCs w:val="22"/>
        </w:rPr>
        <w:t>e</w:t>
      </w:r>
      <w:r w:rsidRPr="005C305D">
        <w:rPr>
          <w:rFonts w:ascii="Palatino Linotype" w:eastAsia="Arial" w:hAnsi="Palatino Linotype" w:cs="Arial"/>
          <w:b/>
          <w:i/>
          <w:sz w:val="22"/>
          <w:szCs w:val="22"/>
        </w:rPr>
        <w:t>rarse</w:t>
      </w:r>
      <w:r w:rsidRPr="005C305D">
        <w:rPr>
          <w:rFonts w:ascii="Palatino Linotype" w:eastAsia="Arial" w:hAnsi="Palatino Linotype" w:cs="Arial"/>
          <w:b/>
          <w:i/>
          <w:spacing w:val="8"/>
          <w:sz w:val="22"/>
          <w:szCs w:val="22"/>
        </w:rPr>
        <w:t xml:space="preserve"> </w:t>
      </w:r>
      <w:r w:rsidRPr="005C305D">
        <w:rPr>
          <w:rFonts w:ascii="Palatino Linotype" w:eastAsia="Arial" w:hAnsi="Palatino Linotype" w:cs="Arial"/>
          <w:b/>
          <w:i/>
          <w:spacing w:val="1"/>
          <w:sz w:val="22"/>
          <w:szCs w:val="22"/>
        </w:rPr>
        <w:t>i</w:t>
      </w:r>
      <w:r w:rsidRPr="005C305D">
        <w:rPr>
          <w:rFonts w:ascii="Palatino Linotype" w:eastAsia="Arial" w:hAnsi="Palatino Linotype" w:cs="Arial"/>
          <w:b/>
          <w:i/>
          <w:spacing w:val="-3"/>
          <w:sz w:val="22"/>
          <w:szCs w:val="22"/>
        </w:rPr>
        <w:t>n</w:t>
      </w:r>
      <w:r w:rsidRPr="005C305D">
        <w:rPr>
          <w:rFonts w:ascii="Palatino Linotype" w:eastAsia="Arial" w:hAnsi="Palatino Linotype" w:cs="Arial"/>
          <w:b/>
          <w:i/>
          <w:spacing w:val="1"/>
          <w:sz w:val="22"/>
          <w:szCs w:val="22"/>
        </w:rPr>
        <w:t>f</w:t>
      </w:r>
      <w:r w:rsidRPr="005C305D">
        <w:rPr>
          <w:rFonts w:ascii="Palatino Linotype" w:eastAsia="Arial" w:hAnsi="Palatino Linotype" w:cs="Arial"/>
          <w:b/>
          <w:i/>
          <w:sz w:val="22"/>
          <w:szCs w:val="22"/>
        </w:rPr>
        <w:t>orm</w:t>
      </w:r>
      <w:r w:rsidRPr="005C305D">
        <w:rPr>
          <w:rFonts w:ascii="Palatino Linotype" w:eastAsia="Arial" w:hAnsi="Palatino Linotype" w:cs="Arial"/>
          <w:b/>
          <w:i/>
          <w:spacing w:val="-2"/>
          <w:sz w:val="22"/>
          <w:szCs w:val="22"/>
        </w:rPr>
        <w:t>a</w:t>
      </w:r>
      <w:r w:rsidRPr="005C305D">
        <w:rPr>
          <w:rFonts w:ascii="Palatino Linotype" w:eastAsia="Arial" w:hAnsi="Palatino Linotype" w:cs="Arial"/>
          <w:b/>
          <w:i/>
          <w:sz w:val="22"/>
          <w:szCs w:val="22"/>
        </w:rPr>
        <w:t>ción</w:t>
      </w:r>
      <w:r w:rsidRPr="005C305D">
        <w:rPr>
          <w:rFonts w:ascii="Palatino Linotype" w:eastAsia="Arial" w:hAnsi="Palatino Linotype" w:cs="Arial"/>
          <w:b/>
          <w:i/>
          <w:spacing w:val="10"/>
          <w:sz w:val="22"/>
          <w:szCs w:val="22"/>
        </w:rPr>
        <w:t xml:space="preserve"> </w:t>
      </w:r>
      <w:r w:rsidRPr="005C305D">
        <w:rPr>
          <w:rFonts w:ascii="Palatino Linotype" w:eastAsia="Arial" w:hAnsi="Palatino Linotype" w:cs="Arial"/>
          <w:b/>
          <w:i/>
          <w:sz w:val="22"/>
          <w:szCs w:val="22"/>
        </w:rPr>
        <w:t>reser</w:t>
      </w:r>
      <w:r w:rsidRPr="005C305D">
        <w:rPr>
          <w:rFonts w:ascii="Palatino Linotype" w:eastAsia="Arial" w:hAnsi="Palatino Linotype" w:cs="Arial"/>
          <w:b/>
          <w:i/>
          <w:spacing w:val="-3"/>
          <w:sz w:val="22"/>
          <w:szCs w:val="22"/>
        </w:rPr>
        <w:t>v</w:t>
      </w:r>
      <w:r w:rsidRPr="005C305D">
        <w:rPr>
          <w:rFonts w:ascii="Palatino Linotype" w:eastAsia="Arial" w:hAnsi="Palatino Linotype" w:cs="Arial"/>
          <w:b/>
          <w:i/>
          <w:sz w:val="22"/>
          <w:szCs w:val="22"/>
        </w:rPr>
        <w:t>a</w:t>
      </w:r>
      <w:r w:rsidRPr="005C305D">
        <w:rPr>
          <w:rFonts w:ascii="Palatino Linotype" w:eastAsia="Arial" w:hAnsi="Palatino Linotype" w:cs="Arial"/>
          <w:b/>
          <w:i/>
          <w:spacing w:val="-1"/>
          <w:sz w:val="22"/>
          <w:szCs w:val="22"/>
        </w:rPr>
        <w:t>d</w:t>
      </w:r>
      <w:r w:rsidRPr="005C305D">
        <w:rPr>
          <w:rFonts w:ascii="Palatino Linotype" w:eastAsia="Arial" w:hAnsi="Palatino Linotype" w:cs="Arial"/>
          <w:b/>
          <w:i/>
          <w:sz w:val="22"/>
          <w:szCs w:val="22"/>
        </w:rPr>
        <w:t>a.</w:t>
      </w:r>
      <w:r w:rsidRPr="005C305D">
        <w:rPr>
          <w:rFonts w:ascii="Palatino Linotype" w:eastAsia="Arial" w:hAnsi="Palatino Linotype" w:cs="Arial"/>
          <w:b/>
          <w:i/>
          <w:spacing w:val="14"/>
          <w:sz w:val="22"/>
          <w:szCs w:val="22"/>
        </w:rPr>
        <w:t xml:space="preserve"> </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c</w:t>
      </w:r>
      <w:r w:rsidRPr="005C305D">
        <w:rPr>
          <w:rFonts w:ascii="Palatino Linotype" w:eastAsia="Arial" w:hAnsi="Palatino Linotype" w:cs="Arial"/>
          <w:i/>
          <w:spacing w:val="-3"/>
          <w:sz w:val="22"/>
          <w:szCs w:val="22"/>
        </w:rPr>
        <w:t>on</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r</w:t>
      </w:r>
      <w:r w:rsidRPr="005C305D">
        <w:rPr>
          <w:rFonts w:ascii="Palatino Linotype" w:eastAsia="Arial" w:hAnsi="Palatino Linotype" w:cs="Arial"/>
          <w:i/>
          <w:spacing w:val="1"/>
          <w:sz w:val="22"/>
          <w:szCs w:val="22"/>
        </w:rPr>
        <w:t>m</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d</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con el ar</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4"/>
          <w:sz w:val="22"/>
          <w:szCs w:val="22"/>
        </w:rPr>
        <w:t>í</w:t>
      </w:r>
      <w:r w:rsidRPr="005C305D">
        <w:rPr>
          <w:rFonts w:ascii="Palatino Linotype" w:eastAsia="Arial" w:hAnsi="Palatino Linotype" w:cs="Arial"/>
          <w:i/>
          <w:sz w:val="22"/>
          <w:szCs w:val="22"/>
        </w:rPr>
        <w:t>cu</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w:t>
      </w:r>
      <w:r w:rsidRPr="005C305D">
        <w:rPr>
          <w:rFonts w:ascii="Palatino Linotype" w:eastAsia="Arial" w:hAnsi="Palatino Linotype" w:cs="Arial"/>
          <w:i/>
          <w:spacing w:val="5"/>
          <w:sz w:val="22"/>
          <w:szCs w:val="22"/>
        </w:rPr>
        <w:t xml:space="preserve"> </w:t>
      </w:r>
      <w:r w:rsidRPr="005C305D">
        <w:rPr>
          <w:rFonts w:ascii="Palatino Linotype" w:eastAsia="Arial" w:hAnsi="Palatino Linotype" w:cs="Arial"/>
          <w:i/>
          <w:sz w:val="22"/>
          <w:szCs w:val="22"/>
        </w:rPr>
        <w:t>7,</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1"/>
          <w:sz w:val="22"/>
          <w:szCs w:val="22"/>
        </w:rPr>
        <w:t>fr</w:t>
      </w:r>
      <w:r w:rsidRPr="005C305D">
        <w:rPr>
          <w:rFonts w:ascii="Palatino Linotype" w:eastAsia="Arial" w:hAnsi="Palatino Linotype" w:cs="Arial"/>
          <w:i/>
          <w:sz w:val="22"/>
          <w:szCs w:val="22"/>
        </w:rPr>
        <w:t>acc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I</w:t>
      </w:r>
      <w:r w:rsidRPr="005C305D">
        <w:rPr>
          <w:rFonts w:ascii="Palatino Linotype" w:eastAsia="Arial" w:hAnsi="Palatino Linotype" w:cs="Arial"/>
          <w:i/>
          <w:spacing w:val="7"/>
          <w:sz w:val="22"/>
          <w:szCs w:val="22"/>
        </w:rPr>
        <w:t xml:space="preserve"> </w:t>
      </w:r>
      <w:r w:rsidRPr="005C305D">
        <w:rPr>
          <w:rFonts w:ascii="Palatino Linotype" w:eastAsia="Arial" w:hAnsi="Palatino Linotype" w:cs="Arial"/>
          <w:i/>
          <w:sz w:val="22"/>
          <w:szCs w:val="22"/>
        </w:rPr>
        <w:t>y</w:t>
      </w:r>
      <w:r w:rsidRPr="005C305D">
        <w:rPr>
          <w:rFonts w:ascii="Palatino Linotype" w:eastAsia="Arial" w:hAnsi="Palatino Linotype" w:cs="Arial"/>
          <w:i/>
          <w:spacing w:val="1"/>
          <w:sz w:val="22"/>
          <w:szCs w:val="22"/>
        </w:rPr>
        <w:t xml:space="preserve"> I</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I</w:t>
      </w:r>
      <w:r w:rsidRPr="005C305D">
        <w:rPr>
          <w:rFonts w:ascii="Palatino Linotype" w:eastAsia="Arial" w:hAnsi="Palatino Linotype" w:cs="Arial"/>
          <w:i/>
          <w:spacing w:val="7"/>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5"/>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L</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y</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F</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al</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2"/>
          <w:sz w:val="22"/>
          <w:szCs w:val="22"/>
        </w:rPr>
        <w:t>T</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3"/>
          <w:sz w:val="22"/>
          <w:szCs w:val="22"/>
        </w:rPr>
        <w:t>a</w:t>
      </w:r>
      <w:r w:rsidRPr="005C305D">
        <w:rPr>
          <w:rFonts w:ascii="Palatino Linotype" w:eastAsia="Arial" w:hAnsi="Palatino Linotype" w:cs="Arial"/>
          <w:i/>
          <w:sz w:val="22"/>
          <w:szCs w:val="22"/>
        </w:rPr>
        <w:t>ns</w:t>
      </w:r>
      <w:r w:rsidRPr="005C305D">
        <w:rPr>
          <w:rFonts w:ascii="Palatino Linotype" w:eastAsia="Arial" w:hAnsi="Palatino Linotype" w:cs="Arial"/>
          <w:i/>
          <w:spacing w:val="-1"/>
          <w:sz w:val="22"/>
          <w:szCs w:val="22"/>
        </w:rPr>
        <w:t>p</w:t>
      </w:r>
      <w:r w:rsidRPr="005C305D">
        <w:rPr>
          <w:rFonts w:ascii="Palatino Linotype" w:eastAsia="Arial" w:hAnsi="Palatino Linotype" w:cs="Arial"/>
          <w:i/>
          <w:sz w:val="22"/>
          <w:szCs w:val="22"/>
        </w:rPr>
        <w:t>arenc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a</w:t>
      </w:r>
      <w:r w:rsidRPr="005C305D">
        <w:rPr>
          <w:rFonts w:ascii="Palatino Linotype" w:eastAsia="Arial" w:hAnsi="Palatino Linotype" w:cs="Arial"/>
          <w:i/>
          <w:spacing w:val="5"/>
          <w:sz w:val="22"/>
          <w:szCs w:val="22"/>
        </w:rPr>
        <w:t xml:space="preserve"> </w:t>
      </w:r>
      <w:r w:rsidRPr="005C305D">
        <w:rPr>
          <w:rFonts w:ascii="Palatino Linotype" w:eastAsia="Arial" w:hAnsi="Palatino Linotype" w:cs="Arial"/>
          <w:i/>
          <w:sz w:val="22"/>
          <w:szCs w:val="22"/>
        </w:rPr>
        <w:t>y</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cceso a</w:t>
      </w:r>
      <w:r w:rsidRPr="005C305D">
        <w:rPr>
          <w:rFonts w:ascii="Palatino Linotype" w:eastAsia="Arial" w:hAnsi="Palatino Linotype" w:cs="Arial"/>
          <w:i/>
          <w:spacing w:val="5"/>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5"/>
          <w:sz w:val="22"/>
          <w:szCs w:val="22"/>
        </w:rPr>
        <w:t xml:space="preserve"> </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n</w:t>
      </w:r>
      <w:r w:rsidRPr="005C305D">
        <w:rPr>
          <w:rFonts w:ascii="Palatino Linotype" w:eastAsia="Arial" w:hAnsi="Palatino Linotype" w:cs="Arial"/>
          <w:i/>
          <w:spacing w:val="1"/>
          <w:sz w:val="22"/>
          <w:szCs w:val="22"/>
        </w:rPr>
        <w:t>f</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r</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ac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 xml:space="preserve">ón </w:t>
      </w:r>
      <w:r w:rsidRPr="005C305D">
        <w:rPr>
          <w:rFonts w:ascii="Palatino Linotype" w:eastAsia="Arial" w:hAnsi="Palatino Linotype" w:cs="Arial"/>
          <w:i/>
          <w:spacing w:val="-1"/>
          <w:sz w:val="22"/>
          <w:szCs w:val="22"/>
        </w:rPr>
        <w:t>P</w:t>
      </w:r>
      <w:r w:rsidRPr="005C305D">
        <w:rPr>
          <w:rFonts w:ascii="Palatino Linotype" w:eastAsia="Arial" w:hAnsi="Palatino Linotype" w:cs="Arial"/>
          <w:i/>
          <w:sz w:val="22"/>
          <w:szCs w:val="22"/>
        </w:rPr>
        <w:t>ú</w:t>
      </w:r>
      <w:r w:rsidRPr="005C305D">
        <w:rPr>
          <w:rFonts w:ascii="Palatino Linotype" w:eastAsia="Arial" w:hAnsi="Palatino Linotype" w:cs="Arial"/>
          <w:i/>
          <w:spacing w:val="-1"/>
          <w:sz w:val="22"/>
          <w:szCs w:val="22"/>
        </w:rPr>
        <w:t>bli</w:t>
      </w:r>
      <w:r w:rsidRPr="005C305D">
        <w:rPr>
          <w:rFonts w:ascii="Palatino Linotype" w:eastAsia="Arial" w:hAnsi="Palatino Linotype" w:cs="Arial"/>
          <w:i/>
          <w:sz w:val="22"/>
          <w:szCs w:val="22"/>
        </w:rPr>
        <w:t>ca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G</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b</w:t>
      </w:r>
      <w:r w:rsidRPr="005C305D">
        <w:rPr>
          <w:rFonts w:ascii="Palatino Linotype" w:eastAsia="Arial" w:hAnsi="Palatino Linotype" w:cs="Arial"/>
          <w:i/>
          <w:sz w:val="22"/>
          <w:szCs w:val="22"/>
        </w:rPr>
        <w:t>ern</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al</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el</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o</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bre</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 xml:space="preserve">de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2"/>
          <w:sz w:val="22"/>
          <w:szCs w:val="22"/>
        </w:rPr>
        <w:t>v</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o</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cos</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es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n</w:t>
      </w:r>
      <w:r w:rsidRPr="005C305D">
        <w:rPr>
          <w:rFonts w:ascii="Palatino Linotype" w:eastAsia="Arial" w:hAnsi="Palatino Linotype" w:cs="Arial"/>
          <w:i/>
          <w:spacing w:val="1"/>
          <w:sz w:val="22"/>
          <w:szCs w:val="22"/>
        </w:rPr>
        <w:t>f</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r</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ac</w:t>
      </w:r>
      <w:r w:rsidRPr="005C305D">
        <w:rPr>
          <w:rFonts w:ascii="Palatino Linotype" w:eastAsia="Arial" w:hAnsi="Palatino Linotype" w:cs="Arial"/>
          <w:i/>
          <w:spacing w:val="-4"/>
          <w:sz w:val="22"/>
          <w:szCs w:val="22"/>
        </w:rPr>
        <w:t>i</w:t>
      </w:r>
      <w:r w:rsidRPr="005C305D">
        <w:rPr>
          <w:rFonts w:ascii="Palatino Linotype" w:eastAsia="Arial" w:hAnsi="Palatino Linotype" w:cs="Arial"/>
          <w:i/>
          <w:sz w:val="22"/>
          <w:szCs w:val="22"/>
        </w:rPr>
        <w:t>ón</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n</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ura</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z</w:t>
      </w:r>
      <w:r w:rsidRPr="005C305D">
        <w:rPr>
          <w:rFonts w:ascii="Palatino Linotype" w:eastAsia="Arial" w:hAnsi="Palatino Linotype" w:cs="Arial"/>
          <w:i/>
          <w:sz w:val="22"/>
          <w:szCs w:val="22"/>
        </w:rPr>
        <w:t>a 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ca.</w:t>
      </w:r>
      <w:r w:rsidRPr="005C305D">
        <w:rPr>
          <w:rFonts w:ascii="Palatino Linotype" w:eastAsia="Arial" w:hAnsi="Palatino Linotype" w:cs="Arial"/>
          <w:i/>
          <w:spacing w:val="7"/>
          <w:sz w:val="22"/>
          <w:szCs w:val="22"/>
        </w:rPr>
        <w:t xml:space="preserve"> </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o</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b</w:t>
      </w:r>
      <w:r w:rsidRPr="005C305D">
        <w:rPr>
          <w:rFonts w:ascii="Palatino Linotype" w:eastAsia="Arial" w:hAnsi="Palatino Linotype" w:cs="Arial"/>
          <w:i/>
          <w:spacing w:val="-2"/>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3"/>
          <w:sz w:val="22"/>
          <w:szCs w:val="22"/>
        </w:rPr>
        <w:t>a</w:t>
      </w:r>
      <w:r w:rsidRPr="005C305D">
        <w:rPr>
          <w:rFonts w:ascii="Palatino Linotype" w:eastAsia="Arial" w:hAnsi="Palatino Linotype" w:cs="Arial"/>
          <w:i/>
          <w:sz w:val="22"/>
          <w:szCs w:val="22"/>
        </w:rPr>
        <w:t>nte</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r</w:t>
      </w:r>
      <w:r w:rsidRPr="005C305D">
        <w:rPr>
          <w:rFonts w:ascii="Palatino Linotype" w:eastAsia="Arial" w:hAnsi="Palatino Linotype" w:cs="Arial"/>
          <w:i/>
          <w:sz w:val="22"/>
          <w:szCs w:val="22"/>
        </w:rPr>
        <w:t>,</w:t>
      </w:r>
      <w:r w:rsidRPr="005C305D">
        <w:rPr>
          <w:rFonts w:ascii="Palatino Linotype" w:eastAsia="Arial" w:hAnsi="Palatino Linotype" w:cs="Arial"/>
          <w:i/>
          <w:spacing w:val="5"/>
          <w:sz w:val="22"/>
          <w:szCs w:val="22"/>
        </w:rPr>
        <w:t xml:space="preserve"> </w:t>
      </w:r>
      <w:r w:rsidRPr="005C305D">
        <w:rPr>
          <w:rFonts w:ascii="Palatino Linotype" w:eastAsia="Arial" w:hAnsi="Palatino Linotype" w:cs="Arial"/>
          <w:i/>
          <w:sz w:val="22"/>
          <w:szCs w:val="22"/>
        </w:rPr>
        <w:t>el</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m</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prece</w:t>
      </w:r>
      <w:r w:rsidRPr="005C305D">
        <w:rPr>
          <w:rFonts w:ascii="Palatino Linotype" w:eastAsia="Arial" w:hAnsi="Palatino Linotype" w:cs="Arial"/>
          <w:i/>
          <w:spacing w:val="-3"/>
          <w:sz w:val="22"/>
          <w:szCs w:val="22"/>
        </w:rPr>
        <w:t>p</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o</w:t>
      </w:r>
      <w:r w:rsidRPr="005C305D">
        <w:rPr>
          <w:rFonts w:ascii="Palatino Linotype" w:eastAsia="Arial" w:hAnsi="Palatino Linotype" w:cs="Arial"/>
          <w:i/>
          <w:spacing w:val="6"/>
          <w:sz w:val="22"/>
          <w:szCs w:val="22"/>
        </w:rPr>
        <w:t xml:space="preserve"> </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bl</w:t>
      </w:r>
      <w:r w:rsidRPr="005C305D">
        <w:rPr>
          <w:rFonts w:ascii="Palatino Linotype" w:eastAsia="Arial" w:hAnsi="Palatino Linotype" w:cs="Arial"/>
          <w:i/>
          <w:sz w:val="22"/>
          <w:szCs w:val="22"/>
        </w:rPr>
        <w:t>ece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6"/>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o</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ili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d</w:t>
      </w:r>
      <w:r w:rsidRPr="005C305D">
        <w:rPr>
          <w:rFonts w:ascii="Palatino Linotype" w:eastAsia="Arial" w:hAnsi="Palatino Linotype" w:cs="Arial"/>
          <w:i/>
          <w:spacing w:val="6"/>
          <w:sz w:val="22"/>
          <w:szCs w:val="22"/>
        </w:rPr>
        <w:t xml:space="preserve"> </w:t>
      </w:r>
      <w:r w:rsidRPr="005C305D">
        <w:rPr>
          <w:rFonts w:ascii="Palatino Linotype" w:eastAsia="Arial" w:hAnsi="Palatino Linotype" w:cs="Arial"/>
          <w:i/>
          <w:sz w:val="22"/>
          <w:szCs w:val="22"/>
        </w:rPr>
        <w:t xml:space="preserve">de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x</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an e</w:t>
      </w:r>
      <w:r w:rsidRPr="005C305D">
        <w:rPr>
          <w:rFonts w:ascii="Palatino Linotype" w:eastAsia="Arial" w:hAnsi="Palatino Linotype" w:cs="Arial"/>
          <w:i/>
          <w:spacing w:val="-3"/>
          <w:sz w:val="22"/>
          <w:szCs w:val="22"/>
        </w:rPr>
        <w:t>x</w:t>
      </w:r>
      <w:r w:rsidRPr="005C305D">
        <w:rPr>
          <w:rFonts w:ascii="Palatino Linotype" w:eastAsia="Arial" w:hAnsi="Palatino Linotype" w:cs="Arial"/>
          <w:i/>
          <w:sz w:val="22"/>
          <w:szCs w:val="22"/>
        </w:rPr>
        <w:t>ce</w:t>
      </w:r>
      <w:r w:rsidRPr="005C305D">
        <w:rPr>
          <w:rFonts w:ascii="Palatino Linotype" w:eastAsia="Arial" w:hAnsi="Palatino Linotype" w:cs="Arial"/>
          <w:i/>
          <w:spacing w:val="-1"/>
          <w:sz w:val="22"/>
          <w:szCs w:val="22"/>
        </w:rPr>
        <w:t>p</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es</w:t>
      </w:r>
      <w:r w:rsidRPr="005C305D">
        <w:rPr>
          <w:rFonts w:ascii="Palatino Linotype" w:eastAsia="Arial" w:hAnsi="Palatino Linotype" w:cs="Arial"/>
          <w:i/>
          <w:spacing w:val="20"/>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20"/>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as</w:t>
      </w:r>
      <w:r w:rsidRPr="005C305D">
        <w:rPr>
          <w:rFonts w:ascii="Palatino Linotype" w:eastAsia="Arial" w:hAnsi="Palatino Linotype" w:cs="Arial"/>
          <w:i/>
          <w:spacing w:val="18"/>
          <w:sz w:val="22"/>
          <w:szCs w:val="22"/>
        </w:rPr>
        <w:t xml:space="preserve"> </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bli</w:t>
      </w:r>
      <w:r w:rsidRPr="005C305D">
        <w:rPr>
          <w:rFonts w:ascii="Palatino Linotype" w:eastAsia="Arial" w:hAnsi="Palatino Linotype" w:cs="Arial"/>
          <w:i/>
          <w:spacing w:val="2"/>
          <w:sz w:val="22"/>
          <w:szCs w:val="22"/>
        </w:rPr>
        <w:t>g</w:t>
      </w:r>
      <w:r w:rsidRPr="005C305D">
        <w:rPr>
          <w:rFonts w:ascii="Palatino Linotype" w:eastAsia="Arial" w:hAnsi="Palatino Linotype" w:cs="Arial"/>
          <w:i/>
          <w:spacing w:val="-3"/>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es</w:t>
      </w:r>
      <w:r w:rsidRPr="005C305D">
        <w:rPr>
          <w:rFonts w:ascii="Palatino Linotype" w:eastAsia="Arial" w:hAnsi="Palatino Linotype" w:cs="Arial"/>
          <w:i/>
          <w:spacing w:val="20"/>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h</w:t>
      </w:r>
      <w:r w:rsidRPr="005C305D">
        <w:rPr>
          <w:rFonts w:ascii="Palatino Linotype" w:eastAsia="Arial" w:hAnsi="Palatino Linotype" w:cs="Arial"/>
          <w:i/>
          <w:sz w:val="22"/>
          <w:szCs w:val="22"/>
        </w:rPr>
        <w:t>í</w:t>
      </w:r>
      <w:r w:rsidRPr="005C305D">
        <w:rPr>
          <w:rFonts w:ascii="Palatino Linotype" w:eastAsia="Arial" w:hAnsi="Palatino Linotype" w:cs="Arial"/>
          <w:i/>
          <w:spacing w:val="17"/>
          <w:sz w:val="22"/>
          <w:szCs w:val="22"/>
        </w:rPr>
        <w:t xml:space="preserve"> </w:t>
      </w:r>
      <w:r w:rsidRPr="005C305D">
        <w:rPr>
          <w:rFonts w:ascii="Palatino Linotype" w:eastAsia="Arial" w:hAnsi="Palatino Linotype" w:cs="Arial"/>
          <w:i/>
          <w:sz w:val="22"/>
          <w:szCs w:val="22"/>
        </w:rPr>
        <w:t>estab</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ec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s</w:t>
      </w:r>
      <w:r w:rsidRPr="005C305D">
        <w:rPr>
          <w:rFonts w:ascii="Palatino Linotype" w:eastAsia="Arial" w:hAnsi="Palatino Linotype" w:cs="Arial"/>
          <w:i/>
          <w:spacing w:val="16"/>
          <w:sz w:val="22"/>
          <w:szCs w:val="22"/>
        </w:rPr>
        <w:t xml:space="preserve"> </w:t>
      </w:r>
      <w:r w:rsidRPr="005C305D">
        <w:rPr>
          <w:rFonts w:ascii="Palatino Linotype" w:eastAsia="Arial" w:hAnsi="Palatino Linotype" w:cs="Arial"/>
          <w:i/>
          <w:sz w:val="22"/>
          <w:szCs w:val="22"/>
        </w:rPr>
        <w:t>cu</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o</w:t>
      </w:r>
      <w:r w:rsidRPr="005C305D">
        <w:rPr>
          <w:rFonts w:ascii="Palatino Linotype" w:eastAsia="Arial" w:hAnsi="Palatino Linotype" w:cs="Arial"/>
          <w:i/>
          <w:spacing w:val="20"/>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18"/>
          <w:sz w:val="22"/>
          <w:szCs w:val="22"/>
        </w:rPr>
        <w:t xml:space="preserve"> </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n</w:t>
      </w:r>
      <w:r w:rsidRPr="005C305D">
        <w:rPr>
          <w:rFonts w:ascii="Palatino Linotype" w:eastAsia="Arial" w:hAnsi="Palatino Linotype" w:cs="Arial"/>
          <w:i/>
          <w:spacing w:val="3"/>
          <w:sz w:val="22"/>
          <w:szCs w:val="22"/>
        </w:rPr>
        <w:t>f</w:t>
      </w:r>
      <w:r w:rsidRPr="005C305D">
        <w:rPr>
          <w:rFonts w:ascii="Palatino Linotype" w:eastAsia="Arial" w:hAnsi="Palatino Linotype" w:cs="Arial"/>
          <w:i/>
          <w:spacing w:val="-3"/>
          <w:sz w:val="22"/>
          <w:szCs w:val="22"/>
        </w:rPr>
        <w:t>o</w:t>
      </w:r>
      <w:r w:rsidRPr="005C305D">
        <w:rPr>
          <w:rFonts w:ascii="Palatino Linotype" w:eastAsia="Arial" w:hAnsi="Palatino Linotype" w:cs="Arial"/>
          <w:i/>
          <w:spacing w:val="1"/>
          <w:sz w:val="22"/>
          <w:szCs w:val="22"/>
        </w:rPr>
        <w:t>rm</w:t>
      </w:r>
      <w:r w:rsidRPr="005C305D">
        <w:rPr>
          <w:rFonts w:ascii="Palatino Linotype" w:eastAsia="Arial" w:hAnsi="Palatino Linotype" w:cs="Arial"/>
          <w:i/>
          <w:sz w:val="22"/>
          <w:szCs w:val="22"/>
        </w:rPr>
        <w:t>ac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ón</w:t>
      </w:r>
      <w:r w:rsidRPr="005C305D">
        <w:rPr>
          <w:rFonts w:ascii="Palatino Linotype" w:eastAsia="Arial" w:hAnsi="Palatino Linotype" w:cs="Arial"/>
          <w:i/>
          <w:spacing w:val="17"/>
          <w:sz w:val="22"/>
          <w:szCs w:val="22"/>
        </w:rPr>
        <w:t xml:space="preserve"> </w:t>
      </w:r>
      <w:r w:rsidRPr="005C305D">
        <w:rPr>
          <w:rFonts w:ascii="Palatino Linotype" w:eastAsia="Arial" w:hAnsi="Palatino Linotype" w:cs="Arial"/>
          <w:i/>
          <w:spacing w:val="-3"/>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a</w:t>
      </w:r>
      <w:r w:rsidRPr="005C305D">
        <w:rPr>
          <w:rFonts w:ascii="Palatino Linotype" w:eastAsia="Arial" w:hAnsi="Palatino Linotype" w:cs="Arial"/>
          <w:i/>
          <w:spacing w:val="4"/>
          <w:sz w:val="22"/>
          <w:szCs w:val="22"/>
        </w:rPr>
        <w:t>l</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ce</w:t>
      </w:r>
      <w:r w:rsidRPr="005C305D">
        <w:rPr>
          <w:rFonts w:ascii="Palatino Linotype" w:eastAsia="Arial" w:hAnsi="Palatino Linotype" w:cs="Arial"/>
          <w:i/>
          <w:spacing w:val="20"/>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4"/>
          <w:sz w:val="22"/>
          <w:szCs w:val="22"/>
        </w:rPr>
        <w:t>l</w:t>
      </w:r>
      <w:r w:rsidRPr="005C305D">
        <w:rPr>
          <w:rFonts w:ascii="Palatino Linotype" w:eastAsia="Arial" w:hAnsi="Palatino Linotype" w:cs="Arial"/>
          <w:i/>
          <w:spacing w:val="2"/>
          <w:sz w:val="22"/>
          <w:szCs w:val="22"/>
        </w:rPr>
        <w:t>g</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3"/>
          <w:sz w:val="22"/>
          <w:szCs w:val="22"/>
        </w:rPr>
        <w:t>o</w:t>
      </w:r>
      <w:r w:rsidRPr="005C305D">
        <w:rPr>
          <w:rFonts w:ascii="Palatino Linotype" w:eastAsia="Arial" w:hAnsi="Palatino Linotype" w:cs="Arial"/>
          <w:i/>
          <w:sz w:val="22"/>
          <w:szCs w:val="22"/>
        </w:rPr>
        <w:t>s de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su</w:t>
      </w:r>
      <w:r w:rsidRPr="005C305D">
        <w:rPr>
          <w:rFonts w:ascii="Palatino Linotype" w:eastAsia="Arial" w:hAnsi="Palatino Linotype" w:cs="Arial"/>
          <w:i/>
          <w:spacing w:val="-1"/>
          <w:sz w:val="22"/>
          <w:szCs w:val="22"/>
        </w:rPr>
        <w:t>p</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 xml:space="preserve">de </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s</w:t>
      </w:r>
      <w:r w:rsidRPr="005C305D">
        <w:rPr>
          <w:rFonts w:ascii="Palatino Linotype" w:eastAsia="Arial" w:hAnsi="Palatino Linotype" w:cs="Arial"/>
          <w:i/>
          <w:sz w:val="22"/>
          <w:szCs w:val="22"/>
        </w:rPr>
        <w:t>er</w:t>
      </w:r>
      <w:r w:rsidRPr="005C305D">
        <w:rPr>
          <w:rFonts w:ascii="Palatino Linotype" w:eastAsia="Arial" w:hAnsi="Palatino Linotype" w:cs="Arial"/>
          <w:i/>
          <w:spacing w:val="-2"/>
          <w:sz w:val="22"/>
          <w:szCs w:val="22"/>
        </w:rPr>
        <w:t>v</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o</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co</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3"/>
          <w:sz w:val="22"/>
          <w:szCs w:val="22"/>
        </w:rPr>
        <w:t>f</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nc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d</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pre</w:t>
      </w:r>
      <w:r w:rsidRPr="005C305D">
        <w:rPr>
          <w:rFonts w:ascii="Palatino Linotype" w:eastAsia="Arial" w:hAnsi="Palatino Linotype" w:cs="Arial"/>
          <w:i/>
          <w:spacing w:val="-2"/>
          <w:sz w:val="22"/>
          <w:szCs w:val="22"/>
        </w:rPr>
        <w:t>v</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en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ar</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4"/>
          <w:sz w:val="22"/>
          <w:szCs w:val="22"/>
        </w:rPr>
        <w:t>í</w:t>
      </w:r>
      <w:r w:rsidRPr="005C305D">
        <w:rPr>
          <w:rFonts w:ascii="Palatino Linotype" w:eastAsia="Arial" w:hAnsi="Palatino Linotype" w:cs="Arial"/>
          <w:i/>
          <w:sz w:val="22"/>
          <w:szCs w:val="22"/>
        </w:rPr>
        <w:t>cu</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1</w:t>
      </w:r>
      <w:r w:rsidRPr="005C305D">
        <w:rPr>
          <w:rFonts w:ascii="Palatino Linotype" w:eastAsia="Arial" w:hAnsi="Palatino Linotype" w:cs="Arial"/>
          <w:i/>
          <w:spacing w:val="-1"/>
          <w:sz w:val="22"/>
          <w:szCs w:val="22"/>
        </w:rPr>
        <w:t>3</w:t>
      </w:r>
      <w:r w:rsidRPr="005C305D">
        <w:rPr>
          <w:rFonts w:ascii="Palatino Linotype" w:eastAsia="Arial" w:hAnsi="Palatino Linotype" w:cs="Arial"/>
          <w:i/>
          <w:sz w:val="22"/>
          <w:szCs w:val="22"/>
        </w:rPr>
        <w:t>,</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14</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y</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18</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 c</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a</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y</w:t>
      </w:r>
      <w:r w:rsidRPr="005C305D">
        <w:rPr>
          <w:rFonts w:ascii="Palatino Linotype" w:eastAsia="Arial" w:hAnsi="Palatino Linotype" w:cs="Arial"/>
          <w:i/>
          <w:sz w:val="22"/>
          <w:szCs w:val="22"/>
        </w:rPr>
        <w:t>.</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este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3"/>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o</w:t>
      </w:r>
      <w:r w:rsidRPr="005C305D">
        <w:rPr>
          <w:rFonts w:ascii="Palatino Linotype" w:eastAsia="Arial" w:hAnsi="Palatino Linotype" w:cs="Arial"/>
          <w:i/>
          <w:sz w:val="22"/>
          <w:szCs w:val="22"/>
        </w:rPr>
        <w:t>,</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se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be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se</w:t>
      </w:r>
      <w:r w:rsidRPr="005C305D">
        <w:rPr>
          <w:rFonts w:ascii="Palatino Linotype" w:eastAsia="Arial" w:hAnsi="Palatino Linotype" w:cs="Arial"/>
          <w:i/>
          <w:spacing w:val="-1"/>
          <w:sz w:val="22"/>
          <w:szCs w:val="22"/>
        </w:rPr>
        <w:t>ñ</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ar</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 e</w:t>
      </w:r>
      <w:r w:rsidRPr="005C305D">
        <w:rPr>
          <w:rFonts w:ascii="Palatino Linotype" w:eastAsia="Arial" w:hAnsi="Palatino Linotype" w:cs="Arial"/>
          <w:i/>
          <w:spacing w:val="-3"/>
          <w:sz w:val="22"/>
          <w:szCs w:val="22"/>
        </w:rPr>
        <w:t>x</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es</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c</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2"/>
          <w:sz w:val="22"/>
          <w:szCs w:val="22"/>
        </w:rPr>
        <w:t>r</w:t>
      </w:r>
      <w:r w:rsidRPr="005C305D">
        <w:rPr>
          <w:rFonts w:ascii="Palatino Linotype" w:eastAsia="Arial" w:hAnsi="Palatino Linotype" w:cs="Arial"/>
          <w:i/>
          <w:spacing w:val="2"/>
          <w:sz w:val="22"/>
          <w:szCs w:val="22"/>
        </w:rPr>
        <w:t>g</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2"/>
          <w:sz w:val="22"/>
          <w:szCs w:val="22"/>
        </w:rPr>
        <w:t>v</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o</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es 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cos,</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es</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g</w:t>
      </w:r>
      <w:r w:rsidRPr="005C305D">
        <w:rPr>
          <w:rFonts w:ascii="Palatino Linotype" w:eastAsia="Arial" w:hAnsi="Palatino Linotype" w:cs="Arial"/>
          <w:i/>
          <w:spacing w:val="-1"/>
          <w:sz w:val="22"/>
          <w:szCs w:val="22"/>
        </w:rPr>
        <w:t>a</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2"/>
          <w:sz w:val="22"/>
          <w:szCs w:val="22"/>
        </w:rPr>
        <w:t>z</w:t>
      </w:r>
      <w:r w:rsidRPr="005C305D">
        <w:rPr>
          <w:rFonts w:ascii="Palatino Linotype" w:eastAsia="Arial" w:hAnsi="Palatino Linotype" w:cs="Arial"/>
          <w:i/>
          <w:sz w:val="22"/>
          <w:szCs w:val="22"/>
        </w:rPr>
        <w:t>ar</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 xml:space="preserve">de </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era</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2"/>
          <w:sz w:val="22"/>
          <w:szCs w:val="22"/>
        </w:rPr>
        <w:t>r</w:t>
      </w:r>
      <w:r w:rsidRPr="005C305D">
        <w:rPr>
          <w:rFonts w:ascii="Palatino Linotype" w:eastAsia="Arial" w:hAnsi="Palatino Linotype" w:cs="Arial"/>
          <w:i/>
          <w:sz w:val="22"/>
          <w:szCs w:val="22"/>
        </w:rPr>
        <w:t>ecta</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2"/>
          <w:sz w:val="22"/>
          <w:szCs w:val="22"/>
        </w:rPr>
        <w:t>g</w:t>
      </w:r>
      <w:r w:rsidRPr="005C305D">
        <w:rPr>
          <w:rFonts w:ascii="Palatino Linotype" w:eastAsia="Arial" w:hAnsi="Palatino Linotype" w:cs="Arial"/>
          <w:i/>
          <w:spacing w:val="-3"/>
          <w:sz w:val="22"/>
          <w:szCs w:val="22"/>
        </w:rPr>
        <w:t>u</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3"/>
          <w:sz w:val="22"/>
          <w:szCs w:val="22"/>
        </w:rPr>
        <w:t>a</w:t>
      </w:r>
      <w:r w:rsidRPr="005C305D">
        <w:rPr>
          <w:rFonts w:ascii="Palatino Linotype" w:eastAsia="Arial" w:hAnsi="Palatino Linotype" w:cs="Arial"/>
          <w:i/>
          <w:sz w:val="22"/>
          <w:szCs w:val="22"/>
        </w:rPr>
        <w:t>d</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o</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l</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y</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ca,</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 xml:space="preserve">a </w:t>
      </w:r>
      <w:r w:rsidRPr="005C305D">
        <w:rPr>
          <w:rFonts w:ascii="Palatino Linotype" w:eastAsia="Arial" w:hAnsi="Palatino Linotype" w:cs="Arial"/>
          <w:i/>
          <w:spacing w:val="1"/>
          <w:sz w:val="22"/>
          <w:szCs w:val="22"/>
        </w:rPr>
        <w:t>tr</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v</w:t>
      </w:r>
      <w:r w:rsidRPr="005C305D">
        <w:rPr>
          <w:rFonts w:ascii="Palatino Linotype" w:eastAsia="Arial" w:hAnsi="Palatino Linotype" w:cs="Arial"/>
          <w:i/>
          <w:sz w:val="22"/>
          <w:szCs w:val="22"/>
        </w:rPr>
        <w:t>és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c</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pre</w:t>
      </w:r>
      <w:r w:rsidRPr="005C305D">
        <w:rPr>
          <w:rFonts w:ascii="Palatino Linotype" w:eastAsia="Arial" w:hAnsi="Palatino Linotype" w:cs="Arial"/>
          <w:i/>
          <w:spacing w:val="-5"/>
          <w:sz w:val="22"/>
          <w:szCs w:val="22"/>
        </w:rPr>
        <w:t>v</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2"/>
          <w:sz w:val="22"/>
          <w:szCs w:val="22"/>
        </w:rPr>
        <w:t>v</w:t>
      </w:r>
      <w:r w:rsidRPr="005C305D">
        <w:rPr>
          <w:rFonts w:ascii="Palatino Linotype" w:eastAsia="Arial" w:hAnsi="Palatino Linotype" w:cs="Arial"/>
          <w:i/>
          <w:sz w:val="22"/>
          <w:szCs w:val="22"/>
        </w:rPr>
        <w:t>as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y</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cor</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ecti</w:t>
      </w:r>
      <w:r w:rsidRPr="005C305D">
        <w:rPr>
          <w:rFonts w:ascii="Palatino Linotype" w:eastAsia="Arial" w:hAnsi="Palatino Linotype" w:cs="Arial"/>
          <w:i/>
          <w:spacing w:val="-3"/>
          <w:sz w:val="22"/>
          <w:szCs w:val="22"/>
        </w:rPr>
        <w:t>v</w:t>
      </w:r>
      <w:r w:rsidRPr="005C305D">
        <w:rPr>
          <w:rFonts w:ascii="Palatino Linotype" w:eastAsia="Arial" w:hAnsi="Palatino Linotype" w:cs="Arial"/>
          <w:i/>
          <w:sz w:val="22"/>
          <w:szCs w:val="22"/>
        </w:rPr>
        <w:t>as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2"/>
          <w:sz w:val="22"/>
          <w:szCs w:val="22"/>
        </w:rPr>
        <w:t>c</w:t>
      </w:r>
      <w:r w:rsidRPr="005C305D">
        <w:rPr>
          <w:rFonts w:ascii="Palatino Linotype" w:eastAsia="Arial" w:hAnsi="Palatino Linotype" w:cs="Arial"/>
          <w:i/>
          <w:sz w:val="22"/>
          <w:szCs w:val="22"/>
        </w:rPr>
        <w:t>ami</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as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a comb</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r</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 xml:space="preserve">a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eli</w:t>
      </w:r>
      <w:r w:rsidRPr="005C305D">
        <w:rPr>
          <w:rFonts w:ascii="Palatino Linotype" w:eastAsia="Arial" w:hAnsi="Palatino Linotype" w:cs="Arial"/>
          <w:i/>
          <w:sz w:val="22"/>
          <w:szCs w:val="22"/>
        </w:rPr>
        <w:t>nc</w:t>
      </w:r>
      <w:r w:rsidRPr="005C305D">
        <w:rPr>
          <w:rFonts w:ascii="Palatino Linotype" w:eastAsia="Arial" w:hAnsi="Palatino Linotype" w:cs="Arial"/>
          <w:i/>
          <w:spacing w:val="-1"/>
          <w:sz w:val="22"/>
          <w:szCs w:val="22"/>
        </w:rPr>
        <w:t>u</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en sus</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d</w:t>
      </w:r>
      <w:r w:rsidRPr="005C305D">
        <w:rPr>
          <w:rFonts w:ascii="Palatino Linotype" w:eastAsia="Arial" w:hAnsi="Palatino Linotype" w:cs="Arial"/>
          <w:i/>
          <w:spacing w:val="-4"/>
          <w:sz w:val="22"/>
          <w:szCs w:val="22"/>
        </w:rPr>
        <w:t>i</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ere</w:t>
      </w:r>
      <w:r w:rsidRPr="005C305D">
        <w:rPr>
          <w:rFonts w:ascii="Palatino Linotype" w:eastAsia="Arial" w:hAnsi="Palatino Linotype" w:cs="Arial"/>
          <w:i/>
          <w:spacing w:val="-3"/>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 xml:space="preserve">es </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3"/>
          <w:sz w:val="22"/>
          <w:szCs w:val="22"/>
        </w:rPr>
        <w:t>i</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3"/>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s</w:t>
      </w:r>
      <w:r w:rsidRPr="005C305D">
        <w:rPr>
          <w:rFonts w:ascii="Palatino Linotype" w:eastAsia="Arial" w:hAnsi="Palatino Linotype" w:cs="Arial"/>
          <w:i/>
          <w:spacing w:val="-4"/>
          <w:sz w:val="22"/>
          <w:szCs w:val="22"/>
        </w:rPr>
        <w:t>í</w:t>
      </w:r>
      <w:r w:rsidRPr="005C305D">
        <w:rPr>
          <w:rFonts w:ascii="Palatino Linotype" w:eastAsia="Arial" w:hAnsi="Palatino Linotype" w:cs="Arial"/>
          <w:i/>
          <w:sz w:val="22"/>
          <w:szCs w:val="22"/>
        </w:rPr>
        <w:t>,</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es</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e</w:t>
      </w:r>
      <w:r w:rsidRPr="005C305D">
        <w:rPr>
          <w:rFonts w:ascii="Palatino Linotype" w:eastAsia="Arial" w:hAnsi="Palatino Linotype" w:cs="Arial"/>
          <w:i/>
          <w:spacing w:val="-2"/>
          <w:sz w:val="22"/>
          <w:szCs w:val="22"/>
        </w:rPr>
        <w:t>r</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n</w:t>
      </w:r>
      <w:r w:rsidRPr="005C305D">
        <w:rPr>
          <w:rFonts w:ascii="Palatino Linotype" w:eastAsia="Arial" w:hAnsi="Palatino Linotype" w:cs="Arial"/>
          <w:i/>
          <w:spacing w:val="-2"/>
          <w:sz w:val="22"/>
          <w:szCs w:val="22"/>
        </w:rPr>
        <w:t>t</w:t>
      </w:r>
      <w:r w:rsidRPr="005C305D">
        <w:rPr>
          <w:rFonts w:ascii="Palatino Linotype" w:eastAsia="Arial" w:hAnsi="Palatino Linotype" w:cs="Arial"/>
          <w:i/>
          <w:sz w:val="22"/>
          <w:szCs w:val="22"/>
        </w:rPr>
        <w:t>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se</w:t>
      </w:r>
      <w:r w:rsidRPr="005C305D">
        <w:rPr>
          <w:rFonts w:ascii="Palatino Linotype" w:eastAsia="Arial" w:hAnsi="Palatino Linotype" w:cs="Arial"/>
          <w:i/>
          <w:spacing w:val="-1"/>
          <w:sz w:val="22"/>
          <w:szCs w:val="22"/>
        </w:rPr>
        <w:t>ñ</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ar</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en el</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ar</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4"/>
          <w:sz w:val="22"/>
          <w:szCs w:val="22"/>
        </w:rPr>
        <w:t>í</w:t>
      </w:r>
      <w:r w:rsidRPr="005C305D">
        <w:rPr>
          <w:rFonts w:ascii="Palatino Linotype" w:eastAsia="Arial" w:hAnsi="Palatino Linotype" w:cs="Arial"/>
          <w:i/>
          <w:sz w:val="22"/>
          <w:szCs w:val="22"/>
        </w:rPr>
        <w:t>cu</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1</w:t>
      </w:r>
      <w:r w:rsidRPr="005C305D">
        <w:rPr>
          <w:rFonts w:ascii="Palatino Linotype" w:eastAsia="Arial" w:hAnsi="Palatino Linotype" w:cs="Arial"/>
          <w:i/>
          <w:spacing w:val="-1"/>
          <w:sz w:val="22"/>
          <w:szCs w:val="22"/>
        </w:rPr>
        <w:t>3</w:t>
      </w:r>
      <w:r w:rsidRPr="005C305D">
        <w:rPr>
          <w:rFonts w:ascii="Palatino Linotype" w:eastAsia="Arial" w:hAnsi="Palatino Linotype" w:cs="Arial"/>
          <w:i/>
          <w:sz w:val="22"/>
          <w:szCs w:val="22"/>
        </w:rPr>
        <w:t>,</w:t>
      </w:r>
      <w:r w:rsidRPr="005C305D">
        <w:rPr>
          <w:rFonts w:ascii="Palatino Linotype" w:eastAsia="Arial" w:hAnsi="Palatino Linotype" w:cs="Arial"/>
          <w:i/>
          <w:spacing w:val="1"/>
          <w:sz w:val="22"/>
          <w:szCs w:val="22"/>
        </w:rPr>
        <w:t xml:space="preserve"> fr</w:t>
      </w:r>
      <w:r w:rsidRPr="005C305D">
        <w:rPr>
          <w:rFonts w:ascii="Palatino Linotype" w:eastAsia="Arial" w:hAnsi="Palatino Linotype" w:cs="Arial"/>
          <w:i/>
          <w:sz w:val="22"/>
          <w:szCs w:val="22"/>
        </w:rPr>
        <w:t>acc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ón I de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 xml:space="preserve">ey de </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1"/>
          <w:sz w:val="22"/>
          <w:szCs w:val="22"/>
        </w:rPr>
        <w:t>f</w:t>
      </w:r>
      <w:r w:rsidRPr="005C305D">
        <w:rPr>
          <w:rFonts w:ascii="Palatino Linotype" w:eastAsia="Arial" w:hAnsi="Palatino Linotype" w:cs="Arial"/>
          <w:i/>
          <w:sz w:val="22"/>
          <w:szCs w:val="22"/>
        </w:rPr>
        <w:t>erenc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a se e</w:t>
      </w:r>
      <w:r w:rsidRPr="005C305D">
        <w:rPr>
          <w:rFonts w:ascii="Palatino Linotype" w:eastAsia="Arial" w:hAnsi="Palatino Linotype" w:cs="Arial"/>
          <w:i/>
          <w:spacing w:val="-3"/>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bl</w:t>
      </w:r>
      <w:r w:rsidRPr="005C305D">
        <w:rPr>
          <w:rFonts w:ascii="Palatino Linotype" w:eastAsia="Arial" w:hAnsi="Palatino Linotype" w:cs="Arial"/>
          <w:i/>
          <w:sz w:val="22"/>
          <w:szCs w:val="22"/>
        </w:rPr>
        <w:t xml:space="preserve">ece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 p</w:t>
      </w:r>
      <w:r w:rsidRPr="005C305D">
        <w:rPr>
          <w:rFonts w:ascii="Palatino Linotype" w:eastAsia="Arial" w:hAnsi="Palatino Linotype" w:cs="Arial"/>
          <w:i/>
          <w:spacing w:val="-1"/>
          <w:sz w:val="22"/>
          <w:szCs w:val="22"/>
        </w:rPr>
        <w:t>o</w:t>
      </w:r>
      <w:r w:rsidRPr="005C305D">
        <w:rPr>
          <w:rFonts w:ascii="Palatino Linotype" w:eastAsia="Arial" w:hAnsi="Palatino Linotype" w:cs="Arial"/>
          <w:i/>
          <w:spacing w:val="-3"/>
          <w:sz w:val="22"/>
          <w:szCs w:val="22"/>
        </w:rPr>
        <w:t>d</w:t>
      </w:r>
      <w:r w:rsidRPr="005C305D">
        <w:rPr>
          <w:rFonts w:ascii="Palatino Linotype" w:eastAsia="Arial" w:hAnsi="Palatino Linotype" w:cs="Arial"/>
          <w:i/>
          <w:spacing w:val="-2"/>
          <w:sz w:val="22"/>
          <w:szCs w:val="22"/>
        </w:rPr>
        <w:t>r</w:t>
      </w:r>
      <w:r w:rsidRPr="005C305D">
        <w:rPr>
          <w:rFonts w:ascii="Palatino Linotype" w:eastAsia="Arial" w:hAnsi="Palatino Linotype" w:cs="Arial"/>
          <w:i/>
          <w:sz w:val="22"/>
          <w:szCs w:val="22"/>
        </w:rPr>
        <w:t>á</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l</w:t>
      </w:r>
      <w:r w:rsidRPr="005C305D">
        <w:rPr>
          <w:rFonts w:ascii="Palatino Linotype" w:eastAsia="Arial" w:hAnsi="Palatino Linotype" w:cs="Arial"/>
          <w:i/>
          <w:spacing w:val="4"/>
          <w:sz w:val="22"/>
          <w:szCs w:val="22"/>
        </w:rPr>
        <w:t>a</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i</w:t>
      </w:r>
      <w:r w:rsidRPr="005C305D">
        <w:rPr>
          <w:rFonts w:ascii="Palatino Linotype" w:eastAsia="Arial" w:hAnsi="Palatino Linotype" w:cs="Arial"/>
          <w:i/>
          <w:spacing w:val="3"/>
          <w:sz w:val="22"/>
          <w:szCs w:val="22"/>
        </w:rPr>
        <w:t>f</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carse</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ell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n</w:t>
      </w:r>
      <w:r w:rsidRPr="005C305D">
        <w:rPr>
          <w:rFonts w:ascii="Palatino Linotype" w:eastAsia="Arial" w:hAnsi="Palatino Linotype" w:cs="Arial"/>
          <w:i/>
          <w:spacing w:val="1"/>
          <w:sz w:val="22"/>
          <w:szCs w:val="22"/>
        </w:rPr>
        <w:t>f</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r</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ac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ón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cu</w:t>
      </w:r>
      <w:r w:rsidRPr="005C305D">
        <w:rPr>
          <w:rFonts w:ascii="Palatino Linotype" w:eastAsia="Arial" w:hAnsi="Palatino Linotype" w:cs="Arial"/>
          <w:i/>
          <w:spacing w:val="-3"/>
          <w:sz w:val="22"/>
          <w:szCs w:val="22"/>
        </w:rPr>
        <w:t>y</w:t>
      </w:r>
      <w:r w:rsidRPr="005C305D">
        <w:rPr>
          <w:rFonts w:ascii="Palatino Linotype" w:eastAsia="Arial" w:hAnsi="Palatino Linotype" w:cs="Arial"/>
          <w:i/>
          <w:sz w:val="22"/>
          <w:szCs w:val="22"/>
        </w:rPr>
        <w:t>a d</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us</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ón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u</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a</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c</w:t>
      </w:r>
      <w:r w:rsidRPr="005C305D">
        <w:rPr>
          <w:rFonts w:ascii="Palatino Linotype" w:eastAsia="Arial" w:hAnsi="Palatino Linotype" w:cs="Arial"/>
          <w:i/>
          <w:spacing w:val="-3"/>
          <w:sz w:val="22"/>
          <w:szCs w:val="22"/>
        </w:rPr>
        <w:t>o</w:t>
      </w:r>
      <w:r w:rsidRPr="005C305D">
        <w:rPr>
          <w:rFonts w:ascii="Palatino Linotype" w:eastAsia="Arial" w:hAnsi="Palatino Linotype" w:cs="Arial"/>
          <w:i/>
          <w:spacing w:val="1"/>
          <w:sz w:val="22"/>
          <w:szCs w:val="22"/>
        </w:rPr>
        <w:t>m</w:t>
      </w:r>
      <w:r w:rsidRPr="005C305D">
        <w:rPr>
          <w:rFonts w:ascii="Palatino Linotype" w:eastAsia="Arial" w:hAnsi="Palatino Linotype" w:cs="Arial"/>
          <w:i/>
          <w:spacing w:val="-3"/>
          <w:sz w:val="22"/>
          <w:szCs w:val="22"/>
        </w:rPr>
        <w:t>p</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m</w:t>
      </w:r>
      <w:r w:rsidRPr="005C305D">
        <w:rPr>
          <w:rFonts w:ascii="Palatino Linotype" w:eastAsia="Arial" w:hAnsi="Palatino Linotype" w:cs="Arial"/>
          <w:i/>
          <w:sz w:val="22"/>
          <w:szCs w:val="22"/>
        </w:rPr>
        <w:t>eter</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2"/>
          <w:sz w:val="22"/>
          <w:szCs w:val="22"/>
        </w:rPr>
        <w:t>g</w:t>
      </w:r>
      <w:r w:rsidRPr="005C305D">
        <w:rPr>
          <w:rFonts w:ascii="Palatino Linotype" w:eastAsia="Arial" w:hAnsi="Palatino Linotype" w:cs="Arial"/>
          <w:i/>
          <w:spacing w:val="-3"/>
          <w:sz w:val="22"/>
          <w:szCs w:val="22"/>
        </w:rPr>
        <w:t>u</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d</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al</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y 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ca.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este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or</w:t>
      </w:r>
      <w:r w:rsidRPr="005C305D">
        <w:rPr>
          <w:rFonts w:ascii="Palatino Linotype" w:eastAsia="Arial" w:hAnsi="Palatino Linotype" w:cs="Arial"/>
          <w:i/>
          <w:spacing w:val="-2"/>
          <w:sz w:val="22"/>
          <w:szCs w:val="22"/>
        </w:rPr>
        <w:t>d</w:t>
      </w:r>
      <w:r w:rsidRPr="005C305D">
        <w:rPr>
          <w:rFonts w:ascii="Palatino Linotype" w:eastAsia="Arial" w:hAnsi="Palatino Linotype" w:cs="Arial"/>
          <w:i/>
          <w:sz w:val="22"/>
          <w:szCs w:val="22"/>
        </w:rPr>
        <w:t>en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as,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u</w:t>
      </w:r>
      <w:r w:rsidRPr="005C305D">
        <w:rPr>
          <w:rFonts w:ascii="Palatino Linotype" w:eastAsia="Arial" w:hAnsi="Palatino Linotype" w:cs="Arial"/>
          <w:i/>
          <w:spacing w:val="-3"/>
          <w:sz w:val="22"/>
          <w:szCs w:val="22"/>
        </w:rPr>
        <w:t>n</w:t>
      </w:r>
      <w:r w:rsidRPr="005C305D">
        <w:rPr>
          <w:rFonts w:ascii="Palatino Linotype" w:eastAsia="Arial" w:hAnsi="Palatino Linotype" w:cs="Arial"/>
          <w:i/>
          <w:sz w:val="22"/>
          <w:szCs w:val="22"/>
        </w:rPr>
        <w:t>a de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as</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r</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as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 xml:space="preserve">en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eli</w:t>
      </w:r>
      <w:r w:rsidRPr="005C305D">
        <w:rPr>
          <w:rFonts w:ascii="Palatino Linotype" w:eastAsia="Arial" w:hAnsi="Palatino Linotype" w:cs="Arial"/>
          <w:i/>
          <w:sz w:val="22"/>
          <w:szCs w:val="22"/>
        </w:rPr>
        <w:t>nc</w:t>
      </w:r>
      <w:r w:rsidRPr="005C305D">
        <w:rPr>
          <w:rFonts w:ascii="Palatino Linotype" w:eastAsia="Arial" w:hAnsi="Palatino Linotype" w:cs="Arial"/>
          <w:i/>
          <w:spacing w:val="-1"/>
          <w:sz w:val="22"/>
          <w:szCs w:val="22"/>
        </w:rPr>
        <w:t>u</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u</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ll</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g</w:t>
      </w:r>
      <w:r w:rsidRPr="005C305D">
        <w:rPr>
          <w:rFonts w:ascii="Palatino Linotype" w:eastAsia="Arial" w:hAnsi="Palatino Linotype" w:cs="Arial"/>
          <w:i/>
          <w:sz w:val="22"/>
          <w:szCs w:val="22"/>
        </w:rPr>
        <w:t>ar</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o</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r</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 xml:space="preserve">en </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s</w:t>
      </w:r>
      <w:r w:rsidRPr="005C305D">
        <w:rPr>
          <w:rFonts w:ascii="Palatino Linotype" w:eastAsia="Arial" w:hAnsi="Palatino Linotype" w:cs="Arial"/>
          <w:i/>
          <w:spacing w:val="2"/>
          <w:sz w:val="22"/>
          <w:szCs w:val="22"/>
        </w:rPr>
        <w:t>g</w:t>
      </w:r>
      <w:r w:rsidRPr="005C305D">
        <w:rPr>
          <w:rFonts w:ascii="Palatino Linotype" w:eastAsia="Arial" w:hAnsi="Palatino Linotype" w:cs="Arial"/>
          <w:i/>
          <w:sz w:val="22"/>
          <w:szCs w:val="22"/>
        </w:rPr>
        <w:t>o</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2"/>
          <w:sz w:val="22"/>
          <w:szCs w:val="22"/>
        </w:rPr>
        <w:t>g</w:t>
      </w:r>
      <w:r w:rsidRPr="005C305D">
        <w:rPr>
          <w:rFonts w:ascii="Palatino Linotype" w:eastAsia="Arial" w:hAnsi="Palatino Linotype" w:cs="Arial"/>
          <w:i/>
          <w:spacing w:val="-3"/>
          <w:sz w:val="22"/>
          <w:szCs w:val="22"/>
        </w:rPr>
        <w:t>u</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d</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l</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a</w:t>
      </w:r>
      <w:r w:rsidRPr="005C305D">
        <w:rPr>
          <w:rFonts w:ascii="Palatino Linotype" w:eastAsia="Arial" w:hAnsi="Palatino Linotype" w:cs="Arial"/>
          <w:i/>
          <w:spacing w:val="-4"/>
          <w:sz w:val="22"/>
          <w:szCs w:val="22"/>
        </w:rPr>
        <w:t>í</w:t>
      </w:r>
      <w:r w:rsidRPr="005C305D">
        <w:rPr>
          <w:rFonts w:ascii="Palatino Linotype" w:eastAsia="Arial" w:hAnsi="Palatino Linotype" w:cs="Arial"/>
          <w:i/>
          <w:sz w:val="22"/>
          <w:szCs w:val="22"/>
        </w:rPr>
        <w:t>s es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pr</w:t>
      </w:r>
      <w:r w:rsidRPr="005C305D">
        <w:rPr>
          <w:rFonts w:ascii="Palatino Linotype" w:eastAsia="Arial" w:hAnsi="Palatino Linotype" w:cs="Arial"/>
          <w:i/>
          <w:spacing w:val="-2"/>
          <w:sz w:val="22"/>
          <w:szCs w:val="22"/>
        </w:rPr>
        <w:t>e</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same</w:t>
      </w:r>
      <w:r w:rsidRPr="005C305D">
        <w:rPr>
          <w:rFonts w:ascii="Palatino Linotype" w:eastAsia="Arial" w:hAnsi="Palatino Linotype" w:cs="Arial"/>
          <w:i/>
          <w:spacing w:val="-3"/>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n</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o</w:t>
      </w:r>
      <w:r w:rsidRPr="005C305D">
        <w:rPr>
          <w:rFonts w:ascii="Palatino Linotype" w:eastAsia="Arial" w:hAnsi="Palatino Linotype" w:cs="Arial"/>
          <w:i/>
          <w:sz w:val="22"/>
          <w:szCs w:val="22"/>
        </w:rPr>
        <w:t>,</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3"/>
          <w:sz w:val="22"/>
          <w:szCs w:val="22"/>
        </w:rPr>
        <w:t>i</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do</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u o</w:t>
      </w:r>
      <w:r w:rsidRPr="005C305D">
        <w:rPr>
          <w:rFonts w:ascii="Palatino Linotype" w:eastAsia="Arial" w:hAnsi="Palatino Linotype" w:cs="Arial"/>
          <w:i/>
          <w:spacing w:val="-1"/>
          <w:sz w:val="22"/>
          <w:szCs w:val="22"/>
        </w:rPr>
        <w:t>b</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t</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2"/>
          <w:sz w:val="22"/>
          <w:szCs w:val="22"/>
        </w:rPr>
        <w:t>c</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l</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2"/>
          <w:sz w:val="22"/>
          <w:szCs w:val="22"/>
        </w:rPr>
        <w:t>z</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do</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actu</w:t>
      </w:r>
      <w:r w:rsidRPr="005C305D">
        <w:rPr>
          <w:rFonts w:ascii="Palatino Linotype" w:eastAsia="Arial" w:hAnsi="Palatino Linotype" w:cs="Arial"/>
          <w:i/>
          <w:spacing w:val="-2"/>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ón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3"/>
          <w:sz w:val="22"/>
          <w:szCs w:val="22"/>
        </w:rPr>
        <w:t>d</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os ser</w:t>
      </w:r>
      <w:r w:rsidRPr="005C305D">
        <w:rPr>
          <w:rFonts w:ascii="Palatino Linotype" w:eastAsia="Arial" w:hAnsi="Palatino Linotype" w:cs="Arial"/>
          <w:i/>
          <w:spacing w:val="-2"/>
          <w:sz w:val="22"/>
          <w:szCs w:val="22"/>
        </w:rPr>
        <w:t>v</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o</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es 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cos</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w:t>
      </w:r>
      <w:r w:rsidRPr="005C305D">
        <w:rPr>
          <w:rFonts w:ascii="Palatino Linotype" w:eastAsia="Arial" w:hAnsi="Palatino Linotype" w:cs="Arial"/>
          <w:i/>
          <w:spacing w:val="1"/>
          <w:sz w:val="22"/>
          <w:szCs w:val="22"/>
        </w:rPr>
        <w:t xml:space="preserve"> r</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ali</w:t>
      </w:r>
      <w:r w:rsidRPr="005C305D">
        <w:rPr>
          <w:rFonts w:ascii="Palatino Linotype" w:eastAsia="Arial" w:hAnsi="Palatino Linotype" w:cs="Arial"/>
          <w:i/>
          <w:spacing w:val="-2"/>
          <w:sz w:val="22"/>
          <w:szCs w:val="22"/>
        </w:rPr>
        <w:t>z</w:t>
      </w:r>
      <w:r w:rsidRPr="005C305D">
        <w:rPr>
          <w:rFonts w:ascii="Palatino Linotype" w:eastAsia="Arial" w:hAnsi="Palatino Linotype" w:cs="Arial"/>
          <w:i/>
          <w:sz w:val="22"/>
          <w:szCs w:val="22"/>
        </w:rPr>
        <w:t>an</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pacing w:val="3"/>
          <w:sz w:val="22"/>
          <w:szCs w:val="22"/>
        </w:rPr>
        <w:t>f</w:t>
      </w:r>
      <w:r w:rsidRPr="005C305D">
        <w:rPr>
          <w:rFonts w:ascii="Palatino Linotype" w:eastAsia="Arial" w:hAnsi="Palatino Linotype" w:cs="Arial"/>
          <w:i/>
          <w:spacing w:val="-3"/>
          <w:sz w:val="22"/>
          <w:szCs w:val="22"/>
        </w:rPr>
        <w:t>u</w:t>
      </w:r>
      <w:r w:rsidRPr="005C305D">
        <w:rPr>
          <w:rFonts w:ascii="Palatino Linotype" w:eastAsia="Arial" w:hAnsi="Palatino Linotype" w:cs="Arial"/>
          <w:i/>
          <w:sz w:val="22"/>
          <w:szCs w:val="22"/>
        </w:rPr>
        <w:t>nc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es</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c</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áct</w:t>
      </w:r>
      <w:r w:rsidRPr="005C305D">
        <w:rPr>
          <w:rFonts w:ascii="Palatino Linotype" w:eastAsia="Arial" w:hAnsi="Palatino Linotype" w:cs="Arial"/>
          <w:i/>
          <w:spacing w:val="-2"/>
          <w:sz w:val="22"/>
          <w:szCs w:val="22"/>
        </w:rPr>
        <w:t>e</w:t>
      </w:r>
      <w:r w:rsidRPr="005C305D">
        <w:rPr>
          <w:rFonts w:ascii="Palatino Linotype" w:eastAsia="Arial" w:hAnsi="Palatino Linotype" w:cs="Arial"/>
          <w:i/>
          <w:sz w:val="22"/>
          <w:szCs w:val="22"/>
        </w:rPr>
        <w:t>r</w:t>
      </w:r>
      <w:r w:rsidRPr="005C305D">
        <w:rPr>
          <w:rFonts w:ascii="Palatino Linotype" w:eastAsia="Arial" w:hAnsi="Palatino Linotype" w:cs="Arial"/>
          <w:i/>
          <w:spacing w:val="5"/>
          <w:sz w:val="22"/>
          <w:szCs w:val="22"/>
        </w:rPr>
        <w:t xml:space="preserve"> </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p</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ati</w:t>
      </w:r>
      <w:r w:rsidRPr="005C305D">
        <w:rPr>
          <w:rFonts w:ascii="Palatino Linotype" w:eastAsia="Arial" w:hAnsi="Palatino Linotype" w:cs="Arial"/>
          <w:i/>
          <w:spacing w:val="-3"/>
          <w:sz w:val="22"/>
          <w:szCs w:val="22"/>
        </w:rPr>
        <w:t>v</w:t>
      </w:r>
      <w:r w:rsidRPr="005C305D">
        <w:rPr>
          <w:rFonts w:ascii="Palatino Linotype" w:eastAsia="Arial" w:hAnsi="Palatino Linotype" w:cs="Arial"/>
          <w:i/>
          <w:sz w:val="22"/>
          <w:szCs w:val="22"/>
        </w:rPr>
        <w:t>o,</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di</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el co</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3"/>
          <w:sz w:val="22"/>
          <w:szCs w:val="22"/>
        </w:rPr>
        <w:t>o</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1"/>
          <w:sz w:val="22"/>
          <w:szCs w:val="22"/>
        </w:rPr>
        <w:t>m</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o</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d</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cha s</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ó</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3"/>
          <w:sz w:val="22"/>
          <w:szCs w:val="22"/>
        </w:rPr>
        <w:t>o</w:t>
      </w:r>
      <w:r w:rsidRPr="005C305D">
        <w:rPr>
          <w:rFonts w:ascii="Palatino Linotype" w:eastAsia="Arial" w:hAnsi="Palatino Linotype" w:cs="Arial"/>
          <w:i/>
          <w:sz w:val="22"/>
          <w:szCs w:val="22"/>
        </w:rPr>
        <w:t>r</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 xml:space="preserve">o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 xml:space="preserve">ue </w:t>
      </w:r>
      <w:r w:rsidRPr="005C305D">
        <w:rPr>
          <w:rFonts w:ascii="Palatino Linotype" w:eastAsia="Arial" w:hAnsi="Palatino Linotype" w:cs="Arial"/>
          <w:i/>
          <w:spacing w:val="-3"/>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2"/>
          <w:sz w:val="22"/>
          <w:szCs w:val="22"/>
        </w:rPr>
        <w:t>v</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 xml:space="preserve">de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ac</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ó</w:t>
      </w:r>
      <w:r w:rsidRPr="005C305D">
        <w:rPr>
          <w:rFonts w:ascii="Palatino Linotype" w:eastAsia="Arial" w:hAnsi="Palatino Linotype" w:cs="Arial"/>
          <w:i/>
          <w:sz w:val="22"/>
          <w:szCs w:val="22"/>
        </w:rPr>
        <w:t>n</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 xml:space="preserve">de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n</w:t>
      </w:r>
      <w:r w:rsidRPr="005C305D">
        <w:rPr>
          <w:rFonts w:ascii="Palatino Linotype" w:eastAsia="Arial" w:hAnsi="Palatino Linotype" w:cs="Arial"/>
          <w:i/>
          <w:spacing w:val="-3"/>
          <w:sz w:val="22"/>
          <w:szCs w:val="22"/>
        </w:rPr>
        <w:t>o</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bres</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y</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pacing w:val="-3"/>
          <w:sz w:val="22"/>
          <w:szCs w:val="22"/>
        </w:rPr>
        <w:t>a</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u</w:t>
      </w:r>
      <w:r w:rsidRPr="005C305D">
        <w:rPr>
          <w:rFonts w:ascii="Palatino Linotype" w:eastAsia="Arial" w:hAnsi="Palatino Linotype" w:cs="Arial"/>
          <w:i/>
          <w:spacing w:val="-3"/>
          <w:sz w:val="22"/>
          <w:szCs w:val="22"/>
        </w:rPr>
        <w:t>n</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 xml:space="preserve">es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 d</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sempeñ</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n</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2"/>
          <w:sz w:val="22"/>
          <w:szCs w:val="22"/>
        </w:rPr>
        <w:t>v</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2"/>
          <w:sz w:val="22"/>
          <w:szCs w:val="22"/>
        </w:rPr>
        <w:t>d</w:t>
      </w:r>
      <w:r w:rsidRPr="005C305D">
        <w:rPr>
          <w:rFonts w:ascii="Palatino Linotype" w:eastAsia="Arial" w:hAnsi="Palatino Linotype" w:cs="Arial"/>
          <w:i/>
          <w:sz w:val="22"/>
          <w:szCs w:val="22"/>
        </w:rPr>
        <w:t>ores</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cos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ue pr</w:t>
      </w:r>
      <w:r w:rsidRPr="005C305D">
        <w:rPr>
          <w:rFonts w:ascii="Palatino Linotype" w:eastAsia="Arial" w:hAnsi="Palatino Linotype" w:cs="Arial"/>
          <w:i/>
          <w:spacing w:val="2"/>
          <w:sz w:val="22"/>
          <w:szCs w:val="22"/>
        </w:rPr>
        <w:t>e</w:t>
      </w:r>
      <w:r w:rsidRPr="005C305D">
        <w:rPr>
          <w:rFonts w:ascii="Palatino Linotype" w:eastAsia="Arial" w:hAnsi="Palatino Linotype" w:cs="Arial"/>
          <w:i/>
          <w:spacing w:val="-2"/>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an</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sus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ser</w:t>
      </w:r>
      <w:r w:rsidRPr="005C305D">
        <w:rPr>
          <w:rFonts w:ascii="Palatino Linotype" w:eastAsia="Arial" w:hAnsi="Palatino Linotype" w:cs="Arial"/>
          <w:i/>
          <w:spacing w:val="-2"/>
          <w:sz w:val="22"/>
          <w:szCs w:val="22"/>
        </w:rPr>
        <w:t>v</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en</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ár</w:t>
      </w:r>
      <w:r w:rsidRPr="005C305D">
        <w:rPr>
          <w:rFonts w:ascii="Palatino Linotype" w:eastAsia="Arial" w:hAnsi="Palatino Linotype" w:cs="Arial"/>
          <w:i/>
          <w:spacing w:val="-2"/>
          <w:sz w:val="22"/>
          <w:szCs w:val="22"/>
        </w:rPr>
        <w:t>e</w:t>
      </w:r>
      <w:r w:rsidRPr="005C305D">
        <w:rPr>
          <w:rFonts w:ascii="Palatino Linotype" w:eastAsia="Arial" w:hAnsi="Palatino Linotype" w:cs="Arial"/>
          <w:i/>
          <w:sz w:val="22"/>
          <w:szCs w:val="22"/>
        </w:rPr>
        <w:t>as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de</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2"/>
          <w:sz w:val="22"/>
          <w:szCs w:val="22"/>
        </w:rPr>
        <w:t>g</w:t>
      </w:r>
      <w:r w:rsidRPr="005C305D">
        <w:rPr>
          <w:rFonts w:ascii="Palatino Linotype" w:eastAsia="Arial" w:hAnsi="Palatino Linotype" w:cs="Arial"/>
          <w:i/>
          <w:sz w:val="22"/>
          <w:szCs w:val="22"/>
        </w:rPr>
        <w:t>uri</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ad n</w:t>
      </w:r>
      <w:r w:rsidRPr="005C305D">
        <w:rPr>
          <w:rFonts w:ascii="Palatino Linotype" w:eastAsia="Arial" w:hAnsi="Palatino Linotype" w:cs="Arial"/>
          <w:i/>
          <w:spacing w:val="-1"/>
          <w:sz w:val="22"/>
          <w:szCs w:val="22"/>
        </w:rPr>
        <w:t>a</w:t>
      </w:r>
      <w:r w:rsidRPr="005C305D">
        <w:rPr>
          <w:rFonts w:ascii="Palatino Linotype" w:eastAsia="Arial" w:hAnsi="Palatino Linotype" w:cs="Arial"/>
          <w:i/>
          <w:sz w:val="22"/>
          <w:szCs w:val="22"/>
        </w:rPr>
        <w:t>c</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o</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al</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o</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ú</w:t>
      </w:r>
      <w:r w:rsidRPr="005C305D">
        <w:rPr>
          <w:rFonts w:ascii="Palatino Linotype" w:eastAsia="Arial" w:hAnsi="Palatino Linotype" w:cs="Arial"/>
          <w:i/>
          <w:sz w:val="22"/>
          <w:szCs w:val="22"/>
        </w:rPr>
        <w:t>b</w:t>
      </w:r>
      <w:r w:rsidRPr="005C305D">
        <w:rPr>
          <w:rFonts w:ascii="Palatino Linotype" w:eastAsia="Arial" w:hAnsi="Palatino Linotype" w:cs="Arial"/>
          <w:i/>
          <w:spacing w:val="-1"/>
          <w:sz w:val="22"/>
          <w:szCs w:val="22"/>
        </w:rPr>
        <w:t>li</w:t>
      </w:r>
      <w:r w:rsidRPr="005C305D">
        <w:rPr>
          <w:rFonts w:ascii="Palatino Linotype" w:eastAsia="Arial" w:hAnsi="Palatino Linotype" w:cs="Arial"/>
          <w:i/>
          <w:sz w:val="22"/>
          <w:szCs w:val="22"/>
        </w:rPr>
        <w:t>ca,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u</w:t>
      </w:r>
      <w:r w:rsidRPr="005C305D">
        <w:rPr>
          <w:rFonts w:ascii="Palatino Linotype" w:eastAsia="Arial" w:hAnsi="Palatino Linotype" w:cs="Arial"/>
          <w:i/>
          <w:spacing w:val="-3"/>
          <w:sz w:val="22"/>
          <w:szCs w:val="22"/>
        </w:rPr>
        <w:t>e</w:t>
      </w:r>
      <w:r w:rsidRPr="005C305D">
        <w:rPr>
          <w:rFonts w:ascii="Palatino Linotype" w:eastAsia="Arial" w:hAnsi="Palatino Linotype" w:cs="Arial"/>
          <w:i/>
          <w:sz w:val="22"/>
          <w:szCs w:val="22"/>
        </w:rPr>
        <w:t>de</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pacing w:val="-1"/>
          <w:sz w:val="22"/>
          <w:szCs w:val="22"/>
        </w:rPr>
        <w:t>ll</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g</w:t>
      </w:r>
      <w:r w:rsidRPr="005C305D">
        <w:rPr>
          <w:rFonts w:ascii="Palatino Linotype" w:eastAsia="Arial" w:hAnsi="Palatino Linotype" w:cs="Arial"/>
          <w:i/>
          <w:sz w:val="22"/>
          <w:szCs w:val="22"/>
        </w:rPr>
        <w:t>ar</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co</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2"/>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se en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un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c</w:t>
      </w:r>
      <w:r w:rsidRPr="005C305D">
        <w:rPr>
          <w:rFonts w:ascii="Palatino Linotype" w:eastAsia="Arial" w:hAnsi="Palatino Linotype" w:cs="Arial"/>
          <w:i/>
          <w:spacing w:val="-3"/>
          <w:sz w:val="22"/>
          <w:szCs w:val="22"/>
        </w:rPr>
        <w:t>o</w:t>
      </w:r>
      <w:r w:rsidRPr="005C305D">
        <w:rPr>
          <w:rFonts w:ascii="Palatino Linotype" w:eastAsia="Arial" w:hAnsi="Palatino Linotype" w:cs="Arial"/>
          <w:i/>
          <w:spacing w:val="1"/>
          <w:sz w:val="22"/>
          <w:szCs w:val="22"/>
        </w:rPr>
        <w:t>m</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o</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e</w:t>
      </w:r>
      <w:r w:rsidRPr="005C305D">
        <w:rPr>
          <w:rFonts w:ascii="Palatino Linotype" w:eastAsia="Arial" w:hAnsi="Palatino Linotype" w:cs="Arial"/>
          <w:i/>
          <w:spacing w:val="-3"/>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 xml:space="preserve">e </w:t>
      </w:r>
      <w:r w:rsidRPr="005C305D">
        <w:rPr>
          <w:rFonts w:ascii="Palatino Linotype" w:eastAsia="Arial" w:hAnsi="Palatino Linotype" w:cs="Arial"/>
          <w:i/>
          <w:spacing w:val="1"/>
          <w:sz w:val="22"/>
          <w:szCs w:val="22"/>
        </w:rPr>
        <w:t>f</w:t>
      </w:r>
      <w:r w:rsidRPr="005C305D">
        <w:rPr>
          <w:rFonts w:ascii="Palatino Linotype" w:eastAsia="Arial" w:hAnsi="Palatino Linotype" w:cs="Arial"/>
          <w:i/>
          <w:spacing w:val="-3"/>
          <w:sz w:val="22"/>
          <w:szCs w:val="22"/>
        </w:rPr>
        <w:t>u</w:t>
      </w:r>
      <w:r w:rsidRPr="005C305D">
        <w:rPr>
          <w:rFonts w:ascii="Palatino Linotype" w:eastAsia="Arial" w:hAnsi="Palatino Linotype" w:cs="Arial"/>
          <w:i/>
          <w:sz w:val="22"/>
          <w:szCs w:val="22"/>
        </w:rPr>
        <w:t>n</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amen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al</w:t>
      </w:r>
      <w:r w:rsidRPr="005C305D">
        <w:rPr>
          <w:rFonts w:ascii="Palatino Linotype" w:eastAsia="Arial" w:hAnsi="Palatino Linotype" w:cs="Arial"/>
          <w:i/>
          <w:spacing w:val="1"/>
          <w:sz w:val="22"/>
          <w:szCs w:val="22"/>
        </w:rPr>
        <w:t xml:space="preserve"> </w:t>
      </w:r>
      <w:r w:rsidRPr="005C305D">
        <w:rPr>
          <w:rFonts w:ascii="Palatino Linotype" w:eastAsia="Arial" w:hAnsi="Palatino Linotype" w:cs="Arial"/>
          <w:i/>
          <w:sz w:val="22"/>
          <w:szCs w:val="22"/>
        </w:rPr>
        <w:t>en el e</w:t>
      </w:r>
      <w:r w:rsidRPr="005C305D">
        <w:rPr>
          <w:rFonts w:ascii="Palatino Linotype" w:eastAsia="Arial" w:hAnsi="Palatino Linotype" w:cs="Arial"/>
          <w:i/>
          <w:spacing w:val="-3"/>
          <w:sz w:val="22"/>
          <w:szCs w:val="22"/>
        </w:rPr>
        <w:t>s</w:t>
      </w:r>
      <w:r w:rsidRPr="005C305D">
        <w:rPr>
          <w:rFonts w:ascii="Palatino Linotype" w:eastAsia="Arial" w:hAnsi="Palatino Linotype" w:cs="Arial"/>
          <w:i/>
          <w:spacing w:val="3"/>
          <w:sz w:val="22"/>
          <w:szCs w:val="22"/>
        </w:rPr>
        <w:t>f</w:t>
      </w:r>
      <w:r w:rsidRPr="005C305D">
        <w:rPr>
          <w:rFonts w:ascii="Palatino Linotype" w:eastAsia="Arial" w:hAnsi="Palatino Linotype" w:cs="Arial"/>
          <w:i/>
          <w:sz w:val="22"/>
          <w:szCs w:val="22"/>
        </w:rPr>
        <w:t>u</w:t>
      </w:r>
      <w:r w:rsidRPr="005C305D">
        <w:rPr>
          <w:rFonts w:ascii="Palatino Linotype" w:eastAsia="Arial" w:hAnsi="Palatino Linotype" w:cs="Arial"/>
          <w:i/>
          <w:spacing w:val="-1"/>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pacing w:val="-2"/>
          <w:sz w:val="22"/>
          <w:szCs w:val="22"/>
        </w:rPr>
        <w:t>z</w:t>
      </w:r>
      <w:r w:rsidRPr="005C305D">
        <w:rPr>
          <w:rFonts w:ascii="Palatino Linotype" w:eastAsia="Arial" w:hAnsi="Palatino Linotype" w:cs="Arial"/>
          <w:i/>
          <w:sz w:val="22"/>
          <w:szCs w:val="22"/>
        </w:rPr>
        <w:t xml:space="preserve">o </w:t>
      </w:r>
      <w:r w:rsidRPr="005C305D">
        <w:rPr>
          <w:rFonts w:ascii="Palatino Linotype" w:eastAsia="Arial" w:hAnsi="Palatino Linotype" w:cs="Arial"/>
          <w:i/>
          <w:spacing w:val="2"/>
          <w:sz w:val="22"/>
          <w:szCs w:val="22"/>
        </w:rPr>
        <w:t>q</w:t>
      </w:r>
      <w:r w:rsidRPr="005C305D">
        <w:rPr>
          <w:rFonts w:ascii="Palatino Linotype" w:eastAsia="Arial" w:hAnsi="Palatino Linotype" w:cs="Arial"/>
          <w:i/>
          <w:sz w:val="22"/>
          <w:szCs w:val="22"/>
        </w:rPr>
        <w:t xml:space="preserve">ue </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ali</w:t>
      </w:r>
      <w:r w:rsidRPr="005C305D">
        <w:rPr>
          <w:rFonts w:ascii="Palatino Linotype" w:eastAsia="Arial" w:hAnsi="Palatino Linotype" w:cs="Arial"/>
          <w:i/>
          <w:spacing w:val="-2"/>
          <w:sz w:val="22"/>
          <w:szCs w:val="22"/>
        </w:rPr>
        <w:t>z</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el</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s</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o</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pacing w:val="-4"/>
          <w:sz w:val="22"/>
          <w:szCs w:val="22"/>
        </w:rPr>
        <w:t>M</w:t>
      </w:r>
      <w:r w:rsidRPr="005C305D">
        <w:rPr>
          <w:rFonts w:ascii="Palatino Linotype" w:eastAsia="Arial" w:hAnsi="Palatino Linotype" w:cs="Arial"/>
          <w:i/>
          <w:sz w:val="22"/>
          <w:szCs w:val="22"/>
        </w:rPr>
        <w:t>ex</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ca</w:t>
      </w:r>
      <w:r w:rsidRPr="005C305D">
        <w:rPr>
          <w:rFonts w:ascii="Palatino Linotype" w:eastAsia="Arial" w:hAnsi="Palatino Linotype" w:cs="Arial"/>
          <w:i/>
          <w:spacing w:val="-1"/>
          <w:sz w:val="22"/>
          <w:szCs w:val="22"/>
        </w:rPr>
        <w:t>n</w:t>
      </w:r>
      <w:r w:rsidRPr="005C305D">
        <w:rPr>
          <w:rFonts w:ascii="Palatino Linotype" w:eastAsia="Arial" w:hAnsi="Palatino Linotype" w:cs="Arial"/>
          <w:i/>
          <w:sz w:val="22"/>
          <w:szCs w:val="22"/>
        </w:rPr>
        <w:t>o</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a</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 xml:space="preserve">a </w:t>
      </w:r>
      <w:r w:rsidRPr="005C305D">
        <w:rPr>
          <w:rFonts w:ascii="Palatino Linotype" w:eastAsia="Arial" w:hAnsi="Palatino Linotype" w:cs="Arial"/>
          <w:i/>
          <w:spacing w:val="2"/>
          <w:sz w:val="22"/>
          <w:szCs w:val="22"/>
        </w:rPr>
        <w:t>g</w:t>
      </w:r>
      <w:r w:rsidRPr="005C305D">
        <w:rPr>
          <w:rFonts w:ascii="Palatino Linotype" w:eastAsia="Arial" w:hAnsi="Palatino Linotype" w:cs="Arial"/>
          <w:i/>
          <w:spacing w:val="-3"/>
          <w:sz w:val="22"/>
          <w:szCs w:val="22"/>
        </w:rPr>
        <w:t>a</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a</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2"/>
          <w:sz w:val="22"/>
          <w:szCs w:val="22"/>
        </w:rPr>
        <w:t>z</w:t>
      </w:r>
      <w:r w:rsidRPr="005C305D">
        <w:rPr>
          <w:rFonts w:ascii="Palatino Linotype" w:eastAsia="Arial" w:hAnsi="Palatino Linotype" w:cs="Arial"/>
          <w:i/>
          <w:sz w:val="22"/>
          <w:szCs w:val="22"/>
        </w:rPr>
        <w:t>ar</w:t>
      </w:r>
      <w:r w:rsidRPr="005C305D">
        <w:rPr>
          <w:rFonts w:ascii="Palatino Linotype" w:eastAsia="Arial" w:hAnsi="Palatino Linotype" w:cs="Arial"/>
          <w:i/>
          <w:spacing w:val="4"/>
          <w:sz w:val="22"/>
          <w:szCs w:val="22"/>
        </w:rPr>
        <w:t xml:space="preserve"> </w:t>
      </w:r>
      <w:r w:rsidRPr="005C305D">
        <w:rPr>
          <w:rFonts w:ascii="Palatino Linotype" w:eastAsia="Arial" w:hAnsi="Palatino Linotype" w:cs="Arial"/>
          <w:i/>
          <w:spacing w:val="-1"/>
          <w:sz w:val="22"/>
          <w:szCs w:val="22"/>
        </w:rPr>
        <w:t>l</w:t>
      </w:r>
      <w:r w:rsidRPr="005C305D">
        <w:rPr>
          <w:rFonts w:ascii="Palatino Linotype" w:eastAsia="Arial" w:hAnsi="Palatino Linotype" w:cs="Arial"/>
          <w:i/>
          <w:sz w:val="22"/>
          <w:szCs w:val="22"/>
        </w:rPr>
        <w:t>a</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2"/>
          <w:sz w:val="22"/>
          <w:szCs w:val="22"/>
        </w:rPr>
        <w:t>g</w:t>
      </w:r>
      <w:r w:rsidRPr="005C305D">
        <w:rPr>
          <w:rFonts w:ascii="Palatino Linotype" w:eastAsia="Arial" w:hAnsi="Palatino Linotype" w:cs="Arial"/>
          <w:i/>
          <w:sz w:val="22"/>
          <w:szCs w:val="22"/>
        </w:rPr>
        <w:t>uri</w:t>
      </w:r>
      <w:r w:rsidRPr="005C305D">
        <w:rPr>
          <w:rFonts w:ascii="Palatino Linotype" w:eastAsia="Arial" w:hAnsi="Palatino Linotype" w:cs="Arial"/>
          <w:i/>
          <w:spacing w:val="-1"/>
          <w:sz w:val="22"/>
          <w:szCs w:val="22"/>
        </w:rPr>
        <w:t>d</w:t>
      </w:r>
      <w:r w:rsidRPr="005C305D">
        <w:rPr>
          <w:rFonts w:ascii="Palatino Linotype" w:eastAsia="Arial" w:hAnsi="Palatino Linotype" w:cs="Arial"/>
          <w:i/>
          <w:sz w:val="22"/>
          <w:szCs w:val="22"/>
        </w:rPr>
        <w:t>ad d</w:t>
      </w:r>
      <w:r w:rsidRPr="005C305D">
        <w:rPr>
          <w:rFonts w:ascii="Palatino Linotype" w:eastAsia="Arial" w:hAnsi="Palatino Linotype" w:cs="Arial"/>
          <w:i/>
          <w:spacing w:val="-1"/>
          <w:sz w:val="22"/>
          <w:szCs w:val="22"/>
        </w:rPr>
        <w:t>e</w:t>
      </w:r>
      <w:r w:rsidRPr="005C305D">
        <w:rPr>
          <w:rFonts w:ascii="Palatino Linotype" w:eastAsia="Arial" w:hAnsi="Palatino Linotype" w:cs="Arial"/>
          <w:i/>
          <w:sz w:val="22"/>
          <w:szCs w:val="22"/>
        </w:rPr>
        <w:t>l</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p</w:t>
      </w:r>
      <w:r w:rsidRPr="005C305D">
        <w:rPr>
          <w:rFonts w:ascii="Palatino Linotype" w:eastAsia="Arial" w:hAnsi="Palatino Linotype" w:cs="Arial"/>
          <w:i/>
          <w:spacing w:val="-1"/>
          <w:sz w:val="22"/>
          <w:szCs w:val="22"/>
        </w:rPr>
        <w:t>a</w:t>
      </w:r>
      <w:r w:rsidRPr="005C305D">
        <w:rPr>
          <w:rFonts w:ascii="Palatino Linotype" w:eastAsia="Arial" w:hAnsi="Palatino Linotype" w:cs="Arial"/>
          <w:i/>
          <w:spacing w:val="-4"/>
          <w:sz w:val="22"/>
          <w:szCs w:val="22"/>
        </w:rPr>
        <w:t>í</w:t>
      </w:r>
      <w:r w:rsidRPr="005C305D">
        <w:rPr>
          <w:rFonts w:ascii="Palatino Linotype" w:eastAsia="Arial" w:hAnsi="Palatino Linotype" w:cs="Arial"/>
          <w:i/>
          <w:sz w:val="22"/>
          <w:szCs w:val="22"/>
        </w:rPr>
        <w:t>s</w:t>
      </w:r>
      <w:r w:rsidRPr="005C305D">
        <w:rPr>
          <w:rFonts w:ascii="Palatino Linotype" w:eastAsia="Arial" w:hAnsi="Palatino Linotype" w:cs="Arial"/>
          <w:i/>
          <w:spacing w:val="3"/>
          <w:sz w:val="22"/>
          <w:szCs w:val="22"/>
        </w:rPr>
        <w:t xml:space="preserve"> </w:t>
      </w:r>
      <w:r w:rsidRPr="005C305D">
        <w:rPr>
          <w:rFonts w:ascii="Palatino Linotype" w:eastAsia="Arial" w:hAnsi="Palatino Linotype" w:cs="Arial"/>
          <w:i/>
          <w:sz w:val="22"/>
          <w:szCs w:val="22"/>
        </w:rPr>
        <w:t>en</w:t>
      </w:r>
      <w:r w:rsidRPr="005C305D">
        <w:rPr>
          <w:rFonts w:ascii="Palatino Linotype" w:eastAsia="Arial" w:hAnsi="Palatino Linotype" w:cs="Arial"/>
          <w:i/>
          <w:spacing w:val="2"/>
          <w:sz w:val="22"/>
          <w:szCs w:val="22"/>
        </w:rPr>
        <w:t xml:space="preserve"> </w:t>
      </w:r>
      <w:r w:rsidRPr="005C305D">
        <w:rPr>
          <w:rFonts w:ascii="Palatino Linotype" w:eastAsia="Arial" w:hAnsi="Palatino Linotype" w:cs="Arial"/>
          <w:i/>
          <w:sz w:val="22"/>
          <w:szCs w:val="22"/>
        </w:rPr>
        <w:t>sus d</w:t>
      </w:r>
      <w:r w:rsidRPr="005C305D">
        <w:rPr>
          <w:rFonts w:ascii="Palatino Linotype" w:eastAsia="Arial" w:hAnsi="Palatino Linotype" w:cs="Arial"/>
          <w:i/>
          <w:spacing w:val="-1"/>
          <w:sz w:val="22"/>
          <w:szCs w:val="22"/>
        </w:rPr>
        <w:t>i</w:t>
      </w:r>
      <w:r w:rsidRPr="005C305D">
        <w:rPr>
          <w:rFonts w:ascii="Palatino Linotype" w:eastAsia="Arial" w:hAnsi="Palatino Linotype" w:cs="Arial"/>
          <w:i/>
          <w:spacing w:val="3"/>
          <w:sz w:val="22"/>
          <w:szCs w:val="22"/>
        </w:rPr>
        <w:t>f</w:t>
      </w:r>
      <w:r w:rsidRPr="005C305D">
        <w:rPr>
          <w:rFonts w:ascii="Palatino Linotype" w:eastAsia="Arial" w:hAnsi="Palatino Linotype" w:cs="Arial"/>
          <w:i/>
          <w:spacing w:val="-3"/>
          <w:sz w:val="22"/>
          <w:szCs w:val="22"/>
        </w:rPr>
        <w:t>e</w:t>
      </w:r>
      <w:r w:rsidRPr="005C305D">
        <w:rPr>
          <w:rFonts w:ascii="Palatino Linotype" w:eastAsia="Arial" w:hAnsi="Palatino Linotype" w:cs="Arial"/>
          <w:i/>
          <w:spacing w:val="1"/>
          <w:sz w:val="22"/>
          <w:szCs w:val="22"/>
        </w:rPr>
        <w:t>r</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es</w:t>
      </w:r>
      <w:r w:rsidRPr="005C305D">
        <w:rPr>
          <w:rFonts w:ascii="Palatino Linotype" w:eastAsia="Arial" w:hAnsi="Palatino Linotype" w:cs="Arial"/>
          <w:i/>
          <w:spacing w:val="-2"/>
          <w:sz w:val="22"/>
          <w:szCs w:val="22"/>
        </w:rPr>
        <w:t xml:space="preserve"> v</w:t>
      </w:r>
      <w:r w:rsidRPr="005C305D">
        <w:rPr>
          <w:rFonts w:ascii="Palatino Linotype" w:eastAsia="Arial" w:hAnsi="Palatino Linotype" w:cs="Arial"/>
          <w:i/>
          <w:sz w:val="22"/>
          <w:szCs w:val="22"/>
        </w:rPr>
        <w:t>er</w:t>
      </w:r>
      <w:r w:rsidRPr="005C305D">
        <w:rPr>
          <w:rFonts w:ascii="Palatino Linotype" w:eastAsia="Arial" w:hAnsi="Palatino Linotype" w:cs="Arial"/>
          <w:i/>
          <w:spacing w:val="1"/>
          <w:sz w:val="22"/>
          <w:szCs w:val="22"/>
        </w:rPr>
        <w:t>t</w:t>
      </w:r>
      <w:r w:rsidRPr="005C305D">
        <w:rPr>
          <w:rFonts w:ascii="Palatino Linotype" w:eastAsia="Arial" w:hAnsi="Palatino Linotype" w:cs="Arial"/>
          <w:i/>
          <w:spacing w:val="-1"/>
          <w:sz w:val="22"/>
          <w:szCs w:val="22"/>
        </w:rPr>
        <w:t>i</w:t>
      </w:r>
      <w:r w:rsidRPr="005C305D">
        <w:rPr>
          <w:rFonts w:ascii="Palatino Linotype" w:eastAsia="Arial" w:hAnsi="Palatino Linotype" w:cs="Arial"/>
          <w:i/>
          <w:sz w:val="22"/>
          <w:szCs w:val="22"/>
        </w:rPr>
        <w:t>e</w:t>
      </w:r>
      <w:r w:rsidRPr="005C305D">
        <w:rPr>
          <w:rFonts w:ascii="Palatino Linotype" w:eastAsia="Arial" w:hAnsi="Palatino Linotype" w:cs="Arial"/>
          <w:i/>
          <w:spacing w:val="-1"/>
          <w:sz w:val="22"/>
          <w:szCs w:val="22"/>
        </w:rPr>
        <w:t>n</w:t>
      </w:r>
      <w:r w:rsidRPr="005C305D">
        <w:rPr>
          <w:rFonts w:ascii="Palatino Linotype" w:eastAsia="Arial" w:hAnsi="Palatino Linotype" w:cs="Arial"/>
          <w:i/>
          <w:spacing w:val="1"/>
          <w:sz w:val="22"/>
          <w:szCs w:val="22"/>
        </w:rPr>
        <w:t>t</w:t>
      </w:r>
      <w:r w:rsidRPr="005C305D">
        <w:rPr>
          <w:rFonts w:ascii="Palatino Linotype" w:eastAsia="Arial" w:hAnsi="Palatino Linotype" w:cs="Arial"/>
          <w:i/>
          <w:sz w:val="22"/>
          <w:szCs w:val="22"/>
        </w:rPr>
        <w:t>e</w:t>
      </w:r>
      <w:r w:rsidRPr="005C305D">
        <w:rPr>
          <w:rFonts w:ascii="Palatino Linotype" w:eastAsia="Arial" w:hAnsi="Palatino Linotype" w:cs="Arial"/>
          <w:i/>
          <w:spacing w:val="-3"/>
          <w:sz w:val="22"/>
          <w:szCs w:val="22"/>
        </w:rPr>
        <w:t>s</w:t>
      </w:r>
      <w:r w:rsidRPr="005C305D">
        <w:rPr>
          <w:rFonts w:ascii="Palatino Linotype" w:eastAsia="Arial" w:hAnsi="Palatino Linotype" w:cs="Arial"/>
          <w:i/>
          <w:sz w:val="22"/>
          <w:szCs w:val="22"/>
        </w:rPr>
        <w:t>.</w:t>
      </w:r>
    </w:p>
    <w:p w14:paraId="03FC23DB" w14:textId="77777777" w:rsidR="0010579B" w:rsidRPr="005C305D" w:rsidRDefault="0010579B" w:rsidP="0010579B">
      <w:pPr>
        <w:spacing w:line="180" w:lineRule="exact"/>
        <w:ind w:left="567" w:right="616"/>
        <w:rPr>
          <w:rFonts w:ascii="Palatino Linotype" w:hAnsi="Palatino Linotype"/>
          <w:i/>
          <w:sz w:val="18"/>
          <w:szCs w:val="18"/>
        </w:rPr>
      </w:pPr>
    </w:p>
    <w:p w14:paraId="7AF83FA1" w14:textId="77777777" w:rsidR="0010579B" w:rsidRPr="005C305D" w:rsidRDefault="0010579B" w:rsidP="0010579B">
      <w:pPr>
        <w:spacing w:line="200" w:lineRule="exact"/>
        <w:ind w:left="567" w:right="616"/>
        <w:rPr>
          <w:rFonts w:ascii="Palatino Linotype" w:hAnsi="Palatino Linotype"/>
          <w:i/>
        </w:rPr>
      </w:pPr>
    </w:p>
    <w:p w14:paraId="20ADF0BC" w14:textId="77777777" w:rsidR="0010579B" w:rsidRPr="005C305D" w:rsidRDefault="0010579B" w:rsidP="0010579B">
      <w:pPr>
        <w:spacing w:line="200" w:lineRule="exact"/>
        <w:ind w:left="567" w:right="616"/>
        <w:rPr>
          <w:rFonts w:ascii="Palatino Linotype" w:hAnsi="Palatino Linotype"/>
          <w:i/>
        </w:rPr>
      </w:pPr>
    </w:p>
    <w:p w14:paraId="4BF92FD7" w14:textId="65E1F3D8" w:rsidR="0010579B" w:rsidRPr="005C305D" w:rsidRDefault="0010579B" w:rsidP="0010579B">
      <w:pPr>
        <w:pStyle w:val="Prrafodelista"/>
        <w:numPr>
          <w:ilvl w:val="0"/>
          <w:numId w:val="1"/>
        </w:numPr>
        <w:spacing w:line="360" w:lineRule="auto"/>
        <w:ind w:right="49"/>
        <w:jc w:val="both"/>
        <w:rPr>
          <w:rFonts w:ascii="Palatino Linotype" w:eastAsia="Times New Roman" w:hAnsi="Palatino Linotype"/>
          <w:szCs w:val="20"/>
          <w:lang w:val="es-ES"/>
        </w:rPr>
      </w:pPr>
      <w:r w:rsidRPr="005C305D">
        <w:rPr>
          <w:rFonts w:ascii="Palatino Linotype" w:hAnsi="Palatino Linotype"/>
          <w:lang w:eastAsia="es-MX"/>
        </w:rPr>
        <w:lastRenderedPageBreak/>
        <w:t>Este instituto</w:t>
      </w:r>
      <w:r w:rsidR="00106B05" w:rsidRPr="005C305D">
        <w:rPr>
          <w:rFonts w:ascii="Palatino Linotype" w:hAnsi="Palatino Linotype"/>
          <w:lang w:eastAsia="es-MX"/>
        </w:rPr>
        <w:t xml:space="preserve"> en diversas solicitudes ha advertido </w:t>
      </w:r>
      <w:r w:rsidRPr="005C305D">
        <w:rPr>
          <w:rFonts w:ascii="Palatino Linotype" w:hAnsi="Palatino Linotype"/>
          <w:lang w:eastAsia="es-MX"/>
        </w:rPr>
        <w:t xml:space="preserve">advierte que otorgar acceso al nombre y demás información de policías operativos podría comprometer la integridad de los mismos, de conformidad con lo que establece el artículo 140 de la Ley de Transparencia y Acceso a la Información Pública del Estado de México y Municipios: </w:t>
      </w:r>
    </w:p>
    <w:p w14:paraId="31AD3940" w14:textId="77777777" w:rsidR="0010579B" w:rsidRPr="005C305D" w:rsidRDefault="0010579B" w:rsidP="0010579B">
      <w:pPr>
        <w:pStyle w:val="Prrafodelista"/>
        <w:rPr>
          <w:rFonts w:ascii="Palatino Linotype" w:hAnsi="Palatino Linotype"/>
          <w:sz w:val="22"/>
          <w:lang w:eastAsia="es-MX"/>
        </w:rPr>
      </w:pPr>
    </w:p>
    <w:p w14:paraId="5D7A268A" w14:textId="77777777" w:rsidR="0010579B" w:rsidRPr="005C305D" w:rsidRDefault="0010579B" w:rsidP="0010579B">
      <w:pPr>
        <w:spacing w:after="240" w:line="360" w:lineRule="auto"/>
        <w:ind w:left="567" w:right="616"/>
        <w:contextualSpacing/>
        <w:jc w:val="both"/>
        <w:rPr>
          <w:rFonts w:ascii="Palatino Linotype" w:hAnsi="Palatino Linotype"/>
          <w:i/>
          <w:sz w:val="22"/>
        </w:rPr>
      </w:pPr>
      <w:r w:rsidRPr="005C305D">
        <w:rPr>
          <w:rFonts w:ascii="Palatino Linotype" w:hAnsi="Palatino Linotype"/>
          <w:b/>
          <w:i/>
          <w:sz w:val="22"/>
        </w:rPr>
        <w:t>“Artículo 140.</w:t>
      </w:r>
      <w:r w:rsidRPr="005C305D">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32255141" w14:textId="77777777" w:rsidR="0010579B" w:rsidRPr="005C305D" w:rsidRDefault="0010579B" w:rsidP="0010579B">
      <w:pPr>
        <w:spacing w:line="360" w:lineRule="auto"/>
        <w:ind w:left="567" w:right="616"/>
        <w:contextualSpacing/>
        <w:jc w:val="both"/>
        <w:rPr>
          <w:rFonts w:ascii="Palatino Linotype" w:hAnsi="Palatino Linotype"/>
          <w:i/>
          <w:sz w:val="22"/>
        </w:rPr>
      </w:pPr>
      <w:r w:rsidRPr="005C305D">
        <w:rPr>
          <w:rFonts w:ascii="Palatino Linotype" w:hAnsi="Palatino Linotype"/>
          <w:i/>
          <w:sz w:val="22"/>
        </w:rPr>
        <w:t xml:space="preserve">I. Comprometa la seguridad pública y cuente con un propósito genuino y un efecto demostrable; </w:t>
      </w:r>
    </w:p>
    <w:p w14:paraId="5CAAEB46" w14:textId="77777777" w:rsidR="0010579B" w:rsidRPr="005C305D" w:rsidRDefault="0010579B" w:rsidP="0010579B">
      <w:pPr>
        <w:spacing w:line="360" w:lineRule="auto"/>
        <w:ind w:left="567" w:right="616"/>
        <w:contextualSpacing/>
        <w:jc w:val="both"/>
        <w:rPr>
          <w:rFonts w:ascii="Palatino Linotype" w:hAnsi="Palatino Linotype"/>
          <w:i/>
          <w:sz w:val="22"/>
        </w:rPr>
      </w:pPr>
      <w:r w:rsidRPr="005C305D">
        <w:rPr>
          <w:rFonts w:ascii="Palatino Linotype" w:hAnsi="Palatino Linotype"/>
          <w:i/>
          <w:sz w:val="22"/>
        </w:rPr>
        <w:t xml:space="preserve">II. Pueda menoscabar la conducción de las negociaciones y relaciones internacionales; </w:t>
      </w:r>
    </w:p>
    <w:p w14:paraId="2410D345" w14:textId="77777777" w:rsidR="0010579B" w:rsidRPr="005C305D" w:rsidRDefault="0010579B" w:rsidP="0010579B">
      <w:pPr>
        <w:spacing w:line="360" w:lineRule="auto"/>
        <w:ind w:left="567" w:right="616"/>
        <w:contextualSpacing/>
        <w:jc w:val="both"/>
        <w:rPr>
          <w:rFonts w:ascii="Palatino Linotype" w:hAnsi="Palatino Linotype"/>
          <w:i/>
          <w:sz w:val="22"/>
        </w:rPr>
      </w:pPr>
      <w:r w:rsidRPr="005C305D">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485B4B1" w14:textId="77777777" w:rsidR="0010579B" w:rsidRPr="005C305D" w:rsidRDefault="0010579B" w:rsidP="0010579B">
      <w:pPr>
        <w:spacing w:line="360" w:lineRule="auto"/>
        <w:ind w:left="567" w:right="616"/>
        <w:contextualSpacing/>
        <w:jc w:val="both"/>
        <w:rPr>
          <w:rFonts w:ascii="Palatino Linotype" w:hAnsi="Palatino Linotype"/>
          <w:b/>
          <w:i/>
          <w:sz w:val="22"/>
        </w:rPr>
      </w:pPr>
      <w:r w:rsidRPr="005C305D">
        <w:rPr>
          <w:rFonts w:ascii="Palatino Linotype" w:hAnsi="Palatino Linotype"/>
          <w:b/>
          <w:i/>
          <w:sz w:val="22"/>
        </w:rPr>
        <w:t>IV. Ponga en riesgo la vida, la seguridad o la salud de una persona física;</w:t>
      </w:r>
    </w:p>
    <w:p w14:paraId="0871ADBD" w14:textId="77777777" w:rsidR="0010579B" w:rsidRPr="005C305D" w:rsidRDefault="0010579B" w:rsidP="0010579B">
      <w:pPr>
        <w:spacing w:before="240" w:line="360" w:lineRule="auto"/>
        <w:ind w:left="567" w:right="616"/>
        <w:contextualSpacing/>
        <w:jc w:val="both"/>
        <w:rPr>
          <w:rFonts w:ascii="Palatino Linotype" w:hAnsi="Palatino Linotype"/>
          <w:i/>
          <w:sz w:val="22"/>
        </w:rPr>
      </w:pPr>
      <w:r w:rsidRPr="005C305D">
        <w:rPr>
          <w:rFonts w:ascii="Palatino Linotype" w:hAnsi="Palatino Linotype"/>
          <w:i/>
          <w:sz w:val="22"/>
        </w:rPr>
        <w:t xml:space="preserve"> (…)” (Sic)</w:t>
      </w:r>
    </w:p>
    <w:p w14:paraId="0C22F16C" w14:textId="77777777" w:rsidR="0010579B" w:rsidRPr="005C305D" w:rsidRDefault="0010579B" w:rsidP="0010579B">
      <w:pPr>
        <w:spacing w:before="240" w:line="360" w:lineRule="auto"/>
        <w:ind w:right="616"/>
        <w:contextualSpacing/>
        <w:jc w:val="both"/>
        <w:rPr>
          <w:rFonts w:ascii="Palatino Linotype" w:eastAsia="Calibri" w:hAnsi="Palatino Linotype"/>
          <w:i/>
          <w:sz w:val="22"/>
        </w:rPr>
      </w:pPr>
    </w:p>
    <w:p w14:paraId="339473D5" w14:textId="77777777" w:rsidR="0010579B" w:rsidRPr="005C305D" w:rsidRDefault="0010579B" w:rsidP="0010579B">
      <w:pPr>
        <w:pStyle w:val="Prrafodelista"/>
        <w:numPr>
          <w:ilvl w:val="0"/>
          <w:numId w:val="1"/>
        </w:numPr>
        <w:spacing w:line="360" w:lineRule="auto"/>
        <w:jc w:val="both"/>
        <w:rPr>
          <w:rFonts w:ascii="Palatino Linotype" w:eastAsia="Times New Roman" w:hAnsi="Palatino Linotype"/>
          <w:lang w:eastAsia="es-MX"/>
        </w:rPr>
      </w:pPr>
      <w:r w:rsidRPr="005C305D">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5C305D">
        <w:rPr>
          <w:rFonts w:ascii="Palatino Linotype" w:hAnsi="Palatino Linotype" w:cs="Tahoma"/>
          <w:bCs/>
          <w:lang w:eastAsia="es-MX"/>
        </w:rPr>
        <w:t xml:space="preserve">; así, dicha información puede ser utilizada para </w:t>
      </w:r>
      <w:r w:rsidRPr="005C305D">
        <w:rPr>
          <w:rFonts w:ascii="Palatino Linotype" w:hAnsi="Palatino Linotype" w:cs="Tahoma"/>
          <w:b/>
          <w:bCs/>
          <w:lang w:eastAsia="es-MX"/>
        </w:rPr>
        <w:t xml:space="preserve">vulnerar la vida, seguridad o salud de dichos elementos, incluso la de sus familias o entorno social, </w:t>
      </w:r>
      <w:r w:rsidRPr="005C305D">
        <w:rPr>
          <w:rFonts w:ascii="Palatino Linotype" w:hAnsi="Palatino Linotype" w:cs="Tahoma"/>
          <w:bCs/>
          <w:lang w:eastAsia="es-MX"/>
        </w:rPr>
        <w:t xml:space="preserve">demás, de que aumenta el riesgo de que personas ajenas a los intereses institucionales e intenten realizar actos tendientes a inhibir o entrometerse en las </w:t>
      </w:r>
      <w:r w:rsidRPr="005C305D">
        <w:rPr>
          <w:rFonts w:ascii="Palatino Linotype" w:hAnsi="Palatino Linotype" w:cs="Tahoma"/>
          <w:bCs/>
          <w:lang w:eastAsia="es-MX"/>
        </w:rPr>
        <w:lastRenderedPageBreak/>
        <w:t>funciones de los policías municipales, lo cual causaría una vulneración a la seguridad municipal.</w:t>
      </w:r>
    </w:p>
    <w:p w14:paraId="612C83AD" w14:textId="77777777" w:rsidR="0010579B" w:rsidRPr="005C305D" w:rsidRDefault="0010579B" w:rsidP="0010579B">
      <w:pPr>
        <w:spacing w:line="360" w:lineRule="auto"/>
        <w:jc w:val="both"/>
        <w:rPr>
          <w:rFonts w:ascii="Palatino Linotype" w:hAnsi="Palatino Linotype"/>
          <w:lang w:eastAsia="es-MX"/>
        </w:rPr>
      </w:pPr>
    </w:p>
    <w:p w14:paraId="03C460C3" w14:textId="0C54DF6C"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t xml:space="preserve">En ese sentido, el proporcionar el nombre de los elementos policiales operativos del </w:t>
      </w:r>
      <w:r w:rsidRPr="005C305D">
        <w:rPr>
          <w:rFonts w:ascii="Palatino Linotype" w:eastAsia="Calibri" w:hAnsi="Palatino Linotype" w:cs="Arial"/>
          <w:b/>
          <w:bCs/>
          <w:lang w:val="es-ES"/>
        </w:rPr>
        <w:t xml:space="preserve">Ayuntamiento de </w:t>
      </w:r>
      <w:r w:rsidR="00106B05" w:rsidRPr="005C305D">
        <w:rPr>
          <w:rFonts w:ascii="Palatino Linotype" w:eastAsia="Calibri" w:hAnsi="Palatino Linotype" w:cs="Arial"/>
          <w:b/>
          <w:bCs/>
          <w:lang w:val="es-ES"/>
        </w:rPr>
        <w:t>Tlalnepantla o de cualquier otro municipio</w:t>
      </w:r>
      <w:r w:rsidRPr="005C305D">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1FC0D54F" w14:textId="77777777" w:rsidR="0010579B" w:rsidRPr="005C305D" w:rsidRDefault="0010579B" w:rsidP="0010579B">
      <w:pPr>
        <w:pStyle w:val="Prrafodelista"/>
        <w:rPr>
          <w:rFonts w:ascii="Palatino Linotype" w:eastAsia="Calibri" w:hAnsi="Palatino Linotype" w:cs="Tahoma"/>
          <w:bCs/>
          <w:lang w:eastAsia="es-MX"/>
        </w:rPr>
      </w:pPr>
    </w:p>
    <w:p w14:paraId="43C40194" w14:textId="77777777"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517D685A" w14:textId="77777777" w:rsidR="0010579B" w:rsidRPr="005C305D" w:rsidRDefault="0010579B" w:rsidP="0010579B">
      <w:pPr>
        <w:spacing w:line="360" w:lineRule="auto"/>
        <w:jc w:val="both"/>
        <w:rPr>
          <w:rFonts w:ascii="Palatino Linotype" w:eastAsia="Calibri" w:hAnsi="Palatino Linotype" w:cs="Tahoma"/>
          <w:bCs/>
          <w:lang w:eastAsia="es-MX"/>
        </w:rPr>
      </w:pPr>
    </w:p>
    <w:p w14:paraId="53191983" w14:textId="77777777"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5C305D">
        <w:rPr>
          <w:rFonts w:ascii="Palatino Linotype" w:eastAsia="Calibri" w:hAnsi="Palatino Linotype" w:cs="Tahoma"/>
          <w:b/>
          <w:bCs/>
          <w:lang w:eastAsia="es-MX"/>
        </w:rPr>
        <w:t xml:space="preserve"> SUJETO OBLIGADO</w:t>
      </w:r>
      <w:r w:rsidRPr="005C305D">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04F4A81C" w14:textId="77777777" w:rsidR="0010579B" w:rsidRPr="005C305D" w:rsidRDefault="0010579B" w:rsidP="0010579B">
      <w:pPr>
        <w:spacing w:line="360" w:lineRule="auto"/>
        <w:jc w:val="both"/>
        <w:rPr>
          <w:rFonts w:ascii="Palatino Linotype" w:eastAsia="Calibri" w:hAnsi="Palatino Linotype" w:cs="Tahoma"/>
          <w:bCs/>
          <w:lang w:eastAsia="es-MX"/>
        </w:rPr>
      </w:pPr>
    </w:p>
    <w:p w14:paraId="38E1F4C4" w14:textId="77777777"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lastRenderedPageBreak/>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4F77DEB1" w14:textId="77777777" w:rsidR="0010579B" w:rsidRPr="005C305D" w:rsidRDefault="0010579B" w:rsidP="0010579B">
      <w:pPr>
        <w:spacing w:line="360" w:lineRule="auto"/>
        <w:jc w:val="both"/>
        <w:rPr>
          <w:rFonts w:ascii="Palatino Linotype" w:eastAsia="Calibri" w:hAnsi="Palatino Linotype" w:cs="Tahoma"/>
          <w:bCs/>
          <w:lang w:eastAsia="es-MX"/>
        </w:rPr>
      </w:pPr>
    </w:p>
    <w:p w14:paraId="44A6FDD3" w14:textId="72B222C4"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t xml:space="preserve">El dar el nombre de los servidores públicos operativos del </w:t>
      </w:r>
      <w:r w:rsidRPr="005C305D">
        <w:rPr>
          <w:rFonts w:ascii="Palatino Linotype" w:eastAsia="Calibri" w:hAnsi="Palatino Linotype" w:cs="Arial"/>
          <w:b/>
          <w:bCs/>
          <w:lang w:val="es-ES"/>
        </w:rPr>
        <w:t>Ayuntamiento de T</w:t>
      </w:r>
      <w:r w:rsidR="00106B05" w:rsidRPr="005C305D">
        <w:rPr>
          <w:rFonts w:ascii="Palatino Linotype" w:eastAsia="Calibri" w:hAnsi="Palatino Linotype" w:cs="Arial"/>
          <w:b/>
          <w:bCs/>
          <w:lang w:val="es-ES"/>
        </w:rPr>
        <w:t>lalnepantla</w:t>
      </w:r>
      <w:r w:rsidRPr="005C305D">
        <w:rPr>
          <w:rFonts w:ascii="Palatino Linotype" w:hAnsi="Palatino Linotype"/>
          <w:b/>
          <w:bCs/>
          <w:szCs w:val="22"/>
        </w:rPr>
        <w:t xml:space="preserve"> </w:t>
      </w:r>
      <w:r w:rsidRPr="005C305D">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5564531B" w14:textId="77777777" w:rsidR="0010579B" w:rsidRPr="005C305D" w:rsidRDefault="0010579B" w:rsidP="0010579B">
      <w:pPr>
        <w:spacing w:line="360" w:lineRule="auto"/>
        <w:jc w:val="both"/>
        <w:rPr>
          <w:rFonts w:ascii="Palatino Linotype" w:eastAsia="Calibri" w:hAnsi="Palatino Linotype" w:cs="Tahoma"/>
          <w:bCs/>
          <w:lang w:eastAsia="es-MX"/>
        </w:rPr>
      </w:pPr>
    </w:p>
    <w:p w14:paraId="04D50948" w14:textId="77777777"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7BD1B3CB" w14:textId="77777777" w:rsidR="0010579B" w:rsidRPr="005C305D" w:rsidRDefault="0010579B" w:rsidP="0010579B">
      <w:pPr>
        <w:spacing w:line="360" w:lineRule="auto"/>
        <w:jc w:val="both"/>
        <w:rPr>
          <w:rFonts w:ascii="Palatino Linotype" w:eastAsia="Calibri" w:hAnsi="Palatino Linotype" w:cs="Tahoma"/>
          <w:bCs/>
          <w:lang w:eastAsia="es-MX"/>
        </w:rPr>
      </w:pPr>
    </w:p>
    <w:p w14:paraId="36EB6C21" w14:textId="77777777"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w:t>
      </w:r>
      <w:r w:rsidRPr="005C305D">
        <w:rPr>
          <w:rFonts w:ascii="Palatino Linotype" w:eastAsia="Calibri" w:hAnsi="Palatino Linotype" w:cs="Tahoma"/>
          <w:bCs/>
          <w:lang w:eastAsia="es-MX"/>
        </w:rPr>
        <w:lastRenderedPageBreak/>
        <w:t xml:space="preserve">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5C305D">
        <w:rPr>
          <w:rFonts w:ascii="Palatino Linotype" w:eastAsia="Calibri" w:hAnsi="Palatino Linotype" w:cs="Tahoma"/>
          <w:bCs/>
          <w:i/>
          <w:lang w:eastAsia="es-MX"/>
        </w:rPr>
        <w:t>per se</w:t>
      </w:r>
      <w:r w:rsidRPr="005C305D">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00A011B9" w14:textId="77777777" w:rsidR="0010579B" w:rsidRPr="005C305D" w:rsidRDefault="0010579B" w:rsidP="0010579B">
      <w:pPr>
        <w:pStyle w:val="Prrafodelista"/>
        <w:rPr>
          <w:rFonts w:ascii="Palatino Linotype" w:eastAsia="Calibri" w:hAnsi="Palatino Linotype" w:cs="Tahoma"/>
          <w:bCs/>
          <w:lang w:eastAsia="es-MX"/>
        </w:rPr>
      </w:pPr>
    </w:p>
    <w:p w14:paraId="17D4909F" w14:textId="77777777" w:rsidR="0010579B" w:rsidRPr="005C305D" w:rsidRDefault="0010579B" w:rsidP="0010579B">
      <w:pPr>
        <w:numPr>
          <w:ilvl w:val="0"/>
          <w:numId w:val="1"/>
        </w:numPr>
        <w:spacing w:line="360" w:lineRule="auto"/>
        <w:contextualSpacing/>
        <w:jc w:val="both"/>
        <w:rPr>
          <w:rFonts w:ascii="Palatino Linotype" w:eastAsia="Calibri" w:hAnsi="Palatino Linotype" w:cs="Tahoma"/>
          <w:bCs/>
          <w:lang w:eastAsia="es-MX"/>
        </w:rPr>
      </w:pPr>
      <w:r w:rsidRPr="005C305D">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50BCCFE5" w14:textId="77777777" w:rsidR="0010579B" w:rsidRPr="005C305D" w:rsidRDefault="0010579B" w:rsidP="0010579B">
      <w:pPr>
        <w:spacing w:line="360" w:lineRule="auto"/>
        <w:jc w:val="both"/>
        <w:rPr>
          <w:rFonts w:ascii="Palatino Linotype" w:eastAsia="Calibri" w:hAnsi="Palatino Linotype" w:cs="Tahoma"/>
          <w:bCs/>
          <w:lang w:eastAsia="es-MX"/>
        </w:rPr>
      </w:pPr>
    </w:p>
    <w:p w14:paraId="76806901" w14:textId="77777777" w:rsidR="0010579B" w:rsidRPr="005C305D" w:rsidRDefault="0010579B" w:rsidP="0010579B">
      <w:pPr>
        <w:numPr>
          <w:ilvl w:val="0"/>
          <w:numId w:val="1"/>
        </w:numPr>
        <w:spacing w:line="360" w:lineRule="auto"/>
        <w:contextualSpacing/>
        <w:jc w:val="both"/>
        <w:rPr>
          <w:rFonts w:ascii="Palatino Linotype" w:eastAsia="MS Mincho" w:hAnsi="Palatino Linotype" w:cs="Arial"/>
          <w:lang w:eastAsia="es-MX"/>
        </w:rPr>
      </w:pPr>
      <w:r w:rsidRPr="005C305D">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37494798" w14:textId="77777777" w:rsidR="0010579B" w:rsidRPr="005C305D" w:rsidRDefault="0010579B" w:rsidP="0010579B">
      <w:pPr>
        <w:spacing w:line="360" w:lineRule="auto"/>
        <w:ind w:left="720" w:right="851"/>
        <w:contextualSpacing/>
        <w:jc w:val="both"/>
        <w:rPr>
          <w:rFonts w:ascii="Palatino Linotype" w:eastAsia="MS Mincho" w:hAnsi="Palatino Linotype" w:cs="Arial"/>
          <w:i/>
          <w:sz w:val="20"/>
          <w:szCs w:val="20"/>
          <w:lang w:eastAsia="es-MX"/>
        </w:rPr>
      </w:pPr>
    </w:p>
    <w:p w14:paraId="114C725B" w14:textId="77777777" w:rsidR="0010579B" w:rsidRPr="005C305D" w:rsidRDefault="0010579B" w:rsidP="0010579B">
      <w:pPr>
        <w:spacing w:line="360" w:lineRule="auto"/>
        <w:ind w:left="720" w:right="567"/>
        <w:contextualSpacing/>
        <w:jc w:val="both"/>
        <w:rPr>
          <w:rFonts w:ascii="Palatino Linotype" w:eastAsia="MS Mincho" w:hAnsi="Palatino Linotype" w:cs="Arial"/>
          <w:i/>
          <w:sz w:val="22"/>
          <w:lang w:eastAsia="es-MX"/>
        </w:rPr>
      </w:pPr>
      <w:r w:rsidRPr="005C305D">
        <w:rPr>
          <w:rFonts w:ascii="Palatino Linotype" w:eastAsia="MS Mincho" w:hAnsi="Palatino Linotype" w:cs="Arial"/>
          <w:i/>
          <w:sz w:val="22"/>
          <w:lang w:eastAsia="es-MX"/>
        </w:rPr>
        <w:t>“</w:t>
      </w:r>
      <w:r w:rsidRPr="005C305D">
        <w:rPr>
          <w:rFonts w:ascii="Palatino Linotype" w:eastAsia="MS Mincho" w:hAnsi="Palatino Linotype" w:cs="Arial"/>
          <w:b/>
          <w:i/>
          <w:sz w:val="22"/>
          <w:lang w:eastAsia="es-MX"/>
        </w:rPr>
        <w:t>Artículo 81.-</w:t>
      </w:r>
      <w:r w:rsidRPr="005C305D">
        <w:rPr>
          <w:rFonts w:ascii="Palatino Linotype" w:eastAsia="MS Mincho" w:hAnsi="Palatino Linotype" w:cs="Arial"/>
          <w:i/>
          <w:sz w:val="22"/>
          <w:lang w:eastAsia="es-MX"/>
        </w:rPr>
        <w:t xml:space="preserve"> </w:t>
      </w:r>
      <w:r w:rsidRPr="005C305D">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5C305D">
        <w:rPr>
          <w:rFonts w:ascii="Palatino Linotype" w:eastAsia="MS Mincho" w:hAnsi="Palatino Linotype" w:cs="Arial"/>
          <w:i/>
          <w:sz w:val="22"/>
          <w:lang w:eastAsia="es-MX"/>
        </w:rPr>
        <w:t xml:space="preserve"> en los casos siguientes:</w:t>
      </w:r>
    </w:p>
    <w:p w14:paraId="3CCBC242" w14:textId="77777777" w:rsidR="0010579B" w:rsidRPr="005C305D" w:rsidRDefault="0010579B" w:rsidP="0010579B">
      <w:pPr>
        <w:spacing w:line="360" w:lineRule="auto"/>
        <w:ind w:left="720" w:right="567"/>
        <w:contextualSpacing/>
        <w:jc w:val="both"/>
        <w:rPr>
          <w:rFonts w:ascii="Palatino Linotype" w:eastAsia="MS Mincho" w:hAnsi="Palatino Linotype" w:cs="Arial"/>
          <w:i/>
          <w:sz w:val="22"/>
          <w:lang w:eastAsia="es-MX"/>
        </w:rPr>
      </w:pPr>
      <w:r w:rsidRPr="005C305D">
        <w:rPr>
          <w:rFonts w:ascii="Palatino Linotype" w:eastAsia="MS Mincho" w:hAnsi="Palatino Linotype" w:cs="Arial"/>
          <w:i/>
          <w:sz w:val="22"/>
          <w:lang w:eastAsia="es-MX"/>
        </w:rPr>
        <w:t>…</w:t>
      </w:r>
    </w:p>
    <w:p w14:paraId="6FE83677" w14:textId="77777777" w:rsidR="0010579B" w:rsidRPr="005C305D" w:rsidRDefault="0010579B" w:rsidP="0010579B">
      <w:pPr>
        <w:spacing w:line="360" w:lineRule="auto"/>
        <w:ind w:left="720" w:right="567"/>
        <w:contextualSpacing/>
        <w:jc w:val="both"/>
        <w:rPr>
          <w:rFonts w:ascii="Palatino Linotype" w:eastAsia="MS Mincho" w:hAnsi="Palatino Linotype" w:cs="Arial"/>
          <w:i/>
          <w:sz w:val="22"/>
          <w:lang w:eastAsia="es-MX"/>
        </w:rPr>
      </w:pPr>
      <w:r w:rsidRPr="005C305D">
        <w:rPr>
          <w:rFonts w:ascii="Palatino Linotype" w:eastAsia="MS Mincho" w:hAnsi="Palatino Linotype" w:cs="Arial"/>
          <w:b/>
          <w:i/>
          <w:sz w:val="22"/>
          <w:lang w:eastAsia="es-MX"/>
        </w:rPr>
        <w:lastRenderedPageBreak/>
        <w:t>III.</w:t>
      </w:r>
      <w:r w:rsidRPr="005C305D">
        <w:rPr>
          <w:rFonts w:ascii="Palatino Linotype" w:eastAsia="MS Mincho" w:hAnsi="Palatino Linotype" w:cs="Arial"/>
          <w:i/>
          <w:sz w:val="22"/>
          <w:lang w:eastAsia="es-MX"/>
        </w:rPr>
        <w:t xml:space="preserve"> </w:t>
      </w:r>
      <w:r w:rsidRPr="005C305D">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5C305D">
        <w:rPr>
          <w:rFonts w:ascii="Palatino Linotype" w:eastAsia="MS Mincho" w:hAnsi="Palatino Linotype" w:cs="Arial"/>
          <w:i/>
          <w:sz w:val="22"/>
          <w:lang w:eastAsia="es-MX"/>
        </w:rPr>
        <w:t>”</w:t>
      </w:r>
    </w:p>
    <w:p w14:paraId="3A7E60ED" w14:textId="77777777" w:rsidR="0010579B" w:rsidRPr="005C305D" w:rsidRDefault="0010579B" w:rsidP="0010579B">
      <w:pPr>
        <w:spacing w:line="360" w:lineRule="auto"/>
        <w:ind w:left="720" w:right="851"/>
        <w:contextualSpacing/>
        <w:jc w:val="both"/>
        <w:rPr>
          <w:rFonts w:ascii="Palatino Linotype" w:eastAsia="MS Mincho" w:hAnsi="Palatino Linotype" w:cs="Arial"/>
          <w:i/>
          <w:sz w:val="22"/>
          <w:lang w:eastAsia="es-MX"/>
        </w:rPr>
      </w:pPr>
      <w:r w:rsidRPr="005C305D">
        <w:rPr>
          <w:rFonts w:ascii="Palatino Linotype" w:eastAsia="MS Mincho" w:hAnsi="Palatino Linotype" w:cs="Arial"/>
          <w:i/>
          <w:sz w:val="22"/>
          <w:lang w:eastAsia="es-MX"/>
        </w:rPr>
        <w:t>(Énfasis añadido)</w:t>
      </w:r>
    </w:p>
    <w:p w14:paraId="3B742D76" w14:textId="77777777" w:rsidR="008D7C66" w:rsidRPr="005C305D" w:rsidRDefault="0010579B" w:rsidP="008D7C66">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hAnsi="Palatino Linotype"/>
          <w:lang w:val="es-ES"/>
        </w:rPr>
        <w:t xml:space="preserve">En conclusión, la clasificación del </w:t>
      </w:r>
      <w:r w:rsidRPr="005C305D">
        <w:rPr>
          <w:rFonts w:ascii="Palatino Linotype" w:hAnsi="Palatino Linotype"/>
          <w:b/>
          <w:lang w:val="es-ES"/>
        </w:rPr>
        <w:t xml:space="preserve">nombre del personal operativo </w:t>
      </w:r>
      <w:r w:rsidR="00106B05" w:rsidRPr="005C305D">
        <w:rPr>
          <w:rFonts w:ascii="Palatino Linotype" w:hAnsi="Palatino Linotype"/>
          <w:lang w:val="es-ES"/>
        </w:rPr>
        <w:t>de la Comisaría General de Seguridad Pública y Tránsito</w:t>
      </w:r>
      <w:r w:rsidRPr="005C305D">
        <w:rPr>
          <w:rFonts w:ascii="Palatino Linotype" w:hAnsi="Palatino Linotype"/>
          <w:lang w:val="es-ES"/>
        </w:rPr>
        <w:t xml:space="preserve"> si es procedente; </w:t>
      </w:r>
      <w:r w:rsidR="008D7C66" w:rsidRPr="005C305D">
        <w:rPr>
          <w:rFonts w:ascii="Palatino Linotype" w:hAnsi="Palatino Linotype"/>
          <w:b/>
          <w:lang w:val="es-ES"/>
        </w:rPr>
        <w:t>más no así</w:t>
      </w:r>
      <w:r w:rsidR="008D7C66" w:rsidRPr="005C305D">
        <w:rPr>
          <w:rFonts w:ascii="Palatino Linotype" w:hAnsi="Palatino Linotype"/>
          <w:lang w:val="es-ES"/>
        </w:rPr>
        <w:t xml:space="preserve"> toda aquella información estadística que </w:t>
      </w:r>
      <w:r w:rsidR="008D7C66" w:rsidRPr="005C305D">
        <w:rPr>
          <w:rFonts w:ascii="Palatino Linotype" w:hAnsi="Palatino Linotype"/>
          <w:b/>
          <w:lang w:val="es-ES"/>
        </w:rPr>
        <w:t>no identifique o no haga identificable a los servidores públicos con cargos de personal operativo</w:t>
      </w:r>
      <w:r w:rsidR="008D7C66" w:rsidRPr="005C305D">
        <w:rPr>
          <w:rFonts w:ascii="Palatino Linotype" w:hAnsi="Palatino Linotype"/>
          <w:lang w:val="es-ES"/>
        </w:rPr>
        <w:t>, ya que de este modo únicamente se entregan cantidades que se traducen sólo en números que si bien, corresponden a elementos de policía, no corresponden al total de elementos con los que cuenta el Municipio, sino sólo a una o algunas fracciones que representan sólo un porcentaje del estado de fuerza del municipio. En ese sentido, contrario a lo que manifestó el Sujeto Obligado, la información estadística requerida por el particular, no representa un riesgo ni para el Estado de Fuerza del Municipio ni pone en riesgo la vida de los elementos de policía.</w:t>
      </w:r>
    </w:p>
    <w:p w14:paraId="04810889" w14:textId="77777777" w:rsidR="008D7C66" w:rsidRPr="005C305D" w:rsidRDefault="008D7C66" w:rsidP="008D7C66">
      <w:pPr>
        <w:pStyle w:val="Prrafodelista"/>
        <w:tabs>
          <w:tab w:val="left" w:pos="851"/>
        </w:tabs>
        <w:spacing w:before="240" w:after="240" w:line="360" w:lineRule="auto"/>
        <w:ind w:left="0" w:right="49"/>
        <w:jc w:val="both"/>
        <w:rPr>
          <w:rFonts w:ascii="Palatino Linotype" w:hAnsi="Palatino Linotype"/>
          <w:lang w:val="es-ES"/>
        </w:rPr>
      </w:pPr>
    </w:p>
    <w:p w14:paraId="054E29AE" w14:textId="5FADEF21" w:rsidR="00D546E8" w:rsidRPr="005C305D" w:rsidRDefault="008D7C66" w:rsidP="008D7C66">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hAnsi="Palatino Linotype"/>
          <w:lang w:val="es-ES"/>
        </w:rPr>
        <w:t xml:space="preserve">Además, no pasa desapercibido que el particular solicitó conocer el número de elementos que resguardan las </w:t>
      </w:r>
      <w:r w:rsidRPr="005C305D">
        <w:rPr>
          <w:rFonts w:ascii="Palatino Linotype" w:hAnsi="Palatino Linotype"/>
          <w:b/>
          <w:lang w:val="es-ES"/>
        </w:rPr>
        <w:t>instalaciones municipales</w:t>
      </w:r>
      <w:r w:rsidRPr="005C305D">
        <w:rPr>
          <w:rFonts w:ascii="Palatino Linotype" w:hAnsi="Palatino Linotype"/>
          <w:lang w:val="es-ES"/>
        </w:rPr>
        <w:t>, sobre este punto, es de entenderse que</w:t>
      </w:r>
      <w:r w:rsidR="00D546E8" w:rsidRPr="005C305D">
        <w:rPr>
          <w:rFonts w:ascii="Palatino Linotype" w:hAnsi="Palatino Linotype"/>
          <w:lang w:val="es-ES"/>
        </w:rPr>
        <w:t>,</w:t>
      </w:r>
      <w:r w:rsidRPr="005C305D">
        <w:rPr>
          <w:rFonts w:ascii="Palatino Linotype" w:hAnsi="Palatino Linotype"/>
          <w:lang w:val="es-ES"/>
        </w:rPr>
        <w:t xml:space="preserve"> por instalación municipal no se refiere únicamente al Palacio Municipal o Presidencia Municipal, sino son todos aquellos bienes inmuebles que se encuentran en propiedad o posesión del Ayuntamiento, tales como </w:t>
      </w:r>
      <w:r w:rsidR="00D546E8" w:rsidRPr="005C305D">
        <w:rPr>
          <w:rFonts w:ascii="Palatino Linotype" w:hAnsi="Palatino Linotype"/>
          <w:lang w:val="es-ES"/>
        </w:rPr>
        <w:t>o</w:t>
      </w:r>
      <w:r w:rsidRPr="005C305D">
        <w:rPr>
          <w:rFonts w:ascii="Palatino Linotype" w:hAnsi="Palatino Linotype"/>
          <w:lang w:val="es-ES"/>
        </w:rPr>
        <w:t xml:space="preserve">ficinas </w:t>
      </w:r>
      <w:r w:rsidR="00D546E8" w:rsidRPr="005C305D">
        <w:rPr>
          <w:rFonts w:ascii="Palatino Linotype" w:hAnsi="Palatino Linotype"/>
          <w:lang w:val="es-ES"/>
        </w:rPr>
        <w:t xml:space="preserve">o edificios centrales del Ayuntamiento, oficinas o dependencias del DIF, Organismo de Agua, Instituto Municipal del Deporte, Unidades Médicas, unidades deportivas, pozos de agua, mercados municipales, panteones, parques, museos, </w:t>
      </w:r>
      <w:r w:rsidR="007F6911" w:rsidRPr="005C305D">
        <w:rPr>
          <w:rFonts w:ascii="Palatino Linotype" w:hAnsi="Palatino Linotype"/>
          <w:lang w:val="es-ES"/>
        </w:rPr>
        <w:t xml:space="preserve">casas de </w:t>
      </w:r>
      <w:r w:rsidR="007F6911" w:rsidRPr="005C305D">
        <w:rPr>
          <w:rFonts w:ascii="Palatino Linotype" w:hAnsi="Palatino Linotype"/>
          <w:lang w:val="es-ES"/>
        </w:rPr>
        <w:lastRenderedPageBreak/>
        <w:t xml:space="preserve">cultura, bibliotecas </w:t>
      </w:r>
      <w:r w:rsidR="00D546E8" w:rsidRPr="005C305D">
        <w:rPr>
          <w:rFonts w:ascii="Palatino Linotype" w:hAnsi="Palatino Linotype"/>
          <w:lang w:val="es-ES"/>
        </w:rPr>
        <w:t>entre otros, por lo que se refuerza el argumento de que entregar la información estad</w:t>
      </w:r>
      <w:r w:rsidR="00391515" w:rsidRPr="005C305D">
        <w:rPr>
          <w:rFonts w:ascii="Palatino Linotype" w:hAnsi="Palatino Linotype"/>
          <w:lang w:val="es-ES"/>
        </w:rPr>
        <w:t>ística, ya que entregar el número total de elementos de seguridad pública que se están comisionados al reguardo de instalaciones municipales, por sí sólo no podría individualizar el número de elementos que se encuentran resguardando el Palacio Municipal, por poner un ejemplo, ya que no solicitó la información estadística por cada instalación municipal.</w:t>
      </w:r>
    </w:p>
    <w:p w14:paraId="255EFC56" w14:textId="77777777" w:rsidR="00E63EB5" w:rsidRPr="005C305D" w:rsidRDefault="00E63EB5" w:rsidP="00E63EB5">
      <w:pPr>
        <w:pStyle w:val="Prrafodelista"/>
        <w:rPr>
          <w:rFonts w:ascii="Palatino Linotype" w:hAnsi="Palatino Linotype"/>
          <w:lang w:val="es-ES"/>
        </w:rPr>
      </w:pPr>
    </w:p>
    <w:p w14:paraId="50F36B0F" w14:textId="32432C55" w:rsidR="00E63EB5" w:rsidRPr="005C305D" w:rsidRDefault="00E63EB5" w:rsidP="008D7C66">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hAnsi="Palatino Linotype"/>
          <w:lang w:val="es-ES"/>
        </w:rPr>
        <w:t xml:space="preserve">Por otro lado, el particular de igual forma solicitó conocer el número de elementos de seguridad que cuentan con el equipo básico y en qué consiste, </w:t>
      </w:r>
      <w:r w:rsidR="0030093D" w:rsidRPr="005C305D">
        <w:rPr>
          <w:rFonts w:ascii="Palatino Linotype" w:hAnsi="Palatino Linotype"/>
          <w:lang w:val="es-ES"/>
        </w:rPr>
        <w:t>sobre este punto en particular, es necesario señalar que el Sujeto Obligado está en posibilidad de entregar la información sin temor a poner en riesgo a los elementos de seguridad ya que solicitó información estadística de aquellos que únicamente cuentan con equipo básico sin contemplar aquellos elementos que cuenten con equipo complementario o mejor equipamiento que no esté considerando dentro de lo básico. Además, es necesario traer a contexto el Manual de Identidad para las Corporaciones de Seguridad Pública, el cual señala la categoría de los elementos de seguridad, tal y como se muestra a continuación:</w:t>
      </w:r>
    </w:p>
    <w:p w14:paraId="4DA3725B" w14:textId="59F3276F" w:rsidR="0030093D" w:rsidRPr="005C305D" w:rsidRDefault="0030093D" w:rsidP="0030093D">
      <w:pPr>
        <w:pStyle w:val="Prrafodelista"/>
        <w:tabs>
          <w:tab w:val="left" w:pos="851"/>
        </w:tabs>
        <w:spacing w:before="240" w:after="240" w:line="360" w:lineRule="auto"/>
        <w:ind w:left="0" w:right="49"/>
        <w:jc w:val="center"/>
        <w:rPr>
          <w:rFonts w:ascii="Palatino Linotype" w:hAnsi="Palatino Linotype"/>
          <w:lang w:val="es-ES"/>
        </w:rPr>
      </w:pPr>
      <w:r w:rsidRPr="005C305D">
        <w:rPr>
          <w:rFonts w:ascii="Palatino Linotype" w:hAnsi="Palatino Linotype"/>
          <w:noProof/>
          <w:lang w:eastAsia="es-MX"/>
        </w:rPr>
        <w:drawing>
          <wp:inline distT="0" distB="0" distL="0" distR="0" wp14:anchorId="603CBB3E" wp14:editId="4F48F813">
            <wp:extent cx="2541431" cy="243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2135" cy="2477453"/>
                    </a:xfrm>
                    <a:prstGeom prst="rect">
                      <a:avLst/>
                    </a:prstGeom>
                  </pic:spPr>
                </pic:pic>
              </a:graphicData>
            </a:graphic>
          </wp:inline>
        </w:drawing>
      </w:r>
    </w:p>
    <w:p w14:paraId="14BF67BA" w14:textId="2F1AB2B9" w:rsidR="00E63EB5" w:rsidRPr="005C305D" w:rsidRDefault="0030093D" w:rsidP="00E63EB5">
      <w:pPr>
        <w:pStyle w:val="Prrafodelista"/>
        <w:rPr>
          <w:rFonts w:ascii="Palatino Linotype" w:hAnsi="Palatino Linotype"/>
          <w:lang w:val="es-ES"/>
        </w:rPr>
      </w:pPr>
      <w:r w:rsidRPr="005C305D">
        <w:rPr>
          <w:rFonts w:ascii="Palatino Linotype" w:hAnsi="Palatino Linotype"/>
          <w:noProof/>
          <w:lang w:eastAsia="es-MX"/>
        </w:rPr>
        <w:lastRenderedPageBreak/>
        <w:drawing>
          <wp:inline distT="0" distB="0" distL="0" distR="0" wp14:anchorId="2E47399A" wp14:editId="7D798CFA">
            <wp:extent cx="5410955" cy="6839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0955" cy="6839905"/>
                    </a:xfrm>
                    <a:prstGeom prst="rect">
                      <a:avLst/>
                    </a:prstGeom>
                  </pic:spPr>
                </pic:pic>
              </a:graphicData>
            </a:graphic>
          </wp:inline>
        </w:drawing>
      </w:r>
    </w:p>
    <w:p w14:paraId="22BCE012" w14:textId="77777777" w:rsidR="00E63EB5" w:rsidRPr="005C305D" w:rsidRDefault="00E63EB5" w:rsidP="00E63EB5">
      <w:pPr>
        <w:tabs>
          <w:tab w:val="left" w:pos="851"/>
        </w:tabs>
        <w:spacing w:before="240" w:after="240" w:line="360" w:lineRule="auto"/>
        <w:ind w:right="49"/>
        <w:jc w:val="both"/>
        <w:rPr>
          <w:rFonts w:ascii="Palatino Linotype" w:hAnsi="Palatino Linotype"/>
          <w:lang w:val="es-ES"/>
        </w:rPr>
      </w:pPr>
    </w:p>
    <w:p w14:paraId="3149B955" w14:textId="77777777" w:rsidR="00D546E8" w:rsidRPr="005C305D" w:rsidRDefault="00D546E8" w:rsidP="00D546E8">
      <w:pPr>
        <w:pStyle w:val="Prrafodelista"/>
        <w:rPr>
          <w:rFonts w:ascii="Palatino Linotype" w:hAnsi="Palatino Linotype"/>
          <w:lang w:val="es-ES"/>
        </w:rPr>
      </w:pPr>
    </w:p>
    <w:p w14:paraId="14364F46" w14:textId="472EC3F0" w:rsidR="0030093D" w:rsidRPr="005C305D" w:rsidRDefault="0030093D" w:rsidP="008D7C66">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hAnsi="Palatino Linotype"/>
          <w:lang w:val="es-ES"/>
        </w:rPr>
        <w:t>Dicho manual establece el uniforme, así como el equipamiento con el que deben contar los elementos de seguridad, según la categoría que obtengan a saber, personal operativo, tránsito, motocicleta, entre otros. Por lo que se insiste, si el requerimiento del particular sólo se basa en conocer el número de elementos que cuentan con equipo básico y en que consiste, no identifica al personal que cuenta con ese equipamiento b</w:t>
      </w:r>
      <w:r w:rsidR="00FE16D8" w:rsidRPr="005C305D">
        <w:rPr>
          <w:rFonts w:ascii="Palatino Linotype" w:hAnsi="Palatino Linotype"/>
          <w:lang w:val="es-ES"/>
        </w:rPr>
        <w:t>ásico, así como tampoco implica que todo el personal únicamente cuente con equipo básico, lo cual no se traduce de ningún modo un riesgo que actualice alguna causal de reserva de información.</w:t>
      </w:r>
    </w:p>
    <w:p w14:paraId="3B225053" w14:textId="3607D448" w:rsidR="0030093D" w:rsidRPr="005C305D" w:rsidRDefault="0030093D" w:rsidP="0030093D">
      <w:pPr>
        <w:pStyle w:val="Prrafodelista"/>
        <w:tabs>
          <w:tab w:val="left" w:pos="851"/>
        </w:tabs>
        <w:spacing w:before="240" w:after="240" w:line="360" w:lineRule="auto"/>
        <w:ind w:left="0" w:right="49"/>
        <w:jc w:val="both"/>
        <w:rPr>
          <w:rFonts w:ascii="Palatino Linotype" w:hAnsi="Palatino Linotype"/>
          <w:lang w:val="es-ES"/>
        </w:rPr>
      </w:pPr>
      <w:r w:rsidRPr="005C305D">
        <w:rPr>
          <w:rFonts w:ascii="Palatino Linotype" w:hAnsi="Palatino Linotype"/>
          <w:lang w:val="es-ES"/>
        </w:rPr>
        <w:t xml:space="preserve"> </w:t>
      </w:r>
    </w:p>
    <w:p w14:paraId="3E747659" w14:textId="38CE592E" w:rsidR="00AD1341" w:rsidRPr="005C305D" w:rsidRDefault="00AD1341" w:rsidP="008D7C66">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C305D">
        <w:rPr>
          <w:rFonts w:ascii="Palatino Linotype" w:eastAsia="Palatino Linotype" w:hAnsi="Palatino Linotype" w:cs="Palatino Linotype"/>
          <w:color w:val="000000"/>
          <w:lang w:val="es-ES" w:eastAsia="es-MX"/>
        </w:rPr>
        <w:t xml:space="preserve">Es de vital importancia destacar que </w:t>
      </w:r>
      <w:r w:rsidR="008D7C66" w:rsidRPr="005C305D">
        <w:rPr>
          <w:rFonts w:ascii="Palatino Linotype" w:eastAsia="Palatino Linotype" w:hAnsi="Palatino Linotype" w:cs="Palatino Linotype"/>
          <w:color w:val="000000"/>
          <w:lang w:val="es-ES" w:eastAsia="es-MX"/>
        </w:rPr>
        <w:t xml:space="preserve">los requerimientos formulados por el particular, van encaminados a conocer un </w:t>
      </w:r>
      <w:r w:rsidRPr="005C305D">
        <w:rPr>
          <w:rFonts w:ascii="Palatino Linotype" w:eastAsia="Palatino Linotype" w:hAnsi="Palatino Linotype" w:cs="Palatino Linotype"/>
          <w:b/>
          <w:color w:val="000000"/>
          <w:lang w:val="es-ES" w:eastAsia="es-MX"/>
        </w:rPr>
        <w:t>dato estadístico</w:t>
      </w:r>
      <w:r w:rsidRPr="005C305D">
        <w:rPr>
          <w:rFonts w:ascii="Palatino Linotype" w:eastAsia="Palatino Linotype" w:hAnsi="Palatino Linotype" w:cs="Palatino Linotype"/>
          <w:color w:val="000000"/>
          <w:lang w:val="es-ES" w:eastAsia="es-MX"/>
        </w:rPr>
        <w:t>,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14:paraId="14ED1C30" w14:textId="77777777" w:rsidR="00AD1341" w:rsidRPr="005C305D" w:rsidRDefault="00AD1341" w:rsidP="00AD1341">
      <w:pPr>
        <w:rPr>
          <w:lang w:val="es-ES" w:eastAsia="es-MX"/>
        </w:rPr>
      </w:pPr>
    </w:p>
    <w:p w14:paraId="675F0778" w14:textId="77777777" w:rsidR="00AD1341" w:rsidRPr="005C305D" w:rsidRDefault="00AD1341" w:rsidP="00AD1341">
      <w:pPr>
        <w:pBdr>
          <w:top w:val="nil"/>
          <w:left w:val="nil"/>
          <w:bottom w:val="nil"/>
          <w:right w:val="nil"/>
          <w:between w:val="nil"/>
        </w:pBdr>
        <w:spacing w:after="120" w:line="276" w:lineRule="auto"/>
        <w:ind w:left="851" w:right="900"/>
        <w:jc w:val="both"/>
        <w:rPr>
          <w:rFonts w:ascii="Palatino Linotype" w:eastAsia="Palatino Linotype" w:hAnsi="Palatino Linotype" w:cs="Palatino Linotype"/>
          <w:i/>
          <w:color w:val="000000"/>
          <w:sz w:val="22"/>
          <w:szCs w:val="22"/>
          <w:lang w:val="es-ES" w:eastAsia="es-MX"/>
        </w:rPr>
      </w:pPr>
      <w:r w:rsidRPr="005C305D">
        <w:rPr>
          <w:rFonts w:ascii="Palatino Linotype" w:eastAsia="Palatino Linotype" w:hAnsi="Palatino Linotype" w:cs="Palatino Linotype"/>
          <w:b/>
          <w:i/>
          <w:color w:val="000000"/>
          <w:sz w:val="22"/>
          <w:szCs w:val="22"/>
          <w:lang w:val="es-ES" w:eastAsia="es-MX"/>
        </w:rPr>
        <w:t xml:space="preserve">“Bases de datos. Deberá otorgarse acceso a las mismas, en el formato en el que obren en los archivos de los sujetos obligados, a fin de garantizar la libre explotación, manipulación y reutilización de la información que contienen. </w:t>
      </w:r>
      <w:r w:rsidRPr="005C305D">
        <w:rPr>
          <w:rFonts w:ascii="Palatino Linotype" w:eastAsia="Palatino Linotype" w:hAnsi="Palatino Linotype" w:cs="Palatino Linotype"/>
          <w:i/>
          <w:color w:val="000000"/>
          <w:sz w:val="22"/>
          <w:szCs w:val="22"/>
          <w:lang w:val="es-ES" w:eastAsia="es-MX"/>
        </w:rPr>
        <w:t xml:space="preserve">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w:t>
      </w:r>
      <w:r w:rsidRPr="005C305D">
        <w:rPr>
          <w:rFonts w:ascii="Palatino Linotype" w:eastAsia="Palatino Linotype" w:hAnsi="Palatino Linotype" w:cs="Palatino Linotype"/>
          <w:i/>
          <w:color w:val="000000"/>
          <w:sz w:val="22"/>
          <w:szCs w:val="22"/>
          <w:lang w:val="es-ES" w:eastAsia="es-MX"/>
        </w:rPr>
        <w:lastRenderedPageBreak/>
        <w:t>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43AE82FA" w14:textId="77777777" w:rsidR="00AD1341" w:rsidRPr="005C305D" w:rsidRDefault="00AD1341" w:rsidP="00AD1341">
      <w:pPr>
        <w:pBdr>
          <w:top w:val="nil"/>
          <w:left w:val="nil"/>
          <w:bottom w:val="nil"/>
          <w:right w:val="nil"/>
          <w:between w:val="nil"/>
        </w:pBdr>
        <w:spacing w:after="120" w:line="276" w:lineRule="auto"/>
        <w:ind w:left="851" w:right="958"/>
        <w:jc w:val="both"/>
        <w:rPr>
          <w:color w:val="000000"/>
          <w:lang w:val="es-ES" w:eastAsia="es-MX"/>
        </w:rPr>
      </w:pPr>
      <w:r w:rsidRPr="005C305D">
        <w:rPr>
          <w:rFonts w:ascii="Palatino Linotype" w:eastAsia="Palatino Linotype" w:hAnsi="Palatino Linotype" w:cs="Palatino Linotype"/>
          <w:b/>
          <w:i/>
          <w:color w:val="000000"/>
          <w:sz w:val="22"/>
          <w:szCs w:val="22"/>
          <w:lang w:val="es-ES" w:eastAsia="es-MX"/>
        </w:rPr>
        <w:t xml:space="preserve">La información estadística es de naturaleza pública, independientemente de la materia con la que se encuentre vinculada. </w:t>
      </w:r>
      <w:r w:rsidRPr="005C305D">
        <w:rPr>
          <w:rFonts w:ascii="Palatino Linotype" w:eastAsia="Palatino Linotype" w:hAnsi="Palatino Linotype" w:cs="Palatino Linotype"/>
          <w:i/>
          <w:color w:val="000000"/>
          <w:sz w:val="22"/>
          <w:szCs w:val="22"/>
          <w:lang w:val="es-ES" w:eastAsia="es-MX"/>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7633E1F0" w14:textId="77777777" w:rsidR="00AD1341" w:rsidRPr="005C305D" w:rsidRDefault="00AD1341" w:rsidP="00AD134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2A2B9CA2" w14:textId="77777777" w:rsidR="00AD1341" w:rsidRPr="005C305D" w:rsidRDefault="00AD1341" w:rsidP="00AD134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6624B323" w14:textId="77777777" w:rsidR="00AD1341" w:rsidRPr="005C305D" w:rsidRDefault="00AD1341" w:rsidP="00AD134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28F94013" w14:textId="77777777" w:rsidR="00AD1341" w:rsidRPr="005C305D" w:rsidRDefault="00AD1341" w:rsidP="00AD134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7D1BE420" w14:textId="77777777" w:rsidR="00AD1341" w:rsidRPr="005C305D" w:rsidRDefault="00AD1341" w:rsidP="00AD134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6B8FEA0E" w14:textId="617DC8BD" w:rsidR="00391515" w:rsidRPr="005C305D" w:rsidRDefault="00391515" w:rsidP="009B674E">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Calibri" w:hAnsi="Palatino Linotype" w:cs="Arial"/>
        </w:rPr>
        <w:t xml:space="preserve">En consecuencia, al haber determinado que la información estadística no actualiza ninguna causal de clasificación de información, se ORDENA al Sujeto Obligado entregar la información requerida en el numeral </w:t>
      </w:r>
      <w:r w:rsidR="006579B7" w:rsidRPr="005C305D">
        <w:rPr>
          <w:rFonts w:ascii="Palatino Linotype" w:eastAsia="Calibri" w:hAnsi="Palatino Linotype" w:cs="Arial"/>
        </w:rPr>
        <w:t>número de elementos de seguridad por cada 1000 habitantes en el municipio; número de elementos con función de escolta; número de elementos de seguridad comisionados al resguardo de instalaciones municipales; y número de elementos que cuentan con equipo básico y en qué consiste. De ser el caso de que la información contenga datos personales susceptibles de clasificarse como información Confidencial, el Sujeto Obligado deberá de estar a lo dispuesto en el Considerando Quinto de la presente resolución.</w:t>
      </w:r>
    </w:p>
    <w:p w14:paraId="11242D8A" w14:textId="77777777" w:rsidR="00391515" w:rsidRPr="005C305D" w:rsidRDefault="00391515" w:rsidP="00391515">
      <w:pPr>
        <w:pStyle w:val="Prrafodelista"/>
        <w:tabs>
          <w:tab w:val="left" w:pos="567"/>
        </w:tabs>
        <w:spacing w:line="360" w:lineRule="auto"/>
        <w:ind w:left="0"/>
        <w:jc w:val="both"/>
        <w:rPr>
          <w:rFonts w:ascii="Palatino Linotype" w:eastAsia="Calibri" w:hAnsi="Palatino Linotype" w:cs="Arial"/>
        </w:rPr>
      </w:pPr>
    </w:p>
    <w:p w14:paraId="7192C938" w14:textId="77777777" w:rsidR="00863B72" w:rsidRPr="005C305D" w:rsidRDefault="00391515" w:rsidP="00391515">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Palatino Linotype" w:hAnsi="Palatino Linotype" w:cs="Palatino Linotype"/>
          <w:color w:val="000000"/>
          <w:lang w:val="es-ES" w:eastAsia="es-MX"/>
        </w:rPr>
        <w:t>Ahora bien, en continuación con el estudio que nos ocupa, por lo que hace a la parte de la solicitud formulada con el numeral 10, el cual consta en los siguientes términos:</w:t>
      </w:r>
    </w:p>
    <w:p w14:paraId="1EA0B160" w14:textId="77777777" w:rsidR="00863B72" w:rsidRPr="005C305D" w:rsidRDefault="00863B72" w:rsidP="00863B72">
      <w:pPr>
        <w:pStyle w:val="Prrafodelista"/>
        <w:rPr>
          <w:rFonts w:ascii="Palatino Linotype" w:eastAsia="MS Mincho" w:hAnsi="Palatino Linotype"/>
        </w:rPr>
      </w:pPr>
    </w:p>
    <w:p w14:paraId="6E5CD442" w14:textId="331624DF" w:rsidR="00863B72" w:rsidRPr="005C305D" w:rsidRDefault="00863B72" w:rsidP="00863B72">
      <w:pPr>
        <w:ind w:left="567" w:right="616"/>
        <w:rPr>
          <w:rFonts w:ascii="Palatino Linotype" w:eastAsia="MS Mincho" w:hAnsi="Palatino Linotype"/>
        </w:rPr>
      </w:pPr>
      <w:r w:rsidRPr="005C305D">
        <w:rPr>
          <w:rFonts w:ascii="Palatino Linotype" w:eastAsia="Palatino Linotype" w:hAnsi="Palatino Linotype" w:cs="Palatino Linotype"/>
          <w:b/>
          <w:lang w:val="es-ES" w:eastAsia="es-MX"/>
        </w:rPr>
        <w:t xml:space="preserve">10. </w:t>
      </w:r>
      <w:r w:rsidRPr="005C305D">
        <w:rPr>
          <w:rFonts w:ascii="Palatino Linotype" w:eastAsia="Palatino Linotype" w:hAnsi="Palatino Linotype" w:cs="Palatino Linotype"/>
          <w:b/>
        </w:rPr>
        <w:t>¿Se cuenta con la información referente a la incidencia de delitos y de faltas administrativas? Favor de anexar información desde enero 2022 a la fecha de recepción de la presente</w:t>
      </w:r>
    </w:p>
    <w:p w14:paraId="7A47E481" w14:textId="77777777" w:rsidR="00863B72" w:rsidRPr="005C305D" w:rsidRDefault="00863B72" w:rsidP="00863B72">
      <w:pPr>
        <w:pStyle w:val="Prrafodelista"/>
        <w:rPr>
          <w:rFonts w:ascii="Palatino Linotype" w:eastAsia="MS Mincho" w:hAnsi="Palatino Linotype"/>
        </w:rPr>
      </w:pPr>
    </w:p>
    <w:p w14:paraId="2C587002" w14:textId="77777777" w:rsidR="00863B72" w:rsidRPr="005C305D" w:rsidRDefault="00391515" w:rsidP="00391515">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MS Mincho" w:hAnsi="Palatino Linotype"/>
        </w:rPr>
        <w:t xml:space="preserve">Por lo que hace a esta parte de la solicitud, no pasa desapercibido para este Órgano Garante que, si bien la información proporcionada en respuesta, fue remitida por el Comisario de Seguridad Pública y Tránsito Municipal del Ayuntamiento de Tlalnepantla, mediante la cual, propuso clasificar como reservada esta parte de la solicitud, lo contradictorio es, que con la entrega del Informe </w:t>
      </w:r>
      <w:r w:rsidRPr="005C305D">
        <w:rPr>
          <w:rFonts w:ascii="Palatino Linotype" w:eastAsia="MS Mincho" w:hAnsi="Palatino Linotype"/>
        </w:rPr>
        <w:lastRenderedPageBreak/>
        <w:t xml:space="preserve">Justificado, fue el Contralor Interno Municipal, quien refirió, que </w:t>
      </w:r>
      <w:r w:rsidRPr="005C305D">
        <w:rPr>
          <w:rFonts w:ascii="Palatino Linotype" w:eastAsia="MS Mincho" w:hAnsi="Palatino Linotype"/>
          <w:b/>
        </w:rPr>
        <w:t>EL SUJETO OBLIGADO</w:t>
      </w:r>
      <w:r w:rsidRPr="005C305D">
        <w:rPr>
          <w:rFonts w:ascii="Palatino Linotype" w:eastAsia="MS Mincho" w:hAnsi="Palatino Linotype"/>
        </w:rPr>
        <w:t xml:space="preserve"> </w:t>
      </w:r>
      <w:r w:rsidRPr="005C305D">
        <w:rPr>
          <w:rFonts w:ascii="Palatino Linotype" w:eastAsia="MS Mincho" w:hAnsi="Palatino Linotype"/>
          <w:b/>
        </w:rPr>
        <w:t>sí cuenta con la información referente a la incidencia de delitos y de faltas administrativas</w:t>
      </w:r>
      <w:r w:rsidRPr="005C305D">
        <w:rPr>
          <w:rFonts w:ascii="Palatino Linotype" w:eastAsia="MS Mincho" w:hAnsi="Palatino Linotype"/>
        </w:rPr>
        <w:t xml:space="preserve">, sin embargo no fue entregada por ningún área administrativa, la documentación que sustentara la incidencia de delitos y faltas administrativas en una temporalidad del 01 </w:t>
      </w:r>
      <w:r w:rsidR="00863B72" w:rsidRPr="005C305D">
        <w:rPr>
          <w:rFonts w:ascii="Palatino Linotype" w:eastAsia="MS Mincho" w:hAnsi="Palatino Linotype"/>
        </w:rPr>
        <w:t>de enero al 23 de marzo de 2022.</w:t>
      </w:r>
    </w:p>
    <w:p w14:paraId="09F320CC" w14:textId="77777777" w:rsidR="00863B72" w:rsidRPr="005C305D" w:rsidRDefault="00863B72" w:rsidP="00863B72">
      <w:pPr>
        <w:pStyle w:val="Prrafodelista"/>
        <w:tabs>
          <w:tab w:val="left" w:pos="567"/>
        </w:tabs>
        <w:spacing w:line="360" w:lineRule="auto"/>
        <w:ind w:left="0"/>
        <w:jc w:val="both"/>
        <w:rPr>
          <w:rFonts w:ascii="Palatino Linotype" w:eastAsia="Calibri" w:hAnsi="Palatino Linotype" w:cs="Arial"/>
        </w:rPr>
      </w:pPr>
    </w:p>
    <w:p w14:paraId="0EF2B3E1" w14:textId="57CDB705" w:rsidR="00391515" w:rsidRPr="005C305D" w:rsidRDefault="00391515" w:rsidP="00391515">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MS Mincho" w:hAnsi="Palatino Linotype"/>
        </w:rPr>
        <w:t>Razón por la cual, cabe señalar que por lo que hace a</w:t>
      </w:r>
      <w:r w:rsidRPr="005C305D">
        <w:rPr>
          <w:rFonts w:ascii="Palatino Linotype" w:eastAsia="Palatino Linotype" w:hAnsi="Palatino Linotype" w:cs="Palatino Linotype"/>
        </w:rPr>
        <w:t xml:space="preserve"> la naturaleza de la información solicitada, 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14:paraId="0FEB78F6" w14:textId="77777777" w:rsidR="00391515" w:rsidRPr="005C305D" w:rsidRDefault="00391515" w:rsidP="00391515">
      <w:pPr>
        <w:spacing w:line="360" w:lineRule="auto"/>
        <w:jc w:val="both"/>
        <w:rPr>
          <w:rFonts w:ascii="Palatino Linotype" w:eastAsia="Palatino Linotype" w:hAnsi="Palatino Linotype" w:cs="Palatino Linotype"/>
          <w:sz w:val="10"/>
        </w:rPr>
      </w:pPr>
    </w:p>
    <w:p w14:paraId="578C2E03" w14:textId="77777777" w:rsidR="00391515" w:rsidRPr="005C305D" w:rsidRDefault="00391515" w:rsidP="00391515">
      <w:pPr>
        <w:ind w:left="850" w:right="899"/>
        <w:jc w:val="both"/>
        <w:rPr>
          <w:rFonts w:ascii="Palatino Linotype" w:eastAsia="Palatino Linotype" w:hAnsi="Palatino Linotype" w:cs="Palatino Linotype"/>
          <w:b/>
          <w:i/>
          <w:sz w:val="22"/>
          <w:szCs w:val="22"/>
        </w:rPr>
      </w:pPr>
      <w:r w:rsidRPr="005C305D">
        <w:rPr>
          <w:rFonts w:ascii="Palatino Linotype" w:eastAsia="Palatino Linotype" w:hAnsi="Palatino Linotype" w:cs="Palatino Linotype"/>
          <w:b/>
          <w:i/>
          <w:sz w:val="22"/>
          <w:szCs w:val="22"/>
        </w:rPr>
        <w:t>Ley General del Sistema Nacional de Seguridad Pública</w:t>
      </w:r>
    </w:p>
    <w:p w14:paraId="37CE0F38"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b/>
          <w:i/>
          <w:sz w:val="22"/>
          <w:szCs w:val="22"/>
        </w:rPr>
        <w:t>“Artículo 5</w:t>
      </w:r>
      <w:r w:rsidRPr="005C305D">
        <w:rPr>
          <w:rFonts w:ascii="Palatino Linotype" w:eastAsia="Palatino Linotype" w:hAnsi="Palatino Linotype" w:cs="Palatino Linotype"/>
          <w:i/>
          <w:sz w:val="22"/>
          <w:szCs w:val="22"/>
        </w:rPr>
        <w:t>.- Para los efectos de esta Ley, se entenderá por:</w:t>
      </w:r>
    </w:p>
    <w:p w14:paraId="772AA0EC"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w:t>
      </w:r>
    </w:p>
    <w:p w14:paraId="396C65CF"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0E8A9B95"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III a XVI…</w:t>
      </w:r>
    </w:p>
    <w:p w14:paraId="767F4D63"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0CC8B9E4" w14:textId="77777777" w:rsidR="00391515" w:rsidRPr="005C305D" w:rsidRDefault="00391515" w:rsidP="00391515">
      <w:pPr>
        <w:ind w:left="850" w:right="899"/>
        <w:jc w:val="both"/>
        <w:rPr>
          <w:rFonts w:ascii="Palatino Linotype" w:eastAsia="Palatino Linotype" w:hAnsi="Palatino Linotype" w:cs="Palatino Linotype"/>
          <w:i/>
          <w:sz w:val="22"/>
          <w:szCs w:val="22"/>
        </w:rPr>
      </w:pPr>
    </w:p>
    <w:p w14:paraId="0B901B1A"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b/>
          <w:i/>
          <w:sz w:val="22"/>
          <w:szCs w:val="22"/>
        </w:rPr>
        <w:lastRenderedPageBreak/>
        <w:t>Artículo 7.-</w:t>
      </w:r>
      <w:r w:rsidRPr="005C305D">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326C5B8F"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 a VIII…</w:t>
      </w:r>
    </w:p>
    <w:p w14:paraId="02014FC0"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075D2137"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14:paraId="1ACFF1C2"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X a XVI…</w:t>
      </w:r>
    </w:p>
    <w:p w14:paraId="367A617B" w14:textId="77777777" w:rsidR="00391515" w:rsidRPr="005C305D" w:rsidRDefault="00391515" w:rsidP="00391515">
      <w:pPr>
        <w:ind w:left="850" w:right="899"/>
        <w:jc w:val="both"/>
        <w:rPr>
          <w:rFonts w:ascii="Palatino Linotype" w:eastAsia="Palatino Linotype" w:hAnsi="Palatino Linotype" w:cs="Palatino Linotype"/>
          <w:i/>
          <w:sz w:val="22"/>
          <w:szCs w:val="22"/>
        </w:rPr>
      </w:pPr>
    </w:p>
    <w:p w14:paraId="0FFA7741"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b/>
          <w:i/>
          <w:sz w:val="22"/>
          <w:szCs w:val="22"/>
        </w:rPr>
        <w:t>Artículo 19.-</w:t>
      </w:r>
      <w:r w:rsidRPr="005C305D">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14:paraId="16BDA007"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 Determinar los criterios técnicos y de homologación de las Bases de Datos que conforman el Sistema Nacional de Información;</w:t>
      </w:r>
    </w:p>
    <w:p w14:paraId="03B0F4DA"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II a VI…</w:t>
      </w:r>
    </w:p>
    <w:p w14:paraId="36AE0D89" w14:textId="77777777" w:rsidR="00391515" w:rsidRPr="005C305D" w:rsidRDefault="00391515" w:rsidP="00391515">
      <w:pPr>
        <w:ind w:left="850" w:right="899"/>
        <w:jc w:val="both"/>
        <w:rPr>
          <w:rFonts w:ascii="Palatino Linotype" w:eastAsia="Palatino Linotype" w:hAnsi="Palatino Linotype" w:cs="Palatino Linotype"/>
          <w:i/>
          <w:sz w:val="22"/>
          <w:szCs w:val="22"/>
        </w:rPr>
      </w:pPr>
    </w:p>
    <w:p w14:paraId="4E4A1F67" w14:textId="77777777" w:rsidR="00391515" w:rsidRPr="005C305D" w:rsidRDefault="00391515" w:rsidP="00391515">
      <w:pPr>
        <w:ind w:left="850" w:right="899"/>
        <w:jc w:val="both"/>
        <w:rPr>
          <w:rFonts w:ascii="Palatino Linotype" w:eastAsia="Palatino Linotype" w:hAnsi="Palatino Linotype" w:cs="Palatino Linotype"/>
          <w:b/>
          <w:i/>
          <w:sz w:val="22"/>
          <w:szCs w:val="22"/>
          <w:u w:val="single"/>
        </w:rPr>
      </w:pPr>
      <w:r w:rsidRPr="005C305D">
        <w:rPr>
          <w:rFonts w:ascii="Palatino Linotype" w:eastAsia="Palatino Linotype" w:hAnsi="Palatino Linotype" w:cs="Palatino Linotype"/>
          <w:b/>
          <w:i/>
          <w:sz w:val="22"/>
          <w:szCs w:val="22"/>
          <w:u w:val="single"/>
        </w:rPr>
        <w:t>Artículo 39.- La concurrencia de facultades entre la Federación, las entidades federativas y los Municipios, quedará distribuida conforme a lo siguiente:</w:t>
      </w:r>
    </w:p>
    <w:p w14:paraId="0CA39C12"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A…</w:t>
      </w:r>
    </w:p>
    <w:p w14:paraId="7BA7165B" w14:textId="77777777" w:rsidR="00391515" w:rsidRPr="005C305D" w:rsidRDefault="00391515" w:rsidP="00391515">
      <w:pPr>
        <w:ind w:left="850" w:right="899"/>
        <w:jc w:val="both"/>
        <w:rPr>
          <w:rFonts w:ascii="Palatino Linotype" w:eastAsia="Palatino Linotype" w:hAnsi="Palatino Linotype" w:cs="Palatino Linotype"/>
          <w:b/>
          <w:i/>
          <w:sz w:val="22"/>
          <w:szCs w:val="22"/>
          <w:u w:val="single"/>
        </w:rPr>
      </w:pPr>
      <w:r w:rsidRPr="005C305D">
        <w:rPr>
          <w:rFonts w:ascii="Palatino Linotype" w:eastAsia="Palatino Linotype" w:hAnsi="Palatino Linotype" w:cs="Palatino Linotype"/>
          <w:b/>
          <w:i/>
          <w:sz w:val="22"/>
          <w:szCs w:val="22"/>
          <w:u w:val="single"/>
        </w:rPr>
        <w:t>B. Corresponde a la Federación, a las entidades federativas y a los Municipios, en el ámbito de sus respectivas competencias:</w:t>
      </w:r>
    </w:p>
    <w:p w14:paraId="5411ADA0"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 a V…</w:t>
      </w:r>
    </w:p>
    <w:p w14:paraId="453EA3AC"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VI. Designar a un responsable del control, suministro y adecuado manejo de la información a que se refiere esta Ley;</w:t>
      </w:r>
    </w:p>
    <w:p w14:paraId="0F19E171"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XII a X…</w:t>
      </w:r>
    </w:p>
    <w:p w14:paraId="6EEA6B5D" w14:textId="77777777" w:rsidR="00391515" w:rsidRPr="005C305D" w:rsidRDefault="00391515" w:rsidP="00391515">
      <w:pPr>
        <w:ind w:left="850" w:right="899"/>
        <w:jc w:val="both"/>
        <w:rPr>
          <w:rFonts w:ascii="Palatino Linotype" w:eastAsia="Palatino Linotype" w:hAnsi="Palatino Linotype" w:cs="Palatino Linotype"/>
          <w:b/>
          <w:i/>
          <w:sz w:val="22"/>
          <w:szCs w:val="22"/>
          <w:u w:val="single"/>
        </w:rPr>
      </w:pPr>
      <w:r w:rsidRPr="005C305D">
        <w:rPr>
          <w:rFonts w:ascii="Palatino Linotype" w:eastAsia="Palatino Linotype" w:hAnsi="Palatino Linotype" w:cs="Palatino Linotype"/>
          <w:b/>
          <w:i/>
          <w:sz w:val="22"/>
          <w:szCs w:val="22"/>
          <w:u w:val="single"/>
        </w:rPr>
        <w:t xml:space="preserve">XI. Integrar y consultar la información relativa a la operación y Desarrollo Policial para el registro y seguimiento en el Sistema Nacional de Información; </w:t>
      </w:r>
    </w:p>
    <w:p w14:paraId="3225BB48"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XII a XV…</w:t>
      </w:r>
    </w:p>
    <w:p w14:paraId="6C8E9398" w14:textId="77777777" w:rsidR="00391515" w:rsidRPr="005C305D" w:rsidRDefault="00391515" w:rsidP="00391515">
      <w:pPr>
        <w:ind w:left="850" w:right="899"/>
        <w:jc w:val="both"/>
        <w:rPr>
          <w:rFonts w:ascii="Palatino Linotype" w:eastAsia="Palatino Linotype" w:hAnsi="Palatino Linotype" w:cs="Palatino Linotype"/>
          <w:i/>
          <w:sz w:val="22"/>
          <w:szCs w:val="22"/>
        </w:rPr>
      </w:pPr>
    </w:p>
    <w:p w14:paraId="34C11146"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b/>
          <w:i/>
          <w:sz w:val="22"/>
          <w:szCs w:val="22"/>
        </w:rPr>
        <w:t>Artículo 43.-</w:t>
      </w:r>
      <w:r w:rsidRPr="005C305D">
        <w:rPr>
          <w:rFonts w:ascii="Palatino Linotype" w:eastAsia="Palatino Linotype" w:hAnsi="Palatino Linotype" w:cs="Palatino Linotype"/>
          <w:i/>
          <w:sz w:val="22"/>
          <w:szCs w:val="22"/>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6DC0895D"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lastRenderedPageBreak/>
        <w:t>I. El área que lo emite;</w:t>
      </w:r>
    </w:p>
    <w:p w14:paraId="0E6293F3"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II. El usuario capturista;</w:t>
      </w:r>
    </w:p>
    <w:p w14:paraId="76D278C3"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III. Los Datos Generales de registro;</w:t>
      </w:r>
    </w:p>
    <w:p w14:paraId="036FC67B"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IV. Motivo, que se clasifica en;</w:t>
      </w:r>
    </w:p>
    <w:p w14:paraId="721E170D"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a) Tipo de evento, y</w:t>
      </w:r>
    </w:p>
    <w:p w14:paraId="07673AAC"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b) Subtipo de evento.</w:t>
      </w:r>
    </w:p>
    <w:p w14:paraId="1E429029"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V. La ubicación del evento y en su caso, los caminos;</w:t>
      </w:r>
    </w:p>
    <w:p w14:paraId="7AA126CB"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VI. La descripción de hechos, que deberá detallar modo, tiempo y lugar, entre otros datos.</w:t>
      </w:r>
    </w:p>
    <w:p w14:paraId="135A38E7"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VII. Entrevistas realizadas, y</w:t>
      </w:r>
    </w:p>
    <w:p w14:paraId="0745B2D7"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VIII. En caso de detenciones:</w:t>
      </w:r>
    </w:p>
    <w:p w14:paraId="17EA8912"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a) Señalar los motivos de la detención;</w:t>
      </w:r>
    </w:p>
    <w:p w14:paraId="1B993C67"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b) Descripción de la persona;</w:t>
      </w:r>
    </w:p>
    <w:p w14:paraId="60AEEC1F"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c) El nombre del detenido y apodo, en su caso;</w:t>
      </w:r>
    </w:p>
    <w:p w14:paraId="31A53DA6"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d) Descripción de estado físico aparente;</w:t>
      </w:r>
    </w:p>
    <w:p w14:paraId="2B3AE1B9"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e) Objetos que le fueron encontrados;</w:t>
      </w:r>
    </w:p>
    <w:p w14:paraId="0CF23693"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f) Autoridad a la que fue puesto a disposición, y</w:t>
      </w:r>
    </w:p>
    <w:p w14:paraId="43245A01"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g) Lugar en el que fue puesto a disposición.</w:t>
      </w:r>
    </w:p>
    <w:p w14:paraId="649D9F78"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0DFBA6E6" w14:textId="77777777" w:rsidR="00391515" w:rsidRPr="005C305D" w:rsidRDefault="00391515" w:rsidP="00391515">
      <w:pPr>
        <w:ind w:right="899"/>
        <w:jc w:val="both"/>
        <w:rPr>
          <w:rFonts w:ascii="Palatino Linotype" w:eastAsia="Palatino Linotype" w:hAnsi="Palatino Linotype" w:cs="Palatino Linotype"/>
          <w:i/>
          <w:sz w:val="22"/>
          <w:szCs w:val="22"/>
        </w:rPr>
      </w:pPr>
    </w:p>
    <w:p w14:paraId="0A3E730A"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b/>
          <w:i/>
          <w:sz w:val="22"/>
          <w:szCs w:val="22"/>
        </w:rPr>
        <w:t>Artículo 118.-</w:t>
      </w:r>
      <w:r w:rsidRPr="005C305D">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14:paraId="18D003ED"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7F3364E6"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14:paraId="71B2C888" w14:textId="77777777" w:rsidR="00391515" w:rsidRPr="005C305D" w:rsidRDefault="00391515" w:rsidP="00391515">
      <w:pPr>
        <w:ind w:left="850" w:right="899"/>
        <w:jc w:val="both"/>
        <w:rPr>
          <w:rFonts w:ascii="Palatino Linotype" w:eastAsia="Palatino Linotype" w:hAnsi="Palatino Linotype" w:cs="Palatino Linotype"/>
          <w:i/>
          <w:sz w:val="22"/>
          <w:szCs w:val="22"/>
        </w:rPr>
      </w:pPr>
    </w:p>
    <w:p w14:paraId="72C408B5" w14:textId="15D6CF12" w:rsidR="00391515" w:rsidRPr="005C305D" w:rsidRDefault="00391515" w:rsidP="00863B72">
      <w:pPr>
        <w:pStyle w:val="Prrafodelista"/>
        <w:numPr>
          <w:ilvl w:val="0"/>
          <w:numId w:val="1"/>
        </w:numPr>
        <w:spacing w:line="360" w:lineRule="auto"/>
        <w:jc w:val="both"/>
        <w:rPr>
          <w:rFonts w:ascii="Palatino Linotype" w:eastAsia="Palatino Linotype" w:hAnsi="Palatino Linotype" w:cs="Palatino Linotype"/>
          <w:szCs w:val="22"/>
        </w:rPr>
      </w:pPr>
      <w:r w:rsidRPr="005C305D">
        <w:rPr>
          <w:rFonts w:ascii="Palatino Linotype" w:eastAsia="Palatino Linotype" w:hAnsi="Palatino Linotype" w:cs="Palatino Linotype"/>
          <w:szCs w:val="22"/>
        </w:rPr>
        <w:t xml:space="preserve">Cabe mencionar que la Ley General del Sistema Nacional de Seguridad Pública </w:t>
      </w:r>
      <w:r w:rsidRPr="005C305D">
        <w:rPr>
          <w:rStyle w:val="Refdenotaalpie"/>
          <w:rFonts w:ascii="Palatino Linotype" w:eastAsia="Palatino Linotype" w:hAnsi="Palatino Linotype" w:cs="Palatino Linotype"/>
          <w:szCs w:val="22"/>
        </w:rPr>
        <w:footnoteReference w:id="10"/>
      </w:r>
      <w:r w:rsidRPr="005C305D">
        <w:rPr>
          <w:rFonts w:ascii="Palatino Linotype" w:eastAsia="Palatino Linotype" w:hAnsi="Palatino Linotype" w:cs="Palatino Linotype"/>
          <w:szCs w:val="22"/>
        </w:rPr>
        <w:t xml:space="preserve">fue publicada en el Diario Oficial de la Federación el dos de enero de dos </w:t>
      </w:r>
      <w:r w:rsidRPr="005C305D">
        <w:rPr>
          <w:rFonts w:ascii="Palatino Linotype" w:eastAsia="Palatino Linotype" w:hAnsi="Palatino Linotype" w:cs="Palatino Linotype"/>
          <w:szCs w:val="22"/>
        </w:rPr>
        <w:lastRenderedPageBreak/>
        <w:t>mil diecinueve, entrando en vigor al día siguiente de su publicación; por lo tanto, dada la temporalidad de la solicitud practicada por el particular, dichos fragmentos normativos resultan aplicables al asunto que nos ocupa.</w:t>
      </w:r>
    </w:p>
    <w:p w14:paraId="658EF8F8" w14:textId="77777777" w:rsidR="00391515" w:rsidRPr="005C305D" w:rsidRDefault="00391515" w:rsidP="00391515">
      <w:pPr>
        <w:ind w:left="850" w:right="899"/>
        <w:jc w:val="both"/>
        <w:rPr>
          <w:rFonts w:ascii="Palatino Linotype" w:eastAsia="Palatino Linotype" w:hAnsi="Palatino Linotype" w:cs="Palatino Linotype"/>
          <w:b/>
          <w:i/>
          <w:sz w:val="22"/>
          <w:szCs w:val="22"/>
        </w:rPr>
      </w:pPr>
      <w:r w:rsidRPr="005C305D">
        <w:rPr>
          <w:rFonts w:ascii="Palatino Linotype" w:eastAsia="Palatino Linotype" w:hAnsi="Palatino Linotype" w:cs="Palatino Linotype"/>
          <w:b/>
          <w:i/>
          <w:sz w:val="22"/>
          <w:szCs w:val="22"/>
        </w:rPr>
        <w:t>Ley Orgánica Municipal del Estado de México</w:t>
      </w:r>
    </w:p>
    <w:p w14:paraId="38F22D9E"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b/>
          <w:i/>
          <w:sz w:val="22"/>
          <w:szCs w:val="22"/>
        </w:rPr>
        <w:t>Artículo 125</w:t>
      </w:r>
      <w:r w:rsidRPr="005C305D">
        <w:rPr>
          <w:rFonts w:ascii="Palatino Linotype" w:eastAsia="Palatino Linotype" w:hAnsi="Palatino Linotype" w:cs="Palatino Linotype"/>
          <w:i/>
          <w:sz w:val="22"/>
          <w:szCs w:val="22"/>
        </w:rPr>
        <w:t>.- Los municipios tendrán a su cargo la prestación, explotación, administración y conservación de los servicios públicos municipales, considerándose enunciativa y no limitativamente, los siguientes:</w:t>
      </w:r>
    </w:p>
    <w:p w14:paraId="3DCCD2FA"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 a VII…</w:t>
      </w:r>
    </w:p>
    <w:p w14:paraId="75C68CB8"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VIII. Seguridad pública y tránsito;</w:t>
      </w:r>
    </w:p>
    <w:p w14:paraId="5D116F1F"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IX a XI…</w:t>
      </w:r>
    </w:p>
    <w:p w14:paraId="00E0D0E8" w14:textId="77777777" w:rsidR="00391515" w:rsidRPr="005C305D" w:rsidRDefault="00391515" w:rsidP="00391515">
      <w:pPr>
        <w:ind w:left="850" w:right="899"/>
        <w:jc w:val="both"/>
        <w:rPr>
          <w:rFonts w:ascii="Palatino Linotype" w:eastAsia="Palatino Linotype" w:hAnsi="Palatino Linotype" w:cs="Palatino Linotype"/>
          <w:i/>
          <w:sz w:val="22"/>
          <w:szCs w:val="22"/>
        </w:rPr>
      </w:pPr>
    </w:p>
    <w:p w14:paraId="4BBB0330"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b/>
          <w:i/>
          <w:sz w:val="22"/>
          <w:szCs w:val="22"/>
        </w:rPr>
        <w:t>Artículo 142</w:t>
      </w:r>
      <w:r w:rsidRPr="005C305D">
        <w:rPr>
          <w:rFonts w:ascii="Palatino Linotype" w:eastAsia="Palatino Linotype" w:hAnsi="Palatino Linotype" w:cs="Palatino Linotype"/>
          <w:i/>
          <w:sz w:val="22"/>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60761709"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2D5EAE54" w14:textId="77777777" w:rsidR="00391515" w:rsidRPr="005C305D" w:rsidRDefault="00391515" w:rsidP="00391515">
      <w:pPr>
        <w:ind w:left="850" w:right="899"/>
        <w:jc w:val="both"/>
        <w:rPr>
          <w:rFonts w:ascii="Palatino Linotype" w:eastAsia="Palatino Linotype" w:hAnsi="Palatino Linotype" w:cs="Palatino Linotype"/>
          <w:i/>
          <w:sz w:val="22"/>
          <w:szCs w:val="22"/>
        </w:rPr>
      </w:pPr>
      <w:r w:rsidRPr="005C305D">
        <w:rPr>
          <w:rFonts w:ascii="Palatino Linotype" w:eastAsia="Palatino Linotype" w:hAnsi="Palatino Linotype" w:cs="Palatino Linotype"/>
          <w:i/>
          <w:sz w:val="22"/>
          <w:szCs w:val="22"/>
        </w:rPr>
        <w:t>(Énfasis añadido)</w:t>
      </w:r>
    </w:p>
    <w:p w14:paraId="2452A23C" w14:textId="77777777" w:rsidR="00391515" w:rsidRPr="005C305D" w:rsidRDefault="00391515" w:rsidP="00391515">
      <w:pPr>
        <w:ind w:left="850" w:right="899"/>
        <w:jc w:val="both"/>
        <w:rPr>
          <w:rFonts w:ascii="Palatino Linotype" w:eastAsia="Palatino Linotype" w:hAnsi="Palatino Linotype" w:cs="Palatino Linotype"/>
          <w:i/>
          <w:sz w:val="22"/>
          <w:szCs w:val="22"/>
        </w:rPr>
      </w:pPr>
    </w:p>
    <w:p w14:paraId="59230450" w14:textId="5368AAFD" w:rsidR="00391515" w:rsidRPr="005C305D" w:rsidRDefault="00391515" w:rsidP="00863B72">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Palatino Linotype" w:hAnsi="Palatino Linotype" w:cs="Palatino Linotype"/>
        </w:rPr>
        <w:t xml:space="preserve">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 motivo por el cual, con base en todo lo ya expuesto, es dable ordenar el soporte documental en el que conste la incidencia delictiva y/o incidencia de faltas administrativas, al mayor grado de desagregación posible, del uno de enero al veintitrés de marzo de dos mil veintidós; es importante mencionar que, en caso de no contar con información </w:t>
      </w:r>
      <w:r w:rsidRPr="005C305D">
        <w:rPr>
          <w:rFonts w:ascii="Palatino Linotype" w:eastAsia="Palatino Linotype" w:hAnsi="Palatino Linotype" w:cs="Palatino Linotype"/>
        </w:rPr>
        <w:lastRenderedPageBreak/>
        <w:t xml:space="preserve">relativa a las faltas administrativas, bastará con hacerlo del conocimiento del </w:t>
      </w:r>
      <w:r w:rsidR="00863B72" w:rsidRPr="005C305D">
        <w:rPr>
          <w:rFonts w:ascii="Palatino Linotype" w:eastAsia="Palatino Linotype" w:hAnsi="Palatino Linotype" w:cs="Palatino Linotype"/>
        </w:rPr>
        <w:t>particular.</w:t>
      </w:r>
    </w:p>
    <w:p w14:paraId="2F696521" w14:textId="77777777" w:rsidR="00391515" w:rsidRPr="005C305D" w:rsidRDefault="00391515" w:rsidP="00391515">
      <w:pPr>
        <w:pStyle w:val="Prrafodelista"/>
        <w:tabs>
          <w:tab w:val="left" w:pos="567"/>
        </w:tabs>
        <w:spacing w:line="360" w:lineRule="auto"/>
        <w:ind w:left="0"/>
        <w:jc w:val="both"/>
        <w:rPr>
          <w:rFonts w:ascii="Palatino Linotype" w:eastAsia="Calibri" w:hAnsi="Palatino Linotype" w:cs="Arial"/>
        </w:rPr>
      </w:pPr>
    </w:p>
    <w:p w14:paraId="402C0096" w14:textId="7867D825" w:rsidR="00863B72" w:rsidRPr="005C305D" w:rsidRDefault="00863B72" w:rsidP="00863B72">
      <w:pPr>
        <w:pStyle w:val="Prrafodelista"/>
        <w:numPr>
          <w:ilvl w:val="0"/>
          <w:numId w:val="1"/>
        </w:numPr>
        <w:tabs>
          <w:tab w:val="left" w:pos="567"/>
        </w:tabs>
        <w:spacing w:line="360" w:lineRule="auto"/>
        <w:jc w:val="both"/>
        <w:rPr>
          <w:rFonts w:ascii="Palatino Linotype" w:eastAsia="Calibri" w:hAnsi="Palatino Linotype" w:cs="Arial"/>
        </w:rPr>
      </w:pPr>
      <w:r w:rsidRPr="005C305D">
        <w:rPr>
          <w:rFonts w:ascii="Palatino Linotype" w:eastAsia="Palatino Linotype" w:hAnsi="Palatino Linotype" w:cs="Palatino Linotype"/>
        </w:rPr>
        <w:t xml:space="preserve">En concatenación con el estudio que nos ocupa, toca el turno de analizar la petición enmarcada con el numeral 13, pues fue requerido por el particular lo siguiente: </w:t>
      </w:r>
    </w:p>
    <w:p w14:paraId="731F6137" w14:textId="77777777" w:rsidR="00863B72" w:rsidRPr="005C305D" w:rsidRDefault="00863B72" w:rsidP="00863B72">
      <w:pPr>
        <w:spacing w:before="240" w:after="240" w:line="360" w:lineRule="auto"/>
        <w:ind w:left="567" w:right="567"/>
        <w:jc w:val="both"/>
        <w:rPr>
          <w:rFonts w:ascii="Palatino Linotype" w:eastAsia="Palatino Linotype" w:hAnsi="Palatino Linotype" w:cs="Palatino Linotype"/>
          <w:b/>
          <w:lang w:val="es-ES" w:eastAsia="es-MX"/>
        </w:rPr>
      </w:pPr>
      <w:r w:rsidRPr="005C305D">
        <w:rPr>
          <w:rFonts w:ascii="Palatino Linotype" w:eastAsia="Palatino Linotype" w:hAnsi="Palatino Linotype" w:cs="Palatino Linotype"/>
          <w:b/>
          <w:lang w:val="es-ES" w:eastAsia="es-MX"/>
        </w:rPr>
        <w:t>13 ¿Se cuenta con índices e identificación de zonas conflictivas y cuál es la metodología?</w:t>
      </w:r>
    </w:p>
    <w:p w14:paraId="066AA9F6" w14:textId="5DC2C795" w:rsidR="00863B72" w:rsidRPr="005C305D" w:rsidRDefault="00863B72" w:rsidP="00863B72">
      <w:pPr>
        <w:pStyle w:val="Prrafodelista"/>
        <w:numPr>
          <w:ilvl w:val="0"/>
          <w:numId w:val="1"/>
        </w:numPr>
        <w:spacing w:before="100" w:beforeAutospacing="1" w:after="100" w:afterAutospacing="1" w:line="360" w:lineRule="auto"/>
        <w:jc w:val="both"/>
        <w:rPr>
          <w:rFonts w:ascii="Palatino Linotype" w:eastAsia="Palatino Linotype" w:hAnsi="Palatino Linotype" w:cs="Palatino Linotype"/>
        </w:rPr>
      </w:pPr>
      <w:r w:rsidRPr="005C305D">
        <w:rPr>
          <w:rFonts w:ascii="Palatino Linotype" w:eastAsia="Palatino Linotype" w:hAnsi="Palatino Linotype" w:cs="Palatino Linotype"/>
        </w:rPr>
        <w:t xml:space="preserve">Por lo que en respuesta primigenia, </w:t>
      </w:r>
      <w:r w:rsidRPr="005C305D">
        <w:rPr>
          <w:rFonts w:ascii="Palatino Linotype" w:eastAsia="Palatino Linotype" w:hAnsi="Palatino Linotype" w:cs="Palatino Linotype"/>
          <w:b/>
        </w:rPr>
        <w:t xml:space="preserve">EL SUJETO OBLIGADO </w:t>
      </w:r>
      <w:r w:rsidRPr="005C305D">
        <w:rPr>
          <w:rFonts w:ascii="Palatino Linotype" w:eastAsia="Palatino Linotype" w:hAnsi="Palatino Linotype" w:cs="Palatino Linotype"/>
        </w:rPr>
        <w:t xml:space="preserve">no fue claro en entregar una manifestación concisa, ya que solo se limitó a referir que respecto a diversos numerales (incluyendo el que nos ocupa, </w:t>
      </w:r>
      <w:r w:rsidRPr="005C305D">
        <w:rPr>
          <w:rFonts w:ascii="Palatino Linotype" w:eastAsia="Palatino Linotype" w:hAnsi="Palatino Linotype" w:cs="Palatino Linotype"/>
          <w:b/>
        </w:rPr>
        <w:t>el número 13</w:t>
      </w:r>
      <w:r w:rsidRPr="005C305D">
        <w:rPr>
          <w:rFonts w:ascii="Palatino Linotype" w:eastAsia="Palatino Linotype" w:hAnsi="Palatino Linotype" w:cs="Palatino Linotype"/>
        </w:rPr>
        <w:t>)</w:t>
      </w:r>
      <w:r w:rsidRPr="005C305D">
        <w:rPr>
          <w:rFonts w:ascii="Palatino Linotype" w:eastAsia="Palatino Linotype" w:hAnsi="Palatino Linotype" w:cs="Palatino Linotype"/>
          <w:b/>
        </w:rPr>
        <w:t xml:space="preserve"> </w:t>
      </w:r>
      <w:r w:rsidRPr="005C305D">
        <w:rPr>
          <w:rFonts w:ascii="Palatino Linotype" w:eastAsia="Palatino Linotype" w:hAnsi="Palatino Linotype" w:cs="Palatino Linotype"/>
        </w:rPr>
        <w:t xml:space="preserve">la información se encontraba inmersa dentro de tres ligas electrónicas, a saber: </w:t>
      </w:r>
    </w:p>
    <w:p w14:paraId="4506EBE1" w14:textId="77777777" w:rsidR="00863B72" w:rsidRPr="005C305D" w:rsidRDefault="00863B72" w:rsidP="00863B72">
      <w:pPr>
        <w:spacing w:before="100" w:beforeAutospacing="1" w:after="100" w:afterAutospacing="1" w:line="360" w:lineRule="auto"/>
        <w:jc w:val="both"/>
        <w:rPr>
          <w:rFonts w:ascii="Palatino Linotype" w:eastAsia="Palatino Linotype" w:hAnsi="Palatino Linotype" w:cs="Palatino Linotype"/>
        </w:rPr>
      </w:pPr>
      <w:r w:rsidRPr="005C305D">
        <w:rPr>
          <w:noProof/>
          <w:lang w:eastAsia="es-MX"/>
        </w:rPr>
        <w:drawing>
          <wp:inline distT="0" distB="0" distL="0" distR="0" wp14:anchorId="045A2CD3" wp14:editId="12765F37">
            <wp:extent cx="5791835" cy="2559685"/>
            <wp:effectExtent l="152400" t="152400" r="361315" b="35496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559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605013" w14:textId="77777777" w:rsidR="008B0250"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Arial"/>
        </w:rPr>
      </w:pPr>
      <w:r w:rsidRPr="005C305D">
        <w:rPr>
          <w:rFonts w:ascii="Palatino Linotype" w:hAnsi="Palatino Linotype" w:cs="Arial"/>
        </w:rPr>
        <w:lastRenderedPageBreak/>
        <w:t>Sin embargo, al no ser especificó, generó la inconformidad del particular, resultando el presente análisis para re</w:t>
      </w:r>
      <w:r w:rsidR="008B0250" w:rsidRPr="005C305D">
        <w:rPr>
          <w:rFonts w:ascii="Palatino Linotype" w:hAnsi="Palatino Linotype" w:cs="Arial"/>
        </w:rPr>
        <w:t>solver el medio de impugnación.</w:t>
      </w:r>
    </w:p>
    <w:p w14:paraId="42467D42" w14:textId="77777777" w:rsidR="008B0250" w:rsidRPr="005C305D" w:rsidRDefault="008B0250" w:rsidP="008B025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14:paraId="29C31DDA" w14:textId="5AEC9CC1" w:rsidR="00863B72"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Arial"/>
        </w:rPr>
      </w:pPr>
      <w:r w:rsidRPr="005C305D">
        <w:rPr>
          <w:rFonts w:ascii="Palatino Linotype" w:hAnsi="Palatino Linotype" w:cs="Arial"/>
        </w:rPr>
        <w:t xml:space="preserve">Razón por la cual, cabe traer a contexto las manifestaciones esgrimidas mediante Informe Justificado, pues por lo que hace a esta petición enmarcada con el numeral 13, fue remitido lo siguiente: </w:t>
      </w:r>
    </w:p>
    <w:p w14:paraId="3D5D07F7" w14:textId="77777777" w:rsidR="00863B72" w:rsidRPr="005C305D" w:rsidRDefault="00863B72" w:rsidP="00863B72">
      <w:pPr>
        <w:widowControl w:val="0"/>
        <w:autoSpaceDE w:val="0"/>
        <w:autoSpaceDN w:val="0"/>
        <w:adjustRightInd w:val="0"/>
        <w:spacing w:before="100" w:beforeAutospacing="1" w:after="100" w:afterAutospacing="1" w:line="360" w:lineRule="auto"/>
        <w:ind w:left="567"/>
        <w:jc w:val="center"/>
        <w:rPr>
          <w:rFonts w:ascii="Palatino Linotype" w:hAnsi="Palatino Linotype" w:cs="Arial"/>
        </w:rPr>
      </w:pPr>
      <w:r w:rsidRPr="005C305D">
        <w:rPr>
          <w:noProof/>
          <w:lang w:eastAsia="es-MX"/>
        </w:rPr>
        <w:drawing>
          <wp:inline distT="0" distB="0" distL="0" distR="0" wp14:anchorId="622F7C2C" wp14:editId="52BB90DB">
            <wp:extent cx="5038725" cy="600075"/>
            <wp:effectExtent l="152400" t="152400" r="371475" b="3714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8725" cy="600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5076B6B" w14:textId="280FBDC2" w:rsidR="00863B72" w:rsidRPr="005C305D" w:rsidRDefault="00863B72" w:rsidP="008B0250">
      <w:pPr>
        <w:pStyle w:val="Prrafodelista"/>
        <w:numPr>
          <w:ilvl w:val="0"/>
          <w:numId w:val="1"/>
        </w:numPr>
        <w:spacing w:line="360" w:lineRule="auto"/>
        <w:jc w:val="both"/>
        <w:rPr>
          <w:rFonts w:ascii="Palatino Linotype" w:eastAsia="Calibri" w:hAnsi="Palatino Linotype" w:cs="Tahoma"/>
          <w:color w:val="000000"/>
          <w:szCs w:val="22"/>
          <w:lang w:eastAsia="en-US"/>
        </w:rPr>
      </w:pPr>
      <w:r w:rsidRPr="005C305D">
        <w:rPr>
          <w:rFonts w:ascii="Palatino Linotype" w:hAnsi="Palatino Linotype" w:cs="Arial"/>
        </w:rPr>
        <w:t xml:space="preserve">Motivo por el cual, al haberse pronunciado el </w:t>
      </w:r>
      <w:r w:rsidRPr="005C305D">
        <w:rPr>
          <w:rFonts w:ascii="Palatino Linotype" w:hAnsi="Palatino Linotype" w:cs="Arial"/>
          <w:b/>
        </w:rPr>
        <w:t xml:space="preserve">SUJETO OBLIGADO </w:t>
      </w:r>
      <w:r w:rsidRPr="005C305D">
        <w:rPr>
          <w:rFonts w:ascii="Palatino Linotype" w:hAnsi="Palatino Linotype" w:cs="Arial"/>
        </w:rPr>
        <w:t xml:space="preserve">con la finalidad de otorgar una respuesta a la solicitud de mérito, se </w:t>
      </w:r>
      <w:r w:rsidRPr="005C305D">
        <w:rPr>
          <w:rFonts w:ascii="Palatino Linotype" w:hAnsi="Palatino Linotype"/>
          <w:szCs w:val="22"/>
          <w:lang w:val="es-ES"/>
        </w:rPr>
        <w:t xml:space="preserve">advierte que en su caso no se dio cabal cumplimiento al principio de </w:t>
      </w:r>
      <w:r w:rsidRPr="005C305D">
        <w:rPr>
          <w:rFonts w:ascii="Palatino Linotype" w:hAnsi="Palatino Linotype"/>
          <w:b/>
          <w:szCs w:val="22"/>
          <w:lang w:val="es-ES"/>
        </w:rPr>
        <w:t>exhaustividad</w:t>
      </w:r>
      <w:r w:rsidRPr="005C305D">
        <w:rPr>
          <w:rFonts w:ascii="Palatino Linotype" w:hAnsi="Palatino Linotype"/>
          <w:szCs w:val="22"/>
          <w:lang w:val="es-ES"/>
        </w:rPr>
        <w:t xml:space="preserve">; </w:t>
      </w:r>
      <w:r w:rsidRPr="005C305D">
        <w:rPr>
          <w:rFonts w:ascii="Palatino Linotype" w:hAnsi="Palatino Linotype" w:cs="Tahoma"/>
          <w:szCs w:val="22"/>
        </w:rPr>
        <w:t>sobre el tema</w:t>
      </w:r>
      <w:r w:rsidRPr="005C305D">
        <w:rPr>
          <w:rFonts w:ascii="Palatino Linotype" w:eastAsia="Calibri" w:hAnsi="Palatino Linotype" w:cs="Tahoma"/>
          <w:szCs w:val="22"/>
          <w:lang w:eastAsia="en-US"/>
        </w:rPr>
        <w:t>, e</w:t>
      </w:r>
      <w:r w:rsidRPr="005C305D">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Pr="005C305D">
        <w:rPr>
          <w:rFonts w:ascii="Palatino Linotype" w:eastAsia="Calibri" w:hAnsi="Palatino Linotype" w:cs="Tahoma"/>
          <w:color w:val="000000"/>
          <w:szCs w:val="22"/>
          <w:lang w:eastAsia="es-MX"/>
        </w:rPr>
        <w:t>Situación que se robustece, con el Criterio 02/17, del Instituto Nacional de Transparencia, Acceso a la Información y Protección de Datos Personales, el cual establece lo siguiente:</w:t>
      </w:r>
    </w:p>
    <w:p w14:paraId="78B0B5CB" w14:textId="77777777" w:rsidR="00863B72" w:rsidRPr="005C305D" w:rsidRDefault="00863B72" w:rsidP="00863B7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E3B295A" w14:textId="77777777" w:rsidR="00863B72" w:rsidRPr="005C305D" w:rsidRDefault="00863B72" w:rsidP="00863B72">
      <w:pPr>
        <w:ind w:left="567" w:right="567"/>
        <w:jc w:val="both"/>
        <w:rPr>
          <w:rFonts w:ascii="Palatino Linotype" w:eastAsia="Calibri" w:hAnsi="Palatino Linotype" w:cs="Tahoma"/>
          <w:bCs/>
          <w:i/>
          <w:sz w:val="20"/>
          <w:szCs w:val="20"/>
          <w:lang w:eastAsia="en-US"/>
        </w:rPr>
      </w:pPr>
      <w:r w:rsidRPr="005C305D">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5C305D">
        <w:rPr>
          <w:rFonts w:ascii="Palatino Linotype" w:eastAsia="Calibri" w:hAnsi="Palatino Linotype" w:cs="Tahoma"/>
          <w:bCs/>
          <w:i/>
          <w:sz w:val="20"/>
          <w:szCs w:val="20"/>
          <w:lang w:eastAsia="en-US"/>
        </w:rPr>
        <w:t xml:space="preserve">De conformidad con el artículo </w:t>
      </w:r>
      <w:r w:rsidRPr="005C305D">
        <w:rPr>
          <w:rFonts w:ascii="Palatino Linotype" w:eastAsia="Calibri" w:hAnsi="Palatino Linotype" w:cs="Tahoma"/>
          <w:bCs/>
          <w:i/>
          <w:sz w:val="20"/>
          <w:szCs w:val="20"/>
          <w:lang w:val="es-ES_tradnl" w:eastAsia="en-US"/>
        </w:rPr>
        <w:t>3 de la Ley Federal de Procedimiento Administrativo</w:t>
      </w:r>
      <w:r w:rsidRPr="005C305D">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C305D">
        <w:rPr>
          <w:rFonts w:ascii="Palatino Linotype" w:eastAsia="Calibri" w:hAnsi="Palatino Linotype" w:cs="Tahoma"/>
          <w:b/>
          <w:bCs/>
          <w:i/>
          <w:sz w:val="20"/>
          <w:szCs w:val="20"/>
          <w:lang w:eastAsia="en-US"/>
        </w:rPr>
        <w:t xml:space="preserve">la exhaustividad significa que dicha respuesta se refiera expresamente a cada uno de los </w:t>
      </w:r>
      <w:r w:rsidRPr="005C305D">
        <w:rPr>
          <w:rFonts w:ascii="Palatino Linotype" w:eastAsia="Calibri" w:hAnsi="Palatino Linotype" w:cs="Tahoma"/>
          <w:b/>
          <w:bCs/>
          <w:i/>
          <w:sz w:val="20"/>
          <w:szCs w:val="20"/>
          <w:lang w:eastAsia="en-US"/>
        </w:rPr>
        <w:lastRenderedPageBreak/>
        <w:t>puntos solicitados</w:t>
      </w:r>
      <w:r w:rsidRPr="005C305D">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5C305D">
        <w:rPr>
          <w:rFonts w:ascii="Palatino Linotype" w:eastAsia="Calibri" w:hAnsi="Palatino Linotype" w:cs="Tahoma"/>
          <w:b/>
          <w:bCs/>
          <w:i/>
          <w:sz w:val="20"/>
          <w:szCs w:val="20"/>
          <w:lang w:eastAsia="en-US"/>
        </w:rPr>
        <w:t>atiendan de manera puntual y expresa, cada uno de los contenidos de información.”</w:t>
      </w:r>
    </w:p>
    <w:p w14:paraId="2EAE3E3C" w14:textId="77777777" w:rsidR="00863B72" w:rsidRPr="005C305D" w:rsidRDefault="00863B72" w:rsidP="00863B7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D9643C8" w14:textId="64F1D39B" w:rsidR="00863B72" w:rsidRPr="005C305D" w:rsidRDefault="00863B72" w:rsidP="008B0250">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5C305D">
        <w:rPr>
          <w:rFonts w:ascii="Palatino Linotype" w:hAnsi="Palatino Linotype" w:cs="Tahoma"/>
          <w:lang w:eastAsia="es-MX"/>
        </w:rPr>
        <w:t xml:space="preserve">De lo citado, se desprende que </w:t>
      </w:r>
      <w:r w:rsidRPr="005C305D">
        <w:rPr>
          <w:rFonts w:ascii="Palatino Linotype" w:hAnsi="Palatino Linotype" w:cs="Tahoma"/>
          <w:bCs/>
          <w:lang w:eastAsia="es-MX"/>
        </w:rPr>
        <w:t xml:space="preserve">todo acto administrativo debe apegarse al </w:t>
      </w:r>
      <w:r w:rsidRPr="005C305D">
        <w:rPr>
          <w:rFonts w:ascii="Palatino Linotype" w:hAnsi="Palatino Linotype" w:cs="Tahoma"/>
          <w:b/>
          <w:bCs/>
          <w:lang w:eastAsia="es-MX"/>
        </w:rPr>
        <w:t>principio de exhaustividad</w:t>
      </w:r>
      <w:r w:rsidRPr="005C305D">
        <w:rPr>
          <w:rFonts w:ascii="Palatino Linotype" w:hAnsi="Palatino Linotype" w:cs="Tahoma"/>
          <w:bCs/>
          <w:lang w:eastAsia="es-MX"/>
        </w:rPr>
        <w:t xml:space="preserve">, </w:t>
      </w:r>
      <w:r w:rsidRPr="005C305D">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5C305D">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5C305D">
        <w:rPr>
          <w:rFonts w:ascii="Palatino Linotype" w:hAnsi="Palatino Linotype" w:cs="Tahoma"/>
          <w:bCs/>
          <w:lang w:val="es-ES_tradnl" w:eastAsia="es-MX"/>
        </w:rPr>
        <w:t>.</w:t>
      </w:r>
    </w:p>
    <w:p w14:paraId="79DB3A1D" w14:textId="77777777" w:rsidR="008B0250" w:rsidRPr="005C305D" w:rsidRDefault="008B0250" w:rsidP="008B025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Tahoma"/>
          <w:bCs/>
          <w:lang w:val="es-ES_tradnl" w:eastAsia="es-MX"/>
        </w:rPr>
      </w:pPr>
    </w:p>
    <w:p w14:paraId="3623D9F4" w14:textId="77777777" w:rsidR="008B0250"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5C305D">
        <w:rPr>
          <w:rFonts w:ascii="Palatino Linotype" w:hAnsi="Palatino Linotype" w:cs="Tahoma"/>
          <w:lang w:eastAsia="es-MX"/>
        </w:rPr>
        <w:t xml:space="preserve">En esa tesitura, se concluye que </w:t>
      </w:r>
      <w:r w:rsidRPr="005C305D">
        <w:rPr>
          <w:rFonts w:ascii="Palatino Linotype" w:hAnsi="Palatino Linotype" w:cs="Tahoma"/>
          <w:b/>
          <w:lang w:eastAsia="es-MX"/>
        </w:rPr>
        <w:t>EL SUJETO OBLIGADO</w:t>
      </w:r>
      <w:r w:rsidRPr="005C305D">
        <w:rPr>
          <w:rFonts w:ascii="Palatino Linotype" w:hAnsi="Palatino Linotype" w:cs="Tahoma"/>
          <w:lang w:eastAsia="es-MX"/>
        </w:rPr>
        <w:t xml:space="preserve"> no satisfizo el derecho de acceso </w:t>
      </w:r>
      <w:r w:rsidRPr="005C305D">
        <w:rPr>
          <w:rFonts w:ascii="Palatino Linotype" w:eastAsia="Calibri" w:hAnsi="Palatino Linotype" w:cs="Tahoma"/>
          <w:bCs/>
          <w:szCs w:val="22"/>
          <w:lang w:eastAsia="en-US"/>
        </w:rPr>
        <w:t xml:space="preserve">a la información del </w:t>
      </w:r>
      <w:r w:rsidRPr="005C305D">
        <w:rPr>
          <w:rFonts w:ascii="Palatino Linotype" w:eastAsia="Calibri" w:hAnsi="Palatino Linotype" w:cs="Tahoma"/>
          <w:b/>
          <w:bCs/>
          <w:szCs w:val="22"/>
          <w:lang w:eastAsia="en-US"/>
        </w:rPr>
        <w:t>RECURRENTE</w:t>
      </w:r>
      <w:r w:rsidRPr="005C305D">
        <w:rPr>
          <w:rFonts w:ascii="Palatino Linotype" w:eastAsia="Calibri" w:hAnsi="Palatino Linotype" w:cs="Tahoma"/>
          <w:bCs/>
          <w:szCs w:val="22"/>
          <w:lang w:eastAsia="en-US"/>
        </w:rPr>
        <w:t xml:space="preserve">, </w:t>
      </w:r>
      <w:r w:rsidRPr="005C305D">
        <w:rPr>
          <w:rFonts w:ascii="Palatino Linotype" w:eastAsia="Calibri" w:hAnsi="Palatino Linotype" w:cs="Tahoma"/>
          <w:b/>
          <w:bCs/>
          <w:szCs w:val="22"/>
          <w:lang w:eastAsia="en-US"/>
        </w:rPr>
        <w:t xml:space="preserve">al incumplir el principio de exhaustividad, </w:t>
      </w:r>
      <w:r w:rsidRPr="005C305D">
        <w:rPr>
          <w:rFonts w:ascii="Palatino Linotype" w:eastAsia="Calibri" w:hAnsi="Palatino Linotype" w:cs="Tahoma"/>
          <w:bCs/>
          <w:szCs w:val="22"/>
          <w:lang w:eastAsia="en-US"/>
        </w:rPr>
        <w:t xml:space="preserve">pues no se pronunció, ni proporcionó información relacionada con </w:t>
      </w:r>
      <w:r w:rsidRPr="005C305D">
        <w:rPr>
          <w:rFonts w:ascii="Palatino Linotype" w:eastAsia="Calibri" w:hAnsi="Palatino Linotype" w:cs="Tahoma"/>
          <w:b/>
          <w:bCs/>
          <w:szCs w:val="22"/>
          <w:lang w:eastAsia="en-US"/>
        </w:rPr>
        <w:t>la metodología utilizada</w:t>
      </w:r>
      <w:r w:rsidRPr="005C305D">
        <w:rPr>
          <w:rFonts w:ascii="Palatino Linotype" w:eastAsia="Calibri" w:hAnsi="Palatino Linotype" w:cs="Tahoma"/>
          <w:bCs/>
          <w:szCs w:val="22"/>
          <w:lang w:eastAsia="en-US"/>
        </w:rPr>
        <w:t xml:space="preserve"> para llevar a cabo los índices de identificación de zonas conflictivas; por lo que, se considera que para dar por atendido dicho requerimiento de información, en términos de los artículos 12, 160 y 162 de la Ley de Transparencia y Acceso a la Información Pública del Estado de México, deberá pronunciarse al respecto, a efecto de que proporcione el documento o expresión documental donde conste </w:t>
      </w:r>
      <w:r w:rsidRPr="005C305D">
        <w:rPr>
          <w:rFonts w:ascii="Palatino Linotype" w:hAnsi="Palatino Linotype"/>
          <w:b/>
        </w:rPr>
        <w:t xml:space="preserve">la metodología utilizada para llevar a cabo los </w:t>
      </w:r>
      <w:r w:rsidRPr="005C305D">
        <w:rPr>
          <w:rFonts w:ascii="Palatino Linotype" w:eastAsia="Calibri" w:hAnsi="Palatino Linotype" w:cs="Tahoma"/>
          <w:b/>
          <w:bCs/>
          <w:szCs w:val="22"/>
          <w:lang w:eastAsia="en-US"/>
        </w:rPr>
        <w:t>índices de identificación de zonas conflictivas en el Ayuntamiento de Tlalnepantla de Baz</w:t>
      </w:r>
      <w:r w:rsidRPr="005C305D">
        <w:rPr>
          <w:rFonts w:ascii="Palatino Linotype" w:eastAsia="Calibri" w:hAnsi="Palatino Linotype" w:cs="Tahoma"/>
          <w:bCs/>
          <w:szCs w:val="22"/>
          <w:lang w:eastAsia="en-US"/>
        </w:rPr>
        <w:t>.</w:t>
      </w:r>
    </w:p>
    <w:p w14:paraId="2EA28BF7" w14:textId="77777777" w:rsidR="008B0250" w:rsidRPr="005C305D" w:rsidRDefault="008B0250" w:rsidP="008B0250">
      <w:pPr>
        <w:pStyle w:val="Prrafodelista"/>
        <w:rPr>
          <w:rFonts w:ascii="Palatino Linotype" w:hAnsi="Palatino Linotype"/>
          <w:szCs w:val="22"/>
          <w:lang w:val="es-ES"/>
        </w:rPr>
      </w:pPr>
    </w:p>
    <w:p w14:paraId="70810448" w14:textId="77777777" w:rsidR="008B0250"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5C305D">
        <w:rPr>
          <w:rFonts w:ascii="Palatino Linotype" w:hAnsi="Palatino Linotype"/>
          <w:szCs w:val="22"/>
          <w:lang w:val="es-ES"/>
        </w:rPr>
        <w:t xml:space="preserve">Para el caso, que no cuente con dicha información, al no haberla documentado, deberá </w:t>
      </w:r>
      <w:r w:rsidR="008B0250" w:rsidRPr="005C305D">
        <w:rPr>
          <w:rFonts w:ascii="Palatino Linotype" w:hAnsi="Palatino Linotype"/>
          <w:szCs w:val="22"/>
          <w:lang w:val="es-ES"/>
        </w:rPr>
        <w:t xml:space="preserve">de manifestar las razones que expliquen las causas por las que </w:t>
      </w:r>
      <w:r w:rsidR="008B0250" w:rsidRPr="005C305D">
        <w:rPr>
          <w:rFonts w:ascii="Palatino Linotype" w:hAnsi="Palatino Linotype"/>
          <w:szCs w:val="22"/>
          <w:lang w:val="es-ES"/>
        </w:rPr>
        <w:lastRenderedPageBreak/>
        <w:t>no se cuenta con la información.</w:t>
      </w:r>
    </w:p>
    <w:p w14:paraId="0AEFCD46" w14:textId="77777777" w:rsidR="008B0250" w:rsidRPr="005C305D" w:rsidRDefault="008B0250" w:rsidP="008B0250">
      <w:pPr>
        <w:pStyle w:val="Prrafodelista"/>
        <w:rPr>
          <w:rFonts w:ascii="Palatino Linotype" w:hAnsi="Palatino Linotype" w:cs="Arial"/>
        </w:rPr>
      </w:pPr>
    </w:p>
    <w:p w14:paraId="52C831B3" w14:textId="208E3764" w:rsidR="00863B72"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5C305D">
        <w:rPr>
          <w:rFonts w:ascii="Palatino Linotype" w:hAnsi="Palatino Linotype" w:cs="Arial"/>
        </w:rPr>
        <w:t xml:space="preserve">Por otro lado, respecto a la solicitud enmarcada con el numeral 19, el cual consiste en lo siguiente: </w:t>
      </w:r>
    </w:p>
    <w:p w14:paraId="6527815B" w14:textId="77777777" w:rsidR="00863B72" w:rsidRPr="005C305D" w:rsidRDefault="00863B72" w:rsidP="00863B72">
      <w:pPr>
        <w:widowControl w:val="0"/>
        <w:autoSpaceDE w:val="0"/>
        <w:autoSpaceDN w:val="0"/>
        <w:adjustRightInd w:val="0"/>
        <w:spacing w:before="100" w:beforeAutospacing="1" w:after="100" w:afterAutospacing="1" w:line="360" w:lineRule="auto"/>
        <w:ind w:left="851" w:right="899"/>
        <w:jc w:val="both"/>
        <w:rPr>
          <w:rFonts w:ascii="Palatino Linotype" w:eastAsia="Palatino Linotype" w:hAnsi="Palatino Linotype" w:cs="Palatino Linotype"/>
          <w:b/>
          <w:lang w:val="es-ES" w:eastAsia="es-MX"/>
        </w:rPr>
      </w:pPr>
      <w:r w:rsidRPr="005C305D">
        <w:rPr>
          <w:rFonts w:ascii="Palatino Linotype" w:eastAsia="Palatino Linotype" w:hAnsi="Palatino Linotype" w:cs="Palatino Linotype"/>
          <w:b/>
          <w:lang w:val="es-ES" w:eastAsia="es-MX"/>
        </w:rPr>
        <w:t>19 ¿Cuenta con un diagnóstico integral de seguridad pública que permita identificar las causas del problema?</w:t>
      </w:r>
    </w:p>
    <w:p w14:paraId="4E5114EB" w14:textId="77777777" w:rsidR="00516CE2"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cs="Arial"/>
        </w:rPr>
        <w:t xml:space="preserve">Cabe precisar, que en respuesta primigenia fueron remitidas tres ligas electrónicas, de las cuales, cabe señalar que </w:t>
      </w:r>
      <w:r w:rsidRPr="005C305D">
        <w:rPr>
          <w:rFonts w:ascii="Palatino Linotype" w:hAnsi="Palatino Linotype" w:cs="Arial"/>
          <w:b/>
        </w:rPr>
        <w:t xml:space="preserve">EL SUJETO OBLIGADO </w:t>
      </w:r>
      <w:r w:rsidRPr="005C305D">
        <w:rPr>
          <w:rFonts w:ascii="Palatino Linotype" w:hAnsi="Palatino Linotype" w:cs="Arial"/>
        </w:rPr>
        <w:t xml:space="preserve">refirió que ahí se encontraba la información solicitada. </w:t>
      </w:r>
    </w:p>
    <w:p w14:paraId="65582BF4" w14:textId="77777777" w:rsidR="00516CE2" w:rsidRPr="005C305D" w:rsidRDefault="00516CE2" w:rsidP="00516CE2">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p>
    <w:p w14:paraId="3CEF7F3F" w14:textId="179C6194" w:rsidR="00863B72"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cs="Arial"/>
        </w:rPr>
        <w:t xml:space="preserve">En ese contexto, al no haber existido un pronunciamiento en sentido negativo por </w:t>
      </w:r>
      <w:r w:rsidRPr="005C305D">
        <w:rPr>
          <w:rFonts w:ascii="Palatino Linotype" w:hAnsi="Palatino Linotype" w:cs="Arial"/>
          <w:b/>
        </w:rPr>
        <w:t>EL SUJETO OBLIGADO</w:t>
      </w:r>
      <w:r w:rsidRPr="005C305D">
        <w:rPr>
          <w:rFonts w:ascii="Palatino Linotype" w:hAnsi="Palatino Linotype" w:cs="Arial"/>
        </w:rPr>
        <w:t>, éste asume contar con las documentales peticionadas, además cabe traer a contexto el Decreto publicado en el Diario Oficial de la Federación el veintiséis de marzo de dos mil diecinueve, por el que se reforman, adicionan y derogan diversas disposiciones de la Constitución Política de los Estados Unidos Mexicanos, en materia de Guardia Nacional, específicamente en el Transitorio Séptimo, el cual refiere lo siguiente:</w:t>
      </w:r>
    </w:p>
    <w:p w14:paraId="4AF16136" w14:textId="77777777" w:rsidR="00863B72" w:rsidRPr="005C305D" w:rsidRDefault="00863B72" w:rsidP="00863B72">
      <w:pPr>
        <w:widowControl w:val="0"/>
        <w:autoSpaceDE w:val="0"/>
        <w:autoSpaceDN w:val="0"/>
        <w:adjustRightInd w:val="0"/>
        <w:ind w:left="851" w:right="902"/>
        <w:jc w:val="both"/>
        <w:rPr>
          <w:rFonts w:ascii="Palatino Linotype" w:hAnsi="Palatino Linotype" w:cs="Arial"/>
          <w:i/>
          <w:sz w:val="22"/>
        </w:rPr>
      </w:pPr>
      <w:r w:rsidRPr="005C305D">
        <w:rPr>
          <w:rFonts w:ascii="Palatino Linotype" w:hAnsi="Palatino Linotype" w:cs="Arial"/>
          <w:b/>
          <w:i/>
          <w:sz w:val="22"/>
        </w:rPr>
        <w:t>“Séptimo</w:t>
      </w:r>
      <w:r w:rsidRPr="005C305D">
        <w:rPr>
          <w:rFonts w:ascii="Palatino Linotype" w:hAnsi="Palatino Linotype" w:cs="Arial"/>
          <w:i/>
          <w:sz w:val="22"/>
        </w:rPr>
        <w:t>. Los Ejecutivos de las entidades federativas presentarán ante el Consejo Nacional de Seguridad Pública, en un plazo que no podrá exceder de 180 días a partir de la entrada en vigor del presente Decreto, el diagnóstico y el programa para el fortalecimiento del estado de fuerza y las capacidades institucionales de sus respectivos cuerpos policiales estatales y municipales.</w:t>
      </w:r>
    </w:p>
    <w:p w14:paraId="292B3FD7" w14:textId="77777777" w:rsidR="00863B72" w:rsidRPr="005C305D" w:rsidRDefault="00863B72" w:rsidP="00863B72">
      <w:pPr>
        <w:widowControl w:val="0"/>
        <w:autoSpaceDE w:val="0"/>
        <w:autoSpaceDN w:val="0"/>
        <w:adjustRightInd w:val="0"/>
        <w:ind w:left="851" w:right="902"/>
        <w:jc w:val="both"/>
        <w:rPr>
          <w:rFonts w:ascii="Palatino Linotype" w:hAnsi="Palatino Linotype" w:cs="Arial"/>
          <w:i/>
          <w:sz w:val="22"/>
        </w:rPr>
      </w:pPr>
    </w:p>
    <w:p w14:paraId="7B3CF22B" w14:textId="77777777" w:rsidR="00863B72" w:rsidRPr="005C305D" w:rsidRDefault="00863B72" w:rsidP="00863B72">
      <w:pPr>
        <w:widowControl w:val="0"/>
        <w:autoSpaceDE w:val="0"/>
        <w:autoSpaceDN w:val="0"/>
        <w:adjustRightInd w:val="0"/>
        <w:ind w:left="851" w:right="902"/>
        <w:jc w:val="both"/>
        <w:rPr>
          <w:rFonts w:ascii="Palatino Linotype" w:hAnsi="Palatino Linotype" w:cs="Arial"/>
          <w:i/>
          <w:sz w:val="22"/>
        </w:rPr>
      </w:pPr>
      <w:r w:rsidRPr="005C305D">
        <w:rPr>
          <w:rFonts w:ascii="Palatino Linotype" w:hAnsi="Palatino Linotype" w:cs="Arial"/>
          <w:i/>
          <w:sz w:val="22"/>
        </w:rPr>
        <w:t>Para la ejecución del programa, se establecerán las previsiones necesarias en los presupuestos de Egresos de la Federación y de las entidades federativas, sobre la base de la corresponsabilidad a partir del ejercicio fiscal de 2020.</w:t>
      </w:r>
    </w:p>
    <w:p w14:paraId="6C235E5E" w14:textId="77777777" w:rsidR="00863B72" w:rsidRPr="005C305D" w:rsidRDefault="00863B72" w:rsidP="00863B72">
      <w:pPr>
        <w:widowControl w:val="0"/>
        <w:autoSpaceDE w:val="0"/>
        <w:autoSpaceDN w:val="0"/>
        <w:adjustRightInd w:val="0"/>
        <w:ind w:left="851" w:right="902"/>
        <w:jc w:val="both"/>
        <w:rPr>
          <w:rFonts w:ascii="Palatino Linotype" w:hAnsi="Palatino Linotype" w:cs="Arial"/>
          <w:i/>
          <w:sz w:val="22"/>
        </w:rPr>
      </w:pPr>
    </w:p>
    <w:p w14:paraId="23E83B01" w14:textId="77777777" w:rsidR="00863B72" w:rsidRPr="005C305D" w:rsidRDefault="00863B72" w:rsidP="00863B72">
      <w:pPr>
        <w:widowControl w:val="0"/>
        <w:autoSpaceDE w:val="0"/>
        <w:autoSpaceDN w:val="0"/>
        <w:adjustRightInd w:val="0"/>
        <w:ind w:left="851" w:right="902"/>
        <w:jc w:val="both"/>
        <w:rPr>
          <w:rFonts w:ascii="Palatino Linotype" w:hAnsi="Palatino Linotype" w:cs="Arial"/>
          <w:i/>
          <w:sz w:val="22"/>
        </w:rPr>
      </w:pPr>
      <w:r w:rsidRPr="005C305D">
        <w:rPr>
          <w:rFonts w:ascii="Palatino Linotype" w:hAnsi="Palatino Linotype" w:cs="Arial"/>
          <w:i/>
          <w:sz w:val="22"/>
        </w:rPr>
        <w:lastRenderedPageBreak/>
        <w:t>Un año después de haberse emitido el programa referido, el Ejecutivo local enviará anualmente a la Legislatura de la entidad federativa correspondiente y al Consejo Nacional de Seguridad Pública, la evaluación integral del mismo con el informe sobre los avances en los objetivos señalados y su cumplimiento en un horizonte de seis años. Los resultados de la evaluación serán considerados para el ajuste del programa y su calendario de ejecución, por los órganos correspondientes.”</w:t>
      </w:r>
    </w:p>
    <w:p w14:paraId="1F2C5CC6" w14:textId="2C3E8661" w:rsidR="00863B72" w:rsidRPr="005C305D" w:rsidRDefault="00863B72" w:rsidP="00516CE2">
      <w:pPr>
        <w:pStyle w:val="Prrafodelista"/>
        <w:widowControl w:val="0"/>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cs="Arial"/>
        </w:rPr>
        <w:t>Además, el Artículo 91 de la Ley de la Guardia Nacional publicada el 27 de mayo de 2019, establece en su segundo párrafo:</w:t>
      </w:r>
    </w:p>
    <w:p w14:paraId="03EFCF61" w14:textId="77777777" w:rsidR="00863B72" w:rsidRPr="005C305D" w:rsidRDefault="00863B72" w:rsidP="00863B72">
      <w:pPr>
        <w:widowControl w:val="0"/>
        <w:autoSpaceDE w:val="0"/>
        <w:autoSpaceDN w:val="0"/>
        <w:adjustRightInd w:val="0"/>
        <w:ind w:left="851" w:right="902"/>
        <w:jc w:val="both"/>
        <w:rPr>
          <w:rFonts w:ascii="Palatino Linotype" w:hAnsi="Palatino Linotype" w:cs="Arial"/>
          <w:b/>
          <w:i/>
          <w:sz w:val="22"/>
        </w:rPr>
      </w:pPr>
      <w:r w:rsidRPr="005C305D">
        <w:rPr>
          <w:rFonts w:ascii="Palatino Linotype" w:hAnsi="Palatino Linotype" w:cs="Arial"/>
          <w:b/>
          <w:i/>
          <w:sz w:val="22"/>
        </w:rPr>
        <w:t>“Asimismo, se establecerá un programa para el fortalecimiento técnico, operativo y financiero de las instituciones de seguridad pública de las entidades federativas y de los municipios, con objetivos, instrumentos de seguimiento y evaluación e indicadores de avance y metas que permita a dichas instituciones cumplir con sus facultades, atribuciones y obligaciones; para lo anterior, deberán contar, sobre la base de la corresponsabilidad, con las previsiones necesarias en los presupuestos de egresos de la Federación y de las entidades federativas.”</w:t>
      </w:r>
    </w:p>
    <w:p w14:paraId="20B9C323" w14:textId="77777777" w:rsidR="00516CE2" w:rsidRPr="005C305D" w:rsidRDefault="00863B72" w:rsidP="00863B72">
      <w:pPr>
        <w:pStyle w:val="Prrafodelista"/>
        <w:widowControl w:val="0"/>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cs="Arial"/>
        </w:rPr>
        <w:t xml:space="preserve">Por lo anterior, se tiene que la información solicitada, es de interés general y de alcance público, al tratarse de documentos que se generan y se encuentran dentro de la administración del </w:t>
      </w:r>
      <w:r w:rsidRPr="005C305D">
        <w:rPr>
          <w:rFonts w:ascii="Palatino Linotype" w:hAnsi="Palatino Linotype" w:cs="Arial"/>
          <w:b/>
        </w:rPr>
        <w:t>SUJETO OBLIGADO</w:t>
      </w:r>
      <w:r w:rsidRPr="005C305D">
        <w:rPr>
          <w:rFonts w:ascii="Palatino Linotype" w:hAnsi="Palatino Linotype" w:cs="Arial"/>
        </w:rPr>
        <w:t>, debido a que dichas documentales, pudieron haber sido generadas con motivo de la prevención en materia de seguridad pública.</w:t>
      </w:r>
    </w:p>
    <w:p w14:paraId="718C497C" w14:textId="77777777" w:rsidR="00516CE2" w:rsidRPr="005C305D" w:rsidRDefault="00516CE2" w:rsidP="00516CE2">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p>
    <w:p w14:paraId="55F60CC3" w14:textId="77777777" w:rsidR="00516CE2" w:rsidRPr="005C305D" w:rsidRDefault="00863B72" w:rsidP="00516CE2">
      <w:pPr>
        <w:pStyle w:val="Prrafodelista"/>
        <w:widowControl w:val="0"/>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cs="Arial"/>
        </w:rPr>
        <w:t xml:space="preserve">De tal manera que, deberá ser entregado por el ente recurrido el documento o expresión documental donde se advierta </w:t>
      </w:r>
      <w:r w:rsidRPr="005C305D">
        <w:rPr>
          <w:rFonts w:ascii="Palatino Linotype" w:hAnsi="Palatino Linotype" w:cs="Arial"/>
          <w:b/>
        </w:rPr>
        <w:t>el diagnóstico integral de seguridad pública llevado a cabo con la finalidad de identificar causas de problemas en esa materia, vigente al veintitrés de marzo de dos mil veintidós</w:t>
      </w:r>
      <w:r w:rsidRPr="005C305D">
        <w:rPr>
          <w:rFonts w:ascii="Palatino Linotype" w:hAnsi="Palatino Linotype" w:cs="Arial"/>
        </w:rPr>
        <w:t xml:space="preserve">. </w:t>
      </w:r>
    </w:p>
    <w:p w14:paraId="5365C104" w14:textId="77777777" w:rsidR="00516CE2" w:rsidRPr="005C305D" w:rsidRDefault="00516CE2" w:rsidP="00516CE2">
      <w:pPr>
        <w:pStyle w:val="Prrafodelista"/>
        <w:rPr>
          <w:rFonts w:ascii="Palatino Linotype" w:hAnsi="Palatino Linotype"/>
          <w:szCs w:val="22"/>
          <w:u w:val="single"/>
          <w:lang w:val="es-ES"/>
        </w:rPr>
      </w:pPr>
    </w:p>
    <w:p w14:paraId="3FBCC826" w14:textId="77777777" w:rsidR="00516CE2" w:rsidRPr="005C305D" w:rsidRDefault="00863B72" w:rsidP="00516CE2">
      <w:pPr>
        <w:pStyle w:val="Prrafodelista"/>
        <w:widowControl w:val="0"/>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szCs w:val="22"/>
          <w:u w:val="single"/>
          <w:lang w:val="es-ES"/>
        </w:rPr>
        <w:t xml:space="preserve">Para el caso, que no cuente con dicha información, al no haberla documentado, deberá </w:t>
      </w:r>
      <w:r w:rsidR="00516CE2" w:rsidRPr="005C305D">
        <w:rPr>
          <w:rFonts w:ascii="Palatino Linotype" w:hAnsi="Palatino Linotype"/>
          <w:szCs w:val="22"/>
          <w:u w:val="single"/>
          <w:lang w:val="es-ES"/>
        </w:rPr>
        <w:t xml:space="preserve">de manifestar las razones que expliquen las causas por las </w:t>
      </w:r>
      <w:r w:rsidR="00516CE2" w:rsidRPr="005C305D">
        <w:rPr>
          <w:rFonts w:ascii="Palatino Linotype" w:hAnsi="Palatino Linotype"/>
          <w:szCs w:val="22"/>
          <w:u w:val="single"/>
          <w:lang w:val="es-ES"/>
        </w:rPr>
        <w:lastRenderedPageBreak/>
        <w:t>que no se cuenta con la información.</w:t>
      </w:r>
    </w:p>
    <w:p w14:paraId="5131D778" w14:textId="77777777" w:rsidR="00516CE2" w:rsidRPr="005C305D" w:rsidRDefault="00516CE2" w:rsidP="00516CE2">
      <w:pPr>
        <w:pStyle w:val="Prrafodelista"/>
        <w:rPr>
          <w:rFonts w:ascii="Palatino Linotype" w:hAnsi="Palatino Linotype" w:cs="Arial"/>
        </w:rPr>
      </w:pPr>
    </w:p>
    <w:p w14:paraId="123CCD2A" w14:textId="48571E4A" w:rsidR="00863B72" w:rsidRPr="005C305D" w:rsidRDefault="00863B72" w:rsidP="00516CE2">
      <w:pPr>
        <w:pStyle w:val="Prrafodelista"/>
        <w:widowControl w:val="0"/>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cs="Arial"/>
        </w:rPr>
        <w:t xml:space="preserve">Finalmente, respecto a la última petición formulada en la solicitud de acceso a la información, referida con el numeral 20, la cual consiste en lo siguiente: </w:t>
      </w:r>
    </w:p>
    <w:p w14:paraId="41977E54" w14:textId="77777777" w:rsidR="00863B72" w:rsidRPr="005C305D" w:rsidRDefault="00863B72" w:rsidP="00863B72">
      <w:pPr>
        <w:widowControl w:val="0"/>
        <w:autoSpaceDE w:val="0"/>
        <w:autoSpaceDN w:val="0"/>
        <w:adjustRightInd w:val="0"/>
        <w:spacing w:before="100" w:beforeAutospacing="1" w:after="100" w:afterAutospacing="1" w:line="360" w:lineRule="auto"/>
        <w:ind w:left="851" w:right="899"/>
        <w:jc w:val="both"/>
        <w:rPr>
          <w:rFonts w:ascii="Palatino Linotype" w:hAnsi="Palatino Linotype" w:cs="Arial"/>
        </w:rPr>
      </w:pPr>
      <w:r w:rsidRPr="005C305D">
        <w:rPr>
          <w:rFonts w:ascii="Palatino Linotype" w:eastAsia="Palatino Linotype" w:hAnsi="Palatino Linotype" w:cs="Palatino Linotype"/>
          <w:b/>
          <w:lang w:val="es-ES" w:eastAsia="es-MX"/>
        </w:rPr>
        <w:t>20 ¿Cuántas cámaras tiene el C4? Y de ellas cuantas funcionan y cuantas necesitan reparación, así como ¿Cuál es el tiempo normal en que se reparan? ¿Personal municipal, estatal o privado las reparan?</w:t>
      </w:r>
    </w:p>
    <w:p w14:paraId="1F1BEFB0" w14:textId="77777777" w:rsidR="00516CE2" w:rsidRPr="005C305D" w:rsidRDefault="00863B72" w:rsidP="00863B72">
      <w:pPr>
        <w:pStyle w:val="Prrafodelista"/>
        <w:numPr>
          <w:ilvl w:val="0"/>
          <w:numId w:val="1"/>
        </w:numPr>
        <w:spacing w:before="100" w:beforeAutospacing="1" w:after="100" w:afterAutospacing="1" w:line="360" w:lineRule="auto"/>
        <w:ind w:right="51"/>
        <w:jc w:val="both"/>
        <w:rPr>
          <w:rFonts w:ascii="Palatino Linotype" w:hAnsi="Palatino Linotype" w:cs="Arial"/>
        </w:rPr>
      </w:pPr>
      <w:r w:rsidRPr="005C305D">
        <w:rPr>
          <w:rFonts w:ascii="Palatino Linotype" w:hAnsi="Palatino Linotype" w:cs="Arial"/>
        </w:rPr>
        <w:t xml:space="preserve">De acuerdo al análisis que habrá de realizar </w:t>
      </w:r>
      <w:r w:rsidRPr="005C305D">
        <w:rPr>
          <w:rFonts w:ascii="Palatino Linotype" w:hAnsi="Palatino Linotype" w:cs="Arial"/>
          <w:b/>
        </w:rPr>
        <w:t xml:space="preserve">EL SUJETO OBLIGADO </w:t>
      </w:r>
      <w:r w:rsidRPr="005C305D">
        <w:rPr>
          <w:rFonts w:ascii="Palatino Linotype" w:hAnsi="Palatino Linotype" w:cs="Arial"/>
        </w:rPr>
        <w:t xml:space="preserve">para el cumplimiento de la presente Resolución, deberá proporcionar información respecto de las cámaras de video que se encuentran en el Ayuntamiento de Tlalnepantla de Baz, enfocándonos a que dicha información deberá </w:t>
      </w:r>
      <w:r w:rsidRPr="005C305D">
        <w:rPr>
          <w:rFonts w:ascii="Palatino Linotype" w:hAnsi="Palatino Linotype" w:cs="Arial"/>
          <w:b/>
          <w:u w:val="single"/>
        </w:rPr>
        <w:t>ser únicamente estadística</w:t>
      </w:r>
      <w:r w:rsidRPr="005C305D">
        <w:rPr>
          <w:rFonts w:ascii="Palatino Linotype" w:hAnsi="Palatino Linotype" w:cs="Arial"/>
        </w:rPr>
        <w:t>.</w:t>
      </w:r>
    </w:p>
    <w:p w14:paraId="22EC9D66" w14:textId="77777777" w:rsidR="00516CE2" w:rsidRPr="005C305D" w:rsidRDefault="00516CE2" w:rsidP="00516CE2">
      <w:pPr>
        <w:pStyle w:val="Prrafodelista"/>
        <w:spacing w:before="100" w:beforeAutospacing="1" w:after="100" w:afterAutospacing="1" w:line="360" w:lineRule="auto"/>
        <w:ind w:left="0" w:right="51"/>
        <w:jc w:val="both"/>
        <w:rPr>
          <w:rFonts w:ascii="Palatino Linotype" w:hAnsi="Palatino Linotype" w:cs="Arial"/>
        </w:rPr>
      </w:pPr>
    </w:p>
    <w:p w14:paraId="129FC1DD" w14:textId="0DC6E930" w:rsidR="00863B72" w:rsidRPr="005C305D" w:rsidRDefault="00863B72" w:rsidP="00863B72">
      <w:pPr>
        <w:pStyle w:val="Prrafodelista"/>
        <w:numPr>
          <w:ilvl w:val="0"/>
          <w:numId w:val="1"/>
        </w:numPr>
        <w:spacing w:before="100" w:beforeAutospacing="1" w:after="100" w:afterAutospacing="1" w:line="360" w:lineRule="auto"/>
        <w:ind w:right="51"/>
        <w:jc w:val="both"/>
        <w:rPr>
          <w:rFonts w:ascii="Palatino Linotype" w:hAnsi="Palatino Linotype" w:cs="Arial"/>
        </w:rPr>
      </w:pPr>
      <w:r w:rsidRPr="005C305D">
        <w:rPr>
          <w:rFonts w:ascii="Palatino Linotype" w:hAnsi="Palatino Linotype" w:cs="Arial"/>
        </w:rPr>
        <w:t xml:space="preserve">Derivado de lo anterior, podemos señalar respecto de que “información” deberá entregar </w:t>
      </w:r>
      <w:r w:rsidRPr="005C305D">
        <w:rPr>
          <w:rFonts w:ascii="Palatino Linotype" w:hAnsi="Palatino Linotype" w:cs="Arial"/>
          <w:b/>
        </w:rPr>
        <w:t xml:space="preserve">EL SUJETO OBLIGADO </w:t>
      </w:r>
      <w:r w:rsidRPr="005C305D">
        <w:rPr>
          <w:rFonts w:ascii="Palatino Linotype" w:hAnsi="Palatino Linotype" w:cs="Arial"/>
        </w:rPr>
        <w:t xml:space="preserve">sobre las cámaras de video vigilancia, es preciso recordar que la Ley de Transparencia y Acceso a la Información Pública del Estado de México y Municipios, dispone lo siguiente: </w:t>
      </w:r>
    </w:p>
    <w:p w14:paraId="15DD0431"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i/>
          <w:sz w:val="22"/>
        </w:rPr>
        <w:t>“Artículo 1. La presente Ley es de orden público e interés general, es reglamentaria de los párrafos décimo séptimo, décimo octavo y décimo noveno del artículo 5 de la Constitución Política del Estado Libre y Soberano de México.</w:t>
      </w:r>
    </w:p>
    <w:p w14:paraId="5AF69B86"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b/>
          <w:i/>
          <w:sz w:val="22"/>
        </w:rPr>
        <w:t>Tiene por objeto establecer los principios, bases generales y procedimientos para tutelar y garantizar la transparencia y el derecho humano de acceso a la información pública en posesión de los sujetos obligados</w:t>
      </w:r>
      <w:r w:rsidRPr="005C305D">
        <w:rPr>
          <w:rFonts w:ascii="Palatino Linotype" w:hAnsi="Palatino Linotype" w:cs="Arial"/>
          <w:i/>
          <w:sz w:val="22"/>
        </w:rPr>
        <w:t>.</w:t>
      </w:r>
    </w:p>
    <w:p w14:paraId="41B947B6"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i/>
          <w:sz w:val="22"/>
        </w:rPr>
        <w:lastRenderedPageBreak/>
        <w:t>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w:t>
      </w:r>
    </w:p>
    <w:p w14:paraId="7C00D766"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i/>
          <w:sz w:val="22"/>
        </w:rPr>
        <w:t>(Énfasis añadido)</w:t>
      </w:r>
    </w:p>
    <w:p w14:paraId="677E90F9" w14:textId="77777777" w:rsidR="00516CE2" w:rsidRPr="005C305D" w:rsidRDefault="00863B72" w:rsidP="00863B72">
      <w:pPr>
        <w:pStyle w:val="Prrafodelista"/>
        <w:numPr>
          <w:ilvl w:val="0"/>
          <w:numId w:val="1"/>
        </w:numPr>
        <w:spacing w:before="100" w:beforeAutospacing="1" w:after="100" w:afterAutospacing="1" w:line="360" w:lineRule="auto"/>
        <w:ind w:right="51"/>
        <w:jc w:val="both"/>
        <w:rPr>
          <w:rFonts w:ascii="Palatino Linotype" w:hAnsi="Palatino Linotype" w:cs="Arial"/>
        </w:rPr>
      </w:pPr>
      <w:r w:rsidRPr="005C305D">
        <w:rPr>
          <w:rFonts w:ascii="Palatino Linotype" w:hAnsi="Palatino Linotype" w:cs="Arial"/>
        </w:rPr>
        <w:t xml:space="preserve">Del precepto anterior sin duda alguna disponen la regla general sobre lo que debe considerarse como </w:t>
      </w:r>
      <w:r w:rsidRPr="005C305D">
        <w:rPr>
          <w:rFonts w:ascii="Palatino Linotype" w:hAnsi="Palatino Linotype" w:cs="Arial"/>
          <w:b/>
        </w:rPr>
        <w:t>información pública</w:t>
      </w:r>
      <w:r w:rsidRPr="005C305D">
        <w:rPr>
          <w:rFonts w:ascii="Palatino Linotype" w:hAnsi="Palatino Linotype" w:cs="Arial"/>
        </w:rPr>
        <w:t xml:space="preserve"> de modo que esta se ciñe sobre todo aquello que sea información en ejercicio de sus atribuciones será considerado público siempre que tenga por objeto </w:t>
      </w:r>
      <w:r w:rsidRPr="005C305D">
        <w:rPr>
          <w:rFonts w:ascii="Palatino Linotype" w:hAnsi="Palatino Linotype" w:cs="Arial"/>
          <w:b/>
          <w:u w:val="single"/>
        </w:rPr>
        <w:t>transparentar el ejercicio de la función pública</w:t>
      </w:r>
      <w:r w:rsidRPr="005C305D">
        <w:rPr>
          <w:rFonts w:ascii="Palatino Linotype" w:hAnsi="Palatino Linotype" w:cs="Arial"/>
        </w:rPr>
        <w:t xml:space="preserve">, </w:t>
      </w:r>
      <w:r w:rsidRPr="005C305D">
        <w:rPr>
          <w:rFonts w:ascii="Palatino Linotype" w:hAnsi="Palatino Linotype" w:cs="Arial"/>
          <w:b/>
          <w:u w:val="single"/>
        </w:rPr>
        <w:t>sirva para promover la transparencia de la gestión pública y la rendición de cuentas</w:t>
      </w:r>
      <w:r w:rsidRPr="005C305D">
        <w:rPr>
          <w:rFonts w:ascii="Palatino Linotype" w:hAnsi="Palatino Linotype" w:cs="Arial"/>
        </w:rPr>
        <w:t xml:space="preserve"> de los Sujetos Obligados hacia la sociedad, bajo el principio de </w:t>
      </w:r>
      <w:r w:rsidRPr="005C305D">
        <w:rPr>
          <w:rFonts w:ascii="Palatino Linotype" w:hAnsi="Palatino Linotype" w:cs="Arial"/>
          <w:b/>
        </w:rPr>
        <w:t>máxima publicidad</w:t>
      </w:r>
      <w:r w:rsidRPr="005C305D">
        <w:rPr>
          <w:rFonts w:ascii="Palatino Linotype" w:hAnsi="Palatino Linotype" w:cs="Arial"/>
        </w:rPr>
        <w:t xml:space="preserve"> y contribuya a la mejora de la gestión pública y a la toma de decisiones en las políticas.</w:t>
      </w:r>
    </w:p>
    <w:p w14:paraId="138F8C84" w14:textId="77777777" w:rsidR="00516CE2" w:rsidRPr="005C305D" w:rsidRDefault="00516CE2" w:rsidP="00516CE2">
      <w:pPr>
        <w:pStyle w:val="Prrafodelista"/>
        <w:spacing w:before="100" w:beforeAutospacing="1" w:after="100" w:afterAutospacing="1" w:line="360" w:lineRule="auto"/>
        <w:ind w:left="0" w:right="51"/>
        <w:jc w:val="both"/>
        <w:rPr>
          <w:rFonts w:ascii="Palatino Linotype" w:hAnsi="Palatino Linotype" w:cs="Arial"/>
        </w:rPr>
      </w:pPr>
    </w:p>
    <w:p w14:paraId="0804F2DA" w14:textId="7D8C89CE" w:rsidR="00863B72" w:rsidRPr="005C305D" w:rsidRDefault="00863B72" w:rsidP="00863B72">
      <w:pPr>
        <w:pStyle w:val="Prrafodelista"/>
        <w:numPr>
          <w:ilvl w:val="0"/>
          <w:numId w:val="1"/>
        </w:numPr>
        <w:spacing w:before="100" w:beforeAutospacing="1" w:after="100" w:afterAutospacing="1" w:line="360" w:lineRule="auto"/>
        <w:ind w:right="51"/>
        <w:jc w:val="both"/>
        <w:rPr>
          <w:rFonts w:ascii="Palatino Linotype" w:hAnsi="Palatino Linotype" w:cs="Arial"/>
        </w:rPr>
      </w:pPr>
      <w:r w:rsidRPr="005C305D">
        <w:rPr>
          <w:rFonts w:ascii="Palatino Linotype" w:eastAsia="Palatino Linotype" w:hAnsi="Palatino Linotype" w:cs="Palatino Linotype"/>
          <w:lang w:val="es-ES_tradnl" w:eastAsia="es-MX"/>
        </w:rPr>
        <w:t xml:space="preserve">Ahora bien, es preciso señalar que en cuestión de seguridad ciudadana, </w:t>
      </w:r>
      <w:r w:rsidRPr="005C305D">
        <w:rPr>
          <w:rFonts w:ascii="Palatino Linotype" w:eastAsia="Palatino Linotype" w:hAnsi="Palatino Linotype" w:cs="Palatino Linotype"/>
          <w:b/>
          <w:lang w:val="es-ES_tradnl" w:eastAsia="es-MX"/>
        </w:rPr>
        <w:t>EL SUJETO OBLIGADO</w:t>
      </w:r>
      <w:r w:rsidRPr="005C305D">
        <w:rPr>
          <w:rFonts w:ascii="Palatino Linotype" w:eastAsia="Palatino Linotype" w:hAnsi="Palatino Linotype" w:cs="Palatino Linotype"/>
          <w:lang w:val="es-ES_tradnl" w:eastAsia="es-MX"/>
        </w:rPr>
        <w:t xml:space="preserve"> deberá estarse a lo dispuesto en preceptos de la Ley General del Sistema Nacional de Seguridad Pública y de la Ley de Seguridad del Estado de México; cuerpos normativos en los que se establece lo siguiente:</w:t>
      </w:r>
    </w:p>
    <w:p w14:paraId="40E55556" w14:textId="77777777" w:rsidR="00863B72" w:rsidRPr="005C305D" w:rsidRDefault="00863B72" w:rsidP="00863B72">
      <w:pPr>
        <w:spacing w:line="360" w:lineRule="auto"/>
        <w:jc w:val="both"/>
        <w:rPr>
          <w:rFonts w:ascii="Palatino Linotype" w:eastAsia="Palatino Linotype" w:hAnsi="Palatino Linotype" w:cs="Palatino Linotype"/>
          <w:lang w:val="es-ES_tradnl" w:eastAsia="es-MX"/>
        </w:rPr>
      </w:pPr>
    </w:p>
    <w:p w14:paraId="39078A4D" w14:textId="77777777" w:rsidR="00863B72" w:rsidRPr="005C305D" w:rsidRDefault="00863B72" w:rsidP="00863B72">
      <w:pPr>
        <w:pBdr>
          <w:top w:val="nil"/>
          <w:left w:val="nil"/>
          <w:bottom w:val="nil"/>
          <w:right w:val="nil"/>
          <w:between w:val="nil"/>
        </w:pBdr>
        <w:ind w:left="851" w:right="902"/>
        <w:contextualSpacing/>
        <w:jc w:val="center"/>
        <w:rPr>
          <w:rFonts w:ascii="Palatino Linotype" w:eastAsia="Palatino Linotype" w:hAnsi="Palatino Linotype" w:cs="Palatino Linotype"/>
          <w:b/>
          <w:bCs/>
          <w:i/>
          <w:color w:val="000000"/>
          <w:sz w:val="22"/>
          <w:u w:val="single"/>
          <w:lang w:val="es-ES_tradnl" w:eastAsia="es-MX"/>
        </w:rPr>
      </w:pPr>
      <w:r w:rsidRPr="005C305D">
        <w:rPr>
          <w:rFonts w:ascii="Palatino Linotype" w:eastAsia="Palatino Linotype" w:hAnsi="Palatino Linotype" w:cs="Palatino Linotype"/>
          <w:b/>
          <w:bCs/>
          <w:i/>
          <w:color w:val="000000"/>
          <w:sz w:val="22"/>
          <w:u w:val="single"/>
          <w:lang w:val="es-ES_tradnl" w:eastAsia="es-MX"/>
        </w:rPr>
        <w:t>Ley General del Sistema Nacional de Seguridad Pública</w:t>
      </w:r>
    </w:p>
    <w:p w14:paraId="71517F71"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bookmarkStart w:id="33" w:name="Artículo_7"/>
      <w:r w:rsidRPr="005C305D">
        <w:rPr>
          <w:rFonts w:ascii="Palatino Linotype" w:eastAsia="Palatino Linotype" w:hAnsi="Palatino Linotype" w:cs="Palatino Linotype"/>
          <w:b/>
          <w:i/>
          <w:color w:val="000000"/>
          <w:sz w:val="22"/>
          <w:lang w:eastAsia="es-MX"/>
        </w:rPr>
        <w:t>Artículo 7</w:t>
      </w:r>
      <w:bookmarkEnd w:id="33"/>
      <w:r w:rsidRPr="005C305D">
        <w:rPr>
          <w:rFonts w:ascii="Palatino Linotype" w:eastAsia="Palatino Linotype" w:hAnsi="Palatino Linotype" w:cs="Palatino Linotype"/>
          <w:b/>
          <w:i/>
          <w:color w:val="000000"/>
          <w:sz w:val="22"/>
          <w:lang w:eastAsia="es-MX"/>
        </w:rPr>
        <w:t>.-</w:t>
      </w:r>
      <w:r w:rsidRPr="005C305D">
        <w:rPr>
          <w:rFonts w:ascii="Palatino Linotype" w:eastAsia="Palatino Linotype" w:hAnsi="Palatino Linotype" w:cs="Palatino Linotype"/>
          <w:i/>
          <w:color w:val="000000"/>
          <w:sz w:val="22"/>
          <w:lang w:eastAsia="es-MX"/>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5E92F93A"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r w:rsidRPr="005C305D">
        <w:rPr>
          <w:rFonts w:ascii="Palatino Linotype" w:eastAsia="Palatino Linotype" w:hAnsi="Palatino Linotype" w:cs="Palatino Linotype"/>
          <w:i/>
          <w:color w:val="000000"/>
          <w:sz w:val="22"/>
          <w:lang w:eastAsia="es-MX"/>
        </w:rPr>
        <w:t>(…)</w:t>
      </w:r>
    </w:p>
    <w:p w14:paraId="4770048E"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r w:rsidRPr="005C305D">
        <w:rPr>
          <w:rFonts w:ascii="Palatino Linotype" w:eastAsia="Palatino Linotype" w:hAnsi="Palatino Linotype" w:cs="Palatino Linotype"/>
          <w:b/>
          <w:bCs/>
          <w:i/>
          <w:color w:val="000000"/>
          <w:sz w:val="22"/>
          <w:lang w:eastAsia="es-MX"/>
        </w:rPr>
        <w:t>VIII.</w:t>
      </w:r>
      <w:r w:rsidRPr="005C305D">
        <w:rPr>
          <w:rFonts w:ascii="Palatino Linotype" w:eastAsia="Palatino Linotype" w:hAnsi="Palatino Linotype" w:cs="Palatino Linotype"/>
          <w:i/>
          <w:color w:val="000000"/>
          <w:sz w:val="22"/>
          <w:lang w:eastAsia="es-MX"/>
        </w:rPr>
        <w:t xml:space="preserve"> Determinar criterios uniformes para la organización, operación y modernización tecnológica de las Instituciones de Seguridad Pública;</w:t>
      </w:r>
    </w:p>
    <w:p w14:paraId="2F6B974D"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r w:rsidRPr="005C305D">
        <w:rPr>
          <w:rFonts w:ascii="Palatino Linotype" w:eastAsia="Palatino Linotype" w:hAnsi="Palatino Linotype" w:cs="Palatino Linotype"/>
          <w:i/>
          <w:color w:val="000000"/>
          <w:sz w:val="22"/>
          <w:lang w:eastAsia="es-MX"/>
        </w:rPr>
        <w:t>(…)</w:t>
      </w:r>
    </w:p>
    <w:p w14:paraId="4D982509" w14:textId="77777777" w:rsidR="00863B72" w:rsidRPr="005C305D" w:rsidRDefault="00863B72" w:rsidP="00863B72">
      <w:pPr>
        <w:pBdr>
          <w:top w:val="nil"/>
          <w:left w:val="nil"/>
          <w:bottom w:val="nil"/>
          <w:right w:val="nil"/>
          <w:between w:val="nil"/>
        </w:pBdr>
        <w:spacing w:line="360" w:lineRule="auto"/>
        <w:ind w:right="899"/>
        <w:contextualSpacing/>
        <w:jc w:val="center"/>
        <w:rPr>
          <w:rFonts w:ascii="Palatino Linotype" w:eastAsia="Palatino Linotype" w:hAnsi="Palatino Linotype" w:cs="Palatino Linotype"/>
          <w:i/>
          <w:color w:val="000000"/>
          <w:sz w:val="22"/>
          <w:lang w:eastAsia="es-MX"/>
        </w:rPr>
      </w:pPr>
    </w:p>
    <w:p w14:paraId="60D1AFB9" w14:textId="77777777" w:rsidR="00863B72" w:rsidRPr="005C305D" w:rsidRDefault="00863B72" w:rsidP="00863B72">
      <w:pPr>
        <w:pBdr>
          <w:top w:val="nil"/>
          <w:left w:val="nil"/>
          <w:bottom w:val="nil"/>
          <w:right w:val="nil"/>
          <w:between w:val="nil"/>
        </w:pBdr>
        <w:spacing w:line="360" w:lineRule="auto"/>
        <w:ind w:right="899"/>
        <w:contextualSpacing/>
        <w:jc w:val="center"/>
        <w:rPr>
          <w:rFonts w:ascii="Palatino Linotype" w:eastAsia="Palatino Linotype" w:hAnsi="Palatino Linotype" w:cs="Palatino Linotype"/>
          <w:i/>
          <w:color w:val="000000"/>
          <w:sz w:val="22"/>
          <w:lang w:eastAsia="es-MX"/>
        </w:rPr>
      </w:pPr>
    </w:p>
    <w:p w14:paraId="674F23CC" w14:textId="77777777" w:rsidR="00863B72" w:rsidRPr="005C305D" w:rsidRDefault="00863B72" w:rsidP="00863B72">
      <w:pPr>
        <w:pBdr>
          <w:top w:val="nil"/>
          <w:left w:val="nil"/>
          <w:bottom w:val="nil"/>
          <w:right w:val="nil"/>
          <w:between w:val="nil"/>
        </w:pBdr>
        <w:ind w:left="851" w:right="902"/>
        <w:contextualSpacing/>
        <w:jc w:val="center"/>
        <w:rPr>
          <w:rFonts w:ascii="Palatino Linotype" w:eastAsia="Palatino Linotype" w:hAnsi="Palatino Linotype" w:cs="Palatino Linotype"/>
          <w:b/>
          <w:bCs/>
          <w:i/>
          <w:color w:val="000000"/>
          <w:sz w:val="22"/>
          <w:u w:val="single"/>
          <w:lang w:eastAsia="es-MX"/>
        </w:rPr>
      </w:pPr>
      <w:r w:rsidRPr="005C305D">
        <w:rPr>
          <w:rFonts w:ascii="Palatino Linotype" w:eastAsia="Palatino Linotype" w:hAnsi="Palatino Linotype" w:cs="Palatino Linotype"/>
          <w:b/>
          <w:bCs/>
          <w:i/>
          <w:color w:val="000000"/>
          <w:sz w:val="22"/>
          <w:u w:val="single"/>
          <w:lang w:eastAsia="es-MX"/>
        </w:rPr>
        <w:t>Ley de Seguridad del Estado de México</w:t>
      </w:r>
    </w:p>
    <w:p w14:paraId="621D2FE9"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b/>
          <w:i/>
          <w:color w:val="000000"/>
          <w:sz w:val="22"/>
          <w:lang w:eastAsia="es-MX"/>
        </w:rPr>
      </w:pPr>
      <w:r w:rsidRPr="005C305D">
        <w:rPr>
          <w:rFonts w:ascii="Palatino Linotype" w:eastAsia="Palatino Linotype" w:hAnsi="Palatino Linotype" w:cs="Palatino Linotype"/>
          <w:b/>
          <w:i/>
          <w:color w:val="000000"/>
          <w:sz w:val="22"/>
          <w:lang w:eastAsia="es-MX"/>
        </w:rPr>
        <w:t xml:space="preserve">Artículo 8. </w:t>
      </w:r>
      <w:r w:rsidRPr="005C305D">
        <w:rPr>
          <w:rFonts w:ascii="Palatino Linotype" w:eastAsia="Palatino Linotype" w:hAnsi="Palatino Linotype" w:cs="Palatino Linotype"/>
          <w:i/>
          <w:color w:val="000000"/>
          <w:sz w:val="22"/>
          <w:lang w:eastAsia="es-MX"/>
        </w:rPr>
        <w:t>Conforme a las bases que establece el artículo 21 de la Constitución Federal, las Instituciones de Seguridad Pública, deberán coordinarse con las instituciones de la Federación, las Entidades Federativas, los Municipios y Alcaldías de la Ciudad de México, en el ámbito de su competencia, en los términos de esta Ley, para cumplir con los fines de la seguridad pública.</w:t>
      </w:r>
    </w:p>
    <w:p w14:paraId="14C3DF94"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r w:rsidRPr="005C305D">
        <w:rPr>
          <w:rFonts w:ascii="Palatino Linotype" w:eastAsia="Palatino Linotype" w:hAnsi="Palatino Linotype" w:cs="Palatino Linotype"/>
          <w:i/>
          <w:color w:val="000000"/>
          <w:sz w:val="22"/>
          <w:lang w:eastAsia="es-MX"/>
        </w:rPr>
        <w:t>Las instancias de los tres órdenes de gobierno, en un marco de respeto al ámbito competencial de cada uno, deberán coordinarse, según sea el caso, para:</w:t>
      </w:r>
    </w:p>
    <w:p w14:paraId="3964F3C1"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r w:rsidRPr="005C305D">
        <w:rPr>
          <w:rFonts w:ascii="Palatino Linotype" w:eastAsia="Palatino Linotype" w:hAnsi="Palatino Linotype" w:cs="Palatino Linotype"/>
          <w:i/>
          <w:color w:val="000000"/>
          <w:sz w:val="22"/>
          <w:lang w:eastAsia="es-MX"/>
        </w:rPr>
        <w:t>(…)</w:t>
      </w:r>
    </w:p>
    <w:p w14:paraId="70E7F56C"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r w:rsidRPr="005C305D">
        <w:rPr>
          <w:rFonts w:ascii="Palatino Linotype" w:eastAsia="Palatino Linotype" w:hAnsi="Palatino Linotype" w:cs="Palatino Linotype"/>
          <w:b/>
          <w:bCs/>
          <w:i/>
          <w:color w:val="000000"/>
          <w:sz w:val="22"/>
          <w:lang w:eastAsia="es-MX"/>
        </w:rPr>
        <w:t>VII.</w:t>
      </w:r>
      <w:r w:rsidRPr="005C305D">
        <w:rPr>
          <w:rFonts w:ascii="Palatino Linotype" w:eastAsia="Palatino Linotype" w:hAnsi="Palatino Linotype" w:cs="Palatino Linotype"/>
          <w:i/>
          <w:color w:val="000000"/>
          <w:sz w:val="22"/>
          <w:lang w:eastAsia="es-MX"/>
        </w:rPr>
        <w:t xml:space="preserve"> Determinar criterios uniformes para la organización, operación y modernización tecnológica de las Instituciones de Seguridad Pública;</w:t>
      </w:r>
    </w:p>
    <w:p w14:paraId="0DBF26ED"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eastAsia="es-MX"/>
        </w:rPr>
      </w:pPr>
      <w:r w:rsidRPr="005C305D">
        <w:rPr>
          <w:rFonts w:ascii="Palatino Linotype" w:eastAsia="Palatino Linotype" w:hAnsi="Palatino Linotype" w:cs="Palatino Linotype"/>
          <w:i/>
          <w:color w:val="000000"/>
          <w:sz w:val="22"/>
          <w:lang w:eastAsia="es-MX"/>
        </w:rPr>
        <w:t>(…)</w:t>
      </w:r>
    </w:p>
    <w:p w14:paraId="7944FAC8" w14:textId="77777777" w:rsidR="00863B72" w:rsidRPr="005C305D" w:rsidRDefault="00863B72" w:rsidP="00863B72">
      <w:pPr>
        <w:spacing w:line="360" w:lineRule="auto"/>
        <w:jc w:val="both"/>
        <w:rPr>
          <w:rFonts w:ascii="Palatino Linotype" w:eastAsia="Palatino Linotype" w:hAnsi="Palatino Linotype" w:cs="Palatino Linotype"/>
          <w:lang w:eastAsia="es-MX"/>
        </w:rPr>
      </w:pPr>
    </w:p>
    <w:p w14:paraId="2B29C96D" w14:textId="77777777" w:rsidR="00516CE2" w:rsidRPr="005C305D" w:rsidRDefault="00863B72" w:rsidP="00863B72">
      <w:pPr>
        <w:pStyle w:val="Prrafodelista"/>
        <w:numPr>
          <w:ilvl w:val="0"/>
          <w:numId w:val="1"/>
        </w:numPr>
        <w:spacing w:line="360" w:lineRule="auto"/>
        <w:jc w:val="both"/>
        <w:rPr>
          <w:rFonts w:ascii="Palatino Linotype" w:eastAsia="Palatino Linotype" w:hAnsi="Palatino Linotype" w:cs="Palatino Linotype"/>
          <w:lang w:eastAsia="es-MX"/>
        </w:rPr>
      </w:pPr>
      <w:r w:rsidRPr="005C305D">
        <w:rPr>
          <w:rFonts w:ascii="Palatino Linotype" w:eastAsia="Palatino Linotype" w:hAnsi="Palatino Linotype" w:cs="Palatino Linotype"/>
          <w:lang w:eastAsia="es-MX"/>
        </w:rPr>
        <w:t xml:space="preserve">Como se puede observar, tanto la Ley General del Sistema Nacional de Seguridad Pública como la Ley de Seguridad del Estado de México facultan a las instituciones de seguridad pública para determinar criterios para la organización, operación y </w:t>
      </w:r>
      <w:r w:rsidRPr="005C305D">
        <w:rPr>
          <w:rFonts w:ascii="Palatino Linotype" w:eastAsia="Palatino Linotype" w:hAnsi="Palatino Linotype" w:cs="Palatino Linotype"/>
          <w:b/>
          <w:bCs/>
          <w:lang w:eastAsia="es-MX"/>
        </w:rPr>
        <w:t>modernización tecnológica</w:t>
      </w:r>
      <w:r w:rsidRPr="005C305D">
        <w:rPr>
          <w:rFonts w:ascii="Palatino Linotype" w:eastAsia="Palatino Linotype" w:hAnsi="Palatino Linotype" w:cs="Palatino Linotype"/>
          <w:lang w:eastAsia="es-MX"/>
        </w:rPr>
        <w:t>.</w:t>
      </w:r>
    </w:p>
    <w:p w14:paraId="790036BE" w14:textId="77777777" w:rsidR="00516CE2" w:rsidRPr="005C305D" w:rsidRDefault="00516CE2" w:rsidP="00516CE2">
      <w:pPr>
        <w:pStyle w:val="Prrafodelista"/>
        <w:spacing w:line="360" w:lineRule="auto"/>
        <w:ind w:left="0"/>
        <w:jc w:val="both"/>
        <w:rPr>
          <w:rFonts w:ascii="Palatino Linotype" w:eastAsia="Palatino Linotype" w:hAnsi="Palatino Linotype" w:cs="Palatino Linotype"/>
          <w:lang w:eastAsia="es-MX"/>
        </w:rPr>
      </w:pPr>
    </w:p>
    <w:p w14:paraId="1DBA0C1E" w14:textId="77777777" w:rsidR="00516CE2" w:rsidRPr="005C305D" w:rsidRDefault="00863B72" w:rsidP="00863B72">
      <w:pPr>
        <w:pStyle w:val="Prrafodelista"/>
        <w:numPr>
          <w:ilvl w:val="0"/>
          <w:numId w:val="1"/>
        </w:numPr>
        <w:spacing w:line="360" w:lineRule="auto"/>
        <w:jc w:val="both"/>
        <w:rPr>
          <w:rFonts w:ascii="Palatino Linotype" w:eastAsia="Palatino Linotype" w:hAnsi="Palatino Linotype" w:cs="Palatino Linotype"/>
          <w:lang w:eastAsia="es-MX"/>
        </w:rPr>
      </w:pPr>
      <w:r w:rsidRPr="005C305D">
        <w:rPr>
          <w:rFonts w:ascii="Palatino Linotype" w:eastAsia="Palatino Linotype" w:hAnsi="Palatino Linotype" w:cs="Palatino Linotype"/>
          <w:lang w:eastAsia="es-MX"/>
        </w:rPr>
        <w:t xml:space="preserve">En ese sentido, toda vez que </w:t>
      </w:r>
      <w:r w:rsidRPr="005C305D">
        <w:rPr>
          <w:rFonts w:ascii="Palatino Linotype" w:eastAsia="Palatino Linotype" w:hAnsi="Palatino Linotype" w:cs="Palatino Linotype"/>
          <w:b/>
          <w:lang w:eastAsia="es-MX"/>
        </w:rPr>
        <w:t>EL RECURRENTE</w:t>
      </w:r>
      <w:r w:rsidRPr="005C305D">
        <w:rPr>
          <w:rFonts w:ascii="Palatino Linotype" w:eastAsia="Palatino Linotype" w:hAnsi="Palatino Linotype" w:cs="Palatino Linotype"/>
          <w:lang w:eastAsia="es-MX"/>
        </w:rPr>
        <w:t xml:space="preserve"> hizo alusión a las cámaras del C4, se debe entender que se refiere a las utilizadas en funciones de seguridad pública y, por ende, es dable colegir que la información relativa a las cámaras utilizadas con ese propósito en el Ayuntamiento de Tlalnepantla corresponde generarla al propio municipio de conformidad con lo que a continuación se expone</w:t>
      </w:r>
      <w:r w:rsidRPr="005C305D">
        <w:rPr>
          <w:rFonts w:ascii="Palatino Linotype" w:eastAsia="Calibri" w:hAnsi="Palatino Linotype" w:cs="Calibri"/>
          <w:szCs w:val="22"/>
          <w:lang w:val="es-ES_tradnl" w:eastAsia="es-MX"/>
        </w:rPr>
        <w:t>.</w:t>
      </w:r>
    </w:p>
    <w:p w14:paraId="257ED5FC" w14:textId="77777777" w:rsidR="00516CE2" w:rsidRPr="005C305D" w:rsidRDefault="00516CE2" w:rsidP="00516CE2">
      <w:pPr>
        <w:pStyle w:val="Prrafodelista"/>
        <w:rPr>
          <w:rFonts w:ascii="Palatino Linotype" w:eastAsia="Calibri" w:hAnsi="Palatino Linotype" w:cs="Calibri"/>
          <w:szCs w:val="22"/>
          <w:lang w:val="es-ES_tradnl" w:eastAsia="es-MX"/>
        </w:rPr>
      </w:pPr>
    </w:p>
    <w:p w14:paraId="3C5726FA" w14:textId="056F9A4B" w:rsidR="00863B72" w:rsidRPr="005C305D" w:rsidRDefault="00863B72" w:rsidP="00863B72">
      <w:pPr>
        <w:pStyle w:val="Prrafodelista"/>
        <w:numPr>
          <w:ilvl w:val="0"/>
          <w:numId w:val="1"/>
        </w:numPr>
        <w:spacing w:line="360" w:lineRule="auto"/>
        <w:jc w:val="both"/>
        <w:rPr>
          <w:rFonts w:ascii="Palatino Linotype" w:eastAsia="Palatino Linotype" w:hAnsi="Palatino Linotype" w:cs="Palatino Linotype"/>
          <w:lang w:eastAsia="es-MX"/>
        </w:rPr>
      </w:pPr>
      <w:r w:rsidRPr="005C305D">
        <w:rPr>
          <w:rFonts w:ascii="Palatino Linotype" w:eastAsia="Calibri" w:hAnsi="Palatino Linotype" w:cs="Calibri"/>
          <w:szCs w:val="22"/>
          <w:lang w:val="es-ES_tradnl" w:eastAsia="es-MX"/>
        </w:rPr>
        <w:t>Primeramente, no pasa desapercibido a este Instituto que el artículo 81 de la Ley de Seguridad del Estado de México establece lo siguiente:</w:t>
      </w:r>
    </w:p>
    <w:p w14:paraId="767F1464" w14:textId="77777777" w:rsidR="00863B72" w:rsidRPr="005C305D" w:rsidRDefault="00863B72" w:rsidP="00863B72">
      <w:pPr>
        <w:spacing w:line="360" w:lineRule="auto"/>
        <w:jc w:val="both"/>
        <w:rPr>
          <w:rFonts w:ascii="Palatino Linotype" w:eastAsia="Calibri" w:hAnsi="Palatino Linotype" w:cs="Calibri"/>
          <w:szCs w:val="22"/>
          <w:lang w:val="es-ES_tradnl" w:eastAsia="es-MX"/>
        </w:rPr>
      </w:pPr>
    </w:p>
    <w:p w14:paraId="043E3CCA"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val="es-ES_tradnl" w:eastAsia="es-MX"/>
        </w:rPr>
      </w:pPr>
      <w:r w:rsidRPr="005C305D">
        <w:rPr>
          <w:rFonts w:ascii="Palatino Linotype" w:eastAsia="Palatino Linotype" w:hAnsi="Palatino Linotype" w:cs="Palatino Linotype"/>
          <w:b/>
          <w:bCs/>
          <w:i/>
          <w:color w:val="000000"/>
          <w:sz w:val="22"/>
          <w:lang w:val="es-ES_tradnl" w:eastAsia="es-MX"/>
        </w:rPr>
        <w:t>Artículo 81.-</w:t>
      </w:r>
      <w:r w:rsidRPr="005C305D">
        <w:rPr>
          <w:rFonts w:ascii="Palatino Linotype" w:eastAsia="Palatino Linotype" w:hAnsi="Palatino Linotype" w:cs="Palatino Linotype"/>
          <w:i/>
          <w:color w:val="000000"/>
          <w:sz w:val="22"/>
          <w:lang w:val="es-ES_tradnl" w:eastAsia="es-MX"/>
        </w:rPr>
        <w:t xml:space="preserve"> Toda información para la seguridad pública generada o en poder de Instituciones de Seguridad Pública o de cualquier instancia del Sistema Estatal </w:t>
      </w:r>
      <w:r w:rsidRPr="005C305D">
        <w:rPr>
          <w:rFonts w:ascii="Palatino Linotype" w:eastAsia="Palatino Linotype" w:hAnsi="Palatino Linotype" w:cs="Palatino Linotype"/>
          <w:i/>
          <w:color w:val="000000"/>
          <w:sz w:val="22"/>
          <w:lang w:val="es-ES_tradnl" w:eastAsia="es-MX"/>
        </w:rPr>
        <w:lastRenderedPageBreak/>
        <w:t xml:space="preserve">debe registrarse, clasificarse y tratarse de conformidad con las disposiciones aplicables. No obstante lo anterior, </w:t>
      </w:r>
      <w:r w:rsidRPr="005C305D">
        <w:rPr>
          <w:rFonts w:ascii="Palatino Linotype" w:eastAsia="Palatino Linotype" w:hAnsi="Palatino Linotype" w:cs="Palatino Linotype"/>
          <w:b/>
          <w:bCs/>
          <w:i/>
          <w:color w:val="000000"/>
          <w:sz w:val="22"/>
          <w:u w:val="single"/>
          <w:lang w:val="es-ES_tradnl" w:eastAsia="es-MX"/>
        </w:rPr>
        <w:t>esta información se considerará reservada en los casos siguientes</w:t>
      </w:r>
      <w:r w:rsidRPr="005C305D">
        <w:rPr>
          <w:rFonts w:ascii="Palatino Linotype" w:eastAsia="Palatino Linotype" w:hAnsi="Palatino Linotype" w:cs="Palatino Linotype"/>
          <w:i/>
          <w:color w:val="000000"/>
          <w:sz w:val="22"/>
          <w:lang w:val="es-ES_tradnl" w:eastAsia="es-MX"/>
        </w:rPr>
        <w:t>:</w:t>
      </w:r>
    </w:p>
    <w:p w14:paraId="62AEB99E"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b/>
          <w:bCs/>
          <w:i/>
          <w:color w:val="000000"/>
          <w:sz w:val="22"/>
          <w:lang w:val="es-ES_tradnl" w:eastAsia="es-MX"/>
        </w:rPr>
      </w:pPr>
    </w:p>
    <w:p w14:paraId="6413D0FE"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val="es-ES_tradnl" w:eastAsia="es-MX"/>
        </w:rPr>
      </w:pPr>
      <w:r w:rsidRPr="005C305D">
        <w:rPr>
          <w:rFonts w:ascii="Palatino Linotype" w:eastAsia="Palatino Linotype" w:hAnsi="Palatino Linotype" w:cs="Palatino Linotype"/>
          <w:b/>
          <w:bCs/>
          <w:i/>
          <w:color w:val="000000"/>
          <w:sz w:val="22"/>
          <w:lang w:val="es-ES_tradnl" w:eastAsia="es-MX"/>
        </w:rPr>
        <w:t>I.</w:t>
      </w:r>
      <w:r w:rsidRPr="005C305D">
        <w:rPr>
          <w:rFonts w:ascii="Palatino Linotype" w:eastAsia="Palatino Linotype" w:hAnsi="Palatino Linotype" w:cs="Palatino Linotype"/>
          <w:i/>
          <w:color w:val="000000"/>
          <w:sz w:val="22"/>
          <w:lang w:val="es-ES_tradnl" w:eastAsia="es-MX"/>
        </w:rPr>
        <w:t xml:space="preserve"> </w:t>
      </w:r>
      <w:r w:rsidRPr="005C305D">
        <w:rPr>
          <w:rFonts w:ascii="Palatino Linotype" w:eastAsia="Palatino Linotype" w:hAnsi="Palatino Linotype" w:cs="Palatino Linotype"/>
          <w:b/>
          <w:bCs/>
          <w:i/>
          <w:color w:val="000000"/>
          <w:sz w:val="22"/>
          <w:u w:val="single"/>
          <w:lang w:val="es-ES_tradnl" w:eastAsia="es-MX"/>
        </w:rPr>
        <w:t>Aquella cuya divulgación implique la revelación de normas, procedimientos, métodos, fuentes, especificaciones técnicas, sistemas, tecnología o equipos útiles a la generación de inteligencia para la seguridad pública o el combate a la delincuencia en el Estado de México</w:t>
      </w:r>
      <w:r w:rsidRPr="005C305D">
        <w:rPr>
          <w:rFonts w:ascii="Palatino Linotype" w:eastAsia="Palatino Linotype" w:hAnsi="Palatino Linotype" w:cs="Palatino Linotype"/>
          <w:i/>
          <w:color w:val="000000"/>
          <w:sz w:val="22"/>
          <w:lang w:val="es-ES_tradnl" w:eastAsia="es-MX"/>
        </w:rPr>
        <w:t>;</w:t>
      </w:r>
    </w:p>
    <w:p w14:paraId="67457E02"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val="es-ES_tradnl" w:eastAsia="es-MX"/>
        </w:rPr>
      </w:pPr>
      <w:r w:rsidRPr="005C305D">
        <w:rPr>
          <w:rFonts w:ascii="Palatino Linotype" w:eastAsia="Palatino Linotype" w:hAnsi="Palatino Linotype" w:cs="Palatino Linotype"/>
          <w:b/>
          <w:bCs/>
          <w:i/>
          <w:color w:val="000000"/>
          <w:sz w:val="22"/>
          <w:lang w:val="es-ES_tradnl" w:eastAsia="es-MX"/>
        </w:rPr>
        <w:t>II.</w:t>
      </w:r>
      <w:r w:rsidRPr="005C305D">
        <w:rPr>
          <w:rFonts w:ascii="Palatino Linotype" w:eastAsia="Palatino Linotype" w:hAnsi="Palatino Linotype" w:cs="Palatino Linotype"/>
          <w:i/>
          <w:color w:val="000000"/>
          <w:sz w:val="22"/>
          <w:lang w:val="es-ES_tradnl" w:eastAsia="es-MX"/>
        </w:rPr>
        <w:t xml:space="preserve"> Aquella cuya revelación pueda ser utilizada para actualizar o potenciar una amenaza a la seguridad pública o a las instituciones del Estado de México;</w:t>
      </w:r>
    </w:p>
    <w:p w14:paraId="6FFFF57B"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val="es-ES_tradnl" w:eastAsia="es-MX"/>
        </w:rPr>
      </w:pPr>
      <w:r w:rsidRPr="005C305D">
        <w:rPr>
          <w:rFonts w:ascii="Palatino Linotype" w:eastAsia="Palatino Linotype" w:hAnsi="Palatino Linotype" w:cs="Palatino Linotype"/>
          <w:b/>
          <w:bCs/>
          <w:i/>
          <w:color w:val="000000"/>
          <w:sz w:val="22"/>
          <w:lang w:val="es-ES_tradnl" w:eastAsia="es-MX"/>
        </w:rPr>
        <w:t>III.</w:t>
      </w:r>
      <w:r w:rsidRPr="005C305D">
        <w:rPr>
          <w:rFonts w:ascii="Palatino Linotype" w:eastAsia="Palatino Linotype" w:hAnsi="Palatino Linotype" w:cs="Palatino Linotype"/>
          <w:i/>
          <w:color w:val="000000"/>
          <w:sz w:val="22"/>
          <w:lang w:val="es-ES_tradnl" w:eastAsia="es-MX"/>
        </w:rPr>
        <w:t xml:space="preserve"> La relativa a los servidores públicos integrantes de las instituciones de seguridad pública, cuya revelación pueda poner en riesgo su vida e integridad física con motivo de sus funciones;</w:t>
      </w:r>
    </w:p>
    <w:p w14:paraId="497958F5"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val="es-ES_tradnl" w:eastAsia="es-MX"/>
        </w:rPr>
      </w:pPr>
      <w:r w:rsidRPr="005C305D">
        <w:rPr>
          <w:rFonts w:ascii="Palatino Linotype" w:eastAsia="Palatino Linotype" w:hAnsi="Palatino Linotype" w:cs="Palatino Linotype"/>
          <w:b/>
          <w:bCs/>
          <w:i/>
          <w:color w:val="000000"/>
          <w:sz w:val="22"/>
          <w:lang w:val="es-ES_tradnl" w:eastAsia="es-MX"/>
        </w:rPr>
        <w:t>IV.</w:t>
      </w:r>
      <w:r w:rsidRPr="005C305D">
        <w:rPr>
          <w:rFonts w:ascii="Palatino Linotype" w:eastAsia="Palatino Linotype" w:hAnsi="Palatino Linotype" w:cs="Palatino Linotype"/>
          <w:i/>
          <w:color w:val="000000"/>
          <w:sz w:val="22"/>
          <w:lang w:val="es-ES_tradnl" w:eastAsia="es-MX"/>
        </w:rPr>
        <w:t xml:space="preserve"> La que sea producto de una intervención de comunicaciones privadas autorizadas conforme a la Constitución Federal y las disposiciones legales correspondientes; y</w:t>
      </w:r>
    </w:p>
    <w:p w14:paraId="4F5690C9"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val="es-ES_tradnl" w:eastAsia="es-MX"/>
        </w:rPr>
      </w:pPr>
      <w:r w:rsidRPr="005C305D">
        <w:rPr>
          <w:rFonts w:ascii="Palatino Linotype" w:eastAsia="Palatino Linotype" w:hAnsi="Palatino Linotype" w:cs="Palatino Linotype"/>
          <w:b/>
          <w:bCs/>
          <w:i/>
          <w:color w:val="000000"/>
          <w:sz w:val="22"/>
          <w:lang w:val="es-ES_tradnl" w:eastAsia="es-MX"/>
        </w:rPr>
        <w:t>V.</w:t>
      </w:r>
      <w:r w:rsidRPr="005C305D">
        <w:rPr>
          <w:rFonts w:ascii="Palatino Linotype" w:eastAsia="Palatino Linotype" w:hAnsi="Palatino Linotype" w:cs="Palatino Linotype"/>
          <w:i/>
          <w:color w:val="000000"/>
          <w:sz w:val="22"/>
          <w:lang w:val="es-ES_tradnl" w:eastAsia="es-MX"/>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46FD4A6F" w14:textId="77777777" w:rsidR="00863B72" w:rsidRPr="005C305D" w:rsidRDefault="00863B72" w:rsidP="00863B72">
      <w:pPr>
        <w:pBdr>
          <w:top w:val="nil"/>
          <w:left w:val="nil"/>
          <w:bottom w:val="nil"/>
          <w:right w:val="nil"/>
          <w:between w:val="nil"/>
        </w:pBdr>
        <w:ind w:left="851" w:right="902"/>
        <w:contextualSpacing/>
        <w:jc w:val="both"/>
        <w:rPr>
          <w:rFonts w:ascii="Palatino Linotype" w:eastAsia="Palatino Linotype" w:hAnsi="Palatino Linotype" w:cs="Palatino Linotype"/>
          <w:i/>
          <w:color w:val="000000"/>
          <w:sz w:val="22"/>
          <w:lang w:val="es-ES_tradnl" w:eastAsia="es-MX"/>
        </w:rPr>
      </w:pPr>
      <w:r w:rsidRPr="005C305D">
        <w:rPr>
          <w:rFonts w:ascii="Palatino Linotype" w:eastAsia="Palatino Linotype" w:hAnsi="Palatino Linotype" w:cs="Palatino Linotype"/>
          <w:i/>
          <w:color w:val="000000"/>
          <w:sz w:val="22"/>
          <w:lang w:val="es-ES_tradnl" w:eastAsia="es-MX"/>
        </w:rPr>
        <w:t>La inobservancia a lo anterior se sancionará de conformidad con las disposiciones aplicables.</w:t>
      </w:r>
    </w:p>
    <w:p w14:paraId="7E1D4EE0" w14:textId="77777777" w:rsidR="00863B72" w:rsidRPr="005C305D" w:rsidRDefault="00863B72" w:rsidP="00863B72">
      <w:pPr>
        <w:spacing w:line="360" w:lineRule="auto"/>
        <w:jc w:val="both"/>
        <w:rPr>
          <w:rFonts w:ascii="Palatino Linotype" w:eastAsia="Calibri" w:hAnsi="Palatino Linotype" w:cs="Calibri"/>
          <w:szCs w:val="22"/>
          <w:lang w:val="es-ES_tradnl" w:eastAsia="es-MX"/>
        </w:rPr>
      </w:pPr>
    </w:p>
    <w:p w14:paraId="01E508A1" w14:textId="77777777" w:rsidR="00516CE2" w:rsidRPr="005C305D" w:rsidRDefault="00863B72" w:rsidP="00863B72">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eastAsia="Calibri" w:hAnsi="Palatino Linotype" w:cs="Calibri"/>
          <w:szCs w:val="22"/>
          <w:lang w:val="es-ES_tradnl" w:eastAsia="es-MX"/>
        </w:rPr>
        <w:t>Es así como la normatividad aplicable considera como información reservada aquella cuya divulgación implique la revelación de, entre otras, especificaciones técnicas, sistemas, tecnología o equipos útiles a la generación de inteligencia para la seguridad pública o el combate a la delincuencia en la Entidad.</w:t>
      </w:r>
    </w:p>
    <w:p w14:paraId="792FD4F5" w14:textId="77777777" w:rsidR="00516CE2" w:rsidRPr="005C305D" w:rsidRDefault="00516CE2" w:rsidP="00516CE2">
      <w:pPr>
        <w:pStyle w:val="Prrafodelista"/>
        <w:spacing w:line="360" w:lineRule="auto"/>
        <w:ind w:left="0"/>
        <w:jc w:val="both"/>
        <w:rPr>
          <w:rFonts w:ascii="Palatino Linotype" w:eastAsia="Calibri" w:hAnsi="Palatino Linotype" w:cs="Calibri"/>
          <w:szCs w:val="22"/>
          <w:lang w:val="es-ES_tradnl" w:eastAsia="es-MX"/>
        </w:rPr>
      </w:pPr>
    </w:p>
    <w:p w14:paraId="6088A378" w14:textId="77777777" w:rsidR="00516CE2" w:rsidRPr="005C305D" w:rsidRDefault="00863B72" w:rsidP="00863B72">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eastAsia="Calibri" w:hAnsi="Palatino Linotype" w:cs="Calibri"/>
          <w:szCs w:val="22"/>
          <w:lang w:val="es-ES_tradnl" w:eastAsia="es-MX"/>
        </w:rPr>
        <w:t xml:space="preserve">Empero, en el presente caso, este Órgano Garante no considera que se actualice dicha causal de reserva, en virtud de que </w:t>
      </w:r>
      <w:r w:rsidRPr="005C305D">
        <w:rPr>
          <w:rFonts w:ascii="Palatino Linotype" w:eastAsia="Calibri" w:hAnsi="Palatino Linotype" w:cs="Calibri"/>
          <w:b/>
          <w:szCs w:val="22"/>
          <w:lang w:val="es-ES_tradnl" w:eastAsia="es-MX"/>
        </w:rPr>
        <w:t>EL RECURRENTE</w:t>
      </w:r>
      <w:r w:rsidRPr="005C305D">
        <w:rPr>
          <w:rFonts w:ascii="Palatino Linotype" w:eastAsia="Calibri" w:hAnsi="Palatino Linotype" w:cs="Calibri"/>
          <w:szCs w:val="22"/>
          <w:lang w:val="es-ES_tradnl" w:eastAsia="es-MX"/>
        </w:rPr>
        <w:t xml:space="preserve"> únicamente requirió conocer el número de cámaras con las que se cuenta en el C4, cuántas funcionan y cuántas necesitan reparación, y si dicha reparación la lleva a cabo personal estatal, local o privado y cuánto tiempo lleva repararlas; es decir, las primeras tres cuestiones se colman con un dato numérico o estadístico, mientras que </w:t>
      </w:r>
      <w:r w:rsidRPr="005C305D">
        <w:rPr>
          <w:rFonts w:ascii="Palatino Linotype" w:eastAsia="Calibri" w:hAnsi="Palatino Linotype" w:cs="Calibri"/>
          <w:szCs w:val="22"/>
          <w:lang w:val="es-ES_tradnl" w:eastAsia="es-MX"/>
        </w:rPr>
        <w:lastRenderedPageBreak/>
        <w:t>para las últimas basta con que se indique si el personal que las repara se ubica en alguno de los supuestos referidos y con indicar el lapso promedio de reparación.</w:t>
      </w:r>
    </w:p>
    <w:p w14:paraId="51C46D8A" w14:textId="77777777" w:rsidR="00516CE2" w:rsidRPr="005C305D" w:rsidRDefault="00516CE2" w:rsidP="00516CE2">
      <w:pPr>
        <w:pStyle w:val="Prrafodelista"/>
        <w:rPr>
          <w:rFonts w:ascii="Palatino Linotype" w:eastAsia="Calibri" w:hAnsi="Palatino Linotype" w:cs="Calibri"/>
          <w:lang w:val="es-ES_tradnl" w:eastAsia="es-MX"/>
        </w:rPr>
      </w:pPr>
    </w:p>
    <w:p w14:paraId="6203A889" w14:textId="77777777" w:rsidR="00516CE2" w:rsidRPr="005C305D" w:rsidRDefault="00863B72" w:rsidP="00863B72">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eastAsia="Calibri" w:hAnsi="Palatino Linotype" w:cs="Calibri"/>
          <w:lang w:val="es-ES_tradnl" w:eastAsia="es-MX"/>
        </w:rPr>
        <w:t xml:space="preserve">Por tal motivo, no se advierte que la divulgación de la información requerida por </w:t>
      </w:r>
      <w:r w:rsidRPr="005C305D">
        <w:rPr>
          <w:rFonts w:ascii="Palatino Linotype" w:eastAsia="Calibri" w:hAnsi="Palatino Linotype" w:cs="Calibri"/>
          <w:b/>
          <w:lang w:val="es-ES_tradnl" w:eastAsia="es-MX"/>
        </w:rPr>
        <w:t>EL RECURRENTE</w:t>
      </w:r>
      <w:r w:rsidRPr="005C305D">
        <w:rPr>
          <w:rFonts w:ascii="Palatino Linotype" w:eastAsia="Calibri" w:hAnsi="Palatino Linotype" w:cs="Calibri"/>
          <w:lang w:val="es-ES_tradnl" w:eastAsia="es-MX"/>
        </w:rPr>
        <w:t xml:space="preserve"> en los términos de la solicitud de información vulnere la seguridad pública, permita conocer el estado de fuerza o reacción de los cuerpos de seguridad, ponga en peligro la integridad de persona alguna o cualesquiera otras causales de reserva previstas en el artículo 81 antes referido o en las hipótesis del artículo 140 de la Ley de Transparencia y Acceso a la Información Pública del Estado de México y Municipios, por lo que es procedente que </w:t>
      </w:r>
      <w:r w:rsidRPr="005C305D">
        <w:rPr>
          <w:rFonts w:ascii="Palatino Linotype" w:eastAsia="Calibri" w:hAnsi="Palatino Linotype" w:cs="Calibri"/>
          <w:b/>
          <w:lang w:val="es-ES_tradnl" w:eastAsia="es-MX"/>
        </w:rPr>
        <w:t>EL SUJETO OBLIGADO</w:t>
      </w:r>
      <w:r w:rsidRPr="005C305D">
        <w:rPr>
          <w:rFonts w:ascii="Palatino Linotype" w:eastAsia="Calibri" w:hAnsi="Palatino Linotype" w:cs="Calibri"/>
          <w:lang w:val="es-ES_tradnl" w:eastAsia="es-MX"/>
        </w:rPr>
        <w:t xml:space="preserve"> dé respuesta a lo solicitado por </w:t>
      </w:r>
      <w:r w:rsidRPr="005C305D">
        <w:rPr>
          <w:rFonts w:ascii="Palatino Linotype" w:eastAsia="Calibri" w:hAnsi="Palatino Linotype" w:cs="Calibri"/>
          <w:b/>
          <w:lang w:val="es-ES_tradnl" w:eastAsia="es-MX"/>
        </w:rPr>
        <w:t>EL RECURRENTE</w:t>
      </w:r>
      <w:r w:rsidRPr="005C305D">
        <w:rPr>
          <w:rFonts w:ascii="Palatino Linotype" w:eastAsia="Calibri" w:hAnsi="Palatino Linotype" w:cs="Calibri"/>
          <w:lang w:val="es-ES_tradnl" w:eastAsia="es-MX"/>
        </w:rPr>
        <w:t xml:space="preserve">. </w:t>
      </w:r>
    </w:p>
    <w:p w14:paraId="6B380FD7" w14:textId="77777777" w:rsidR="00516CE2" w:rsidRPr="005C305D" w:rsidRDefault="00516CE2" w:rsidP="00516CE2">
      <w:pPr>
        <w:pStyle w:val="Prrafodelista"/>
        <w:rPr>
          <w:rFonts w:ascii="Palatino Linotype" w:eastAsia="Calibri" w:hAnsi="Palatino Linotype" w:cs="Calibri"/>
          <w:lang w:val="es-ES_tradnl" w:eastAsia="es-MX"/>
        </w:rPr>
      </w:pPr>
    </w:p>
    <w:p w14:paraId="76CB3AB6" w14:textId="77777777" w:rsidR="00516CE2" w:rsidRPr="005C305D" w:rsidRDefault="00863B72" w:rsidP="00516CE2">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eastAsia="Calibri" w:hAnsi="Palatino Linotype" w:cs="Calibri"/>
          <w:lang w:val="es-ES_tradnl" w:eastAsia="es-MX"/>
        </w:rPr>
        <w:t xml:space="preserve">Ahora bien, debido a que el artículo 12 de la Ley de Transparencia y Acceso a la Información Pública del Estado de México y Municipios estipula que la información que proporcionen los Sujetos Obligados deberá ser entregada en el estado en la que se encuentre, sin que los mismos estén constreñidos al procesamiento de la equivalente ni a </w:t>
      </w:r>
      <w:r w:rsidRPr="005C305D">
        <w:rPr>
          <w:rFonts w:ascii="Palatino Linotype" w:eastAsia="Calibri" w:hAnsi="Palatino Linotype" w:cs="Calibri"/>
          <w:lang w:eastAsia="es-MX"/>
        </w:rPr>
        <w:t xml:space="preserve">generarla, resumirla, efectuar cálculos o practicar investigaciones, este Instituto no se encuentra en posibilidad de ordenar la entrega de un documento </w:t>
      </w:r>
      <w:r w:rsidRPr="005C305D">
        <w:rPr>
          <w:rFonts w:ascii="Palatino Linotype" w:eastAsia="Calibri" w:hAnsi="Palatino Linotype" w:cs="Calibri"/>
          <w:i/>
          <w:lang w:eastAsia="es-MX"/>
        </w:rPr>
        <w:t>ad hoc</w:t>
      </w:r>
      <w:r w:rsidRPr="005C305D">
        <w:rPr>
          <w:rFonts w:ascii="Palatino Linotype" w:eastAsia="Calibri" w:hAnsi="Palatino Linotype" w:cs="Calibri"/>
          <w:lang w:eastAsia="es-MX"/>
        </w:rPr>
        <w:t xml:space="preserve">; por lo que lo procedente es ordenar al </w:t>
      </w:r>
      <w:r w:rsidRPr="005C305D">
        <w:rPr>
          <w:rFonts w:ascii="Palatino Linotype" w:eastAsia="Calibri" w:hAnsi="Palatino Linotype" w:cs="Calibri"/>
          <w:b/>
          <w:lang w:eastAsia="es-MX"/>
        </w:rPr>
        <w:t>SUJETO OBLIGADO</w:t>
      </w:r>
      <w:r w:rsidRPr="005C305D">
        <w:rPr>
          <w:rFonts w:ascii="Palatino Linotype" w:eastAsia="Calibri" w:hAnsi="Palatino Linotype" w:cs="Calibri"/>
          <w:lang w:eastAsia="es-MX"/>
        </w:rPr>
        <w:t xml:space="preserve"> a que haga entrega de los documentos en donde conste la información requerida en el cuestionamiento con numeral 20 de la solicitud de acceso a la información que dio trámite al presente Recurso de Revisión.</w:t>
      </w:r>
    </w:p>
    <w:p w14:paraId="06AF687E" w14:textId="77777777" w:rsidR="00516CE2" w:rsidRPr="005C305D" w:rsidRDefault="00516CE2" w:rsidP="00516CE2">
      <w:pPr>
        <w:pStyle w:val="Prrafodelista"/>
        <w:rPr>
          <w:rFonts w:ascii="Palatino Linotype" w:eastAsia="Calibri" w:hAnsi="Palatino Linotype" w:cs="Calibri"/>
          <w:lang w:val="es-ES_tradnl" w:eastAsia="es-MX"/>
        </w:rPr>
      </w:pPr>
    </w:p>
    <w:p w14:paraId="2F298A47" w14:textId="77777777" w:rsidR="00C30387" w:rsidRPr="005C305D" w:rsidRDefault="00863B72" w:rsidP="00C30387">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eastAsia="Calibri" w:hAnsi="Palatino Linotype" w:cs="Calibri"/>
          <w:lang w:val="es-ES_tradnl" w:eastAsia="es-MX"/>
        </w:rPr>
        <w:t xml:space="preserve">No obstante, si en los documentos que se proporcionen en cumplimiento a esta resolución el Sujeto Obligado identificara información alguna que actualice las causales de clasificación, se deberá suprimir o proteger dicha información mediante </w:t>
      </w:r>
      <w:r w:rsidRPr="005C305D">
        <w:rPr>
          <w:rFonts w:ascii="Palatino Linotype" w:eastAsia="Calibri" w:hAnsi="Palatino Linotype" w:cs="Calibri"/>
          <w:lang w:val="es-ES_tradnl" w:eastAsia="es-MX"/>
        </w:rPr>
        <w:lastRenderedPageBreak/>
        <w:t>su clasificación y se deberá elaborar una versión pública, la cual deberá estar debidamente fundada y motivada con la prueba de daño correspondiente y sustentada con el acuerdo que para tal efecto emita su Comité de Transparencia</w:t>
      </w:r>
    </w:p>
    <w:p w14:paraId="16286DA2" w14:textId="77777777" w:rsidR="00C30387" w:rsidRPr="005C305D" w:rsidRDefault="00C30387" w:rsidP="00C30387">
      <w:pPr>
        <w:pStyle w:val="Prrafodelista"/>
        <w:rPr>
          <w:rFonts w:ascii="Palatino Linotype" w:hAnsi="Palatino Linotype" w:cs="Arial"/>
        </w:rPr>
      </w:pPr>
    </w:p>
    <w:p w14:paraId="4C1A0CEF" w14:textId="77777777" w:rsidR="00C30387" w:rsidRPr="005C305D" w:rsidRDefault="00863B72" w:rsidP="00C30387">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hAnsi="Palatino Linotype" w:cs="Arial"/>
        </w:rPr>
        <w:t xml:space="preserve">Al tenor del presente estudio, este Órgano Garante advierte importante realizar un señalamiento respecto de la información que </w:t>
      </w:r>
      <w:r w:rsidRPr="005C305D">
        <w:rPr>
          <w:rFonts w:ascii="Palatino Linotype" w:hAnsi="Palatino Linotype" w:cs="Arial"/>
          <w:b/>
          <w:u w:val="single"/>
        </w:rPr>
        <w:t>no</w:t>
      </w:r>
      <w:r w:rsidRPr="005C305D">
        <w:rPr>
          <w:rFonts w:ascii="Palatino Linotype" w:hAnsi="Palatino Linotype" w:cs="Arial"/>
          <w:b/>
        </w:rPr>
        <w:t xml:space="preserve"> </w:t>
      </w:r>
      <w:r w:rsidRPr="005C305D">
        <w:rPr>
          <w:rFonts w:ascii="Palatino Linotype" w:hAnsi="Palatino Linotype" w:cs="Arial"/>
        </w:rPr>
        <w:t xml:space="preserve">habrá de entregar </w:t>
      </w:r>
      <w:r w:rsidRPr="005C305D">
        <w:rPr>
          <w:rFonts w:ascii="Palatino Linotype" w:hAnsi="Palatino Linotype" w:cs="Arial"/>
          <w:b/>
        </w:rPr>
        <w:t xml:space="preserve">EL SUJETO OBLIGADO, </w:t>
      </w:r>
      <w:r w:rsidRPr="005C305D">
        <w:rPr>
          <w:rFonts w:ascii="Palatino Linotype" w:hAnsi="Palatino Linotype" w:cs="Arial"/>
        </w:rPr>
        <w:t xml:space="preserve">pues de acuerdo al análisis vertido por este Instituto a la solicitud realizada por </w:t>
      </w:r>
      <w:r w:rsidRPr="005C305D">
        <w:rPr>
          <w:rFonts w:ascii="Palatino Linotype" w:hAnsi="Palatino Linotype" w:cs="Arial"/>
          <w:b/>
        </w:rPr>
        <w:t xml:space="preserve">EL RECURRENTE, </w:t>
      </w:r>
      <w:r w:rsidRPr="005C305D">
        <w:rPr>
          <w:rFonts w:ascii="Palatino Linotype" w:hAnsi="Palatino Linotype" w:cs="Arial"/>
        </w:rPr>
        <w:t xml:space="preserve">nos encontramos en la vertiente de lo que respecta a algunos supuestos tales como: </w:t>
      </w:r>
      <w:r w:rsidRPr="005C305D">
        <w:rPr>
          <w:rFonts w:ascii="Palatino Linotype" w:hAnsi="Palatino Linotype" w:cs="Arial"/>
          <w:b/>
        </w:rPr>
        <w:t>el contenido de las videograbaciones</w:t>
      </w:r>
      <w:r w:rsidRPr="005C305D">
        <w:rPr>
          <w:rFonts w:ascii="Palatino Linotype" w:hAnsi="Palatino Linotype" w:cs="Arial"/>
        </w:rPr>
        <w:t xml:space="preserve"> y por último respecto de las </w:t>
      </w:r>
      <w:r w:rsidRPr="005C305D">
        <w:rPr>
          <w:rFonts w:ascii="Palatino Linotype" w:hAnsi="Palatino Linotype" w:cs="Arial"/>
          <w:b/>
        </w:rPr>
        <w:t>especificaciones técnicas</w:t>
      </w:r>
      <w:r w:rsidRPr="005C305D">
        <w:rPr>
          <w:rFonts w:ascii="Palatino Linotype" w:hAnsi="Palatino Linotype" w:cs="Arial"/>
        </w:rPr>
        <w:t xml:space="preserve"> de las propias cámaras de seguridad instaladas en el Ayuntamiento de Tlalnepantla de Baz hoy </w:t>
      </w:r>
      <w:r w:rsidRPr="005C305D">
        <w:rPr>
          <w:rFonts w:ascii="Palatino Linotype" w:hAnsi="Palatino Linotype" w:cs="Arial"/>
          <w:b/>
        </w:rPr>
        <w:t>SUJETO OBLIGADO</w:t>
      </w:r>
      <w:r w:rsidRPr="005C305D">
        <w:rPr>
          <w:rFonts w:ascii="Palatino Linotype" w:hAnsi="Palatino Linotype" w:cs="Arial"/>
        </w:rPr>
        <w:t xml:space="preserve">, puesto que efectivamente esta información deberá considerarse como </w:t>
      </w:r>
      <w:r w:rsidRPr="005C305D">
        <w:rPr>
          <w:rFonts w:ascii="Palatino Linotype" w:hAnsi="Palatino Linotype" w:cs="Arial"/>
          <w:b/>
          <w:u w:val="single"/>
        </w:rPr>
        <w:t>confidencial</w:t>
      </w:r>
      <w:r w:rsidRPr="005C305D">
        <w:rPr>
          <w:rFonts w:ascii="Palatino Linotype" w:hAnsi="Palatino Linotype" w:cs="Arial"/>
        </w:rPr>
        <w:t xml:space="preserve">, ya que, el realizar la entrega de tal información, se comprometería la seguridad pública del Municipio, permitiendo conocer si en determinada zona existen cámaras de video vigilancia, pues dicha información puede ser utilizada por las organizaciones delincuenciales para la realización de hechos delictivos, así también de los supuestos enlistados, se estima que son datos que no abonan a la transparencia y a la rendición de cuentas de la función pública municipal, por el contrario, de abrirse el escrutinio público únicamente darían a conocer datos alusivos a la intimidad de personas físicas identificadas o identificables, por lo que deben considerarse como </w:t>
      </w:r>
      <w:r w:rsidRPr="005C305D">
        <w:rPr>
          <w:rFonts w:ascii="Palatino Linotype" w:hAnsi="Palatino Linotype" w:cs="Arial"/>
          <w:b/>
          <w:u w:val="single"/>
        </w:rPr>
        <w:t>confidenciales</w:t>
      </w:r>
      <w:r w:rsidRPr="005C305D">
        <w:rPr>
          <w:rFonts w:ascii="Palatino Linotype" w:hAnsi="Palatino Linotype" w:cs="Arial"/>
        </w:rPr>
        <w:t>.</w:t>
      </w:r>
    </w:p>
    <w:p w14:paraId="2396427C" w14:textId="77777777" w:rsidR="00C30387" w:rsidRPr="005C305D" w:rsidRDefault="00C30387" w:rsidP="00C30387">
      <w:pPr>
        <w:pStyle w:val="Prrafodelista"/>
        <w:spacing w:line="360" w:lineRule="auto"/>
        <w:ind w:left="0"/>
        <w:jc w:val="both"/>
        <w:rPr>
          <w:rFonts w:ascii="Palatino Linotype" w:eastAsia="Calibri" w:hAnsi="Palatino Linotype" w:cs="Calibri"/>
          <w:szCs w:val="22"/>
          <w:lang w:val="es-ES_tradnl" w:eastAsia="es-MX"/>
        </w:rPr>
      </w:pPr>
    </w:p>
    <w:p w14:paraId="57F1F549" w14:textId="1E6F016C" w:rsidR="00863B72" w:rsidRPr="005C305D" w:rsidRDefault="00863B72" w:rsidP="00C30387">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hAnsi="Palatino Linotype" w:cs="Arial"/>
        </w:rPr>
        <w:t xml:space="preserve">Asimismo, es importante hacer referencia que las personas involucradas en las imágenes de las videograbaciones son ciudadanos que a diario ejercen su derecho constitucional al libre tránsito, la cual puede ser capturada en diversas modalidades, </w:t>
      </w:r>
      <w:r w:rsidRPr="005C305D">
        <w:rPr>
          <w:rFonts w:ascii="Palatino Linotype" w:hAnsi="Palatino Linotype" w:cs="Arial"/>
        </w:rPr>
        <w:lastRenderedPageBreak/>
        <w:t>entre ellas vídeos, no obstante, el derecho a la propia imagen es uno de los llamados derechos de la personalidad, es por tanto un derecho subjetivo con dos vertientes, la positiva que es la facultad personalísima de captar una imagen de una persona para fines personales y la otra vertiente es la facultad para impedir la obtención, reproducción, y difusión de la imagen personal por un tercero sin consentimiento previo.</w:t>
      </w:r>
    </w:p>
    <w:p w14:paraId="3ACD3EBA" w14:textId="77777777" w:rsidR="00C30387" w:rsidRPr="005C305D" w:rsidRDefault="00C30387" w:rsidP="00C30387">
      <w:pPr>
        <w:pStyle w:val="Prrafodelista"/>
        <w:rPr>
          <w:rFonts w:ascii="Palatino Linotype" w:eastAsia="Calibri" w:hAnsi="Palatino Linotype" w:cs="Calibri"/>
          <w:szCs w:val="22"/>
          <w:lang w:val="es-ES_tradnl" w:eastAsia="es-MX"/>
        </w:rPr>
      </w:pPr>
    </w:p>
    <w:p w14:paraId="785BE581" w14:textId="77777777" w:rsidR="00863B72" w:rsidRPr="005C305D" w:rsidRDefault="00863B72" w:rsidP="00C30387">
      <w:pPr>
        <w:pStyle w:val="Prrafodelista"/>
        <w:numPr>
          <w:ilvl w:val="0"/>
          <w:numId w:val="1"/>
        </w:numPr>
        <w:spacing w:line="360" w:lineRule="auto"/>
        <w:jc w:val="both"/>
        <w:rPr>
          <w:rFonts w:ascii="Palatino Linotype" w:eastAsia="Calibri" w:hAnsi="Palatino Linotype" w:cs="Calibri"/>
          <w:szCs w:val="22"/>
          <w:lang w:val="es-ES_tradnl" w:eastAsia="es-MX"/>
        </w:rPr>
      </w:pPr>
      <w:r w:rsidRPr="005C305D">
        <w:rPr>
          <w:rFonts w:ascii="Palatino Linotype" w:hAnsi="Palatino Linotype" w:cs="Arial"/>
        </w:rPr>
        <w:t xml:space="preserve">En ese sentido, se ha pronunciado el Pleno de la Suprema Corte de Justicia de la Nación en las siguientes tesis: </w:t>
      </w:r>
    </w:p>
    <w:p w14:paraId="78808CF5" w14:textId="77777777" w:rsidR="00863B72" w:rsidRPr="005C305D" w:rsidRDefault="00863B72" w:rsidP="00863B72">
      <w:pPr>
        <w:autoSpaceDE w:val="0"/>
        <w:autoSpaceDN w:val="0"/>
        <w:adjustRightInd w:val="0"/>
        <w:ind w:left="851" w:right="902"/>
        <w:jc w:val="both"/>
        <w:rPr>
          <w:rFonts w:ascii="Palatino Linotype" w:hAnsi="Palatino Linotype" w:cs="Arial"/>
          <w:i/>
          <w:sz w:val="22"/>
        </w:rPr>
      </w:pPr>
      <w:r w:rsidRPr="005C305D">
        <w:rPr>
          <w:rFonts w:ascii="Palatino Linotype" w:hAnsi="Palatino Linotype" w:cs="Arial"/>
          <w:i/>
          <w:sz w:val="22"/>
        </w:rPr>
        <w:t>“</w:t>
      </w:r>
      <w:r w:rsidRPr="005C305D">
        <w:rPr>
          <w:rFonts w:ascii="Palatino Linotype" w:hAnsi="Palatino Linotype" w:cs="Arial"/>
          <w:b/>
          <w:i/>
          <w:sz w:val="22"/>
        </w:rPr>
        <w:t>DIGNIDAD HUMANA. EL ORDEN JURÍDICO MEXICANO LA RECONOCE COMO CONDICIÓN Y BASE DE LOS DEMÁS DERECHOS FUNDAMENTALES.</w:t>
      </w:r>
    </w:p>
    <w:p w14:paraId="76AC8006" w14:textId="77777777" w:rsidR="00863B72" w:rsidRPr="005C305D" w:rsidRDefault="00863B72" w:rsidP="00863B72">
      <w:pPr>
        <w:autoSpaceDE w:val="0"/>
        <w:autoSpaceDN w:val="0"/>
        <w:adjustRightInd w:val="0"/>
        <w:ind w:left="851" w:right="902"/>
        <w:jc w:val="both"/>
        <w:rPr>
          <w:rFonts w:ascii="Palatino Linotype" w:hAnsi="Palatino Linotype" w:cs="Arial"/>
          <w:i/>
          <w:sz w:val="22"/>
        </w:rPr>
      </w:pPr>
      <w:r w:rsidRPr="005C305D">
        <w:rPr>
          <w:rFonts w:ascii="Palatino Linotype" w:hAnsi="Palatino Linotype" w:cs="Arial"/>
          <w:i/>
          <w:sz w:val="22"/>
        </w:rPr>
        <w:t>El artículo 1o. de la Constitución Política de los Estados Unidos Mexicanos establece que todas las personas son iguales ante la ley, sin que pueda prevalecer discriminación alguna por razones étnicas o de nacionalidad, raza, sexo, religión o cualquier otra condición o circunstancia personal o social que atente contra la dignidad humana y que, junto con los instrumentos internacionales en materia de derechos humanos suscritos por México, reconocen el valor superior de la dignidad humana, es decir, que en el ser humano hay una dignidad que debe ser respetada en todo caso, constituyéndose como un derecho absolutamente fundamental, base y condición de todos los demás, el derecho a ser reconocido y a vivir en y con la dignidad de la persona humana, y del cual se desprenden todos los demás derechos, en cuanto son necesarios para que los individuos desarrollen integralmente su personalidad, dentro de los que se encuentran, entre otros, el derecho a la vida, a la integridad física y psíquica, al honor, a la privacidad, al nombre, a la propia imagen, al libre desarrollo de la personalidad, al estado civil y el propio derecho a la dignidad personal. Además, aun cuando estos derechos personalísimos no se enuncian expresamente en la Constitución General de la República, están implícitos en los tratados internacionales suscritos por México y, en todo caso, deben entenderse como derechos derivados del reconocimiento al derecho a la dignidad humana, pues sólo a través de su pleno respeto podrá hablarse de un ser humano en toda su dignidad.</w:t>
      </w:r>
    </w:p>
    <w:p w14:paraId="52B84B1B" w14:textId="77777777" w:rsidR="00863B72" w:rsidRPr="005C305D" w:rsidRDefault="00863B72" w:rsidP="00863B72">
      <w:pPr>
        <w:autoSpaceDE w:val="0"/>
        <w:autoSpaceDN w:val="0"/>
        <w:adjustRightInd w:val="0"/>
        <w:ind w:left="851" w:right="902"/>
        <w:jc w:val="both"/>
        <w:rPr>
          <w:rFonts w:ascii="Palatino Linotype" w:hAnsi="Palatino Linotype" w:cs="Arial"/>
          <w:i/>
          <w:sz w:val="22"/>
        </w:rPr>
      </w:pPr>
    </w:p>
    <w:p w14:paraId="03263E6D" w14:textId="77777777" w:rsidR="00863B72" w:rsidRPr="005C305D" w:rsidRDefault="00863B72" w:rsidP="00863B72">
      <w:pPr>
        <w:autoSpaceDE w:val="0"/>
        <w:autoSpaceDN w:val="0"/>
        <w:adjustRightInd w:val="0"/>
        <w:ind w:left="851" w:right="902"/>
        <w:jc w:val="both"/>
        <w:rPr>
          <w:rFonts w:ascii="Palatino Linotype" w:hAnsi="Palatino Linotype" w:cs="Arial"/>
          <w:b/>
          <w:i/>
          <w:sz w:val="22"/>
        </w:rPr>
      </w:pPr>
      <w:r w:rsidRPr="005C305D">
        <w:rPr>
          <w:rFonts w:ascii="Palatino Linotype" w:hAnsi="Palatino Linotype" w:cs="Arial"/>
          <w:i/>
          <w:sz w:val="22"/>
        </w:rPr>
        <w:lastRenderedPageBreak/>
        <w:t xml:space="preserve"> “</w:t>
      </w:r>
      <w:r w:rsidRPr="005C305D">
        <w:rPr>
          <w:rFonts w:ascii="Palatino Linotype" w:hAnsi="Palatino Linotype" w:cs="Arial"/>
          <w:b/>
          <w:i/>
          <w:sz w:val="22"/>
        </w:rPr>
        <w:t>DERECHOS A LA INTIMIDAD, PROPIA IMAGEN, IDENTIDAD PERSONAL Y SEXUAL. CONSTITUYEN DERECHOS DE DEFENSA Y GARANTÍA ESENCIAL PARA LA CONDICIÓN HUMANA.</w:t>
      </w:r>
    </w:p>
    <w:p w14:paraId="6D35997C" w14:textId="77777777" w:rsidR="00863B72" w:rsidRPr="005C305D" w:rsidRDefault="00863B72" w:rsidP="00863B72">
      <w:pPr>
        <w:autoSpaceDE w:val="0"/>
        <w:autoSpaceDN w:val="0"/>
        <w:adjustRightInd w:val="0"/>
        <w:ind w:left="851" w:right="902"/>
        <w:jc w:val="both"/>
        <w:rPr>
          <w:rFonts w:ascii="Palatino Linotype" w:hAnsi="Palatino Linotype" w:cs="Arial"/>
          <w:i/>
          <w:sz w:val="22"/>
        </w:rPr>
      </w:pPr>
      <w:r w:rsidRPr="005C305D">
        <w:rPr>
          <w:rFonts w:ascii="Palatino Linotype" w:hAnsi="Palatino Linotype" w:cs="Arial"/>
          <w:i/>
          <w:sz w:val="22"/>
        </w:rPr>
        <w:t>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3C4E2B9A" w14:textId="77777777" w:rsidR="00863B72" w:rsidRPr="005C305D" w:rsidRDefault="00863B72" w:rsidP="00863B72">
      <w:pPr>
        <w:autoSpaceDE w:val="0"/>
        <w:autoSpaceDN w:val="0"/>
        <w:adjustRightInd w:val="0"/>
        <w:ind w:left="851" w:right="902"/>
        <w:jc w:val="both"/>
        <w:rPr>
          <w:rFonts w:ascii="Palatino Linotype" w:hAnsi="Palatino Linotype" w:cs="Arial"/>
          <w:b/>
          <w:i/>
          <w:sz w:val="22"/>
        </w:rPr>
      </w:pPr>
      <w:r w:rsidRPr="005C305D">
        <w:rPr>
          <w:rFonts w:ascii="Palatino Linotype" w:hAnsi="Palatino Linotype" w:cs="Arial"/>
          <w:b/>
          <w:i/>
          <w:sz w:val="22"/>
        </w:rPr>
        <w:t>(Énfasis añadido)</w:t>
      </w:r>
    </w:p>
    <w:p w14:paraId="1DEB7F99" w14:textId="77777777" w:rsidR="00863B72" w:rsidRPr="005C305D" w:rsidRDefault="00863B72" w:rsidP="00863B72">
      <w:pPr>
        <w:autoSpaceDE w:val="0"/>
        <w:autoSpaceDN w:val="0"/>
        <w:adjustRightInd w:val="0"/>
        <w:spacing w:line="360" w:lineRule="auto"/>
        <w:jc w:val="both"/>
        <w:rPr>
          <w:rFonts w:ascii="Palatino Linotype" w:hAnsi="Palatino Linotype" w:cs="Arial"/>
        </w:rPr>
      </w:pPr>
    </w:p>
    <w:p w14:paraId="1F420724" w14:textId="77777777" w:rsidR="00C30387" w:rsidRPr="005C305D" w:rsidRDefault="00863B72" w:rsidP="00C30387">
      <w:pPr>
        <w:pStyle w:val="Prrafodelista"/>
        <w:numPr>
          <w:ilvl w:val="0"/>
          <w:numId w:val="1"/>
        </w:numPr>
        <w:autoSpaceDE w:val="0"/>
        <w:autoSpaceDN w:val="0"/>
        <w:adjustRightInd w:val="0"/>
        <w:spacing w:line="360" w:lineRule="auto"/>
        <w:jc w:val="both"/>
        <w:rPr>
          <w:rFonts w:ascii="Palatino Linotype" w:hAnsi="Palatino Linotype" w:cs="Arial"/>
          <w:i/>
          <w:sz w:val="22"/>
          <w:szCs w:val="22"/>
          <w:lang w:val="es-ES"/>
        </w:rPr>
      </w:pPr>
      <w:r w:rsidRPr="005C305D">
        <w:rPr>
          <w:rFonts w:ascii="Palatino Linotype" w:hAnsi="Palatino Linotype" w:cs="Arial"/>
        </w:rPr>
        <w:t xml:space="preserve">Todo lo antes expuesto, es con motivo de la </w:t>
      </w:r>
      <w:r w:rsidRPr="005C305D">
        <w:rPr>
          <w:rFonts w:ascii="Palatino Linotype" w:hAnsi="Palatino Linotype" w:cs="Arial"/>
          <w:lang w:val="es-ES"/>
        </w:rPr>
        <w:t xml:space="preserve">Clasificación de la información a la que pretendió el hoy </w:t>
      </w:r>
      <w:r w:rsidRPr="005C305D">
        <w:rPr>
          <w:rFonts w:ascii="Palatino Linotype" w:hAnsi="Palatino Linotype" w:cs="Arial"/>
          <w:b/>
          <w:lang w:val="es-ES"/>
        </w:rPr>
        <w:t xml:space="preserve">SUJETO OBLIGADO </w:t>
      </w:r>
      <w:r w:rsidRPr="005C305D">
        <w:rPr>
          <w:rFonts w:ascii="Palatino Linotype" w:hAnsi="Palatino Linotype" w:cs="Arial"/>
          <w:lang w:val="es-ES"/>
        </w:rPr>
        <w:t>hacer alusión</w:t>
      </w:r>
      <w:r w:rsidRPr="005C305D">
        <w:rPr>
          <w:rFonts w:ascii="Palatino Linotype" w:hAnsi="Palatino Linotype" w:cs="Arial"/>
          <w:b/>
          <w:lang w:val="es-ES"/>
        </w:rPr>
        <w:t xml:space="preserve">, </w:t>
      </w:r>
      <w:r w:rsidRPr="005C305D">
        <w:rPr>
          <w:rFonts w:ascii="Palatino Linotype" w:hAnsi="Palatino Linotype" w:cs="Arial"/>
          <w:lang w:val="es-ES"/>
        </w:rPr>
        <w:t xml:space="preserve">ya que refirió dicha clasificación desde su respuesta primigenia, si bien es cierto tal y como ya quedó </w:t>
      </w:r>
      <w:r w:rsidRPr="005C305D">
        <w:rPr>
          <w:rFonts w:ascii="Palatino Linotype" w:hAnsi="Palatino Linotype" w:cs="Arial"/>
          <w:lang w:val="es-ES"/>
        </w:rPr>
        <w:lastRenderedPageBreak/>
        <w:t>asentado, existen datos susceptibles de ser clasificados, en el presente asunto, al tratarse únicamente de información estadística, procede la entrega de la misma.</w:t>
      </w:r>
    </w:p>
    <w:p w14:paraId="24B45FD6" w14:textId="77777777" w:rsidR="00C30387" w:rsidRPr="005C305D" w:rsidRDefault="00C30387" w:rsidP="00C30387">
      <w:pPr>
        <w:pStyle w:val="Prrafodelista"/>
        <w:autoSpaceDE w:val="0"/>
        <w:autoSpaceDN w:val="0"/>
        <w:adjustRightInd w:val="0"/>
        <w:spacing w:line="360" w:lineRule="auto"/>
        <w:ind w:left="0"/>
        <w:jc w:val="both"/>
        <w:rPr>
          <w:rFonts w:ascii="Palatino Linotype" w:hAnsi="Palatino Linotype" w:cs="Arial"/>
          <w:i/>
          <w:sz w:val="22"/>
          <w:szCs w:val="22"/>
          <w:lang w:val="es-ES"/>
        </w:rPr>
      </w:pPr>
    </w:p>
    <w:p w14:paraId="6144AEEF" w14:textId="4318AD12" w:rsidR="00863B72" w:rsidRPr="005C305D" w:rsidRDefault="00863B72" w:rsidP="00C30387">
      <w:pPr>
        <w:pStyle w:val="Prrafodelista"/>
        <w:numPr>
          <w:ilvl w:val="0"/>
          <w:numId w:val="1"/>
        </w:numPr>
        <w:autoSpaceDE w:val="0"/>
        <w:autoSpaceDN w:val="0"/>
        <w:adjustRightInd w:val="0"/>
        <w:spacing w:line="360" w:lineRule="auto"/>
        <w:jc w:val="both"/>
        <w:rPr>
          <w:rFonts w:ascii="Palatino Linotype" w:hAnsi="Palatino Linotype" w:cs="Arial"/>
          <w:i/>
          <w:sz w:val="22"/>
          <w:szCs w:val="22"/>
          <w:lang w:val="es-ES"/>
        </w:rPr>
      </w:pPr>
      <w:r w:rsidRPr="005C305D">
        <w:rPr>
          <w:rFonts w:ascii="Palatino Linotype" w:hAnsi="Palatino Linotype" w:cs="Arial"/>
        </w:rPr>
        <w:t xml:space="preserve">Es por ello, que al tenor del presente estudio se hará alusión a lo señalado en el Bando Municipal del Ayuntamiento de Tlalnepantla de Baz, pues de acuerdo a las funciones y atribuciones que tienen las áreas que conforman al hoy </w:t>
      </w:r>
      <w:r w:rsidRPr="005C305D">
        <w:rPr>
          <w:rFonts w:ascii="Palatino Linotype" w:hAnsi="Palatino Linotype" w:cs="Arial"/>
          <w:b/>
        </w:rPr>
        <w:t xml:space="preserve">SUJETO OBLIGADO </w:t>
      </w:r>
      <w:r w:rsidRPr="005C305D">
        <w:rPr>
          <w:rFonts w:ascii="Palatino Linotype" w:hAnsi="Palatino Linotype" w:cs="Arial"/>
        </w:rPr>
        <w:t xml:space="preserve">las siguientes áreas pueden conocer sobre la información peticionada, a saber: </w:t>
      </w:r>
    </w:p>
    <w:p w14:paraId="22F7DFEB" w14:textId="77777777" w:rsidR="00863B72" w:rsidRPr="005C305D" w:rsidRDefault="00863B72" w:rsidP="00863B72">
      <w:pPr>
        <w:ind w:left="851" w:right="902"/>
        <w:jc w:val="center"/>
        <w:rPr>
          <w:rFonts w:ascii="Palatino Linotype" w:hAnsi="Palatino Linotype" w:cs="Arial"/>
          <w:b/>
          <w:i/>
          <w:sz w:val="22"/>
        </w:rPr>
      </w:pPr>
      <w:r w:rsidRPr="005C305D">
        <w:rPr>
          <w:rFonts w:ascii="Palatino Linotype" w:hAnsi="Palatino Linotype" w:cs="Arial"/>
          <w:b/>
          <w:i/>
          <w:sz w:val="22"/>
        </w:rPr>
        <w:t>Capítulo Segundo</w:t>
      </w:r>
    </w:p>
    <w:p w14:paraId="1A55ECBA" w14:textId="77777777" w:rsidR="00863B72" w:rsidRPr="005C305D" w:rsidRDefault="00863B72" w:rsidP="00863B72">
      <w:pPr>
        <w:ind w:left="851" w:right="902"/>
        <w:jc w:val="center"/>
        <w:rPr>
          <w:rFonts w:ascii="Palatino Linotype" w:hAnsi="Palatino Linotype" w:cs="Arial"/>
          <w:b/>
          <w:i/>
          <w:sz w:val="22"/>
        </w:rPr>
      </w:pPr>
      <w:r w:rsidRPr="005C305D">
        <w:rPr>
          <w:rFonts w:ascii="Palatino Linotype" w:hAnsi="Palatino Linotype" w:cs="Arial"/>
          <w:b/>
          <w:i/>
          <w:sz w:val="22"/>
        </w:rPr>
        <w:t>De la Administración Pública Municipal</w:t>
      </w:r>
    </w:p>
    <w:p w14:paraId="6D675171"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b/>
          <w:i/>
          <w:sz w:val="22"/>
        </w:rPr>
        <w:t>Artículo 32.</w:t>
      </w:r>
      <w:r w:rsidRPr="005C305D">
        <w:rPr>
          <w:rFonts w:ascii="Palatino Linotype" w:hAnsi="Palatino Linotype" w:cs="Arial"/>
          <w:i/>
          <w:sz w:val="22"/>
        </w:rPr>
        <w:t xml:space="preserve"> La Administración Pública Municipal se dividirá para su eficiencia en centralizada, descentralizada, empresas paramunicipales y fideicomisos públicos.</w:t>
      </w:r>
    </w:p>
    <w:p w14:paraId="2FAC4CE5" w14:textId="77777777" w:rsidR="00863B72" w:rsidRPr="005C305D" w:rsidRDefault="00863B72" w:rsidP="00863B72">
      <w:pPr>
        <w:ind w:left="851" w:right="902"/>
        <w:jc w:val="both"/>
        <w:rPr>
          <w:rFonts w:ascii="Palatino Linotype" w:hAnsi="Palatino Linotype" w:cs="Arial"/>
          <w:i/>
          <w:sz w:val="22"/>
        </w:rPr>
      </w:pPr>
    </w:p>
    <w:p w14:paraId="000EB5F3"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b/>
          <w:i/>
          <w:sz w:val="22"/>
        </w:rPr>
        <w:t>Artículo 33.</w:t>
      </w:r>
      <w:r w:rsidRPr="005C305D">
        <w:rPr>
          <w:rFonts w:ascii="Palatino Linotype" w:hAnsi="Palatino Linotype" w:cs="Arial"/>
          <w:i/>
          <w:sz w:val="22"/>
        </w:rPr>
        <w:t xml:space="preserve"> La Administración Pública Municipal centralizada estará integrada por las siguientes dependencias administrativas:</w:t>
      </w:r>
    </w:p>
    <w:p w14:paraId="4F66ED10" w14:textId="77777777" w:rsidR="00863B72" w:rsidRPr="005C305D" w:rsidRDefault="00863B72" w:rsidP="00863B72">
      <w:pPr>
        <w:ind w:left="851" w:right="902"/>
        <w:jc w:val="both"/>
        <w:rPr>
          <w:rFonts w:ascii="Palatino Linotype" w:hAnsi="Palatino Linotype" w:cs="Arial"/>
          <w:i/>
          <w:sz w:val="22"/>
        </w:rPr>
      </w:pPr>
    </w:p>
    <w:p w14:paraId="3AA16B16" w14:textId="77777777" w:rsidR="00863B72" w:rsidRPr="005C305D" w:rsidRDefault="00863B72" w:rsidP="00863B72">
      <w:pPr>
        <w:ind w:left="851" w:right="902"/>
        <w:jc w:val="both"/>
        <w:rPr>
          <w:rFonts w:ascii="Palatino Linotype" w:hAnsi="Palatino Linotype" w:cs="Arial"/>
          <w:b/>
          <w:i/>
          <w:sz w:val="22"/>
        </w:rPr>
      </w:pPr>
      <w:r w:rsidRPr="005C305D">
        <w:rPr>
          <w:rFonts w:ascii="Palatino Linotype" w:hAnsi="Palatino Linotype" w:cs="Arial"/>
          <w:b/>
          <w:i/>
          <w:sz w:val="22"/>
        </w:rPr>
        <w:t>I. Presidencia Municipal;</w:t>
      </w:r>
    </w:p>
    <w:p w14:paraId="5D95FE29" w14:textId="77777777" w:rsidR="00863B72" w:rsidRPr="005C305D" w:rsidRDefault="00863B72" w:rsidP="00863B72">
      <w:pPr>
        <w:ind w:left="851" w:right="902"/>
        <w:jc w:val="both"/>
        <w:rPr>
          <w:rFonts w:ascii="Palatino Linotype" w:hAnsi="Palatino Linotype" w:cs="Arial"/>
          <w:b/>
          <w:i/>
          <w:sz w:val="22"/>
        </w:rPr>
      </w:pPr>
      <w:r w:rsidRPr="005C305D">
        <w:rPr>
          <w:rFonts w:ascii="Palatino Linotype" w:hAnsi="Palatino Linotype" w:cs="Arial"/>
          <w:b/>
          <w:i/>
          <w:sz w:val="22"/>
        </w:rPr>
        <w:t>II. Secretaría del Ayuntamiento;</w:t>
      </w:r>
    </w:p>
    <w:p w14:paraId="5E445C8F"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i/>
          <w:sz w:val="22"/>
        </w:rPr>
        <w:t>[…]</w:t>
      </w:r>
    </w:p>
    <w:p w14:paraId="7F9FC8D7" w14:textId="77777777" w:rsidR="00863B72" w:rsidRPr="005C305D" w:rsidRDefault="00863B72" w:rsidP="00863B72">
      <w:pPr>
        <w:ind w:left="851" w:right="902"/>
        <w:jc w:val="both"/>
        <w:rPr>
          <w:rFonts w:ascii="Palatino Linotype" w:hAnsi="Palatino Linotype" w:cs="Arial"/>
          <w:b/>
          <w:i/>
          <w:sz w:val="22"/>
        </w:rPr>
      </w:pPr>
      <w:r w:rsidRPr="005C305D">
        <w:rPr>
          <w:rFonts w:ascii="Palatino Linotype" w:hAnsi="Palatino Linotype" w:cs="Arial"/>
          <w:b/>
          <w:i/>
          <w:sz w:val="22"/>
        </w:rPr>
        <w:t>X. Dirección de Administración;</w:t>
      </w:r>
    </w:p>
    <w:p w14:paraId="2FE8D9B7" w14:textId="77777777" w:rsidR="00863B72" w:rsidRPr="005C305D" w:rsidRDefault="00863B72" w:rsidP="00863B72">
      <w:pPr>
        <w:ind w:left="851" w:right="902"/>
        <w:jc w:val="both"/>
        <w:rPr>
          <w:rFonts w:ascii="Palatino Linotype" w:hAnsi="Palatino Linotype" w:cs="Arial"/>
          <w:b/>
          <w:i/>
          <w:sz w:val="22"/>
        </w:rPr>
      </w:pPr>
      <w:r w:rsidRPr="005C305D">
        <w:rPr>
          <w:rFonts w:ascii="Palatino Linotype" w:hAnsi="Palatino Linotype" w:cs="Arial"/>
          <w:b/>
          <w:i/>
          <w:sz w:val="22"/>
        </w:rPr>
        <w:t>[…]</w:t>
      </w:r>
    </w:p>
    <w:p w14:paraId="12F513D4" w14:textId="77777777" w:rsidR="00863B72" w:rsidRPr="005C305D" w:rsidRDefault="00863B72" w:rsidP="00863B72">
      <w:pPr>
        <w:ind w:left="851" w:right="902"/>
        <w:jc w:val="both"/>
        <w:rPr>
          <w:rFonts w:ascii="Palatino Linotype" w:hAnsi="Palatino Linotype" w:cs="Arial"/>
          <w:b/>
          <w:i/>
          <w:sz w:val="22"/>
        </w:rPr>
      </w:pPr>
      <w:r w:rsidRPr="005C305D">
        <w:rPr>
          <w:rFonts w:ascii="Palatino Linotype" w:hAnsi="Palatino Linotype" w:cs="Arial"/>
          <w:b/>
          <w:i/>
          <w:sz w:val="22"/>
        </w:rPr>
        <w:t>XIII. Comisaría General de Seguridad Pública y Tránsito Municipal;</w:t>
      </w:r>
    </w:p>
    <w:p w14:paraId="5F067764" w14:textId="77777777" w:rsidR="00863B72" w:rsidRPr="005C305D" w:rsidRDefault="00863B72" w:rsidP="00863B72">
      <w:pPr>
        <w:ind w:left="851" w:right="902"/>
        <w:jc w:val="both"/>
        <w:rPr>
          <w:rFonts w:ascii="Palatino Linotype" w:hAnsi="Palatino Linotype" w:cs="Arial"/>
          <w:b/>
          <w:i/>
          <w:sz w:val="22"/>
        </w:rPr>
      </w:pPr>
    </w:p>
    <w:p w14:paraId="161F2D31" w14:textId="77777777" w:rsidR="00863B72" w:rsidRPr="005C305D" w:rsidRDefault="00863B72" w:rsidP="00863B72">
      <w:pPr>
        <w:ind w:left="851" w:right="902"/>
        <w:jc w:val="both"/>
        <w:rPr>
          <w:rFonts w:ascii="Palatino Linotype" w:hAnsi="Palatino Linotype" w:cs="Arial"/>
          <w:b/>
          <w:i/>
          <w:sz w:val="22"/>
        </w:rPr>
      </w:pPr>
      <w:r w:rsidRPr="005C305D">
        <w:rPr>
          <w:rFonts w:ascii="Palatino Linotype" w:hAnsi="Palatino Linotype" w:cs="Arial"/>
          <w:b/>
          <w:i/>
          <w:sz w:val="22"/>
        </w:rPr>
        <w:t>Dependencias que para el desempeño de sus funciones, atribuciones y facultades estarán a lo previsto por el Reglamento Interno de la Administración Pública Municipal de Tlalnepantla de Baz, México y demás ordenamientos aplicables, encontrándose facultados para realizar las diligencias necesarias, pudiendo habilitar a cualquier subordinado para realizar la notificación respectiva, a fin de atender los asuntos de su competencia.</w:t>
      </w:r>
    </w:p>
    <w:p w14:paraId="45157FED" w14:textId="7E55271F" w:rsidR="00863B72" w:rsidRPr="005C305D" w:rsidRDefault="00863B72" w:rsidP="00C30387">
      <w:pPr>
        <w:pStyle w:val="Prrafodelista"/>
        <w:numPr>
          <w:ilvl w:val="0"/>
          <w:numId w:val="1"/>
        </w:numPr>
        <w:spacing w:before="100" w:beforeAutospacing="1" w:after="100" w:afterAutospacing="1" w:line="360" w:lineRule="auto"/>
        <w:ind w:right="51"/>
        <w:jc w:val="both"/>
        <w:rPr>
          <w:rFonts w:ascii="Palatino Linotype" w:hAnsi="Palatino Linotype" w:cs="Arial"/>
        </w:rPr>
      </w:pPr>
      <w:r w:rsidRPr="005C305D">
        <w:rPr>
          <w:rFonts w:ascii="Palatino Linotype" w:hAnsi="Palatino Linotype" w:cs="Arial"/>
        </w:rPr>
        <w:t xml:space="preserve">En conclusión, podemos deducir que no se tiene por colmado el requerimiento del </w:t>
      </w:r>
      <w:r w:rsidRPr="005C305D">
        <w:rPr>
          <w:rFonts w:ascii="Palatino Linotype" w:hAnsi="Palatino Linotype" w:cs="Arial"/>
          <w:b/>
        </w:rPr>
        <w:t>RECURRENTE</w:t>
      </w:r>
      <w:r w:rsidRPr="005C305D">
        <w:rPr>
          <w:rFonts w:ascii="Palatino Linotype" w:hAnsi="Palatino Linotype" w:cs="Arial"/>
        </w:rPr>
        <w:t xml:space="preserve">, pues tal y como ya fue expresado, al no haber </w:t>
      </w:r>
      <w:r w:rsidRPr="005C305D">
        <w:rPr>
          <w:rFonts w:ascii="Palatino Linotype" w:hAnsi="Palatino Linotype" w:cs="Arial"/>
        </w:rPr>
        <w:lastRenderedPageBreak/>
        <w:t xml:space="preserve">existido un pronunciamiento de los servidores públicos habilitados que de manera enunciativa más no limitativa pudieran conocer, generar y/o administrar información relacionada con la petición, pudieran ser: </w:t>
      </w:r>
      <w:r w:rsidRPr="005C305D">
        <w:rPr>
          <w:rFonts w:ascii="Palatino Linotype" w:eastAsia="Calibri" w:hAnsi="Palatino Linotype" w:cs="Calibri"/>
          <w:b/>
          <w:szCs w:val="22"/>
          <w:u w:val="single"/>
          <w:lang w:val="es-ES_tradnl" w:eastAsia="es-MX"/>
        </w:rPr>
        <w:t>Comisaría General de Seguridad Pública y Tránsito Municipal,</w:t>
      </w:r>
      <w:r w:rsidRPr="005C305D">
        <w:rPr>
          <w:rFonts w:ascii="Palatino Linotype" w:hAnsi="Palatino Linotype" w:cs="Arial"/>
          <w:b/>
          <w:u w:val="single"/>
        </w:rPr>
        <w:t xml:space="preserve"> Secretaría del Ayuntamiento</w:t>
      </w:r>
      <w:r w:rsidRPr="005C305D">
        <w:rPr>
          <w:rFonts w:ascii="Palatino Linotype" w:hAnsi="Palatino Linotype" w:cs="Arial"/>
        </w:rPr>
        <w:t xml:space="preserve">, </w:t>
      </w:r>
      <w:r w:rsidRPr="005C305D">
        <w:rPr>
          <w:rFonts w:ascii="Palatino Linotype" w:hAnsi="Palatino Linotype" w:cs="Arial"/>
          <w:b/>
          <w:u w:val="single"/>
        </w:rPr>
        <w:t>Síndico Municipal</w:t>
      </w:r>
      <w:r w:rsidRPr="005C305D">
        <w:rPr>
          <w:rFonts w:ascii="Palatino Linotype" w:hAnsi="Palatino Linotype" w:cs="Arial"/>
        </w:rPr>
        <w:t xml:space="preserve"> y la </w:t>
      </w:r>
      <w:r w:rsidRPr="005C305D">
        <w:rPr>
          <w:rFonts w:ascii="Palatino Linotype" w:hAnsi="Palatino Linotype" w:cs="Arial"/>
          <w:b/>
          <w:u w:val="single"/>
        </w:rPr>
        <w:t>Dirección de Administración</w:t>
      </w:r>
      <w:r w:rsidRPr="005C305D">
        <w:rPr>
          <w:rFonts w:ascii="Palatino Linotype" w:hAnsi="Palatino Linotype" w:cs="Arial"/>
        </w:rPr>
        <w:t xml:space="preserve">; por tales motivos, este Órgano Garante advierte que no se actualizó lo previsto en el en el artículo 162 de la Ley de Transparencia y Acceso a la Información Pública del Estado de México y Municipios el cual a literalidad refiere lo siguiente: </w:t>
      </w:r>
    </w:p>
    <w:p w14:paraId="64D979BE" w14:textId="77777777" w:rsidR="00863B72" w:rsidRPr="005C305D" w:rsidRDefault="00863B72" w:rsidP="00863B72">
      <w:pPr>
        <w:ind w:left="851" w:right="902"/>
        <w:jc w:val="both"/>
        <w:rPr>
          <w:rFonts w:ascii="Palatino Linotype" w:hAnsi="Palatino Linotype" w:cs="Arial"/>
          <w:b/>
          <w:i/>
          <w:sz w:val="22"/>
        </w:rPr>
      </w:pPr>
      <w:r w:rsidRPr="005C305D">
        <w:rPr>
          <w:rFonts w:ascii="Palatino Linotype" w:hAnsi="Palatino Linotype" w:cs="Arial"/>
          <w:b/>
          <w:i/>
          <w:sz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6205547" w14:textId="77777777" w:rsidR="00863B72" w:rsidRPr="005C305D" w:rsidRDefault="00863B72" w:rsidP="00863B72">
      <w:pPr>
        <w:ind w:left="851" w:right="902"/>
        <w:jc w:val="both"/>
        <w:rPr>
          <w:rFonts w:ascii="Palatino Linotype" w:hAnsi="Palatino Linotype" w:cs="Arial"/>
          <w:i/>
          <w:sz w:val="22"/>
        </w:rPr>
      </w:pPr>
      <w:r w:rsidRPr="005C305D">
        <w:rPr>
          <w:rFonts w:ascii="Palatino Linotype" w:hAnsi="Palatino Linotype" w:cs="Arial"/>
          <w:b/>
          <w:i/>
          <w:sz w:val="22"/>
        </w:rPr>
        <w:t>(Énfasis añadido)</w:t>
      </w:r>
      <w:r w:rsidRPr="005C305D">
        <w:rPr>
          <w:rFonts w:ascii="Palatino Linotype" w:hAnsi="Palatino Linotype" w:cs="Arial"/>
          <w:i/>
          <w:sz w:val="22"/>
        </w:rPr>
        <w:cr/>
      </w:r>
    </w:p>
    <w:p w14:paraId="217443CF" w14:textId="54DA4190" w:rsidR="00863B72" w:rsidRPr="005C305D" w:rsidRDefault="00863B72" w:rsidP="00C30387">
      <w:pPr>
        <w:pStyle w:val="Prrafodelista"/>
        <w:numPr>
          <w:ilvl w:val="0"/>
          <w:numId w:val="1"/>
        </w:numPr>
        <w:spacing w:before="100" w:beforeAutospacing="1" w:after="100" w:afterAutospacing="1" w:line="360" w:lineRule="auto"/>
        <w:ind w:right="49"/>
        <w:jc w:val="both"/>
        <w:rPr>
          <w:rFonts w:ascii="Palatino Linotype" w:hAnsi="Palatino Linotype" w:cs="Arial"/>
        </w:rPr>
      </w:pPr>
      <w:r w:rsidRPr="005C305D">
        <w:rPr>
          <w:rFonts w:ascii="Palatino Linotype" w:hAnsi="Palatino Linotype" w:cs="Arial"/>
        </w:rPr>
        <w:t xml:space="preserve">Pues es obvio que, al ser referida la clasificación de la información, es porque el propio </w:t>
      </w:r>
      <w:r w:rsidRPr="005C305D">
        <w:rPr>
          <w:rFonts w:ascii="Palatino Linotype" w:hAnsi="Palatino Linotype" w:cs="Arial"/>
          <w:b/>
        </w:rPr>
        <w:t xml:space="preserve">SUJETO OBLIGADO </w:t>
      </w:r>
      <w:r w:rsidRPr="005C305D">
        <w:rPr>
          <w:rFonts w:ascii="Palatino Linotype" w:hAnsi="Palatino Linotype" w:cs="Arial"/>
        </w:rPr>
        <w:t xml:space="preserve">asumió contar con la misma, así, al existir información respecto a las cámaras de seguridad tal y como ya fue mencionado anteriormente, las áreas referidas pudieran conocer, generar y/o administrar información estadística que pueda colmar el requerimiento de acceso a la información enmarcado con el numeral 20, cabe señalar que este Órgano Garante hizo alusión a dichas áreas de manera enunciativa más no limitativa, pues de darse el caso que algunas otras áreas del </w:t>
      </w:r>
      <w:r w:rsidRPr="005C305D">
        <w:rPr>
          <w:rFonts w:ascii="Palatino Linotype" w:hAnsi="Palatino Linotype" w:cs="Arial"/>
          <w:b/>
        </w:rPr>
        <w:t xml:space="preserve">SUJETO OBLIGADO </w:t>
      </w:r>
      <w:r w:rsidRPr="005C305D">
        <w:rPr>
          <w:rFonts w:ascii="Palatino Linotype" w:hAnsi="Palatino Linotype" w:cs="Arial"/>
        </w:rPr>
        <w:t>pudieran conocer de la información, eso será materia de búsqueda exhaustiva dentro de las áreas del ente recurrido.</w:t>
      </w:r>
    </w:p>
    <w:p w14:paraId="416287C9" w14:textId="77777777" w:rsidR="00C30387" w:rsidRPr="005C305D" w:rsidRDefault="00C30387" w:rsidP="00C30387">
      <w:pPr>
        <w:spacing w:line="360" w:lineRule="auto"/>
        <w:ind w:right="49"/>
        <w:contextualSpacing/>
        <w:jc w:val="both"/>
        <w:rPr>
          <w:rFonts w:ascii="Palatino Linotype" w:eastAsia="MS Mincho" w:hAnsi="Palatino Linotype"/>
        </w:rPr>
      </w:pPr>
    </w:p>
    <w:p w14:paraId="42834C8F" w14:textId="2E6BE04D" w:rsidR="00C30387" w:rsidRPr="005C305D" w:rsidRDefault="00C30387" w:rsidP="00C30387">
      <w:pPr>
        <w:numPr>
          <w:ilvl w:val="0"/>
          <w:numId w:val="1"/>
        </w:numPr>
        <w:spacing w:line="360" w:lineRule="auto"/>
        <w:ind w:right="49"/>
        <w:contextualSpacing/>
        <w:jc w:val="both"/>
        <w:rPr>
          <w:rFonts w:ascii="Palatino Linotype" w:eastAsia="MS Mincho" w:hAnsi="Palatino Linotype"/>
        </w:rPr>
      </w:pPr>
      <w:r w:rsidRPr="005C305D">
        <w:rPr>
          <w:rFonts w:ascii="Palatino Linotype" w:eastAsia="MS Mincho" w:hAnsi="Palatino Linotype"/>
        </w:rPr>
        <w:lastRenderedPageBreak/>
        <w:t>Por último y no menos importante, de las manifestaciones vertidas por el Sujeto Obligado respecto a la pretendida clasificación de la información, se obtienen dos elementos de suma importancia, el primero es la clasificación, como se ha dicho en líneas anteriores, mientras que el otro elemento es que no niega la existencia de la información solicitada, sino por el contrario, al mencionar que esta no puede ser entregada, se traduce que el Sujeto Obligado cuenta con la documentación requerida. Sirve de sustento el criterio orientador del Instituto Nacional de Transparencia, Acceso a la Información y Protección de Datos Personales.</w:t>
      </w:r>
    </w:p>
    <w:p w14:paraId="421CDA59" w14:textId="77777777" w:rsidR="00C30387" w:rsidRPr="005C305D" w:rsidRDefault="00C30387" w:rsidP="00C30387">
      <w:pPr>
        <w:spacing w:line="360" w:lineRule="auto"/>
        <w:ind w:right="49"/>
        <w:contextualSpacing/>
        <w:jc w:val="both"/>
        <w:rPr>
          <w:rFonts w:ascii="Palatino Linotype" w:eastAsia="MS Mincho" w:hAnsi="Palatino Linotype"/>
        </w:rPr>
      </w:pPr>
    </w:p>
    <w:p w14:paraId="67F15E59" w14:textId="77777777" w:rsidR="00C30387" w:rsidRPr="005C305D" w:rsidRDefault="00C30387" w:rsidP="00C30387">
      <w:pPr>
        <w:spacing w:line="360" w:lineRule="auto"/>
        <w:ind w:left="567" w:right="567"/>
        <w:jc w:val="both"/>
        <w:rPr>
          <w:rFonts w:ascii="Palatino Linotype" w:eastAsia="Arial" w:hAnsi="Palatino Linotype" w:cs="Arial"/>
          <w:i/>
          <w:sz w:val="22"/>
        </w:rPr>
      </w:pPr>
      <w:r w:rsidRPr="005C305D">
        <w:rPr>
          <w:rFonts w:ascii="Palatino Linotype" w:eastAsia="Arial" w:hAnsi="Palatino Linotype" w:cs="Arial"/>
          <w:b/>
          <w:i/>
          <w:sz w:val="22"/>
        </w:rPr>
        <w:t>La</w:t>
      </w:r>
      <w:r w:rsidRPr="005C305D">
        <w:rPr>
          <w:rFonts w:ascii="Palatino Linotype" w:eastAsia="Arial" w:hAnsi="Palatino Linotype" w:cs="Arial"/>
          <w:b/>
          <w:i/>
          <w:spacing w:val="7"/>
          <w:sz w:val="22"/>
        </w:rPr>
        <w:t xml:space="preserve"> </w:t>
      </w:r>
      <w:r w:rsidRPr="005C305D">
        <w:rPr>
          <w:rFonts w:ascii="Palatino Linotype" w:eastAsia="Arial" w:hAnsi="Palatino Linotype" w:cs="Arial"/>
          <w:b/>
          <w:i/>
          <w:spacing w:val="1"/>
          <w:sz w:val="22"/>
        </w:rPr>
        <w:t>c</w:t>
      </w:r>
      <w:r w:rsidRPr="005C305D">
        <w:rPr>
          <w:rFonts w:ascii="Palatino Linotype" w:eastAsia="Arial" w:hAnsi="Palatino Linotype" w:cs="Arial"/>
          <w:b/>
          <w:i/>
          <w:sz w:val="22"/>
        </w:rPr>
        <w:t>l</w:t>
      </w:r>
      <w:r w:rsidRPr="005C305D">
        <w:rPr>
          <w:rFonts w:ascii="Palatino Linotype" w:eastAsia="Arial" w:hAnsi="Palatino Linotype" w:cs="Arial"/>
          <w:b/>
          <w:i/>
          <w:spacing w:val="-1"/>
          <w:sz w:val="22"/>
        </w:rPr>
        <w:t>a</w:t>
      </w:r>
      <w:r w:rsidRPr="005C305D">
        <w:rPr>
          <w:rFonts w:ascii="Palatino Linotype" w:eastAsia="Arial" w:hAnsi="Palatino Linotype" w:cs="Arial"/>
          <w:b/>
          <w:i/>
          <w:spacing w:val="1"/>
          <w:sz w:val="22"/>
        </w:rPr>
        <w:t>s</w:t>
      </w:r>
      <w:r w:rsidRPr="005C305D">
        <w:rPr>
          <w:rFonts w:ascii="Palatino Linotype" w:eastAsia="Arial" w:hAnsi="Palatino Linotype" w:cs="Arial"/>
          <w:b/>
          <w:i/>
          <w:sz w:val="22"/>
        </w:rPr>
        <w:t>ifi</w:t>
      </w:r>
      <w:r w:rsidRPr="005C305D">
        <w:rPr>
          <w:rFonts w:ascii="Palatino Linotype" w:eastAsia="Arial" w:hAnsi="Palatino Linotype" w:cs="Arial"/>
          <w:b/>
          <w:i/>
          <w:spacing w:val="-1"/>
          <w:sz w:val="22"/>
        </w:rPr>
        <w:t>c</w:t>
      </w:r>
      <w:r w:rsidRPr="005C305D">
        <w:rPr>
          <w:rFonts w:ascii="Palatino Linotype" w:eastAsia="Arial" w:hAnsi="Palatino Linotype" w:cs="Arial"/>
          <w:b/>
          <w:i/>
          <w:spacing w:val="1"/>
          <w:sz w:val="22"/>
        </w:rPr>
        <w:t>ac</w:t>
      </w:r>
      <w:r w:rsidRPr="005C305D">
        <w:rPr>
          <w:rFonts w:ascii="Palatino Linotype" w:eastAsia="Arial" w:hAnsi="Palatino Linotype" w:cs="Arial"/>
          <w:b/>
          <w:i/>
          <w:sz w:val="22"/>
        </w:rPr>
        <w:t>ión</w:t>
      </w:r>
      <w:r w:rsidRPr="005C305D">
        <w:rPr>
          <w:rFonts w:ascii="Palatino Linotype" w:eastAsia="Arial" w:hAnsi="Palatino Linotype" w:cs="Arial"/>
          <w:b/>
          <w:i/>
          <w:spacing w:val="7"/>
          <w:sz w:val="22"/>
        </w:rPr>
        <w:t xml:space="preserve"> </w:t>
      </w:r>
      <w:r w:rsidRPr="005C305D">
        <w:rPr>
          <w:rFonts w:ascii="Palatino Linotype" w:eastAsia="Arial" w:hAnsi="Palatino Linotype" w:cs="Arial"/>
          <w:b/>
          <w:i/>
          <w:sz w:val="22"/>
        </w:rPr>
        <w:t xml:space="preserve">y </w:t>
      </w:r>
      <w:r w:rsidRPr="005C305D">
        <w:rPr>
          <w:rFonts w:ascii="Palatino Linotype" w:eastAsia="Arial" w:hAnsi="Palatino Linotype" w:cs="Arial"/>
          <w:b/>
          <w:i/>
          <w:spacing w:val="3"/>
          <w:sz w:val="22"/>
        </w:rPr>
        <w:t>l</w:t>
      </w:r>
      <w:r w:rsidRPr="005C305D">
        <w:rPr>
          <w:rFonts w:ascii="Palatino Linotype" w:eastAsia="Arial" w:hAnsi="Palatino Linotype" w:cs="Arial"/>
          <w:b/>
          <w:i/>
          <w:sz w:val="22"/>
        </w:rPr>
        <w:t>a</w:t>
      </w:r>
      <w:r w:rsidRPr="005C305D">
        <w:rPr>
          <w:rFonts w:ascii="Palatino Linotype" w:eastAsia="Arial" w:hAnsi="Palatino Linotype" w:cs="Arial"/>
          <w:b/>
          <w:i/>
          <w:spacing w:val="7"/>
          <w:sz w:val="22"/>
        </w:rPr>
        <w:t xml:space="preserve"> </w:t>
      </w:r>
      <w:r w:rsidRPr="005C305D">
        <w:rPr>
          <w:rFonts w:ascii="Palatino Linotype" w:eastAsia="Arial" w:hAnsi="Palatino Linotype" w:cs="Arial"/>
          <w:b/>
          <w:i/>
          <w:sz w:val="22"/>
        </w:rPr>
        <w:t>in</w:t>
      </w:r>
      <w:r w:rsidRPr="005C305D">
        <w:rPr>
          <w:rFonts w:ascii="Palatino Linotype" w:eastAsia="Arial" w:hAnsi="Palatino Linotype" w:cs="Arial"/>
          <w:b/>
          <w:i/>
          <w:spacing w:val="1"/>
          <w:sz w:val="22"/>
        </w:rPr>
        <w:t>e</w:t>
      </w:r>
      <w:r w:rsidRPr="005C305D">
        <w:rPr>
          <w:rFonts w:ascii="Palatino Linotype" w:eastAsia="Arial" w:hAnsi="Palatino Linotype" w:cs="Arial"/>
          <w:b/>
          <w:i/>
          <w:spacing w:val="-1"/>
          <w:sz w:val="22"/>
        </w:rPr>
        <w:t>x</w:t>
      </w:r>
      <w:r w:rsidRPr="005C305D">
        <w:rPr>
          <w:rFonts w:ascii="Palatino Linotype" w:eastAsia="Arial" w:hAnsi="Palatino Linotype" w:cs="Arial"/>
          <w:b/>
          <w:i/>
          <w:sz w:val="22"/>
        </w:rPr>
        <w:t>i</w:t>
      </w:r>
      <w:r w:rsidRPr="005C305D">
        <w:rPr>
          <w:rFonts w:ascii="Palatino Linotype" w:eastAsia="Arial" w:hAnsi="Palatino Linotype" w:cs="Arial"/>
          <w:b/>
          <w:i/>
          <w:spacing w:val="1"/>
          <w:sz w:val="22"/>
        </w:rPr>
        <w:t>s</w:t>
      </w:r>
      <w:r w:rsidRPr="005C305D">
        <w:rPr>
          <w:rFonts w:ascii="Palatino Linotype" w:eastAsia="Arial" w:hAnsi="Palatino Linotype" w:cs="Arial"/>
          <w:b/>
          <w:i/>
          <w:sz w:val="22"/>
        </w:rPr>
        <w:t>ten</w:t>
      </w:r>
      <w:r w:rsidRPr="005C305D">
        <w:rPr>
          <w:rFonts w:ascii="Palatino Linotype" w:eastAsia="Arial" w:hAnsi="Palatino Linotype" w:cs="Arial"/>
          <w:b/>
          <w:i/>
          <w:spacing w:val="-1"/>
          <w:sz w:val="22"/>
        </w:rPr>
        <w:t>c</w:t>
      </w:r>
      <w:r w:rsidRPr="005C305D">
        <w:rPr>
          <w:rFonts w:ascii="Palatino Linotype" w:eastAsia="Arial" w:hAnsi="Palatino Linotype" w:cs="Arial"/>
          <w:b/>
          <w:i/>
          <w:sz w:val="22"/>
        </w:rPr>
        <w:t>ia</w:t>
      </w:r>
      <w:r w:rsidRPr="005C305D">
        <w:rPr>
          <w:rFonts w:ascii="Palatino Linotype" w:eastAsia="Arial" w:hAnsi="Palatino Linotype" w:cs="Arial"/>
          <w:b/>
          <w:i/>
          <w:spacing w:val="8"/>
          <w:sz w:val="22"/>
        </w:rPr>
        <w:t xml:space="preserve"> </w:t>
      </w:r>
      <w:r w:rsidRPr="005C305D">
        <w:rPr>
          <w:rFonts w:ascii="Palatino Linotype" w:eastAsia="Arial" w:hAnsi="Palatino Linotype" w:cs="Arial"/>
          <w:b/>
          <w:i/>
          <w:spacing w:val="-3"/>
          <w:sz w:val="22"/>
        </w:rPr>
        <w:t>d</w:t>
      </w:r>
      <w:r w:rsidRPr="005C305D">
        <w:rPr>
          <w:rFonts w:ascii="Palatino Linotype" w:eastAsia="Arial" w:hAnsi="Palatino Linotype" w:cs="Arial"/>
          <w:b/>
          <w:i/>
          <w:sz w:val="22"/>
        </w:rPr>
        <w:t>e</w:t>
      </w:r>
      <w:r w:rsidRPr="005C305D">
        <w:rPr>
          <w:rFonts w:ascii="Palatino Linotype" w:eastAsia="Arial" w:hAnsi="Palatino Linotype" w:cs="Arial"/>
          <w:b/>
          <w:i/>
          <w:spacing w:val="12"/>
          <w:sz w:val="22"/>
        </w:rPr>
        <w:t xml:space="preserve"> </w:t>
      </w:r>
      <w:r w:rsidRPr="005C305D">
        <w:rPr>
          <w:rFonts w:ascii="Palatino Linotype" w:eastAsia="Arial" w:hAnsi="Palatino Linotype" w:cs="Arial"/>
          <w:b/>
          <w:i/>
          <w:sz w:val="22"/>
        </w:rPr>
        <w:t>i</w:t>
      </w:r>
      <w:r w:rsidRPr="005C305D">
        <w:rPr>
          <w:rFonts w:ascii="Palatino Linotype" w:eastAsia="Arial" w:hAnsi="Palatino Linotype" w:cs="Arial"/>
          <w:b/>
          <w:i/>
          <w:spacing w:val="-2"/>
          <w:sz w:val="22"/>
        </w:rPr>
        <w:t>n</w:t>
      </w:r>
      <w:r w:rsidRPr="005C305D">
        <w:rPr>
          <w:rFonts w:ascii="Palatino Linotype" w:eastAsia="Arial" w:hAnsi="Palatino Linotype" w:cs="Arial"/>
          <w:b/>
          <w:i/>
          <w:sz w:val="22"/>
        </w:rPr>
        <w:t>f</w:t>
      </w:r>
      <w:r w:rsidRPr="005C305D">
        <w:rPr>
          <w:rFonts w:ascii="Palatino Linotype" w:eastAsia="Arial" w:hAnsi="Palatino Linotype" w:cs="Arial"/>
          <w:b/>
          <w:i/>
          <w:spacing w:val="-1"/>
          <w:sz w:val="22"/>
        </w:rPr>
        <w:t>o</w:t>
      </w:r>
      <w:r w:rsidRPr="005C305D">
        <w:rPr>
          <w:rFonts w:ascii="Palatino Linotype" w:eastAsia="Arial" w:hAnsi="Palatino Linotype" w:cs="Arial"/>
          <w:b/>
          <w:i/>
          <w:sz w:val="22"/>
        </w:rPr>
        <w:t>rm</w:t>
      </w:r>
      <w:r w:rsidRPr="005C305D">
        <w:rPr>
          <w:rFonts w:ascii="Palatino Linotype" w:eastAsia="Arial" w:hAnsi="Palatino Linotype" w:cs="Arial"/>
          <w:b/>
          <w:i/>
          <w:spacing w:val="1"/>
          <w:sz w:val="22"/>
        </w:rPr>
        <w:t>ac</w:t>
      </w:r>
      <w:r w:rsidRPr="005C305D">
        <w:rPr>
          <w:rFonts w:ascii="Palatino Linotype" w:eastAsia="Arial" w:hAnsi="Palatino Linotype" w:cs="Arial"/>
          <w:b/>
          <w:i/>
          <w:sz w:val="22"/>
        </w:rPr>
        <w:t>ión</w:t>
      </w:r>
      <w:r w:rsidRPr="005C305D">
        <w:rPr>
          <w:rFonts w:ascii="Palatino Linotype" w:eastAsia="Arial" w:hAnsi="Palatino Linotype" w:cs="Arial"/>
          <w:b/>
          <w:i/>
          <w:spacing w:val="7"/>
          <w:sz w:val="22"/>
        </w:rPr>
        <w:t xml:space="preserve"> </w:t>
      </w:r>
      <w:r w:rsidRPr="005C305D">
        <w:rPr>
          <w:rFonts w:ascii="Palatino Linotype" w:eastAsia="Arial" w:hAnsi="Palatino Linotype" w:cs="Arial"/>
          <w:b/>
          <w:i/>
          <w:spacing w:val="1"/>
          <w:sz w:val="22"/>
        </w:rPr>
        <w:t>s</w:t>
      </w:r>
      <w:r w:rsidRPr="005C305D">
        <w:rPr>
          <w:rFonts w:ascii="Palatino Linotype" w:eastAsia="Arial" w:hAnsi="Palatino Linotype" w:cs="Arial"/>
          <w:b/>
          <w:i/>
          <w:sz w:val="22"/>
        </w:rPr>
        <w:t>on</w:t>
      </w:r>
      <w:r w:rsidRPr="005C305D">
        <w:rPr>
          <w:rFonts w:ascii="Palatino Linotype" w:eastAsia="Arial" w:hAnsi="Palatino Linotype" w:cs="Arial"/>
          <w:b/>
          <w:i/>
          <w:spacing w:val="4"/>
          <w:sz w:val="22"/>
        </w:rPr>
        <w:t xml:space="preserve"> </w:t>
      </w:r>
      <w:r w:rsidRPr="005C305D">
        <w:rPr>
          <w:rFonts w:ascii="Palatino Linotype" w:eastAsia="Arial" w:hAnsi="Palatino Linotype" w:cs="Arial"/>
          <w:b/>
          <w:i/>
          <w:spacing w:val="1"/>
          <w:sz w:val="22"/>
        </w:rPr>
        <w:t>c</w:t>
      </w:r>
      <w:r w:rsidRPr="005C305D">
        <w:rPr>
          <w:rFonts w:ascii="Palatino Linotype" w:eastAsia="Arial" w:hAnsi="Palatino Linotype" w:cs="Arial"/>
          <w:b/>
          <w:i/>
          <w:sz w:val="22"/>
        </w:rPr>
        <w:t>on</w:t>
      </w:r>
      <w:r w:rsidRPr="005C305D">
        <w:rPr>
          <w:rFonts w:ascii="Palatino Linotype" w:eastAsia="Arial" w:hAnsi="Palatino Linotype" w:cs="Arial"/>
          <w:b/>
          <w:i/>
          <w:spacing w:val="-2"/>
          <w:sz w:val="22"/>
        </w:rPr>
        <w:t>c</w:t>
      </w:r>
      <w:r w:rsidRPr="005C305D">
        <w:rPr>
          <w:rFonts w:ascii="Palatino Linotype" w:eastAsia="Arial" w:hAnsi="Palatino Linotype" w:cs="Arial"/>
          <w:b/>
          <w:i/>
          <w:spacing w:val="1"/>
          <w:sz w:val="22"/>
        </w:rPr>
        <w:t>e</w:t>
      </w:r>
      <w:r w:rsidRPr="005C305D">
        <w:rPr>
          <w:rFonts w:ascii="Palatino Linotype" w:eastAsia="Arial" w:hAnsi="Palatino Linotype" w:cs="Arial"/>
          <w:b/>
          <w:i/>
          <w:sz w:val="22"/>
        </w:rPr>
        <w:t>p</w:t>
      </w:r>
      <w:r w:rsidRPr="005C305D">
        <w:rPr>
          <w:rFonts w:ascii="Palatino Linotype" w:eastAsia="Arial" w:hAnsi="Palatino Linotype" w:cs="Arial"/>
          <w:b/>
          <w:i/>
          <w:spacing w:val="-1"/>
          <w:sz w:val="22"/>
        </w:rPr>
        <w:t>t</w:t>
      </w:r>
      <w:r w:rsidRPr="005C305D">
        <w:rPr>
          <w:rFonts w:ascii="Palatino Linotype" w:eastAsia="Arial" w:hAnsi="Palatino Linotype" w:cs="Arial"/>
          <w:b/>
          <w:i/>
          <w:sz w:val="22"/>
        </w:rPr>
        <w:t>os</w:t>
      </w:r>
      <w:r w:rsidRPr="005C305D">
        <w:rPr>
          <w:rFonts w:ascii="Palatino Linotype" w:eastAsia="Arial" w:hAnsi="Palatino Linotype" w:cs="Arial"/>
          <w:b/>
          <w:i/>
          <w:spacing w:val="7"/>
          <w:sz w:val="22"/>
        </w:rPr>
        <w:t xml:space="preserve"> </w:t>
      </w:r>
      <w:r w:rsidRPr="005C305D">
        <w:rPr>
          <w:rFonts w:ascii="Palatino Linotype" w:eastAsia="Arial" w:hAnsi="Palatino Linotype" w:cs="Arial"/>
          <w:b/>
          <w:i/>
          <w:sz w:val="22"/>
        </w:rPr>
        <w:t>que</w:t>
      </w:r>
      <w:r w:rsidRPr="005C305D">
        <w:rPr>
          <w:rFonts w:ascii="Palatino Linotype" w:eastAsia="Arial" w:hAnsi="Palatino Linotype" w:cs="Arial"/>
          <w:b/>
          <w:i/>
          <w:spacing w:val="10"/>
          <w:sz w:val="22"/>
        </w:rPr>
        <w:t xml:space="preserve"> </w:t>
      </w:r>
      <w:r w:rsidRPr="005C305D">
        <w:rPr>
          <w:rFonts w:ascii="Palatino Linotype" w:eastAsia="Arial" w:hAnsi="Palatino Linotype" w:cs="Arial"/>
          <w:b/>
          <w:i/>
          <w:sz w:val="22"/>
        </w:rPr>
        <w:t>no pued</w:t>
      </w:r>
      <w:r w:rsidRPr="005C305D">
        <w:rPr>
          <w:rFonts w:ascii="Palatino Linotype" w:eastAsia="Arial" w:hAnsi="Palatino Linotype" w:cs="Arial"/>
          <w:b/>
          <w:i/>
          <w:spacing w:val="1"/>
          <w:sz w:val="22"/>
        </w:rPr>
        <w:t>e</w:t>
      </w:r>
      <w:r w:rsidRPr="005C305D">
        <w:rPr>
          <w:rFonts w:ascii="Palatino Linotype" w:eastAsia="Arial" w:hAnsi="Palatino Linotype" w:cs="Arial"/>
          <w:b/>
          <w:i/>
          <w:sz w:val="22"/>
        </w:rPr>
        <w:t>n</w:t>
      </w:r>
      <w:r w:rsidRPr="005C305D">
        <w:rPr>
          <w:rFonts w:ascii="Palatino Linotype" w:eastAsia="Arial" w:hAnsi="Palatino Linotype" w:cs="Arial"/>
          <w:b/>
          <w:i/>
          <w:spacing w:val="36"/>
          <w:sz w:val="22"/>
        </w:rPr>
        <w:t xml:space="preserve"> </w:t>
      </w:r>
      <w:r w:rsidRPr="005C305D">
        <w:rPr>
          <w:rFonts w:ascii="Palatino Linotype" w:eastAsia="Arial" w:hAnsi="Palatino Linotype" w:cs="Arial"/>
          <w:b/>
          <w:i/>
          <w:spacing w:val="1"/>
          <w:sz w:val="22"/>
        </w:rPr>
        <w:t>c</w:t>
      </w:r>
      <w:r w:rsidRPr="005C305D">
        <w:rPr>
          <w:rFonts w:ascii="Palatino Linotype" w:eastAsia="Arial" w:hAnsi="Palatino Linotype" w:cs="Arial"/>
          <w:b/>
          <w:i/>
          <w:sz w:val="22"/>
        </w:rPr>
        <w:t>o</w:t>
      </w:r>
      <w:r w:rsidRPr="005C305D">
        <w:rPr>
          <w:rFonts w:ascii="Palatino Linotype" w:eastAsia="Arial" w:hAnsi="Palatino Linotype" w:cs="Arial"/>
          <w:b/>
          <w:i/>
          <w:spacing w:val="-2"/>
          <w:sz w:val="22"/>
        </w:rPr>
        <w:t>e</w:t>
      </w:r>
      <w:r w:rsidRPr="005C305D">
        <w:rPr>
          <w:rFonts w:ascii="Palatino Linotype" w:eastAsia="Arial" w:hAnsi="Palatino Linotype" w:cs="Arial"/>
          <w:b/>
          <w:i/>
          <w:spacing w:val="1"/>
          <w:sz w:val="22"/>
        </w:rPr>
        <w:t>x</w:t>
      </w:r>
      <w:r w:rsidRPr="005C305D">
        <w:rPr>
          <w:rFonts w:ascii="Palatino Linotype" w:eastAsia="Arial" w:hAnsi="Palatino Linotype" w:cs="Arial"/>
          <w:b/>
          <w:i/>
          <w:sz w:val="22"/>
        </w:rPr>
        <w:t>i</w:t>
      </w:r>
      <w:r w:rsidRPr="005C305D">
        <w:rPr>
          <w:rFonts w:ascii="Palatino Linotype" w:eastAsia="Arial" w:hAnsi="Palatino Linotype" w:cs="Arial"/>
          <w:b/>
          <w:i/>
          <w:spacing w:val="1"/>
          <w:sz w:val="22"/>
        </w:rPr>
        <w:t>s</w:t>
      </w:r>
      <w:r w:rsidRPr="005C305D">
        <w:rPr>
          <w:rFonts w:ascii="Palatino Linotype" w:eastAsia="Arial" w:hAnsi="Palatino Linotype" w:cs="Arial"/>
          <w:b/>
          <w:i/>
          <w:sz w:val="22"/>
        </w:rPr>
        <w:t>tir.</w:t>
      </w:r>
      <w:r w:rsidRPr="005C305D">
        <w:rPr>
          <w:rFonts w:ascii="Palatino Linotype" w:eastAsia="Arial" w:hAnsi="Palatino Linotype" w:cs="Arial"/>
          <w:b/>
          <w:i/>
          <w:spacing w:val="35"/>
          <w:sz w:val="22"/>
        </w:rPr>
        <w:t xml:space="preserve"> </w:t>
      </w:r>
      <w:r w:rsidRPr="005C305D">
        <w:rPr>
          <w:rFonts w:ascii="Palatino Linotype" w:eastAsia="Arial" w:hAnsi="Palatino Linotype" w:cs="Arial"/>
          <w:i/>
          <w:spacing w:val="1"/>
          <w:sz w:val="22"/>
        </w:rPr>
        <w:t>L</w:t>
      </w:r>
      <w:r w:rsidRPr="005C305D">
        <w:rPr>
          <w:rFonts w:ascii="Palatino Linotype" w:eastAsia="Arial" w:hAnsi="Palatino Linotype" w:cs="Arial"/>
          <w:i/>
          <w:sz w:val="22"/>
        </w:rPr>
        <w:t>a</w:t>
      </w:r>
      <w:r w:rsidRPr="005C305D">
        <w:rPr>
          <w:rFonts w:ascii="Palatino Linotype" w:eastAsia="Arial" w:hAnsi="Palatino Linotype" w:cs="Arial"/>
          <w:i/>
          <w:spacing w:val="25"/>
          <w:sz w:val="22"/>
        </w:rPr>
        <w:t xml:space="preserve"> </w:t>
      </w:r>
      <w:r w:rsidRPr="005C305D">
        <w:rPr>
          <w:rFonts w:ascii="Palatino Linotype" w:eastAsia="Arial" w:hAnsi="Palatino Linotype" w:cs="Arial"/>
          <w:i/>
          <w:sz w:val="22"/>
        </w:rPr>
        <w:t>in</w:t>
      </w:r>
      <w:r w:rsidRPr="005C305D">
        <w:rPr>
          <w:rFonts w:ascii="Palatino Linotype" w:eastAsia="Arial" w:hAnsi="Palatino Linotype" w:cs="Arial"/>
          <w:i/>
          <w:spacing w:val="1"/>
          <w:sz w:val="22"/>
        </w:rPr>
        <w:t>e</w:t>
      </w:r>
      <w:r w:rsidRPr="005C305D">
        <w:rPr>
          <w:rFonts w:ascii="Palatino Linotype" w:eastAsia="Arial" w:hAnsi="Palatino Linotype" w:cs="Arial"/>
          <w:i/>
          <w:spacing w:val="-2"/>
          <w:sz w:val="22"/>
        </w:rPr>
        <w:t>x</w:t>
      </w:r>
      <w:r w:rsidRPr="005C305D">
        <w:rPr>
          <w:rFonts w:ascii="Palatino Linotype" w:eastAsia="Arial" w:hAnsi="Palatino Linotype" w:cs="Arial"/>
          <w:i/>
          <w:sz w:val="22"/>
        </w:rPr>
        <w:t>ist</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cia</w:t>
      </w:r>
      <w:r w:rsidRPr="005C305D">
        <w:rPr>
          <w:rFonts w:ascii="Palatino Linotype" w:eastAsia="Arial" w:hAnsi="Palatino Linotype" w:cs="Arial"/>
          <w:i/>
          <w:spacing w:val="27"/>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1"/>
          <w:sz w:val="22"/>
        </w:rPr>
        <w:t>mp</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w:t>
      </w:r>
      <w:r w:rsidRPr="005C305D">
        <w:rPr>
          <w:rFonts w:ascii="Palatino Linotype" w:eastAsia="Arial" w:hAnsi="Palatino Linotype" w:cs="Arial"/>
          <w:i/>
          <w:sz w:val="22"/>
        </w:rPr>
        <w:t>ca</w:t>
      </w:r>
      <w:r w:rsidRPr="005C305D">
        <w:rPr>
          <w:rFonts w:ascii="Palatino Linotype" w:eastAsia="Arial" w:hAnsi="Palatino Linotype" w:cs="Arial"/>
          <w:i/>
          <w:spacing w:val="28"/>
          <w:sz w:val="22"/>
        </w:rPr>
        <w:t xml:space="preserve"> </w:t>
      </w:r>
      <w:r w:rsidRPr="005C305D">
        <w:rPr>
          <w:rFonts w:ascii="Palatino Linotype" w:eastAsia="Arial" w:hAnsi="Palatino Linotype" w:cs="Arial"/>
          <w:i/>
          <w:spacing w:val="-1"/>
          <w:sz w:val="22"/>
        </w:rPr>
        <w:t>n</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ia</w:t>
      </w:r>
      <w:r w:rsidRPr="005C305D">
        <w:rPr>
          <w:rFonts w:ascii="Palatino Linotype" w:eastAsia="Arial" w:hAnsi="Palatino Linotype" w:cs="Arial"/>
          <w:i/>
          <w:spacing w:val="1"/>
          <w:sz w:val="22"/>
        </w:rPr>
        <w:t>me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te</w:t>
      </w:r>
      <w:r w:rsidRPr="005C305D">
        <w:rPr>
          <w:rFonts w:ascii="Palatino Linotype" w:eastAsia="Arial" w:hAnsi="Palatino Linotype" w:cs="Arial"/>
          <w:i/>
          <w:spacing w:val="28"/>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e</w:t>
      </w:r>
      <w:r w:rsidRPr="005C305D">
        <w:rPr>
          <w:rFonts w:ascii="Palatino Linotype" w:eastAsia="Arial" w:hAnsi="Palatino Linotype" w:cs="Arial"/>
          <w:i/>
          <w:spacing w:val="28"/>
          <w:sz w:val="22"/>
        </w:rPr>
        <w:t xml:space="preserve"> </w:t>
      </w:r>
      <w:r w:rsidRPr="005C305D">
        <w:rPr>
          <w:rFonts w:ascii="Palatino Linotype" w:eastAsia="Arial" w:hAnsi="Palatino Linotype" w:cs="Arial"/>
          <w:i/>
          <w:sz w:val="22"/>
        </w:rPr>
        <w:t>la</w:t>
      </w:r>
      <w:r w:rsidRPr="005C305D">
        <w:rPr>
          <w:rFonts w:ascii="Palatino Linotype" w:eastAsia="Arial" w:hAnsi="Palatino Linotype" w:cs="Arial"/>
          <w:i/>
          <w:spacing w:val="25"/>
          <w:sz w:val="22"/>
        </w:rPr>
        <w:t xml:space="preserve"> </w:t>
      </w:r>
      <w:r w:rsidRPr="005C305D">
        <w:rPr>
          <w:rFonts w:ascii="Palatino Linotype" w:eastAsia="Arial" w:hAnsi="Palatino Linotype" w:cs="Arial"/>
          <w:i/>
          <w:sz w:val="22"/>
        </w:rPr>
        <w:t>in</w:t>
      </w:r>
      <w:r w:rsidRPr="005C305D">
        <w:rPr>
          <w:rFonts w:ascii="Palatino Linotype" w:eastAsia="Arial" w:hAnsi="Palatino Linotype" w:cs="Arial"/>
          <w:i/>
          <w:spacing w:val="1"/>
          <w:sz w:val="22"/>
        </w:rPr>
        <w:t>fo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m</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ción</w:t>
      </w:r>
      <w:r w:rsidRPr="005C305D">
        <w:rPr>
          <w:rFonts w:ascii="Palatino Linotype" w:eastAsia="Arial" w:hAnsi="Palatino Linotype" w:cs="Arial"/>
          <w:i/>
          <w:spacing w:val="26"/>
          <w:sz w:val="22"/>
        </w:rPr>
        <w:t xml:space="preserve"> </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o se</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en</w:t>
      </w:r>
      <w:r w:rsidRPr="005C305D">
        <w:rPr>
          <w:rFonts w:ascii="Palatino Linotype" w:eastAsia="Arial" w:hAnsi="Palatino Linotype" w:cs="Arial"/>
          <w:i/>
          <w:spacing w:val="-2"/>
          <w:sz w:val="22"/>
        </w:rPr>
        <w:t>c</w:t>
      </w:r>
      <w:r w:rsidRPr="005C305D">
        <w:rPr>
          <w:rFonts w:ascii="Palatino Linotype" w:eastAsia="Arial" w:hAnsi="Palatino Linotype" w:cs="Arial"/>
          <w:i/>
          <w:spacing w:val="1"/>
          <w:sz w:val="22"/>
        </w:rPr>
        <w:t>ue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tra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n</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3"/>
          <w:sz w:val="22"/>
        </w:rPr>
        <w:t>l</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s</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rchi</w:t>
      </w:r>
      <w:r w:rsidRPr="005C305D">
        <w:rPr>
          <w:rFonts w:ascii="Palatino Linotype" w:eastAsia="Arial" w:hAnsi="Palatino Linotype" w:cs="Arial"/>
          <w:i/>
          <w:spacing w:val="-3"/>
          <w:sz w:val="22"/>
        </w:rPr>
        <w:t>v</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s</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la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au</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d</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o</w:t>
      </w:r>
      <w:r w:rsidRPr="005C305D">
        <w:rPr>
          <w:rFonts w:ascii="Palatino Linotype" w:eastAsia="Arial" w:hAnsi="Palatino Linotype" w:cs="Arial"/>
          <w:i/>
          <w:spacing w:val="1"/>
          <w:sz w:val="22"/>
        </w:rPr>
        <w:t xml:space="preserve"> ob</w:t>
      </w:r>
      <w:r w:rsidRPr="005C305D">
        <w:rPr>
          <w:rFonts w:ascii="Palatino Linotype" w:eastAsia="Arial" w:hAnsi="Palatino Linotype" w:cs="Arial"/>
          <w:i/>
          <w:sz w:val="22"/>
        </w:rPr>
        <w:t>s</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an</w:t>
      </w:r>
      <w:r w:rsidRPr="005C305D">
        <w:rPr>
          <w:rFonts w:ascii="Palatino Linotype" w:eastAsia="Arial" w:hAnsi="Palatino Linotype" w:cs="Arial"/>
          <w:i/>
          <w:spacing w:val="-2"/>
          <w:sz w:val="22"/>
        </w:rPr>
        <w:t>t</w:t>
      </w:r>
      <w:r w:rsidRPr="005C305D">
        <w:rPr>
          <w:rFonts w:ascii="Palatino Linotype" w:eastAsia="Arial" w:hAnsi="Palatino Linotype" w:cs="Arial"/>
          <w:i/>
          <w:sz w:val="22"/>
        </w:rPr>
        <w:t>e</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e</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 xml:space="preserve">la </w:t>
      </w:r>
      <w:r w:rsidRPr="005C305D">
        <w:rPr>
          <w:rFonts w:ascii="Palatino Linotype" w:eastAsia="Arial" w:hAnsi="Palatino Linotype" w:cs="Arial"/>
          <w:i/>
          <w:spacing w:val="1"/>
          <w:sz w:val="22"/>
        </w:rPr>
        <w:t>de</w:t>
      </w:r>
      <w:r w:rsidRPr="005C305D">
        <w:rPr>
          <w:rFonts w:ascii="Palatino Linotype" w:eastAsia="Arial" w:hAnsi="Palatino Linotype" w:cs="Arial"/>
          <w:i/>
          <w:spacing w:val="-1"/>
          <w:sz w:val="22"/>
        </w:rPr>
        <w:t>p</w:t>
      </w:r>
      <w:r w:rsidRPr="005C305D">
        <w:rPr>
          <w:rFonts w:ascii="Palatino Linotype" w:eastAsia="Arial" w:hAnsi="Palatino Linotype" w:cs="Arial"/>
          <w:i/>
          <w:spacing w:val="1"/>
          <w:sz w:val="22"/>
        </w:rPr>
        <w:t>en</w:t>
      </w:r>
      <w:r w:rsidRPr="005C305D">
        <w:rPr>
          <w:rFonts w:ascii="Palatino Linotype" w:eastAsia="Arial" w:hAnsi="Palatino Linotype" w:cs="Arial"/>
          <w:i/>
          <w:spacing w:val="-1"/>
          <w:sz w:val="22"/>
        </w:rPr>
        <w:t>d</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 xml:space="preserve">cia o </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ti</w:t>
      </w:r>
      <w:r w:rsidRPr="005C305D">
        <w:rPr>
          <w:rFonts w:ascii="Palatino Linotype" w:eastAsia="Arial" w:hAnsi="Palatino Linotype" w:cs="Arial"/>
          <w:i/>
          <w:spacing w:val="-1"/>
          <w:sz w:val="22"/>
        </w:rPr>
        <w:t>d</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d</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2"/>
          <w:sz w:val="22"/>
        </w:rPr>
        <w:t>c</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n</w:t>
      </w:r>
      <w:r w:rsidRPr="005C305D">
        <w:rPr>
          <w:rFonts w:ascii="Palatino Linotype" w:eastAsia="Arial" w:hAnsi="Palatino Linotype" w:cs="Arial"/>
          <w:i/>
          <w:spacing w:val="3"/>
          <w:sz w:val="22"/>
        </w:rPr>
        <w:t xml:space="preserve"> f</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lt</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d</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 xml:space="preserve"> pa</w:t>
      </w:r>
      <w:r w:rsidRPr="005C305D">
        <w:rPr>
          <w:rFonts w:ascii="Palatino Linotype" w:eastAsia="Arial" w:hAnsi="Palatino Linotype" w:cs="Arial"/>
          <w:i/>
          <w:sz w:val="22"/>
        </w:rPr>
        <w:t>ra</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p</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 xml:space="preserve">r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icha</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2"/>
          <w:sz w:val="22"/>
        </w:rPr>
        <w:t>n</w:t>
      </w:r>
      <w:r w:rsidRPr="005C305D">
        <w:rPr>
          <w:rFonts w:ascii="Palatino Linotype" w:eastAsia="Arial" w:hAnsi="Palatino Linotype" w:cs="Arial"/>
          <w:i/>
          <w:sz w:val="22"/>
        </w:rPr>
        <w:t>f</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ma</w:t>
      </w:r>
      <w:r w:rsidRPr="005C305D">
        <w:rPr>
          <w:rFonts w:ascii="Palatino Linotype" w:eastAsia="Arial" w:hAnsi="Palatino Linotype" w:cs="Arial"/>
          <w:i/>
          <w:sz w:val="22"/>
        </w:rPr>
        <w:t>ci</w:t>
      </w:r>
      <w:r w:rsidRPr="005C305D">
        <w:rPr>
          <w:rFonts w:ascii="Palatino Linotype" w:eastAsia="Arial" w:hAnsi="Palatino Linotype" w:cs="Arial"/>
          <w:i/>
          <w:spacing w:val="-2"/>
          <w:sz w:val="22"/>
        </w:rPr>
        <w:t>ó</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2"/>
          <w:sz w:val="22"/>
        </w:rPr>
        <w:t>E</w:t>
      </w:r>
      <w:r w:rsidRPr="005C305D">
        <w:rPr>
          <w:rFonts w:ascii="Palatino Linotype" w:eastAsia="Arial" w:hAnsi="Palatino Linotype" w:cs="Arial"/>
          <w:i/>
          <w:sz w:val="22"/>
        </w:rPr>
        <w:t>n</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ti</w:t>
      </w:r>
      <w:r w:rsidRPr="005C305D">
        <w:rPr>
          <w:rFonts w:ascii="Palatino Linotype" w:eastAsia="Arial" w:hAnsi="Palatino Linotype" w:cs="Arial"/>
          <w:i/>
          <w:spacing w:val="1"/>
          <w:sz w:val="22"/>
        </w:rPr>
        <w:t>d</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3"/>
          <w:sz w:val="22"/>
        </w:rPr>
        <w:t>l</w:t>
      </w:r>
      <w:r w:rsidRPr="005C305D">
        <w:rPr>
          <w:rFonts w:ascii="Palatino Linotype" w:eastAsia="Arial" w:hAnsi="Palatino Linotype" w:cs="Arial"/>
          <w:i/>
          <w:sz w:val="22"/>
        </w:rPr>
        <w:t>a in</w:t>
      </w:r>
      <w:r w:rsidRPr="005C305D">
        <w:rPr>
          <w:rFonts w:ascii="Palatino Linotype" w:eastAsia="Arial" w:hAnsi="Palatino Linotype" w:cs="Arial"/>
          <w:i/>
          <w:spacing w:val="1"/>
          <w:sz w:val="22"/>
        </w:rPr>
        <w:t>e</w:t>
      </w:r>
      <w:r w:rsidRPr="005C305D">
        <w:rPr>
          <w:rFonts w:ascii="Palatino Linotype" w:eastAsia="Arial" w:hAnsi="Palatino Linotype" w:cs="Arial"/>
          <w:i/>
          <w:spacing w:val="-2"/>
          <w:sz w:val="22"/>
        </w:rPr>
        <w:t>x</w:t>
      </w:r>
      <w:r w:rsidRPr="005C305D">
        <w:rPr>
          <w:rFonts w:ascii="Palatino Linotype" w:eastAsia="Arial" w:hAnsi="Palatino Linotype" w:cs="Arial"/>
          <w:i/>
          <w:sz w:val="22"/>
        </w:rPr>
        <w:t>ist</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cia</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w:t>
      </w:r>
      <w:r w:rsidRPr="005C305D">
        <w:rPr>
          <w:rFonts w:ascii="Palatino Linotype" w:eastAsia="Arial" w:hAnsi="Palatino Linotype" w:cs="Arial"/>
          <w:i/>
          <w:spacing w:val="50"/>
          <w:sz w:val="22"/>
        </w:rPr>
        <w:t xml:space="preserve"> </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a</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pacing w:val="-2"/>
          <w:sz w:val="22"/>
        </w:rPr>
        <w:t>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da</w:t>
      </w:r>
      <w:r w:rsidRPr="005C305D">
        <w:rPr>
          <w:rFonts w:ascii="Palatino Linotype" w:eastAsia="Arial" w:hAnsi="Palatino Linotype" w:cs="Arial"/>
          <w:i/>
          <w:sz w:val="22"/>
        </w:rPr>
        <w:t>d</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e</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pacing w:val="-2"/>
          <w:sz w:val="22"/>
        </w:rPr>
        <w:t>s</w:t>
      </w:r>
      <w:r w:rsidRPr="005C305D">
        <w:rPr>
          <w:rFonts w:ascii="Palatino Linotype" w:eastAsia="Arial" w:hAnsi="Palatino Linotype" w:cs="Arial"/>
          <w:i/>
          <w:sz w:val="22"/>
        </w:rPr>
        <w:t>e</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tr</w:t>
      </w:r>
      <w:r w:rsidRPr="005C305D">
        <w:rPr>
          <w:rFonts w:ascii="Palatino Linotype" w:eastAsia="Arial" w:hAnsi="Palatino Linotype" w:cs="Arial"/>
          <w:i/>
          <w:spacing w:val="-1"/>
          <w:sz w:val="22"/>
        </w:rPr>
        <w:t>ib</w:t>
      </w:r>
      <w:r w:rsidRPr="005C305D">
        <w:rPr>
          <w:rFonts w:ascii="Palatino Linotype" w:eastAsia="Arial" w:hAnsi="Palatino Linotype" w:cs="Arial"/>
          <w:i/>
          <w:spacing w:val="1"/>
          <w:sz w:val="22"/>
        </w:rPr>
        <w:t>u</w:t>
      </w:r>
      <w:r w:rsidRPr="005C305D">
        <w:rPr>
          <w:rFonts w:ascii="Palatino Linotype" w:eastAsia="Arial" w:hAnsi="Palatino Linotype" w:cs="Arial"/>
          <w:i/>
          <w:spacing w:val="-2"/>
          <w:sz w:val="22"/>
        </w:rPr>
        <w:t>y</w:t>
      </w:r>
      <w:r w:rsidRPr="005C305D">
        <w:rPr>
          <w:rFonts w:ascii="Palatino Linotype" w:eastAsia="Arial" w:hAnsi="Palatino Linotype" w:cs="Arial"/>
          <w:i/>
          <w:sz w:val="22"/>
        </w:rPr>
        <w:t>e</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z w:val="22"/>
        </w:rPr>
        <w:t>a</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z w:val="22"/>
        </w:rPr>
        <w:t>la</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2"/>
          <w:sz w:val="22"/>
        </w:rPr>
        <w:t>n</w:t>
      </w:r>
      <w:r w:rsidRPr="005C305D">
        <w:rPr>
          <w:rFonts w:ascii="Palatino Linotype" w:eastAsia="Arial" w:hAnsi="Palatino Linotype" w:cs="Arial"/>
          <w:i/>
          <w:sz w:val="22"/>
        </w:rPr>
        <w:t>f</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m</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ción</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pacing w:val="-2"/>
          <w:sz w:val="22"/>
        </w:rPr>
        <w:t>s</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w:t>
      </w:r>
      <w:r w:rsidRPr="005C305D">
        <w:rPr>
          <w:rFonts w:ascii="Palatino Linotype" w:eastAsia="Arial" w:hAnsi="Palatino Linotype" w:cs="Arial"/>
          <w:i/>
          <w:sz w:val="22"/>
        </w:rPr>
        <w:t>cit</w:t>
      </w:r>
      <w:r w:rsidRPr="005C305D">
        <w:rPr>
          <w:rFonts w:ascii="Palatino Linotype" w:eastAsia="Arial" w:hAnsi="Palatino Linotype" w:cs="Arial"/>
          <w:i/>
          <w:spacing w:val="1"/>
          <w:sz w:val="22"/>
        </w:rPr>
        <w:t>ada</w:t>
      </w:r>
      <w:r w:rsidRPr="005C305D">
        <w:rPr>
          <w:rFonts w:ascii="Palatino Linotype" w:eastAsia="Arial" w:hAnsi="Palatino Linotype" w:cs="Arial"/>
          <w:i/>
          <w:sz w:val="22"/>
        </w:rPr>
        <w:t>.</w:t>
      </w:r>
      <w:r w:rsidRPr="005C305D">
        <w:rPr>
          <w:rFonts w:ascii="Palatino Linotype" w:eastAsia="Arial" w:hAnsi="Palatino Linotype" w:cs="Arial"/>
          <w:i/>
          <w:spacing w:val="51"/>
          <w:sz w:val="22"/>
        </w:rPr>
        <w:t xml:space="preserve"> </w:t>
      </w:r>
      <w:r w:rsidRPr="005C305D">
        <w:rPr>
          <w:rFonts w:ascii="Palatino Linotype" w:eastAsia="Arial" w:hAnsi="Palatino Linotype" w:cs="Arial"/>
          <w:i/>
          <w:spacing w:val="-2"/>
          <w:sz w:val="22"/>
        </w:rPr>
        <w:t>P</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w:t>
      </w:r>
      <w:r w:rsidRPr="005C305D">
        <w:rPr>
          <w:rFonts w:ascii="Palatino Linotype" w:eastAsia="Arial" w:hAnsi="Palatino Linotype" w:cs="Arial"/>
          <w:i/>
          <w:spacing w:val="50"/>
          <w:sz w:val="22"/>
        </w:rPr>
        <w:t xml:space="preserve"> </w:t>
      </w:r>
      <w:r w:rsidRPr="005C305D">
        <w:rPr>
          <w:rFonts w:ascii="Palatino Linotype" w:eastAsia="Arial" w:hAnsi="Palatino Linotype" w:cs="Arial"/>
          <w:i/>
          <w:sz w:val="22"/>
        </w:rPr>
        <w:t xml:space="preserve">su </w:t>
      </w:r>
      <w:r w:rsidRPr="005C305D">
        <w:rPr>
          <w:rFonts w:ascii="Palatino Linotype" w:eastAsia="Arial" w:hAnsi="Palatino Linotype" w:cs="Arial"/>
          <w:i/>
          <w:spacing w:val="1"/>
          <w:sz w:val="22"/>
        </w:rPr>
        <w:t>pa</w:t>
      </w:r>
      <w:r w:rsidRPr="005C305D">
        <w:rPr>
          <w:rFonts w:ascii="Palatino Linotype" w:eastAsia="Arial" w:hAnsi="Palatino Linotype" w:cs="Arial"/>
          <w:i/>
          <w:sz w:val="22"/>
        </w:rPr>
        <w:t>rte,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la clas</w:t>
      </w:r>
      <w:r w:rsidRPr="005C305D">
        <w:rPr>
          <w:rFonts w:ascii="Palatino Linotype" w:eastAsia="Arial" w:hAnsi="Palatino Linotype" w:cs="Arial"/>
          <w:i/>
          <w:spacing w:val="-3"/>
          <w:sz w:val="22"/>
        </w:rPr>
        <w:t>i</w:t>
      </w:r>
      <w:r w:rsidRPr="005C305D">
        <w:rPr>
          <w:rFonts w:ascii="Palatino Linotype" w:eastAsia="Arial" w:hAnsi="Palatino Linotype" w:cs="Arial"/>
          <w:i/>
          <w:spacing w:val="3"/>
          <w:sz w:val="22"/>
        </w:rPr>
        <w:t>f</w:t>
      </w:r>
      <w:r w:rsidRPr="005C305D">
        <w:rPr>
          <w:rFonts w:ascii="Palatino Linotype" w:eastAsia="Arial" w:hAnsi="Palatino Linotype" w:cs="Arial"/>
          <w:i/>
          <w:sz w:val="22"/>
        </w:rPr>
        <w:t>icaci</w:t>
      </w:r>
      <w:r w:rsidRPr="005C305D">
        <w:rPr>
          <w:rFonts w:ascii="Palatino Linotype" w:eastAsia="Arial" w:hAnsi="Palatino Linotype" w:cs="Arial"/>
          <w:i/>
          <w:spacing w:val="1"/>
          <w:sz w:val="22"/>
        </w:rPr>
        <w:t>ó</w:t>
      </w:r>
      <w:r w:rsidRPr="005C305D">
        <w:rPr>
          <w:rFonts w:ascii="Palatino Linotype" w:eastAsia="Arial" w:hAnsi="Palatino Linotype" w:cs="Arial"/>
          <w:i/>
          <w:sz w:val="22"/>
        </w:rPr>
        <w:t xml:space="preserve">n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a</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rac</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r</w:t>
      </w:r>
      <w:r w:rsidRPr="005C305D">
        <w:rPr>
          <w:rFonts w:ascii="Palatino Linotype" w:eastAsia="Arial" w:hAnsi="Palatino Linotype" w:cs="Arial"/>
          <w:i/>
          <w:spacing w:val="-3"/>
          <w:sz w:val="22"/>
        </w:rPr>
        <w:t>í</w:t>
      </w:r>
      <w:r w:rsidRPr="005C305D">
        <w:rPr>
          <w:rFonts w:ascii="Palatino Linotype" w:eastAsia="Arial" w:hAnsi="Palatino Linotype" w:cs="Arial"/>
          <w:i/>
          <w:sz w:val="22"/>
        </w:rPr>
        <w:t>stica</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ad</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iere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la</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2"/>
          <w:sz w:val="22"/>
        </w:rPr>
        <w:t>n</w:t>
      </w:r>
      <w:r w:rsidRPr="005C305D">
        <w:rPr>
          <w:rFonts w:ascii="Palatino Linotype" w:eastAsia="Arial" w:hAnsi="Palatino Linotype" w:cs="Arial"/>
          <w:i/>
          <w:sz w:val="22"/>
        </w:rPr>
        <w:t>f</w:t>
      </w:r>
      <w:r w:rsidRPr="005C305D">
        <w:rPr>
          <w:rFonts w:ascii="Palatino Linotype" w:eastAsia="Arial" w:hAnsi="Palatino Linotype" w:cs="Arial"/>
          <w:i/>
          <w:spacing w:val="1"/>
          <w:sz w:val="22"/>
        </w:rPr>
        <w:t>o</w:t>
      </w:r>
      <w:r w:rsidRPr="005C305D">
        <w:rPr>
          <w:rFonts w:ascii="Palatino Linotype" w:eastAsia="Arial" w:hAnsi="Palatino Linotype" w:cs="Arial"/>
          <w:i/>
          <w:spacing w:val="-3"/>
          <w:sz w:val="22"/>
        </w:rPr>
        <w:t>r</w:t>
      </w:r>
      <w:r w:rsidRPr="005C305D">
        <w:rPr>
          <w:rFonts w:ascii="Palatino Linotype" w:eastAsia="Arial" w:hAnsi="Palatino Linotype" w:cs="Arial"/>
          <w:i/>
          <w:spacing w:val="1"/>
          <w:sz w:val="22"/>
        </w:rPr>
        <w:t>ma</w:t>
      </w:r>
      <w:r w:rsidRPr="005C305D">
        <w:rPr>
          <w:rFonts w:ascii="Palatino Linotype" w:eastAsia="Arial" w:hAnsi="Palatino Linotype" w:cs="Arial"/>
          <w:i/>
          <w:sz w:val="22"/>
        </w:rPr>
        <w:t>ci</w:t>
      </w:r>
      <w:r w:rsidRPr="005C305D">
        <w:rPr>
          <w:rFonts w:ascii="Palatino Linotype" w:eastAsia="Arial" w:hAnsi="Palatino Linotype" w:cs="Arial"/>
          <w:i/>
          <w:spacing w:val="-2"/>
          <w:sz w:val="22"/>
        </w:rPr>
        <w:t>ó</w:t>
      </w:r>
      <w:r w:rsidRPr="005C305D">
        <w:rPr>
          <w:rFonts w:ascii="Palatino Linotype" w:eastAsia="Arial" w:hAnsi="Palatino Linotype" w:cs="Arial"/>
          <w:i/>
          <w:sz w:val="22"/>
        </w:rPr>
        <w:t>n</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on</w:t>
      </w:r>
      <w:r w:rsidRPr="005C305D">
        <w:rPr>
          <w:rFonts w:ascii="Palatino Linotype" w:eastAsia="Arial" w:hAnsi="Palatino Linotype" w:cs="Arial"/>
          <w:i/>
          <w:sz w:val="22"/>
        </w:rPr>
        <w:t>c</w:t>
      </w:r>
      <w:r w:rsidRPr="005C305D">
        <w:rPr>
          <w:rFonts w:ascii="Palatino Linotype" w:eastAsia="Arial" w:hAnsi="Palatino Linotype" w:cs="Arial"/>
          <w:i/>
          <w:spacing w:val="-3"/>
          <w:sz w:val="22"/>
        </w:rPr>
        <w:t>r</w:t>
      </w:r>
      <w:r w:rsidRPr="005C305D">
        <w:rPr>
          <w:rFonts w:ascii="Palatino Linotype" w:eastAsia="Arial" w:hAnsi="Palatino Linotype" w:cs="Arial"/>
          <w:i/>
          <w:spacing w:val="1"/>
          <w:sz w:val="22"/>
        </w:rPr>
        <w:t>e</w:t>
      </w:r>
      <w:r w:rsidRPr="005C305D">
        <w:rPr>
          <w:rFonts w:ascii="Palatino Linotype" w:eastAsia="Arial" w:hAnsi="Palatino Linotype" w:cs="Arial"/>
          <w:i/>
          <w:spacing w:val="-2"/>
          <w:sz w:val="22"/>
        </w:rPr>
        <w:t>t</w:t>
      </w:r>
      <w:r w:rsidRPr="005C305D">
        <w:rPr>
          <w:rFonts w:ascii="Palatino Linotype" w:eastAsia="Arial" w:hAnsi="Palatino Linotype" w:cs="Arial"/>
          <w:i/>
          <w:sz w:val="22"/>
        </w:rPr>
        <w:t>a c</w:t>
      </w:r>
      <w:r w:rsidRPr="005C305D">
        <w:rPr>
          <w:rFonts w:ascii="Palatino Linotype" w:eastAsia="Arial" w:hAnsi="Palatino Linotype" w:cs="Arial"/>
          <w:i/>
          <w:spacing w:val="1"/>
          <w:sz w:val="22"/>
        </w:rPr>
        <w:t>on</w:t>
      </w:r>
      <w:r w:rsidRPr="005C305D">
        <w:rPr>
          <w:rFonts w:ascii="Palatino Linotype" w:eastAsia="Arial" w:hAnsi="Palatino Linotype" w:cs="Arial"/>
          <w:i/>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 xml:space="preserve">ida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 xml:space="preserve">n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 xml:space="preserve">n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do</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um</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 xml:space="preserve">to </w:t>
      </w:r>
      <w:r w:rsidRPr="005C305D">
        <w:rPr>
          <w:rFonts w:ascii="Palatino Linotype" w:eastAsia="Arial" w:hAnsi="Palatino Linotype" w:cs="Arial"/>
          <w:i/>
          <w:spacing w:val="1"/>
          <w:sz w:val="22"/>
        </w:rPr>
        <w:t xml:space="preserve"> e</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pe</w:t>
      </w:r>
      <w:r w:rsidRPr="005C305D">
        <w:rPr>
          <w:rFonts w:ascii="Palatino Linotype" w:eastAsia="Arial" w:hAnsi="Palatino Linotype" w:cs="Arial"/>
          <w:i/>
          <w:spacing w:val="5"/>
          <w:sz w:val="22"/>
        </w:rPr>
        <w:t>c</w:t>
      </w:r>
      <w:r w:rsidRPr="005C305D">
        <w:rPr>
          <w:rFonts w:ascii="Palatino Linotype" w:eastAsia="Arial" w:hAnsi="Palatino Linotype" w:cs="Arial"/>
          <w:i/>
          <w:spacing w:val="-4"/>
          <w:sz w:val="22"/>
        </w:rPr>
        <w:t>í</w:t>
      </w:r>
      <w:r w:rsidRPr="005C305D">
        <w:rPr>
          <w:rFonts w:ascii="Palatino Linotype" w:eastAsia="Arial" w:hAnsi="Palatino Linotype" w:cs="Arial"/>
          <w:i/>
          <w:spacing w:val="3"/>
          <w:sz w:val="22"/>
        </w:rPr>
        <w:t>f</w:t>
      </w:r>
      <w:r w:rsidRPr="005C305D">
        <w:rPr>
          <w:rFonts w:ascii="Palatino Linotype" w:eastAsia="Arial" w:hAnsi="Palatino Linotype" w:cs="Arial"/>
          <w:i/>
          <w:sz w:val="22"/>
        </w:rPr>
        <w:t>ico,  sie</w:t>
      </w:r>
      <w:r w:rsidRPr="005C305D">
        <w:rPr>
          <w:rFonts w:ascii="Palatino Linotype" w:eastAsia="Arial" w:hAnsi="Palatino Linotype" w:cs="Arial"/>
          <w:i/>
          <w:spacing w:val="2"/>
          <w:sz w:val="22"/>
        </w:rPr>
        <w:t>m</w:t>
      </w:r>
      <w:r w:rsidRPr="005C305D">
        <w:rPr>
          <w:rFonts w:ascii="Palatino Linotype" w:eastAsia="Arial" w:hAnsi="Palatino Linotype" w:cs="Arial"/>
          <w:i/>
          <w:spacing w:val="1"/>
          <w:sz w:val="22"/>
        </w:rPr>
        <w:t>p</w:t>
      </w:r>
      <w:r w:rsidRPr="005C305D">
        <w:rPr>
          <w:rFonts w:ascii="Palatino Linotype" w:eastAsia="Arial" w:hAnsi="Palatino Linotype" w:cs="Arial"/>
          <w:i/>
          <w:sz w:val="22"/>
        </w:rPr>
        <w:t xml:space="preserve">re </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 xml:space="preserve">e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 xml:space="preserve">se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pacing w:val="-2"/>
          <w:sz w:val="22"/>
        </w:rPr>
        <w:t>c</w:t>
      </w:r>
      <w:r w:rsidRPr="005C305D">
        <w:rPr>
          <w:rFonts w:ascii="Palatino Linotype" w:eastAsia="Arial" w:hAnsi="Palatino Linotype" w:cs="Arial"/>
          <w:i/>
          <w:spacing w:val="1"/>
          <w:sz w:val="22"/>
        </w:rPr>
        <w:t>uen</w:t>
      </w:r>
      <w:r w:rsidRPr="005C305D">
        <w:rPr>
          <w:rFonts w:ascii="Palatino Linotype" w:eastAsia="Arial" w:hAnsi="Palatino Linotype" w:cs="Arial"/>
          <w:i/>
          <w:sz w:val="22"/>
        </w:rPr>
        <w:t xml:space="preserve">tre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 xml:space="preserve">n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los s</w:t>
      </w:r>
      <w:r w:rsidRPr="005C305D">
        <w:rPr>
          <w:rFonts w:ascii="Palatino Linotype" w:eastAsia="Arial" w:hAnsi="Palatino Linotype" w:cs="Arial"/>
          <w:i/>
          <w:spacing w:val="1"/>
          <w:sz w:val="22"/>
        </w:rPr>
        <w:t>up</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st</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 xml:space="preserve">s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st</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b</w:t>
      </w:r>
      <w:r w:rsidRPr="005C305D">
        <w:rPr>
          <w:rFonts w:ascii="Palatino Linotype" w:eastAsia="Arial" w:hAnsi="Palatino Linotype" w:cs="Arial"/>
          <w:i/>
          <w:sz w:val="22"/>
        </w:rPr>
        <w:t>leci</w:t>
      </w:r>
      <w:r w:rsidRPr="005C305D">
        <w:rPr>
          <w:rFonts w:ascii="Palatino Linotype" w:eastAsia="Arial" w:hAnsi="Palatino Linotype" w:cs="Arial"/>
          <w:i/>
          <w:spacing w:val="-2"/>
          <w:sz w:val="22"/>
        </w:rPr>
        <w:t>d</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 xml:space="preserve">s </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 xml:space="preserve">n </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 xml:space="preserve">los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rt</w:t>
      </w:r>
      <w:r w:rsidRPr="005C305D">
        <w:rPr>
          <w:rFonts w:ascii="Palatino Linotype" w:eastAsia="Arial" w:hAnsi="Palatino Linotype" w:cs="Arial"/>
          <w:i/>
          <w:spacing w:val="-2"/>
          <w:sz w:val="22"/>
        </w:rPr>
        <w:t>í</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 xml:space="preserve">los  </w:t>
      </w:r>
      <w:r w:rsidRPr="005C305D">
        <w:rPr>
          <w:rFonts w:ascii="Palatino Linotype" w:eastAsia="Arial" w:hAnsi="Palatino Linotype" w:cs="Arial"/>
          <w:i/>
          <w:spacing w:val="1"/>
          <w:sz w:val="22"/>
        </w:rPr>
        <w:t>1</w:t>
      </w:r>
      <w:r w:rsidRPr="005C305D">
        <w:rPr>
          <w:rFonts w:ascii="Palatino Linotype" w:eastAsia="Arial" w:hAnsi="Palatino Linotype" w:cs="Arial"/>
          <w:i/>
          <w:sz w:val="22"/>
        </w:rPr>
        <w:t xml:space="preserve">3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 xml:space="preserve">y  </w:t>
      </w:r>
      <w:r w:rsidRPr="005C305D">
        <w:rPr>
          <w:rFonts w:ascii="Palatino Linotype" w:eastAsia="Arial" w:hAnsi="Palatino Linotype" w:cs="Arial"/>
          <w:i/>
          <w:spacing w:val="1"/>
          <w:sz w:val="22"/>
        </w:rPr>
        <w:t>1</w:t>
      </w:r>
      <w:r w:rsidRPr="005C305D">
        <w:rPr>
          <w:rFonts w:ascii="Palatino Linotype" w:eastAsia="Arial" w:hAnsi="Palatino Linotype" w:cs="Arial"/>
          <w:i/>
          <w:sz w:val="22"/>
        </w:rPr>
        <w:t xml:space="preserve">4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 xml:space="preserve">e </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 xml:space="preserve">la  </w:t>
      </w:r>
      <w:r w:rsidRPr="005C305D">
        <w:rPr>
          <w:rFonts w:ascii="Palatino Linotype" w:eastAsia="Arial" w:hAnsi="Palatino Linotype" w:cs="Arial"/>
          <w:i/>
          <w:spacing w:val="-1"/>
          <w:sz w:val="22"/>
        </w:rPr>
        <w:t>L</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y  Fe</w:t>
      </w:r>
      <w:r w:rsidRPr="005C305D">
        <w:rPr>
          <w:rFonts w:ascii="Palatino Linotype" w:eastAsia="Arial" w:hAnsi="Palatino Linotype" w:cs="Arial"/>
          <w:i/>
          <w:spacing w:val="1"/>
          <w:sz w:val="22"/>
        </w:rPr>
        <w:t>de</w:t>
      </w:r>
      <w:r w:rsidRPr="005C305D">
        <w:rPr>
          <w:rFonts w:ascii="Palatino Linotype" w:eastAsia="Arial" w:hAnsi="Palatino Linotype" w:cs="Arial"/>
          <w:i/>
          <w:sz w:val="22"/>
        </w:rPr>
        <w:t xml:space="preserve">ral </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 xml:space="preserve">e </w:t>
      </w:r>
      <w:r w:rsidRPr="005C305D">
        <w:rPr>
          <w:rFonts w:ascii="Palatino Linotype" w:eastAsia="Arial" w:hAnsi="Palatino Linotype" w:cs="Arial"/>
          <w:i/>
          <w:spacing w:val="2"/>
          <w:sz w:val="22"/>
        </w:rPr>
        <w:t>T</w:t>
      </w:r>
      <w:r w:rsidRPr="005C305D">
        <w:rPr>
          <w:rFonts w:ascii="Palatino Linotype" w:eastAsia="Arial" w:hAnsi="Palatino Linotype" w:cs="Arial"/>
          <w:i/>
          <w:sz w:val="22"/>
        </w:rPr>
        <w:t>ra</w:t>
      </w:r>
      <w:r w:rsidRPr="005C305D">
        <w:rPr>
          <w:rFonts w:ascii="Palatino Linotype" w:eastAsia="Arial" w:hAnsi="Palatino Linotype" w:cs="Arial"/>
          <w:i/>
          <w:spacing w:val="1"/>
          <w:sz w:val="22"/>
        </w:rPr>
        <w:t>n</w:t>
      </w:r>
      <w:r w:rsidRPr="005C305D">
        <w:rPr>
          <w:rFonts w:ascii="Palatino Linotype" w:eastAsia="Arial" w:hAnsi="Palatino Linotype" w:cs="Arial"/>
          <w:i/>
          <w:spacing w:val="-2"/>
          <w:sz w:val="22"/>
        </w:rPr>
        <w:t>s</w:t>
      </w:r>
      <w:r w:rsidRPr="005C305D">
        <w:rPr>
          <w:rFonts w:ascii="Palatino Linotype" w:eastAsia="Arial" w:hAnsi="Palatino Linotype" w:cs="Arial"/>
          <w:i/>
          <w:spacing w:val="1"/>
          <w:sz w:val="22"/>
        </w:rPr>
        <w:t>pa</w:t>
      </w:r>
      <w:r w:rsidRPr="005C305D">
        <w:rPr>
          <w:rFonts w:ascii="Palatino Linotype" w:eastAsia="Arial" w:hAnsi="Palatino Linotype" w:cs="Arial"/>
          <w:i/>
          <w:sz w:val="22"/>
        </w:rPr>
        <w:t>r</w:t>
      </w:r>
      <w:r w:rsidRPr="005C305D">
        <w:rPr>
          <w:rFonts w:ascii="Palatino Linotype" w:eastAsia="Arial" w:hAnsi="Palatino Linotype" w:cs="Arial"/>
          <w:i/>
          <w:spacing w:val="-2"/>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cia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y Acc</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so</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la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f</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ma</w:t>
      </w:r>
      <w:r w:rsidRPr="005C305D">
        <w:rPr>
          <w:rFonts w:ascii="Palatino Linotype" w:eastAsia="Arial" w:hAnsi="Palatino Linotype" w:cs="Arial"/>
          <w:i/>
          <w:sz w:val="22"/>
        </w:rPr>
        <w:t>c</w:t>
      </w:r>
      <w:r w:rsidRPr="005C305D">
        <w:rPr>
          <w:rFonts w:ascii="Palatino Linotype" w:eastAsia="Arial" w:hAnsi="Palatino Linotype" w:cs="Arial"/>
          <w:i/>
          <w:spacing w:val="-3"/>
          <w:sz w:val="22"/>
        </w:rPr>
        <w:t>i</w:t>
      </w:r>
      <w:r w:rsidRPr="005C305D">
        <w:rPr>
          <w:rFonts w:ascii="Palatino Linotype" w:eastAsia="Arial" w:hAnsi="Palatino Linotype" w:cs="Arial"/>
          <w:i/>
          <w:spacing w:val="1"/>
          <w:sz w:val="22"/>
        </w:rPr>
        <w:t>ó</w:t>
      </w:r>
      <w:r w:rsidRPr="005C305D">
        <w:rPr>
          <w:rFonts w:ascii="Palatino Linotype" w:eastAsia="Arial" w:hAnsi="Palatino Linotype" w:cs="Arial"/>
          <w:i/>
          <w:sz w:val="22"/>
        </w:rPr>
        <w:t>n</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P</w:t>
      </w:r>
      <w:r w:rsidRPr="005C305D">
        <w:rPr>
          <w:rFonts w:ascii="Palatino Linotype" w:eastAsia="Arial" w:hAnsi="Palatino Linotype" w:cs="Arial"/>
          <w:i/>
          <w:spacing w:val="-1"/>
          <w:sz w:val="22"/>
        </w:rPr>
        <w:t>ú</w:t>
      </w:r>
      <w:r w:rsidRPr="005C305D">
        <w:rPr>
          <w:rFonts w:ascii="Palatino Linotype" w:eastAsia="Arial" w:hAnsi="Palatino Linotype" w:cs="Arial"/>
          <w:i/>
          <w:spacing w:val="1"/>
          <w:sz w:val="22"/>
        </w:rPr>
        <w:t>b</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w:t>
      </w:r>
      <w:r w:rsidRPr="005C305D">
        <w:rPr>
          <w:rFonts w:ascii="Palatino Linotype" w:eastAsia="Arial" w:hAnsi="Palatino Linotype" w:cs="Arial"/>
          <w:i/>
          <w:sz w:val="22"/>
        </w:rPr>
        <w:t>ca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G</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b</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rn</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me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 xml:space="preserve">l, </w:t>
      </w:r>
      <w:r w:rsidRPr="005C305D">
        <w:rPr>
          <w:rFonts w:ascii="Palatino Linotype" w:eastAsia="Arial" w:hAnsi="Palatino Linotype" w:cs="Arial"/>
          <w:i/>
          <w:spacing w:val="1"/>
          <w:sz w:val="22"/>
        </w:rPr>
        <w:t>pa</w:t>
      </w:r>
      <w:r w:rsidRPr="005C305D">
        <w:rPr>
          <w:rFonts w:ascii="Palatino Linotype" w:eastAsia="Arial" w:hAnsi="Palatino Linotype" w:cs="Arial"/>
          <w:i/>
          <w:sz w:val="22"/>
        </w:rPr>
        <w:t>ra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l</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so</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 la</w:t>
      </w:r>
      <w:r w:rsidRPr="005C305D">
        <w:rPr>
          <w:rFonts w:ascii="Palatino Linotype" w:eastAsia="Arial" w:hAnsi="Palatino Linotype" w:cs="Arial"/>
          <w:i/>
          <w:spacing w:val="4"/>
          <w:sz w:val="22"/>
        </w:rPr>
        <w:t xml:space="preserve"> </w:t>
      </w:r>
      <w:r w:rsidRPr="005C305D">
        <w:rPr>
          <w:rFonts w:ascii="Palatino Linotype" w:eastAsia="Arial" w:hAnsi="Palatino Linotype" w:cs="Arial"/>
          <w:i/>
          <w:sz w:val="22"/>
        </w:rPr>
        <w:t>in</w:t>
      </w:r>
      <w:r w:rsidRPr="005C305D">
        <w:rPr>
          <w:rFonts w:ascii="Palatino Linotype" w:eastAsia="Arial" w:hAnsi="Palatino Linotype" w:cs="Arial"/>
          <w:i/>
          <w:spacing w:val="1"/>
          <w:sz w:val="22"/>
        </w:rPr>
        <w:t>fo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m</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ción</w:t>
      </w:r>
      <w:r w:rsidRPr="005C305D">
        <w:rPr>
          <w:rFonts w:ascii="Palatino Linotype" w:eastAsia="Arial" w:hAnsi="Palatino Linotype" w:cs="Arial"/>
          <w:i/>
          <w:spacing w:val="4"/>
          <w:sz w:val="22"/>
        </w:rPr>
        <w:t xml:space="preserve"> </w:t>
      </w:r>
      <w:r w:rsidRPr="005C305D">
        <w:rPr>
          <w:rFonts w:ascii="Palatino Linotype" w:eastAsia="Arial" w:hAnsi="Palatino Linotype" w:cs="Arial"/>
          <w:i/>
          <w:sz w:val="22"/>
        </w:rPr>
        <w:t>res</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r</w:t>
      </w:r>
      <w:r w:rsidRPr="005C305D">
        <w:rPr>
          <w:rFonts w:ascii="Palatino Linotype" w:eastAsia="Arial" w:hAnsi="Palatino Linotype" w:cs="Arial"/>
          <w:i/>
          <w:spacing w:val="-3"/>
          <w:sz w:val="22"/>
        </w:rPr>
        <w:t>v</w:t>
      </w:r>
      <w:r w:rsidRPr="005C305D">
        <w:rPr>
          <w:rFonts w:ascii="Palatino Linotype" w:eastAsia="Arial" w:hAnsi="Palatino Linotype" w:cs="Arial"/>
          <w:i/>
          <w:spacing w:val="1"/>
          <w:sz w:val="22"/>
        </w:rPr>
        <w:t>ada</w:t>
      </w:r>
      <w:r w:rsidRPr="005C305D">
        <w:rPr>
          <w:rFonts w:ascii="Palatino Linotype" w:eastAsia="Arial" w:hAnsi="Palatino Linotype" w:cs="Arial"/>
          <w:i/>
          <w:sz w:val="22"/>
        </w:rPr>
        <w:t>,</w:t>
      </w:r>
      <w:r w:rsidRPr="005C305D">
        <w:rPr>
          <w:rFonts w:ascii="Palatino Linotype" w:eastAsia="Arial" w:hAnsi="Palatino Linotype" w:cs="Arial"/>
          <w:i/>
          <w:spacing w:val="4"/>
          <w:sz w:val="22"/>
        </w:rPr>
        <w:t xml:space="preserve"> </w:t>
      </w:r>
      <w:r w:rsidRPr="005C305D">
        <w:rPr>
          <w:rFonts w:ascii="Palatino Linotype" w:eastAsia="Arial" w:hAnsi="Palatino Linotype" w:cs="Arial"/>
          <w:i/>
          <w:sz w:val="22"/>
        </w:rPr>
        <w:t>y</w:t>
      </w:r>
      <w:r w:rsidRPr="005C305D">
        <w:rPr>
          <w:rFonts w:ascii="Palatino Linotype" w:eastAsia="Arial" w:hAnsi="Palatino Linotype" w:cs="Arial"/>
          <w:i/>
          <w:spacing w:val="1"/>
          <w:sz w:val="22"/>
        </w:rPr>
        <w:t xml:space="preserve"> 1</w:t>
      </w:r>
      <w:r w:rsidRPr="005C305D">
        <w:rPr>
          <w:rFonts w:ascii="Palatino Linotype" w:eastAsia="Arial" w:hAnsi="Palatino Linotype" w:cs="Arial"/>
          <w:i/>
          <w:sz w:val="22"/>
        </w:rPr>
        <w:t>8</w:t>
      </w:r>
      <w:r w:rsidRPr="005C305D">
        <w:rPr>
          <w:rFonts w:ascii="Palatino Linotype" w:eastAsia="Arial" w:hAnsi="Palatino Linotype" w:cs="Arial"/>
          <w:i/>
          <w:spacing w:val="4"/>
          <w:sz w:val="22"/>
        </w:rPr>
        <w:t xml:space="preserve"> </w:t>
      </w:r>
      <w:r w:rsidRPr="005C305D">
        <w:rPr>
          <w:rFonts w:ascii="Palatino Linotype" w:eastAsia="Arial" w:hAnsi="Palatino Linotype" w:cs="Arial"/>
          <w:i/>
          <w:spacing w:val="1"/>
          <w:sz w:val="22"/>
        </w:rPr>
        <w:t>de</w:t>
      </w:r>
      <w:r w:rsidRPr="005C305D">
        <w:rPr>
          <w:rFonts w:ascii="Palatino Linotype" w:eastAsia="Arial" w:hAnsi="Palatino Linotype" w:cs="Arial"/>
          <w:i/>
          <w:sz w:val="22"/>
        </w:rPr>
        <w:t xml:space="preserve">l </w:t>
      </w:r>
      <w:r w:rsidRPr="005C305D">
        <w:rPr>
          <w:rFonts w:ascii="Palatino Linotype" w:eastAsia="Arial" w:hAnsi="Palatino Linotype" w:cs="Arial"/>
          <w:i/>
          <w:spacing w:val="1"/>
          <w:sz w:val="22"/>
        </w:rPr>
        <w:t>m</w:t>
      </w:r>
      <w:r w:rsidRPr="005C305D">
        <w:rPr>
          <w:rFonts w:ascii="Palatino Linotype" w:eastAsia="Arial" w:hAnsi="Palatino Linotype" w:cs="Arial"/>
          <w:i/>
          <w:sz w:val="22"/>
        </w:rPr>
        <w:t>is</w:t>
      </w:r>
      <w:r w:rsidRPr="005C305D">
        <w:rPr>
          <w:rFonts w:ascii="Palatino Linotype" w:eastAsia="Arial" w:hAnsi="Palatino Linotype" w:cs="Arial"/>
          <w:i/>
          <w:spacing w:val="-1"/>
          <w:sz w:val="22"/>
        </w:rPr>
        <w:t>m</w:t>
      </w:r>
      <w:r w:rsidRPr="005C305D">
        <w:rPr>
          <w:rFonts w:ascii="Palatino Linotype" w:eastAsia="Arial" w:hAnsi="Palatino Linotype" w:cs="Arial"/>
          <w:i/>
          <w:sz w:val="22"/>
        </w:rPr>
        <w:t>o</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rd</w:t>
      </w:r>
      <w:r w:rsidRPr="005C305D">
        <w:rPr>
          <w:rFonts w:ascii="Palatino Linotype" w:eastAsia="Arial" w:hAnsi="Palatino Linotype" w:cs="Arial"/>
          <w:i/>
          <w:spacing w:val="1"/>
          <w:sz w:val="22"/>
        </w:rPr>
        <w:t>en</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m</w:t>
      </w:r>
      <w:r w:rsidRPr="005C305D">
        <w:rPr>
          <w:rFonts w:ascii="Palatino Linotype" w:eastAsia="Arial" w:hAnsi="Palatino Linotype" w:cs="Arial"/>
          <w:i/>
          <w:sz w:val="22"/>
        </w:rPr>
        <w:t>i</w:t>
      </w:r>
      <w:r w:rsidRPr="005C305D">
        <w:rPr>
          <w:rFonts w:ascii="Palatino Linotype" w:eastAsia="Arial" w:hAnsi="Palatino Linotype" w:cs="Arial"/>
          <w:i/>
          <w:spacing w:val="-2"/>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w:t>
      </w:r>
      <w:r w:rsidRPr="005C305D">
        <w:rPr>
          <w:rFonts w:ascii="Palatino Linotype" w:eastAsia="Arial" w:hAnsi="Palatino Linotype" w:cs="Arial"/>
          <w:i/>
          <w:spacing w:val="4"/>
          <w:sz w:val="22"/>
        </w:rPr>
        <w:t xml:space="preserve"> </w:t>
      </w:r>
      <w:r w:rsidRPr="005C305D">
        <w:rPr>
          <w:rFonts w:ascii="Palatino Linotype" w:eastAsia="Arial" w:hAnsi="Palatino Linotype" w:cs="Arial"/>
          <w:i/>
          <w:spacing w:val="1"/>
          <w:sz w:val="22"/>
        </w:rPr>
        <w:t>pa</w:t>
      </w:r>
      <w:r w:rsidRPr="005C305D">
        <w:rPr>
          <w:rFonts w:ascii="Palatino Linotype" w:eastAsia="Arial" w:hAnsi="Palatino Linotype" w:cs="Arial"/>
          <w:i/>
          <w:sz w:val="22"/>
        </w:rPr>
        <w:t>ra</w:t>
      </w:r>
      <w:r w:rsidRPr="005C305D">
        <w:rPr>
          <w:rFonts w:ascii="Palatino Linotype" w:eastAsia="Arial" w:hAnsi="Palatino Linotype" w:cs="Arial"/>
          <w:i/>
          <w:spacing w:val="1"/>
          <w:sz w:val="22"/>
        </w:rPr>
        <w:t xml:space="preserve"> e</w:t>
      </w:r>
      <w:r w:rsidRPr="005C305D">
        <w:rPr>
          <w:rFonts w:ascii="Palatino Linotype" w:eastAsia="Arial" w:hAnsi="Palatino Linotype" w:cs="Arial"/>
          <w:i/>
          <w:sz w:val="22"/>
        </w:rPr>
        <w:t>l</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so</w:t>
      </w:r>
      <w:r w:rsidRPr="005C305D">
        <w:rPr>
          <w:rFonts w:ascii="Palatino Linotype" w:eastAsia="Arial" w:hAnsi="Palatino Linotype" w:cs="Arial"/>
          <w:i/>
          <w:spacing w:val="4"/>
          <w:sz w:val="22"/>
        </w:rPr>
        <w:t xml:space="preserve"> </w:t>
      </w:r>
      <w:r w:rsidRPr="005C305D">
        <w:rPr>
          <w:rFonts w:ascii="Palatino Linotype" w:eastAsia="Arial" w:hAnsi="Palatino Linotype" w:cs="Arial"/>
          <w:i/>
          <w:spacing w:val="1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4"/>
          <w:sz w:val="22"/>
        </w:rPr>
        <w:t xml:space="preserve"> </w:t>
      </w:r>
      <w:r w:rsidRPr="005C305D">
        <w:rPr>
          <w:rFonts w:ascii="Palatino Linotype" w:eastAsia="Arial" w:hAnsi="Palatino Linotype" w:cs="Arial"/>
          <w:i/>
          <w:spacing w:val="-3"/>
          <w:sz w:val="22"/>
        </w:rPr>
        <w:t>l</w:t>
      </w:r>
      <w:r w:rsidRPr="005C305D">
        <w:rPr>
          <w:rFonts w:ascii="Palatino Linotype" w:eastAsia="Arial" w:hAnsi="Palatino Linotype" w:cs="Arial"/>
          <w:i/>
          <w:sz w:val="22"/>
        </w:rPr>
        <w:t>a in</w:t>
      </w:r>
      <w:r w:rsidRPr="005C305D">
        <w:rPr>
          <w:rFonts w:ascii="Palatino Linotype" w:eastAsia="Arial" w:hAnsi="Palatino Linotype" w:cs="Arial"/>
          <w:i/>
          <w:spacing w:val="1"/>
          <w:sz w:val="22"/>
        </w:rPr>
        <w:t>fo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m</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ción</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on</w:t>
      </w:r>
      <w:r w:rsidRPr="005C305D">
        <w:rPr>
          <w:rFonts w:ascii="Palatino Linotype" w:eastAsia="Arial" w:hAnsi="Palatino Linotype" w:cs="Arial"/>
          <w:i/>
          <w:spacing w:val="3"/>
          <w:sz w:val="22"/>
        </w:rPr>
        <w:t>f</w:t>
      </w:r>
      <w:r w:rsidRPr="005C305D">
        <w:rPr>
          <w:rFonts w:ascii="Palatino Linotype" w:eastAsia="Arial" w:hAnsi="Palatino Linotype" w:cs="Arial"/>
          <w:i/>
          <w:sz w:val="22"/>
        </w:rPr>
        <w:t>id</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pacing w:val="-2"/>
          <w:sz w:val="22"/>
        </w:rPr>
        <w:t>c</w:t>
      </w:r>
      <w:r w:rsidRPr="005C305D">
        <w:rPr>
          <w:rFonts w:ascii="Palatino Linotype" w:eastAsia="Arial" w:hAnsi="Palatino Linotype" w:cs="Arial"/>
          <w:i/>
          <w:sz w:val="22"/>
        </w:rPr>
        <w:t>ial.</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P</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lo</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an</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la</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clasi</w:t>
      </w:r>
      <w:r w:rsidRPr="005C305D">
        <w:rPr>
          <w:rFonts w:ascii="Palatino Linotype" w:eastAsia="Arial" w:hAnsi="Palatino Linotype" w:cs="Arial"/>
          <w:i/>
          <w:spacing w:val="3"/>
          <w:sz w:val="22"/>
        </w:rPr>
        <w:t>f</w:t>
      </w:r>
      <w:r w:rsidRPr="005C305D">
        <w:rPr>
          <w:rFonts w:ascii="Palatino Linotype" w:eastAsia="Arial" w:hAnsi="Palatino Linotype" w:cs="Arial"/>
          <w:i/>
          <w:sz w:val="22"/>
        </w:rPr>
        <w:t>i</w:t>
      </w:r>
      <w:r w:rsidRPr="005C305D">
        <w:rPr>
          <w:rFonts w:ascii="Palatino Linotype" w:eastAsia="Arial" w:hAnsi="Palatino Linotype" w:cs="Arial"/>
          <w:i/>
          <w:spacing w:val="-3"/>
          <w:sz w:val="22"/>
        </w:rPr>
        <w:t>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ción</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y la</w:t>
      </w:r>
      <w:r w:rsidRPr="005C305D">
        <w:rPr>
          <w:rFonts w:ascii="Palatino Linotype" w:eastAsia="Arial" w:hAnsi="Palatino Linotype" w:cs="Arial"/>
          <w:i/>
          <w:spacing w:val="2"/>
          <w:sz w:val="22"/>
        </w:rPr>
        <w:t xml:space="preserve"> i</w:t>
      </w:r>
      <w:r w:rsidRPr="005C305D">
        <w:rPr>
          <w:rFonts w:ascii="Palatino Linotype" w:eastAsia="Arial" w:hAnsi="Palatino Linotype" w:cs="Arial"/>
          <w:i/>
          <w:spacing w:val="1"/>
          <w:sz w:val="22"/>
        </w:rPr>
        <w:t>ne</w:t>
      </w:r>
      <w:r w:rsidRPr="005C305D">
        <w:rPr>
          <w:rFonts w:ascii="Palatino Linotype" w:eastAsia="Arial" w:hAnsi="Palatino Linotype" w:cs="Arial"/>
          <w:i/>
          <w:spacing w:val="-2"/>
          <w:sz w:val="22"/>
        </w:rPr>
        <w:t>x</w:t>
      </w:r>
      <w:r w:rsidRPr="005C305D">
        <w:rPr>
          <w:rFonts w:ascii="Palatino Linotype" w:eastAsia="Arial" w:hAnsi="Palatino Linotype" w:cs="Arial"/>
          <w:i/>
          <w:sz w:val="22"/>
        </w:rPr>
        <w:t>ist</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cia</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o c</w:t>
      </w:r>
      <w:r w:rsidRPr="005C305D">
        <w:rPr>
          <w:rFonts w:ascii="Palatino Linotype" w:eastAsia="Arial" w:hAnsi="Palatino Linotype" w:cs="Arial"/>
          <w:i/>
          <w:spacing w:val="1"/>
          <w:sz w:val="22"/>
        </w:rPr>
        <w:t>oe</w:t>
      </w:r>
      <w:r w:rsidRPr="005C305D">
        <w:rPr>
          <w:rFonts w:ascii="Palatino Linotype" w:eastAsia="Arial" w:hAnsi="Palatino Linotype" w:cs="Arial"/>
          <w:i/>
          <w:spacing w:val="-2"/>
          <w:sz w:val="22"/>
        </w:rPr>
        <w:t>x</w:t>
      </w:r>
      <w:r w:rsidRPr="005C305D">
        <w:rPr>
          <w:rFonts w:ascii="Palatino Linotype" w:eastAsia="Arial" w:hAnsi="Palatino Linotype" w:cs="Arial"/>
          <w:i/>
          <w:sz w:val="22"/>
        </w:rPr>
        <w:t>ist</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n</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t</w:t>
      </w:r>
      <w:r w:rsidRPr="005C305D">
        <w:rPr>
          <w:rFonts w:ascii="Palatino Linotype" w:eastAsia="Arial" w:hAnsi="Palatino Linotype" w:cs="Arial"/>
          <w:i/>
          <w:spacing w:val="-3"/>
          <w:sz w:val="22"/>
        </w:rPr>
        <w:t>r</w:t>
      </w:r>
      <w:r w:rsidRPr="005C305D">
        <w:rPr>
          <w:rFonts w:ascii="Palatino Linotype" w:eastAsia="Arial" w:hAnsi="Palatino Linotype" w:cs="Arial"/>
          <w:i/>
          <w:sz w:val="22"/>
        </w:rPr>
        <w: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s</w:t>
      </w:r>
      <w:r w:rsidRPr="005C305D">
        <w:rPr>
          <w:rFonts w:ascii="Palatino Linotype" w:eastAsia="Arial" w:hAnsi="Palatino Linotype" w:cs="Arial"/>
          <w:i/>
          <w:spacing w:val="-2"/>
          <w:sz w:val="22"/>
        </w:rPr>
        <w:t>í</w:t>
      </w:r>
      <w:r w:rsidRPr="005C305D">
        <w:rPr>
          <w:rFonts w:ascii="Palatino Linotype" w:eastAsia="Arial" w:hAnsi="Palatino Linotype" w:cs="Arial"/>
          <w:i/>
          <w:sz w:val="22"/>
        </w:rPr>
        <w:t>,</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n</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2"/>
          <w:sz w:val="22"/>
        </w:rPr>
        <w:t>v</w:t>
      </w:r>
      <w:r w:rsidRPr="005C305D">
        <w:rPr>
          <w:rFonts w:ascii="Palatino Linotype" w:eastAsia="Arial" w:hAnsi="Palatino Linotype" w:cs="Arial"/>
          <w:i/>
          <w:sz w:val="22"/>
        </w:rPr>
        <w:t>i</w:t>
      </w:r>
      <w:r w:rsidRPr="005C305D">
        <w:rPr>
          <w:rFonts w:ascii="Palatino Linotype" w:eastAsia="Arial" w:hAnsi="Palatino Linotype" w:cs="Arial"/>
          <w:i/>
          <w:spacing w:val="-1"/>
          <w:sz w:val="22"/>
        </w:rPr>
        <w:t>r</w:t>
      </w:r>
      <w:r w:rsidRPr="005C305D">
        <w:rPr>
          <w:rFonts w:ascii="Palatino Linotype" w:eastAsia="Arial" w:hAnsi="Palatino Linotype" w:cs="Arial"/>
          <w:i/>
          <w:sz w:val="22"/>
        </w:rPr>
        <w:t>t</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d</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la clasi</w:t>
      </w:r>
      <w:r w:rsidRPr="005C305D">
        <w:rPr>
          <w:rFonts w:ascii="Palatino Linotype" w:eastAsia="Arial" w:hAnsi="Palatino Linotype" w:cs="Arial"/>
          <w:i/>
          <w:spacing w:val="3"/>
          <w:sz w:val="22"/>
        </w:rPr>
        <w:t>f</w:t>
      </w:r>
      <w:r w:rsidRPr="005C305D">
        <w:rPr>
          <w:rFonts w:ascii="Palatino Linotype" w:eastAsia="Arial" w:hAnsi="Palatino Linotype" w:cs="Arial"/>
          <w:i/>
          <w:sz w:val="22"/>
        </w:rPr>
        <w:t>icaci</w:t>
      </w:r>
      <w:r w:rsidRPr="005C305D">
        <w:rPr>
          <w:rFonts w:ascii="Palatino Linotype" w:eastAsia="Arial" w:hAnsi="Palatino Linotype" w:cs="Arial"/>
          <w:i/>
          <w:spacing w:val="-2"/>
          <w:sz w:val="22"/>
        </w:rPr>
        <w:t>ó</w:t>
      </w:r>
      <w:r w:rsidRPr="005C305D">
        <w:rPr>
          <w:rFonts w:ascii="Palatino Linotype" w:eastAsia="Arial" w:hAnsi="Palatino Linotype" w:cs="Arial"/>
          <w:i/>
          <w:sz w:val="22"/>
        </w:rPr>
        <w:t>n</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2"/>
          <w:sz w:val="22"/>
        </w:rPr>
        <w:t>n</w:t>
      </w:r>
      <w:r w:rsidRPr="005C305D">
        <w:rPr>
          <w:rFonts w:ascii="Palatino Linotype" w:eastAsia="Arial" w:hAnsi="Palatino Linotype" w:cs="Arial"/>
          <w:i/>
          <w:spacing w:val="3"/>
          <w:sz w:val="22"/>
        </w:rPr>
        <w:t>f</w:t>
      </w:r>
      <w:r w:rsidRPr="005C305D">
        <w:rPr>
          <w:rFonts w:ascii="Palatino Linotype" w:eastAsia="Arial" w:hAnsi="Palatino Linotype" w:cs="Arial"/>
          <w:i/>
          <w:spacing w:val="1"/>
          <w:sz w:val="22"/>
        </w:rPr>
        <w:t>o</w:t>
      </w:r>
      <w:r w:rsidRPr="005C305D">
        <w:rPr>
          <w:rFonts w:ascii="Palatino Linotype" w:eastAsia="Arial" w:hAnsi="Palatino Linotype" w:cs="Arial"/>
          <w:i/>
          <w:spacing w:val="-3"/>
          <w:sz w:val="22"/>
        </w:rPr>
        <w:t>r</w:t>
      </w:r>
      <w:r w:rsidRPr="005C305D">
        <w:rPr>
          <w:rFonts w:ascii="Palatino Linotype" w:eastAsia="Arial" w:hAnsi="Palatino Linotype" w:cs="Arial"/>
          <w:i/>
          <w:spacing w:val="1"/>
          <w:sz w:val="22"/>
        </w:rPr>
        <w:t>ma</w:t>
      </w:r>
      <w:r w:rsidRPr="005C305D">
        <w:rPr>
          <w:rFonts w:ascii="Palatino Linotype" w:eastAsia="Arial" w:hAnsi="Palatino Linotype" w:cs="Arial"/>
          <w:i/>
          <w:sz w:val="22"/>
        </w:rPr>
        <w:t>ci</w:t>
      </w:r>
      <w:r w:rsidRPr="005C305D">
        <w:rPr>
          <w:rFonts w:ascii="Palatino Linotype" w:eastAsia="Arial" w:hAnsi="Palatino Linotype" w:cs="Arial"/>
          <w:i/>
          <w:spacing w:val="-2"/>
          <w:sz w:val="22"/>
        </w:rPr>
        <w:t>ó</w:t>
      </w:r>
      <w:r w:rsidRPr="005C305D">
        <w:rPr>
          <w:rFonts w:ascii="Palatino Linotype" w:eastAsia="Arial" w:hAnsi="Palatino Linotype" w:cs="Arial"/>
          <w:i/>
          <w:sz w:val="22"/>
        </w:rPr>
        <w:t>n</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1"/>
          <w:sz w:val="22"/>
        </w:rPr>
        <w:t>mp</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w:t>
      </w:r>
      <w:r w:rsidRPr="005C305D">
        <w:rPr>
          <w:rFonts w:ascii="Palatino Linotype" w:eastAsia="Arial" w:hAnsi="Palatino Linotype" w:cs="Arial"/>
          <w:i/>
          <w:spacing w:val="-2"/>
          <w:sz w:val="22"/>
        </w:rPr>
        <w:t>c</w:t>
      </w:r>
      <w:r w:rsidRPr="005C305D">
        <w:rPr>
          <w:rFonts w:ascii="Palatino Linotype" w:eastAsia="Arial" w:hAnsi="Palatino Linotype" w:cs="Arial"/>
          <w:i/>
          <w:sz w:val="22"/>
        </w:rPr>
        <w:t>a in</w:t>
      </w:r>
      <w:r w:rsidRPr="005C305D">
        <w:rPr>
          <w:rFonts w:ascii="Palatino Linotype" w:eastAsia="Arial" w:hAnsi="Palatino Linotype" w:cs="Arial"/>
          <w:i/>
          <w:spacing w:val="-2"/>
          <w:sz w:val="22"/>
        </w:rPr>
        <w:t>v</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ab</w:t>
      </w:r>
      <w:r w:rsidRPr="005C305D">
        <w:rPr>
          <w:rFonts w:ascii="Palatino Linotype" w:eastAsia="Arial" w:hAnsi="Palatino Linotype" w:cs="Arial"/>
          <w:i/>
          <w:sz w:val="22"/>
        </w:rPr>
        <w:t>le</w:t>
      </w:r>
      <w:r w:rsidRPr="005C305D">
        <w:rPr>
          <w:rFonts w:ascii="Palatino Linotype" w:eastAsia="Arial" w:hAnsi="Palatino Linotype" w:cs="Arial"/>
          <w:i/>
          <w:spacing w:val="2"/>
          <w:sz w:val="22"/>
        </w:rPr>
        <w:t>m</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te</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 xml:space="preserve">la </w:t>
      </w:r>
      <w:r w:rsidRPr="005C305D">
        <w:rPr>
          <w:rFonts w:ascii="Palatino Linotype" w:eastAsia="Arial" w:hAnsi="Palatino Linotype" w:cs="Arial"/>
          <w:i/>
          <w:spacing w:val="1"/>
          <w:sz w:val="22"/>
        </w:rPr>
        <w:t>e</w:t>
      </w:r>
      <w:r w:rsidRPr="005C305D">
        <w:rPr>
          <w:rFonts w:ascii="Palatino Linotype" w:eastAsia="Arial" w:hAnsi="Palatino Linotype" w:cs="Arial"/>
          <w:i/>
          <w:spacing w:val="-2"/>
          <w:sz w:val="22"/>
        </w:rPr>
        <w:t>x</w:t>
      </w:r>
      <w:r w:rsidRPr="005C305D">
        <w:rPr>
          <w:rFonts w:ascii="Palatino Linotype" w:eastAsia="Arial" w:hAnsi="Palatino Linotype" w:cs="Arial"/>
          <w:i/>
          <w:sz w:val="22"/>
        </w:rPr>
        <w:t>ist</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cia</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n</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pacing w:val="1"/>
          <w:sz w:val="22"/>
        </w:rPr>
        <w:t>do</w:t>
      </w:r>
      <w:r w:rsidRPr="005C305D">
        <w:rPr>
          <w:rFonts w:ascii="Palatino Linotype" w:eastAsia="Arial" w:hAnsi="Palatino Linotype" w:cs="Arial"/>
          <w:i/>
          <w:spacing w:val="-2"/>
          <w:sz w:val="22"/>
        </w:rPr>
        <w:t>c</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me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to</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o</w:t>
      </w:r>
      <w:r w:rsidRPr="005C305D">
        <w:rPr>
          <w:rFonts w:ascii="Palatino Linotype" w:eastAsia="Arial" w:hAnsi="Palatino Linotype" w:cs="Arial"/>
          <w:i/>
          <w:spacing w:val="1"/>
          <w:sz w:val="22"/>
        </w:rPr>
        <w:t xml:space="preserve"> do</w:t>
      </w:r>
      <w:r w:rsidRPr="005C305D">
        <w:rPr>
          <w:rFonts w:ascii="Palatino Linotype" w:eastAsia="Arial" w:hAnsi="Palatino Linotype" w:cs="Arial"/>
          <w:i/>
          <w:spacing w:val="-2"/>
          <w:sz w:val="22"/>
        </w:rPr>
        <w:t>c</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m</w:t>
      </w:r>
      <w:r w:rsidRPr="005C305D">
        <w:rPr>
          <w:rFonts w:ascii="Palatino Linotype" w:eastAsia="Arial" w:hAnsi="Palatino Linotype" w:cs="Arial"/>
          <w:i/>
          <w:spacing w:val="1"/>
          <w:sz w:val="22"/>
        </w:rPr>
        <w:t>en</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 xml:space="preserve">s </w:t>
      </w:r>
      <w:r w:rsidRPr="005C305D">
        <w:rPr>
          <w:rFonts w:ascii="Palatino Linotype" w:eastAsia="Arial" w:hAnsi="Palatino Linotype" w:cs="Arial"/>
          <w:i/>
          <w:spacing w:val="1"/>
          <w:sz w:val="22"/>
        </w:rPr>
        <w:t>de</w:t>
      </w:r>
      <w:r w:rsidRPr="005C305D">
        <w:rPr>
          <w:rFonts w:ascii="Palatino Linotype" w:eastAsia="Arial" w:hAnsi="Palatino Linotype" w:cs="Arial"/>
          <w:i/>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pacing w:val="-3"/>
          <w:sz w:val="22"/>
        </w:rPr>
        <w:t>r</w:t>
      </w:r>
      <w:r w:rsidRPr="005C305D">
        <w:rPr>
          <w:rFonts w:ascii="Palatino Linotype" w:eastAsia="Arial" w:hAnsi="Palatino Linotype" w:cs="Arial"/>
          <w:i/>
          <w:spacing w:val="1"/>
          <w:sz w:val="22"/>
        </w:rPr>
        <w:t>m</w:t>
      </w:r>
      <w:r w:rsidRPr="005C305D">
        <w:rPr>
          <w:rFonts w:ascii="Palatino Linotype" w:eastAsia="Arial" w:hAnsi="Palatino Linotype" w:cs="Arial"/>
          <w:i/>
          <w:sz w:val="22"/>
        </w:rPr>
        <w:t>in</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do</w:t>
      </w:r>
      <w:r w:rsidRPr="005C305D">
        <w:rPr>
          <w:rFonts w:ascii="Palatino Linotype" w:eastAsia="Arial" w:hAnsi="Palatino Linotype" w:cs="Arial"/>
          <w:i/>
          <w:sz w:val="22"/>
        </w:rPr>
        <w:t xml:space="preserve">s, </w:t>
      </w:r>
      <w:r w:rsidRPr="005C305D">
        <w:rPr>
          <w:rFonts w:ascii="Palatino Linotype" w:eastAsia="Arial" w:hAnsi="Palatino Linotype" w:cs="Arial"/>
          <w:i/>
          <w:spacing w:val="1"/>
          <w:sz w:val="22"/>
        </w:rPr>
        <w:t>m</w:t>
      </w:r>
      <w:r w:rsidRPr="005C305D">
        <w:rPr>
          <w:rFonts w:ascii="Palatino Linotype" w:eastAsia="Arial" w:hAnsi="Palatino Linotype" w:cs="Arial"/>
          <w:i/>
          <w:sz w:val="22"/>
        </w:rPr>
        <w:t>ie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t</w:t>
      </w:r>
      <w:r w:rsidRPr="005C305D">
        <w:rPr>
          <w:rFonts w:ascii="Palatino Linotype" w:eastAsia="Arial" w:hAnsi="Palatino Linotype" w:cs="Arial"/>
          <w:i/>
          <w:spacing w:val="-3"/>
          <w:sz w:val="22"/>
        </w:rPr>
        <w:t>r</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s</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e</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la in</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xist</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cia c</w:t>
      </w:r>
      <w:r w:rsidRPr="005C305D">
        <w:rPr>
          <w:rFonts w:ascii="Palatino Linotype" w:eastAsia="Arial" w:hAnsi="Palatino Linotype" w:cs="Arial"/>
          <w:i/>
          <w:spacing w:val="1"/>
          <w:sz w:val="22"/>
        </w:rPr>
        <w:t>on</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l</w:t>
      </w:r>
      <w:r w:rsidRPr="005C305D">
        <w:rPr>
          <w:rFonts w:ascii="Palatino Linotype" w:eastAsia="Arial" w:hAnsi="Palatino Linotype" w:cs="Arial"/>
          <w:i/>
          <w:spacing w:val="1"/>
          <w:sz w:val="22"/>
        </w:rPr>
        <w:t>e</w:t>
      </w:r>
      <w:r w:rsidRPr="005C305D">
        <w:rPr>
          <w:rFonts w:ascii="Palatino Linotype" w:eastAsia="Arial" w:hAnsi="Palatino Linotype" w:cs="Arial"/>
          <w:i/>
          <w:spacing w:val="-2"/>
          <w:sz w:val="22"/>
        </w:rPr>
        <w:t>v</w:t>
      </w:r>
      <w:r w:rsidRPr="005C305D">
        <w:rPr>
          <w:rFonts w:ascii="Palatino Linotype" w:eastAsia="Arial" w:hAnsi="Palatino Linotype" w:cs="Arial"/>
          <w:i/>
          <w:sz w:val="22"/>
        </w:rPr>
        <w:t>a</w:t>
      </w:r>
      <w:r w:rsidRPr="005C305D">
        <w:rPr>
          <w:rFonts w:ascii="Palatino Linotype" w:eastAsia="Arial" w:hAnsi="Palatino Linotype" w:cs="Arial"/>
          <w:i/>
          <w:spacing w:val="3"/>
          <w:sz w:val="22"/>
        </w:rPr>
        <w:t xml:space="preserve"> </w:t>
      </w:r>
      <w:r w:rsidRPr="005C305D">
        <w:rPr>
          <w:rFonts w:ascii="Palatino Linotype" w:eastAsia="Arial" w:hAnsi="Palatino Linotype" w:cs="Arial"/>
          <w:i/>
          <w:sz w:val="22"/>
        </w:rPr>
        <w:t xml:space="preserve">la </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 xml:space="preserve">cia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 xml:space="preserve">los </w:t>
      </w:r>
      <w:r w:rsidRPr="005C305D">
        <w:rPr>
          <w:rFonts w:ascii="Palatino Linotype" w:eastAsia="Arial" w:hAnsi="Palatino Linotype" w:cs="Arial"/>
          <w:i/>
          <w:spacing w:val="1"/>
          <w:sz w:val="22"/>
        </w:rPr>
        <w:t>m</w:t>
      </w:r>
      <w:r w:rsidRPr="005C305D">
        <w:rPr>
          <w:rFonts w:ascii="Palatino Linotype" w:eastAsia="Arial" w:hAnsi="Palatino Linotype" w:cs="Arial"/>
          <w:i/>
          <w:sz w:val="22"/>
        </w:rPr>
        <w:t>i</w:t>
      </w:r>
      <w:r w:rsidRPr="005C305D">
        <w:rPr>
          <w:rFonts w:ascii="Palatino Linotype" w:eastAsia="Arial" w:hAnsi="Palatino Linotype" w:cs="Arial"/>
          <w:i/>
          <w:spacing w:val="-3"/>
          <w:sz w:val="22"/>
        </w:rPr>
        <w:t>s</w:t>
      </w:r>
      <w:r w:rsidRPr="005C305D">
        <w:rPr>
          <w:rFonts w:ascii="Palatino Linotype" w:eastAsia="Arial" w:hAnsi="Palatino Linotype" w:cs="Arial"/>
          <w:i/>
          <w:spacing w:val="1"/>
          <w:sz w:val="22"/>
        </w:rPr>
        <w:t>mo</w:t>
      </w:r>
      <w:r w:rsidRPr="005C305D">
        <w:rPr>
          <w:rFonts w:ascii="Palatino Linotype" w:eastAsia="Arial" w:hAnsi="Palatino Linotype" w:cs="Arial"/>
          <w:i/>
          <w:sz w:val="22"/>
        </w:rPr>
        <w:t xml:space="preserve">s </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n</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 xml:space="preserve">los </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rchi</w:t>
      </w:r>
      <w:r w:rsidRPr="005C305D">
        <w:rPr>
          <w:rFonts w:ascii="Palatino Linotype" w:eastAsia="Arial" w:hAnsi="Palatino Linotype" w:cs="Arial"/>
          <w:i/>
          <w:spacing w:val="-3"/>
          <w:sz w:val="22"/>
        </w:rPr>
        <w:t>v</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 xml:space="preserve">s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 la</w:t>
      </w:r>
      <w:r w:rsidRPr="005C305D">
        <w:rPr>
          <w:rFonts w:ascii="Palatino Linotype" w:eastAsia="Arial" w:hAnsi="Palatino Linotype" w:cs="Arial"/>
          <w:i/>
          <w:spacing w:val="1"/>
          <w:sz w:val="22"/>
        </w:rPr>
        <w:t xml:space="preserve"> d</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pe</w:t>
      </w:r>
      <w:r w:rsidRPr="005C305D">
        <w:rPr>
          <w:rFonts w:ascii="Palatino Linotype" w:eastAsia="Arial" w:hAnsi="Palatino Linotype" w:cs="Arial"/>
          <w:i/>
          <w:spacing w:val="-1"/>
          <w:sz w:val="22"/>
        </w:rPr>
        <w:t>n</w:t>
      </w:r>
      <w:r w:rsidRPr="005C305D">
        <w:rPr>
          <w:rFonts w:ascii="Palatino Linotype" w:eastAsia="Arial" w:hAnsi="Palatino Linotype" w:cs="Arial"/>
          <w:i/>
          <w:spacing w:val="1"/>
          <w:sz w:val="22"/>
        </w:rPr>
        <w:t>den</w:t>
      </w:r>
      <w:r w:rsidRPr="005C305D">
        <w:rPr>
          <w:rFonts w:ascii="Palatino Linotype" w:eastAsia="Arial" w:hAnsi="Palatino Linotype" w:cs="Arial"/>
          <w:i/>
          <w:sz w:val="22"/>
        </w:rPr>
        <w:t>c</w:t>
      </w:r>
      <w:r w:rsidRPr="005C305D">
        <w:rPr>
          <w:rFonts w:ascii="Palatino Linotype" w:eastAsia="Arial" w:hAnsi="Palatino Linotype" w:cs="Arial"/>
          <w:i/>
          <w:spacing w:val="-3"/>
          <w:sz w:val="22"/>
        </w:rPr>
        <w:t>i</w:t>
      </w:r>
      <w:r w:rsidRPr="005C305D">
        <w:rPr>
          <w:rFonts w:ascii="Palatino Linotype" w:eastAsia="Arial" w:hAnsi="Palatino Linotype" w:cs="Arial"/>
          <w:i/>
          <w:sz w:val="22"/>
        </w:rPr>
        <w:t>a</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 xml:space="preserve">o </w:t>
      </w:r>
      <w:r w:rsidRPr="005C305D">
        <w:rPr>
          <w:rFonts w:ascii="Palatino Linotype" w:eastAsia="Arial" w:hAnsi="Palatino Linotype" w:cs="Arial"/>
          <w:i/>
          <w:spacing w:val="1"/>
          <w:sz w:val="22"/>
        </w:rPr>
        <w:t>en</w:t>
      </w:r>
      <w:r w:rsidRPr="005C305D">
        <w:rPr>
          <w:rFonts w:ascii="Palatino Linotype" w:eastAsia="Arial" w:hAnsi="Palatino Linotype" w:cs="Arial"/>
          <w:i/>
          <w:sz w:val="22"/>
        </w:rPr>
        <w:t>t</w:t>
      </w:r>
      <w:r w:rsidRPr="005C305D">
        <w:rPr>
          <w:rFonts w:ascii="Palatino Linotype" w:eastAsia="Arial" w:hAnsi="Palatino Linotype" w:cs="Arial"/>
          <w:i/>
          <w:spacing w:val="-2"/>
          <w:sz w:val="22"/>
        </w:rPr>
        <w:t>i</w:t>
      </w:r>
      <w:r w:rsidRPr="005C305D">
        <w:rPr>
          <w:rFonts w:ascii="Palatino Linotype" w:eastAsia="Arial" w:hAnsi="Palatino Linotype" w:cs="Arial"/>
          <w:i/>
          <w:spacing w:val="-1"/>
          <w:sz w:val="22"/>
        </w:rPr>
        <w:t>d</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d</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e</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2"/>
          <w:sz w:val="22"/>
        </w:rPr>
        <w:t>s</w:t>
      </w:r>
      <w:r w:rsidRPr="005C305D">
        <w:rPr>
          <w:rFonts w:ascii="Palatino Linotype" w:eastAsia="Arial" w:hAnsi="Palatino Linotype" w:cs="Arial"/>
          <w:i/>
          <w:sz w:val="22"/>
        </w:rPr>
        <w:t>e</w:t>
      </w:r>
      <w:r w:rsidRPr="005C305D">
        <w:rPr>
          <w:rFonts w:ascii="Palatino Linotype" w:eastAsia="Arial" w:hAnsi="Palatino Linotype" w:cs="Arial"/>
          <w:i/>
          <w:spacing w:val="1"/>
          <w:sz w:val="22"/>
        </w:rPr>
        <w:t xml:space="preserve"> t</w:t>
      </w:r>
      <w:r w:rsidRPr="005C305D">
        <w:rPr>
          <w:rFonts w:ascii="Palatino Linotype" w:eastAsia="Arial" w:hAnsi="Palatino Linotype" w:cs="Arial"/>
          <w:i/>
          <w:sz w:val="22"/>
        </w:rPr>
        <w:t>ra</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w:t>
      </w:r>
    </w:p>
    <w:p w14:paraId="31BD6A41" w14:textId="77777777" w:rsidR="00C30387" w:rsidRPr="005C305D" w:rsidRDefault="00C30387" w:rsidP="00C30387">
      <w:pPr>
        <w:spacing w:line="360" w:lineRule="auto"/>
        <w:ind w:left="567" w:right="567"/>
        <w:rPr>
          <w:rFonts w:ascii="Palatino Linotype" w:hAnsi="Palatino Linotype"/>
          <w:i/>
          <w:sz w:val="22"/>
        </w:rPr>
      </w:pPr>
    </w:p>
    <w:p w14:paraId="4AA204FF" w14:textId="77777777" w:rsidR="00C30387" w:rsidRPr="005C305D" w:rsidRDefault="00C30387" w:rsidP="00C30387">
      <w:pPr>
        <w:spacing w:line="360" w:lineRule="auto"/>
        <w:ind w:left="567" w:right="567"/>
        <w:jc w:val="both"/>
        <w:rPr>
          <w:rFonts w:ascii="Palatino Linotype" w:eastAsia="Arial" w:hAnsi="Palatino Linotype" w:cs="Arial"/>
          <w:i/>
          <w:sz w:val="22"/>
        </w:rPr>
      </w:pPr>
      <w:r w:rsidRPr="005C305D">
        <w:rPr>
          <w:rFonts w:ascii="Palatino Linotype" w:eastAsia="Arial" w:hAnsi="Palatino Linotype" w:cs="Arial"/>
          <w:b/>
          <w:i/>
          <w:sz w:val="22"/>
        </w:rPr>
        <w:t>E</w:t>
      </w:r>
      <w:r w:rsidRPr="005C305D">
        <w:rPr>
          <w:rFonts w:ascii="Palatino Linotype" w:eastAsia="Arial" w:hAnsi="Palatino Linotype" w:cs="Arial"/>
          <w:b/>
          <w:i/>
          <w:spacing w:val="1"/>
          <w:sz w:val="22"/>
        </w:rPr>
        <w:t>x</w:t>
      </w:r>
      <w:r w:rsidRPr="005C305D">
        <w:rPr>
          <w:rFonts w:ascii="Palatino Linotype" w:eastAsia="Arial" w:hAnsi="Palatino Linotype" w:cs="Arial"/>
          <w:b/>
          <w:i/>
          <w:sz w:val="22"/>
        </w:rPr>
        <w:t>pedi</w:t>
      </w:r>
      <w:r w:rsidRPr="005C305D">
        <w:rPr>
          <w:rFonts w:ascii="Palatino Linotype" w:eastAsia="Arial" w:hAnsi="Palatino Linotype" w:cs="Arial"/>
          <w:b/>
          <w:i/>
          <w:spacing w:val="1"/>
          <w:sz w:val="22"/>
        </w:rPr>
        <w:t>en</w:t>
      </w:r>
      <w:r w:rsidRPr="005C305D">
        <w:rPr>
          <w:rFonts w:ascii="Palatino Linotype" w:eastAsia="Arial" w:hAnsi="Palatino Linotype" w:cs="Arial"/>
          <w:b/>
          <w:i/>
          <w:sz w:val="22"/>
        </w:rPr>
        <w:t>t</w:t>
      </w:r>
      <w:r w:rsidRPr="005C305D">
        <w:rPr>
          <w:rFonts w:ascii="Palatino Linotype" w:eastAsia="Arial" w:hAnsi="Palatino Linotype" w:cs="Arial"/>
          <w:b/>
          <w:i/>
          <w:spacing w:val="-1"/>
          <w:sz w:val="22"/>
        </w:rPr>
        <w:t>es</w:t>
      </w:r>
      <w:r w:rsidRPr="005C305D">
        <w:rPr>
          <w:rFonts w:ascii="Palatino Linotype" w:eastAsia="Arial" w:hAnsi="Palatino Linotype" w:cs="Arial"/>
          <w:b/>
          <w:i/>
          <w:sz w:val="22"/>
        </w:rPr>
        <w:t>:</w:t>
      </w:r>
    </w:p>
    <w:p w14:paraId="44A68C1E" w14:textId="77777777" w:rsidR="00C30387" w:rsidRPr="005C305D" w:rsidRDefault="00C30387" w:rsidP="00C30387">
      <w:pPr>
        <w:spacing w:line="360" w:lineRule="auto"/>
        <w:ind w:left="567" w:right="567"/>
        <w:jc w:val="both"/>
        <w:rPr>
          <w:rFonts w:ascii="Palatino Linotype" w:eastAsia="Arial" w:hAnsi="Palatino Linotype" w:cs="Arial"/>
          <w:i/>
          <w:sz w:val="22"/>
        </w:rPr>
      </w:pPr>
      <w:r w:rsidRPr="005C305D">
        <w:rPr>
          <w:rFonts w:ascii="Palatino Linotype" w:eastAsia="Arial" w:hAnsi="Palatino Linotype" w:cs="Arial"/>
          <w:i/>
          <w:spacing w:val="1"/>
          <w:sz w:val="22"/>
        </w:rPr>
        <w:lastRenderedPageBreak/>
        <w:t>47</w:t>
      </w:r>
      <w:r w:rsidRPr="005C305D">
        <w:rPr>
          <w:rFonts w:ascii="Palatino Linotype" w:eastAsia="Arial" w:hAnsi="Palatino Linotype" w:cs="Arial"/>
          <w:i/>
          <w:spacing w:val="-1"/>
          <w:sz w:val="22"/>
        </w:rPr>
        <w:t>3</w:t>
      </w:r>
      <w:r w:rsidRPr="005C305D">
        <w:rPr>
          <w:rFonts w:ascii="Palatino Linotype" w:eastAsia="Arial" w:hAnsi="Palatino Linotype" w:cs="Arial"/>
          <w:i/>
          <w:spacing w:val="1"/>
          <w:sz w:val="22"/>
        </w:rPr>
        <w:t>4</w:t>
      </w:r>
      <w:r w:rsidRPr="005C305D">
        <w:rPr>
          <w:rFonts w:ascii="Palatino Linotype" w:eastAsia="Arial" w:hAnsi="Palatino Linotype" w:cs="Arial"/>
          <w:i/>
          <w:sz w:val="22"/>
        </w:rPr>
        <w:t>/</w:t>
      </w:r>
      <w:r w:rsidRPr="005C305D">
        <w:rPr>
          <w:rFonts w:ascii="Palatino Linotype" w:eastAsia="Arial" w:hAnsi="Palatino Linotype" w:cs="Arial"/>
          <w:i/>
          <w:spacing w:val="1"/>
          <w:sz w:val="22"/>
        </w:rPr>
        <w:t>0</w:t>
      </w:r>
      <w:r w:rsidRPr="005C305D">
        <w:rPr>
          <w:rFonts w:ascii="Palatino Linotype" w:eastAsia="Arial" w:hAnsi="Palatino Linotype" w:cs="Arial"/>
          <w:i/>
          <w:sz w:val="22"/>
        </w:rPr>
        <w:t xml:space="preserve">7      </w:t>
      </w:r>
      <w:r w:rsidRPr="005C305D">
        <w:rPr>
          <w:rFonts w:ascii="Palatino Linotype" w:eastAsia="Arial" w:hAnsi="Palatino Linotype" w:cs="Arial"/>
          <w:i/>
          <w:spacing w:val="64"/>
          <w:sz w:val="22"/>
        </w:rPr>
        <w:t xml:space="preserve"> </w:t>
      </w:r>
      <w:r w:rsidRPr="005C305D">
        <w:rPr>
          <w:rFonts w:ascii="Palatino Linotype" w:eastAsia="Arial" w:hAnsi="Palatino Linotype" w:cs="Arial"/>
          <w:i/>
          <w:sz w:val="22"/>
        </w:rPr>
        <w:t>P</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m</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x</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E</w:t>
      </w:r>
      <w:r w:rsidRPr="005C305D">
        <w:rPr>
          <w:rFonts w:ascii="Palatino Linotype" w:eastAsia="Arial" w:hAnsi="Palatino Linotype" w:cs="Arial"/>
          <w:i/>
          <w:spacing w:val="-2"/>
          <w:sz w:val="22"/>
        </w:rPr>
        <w:t>x</w:t>
      </w:r>
      <w:r w:rsidRPr="005C305D">
        <w:rPr>
          <w:rFonts w:ascii="Palatino Linotype" w:eastAsia="Arial" w:hAnsi="Palatino Linotype" w:cs="Arial"/>
          <w:i/>
          <w:spacing w:val="1"/>
          <w:sz w:val="22"/>
        </w:rPr>
        <w:t>p</w:t>
      </w:r>
      <w:r w:rsidRPr="005C305D">
        <w:rPr>
          <w:rFonts w:ascii="Palatino Linotype" w:eastAsia="Arial" w:hAnsi="Palatino Linotype" w:cs="Arial"/>
          <w:i/>
          <w:sz w:val="22"/>
        </w:rPr>
        <w:t>loración</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y</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1"/>
          <w:sz w:val="22"/>
        </w:rPr>
        <w:t>P</w:t>
      </w:r>
      <w:r w:rsidRPr="005C305D">
        <w:rPr>
          <w:rFonts w:ascii="Palatino Linotype" w:eastAsia="Arial" w:hAnsi="Palatino Linotype" w:cs="Arial"/>
          <w:i/>
          <w:sz w:val="22"/>
        </w:rPr>
        <w:t>ro</w:t>
      </w:r>
      <w:r w:rsidRPr="005C305D">
        <w:rPr>
          <w:rFonts w:ascii="Palatino Linotype" w:eastAsia="Arial" w:hAnsi="Palatino Linotype" w:cs="Arial"/>
          <w:i/>
          <w:spacing w:val="1"/>
          <w:sz w:val="22"/>
        </w:rPr>
        <w:t>du</w:t>
      </w:r>
      <w:r w:rsidRPr="005C305D">
        <w:rPr>
          <w:rFonts w:ascii="Palatino Linotype" w:eastAsia="Arial" w:hAnsi="Palatino Linotype" w:cs="Arial"/>
          <w:i/>
          <w:sz w:val="22"/>
        </w:rPr>
        <w:t>cci</w:t>
      </w:r>
      <w:r w:rsidRPr="005C305D">
        <w:rPr>
          <w:rFonts w:ascii="Palatino Linotype" w:eastAsia="Arial" w:hAnsi="Palatino Linotype" w:cs="Arial"/>
          <w:i/>
          <w:spacing w:val="-2"/>
          <w:sz w:val="22"/>
        </w:rPr>
        <w:t>ó</w:t>
      </w:r>
      <w:r w:rsidRPr="005C305D">
        <w:rPr>
          <w:rFonts w:ascii="Palatino Linotype" w:eastAsia="Arial" w:hAnsi="Palatino Linotype" w:cs="Arial"/>
          <w:i/>
          <w:sz w:val="22"/>
        </w:rPr>
        <w:t>n</w:t>
      </w:r>
      <w:r w:rsidRPr="005C305D">
        <w:rPr>
          <w:rFonts w:ascii="Palatino Linotype" w:eastAsia="Arial" w:hAnsi="Palatino Linotype" w:cs="Arial"/>
          <w:i/>
          <w:spacing w:val="5"/>
          <w:sz w:val="22"/>
        </w:rPr>
        <w:t xml:space="preserve"> </w:t>
      </w:r>
      <w:r w:rsidRPr="005C305D">
        <w:rPr>
          <w:rFonts w:ascii="Palatino Linotype" w:eastAsia="Arial" w:hAnsi="Palatino Linotype" w:cs="Arial"/>
          <w:i/>
          <w:sz w:val="22"/>
        </w:rPr>
        <w:t>–</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pacing w:val="-2"/>
          <w:sz w:val="22"/>
        </w:rPr>
        <w:t>J</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n</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Pa</w:t>
      </w:r>
      <w:r w:rsidRPr="005C305D">
        <w:rPr>
          <w:rFonts w:ascii="Palatino Linotype" w:eastAsia="Arial" w:hAnsi="Palatino Linotype" w:cs="Arial"/>
          <w:i/>
          <w:spacing w:val="1"/>
          <w:sz w:val="22"/>
        </w:rPr>
        <w:t>b</w:t>
      </w:r>
      <w:r w:rsidRPr="005C305D">
        <w:rPr>
          <w:rFonts w:ascii="Palatino Linotype" w:eastAsia="Arial" w:hAnsi="Palatino Linotype" w:cs="Arial"/>
          <w:i/>
          <w:sz w:val="22"/>
        </w:rPr>
        <w:t>lo</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G</w:t>
      </w:r>
      <w:r w:rsidRPr="005C305D">
        <w:rPr>
          <w:rFonts w:ascii="Palatino Linotype" w:eastAsia="Arial" w:hAnsi="Palatino Linotype" w:cs="Arial"/>
          <w:i/>
          <w:spacing w:val="-1"/>
          <w:sz w:val="22"/>
        </w:rPr>
        <w:t>u</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r</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 xml:space="preserve">ro </w:t>
      </w:r>
      <w:r w:rsidRPr="005C305D">
        <w:rPr>
          <w:rFonts w:ascii="Palatino Linotype" w:eastAsia="Arial" w:hAnsi="Palatino Linotype" w:cs="Arial"/>
          <w:i/>
          <w:spacing w:val="-1"/>
          <w:sz w:val="22"/>
        </w:rPr>
        <w:t>A</w:t>
      </w:r>
      <w:r w:rsidRPr="005C305D">
        <w:rPr>
          <w:rFonts w:ascii="Palatino Linotype" w:eastAsia="Arial" w:hAnsi="Palatino Linotype" w:cs="Arial"/>
          <w:i/>
          <w:spacing w:val="1"/>
          <w:sz w:val="22"/>
        </w:rPr>
        <w:t>m</w:t>
      </w:r>
      <w:r w:rsidRPr="005C305D">
        <w:rPr>
          <w:rFonts w:ascii="Palatino Linotype" w:eastAsia="Arial" w:hAnsi="Palatino Linotype" w:cs="Arial"/>
          <w:i/>
          <w:spacing w:val="-1"/>
          <w:sz w:val="22"/>
        </w:rPr>
        <w:t>p</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 xml:space="preserve">rán. </w:t>
      </w:r>
      <w:r w:rsidRPr="005C305D">
        <w:rPr>
          <w:rFonts w:ascii="Palatino Linotype" w:eastAsia="Arial" w:hAnsi="Palatino Linotype" w:cs="Arial"/>
          <w:i/>
          <w:spacing w:val="1"/>
          <w:sz w:val="22"/>
        </w:rPr>
        <w:t>29</w:t>
      </w:r>
      <w:r w:rsidRPr="005C305D">
        <w:rPr>
          <w:rFonts w:ascii="Palatino Linotype" w:eastAsia="Arial" w:hAnsi="Palatino Linotype" w:cs="Arial"/>
          <w:i/>
          <w:spacing w:val="-1"/>
          <w:sz w:val="22"/>
        </w:rPr>
        <w:t>3</w:t>
      </w:r>
      <w:r w:rsidRPr="005C305D">
        <w:rPr>
          <w:rFonts w:ascii="Palatino Linotype" w:eastAsia="Arial" w:hAnsi="Palatino Linotype" w:cs="Arial"/>
          <w:i/>
          <w:spacing w:val="1"/>
          <w:sz w:val="22"/>
        </w:rPr>
        <w:t>6</w:t>
      </w:r>
      <w:r w:rsidRPr="005C305D">
        <w:rPr>
          <w:rFonts w:ascii="Palatino Linotype" w:eastAsia="Arial" w:hAnsi="Palatino Linotype" w:cs="Arial"/>
          <w:i/>
          <w:sz w:val="22"/>
        </w:rPr>
        <w:t>/</w:t>
      </w:r>
      <w:r w:rsidRPr="005C305D">
        <w:rPr>
          <w:rFonts w:ascii="Palatino Linotype" w:eastAsia="Arial" w:hAnsi="Palatino Linotype" w:cs="Arial"/>
          <w:i/>
          <w:spacing w:val="1"/>
          <w:sz w:val="22"/>
        </w:rPr>
        <w:t>0</w:t>
      </w:r>
      <w:r w:rsidRPr="005C305D">
        <w:rPr>
          <w:rFonts w:ascii="Palatino Linotype" w:eastAsia="Arial" w:hAnsi="Palatino Linotype" w:cs="Arial"/>
          <w:i/>
          <w:sz w:val="22"/>
        </w:rPr>
        <w:t xml:space="preserve">8      </w:t>
      </w:r>
      <w:r w:rsidRPr="005C305D">
        <w:rPr>
          <w:rFonts w:ascii="Palatino Linotype" w:eastAsia="Arial" w:hAnsi="Palatino Linotype" w:cs="Arial"/>
          <w:i/>
          <w:spacing w:val="64"/>
          <w:sz w:val="22"/>
        </w:rPr>
        <w:t xml:space="preserve"> </w:t>
      </w:r>
      <w:r w:rsidRPr="005C305D">
        <w:rPr>
          <w:rFonts w:ascii="Palatino Linotype" w:eastAsia="Arial" w:hAnsi="Palatino Linotype" w:cs="Arial"/>
          <w:i/>
          <w:sz w:val="22"/>
        </w:rPr>
        <w:t>Co</w:t>
      </w:r>
      <w:r w:rsidRPr="005C305D">
        <w:rPr>
          <w:rFonts w:ascii="Palatino Linotype" w:eastAsia="Arial" w:hAnsi="Palatino Linotype" w:cs="Arial"/>
          <w:i/>
          <w:spacing w:val="2"/>
          <w:sz w:val="22"/>
        </w:rPr>
        <w:t>m</w:t>
      </w:r>
      <w:r w:rsidRPr="005C305D">
        <w:rPr>
          <w:rFonts w:ascii="Palatino Linotype" w:eastAsia="Arial" w:hAnsi="Palatino Linotype" w:cs="Arial"/>
          <w:i/>
          <w:sz w:val="22"/>
        </w:rPr>
        <w:t>is</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ó</w:t>
      </w:r>
      <w:r w:rsidRPr="005C305D">
        <w:rPr>
          <w:rFonts w:ascii="Palatino Linotype" w:eastAsia="Arial" w:hAnsi="Palatino Linotype" w:cs="Arial"/>
          <w:i/>
          <w:sz w:val="22"/>
        </w:rPr>
        <w:t>n</w:t>
      </w:r>
      <w:r w:rsidRPr="005C305D">
        <w:rPr>
          <w:rFonts w:ascii="Palatino Linotype" w:eastAsia="Arial" w:hAnsi="Palatino Linotype" w:cs="Arial"/>
          <w:i/>
          <w:spacing w:val="35"/>
          <w:sz w:val="22"/>
        </w:rPr>
        <w:t xml:space="preserve"> </w:t>
      </w:r>
      <w:r w:rsidRPr="005C305D">
        <w:rPr>
          <w:rFonts w:ascii="Palatino Linotype" w:eastAsia="Arial" w:hAnsi="Palatino Linotype" w:cs="Arial"/>
          <w:i/>
          <w:sz w:val="22"/>
        </w:rPr>
        <w:t>Fe</w:t>
      </w:r>
      <w:r w:rsidRPr="005C305D">
        <w:rPr>
          <w:rFonts w:ascii="Palatino Linotype" w:eastAsia="Arial" w:hAnsi="Palatino Linotype" w:cs="Arial"/>
          <w:i/>
          <w:spacing w:val="-1"/>
          <w:sz w:val="22"/>
        </w:rPr>
        <w:t>d</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ral</w:t>
      </w:r>
      <w:r w:rsidRPr="005C305D">
        <w:rPr>
          <w:rFonts w:ascii="Palatino Linotype" w:eastAsia="Arial" w:hAnsi="Palatino Linotype" w:cs="Arial"/>
          <w:i/>
          <w:spacing w:val="33"/>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e</w:t>
      </w:r>
      <w:r w:rsidRPr="005C305D">
        <w:rPr>
          <w:rFonts w:ascii="Palatino Linotype" w:eastAsia="Arial" w:hAnsi="Palatino Linotype" w:cs="Arial"/>
          <w:i/>
          <w:spacing w:val="33"/>
          <w:sz w:val="22"/>
        </w:rPr>
        <w:t xml:space="preserve"> </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le</w:t>
      </w:r>
      <w:r w:rsidRPr="005C305D">
        <w:rPr>
          <w:rFonts w:ascii="Palatino Linotype" w:eastAsia="Arial" w:hAnsi="Palatino Linotype" w:cs="Arial"/>
          <w:i/>
          <w:spacing w:val="-2"/>
          <w:sz w:val="22"/>
        </w:rPr>
        <w:t>c</w:t>
      </w:r>
      <w:r w:rsidRPr="005C305D">
        <w:rPr>
          <w:rFonts w:ascii="Palatino Linotype" w:eastAsia="Arial" w:hAnsi="Palatino Linotype" w:cs="Arial"/>
          <w:i/>
          <w:spacing w:val="-1"/>
          <w:sz w:val="22"/>
        </w:rPr>
        <w:t>o</w:t>
      </w:r>
      <w:r w:rsidRPr="005C305D">
        <w:rPr>
          <w:rFonts w:ascii="Palatino Linotype" w:eastAsia="Arial" w:hAnsi="Palatino Linotype" w:cs="Arial"/>
          <w:i/>
          <w:spacing w:val="1"/>
          <w:sz w:val="22"/>
        </w:rPr>
        <w:t>mun</w:t>
      </w:r>
      <w:r w:rsidRPr="005C305D">
        <w:rPr>
          <w:rFonts w:ascii="Palatino Linotype" w:eastAsia="Arial" w:hAnsi="Palatino Linotype" w:cs="Arial"/>
          <w:i/>
          <w:sz w:val="22"/>
        </w:rPr>
        <w:t>icac</w:t>
      </w:r>
      <w:r w:rsidRPr="005C305D">
        <w:rPr>
          <w:rFonts w:ascii="Palatino Linotype" w:eastAsia="Arial" w:hAnsi="Palatino Linotype" w:cs="Arial"/>
          <w:i/>
          <w:spacing w:val="-3"/>
          <w:sz w:val="22"/>
        </w:rPr>
        <w:t>i</w:t>
      </w:r>
      <w:r w:rsidRPr="005C305D">
        <w:rPr>
          <w:rFonts w:ascii="Palatino Linotype" w:eastAsia="Arial" w:hAnsi="Palatino Linotype" w:cs="Arial"/>
          <w:i/>
          <w:spacing w:val="1"/>
          <w:sz w:val="22"/>
        </w:rPr>
        <w:t>one</w:t>
      </w:r>
      <w:r w:rsidRPr="005C305D">
        <w:rPr>
          <w:rFonts w:ascii="Palatino Linotype" w:eastAsia="Arial" w:hAnsi="Palatino Linotype" w:cs="Arial"/>
          <w:i/>
          <w:sz w:val="22"/>
        </w:rPr>
        <w:t>s</w:t>
      </w:r>
      <w:r w:rsidRPr="005C305D">
        <w:rPr>
          <w:rFonts w:ascii="Palatino Linotype" w:eastAsia="Arial" w:hAnsi="Palatino Linotype" w:cs="Arial"/>
          <w:i/>
          <w:spacing w:val="39"/>
          <w:sz w:val="22"/>
        </w:rPr>
        <w:t xml:space="preserve"> </w:t>
      </w:r>
      <w:r w:rsidRPr="005C305D">
        <w:rPr>
          <w:rFonts w:ascii="Palatino Linotype" w:eastAsia="Arial" w:hAnsi="Palatino Linotype" w:cs="Arial"/>
          <w:i/>
          <w:sz w:val="22"/>
        </w:rPr>
        <w:t>-</w:t>
      </w:r>
      <w:r w:rsidRPr="005C305D">
        <w:rPr>
          <w:rFonts w:ascii="Palatino Linotype" w:eastAsia="Arial" w:hAnsi="Palatino Linotype" w:cs="Arial"/>
          <w:i/>
          <w:spacing w:val="33"/>
          <w:sz w:val="22"/>
        </w:rPr>
        <w:t xml:space="preserve"> </w:t>
      </w:r>
      <w:r w:rsidRPr="005C305D">
        <w:rPr>
          <w:rFonts w:ascii="Palatino Linotype" w:eastAsia="Arial" w:hAnsi="Palatino Linotype" w:cs="Arial"/>
          <w:i/>
          <w:sz w:val="22"/>
        </w:rPr>
        <w:t>Alo</w:t>
      </w:r>
      <w:r w:rsidRPr="005C305D">
        <w:rPr>
          <w:rFonts w:ascii="Palatino Linotype" w:eastAsia="Arial" w:hAnsi="Palatino Linotype" w:cs="Arial"/>
          <w:i/>
          <w:spacing w:val="1"/>
          <w:sz w:val="22"/>
        </w:rPr>
        <w:t>n</w:t>
      </w:r>
      <w:r w:rsidRPr="005C305D">
        <w:rPr>
          <w:rFonts w:ascii="Palatino Linotype" w:eastAsia="Arial" w:hAnsi="Palatino Linotype" w:cs="Arial"/>
          <w:i/>
          <w:spacing w:val="-2"/>
          <w:sz w:val="22"/>
        </w:rPr>
        <w:t>s</w:t>
      </w:r>
      <w:r w:rsidRPr="005C305D">
        <w:rPr>
          <w:rFonts w:ascii="Palatino Linotype" w:eastAsia="Arial" w:hAnsi="Palatino Linotype" w:cs="Arial"/>
          <w:i/>
          <w:sz w:val="22"/>
        </w:rPr>
        <w:t>o</w:t>
      </w:r>
      <w:r w:rsidRPr="005C305D">
        <w:rPr>
          <w:rFonts w:ascii="Palatino Linotype" w:eastAsia="Arial" w:hAnsi="Palatino Linotype" w:cs="Arial"/>
          <w:i/>
          <w:spacing w:val="34"/>
          <w:sz w:val="22"/>
        </w:rPr>
        <w:t xml:space="preserve"> </w:t>
      </w:r>
      <w:r w:rsidRPr="005C305D">
        <w:rPr>
          <w:rFonts w:ascii="Palatino Linotype" w:eastAsia="Arial" w:hAnsi="Palatino Linotype" w:cs="Arial"/>
          <w:i/>
          <w:sz w:val="22"/>
        </w:rPr>
        <w:t>G</w:t>
      </w:r>
      <w:r w:rsidRPr="005C305D">
        <w:rPr>
          <w:rFonts w:ascii="Palatino Linotype" w:eastAsia="Arial" w:hAnsi="Palatino Linotype" w:cs="Arial"/>
          <w:i/>
          <w:spacing w:val="-1"/>
          <w:sz w:val="22"/>
        </w:rPr>
        <w:t>ó</w:t>
      </w:r>
      <w:r w:rsidRPr="005C305D">
        <w:rPr>
          <w:rFonts w:ascii="Palatino Linotype" w:eastAsia="Arial" w:hAnsi="Palatino Linotype" w:cs="Arial"/>
          <w:i/>
          <w:spacing w:val="1"/>
          <w:sz w:val="22"/>
        </w:rPr>
        <w:t>me</w:t>
      </w:r>
      <w:r w:rsidRPr="005C305D">
        <w:rPr>
          <w:rFonts w:ascii="Palatino Linotype" w:eastAsia="Arial" w:hAnsi="Palatino Linotype" w:cs="Arial"/>
          <w:i/>
          <w:sz w:val="22"/>
        </w:rPr>
        <w:t>z</w:t>
      </w:r>
      <w:r w:rsidRPr="005C305D">
        <w:rPr>
          <w:rFonts w:ascii="Palatino Linotype" w:eastAsia="Arial" w:hAnsi="Palatino Linotype" w:cs="Arial"/>
          <w:i/>
          <w:spacing w:val="-1"/>
          <w:sz w:val="22"/>
        </w:rPr>
        <w:t>-</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ob</w:t>
      </w:r>
      <w:r w:rsidRPr="005C305D">
        <w:rPr>
          <w:rFonts w:ascii="Palatino Linotype" w:eastAsia="Arial" w:hAnsi="Palatino Linotype" w:cs="Arial"/>
          <w:i/>
          <w:sz w:val="22"/>
        </w:rPr>
        <w:t>l</w:t>
      </w:r>
      <w:r w:rsidRPr="005C305D">
        <w:rPr>
          <w:rFonts w:ascii="Palatino Linotype" w:eastAsia="Arial" w:hAnsi="Palatino Linotype" w:cs="Arial"/>
          <w:i/>
          <w:spacing w:val="-2"/>
          <w:sz w:val="22"/>
        </w:rPr>
        <w:t>e</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o  V</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rd</w:t>
      </w:r>
      <w:r w:rsidRPr="005C305D">
        <w:rPr>
          <w:rFonts w:ascii="Palatino Linotype" w:eastAsia="Arial" w:hAnsi="Palatino Linotype" w:cs="Arial"/>
          <w:i/>
          <w:spacing w:val="1"/>
          <w:sz w:val="22"/>
        </w:rPr>
        <w:t>u</w:t>
      </w:r>
      <w:r w:rsidRPr="005C305D">
        <w:rPr>
          <w:rFonts w:ascii="Palatino Linotype" w:eastAsia="Arial" w:hAnsi="Palatino Linotype" w:cs="Arial"/>
          <w:i/>
          <w:spacing w:val="-2"/>
          <w:sz w:val="22"/>
        </w:rPr>
        <w:t>z</w:t>
      </w:r>
      <w:r w:rsidRPr="005C305D">
        <w:rPr>
          <w:rFonts w:ascii="Palatino Linotype" w:eastAsia="Arial" w:hAnsi="Palatino Linotype" w:cs="Arial"/>
          <w:i/>
          <w:sz w:val="22"/>
        </w:rPr>
        <w:t xml:space="preserve">co. </w:t>
      </w:r>
      <w:r w:rsidRPr="005C305D">
        <w:rPr>
          <w:rFonts w:ascii="Palatino Linotype" w:eastAsia="Arial" w:hAnsi="Palatino Linotype" w:cs="Arial"/>
          <w:i/>
          <w:spacing w:val="1"/>
          <w:sz w:val="22"/>
        </w:rPr>
        <w:t>47</w:t>
      </w:r>
      <w:r w:rsidRPr="005C305D">
        <w:rPr>
          <w:rFonts w:ascii="Palatino Linotype" w:eastAsia="Arial" w:hAnsi="Palatino Linotype" w:cs="Arial"/>
          <w:i/>
          <w:spacing w:val="-1"/>
          <w:sz w:val="22"/>
        </w:rPr>
        <w:t>8</w:t>
      </w:r>
      <w:r w:rsidRPr="005C305D">
        <w:rPr>
          <w:rFonts w:ascii="Palatino Linotype" w:eastAsia="Arial" w:hAnsi="Palatino Linotype" w:cs="Arial"/>
          <w:i/>
          <w:spacing w:val="1"/>
          <w:sz w:val="22"/>
        </w:rPr>
        <w:t>1</w:t>
      </w:r>
      <w:r w:rsidRPr="005C305D">
        <w:rPr>
          <w:rFonts w:ascii="Palatino Linotype" w:eastAsia="Arial" w:hAnsi="Palatino Linotype" w:cs="Arial"/>
          <w:i/>
          <w:sz w:val="22"/>
        </w:rPr>
        <w:t>/</w:t>
      </w:r>
      <w:r w:rsidRPr="005C305D">
        <w:rPr>
          <w:rFonts w:ascii="Palatino Linotype" w:eastAsia="Arial" w:hAnsi="Palatino Linotype" w:cs="Arial"/>
          <w:i/>
          <w:spacing w:val="1"/>
          <w:sz w:val="22"/>
        </w:rPr>
        <w:t>0</w:t>
      </w:r>
      <w:r w:rsidRPr="005C305D">
        <w:rPr>
          <w:rFonts w:ascii="Palatino Linotype" w:eastAsia="Arial" w:hAnsi="Palatino Linotype" w:cs="Arial"/>
          <w:i/>
          <w:sz w:val="22"/>
        </w:rPr>
        <w:t xml:space="preserve">9      </w:t>
      </w:r>
      <w:r w:rsidRPr="005C305D">
        <w:rPr>
          <w:rFonts w:ascii="Palatino Linotype" w:eastAsia="Arial" w:hAnsi="Palatino Linotype" w:cs="Arial"/>
          <w:i/>
          <w:spacing w:val="64"/>
          <w:sz w:val="22"/>
        </w:rPr>
        <w:t xml:space="preserve"> </w:t>
      </w:r>
      <w:r w:rsidRPr="005C305D">
        <w:rPr>
          <w:rFonts w:ascii="Palatino Linotype" w:eastAsia="Arial" w:hAnsi="Palatino Linotype" w:cs="Arial"/>
          <w:i/>
          <w:sz w:val="22"/>
        </w:rPr>
        <w:t>Co</w:t>
      </w:r>
      <w:r w:rsidRPr="005C305D">
        <w:rPr>
          <w:rFonts w:ascii="Palatino Linotype" w:eastAsia="Arial" w:hAnsi="Palatino Linotype" w:cs="Arial"/>
          <w:i/>
          <w:spacing w:val="2"/>
          <w:sz w:val="22"/>
        </w:rPr>
        <w:t>m</w:t>
      </w:r>
      <w:r w:rsidRPr="005C305D">
        <w:rPr>
          <w:rFonts w:ascii="Palatino Linotype" w:eastAsia="Arial" w:hAnsi="Palatino Linotype" w:cs="Arial"/>
          <w:i/>
          <w:sz w:val="22"/>
        </w:rPr>
        <w:t>is</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ó</w:t>
      </w:r>
      <w:r w:rsidRPr="005C305D">
        <w:rPr>
          <w:rFonts w:ascii="Palatino Linotype" w:eastAsia="Arial" w:hAnsi="Palatino Linotype" w:cs="Arial"/>
          <w:i/>
          <w:sz w:val="22"/>
        </w:rPr>
        <w:t xml:space="preserve">n </w:t>
      </w:r>
      <w:r w:rsidRPr="005C305D">
        <w:rPr>
          <w:rFonts w:ascii="Palatino Linotype" w:eastAsia="Arial" w:hAnsi="Palatino Linotype" w:cs="Arial"/>
          <w:i/>
          <w:spacing w:val="57"/>
          <w:sz w:val="22"/>
        </w:rPr>
        <w:t xml:space="preserve"> </w:t>
      </w:r>
      <w:r w:rsidRPr="005C305D">
        <w:rPr>
          <w:rFonts w:ascii="Palatino Linotype" w:eastAsia="Arial" w:hAnsi="Palatino Linotype" w:cs="Arial"/>
          <w:i/>
          <w:sz w:val="22"/>
        </w:rPr>
        <w:t>Naci</w:t>
      </w:r>
      <w:r w:rsidRPr="005C305D">
        <w:rPr>
          <w:rFonts w:ascii="Palatino Linotype" w:eastAsia="Arial" w:hAnsi="Palatino Linotype" w:cs="Arial"/>
          <w:i/>
          <w:spacing w:val="-2"/>
          <w:sz w:val="22"/>
        </w:rPr>
        <w:t>o</w:t>
      </w:r>
      <w:r w:rsidRPr="005C305D">
        <w:rPr>
          <w:rFonts w:ascii="Palatino Linotype" w:eastAsia="Arial" w:hAnsi="Palatino Linotype" w:cs="Arial"/>
          <w:i/>
          <w:spacing w:val="1"/>
          <w:sz w:val="22"/>
        </w:rPr>
        <w:t>na</w:t>
      </w:r>
      <w:r w:rsidRPr="005C305D">
        <w:rPr>
          <w:rFonts w:ascii="Palatino Linotype" w:eastAsia="Arial" w:hAnsi="Palatino Linotype" w:cs="Arial"/>
          <w:i/>
          <w:sz w:val="22"/>
        </w:rPr>
        <w:t xml:space="preserve">l </w:t>
      </w:r>
      <w:r w:rsidRPr="005C305D">
        <w:rPr>
          <w:rFonts w:ascii="Palatino Linotype" w:eastAsia="Arial" w:hAnsi="Palatino Linotype" w:cs="Arial"/>
          <w:i/>
          <w:spacing w:val="55"/>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 xml:space="preserve">e </w:t>
      </w:r>
      <w:r w:rsidRPr="005C305D">
        <w:rPr>
          <w:rFonts w:ascii="Palatino Linotype" w:eastAsia="Arial" w:hAnsi="Palatino Linotype" w:cs="Arial"/>
          <w:i/>
          <w:spacing w:val="57"/>
          <w:sz w:val="22"/>
        </w:rPr>
        <w:t xml:space="preserve"> </w:t>
      </w:r>
      <w:r w:rsidRPr="005C305D">
        <w:rPr>
          <w:rFonts w:ascii="Palatino Linotype" w:eastAsia="Arial" w:hAnsi="Palatino Linotype" w:cs="Arial"/>
          <w:i/>
          <w:spacing w:val="1"/>
          <w:sz w:val="22"/>
        </w:rPr>
        <w:t>L</w:t>
      </w:r>
      <w:r w:rsidRPr="005C305D">
        <w:rPr>
          <w:rFonts w:ascii="Palatino Linotype" w:eastAsia="Arial" w:hAnsi="Palatino Linotype" w:cs="Arial"/>
          <w:i/>
          <w:sz w:val="22"/>
        </w:rPr>
        <w:t xml:space="preserve">ibros </w:t>
      </w:r>
      <w:r w:rsidRPr="005C305D">
        <w:rPr>
          <w:rFonts w:ascii="Palatino Linotype" w:eastAsia="Arial" w:hAnsi="Palatino Linotype" w:cs="Arial"/>
          <w:i/>
          <w:spacing w:val="56"/>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 xml:space="preserve">e </w:t>
      </w:r>
      <w:r w:rsidRPr="005C305D">
        <w:rPr>
          <w:rFonts w:ascii="Palatino Linotype" w:eastAsia="Arial" w:hAnsi="Palatino Linotype" w:cs="Arial"/>
          <w:i/>
          <w:spacing w:val="54"/>
          <w:sz w:val="22"/>
        </w:rPr>
        <w:t xml:space="preserve"> </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pacing w:val="-2"/>
          <w:sz w:val="22"/>
        </w:rPr>
        <w:t>x</w:t>
      </w:r>
      <w:r w:rsidRPr="005C305D">
        <w:rPr>
          <w:rFonts w:ascii="Palatino Linotype" w:eastAsia="Arial" w:hAnsi="Palatino Linotype" w:cs="Arial"/>
          <w:i/>
          <w:sz w:val="22"/>
        </w:rPr>
        <w:t xml:space="preserve">to </w:t>
      </w:r>
      <w:r w:rsidRPr="005C305D">
        <w:rPr>
          <w:rFonts w:ascii="Palatino Linotype" w:eastAsia="Arial" w:hAnsi="Palatino Linotype" w:cs="Arial"/>
          <w:i/>
          <w:spacing w:val="55"/>
          <w:sz w:val="22"/>
        </w:rPr>
        <w:t xml:space="preserve"> </w:t>
      </w:r>
      <w:r w:rsidRPr="005C305D">
        <w:rPr>
          <w:rFonts w:ascii="Palatino Linotype" w:eastAsia="Arial" w:hAnsi="Palatino Linotype" w:cs="Arial"/>
          <w:i/>
          <w:sz w:val="22"/>
        </w:rPr>
        <w:t>Grat</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it</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 xml:space="preserve">s </w:t>
      </w:r>
      <w:r w:rsidRPr="005C305D">
        <w:rPr>
          <w:rFonts w:ascii="Palatino Linotype" w:eastAsia="Arial" w:hAnsi="Palatino Linotype" w:cs="Arial"/>
          <w:i/>
          <w:spacing w:val="63"/>
          <w:sz w:val="22"/>
        </w:rPr>
        <w:t xml:space="preserve"> </w:t>
      </w:r>
      <w:r w:rsidRPr="005C305D">
        <w:rPr>
          <w:rFonts w:ascii="Palatino Linotype" w:eastAsia="Arial" w:hAnsi="Palatino Linotype" w:cs="Arial"/>
          <w:i/>
          <w:sz w:val="22"/>
        </w:rPr>
        <w:t xml:space="preserve">- </w:t>
      </w:r>
      <w:r w:rsidRPr="005C305D">
        <w:rPr>
          <w:rFonts w:ascii="Palatino Linotype" w:eastAsia="Arial" w:hAnsi="Palatino Linotype" w:cs="Arial"/>
          <w:i/>
          <w:spacing w:val="55"/>
          <w:sz w:val="22"/>
        </w:rPr>
        <w:t xml:space="preserve"> </w:t>
      </w:r>
      <w:r w:rsidRPr="005C305D">
        <w:rPr>
          <w:rFonts w:ascii="Palatino Linotype" w:eastAsia="Arial" w:hAnsi="Palatino Linotype" w:cs="Arial"/>
          <w:i/>
          <w:sz w:val="22"/>
        </w:rPr>
        <w:t>J</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ue</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in</w:t>
      </w:r>
      <w:r w:rsidRPr="005C305D">
        <w:rPr>
          <w:rFonts w:ascii="Palatino Linotype" w:eastAsia="Arial" w:hAnsi="Palatino Linotype" w:cs="Arial"/>
          <w:i/>
          <w:sz w:val="22"/>
        </w:rPr>
        <w:t>e. P</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sc</w:t>
      </w:r>
      <w:r w:rsidRPr="005C305D">
        <w:rPr>
          <w:rFonts w:ascii="Palatino Linotype" w:eastAsia="Arial" w:hAnsi="Palatino Linotype" w:cs="Arial"/>
          <w:i/>
          <w:spacing w:val="1"/>
          <w:sz w:val="22"/>
        </w:rPr>
        <w:t>ha</w:t>
      </w:r>
      <w:r w:rsidRPr="005C305D">
        <w:rPr>
          <w:rFonts w:ascii="Palatino Linotype" w:eastAsia="Arial" w:hAnsi="Palatino Linotype" w:cs="Arial"/>
          <w:i/>
          <w:spacing w:val="-3"/>
          <w:sz w:val="22"/>
        </w:rPr>
        <w:t>r</w:t>
      </w:r>
      <w:r w:rsidRPr="005C305D">
        <w:rPr>
          <w:rFonts w:ascii="Palatino Linotype" w:eastAsia="Arial" w:hAnsi="Palatino Linotype" w:cs="Arial"/>
          <w:i/>
          <w:sz w:val="22"/>
        </w:rPr>
        <w:t>d</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Mar</w:t>
      </w:r>
      <w:r w:rsidRPr="005C305D">
        <w:rPr>
          <w:rFonts w:ascii="Palatino Linotype" w:eastAsia="Arial" w:hAnsi="Palatino Linotype" w:cs="Arial"/>
          <w:i/>
          <w:spacing w:val="-1"/>
          <w:sz w:val="22"/>
        </w:rPr>
        <w:t>i</w:t>
      </w:r>
      <w:r w:rsidRPr="005C305D">
        <w:rPr>
          <w:rFonts w:ascii="Palatino Linotype" w:eastAsia="Arial" w:hAnsi="Palatino Linotype" w:cs="Arial"/>
          <w:i/>
          <w:sz w:val="22"/>
        </w:rPr>
        <w:t>sc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 xml:space="preserve">l </w:t>
      </w:r>
      <w:r w:rsidRPr="005C305D">
        <w:rPr>
          <w:rFonts w:ascii="Palatino Linotype" w:eastAsia="Arial" w:hAnsi="Palatino Linotype" w:cs="Arial"/>
          <w:i/>
          <w:spacing w:val="1"/>
          <w:sz w:val="22"/>
        </w:rPr>
        <w:t>54</w:t>
      </w:r>
      <w:r w:rsidRPr="005C305D">
        <w:rPr>
          <w:rFonts w:ascii="Palatino Linotype" w:eastAsia="Arial" w:hAnsi="Palatino Linotype" w:cs="Arial"/>
          <w:i/>
          <w:spacing w:val="-1"/>
          <w:sz w:val="22"/>
        </w:rPr>
        <w:t>3</w:t>
      </w:r>
      <w:r w:rsidRPr="005C305D">
        <w:rPr>
          <w:rFonts w:ascii="Palatino Linotype" w:eastAsia="Arial" w:hAnsi="Palatino Linotype" w:cs="Arial"/>
          <w:i/>
          <w:spacing w:val="1"/>
          <w:sz w:val="22"/>
        </w:rPr>
        <w:t>4</w:t>
      </w:r>
      <w:r w:rsidRPr="005C305D">
        <w:rPr>
          <w:rFonts w:ascii="Palatino Linotype" w:eastAsia="Arial" w:hAnsi="Palatino Linotype" w:cs="Arial"/>
          <w:i/>
          <w:sz w:val="22"/>
        </w:rPr>
        <w:t>/</w:t>
      </w:r>
      <w:r w:rsidRPr="005C305D">
        <w:rPr>
          <w:rFonts w:ascii="Palatino Linotype" w:eastAsia="Arial" w:hAnsi="Palatino Linotype" w:cs="Arial"/>
          <w:i/>
          <w:spacing w:val="1"/>
          <w:sz w:val="22"/>
        </w:rPr>
        <w:t>0</w:t>
      </w:r>
      <w:r w:rsidRPr="005C305D">
        <w:rPr>
          <w:rFonts w:ascii="Palatino Linotype" w:eastAsia="Arial" w:hAnsi="Palatino Linotype" w:cs="Arial"/>
          <w:i/>
          <w:sz w:val="22"/>
        </w:rPr>
        <w:t xml:space="preserve">9      </w:t>
      </w:r>
      <w:r w:rsidRPr="005C305D">
        <w:rPr>
          <w:rFonts w:ascii="Palatino Linotype" w:eastAsia="Arial" w:hAnsi="Palatino Linotype" w:cs="Arial"/>
          <w:i/>
          <w:spacing w:val="64"/>
          <w:sz w:val="22"/>
        </w:rPr>
        <w:t xml:space="preserve"> </w:t>
      </w:r>
      <w:r w:rsidRPr="005C305D">
        <w:rPr>
          <w:rFonts w:ascii="Palatino Linotype" w:eastAsia="Arial" w:hAnsi="Palatino Linotype" w:cs="Arial"/>
          <w:i/>
          <w:sz w:val="22"/>
        </w:rPr>
        <w:t>A</w:t>
      </w:r>
      <w:r w:rsidRPr="005C305D">
        <w:rPr>
          <w:rFonts w:ascii="Palatino Linotype" w:eastAsia="Arial" w:hAnsi="Palatino Linotype" w:cs="Arial"/>
          <w:i/>
          <w:spacing w:val="1"/>
          <w:sz w:val="22"/>
        </w:rPr>
        <w:t>dm</w:t>
      </w:r>
      <w:r w:rsidRPr="005C305D">
        <w:rPr>
          <w:rFonts w:ascii="Palatino Linotype" w:eastAsia="Arial" w:hAnsi="Palatino Linotype" w:cs="Arial"/>
          <w:i/>
          <w:spacing w:val="-3"/>
          <w:sz w:val="22"/>
        </w:rPr>
        <w:t>i</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 xml:space="preserve">istración </w:t>
      </w:r>
      <w:r w:rsidRPr="005C305D">
        <w:rPr>
          <w:rFonts w:ascii="Palatino Linotype" w:eastAsia="Arial" w:hAnsi="Palatino Linotype" w:cs="Arial"/>
          <w:i/>
          <w:spacing w:val="57"/>
          <w:sz w:val="22"/>
        </w:rPr>
        <w:t xml:space="preserve"> </w:t>
      </w:r>
      <w:r w:rsidRPr="005C305D">
        <w:rPr>
          <w:rFonts w:ascii="Palatino Linotype" w:eastAsia="Arial" w:hAnsi="Palatino Linotype" w:cs="Arial"/>
          <w:i/>
          <w:sz w:val="22"/>
        </w:rPr>
        <w:t>P</w:t>
      </w:r>
      <w:r w:rsidRPr="005C305D">
        <w:rPr>
          <w:rFonts w:ascii="Palatino Linotype" w:eastAsia="Arial" w:hAnsi="Palatino Linotype" w:cs="Arial"/>
          <w:i/>
          <w:spacing w:val="1"/>
          <w:sz w:val="22"/>
        </w:rPr>
        <w:t>o</w:t>
      </w:r>
      <w:r w:rsidRPr="005C305D">
        <w:rPr>
          <w:rFonts w:ascii="Palatino Linotype" w:eastAsia="Arial" w:hAnsi="Palatino Linotype" w:cs="Arial"/>
          <w:i/>
          <w:sz w:val="22"/>
        </w:rPr>
        <w:t>rt</w:t>
      </w:r>
      <w:r w:rsidRPr="005C305D">
        <w:rPr>
          <w:rFonts w:ascii="Palatino Linotype" w:eastAsia="Arial" w:hAnsi="Palatino Linotype" w:cs="Arial"/>
          <w:i/>
          <w:spacing w:val="-2"/>
          <w:sz w:val="22"/>
        </w:rPr>
        <w:t>u</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i</w:t>
      </w:r>
      <w:r w:rsidRPr="005C305D">
        <w:rPr>
          <w:rFonts w:ascii="Palatino Linotype" w:eastAsia="Arial" w:hAnsi="Palatino Linotype" w:cs="Arial"/>
          <w:i/>
          <w:sz w:val="22"/>
        </w:rPr>
        <w:t xml:space="preserve">a </w:t>
      </w:r>
      <w:r w:rsidRPr="005C305D">
        <w:rPr>
          <w:rFonts w:ascii="Palatino Linotype" w:eastAsia="Arial" w:hAnsi="Palatino Linotype" w:cs="Arial"/>
          <w:i/>
          <w:spacing w:val="59"/>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1"/>
          <w:sz w:val="22"/>
        </w:rPr>
        <w:t>n</w:t>
      </w:r>
      <w:r w:rsidRPr="005C305D">
        <w:rPr>
          <w:rFonts w:ascii="Palatino Linotype" w:eastAsia="Arial" w:hAnsi="Palatino Linotype" w:cs="Arial"/>
          <w:i/>
          <w:spacing w:val="-2"/>
          <w:sz w:val="22"/>
        </w:rPr>
        <w:t>t</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g</w:t>
      </w:r>
      <w:r w:rsidRPr="005C305D">
        <w:rPr>
          <w:rFonts w:ascii="Palatino Linotype" w:eastAsia="Arial" w:hAnsi="Palatino Linotype" w:cs="Arial"/>
          <w:i/>
          <w:sz w:val="22"/>
        </w:rPr>
        <w:t xml:space="preserve">ral </w:t>
      </w:r>
      <w:r w:rsidRPr="005C305D">
        <w:rPr>
          <w:rFonts w:ascii="Palatino Linotype" w:eastAsia="Arial" w:hAnsi="Palatino Linotype" w:cs="Arial"/>
          <w:i/>
          <w:spacing w:val="58"/>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 xml:space="preserve">e </w:t>
      </w:r>
      <w:r w:rsidRPr="005C305D">
        <w:rPr>
          <w:rFonts w:ascii="Palatino Linotype" w:eastAsia="Arial" w:hAnsi="Palatino Linotype" w:cs="Arial"/>
          <w:i/>
          <w:spacing w:val="57"/>
          <w:sz w:val="22"/>
        </w:rPr>
        <w:t xml:space="preserve"> </w:t>
      </w:r>
      <w:r w:rsidRPr="005C305D">
        <w:rPr>
          <w:rFonts w:ascii="Palatino Linotype" w:eastAsia="Arial" w:hAnsi="Palatino Linotype" w:cs="Arial"/>
          <w:i/>
          <w:sz w:val="22"/>
        </w:rPr>
        <w:t>V</w:t>
      </w:r>
      <w:r w:rsidRPr="005C305D">
        <w:rPr>
          <w:rFonts w:ascii="Palatino Linotype" w:eastAsia="Arial" w:hAnsi="Palatino Linotype" w:cs="Arial"/>
          <w:i/>
          <w:spacing w:val="1"/>
          <w:sz w:val="22"/>
        </w:rPr>
        <w:t>e</w:t>
      </w:r>
      <w:r w:rsidRPr="005C305D">
        <w:rPr>
          <w:rFonts w:ascii="Palatino Linotype" w:eastAsia="Arial" w:hAnsi="Palatino Linotype" w:cs="Arial"/>
          <w:i/>
          <w:spacing w:val="-3"/>
          <w:sz w:val="22"/>
        </w:rPr>
        <w:t>r</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cru</w:t>
      </w:r>
      <w:r w:rsidRPr="005C305D">
        <w:rPr>
          <w:rFonts w:ascii="Palatino Linotype" w:eastAsia="Arial" w:hAnsi="Palatino Linotype" w:cs="Arial"/>
          <w:i/>
          <w:spacing w:val="-2"/>
          <w:sz w:val="22"/>
        </w:rPr>
        <w:t>z</w:t>
      </w:r>
      <w:r w:rsidRPr="005C305D">
        <w:rPr>
          <w:rFonts w:ascii="Palatino Linotype" w:eastAsia="Arial" w:hAnsi="Palatino Linotype" w:cs="Arial"/>
          <w:i/>
          <w:sz w:val="22"/>
        </w:rPr>
        <w:t xml:space="preserve">, </w:t>
      </w:r>
      <w:r w:rsidRPr="005C305D">
        <w:rPr>
          <w:rFonts w:ascii="Palatino Linotype" w:eastAsia="Arial" w:hAnsi="Palatino Linotype" w:cs="Arial"/>
          <w:i/>
          <w:spacing w:val="59"/>
          <w:sz w:val="22"/>
        </w:rPr>
        <w:t xml:space="preserve"> </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 xml:space="preserve">. </w:t>
      </w:r>
      <w:r w:rsidRPr="005C305D">
        <w:rPr>
          <w:rFonts w:ascii="Palatino Linotype" w:eastAsia="Arial" w:hAnsi="Palatino Linotype" w:cs="Arial"/>
          <w:i/>
          <w:spacing w:val="56"/>
          <w:sz w:val="22"/>
        </w:rPr>
        <w:t xml:space="preserve"> </w:t>
      </w:r>
      <w:r w:rsidRPr="005C305D">
        <w:rPr>
          <w:rFonts w:ascii="Palatino Linotype" w:eastAsia="Arial" w:hAnsi="Palatino Linotype" w:cs="Arial"/>
          <w:i/>
          <w:spacing w:val="1"/>
          <w:sz w:val="22"/>
        </w:rPr>
        <w:t>d</w:t>
      </w:r>
      <w:r w:rsidRPr="005C305D">
        <w:rPr>
          <w:rFonts w:ascii="Palatino Linotype" w:eastAsia="Arial" w:hAnsi="Palatino Linotype" w:cs="Arial"/>
          <w:i/>
          <w:sz w:val="22"/>
        </w:rPr>
        <w:t xml:space="preserve">e </w:t>
      </w:r>
      <w:r w:rsidRPr="005C305D">
        <w:rPr>
          <w:rFonts w:ascii="Palatino Linotype" w:eastAsia="Arial" w:hAnsi="Palatino Linotype" w:cs="Arial"/>
          <w:i/>
          <w:spacing w:val="59"/>
          <w:sz w:val="22"/>
        </w:rPr>
        <w:t xml:space="preserve"> </w:t>
      </w:r>
      <w:r w:rsidRPr="005C305D">
        <w:rPr>
          <w:rFonts w:ascii="Palatino Linotype" w:eastAsia="Arial" w:hAnsi="Palatino Linotype" w:cs="Arial"/>
          <w:i/>
          <w:sz w:val="22"/>
        </w:rPr>
        <w:t>C</w:t>
      </w:r>
      <w:r w:rsidRPr="005C305D">
        <w:rPr>
          <w:rFonts w:ascii="Palatino Linotype" w:eastAsia="Arial" w:hAnsi="Palatino Linotype" w:cs="Arial"/>
          <w:i/>
          <w:spacing w:val="-2"/>
          <w:sz w:val="22"/>
        </w:rPr>
        <w:t>.</w:t>
      </w:r>
      <w:r w:rsidRPr="005C305D">
        <w:rPr>
          <w:rFonts w:ascii="Palatino Linotype" w:eastAsia="Arial" w:hAnsi="Palatino Linotype" w:cs="Arial"/>
          <w:i/>
          <w:sz w:val="22"/>
        </w:rPr>
        <w:t xml:space="preserve">V. </w:t>
      </w:r>
      <w:r w:rsidRPr="005C305D">
        <w:rPr>
          <w:rFonts w:ascii="Palatino Linotype" w:eastAsia="Arial" w:hAnsi="Palatino Linotype" w:cs="Arial"/>
          <w:i/>
          <w:spacing w:val="65"/>
          <w:sz w:val="22"/>
        </w:rPr>
        <w:t xml:space="preserve"> </w:t>
      </w:r>
      <w:r w:rsidRPr="005C305D">
        <w:rPr>
          <w:rFonts w:ascii="Palatino Linotype" w:eastAsia="Arial" w:hAnsi="Palatino Linotype" w:cs="Arial"/>
          <w:i/>
          <w:sz w:val="22"/>
        </w:rPr>
        <w:t>- J</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q</w:t>
      </w:r>
      <w:r w:rsidRPr="005C305D">
        <w:rPr>
          <w:rFonts w:ascii="Palatino Linotype" w:eastAsia="Arial" w:hAnsi="Palatino Linotype" w:cs="Arial"/>
          <w:i/>
          <w:spacing w:val="1"/>
          <w:sz w:val="22"/>
        </w:rPr>
        <w:t>ue</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e</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P</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sc</w:t>
      </w:r>
      <w:r w:rsidRPr="005C305D">
        <w:rPr>
          <w:rFonts w:ascii="Palatino Linotype" w:eastAsia="Arial" w:hAnsi="Palatino Linotype" w:cs="Arial"/>
          <w:i/>
          <w:spacing w:val="1"/>
          <w:sz w:val="22"/>
        </w:rPr>
        <w:t>ha</w:t>
      </w:r>
      <w:r w:rsidRPr="005C305D">
        <w:rPr>
          <w:rFonts w:ascii="Palatino Linotype" w:eastAsia="Arial" w:hAnsi="Palatino Linotype" w:cs="Arial"/>
          <w:i/>
          <w:spacing w:val="-3"/>
          <w:sz w:val="22"/>
        </w:rPr>
        <w:t>r</w:t>
      </w:r>
      <w:r w:rsidRPr="005C305D">
        <w:rPr>
          <w:rFonts w:ascii="Palatino Linotype" w:eastAsia="Arial" w:hAnsi="Palatino Linotype" w:cs="Arial"/>
          <w:i/>
          <w:sz w:val="22"/>
        </w:rPr>
        <w:t>d</w:t>
      </w:r>
      <w:r w:rsidRPr="005C305D">
        <w:rPr>
          <w:rFonts w:ascii="Palatino Linotype" w:eastAsia="Arial" w:hAnsi="Palatino Linotype" w:cs="Arial"/>
          <w:i/>
          <w:spacing w:val="-1"/>
          <w:sz w:val="22"/>
        </w:rPr>
        <w:t xml:space="preserve"> M</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r</w:t>
      </w:r>
      <w:r w:rsidRPr="005C305D">
        <w:rPr>
          <w:rFonts w:ascii="Palatino Linotype" w:eastAsia="Arial" w:hAnsi="Palatino Linotype" w:cs="Arial"/>
          <w:i/>
          <w:spacing w:val="-1"/>
          <w:sz w:val="22"/>
        </w:rPr>
        <w:t>i</w:t>
      </w:r>
      <w:r w:rsidRPr="005C305D">
        <w:rPr>
          <w:rFonts w:ascii="Palatino Linotype" w:eastAsia="Arial" w:hAnsi="Palatino Linotype" w:cs="Arial"/>
          <w:i/>
          <w:sz w:val="22"/>
        </w:rPr>
        <w:t>sc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 xml:space="preserve">l. </w:t>
      </w:r>
      <w:r w:rsidRPr="005C305D">
        <w:rPr>
          <w:rFonts w:ascii="Palatino Linotype" w:eastAsia="Arial" w:hAnsi="Palatino Linotype" w:cs="Arial"/>
          <w:i/>
          <w:spacing w:val="1"/>
          <w:sz w:val="22"/>
        </w:rPr>
        <w:t>384</w:t>
      </w:r>
      <w:r w:rsidRPr="005C305D">
        <w:rPr>
          <w:rFonts w:ascii="Palatino Linotype" w:eastAsia="Arial" w:hAnsi="Palatino Linotype" w:cs="Arial"/>
          <w:i/>
          <w:spacing w:val="-2"/>
          <w:sz w:val="22"/>
        </w:rPr>
        <w:t>/</w:t>
      </w:r>
      <w:r w:rsidRPr="005C305D">
        <w:rPr>
          <w:rFonts w:ascii="Palatino Linotype" w:eastAsia="Arial" w:hAnsi="Palatino Linotype" w:cs="Arial"/>
          <w:i/>
          <w:spacing w:val="1"/>
          <w:sz w:val="22"/>
        </w:rPr>
        <w:t>1</w:t>
      </w:r>
      <w:r w:rsidRPr="005C305D">
        <w:rPr>
          <w:rFonts w:ascii="Palatino Linotype" w:eastAsia="Arial" w:hAnsi="Palatino Linotype" w:cs="Arial"/>
          <w:i/>
          <w:sz w:val="22"/>
        </w:rPr>
        <w:t xml:space="preserve">0        </w:t>
      </w:r>
      <w:r w:rsidRPr="005C305D">
        <w:rPr>
          <w:rFonts w:ascii="Palatino Linotype" w:eastAsia="Arial" w:hAnsi="Palatino Linotype" w:cs="Arial"/>
          <w:i/>
          <w:spacing w:val="66"/>
          <w:sz w:val="22"/>
        </w:rPr>
        <w:t xml:space="preserve"> </w:t>
      </w:r>
      <w:r w:rsidRPr="005C305D">
        <w:rPr>
          <w:rFonts w:ascii="Palatino Linotype" w:eastAsia="Arial" w:hAnsi="Palatino Linotype" w:cs="Arial"/>
          <w:i/>
          <w:sz w:val="22"/>
        </w:rPr>
        <w:t>I</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stit</w:t>
      </w:r>
      <w:r w:rsidRPr="005C305D">
        <w:rPr>
          <w:rFonts w:ascii="Palatino Linotype" w:eastAsia="Arial" w:hAnsi="Palatino Linotype" w:cs="Arial"/>
          <w:i/>
          <w:spacing w:val="1"/>
          <w:sz w:val="22"/>
        </w:rPr>
        <w:t>u</w:t>
      </w:r>
      <w:r w:rsidRPr="005C305D">
        <w:rPr>
          <w:rFonts w:ascii="Palatino Linotype" w:eastAsia="Arial" w:hAnsi="Palatino Linotype" w:cs="Arial"/>
          <w:i/>
          <w:spacing w:val="-2"/>
          <w:sz w:val="22"/>
        </w:rPr>
        <w:t>t</w:t>
      </w:r>
      <w:r w:rsidRPr="005C305D">
        <w:rPr>
          <w:rFonts w:ascii="Palatino Linotype" w:eastAsia="Arial" w:hAnsi="Palatino Linotype" w:cs="Arial"/>
          <w:i/>
          <w:sz w:val="22"/>
        </w:rPr>
        <w:t>o</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z w:val="22"/>
        </w:rPr>
        <w:t>Me</w:t>
      </w:r>
      <w:r w:rsidRPr="005C305D">
        <w:rPr>
          <w:rFonts w:ascii="Palatino Linotype" w:eastAsia="Arial" w:hAnsi="Palatino Linotype" w:cs="Arial"/>
          <w:i/>
          <w:spacing w:val="-2"/>
          <w:sz w:val="22"/>
        </w:rPr>
        <w:t>x</w:t>
      </w:r>
      <w:r w:rsidRPr="005C305D">
        <w:rPr>
          <w:rFonts w:ascii="Palatino Linotype" w:eastAsia="Arial" w:hAnsi="Palatino Linotype" w:cs="Arial"/>
          <w:i/>
          <w:sz w:val="22"/>
        </w:rPr>
        <w:t>ica</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o</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de</w:t>
      </w:r>
      <w:r w:rsidRPr="005C305D">
        <w:rPr>
          <w:rFonts w:ascii="Palatino Linotype" w:eastAsia="Arial" w:hAnsi="Palatino Linotype" w:cs="Arial"/>
          <w:i/>
          <w:sz w:val="22"/>
        </w:rPr>
        <w:t>l</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S</w:t>
      </w:r>
      <w:r w:rsidRPr="005C305D">
        <w:rPr>
          <w:rFonts w:ascii="Palatino Linotype" w:eastAsia="Arial" w:hAnsi="Palatino Linotype" w:cs="Arial"/>
          <w:i/>
          <w:spacing w:val="1"/>
          <w:sz w:val="22"/>
        </w:rPr>
        <w:t>e</w:t>
      </w:r>
      <w:r w:rsidRPr="005C305D">
        <w:rPr>
          <w:rFonts w:ascii="Palatino Linotype" w:eastAsia="Arial" w:hAnsi="Palatino Linotype" w:cs="Arial"/>
          <w:i/>
          <w:spacing w:val="-1"/>
          <w:sz w:val="22"/>
        </w:rPr>
        <w:t>g</w:t>
      </w:r>
      <w:r w:rsidRPr="005C305D">
        <w:rPr>
          <w:rFonts w:ascii="Palatino Linotype" w:eastAsia="Arial" w:hAnsi="Palatino Linotype" w:cs="Arial"/>
          <w:i/>
          <w:spacing w:val="1"/>
          <w:sz w:val="22"/>
        </w:rPr>
        <w:t>u</w:t>
      </w:r>
      <w:r w:rsidRPr="005C305D">
        <w:rPr>
          <w:rFonts w:ascii="Palatino Linotype" w:eastAsia="Arial" w:hAnsi="Palatino Linotype" w:cs="Arial"/>
          <w:i/>
          <w:sz w:val="22"/>
        </w:rPr>
        <w:t xml:space="preserve">ro </w:t>
      </w:r>
      <w:r w:rsidRPr="005C305D">
        <w:rPr>
          <w:rFonts w:ascii="Palatino Linotype" w:eastAsia="Arial" w:hAnsi="Palatino Linotype" w:cs="Arial"/>
          <w:i/>
          <w:spacing w:val="1"/>
          <w:sz w:val="22"/>
        </w:rPr>
        <w:t>So</w:t>
      </w:r>
      <w:r w:rsidRPr="005C305D">
        <w:rPr>
          <w:rFonts w:ascii="Palatino Linotype" w:eastAsia="Arial" w:hAnsi="Palatino Linotype" w:cs="Arial"/>
          <w:i/>
          <w:sz w:val="22"/>
        </w:rPr>
        <w:t>c</w:t>
      </w:r>
      <w:r w:rsidRPr="005C305D">
        <w:rPr>
          <w:rFonts w:ascii="Palatino Linotype" w:eastAsia="Arial" w:hAnsi="Palatino Linotype" w:cs="Arial"/>
          <w:i/>
          <w:spacing w:val="-3"/>
          <w:sz w:val="22"/>
        </w:rPr>
        <w:t>i</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l</w:t>
      </w:r>
      <w:r w:rsidRPr="005C305D">
        <w:rPr>
          <w:rFonts w:ascii="Palatino Linotype" w:eastAsia="Arial" w:hAnsi="Palatino Linotype" w:cs="Arial"/>
          <w:i/>
          <w:spacing w:val="5"/>
          <w:sz w:val="22"/>
        </w:rPr>
        <w:t xml:space="preserve"> </w:t>
      </w:r>
      <w:r w:rsidRPr="005C305D">
        <w:rPr>
          <w:rFonts w:ascii="Palatino Linotype" w:eastAsia="Arial" w:hAnsi="Palatino Linotype" w:cs="Arial"/>
          <w:i/>
          <w:sz w:val="22"/>
        </w:rPr>
        <w:t>- J</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c</w:t>
      </w:r>
      <w:r w:rsidRPr="005C305D">
        <w:rPr>
          <w:rFonts w:ascii="Palatino Linotype" w:eastAsia="Arial" w:hAnsi="Palatino Linotype" w:cs="Arial"/>
          <w:i/>
          <w:spacing w:val="-1"/>
          <w:sz w:val="22"/>
        </w:rPr>
        <w:t>qu</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l</w:t>
      </w:r>
      <w:r w:rsidRPr="005C305D">
        <w:rPr>
          <w:rFonts w:ascii="Palatino Linotype" w:eastAsia="Arial" w:hAnsi="Palatino Linotype" w:cs="Arial"/>
          <w:i/>
          <w:spacing w:val="-1"/>
          <w:sz w:val="22"/>
        </w:rPr>
        <w:t>i</w:t>
      </w:r>
      <w:r w:rsidRPr="005C305D">
        <w:rPr>
          <w:rFonts w:ascii="Palatino Linotype" w:eastAsia="Arial" w:hAnsi="Palatino Linotype" w:cs="Arial"/>
          <w:i/>
          <w:spacing w:val="1"/>
          <w:sz w:val="22"/>
        </w:rPr>
        <w:t>n</w:t>
      </w:r>
      <w:r w:rsidRPr="005C305D">
        <w:rPr>
          <w:rFonts w:ascii="Palatino Linotype" w:eastAsia="Arial" w:hAnsi="Palatino Linotype" w:cs="Arial"/>
          <w:i/>
          <w:sz w:val="22"/>
        </w:rPr>
        <w:t>e</w:t>
      </w:r>
      <w:r w:rsidRPr="005C305D">
        <w:rPr>
          <w:rFonts w:ascii="Palatino Linotype" w:eastAsia="Arial" w:hAnsi="Palatino Linotype" w:cs="Arial"/>
          <w:i/>
          <w:spacing w:val="1"/>
          <w:sz w:val="22"/>
        </w:rPr>
        <w:t xml:space="preserve"> </w:t>
      </w:r>
      <w:r w:rsidRPr="005C305D">
        <w:rPr>
          <w:rFonts w:ascii="Palatino Linotype" w:eastAsia="Arial" w:hAnsi="Palatino Linotype" w:cs="Arial"/>
          <w:i/>
          <w:spacing w:val="-1"/>
          <w:sz w:val="22"/>
        </w:rPr>
        <w:t>P</w:t>
      </w:r>
      <w:r w:rsidRPr="005C305D">
        <w:rPr>
          <w:rFonts w:ascii="Palatino Linotype" w:eastAsia="Arial" w:hAnsi="Palatino Linotype" w:cs="Arial"/>
          <w:i/>
          <w:spacing w:val="1"/>
          <w:sz w:val="22"/>
        </w:rPr>
        <w:t>e</w:t>
      </w:r>
      <w:r w:rsidRPr="005C305D">
        <w:rPr>
          <w:rFonts w:ascii="Palatino Linotype" w:eastAsia="Arial" w:hAnsi="Palatino Linotype" w:cs="Arial"/>
          <w:i/>
          <w:sz w:val="22"/>
        </w:rPr>
        <w:t>sc</w:t>
      </w:r>
      <w:r w:rsidRPr="005C305D">
        <w:rPr>
          <w:rFonts w:ascii="Palatino Linotype" w:eastAsia="Arial" w:hAnsi="Palatino Linotype" w:cs="Arial"/>
          <w:i/>
          <w:spacing w:val="1"/>
          <w:sz w:val="22"/>
        </w:rPr>
        <w:t>ha</w:t>
      </w:r>
      <w:r w:rsidRPr="005C305D">
        <w:rPr>
          <w:rFonts w:ascii="Palatino Linotype" w:eastAsia="Arial" w:hAnsi="Palatino Linotype" w:cs="Arial"/>
          <w:i/>
          <w:sz w:val="22"/>
        </w:rPr>
        <w:t>rd</w:t>
      </w:r>
      <w:r w:rsidRPr="005C305D">
        <w:rPr>
          <w:rFonts w:ascii="Palatino Linotype" w:eastAsia="Arial" w:hAnsi="Palatino Linotype" w:cs="Arial"/>
          <w:i/>
          <w:spacing w:val="-2"/>
          <w:sz w:val="22"/>
        </w:rPr>
        <w:t xml:space="preserve"> </w:t>
      </w:r>
      <w:r w:rsidRPr="005C305D">
        <w:rPr>
          <w:rFonts w:ascii="Palatino Linotype" w:eastAsia="Arial" w:hAnsi="Palatino Linotype" w:cs="Arial"/>
          <w:i/>
          <w:sz w:val="22"/>
        </w:rPr>
        <w:t>Mar</w:t>
      </w:r>
      <w:r w:rsidRPr="005C305D">
        <w:rPr>
          <w:rFonts w:ascii="Palatino Linotype" w:eastAsia="Arial" w:hAnsi="Palatino Linotype" w:cs="Arial"/>
          <w:i/>
          <w:spacing w:val="-1"/>
          <w:sz w:val="22"/>
        </w:rPr>
        <w:t>i</w:t>
      </w:r>
      <w:r w:rsidRPr="005C305D">
        <w:rPr>
          <w:rFonts w:ascii="Palatino Linotype" w:eastAsia="Arial" w:hAnsi="Palatino Linotype" w:cs="Arial"/>
          <w:i/>
          <w:sz w:val="22"/>
        </w:rPr>
        <w:t>sc</w:t>
      </w:r>
      <w:r w:rsidRPr="005C305D">
        <w:rPr>
          <w:rFonts w:ascii="Palatino Linotype" w:eastAsia="Arial" w:hAnsi="Palatino Linotype" w:cs="Arial"/>
          <w:i/>
          <w:spacing w:val="1"/>
          <w:sz w:val="22"/>
        </w:rPr>
        <w:t>a</w:t>
      </w:r>
      <w:r w:rsidRPr="005C305D">
        <w:rPr>
          <w:rFonts w:ascii="Palatino Linotype" w:eastAsia="Arial" w:hAnsi="Palatino Linotype" w:cs="Arial"/>
          <w:i/>
          <w:sz w:val="22"/>
        </w:rPr>
        <w:t>l</w:t>
      </w:r>
    </w:p>
    <w:p w14:paraId="445A40CD" w14:textId="77777777" w:rsidR="00C30387" w:rsidRPr="005C305D" w:rsidRDefault="00C30387" w:rsidP="00C30387">
      <w:pPr>
        <w:pStyle w:val="Prrafodelista"/>
        <w:tabs>
          <w:tab w:val="left" w:pos="567"/>
        </w:tabs>
        <w:spacing w:line="360" w:lineRule="auto"/>
        <w:ind w:left="0"/>
        <w:jc w:val="both"/>
        <w:rPr>
          <w:rFonts w:ascii="Palatino Linotype" w:eastAsia="Calibri" w:hAnsi="Palatino Linotype" w:cs="Arial"/>
        </w:rPr>
      </w:pPr>
    </w:p>
    <w:p w14:paraId="0BA544B5" w14:textId="29131ECD" w:rsidR="00C30387" w:rsidRPr="005C305D" w:rsidRDefault="00C30387" w:rsidP="00C30387">
      <w:pPr>
        <w:pStyle w:val="Default"/>
        <w:numPr>
          <w:ilvl w:val="0"/>
          <w:numId w:val="1"/>
        </w:numPr>
        <w:spacing w:line="360" w:lineRule="auto"/>
        <w:jc w:val="both"/>
        <w:rPr>
          <w:rFonts w:ascii="Palatino Linotype" w:hAnsi="Palatino Linotype"/>
        </w:rPr>
      </w:pPr>
      <w:r w:rsidRPr="005C305D">
        <w:rPr>
          <w:rFonts w:ascii="Palatino Linotype" w:hAnsi="Palatino Linotype"/>
        </w:rPr>
        <w:t>Dicho lo anterior, el Sujeto Obligado debe poseer la información y consecuentemente entregarla al particular, toda vez que, como se ha referido, la información solicitada por el particular, al ser información meramente estadística, no actualiza ninguna causal de clasificación y, al no ser información clasificada, es considerada información pública.</w:t>
      </w:r>
    </w:p>
    <w:p w14:paraId="55B99F6F" w14:textId="77777777" w:rsidR="00E63EB5" w:rsidRPr="005C305D" w:rsidRDefault="00E63EB5" w:rsidP="00E63EB5">
      <w:pPr>
        <w:pStyle w:val="Default"/>
        <w:spacing w:line="360" w:lineRule="auto"/>
        <w:jc w:val="both"/>
        <w:rPr>
          <w:rFonts w:ascii="Palatino Linotype" w:hAnsi="Palatino Linotype"/>
        </w:rPr>
      </w:pPr>
    </w:p>
    <w:p w14:paraId="5D915552" w14:textId="171044BA" w:rsidR="00C30387" w:rsidRPr="005C305D" w:rsidRDefault="00C30387" w:rsidP="00C30387">
      <w:pPr>
        <w:pStyle w:val="Default"/>
        <w:numPr>
          <w:ilvl w:val="0"/>
          <w:numId w:val="1"/>
        </w:numPr>
        <w:spacing w:line="360" w:lineRule="auto"/>
        <w:jc w:val="both"/>
        <w:rPr>
          <w:rFonts w:ascii="Palatino Linotype" w:hAnsi="Palatino Linotype"/>
        </w:rPr>
      </w:pPr>
      <w:r w:rsidRPr="005C305D">
        <w:rPr>
          <w:rFonts w:ascii="Palatino Linotype" w:hAnsi="Palatino Linotype"/>
        </w:rPr>
        <w:t>Ahora bien, de ser el caso de que los documentos que contengan la información requerida, a vez, contengan datos personales susceptibles de clasificarse como información confidencial, el Sujeto Obligado deberá estar a lo dispuesto en el Considerando que a continuación se enuncia.</w:t>
      </w:r>
    </w:p>
    <w:p w14:paraId="74D750F9" w14:textId="77777777" w:rsidR="00391515" w:rsidRPr="005C305D" w:rsidRDefault="00391515" w:rsidP="00391515">
      <w:pPr>
        <w:pStyle w:val="Prrafodelista"/>
        <w:tabs>
          <w:tab w:val="left" w:pos="567"/>
        </w:tabs>
        <w:spacing w:line="360" w:lineRule="auto"/>
        <w:ind w:left="0"/>
        <w:jc w:val="both"/>
        <w:rPr>
          <w:rFonts w:ascii="Palatino Linotype" w:eastAsia="Calibri" w:hAnsi="Palatino Linotype" w:cs="Arial"/>
        </w:rPr>
      </w:pPr>
    </w:p>
    <w:p w14:paraId="64D9D74F" w14:textId="1955DCD6" w:rsidR="00307194" w:rsidRPr="005C305D" w:rsidRDefault="00307194" w:rsidP="00307194">
      <w:pPr>
        <w:pStyle w:val="Ttulo1"/>
        <w:rPr>
          <w:b/>
          <w:lang w:val="es-ES_tradnl"/>
        </w:rPr>
      </w:pPr>
      <w:bookmarkStart w:id="34" w:name="_Toc87549682"/>
      <w:r w:rsidRPr="005C305D">
        <w:rPr>
          <w:b/>
          <w:lang w:val="es-ES_tradnl"/>
        </w:rPr>
        <w:t>QUINTO. De la versión pública.</w:t>
      </w:r>
      <w:bookmarkEnd w:id="34"/>
    </w:p>
    <w:p w14:paraId="1425D342" w14:textId="77777777" w:rsidR="00307194" w:rsidRPr="005C305D" w:rsidRDefault="00307194" w:rsidP="00307194">
      <w:pPr>
        <w:rPr>
          <w:rFonts w:ascii="Palatino Linotype" w:hAnsi="Palatino Linotype"/>
          <w:lang w:val="es-ES_tradnl"/>
        </w:rPr>
      </w:pPr>
    </w:p>
    <w:p w14:paraId="0A26517D" w14:textId="77777777" w:rsidR="00307194" w:rsidRPr="005C305D" w:rsidRDefault="00307194" w:rsidP="00A1658E">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5" w:name="_Toc48135362"/>
      <w:bookmarkStart w:id="36" w:name="_Toc72309902"/>
      <w:bookmarkStart w:id="37" w:name="_Toc73643041"/>
      <w:bookmarkStart w:id="38" w:name="_Toc73911519"/>
      <w:bookmarkStart w:id="39" w:name="_Toc87549683"/>
      <w:r w:rsidRPr="005C305D">
        <w:rPr>
          <w:rFonts w:cs="Times New Roman"/>
          <w:b/>
          <w:color w:val="000000" w:themeColor="text1"/>
          <w:szCs w:val="24"/>
          <w:lang w:eastAsia="es-ES_tradnl"/>
        </w:rPr>
        <w:t>Nociones generales.</w:t>
      </w:r>
      <w:bookmarkEnd w:id="35"/>
      <w:bookmarkEnd w:id="36"/>
      <w:bookmarkEnd w:id="37"/>
      <w:bookmarkEnd w:id="38"/>
      <w:bookmarkEnd w:id="39"/>
      <w:r w:rsidRPr="005C305D">
        <w:rPr>
          <w:rFonts w:cs="Times New Roman"/>
          <w:b/>
          <w:color w:val="000000" w:themeColor="text1"/>
          <w:szCs w:val="24"/>
          <w:lang w:eastAsia="es-ES_tradnl"/>
        </w:rPr>
        <w:t xml:space="preserve"> </w:t>
      </w:r>
    </w:p>
    <w:p w14:paraId="7B10D8F6" w14:textId="77777777" w:rsidR="00307194" w:rsidRPr="005C305D" w:rsidRDefault="00307194" w:rsidP="00307194">
      <w:pPr>
        <w:rPr>
          <w:rFonts w:ascii="Palatino Linotype" w:hAnsi="Palatino Linotype"/>
          <w:lang w:eastAsia="es-ES_tradnl"/>
        </w:rPr>
      </w:pPr>
    </w:p>
    <w:p w14:paraId="50604A2E" w14:textId="77777777" w:rsidR="00307194" w:rsidRPr="005C305D"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5C305D">
        <w:rPr>
          <w:rFonts w:ascii="Palatino Linotype" w:hAnsi="Palatino Linotype" w:cs="Arial"/>
          <w:color w:val="000000"/>
        </w:rPr>
        <w:t>Debe destacarse que, debido a la naturaleza de la información solicitada</w:t>
      </w:r>
      <w:r w:rsidRPr="005C305D">
        <w:rPr>
          <w:rFonts w:ascii="Palatino Linotype" w:hAnsi="Palatino Linotype" w:cs="Arial"/>
          <w:b/>
          <w:color w:val="000000"/>
        </w:rPr>
        <w:t xml:space="preserve">, </w:t>
      </w:r>
      <w:r w:rsidRPr="005C305D">
        <w:rPr>
          <w:rFonts w:ascii="Palatino Linotype" w:hAnsi="Palatino Linotype" w:cs="Arial"/>
          <w:color w:val="000000"/>
        </w:rPr>
        <w:t xml:space="preserve">eventualmente pudiera obrar datos personales susceptibles de protegerse, así como información susceptible de clasificarse como reservada, el </w:t>
      </w:r>
      <w:r w:rsidRPr="005C305D">
        <w:rPr>
          <w:rFonts w:ascii="Palatino Linotype" w:hAnsi="Palatino Linotype" w:cs="Arial"/>
          <w:b/>
          <w:bCs/>
          <w:color w:val="000000"/>
        </w:rPr>
        <w:t xml:space="preserve">Sujeto Obligado </w:t>
      </w:r>
      <w:r w:rsidRPr="005C305D">
        <w:rPr>
          <w:rFonts w:ascii="Palatino Linotype" w:hAnsi="Palatino Linotype" w:cs="Arial"/>
          <w:color w:val="000000"/>
        </w:rPr>
        <w:t xml:space="preserve">deberá </w:t>
      </w:r>
      <w:r w:rsidRPr="005C305D">
        <w:rPr>
          <w:rFonts w:ascii="Palatino Linotype" w:hAnsi="Palatino Linotype" w:cs="Arial"/>
          <w:color w:val="000000"/>
        </w:rPr>
        <w:lastRenderedPageBreak/>
        <w:t xml:space="preserve">de hacer la adecuada versión pública, protegiendo los datos que no son susceptibles de ser proporcionados. </w:t>
      </w:r>
    </w:p>
    <w:p w14:paraId="190AA772" w14:textId="77777777" w:rsidR="00307194" w:rsidRPr="005C305D"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5C305D"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5C305D">
        <w:rPr>
          <w:rFonts w:ascii="Palatino Linotype" w:hAnsi="Palatino Linotype" w:cs="Arial"/>
          <w:color w:val="000000"/>
        </w:rPr>
        <w:t xml:space="preserve">No pasa desapercibido para este Órgano Garante que los </w:t>
      </w:r>
      <w:r w:rsidRPr="005C305D">
        <w:rPr>
          <w:rFonts w:ascii="Palatino Linotype" w:hAnsi="Palatino Linotype" w:cs="Arial"/>
          <w:b/>
          <w:bCs/>
          <w:color w:val="000000"/>
        </w:rPr>
        <w:t xml:space="preserve">Sujetos Obligados </w:t>
      </w:r>
      <w:r w:rsidRPr="005C305D">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5C305D"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5C305D"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5C305D" w:rsidRDefault="00307194" w:rsidP="00BE2CF3">
            <w:pPr>
              <w:tabs>
                <w:tab w:val="left" w:pos="284"/>
              </w:tabs>
              <w:spacing w:line="360" w:lineRule="auto"/>
              <w:rPr>
                <w:rFonts w:ascii="Palatino Linotype" w:hAnsi="Palatino Linotype"/>
                <w:bCs w:val="0"/>
                <w:sz w:val="20"/>
              </w:rPr>
            </w:pPr>
            <w:r w:rsidRPr="005C305D">
              <w:rPr>
                <w:rFonts w:ascii="Palatino Linotype" w:hAnsi="Palatino Linotype" w:cstheme="majorBidi"/>
                <w:sz w:val="20"/>
              </w:rPr>
              <w:t>a) Requisitos previos.</w:t>
            </w:r>
          </w:p>
        </w:tc>
        <w:tc>
          <w:tcPr>
            <w:tcW w:w="6667" w:type="dxa"/>
            <w:hideMark/>
          </w:tcPr>
          <w:p w14:paraId="4A8782C3" w14:textId="77777777" w:rsidR="00307194" w:rsidRPr="005C305D"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C305D">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5C305D"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C305D">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5C305D"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C305D">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5C305D"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5C305D">
              <w:rPr>
                <w:rFonts w:ascii="Palatino Linotype" w:hAnsi="Palatino Linotype" w:cs="Arial"/>
                <w:color w:val="000000"/>
                <w:sz w:val="20"/>
              </w:rPr>
              <w:t xml:space="preserve">El último de estos requisitos previos consiste en que no se pueden emitir acuerdos de carácter general ni particular, esto es, </w:t>
            </w:r>
            <w:r w:rsidRPr="005C305D">
              <w:rPr>
                <w:rFonts w:ascii="Palatino Linotype" w:hAnsi="Palatino Linotype" w:cs="Arial"/>
                <w:color w:val="000000"/>
                <w:sz w:val="20"/>
                <w:u w:val="single"/>
              </w:rPr>
              <w:t>no se puede hacer un acuerdo para clasificar de manera general todos los documentos de un expediente o área, sin</w:t>
            </w:r>
            <w:r w:rsidRPr="005C305D">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5C305D"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5C305D" w:rsidRDefault="00307194" w:rsidP="00BE2CF3">
            <w:pPr>
              <w:tabs>
                <w:tab w:val="left" w:pos="284"/>
              </w:tabs>
              <w:spacing w:line="360" w:lineRule="auto"/>
              <w:rPr>
                <w:rFonts w:ascii="Palatino Linotype" w:hAnsi="Palatino Linotype"/>
                <w:bCs w:val="0"/>
                <w:sz w:val="20"/>
              </w:rPr>
            </w:pPr>
            <w:r w:rsidRPr="005C305D">
              <w:rPr>
                <w:rFonts w:ascii="Palatino Linotype" w:hAnsi="Palatino Linotype" w:cstheme="majorBidi"/>
                <w:sz w:val="20"/>
              </w:rPr>
              <w:lastRenderedPageBreak/>
              <w:t>b) Supuestos de clasificación.</w:t>
            </w:r>
          </w:p>
        </w:tc>
        <w:tc>
          <w:tcPr>
            <w:tcW w:w="6667" w:type="dxa"/>
            <w:hideMark/>
          </w:tcPr>
          <w:p w14:paraId="40333483" w14:textId="77777777" w:rsidR="00307194" w:rsidRPr="005C305D"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5C305D"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5C305D"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5C305D">
              <w:rPr>
                <w:rFonts w:ascii="Palatino Linotype" w:hAnsi="Palatino Linotype" w:cs="Arial"/>
                <w:color w:val="000000"/>
                <w:sz w:val="20"/>
              </w:rPr>
              <w:t xml:space="preserve">El </w:t>
            </w:r>
            <w:r w:rsidRPr="005C305D">
              <w:rPr>
                <w:rFonts w:ascii="Palatino Linotype" w:hAnsi="Palatino Linotype" w:cs="Arial"/>
                <w:b/>
                <w:color w:val="000000"/>
                <w:sz w:val="20"/>
              </w:rPr>
              <w:t>Sujeto Obligado</w:t>
            </w:r>
            <w:r w:rsidRPr="005C305D">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5C305D"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5C305D" w:rsidRDefault="00307194" w:rsidP="00BE2CF3">
            <w:pPr>
              <w:tabs>
                <w:tab w:val="left" w:pos="284"/>
              </w:tabs>
              <w:spacing w:line="360" w:lineRule="auto"/>
              <w:rPr>
                <w:rFonts w:ascii="Palatino Linotype" w:hAnsi="Palatino Linotype"/>
                <w:bCs w:val="0"/>
                <w:sz w:val="20"/>
              </w:rPr>
            </w:pPr>
            <w:r w:rsidRPr="005C305D">
              <w:rPr>
                <w:rFonts w:ascii="Palatino Linotype" w:hAnsi="Palatino Linotype" w:cstheme="majorBidi"/>
                <w:sz w:val="20"/>
              </w:rPr>
              <w:t>c) Formalidades para emitir el acuerdo de clasificación.</w:t>
            </w:r>
          </w:p>
        </w:tc>
        <w:tc>
          <w:tcPr>
            <w:tcW w:w="6667" w:type="dxa"/>
            <w:hideMark/>
          </w:tcPr>
          <w:p w14:paraId="61FE9DA6" w14:textId="77777777" w:rsidR="00307194" w:rsidRPr="005C305D"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5C305D"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 xml:space="preserve">Es necesario que </w:t>
            </w:r>
            <w:r w:rsidRPr="005C305D">
              <w:rPr>
                <w:rFonts w:ascii="Palatino Linotype" w:hAnsi="Palatino Linotype" w:cs="Arial"/>
                <w:b/>
                <w:color w:val="000000"/>
                <w:sz w:val="20"/>
                <w:u w:val="single"/>
              </w:rPr>
              <w:t>el acto reúna con los requisitos elementales</w:t>
            </w:r>
            <w:r w:rsidRPr="005C305D">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5C305D"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C305D">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w:t>
            </w:r>
            <w:r w:rsidRPr="005C305D">
              <w:rPr>
                <w:rFonts w:ascii="Palatino Linotype" w:hAnsi="Palatino Linotype" w:cs="Arial"/>
                <w:color w:val="000000"/>
                <w:sz w:val="20"/>
              </w:rPr>
              <w:lastRenderedPageBreak/>
              <w:t>y que son sujetas a control, en primera instancia, por el Comité de Transparencia.</w:t>
            </w:r>
          </w:p>
        </w:tc>
      </w:tr>
      <w:tr w:rsidR="00307194" w:rsidRPr="005C305D"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5C305D" w:rsidRDefault="00307194" w:rsidP="00BE2CF3">
            <w:pPr>
              <w:tabs>
                <w:tab w:val="left" w:pos="284"/>
              </w:tabs>
              <w:spacing w:line="360" w:lineRule="auto"/>
              <w:rPr>
                <w:rFonts w:ascii="Palatino Linotype" w:hAnsi="Palatino Linotype"/>
                <w:b w:val="0"/>
                <w:sz w:val="20"/>
              </w:rPr>
            </w:pPr>
          </w:p>
          <w:p w14:paraId="316663EF" w14:textId="77777777" w:rsidR="00307194" w:rsidRPr="005C305D" w:rsidRDefault="00307194" w:rsidP="00BE2CF3">
            <w:pPr>
              <w:tabs>
                <w:tab w:val="left" w:pos="284"/>
              </w:tabs>
              <w:spacing w:line="360" w:lineRule="auto"/>
              <w:jc w:val="both"/>
              <w:rPr>
                <w:rFonts w:ascii="Palatino Linotype" w:hAnsi="Palatino Linotype"/>
                <w:bCs w:val="0"/>
                <w:sz w:val="20"/>
              </w:rPr>
            </w:pPr>
            <w:r w:rsidRPr="005C305D">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5C305D"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C305D">
              <w:rPr>
                <w:rFonts w:ascii="Palatino Linotype" w:hAnsi="Palatino Linotype" w:cs="Arial"/>
                <w:b/>
                <w:color w:val="000000"/>
                <w:sz w:val="20"/>
              </w:rPr>
              <w:t>Sujetos Obligados</w:t>
            </w:r>
            <w:r w:rsidRPr="005C305D">
              <w:rPr>
                <w:rFonts w:ascii="Palatino Linotype" w:hAnsi="Palatino Linotype" w:cs="Arial"/>
                <w:color w:val="000000"/>
                <w:sz w:val="20"/>
              </w:rPr>
              <w:t xml:space="preserve">, por lo que deberán fundar y motivar debidamente la clasificación. </w:t>
            </w:r>
          </w:p>
          <w:p w14:paraId="71C4715A" w14:textId="77777777" w:rsidR="00307194" w:rsidRPr="005C305D"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 xml:space="preserve">De lo anterior, se desprende que para una correcta </w:t>
            </w:r>
            <w:r w:rsidRPr="005C305D">
              <w:rPr>
                <w:rFonts w:ascii="Palatino Linotype" w:hAnsi="Palatino Linotype" w:cs="Arial"/>
                <w:b/>
                <w:color w:val="000000"/>
                <w:sz w:val="20"/>
              </w:rPr>
              <w:t>clasificación total o parcial</w:t>
            </w:r>
            <w:r w:rsidRPr="005C305D">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5C305D"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5C305D"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5C305D"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 xml:space="preserve">Ahora bien, </w:t>
            </w:r>
            <w:r w:rsidRPr="005C305D">
              <w:rPr>
                <w:rFonts w:ascii="Palatino Linotype" w:hAnsi="Palatino Linotype" w:cs="Arial"/>
                <w:b/>
                <w:color w:val="000000"/>
                <w:sz w:val="20"/>
                <w:u w:val="single"/>
              </w:rPr>
              <w:t>para cada caso además de fundar y motivar</w:t>
            </w:r>
            <w:r w:rsidRPr="005C305D">
              <w:rPr>
                <w:rFonts w:ascii="Palatino Linotype" w:hAnsi="Palatino Linotype" w:cs="Arial"/>
                <w:color w:val="000000"/>
                <w:sz w:val="20"/>
              </w:rPr>
              <w:t xml:space="preserve">, se debe identificar con claridad que datos contenidos en las documentales que son susceptibles de suprimirse, por ejemplo; </w:t>
            </w:r>
            <w:r w:rsidRPr="005C305D">
              <w:rPr>
                <w:rFonts w:ascii="Palatino Linotype" w:hAnsi="Palatino Linotype" w:cs="Arial"/>
                <w:color w:val="000000"/>
                <w:sz w:val="20"/>
                <w:lang w:val="es-ES"/>
              </w:rPr>
              <w:t xml:space="preserve">Clave Única de Registro de Población (CURP), Registro Federal de Contribuyentes (R.F.C.), claves de </w:t>
            </w:r>
            <w:r w:rsidRPr="005C305D">
              <w:rPr>
                <w:rFonts w:ascii="Palatino Linotype" w:hAnsi="Palatino Linotype" w:cs="Arial"/>
                <w:color w:val="000000"/>
                <w:sz w:val="20"/>
                <w:lang w:val="es-ES"/>
              </w:rPr>
              <w:lastRenderedPageBreak/>
              <w:t>seguros, préstamos o descuentos personales, secretos bancario, fiduciario, industrial, comercial, fiscal, bursátil y postal, cuya titularidad corresponda a particulares, entre otros.</w:t>
            </w:r>
          </w:p>
        </w:tc>
      </w:tr>
      <w:tr w:rsidR="00307194" w:rsidRPr="005C305D"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5C305D" w:rsidRDefault="00307194" w:rsidP="00BE2CF3">
            <w:pPr>
              <w:tabs>
                <w:tab w:val="left" w:pos="284"/>
              </w:tabs>
              <w:spacing w:line="360" w:lineRule="auto"/>
              <w:ind w:right="49"/>
              <w:jc w:val="both"/>
              <w:rPr>
                <w:rFonts w:ascii="Palatino Linotype" w:hAnsi="Palatino Linotype" w:cs="Arial"/>
                <w:bCs w:val="0"/>
                <w:sz w:val="20"/>
              </w:rPr>
            </w:pPr>
            <w:r w:rsidRPr="005C305D">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5C305D"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5C305D"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C305D">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5C305D"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C305D">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5C305D" w:rsidRDefault="00307194" w:rsidP="00307194">
      <w:pPr>
        <w:pStyle w:val="Prrafodelista"/>
        <w:tabs>
          <w:tab w:val="left" w:pos="284"/>
        </w:tabs>
        <w:ind w:left="0"/>
        <w:rPr>
          <w:rFonts w:ascii="Palatino Linotype" w:hAnsi="Palatino Linotype" w:cs="Arial"/>
          <w:color w:val="000000"/>
        </w:rPr>
      </w:pPr>
    </w:p>
    <w:p w14:paraId="1406C4E0" w14:textId="73896E24" w:rsidR="00F66BB5" w:rsidRPr="005C305D"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5C305D">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5C305D">
        <w:rPr>
          <w:rFonts w:ascii="Palatino Linotype" w:hAnsi="Palatino Linotype" w:cs="Arial"/>
        </w:rPr>
        <w:t xml:space="preserve"> </w:t>
      </w:r>
    </w:p>
    <w:p w14:paraId="43487948" w14:textId="77777777" w:rsidR="00BA619F" w:rsidRPr="005C305D" w:rsidRDefault="00BA619F" w:rsidP="00BA619F">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5C305D" w:rsidRDefault="001C4F63" w:rsidP="001C4F63">
      <w:pPr>
        <w:pStyle w:val="Prrafodelista"/>
        <w:numPr>
          <w:ilvl w:val="0"/>
          <w:numId w:val="1"/>
        </w:numPr>
        <w:spacing w:line="360" w:lineRule="auto"/>
        <w:jc w:val="both"/>
        <w:rPr>
          <w:rFonts w:ascii="Palatino Linotype" w:hAnsi="Palatino Linotype" w:cs="Arial"/>
        </w:rPr>
      </w:pPr>
      <w:r w:rsidRPr="005C305D">
        <w:rPr>
          <w:rFonts w:ascii="Palatino Linotype" w:eastAsia="Times New Roman" w:hAnsi="Palatino Linotype" w:cs="Arial"/>
          <w:color w:val="222222"/>
          <w:lang w:eastAsia="es-MX"/>
        </w:rPr>
        <w:t xml:space="preserve">Por lo anteriormente expuesto y fundado, este </w:t>
      </w:r>
      <w:r w:rsidRPr="005C305D">
        <w:rPr>
          <w:rFonts w:ascii="Palatino Linotype" w:eastAsia="Times New Roman" w:hAnsi="Palatino Linotype" w:cs="Arial"/>
          <w:b/>
          <w:bCs/>
          <w:color w:val="222222"/>
          <w:lang w:eastAsia="es-MX"/>
        </w:rPr>
        <w:t>ÓRGANO GARANTE</w:t>
      </w:r>
      <w:r w:rsidRPr="005C305D">
        <w:rPr>
          <w:rFonts w:ascii="Palatino Linotype" w:eastAsia="Times New Roman" w:hAnsi="Palatino Linotype" w:cs="Arial"/>
          <w:color w:val="222222"/>
          <w:lang w:eastAsia="es-MX"/>
        </w:rPr>
        <w:t xml:space="preserve"> emite los siguientes:</w:t>
      </w:r>
    </w:p>
    <w:p w14:paraId="18C7D92B" w14:textId="77777777" w:rsidR="009959DB" w:rsidRPr="005C305D" w:rsidRDefault="009959DB" w:rsidP="009959DB">
      <w:pPr>
        <w:pStyle w:val="Ttulo1"/>
        <w:spacing w:line="360" w:lineRule="auto"/>
        <w:jc w:val="center"/>
        <w:rPr>
          <w:b/>
          <w:color w:val="000000" w:themeColor="text1"/>
          <w:szCs w:val="24"/>
        </w:rPr>
      </w:pPr>
      <w:bookmarkStart w:id="40" w:name="_Toc495427547"/>
      <w:bookmarkStart w:id="41" w:name="_Toc497905366"/>
      <w:bookmarkStart w:id="42" w:name="_Toc87456497"/>
      <w:r w:rsidRPr="005C305D">
        <w:rPr>
          <w:b/>
          <w:color w:val="000000" w:themeColor="text1"/>
          <w:szCs w:val="24"/>
        </w:rPr>
        <w:lastRenderedPageBreak/>
        <w:t>R E S O L U T I V O S</w:t>
      </w:r>
      <w:bookmarkEnd w:id="24"/>
      <w:bookmarkEnd w:id="25"/>
      <w:bookmarkEnd w:id="40"/>
      <w:bookmarkEnd w:id="41"/>
      <w:bookmarkEnd w:id="42"/>
    </w:p>
    <w:p w14:paraId="5DF7248B" w14:textId="5ABE9E13" w:rsidR="00014006" w:rsidRPr="005C305D" w:rsidRDefault="00014006" w:rsidP="00014006">
      <w:pPr>
        <w:spacing w:line="360" w:lineRule="auto"/>
        <w:jc w:val="both"/>
        <w:rPr>
          <w:rFonts w:ascii="Palatino Linotype" w:eastAsia="Times New Roman" w:hAnsi="Palatino Linotype" w:cs="Times New Roman"/>
        </w:rPr>
      </w:pPr>
      <w:r w:rsidRPr="005C305D">
        <w:rPr>
          <w:rFonts w:ascii="Palatino Linotype" w:eastAsia="Times New Roman" w:hAnsi="Palatino Linotype" w:cs="Arial"/>
          <w:b/>
        </w:rPr>
        <w:t>PRIMERO.</w:t>
      </w:r>
      <w:r w:rsidRPr="005C305D">
        <w:rPr>
          <w:rFonts w:ascii="Palatino Linotype" w:eastAsia="Times New Roman" w:hAnsi="Palatino Linotype" w:cs="Arial"/>
          <w:b/>
          <w:sz w:val="28"/>
        </w:rPr>
        <w:t xml:space="preserve"> </w:t>
      </w:r>
      <w:r w:rsidRPr="005C305D">
        <w:rPr>
          <w:rFonts w:ascii="Palatino Linotype" w:eastAsia="Times New Roman" w:hAnsi="Palatino Linotype" w:cs="Arial"/>
        </w:rPr>
        <w:t xml:space="preserve">Resultan </w:t>
      </w:r>
      <w:r w:rsidR="005A1464" w:rsidRPr="005C305D">
        <w:rPr>
          <w:rFonts w:ascii="Palatino Linotype" w:eastAsia="Times New Roman" w:hAnsi="Palatino Linotype" w:cs="Arial"/>
        </w:rPr>
        <w:t xml:space="preserve">parcialmente </w:t>
      </w:r>
      <w:r w:rsidR="00B87705" w:rsidRPr="005C305D">
        <w:rPr>
          <w:rFonts w:ascii="Palatino Linotype" w:eastAsia="Times New Roman" w:hAnsi="Palatino Linotype" w:cs="Arial"/>
        </w:rPr>
        <w:t>fundadas</w:t>
      </w:r>
      <w:r w:rsidRPr="005C305D">
        <w:rPr>
          <w:rFonts w:ascii="Palatino Linotype" w:eastAsia="Times New Roman" w:hAnsi="Palatino Linotype" w:cs="Arial"/>
        </w:rPr>
        <w:t xml:space="preserve"> las</w:t>
      </w:r>
      <w:r w:rsidRPr="005C305D">
        <w:rPr>
          <w:rFonts w:ascii="Palatino Linotype" w:eastAsia="Times New Roman" w:hAnsi="Palatino Linotype" w:cs="Arial"/>
          <w:b/>
        </w:rPr>
        <w:t xml:space="preserve"> </w:t>
      </w:r>
      <w:r w:rsidRPr="005C305D">
        <w:rPr>
          <w:rFonts w:ascii="Palatino Linotype" w:eastAsia="Times New Roman" w:hAnsi="Palatino Linotype" w:cs="Arial"/>
          <w:lang w:val="es-ES"/>
        </w:rPr>
        <w:t xml:space="preserve">razones o motivos de inconformidad hechos valer </w:t>
      </w:r>
      <w:r w:rsidRPr="005C305D">
        <w:rPr>
          <w:rFonts w:ascii="Palatino Linotype" w:eastAsia="Calibri" w:hAnsi="Palatino Linotype" w:cs="Arial"/>
          <w:lang w:val="es-ES"/>
        </w:rPr>
        <w:t xml:space="preserve">en el recurso de revisión </w:t>
      </w:r>
      <w:r w:rsidR="00010FA1" w:rsidRPr="005C305D">
        <w:rPr>
          <w:rFonts w:ascii="Palatino Linotype" w:hAnsi="Palatino Linotype"/>
          <w:b/>
          <w:szCs w:val="22"/>
        </w:rPr>
        <w:t>06932/INFOEM/IP/RR/2022</w:t>
      </w:r>
      <w:r w:rsidRPr="005C305D">
        <w:rPr>
          <w:rFonts w:ascii="Palatino Linotype" w:eastAsia="Times New Roman" w:hAnsi="Palatino Linotype" w:cs="Times New Roman"/>
          <w:b/>
          <w:sz w:val="32"/>
          <w:szCs w:val="28"/>
        </w:rPr>
        <w:t xml:space="preserve"> </w:t>
      </w:r>
      <w:r w:rsidRPr="005C305D">
        <w:rPr>
          <w:rFonts w:ascii="Palatino Linotype" w:eastAsia="Times New Roman" w:hAnsi="Palatino Linotype" w:cs="Times New Roman"/>
        </w:rPr>
        <w:t>en términos de los</w:t>
      </w:r>
      <w:r w:rsidRPr="005C305D">
        <w:rPr>
          <w:rFonts w:ascii="Palatino Linotype" w:eastAsia="Times New Roman" w:hAnsi="Palatino Linotype" w:cs="Times New Roman"/>
          <w:b/>
          <w:bCs/>
        </w:rPr>
        <w:t xml:space="preserve"> Considerandos</w:t>
      </w:r>
      <w:r w:rsidRPr="005C305D">
        <w:rPr>
          <w:rFonts w:ascii="Palatino Linotype" w:eastAsia="Times New Roman" w:hAnsi="Palatino Linotype" w:cs="Times New Roman"/>
        </w:rPr>
        <w:t xml:space="preserve"> </w:t>
      </w:r>
      <w:r w:rsidRPr="005C305D">
        <w:rPr>
          <w:rFonts w:ascii="Palatino Linotype" w:eastAsia="Times New Roman" w:hAnsi="Palatino Linotype" w:cs="Times New Roman"/>
          <w:b/>
        </w:rPr>
        <w:t>CUARTO y QUINTO</w:t>
      </w:r>
      <w:r w:rsidRPr="005C305D">
        <w:rPr>
          <w:rFonts w:ascii="Palatino Linotype" w:eastAsia="Times New Roman" w:hAnsi="Palatino Linotype" w:cs="Times New Roman"/>
        </w:rPr>
        <w:t xml:space="preserve"> de la presente resolución.</w:t>
      </w:r>
    </w:p>
    <w:p w14:paraId="6D41C51B" w14:textId="77777777" w:rsidR="00014006" w:rsidRPr="005C305D" w:rsidRDefault="00014006" w:rsidP="00014006">
      <w:pPr>
        <w:spacing w:line="360" w:lineRule="auto"/>
        <w:contextualSpacing/>
        <w:jc w:val="both"/>
        <w:rPr>
          <w:rFonts w:ascii="Palatino Linotype" w:eastAsia="Calibri" w:hAnsi="Palatino Linotype" w:cs="Arial"/>
          <w:b/>
          <w:bCs/>
          <w:lang w:val="es-ES"/>
        </w:rPr>
      </w:pPr>
    </w:p>
    <w:p w14:paraId="0F338A22" w14:textId="6F04C5C5" w:rsidR="00014006" w:rsidRPr="005C305D" w:rsidRDefault="00014006" w:rsidP="00014006">
      <w:pPr>
        <w:pStyle w:val="Sinespaciado"/>
        <w:spacing w:line="360" w:lineRule="auto"/>
        <w:jc w:val="both"/>
        <w:rPr>
          <w:rFonts w:ascii="Palatino Linotype" w:eastAsia="Calibri" w:hAnsi="Palatino Linotype" w:cs="Arial"/>
          <w:bCs/>
          <w:lang w:val="es-ES"/>
        </w:rPr>
      </w:pPr>
      <w:r w:rsidRPr="005C305D">
        <w:rPr>
          <w:rFonts w:ascii="Palatino Linotype" w:eastAsia="Calibri" w:hAnsi="Palatino Linotype" w:cs="Arial"/>
          <w:b/>
          <w:bCs/>
          <w:lang w:val="es-ES"/>
        </w:rPr>
        <w:t xml:space="preserve">SEGUNDO. Se </w:t>
      </w:r>
      <w:r w:rsidR="005A1464" w:rsidRPr="005C305D">
        <w:rPr>
          <w:rFonts w:ascii="Palatino Linotype" w:eastAsia="Calibri" w:hAnsi="Palatino Linotype" w:cs="Arial"/>
          <w:b/>
          <w:bCs/>
          <w:lang w:val="es-ES"/>
        </w:rPr>
        <w:t>MODIFICA</w:t>
      </w:r>
      <w:r w:rsidRPr="005C305D">
        <w:rPr>
          <w:rFonts w:ascii="Palatino Linotype" w:eastAsia="Calibri" w:hAnsi="Palatino Linotype" w:cs="Arial"/>
          <w:b/>
          <w:bCs/>
          <w:lang w:val="es-ES"/>
        </w:rPr>
        <w:t xml:space="preserve"> </w:t>
      </w:r>
      <w:r w:rsidRPr="005C305D">
        <w:rPr>
          <w:rFonts w:ascii="Palatino Linotype" w:eastAsia="Calibri" w:hAnsi="Palatino Linotype" w:cs="Arial"/>
          <w:bCs/>
          <w:lang w:val="es-ES"/>
        </w:rPr>
        <w:t>la respuesta emitida por</w:t>
      </w:r>
      <w:r w:rsidRPr="005C305D">
        <w:rPr>
          <w:rFonts w:ascii="Palatino Linotype" w:eastAsia="Calibri" w:hAnsi="Palatino Linotype" w:cs="Arial"/>
          <w:b/>
          <w:bCs/>
          <w:lang w:val="es-ES"/>
        </w:rPr>
        <w:t xml:space="preserve"> </w:t>
      </w:r>
      <w:r w:rsidR="00B16954" w:rsidRPr="005C305D">
        <w:rPr>
          <w:rFonts w:ascii="Palatino Linotype" w:eastAsia="Calibri" w:hAnsi="Palatino Linotype" w:cs="Arial"/>
          <w:b/>
          <w:bCs/>
          <w:lang w:val="es-ES"/>
        </w:rPr>
        <w:t xml:space="preserve">el </w:t>
      </w:r>
      <w:r w:rsidR="00010FA1" w:rsidRPr="005C305D">
        <w:rPr>
          <w:rFonts w:ascii="Palatino Linotype" w:hAnsi="Palatino Linotype" w:cs="Arial"/>
          <w:b/>
          <w:lang w:val="es-ES"/>
        </w:rPr>
        <w:t>Ayuntamiento de Tlalnepantla de Baz</w:t>
      </w:r>
      <w:r w:rsidRPr="005C305D">
        <w:rPr>
          <w:rFonts w:ascii="Palatino Linotype" w:hAnsi="Palatino Linotype"/>
          <w:b/>
          <w:bCs/>
          <w:color w:val="000000"/>
          <w:szCs w:val="22"/>
        </w:rPr>
        <w:t xml:space="preserve"> </w:t>
      </w:r>
      <w:r w:rsidRPr="005C305D">
        <w:rPr>
          <w:rFonts w:ascii="Palatino Linotype" w:eastAsia="Calibri" w:hAnsi="Palatino Linotype" w:cs="Arial"/>
          <w:bCs/>
          <w:lang w:val="es-ES"/>
        </w:rPr>
        <w:t>y se</w:t>
      </w:r>
      <w:r w:rsidRPr="005C305D">
        <w:rPr>
          <w:rFonts w:ascii="Palatino Linotype" w:eastAsia="Calibri" w:hAnsi="Palatino Linotype" w:cs="Arial"/>
          <w:b/>
          <w:bCs/>
          <w:lang w:val="es-ES"/>
        </w:rPr>
        <w:t xml:space="preserve"> ORDENA </w:t>
      </w:r>
      <w:r w:rsidRPr="005C305D">
        <w:rPr>
          <w:rFonts w:ascii="Palatino Linotype" w:eastAsia="Calibri" w:hAnsi="Palatino Linotype" w:cs="Arial"/>
          <w:bCs/>
          <w:lang w:val="es-ES"/>
        </w:rPr>
        <w:t xml:space="preserve">entregar vía </w:t>
      </w:r>
      <w:r w:rsidRPr="005C305D">
        <w:rPr>
          <w:rFonts w:ascii="Palatino Linotype" w:eastAsia="Calibri" w:hAnsi="Palatino Linotype" w:cs="Arial"/>
          <w:b/>
          <w:bCs/>
          <w:lang w:val="es-ES"/>
        </w:rPr>
        <w:t>Sistema de Acceso a la Información Mexiquense (SAIMEX</w:t>
      </w:r>
      <w:r w:rsidR="007415F9" w:rsidRPr="005C305D">
        <w:rPr>
          <w:rFonts w:ascii="Palatino Linotype" w:eastAsia="Calibri" w:hAnsi="Palatino Linotype" w:cs="Arial"/>
          <w:b/>
          <w:bCs/>
          <w:lang w:val="es-ES"/>
        </w:rPr>
        <w:t xml:space="preserve"> y correo </w:t>
      </w:r>
      <w:r w:rsidR="00EA50A9" w:rsidRPr="005C305D">
        <w:rPr>
          <w:rFonts w:ascii="Palatino Linotype" w:eastAsia="Calibri" w:hAnsi="Palatino Linotype" w:cs="Arial"/>
          <w:b/>
          <w:bCs/>
          <w:lang w:val="es-ES"/>
        </w:rPr>
        <w:t>electrónico</w:t>
      </w:r>
      <w:r w:rsidR="0016383D" w:rsidRPr="005C305D">
        <w:rPr>
          <w:rFonts w:ascii="Palatino Linotype" w:eastAsia="Calibri" w:hAnsi="Palatino Linotype" w:cs="Arial"/>
          <w:b/>
          <w:bCs/>
          <w:lang w:val="es-ES"/>
        </w:rPr>
        <w:t>,</w:t>
      </w:r>
      <w:r w:rsidRPr="005C305D">
        <w:rPr>
          <w:rFonts w:ascii="Palatino Linotype" w:eastAsia="Calibri" w:hAnsi="Palatino Linotype" w:cs="Arial"/>
          <w:lang w:val="es-ES"/>
        </w:rPr>
        <w:t xml:space="preserve"> </w:t>
      </w:r>
      <w:r w:rsidR="00EA50A9" w:rsidRPr="005C305D">
        <w:rPr>
          <w:rFonts w:ascii="Palatino Linotype" w:eastAsia="Calibri" w:hAnsi="Palatino Linotype" w:cs="Arial"/>
          <w:lang w:val="es-ES"/>
        </w:rPr>
        <w:t xml:space="preserve">de ser el caso </w:t>
      </w:r>
      <w:r w:rsidR="00396F3B" w:rsidRPr="005C305D">
        <w:rPr>
          <w:rFonts w:ascii="Palatino Linotype" w:eastAsia="Calibri" w:hAnsi="Palatino Linotype" w:cs="Arial"/>
          <w:lang w:val="es-ES"/>
        </w:rPr>
        <w:t xml:space="preserve">en versión pública, </w:t>
      </w:r>
      <w:r w:rsidR="00AF5DAA" w:rsidRPr="005C305D">
        <w:rPr>
          <w:rFonts w:ascii="Palatino Linotype" w:eastAsia="Calibri" w:hAnsi="Palatino Linotype" w:cs="Arial"/>
          <w:lang w:val="es-ES"/>
        </w:rPr>
        <w:t>l</w:t>
      </w:r>
      <w:r w:rsidR="00C30387" w:rsidRPr="005C305D">
        <w:rPr>
          <w:rFonts w:ascii="Palatino Linotype" w:eastAsia="Calibri" w:hAnsi="Palatino Linotype" w:cs="Arial"/>
          <w:lang w:val="es-ES"/>
        </w:rPr>
        <w:t>os documentos donde conste la siguiente información:</w:t>
      </w:r>
    </w:p>
    <w:p w14:paraId="2E227B13" w14:textId="77777777" w:rsidR="007469DE" w:rsidRPr="005C305D" w:rsidRDefault="007469DE" w:rsidP="007469DE">
      <w:pPr>
        <w:spacing w:line="360" w:lineRule="auto"/>
        <w:ind w:right="-93"/>
        <w:jc w:val="both"/>
        <w:rPr>
          <w:rFonts w:ascii="Palatino Linotype" w:hAnsi="Palatino Linotype" w:cs="Tahoma"/>
          <w:sz w:val="22"/>
          <w:szCs w:val="22"/>
          <w:lang w:val="es-ES"/>
        </w:rPr>
      </w:pPr>
    </w:p>
    <w:p w14:paraId="53295591" w14:textId="77777777" w:rsidR="00C30387" w:rsidRPr="005C305D" w:rsidRDefault="00C303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hAnsi="Palatino Linotype"/>
          <w:b/>
          <w:color w:val="000000"/>
          <w:szCs w:val="22"/>
        </w:rPr>
        <w:t>Número de elementos de seguridad pública por cada 1000 habitantes;</w:t>
      </w:r>
    </w:p>
    <w:p w14:paraId="51FCE4B6" w14:textId="08610A5A" w:rsidR="00C30387" w:rsidRPr="005C305D" w:rsidRDefault="00A752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t>Número de elementos de seguridad tienen funciones de escoltas;</w:t>
      </w:r>
    </w:p>
    <w:p w14:paraId="0DD6C297" w14:textId="2294D706" w:rsidR="00A75287" w:rsidRPr="005C305D" w:rsidRDefault="00A752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t xml:space="preserve">Número de elementos de seguridad </w:t>
      </w:r>
      <w:r w:rsidR="009974BC" w:rsidRPr="005C305D">
        <w:rPr>
          <w:rFonts w:ascii="Palatino Linotype" w:eastAsia="Palatino Linotype" w:hAnsi="Palatino Linotype" w:cs="Palatino Linotype"/>
          <w:b/>
        </w:rPr>
        <w:t>comisionados al resguardo de las instalaciones municipales;</w:t>
      </w:r>
    </w:p>
    <w:p w14:paraId="4309D7DF" w14:textId="513B4573" w:rsidR="009974BC" w:rsidRPr="005C305D" w:rsidRDefault="009974BC"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t>Número de elementos que cuentan con equipo básico y en qué consiste;</w:t>
      </w:r>
    </w:p>
    <w:p w14:paraId="6DDF020A" w14:textId="3F9510D7" w:rsidR="00C30387" w:rsidRPr="005C305D" w:rsidRDefault="00A752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t>Incidencia delictiva y/o incidencia de faltas administrativas, al mayor grado de desagregación posible, del uno de enero al veintitrés de marzo de dos mil veintidós;</w:t>
      </w:r>
    </w:p>
    <w:p w14:paraId="54B3D308" w14:textId="06A97CE0" w:rsidR="00A75287" w:rsidRPr="005C305D" w:rsidRDefault="00A752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t>Metodología utilizada para llevar a cabo los índices de identificación de zonas conflictivas en el Ayuntamiento, vigente al veintitrés de marzo de dos mil veintidós;</w:t>
      </w:r>
    </w:p>
    <w:p w14:paraId="2F285B31" w14:textId="76A54CC0" w:rsidR="00A75287" w:rsidRPr="005C305D" w:rsidRDefault="00A752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t>Diagnóstico integral de seguridad pública llevado a cabo con la finalidad de identificar causas de problemas en esa materia, vigente al veintitrés de marzo de dos mil veintidós;</w:t>
      </w:r>
    </w:p>
    <w:p w14:paraId="3E7E4D7F" w14:textId="78668552" w:rsidR="00A75287" w:rsidRPr="005C305D" w:rsidRDefault="00A752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t>Número de cámaras de Seguridad con las que cuenta el C4;</w:t>
      </w:r>
      <w:r w:rsidR="006F6599" w:rsidRPr="005C305D">
        <w:rPr>
          <w:rFonts w:ascii="Palatino Linotype" w:eastAsia="Palatino Linotype" w:hAnsi="Palatino Linotype" w:cs="Palatino Linotype"/>
          <w:b/>
        </w:rPr>
        <w:t xml:space="preserve"> y,</w:t>
      </w:r>
    </w:p>
    <w:p w14:paraId="7834099A" w14:textId="29AB3943" w:rsidR="00A75287" w:rsidRPr="005C305D" w:rsidRDefault="00A75287" w:rsidP="00EA50A9">
      <w:pPr>
        <w:pStyle w:val="Prrafodelista"/>
        <w:numPr>
          <w:ilvl w:val="0"/>
          <w:numId w:val="19"/>
        </w:numPr>
        <w:spacing w:line="360" w:lineRule="auto"/>
        <w:jc w:val="both"/>
        <w:rPr>
          <w:rFonts w:ascii="Palatino Linotype" w:eastAsia="Palatino Linotype" w:hAnsi="Palatino Linotype" w:cs="Palatino Linotype"/>
          <w:b/>
        </w:rPr>
      </w:pPr>
      <w:r w:rsidRPr="005C305D">
        <w:rPr>
          <w:rFonts w:ascii="Palatino Linotype" w:eastAsia="Palatino Linotype" w:hAnsi="Palatino Linotype" w:cs="Palatino Linotype"/>
          <w:b/>
        </w:rPr>
        <w:lastRenderedPageBreak/>
        <w:t>Número de cámaras en funcionamiento y reparadas al veintitrés de marzo de dos mil veintidós, así como tiempo aproximado de reparación y personal administrativo encargado de las reparaciones.</w:t>
      </w:r>
    </w:p>
    <w:p w14:paraId="00F14705" w14:textId="77777777" w:rsidR="00A75287" w:rsidRPr="005C305D" w:rsidRDefault="00A75287" w:rsidP="00A75287">
      <w:pPr>
        <w:pStyle w:val="Prrafodelista"/>
        <w:spacing w:line="360" w:lineRule="auto"/>
        <w:ind w:left="1146"/>
        <w:jc w:val="both"/>
        <w:rPr>
          <w:rFonts w:ascii="Palatino Linotype" w:eastAsia="Palatino Linotype" w:hAnsi="Palatino Linotype" w:cs="Palatino Linotype"/>
          <w:b/>
        </w:rPr>
      </w:pPr>
    </w:p>
    <w:p w14:paraId="30F8127D" w14:textId="4346849E" w:rsidR="00D27CBD" w:rsidRPr="005C305D" w:rsidRDefault="00396F3B" w:rsidP="00396F3B">
      <w:pPr>
        <w:spacing w:line="360" w:lineRule="auto"/>
        <w:jc w:val="both"/>
        <w:rPr>
          <w:rFonts w:ascii="Palatino Linotype" w:eastAsia="Calibri" w:hAnsi="Palatino Linotype" w:cs="Arial"/>
        </w:rPr>
      </w:pPr>
      <w:r w:rsidRPr="005C305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9E4286A" w14:textId="77777777" w:rsidR="009974BC" w:rsidRPr="005C305D" w:rsidRDefault="009974BC" w:rsidP="00396F3B">
      <w:pPr>
        <w:spacing w:line="360" w:lineRule="auto"/>
        <w:jc w:val="both"/>
        <w:rPr>
          <w:rFonts w:ascii="Palatino Linotype" w:eastAsia="Calibri" w:hAnsi="Palatino Linotype" w:cs="Arial"/>
        </w:rPr>
      </w:pPr>
    </w:p>
    <w:p w14:paraId="70EF49F7" w14:textId="73514860" w:rsidR="009974BC" w:rsidRPr="005C305D" w:rsidRDefault="009974BC" w:rsidP="00396F3B">
      <w:pPr>
        <w:spacing w:line="360" w:lineRule="auto"/>
        <w:jc w:val="both"/>
        <w:rPr>
          <w:rFonts w:ascii="Palatino Linotype" w:eastAsia="Calibri" w:hAnsi="Palatino Linotype" w:cs="Arial"/>
        </w:rPr>
      </w:pPr>
      <w:r w:rsidRPr="005C305D">
        <w:rPr>
          <w:rFonts w:ascii="Palatino Linotype" w:eastAsia="Calibri" w:hAnsi="Palatino Linotype" w:cs="Arial"/>
        </w:rPr>
        <w:t>De ser el caso que no se cuente con la información señalada en los incisos V, relativo a las faltas administrativas</w:t>
      </w:r>
      <w:r w:rsidR="00147708" w:rsidRPr="005C305D">
        <w:rPr>
          <w:rFonts w:ascii="Palatino Linotype" w:eastAsia="Calibri" w:hAnsi="Palatino Linotype" w:cs="Arial"/>
        </w:rPr>
        <w:t>;</w:t>
      </w:r>
      <w:r w:rsidRPr="005C305D">
        <w:rPr>
          <w:rFonts w:ascii="Palatino Linotype" w:eastAsia="Calibri" w:hAnsi="Palatino Linotype" w:cs="Arial"/>
        </w:rPr>
        <w:t xml:space="preserve"> VI</w:t>
      </w:r>
      <w:r w:rsidR="00147708" w:rsidRPr="005C305D">
        <w:rPr>
          <w:rFonts w:ascii="Palatino Linotype" w:eastAsia="Calibri" w:hAnsi="Palatino Linotype" w:cs="Arial"/>
        </w:rPr>
        <w:t>;</w:t>
      </w:r>
      <w:r w:rsidRPr="005C305D">
        <w:rPr>
          <w:rFonts w:ascii="Palatino Linotype" w:eastAsia="Calibri" w:hAnsi="Palatino Linotype" w:cs="Arial"/>
        </w:rPr>
        <w:t xml:space="preserve"> VII</w:t>
      </w:r>
      <w:r w:rsidR="00147708" w:rsidRPr="005C305D">
        <w:rPr>
          <w:rFonts w:ascii="Palatino Linotype" w:eastAsia="Calibri" w:hAnsi="Palatino Linotype" w:cs="Arial"/>
        </w:rPr>
        <w:t>;</w:t>
      </w:r>
      <w:r w:rsidRPr="005C305D">
        <w:rPr>
          <w:rFonts w:ascii="Palatino Linotype" w:eastAsia="Calibri" w:hAnsi="Palatino Linotype" w:cs="Arial"/>
        </w:rPr>
        <w:t xml:space="preserve"> y IX, por corresponder a una empresa privada la reparación de cámaras del C4, el Sujeto Obligado deberá de manifestar las razones que expliquen las causas por las que no se cuenta con la información.</w:t>
      </w:r>
    </w:p>
    <w:p w14:paraId="035A697C" w14:textId="77777777" w:rsidR="00D27CBD" w:rsidRPr="005C305D" w:rsidRDefault="00D27CBD" w:rsidP="00396F3B">
      <w:pPr>
        <w:spacing w:line="360" w:lineRule="auto"/>
        <w:jc w:val="both"/>
        <w:rPr>
          <w:rFonts w:ascii="Palatino Linotype" w:eastAsia="Calibri" w:hAnsi="Palatino Linotype" w:cs="Arial"/>
        </w:rPr>
      </w:pPr>
    </w:p>
    <w:p w14:paraId="4CA3832E" w14:textId="77777777" w:rsidR="00014006" w:rsidRPr="005C305D"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5C305D">
        <w:rPr>
          <w:rFonts w:ascii="Palatino Linotype" w:eastAsia="Palatino Linotype" w:hAnsi="Palatino Linotype" w:cs="Palatino Linotype"/>
          <w:b/>
        </w:rPr>
        <w:t xml:space="preserve">TERCERO. Notifíquese </w:t>
      </w:r>
      <w:r w:rsidRPr="005C305D">
        <w:rPr>
          <w:rFonts w:ascii="Palatino Linotype" w:eastAsia="Palatino Linotype" w:hAnsi="Palatino Linotype" w:cs="Palatino Linotype"/>
        </w:rPr>
        <w:t xml:space="preserve">al Titular de la Unidad de Transparencia del </w:t>
      </w:r>
      <w:r w:rsidRPr="005C305D">
        <w:rPr>
          <w:rFonts w:ascii="Palatino Linotype" w:eastAsia="Palatino Linotype" w:hAnsi="Palatino Linotype" w:cs="Palatino Linotype"/>
          <w:b/>
        </w:rPr>
        <w:t>SUJETO OBLIGADO</w:t>
      </w:r>
      <w:r w:rsidRPr="005C305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C305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5C305D"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5C305D" w:rsidRDefault="00014006" w:rsidP="00014006">
      <w:pPr>
        <w:spacing w:line="360" w:lineRule="auto"/>
        <w:jc w:val="both"/>
        <w:rPr>
          <w:rFonts w:ascii="Palatino Linotype" w:eastAsia="Calibri" w:hAnsi="Palatino Linotype" w:cs="Arial"/>
          <w:bCs/>
        </w:rPr>
      </w:pPr>
      <w:r w:rsidRPr="005C305D">
        <w:rPr>
          <w:rFonts w:ascii="Palatino Linotype" w:hAnsi="Palatino Linotype" w:cs="Arial"/>
          <w:b/>
        </w:rPr>
        <w:t xml:space="preserve">CUARTO. </w:t>
      </w:r>
      <w:r w:rsidRPr="005C305D">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5C305D">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67F5DAD6" w14:textId="77777777" w:rsidR="00014006" w:rsidRPr="005C305D" w:rsidRDefault="00014006" w:rsidP="00014006">
      <w:pPr>
        <w:pStyle w:val="Sinespaciado"/>
        <w:spacing w:line="360" w:lineRule="auto"/>
        <w:jc w:val="both"/>
        <w:rPr>
          <w:rFonts w:ascii="Palatino Linotype" w:eastAsia="Times New Roman" w:hAnsi="Palatino Linotype" w:cs="Arial"/>
          <w:b/>
        </w:rPr>
      </w:pPr>
    </w:p>
    <w:p w14:paraId="5DD93988" w14:textId="0991E151" w:rsidR="00014006" w:rsidRPr="005C305D"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5C305D">
        <w:rPr>
          <w:rFonts w:ascii="Palatino Linotype" w:eastAsia="Times New Roman" w:hAnsi="Palatino Linotype" w:cs="Arial"/>
          <w:b/>
        </w:rPr>
        <w:t xml:space="preserve">QUINTO. </w:t>
      </w:r>
      <w:r w:rsidRPr="005C305D">
        <w:rPr>
          <w:rFonts w:ascii="Palatino Linotype" w:eastAsia="Times New Roman" w:hAnsi="Palatino Linotype" w:cs="Times New Roman"/>
          <w:b/>
          <w:bCs/>
          <w:color w:val="222222"/>
          <w:lang w:val="es-ES"/>
        </w:rPr>
        <w:t xml:space="preserve">Notifíquese </w:t>
      </w:r>
      <w:r w:rsidRPr="005C305D">
        <w:rPr>
          <w:rFonts w:ascii="Palatino Linotype" w:eastAsia="Times New Roman" w:hAnsi="Palatino Linotype" w:cs="Times New Roman"/>
          <w:bCs/>
          <w:color w:val="222222"/>
          <w:lang w:val="es-ES"/>
        </w:rPr>
        <w:t xml:space="preserve">al </w:t>
      </w:r>
      <w:r w:rsidRPr="005C305D">
        <w:rPr>
          <w:rFonts w:ascii="Palatino Linotype" w:eastAsia="Times New Roman" w:hAnsi="Palatino Linotype" w:cs="Times New Roman"/>
          <w:b/>
          <w:color w:val="222222"/>
          <w:lang w:val="es-ES"/>
        </w:rPr>
        <w:t>RECURRENTE</w:t>
      </w:r>
      <w:r w:rsidRPr="005C305D">
        <w:rPr>
          <w:rFonts w:ascii="Palatino Linotype" w:eastAsia="Times New Roman" w:hAnsi="Palatino Linotype" w:cs="Times New Roman"/>
          <w:color w:val="222222"/>
          <w:lang w:val="es-ES" w:eastAsia="es-MX"/>
        </w:rPr>
        <w:t xml:space="preserve"> la presente resolución vía SAIMEX</w:t>
      </w:r>
      <w:r w:rsidR="007415F9" w:rsidRPr="005C305D">
        <w:rPr>
          <w:rFonts w:ascii="Palatino Linotype" w:eastAsia="Times New Roman" w:hAnsi="Palatino Linotype" w:cs="Times New Roman"/>
          <w:color w:val="222222"/>
          <w:lang w:val="es-ES" w:eastAsia="es-MX"/>
        </w:rPr>
        <w:t xml:space="preserve"> y correo electrónico.</w:t>
      </w:r>
    </w:p>
    <w:p w14:paraId="7180F590" w14:textId="77777777" w:rsidR="00014006" w:rsidRPr="005C305D"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5C305D" w:rsidRDefault="00014006" w:rsidP="00930741">
      <w:pPr>
        <w:pStyle w:val="Sinespaciado"/>
        <w:spacing w:line="360" w:lineRule="auto"/>
        <w:jc w:val="both"/>
        <w:rPr>
          <w:rFonts w:ascii="Palatino Linotype" w:hAnsi="Palatino Linotype"/>
          <w:color w:val="222222"/>
          <w:shd w:val="clear" w:color="auto" w:fill="FFFFFF"/>
          <w:lang w:val="es-ES"/>
        </w:rPr>
      </w:pPr>
      <w:r w:rsidRPr="005C305D">
        <w:rPr>
          <w:rFonts w:ascii="Palatino Linotype" w:hAnsi="Palatino Linotype"/>
          <w:b/>
        </w:rPr>
        <w:t>SEXTO.</w:t>
      </w:r>
      <w:r w:rsidRPr="005C305D">
        <w:rPr>
          <w:rFonts w:ascii="Palatino Linotype" w:eastAsia="Times New Roman" w:hAnsi="Palatino Linotype" w:cs="Times New Roman"/>
          <w:color w:val="222222"/>
          <w:lang w:val="es-ES" w:eastAsia="es-MX"/>
        </w:rPr>
        <w:t xml:space="preserve"> Se hace del conocimiento del </w:t>
      </w:r>
      <w:r w:rsidRPr="005C305D">
        <w:rPr>
          <w:rFonts w:ascii="Palatino Linotype" w:eastAsia="Times New Roman" w:hAnsi="Palatino Linotype" w:cs="Times New Roman"/>
          <w:b/>
          <w:bCs/>
          <w:color w:val="222222"/>
          <w:lang w:val="es-ES" w:eastAsia="es-MX"/>
        </w:rPr>
        <w:t>RECURRENTE</w:t>
      </w:r>
      <w:r w:rsidRPr="005C305D">
        <w:rPr>
          <w:rFonts w:ascii="Palatino Linotype" w:eastAsia="Times New Roman" w:hAnsi="Palatino Linotype" w:cs="Times New Roman"/>
          <w:color w:val="222222"/>
          <w:lang w:eastAsia="es-MX"/>
        </w:rPr>
        <w:t xml:space="preserve"> que,</w:t>
      </w:r>
      <w:r w:rsidRPr="005C305D">
        <w:rPr>
          <w:rFonts w:ascii="Palatino Linotype" w:eastAsia="Times New Roman" w:hAnsi="Palatino Linotype" w:cs="Arial"/>
          <w:b/>
          <w:lang w:val="es-ES"/>
        </w:rPr>
        <w:t xml:space="preserve"> </w:t>
      </w:r>
      <w:r w:rsidRPr="005C305D">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5C305D">
        <w:rPr>
          <w:rFonts w:ascii="Palatino Linotype" w:eastAsia="Times New Roman" w:hAnsi="Palatino Linotype" w:cs="Times New Roman"/>
          <w:color w:val="222222"/>
          <w:lang w:val="es-ES" w:eastAsia="es-MX"/>
        </w:rPr>
        <w:t xml:space="preserve"> </w:t>
      </w:r>
      <w:r w:rsidR="00930741" w:rsidRPr="005C305D">
        <w:rPr>
          <w:rFonts w:ascii="Palatino Linotype" w:hAnsi="Palatino Linotype"/>
          <w:color w:val="000000"/>
          <w:shd w:val="clear" w:color="auto" w:fill="FFFFFF"/>
        </w:rPr>
        <w:t xml:space="preserve">en caso de que considere que la resolución le cause algún perjuicio podrá impugnarla vía </w:t>
      </w:r>
      <w:r w:rsidR="00930741" w:rsidRPr="005C305D">
        <w:rPr>
          <w:rFonts w:ascii="Palatino Linotype" w:hAnsi="Palatino Linotype"/>
          <w:color w:val="222222"/>
          <w:shd w:val="clear" w:color="auto" w:fill="FFFFFF"/>
          <w:lang w:val="es-ES"/>
        </w:rPr>
        <w:t>juicio de amparo en los términos de las leyes aplicables.</w:t>
      </w:r>
    </w:p>
    <w:p w14:paraId="2F7FB816" w14:textId="77777777" w:rsidR="004E27D2" w:rsidRPr="005C305D" w:rsidRDefault="004E27D2" w:rsidP="00930741">
      <w:pPr>
        <w:pStyle w:val="Sinespaciado"/>
        <w:spacing w:line="360" w:lineRule="auto"/>
        <w:jc w:val="both"/>
        <w:rPr>
          <w:rFonts w:ascii="Palatino Linotype" w:hAnsi="Palatino Linotype"/>
          <w:color w:val="222222"/>
          <w:shd w:val="clear" w:color="auto" w:fill="FFFFFF"/>
          <w:lang w:val="es-ES"/>
        </w:rPr>
      </w:pPr>
    </w:p>
    <w:p w14:paraId="5F8CB0DD" w14:textId="0A2771ED" w:rsidR="005C305D" w:rsidRDefault="005C305D" w:rsidP="005C305D">
      <w:pPr>
        <w:spacing w:before="240" w:after="240" w:line="360" w:lineRule="auto"/>
        <w:jc w:val="both"/>
        <w:rPr>
          <w:rFonts w:ascii="Palatino Linotype" w:hAnsi="Palatino Linotype"/>
        </w:rPr>
      </w:pPr>
      <w:r w:rsidRPr="005C305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4362A">
        <w:rPr>
          <w:rFonts w:ascii="Palatino Linotype" w:hAnsi="Palatino Linotype"/>
        </w:rPr>
        <w:t xml:space="preserve"> EMITIENDO VOTO PARTICULAR CONCURRENTE</w:t>
      </w:r>
      <w:r w:rsidRPr="005C305D">
        <w:rPr>
          <w:rFonts w:ascii="Palatino Linotype" w:hAnsi="Palatino Linotype"/>
        </w:rPr>
        <w:t xml:space="preserve">; LUIS GUSTAVO PARRA NORIEGA Y GUADALUPE RAMÍREZ PEÑA </w:t>
      </w:r>
      <w:r w:rsidR="00D4362A">
        <w:rPr>
          <w:rFonts w:ascii="Palatino Linotype" w:hAnsi="Palatino Linotype"/>
        </w:rPr>
        <w:t xml:space="preserve">EMITIENDO VOTO PARTICULAR CONCURRENTE </w:t>
      </w:r>
      <w:r w:rsidRPr="005C305D">
        <w:rPr>
          <w:rFonts w:ascii="Palatino Linotype" w:hAnsi="Palatino Linotype"/>
        </w:rPr>
        <w:t>EN LA CUARTA SESIÓN ORDINARIA CELEBRADA EL PRIMERO (01) DE FEBRERO DE DOS MIL VEINTITRÉS,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22"/>
      <w:footerReference w:type="default" r:id="rId23"/>
      <w:headerReference w:type="first" r:id="rId24"/>
      <w:footerReference w:type="first" r:id="rId2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7CFF7" w14:textId="77777777" w:rsidR="005F7771" w:rsidRDefault="005F7771" w:rsidP="00587366">
      <w:r>
        <w:separator/>
      </w:r>
    </w:p>
  </w:endnote>
  <w:endnote w:type="continuationSeparator" w:id="0">
    <w:p w14:paraId="1A95B374" w14:textId="77777777" w:rsidR="005F7771" w:rsidRDefault="005F777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Noto Sans">
    <w:altName w:val="Segoe UI"/>
    <w:charset w:val="00"/>
    <w:family w:val="swiss"/>
    <w:pitch w:val="variable"/>
    <w:sig w:usb0="00000001" w:usb1="400078FF" w:usb2="00000021"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3AAC0AB5" w:rsidR="002E19D8" w:rsidRPr="00883450" w:rsidRDefault="002E19D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450E6">
              <w:rPr>
                <w:rFonts w:ascii="Palatino Linotype" w:hAnsi="Palatino Linotype"/>
                <w:b/>
                <w:bCs/>
                <w:noProof/>
                <w:sz w:val="22"/>
                <w:szCs w:val="20"/>
              </w:rPr>
              <w:t>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450E6">
              <w:rPr>
                <w:rFonts w:ascii="Palatino Linotype" w:hAnsi="Palatino Linotype"/>
                <w:b/>
                <w:bCs/>
                <w:noProof/>
                <w:sz w:val="22"/>
                <w:szCs w:val="20"/>
              </w:rPr>
              <w:t>100</w:t>
            </w:r>
            <w:r w:rsidRPr="00883450">
              <w:rPr>
                <w:rFonts w:ascii="Palatino Linotype" w:hAnsi="Palatino Linotype"/>
                <w:b/>
                <w:bCs/>
                <w:sz w:val="22"/>
                <w:szCs w:val="20"/>
              </w:rPr>
              <w:fldChar w:fldCharType="end"/>
            </w:r>
          </w:p>
        </w:sdtContent>
      </w:sdt>
    </w:sdtContent>
  </w:sdt>
  <w:p w14:paraId="6243EC1B" w14:textId="47B193F0" w:rsidR="002E19D8" w:rsidRDefault="002E19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34631F5A" w:rsidR="002E19D8" w:rsidRPr="00883450" w:rsidRDefault="002E19D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450E6" w:rsidRPr="003450E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450E6" w:rsidRPr="003450E6">
      <w:rPr>
        <w:rFonts w:ascii="Palatino Linotype" w:hAnsi="Palatino Linotype"/>
        <w:noProof/>
        <w:sz w:val="22"/>
        <w:szCs w:val="22"/>
        <w:lang w:val="es-ES"/>
      </w:rPr>
      <w:t>100</w:t>
    </w:r>
    <w:r w:rsidRPr="00883450">
      <w:rPr>
        <w:rFonts w:ascii="Palatino Linotype" w:hAnsi="Palatino Linotype"/>
        <w:sz w:val="22"/>
        <w:szCs w:val="22"/>
      </w:rPr>
      <w:fldChar w:fldCharType="end"/>
    </w:r>
  </w:p>
  <w:p w14:paraId="5F5C4865" w14:textId="0A9A2B26" w:rsidR="002E19D8" w:rsidRPr="00883450" w:rsidRDefault="002E19D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7B891" w14:textId="77777777" w:rsidR="005F7771" w:rsidRDefault="005F7771" w:rsidP="00587366">
      <w:r>
        <w:separator/>
      </w:r>
    </w:p>
  </w:footnote>
  <w:footnote w:type="continuationSeparator" w:id="0">
    <w:p w14:paraId="3ED3C4F5" w14:textId="77777777" w:rsidR="005F7771" w:rsidRDefault="005F7771" w:rsidP="00587366">
      <w:r>
        <w:continuationSeparator/>
      </w:r>
    </w:p>
  </w:footnote>
  <w:footnote w:id="1">
    <w:p w14:paraId="32D56466" w14:textId="77777777" w:rsidR="002E19D8" w:rsidRDefault="002E19D8" w:rsidP="008E4483">
      <w:pPr>
        <w:pStyle w:val="Textonotapie"/>
      </w:pPr>
      <w:r>
        <w:rPr>
          <w:rStyle w:val="Refdenotaalpie"/>
        </w:rPr>
        <w:footnoteRef/>
      </w:r>
      <w:r>
        <w:t xml:space="preserve"> Convención Americana sobre Derechos Humanos. Artículo 13.</w:t>
      </w:r>
    </w:p>
  </w:footnote>
  <w:footnote w:id="2">
    <w:p w14:paraId="3F7967D5" w14:textId="77777777" w:rsidR="002E19D8" w:rsidRDefault="002E19D8"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2E19D8" w:rsidRDefault="002E19D8"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2E19D8" w:rsidRDefault="002E19D8" w:rsidP="008E4483">
      <w:pPr>
        <w:pStyle w:val="Textonotapie"/>
      </w:pPr>
      <w:r>
        <w:rPr>
          <w:rStyle w:val="Refdenotaalpie"/>
        </w:rPr>
        <w:footnoteRef/>
      </w:r>
      <w:r>
        <w:t xml:space="preserve"> Ibídem. Parr. 87.</w:t>
      </w:r>
    </w:p>
  </w:footnote>
  <w:footnote w:id="5">
    <w:p w14:paraId="1C437D52" w14:textId="77777777" w:rsidR="002E19D8" w:rsidRDefault="002E19D8"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2E19D8" w:rsidRDefault="002E19D8" w:rsidP="008E4483">
      <w:pPr>
        <w:pStyle w:val="Textonotapie"/>
      </w:pPr>
      <w:r>
        <w:t>II. Eficacia: Obligación del Instituto para tutelar, de manera efectiva, el derecho de acceso a la información;</w:t>
      </w:r>
    </w:p>
    <w:p w14:paraId="707D8AAF" w14:textId="77777777" w:rsidR="002E19D8" w:rsidRDefault="002E19D8" w:rsidP="008E4483">
      <w:pPr>
        <w:pStyle w:val="Textonotapie"/>
      </w:pPr>
      <w:r>
        <w:t xml:space="preserve">… </w:t>
      </w:r>
    </w:p>
  </w:footnote>
  <w:footnote w:id="6">
    <w:p w14:paraId="5D3CCC50" w14:textId="77777777" w:rsidR="002E19D8" w:rsidRPr="00234955" w:rsidRDefault="002E19D8" w:rsidP="0006130C">
      <w:pPr>
        <w:jc w:val="both"/>
        <w:rPr>
          <w:rFonts w:ascii="Palatino Linotype" w:eastAsia="Palatino Linotype" w:hAnsi="Palatino Linotype" w:cs="Palatino Linotype"/>
          <w:sz w:val="14"/>
          <w:szCs w:val="16"/>
        </w:rPr>
      </w:pPr>
      <w:r w:rsidRPr="00234955">
        <w:rPr>
          <w:sz w:val="22"/>
          <w:vertAlign w:val="superscript"/>
        </w:rPr>
        <w:footnoteRef/>
      </w:r>
      <w:r w:rsidRPr="00234955">
        <w:rPr>
          <w:rFonts w:ascii="Palatino Linotype" w:eastAsia="Palatino Linotype" w:hAnsi="Palatino Linotype" w:cs="Palatino Linotype"/>
          <w:sz w:val="14"/>
          <w:szCs w:val="16"/>
        </w:rPr>
        <w:t xml:space="preserve"> BURGOA ORIHUELA Ignacio. </w:t>
      </w:r>
      <w:r w:rsidRPr="00234955">
        <w:rPr>
          <w:rFonts w:ascii="Palatino Linotype" w:eastAsia="Palatino Linotype" w:hAnsi="Palatino Linotype" w:cs="Palatino Linotype"/>
          <w:i/>
          <w:sz w:val="14"/>
          <w:szCs w:val="16"/>
        </w:rPr>
        <w:t>Diccionario De Derecho Constitucional, Garantías y Amparo</w:t>
      </w:r>
      <w:r w:rsidRPr="00234955">
        <w:rPr>
          <w:rFonts w:ascii="Palatino Linotype" w:eastAsia="Palatino Linotype" w:hAnsi="Palatino Linotype" w:cs="Palatino Linotype"/>
          <w:sz w:val="14"/>
          <w:szCs w:val="16"/>
        </w:rPr>
        <w:t>. Ed. Porrúa, S.A., México. 1992. p. 115.</w:t>
      </w:r>
    </w:p>
  </w:footnote>
  <w:footnote w:id="7">
    <w:p w14:paraId="00770D21" w14:textId="77777777" w:rsidR="002E19D8" w:rsidRPr="00234955" w:rsidRDefault="002E19D8" w:rsidP="0006130C">
      <w:pPr>
        <w:pBdr>
          <w:top w:val="nil"/>
          <w:left w:val="nil"/>
          <w:bottom w:val="nil"/>
          <w:right w:val="nil"/>
          <w:between w:val="nil"/>
        </w:pBdr>
        <w:jc w:val="both"/>
        <w:rPr>
          <w:rFonts w:ascii="Palatino Linotype" w:eastAsia="Palatino Linotype" w:hAnsi="Palatino Linotype" w:cs="Palatino Linotype"/>
          <w:i/>
          <w:color w:val="000000"/>
          <w:sz w:val="14"/>
          <w:szCs w:val="16"/>
        </w:rPr>
      </w:pPr>
      <w:r w:rsidRPr="00234955">
        <w:rPr>
          <w:sz w:val="22"/>
          <w:vertAlign w:val="superscript"/>
        </w:rPr>
        <w:footnoteRef/>
      </w:r>
      <w:r w:rsidRPr="00234955">
        <w:rPr>
          <w:rFonts w:ascii="Palatino Linotype" w:eastAsia="Palatino Linotype" w:hAnsi="Palatino Linotype" w:cs="Palatino Linotype"/>
          <w:color w:val="000000"/>
          <w:sz w:val="14"/>
          <w:szCs w:val="16"/>
        </w:rPr>
        <w:t xml:space="preserve"> CIENFUEGOS SALGADO David. </w:t>
      </w:r>
      <w:r w:rsidRPr="00234955">
        <w:rPr>
          <w:rFonts w:ascii="Palatino Linotype" w:eastAsia="Palatino Linotype" w:hAnsi="Palatino Linotype" w:cs="Palatino Linotype"/>
          <w:i/>
          <w:color w:val="000000"/>
          <w:sz w:val="14"/>
          <w:szCs w:val="16"/>
        </w:rPr>
        <w:t xml:space="preserve">El Derecho de Petición en México. </w:t>
      </w:r>
      <w:r w:rsidRPr="00234955">
        <w:rPr>
          <w:rFonts w:ascii="Palatino Linotype" w:eastAsia="Palatino Linotype" w:hAnsi="Palatino Linotype" w:cs="Palatino Linotype"/>
          <w:color w:val="000000"/>
          <w:sz w:val="14"/>
          <w:szCs w:val="16"/>
        </w:rPr>
        <w:t>Ed. Instituto de Investigaciones Jurídica UNAM. México 2004. p. 31</w:t>
      </w:r>
    </w:p>
  </w:footnote>
  <w:footnote w:id="8">
    <w:p w14:paraId="723F6C53" w14:textId="77777777" w:rsidR="002E19D8" w:rsidRPr="00234955" w:rsidRDefault="002E19D8" w:rsidP="0006130C">
      <w:pPr>
        <w:pBdr>
          <w:top w:val="nil"/>
          <w:left w:val="nil"/>
          <w:bottom w:val="nil"/>
          <w:right w:val="nil"/>
          <w:between w:val="nil"/>
        </w:pBdr>
        <w:jc w:val="both"/>
        <w:rPr>
          <w:rFonts w:ascii="Palatino Linotype" w:eastAsia="Palatino Linotype" w:hAnsi="Palatino Linotype" w:cs="Palatino Linotype"/>
          <w:color w:val="000000"/>
          <w:sz w:val="14"/>
          <w:szCs w:val="16"/>
        </w:rPr>
      </w:pPr>
      <w:r w:rsidRPr="00234955">
        <w:rPr>
          <w:sz w:val="22"/>
          <w:vertAlign w:val="superscript"/>
        </w:rPr>
        <w:footnoteRef/>
      </w:r>
      <w:r w:rsidRPr="00234955">
        <w:rPr>
          <w:rFonts w:ascii="Palatino Linotype" w:eastAsia="Palatino Linotype" w:hAnsi="Palatino Linotype" w:cs="Palatino Linotype"/>
          <w:color w:val="000000"/>
          <w:sz w:val="14"/>
          <w:szCs w:val="16"/>
        </w:rPr>
        <w:t xml:space="preserve"> ROBLES HERNÁNDEZ José Guadalupe. </w:t>
      </w:r>
      <w:r w:rsidRPr="00234955">
        <w:rPr>
          <w:rFonts w:ascii="Palatino Linotype" w:eastAsia="Palatino Linotype" w:hAnsi="Palatino Linotype" w:cs="Palatino Linotype"/>
          <w:i/>
          <w:color w:val="000000"/>
          <w:sz w:val="14"/>
          <w:szCs w:val="16"/>
        </w:rPr>
        <w:t xml:space="preserve">Derecho de la Información y Comunicación Pública. </w:t>
      </w:r>
      <w:r w:rsidRPr="00234955">
        <w:rPr>
          <w:rFonts w:ascii="Palatino Linotype" w:eastAsia="Palatino Linotype" w:hAnsi="Palatino Linotype" w:cs="Palatino Linotype"/>
          <w:color w:val="000000"/>
          <w:sz w:val="14"/>
          <w:szCs w:val="16"/>
        </w:rPr>
        <w:t>Ed. Universidad de Occidente. México. 2004, p. 72.</w:t>
      </w:r>
    </w:p>
  </w:footnote>
  <w:footnote w:id="9">
    <w:p w14:paraId="062B94FB" w14:textId="77777777" w:rsidR="002E19D8" w:rsidRPr="00234955" w:rsidRDefault="002E19D8" w:rsidP="0006130C">
      <w:pPr>
        <w:jc w:val="both"/>
        <w:rPr>
          <w:rFonts w:ascii="Palatino Linotype" w:eastAsia="Palatino Linotype" w:hAnsi="Palatino Linotype" w:cs="Palatino Linotype"/>
          <w:sz w:val="14"/>
          <w:szCs w:val="16"/>
        </w:rPr>
      </w:pPr>
      <w:r w:rsidRPr="00234955">
        <w:rPr>
          <w:sz w:val="22"/>
          <w:vertAlign w:val="superscript"/>
        </w:rPr>
        <w:footnoteRef/>
      </w:r>
      <w:r w:rsidRPr="00234955">
        <w:rPr>
          <w:rFonts w:ascii="Palatino Linotype" w:eastAsia="Palatino Linotype" w:hAnsi="Palatino Linotype" w:cs="Palatino Linotype"/>
          <w:sz w:val="14"/>
          <w:szCs w:val="16"/>
        </w:rPr>
        <w:t xml:space="preserve"> VILLANUEVA VILLANUEVA Ernesto. Derecho de la Información, Ed. Porrúa. S.A., México. 2006. p. 270.</w:t>
      </w:r>
    </w:p>
  </w:footnote>
  <w:footnote w:id="10">
    <w:p w14:paraId="134E9957" w14:textId="77777777" w:rsidR="002E19D8" w:rsidRDefault="002E19D8" w:rsidP="00391515">
      <w:pPr>
        <w:pStyle w:val="Textonotapie"/>
        <w:rPr>
          <w:rFonts w:ascii="Palatino Linotype" w:hAnsi="Palatino Linotype"/>
        </w:rPr>
      </w:pPr>
      <w:r>
        <w:rPr>
          <w:rStyle w:val="Refdenotaalpie"/>
        </w:rPr>
        <w:footnoteRef/>
      </w:r>
      <w:r>
        <w:t xml:space="preserve"> </w:t>
      </w:r>
      <w:r w:rsidRPr="00996014">
        <w:rPr>
          <w:rFonts w:ascii="Palatino Linotype" w:eastAsia="Palatino Linotype" w:hAnsi="Palatino Linotype" w:cs="Palatino Linotype"/>
          <w:szCs w:val="22"/>
        </w:rPr>
        <w:t>Ley General del Sistema Nacional de Seguridad Pública, para su consulta en línea:</w:t>
      </w:r>
      <w:r w:rsidRPr="00996014">
        <w:rPr>
          <w:rFonts w:ascii="Palatino Linotype" w:hAnsi="Palatino Linotype"/>
        </w:rPr>
        <w:t xml:space="preserve"> </w:t>
      </w:r>
      <w:hyperlink r:id="rId1" w:history="1">
        <w:r w:rsidRPr="00484B04">
          <w:rPr>
            <w:rStyle w:val="Hipervnculo"/>
            <w:rFonts w:ascii="Palatino Linotype" w:hAnsi="Palatino Linotype"/>
          </w:rPr>
          <w:t>https://www.diputados.gob.mx/LeyesBiblio/pdf/LGSNSP.pdf</w:t>
        </w:r>
      </w:hyperlink>
    </w:p>
    <w:p w14:paraId="495D583A" w14:textId="77777777" w:rsidR="002E19D8" w:rsidRDefault="002E19D8" w:rsidP="0039151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2E19D8" w:rsidRPr="00025127" w14:paraId="07F2896E" w14:textId="77777777" w:rsidTr="00FA0F09">
      <w:trPr>
        <w:trHeight w:val="138"/>
        <w:jc w:val="right"/>
      </w:trPr>
      <w:tc>
        <w:tcPr>
          <w:tcW w:w="3260" w:type="dxa"/>
          <w:vAlign w:val="center"/>
        </w:tcPr>
        <w:p w14:paraId="4A5B1974" w14:textId="44CA9AFE" w:rsidR="002E19D8" w:rsidRPr="00025127" w:rsidRDefault="002E19D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57DE56E0" w:rsidR="002E19D8" w:rsidRPr="00025127" w:rsidRDefault="002E19D8" w:rsidP="00755146">
          <w:pPr>
            <w:pStyle w:val="Encabezado"/>
            <w:jc w:val="both"/>
            <w:rPr>
              <w:rFonts w:ascii="Palatino Linotype" w:hAnsi="Palatino Linotype"/>
              <w:b/>
              <w:sz w:val="22"/>
              <w:szCs w:val="22"/>
            </w:rPr>
          </w:pPr>
          <w:r>
            <w:rPr>
              <w:rFonts w:ascii="Palatino Linotype" w:hAnsi="Palatino Linotype"/>
              <w:b/>
              <w:sz w:val="22"/>
              <w:szCs w:val="22"/>
            </w:rPr>
            <w:t>06932</w:t>
          </w:r>
          <w:r w:rsidRPr="00994E0F">
            <w:rPr>
              <w:rFonts w:ascii="Palatino Linotype" w:hAnsi="Palatino Linotype"/>
              <w:b/>
              <w:sz w:val="22"/>
              <w:szCs w:val="22"/>
            </w:rPr>
            <w:t>/INFOEM/IP/RR/2022</w:t>
          </w:r>
        </w:p>
      </w:tc>
    </w:tr>
    <w:tr w:rsidR="002E19D8" w:rsidRPr="00025127" w14:paraId="1B5D8690" w14:textId="77777777" w:rsidTr="00FA0F09">
      <w:trPr>
        <w:trHeight w:val="233"/>
        <w:jc w:val="right"/>
      </w:trPr>
      <w:tc>
        <w:tcPr>
          <w:tcW w:w="3260" w:type="dxa"/>
          <w:vAlign w:val="center"/>
        </w:tcPr>
        <w:p w14:paraId="3903F2C6" w14:textId="22D569F8" w:rsidR="002E19D8" w:rsidRPr="00025127" w:rsidRDefault="002E19D8"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4AFFC104" w:rsidR="002E19D8" w:rsidRPr="00025127" w:rsidRDefault="002E19D8" w:rsidP="007415F9">
          <w:pPr>
            <w:pStyle w:val="Encabezado"/>
            <w:jc w:val="both"/>
            <w:rPr>
              <w:rFonts w:ascii="Palatino Linotype" w:hAnsi="Palatino Linotype"/>
              <w:b/>
              <w:sz w:val="22"/>
              <w:szCs w:val="22"/>
            </w:rPr>
          </w:pPr>
          <w:r w:rsidRPr="00010FA1">
            <w:rPr>
              <w:rFonts w:ascii="Palatino Linotype" w:hAnsi="Palatino Linotype" w:cs="Arial"/>
              <w:b/>
              <w:sz w:val="22"/>
              <w:lang w:val="es-ES"/>
            </w:rPr>
            <w:t>Ayuntamiento de Tlalnepantla de Baz</w:t>
          </w:r>
        </w:p>
      </w:tc>
    </w:tr>
    <w:tr w:rsidR="002E19D8" w:rsidRPr="00025127" w14:paraId="095EB01B" w14:textId="77777777" w:rsidTr="00FA0F09">
      <w:trPr>
        <w:trHeight w:val="321"/>
        <w:jc w:val="right"/>
      </w:trPr>
      <w:tc>
        <w:tcPr>
          <w:tcW w:w="3260" w:type="dxa"/>
          <w:vAlign w:val="center"/>
        </w:tcPr>
        <w:p w14:paraId="6E000A51" w14:textId="05E1861A" w:rsidR="002E19D8" w:rsidRPr="00025127" w:rsidRDefault="002E19D8"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2E19D8" w:rsidRPr="00025127" w:rsidRDefault="002E19D8"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2E19D8" w:rsidRDefault="002E19D8"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2E19D8" w:rsidRDefault="002E19D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E19D8" w:rsidRPr="00025127" w14:paraId="0A3256F2" w14:textId="77777777" w:rsidTr="006E6B65">
      <w:trPr>
        <w:trHeight w:val="138"/>
        <w:jc w:val="right"/>
      </w:trPr>
      <w:tc>
        <w:tcPr>
          <w:tcW w:w="3261" w:type="dxa"/>
          <w:vAlign w:val="center"/>
        </w:tcPr>
        <w:p w14:paraId="3D80769D" w14:textId="316F11F8" w:rsidR="002E19D8" w:rsidRPr="00025127" w:rsidRDefault="002E19D8"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A8C1D29" w:rsidR="002E19D8" w:rsidRPr="00025127" w:rsidRDefault="002E19D8" w:rsidP="00010FA1">
          <w:pPr>
            <w:pStyle w:val="Encabezado"/>
            <w:rPr>
              <w:rFonts w:ascii="Palatino Linotype" w:hAnsi="Palatino Linotype"/>
              <w:b/>
              <w:sz w:val="22"/>
              <w:szCs w:val="22"/>
            </w:rPr>
          </w:pPr>
          <w:r>
            <w:rPr>
              <w:rFonts w:ascii="Palatino Linotype" w:hAnsi="Palatino Linotype"/>
              <w:b/>
              <w:sz w:val="22"/>
              <w:szCs w:val="22"/>
            </w:rPr>
            <w:t>06932</w:t>
          </w:r>
          <w:r w:rsidRPr="00994E0F">
            <w:rPr>
              <w:rFonts w:ascii="Palatino Linotype" w:hAnsi="Palatino Linotype"/>
              <w:b/>
              <w:sz w:val="22"/>
              <w:szCs w:val="22"/>
            </w:rPr>
            <w:t>/INFOEM/IP/RR/2022</w:t>
          </w:r>
        </w:p>
      </w:tc>
    </w:tr>
    <w:tr w:rsidR="002E19D8" w:rsidRPr="00025127" w14:paraId="128C8B3C" w14:textId="77777777" w:rsidTr="006E6B65">
      <w:trPr>
        <w:trHeight w:val="233"/>
        <w:jc w:val="right"/>
      </w:trPr>
      <w:tc>
        <w:tcPr>
          <w:tcW w:w="3261" w:type="dxa"/>
          <w:vAlign w:val="center"/>
        </w:tcPr>
        <w:p w14:paraId="483E3371" w14:textId="66B1BC74" w:rsidR="002E19D8" w:rsidRPr="00025127" w:rsidRDefault="002E19D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14E32591" w:rsidR="002E19D8" w:rsidRPr="0035066B" w:rsidRDefault="002E19D8" w:rsidP="00B87705">
          <w:pPr>
            <w:pStyle w:val="Encabezado"/>
            <w:rPr>
              <w:rFonts w:ascii="Palatino Linotype" w:hAnsi="Palatino Linotype"/>
              <w:b/>
              <w:sz w:val="22"/>
              <w:szCs w:val="22"/>
            </w:rPr>
          </w:pPr>
          <w:r>
            <w:rPr>
              <w:rFonts w:ascii="Palatino Linotype" w:hAnsi="Palatino Linotype"/>
              <w:b/>
              <w:sz w:val="22"/>
              <w:szCs w:val="22"/>
            </w:rPr>
            <w:t>XXXXXXXXXXXX</w:t>
          </w:r>
        </w:p>
      </w:tc>
    </w:tr>
    <w:tr w:rsidR="002E19D8" w:rsidRPr="00025127" w14:paraId="41BE0704" w14:textId="77777777" w:rsidTr="006E6B65">
      <w:trPr>
        <w:trHeight w:val="321"/>
        <w:jc w:val="right"/>
      </w:trPr>
      <w:tc>
        <w:tcPr>
          <w:tcW w:w="3261" w:type="dxa"/>
          <w:vAlign w:val="center"/>
        </w:tcPr>
        <w:p w14:paraId="34C64148" w14:textId="10C6C8A9" w:rsidR="002E19D8" w:rsidRPr="00025127" w:rsidRDefault="002E19D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12EB636" w:rsidR="002E19D8" w:rsidRPr="00025127" w:rsidRDefault="002E19D8" w:rsidP="009113E0">
          <w:pPr>
            <w:pStyle w:val="Encabezado"/>
            <w:jc w:val="both"/>
            <w:rPr>
              <w:rFonts w:ascii="Palatino Linotype" w:hAnsi="Palatino Linotype"/>
              <w:b/>
              <w:sz w:val="22"/>
              <w:szCs w:val="22"/>
            </w:rPr>
          </w:pPr>
          <w:r w:rsidRPr="00010FA1">
            <w:rPr>
              <w:rFonts w:ascii="Palatino Linotype" w:hAnsi="Palatino Linotype" w:cs="Arial"/>
              <w:b/>
              <w:sz w:val="22"/>
              <w:lang w:val="es-ES"/>
            </w:rPr>
            <w:t>Ayuntamiento de Tlalnepantla de Baz</w:t>
          </w:r>
        </w:p>
      </w:tc>
    </w:tr>
    <w:tr w:rsidR="002E19D8" w:rsidRPr="00025127" w14:paraId="0C8B6193" w14:textId="77777777" w:rsidTr="006E6B65">
      <w:trPr>
        <w:trHeight w:val="321"/>
        <w:jc w:val="right"/>
      </w:trPr>
      <w:tc>
        <w:tcPr>
          <w:tcW w:w="3261" w:type="dxa"/>
          <w:vAlign w:val="center"/>
        </w:tcPr>
        <w:p w14:paraId="321FFAFF" w14:textId="0E8C2CE7" w:rsidR="002E19D8" w:rsidRPr="00025127" w:rsidRDefault="002E19D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2E19D8" w:rsidRPr="00025127" w:rsidRDefault="002E19D8"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2E19D8" w:rsidRDefault="002E19D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A9035B"/>
    <w:multiLevelType w:val="hybridMultilevel"/>
    <w:tmpl w:val="EB525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0A0BC1"/>
    <w:multiLevelType w:val="hybridMultilevel"/>
    <w:tmpl w:val="4E7E9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EF1CB7"/>
    <w:multiLevelType w:val="hybridMultilevel"/>
    <w:tmpl w:val="97A4F524"/>
    <w:lvl w:ilvl="0" w:tplc="41667442">
      <w:start w:val="1"/>
      <w:numFmt w:val="upperRoman"/>
      <w:lvlText w:val="%1."/>
      <w:lvlJc w:val="left"/>
      <w:pPr>
        <w:ind w:left="1146" w:hanging="720"/>
      </w:pPr>
      <w:rPr>
        <w:rFonts w:eastAsiaTheme="minorEastAsia" w:cstheme="minorBidi"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2CE17B6B"/>
    <w:multiLevelType w:val="hybridMultilevel"/>
    <w:tmpl w:val="12AE1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A37E31"/>
    <w:multiLevelType w:val="hybridMultilevel"/>
    <w:tmpl w:val="5F9C6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nsid w:val="3DB915C4"/>
    <w:multiLevelType w:val="hybridMultilevel"/>
    <w:tmpl w:val="4698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C86881"/>
    <w:multiLevelType w:val="hybridMultilevel"/>
    <w:tmpl w:val="1ADCF4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32029D"/>
    <w:multiLevelType w:val="multilevel"/>
    <w:tmpl w:val="CEC6FDB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5C892F91"/>
    <w:multiLevelType w:val="hybridMultilevel"/>
    <w:tmpl w:val="301AC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8">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A017000"/>
    <w:multiLevelType w:val="hybridMultilevel"/>
    <w:tmpl w:val="6EE2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nsid w:val="770F53BE"/>
    <w:multiLevelType w:val="hybridMultilevel"/>
    <w:tmpl w:val="3B0CB9F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6"/>
  </w:num>
  <w:num w:numId="2">
    <w:abstractNumId w:val="14"/>
  </w:num>
  <w:num w:numId="3">
    <w:abstractNumId w:val="0"/>
  </w:num>
  <w:num w:numId="4">
    <w:abstractNumId w:val="6"/>
  </w:num>
  <w:num w:numId="5">
    <w:abstractNumId w:val="1"/>
  </w:num>
  <w:num w:numId="6">
    <w:abstractNumId w:val="10"/>
  </w:num>
  <w:num w:numId="7">
    <w:abstractNumId w:val="18"/>
  </w:num>
  <w:num w:numId="8">
    <w:abstractNumId w:val="8"/>
  </w:num>
  <w:num w:numId="9">
    <w:abstractNumId w:val="17"/>
  </w:num>
  <w:num w:numId="10">
    <w:abstractNumId w:val="20"/>
  </w:num>
  <w:num w:numId="11">
    <w:abstractNumId w:val="15"/>
  </w:num>
  <w:num w:numId="12">
    <w:abstractNumId w:val="21"/>
  </w:num>
  <w:num w:numId="13">
    <w:abstractNumId w:val="11"/>
  </w:num>
  <w:num w:numId="14">
    <w:abstractNumId w:val="19"/>
  </w:num>
  <w:num w:numId="15">
    <w:abstractNumId w:val="5"/>
  </w:num>
  <w:num w:numId="16">
    <w:abstractNumId w:val="9"/>
  </w:num>
  <w:num w:numId="17">
    <w:abstractNumId w:val="2"/>
  </w:num>
  <w:num w:numId="18">
    <w:abstractNumId w:val="3"/>
  </w:num>
  <w:num w:numId="19">
    <w:abstractNumId w:val="4"/>
  </w:num>
  <w:num w:numId="20">
    <w:abstractNumId w:val="7"/>
  </w:num>
  <w:num w:numId="21">
    <w:abstractNumId w:val="16"/>
  </w:num>
  <w:num w:numId="22">
    <w:abstractNumId w:val="12"/>
  </w:num>
  <w:num w:numId="2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0FA1"/>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0C"/>
    <w:rsid w:val="00061344"/>
    <w:rsid w:val="00061A86"/>
    <w:rsid w:val="000622ED"/>
    <w:rsid w:val="0006247F"/>
    <w:rsid w:val="00062648"/>
    <w:rsid w:val="000631D9"/>
    <w:rsid w:val="0006381D"/>
    <w:rsid w:val="00063D06"/>
    <w:rsid w:val="0006407E"/>
    <w:rsid w:val="000643B8"/>
    <w:rsid w:val="00064577"/>
    <w:rsid w:val="00064A37"/>
    <w:rsid w:val="00064B95"/>
    <w:rsid w:val="00065F47"/>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1633"/>
    <w:rsid w:val="001023CC"/>
    <w:rsid w:val="00102D65"/>
    <w:rsid w:val="00103662"/>
    <w:rsid w:val="00103888"/>
    <w:rsid w:val="00104148"/>
    <w:rsid w:val="0010579B"/>
    <w:rsid w:val="00106B05"/>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708"/>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5A56"/>
    <w:rsid w:val="001862A3"/>
    <w:rsid w:val="00186F78"/>
    <w:rsid w:val="0019069A"/>
    <w:rsid w:val="00192E4B"/>
    <w:rsid w:val="00194D62"/>
    <w:rsid w:val="001961E4"/>
    <w:rsid w:val="00196407"/>
    <w:rsid w:val="00197091"/>
    <w:rsid w:val="001972CC"/>
    <w:rsid w:val="00197323"/>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2FD4"/>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E7DE1"/>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955"/>
    <w:rsid w:val="00234CD2"/>
    <w:rsid w:val="00236319"/>
    <w:rsid w:val="002373C7"/>
    <w:rsid w:val="00237611"/>
    <w:rsid w:val="002408D7"/>
    <w:rsid w:val="002426EA"/>
    <w:rsid w:val="00244458"/>
    <w:rsid w:val="00244476"/>
    <w:rsid w:val="002457CF"/>
    <w:rsid w:val="00250126"/>
    <w:rsid w:val="002507D8"/>
    <w:rsid w:val="002523AF"/>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10EE"/>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CF5"/>
    <w:rsid w:val="002E0259"/>
    <w:rsid w:val="002E126F"/>
    <w:rsid w:val="002E160F"/>
    <w:rsid w:val="002E191E"/>
    <w:rsid w:val="002E19D8"/>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093D"/>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0E6"/>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643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515"/>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A7648"/>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2AAE"/>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6CE2"/>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FE"/>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0538"/>
    <w:rsid w:val="005710D4"/>
    <w:rsid w:val="0057176B"/>
    <w:rsid w:val="00571CE4"/>
    <w:rsid w:val="00572FB8"/>
    <w:rsid w:val="00573BC6"/>
    <w:rsid w:val="005759CD"/>
    <w:rsid w:val="00575D39"/>
    <w:rsid w:val="00575F2C"/>
    <w:rsid w:val="005775CD"/>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0A4B"/>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05D"/>
    <w:rsid w:val="005C3294"/>
    <w:rsid w:val="005C347F"/>
    <w:rsid w:val="005C37E9"/>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5F7771"/>
    <w:rsid w:val="006010DA"/>
    <w:rsid w:val="006017AB"/>
    <w:rsid w:val="00604723"/>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15E3"/>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9B7"/>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4F6E"/>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599"/>
    <w:rsid w:val="006F668E"/>
    <w:rsid w:val="006F69E5"/>
    <w:rsid w:val="00705087"/>
    <w:rsid w:val="007050B1"/>
    <w:rsid w:val="00705527"/>
    <w:rsid w:val="00707096"/>
    <w:rsid w:val="007076C5"/>
    <w:rsid w:val="00710012"/>
    <w:rsid w:val="007118AC"/>
    <w:rsid w:val="007127BB"/>
    <w:rsid w:val="007136BC"/>
    <w:rsid w:val="00714576"/>
    <w:rsid w:val="00714FEC"/>
    <w:rsid w:val="00715A04"/>
    <w:rsid w:val="00715B7D"/>
    <w:rsid w:val="00715E8F"/>
    <w:rsid w:val="007211D6"/>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15F9"/>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911"/>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15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3B72"/>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0250"/>
    <w:rsid w:val="008B1586"/>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6BD"/>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D7C66"/>
    <w:rsid w:val="008E0674"/>
    <w:rsid w:val="008E11CC"/>
    <w:rsid w:val="008E1696"/>
    <w:rsid w:val="008E1B8F"/>
    <w:rsid w:val="008E2B17"/>
    <w:rsid w:val="008E3E12"/>
    <w:rsid w:val="008E4483"/>
    <w:rsid w:val="008E4C69"/>
    <w:rsid w:val="008E4C8E"/>
    <w:rsid w:val="008E4DCD"/>
    <w:rsid w:val="008E5767"/>
    <w:rsid w:val="008E580D"/>
    <w:rsid w:val="008E6960"/>
    <w:rsid w:val="008F0B97"/>
    <w:rsid w:val="008F12E6"/>
    <w:rsid w:val="008F1558"/>
    <w:rsid w:val="008F2B44"/>
    <w:rsid w:val="008F456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13E0"/>
    <w:rsid w:val="0091242A"/>
    <w:rsid w:val="00912B6D"/>
    <w:rsid w:val="00912E53"/>
    <w:rsid w:val="0091395C"/>
    <w:rsid w:val="00913AA4"/>
    <w:rsid w:val="00915778"/>
    <w:rsid w:val="00915D23"/>
    <w:rsid w:val="009164DD"/>
    <w:rsid w:val="00916F2A"/>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4BC"/>
    <w:rsid w:val="0099752D"/>
    <w:rsid w:val="00997C2A"/>
    <w:rsid w:val="009A0358"/>
    <w:rsid w:val="009A0461"/>
    <w:rsid w:val="009A0754"/>
    <w:rsid w:val="009A0E2A"/>
    <w:rsid w:val="009A28A2"/>
    <w:rsid w:val="009A2D33"/>
    <w:rsid w:val="009A3B2B"/>
    <w:rsid w:val="009A5191"/>
    <w:rsid w:val="009A5663"/>
    <w:rsid w:val="009A593A"/>
    <w:rsid w:val="009A5FBB"/>
    <w:rsid w:val="009B0F5C"/>
    <w:rsid w:val="009B11D6"/>
    <w:rsid w:val="009B1D13"/>
    <w:rsid w:val="009B2EE9"/>
    <w:rsid w:val="009B3771"/>
    <w:rsid w:val="009B4864"/>
    <w:rsid w:val="009B5504"/>
    <w:rsid w:val="009B5D1A"/>
    <w:rsid w:val="009B649B"/>
    <w:rsid w:val="009B674E"/>
    <w:rsid w:val="009B6F16"/>
    <w:rsid w:val="009B7C14"/>
    <w:rsid w:val="009C0029"/>
    <w:rsid w:val="009C0057"/>
    <w:rsid w:val="009C0215"/>
    <w:rsid w:val="009C0940"/>
    <w:rsid w:val="009C0950"/>
    <w:rsid w:val="009C131C"/>
    <w:rsid w:val="009C1D99"/>
    <w:rsid w:val="009C1F8B"/>
    <w:rsid w:val="009C20A8"/>
    <w:rsid w:val="009C4417"/>
    <w:rsid w:val="009C44CF"/>
    <w:rsid w:val="009C4817"/>
    <w:rsid w:val="009C498C"/>
    <w:rsid w:val="009C5057"/>
    <w:rsid w:val="009C674E"/>
    <w:rsid w:val="009C6A50"/>
    <w:rsid w:val="009D1378"/>
    <w:rsid w:val="009D1780"/>
    <w:rsid w:val="009D2384"/>
    <w:rsid w:val="009D3240"/>
    <w:rsid w:val="009D3A6E"/>
    <w:rsid w:val="009D4378"/>
    <w:rsid w:val="009D6087"/>
    <w:rsid w:val="009D61D9"/>
    <w:rsid w:val="009D624D"/>
    <w:rsid w:val="009D6AD5"/>
    <w:rsid w:val="009E0AB4"/>
    <w:rsid w:val="009E0E1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277"/>
    <w:rsid w:val="00A454E0"/>
    <w:rsid w:val="00A45546"/>
    <w:rsid w:val="00A4585A"/>
    <w:rsid w:val="00A459B3"/>
    <w:rsid w:val="00A459D6"/>
    <w:rsid w:val="00A45B12"/>
    <w:rsid w:val="00A462D5"/>
    <w:rsid w:val="00A4650A"/>
    <w:rsid w:val="00A46F7C"/>
    <w:rsid w:val="00A471A7"/>
    <w:rsid w:val="00A47279"/>
    <w:rsid w:val="00A50720"/>
    <w:rsid w:val="00A508AA"/>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5689"/>
    <w:rsid w:val="00A66AE9"/>
    <w:rsid w:val="00A67428"/>
    <w:rsid w:val="00A70C6A"/>
    <w:rsid w:val="00A70CF3"/>
    <w:rsid w:val="00A7155E"/>
    <w:rsid w:val="00A73C34"/>
    <w:rsid w:val="00A74E17"/>
    <w:rsid w:val="00A74EDE"/>
    <w:rsid w:val="00A75287"/>
    <w:rsid w:val="00A763AE"/>
    <w:rsid w:val="00A76619"/>
    <w:rsid w:val="00A766D5"/>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341"/>
    <w:rsid w:val="00AD1CC0"/>
    <w:rsid w:val="00AD22B5"/>
    <w:rsid w:val="00AD2718"/>
    <w:rsid w:val="00AD2900"/>
    <w:rsid w:val="00AD33D3"/>
    <w:rsid w:val="00AD3DB4"/>
    <w:rsid w:val="00AD3E16"/>
    <w:rsid w:val="00AD5133"/>
    <w:rsid w:val="00AD5712"/>
    <w:rsid w:val="00AD67AD"/>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3848"/>
    <w:rsid w:val="00BA4F66"/>
    <w:rsid w:val="00BA54A2"/>
    <w:rsid w:val="00BA619F"/>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D7E2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BF7E59"/>
    <w:rsid w:val="00C00393"/>
    <w:rsid w:val="00C020F8"/>
    <w:rsid w:val="00C02535"/>
    <w:rsid w:val="00C03219"/>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387"/>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23A9"/>
    <w:rsid w:val="00C74346"/>
    <w:rsid w:val="00C744AE"/>
    <w:rsid w:val="00C74781"/>
    <w:rsid w:val="00C76B87"/>
    <w:rsid w:val="00C77EBA"/>
    <w:rsid w:val="00C80034"/>
    <w:rsid w:val="00C8103F"/>
    <w:rsid w:val="00C828E8"/>
    <w:rsid w:val="00C83579"/>
    <w:rsid w:val="00C83EA7"/>
    <w:rsid w:val="00C84559"/>
    <w:rsid w:val="00C84E31"/>
    <w:rsid w:val="00C85622"/>
    <w:rsid w:val="00C86205"/>
    <w:rsid w:val="00C862C4"/>
    <w:rsid w:val="00C86977"/>
    <w:rsid w:val="00C86B34"/>
    <w:rsid w:val="00C86FFF"/>
    <w:rsid w:val="00C871C7"/>
    <w:rsid w:val="00C87BF5"/>
    <w:rsid w:val="00C91060"/>
    <w:rsid w:val="00C928FD"/>
    <w:rsid w:val="00C95593"/>
    <w:rsid w:val="00C967DD"/>
    <w:rsid w:val="00CA0640"/>
    <w:rsid w:val="00CA0EEF"/>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D32FE"/>
    <w:rsid w:val="00CD3E7D"/>
    <w:rsid w:val="00CD5036"/>
    <w:rsid w:val="00CD6866"/>
    <w:rsid w:val="00CD76D4"/>
    <w:rsid w:val="00CD7893"/>
    <w:rsid w:val="00CD7911"/>
    <w:rsid w:val="00CE035D"/>
    <w:rsid w:val="00CE03CC"/>
    <w:rsid w:val="00CE1B43"/>
    <w:rsid w:val="00CE2885"/>
    <w:rsid w:val="00CE3655"/>
    <w:rsid w:val="00CE4ABB"/>
    <w:rsid w:val="00CE7D15"/>
    <w:rsid w:val="00CE7E6A"/>
    <w:rsid w:val="00CF030B"/>
    <w:rsid w:val="00CF23A2"/>
    <w:rsid w:val="00CF4218"/>
    <w:rsid w:val="00CF4D2B"/>
    <w:rsid w:val="00CF5D77"/>
    <w:rsid w:val="00CF6EB2"/>
    <w:rsid w:val="00D00269"/>
    <w:rsid w:val="00D007D1"/>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CBD"/>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62A"/>
    <w:rsid w:val="00D446E7"/>
    <w:rsid w:val="00D47015"/>
    <w:rsid w:val="00D47265"/>
    <w:rsid w:val="00D47500"/>
    <w:rsid w:val="00D4793C"/>
    <w:rsid w:val="00D546E8"/>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5F1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6C3"/>
    <w:rsid w:val="00DE4F75"/>
    <w:rsid w:val="00DE5C78"/>
    <w:rsid w:val="00DE5F76"/>
    <w:rsid w:val="00DE7988"/>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03A4"/>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86A"/>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3EB5"/>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095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0A9"/>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35D8"/>
    <w:rsid w:val="00F3400B"/>
    <w:rsid w:val="00F34503"/>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420"/>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31A9"/>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2F92"/>
    <w:rsid w:val="00FC44A1"/>
    <w:rsid w:val="00FC4DEB"/>
    <w:rsid w:val="00FC50CE"/>
    <w:rsid w:val="00FC62AC"/>
    <w:rsid w:val="00FC6AC7"/>
    <w:rsid w:val="00FC77FF"/>
    <w:rsid w:val="00FC7E40"/>
    <w:rsid w:val="00FD0B5A"/>
    <w:rsid w:val="00FD0BDD"/>
    <w:rsid w:val="00FD1351"/>
    <w:rsid w:val="00FD189D"/>
    <w:rsid w:val="00FD2865"/>
    <w:rsid w:val="00FD4B65"/>
    <w:rsid w:val="00FD5C92"/>
    <w:rsid w:val="00FD6729"/>
    <w:rsid w:val="00FD7996"/>
    <w:rsid w:val="00FD7B5E"/>
    <w:rsid w:val="00FD7EFE"/>
    <w:rsid w:val="00FE16D8"/>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0638875">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32217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6501393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8883094">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2119480">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19559248">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576924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iputados.gob.mx/LeyesBiblio/pdf/LGSNS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80B65-893F-428A-AA1B-A0E7514F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100</Pages>
  <Words>22940</Words>
  <Characters>126170</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2019-12-11T01:19:00Z</cp:lastPrinted>
  <dcterms:created xsi:type="dcterms:W3CDTF">2023-01-25T17:02:00Z</dcterms:created>
  <dcterms:modified xsi:type="dcterms:W3CDTF">2023-02-21T00:53:00Z</dcterms:modified>
</cp:coreProperties>
</file>