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D9F2DF1" w:rsidR="005C2E26" w:rsidRPr="00C95F4C" w:rsidRDefault="005C2E26" w:rsidP="00C95F4C">
      <w:pPr>
        <w:spacing w:before="100" w:beforeAutospacing="1" w:after="100" w:afterAutospacing="1" w:line="360" w:lineRule="auto"/>
        <w:jc w:val="both"/>
        <w:rPr>
          <w:rFonts w:ascii="Palatino Linotype" w:hAnsi="Palatino Linotype"/>
        </w:rPr>
      </w:pPr>
      <w:r w:rsidRPr="00C95F4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40757" w:rsidRPr="00C95F4C">
        <w:rPr>
          <w:rFonts w:ascii="Palatino Linotype" w:hAnsi="Palatino Linotype"/>
        </w:rPr>
        <w:t>del</w:t>
      </w:r>
      <w:r w:rsidR="00771DB7" w:rsidRPr="00C95F4C">
        <w:rPr>
          <w:rFonts w:ascii="Palatino Linotype" w:hAnsi="Palatino Linotype"/>
        </w:rPr>
        <w:t xml:space="preserve"> </w:t>
      </w:r>
      <w:r w:rsidR="001A02B8" w:rsidRPr="00C95F4C">
        <w:rPr>
          <w:rFonts w:ascii="Palatino Linotype" w:hAnsi="Palatino Linotype"/>
        </w:rPr>
        <w:t>veinte de septiembre</w:t>
      </w:r>
      <w:r w:rsidR="00E00D75" w:rsidRPr="00C95F4C">
        <w:rPr>
          <w:rFonts w:ascii="Palatino Linotype" w:hAnsi="Palatino Linotype"/>
        </w:rPr>
        <w:t xml:space="preserve"> </w:t>
      </w:r>
      <w:r w:rsidR="00F01595" w:rsidRPr="00C95F4C">
        <w:rPr>
          <w:rFonts w:ascii="Palatino Linotype" w:hAnsi="Palatino Linotype"/>
        </w:rPr>
        <w:t>de dos mil veintitrés</w:t>
      </w:r>
      <w:r w:rsidR="00943122" w:rsidRPr="00C95F4C">
        <w:rPr>
          <w:rFonts w:ascii="Palatino Linotype" w:hAnsi="Palatino Linotype"/>
        </w:rPr>
        <w:t>.</w:t>
      </w:r>
    </w:p>
    <w:p w14:paraId="2C11FACB" w14:textId="1B70FE92" w:rsidR="00457BB8" w:rsidRPr="00C95F4C" w:rsidRDefault="00457BB8" w:rsidP="00C95F4C">
      <w:pPr>
        <w:spacing w:before="100" w:beforeAutospacing="1" w:after="100" w:afterAutospacing="1" w:line="360" w:lineRule="auto"/>
        <w:jc w:val="both"/>
        <w:rPr>
          <w:rFonts w:ascii="Palatino Linotype" w:hAnsi="Palatino Linotype"/>
          <w:b/>
        </w:rPr>
      </w:pPr>
      <w:r w:rsidRPr="00C95F4C">
        <w:rPr>
          <w:rFonts w:ascii="Palatino Linotype" w:hAnsi="Palatino Linotype"/>
          <w:b/>
          <w:sz w:val="28"/>
          <w:szCs w:val="28"/>
        </w:rPr>
        <w:t>VISTO</w:t>
      </w:r>
      <w:r w:rsidRPr="00C95F4C">
        <w:rPr>
          <w:rFonts w:ascii="Palatino Linotype" w:hAnsi="Palatino Linotype"/>
          <w:sz w:val="28"/>
          <w:szCs w:val="28"/>
        </w:rPr>
        <w:t xml:space="preserve"> </w:t>
      </w:r>
      <w:r w:rsidRPr="00C95F4C">
        <w:rPr>
          <w:rFonts w:ascii="Palatino Linotype" w:hAnsi="Palatino Linotype"/>
        </w:rPr>
        <w:t>el exp</w:t>
      </w:r>
      <w:r w:rsidR="00CB5585" w:rsidRPr="00C95F4C">
        <w:rPr>
          <w:rFonts w:ascii="Palatino Linotype" w:hAnsi="Palatino Linotype"/>
        </w:rPr>
        <w:t xml:space="preserve">ediente formado con motivo del </w:t>
      </w:r>
      <w:r w:rsidR="00D86297" w:rsidRPr="00C95F4C">
        <w:rPr>
          <w:rFonts w:ascii="Palatino Linotype" w:hAnsi="Palatino Linotype"/>
        </w:rPr>
        <w:t>Recurso Revisión</w:t>
      </w:r>
      <w:r w:rsidRPr="00C95F4C">
        <w:rPr>
          <w:rFonts w:ascii="Palatino Linotype" w:hAnsi="Palatino Linotype"/>
        </w:rPr>
        <w:t xml:space="preserve"> </w:t>
      </w:r>
      <w:r w:rsidR="00530D01" w:rsidRPr="00C95F4C">
        <w:rPr>
          <w:rFonts w:ascii="Palatino Linotype" w:hAnsi="Palatino Linotype"/>
          <w:b/>
          <w:bCs/>
        </w:rPr>
        <w:t>04302</w:t>
      </w:r>
      <w:r w:rsidR="008834CE" w:rsidRPr="00C95F4C">
        <w:rPr>
          <w:rFonts w:ascii="Palatino Linotype" w:hAnsi="Palatino Linotype"/>
          <w:b/>
          <w:lang w:val="es-ES_tradnl"/>
        </w:rPr>
        <w:t>/INFOEM/IP/RR/202</w:t>
      </w:r>
      <w:r w:rsidR="00771DB7" w:rsidRPr="00C95F4C">
        <w:rPr>
          <w:rFonts w:ascii="Palatino Linotype" w:hAnsi="Palatino Linotype"/>
          <w:b/>
          <w:lang w:val="es-ES_tradnl"/>
        </w:rPr>
        <w:t>3</w:t>
      </w:r>
      <w:r w:rsidRPr="00C95F4C">
        <w:rPr>
          <w:rFonts w:ascii="Palatino Linotype" w:hAnsi="Palatino Linotype"/>
        </w:rPr>
        <w:t xml:space="preserve">, </w:t>
      </w:r>
      <w:r w:rsidR="006C52D7" w:rsidRPr="00C95F4C">
        <w:rPr>
          <w:rFonts w:ascii="Palatino Linotype" w:hAnsi="Palatino Linotype"/>
        </w:rPr>
        <w:t xml:space="preserve">promovido </w:t>
      </w:r>
      <w:r w:rsidR="00F74AA5" w:rsidRPr="00C95F4C">
        <w:rPr>
          <w:rFonts w:ascii="Palatino Linotype" w:hAnsi="Palatino Linotype"/>
        </w:rPr>
        <w:t>por</w:t>
      </w:r>
      <w:r w:rsidR="00765506" w:rsidRPr="00C95F4C">
        <w:rPr>
          <w:rFonts w:ascii="Palatino Linotype" w:hAnsi="Palatino Linotype"/>
        </w:rPr>
        <w:t xml:space="preserve"> </w:t>
      </w:r>
      <w:r w:rsidR="00530D01" w:rsidRPr="00C95F4C">
        <w:rPr>
          <w:rFonts w:ascii="Palatino Linotype" w:hAnsi="Palatino Linotype"/>
        </w:rPr>
        <w:t>una persona de manera anónima</w:t>
      </w:r>
      <w:r w:rsidR="005C250B" w:rsidRPr="00C95F4C">
        <w:rPr>
          <w:rFonts w:ascii="Palatino Linotype" w:hAnsi="Palatino Linotype"/>
        </w:rPr>
        <w:t>,</w:t>
      </w:r>
      <w:r w:rsidR="005C250B" w:rsidRPr="00C95F4C">
        <w:rPr>
          <w:rFonts w:ascii="Palatino Linotype" w:hAnsi="Palatino Linotype" w:cs="Arial"/>
          <w:b/>
          <w:lang w:val="es-ES"/>
        </w:rPr>
        <w:t xml:space="preserve"> </w:t>
      </w:r>
      <w:r w:rsidR="007E09B0" w:rsidRPr="00C95F4C">
        <w:rPr>
          <w:rFonts w:ascii="Palatino Linotype" w:hAnsi="Palatino Linotype" w:cs="Arial"/>
          <w:lang w:val="es-ES"/>
        </w:rPr>
        <w:t xml:space="preserve">a </w:t>
      </w:r>
      <w:r w:rsidR="007E09B0" w:rsidRPr="00C95F4C">
        <w:rPr>
          <w:rFonts w:ascii="Palatino Linotype" w:hAnsi="Palatino Linotype"/>
          <w:lang w:val="es-ES"/>
        </w:rPr>
        <w:t>quien</w:t>
      </w:r>
      <w:r w:rsidR="005C250B" w:rsidRPr="00C95F4C">
        <w:rPr>
          <w:rFonts w:ascii="Palatino Linotype" w:hAnsi="Palatino Linotype" w:cs="Arial"/>
          <w:b/>
          <w:lang w:val="es-ES"/>
        </w:rPr>
        <w:t xml:space="preserve"> </w:t>
      </w:r>
      <w:r w:rsidR="005C250B" w:rsidRPr="00C95F4C">
        <w:rPr>
          <w:rFonts w:ascii="Palatino Linotype" w:hAnsi="Palatino Linotype"/>
        </w:rPr>
        <w:t>en lo sucesivo se</w:t>
      </w:r>
      <w:r w:rsidR="007E09B0" w:rsidRPr="00C95F4C">
        <w:rPr>
          <w:rFonts w:ascii="Palatino Linotype" w:hAnsi="Palatino Linotype"/>
        </w:rPr>
        <w:t xml:space="preserve"> le</w:t>
      </w:r>
      <w:r w:rsidR="005C250B" w:rsidRPr="00C95F4C">
        <w:rPr>
          <w:rFonts w:ascii="Palatino Linotype" w:hAnsi="Palatino Linotype"/>
        </w:rPr>
        <w:t xml:space="preserve"> denominará </w:t>
      </w:r>
      <w:bookmarkStart w:id="0" w:name="_Hlk136873755"/>
      <w:r w:rsidR="00AD5BC0" w:rsidRPr="00C95F4C">
        <w:rPr>
          <w:rFonts w:ascii="Palatino Linotype" w:hAnsi="Palatino Linotype" w:cs="Arial"/>
          <w:b/>
        </w:rPr>
        <w:t>EL</w:t>
      </w:r>
      <w:r w:rsidR="005C250B" w:rsidRPr="00C95F4C">
        <w:rPr>
          <w:rFonts w:ascii="Palatino Linotype" w:hAnsi="Palatino Linotype" w:cs="Arial"/>
          <w:b/>
          <w:lang w:val="es-ES"/>
        </w:rPr>
        <w:t xml:space="preserve"> </w:t>
      </w:r>
      <w:bookmarkEnd w:id="0"/>
      <w:r w:rsidR="005C250B" w:rsidRPr="00C95F4C">
        <w:rPr>
          <w:rFonts w:ascii="Palatino Linotype" w:hAnsi="Palatino Linotype" w:cs="Arial"/>
          <w:b/>
          <w:lang w:val="es-ES"/>
        </w:rPr>
        <w:t>RECURRENTE</w:t>
      </w:r>
      <w:r w:rsidR="005C250B" w:rsidRPr="00C95F4C">
        <w:rPr>
          <w:rFonts w:ascii="Palatino Linotype" w:hAnsi="Palatino Linotype"/>
        </w:rPr>
        <w:t>,</w:t>
      </w:r>
      <w:r w:rsidRPr="00C95F4C">
        <w:rPr>
          <w:rFonts w:ascii="Palatino Linotype" w:hAnsi="Palatino Linotype"/>
        </w:rPr>
        <w:t xml:space="preserve"> </w:t>
      </w:r>
      <w:r w:rsidR="00E24730" w:rsidRPr="00C95F4C">
        <w:rPr>
          <w:rFonts w:ascii="Palatino Linotype" w:hAnsi="Palatino Linotype"/>
        </w:rPr>
        <w:t xml:space="preserve">en contra de </w:t>
      </w:r>
      <w:r w:rsidR="00DD7C89" w:rsidRPr="00C95F4C">
        <w:rPr>
          <w:rFonts w:ascii="Palatino Linotype" w:hAnsi="Palatino Linotype" w:cs="Arial"/>
          <w:lang w:val="es-ES"/>
        </w:rPr>
        <w:t>la</w:t>
      </w:r>
      <w:r w:rsidR="00E24730" w:rsidRPr="00C95F4C">
        <w:rPr>
          <w:rFonts w:ascii="Palatino Linotype" w:hAnsi="Palatino Linotype" w:cs="Arial"/>
          <w:lang w:val="es-ES"/>
        </w:rPr>
        <w:t xml:space="preserve"> respuesta</w:t>
      </w:r>
      <w:r w:rsidR="00F74502" w:rsidRPr="00C95F4C">
        <w:rPr>
          <w:rFonts w:ascii="Palatino Linotype" w:hAnsi="Palatino Linotype" w:cs="Arial"/>
          <w:lang w:val="es-ES"/>
        </w:rPr>
        <w:t xml:space="preserve"> d</w:t>
      </w:r>
      <w:r w:rsidR="000C0B7F" w:rsidRPr="00C95F4C">
        <w:rPr>
          <w:rFonts w:ascii="Palatino Linotype" w:hAnsi="Palatino Linotype" w:cs="Arial"/>
          <w:lang w:val="es-ES"/>
        </w:rPr>
        <w:t>e</w:t>
      </w:r>
      <w:r w:rsidR="00AB6585" w:rsidRPr="00C95F4C">
        <w:rPr>
          <w:rFonts w:ascii="Palatino Linotype" w:hAnsi="Palatino Linotype" w:cs="Arial"/>
          <w:lang w:val="es-ES"/>
        </w:rPr>
        <w:t xml:space="preserve"> </w:t>
      </w:r>
      <w:r w:rsidR="0094395E" w:rsidRPr="00C95F4C">
        <w:rPr>
          <w:rFonts w:ascii="Palatino Linotype" w:hAnsi="Palatino Linotype" w:cs="Arial"/>
          <w:lang w:val="es-ES"/>
        </w:rPr>
        <w:t>l</w:t>
      </w:r>
      <w:r w:rsidR="00AB6585" w:rsidRPr="00C95F4C">
        <w:rPr>
          <w:rFonts w:ascii="Palatino Linotype" w:hAnsi="Palatino Linotype" w:cs="Arial"/>
          <w:lang w:val="es-ES"/>
        </w:rPr>
        <w:t xml:space="preserve">a </w:t>
      </w:r>
      <w:r w:rsidR="00530D01" w:rsidRPr="00C95F4C">
        <w:rPr>
          <w:rFonts w:ascii="Palatino Linotype" w:hAnsi="Palatino Linotype" w:cs="Arial"/>
          <w:b/>
          <w:bCs/>
        </w:rPr>
        <w:t>Ayuntamiento de Toluca</w:t>
      </w:r>
      <w:r w:rsidR="000D302C" w:rsidRPr="00C95F4C">
        <w:rPr>
          <w:rFonts w:ascii="Palatino Linotype" w:hAnsi="Palatino Linotype" w:cs="Arial"/>
          <w:b/>
        </w:rPr>
        <w:t xml:space="preserve">, </w:t>
      </w:r>
      <w:r w:rsidR="00A66569" w:rsidRPr="00C95F4C">
        <w:rPr>
          <w:rFonts w:ascii="Palatino Linotype" w:hAnsi="Palatino Linotype"/>
          <w:lang w:val="es-419"/>
        </w:rPr>
        <w:t xml:space="preserve">que en </w:t>
      </w:r>
      <w:r w:rsidRPr="00C95F4C">
        <w:rPr>
          <w:rFonts w:ascii="Palatino Linotype" w:hAnsi="Palatino Linotype"/>
        </w:rPr>
        <w:t xml:space="preserve">lo sucesivo </w:t>
      </w:r>
      <w:r w:rsidR="009E2E2C" w:rsidRPr="00C95F4C">
        <w:rPr>
          <w:rFonts w:ascii="Palatino Linotype" w:hAnsi="Palatino Linotype"/>
        </w:rPr>
        <w:t xml:space="preserve">se denominará </w:t>
      </w:r>
      <w:r w:rsidRPr="00C95F4C">
        <w:rPr>
          <w:rFonts w:ascii="Palatino Linotype" w:hAnsi="Palatino Linotype"/>
          <w:b/>
        </w:rPr>
        <w:t>EL SUJETO OBLIGADO</w:t>
      </w:r>
      <w:r w:rsidRPr="00C95F4C">
        <w:rPr>
          <w:rFonts w:ascii="Palatino Linotype" w:hAnsi="Palatino Linotype"/>
        </w:rPr>
        <w:t>, se procede a dictar la presente resol</w:t>
      </w:r>
      <w:r w:rsidR="009A60AC" w:rsidRPr="00C95F4C">
        <w:rPr>
          <w:rFonts w:ascii="Palatino Linotype" w:hAnsi="Palatino Linotype"/>
        </w:rPr>
        <w:t>ución con base en lo siguiente:</w:t>
      </w:r>
    </w:p>
    <w:p w14:paraId="480E521A" w14:textId="1C45FB4A" w:rsidR="00457BB8" w:rsidRPr="00C95F4C" w:rsidRDefault="003103D9" w:rsidP="00C95F4C">
      <w:pPr>
        <w:spacing w:before="100" w:beforeAutospacing="1" w:after="100" w:afterAutospacing="1"/>
        <w:jc w:val="center"/>
        <w:rPr>
          <w:rFonts w:ascii="Palatino Linotype" w:hAnsi="Palatino Linotype"/>
          <w:b/>
          <w:bCs/>
          <w:spacing w:val="40"/>
          <w:sz w:val="28"/>
        </w:rPr>
      </w:pPr>
      <w:r w:rsidRPr="00C95F4C">
        <w:rPr>
          <w:rFonts w:ascii="Palatino Linotype" w:hAnsi="Palatino Linotype"/>
          <w:b/>
          <w:bCs/>
          <w:spacing w:val="40"/>
          <w:sz w:val="28"/>
        </w:rPr>
        <w:t>ANTECEDENTES</w:t>
      </w:r>
    </w:p>
    <w:p w14:paraId="27A028CA" w14:textId="38A75BD8" w:rsidR="0046481A" w:rsidRPr="00C95F4C" w:rsidRDefault="00457BB8" w:rsidP="00C95F4C">
      <w:pPr>
        <w:spacing w:before="100" w:beforeAutospacing="1" w:after="100" w:afterAutospacing="1" w:line="360" w:lineRule="auto"/>
        <w:jc w:val="both"/>
        <w:rPr>
          <w:rFonts w:ascii="Palatino Linotype" w:hAnsi="Palatino Linotype"/>
          <w:b/>
          <w:sz w:val="26"/>
          <w:szCs w:val="26"/>
        </w:rPr>
      </w:pPr>
      <w:r w:rsidRPr="00C95F4C">
        <w:rPr>
          <w:rFonts w:ascii="Palatino Linotype" w:hAnsi="Palatino Linotype"/>
          <w:b/>
          <w:sz w:val="26"/>
          <w:szCs w:val="26"/>
        </w:rPr>
        <w:t xml:space="preserve">I. </w:t>
      </w:r>
      <w:r w:rsidR="00747069" w:rsidRPr="00C95F4C">
        <w:rPr>
          <w:rFonts w:ascii="Palatino Linotype" w:hAnsi="Palatino Linotype"/>
          <w:b/>
          <w:sz w:val="26"/>
          <w:szCs w:val="26"/>
        </w:rPr>
        <w:t>De la Solicitud de Información</w:t>
      </w:r>
      <w:r w:rsidR="00E547B6" w:rsidRPr="00C95F4C">
        <w:rPr>
          <w:rFonts w:ascii="Palatino Linotype" w:hAnsi="Palatino Linotype"/>
          <w:b/>
          <w:sz w:val="26"/>
          <w:szCs w:val="26"/>
        </w:rPr>
        <w:t>.</w:t>
      </w:r>
    </w:p>
    <w:p w14:paraId="4EA39801" w14:textId="692FB577" w:rsidR="00F67B0E" w:rsidRPr="00C95F4C" w:rsidRDefault="00240757" w:rsidP="00C95F4C">
      <w:pPr>
        <w:spacing w:before="100" w:beforeAutospacing="1" w:after="100" w:afterAutospacing="1" w:line="360" w:lineRule="auto"/>
        <w:jc w:val="both"/>
        <w:rPr>
          <w:rFonts w:ascii="Palatino Linotype" w:hAnsi="Palatino Linotype" w:cs="Arial"/>
          <w:b/>
          <w:bCs/>
          <w:lang w:val="es-ES"/>
        </w:rPr>
      </w:pPr>
      <w:r w:rsidRPr="00C95F4C">
        <w:rPr>
          <w:rFonts w:ascii="Palatino Linotype" w:hAnsi="Palatino Linotype" w:cs="Arial"/>
        </w:rPr>
        <w:t xml:space="preserve">El </w:t>
      </w:r>
      <w:r w:rsidR="00530D01" w:rsidRPr="00C95F4C">
        <w:rPr>
          <w:rFonts w:ascii="Palatino Linotype" w:hAnsi="Palatino Linotype" w:cs="Arial"/>
          <w:b/>
          <w:bCs/>
        </w:rPr>
        <w:t>veinte</w:t>
      </w:r>
      <w:r w:rsidR="00384A59" w:rsidRPr="00C95F4C">
        <w:rPr>
          <w:rFonts w:ascii="Palatino Linotype" w:hAnsi="Palatino Linotype" w:cs="Arial"/>
          <w:b/>
          <w:bCs/>
        </w:rPr>
        <w:t xml:space="preserve"> de junio</w:t>
      </w:r>
      <w:r w:rsidR="00771DB7" w:rsidRPr="00C95F4C">
        <w:rPr>
          <w:rFonts w:ascii="Palatino Linotype" w:hAnsi="Palatino Linotype" w:cs="Arial"/>
          <w:b/>
          <w:bCs/>
        </w:rPr>
        <w:t xml:space="preserve"> de dos mil veintitrés</w:t>
      </w:r>
      <w:r w:rsidR="00D73171" w:rsidRPr="00C95F4C">
        <w:rPr>
          <w:rFonts w:ascii="Palatino Linotype" w:hAnsi="Palatino Linotype" w:cs="Arial"/>
        </w:rPr>
        <w:t xml:space="preserve">, </w:t>
      </w:r>
      <w:r w:rsidR="00AD5BC0" w:rsidRPr="00C95F4C">
        <w:rPr>
          <w:rFonts w:ascii="Palatino Linotype" w:hAnsi="Palatino Linotype" w:cs="Arial"/>
          <w:b/>
          <w:lang w:val="es-ES"/>
        </w:rPr>
        <w:t>EL</w:t>
      </w:r>
      <w:r w:rsidR="00666071" w:rsidRPr="00C95F4C">
        <w:rPr>
          <w:rFonts w:ascii="Palatino Linotype" w:hAnsi="Palatino Linotype" w:cs="Arial"/>
          <w:b/>
          <w:lang w:val="es-ES"/>
        </w:rPr>
        <w:t xml:space="preserve"> </w:t>
      </w:r>
      <w:r w:rsidR="00D73171" w:rsidRPr="00C95F4C">
        <w:rPr>
          <w:rFonts w:ascii="Palatino Linotype" w:hAnsi="Palatino Linotype" w:cs="Arial"/>
          <w:b/>
        </w:rPr>
        <w:t>RECURRENTE</w:t>
      </w:r>
      <w:r w:rsidR="00D73171" w:rsidRPr="00C95F4C">
        <w:rPr>
          <w:rFonts w:ascii="Palatino Linotype" w:hAnsi="Palatino Linotype" w:cs="Arial"/>
        </w:rPr>
        <w:t xml:space="preserve"> </w:t>
      </w:r>
      <w:r w:rsidR="001B1A92" w:rsidRPr="00C95F4C">
        <w:rPr>
          <w:rFonts w:ascii="Palatino Linotype" w:eastAsia="Palatino Linotype" w:hAnsi="Palatino Linotype" w:cs="Palatino Linotype"/>
        </w:rPr>
        <w:t xml:space="preserve">a través de la plataforma del </w:t>
      </w:r>
      <w:r w:rsidR="007D6468" w:rsidRPr="00C95F4C">
        <w:rPr>
          <w:rFonts w:ascii="Palatino Linotype" w:eastAsia="Palatino Linotype" w:hAnsi="Palatino Linotype" w:cs="Palatino Linotype"/>
        </w:rPr>
        <w:t>Sistema de Acceso a la Información Mexiquense</w:t>
      </w:r>
      <w:r w:rsidR="00D73171" w:rsidRPr="00C95F4C">
        <w:rPr>
          <w:rFonts w:ascii="Palatino Linotype" w:hAnsi="Palatino Linotype" w:cs="Arial"/>
        </w:rPr>
        <w:t xml:space="preserve">, en lo subsecuente </w:t>
      </w:r>
      <w:r w:rsidR="00D73171" w:rsidRPr="00C95F4C">
        <w:rPr>
          <w:rFonts w:ascii="Palatino Linotype" w:hAnsi="Palatino Linotype" w:cs="Arial"/>
          <w:b/>
        </w:rPr>
        <w:t>EL SAIMEX</w:t>
      </w:r>
      <w:r w:rsidR="00D73171" w:rsidRPr="00C95F4C">
        <w:rPr>
          <w:rFonts w:ascii="Palatino Linotype" w:hAnsi="Palatino Linotype" w:cs="Arial"/>
        </w:rPr>
        <w:t xml:space="preserve"> ante </w:t>
      </w:r>
      <w:r w:rsidR="00D73171" w:rsidRPr="00C95F4C">
        <w:rPr>
          <w:rFonts w:ascii="Palatino Linotype" w:hAnsi="Palatino Linotype" w:cs="Arial"/>
          <w:b/>
        </w:rPr>
        <w:t>EL SUJETO OBLIGADO</w:t>
      </w:r>
      <w:r w:rsidR="004E1571" w:rsidRPr="00C95F4C">
        <w:rPr>
          <w:rFonts w:ascii="Palatino Linotype" w:hAnsi="Palatino Linotype" w:cs="Arial"/>
          <w:b/>
        </w:rPr>
        <w:t xml:space="preserve"> </w:t>
      </w:r>
      <w:r w:rsidR="004E1571" w:rsidRPr="00C95F4C">
        <w:rPr>
          <w:rFonts w:ascii="Palatino Linotype" w:hAnsi="Palatino Linotype" w:cs="Arial"/>
        </w:rPr>
        <w:t>presento</w:t>
      </w:r>
      <w:r w:rsidR="00D73171" w:rsidRPr="00C95F4C">
        <w:rPr>
          <w:rFonts w:ascii="Palatino Linotype" w:hAnsi="Palatino Linotype" w:cs="Arial"/>
        </w:rPr>
        <w:t>, la solicitud de acceso a la Información Pública, a la que se le</w:t>
      </w:r>
      <w:r w:rsidR="00181639" w:rsidRPr="00C95F4C">
        <w:rPr>
          <w:rFonts w:ascii="Palatino Linotype" w:hAnsi="Palatino Linotype" w:cs="Arial"/>
        </w:rPr>
        <w:t xml:space="preserve"> asignó el número de </w:t>
      </w:r>
      <w:r w:rsidR="00771DB7" w:rsidRPr="00C95F4C">
        <w:rPr>
          <w:rFonts w:ascii="Palatino Linotype" w:hAnsi="Palatino Linotype" w:cs="Arial"/>
        </w:rPr>
        <w:t>expediente</w:t>
      </w:r>
      <w:r w:rsidR="00771DB7" w:rsidRPr="00C95F4C">
        <w:rPr>
          <w:rFonts w:ascii="Palatino Linotype" w:hAnsi="Palatino Linotype" w:cs="Arial"/>
          <w:b/>
        </w:rPr>
        <w:t xml:space="preserve"> </w:t>
      </w:r>
      <w:r w:rsidR="00530D01" w:rsidRPr="00C95F4C">
        <w:rPr>
          <w:rFonts w:ascii="Palatino Linotype" w:hAnsi="Palatino Linotype" w:cs="Arial"/>
          <w:b/>
          <w:bCs/>
        </w:rPr>
        <w:t>02200/TOLUCA/IP/2023</w:t>
      </w:r>
      <w:r w:rsidR="00D73171" w:rsidRPr="00C95F4C">
        <w:rPr>
          <w:rFonts w:ascii="Palatino Linotype" w:hAnsi="Palatino Linotype" w:cs="Arial"/>
        </w:rPr>
        <w:t>, mediante la cual solicitó:</w:t>
      </w:r>
    </w:p>
    <w:p w14:paraId="2A3302E7" w14:textId="42025145" w:rsidR="005D1CB5" w:rsidRPr="00C95F4C" w:rsidRDefault="00457BB8" w:rsidP="00C95F4C">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C95F4C">
        <w:rPr>
          <w:rFonts w:ascii="Palatino Linotype" w:hAnsi="Palatino Linotype" w:cs="Arial"/>
          <w:i/>
          <w:sz w:val="22"/>
          <w:szCs w:val="22"/>
        </w:rPr>
        <w:t>“</w:t>
      </w:r>
      <w:r w:rsidR="00530D01" w:rsidRPr="00C95F4C">
        <w:rPr>
          <w:rFonts w:ascii="Palatino Linotype" w:hAnsi="Palatino Linotype" w:cs="Arial"/>
          <w:i/>
          <w:sz w:val="22"/>
          <w:szCs w:val="22"/>
        </w:rPr>
        <w:t>solicito todos los oficios que ha recibido el cordinador de apoyo tecnico en el mes de junio 2022, todos los que les permita subir su sistema ya que lo estoy pidiendo digital y via saimex, así como se me rinda el informa fundado y justificado donde se me indique cuales o cuantos no se entregaran en su caso y el porque</w:t>
      </w:r>
      <w:r w:rsidR="00426951" w:rsidRPr="00C95F4C">
        <w:rPr>
          <w:rFonts w:ascii="Palatino Linotype" w:hAnsi="Palatino Linotype" w:cs="Arial"/>
          <w:i/>
          <w:sz w:val="22"/>
          <w:szCs w:val="22"/>
        </w:rPr>
        <w:t>” (</w:t>
      </w:r>
      <w:r w:rsidR="004E74D1" w:rsidRPr="00C95F4C">
        <w:rPr>
          <w:rFonts w:ascii="Palatino Linotype" w:hAnsi="Palatino Linotype" w:cs="Arial"/>
          <w:i/>
          <w:sz w:val="22"/>
          <w:szCs w:val="22"/>
        </w:rPr>
        <w:t>S</w:t>
      </w:r>
      <w:r w:rsidRPr="00C95F4C">
        <w:rPr>
          <w:rFonts w:ascii="Palatino Linotype" w:hAnsi="Palatino Linotype" w:cs="Arial"/>
          <w:i/>
          <w:sz w:val="22"/>
          <w:szCs w:val="22"/>
        </w:rPr>
        <w:t>ic)</w:t>
      </w:r>
      <w:r w:rsidR="004E74D1" w:rsidRPr="00C95F4C">
        <w:rPr>
          <w:rFonts w:ascii="Palatino Linotype" w:hAnsi="Palatino Linotype" w:cs="Arial"/>
          <w:i/>
          <w:sz w:val="22"/>
          <w:szCs w:val="22"/>
        </w:rPr>
        <w:t>.</w:t>
      </w:r>
    </w:p>
    <w:p w14:paraId="0FB2753E" w14:textId="4CBAADF7" w:rsidR="002B5838" w:rsidRPr="00C95F4C" w:rsidRDefault="00457BB8" w:rsidP="00C95F4C">
      <w:pPr>
        <w:widowControl w:val="0"/>
        <w:spacing w:before="100" w:beforeAutospacing="1" w:after="100" w:afterAutospacing="1" w:line="360" w:lineRule="auto"/>
        <w:jc w:val="both"/>
        <w:rPr>
          <w:rFonts w:ascii="Palatino Linotype" w:eastAsia="Palatino Linotype" w:hAnsi="Palatino Linotype" w:cs="Palatino Linotype"/>
        </w:rPr>
      </w:pPr>
      <w:r w:rsidRPr="00C95F4C">
        <w:rPr>
          <w:rFonts w:ascii="Palatino Linotype" w:hAnsi="Palatino Linotype" w:cs="Arial"/>
          <w:b/>
          <w:sz w:val="26"/>
          <w:szCs w:val="26"/>
        </w:rPr>
        <w:t>MODALIDAD DE ENTREGA</w:t>
      </w:r>
      <w:r w:rsidRPr="00C95F4C">
        <w:rPr>
          <w:rFonts w:ascii="Palatino Linotype" w:hAnsi="Palatino Linotype" w:cs="Arial"/>
          <w:b/>
        </w:rPr>
        <w:t>:</w:t>
      </w:r>
      <w:r w:rsidRPr="00C95F4C">
        <w:rPr>
          <w:rFonts w:ascii="Palatino Linotype" w:hAnsi="Palatino Linotype" w:cs="Arial"/>
        </w:rPr>
        <w:t xml:space="preserve"> </w:t>
      </w:r>
      <w:r w:rsidR="007D6468" w:rsidRPr="00C95F4C">
        <w:rPr>
          <w:rFonts w:ascii="Palatino Linotype" w:eastAsia="Palatino Linotype" w:hAnsi="Palatino Linotype" w:cs="Palatino Linotype"/>
        </w:rPr>
        <w:t xml:space="preserve">Sistema de Acceso a la </w:t>
      </w:r>
      <w:r w:rsidR="00302F1B" w:rsidRPr="00C95F4C">
        <w:rPr>
          <w:rFonts w:ascii="Palatino Linotype" w:eastAsia="Palatino Linotype" w:hAnsi="Palatino Linotype" w:cs="Palatino Linotype"/>
        </w:rPr>
        <w:t>I</w:t>
      </w:r>
      <w:r w:rsidR="00681016" w:rsidRPr="00C95F4C">
        <w:rPr>
          <w:rFonts w:ascii="Palatino Linotype" w:eastAsia="Palatino Linotype" w:hAnsi="Palatino Linotype" w:cs="Palatino Linotype"/>
        </w:rPr>
        <w:t>nformación Mexiquense (SAIMEX).</w:t>
      </w:r>
    </w:p>
    <w:p w14:paraId="2A6D3CCC" w14:textId="77777777" w:rsidR="00384A59" w:rsidRPr="00C95F4C" w:rsidRDefault="00384A59" w:rsidP="00C95F4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C95F4C">
        <w:rPr>
          <w:rFonts w:ascii="Palatino Linotype" w:eastAsia="Calibri" w:hAnsi="Palatino Linotype" w:cs="Arial"/>
          <w:b/>
          <w:bCs/>
          <w:sz w:val="26"/>
          <w:szCs w:val="26"/>
          <w:lang w:val="es-ES" w:eastAsia="en-US"/>
        </w:rPr>
        <w:lastRenderedPageBreak/>
        <w:t>II.</w:t>
      </w:r>
      <w:r w:rsidRPr="00C95F4C">
        <w:rPr>
          <w:rFonts w:ascii="Palatino Linotype" w:eastAsia="Palatino Linotype" w:hAnsi="Palatino Linotype" w:cs="Palatino Linotype"/>
          <w:b/>
          <w:sz w:val="28"/>
          <w:szCs w:val="28"/>
        </w:rPr>
        <w:t xml:space="preserve"> </w:t>
      </w:r>
      <w:r w:rsidRPr="00C95F4C">
        <w:rPr>
          <w:rFonts w:ascii="Palatino Linotype" w:eastAsia="Calibri" w:hAnsi="Palatino Linotype" w:cs="Arial"/>
          <w:b/>
          <w:sz w:val="26"/>
          <w:szCs w:val="26"/>
          <w:lang w:eastAsia="en-US"/>
        </w:rPr>
        <w:t>Turno de requerimiento del Sujeto Obligado.</w:t>
      </w:r>
    </w:p>
    <w:p w14:paraId="3BC21957" w14:textId="05256F81" w:rsidR="00384A59" w:rsidRPr="00C95F4C" w:rsidRDefault="00384A59" w:rsidP="00C95F4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C95F4C">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530D01" w:rsidRPr="00C95F4C">
        <w:rPr>
          <w:rFonts w:ascii="Palatino Linotype" w:eastAsia="Calibri" w:hAnsi="Palatino Linotype" w:cs="Arial"/>
          <w:b/>
          <w:bCs/>
          <w:lang w:val="es-ES" w:eastAsia="en-US"/>
        </w:rPr>
        <w:t>veintiuno</w:t>
      </w:r>
      <w:r w:rsidRPr="00C95F4C">
        <w:rPr>
          <w:rFonts w:ascii="Palatino Linotype" w:eastAsia="Calibri" w:hAnsi="Palatino Linotype" w:cs="Arial"/>
          <w:b/>
          <w:bCs/>
          <w:lang w:val="es-ES" w:eastAsia="en-US"/>
        </w:rPr>
        <w:t xml:space="preserve"> de junio </w:t>
      </w:r>
      <w:r w:rsidRPr="00C95F4C">
        <w:rPr>
          <w:rFonts w:ascii="Palatino Linotype" w:eastAsia="Calibri" w:hAnsi="Palatino Linotype" w:cs="Arial"/>
          <w:b/>
          <w:lang w:val="es-ES" w:eastAsia="en-US"/>
        </w:rPr>
        <w:t>de dos mil veintitrés</w:t>
      </w:r>
      <w:r w:rsidRPr="00C95F4C">
        <w:rPr>
          <w:rFonts w:ascii="Palatino Linotype" w:eastAsia="Calibri" w:hAnsi="Palatino Linotype" w:cs="Arial"/>
          <w:lang w:val="es-ES" w:eastAsia="en-US"/>
        </w:rPr>
        <w:t>, el Titular de la Unidad de Transparencia del</w:t>
      </w:r>
      <w:r w:rsidRPr="00C95F4C">
        <w:rPr>
          <w:rFonts w:ascii="Palatino Linotype" w:eastAsia="Calibri" w:hAnsi="Palatino Linotype" w:cs="Arial"/>
          <w:b/>
          <w:lang w:val="es-ES" w:eastAsia="en-US"/>
        </w:rPr>
        <w:t xml:space="preserve"> SUJETO OBLIGADO</w:t>
      </w:r>
      <w:r w:rsidRPr="00C95F4C">
        <w:rPr>
          <w:rFonts w:ascii="Palatino Linotype" w:eastAsia="Calibri" w:hAnsi="Palatino Linotype" w:cs="Arial"/>
          <w:lang w:val="es-ES" w:eastAsia="en-US"/>
        </w:rPr>
        <w:t xml:space="preserve"> turnó el requerimiento de información a</w:t>
      </w:r>
      <w:r w:rsidR="00530D01" w:rsidRPr="00C95F4C">
        <w:rPr>
          <w:rFonts w:ascii="Palatino Linotype" w:eastAsia="Calibri" w:hAnsi="Palatino Linotype" w:cs="Arial"/>
          <w:lang w:val="es-ES" w:eastAsia="en-US"/>
        </w:rPr>
        <w:t xml:space="preserve"> </w:t>
      </w:r>
      <w:r w:rsidRPr="00C95F4C">
        <w:rPr>
          <w:rFonts w:ascii="Palatino Linotype" w:eastAsia="Calibri" w:hAnsi="Palatino Linotype" w:cs="Arial"/>
          <w:lang w:val="es-ES" w:eastAsia="en-US"/>
        </w:rPr>
        <w:t>l</w:t>
      </w:r>
      <w:r w:rsidR="00530D01" w:rsidRPr="00C95F4C">
        <w:rPr>
          <w:rFonts w:ascii="Palatino Linotype" w:eastAsia="Calibri" w:hAnsi="Palatino Linotype" w:cs="Arial"/>
          <w:lang w:val="es-ES" w:eastAsia="en-US"/>
        </w:rPr>
        <w:t>os</w:t>
      </w:r>
      <w:r w:rsidRPr="00C95F4C">
        <w:rPr>
          <w:rFonts w:ascii="Palatino Linotype" w:eastAsia="Calibri" w:hAnsi="Palatino Linotype" w:cs="Arial"/>
          <w:lang w:val="es-ES" w:eastAsia="en-US"/>
        </w:rPr>
        <w:t xml:space="preserve"> servidor</w:t>
      </w:r>
      <w:r w:rsidR="00530D01" w:rsidRPr="00C95F4C">
        <w:rPr>
          <w:rFonts w:ascii="Palatino Linotype" w:eastAsia="Calibri" w:hAnsi="Palatino Linotype" w:cs="Arial"/>
          <w:lang w:val="es-ES" w:eastAsia="en-US"/>
        </w:rPr>
        <w:t>es</w:t>
      </w:r>
      <w:r w:rsidRPr="00C95F4C">
        <w:rPr>
          <w:rFonts w:ascii="Palatino Linotype" w:eastAsia="Calibri" w:hAnsi="Palatino Linotype" w:cs="Arial"/>
          <w:lang w:val="es-ES" w:eastAsia="en-US"/>
        </w:rPr>
        <w:t xml:space="preserve"> público</w:t>
      </w:r>
      <w:r w:rsidR="00530D01" w:rsidRPr="00C95F4C">
        <w:rPr>
          <w:rFonts w:ascii="Palatino Linotype" w:eastAsia="Calibri" w:hAnsi="Palatino Linotype" w:cs="Arial"/>
          <w:lang w:val="es-ES" w:eastAsia="en-US"/>
        </w:rPr>
        <w:t>s</w:t>
      </w:r>
      <w:r w:rsidRPr="00C95F4C">
        <w:rPr>
          <w:rFonts w:ascii="Palatino Linotype" w:eastAsia="Calibri" w:hAnsi="Palatino Linotype" w:cs="Arial"/>
          <w:lang w:val="es-ES" w:eastAsia="en-US"/>
        </w:rPr>
        <w:t xml:space="preserve"> habilitado</w:t>
      </w:r>
      <w:r w:rsidR="00530D01" w:rsidRPr="00C95F4C">
        <w:rPr>
          <w:rFonts w:ascii="Palatino Linotype" w:eastAsia="Calibri" w:hAnsi="Palatino Linotype" w:cs="Arial"/>
          <w:lang w:val="es-ES" w:eastAsia="en-US"/>
        </w:rPr>
        <w:t>s</w:t>
      </w:r>
      <w:r w:rsidRPr="00C95F4C">
        <w:rPr>
          <w:rFonts w:ascii="Palatino Linotype" w:eastAsia="Calibri" w:hAnsi="Palatino Linotype" w:cs="Arial"/>
          <w:lang w:val="es-ES" w:eastAsia="en-US"/>
        </w:rPr>
        <w:t xml:space="preserve"> que estimó competente</w:t>
      </w:r>
      <w:r w:rsidR="00530D01" w:rsidRPr="00C95F4C">
        <w:rPr>
          <w:rFonts w:ascii="Palatino Linotype" w:eastAsia="Calibri" w:hAnsi="Palatino Linotype" w:cs="Arial"/>
          <w:lang w:val="es-ES" w:eastAsia="en-US"/>
        </w:rPr>
        <w:t>s</w:t>
      </w:r>
      <w:r w:rsidRPr="00C95F4C">
        <w:rPr>
          <w:rFonts w:ascii="Palatino Linotype" w:eastAsia="Calibri" w:hAnsi="Palatino Linotype" w:cs="Arial"/>
          <w:lang w:val="es-ES" w:eastAsia="en-US"/>
        </w:rPr>
        <w:t>, a fin de colmar la solicitud de acceso a la información pública, tal como se desprende de la imagen que se inserta a continuación:</w:t>
      </w:r>
    </w:p>
    <w:p w14:paraId="2052FBC8" w14:textId="3FD2651F" w:rsidR="00384A59" w:rsidRPr="00C95F4C" w:rsidRDefault="00530D01" w:rsidP="00C95F4C">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r w:rsidRPr="00C95F4C">
        <w:rPr>
          <w:rFonts w:ascii="Palatino Linotype" w:eastAsia="Calibri" w:hAnsi="Palatino Linotype" w:cs="Arial"/>
          <w:noProof/>
          <w:lang w:eastAsia="es-MX"/>
        </w:rPr>
        <w:drawing>
          <wp:inline distT="0" distB="0" distL="0" distR="0" wp14:anchorId="057E1E59" wp14:editId="706D0EEF">
            <wp:extent cx="5300516" cy="31718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4812" cy="3174396"/>
                    </a:xfrm>
                    <a:prstGeom prst="rect">
                      <a:avLst/>
                    </a:prstGeom>
                  </pic:spPr>
                </pic:pic>
              </a:graphicData>
            </a:graphic>
          </wp:inline>
        </w:drawing>
      </w:r>
    </w:p>
    <w:p w14:paraId="70A00905" w14:textId="50299046" w:rsidR="00530D01" w:rsidRPr="00C95F4C" w:rsidRDefault="00530D01" w:rsidP="00C95F4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C95F4C">
        <w:rPr>
          <w:rFonts w:ascii="Palatino Linotype" w:eastAsia="Calibri" w:hAnsi="Palatino Linotype" w:cs="Arial"/>
          <w:b/>
          <w:bCs/>
          <w:sz w:val="26"/>
          <w:szCs w:val="26"/>
          <w:lang w:val="es-ES" w:eastAsia="en-US"/>
        </w:rPr>
        <w:t>III. Solicitud Aclaración.</w:t>
      </w:r>
    </w:p>
    <w:p w14:paraId="4686F642" w14:textId="5EC1B572" w:rsidR="00530D01" w:rsidRPr="00C95F4C" w:rsidRDefault="00530D01" w:rsidP="00C95F4C">
      <w:pPr>
        <w:widowControl w:val="0"/>
        <w:autoSpaceDE w:val="0"/>
        <w:autoSpaceDN w:val="0"/>
        <w:adjustRightInd w:val="0"/>
        <w:spacing w:before="100" w:beforeAutospacing="1" w:after="100" w:afterAutospacing="1" w:line="360" w:lineRule="auto"/>
        <w:jc w:val="both"/>
        <w:rPr>
          <w:rFonts w:ascii="Palatino Linotype" w:hAnsi="Palatino Linotype"/>
          <w:bCs/>
        </w:rPr>
      </w:pPr>
      <w:r w:rsidRPr="00C95F4C">
        <w:rPr>
          <w:rFonts w:ascii="Palatino Linotype" w:hAnsi="Palatino Linotype" w:cs="Arial"/>
        </w:rPr>
        <w:t xml:space="preserve">De conformidad con el artículo 159 de la Ley de Transparencia y Acceso a la Información Pública del Estado de México y Municipios, el Titular de la Unidad de Transparencia del </w:t>
      </w:r>
      <w:r w:rsidRPr="00C95F4C">
        <w:rPr>
          <w:rFonts w:ascii="Palatino Linotype" w:hAnsi="Palatino Linotype" w:cs="Arial"/>
          <w:b/>
        </w:rPr>
        <w:t>SUJETO OBLIGADO</w:t>
      </w:r>
      <w:r w:rsidRPr="00C95F4C">
        <w:rPr>
          <w:rFonts w:ascii="Palatino Linotype" w:hAnsi="Palatino Linotype" w:cs="Arial"/>
        </w:rPr>
        <w:t xml:space="preserve">, el </w:t>
      </w:r>
      <w:r w:rsidRPr="00C95F4C">
        <w:rPr>
          <w:rFonts w:ascii="Palatino Linotype" w:hAnsi="Palatino Linotype" w:cs="Arial"/>
          <w:b/>
        </w:rPr>
        <w:t>veintisiete de junio de dos mil veintitrés</w:t>
      </w:r>
      <w:r w:rsidRPr="00C95F4C">
        <w:rPr>
          <w:rFonts w:ascii="Palatino Linotype" w:hAnsi="Palatino Linotype" w:cs="Arial"/>
        </w:rPr>
        <w:t xml:space="preserve">, </w:t>
      </w:r>
      <w:r w:rsidRPr="00C95F4C">
        <w:rPr>
          <w:rFonts w:ascii="Palatino Linotype" w:hAnsi="Palatino Linotype"/>
          <w:bCs/>
        </w:rPr>
        <w:lastRenderedPageBreak/>
        <w:t>solicitó aclaración para dar trámite a la solicitud de información, en los siguientes términos:</w:t>
      </w:r>
    </w:p>
    <w:p w14:paraId="18C30A41" w14:textId="77777777" w:rsidR="00530D01" w:rsidRPr="00C95F4C" w:rsidRDefault="00530D01" w:rsidP="00C95F4C">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C95F4C">
        <w:rPr>
          <w:rFonts w:ascii="Palatino Linotype" w:hAnsi="Palatino Linotype"/>
          <w:bCs/>
          <w:i/>
          <w:sz w:val="22"/>
          <w:szCs w:val="22"/>
        </w:rPr>
        <w:t>“…Con fundamento en el articulo 159 de la Ley de Transparencia y Acceso a la Información Pública del Estado de México y Municipios, se le requiere para que dentro del plazo de diez días hábiles realice lo siguiente:</w:t>
      </w:r>
    </w:p>
    <w:p w14:paraId="0D6D18C9" w14:textId="77777777" w:rsidR="00530D01" w:rsidRPr="00C95F4C" w:rsidRDefault="00530D01" w:rsidP="00C95F4C">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C95F4C">
        <w:rPr>
          <w:rFonts w:ascii="Palatino Linotype" w:hAnsi="Palatino Linotype"/>
          <w:bCs/>
          <w:i/>
          <w:sz w:val="22"/>
          <w:szCs w:val="22"/>
        </w:rPr>
        <w:t>De conformidad con el articulo 159 de la Ley de Transparencia y Acceso a la Información Pública del Estado de México y Municipios, que a la letra dice: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Se considera necesario que el solicitante precise o aclare a que Coordinador de Apoyo Técnico se refiere.</w:t>
      </w:r>
    </w:p>
    <w:p w14:paraId="64AE5888" w14:textId="2D5CA133" w:rsidR="00530D01" w:rsidRPr="00C95F4C" w:rsidRDefault="00530D01" w:rsidP="00C95F4C">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C95F4C">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0F874F7F" w14:textId="7341E642" w:rsidR="00530D01" w:rsidRPr="00C95F4C" w:rsidRDefault="00530D01" w:rsidP="00C95F4C">
      <w:pPr>
        <w:spacing w:before="100" w:beforeAutospacing="1" w:after="100" w:afterAutospacing="1" w:line="360" w:lineRule="auto"/>
        <w:jc w:val="both"/>
        <w:rPr>
          <w:rFonts w:ascii="Palatino Linotype" w:hAnsi="Palatino Linotype" w:cs="Arial"/>
          <w:b/>
          <w:sz w:val="26"/>
          <w:szCs w:val="26"/>
        </w:rPr>
      </w:pPr>
      <w:r w:rsidRPr="00C95F4C">
        <w:rPr>
          <w:rFonts w:ascii="Palatino Linotype" w:hAnsi="Palatino Linotype" w:cs="Arial"/>
          <w:b/>
          <w:sz w:val="26"/>
          <w:szCs w:val="26"/>
        </w:rPr>
        <w:t>IV. Aclaración.</w:t>
      </w:r>
    </w:p>
    <w:p w14:paraId="550178CD" w14:textId="7040C1EA" w:rsidR="00530D01" w:rsidRPr="00C95F4C" w:rsidRDefault="00530D01"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El </w:t>
      </w:r>
      <w:r w:rsidRPr="00C95F4C">
        <w:rPr>
          <w:rFonts w:ascii="Palatino Linotype" w:hAnsi="Palatino Linotype" w:cs="Arial"/>
          <w:b/>
        </w:rPr>
        <w:t>veintiocho de junio de dos mil veintitrés</w:t>
      </w:r>
      <w:r w:rsidRPr="00C95F4C">
        <w:rPr>
          <w:rFonts w:ascii="Palatino Linotype" w:hAnsi="Palatino Linotype" w:cs="Arial"/>
        </w:rPr>
        <w:t xml:space="preserve">, el particular atendió la solicitud de aclaración, señalando </w:t>
      </w:r>
      <w:r w:rsidR="007D6593" w:rsidRPr="00C95F4C">
        <w:rPr>
          <w:rFonts w:ascii="Palatino Linotype" w:hAnsi="Palatino Linotype" w:cs="Arial"/>
        </w:rPr>
        <w:t>de nueva cuenta el contenido de la solicitud de acceso a la información en los términos</w:t>
      </w:r>
      <w:r w:rsidRPr="00C95F4C">
        <w:rPr>
          <w:rFonts w:ascii="Palatino Linotype" w:hAnsi="Palatino Linotype" w:cs="Arial"/>
        </w:rPr>
        <w:t xml:space="preserve"> siguiente</w:t>
      </w:r>
      <w:r w:rsidR="007D6593" w:rsidRPr="00C95F4C">
        <w:rPr>
          <w:rFonts w:ascii="Palatino Linotype" w:hAnsi="Palatino Linotype" w:cs="Arial"/>
        </w:rPr>
        <w:t>s</w:t>
      </w:r>
      <w:r w:rsidRPr="00C95F4C">
        <w:rPr>
          <w:rFonts w:ascii="Palatino Linotype" w:hAnsi="Palatino Linotype" w:cs="Arial"/>
        </w:rPr>
        <w:t xml:space="preserve">: </w:t>
      </w:r>
    </w:p>
    <w:p w14:paraId="34843D1F" w14:textId="0C5EC717" w:rsidR="00530D01" w:rsidRPr="00C95F4C" w:rsidRDefault="00530D01" w:rsidP="00C95F4C">
      <w:pPr>
        <w:spacing w:before="100" w:beforeAutospacing="1" w:after="100" w:afterAutospacing="1" w:line="276" w:lineRule="auto"/>
        <w:ind w:left="850" w:right="901"/>
        <w:jc w:val="both"/>
        <w:rPr>
          <w:rFonts w:ascii="Palatino Linotype" w:hAnsi="Palatino Linotype" w:cs="Arial"/>
          <w:i/>
        </w:rPr>
      </w:pPr>
      <w:r w:rsidRPr="00C95F4C">
        <w:rPr>
          <w:rFonts w:ascii="Palatino Linotype" w:hAnsi="Palatino Linotype" w:cs="Arial"/>
          <w:i/>
        </w:rPr>
        <w:t xml:space="preserve">“solicito todos los oficios que ha recibido el cordinador de apoyo tecnico en el mes de junio 2022, todos los que les permita subir su sistema ya que lo estoy pidiendo digital y via saimex, así como se me rinda el informa fundado y </w:t>
      </w:r>
      <w:r w:rsidRPr="00C95F4C">
        <w:rPr>
          <w:rFonts w:ascii="Palatino Linotype" w:hAnsi="Palatino Linotype" w:cs="Arial"/>
          <w:i/>
        </w:rPr>
        <w:lastRenderedPageBreak/>
        <w:t>justificado donde se me indique cuales o cuantos no se entregaran en su caso y el porque” (Sic)</w:t>
      </w:r>
    </w:p>
    <w:p w14:paraId="6A8E91EB" w14:textId="5D0484EB" w:rsidR="00FA5972" w:rsidRPr="00C95F4C" w:rsidRDefault="00530D01" w:rsidP="00C95F4C">
      <w:pPr>
        <w:spacing w:before="100" w:beforeAutospacing="1" w:after="100" w:afterAutospacing="1" w:line="360" w:lineRule="auto"/>
        <w:jc w:val="both"/>
        <w:rPr>
          <w:rFonts w:ascii="Palatino Linotype" w:hAnsi="Palatino Linotype" w:cs="Arial"/>
          <w:b/>
          <w:sz w:val="26"/>
          <w:szCs w:val="26"/>
        </w:rPr>
      </w:pPr>
      <w:r w:rsidRPr="00C95F4C">
        <w:rPr>
          <w:rFonts w:ascii="Palatino Linotype" w:eastAsia="Calibri" w:hAnsi="Palatino Linotype" w:cs="Arial"/>
          <w:b/>
          <w:bCs/>
          <w:sz w:val="26"/>
          <w:szCs w:val="26"/>
          <w:lang w:val="es-ES" w:eastAsia="en-US"/>
        </w:rPr>
        <w:t>V</w:t>
      </w:r>
      <w:r w:rsidR="003A28A9" w:rsidRPr="00C95F4C">
        <w:rPr>
          <w:rFonts w:ascii="Palatino Linotype" w:eastAsia="Calibri" w:hAnsi="Palatino Linotype" w:cs="Arial"/>
          <w:b/>
          <w:bCs/>
          <w:sz w:val="26"/>
          <w:szCs w:val="26"/>
          <w:lang w:val="es-ES" w:eastAsia="en-US"/>
        </w:rPr>
        <w:t>.</w:t>
      </w:r>
      <w:r w:rsidR="00666071" w:rsidRPr="00C95F4C">
        <w:rPr>
          <w:rFonts w:ascii="Palatino Linotype" w:eastAsia="Calibri" w:hAnsi="Palatino Linotype" w:cs="Arial"/>
          <w:sz w:val="26"/>
          <w:szCs w:val="26"/>
          <w:lang w:val="es-ES" w:eastAsia="en-US"/>
        </w:rPr>
        <w:t xml:space="preserve"> </w:t>
      </w:r>
      <w:r w:rsidR="00FA5972" w:rsidRPr="00C95F4C">
        <w:rPr>
          <w:rFonts w:ascii="Palatino Linotype" w:hAnsi="Palatino Linotype" w:cs="Arial"/>
          <w:b/>
          <w:sz w:val="26"/>
          <w:szCs w:val="26"/>
        </w:rPr>
        <w:t>Respuesta del Sujeto Obligado</w:t>
      </w:r>
      <w:r w:rsidR="00D73171" w:rsidRPr="00C95F4C">
        <w:rPr>
          <w:rFonts w:ascii="Palatino Linotype" w:hAnsi="Palatino Linotype" w:cs="Arial"/>
          <w:b/>
          <w:sz w:val="26"/>
          <w:szCs w:val="26"/>
        </w:rPr>
        <w:t>.</w:t>
      </w:r>
    </w:p>
    <w:p w14:paraId="7C3BA728" w14:textId="4BF4DB69" w:rsidR="00C9398D" w:rsidRPr="00C95F4C" w:rsidRDefault="00641A03"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rPr>
        <w:t xml:space="preserve">De las constancias que obran en el </w:t>
      </w:r>
      <w:r w:rsidRPr="00C95F4C">
        <w:rPr>
          <w:rFonts w:ascii="Palatino Linotype" w:hAnsi="Palatino Linotype"/>
          <w:b/>
        </w:rPr>
        <w:t>SAIMEX,</w:t>
      </w:r>
      <w:r w:rsidRPr="00C95F4C">
        <w:rPr>
          <w:rFonts w:ascii="Palatino Linotype" w:hAnsi="Palatino Linotype"/>
        </w:rPr>
        <w:t xml:space="preserve"> se advierte que</w:t>
      </w:r>
      <w:r w:rsidR="00F74AA5" w:rsidRPr="00C95F4C">
        <w:rPr>
          <w:rFonts w:ascii="Palatino Linotype" w:hAnsi="Palatino Linotype"/>
        </w:rPr>
        <w:t xml:space="preserve"> el </w:t>
      </w:r>
      <w:r w:rsidR="001A02B8" w:rsidRPr="00C95F4C">
        <w:rPr>
          <w:rFonts w:ascii="Palatino Linotype" w:hAnsi="Palatino Linotype"/>
          <w:b/>
        </w:rPr>
        <w:t>dos de agosto</w:t>
      </w:r>
      <w:r w:rsidR="001E6A51" w:rsidRPr="00C95F4C">
        <w:rPr>
          <w:rFonts w:ascii="Palatino Linotype" w:hAnsi="Palatino Linotype"/>
          <w:b/>
          <w:bCs/>
        </w:rPr>
        <w:t xml:space="preserve"> </w:t>
      </w:r>
      <w:r w:rsidR="00D0570C" w:rsidRPr="00C95F4C">
        <w:rPr>
          <w:rFonts w:ascii="Palatino Linotype" w:hAnsi="Palatino Linotype"/>
          <w:b/>
          <w:bCs/>
        </w:rPr>
        <w:t>de</w:t>
      </w:r>
      <w:r w:rsidR="00DF6645" w:rsidRPr="00C95F4C">
        <w:rPr>
          <w:rFonts w:ascii="Palatino Linotype" w:hAnsi="Palatino Linotype"/>
          <w:b/>
          <w:bCs/>
        </w:rPr>
        <w:t xml:space="preserve"> dos mil </w:t>
      </w:r>
      <w:r w:rsidR="00771DB7" w:rsidRPr="00C95F4C">
        <w:rPr>
          <w:rFonts w:ascii="Palatino Linotype" w:hAnsi="Palatino Linotype"/>
          <w:b/>
          <w:bCs/>
        </w:rPr>
        <w:t>veintitrés</w:t>
      </w:r>
      <w:r w:rsidR="00D0570C" w:rsidRPr="00C95F4C">
        <w:rPr>
          <w:rFonts w:ascii="Palatino Linotype" w:hAnsi="Palatino Linotype"/>
        </w:rPr>
        <w:t>,</w:t>
      </w:r>
      <w:r w:rsidRPr="00C95F4C">
        <w:rPr>
          <w:rFonts w:ascii="Palatino Linotype" w:hAnsi="Palatino Linotype"/>
        </w:rPr>
        <w:t xml:space="preserve"> </w:t>
      </w:r>
      <w:r w:rsidRPr="00C95F4C">
        <w:rPr>
          <w:rFonts w:ascii="Palatino Linotype" w:hAnsi="Palatino Linotype" w:cs="Arial"/>
          <w:b/>
        </w:rPr>
        <w:t>EL SUJETO OBLIGADO</w:t>
      </w:r>
      <w:r w:rsidRPr="00C95F4C">
        <w:rPr>
          <w:rFonts w:ascii="Palatino Linotype" w:hAnsi="Palatino Linotype" w:cs="Arial"/>
        </w:rPr>
        <w:t xml:space="preserve"> </w:t>
      </w:r>
      <w:r w:rsidR="0068657B" w:rsidRPr="00C95F4C">
        <w:rPr>
          <w:rFonts w:ascii="Palatino Linotype" w:hAnsi="Palatino Linotype" w:cs="Arial"/>
        </w:rPr>
        <w:t>entregó</w:t>
      </w:r>
      <w:r w:rsidRPr="00C95F4C">
        <w:rPr>
          <w:rFonts w:ascii="Palatino Linotype" w:hAnsi="Palatino Linotype" w:cs="Arial"/>
        </w:rPr>
        <w:t xml:space="preserve"> la respuesta a la solicitud de </w:t>
      </w:r>
      <w:r w:rsidR="00D86297" w:rsidRPr="00C95F4C">
        <w:rPr>
          <w:rFonts w:ascii="Palatino Linotype" w:hAnsi="Palatino Linotype" w:cs="Arial"/>
        </w:rPr>
        <w:t>Información Pública</w:t>
      </w:r>
      <w:r w:rsidR="0068657B" w:rsidRPr="00C95F4C">
        <w:rPr>
          <w:rFonts w:ascii="Palatino Linotype" w:hAnsi="Palatino Linotype" w:cs="Arial"/>
        </w:rPr>
        <w:t xml:space="preserve"> del particular</w:t>
      </w:r>
      <w:r w:rsidR="00C9398D" w:rsidRPr="00C95F4C">
        <w:rPr>
          <w:rFonts w:ascii="Palatino Linotype" w:hAnsi="Palatino Linotype" w:cs="Arial"/>
        </w:rPr>
        <w:t xml:space="preserve"> en los siguientes términos:</w:t>
      </w:r>
    </w:p>
    <w:p w14:paraId="2B1BA967" w14:textId="77777777" w:rsidR="001A02B8" w:rsidRPr="00C95F4C" w:rsidRDefault="003945BA" w:rsidP="00C95F4C">
      <w:pPr>
        <w:spacing w:before="100" w:beforeAutospacing="1" w:after="100" w:afterAutospacing="1" w:line="276" w:lineRule="auto"/>
        <w:ind w:left="851" w:right="901"/>
        <w:jc w:val="both"/>
        <w:rPr>
          <w:rFonts w:ascii="Palatino Linotype" w:hAnsi="Palatino Linotype" w:cs="Arial"/>
          <w:i/>
          <w:sz w:val="22"/>
        </w:rPr>
      </w:pPr>
      <w:r w:rsidRPr="00C95F4C">
        <w:rPr>
          <w:rFonts w:ascii="Palatino Linotype" w:hAnsi="Palatino Linotype" w:cs="Arial"/>
          <w:i/>
          <w:sz w:val="22"/>
        </w:rPr>
        <w:t>“</w:t>
      </w:r>
      <w:r w:rsidR="00841CB3" w:rsidRPr="00C95F4C">
        <w:rPr>
          <w:rFonts w:ascii="Palatino Linotype" w:hAnsi="Palatino Linotype" w:cs="Arial"/>
          <w:i/>
          <w:sz w:val="22"/>
        </w:rPr>
        <w:t>...</w:t>
      </w:r>
      <w:r w:rsidR="001A02B8" w:rsidRPr="00C95F4C">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5F3E9CCC" w:rsidR="00924A3A" w:rsidRPr="00C95F4C" w:rsidRDefault="001A02B8" w:rsidP="00C95F4C">
      <w:pPr>
        <w:spacing w:before="100" w:beforeAutospacing="1" w:after="100" w:afterAutospacing="1" w:line="276" w:lineRule="auto"/>
        <w:ind w:left="851" w:right="901"/>
        <w:jc w:val="both"/>
        <w:rPr>
          <w:rFonts w:ascii="Palatino Linotype" w:hAnsi="Palatino Linotype" w:cs="Arial"/>
          <w:i/>
          <w:sz w:val="22"/>
        </w:rPr>
      </w:pPr>
      <w:r w:rsidRPr="00C95F4C">
        <w:rPr>
          <w:rFonts w:ascii="Palatino Linotype" w:hAnsi="Palatino Linotype" w:cs="Arial"/>
          <w:i/>
          <w:sz w:val="22"/>
        </w:rPr>
        <w:t>En atención a la solicitud con folio 02200/TOLUCA/IP/2023, me permito adjuntar al presente la respuesta correspondiente y anexos. Sin más por el momento, reciba un saludo.</w:t>
      </w:r>
      <w:r w:rsidR="009E4A4D" w:rsidRPr="00C95F4C">
        <w:rPr>
          <w:rFonts w:ascii="Palatino Linotype" w:hAnsi="Palatino Linotype" w:cs="Arial"/>
          <w:i/>
          <w:sz w:val="22"/>
        </w:rPr>
        <w:t>.</w:t>
      </w:r>
      <w:r w:rsidR="00384A59" w:rsidRPr="00C95F4C">
        <w:rPr>
          <w:rFonts w:ascii="Palatino Linotype" w:hAnsi="Palatino Linotype" w:cs="Arial"/>
          <w:i/>
          <w:sz w:val="22"/>
        </w:rPr>
        <w:t>.</w:t>
      </w:r>
      <w:r w:rsidR="00841CB3" w:rsidRPr="00C95F4C">
        <w:rPr>
          <w:rFonts w:ascii="Palatino Linotype" w:hAnsi="Palatino Linotype" w:cs="Arial"/>
          <w:i/>
          <w:sz w:val="22"/>
        </w:rPr>
        <w:t>.</w:t>
      </w:r>
      <w:r w:rsidR="00F74AA5" w:rsidRPr="00C95F4C">
        <w:rPr>
          <w:rFonts w:ascii="Palatino Linotype" w:hAnsi="Palatino Linotype" w:cs="Arial"/>
          <w:i/>
          <w:sz w:val="22"/>
        </w:rPr>
        <w:t>.</w:t>
      </w:r>
      <w:r w:rsidR="003945BA" w:rsidRPr="00C95F4C">
        <w:rPr>
          <w:rFonts w:ascii="Palatino Linotype" w:hAnsi="Palatino Linotype" w:cs="Arial"/>
          <w:i/>
          <w:sz w:val="22"/>
        </w:rPr>
        <w:t xml:space="preserve"> (Sic)</w:t>
      </w:r>
    </w:p>
    <w:p w14:paraId="7B237967" w14:textId="77777777" w:rsidR="009E4A4D" w:rsidRPr="00C95F4C" w:rsidRDefault="00314435" w:rsidP="00C95F4C">
      <w:p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 xml:space="preserve">A la </w:t>
      </w:r>
      <w:r w:rsidR="0013694E" w:rsidRPr="00C95F4C">
        <w:rPr>
          <w:rFonts w:ascii="Palatino Linotype" w:hAnsi="Palatino Linotype" w:cs="Arial"/>
          <w:bCs/>
        </w:rPr>
        <w:t>respuesta</w:t>
      </w:r>
      <w:r w:rsidRPr="00C95F4C">
        <w:rPr>
          <w:rFonts w:ascii="Palatino Linotype" w:hAnsi="Palatino Linotype" w:cs="Arial"/>
          <w:bCs/>
        </w:rPr>
        <w:t xml:space="preserve"> </w:t>
      </w:r>
      <w:r w:rsidRPr="00C95F4C">
        <w:rPr>
          <w:rFonts w:ascii="Palatino Linotype" w:hAnsi="Palatino Linotype" w:cs="Arial"/>
          <w:b/>
        </w:rPr>
        <w:t>EL SUJETO OBLIGADO</w:t>
      </w:r>
      <w:r w:rsidRPr="00C95F4C">
        <w:rPr>
          <w:rFonts w:ascii="Palatino Linotype" w:hAnsi="Palatino Linotype" w:cs="Arial"/>
          <w:bCs/>
        </w:rPr>
        <w:t xml:space="preserve"> adjunt</w:t>
      </w:r>
      <w:r w:rsidR="0013694E" w:rsidRPr="00C95F4C">
        <w:rPr>
          <w:rFonts w:ascii="Palatino Linotype" w:hAnsi="Palatino Linotype" w:cs="Arial"/>
          <w:bCs/>
        </w:rPr>
        <w:t>ó</w:t>
      </w:r>
      <w:r w:rsidRPr="00C95F4C">
        <w:rPr>
          <w:rFonts w:ascii="Palatino Linotype" w:hAnsi="Palatino Linotype" w:cs="Arial"/>
          <w:bCs/>
        </w:rPr>
        <w:t xml:space="preserve"> </w:t>
      </w:r>
      <w:r w:rsidR="009E4A4D" w:rsidRPr="00C95F4C">
        <w:rPr>
          <w:rFonts w:ascii="Palatino Linotype" w:hAnsi="Palatino Linotype" w:cs="Arial"/>
          <w:bCs/>
        </w:rPr>
        <w:t>los</w:t>
      </w:r>
      <w:r w:rsidR="00A91B31" w:rsidRPr="00C95F4C">
        <w:rPr>
          <w:rFonts w:ascii="Palatino Linotype" w:hAnsi="Palatino Linotype" w:cs="Arial"/>
          <w:bCs/>
        </w:rPr>
        <w:t xml:space="preserve"> </w:t>
      </w:r>
      <w:r w:rsidR="00C703B0" w:rsidRPr="00C95F4C">
        <w:rPr>
          <w:rFonts w:ascii="Palatino Linotype" w:hAnsi="Palatino Linotype" w:cs="Arial"/>
          <w:bCs/>
        </w:rPr>
        <w:t>archivo</w:t>
      </w:r>
      <w:r w:rsidR="009E4A4D" w:rsidRPr="00C95F4C">
        <w:rPr>
          <w:rFonts w:ascii="Palatino Linotype" w:hAnsi="Palatino Linotype" w:cs="Arial"/>
          <w:bCs/>
        </w:rPr>
        <w:t>s</w:t>
      </w:r>
      <w:r w:rsidR="00C703B0" w:rsidRPr="00C95F4C">
        <w:rPr>
          <w:rFonts w:ascii="Palatino Linotype" w:hAnsi="Palatino Linotype" w:cs="Arial"/>
          <w:bCs/>
        </w:rPr>
        <w:t xml:space="preserve"> electrónico</w:t>
      </w:r>
      <w:r w:rsidR="009E4A4D" w:rsidRPr="00C95F4C">
        <w:rPr>
          <w:rFonts w:ascii="Palatino Linotype" w:hAnsi="Palatino Linotype" w:cs="Arial"/>
          <w:bCs/>
        </w:rPr>
        <w:t>s que a continuación se describen:</w:t>
      </w:r>
    </w:p>
    <w:p w14:paraId="43D10D35" w14:textId="492656D9"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sz w:val="26"/>
          <w:szCs w:val="26"/>
        </w:rPr>
      </w:pPr>
      <w:r w:rsidRPr="00C95F4C">
        <w:rPr>
          <w:rFonts w:ascii="Palatino Linotype" w:hAnsi="Palatino Linotype" w:cs="Arial"/>
          <w:b/>
          <w:i/>
          <w:sz w:val="26"/>
          <w:szCs w:val="26"/>
        </w:rPr>
        <w:t>Anexo Saimex 02200.pdf</w:t>
      </w:r>
      <w:r w:rsidRPr="00C95F4C">
        <w:rPr>
          <w:rFonts w:ascii="Palatino Linotype" w:hAnsi="Palatino Linotype" w:cs="Arial"/>
          <w:b/>
          <w:sz w:val="26"/>
          <w:szCs w:val="26"/>
        </w:rPr>
        <w:t xml:space="preserve">: </w:t>
      </w:r>
      <w:r w:rsidR="001A02B8" w:rsidRPr="00C95F4C">
        <w:rPr>
          <w:rFonts w:ascii="Palatino Linotype" w:hAnsi="Palatino Linotype" w:cs="Arial"/>
          <w:bCs/>
          <w:sz w:val="26"/>
          <w:szCs w:val="26"/>
        </w:rPr>
        <w:t>Documento que</w:t>
      </w:r>
      <w:r w:rsidR="001A02B8" w:rsidRPr="00C95F4C">
        <w:rPr>
          <w:rFonts w:ascii="Palatino Linotype" w:hAnsi="Palatino Linotype" w:cs="Arial"/>
          <w:b/>
          <w:sz w:val="26"/>
          <w:szCs w:val="26"/>
        </w:rPr>
        <w:t xml:space="preserve"> c</w:t>
      </w:r>
      <w:r w:rsidR="0091483F" w:rsidRPr="00C95F4C">
        <w:rPr>
          <w:rFonts w:ascii="Palatino Linotype" w:hAnsi="Palatino Linotype" w:cs="Arial"/>
          <w:sz w:val="26"/>
          <w:szCs w:val="26"/>
        </w:rPr>
        <w:t>uenta con</w:t>
      </w:r>
      <w:r w:rsidRPr="00C95F4C">
        <w:rPr>
          <w:rFonts w:ascii="Palatino Linotype" w:hAnsi="Palatino Linotype" w:cs="Arial"/>
          <w:sz w:val="26"/>
          <w:szCs w:val="26"/>
        </w:rPr>
        <w:t xml:space="preserve"> </w:t>
      </w:r>
      <w:r w:rsidR="0091483F" w:rsidRPr="00C95F4C">
        <w:rPr>
          <w:rFonts w:ascii="Palatino Linotype" w:hAnsi="Palatino Linotype" w:cs="Arial"/>
          <w:sz w:val="26"/>
          <w:szCs w:val="26"/>
        </w:rPr>
        <w:t>nueve</w:t>
      </w:r>
      <w:r w:rsidRPr="00C95F4C">
        <w:rPr>
          <w:rFonts w:ascii="Palatino Linotype" w:hAnsi="Palatino Linotype" w:cs="Arial"/>
          <w:sz w:val="26"/>
          <w:szCs w:val="26"/>
        </w:rPr>
        <w:t xml:space="preserve"> fojas útiles que contiene</w:t>
      </w:r>
      <w:r w:rsidR="001A02B8" w:rsidRPr="00C95F4C">
        <w:rPr>
          <w:rFonts w:ascii="Palatino Linotype" w:hAnsi="Palatino Linotype" w:cs="Arial"/>
          <w:sz w:val="26"/>
          <w:szCs w:val="26"/>
        </w:rPr>
        <w:t xml:space="preserve"> acuses de recibido de</w:t>
      </w:r>
      <w:r w:rsidRPr="00C95F4C">
        <w:rPr>
          <w:rFonts w:ascii="Palatino Linotype" w:hAnsi="Palatino Linotype" w:cs="Arial"/>
          <w:sz w:val="26"/>
          <w:szCs w:val="26"/>
        </w:rPr>
        <w:t xml:space="preserve"> los oficios recibos a la Coordinadora de </w:t>
      </w:r>
      <w:r w:rsidR="001A02B8" w:rsidRPr="00C95F4C">
        <w:rPr>
          <w:rFonts w:ascii="Palatino Linotype" w:hAnsi="Palatino Linotype" w:cs="Arial"/>
          <w:sz w:val="26"/>
          <w:szCs w:val="26"/>
        </w:rPr>
        <w:t xml:space="preserve">Apoyo Técnico </w:t>
      </w:r>
      <w:r w:rsidRPr="00C95F4C">
        <w:rPr>
          <w:rFonts w:ascii="Palatino Linotype" w:hAnsi="Palatino Linotype" w:cs="Arial"/>
          <w:sz w:val="26"/>
          <w:szCs w:val="26"/>
        </w:rPr>
        <w:t>de la Dirección General de Desarrollo Urbano, Ordenamiento Territorial y Obras Publicas que corresponden al mes de junio de 2022.</w:t>
      </w:r>
    </w:p>
    <w:p w14:paraId="397A2EBF" w14:textId="732F884E"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sz w:val="26"/>
          <w:szCs w:val="26"/>
        </w:rPr>
      </w:pPr>
      <w:r w:rsidRPr="00C95F4C">
        <w:rPr>
          <w:rFonts w:ascii="Palatino Linotype" w:hAnsi="Palatino Linotype" w:cs="Arial"/>
          <w:b/>
          <w:sz w:val="26"/>
          <w:szCs w:val="26"/>
        </w:rPr>
        <w:t xml:space="preserve">Anexo 02200-TOLUCA-IP-2023.pdf: </w:t>
      </w:r>
      <w:r w:rsidR="001A02B8" w:rsidRPr="00C95F4C">
        <w:rPr>
          <w:rFonts w:ascii="Palatino Linotype" w:hAnsi="Palatino Linotype" w:cs="Arial"/>
          <w:bCs/>
          <w:sz w:val="26"/>
          <w:szCs w:val="26"/>
        </w:rPr>
        <w:t>Acuerdo que cuenta con</w:t>
      </w:r>
      <w:r w:rsidR="001A02B8" w:rsidRPr="00C95F4C">
        <w:rPr>
          <w:rFonts w:ascii="Palatino Linotype" w:hAnsi="Palatino Linotype" w:cs="Arial"/>
          <w:b/>
          <w:sz w:val="26"/>
          <w:szCs w:val="26"/>
        </w:rPr>
        <w:t xml:space="preserve"> </w:t>
      </w:r>
      <w:r w:rsidR="0091483F" w:rsidRPr="00C95F4C">
        <w:rPr>
          <w:rFonts w:ascii="Palatino Linotype" w:hAnsi="Palatino Linotype" w:cs="Arial"/>
          <w:sz w:val="26"/>
          <w:szCs w:val="26"/>
        </w:rPr>
        <w:t>once</w:t>
      </w:r>
      <w:r w:rsidRPr="00C95F4C">
        <w:rPr>
          <w:rFonts w:ascii="Palatino Linotype" w:hAnsi="Palatino Linotype" w:cs="Arial"/>
          <w:sz w:val="26"/>
          <w:szCs w:val="26"/>
        </w:rPr>
        <w:t xml:space="preserve"> fojas útiles que contiene los oficios recibos a la Coordinadora de apoyo técnico de la Dirección General de Gobierno del mes de junio de 2022.</w:t>
      </w:r>
    </w:p>
    <w:p w14:paraId="4DC4BDB0" w14:textId="1DCFE9D3"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sz w:val="26"/>
          <w:szCs w:val="26"/>
        </w:rPr>
      </w:pPr>
      <w:r w:rsidRPr="00C95F4C">
        <w:rPr>
          <w:rFonts w:ascii="Palatino Linotype" w:hAnsi="Palatino Linotype" w:cs="Arial"/>
          <w:b/>
          <w:sz w:val="26"/>
          <w:szCs w:val="26"/>
        </w:rPr>
        <w:lastRenderedPageBreak/>
        <w:t>Respuesta 2200.pdf:</w:t>
      </w:r>
      <w:r w:rsidR="001A02B8" w:rsidRPr="00C95F4C">
        <w:rPr>
          <w:rFonts w:ascii="Palatino Linotype" w:hAnsi="Palatino Linotype" w:cs="Arial"/>
          <w:b/>
          <w:sz w:val="26"/>
          <w:szCs w:val="26"/>
        </w:rPr>
        <w:t xml:space="preserve"> </w:t>
      </w:r>
      <w:r w:rsidR="001A02B8" w:rsidRPr="00C95F4C">
        <w:rPr>
          <w:rFonts w:ascii="Palatino Linotype" w:hAnsi="Palatino Linotype" w:cs="Arial"/>
          <w:bCs/>
          <w:sz w:val="26"/>
          <w:szCs w:val="26"/>
        </w:rPr>
        <w:t>Documento que c</w:t>
      </w:r>
      <w:r w:rsidRPr="00C95F4C">
        <w:rPr>
          <w:rFonts w:ascii="Palatino Linotype" w:hAnsi="Palatino Linotype" w:cs="Arial"/>
          <w:bCs/>
          <w:sz w:val="26"/>
          <w:szCs w:val="26"/>
        </w:rPr>
        <w:t>ontiene</w:t>
      </w:r>
      <w:r w:rsidRPr="00C95F4C">
        <w:rPr>
          <w:rFonts w:ascii="Palatino Linotype" w:hAnsi="Palatino Linotype" w:cs="Arial"/>
          <w:sz w:val="26"/>
          <w:szCs w:val="26"/>
        </w:rPr>
        <w:t xml:space="preserve"> la respuesta de la Titular de la Unidad de Transparencia </w:t>
      </w:r>
      <w:r w:rsidR="00054F8D" w:rsidRPr="00C95F4C">
        <w:rPr>
          <w:rFonts w:ascii="Palatino Linotype" w:hAnsi="Palatino Linotype" w:cs="Arial"/>
          <w:sz w:val="26"/>
          <w:szCs w:val="26"/>
        </w:rPr>
        <w:t xml:space="preserve">donde indica </w:t>
      </w:r>
      <w:r w:rsidR="001A02B8" w:rsidRPr="00C95F4C">
        <w:rPr>
          <w:rFonts w:ascii="Palatino Linotype" w:hAnsi="Palatino Linotype" w:cs="Arial"/>
          <w:sz w:val="26"/>
          <w:szCs w:val="26"/>
        </w:rPr>
        <w:t xml:space="preserve">los </w:t>
      </w:r>
      <w:r w:rsidR="00054F8D" w:rsidRPr="00C95F4C">
        <w:rPr>
          <w:rFonts w:ascii="Palatino Linotype" w:hAnsi="Palatino Linotype" w:cs="Arial"/>
          <w:sz w:val="26"/>
          <w:szCs w:val="26"/>
        </w:rPr>
        <w:t>turno</w:t>
      </w:r>
      <w:r w:rsidR="001A02B8" w:rsidRPr="00C95F4C">
        <w:rPr>
          <w:rFonts w:ascii="Palatino Linotype" w:hAnsi="Palatino Linotype" w:cs="Arial"/>
          <w:sz w:val="26"/>
          <w:szCs w:val="26"/>
        </w:rPr>
        <w:t xml:space="preserve">s a </w:t>
      </w:r>
      <w:r w:rsidR="00054F8D" w:rsidRPr="00C95F4C">
        <w:rPr>
          <w:rFonts w:ascii="Palatino Linotype" w:hAnsi="Palatino Linotype" w:cs="Arial"/>
          <w:sz w:val="26"/>
          <w:szCs w:val="26"/>
        </w:rPr>
        <w:t xml:space="preserve">la solicitud </w:t>
      </w:r>
      <w:r w:rsidR="001A02B8" w:rsidRPr="00C95F4C">
        <w:rPr>
          <w:rFonts w:ascii="Palatino Linotype" w:hAnsi="Palatino Linotype" w:cs="Arial"/>
          <w:sz w:val="26"/>
          <w:szCs w:val="26"/>
        </w:rPr>
        <w:t xml:space="preserve">materia del presente asunto </w:t>
      </w:r>
      <w:r w:rsidR="00054F8D" w:rsidRPr="00C95F4C">
        <w:rPr>
          <w:rFonts w:ascii="Palatino Linotype" w:hAnsi="Palatino Linotype" w:cs="Arial"/>
          <w:sz w:val="26"/>
          <w:szCs w:val="26"/>
        </w:rPr>
        <w:t>a los servidores públicos</w:t>
      </w:r>
      <w:r w:rsidR="0091483F" w:rsidRPr="00C95F4C">
        <w:rPr>
          <w:rFonts w:ascii="Palatino Linotype" w:hAnsi="Palatino Linotype" w:cs="Arial"/>
          <w:sz w:val="26"/>
          <w:szCs w:val="26"/>
        </w:rPr>
        <w:t>,</w:t>
      </w:r>
      <w:r w:rsidR="00054F8D" w:rsidRPr="00C95F4C">
        <w:rPr>
          <w:rFonts w:ascii="Palatino Linotype" w:hAnsi="Palatino Linotype" w:cs="Arial"/>
          <w:sz w:val="26"/>
          <w:szCs w:val="26"/>
        </w:rPr>
        <w:t xml:space="preserve"> acto seguido se describe la respuesta de los mismos. </w:t>
      </w:r>
    </w:p>
    <w:p w14:paraId="0FADE22E" w14:textId="517FC646"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b/>
          <w:sz w:val="26"/>
          <w:szCs w:val="26"/>
        </w:rPr>
      </w:pPr>
      <w:r w:rsidRPr="00C95F4C">
        <w:rPr>
          <w:rFonts w:ascii="Palatino Linotype" w:hAnsi="Palatino Linotype" w:cs="Arial"/>
          <w:b/>
          <w:sz w:val="26"/>
          <w:szCs w:val="26"/>
        </w:rPr>
        <w:t>Anexo 1 Oficios CAT SAIMEX 2200_OK.pdf</w:t>
      </w:r>
      <w:r w:rsidR="00054F8D" w:rsidRPr="00C95F4C">
        <w:rPr>
          <w:rFonts w:ascii="Palatino Linotype" w:hAnsi="Palatino Linotype" w:cs="Arial"/>
          <w:b/>
          <w:sz w:val="26"/>
          <w:szCs w:val="26"/>
        </w:rPr>
        <w:t xml:space="preserve">: </w:t>
      </w:r>
      <w:r w:rsidR="00054F8D" w:rsidRPr="00C95F4C">
        <w:rPr>
          <w:rFonts w:ascii="Palatino Linotype" w:hAnsi="Palatino Linotype" w:cs="Arial"/>
          <w:sz w:val="26"/>
          <w:szCs w:val="26"/>
        </w:rPr>
        <w:t xml:space="preserve">Contiene diversos oficios signados por el Coordinador General de Comunicación </w:t>
      </w:r>
      <w:r w:rsidR="001A02B8" w:rsidRPr="00C95F4C">
        <w:rPr>
          <w:rFonts w:ascii="Palatino Linotype" w:hAnsi="Palatino Linotype" w:cs="Arial"/>
          <w:sz w:val="26"/>
          <w:szCs w:val="26"/>
        </w:rPr>
        <w:t>Social</w:t>
      </w:r>
      <w:r w:rsidR="00054F8D" w:rsidRPr="00C95F4C">
        <w:rPr>
          <w:rFonts w:ascii="Palatino Linotype" w:hAnsi="Palatino Linotype" w:cs="Arial"/>
          <w:sz w:val="26"/>
          <w:szCs w:val="26"/>
        </w:rPr>
        <w:t>.</w:t>
      </w:r>
      <w:r w:rsidR="00054F8D" w:rsidRPr="00C95F4C">
        <w:rPr>
          <w:rFonts w:ascii="Palatino Linotype" w:hAnsi="Palatino Linotype" w:cs="Arial"/>
          <w:b/>
          <w:sz w:val="26"/>
          <w:szCs w:val="26"/>
        </w:rPr>
        <w:t xml:space="preserve"> </w:t>
      </w:r>
    </w:p>
    <w:p w14:paraId="2C9F1F9E" w14:textId="1EF96E33" w:rsidR="0091483F"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sz w:val="26"/>
          <w:szCs w:val="26"/>
        </w:rPr>
      </w:pPr>
      <w:r w:rsidRPr="00C95F4C">
        <w:rPr>
          <w:rFonts w:ascii="Palatino Linotype" w:hAnsi="Palatino Linotype" w:cs="Arial"/>
          <w:b/>
          <w:sz w:val="26"/>
          <w:szCs w:val="26"/>
        </w:rPr>
        <w:t>Oficios - V.P..pdf</w:t>
      </w:r>
      <w:r w:rsidR="00054F8D" w:rsidRPr="00C95F4C">
        <w:rPr>
          <w:rFonts w:ascii="Palatino Linotype" w:hAnsi="Palatino Linotype" w:cs="Arial"/>
          <w:b/>
          <w:sz w:val="26"/>
          <w:szCs w:val="26"/>
        </w:rPr>
        <w:t xml:space="preserve">: </w:t>
      </w:r>
      <w:r w:rsidR="0091483F" w:rsidRPr="00C95F4C">
        <w:rPr>
          <w:rFonts w:ascii="Palatino Linotype" w:hAnsi="Palatino Linotype" w:cs="Arial"/>
          <w:sz w:val="26"/>
          <w:szCs w:val="26"/>
        </w:rPr>
        <w:t>Se advierten</w:t>
      </w:r>
      <w:r w:rsidR="00054F8D" w:rsidRPr="00C95F4C">
        <w:rPr>
          <w:rFonts w:ascii="Palatino Linotype" w:hAnsi="Palatino Linotype" w:cs="Arial"/>
          <w:sz w:val="26"/>
          <w:szCs w:val="26"/>
        </w:rPr>
        <w:t xml:space="preserve"> </w:t>
      </w:r>
      <w:r w:rsidR="0091483F" w:rsidRPr="00C95F4C">
        <w:rPr>
          <w:rFonts w:ascii="Palatino Linotype" w:hAnsi="Palatino Linotype" w:cs="Arial"/>
          <w:sz w:val="26"/>
          <w:szCs w:val="26"/>
        </w:rPr>
        <w:t xml:space="preserve">dos fojas útiles que contiene los </w:t>
      </w:r>
      <w:r w:rsidR="001A02B8" w:rsidRPr="00C95F4C">
        <w:rPr>
          <w:rFonts w:ascii="Palatino Linotype" w:hAnsi="Palatino Linotype" w:cs="Arial"/>
          <w:sz w:val="26"/>
          <w:szCs w:val="26"/>
        </w:rPr>
        <w:t xml:space="preserve">acuses de recibo de los </w:t>
      </w:r>
      <w:r w:rsidR="0091483F" w:rsidRPr="00C95F4C">
        <w:rPr>
          <w:rFonts w:ascii="Palatino Linotype" w:hAnsi="Palatino Linotype" w:cs="Arial"/>
          <w:sz w:val="26"/>
          <w:szCs w:val="26"/>
        </w:rPr>
        <w:t xml:space="preserve">oficios </w:t>
      </w:r>
      <w:r w:rsidR="001A02B8" w:rsidRPr="00C95F4C">
        <w:rPr>
          <w:rFonts w:ascii="Palatino Linotype" w:hAnsi="Palatino Linotype" w:cs="Arial"/>
          <w:sz w:val="26"/>
          <w:szCs w:val="26"/>
        </w:rPr>
        <w:t>turnados</w:t>
      </w:r>
      <w:r w:rsidR="0091483F" w:rsidRPr="00C95F4C">
        <w:rPr>
          <w:rFonts w:ascii="Palatino Linotype" w:hAnsi="Palatino Linotype" w:cs="Arial"/>
          <w:sz w:val="26"/>
          <w:szCs w:val="26"/>
        </w:rPr>
        <w:t xml:space="preserve"> al Coordinador de </w:t>
      </w:r>
      <w:r w:rsidR="001A02B8" w:rsidRPr="00C95F4C">
        <w:rPr>
          <w:rFonts w:ascii="Palatino Linotype" w:hAnsi="Palatino Linotype" w:cs="Arial"/>
          <w:sz w:val="26"/>
          <w:szCs w:val="26"/>
        </w:rPr>
        <w:t xml:space="preserve">Apoyo Técnico </w:t>
      </w:r>
      <w:r w:rsidR="0091483F" w:rsidRPr="00C95F4C">
        <w:rPr>
          <w:rFonts w:ascii="Palatino Linotype" w:hAnsi="Palatino Linotype" w:cs="Arial"/>
          <w:sz w:val="26"/>
          <w:szCs w:val="26"/>
        </w:rPr>
        <w:t>de la Tesorería Municipal que corresponden al mes de junio de 2022.</w:t>
      </w:r>
    </w:p>
    <w:p w14:paraId="290E36FF" w14:textId="1E645EF2"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b/>
          <w:sz w:val="26"/>
          <w:szCs w:val="26"/>
        </w:rPr>
      </w:pPr>
      <w:r w:rsidRPr="00C95F4C">
        <w:rPr>
          <w:rFonts w:ascii="Palatino Linotype" w:hAnsi="Palatino Linotype" w:cs="Arial"/>
          <w:b/>
          <w:sz w:val="26"/>
          <w:szCs w:val="26"/>
        </w:rPr>
        <w:t>oficios recibidos CAT junio 2022.pdf</w:t>
      </w:r>
      <w:r w:rsidR="0091483F" w:rsidRPr="00C95F4C">
        <w:rPr>
          <w:rFonts w:ascii="Palatino Linotype" w:hAnsi="Palatino Linotype" w:cs="Arial"/>
          <w:b/>
          <w:sz w:val="26"/>
          <w:szCs w:val="26"/>
        </w:rPr>
        <w:t>:</w:t>
      </w:r>
      <w:r w:rsidR="001A02B8" w:rsidRPr="00C95F4C">
        <w:rPr>
          <w:rFonts w:ascii="Palatino Linotype" w:hAnsi="Palatino Linotype" w:cs="Arial"/>
          <w:b/>
          <w:sz w:val="26"/>
          <w:szCs w:val="26"/>
        </w:rPr>
        <w:t xml:space="preserve"> </w:t>
      </w:r>
      <w:r w:rsidR="001A02B8" w:rsidRPr="00C95F4C">
        <w:rPr>
          <w:rFonts w:ascii="Palatino Linotype" w:hAnsi="Palatino Linotype" w:cs="Arial"/>
          <w:bCs/>
          <w:sz w:val="26"/>
          <w:szCs w:val="26"/>
        </w:rPr>
        <w:t>El cual c</w:t>
      </w:r>
      <w:r w:rsidR="0091483F" w:rsidRPr="00C95F4C">
        <w:rPr>
          <w:rFonts w:ascii="Palatino Linotype" w:hAnsi="Palatino Linotype" w:cs="Arial"/>
          <w:sz w:val="26"/>
          <w:szCs w:val="26"/>
        </w:rPr>
        <w:t xml:space="preserve">uenta con nueve fojas útiles que contiene los </w:t>
      </w:r>
      <w:r w:rsidR="00341DF8" w:rsidRPr="00C95F4C">
        <w:rPr>
          <w:rFonts w:ascii="Palatino Linotype" w:hAnsi="Palatino Linotype" w:cs="Arial"/>
          <w:sz w:val="26"/>
          <w:szCs w:val="26"/>
        </w:rPr>
        <w:t xml:space="preserve">acuses de recibo de los </w:t>
      </w:r>
      <w:r w:rsidR="0091483F" w:rsidRPr="00C95F4C">
        <w:rPr>
          <w:rFonts w:ascii="Palatino Linotype" w:hAnsi="Palatino Linotype" w:cs="Arial"/>
          <w:sz w:val="26"/>
          <w:szCs w:val="26"/>
        </w:rPr>
        <w:t xml:space="preserve">oficios </w:t>
      </w:r>
      <w:r w:rsidR="00341DF8" w:rsidRPr="00C95F4C">
        <w:rPr>
          <w:rFonts w:ascii="Palatino Linotype" w:hAnsi="Palatino Linotype" w:cs="Arial"/>
          <w:sz w:val="26"/>
          <w:szCs w:val="26"/>
        </w:rPr>
        <w:t>turnados</w:t>
      </w:r>
      <w:r w:rsidR="0091483F" w:rsidRPr="00C95F4C">
        <w:rPr>
          <w:rFonts w:ascii="Palatino Linotype" w:hAnsi="Palatino Linotype" w:cs="Arial"/>
          <w:sz w:val="26"/>
          <w:szCs w:val="26"/>
        </w:rPr>
        <w:t xml:space="preserve"> a la Coordinadora de </w:t>
      </w:r>
      <w:r w:rsidR="00341DF8" w:rsidRPr="00C95F4C">
        <w:rPr>
          <w:rFonts w:ascii="Palatino Linotype" w:hAnsi="Palatino Linotype" w:cs="Arial"/>
          <w:sz w:val="26"/>
          <w:szCs w:val="26"/>
        </w:rPr>
        <w:t xml:space="preserve">Apoyo Técnico </w:t>
      </w:r>
      <w:r w:rsidR="0091483F" w:rsidRPr="00C95F4C">
        <w:rPr>
          <w:rFonts w:ascii="Palatino Linotype" w:hAnsi="Palatino Linotype" w:cs="Arial"/>
          <w:sz w:val="26"/>
          <w:szCs w:val="26"/>
        </w:rPr>
        <w:t>de la Dirección General de Administración que corresponden al mes de junio de 2022.</w:t>
      </w:r>
    </w:p>
    <w:p w14:paraId="21609FDE" w14:textId="0944FCF5"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b/>
          <w:sz w:val="26"/>
          <w:szCs w:val="26"/>
        </w:rPr>
      </w:pPr>
      <w:r w:rsidRPr="00C95F4C">
        <w:rPr>
          <w:rFonts w:ascii="Palatino Linotype" w:hAnsi="Palatino Linotype" w:cs="Arial"/>
          <w:b/>
          <w:sz w:val="26"/>
          <w:szCs w:val="26"/>
        </w:rPr>
        <w:t>SAIMEX 02200.pdf</w:t>
      </w:r>
      <w:r w:rsidR="0091483F" w:rsidRPr="00C95F4C">
        <w:rPr>
          <w:rFonts w:ascii="Palatino Linotype" w:hAnsi="Palatino Linotype" w:cs="Arial"/>
          <w:b/>
          <w:sz w:val="26"/>
          <w:szCs w:val="26"/>
        </w:rPr>
        <w:t xml:space="preserve">: </w:t>
      </w:r>
      <w:r w:rsidR="0091483F" w:rsidRPr="00C95F4C">
        <w:rPr>
          <w:rFonts w:ascii="Palatino Linotype" w:hAnsi="Palatino Linotype" w:cs="Arial"/>
          <w:sz w:val="26"/>
          <w:szCs w:val="26"/>
        </w:rPr>
        <w:t xml:space="preserve">Documento </w:t>
      </w:r>
      <w:r w:rsidR="00341DF8" w:rsidRPr="00C95F4C">
        <w:rPr>
          <w:rFonts w:ascii="Palatino Linotype" w:hAnsi="Palatino Linotype" w:cs="Arial"/>
          <w:sz w:val="26"/>
          <w:szCs w:val="26"/>
        </w:rPr>
        <w:t>que contiene</w:t>
      </w:r>
      <w:r w:rsidR="0091483F" w:rsidRPr="00C95F4C">
        <w:rPr>
          <w:rFonts w:ascii="Palatino Linotype" w:hAnsi="Palatino Linotype" w:cs="Arial"/>
          <w:sz w:val="26"/>
          <w:szCs w:val="26"/>
        </w:rPr>
        <w:t xml:space="preserve"> quince fojas útiles </w:t>
      </w:r>
      <w:r w:rsidR="00341DF8" w:rsidRPr="00C95F4C">
        <w:rPr>
          <w:rFonts w:ascii="Palatino Linotype" w:hAnsi="Palatino Linotype" w:cs="Arial"/>
          <w:sz w:val="26"/>
          <w:szCs w:val="26"/>
        </w:rPr>
        <w:t>donde se advierten</w:t>
      </w:r>
      <w:r w:rsidR="0091483F" w:rsidRPr="00C95F4C">
        <w:rPr>
          <w:rFonts w:ascii="Palatino Linotype" w:hAnsi="Palatino Linotype" w:cs="Arial"/>
          <w:sz w:val="26"/>
          <w:szCs w:val="26"/>
        </w:rPr>
        <w:t xml:space="preserve"> </w:t>
      </w:r>
      <w:r w:rsidR="00341DF8" w:rsidRPr="00C95F4C">
        <w:rPr>
          <w:rFonts w:ascii="Palatino Linotype" w:hAnsi="Palatino Linotype" w:cs="Arial"/>
          <w:sz w:val="26"/>
          <w:szCs w:val="26"/>
        </w:rPr>
        <w:t xml:space="preserve">los acuses de recibo </w:t>
      </w:r>
      <w:r w:rsidR="0091483F" w:rsidRPr="00C95F4C">
        <w:rPr>
          <w:rFonts w:ascii="Palatino Linotype" w:hAnsi="Palatino Linotype" w:cs="Arial"/>
          <w:sz w:val="26"/>
          <w:szCs w:val="26"/>
        </w:rPr>
        <w:t xml:space="preserve">los oficios </w:t>
      </w:r>
      <w:r w:rsidR="00341DF8" w:rsidRPr="00C95F4C">
        <w:rPr>
          <w:rFonts w:ascii="Palatino Linotype" w:hAnsi="Palatino Linotype" w:cs="Arial"/>
          <w:sz w:val="26"/>
          <w:szCs w:val="26"/>
        </w:rPr>
        <w:t>turnados</w:t>
      </w:r>
      <w:r w:rsidR="0091483F" w:rsidRPr="00C95F4C">
        <w:rPr>
          <w:rFonts w:ascii="Palatino Linotype" w:hAnsi="Palatino Linotype" w:cs="Arial"/>
          <w:sz w:val="26"/>
          <w:szCs w:val="26"/>
        </w:rPr>
        <w:t xml:space="preserve"> al Coordinador de </w:t>
      </w:r>
      <w:r w:rsidR="00341DF8" w:rsidRPr="00C95F4C">
        <w:rPr>
          <w:rFonts w:ascii="Palatino Linotype" w:hAnsi="Palatino Linotype" w:cs="Arial"/>
          <w:sz w:val="26"/>
          <w:szCs w:val="26"/>
        </w:rPr>
        <w:t xml:space="preserve">Apoyo Técnico </w:t>
      </w:r>
      <w:r w:rsidR="0091483F" w:rsidRPr="00C95F4C">
        <w:rPr>
          <w:rFonts w:ascii="Palatino Linotype" w:hAnsi="Palatino Linotype" w:cs="Arial"/>
          <w:sz w:val="26"/>
          <w:szCs w:val="26"/>
        </w:rPr>
        <w:t>de la Dirección General Servicio Públicos que corresponden al mes de junio de 2022</w:t>
      </w:r>
      <w:r w:rsidR="0091483F" w:rsidRPr="00C95F4C">
        <w:rPr>
          <w:rFonts w:ascii="Palatino Linotype" w:hAnsi="Palatino Linotype" w:cs="Arial"/>
          <w:b/>
          <w:sz w:val="26"/>
          <w:szCs w:val="26"/>
        </w:rPr>
        <w:t>.</w:t>
      </w:r>
    </w:p>
    <w:p w14:paraId="12E1C937" w14:textId="63F4B1D3"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sz w:val="26"/>
          <w:szCs w:val="26"/>
        </w:rPr>
      </w:pPr>
      <w:r w:rsidRPr="00C95F4C">
        <w:rPr>
          <w:rFonts w:ascii="Palatino Linotype" w:hAnsi="Palatino Linotype" w:cs="Arial"/>
          <w:b/>
          <w:sz w:val="26"/>
          <w:szCs w:val="26"/>
        </w:rPr>
        <w:t>Acta 578.pdf</w:t>
      </w:r>
      <w:r w:rsidR="00022D3E" w:rsidRPr="00C95F4C">
        <w:rPr>
          <w:rFonts w:ascii="Palatino Linotype" w:hAnsi="Palatino Linotype" w:cs="Arial"/>
          <w:b/>
          <w:sz w:val="26"/>
          <w:szCs w:val="26"/>
        </w:rPr>
        <w:t xml:space="preserve">: </w:t>
      </w:r>
      <w:r w:rsidR="00022D3E" w:rsidRPr="00C95F4C">
        <w:rPr>
          <w:rFonts w:ascii="Palatino Linotype" w:hAnsi="Palatino Linotype" w:cs="Arial"/>
          <w:sz w:val="26"/>
          <w:szCs w:val="26"/>
        </w:rPr>
        <w:t xml:space="preserve">Contiene el Acta de la Quingentésima Septuagésima Octava Sesión del Comité de Transparencia donde se aprueba por unanimidad de votos </w:t>
      </w:r>
      <w:r w:rsidR="00022D3E" w:rsidRPr="00C95F4C">
        <w:rPr>
          <w:rFonts w:ascii="Palatino Linotype" w:hAnsi="Palatino Linotype" w:cs="Arial"/>
          <w:sz w:val="26"/>
          <w:szCs w:val="26"/>
        </w:rPr>
        <w:lastRenderedPageBreak/>
        <w:t xml:space="preserve">la clasificación de la información confidencial como lo es el nombre de particulares, teléfono particular y/o celular, domicilio, correo electrónico, número de empleados y firma contenidos en los oficios entregados. </w:t>
      </w:r>
    </w:p>
    <w:p w14:paraId="7AF0F3FB" w14:textId="7B04941C" w:rsidR="007D6593"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b/>
          <w:sz w:val="26"/>
          <w:szCs w:val="26"/>
        </w:rPr>
      </w:pPr>
      <w:r w:rsidRPr="00C95F4C">
        <w:rPr>
          <w:rFonts w:ascii="Palatino Linotype" w:hAnsi="Palatino Linotype" w:cs="Arial"/>
          <w:b/>
          <w:sz w:val="26"/>
          <w:szCs w:val="26"/>
        </w:rPr>
        <w:t>Acta 592.pdf</w:t>
      </w:r>
      <w:r w:rsidR="00022D3E" w:rsidRPr="00C95F4C">
        <w:rPr>
          <w:rFonts w:ascii="Palatino Linotype" w:hAnsi="Palatino Linotype" w:cs="Arial"/>
          <w:b/>
          <w:sz w:val="26"/>
          <w:szCs w:val="26"/>
        </w:rPr>
        <w:t xml:space="preserve">: </w:t>
      </w:r>
      <w:r w:rsidR="00022D3E" w:rsidRPr="00C95F4C">
        <w:rPr>
          <w:rFonts w:ascii="Palatino Linotype" w:hAnsi="Palatino Linotype" w:cs="Arial"/>
          <w:sz w:val="26"/>
          <w:szCs w:val="26"/>
        </w:rPr>
        <w:t>Contiene el Acta de la Quingentésima Septuagésima Octava Sesión del Comité de Transparencia donde se aprueba por unanimidad de votos la clasificación de la información confidencial respecto al correo electrónico contenidos en los oficios entregados.</w:t>
      </w:r>
    </w:p>
    <w:p w14:paraId="1FB2C386" w14:textId="29CA519A" w:rsidR="00022D3E" w:rsidRPr="00C95F4C" w:rsidRDefault="007D6593" w:rsidP="00C95F4C">
      <w:pPr>
        <w:pStyle w:val="Prrafodelista"/>
        <w:tabs>
          <w:tab w:val="left" w:pos="709"/>
        </w:tabs>
        <w:spacing w:before="100" w:beforeAutospacing="1" w:after="100" w:afterAutospacing="1" w:line="360" w:lineRule="auto"/>
        <w:ind w:left="0"/>
        <w:jc w:val="both"/>
        <w:rPr>
          <w:rFonts w:ascii="Palatino Linotype" w:hAnsi="Palatino Linotype" w:cs="Arial"/>
          <w:sz w:val="26"/>
          <w:szCs w:val="26"/>
        </w:rPr>
      </w:pPr>
      <w:r w:rsidRPr="00C95F4C">
        <w:rPr>
          <w:rFonts w:ascii="Palatino Linotype" w:hAnsi="Palatino Linotype" w:cs="Arial"/>
          <w:b/>
          <w:sz w:val="26"/>
          <w:szCs w:val="26"/>
        </w:rPr>
        <w:t>SA anexo SAIMEX 2200.pdf</w:t>
      </w:r>
      <w:r w:rsidR="00022D3E" w:rsidRPr="00C95F4C">
        <w:rPr>
          <w:rFonts w:ascii="Palatino Linotype" w:hAnsi="Palatino Linotype" w:cs="Arial"/>
          <w:b/>
          <w:sz w:val="26"/>
          <w:szCs w:val="26"/>
        </w:rPr>
        <w:t xml:space="preserve">: </w:t>
      </w:r>
      <w:r w:rsidR="00022D3E" w:rsidRPr="00C95F4C">
        <w:rPr>
          <w:rFonts w:ascii="Palatino Linotype" w:hAnsi="Palatino Linotype" w:cs="Arial"/>
          <w:sz w:val="26"/>
          <w:szCs w:val="26"/>
        </w:rPr>
        <w:t>Documento con diez fojas útiles que contiene</w:t>
      </w:r>
      <w:r w:rsidR="00022D3E" w:rsidRPr="00C95F4C">
        <w:rPr>
          <w:rFonts w:ascii="Palatino Linotype" w:hAnsi="Palatino Linotype" w:cs="Arial"/>
          <w:b/>
          <w:sz w:val="26"/>
          <w:szCs w:val="26"/>
        </w:rPr>
        <w:t xml:space="preserve"> </w:t>
      </w:r>
      <w:r w:rsidR="00022D3E" w:rsidRPr="00C95F4C">
        <w:rPr>
          <w:rFonts w:ascii="Palatino Linotype" w:hAnsi="Palatino Linotype" w:cs="Arial"/>
          <w:sz w:val="26"/>
          <w:szCs w:val="26"/>
        </w:rPr>
        <w:t>los</w:t>
      </w:r>
      <w:r w:rsidR="00022D3E" w:rsidRPr="00C95F4C">
        <w:rPr>
          <w:rFonts w:ascii="Palatino Linotype" w:hAnsi="Palatino Linotype" w:cs="Arial"/>
          <w:b/>
          <w:sz w:val="26"/>
          <w:szCs w:val="26"/>
        </w:rPr>
        <w:t xml:space="preserve"> </w:t>
      </w:r>
      <w:r w:rsidR="00341DF8" w:rsidRPr="00C95F4C">
        <w:rPr>
          <w:rFonts w:ascii="Palatino Linotype" w:hAnsi="Palatino Linotype" w:cs="Arial"/>
          <w:sz w:val="26"/>
          <w:szCs w:val="26"/>
        </w:rPr>
        <w:t xml:space="preserve">acuses de recibo </w:t>
      </w:r>
      <w:r w:rsidR="00022D3E" w:rsidRPr="00C95F4C">
        <w:rPr>
          <w:rFonts w:ascii="Palatino Linotype" w:hAnsi="Palatino Linotype" w:cs="Arial"/>
          <w:sz w:val="26"/>
          <w:szCs w:val="26"/>
        </w:rPr>
        <w:t xml:space="preserve">oficios </w:t>
      </w:r>
      <w:r w:rsidR="00341DF8" w:rsidRPr="00C95F4C">
        <w:rPr>
          <w:rFonts w:ascii="Palatino Linotype" w:hAnsi="Palatino Linotype" w:cs="Arial"/>
          <w:sz w:val="26"/>
          <w:szCs w:val="26"/>
        </w:rPr>
        <w:t>turnados</w:t>
      </w:r>
      <w:r w:rsidR="00022D3E" w:rsidRPr="00C95F4C">
        <w:rPr>
          <w:rFonts w:ascii="Palatino Linotype" w:hAnsi="Palatino Linotype" w:cs="Arial"/>
          <w:sz w:val="26"/>
          <w:szCs w:val="26"/>
        </w:rPr>
        <w:t xml:space="preserve"> al Coordinador de </w:t>
      </w:r>
      <w:r w:rsidR="00341DF8" w:rsidRPr="00C95F4C">
        <w:rPr>
          <w:rFonts w:ascii="Palatino Linotype" w:hAnsi="Palatino Linotype" w:cs="Arial"/>
          <w:sz w:val="26"/>
          <w:szCs w:val="26"/>
        </w:rPr>
        <w:t xml:space="preserve">Apoyo Técnico </w:t>
      </w:r>
      <w:r w:rsidR="00022D3E" w:rsidRPr="00C95F4C">
        <w:rPr>
          <w:rFonts w:ascii="Palatino Linotype" w:hAnsi="Palatino Linotype" w:cs="Arial"/>
          <w:sz w:val="26"/>
          <w:szCs w:val="26"/>
        </w:rPr>
        <w:t xml:space="preserve">y </w:t>
      </w:r>
      <w:r w:rsidR="00341DF8" w:rsidRPr="00C95F4C">
        <w:rPr>
          <w:rFonts w:ascii="Palatino Linotype" w:hAnsi="Palatino Linotype" w:cs="Arial"/>
          <w:sz w:val="26"/>
          <w:szCs w:val="26"/>
        </w:rPr>
        <w:t xml:space="preserve">Archivo </w:t>
      </w:r>
      <w:r w:rsidR="00022D3E" w:rsidRPr="00C95F4C">
        <w:rPr>
          <w:rFonts w:ascii="Palatino Linotype" w:hAnsi="Palatino Linotype" w:cs="Arial"/>
          <w:sz w:val="26"/>
          <w:szCs w:val="26"/>
        </w:rPr>
        <w:t>que corresponden al mes de junio de 2022.</w:t>
      </w:r>
    </w:p>
    <w:p w14:paraId="5AF077F6" w14:textId="6FE2C8B6" w:rsidR="007D38BB" w:rsidRPr="00C95F4C" w:rsidRDefault="008D4157" w:rsidP="00C95F4C">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C95F4C">
        <w:rPr>
          <w:rFonts w:ascii="Palatino Linotype" w:hAnsi="Palatino Linotype" w:cs="Arial"/>
          <w:b/>
          <w:sz w:val="26"/>
          <w:szCs w:val="26"/>
        </w:rPr>
        <w:t>V</w:t>
      </w:r>
      <w:r w:rsidR="00341DF8" w:rsidRPr="00C95F4C">
        <w:rPr>
          <w:rFonts w:ascii="Palatino Linotype" w:hAnsi="Palatino Linotype" w:cs="Arial"/>
          <w:b/>
          <w:sz w:val="26"/>
          <w:szCs w:val="26"/>
        </w:rPr>
        <w:t>I</w:t>
      </w:r>
      <w:r w:rsidR="00E24730" w:rsidRPr="00C95F4C">
        <w:rPr>
          <w:rFonts w:ascii="Palatino Linotype" w:hAnsi="Palatino Linotype" w:cs="Arial"/>
          <w:b/>
          <w:sz w:val="26"/>
          <w:szCs w:val="26"/>
        </w:rPr>
        <w:t>.</w:t>
      </w:r>
      <w:r w:rsidR="000171D8" w:rsidRPr="00C95F4C">
        <w:rPr>
          <w:rFonts w:ascii="Palatino Linotype" w:hAnsi="Palatino Linotype" w:cs="Arial"/>
          <w:b/>
          <w:sz w:val="26"/>
          <w:szCs w:val="26"/>
        </w:rPr>
        <w:t xml:space="preserve"> </w:t>
      </w:r>
      <w:r w:rsidR="007D38BB" w:rsidRPr="00C95F4C">
        <w:rPr>
          <w:rFonts w:ascii="Palatino Linotype" w:hAnsi="Palatino Linotype" w:cs="Arial"/>
          <w:b/>
          <w:bCs/>
          <w:sz w:val="26"/>
          <w:szCs w:val="26"/>
        </w:rPr>
        <w:t xml:space="preserve">Del </w:t>
      </w:r>
      <w:r w:rsidR="00D86297" w:rsidRPr="00C95F4C">
        <w:rPr>
          <w:rFonts w:ascii="Palatino Linotype" w:hAnsi="Palatino Linotype" w:cs="Arial"/>
          <w:b/>
          <w:bCs/>
          <w:sz w:val="26"/>
          <w:szCs w:val="26"/>
        </w:rPr>
        <w:t>Recurso Revisión</w:t>
      </w:r>
      <w:r w:rsidR="00D73171" w:rsidRPr="00C95F4C">
        <w:rPr>
          <w:rFonts w:ascii="Palatino Linotype" w:hAnsi="Palatino Linotype" w:cs="Arial"/>
          <w:b/>
          <w:bCs/>
          <w:sz w:val="26"/>
          <w:szCs w:val="26"/>
        </w:rPr>
        <w:t>.</w:t>
      </w:r>
    </w:p>
    <w:p w14:paraId="6860AB9F" w14:textId="5AA4D883" w:rsidR="00771DB7" w:rsidRPr="00C95F4C" w:rsidRDefault="00771DB7" w:rsidP="00C95F4C">
      <w:pPr>
        <w:spacing w:before="100" w:beforeAutospacing="1" w:after="100" w:afterAutospacing="1" w:line="360" w:lineRule="auto"/>
        <w:jc w:val="both"/>
        <w:rPr>
          <w:rFonts w:ascii="Palatino Linotype" w:hAnsi="Palatino Linotype" w:cs="Arial"/>
          <w:b/>
        </w:rPr>
      </w:pPr>
      <w:r w:rsidRPr="00C95F4C">
        <w:rPr>
          <w:rFonts w:ascii="Palatino Linotype" w:hAnsi="Palatino Linotype" w:cs="Arial"/>
        </w:rPr>
        <w:t xml:space="preserve">Inconforme con la respuesta, </w:t>
      </w:r>
      <w:bookmarkStart w:id="1" w:name="_Hlk135733870"/>
      <w:r w:rsidRPr="00C95F4C">
        <w:rPr>
          <w:rFonts w:ascii="Palatino Linotype" w:hAnsi="Palatino Linotype" w:cs="Arial"/>
        </w:rPr>
        <w:t>el</w:t>
      </w:r>
      <w:bookmarkStart w:id="2" w:name="_Hlk136434731"/>
      <w:bookmarkStart w:id="3" w:name="_Hlk136875650"/>
      <w:bookmarkEnd w:id="1"/>
      <w:r w:rsidR="007A28C7" w:rsidRPr="00C95F4C">
        <w:rPr>
          <w:rFonts w:ascii="Palatino Linotype" w:hAnsi="Palatino Linotype" w:cs="Arial"/>
        </w:rPr>
        <w:t xml:space="preserve"> </w:t>
      </w:r>
      <w:bookmarkEnd w:id="2"/>
      <w:r w:rsidR="00022D3E" w:rsidRPr="00C95F4C">
        <w:rPr>
          <w:rFonts w:ascii="Palatino Linotype" w:hAnsi="Palatino Linotype" w:cs="Arial"/>
          <w:b/>
        </w:rPr>
        <w:t xml:space="preserve">tres de agosto </w:t>
      </w:r>
      <w:r w:rsidR="00A41BBF" w:rsidRPr="00C95F4C">
        <w:rPr>
          <w:rFonts w:ascii="Palatino Linotype" w:hAnsi="Palatino Linotype" w:cs="Arial"/>
          <w:b/>
          <w:bCs/>
        </w:rPr>
        <w:t>de dos mil veintitrés</w:t>
      </w:r>
      <w:bookmarkEnd w:id="3"/>
      <w:r w:rsidRPr="00C95F4C">
        <w:rPr>
          <w:rFonts w:ascii="Palatino Linotype" w:hAnsi="Palatino Linotype" w:cs="Arial"/>
        </w:rPr>
        <w:t xml:space="preserve">, </w:t>
      </w:r>
      <w:r w:rsidR="00AD5BC0" w:rsidRPr="00C95F4C">
        <w:rPr>
          <w:rFonts w:ascii="Palatino Linotype" w:hAnsi="Palatino Linotype" w:cs="Arial"/>
          <w:b/>
          <w:lang w:val="es-ES"/>
        </w:rPr>
        <w:t xml:space="preserve">EL RECURRENTE </w:t>
      </w:r>
      <w:r w:rsidRPr="00C95F4C">
        <w:rPr>
          <w:rFonts w:ascii="Palatino Linotype" w:hAnsi="Palatino Linotype" w:cs="Arial"/>
        </w:rPr>
        <w:t xml:space="preserve">interpuso el Recurso Revisión sujeto del presente estudio, el cual fue registrado en </w:t>
      </w:r>
      <w:r w:rsidRPr="00C95F4C">
        <w:rPr>
          <w:rFonts w:ascii="Palatino Linotype" w:hAnsi="Palatino Linotype" w:cs="Arial"/>
          <w:b/>
        </w:rPr>
        <w:t xml:space="preserve">EL SAIMEX, </w:t>
      </w:r>
      <w:r w:rsidRPr="00C95F4C">
        <w:rPr>
          <w:rFonts w:ascii="Palatino Linotype" w:hAnsi="Palatino Linotype" w:cs="Arial"/>
          <w:bCs/>
        </w:rPr>
        <w:t>y</w:t>
      </w:r>
      <w:r w:rsidRPr="00C95F4C">
        <w:rPr>
          <w:rFonts w:ascii="Palatino Linotype" w:hAnsi="Palatino Linotype" w:cs="Arial"/>
        </w:rPr>
        <w:t xml:space="preserve"> se le asignó el número de expediente </w:t>
      </w:r>
      <w:r w:rsidR="00341DF8" w:rsidRPr="00C95F4C">
        <w:rPr>
          <w:rFonts w:ascii="Palatino Linotype" w:hAnsi="Palatino Linotype" w:cs="Arial"/>
          <w:b/>
        </w:rPr>
        <w:t>04302</w:t>
      </w:r>
      <w:r w:rsidRPr="00C95F4C">
        <w:rPr>
          <w:rFonts w:ascii="Palatino Linotype" w:hAnsi="Palatino Linotype" w:cs="Arial"/>
          <w:b/>
          <w:lang w:val="es-ES"/>
        </w:rPr>
        <w:t>/INFOEM/IP/RR/202</w:t>
      </w:r>
      <w:r w:rsidR="00341DF8" w:rsidRPr="00C95F4C">
        <w:rPr>
          <w:rFonts w:ascii="Palatino Linotype" w:hAnsi="Palatino Linotype" w:cs="Arial"/>
          <w:b/>
          <w:lang w:val="es-ES"/>
        </w:rPr>
        <w:t>3</w:t>
      </w:r>
      <w:r w:rsidRPr="00C95F4C">
        <w:rPr>
          <w:rFonts w:ascii="Palatino Linotype" w:hAnsi="Palatino Linotype" w:cs="Arial"/>
          <w:b/>
        </w:rPr>
        <w:t>,</w:t>
      </w:r>
      <w:r w:rsidRPr="00C95F4C">
        <w:rPr>
          <w:rFonts w:ascii="Palatino Linotype" w:hAnsi="Palatino Linotype" w:cs="Arial"/>
        </w:rPr>
        <w:t xml:space="preserve"> en el que señaló como</w:t>
      </w:r>
      <w:r w:rsidR="00022D3E" w:rsidRPr="00C95F4C">
        <w:rPr>
          <w:rFonts w:ascii="Palatino Linotype" w:hAnsi="Palatino Linotype" w:cs="Arial"/>
        </w:rPr>
        <w:t xml:space="preserve"> </w:t>
      </w:r>
      <w:r w:rsidRPr="00C95F4C">
        <w:rPr>
          <w:rFonts w:ascii="Palatino Linotype" w:hAnsi="Palatino Linotype" w:cs="Arial"/>
          <w:b/>
          <w:lang w:val="es-419"/>
        </w:rPr>
        <w:t>A</w:t>
      </w:r>
      <w:r w:rsidRPr="00C95F4C">
        <w:rPr>
          <w:rFonts w:ascii="Palatino Linotype" w:hAnsi="Palatino Linotype" w:cs="Arial"/>
          <w:b/>
        </w:rPr>
        <w:t>cto impugnado:</w:t>
      </w:r>
    </w:p>
    <w:p w14:paraId="5FA4E447" w14:textId="5316FCA3" w:rsidR="00771DB7" w:rsidRPr="00C95F4C" w:rsidRDefault="00771DB7" w:rsidP="00C95F4C">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C95F4C">
        <w:rPr>
          <w:rFonts w:ascii="Palatino Linotype" w:hAnsi="Palatino Linotype" w:cs="Arial"/>
          <w:i/>
          <w:sz w:val="22"/>
          <w:szCs w:val="22"/>
        </w:rPr>
        <w:t>“</w:t>
      </w:r>
      <w:r w:rsidR="00022D3E" w:rsidRPr="00C95F4C">
        <w:rPr>
          <w:rFonts w:ascii="Palatino Linotype" w:hAnsi="Palatino Linotype" w:cs="Arial"/>
          <w:i/>
          <w:sz w:val="22"/>
          <w:szCs w:val="22"/>
        </w:rPr>
        <w:t>la respuesta</w:t>
      </w:r>
      <w:r w:rsidRPr="00C95F4C">
        <w:rPr>
          <w:rFonts w:ascii="Palatino Linotype" w:hAnsi="Palatino Linotype" w:cs="Arial"/>
          <w:i/>
          <w:sz w:val="22"/>
          <w:szCs w:val="22"/>
        </w:rPr>
        <w:t>" (sic)</w:t>
      </w:r>
    </w:p>
    <w:p w14:paraId="53D658C0" w14:textId="15161291" w:rsidR="00771DB7" w:rsidRPr="00C95F4C" w:rsidRDefault="00022D3E" w:rsidP="00C95F4C">
      <w:pPr>
        <w:tabs>
          <w:tab w:val="left" w:pos="851"/>
        </w:tabs>
        <w:spacing w:before="100" w:beforeAutospacing="1" w:after="100" w:afterAutospacing="1" w:line="360" w:lineRule="auto"/>
        <w:jc w:val="both"/>
        <w:rPr>
          <w:rFonts w:ascii="Palatino Linotype" w:hAnsi="Palatino Linotype" w:cs="Arial"/>
          <w:b/>
          <w:szCs w:val="22"/>
        </w:rPr>
      </w:pPr>
      <w:r w:rsidRPr="00C95F4C">
        <w:rPr>
          <w:rFonts w:ascii="Palatino Linotype" w:hAnsi="Palatino Linotype" w:cs="Arial"/>
          <w:b/>
          <w:szCs w:val="22"/>
        </w:rPr>
        <w:t xml:space="preserve">Así como, las </w:t>
      </w:r>
      <w:r w:rsidR="00771DB7" w:rsidRPr="00C95F4C">
        <w:rPr>
          <w:rFonts w:ascii="Palatino Linotype" w:hAnsi="Palatino Linotype" w:cs="Arial"/>
          <w:b/>
          <w:szCs w:val="22"/>
        </w:rPr>
        <w:t>Razones o motivos de inconformidad:</w:t>
      </w:r>
    </w:p>
    <w:p w14:paraId="6117993C" w14:textId="1C68DF78" w:rsidR="00771DB7" w:rsidRPr="00C95F4C" w:rsidRDefault="00771DB7" w:rsidP="00C95F4C">
      <w:pPr>
        <w:tabs>
          <w:tab w:val="left" w:pos="851"/>
        </w:tabs>
        <w:spacing w:before="100" w:beforeAutospacing="1" w:after="100" w:afterAutospacing="1" w:line="276" w:lineRule="auto"/>
        <w:ind w:left="850" w:right="901"/>
        <w:jc w:val="both"/>
        <w:rPr>
          <w:rFonts w:ascii="Palatino Linotype" w:hAnsi="Palatino Linotype" w:cs="Arial"/>
          <w:sz w:val="22"/>
          <w:szCs w:val="22"/>
        </w:rPr>
      </w:pPr>
      <w:bookmarkStart w:id="4" w:name="_Hlk135734944"/>
      <w:r w:rsidRPr="00C95F4C">
        <w:rPr>
          <w:rFonts w:ascii="Palatino Linotype" w:hAnsi="Palatino Linotype" w:cs="Arial"/>
          <w:i/>
          <w:sz w:val="22"/>
          <w:szCs w:val="22"/>
        </w:rPr>
        <w:t>“</w:t>
      </w:r>
      <w:r w:rsidR="00022D3E" w:rsidRPr="00C95F4C">
        <w:rPr>
          <w:rFonts w:ascii="Palatino Linotype" w:hAnsi="Palatino Linotype" w:cs="Arial"/>
          <w:i/>
          <w:sz w:val="22"/>
          <w:szCs w:val="22"/>
        </w:rPr>
        <w:t>dejan datos personales a la vista y quitan información pública</w:t>
      </w:r>
      <w:r w:rsidRPr="00C95F4C">
        <w:rPr>
          <w:rFonts w:ascii="Palatino Linotype" w:hAnsi="Palatino Linotype" w:cs="Arial"/>
          <w:i/>
          <w:sz w:val="22"/>
          <w:szCs w:val="22"/>
        </w:rPr>
        <w:t xml:space="preserve">” </w:t>
      </w:r>
      <w:r w:rsidRPr="00C95F4C">
        <w:rPr>
          <w:rFonts w:ascii="Palatino Linotype" w:hAnsi="Palatino Linotype" w:cs="Arial"/>
          <w:sz w:val="22"/>
          <w:szCs w:val="22"/>
        </w:rPr>
        <w:t>(Sic).</w:t>
      </w:r>
    </w:p>
    <w:bookmarkEnd w:id="4"/>
    <w:p w14:paraId="4F2AC0B2" w14:textId="77777777" w:rsidR="00C95F4C" w:rsidRDefault="00C95F4C" w:rsidP="00C95F4C">
      <w:pPr>
        <w:spacing w:before="100" w:beforeAutospacing="1" w:after="100" w:afterAutospacing="1" w:line="360" w:lineRule="auto"/>
        <w:jc w:val="both"/>
        <w:rPr>
          <w:rFonts w:ascii="Palatino Linotype" w:hAnsi="Palatino Linotype" w:cs="Arial"/>
          <w:b/>
          <w:sz w:val="26"/>
          <w:szCs w:val="26"/>
        </w:rPr>
      </w:pPr>
    </w:p>
    <w:p w14:paraId="615E8AAE" w14:textId="3B769479" w:rsidR="00771DB7" w:rsidRPr="00C95F4C" w:rsidRDefault="00771DB7" w:rsidP="00C95F4C">
      <w:pPr>
        <w:spacing w:before="100" w:beforeAutospacing="1" w:after="100" w:afterAutospacing="1" w:line="360" w:lineRule="auto"/>
        <w:jc w:val="both"/>
        <w:rPr>
          <w:rFonts w:ascii="Palatino Linotype" w:hAnsi="Palatino Linotype" w:cs="Arial"/>
          <w:b/>
          <w:sz w:val="26"/>
          <w:szCs w:val="26"/>
        </w:rPr>
      </w:pPr>
      <w:r w:rsidRPr="00C95F4C">
        <w:rPr>
          <w:rFonts w:ascii="Palatino Linotype" w:hAnsi="Palatino Linotype" w:cs="Arial"/>
          <w:b/>
          <w:sz w:val="26"/>
          <w:szCs w:val="26"/>
        </w:rPr>
        <w:lastRenderedPageBreak/>
        <w:t>V</w:t>
      </w:r>
      <w:r w:rsidR="00C95F4C">
        <w:rPr>
          <w:rFonts w:ascii="Palatino Linotype" w:hAnsi="Palatino Linotype" w:cs="Arial"/>
          <w:b/>
          <w:sz w:val="26"/>
          <w:szCs w:val="26"/>
        </w:rPr>
        <w:t>II</w:t>
      </w:r>
      <w:r w:rsidRPr="00C95F4C">
        <w:rPr>
          <w:rFonts w:ascii="Palatino Linotype" w:hAnsi="Palatino Linotype" w:cs="Arial"/>
          <w:b/>
          <w:sz w:val="26"/>
          <w:szCs w:val="26"/>
        </w:rPr>
        <w:t>. Del turno del Recurso Revisión.</w:t>
      </w:r>
    </w:p>
    <w:p w14:paraId="02FB2708" w14:textId="5E553649" w:rsidR="00771DB7" w:rsidRPr="00C95F4C" w:rsidRDefault="00771DB7"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El </w:t>
      </w:r>
      <w:r w:rsidR="00022D3E" w:rsidRPr="00C95F4C">
        <w:rPr>
          <w:rFonts w:ascii="Palatino Linotype" w:hAnsi="Palatino Linotype" w:cs="Arial"/>
          <w:b/>
        </w:rPr>
        <w:t xml:space="preserve">tres de agosto </w:t>
      </w:r>
      <w:r w:rsidR="00683864" w:rsidRPr="00C95F4C">
        <w:rPr>
          <w:rFonts w:ascii="Palatino Linotype" w:hAnsi="Palatino Linotype" w:cs="Arial"/>
          <w:b/>
        </w:rPr>
        <w:t>de dos mil veintitrés</w:t>
      </w:r>
      <w:r w:rsidRPr="00C95F4C">
        <w:rPr>
          <w:rFonts w:ascii="Palatino Linotype" w:hAnsi="Palatino Linotype" w:cs="Arial"/>
        </w:rPr>
        <w:t xml:space="preserve">, el medio de impugnación que se trata se envió electrónicamente al Instituto de </w:t>
      </w:r>
      <w:r w:rsidRPr="00C95F4C">
        <w:rPr>
          <w:rFonts w:ascii="Palatino Linotype" w:eastAsia="Arial Unicode MS" w:hAnsi="Palatino Linotype" w:cs="Arial"/>
        </w:rPr>
        <w:t>Transparencia</w:t>
      </w:r>
      <w:r w:rsidRPr="00C95F4C">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C95F4C">
        <w:rPr>
          <w:rFonts w:ascii="Palatino Linotype" w:hAnsi="Palatino Linotype"/>
        </w:rPr>
        <w:t>Ley de Transparencia y Acceso a la Información Pública del Estado de México y Municipios</w:t>
      </w:r>
      <w:r w:rsidRPr="00C95F4C">
        <w:rPr>
          <w:rFonts w:ascii="Palatino Linotype" w:hAnsi="Palatino Linotype" w:cs="Arial"/>
        </w:rPr>
        <w:t xml:space="preserve">, se turnó mediante </w:t>
      </w:r>
      <w:r w:rsidRPr="00C95F4C">
        <w:rPr>
          <w:rFonts w:ascii="Palatino Linotype" w:hAnsi="Palatino Linotype" w:cs="Arial"/>
          <w:b/>
        </w:rPr>
        <w:t xml:space="preserve">EL </w:t>
      </w:r>
      <w:r w:rsidRPr="00C95F4C">
        <w:rPr>
          <w:rFonts w:ascii="Palatino Linotype" w:eastAsia="Arial Unicode MS" w:hAnsi="Palatino Linotype" w:cs="Arial"/>
          <w:b/>
        </w:rPr>
        <w:t>SAIMEX</w:t>
      </w:r>
      <w:r w:rsidRPr="00C95F4C">
        <w:rPr>
          <w:rFonts w:ascii="Palatino Linotype" w:hAnsi="Palatino Linotype"/>
        </w:rPr>
        <w:t xml:space="preserve">, a la </w:t>
      </w:r>
      <w:r w:rsidRPr="00C95F4C">
        <w:rPr>
          <w:rFonts w:ascii="Palatino Linotype" w:hAnsi="Palatino Linotype"/>
          <w:b/>
        </w:rPr>
        <w:t>C</w:t>
      </w:r>
      <w:r w:rsidRPr="00C95F4C">
        <w:rPr>
          <w:rFonts w:ascii="Palatino Linotype" w:hAnsi="Palatino Linotype" w:cs="Arial"/>
          <w:b/>
        </w:rPr>
        <w:t>omisionada</w:t>
      </w:r>
      <w:r w:rsidRPr="00C95F4C">
        <w:rPr>
          <w:rFonts w:ascii="Palatino Linotype" w:hAnsi="Palatino Linotype" w:cs="Arial"/>
        </w:rPr>
        <w:t xml:space="preserve"> </w:t>
      </w:r>
      <w:r w:rsidRPr="00C95F4C">
        <w:rPr>
          <w:rFonts w:ascii="Palatino Linotype" w:hAnsi="Palatino Linotype" w:cs="Arial"/>
          <w:b/>
        </w:rPr>
        <w:t>Sharon Cristina Morales Martínez</w:t>
      </w:r>
      <w:r w:rsidRPr="00C95F4C">
        <w:rPr>
          <w:rFonts w:ascii="Palatino Linotype" w:hAnsi="Palatino Linotype" w:cs="Arial"/>
        </w:rPr>
        <w:t xml:space="preserve"> a efecto de decretar su admisión o desechamiento.</w:t>
      </w:r>
    </w:p>
    <w:p w14:paraId="78150E02" w14:textId="77777777" w:rsidR="00771DB7" w:rsidRPr="00C95F4C" w:rsidRDefault="00771DB7" w:rsidP="00C95F4C">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C95F4C">
        <w:rPr>
          <w:rFonts w:ascii="Palatino Linotype" w:hAnsi="Palatino Linotype" w:cs="Arial"/>
          <w:b/>
          <w:sz w:val="26"/>
          <w:szCs w:val="26"/>
        </w:rPr>
        <w:t>a) Admisión del Recurso Revisión.</w:t>
      </w:r>
    </w:p>
    <w:p w14:paraId="5AC75418" w14:textId="5AEE3D2F" w:rsidR="00771DB7" w:rsidRPr="00C95F4C" w:rsidRDefault="00771DB7" w:rsidP="00C95F4C">
      <w:pPr>
        <w:tabs>
          <w:tab w:val="center" w:pos="4252"/>
          <w:tab w:val="right" w:pos="8504"/>
        </w:tabs>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De las constancias del expediente electrónico del</w:t>
      </w:r>
      <w:r w:rsidRPr="00C95F4C">
        <w:rPr>
          <w:rFonts w:ascii="Palatino Linotype" w:hAnsi="Palatino Linotype" w:cs="Arial"/>
          <w:b/>
        </w:rPr>
        <w:t xml:space="preserve"> SAIMEX</w:t>
      </w:r>
      <w:r w:rsidRPr="00C95F4C">
        <w:rPr>
          <w:rFonts w:ascii="Palatino Linotype" w:hAnsi="Palatino Linotype" w:cs="Arial"/>
        </w:rPr>
        <w:t xml:space="preserve">, se advierte que el </w:t>
      </w:r>
      <w:r w:rsidR="00022D3E" w:rsidRPr="00C95F4C">
        <w:rPr>
          <w:rFonts w:ascii="Palatino Linotype" w:hAnsi="Palatino Linotype" w:cs="Arial"/>
          <w:b/>
          <w:bCs/>
        </w:rPr>
        <w:t>ocho</w:t>
      </w:r>
      <w:r w:rsidR="00894938" w:rsidRPr="00C95F4C">
        <w:rPr>
          <w:rFonts w:ascii="Palatino Linotype" w:hAnsi="Palatino Linotype" w:cs="Arial"/>
          <w:b/>
          <w:bCs/>
        </w:rPr>
        <w:t xml:space="preserve"> de agosto </w:t>
      </w:r>
      <w:r w:rsidR="00981E9E" w:rsidRPr="00C95F4C">
        <w:rPr>
          <w:rFonts w:ascii="Palatino Linotype" w:hAnsi="Palatino Linotype" w:cs="Arial"/>
          <w:b/>
          <w:bCs/>
        </w:rPr>
        <w:t>de dos mil veintitrés</w:t>
      </w:r>
      <w:r w:rsidRPr="00C95F4C">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AD5BC0" w:rsidRPr="00C95F4C">
        <w:rPr>
          <w:rFonts w:ascii="Palatino Linotype" w:hAnsi="Palatino Linotype" w:cs="Arial"/>
          <w:b/>
          <w:lang w:val="es-ES"/>
        </w:rPr>
        <w:t xml:space="preserve">EL RECURRENTE </w:t>
      </w:r>
      <w:r w:rsidRPr="00C95F4C">
        <w:rPr>
          <w:rFonts w:ascii="Palatino Linotype" w:hAnsi="Palatino Linotype" w:cs="Arial"/>
        </w:rPr>
        <w:t xml:space="preserve">manifestara lo que a su derecho conviniera, a efecto de presentar pruebas o alegatos y, en su caso, </w:t>
      </w:r>
      <w:r w:rsidRPr="00C95F4C">
        <w:rPr>
          <w:rFonts w:ascii="Palatino Linotype" w:hAnsi="Palatino Linotype" w:cs="Arial"/>
          <w:b/>
        </w:rPr>
        <w:t xml:space="preserve">EL SUJETO OBLIGADO </w:t>
      </w:r>
      <w:r w:rsidRPr="00C95F4C">
        <w:rPr>
          <w:rFonts w:ascii="Palatino Linotype" w:hAnsi="Palatino Linotype" w:cs="Arial"/>
        </w:rPr>
        <w:t>rindiera su correspondiente Informe Justificado.</w:t>
      </w:r>
    </w:p>
    <w:p w14:paraId="2BF206BE" w14:textId="77777777" w:rsidR="00771DB7" w:rsidRPr="00C95F4C" w:rsidRDefault="00771DB7" w:rsidP="00C95F4C">
      <w:pPr>
        <w:spacing w:before="100" w:beforeAutospacing="1" w:after="100" w:afterAutospacing="1" w:line="360" w:lineRule="auto"/>
        <w:jc w:val="both"/>
        <w:rPr>
          <w:rFonts w:ascii="Palatino Linotype" w:eastAsia="Arial Unicode MS" w:hAnsi="Palatino Linotype" w:cs="Arial"/>
          <w:b/>
        </w:rPr>
      </w:pPr>
      <w:r w:rsidRPr="00C95F4C">
        <w:rPr>
          <w:rFonts w:ascii="Palatino Linotype" w:eastAsia="Arial Unicode MS" w:hAnsi="Palatino Linotype" w:cs="Arial"/>
          <w:b/>
        </w:rPr>
        <w:t xml:space="preserve">b) </w:t>
      </w:r>
      <w:r w:rsidRPr="00C95F4C">
        <w:rPr>
          <w:rFonts w:ascii="Palatino Linotype" w:hAnsi="Palatino Linotype" w:cs="Arial"/>
          <w:b/>
          <w:bCs/>
        </w:rPr>
        <w:t>Manifestaciones.</w:t>
      </w:r>
    </w:p>
    <w:p w14:paraId="770F9503" w14:textId="63FB24D5" w:rsidR="00894938" w:rsidRPr="00C95F4C" w:rsidRDefault="00771DB7" w:rsidP="00C95F4C">
      <w:pPr>
        <w:spacing w:before="100" w:beforeAutospacing="1" w:after="100" w:afterAutospacing="1" w:line="360" w:lineRule="auto"/>
        <w:jc w:val="both"/>
        <w:rPr>
          <w:rFonts w:ascii="Palatino Linotype" w:eastAsia="Arial Unicode MS" w:hAnsi="Palatino Linotype" w:cs="Arial"/>
        </w:rPr>
      </w:pPr>
      <w:r w:rsidRPr="00C95F4C">
        <w:rPr>
          <w:rFonts w:ascii="Palatino Linotype" w:eastAsia="Arial Unicode MS" w:hAnsi="Palatino Linotype" w:cs="Arial"/>
        </w:rPr>
        <w:t xml:space="preserve">De acuerdo a las constancias digitales que obran en </w:t>
      </w:r>
      <w:r w:rsidRPr="00C95F4C">
        <w:rPr>
          <w:rFonts w:ascii="Palatino Linotype" w:eastAsia="Arial Unicode MS" w:hAnsi="Palatino Linotype" w:cs="Arial"/>
          <w:b/>
        </w:rPr>
        <w:t>EL</w:t>
      </w:r>
      <w:r w:rsidRPr="00C95F4C">
        <w:rPr>
          <w:rFonts w:ascii="Palatino Linotype" w:eastAsia="Arial Unicode MS" w:hAnsi="Palatino Linotype" w:cs="Arial"/>
        </w:rPr>
        <w:t xml:space="preserve"> </w:t>
      </w:r>
      <w:r w:rsidRPr="00C95F4C">
        <w:rPr>
          <w:rFonts w:ascii="Palatino Linotype" w:eastAsia="Arial Unicode MS" w:hAnsi="Palatino Linotype" w:cs="Arial"/>
          <w:b/>
        </w:rPr>
        <w:t xml:space="preserve">SAIMEX </w:t>
      </w:r>
      <w:r w:rsidRPr="00C95F4C">
        <w:rPr>
          <w:rFonts w:ascii="Palatino Linotype" w:eastAsia="Arial Unicode MS" w:hAnsi="Palatino Linotype" w:cs="Arial"/>
        </w:rPr>
        <w:t xml:space="preserve">del expediente materia del presente asunto se desprende que conforme a lo dispuesto en el artículo 185, fracciones II y IV de la Ley de Transparencia y Acceso a la Información Pública del </w:t>
      </w:r>
      <w:r w:rsidRPr="00C95F4C">
        <w:rPr>
          <w:rFonts w:ascii="Palatino Linotype" w:eastAsia="Arial Unicode MS" w:hAnsi="Palatino Linotype" w:cs="Arial"/>
        </w:rPr>
        <w:lastRenderedPageBreak/>
        <w:t xml:space="preserve">Estado de México y Municipios, dentro del término legalmente concedido </w:t>
      </w:r>
      <w:r w:rsidR="00CE1186" w:rsidRPr="00C95F4C">
        <w:rPr>
          <w:rFonts w:ascii="Palatino Linotype" w:eastAsia="Arial Unicode MS" w:hAnsi="Palatino Linotype" w:cs="Arial"/>
        </w:rPr>
        <w:t xml:space="preserve">al </w:t>
      </w:r>
      <w:r w:rsidRPr="00C95F4C">
        <w:rPr>
          <w:rFonts w:ascii="Palatino Linotype" w:eastAsia="Arial Unicode MS" w:hAnsi="Palatino Linotype" w:cs="Arial"/>
          <w:b/>
        </w:rPr>
        <w:t>RECURRENTE</w:t>
      </w:r>
      <w:r w:rsidRPr="00C95F4C">
        <w:rPr>
          <w:rFonts w:ascii="Palatino Linotype" w:eastAsia="Arial Unicode MS" w:hAnsi="Palatino Linotype" w:cs="Arial"/>
        </w:rPr>
        <w:t xml:space="preserve">, </w:t>
      </w:r>
      <w:r w:rsidR="008D4157" w:rsidRPr="00C95F4C">
        <w:rPr>
          <w:rFonts w:ascii="Palatino Linotype" w:eastAsia="Arial Unicode MS" w:hAnsi="Palatino Linotype" w:cs="Arial"/>
        </w:rPr>
        <w:t xml:space="preserve">no </w:t>
      </w:r>
      <w:r w:rsidRPr="00C95F4C">
        <w:rPr>
          <w:rFonts w:ascii="Palatino Linotype" w:eastAsia="Arial Unicode MS" w:hAnsi="Palatino Linotype" w:cs="Arial"/>
        </w:rPr>
        <w:t xml:space="preserve">realizó sus manifestaciones que le correspondían; </w:t>
      </w:r>
      <w:r w:rsidR="008D4157" w:rsidRPr="00C95F4C">
        <w:rPr>
          <w:rFonts w:ascii="Palatino Linotype" w:eastAsia="Arial Unicode MS" w:hAnsi="Palatino Linotype" w:cs="Arial"/>
        </w:rPr>
        <w:t>del mismo modo,</w:t>
      </w:r>
      <w:r w:rsidR="003C1156" w:rsidRPr="00C95F4C">
        <w:rPr>
          <w:rFonts w:ascii="Palatino Linotype" w:eastAsia="Arial Unicode MS" w:hAnsi="Palatino Linotype" w:cs="Arial"/>
        </w:rPr>
        <w:t xml:space="preserve"> </w:t>
      </w:r>
      <w:r w:rsidR="008D4157" w:rsidRPr="00C95F4C">
        <w:rPr>
          <w:rFonts w:ascii="Palatino Linotype" w:eastAsia="Arial Unicode MS" w:hAnsi="Palatino Linotype" w:cs="Arial"/>
          <w:b/>
        </w:rPr>
        <w:t>EL</w:t>
      </w:r>
      <w:r w:rsidR="008D4157" w:rsidRPr="00C95F4C">
        <w:rPr>
          <w:rFonts w:ascii="Palatino Linotype" w:eastAsia="Arial Unicode MS" w:hAnsi="Palatino Linotype" w:cs="Arial"/>
        </w:rPr>
        <w:t xml:space="preserve"> </w:t>
      </w:r>
      <w:r w:rsidRPr="00C95F4C">
        <w:rPr>
          <w:rFonts w:ascii="Palatino Linotype" w:eastAsia="Arial Unicode MS" w:hAnsi="Palatino Linotype" w:cs="Arial"/>
          <w:b/>
        </w:rPr>
        <w:t xml:space="preserve">SUJETO OBLIGADO </w:t>
      </w:r>
      <w:r w:rsidRPr="00C95F4C">
        <w:rPr>
          <w:rFonts w:ascii="Palatino Linotype" w:eastAsia="Arial Unicode MS" w:hAnsi="Palatino Linotype" w:cs="Arial"/>
        </w:rPr>
        <w:t>rindió su Informe Justificado</w:t>
      </w:r>
      <w:r w:rsidR="00894938" w:rsidRPr="00C95F4C">
        <w:rPr>
          <w:rFonts w:ascii="Palatino Linotype" w:eastAsia="Arial Unicode MS" w:hAnsi="Palatino Linotype" w:cs="Arial"/>
        </w:rPr>
        <w:t xml:space="preserve"> el </w:t>
      </w:r>
      <w:r w:rsidR="00AE310A" w:rsidRPr="00C95F4C">
        <w:rPr>
          <w:rFonts w:ascii="Palatino Linotype" w:eastAsia="Arial Unicode MS" w:hAnsi="Palatino Linotype" w:cs="Arial"/>
        </w:rPr>
        <w:t>diecisiete de agosto</w:t>
      </w:r>
      <w:r w:rsidR="00894938" w:rsidRPr="00C95F4C">
        <w:rPr>
          <w:rFonts w:ascii="Palatino Linotype" w:eastAsia="Arial Unicode MS" w:hAnsi="Palatino Linotype" w:cs="Arial"/>
        </w:rPr>
        <w:t xml:space="preserve"> de agosto de dos mil veintitrés, en los términos siguientes:</w:t>
      </w:r>
    </w:p>
    <w:p w14:paraId="210DD1A9" w14:textId="06240666" w:rsidR="00894938" w:rsidRPr="00C95F4C" w:rsidRDefault="00AE310A" w:rsidP="00C95F4C">
      <w:pPr>
        <w:spacing w:before="100" w:beforeAutospacing="1" w:after="100" w:afterAutospacing="1" w:line="360" w:lineRule="auto"/>
        <w:jc w:val="center"/>
        <w:rPr>
          <w:rFonts w:ascii="Palatino Linotype" w:eastAsia="Arial Unicode MS" w:hAnsi="Palatino Linotype" w:cs="Arial"/>
        </w:rPr>
      </w:pPr>
      <w:r w:rsidRPr="00C95F4C">
        <w:rPr>
          <w:rFonts w:ascii="Palatino Linotype" w:eastAsia="Arial Unicode MS" w:hAnsi="Palatino Linotype" w:cs="Arial"/>
          <w:noProof/>
          <w:lang w:eastAsia="es-MX"/>
        </w:rPr>
        <w:drawing>
          <wp:inline distT="0" distB="0" distL="0" distR="0" wp14:anchorId="2F163D0A" wp14:editId="6D80D3DF">
            <wp:extent cx="5124450" cy="17270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3514" cy="1730120"/>
                    </a:xfrm>
                    <a:prstGeom prst="rect">
                      <a:avLst/>
                    </a:prstGeom>
                  </pic:spPr>
                </pic:pic>
              </a:graphicData>
            </a:graphic>
          </wp:inline>
        </w:drawing>
      </w:r>
    </w:p>
    <w:p w14:paraId="2462ACC0" w14:textId="0EE92F5B" w:rsidR="00894938" w:rsidRPr="00C95F4C" w:rsidRDefault="00894938" w:rsidP="00C95F4C">
      <w:pPr>
        <w:spacing w:before="100" w:beforeAutospacing="1" w:after="100" w:afterAutospacing="1" w:line="360" w:lineRule="auto"/>
        <w:jc w:val="both"/>
        <w:rPr>
          <w:rFonts w:ascii="Palatino Linotype" w:hAnsi="Palatino Linotype"/>
          <w:bCs/>
          <w:szCs w:val="26"/>
        </w:rPr>
      </w:pPr>
      <w:r w:rsidRPr="00C95F4C">
        <w:rPr>
          <w:rFonts w:ascii="Palatino Linotype" w:eastAsia="Arial Unicode MS" w:hAnsi="Palatino Linotype" w:cs="Arial"/>
        </w:rPr>
        <w:t xml:space="preserve">No se omite comentar que este Órgano Garante puso </w:t>
      </w:r>
      <w:r w:rsidR="00AE310A" w:rsidRPr="00C95F4C">
        <w:rPr>
          <w:rFonts w:ascii="Palatino Linotype" w:eastAsia="Arial Unicode MS" w:hAnsi="Palatino Linotype" w:cs="Arial"/>
        </w:rPr>
        <w:t xml:space="preserve">a </w:t>
      </w:r>
      <w:r w:rsidRPr="00C95F4C">
        <w:rPr>
          <w:rFonts w:ascii="Palatino Linotype" w:eastAsia="Arial Unicode MS" w:hAnsi="Palatino Linotype" w:cs="Arial"/>
        </w:rPr>
        <w:t xml:space="preserve">disposición del </w:t>
      </w:r>
      <w:r w:rsidRPr="00C95F4C">
        <w:rPr>
          <w:rFonts w:ascii="Palatino Linotype" w:eastAsia="Arial Unicode MS" w:hAnsi="Palatino Linotype" w:cs="Arial"/>
          <w:b/>
        </w:rPr>
        <w:t>RECURRENTE</w:t>
      </w:r>
      <w:r w:rsidRPr="00C95F4C">
        <w:rPr>
          <w:rFonts w:ascii="Palatino Linotype" w:eastAsia="Arial Unicode MS" w:hAnsi="Palatino Linotype" w:cs="Arial"/>
        </w:rPr>
        <w:t xml:space="preserve"> el contenido del Informe Justificado mediante acuerdo de cuatro de septiembre de dos mil veintitrés</w:t>
      </w:r>
      <w:r w:rsidR="00B64656" w:rsidRPr="00C95F4C">
        <w:rPr>
          <w:rFonts w:ascii="Palatino Linotype" w:hAnsi="Palatino Linotype"/>
          <w:b/>
          <w:bCs/>
          <w:szCs w:val="26"/>
        </w:rPr>
        <w:t xml:space="preserve">, </w:t>
      </w:r>
      <w:r w:rsidR="00341DF8" w:rsidRPr="00C95F4C">
        <w:rPr>
          <w:rFonts w:ascii="Palatino Linotype" w:hAnsi="Palatino Linotype"/>
          <w:szCs w:val="26"/>
        </w:rPr>
        <w:t>en</w:t>
      </w:r>
      <w:r w:rsidR="00341DF8" w:rsidRPr="00C95F4C">
        <w:rPr>
          <w:rFonts w:ascii="Palatino Linotype" w:hAnsi="Palatino Linotype"/>
          <w:b/>
          <w:bCs/>
          <w:szCs w:val="26"/>
        </w:rPr>
        <w:t xml:space="preserve"> </w:t>
      </w:r>
      <w:r w:rsidR="00B64656" w:rsidRPr="00C95F4C">
        <w:rPr>
          <w:rFonts w:ascii="Palatino Linotype" w:hAnsi="Palatino Linotype"/>
          <w:bCs/>
          <w:szCs w:val="26"/>
        </w:rPr>
        <w:t>donde</w:t>
      </w:r>
      <w:r w:rsidR="00B64656" w:rsidRPr="00C95F4C">
        <w:rPr>
          <w:rFonts w:ascii="Palatino Linotype" w:hAnsi="Palatino Linotype"/>
          <w:b/>
          <w:bCs/>
          <w:szCs w:val="26"/>
        </w:rPr>
        <w:t xml:space="preserve"> EL SUJETO OBLIGADO </w:t>
      </w:r>
      <w:r w:rsidR="00AE310A" w:rsidRPr="00C95F4C">
        <w:rPr>
          <w:rFonts w:ascii="Palatino Linotype" w:hAnsi="Palatino Linotype"/>
          <w:bCs/>
          <w:szCs w:val="26"/>
        </w:rPr>
        <w:t>ratifica</w:t>
      </w:r>
      <w:r w:rsidR="00B64656" w:rsidRPr="00C95F4C">
        <w:rPr>
          <w:rFonts w:ascii="Palatino Linotype" w:hAnsi="Palatino Linotype"/>
          <w:bCs/>
          <w:szCs w:val="26"/>
        </w:rPr>
        <w:t xml:space="preserve"> </w:t>
      </w:r>
      <w:r w:rsidR="00341DF8" w:rsidRPr="00C95F4C">
        <w:rPr>
          <w:rFonts w:ascii="Palatino Linotype" w:hAnsi="Palatino Linotype"/>
          <w:bCs/>
          <w:szCs w:val="26"/>
        </w:rPr>
        <w:t>la</w:t>
      </w:r>
      <w:r w:rsidR="00B64656" w:rsidRPr="00C95F4C">
        <w:rPr>
          <w:rFonts w:ascii="Palatino Linotype" w:hAnsi="Palatino Linotype"/>
          <w:bCs/>
          <w:szCs w:val="26"/>
        </w:rPr>
        <w:t xml:space="preserve"> respuesta primigenia.</w:t>
      </w:r>
    </w:p>
    <w:p w14:paraId="301C45F2" w14:textId="788A14B1" w:rsidR="008D4157" w:rsidRPr="00C95F4C" w:rsidRDefault="008D4157" w:rsidP="00C95F4C">
      <w:pPr>
        <w:spacing w:before="100" w:beforeAutospacing="1" w:after="100" w:afterAutospacing="1" w:line="360" w:lineRule="auto"/>
        <w:rPr>
          <w:rFonts w:ascii="Palatino Linotype" w:hAnsi="Palatino Linotype"/>
          <w:b/>
          <w:bCs/>
          <w:szCs w:val="26"/>
        </w:rPr>
      </w:pPr>
      <w:r w:rsidRPr="00C95F4C">
        <w:rPr>
          <w:rFonts w:ascii="Palatino Linotype" w:hAnsi="Palatino Linotype"/>
          <w:b/>
          <w:bCs/>
          <w:szCs w:val="26"/>
        </w:rPr>
        <w:t>c) Ampliación del plazo para resolver el Recurso de Revisión</w:t>
      </w:r>
    </w:p>
    <w:p w14:paraId="47B42F21" w14:textId="14921D05" w:rsidR="008D4157" w:rsidRDefault="008D4157" w:rsidP="00C95F4C">
      <w:pPr>
        <w:spacing w:before="100" w:beforeAutospacing="1" w:after="100" w:afterAutospacing="1" w:line="360" w:lineRule="auto"/>
        <w:jc w:val="both"/>
        <w:rPr>
          <w:rFonts w:ascii="Palatino Linotype" w:hAnsi="Palatino Linotype"/>
        </w:rPr>
      </w:pPr>
      <w:r w:rsidRPr="00C95F4C">
        <w:rPr>
          <w:rFonts w:ascii="Palatino Linotype" w:eastAsia="Palatino Linotype" w:hAnsi="Palatino Linotype" w:cs="Palatino Linotype"/>
          <w:lang w:val="es-ES"/>
        </w:rPr>
        <w:t xml:space="preserve">El </w:t>
      </w:r>
      <w:r w:rsidR="00503100" w:rsidRPr="00C95F4C">
        <w:rPr>
          <w:rFonts w:ascii="Palatino Linotype" w:hAnsi="Palatino Linotype" w:cs="Arial"/>
          <w:b/>
        </w:rPr>
        <w:t>quince</w:t>
      </w:r>
      <w:r w:rsidR="00B81117" w:rsidRPr="00C95F4C">
        <w:rPr>
          <w:rFonts w:ascii="Palatino Linotype" w:hAnsi="Palatino Linotype" w:cs="Arial"/>
          <w:b/>
        </w:rPr>
        <w:t xml:space="preserve"> de septiembre</w:t>
      </w:r>
      <w:r w:rsidRPr="00C95F4C">
        <w:rPr>
          <w:rFonts w:ascii="Palatino Linotype" w:hAnsi="Palatino Linotype" w:cs="Arial"/>
          <w:b/>
        </w:rPr>
        <w:t xml:space="preserve"> de dos mil veintitrés</w:t>
      </w:r>
      <w:r w:rsidRPr="00C95F4C">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C95F4C">
        <w:rPr>
          <w:rFonts w:ascii="Palatino Linotype" w:hAnsi="Palatino Linotype"/>
        </w:rPr>
        <w:t>.</w:t>
      </w:r>
    </w:p>
    <w:p w14:paraId="447010AC" w14:textId="1A3C77BE" w:rsidR="00C95F4C" w:rsidRDefault="00C95F4C" w:rsidP="00C95F4C">
      <w:pPr>
        <w:spacing w:before="100" w:beforeAutospacing="1" w:after="100" w:afterAutospacing="1" w:line="360" w:lineRule="auto"/>
        <w:jc w:val="both"/>
        <w:rPr>
          <w:rFonts w:ascii="Palatino Linotype" w:hAnsi="Palatino Linotype"/>
        </w:rPr>
      </w:pPr>
    </w:p>
    <w:p w14:paraId="1CCA8506" w14:textId="77777777" w:rsidR="00C95F4C" w:rsidRPr="00C95F4C" w:rsidRDefault="00C95F4C" w:rsidP="00C95F4C">
      <w:pPr>
        <w:spacing w:before="100" w:beforeAutospacing="1" w:after="100" w:afterAutospacing="1" w:line="360" w:lineRule="auto"/>
        <w:jc w:val="both"/>
        <w:rPr>
          <w:rFonts w:ascii="Palatino Linotype" w:hAnsi="Palatino Linotype" w:cs="Arial"/>
        </w:rPr>
      </w:pPr>
    </w:p>
    <w:p w14:paraId="03A6A435" w14:textId="4E7FB6BC" w:rsidR="00B81117" w:rsidRPr="00C95F4C" w:rsidRDefault="00C95F4C" w:rsidP="00C95F4C">
      <w:pPr>
        <w:spacing w:before="100" w:beforeAutospacing="1" w:after="100" w:afterAutospacing="1" w:line="360" w:lineRule="auto"/>
        <w:jc w:val="both"/>
        <w:rPr>
          <w:rFonts w:ascii="Palatino Linotype" w:hAnsi="Palatino Linotype" w:cs="Arial"/>
          <w:b/>
          <w:bCs/>
        </w:rPr>
      </w:pPr>
      <w:r>
        <w:rPr>
          <w:rFonts w:ascii="Palatino Linotype" w:hAnsi="Palatino Linotype"/>
          <w:b/>
          <w:sz w:val="26"/>
          <w:szCs w:val="26"/>
        </w:rPr>
        <w:lastRenderedPageBreak/>
        <w:t>c</w:t>
      </w:r>
      <w:r w:rsidR="00771DB7" w:rsidRPr="00C95F4C">
        <w:rPr>
          <w:rFonts w:ascii="Palatino Linotype" w:hAnsi="Palatino Linotype"/>
          <w:b/>
          <w:sz w:val="26"/>
          <w:szCs w:val="26"/>
        </w:rPr>
        <w:t xml:space="preserve">) </w:t>
      </w:r>
      <w:r w:rsidR="00771DB7" w:rsidRPr="00C95F4C">
        <w:rPr>
          <w:rFonts w:ascii="Palatino Linotype" w:hAnsi="Palatino Linotype" w:cs="Arial"/>
          <w:b/>
          <w:bCs/>
        </w:rPr>
        <w:t>Cierre de Instrucción.</w:t>
      </w:r>
    </w:p>
    <w:p w14:paraId="78D12077" w14:textId="4563A1F4" w:rsidR="00771DB7" w:rsidRPr="00C95F4C" w:rsidRDefault="00771DB7" w:rsidP="00C95F4C">
      <w:pPr>
        <w:spacing w:before="100" w:beforeAutospacing="1" w:after="100" w:afterAutospacing="1" w:line="360" w:lineRule="auto"/>
        <w:jc w:val="both"/>
        <w:rPr>
          <w:rFonts w:ascii="Palatino Linotype" w:hAnsi="Palatino Linotype" w:cs="Arial"/>
          <w:lang w:eastAsia="es-MX"/>
        </w:rPr>
      </w:pPr>
      <w:r w:rsidRPr="00C95F4C">
        <w:rPr>
          <w:rFonts w:ascii="Palatino Linotype" w:hAnsi="Palatino Linotype"/>
        </w:rPr>
        <w:t xml:space="preserve">Una vez analizado el estado procesal que guarda el expediente, el </w:t>
      </w:r>
      <w:r w:rsidR="00503100" w:rsidRPr="00C95F4C">
        <w:rPr>
          <w:rFonts w:ascii="Palatino Linotype" w:hAnsi="Palatino Linotype"/>
          <w:b/>
        </w:rPr>
        <w:t>quince</w:t>
      </w:r>
      <w:r w:rsidR="00341DF8" w:rsidRPr="00C95F4C">
        <w:rPr>
          <w:rFonts w:ascii="Palatino Linotype" w:hAnsi="Palatino Linotype"/>
          <w:b/>
        </w:rPr>
        <w:t xml:space="preserve"> de septiembre </w:t>
      </w:r>
      <w:r w:rsidRPr="00C95F4C">
        <w:rPr>
          <w:rFonts w:ascii="Palatino Linotype" w:hAnsi="Palatino Linotype"/>
          <w:b/>
        </w:rPr>
        <w:t>de dos mil veintitrés</w:t>
      </w:r>
      <w:r w:rsidRPr="00C95F4C">
        <w:rPr>
          <w:rFonts w:ascii="Palatino Linotype" w:hAnsi="Palatino Linotype"/>
        </w:rPr>
        <w:t xml:space="preserve">, la </w:t>
      </w:r>
      <w:r w:rsidRPr="00C95F4C">
        <w:rPr>
          <w:rFonts w:ascii="Palatino Linotype" w:hAnsi="Palatino Linotype"/>
          <w:b/>
        </w:rPr>
        <w:t>Comisionada Sharon Cristina Morales Martínez</w:t>
      </w:r>
      <w:r w:rsidRPr="00C95F4C">
        <w:rPr>
          <w:rFonts w:ascii="Palatino Linotype" w:hAnsi="Palatino Linotype"/>
          <w:lang w:val="es-419"/>
        </w:rPr>
        <w:t xml:space="preserve"> </w:t>
      </w:r>
      <w:r w:rsidRPr="00C95F4C">
        <w:rPr>
          <w:rFonts w:ascii="Palatino Linotype" w:hAnsi="Palatino Linotype"/>
        </w:rPr>
        <w:t>acordó el cierre de instrucción;</w:t>
      </w:r>
      <w:r w:rsidRPr="00C95F4C">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09D77F54" w14:textId="77777777" w:rsidR="00771DB7" w:rsidRPr="00C95F4C" w:rsidRDefault="00771DB7" w:rsidP="00C95F4C">
      <w:pPr>
        <w:spacing w:before="480" w:after="480" w:line="276" w:lineRule="auto"/>
        <w:jc w:val="center"/>
        <w:rPr>
          <w:rFonts w:ascii="Palatino Linotype" w:hAnsi="Palatino Linotype" w:cs="Arial"/>
          <w:b/>
          <w:bCs/>
          <w:spacing w:val="60"/>
          <w:sz w:val="28"/>
        </w:rPr>
      </w:pPr>
      <w:r w:rsidRPr="00C95F4C">
        <w:rPr>
          <w:rFonts w:ascii="Palatino Linotype" w:hAnsi="Palatino Linotype" w:cs="Arial"/>
          <w:b/>
          <w:bCs/>
          <w:spacing w:val="60"/>
          <w:sz w:val="28"/>
        </w:rPr>
        <w:t>CONSIDERANDOS</w:t>
      </w:r>
    </w:p>
    <w:p w14:paraId="2B3C6400" w14:textId="77777777" w:rsidR="00771DB7" w:rsidRPr="00C95F4C" w:rsidRDefault="00771DB7" w:rsidP="00C95F4C">
      <w:pPr>
        <w:spacing w:before="100" w:beforeAutospacing="1" w:after="100" w:afterAutospacing="1" w:line="360" w:lineRule="auto"/>
        <w:jc w:val="both"/>
        <w:rPr>
          <w:rFonts w:ascii="Palatino Linotype" w:hAnsi="Palatino Linotype"/>
          <w:b/>
          <w:sz w:val="26"/>
          <w:szCs w:val="26"/>
        </w:rPr>
      </w:pPr>
      <w:r w:rsidRPr="00C95F4C">
        <w:rPr>
          <w:rFonts w:ascii="Palatino Linotype" w:hAnsi="Palatino Linotype"/>
          <w:b/>
          <w:sz w:val="26"/>
          <w:szCs w:val="26"/>
        </w:rPr>
        <w:t>PRIMERO.</w:t>
      </w:r>
      <w:r w:rsidRPr="00C95F4C">
        <w:rPr>
          <w:rFonts w:ascii="Palatino Linotype" w:hAnsi="Palatino Linotype"/>
          <w:sz w:val="26"/>
          <w:szCs w:val="26"/>
        </w:rPr>
        <w:t xml:space="preserve"> </w:t>
      </w:r>
      <w:r w:rsidRPr="00C95F4C">
        <w:rPr>
          <w:rFonts w:ascii="Palatino Linotype" w:hAnsi="Palatino Linotype"/>
          <w:b/>
          <w:sz w:val="26"/>
          <w:szCs w:val="26"/>
        </w:rPr>
        <w:t>Competencia</w:t>
      </w:r>
      <w:r w:rsidRPr="00C95F4C">
        <w:rPr>
          <w:rFonts w:ascii="Palatino Linotype" w:hAnsi="Palatino Linotype"/>
          <w:sz w:val="26"/>
          <w:szCs w:val="26"/>
        </w:rPr>
        <w:t>.</w:t>
      </w:r>
    </w:p>
    <w:p w14:paraId="46D52D77" w14:textId="00F3A063" w:rsidR="00771DB7" w:rsidRPr="00C95F4C" w:rsidRDefault="00771DB7"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w:t>
      </w:r>
      <w:r w:rsidR="00240757" w:rsidRPr="00C95F4C">
        <w:rPr>
          <w:rFonts w:ascii="Palatino Linotype" w:hAnsi="Palatino Linotype"/>
        </w:rPr>
        <w:t>5, párrafos trigésimo segundo, trigésimo tercero y trigésimo cuarto, fracciones IV y V de la Constitución Política del Estado Libre y Soberano de México</w:t>
      </w:r>
      <w:r w:rsidRPr="00C95F4C">
        <w:rPr>
          <w:rFonts w:ascii="Palatino Linotype" w:hAnsi="Palatino Linotype"/>
        </w:rPr>
        <w:t>; ordinal 2, fracción II, 13, 29, 36, fracciones I y II, 176, 178, 179, 181 párrafo tercero y 185 de la Ley de Transparencia y Acceso a la Información Pública del Estado de México y Municipios</w:t>
      </w:r>
      <w:r w:rsidRPr="00C95F4C">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5008494B" w14:textId="77777777" w:rsidR="00C95F4C" w:rsidRDefault="00C95F4C" w:rsidP="00C95F4C">
      <w:pPr>
        <w:spacing w:before="100" w:beforeAutospacing="1" w:after="100" w:afterAutospacing="1" w:line="360" w:lineRule="auto"/>
        <w:jc w:val="both"/>
        <w:rPr>
          <w:rFonts w:ascii="Palatino Linotype" w:hAnsi="Palatino Linotype" w:cs="Arial"/>
          <w:b/>
          <w:sz w:val="26"/>
          <w:szCs w:val="26"/>
        </w:rPr>
      </w:pPr>
    </w:p>
    <w:p w14:paraId="7B3E036C" w14:textId="205DF838" w:rsidR="00771DB7" w:rsidRPr="00C95F4C" w:rsidRDefault="00771DB7" w:rsidP="00C95F4C">
      <w:pPr>
        <w:spacing w:before="100" w:beforeAutospacing="1" w:after="100" w:afterAutospacing="1" w:line="360" w:lineRule="auto"/>
        <w:jc w:val="both"/>
        <w:rPr>
          <w:rFonts w:ascii="Palatino Linotype" w:hAnsi="Palatino Linotype" w:cs="Arial"/>
          <w:b/>
          <w:sz w:val="26"/>
          <w:szCs w:val="26"/>
        </w:rPr>
      </w:pPr>
      <w:r w:rsidRPr="00C95F4C">
        <w:rPr>
          <w:rFonts w:ascii="Palatino Linotype" w:hAnsi="Palatino Linotype" w:cs="Arial"/>
          <w:b/>
          <w:sz w:val="26"/>
          <w:szCs w:val="26"/>
        </w:rPr>
        <w:lastRenderedPageBreak/>
        <w:t>SEGUNDO. Interés.</w:t>
      </w:r>
    </w:p>
    <w:p w14:paraId="1516343B" w14:textId="0B77F477" w:rsidR="00771DB7" w:rsidRPr="00C95F4C" w:rsidRDefault="00771DB7" w:rsidP="00C95F4C">
      <w:pPr>
        <w:spacing w:before="100" w:beforeAutospacing="1" w:after="100" w:afterAutospacing="1" w:line="360" w:lineRule="auto"/>
        <w:jc w:val="both"/>
        <w:rPr>
          <w:rFonts w:ascii="Palatino Linotype" w:hAnsi="Palatino Linotype" w:cs="Arial"/>
          <w:lang w:eastAsia="es-MX"/>
        </w:rPr>
      </w:pPr>
      <w:r w:rsidRPr="00C95F4C">
        <w:rPr>
          <w:rFonts w:ascii="Palatino Linotype" w:hAnsi="Palatino Linotype" w:cs="Arial"/>
          <w:bCs/>
        </w:rPr>
        <w:t xml:space="preserve">El Recurso Revisión fue interpuesto por parte legítima, en atención a que se presentó por </w:t>
      </w:r>
      <w:r w:rsidR="009243AE" w:rsidRPr="00C95F4C">
        <w:rPr>
          <w:rFonts w:ascii="Palatino Linotype" w:hAnsi="Palatino Linotype" w:cs="Arial"/>
          <w:b/>
          <w:lang w:val="es-ES"/>
        </w:rPr>
        <w:t>EL</w:t>
      </w:r>
      <w:r w:rsidR="006E4F63" w:rsidRPr="00C95F4C">
        <w:rPr>
          <w:rFonts w:ascii="Palatino Linotype" w:hAnsi="Palatino Linotype" w:cs="Arial"/>
          <w:b/>
          <w:lang w:val="es-ES"/>
        </w:rPr>
        <w:t xml:space="preserve"> RECURRENTE</w:t>
      </w:r>
      <w:r w:rsidRPr="00C95F4C">
        <w:rPr>
          <w:rFonts w:ascii="Palatino Linotype" w:hAnsi="Palatino Linotype" w:cs="Arial"/>
          <w:b/>
          <w:bCs/>
        </w:rPr>
        <w:t>,</w:t>
      </w:r>
      <w:r w:rsidRPr="00C95F4C">
        <w:rPr>
          <w:rFonts w:ascii="Palatino Linotype" w:hAnsi="Palatino Linotype" w:cs="Arial"/>
          <w:bCs/>
        </w:rPr>
        <w:t xml:space="preserve"> quien es la misma persona que formuló la solicitud de acceso a la Información Pública al </w:t>
      </w:r>
      <w:r w:rsidRPr="00C95F4C">
        <w:rPr>
          <w:rFonts w:ascii="Palatino Linotype" w:hAnsi="Palatino Linotype" w:cs="Arial"/>
          <w:b/>
          <w:bCs/>
        </w:rPr>
        <w:t xml:space="preserve">SUJETO OBLIGADO, </w:t>
      </w:r>
      <w:r w:rsidRPr="00C95F4C">
        <w:rPr>
          <w:rFonts w:ascii="Palatino Linotype" w:hAnsi="Palatino Linotype" w:cs="Arial"/>
          <w:bCs/>
        </w:rPr>
        <w:t xml:space="preserve">pues para ello, es </w:t>
      </w:r>
      <w:r w:rsidRPr="00C95F4C">
        <w:rPr>
          <w:rFonts w:ascii="Palatino Linotype" w:hAnsi="Palatino Linotype" w:cs="Arial"/>
          <w:lang w:eastAsia="es-MX"/>
        </w:rPr>
        <w:t xml:space="preserve">necesario que el particular ingrese al </w:t>
      </w:r>
      <w:r w:rsidRPr="00C95F4C">
        <w:rPr>
          <w:rFonts w:ascii="Palatino Linotype" w:hAnsi="Palatino Linotype" w:cs="Arial"/>
          <w:b/>
          <w:lang w:eastAsia="es-MX"/>
        </w:rPr>
        <w:t xml:space="preserve">SAIMEX </w:t>
      </w:r>
      <w:r w:rsidRPr="00C95F4C">
        <w:rPr>
          <w:rFonts w:ascii="Palatino Linotype" w:hAnsi="Palatino Linotype" w:cs="Arial"/>
          <w:lang w:eastAsia="es-MX"/>
        </w:rPr>
        <w:t>mediante la utilización de su clave de usuario y contraseña.</w:t>
      </w:r>
    </w:p>
    <w:p w14:paraId="0FDE87CA" w14:textId="77777777" w:rsidR="00771DB7" w:rsidRPr="00C95F4C" w:rsidRDefault="00771DB7" w:rsidP="00C95F4C">
      <w:pPr>
        <w:autoSpaceDE w:val="0"/>
        <w:autoSpaceDN w:val="0"/>
        <w:adjustRightInd w:val="0"/>
        <w:spacing w:before="100" w:beforeAutospacing="1" w:after="100" w:afterAutospacing="1" w:line="360" w:lineRule="auto"/>
        <w:jc w:val="both"/>
        <w:rPr>
          <w:rFonts w:ascii="Palatino Linotype" w:hAnsi="Palatino Linotype" w:cs="Arial"/>
          <w:b/>
          <w:sz w:val="26"/>
          <w:szCs w:val="26"/>
          <w:lang w:val="es-ES"/>
        </w:rPr>
      </w:pPr>
      <w:r w:rsidRPr="00C95F4C">
        <w:rPr>
          <w:rFonts w:ascii="Palatino Linotype" w:hAnsi="Palatino Linotype" w:cs="Arial"/>
          <w:b/>
          <w:sz w:val="26"/>
          <w:szCs w:val="26"/>
        </w:rPr>
        <w:t xml:space="preserve">TERCERO. </w:t>
      </w:r>
      <w:r w:rsidRPr="00C95F4C">
        <w:rPr>
          <w:rFonts w:ascii="Palatino Linotype" w:hAnsi="Palatino Linotype" w:cs="Arial"/>
          <w:b/>
          <w:sz w:val="26"/>
          <w:szCs w:val="26"/>
          <w:lang w:val="es-ES"/>
        </w:rPr>
        <w:t xml:space="preserve">Oportunidad. </w:t>
      </w:r>
    </w:p>
    <w:p w14:paraId="670C0761" w14:textId="226CB03A" w:rsidR="00771DB7" w:rsidRPr="00C95F4C" w:rsidRDefault="00771DB7" w:rsidP="00C95F4C">
      <w:pPr>
        <w:spacing w:before="100" w:beforeAutospacing="1" w:after="100" w:afterAutospacing="1" w:line="360" w:lineRule="auto"/>
        <w:jc w:val="both"/>
        <w:rPr>
          <w:rFonts w:ascii="Palatino Linotype" w:hAnsi="Palatino Linotype" w:cs="Arial"/>
          <w:lang w:val="es-ES"/>
        </w:rPr>
      </w:pPr>
      <w:r w:rsidRPr="00C95F4C">
        <w:rPr>
          <w:rFonts w:ascii="Palatino Linotype" w:hAnsi="Palatino Linotype" w:cs="Arial"/>
          <w:lang w:val="es-ES"/>
        </w:rPr>
        <w:t xml:space="preserve">El Recurso de Revisión fue interpuesto dentro del plazo de quince días hábiles, contados a partir del día siguiente al en que </w:t>
      </w:r>
      <w:r w:rsidR="00AD5BC0" w:rsidRPr="00C95F4C">
        <w:rPr>
          <w:rFonts w:ascii="Palatino Linotype" w:hAnsi="Palatino Linotype" w:cs="Arial"/>
          <w:b/>
          <w:lang w:val="es-ES"/>
        </w:rPr>
        <w:t xml:space="preserve">EL RECURRENTE </w:t>
      </w:r>
      <w:r w:rsidRPr="00C95F4C">
        <w:rPr>
          <w:rFonts w:ascii="Palatino Linotype" w:hAnsi="Palatino Linotype" w:cs="Arial"/>
          <w:lang w:val="es-ES"/>
        </w:rPr>
        <w:t>tuvo conocimiento de la respuesta impugnada; tal y como, lo prevé el artículo 178 de la Ley de Transparencia y Acceso a la Información Pública del Estado de México y Municipios, que establece:</w:t>
      </w:r>
    </w:p>
    <w:p w14:paraId="5383FA84" w14:textId="77777777" w:rsidR="00771DB7" w:rsidRPr="00C95F4C" w:rsidRDefault="00771DB7" w:rsidP="00C95F4C">
      <w:pPr>
        <w:spacing w:before="100" w:beforeAutospacing="1" w:after="100" w:afterAutospacing="1" w:line="276" w:lineRule="auto"/>
        <w:ind w:left="851" w:right="901"/>
        <w:jc w:val="both"/>
        <w:rPr>
          <w:rFonts w:ascii="Palatino Linotype" w:hAnsi="Palatino Linotype" w:cs="Arial"/>
          <w:i/>
          <w:sz w:val="22"/>
          <w:lang w:val="es-ES"/>
        </w:rPr>
      </w:pPr>
      <w:r w:rsidRPr="00C95F4C">
        <w:rPr>
          <w:rFonts w:ascii="Palatino Linotype" w:hAnsi="Palatino Linotype" w:cs="Arial"/>
          <w:b/>
          <w:i/>
          <w:sz w:val="22"/>
          <w:lang w:val="es-ES"/>
        </w:rPr>
        <w:t>“Artículo 178</w:t>
      </w:r>
      <w:r w:rsidRPr="00C95F4C">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2E7179" w14:textId="77777777" w:rsidR="00771DB7" w:rsidRPr="00C95F4C" w:rsidRDefault="00771DB7" w:rsidP="00C95F4C">
      <w:pPr>
        <w:spacing w:before="100" w:beforeAutospacing="1" w:after="100" w:afterAutospacing="1" w:line="276" w:lineRule="auto"/>
        <w:ind w:left="851" w:right="901"/>
        <w:jc w:val="both"/>
        <w:rPr>
          <w:rFonts w:ascii="Palatino Linotype" w:hAnsi="Palatino Linotype" w:cs="Arial"/>
          <w:i/>
          <w:sz w:val="22"/>
          <w:lang w:val="es-ES"/>
        </w:rPr>
      </w:pPr>
      <w:r w:rsidRPr="00C95F4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C3E86D" w14:textId="77777777" w:rsidR="00771DB7" w:rsidRPr="00C95F4C" w:rsidRDefault="00771DB7" w:rsidP="00C95F4C">
      <w:pPr>
        <w:spacing w:before="100" w:beforeAutospacing="1" w:after="100" w:afterAutospacing="1" w:line="276" w:lineRule="auto"/>
        <w:ind w:left="851" w:right="901"/>
        <w:jc w:val="both"/>
        <w:rPr>
          <w:rFonts w:ascii="Palatino Linotype" w:hAnsi="Palatino Linotype" w:cs="Arial"/>
          <w:i/>
          <w:sz w:val="22"/>
          <w:lang w:val="es-ES"/>
        </w:rPr>
      </w:pPr>
      <w:r w:rsidRPr="00C95F4C">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57B883A6" w14:textId="5E3C5120" w:rsidR="00771DB7" w:rsidRPr="00C95F4C" w:rsidRDefault="00771DB7" w:rsidP="00C95F4C">
      <w:pPr>
        <w:spacing w:before="100" w:beforeAutospacing="1" w:after="100" w:afterAutospacing="1" w:line="360" w:lineRule="auto"/>
        <w:jc w:val="both"/>
        <w:rPr>
          <w:rFonts w:ascii="Palatino Linotype" w:hAnsi="Palatino Linotype" w:cs="Arial"/>
          <w:lang w:val="es-ES"/>
        </w:rPr>
      </w:pPr>
      <w:r w:rsidRPr="00C95F4C">
        <w:rPr>
          <w:rFonts w:ascii="Palatino Linotype" w:hAnsi="Palatino Linotype" w:cs="Arial"/>
          <w:lang w:val="es-ES"/>
        </w:rPr>
        <w:lastRenderedPageBreak/>
        <w:t xml:space="preserve">En esa tesitura, atendiendo a que </w:t>
      </w:r>
      <w:r w:rsidRPr="00C95F4C">
        <w:rPr>
          <w:rFonts w:ascii="Palatino Linotype" w:hAnsi="Palatino Linotype" w:cs="Arial"/>
          <w:b/>
          <w:lang w:val="es-ES"/>
        </w:rPr>
        <w:t>EL SUJETO OBLIGADO</w:t>
      </w:r>
      <w:r w:rsidRPr="00C95F4C">
        <w:rPr>
          <w:rFonts w:ascii="Palatino Linotype" w:hAnsi="Palatino Linotype" w:cs="Arial"/>
          <w:lang w:val="es-ES"/>
        </w:rPr>
        <w:t xml:space="preserve"> notificó la respuesta a la solicitud de Acceso a la Información Pública el </w:t>
      </w:r>
      <w:r w:rsidRPr="00C95F4C">
        <w:rPr>
          <w:rFonts w:ascii="Palatino Linotype" w:hAnsi="Palatino Linotype" w:cs="Arial"/>
          <w:bCs/>
          <w:lang w:val="es-ES"/>
        </w:rPr>
        <w:t>día</w:t>
      </w:r>
      <w:r w:rsidRPr="00C95F4C">
        <w:rPr>
          <w:rFonts w:ascii="Palatino Linotype" w:hAnsi="Palatino Linotype" w:cs="Arial"/>
          <w:b/>
          <w:lang w:val="es-ES"/>
        </w:rPr>
        <w:t xml:space="preserve"> </w:t>
      </w:r>
      <w:r w:rsidR="00AE310A" w:rsidRPr="00C95F4C">
        <w:rPr>
          <w:rFonts w:ascii="Palatino Linotype" w:hAnsi="Palatino Linotype" w:cs="Arial"/>
          <w:b/>
          <w:lang w:val="es-ES"/>
        </w:rPr>
        <w:t>dos de agosto</w:t>
      </w:r>
      <w:r w:rsidR="00E944BF" w:rsidRPr="00C95F4C">
        <w:rPr>
          <w:rFonts w:ascii="Palatino Linotype" w:hAnsi="Palatino Linotype" w:cs="Arial"/>
          <w:b/>
          <w:lang w:val="es-ES"/>
        </w:rPr>
        <w:t xml:space="preserve"> de dos mi veintitrés</w:t>
      </w:r>
      <w:r w:rsidRPr="00C95F4C">
        <w:rPr>
          <w:rFonts w:ascii="Palatino Linotype" w:hAnsi="Palatino Linotype" w:cs="Arial"/>
          <w:lang w:val="es-ES"/>
        </w:rPr>
        <w:t>, así, el plazo de quince días hábiles que e</w:t>
      </w:r>
      <w:r w:rsidRPr="00C95F4C">
        <w:rPr>
          <w:rFonts w:ascii="Palatino Linotype" w:hAnsi="Palatino Linotype" w:cs="Arial"/>
          <w:u w:val="single"/>
          <w:lang w:val="es-ES"/>
        </w:rPr>
        <w:t>l</w:t>
      </w:r>
      <w:r w:rsidRPr="00C95F4C">
        <w:rPr>
          <w:rFonts w:ascii="Palatino Linotype" w:hAnsi="Palatino Linotype" w:cs="Arial"/>
          <w:lang w:val="es-ES"/>
        </w:rPr>
        <w:t xml:space="preserve"> artículo 178 de la Ley de la materia otorga </w:t>
      </w:r>
      <w:r w:rsidR="004D6BB8" w:rsidRPr="00C95F4C">
        <w:rPr>
          <w:rFonts w:ascii="Palatino Linotype" w:hAnsi="Palatino Linotype" w:cs="Arial"/>
          <w:lang w:val="es-ES"/>
        </w:rPr>
        <w:t xml:space="preserve">al </w:t>
      </w:r>
      <w:r w:rsidRPr="00C95F4C">
        <w:rPr>
          <w:rFonts w:ascii="Palatino Linotype" w:hAnsi="Palatino Linotype" w:cs="Arial"/>
          <w:lang w:val="es-ES"/>
        </w:rPr>
        <w:t xml:space="preserve">hoy </w:t>
      </w:r>
      <w:r w:rsidRPr="00C95F4C">
        <w:rPr>
          <w:rFonts w:ascii="Palatino Linotype" w:hAnsi="Palatino Linotype" w:cs="Arial"/>
          <w:b/>
          <w:lang w:val="es-ES"/>
        </w:rPr>
        <w:t>RECURRENTE</w:t>
      </w:r>
      <w:r w:rsidRPr="00C95F4C">
        <w:rPr>
          <w:rFonts w:ascii="Palatino Linotype" w:hAnsi="Palatino Linotype" w:cs="Arial"/>
          <w:lang w:val="es-ES"/>
        </w:rPr>
        <w:t xml:space="preserve"> para presentar el respectivo Recurso de Revisión, transcurrió del </w:t>
      </w:r>
      <w:r w:rsidR="00AE310A" w:rsidRPr="00C95F4C">
        <w:rPr>
          <w:rFonts w:ascii="Palatino Linotype" w:hAnsi="Palatino Linotype" w:cs="Arial"/>
          <w:b/>
          <w:bCs/>
          <w:lang w:val="es-ES"/>
        </w:rPr>
        <w:t>tres al veinticuatro</w:t>
      </w:r>
      <w:r w:rsidR="00B81117" w:rsidRPr="00C95F4C">
        <w:rPr>
          <w:rFonts w:ascii="Palatino Linotype" w:hAnsi="Palatino Linotype" w:cs="Arial"/>
          <w:b/>
          <w:bCs/>
          <w:lang w:val="es-ES"/>
        </w:rPr>
        <w:t xml:space="preserve"> agosto</w:t>
      </w:r>
      <w:r w:rsidR="00012D0B" w:rsidRPr="00C95F4C">
        <w:rPr>
          <w:rFonts w:ascii="Palatino Linotype" w:hAnsi="Palatino Linotype" w:cs="Arial"/>
          <w:b/>
          <w:bCs/>
          <w:lang w:val="es-ES"/>
        </w:rPr>
        <w:t xml:space="preserve"> </w:t>
      </w:r>
      <w:r w:rsidR="00E944BF" w:rsidRPr="00C95F4C">
        <w:rPr>
          <w:rFonts w:ascii="Palatino Linotype" w:hAnsi="Palatino Linotype" w:cs="Arial"/>
          <w:b/>
          <w:lang w:val="es-ES"/>
        </w:rPr>
        <w:t>del año en curso</w:t>
      </w:r>
      <w:r w:rsidRPr="00C95F4C">
        <w:rPr>
          <w:rFonts w:ascii="Palatino Linotype" w:hAnsi="Palatino Linotype" w:cs="Arial"/>
          <w:lang w:val="es-ES"/>
        </w:rPr>
        <w:t>, sin contemplar en el cómputo los días</w:t>
      </w:r>
      <w:r w:rsidR="0065343A" w:rsidRPr="00C95F4C">
        <w:rPr>
          <w:rFonts w:ascii="Palatino Linotype" w:hAnsi="Palatino Linotype" w:cs="Arial"/>
          <w:lang w:val="es-ES"/>
        </w:rPr>
        <w:t xml:space="preserve"> </w:t>
      </w:r>
      <w:r w:rsidR="00AE310A" w:rsidRPr="00C95F4C">
        <w:rPr>
          <w:rFonts w:ascii="Palatino Linotype" w:hAnsi="Palatino Linotype" w:cs="Arial"/>
          <w:lang w:val="es-ES"/>
        </w:rPr>
        <w:t xml:space="preserve">cinco, </w:t>
      </w:r>
      <w:r w:rsidR="00844276" w:rsidRPr="00C95F4C">
        <w:rPr>
          <w:rFonts w:ascii="Palatino Linotype" w:hAnsi="Palatino Linotype" w:cs="Arial"/>
          <w:lang w:val="es-ES"/>
        </w:rPr>
        <w:t>seis</w:t>
      </w:r>
      <w:r w:rsidR="00AE310A" w:rsidRPr="00C95F4C">
        <w:rPr>
          <w:rFonts w:ascii="Palatino Linotype" w:hAnsi="Palatino Linotype" w:cs="Arial"/>
          <w:lang w:val="es-ES"/>
        </w:rPr>
        <w:t>, doce, trece, diecinueve y veinte</w:t>
      </w:r>
      <w:r w:rsidR="00844276" w:rsidRPr="00C95F4C">
        <w:rPr>
          <w:rFonts w:ascii="Palatino Linotype" w:hAnsi="Palatino Linotype" w:cs="Arial"/>
          <w:lang w:val="es-ES"/>
        </w:rPr>
        <w:t xml:space="preserve"> de agosto de </w:t>
      </w:r>
      <w:r w:rsidR="00E944BF" w:rsidRPr="00C95F4C">
        <w:rPr>
          <w:rFonts w:ascii="Palatino Linotype" w:hAnsi="Palatino Linotype" w:cs="Arial"/>
          <w:lang w:val="es-ES"/>
        </w:rPr>
        <w:t>dos mil veintitrés,</w:t>
      </w:r>
      <w:r w:rsidRPr="00C95F4C">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w:t>
      </w:r>
      <w:r w:rsidR="00AE310A" w:rsidRPr="00C95F4C">
        <w:rPr>
          <w:rFonts w:ascii="Palatino Linotype" w:hAnsi="Palatino Linotype" w:cs="Arial"/>
          <w:lang w:val="es-ES"/>
        </w:rPr>
        <w:t>.</w:t>
      </w:r>
    </w:p>
    <w:p w14:paraId="332713D4" w14:textId="079DB4D3" w:rsidR="00B412A1" w:rsidRPr="00C95F4C" w:rsidRDefault="00B412A1" w:rsidP="00C95F4C">
      <w:pPr>
        <w:spacing w:before="100" w:beforeAutospacing="1" w:after="100" w:afterAutospacing="1" w:line="360" w:lineRule="auto"/>
        <w:jc w:val="both"/>
        <w:rPr>
          <w:rFonts w:ascii="Palatino Linotype" w:hAnsi="Palatino Linotype" w:cs="Arial"/>
          <w:lang w:val="es-ES"/>
        </w:rPr>
      </w:pPr>
      <w:r w:rsidRPr="00C95F4C">
        <w:rPr>
          <w:rFonts w:ascii="Palatino Linotype" w:eastAsia="Palatino Linotype" w:hAnsi="Palatino Linotype" w:cs="Palatino Linotype"/>
        </w:rPr>
        <w:t>En ese tenor, si el Recurso de Revisión que nos ocupa, se presentó el día</w:t>
      </w:r>
      <w:r w:rsidRPr="00C95F4C">
        <w:rPr>
          <w:rFonts w:ascii="Palatino Linotype" w:eastAsia="Palatino Linotype" w:hAnsi="Palatino Linotype" w:cs="Palatino Linotype"/>
          <w:b/>
        </w:rPr>
        <w:t xml:space="preserve"> </w:t>
      </w:r>
      <w:r w:rsidR="00AE310A" w:rsidRPr="00C95F4C">
        <w:rPr>
          <w:rFonts w:ascii="Palatino Linotype" w:hAnsi="Palatino Linotype" w:cs="Arial"/>
          <w:b/>
          <w:lang w:val="es-ES"/>
        </w:rPr>
        <w:t>tres de agosto</w:t>
      </w:r>
      <w:r w:rsidR="00791F54" w:rsidRPr="00C95F4C">
        <w:rPr>
          <w:rFonts w:ascii="Palatino Linotype" w:hAnsi="Palatino Linotype" w:cs="Arial"/>
          <w:b/>
          <w:lang w:val="es-ES"/>
        </w:rPr>
        <w:t xml:space="preserve"> de dos mi</w:t>
      </w:r>
      <w:r w:rsidR="00EB4CED" w:rsidRPr="00C95F4C">
        <w:rPr>
          <w:rFonts w:ascii="Palatino Linotype" w:hAnsi="Palatino Linotype" w:cs="Arial"/>
          <w:b/>
          <w:lang w:val="es-ES"/>
        </w:rPr>
        <w:t>l</w:t>
      </w:r>
      <w:r w:rsidR="00791F54" w:rsidRPr="00C95F4C">
        <w:rPr>
          <w:rFonts w:ascii="Palatino Linotype" w:hAnsi="Palatino Linotype" w:cs="Arial"/>
          <w:b/>
          <w:lang w:val="es-ES"/>
        </w:rPr>
        <w:t xml:space="preserve"> veintitrés</w:t>
      </w:r>
      <w:r w:rsidR="00791F54" w:rsidRPr="00C95F4C">
        <w:rPr>
          <w:rFonts w:ascii="Palatino Linotype" w:eastAsia="Palatino Linotype" w:hAnsi="Palatino Linotype" w:cs="Palatino Linotype"/>
        </w:rPr>
        <w:t xml:space="preserve"> </w:t>
      </w:r>
      <w:r w:rsidRPr="00C95F4C">
        <w:rPr>
          <w:rFonts w:ascii="Palatino Linotype" w:eastAsia="Palatino Linotype" w:hAnsi="Palatino Linotype" w:cs="Palatino Linotype"/>
        </w:rPr>
        <w:t>este se encuentra dentro de los márgenes temporales previstos en el citado precepto legal y, por tanto, se considera oportuno.</w:t>
      </w:r>
    </w:p>
    <w:p w14:paraId="693D6FFD" w14:textId="77777777" w:rsidR="00771DB7" w:rsidRPr="00C95F4C" w:rsidRDefault="00771DB7" w:rsidP="00C95F4C">
      <w:pPr>
        <w:autoSpaceDE w:val="0"/>
        <w:autoSpaceDN w:val="0"/>
        <w:adjustRightInd w:val="0"/>
        <w:spacing w:before="100" w:beforeAutospacing="1" w:after="100" w:afterAutospacing="1" w:line="360" w:lineRule="auto"/>
        <w:jc w:val="both"/>
        <w:rPr>
          <w:rFonts w:ascii="Palatino Linotype" w:hAnsi="Palatino Linotype"/>
          <w:b/>
          <w:sz w:val="26"/>
          <w:szCs w:val="26"/>
        </w:rPr>
      </w:pPr>
      <w:r w:rsidRPr="00C95F4C">
        <w:rPr>
          <w:rFonts w:ascii="Palatino Linotype" w:hAnsi="Palatino Linotype" w:cs="Arial"/>
          <w:b/>
          <w:sz w:val="26"/>
          <w:szCs w:val="26"/>
        </w:rPr>
        <w:t>CUARTO</w:t>
      </w:r>
      <w:r w:rsidRPr="00C95F4C">
        <w:rPr>
          <w:rFonts w:ascii="Palatino Linotype" w:hAnsi="Palatino Linotype"/>
          <w:b/>
          <w:sz w:val="26"/>
          <w:szCs w:val="26"/>
        </w:rPr>
        <w:t>. Procedibilidad.</w:t>
      </w:r>
    </w:p>
    <w:p w14:paraId="3FA353F3" w14:textId="77777777" w:rsidR="00AE310A" w:rsidRPr="00C95F4C" w:rsidRDefault="00AE310A" w:rsidP="00C95F4C">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C95F4C">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7D877ED" w14:textId="77777777" w:rsidR="00AE310A" w:rsidRPr="00C95F4C" w:rsidRDefault="00AE310A" w:rsidP="00C95F4C">
      <w:pPr>
        <w:tabs>
          <w:tab w:val="left" w:pos="851"/>
        </w:tabs>
        <w:spacing w:before="100" w:beforeAutospacing="1" w:after="100" w:afterAutospacing="1"/>
        <w:ind w:left="851" w:right="901"/>
        <w:jc w:val="both"/>
        <w:rPr>
          <w:rFonts w:ascii="Palatino Linotype" w:hAnsi="Palatino Linotype"/>
          <w:b/>
          <w:i/>
          <w:sz w:val="22"/>
          <w:szCs w:val="22"/>
          <w:lang w:val="es-ES"/>
        </w:rPr>
      </w:pPr>
      <w:r w:rsidRPr="00C95F4C">
        <w:rPr>
          <w:rFonts w:ascii="Palatino Linotype" w:hAnsi="Palatino Linotype"/>
          <w:b/>
          <w:i/>
          <w:sz w:val="22"/>
          <w:szCs w:val="22"/>
          <w:lang w:val="es-ES"/>
        </w:rPr>
        <w:t xml:space="preserve">“Artículo 180. </w:t>
      </w:r>
      <w:r w:rsidRPr="00C95F4C">
        <w:rPr>
          <w:rFonts w:ascii="Palatino Linotype" w:hAnsi="Palatino Linotype"/>
          <w:i/>
          <w:sz w:val="22"/>
          <w:szCs w:val="22"/>
          <w:lang w:val="es-ES"/>
        </w:rPr>
        <w:t xml:space="preserve">El </w:t>
      </w:r>
      <w:r w:rsidRPr="00C95F4C">
        <w:rPr>
          <w:rFonts w:ascii="Palatino Linotype" w:hAnsi="Palatino Linotype" w:cs="Arial"/>
          <w:i/>
          <w:sz w:val="22"/>
          <w:szCs w:val="22"/>
          <w:lang w:val="es-ES"/>
        </w:rPr>
        <w:t>recurso</w:t>
      </w:r>
      <w:r w:rsidRPr="00C95F4C">
        <w:rPr>
          <w:rFonts w:ascii="Palatino Linotype" w:hAnsi="Palatino Linotype"/>
          <w:i/>
          <w:sz w:val="22"/>
          <w:szCs w:val="22"/>
          <w:lang w:val="es-ES"/>
        </w:rPr>
        <w:t xml:space="preserve"> </w:t>
      </w:r>
      <w:r w:rsidRPr="00C95F4C">
        <w:rPr>
          <w:rFonts w:ascii="Palatino Linotype" w:hAnsi="Palatino Linotype" w:cs="Arial"/>
          <w:i/>
          <w:sz w:val="22"/>
          <w:szCs w:val="22"/>
          <w:lang w:val="es-ES"/>
        </w:rPr>
        <w:t>de</w:t>
      </w:r>
      <w:r w:rsidRPr="00C95F4C">
        <w:rPr>
          <w:rFonts w:ascii="Palatino Linotype" w:hAnsi="Palatino Linotype"/>
          <w:i/>
          <w:sz w:val="22"/>
          <w:szCs w:val="22"/>
          <w:lang w:val="es-ES"/>
        </w:rPr>
        <w:t xml:space="preserve"> revisión contendrá:</w:t>
      </w:r>
      <w:r w:rsidRPr="00C95F4C">
        <w:rPr>
          <w:rFonts w:ascii="Palatino Linotype" w:hAnsi="Palatino Linotype"/>
          <w:b/>
          <w:i/>
          <w:sz w:val="22"/>
          <w:szCs w:val="22"/>
          <w:lang w:val="es-ES"/>
        </w:rPr>
        <w:t xml:space="preserve"> </w:t>
      </w:r>
    </w:p>
    <w:p w14:paraId="467DB975" w14:textId="77777777" w:rsidR="00AE310A" w:rsidRPr="00C95F4C" w:rsidRDefault="00AE310A" w:rsidP="00C95F4C">
      <w:pPr>
        <w:tabs>
          <w:tab w:val="left" w:pos="851"/>
        </w:tabs>
        <w:spacing w:before="100" w:beforeAutospacing="1" w:after="100" w:afterAutospacing="1"/>
        <w:ind w:left="851" w:right="901"/>
        <w:jc w:val="both"/>
        <w:rPr>
          <w:rFonts w:ascii="Palatino Linotype" w:hAnsi="Palatino Linotype"/>
          <w:b/>
          <w:i/>
          <w:sz w:val="22"/>
          <w:szCs w:val="22"/>
          <w:lang w:val="es-ES"/>
        </w:rPr>
      </w:pPr>
      <w:r w:rsidRPr="00C95F4C">
        <w:rPr>
          <w:rFonts w:ascii="Palatino Linotype" w:hAnsi="Palatino Linotype"/>
          <w:b/>
          <w:i/>
          <w:sz w:val="22"/>
          <w:szCs w:val="22"/>
          <w:lang w:val="es-ES"/>
        </w:rPr>
        <w:t>…</w:t>
      </w:r>
    </w:p>
    <w:p w14:paraId="604088CE" w14:textId="77777777" w:rsidR="00AE310A" w:rsidRPr="00C95F4C" w:rsidRDefault="00AE310A" w:rsidP="00C95F4C">
      <w:pPr>
        <w:tabs>
          <w:tab w:val="left" w:pos="851"/>
        </w:tabs>
        <w:spacing w:before="100" w:beforeAutospacing="1" w:after="100" w:afterAutospacing="1"/>
        <w:ind w:left="851" w:right="901"/>
        <w:jc w:val="both"/>
        <w:rPr>
          <w:rFonts w:ascii="Palatino Linotype" w:hAnsi="Palatino Linotype"/>
          <w:i/>
          <w:sz w:val="22"/>
          <w:szCs w:val="22"/>
          <w:lang w:val="es-ES"/>
        </w:rPr>
      </w:pPr>
      <w:r w:rsidRPr="00C95F4C">
        <w:rPr>
          <w:rFonts w:ascii="Palatino Linotype" w:hAnsi="Palatino Linotype"/>
          <w:b/>
          <w:i/>
          <w:sz w:val="22"/>
          <w:szCs w:val="22"/>
          <w:lang w:val="es-ES"/>
        </w:rPr>
        <w:t xml:space="preserve">II. El nombre del solicitante </w:t>
      </w:r>
      <w:r w:rsidRPr="00C95F4C">
        <w:rPr>
          <w:rFonts w:ascii="Palatino Linotype" w:hAnsi="Palatino Linotype" w:cs="Arial"/>
          <w:b/>
          <w:i/>
          <w:sz w:val="22"/>
          <w:szCs w:val="22"/>
          <w:lang w:val="es-ES"/>
        </w:rPr>
        <w:t>que</w:t>
      </w:r>
      <w:r w:rsidRPr="00C95F4C">
        <w:rPr>
          <w:rFonts w:ascii="Palatino Linotype" w:hAnsi="Palatino Linotype"/>
          <w:b/>
          <w:i/>
          <w:sz w:val="22"/>
          <w:szCs w:val="22"/>
          <w:lang w:val="es-ES"/>
        </w:rPr>
        <w:t xml:space="preserve"> recurre </w:t>
      </w:r>
      <w:r w:rsidRPr="00C95F4C">
        <w:rPr>
          <w:rFonts w:ascii="Palatino Linotype" w:hAnsi="Palatino Linotype"/>
          <w:i/>
          <w:sz w:val="22"/>
          <w:szCs w:val="22"/>
          <w:lang w:val="es-ES"/>
        </w:rPr>
        <w:t>o de su representante y, en su caso, …</w:t>
      </w:r>
    </w:p>
    <w:p w14:paraId="26CD35BB" w14:textId="77777777" w:rsidR="00AE310A" w:rsidRPr="00C95F4C" w:rsidRDefault="00AE310A" w:rsidP="00C95F4C">
      <w:pPr>
        <w:tabs>
          <w:tab w:val="left" w:pos="851"/>
        </w:tabs>
        <w:spacing w:before="100" w:beforeAutospacing="1" w:after="100" w:afterAutospacing="1"/>
        <w:ind w:left="851" w:right="901"/>
        <w:jc w:val="both"/>
        <w:rPr>
          <w:rFonts w:ascii="Palatino Linotype" w:hAnsi="Palatino Linotype"/>
          <w:b/>
          <w:i/>
          <w:sz w:val="22"/>
          <w:szCs w:val="22"/>
          <w:lang w:val="es-ES"/>
        </w:rPr>
      </w:pPr>
      <w:r w:rsidRPr="00C95F4C">
        <w:rPr>
          <w:rFonts w:ascii="Palatino Linotype" w:hAnsi="Palatino Linotype"/>
          <w:b/>
          <w:i/>
          <w:sz w:val="22"/>
          <w:szCs w:val="22"/>
          <w:lang w:val="es-ES"/>
        </w:rPr>
        <w:lastRenderedPageBreak/>
        <w:t xml:space="preserve">En caso de </w:t>
      </w:r>
      <w:r w:rsidRPr="00C95F4C">
        <w:rPr>
          <w:rFonts w:ascii="Palatino Linotype" w:hAnsi="Palatino Linotype" w:cs="Arial"/>
          <w:b/>
          <w:i/>
          <w:sz w:val="22"/>
          <w:szCs w:val="22"/>
          <w:lang w:val="es-ES"/>
        </w:rPr>
        <w:t>que</w:t>
      </w:r>
      <w:r w:rsidRPr="00C95F4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95F4C">
        <w:rPr>
          <w:rFonts w:ascii="Palatino Linotype" w:hAnsi="Palatino Linotype"/>
          <w:i/>
          <w:sz w:val="22"/>
          <w:szCs w:val="22"/>
          <w:lang w:val="es-ES"/>
        </w:rPr>
        <w:t>, IV, VII y VIII.</w:t>
      </w:r>
      <w:r w:rsidRPr="00C95F4C">
        <w:rPr>
          <w:rFonts w:ascii="Palatino Linotype" w:hAnsi="Palatino Linotype"/>
          <w:b/>
          <w:i/>
          <w:sz w:val="22"/>
          <w:szCs w:val="22"/>
          <w:lang w:val="es-ES"/>
        </w:rPr>
        <w:t>”</w:t>
      </w:r>
    </w:p>
    <w:p w14:paraId="29931A2E" w14:textId="77777777" w:rsidR="00AE310A" w:rsidRPr="00C95F4C" w:rsidRDefault="00AE310A" w:rsidP="00C95F4C">
      <w:pPr>
        <w:spacing w:before="100" w:beforeAutospacing="1" w:after="100" w:afterAutospacing="1"/>
        <w:ind w:left="851" w:right="902"/>
        <w:jc w:val="right"/>
        <w:rPr>
          <w:rFonts w:ascii="Palatino Linotype" w:hAnsi="Palatino Linotype" w:cs="Arial"/>
          <w:i/>
          <w:sz w:val="22"/>
          <w:szCs w:val="22"/>
          <w:lang w:val="es-ES"/>
        </w:rPr>
      </w:pPr>
      <w:r w:rsidRPr="00C95F4C">
        <w:rPr>
          <w:rFonts w:ascii="Palatino Linotype" w:hAnsi="Palatino Linotype" w:cs="Arial"/>
          <w:i/>
          <w:sz w:val="22"/>
          <w:szCs w:val="22"/>
          <w:lang w:val="es-ES"/>
        </w:rPr>
        <w:t>(</w:t>
      </w:r>
      <w:r w:rsidRPr="00C95F4C">
        <w:rPr>
          <w:rFonts w:ascii="Palatino Linotype" w:hAnsi="Palatino Linotype" w:cs="Arial"/>
          <w:iCs/>
          <w:sz w:val="22"/>
          <w:szCs w:val="22"/>
          <w:lang w:val="es-ES"/>
        </w:rPr>
        <w:t>Énfasis añadido</w:t>
      </w:r>
      <w:r w:rsidRPr="00C95F4C">
        <w:rPr>
          <w:rFonts w:ascii="Palatino Linotype" w:hAnsi="Palatino Linotype" w:cs="Arial"/>
          <w:i/>
          <w:sz w:val="22"/>
          <w:szCs w:val="22"/>
          <w:lang w:val="es-ES"/>
        </w:rPr>
        <w:t>)</w:t>
      </w:r>
    </w:p>
    <w:p w14:paraId="0B6028FC" w14:textId="77777777" w:rsidR="00AE310A" w:rsidRPr="00C95F4C" w:rsidRDefault="00AE310A" w:rsidP="00C95F4C">
      <w:pPr>
        <w:spacing w:before="100" w:beforeAutospacing="1" w:after="100" w:afterAutospacing="1" w:line="360" w:lineRule="auto"/>
        <w:jc w:val="both"/>
        <w:rPr>
          <w:rFonts w:ascii="Palatino Linotype" w:hAnsi="Palatino Linotype"/>
          <w:b/>
          <w:lang w:val="es-ES"/>
        </w:rPr>
      </w:pPr>
      <w:r w:rsidRPr="00C95F4C">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C95F4C">
        <w:rPr>
          <w:rFonts w:ascii="Palatino Linotype" w:hAnsi="Palatino Linotype" w:cs="Arial"/>
          <w:b/>
          <w:lang w:val="es-ES"/>
        </w:rPr>
        <w:t xml:space="preserve"> RECURRENTE;</w:t>
      </w:r>
      <w:r w:rsidRPr="00C95F4C">
        <w:rPr>
          <w:rFonts w:ascii="Palatino Linotype" w:hAnsi="Palatino Linotype"/>
          <w:lang w:val="es-ES"/>
        </w:rPr>
        <w:t xml:space="preserve"> por lo que, en el presente caso, al haber sido presentados los Recursos de Revisión vía </w:t>
      </w:r>
      <w:r w:rsidRPr="00C95F4C">
        <w:rPr>
          <w:rFonts w:ascii="Palatino Linotype" w:hAnsi="Palatino Linotype"/>
          <w:b/>
          <w:lang w:val="es-ES"/>
        </w:rPr>
        <w:t>SAIMEX</w:t>
      </w:r>
      <w:r w:rsidRPr="00C95F4C">
        <w:rPr>
          <w:rFonts w:ascii="Palatino Linotype" w:hAnsi="Palatino Linotype"/>
          <w:lang w:val="es-ES"/>
        </w:rPr>
        <w:t>, dicho requisito resulta innecesario.</w:t>
      </w:r>
    </w:p>
    <w:p w14:paraId="03110FF6" w14:textId="77777777" w:rsidR="00AE310A" w:rsidRPr="00C95F4C" w:rsidRDefault="00AE310A" w:rsidP="00C95F4C">
      <w:pPr>
        <w:spacing w:before="100" w:beforeAutospacing="1" w:after="100" w:afterAutospacing="1" w:line="360" w:lineRule="auto"/>
        <w:jc w:val="both"/>
        <w:rPr>
          <w:rFonts w:ascii="Palatino Linotype" w:hAnsi="Palatino Linotype" w:cs="Arial"/>
          <w:lang w:val="es-ES"/>
        </w:rPr>
      </w:pPr>
      <w:r w:rsidRPr="00C95F4C">
        <w:rPr>
          <w:rFonts w:ascii="Palatino Linotype" w:hAnsi="Palatino Linotype"/>
          <w:lang w:val="es-ES"/>
        </w:rPr>
        <w:t xml:space="preserve">Lo anterior es así, pues el artículo 15 de </w:t>
      </w:r>
      <w:r w:rsidRPr="00C95F4C">
        <w:rPr>
          <w:rFonts w:ascii="Palatino Linotype" w:hAnsi="Palatino Linotype" w:cs="Arial"/>
          <w:lang w:val="es-ES"/>
        </w:rPr>
        <w:t xml:space="preserve">Ley de Transparencia y Acceso a la Información Pública del Estado de México y Municipios </w:t>
      </w:r>
      <w:r w:rsidRPr="00C95F4C">
        <w:rPr>
          <w:rFonts w:ascii="Palatino Linotype" w:hAnsi="Palatino Linotype" w:cs="Arial"/>
          <w:iCs/>
          <w:lang w:val="es-ES"/>
        </w:rPr>
        <w:t xml:space="preserve">prevé que, </w:t>
      </w:r>
      <w:r w:rsidRPr="00C95F4C">
        <w:rPr>
          <w:rFonts w:ascii="Palatino Linotype" w:hAnsi="Palatino Linotype"/>
          <w:lang w:val="es-ES"/>
        </w:rPr>
        <w:t xml:space="preserve">toda persona tendrá acceso a la información </w:t>
      </w:r>
      <w:r w:rsidRPr="00C95F4C">
        <w:rPr>
          <w:rFonts w:ascii="Palatino Linotype" w:hAnsi="Palatino Linotype" w:cs="Arial"/>
          <w:lang w:val="es-ES"/>
        </w:rPr>
        <w:t xml:space="preserve">sin necesidad de acreditar interés alguno o justificar su utilización, de lo que se infiere que para el </w:t>
      </w:r>
      <w:r w:rsidRPr="00C95F4C">
        <w:rPr>
          <w:rFonts w:ascii="Palatino Linotype" w:hAnsi="Palatino Linotype"/>
          <w:lang w:val="es-ES"/>
        </w:rPr>
        <w:t>ejercicio</w:t>
      </w:r>
      <w:r w:rsidRPr="00C95F4C">
        <w:rPr>
          <w:rFonts w:ascii="Palatino Linotype" w:hAnsi="Palatino Linotype" w:cs="Arial"/>
          <w:lang w:val="es-ES"/>
        </w:rPr>
        <w:t xml:space="preserve"> del derecho de acceso a la información pública, </w:t>
      </w:r>
      <w:r w:rsidRPr="00C95F4C">
        <w:rPr>
          <w:rFonts w:ascii="Palatino Linotype" w:hAnsi="Palatino Linotype" w:cs="Arial"/>
          <w:b/>
          <w:u w:val="single"/>
          <w:lang w:val="es-ES"/>
        </w:rPr>
        <w:t xml:space="preserve">el nombre no es un requisito </w:t>
      </w:r>
      <w:r w:rsidRPr="00C95F4C">
        <w:rPr>
          <w:rFonts w:ascii="Palatino Linotype" w:hAnsi="Palatino Linotype" w:cs="Arial"/>
          <w:b/>
          <w:i/>
          <w:u w:val="single"/>
          <w:lang w:val="es-ES"/>
        </w:rPr>
        <w:t>sine qua non</w:t>
      </w:r>
      <w:r w:rsidRPr="00C95F4C">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09DFDA0" w14:textId="77777777" w:rsidR="00AE310A" w:rsidRPr="00C95F4C" w:rsidRDefault="00AE310A" w:rsidP="00C95F4C">
      <w:pPr>
        <w:spacing w:before="100" w:beforeAutospacing="1" w:after="100" w:afterAutospacing="1" w:line="360" w:lineRule="auto"/>
        <w:jc w:val="both"/>
        <w:rPr>
          <w:rFonts w:ascii="Palatino Linotype" w:hAnsi="Palatino Linotype"/>
          <w:lang w:val="es-ES"/>
        </w:rPr>
      </w:pPr>
      <w:r w:rsidRPr="00C95F4C">
        <w:rPr>
          <w:rFonts w:ascii="Palatino Linotype" w:hAnsi="Palatino Linotype"/>
          <w:lang w:val="es-ES"/>
        </w:rPr>
        <w:t xml:space="preserve">Aunado a lo anterior, cabe precisar que los artículos 6, Apartado A, fracciones III y IV de la Constitución Política de los Estados Unidos Mexicanos y 5, párrafos trigésimo segundo, trigésimo tercero y trigésimo cuarto, fracciones I, III, IV y V de la Constitución Política del Estado Libre y Soberano de México, garantizan el ejercicio del derecho de acceso a la información pública, toda vez que disponen que toda persona sin necesidad </w:t>
      </w:r>
      <w:r w:rsidRPr="00C95F4C">
        <w:rPr>
          <w:rFonts w:ascii="Palatino Linotype" w:hAnsi="Palatino Linotype"/>
          <w:lang w:val="es-ES"/>
        </w:rPr>
        <w:lastRenderedPageBreak/>
        <w:t>de acreditar interés alguno o justificar su utilización, tendrá acceso gratuito a la información pública.</w:t>
      </w:r>
    </w:p>
    <w:p w14:paraId="0817B1E1" w14:textId="77777777" w:rsidR="00AE310A" w:rsidRPr="00C95F4C" w:rsidRDefault="00AE310A" w:rsidP="00C95F4C">
      <w:pPr>
        <w:spacing w:before="100" w:beforeAutospacing="1" w:after="100" w:afterAutospacing="1" w:line="360" w:lineRule="auto"/>
        <w:jc w:val="both"/>
        <w:rPr>
          <w:rFonts w:ascii="Palatino Linotype" w:hAnsi="Palatino Linotype"/>
          <w:lang w:val="es-ES"/>
        </w:rPr>
      </w:pPr>
      <w:r w:rsidRPr="00C95F4C">
        <w:rPr>
          <w:rFonts w:ascii="Palatino Linotype" w:hAnsi="Palatino Linotype"/>
          <w:lang w:val="es-ES"/>
        </w:rPr>
        <w:t xml:space="preserve">Asimismo, se estima que el requisito relativo al nombre del </w:t>
      </w:r>
      <w:r w:rsidRPr="00C95F4C">
        <w:rPr>
          <w:rFonts w:ascii="Palatino Linotype" w:hAnsi="Palatino Linotype" w:cs="Arial"/>
          <w:b/>
          <w:lang w:val="es-ES"/>
        </w:rPr>
        <w:t>RECURRENTE</w:t>
      </w:r>
      <w:r w:rsidRPr="00C95F4C">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95F4C">
        <w:rPr>
          <w:rFonts w:ascii="Palatino Linotype" w:hAnsi="Palatino Linotype" w:cs="Arial"/>
          <w:b/>
          <w:lang w:val="es-ES"/>
        </w:rPr>
        <w:t>EL RECURRENTE</w:t>
      </w:r>
      <w:r w:rsidRPr="00C95F4C">
        <w:rPr>
          <w:rFonts w:ascii="Palatino Linotype" w:hAnsi="Palatino Linotype"/>
          <w:lang w:val="es-ES"/>
        </w:rPr>
        <w:t xml:space="preserve"> es la misma persona que realizó las solicitudes de acceso a la información pública que ahora se impugnan.</w:t>
      </w:r>
    </w:p>
    <w:p w14:paraId="100FCB8C" w14:textId="77777777" w:rsidR="00AE310A" w:rsidRPr="00C95F4C" w:rsidRDefault="00AE310A" w:rsidP="00C95F4C">
      <w:pPr>
        <w:spacing w:before="100" w:beforeAutospacing="1" w:after="100" w:afterAutospacing="1" w:line="360" w:lineRule="auto"/>
        <w:jc w:val="both"/>
        <w:rPr>
          <w:rFonts w:ascii="Palatino Linotype" w:hAnsi="Palatino Linotype"/>
          <w:lang w:val="es-ES"/>
        </w:rPr>
      </w:pPr>
      <w:r w:rsidRPr="00C95F4C">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C95F4C">
        <w:rPr>
          <w:rFonts w:ascii="Palatino Linotype" w:hAnsi="Palatino Linotype"/>
        </w:rPr>
        <w:t>Constitución Política de los Estados Unidos Mexicanos</w:t>
      </w:r>
      <w:r w:rsidRPr="00C95F4C">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4C2C594" w14:textId="77777777" w:rsidR="00C95F4C" w:rsidRDefault="00C95F4C" w:rsidP="00C95F4C">
      <w:pPr>
        <w:spacing w:before="100" w:beforeAutospacing="1" w:after="100" w:afterAutospacing="1" w:line="360" w:lineRule="auto"/>
        <w:jc w:val="both"/>
        <w:textAlignment w:val="baseline"/>
        <w:rPr>
          <w:rFonts w:ascii="Palatino Linotype" w:hAnsi="Palatino Linotype"/>
          <w:b/>
          <w:sz w:val="26"/>
          <w:szCs w:val="26"/>
          <w:lang w:eastAsia="es-MX"/>
        </w:rPr>
      </w:pPr>
    </w:p>
    <w:p w14:paraId="1845814D" w14:textId="68F0B0FD" w:rsidR="005B5043" w:rsidRPr="00C95F4C" w:rsidRDefault="000171D8" w:rsidP="00C95F4C">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C95F4C">
        <w:rPr>
          <w:rFonts w:ascii="Palatino Linotype" w:hAnsi="Palatino Linotype"/>
          <w:b/>
          <w:sz w:val="26"/>
          <w:szCs w:val="26"/>
          <w:lang w:eastAsia="es-MX"/>
        </w:rPr>
        <w:lastRenderedPageBreak/>
        <w:t>QUINTO</w:t>
      </w:r>
      <w:r w:rsidRPr="00C95F4C">
        <w:rPr>
          <w:rFonts w:ascii="Palatino Linotype" w:hAnsi="Palatino Linotype" w:cs="Arial"/>
          <w:b/>
          <w:sz w:val="26"/>
          <w:szCs w:val="26"/>
          <w:lang w:eastAsia="es-MX"/>
        </w:rPr>
        <w:t xml:space="preserve">. </w:t>
      </w:r>
      <w:r w:rsidRPr="00C95F4C">
        <w:rPr>
          <w:rFonts w:ascii="Palatino Linotype" w:hAnsi="Palatino Linotype" w:cs="Arial"/>
          <w:b/>
          <w:sz w:val="26"/>
          <w:szCs w:val="26"/>
          <w:lang w:val="es-ES" w:eastAsia="es-MX"/>
        </w:rPr>
        <w:t>Estudio y resolución del asunto.</w:t>
      </w:r>
    </w:p>
    <w:p w14:paraId="3FD49B42" w14:textId="77777777" w:rsidR="00464946" w:rsidRPr="00C95F4C" w:rsidRDefault="00464946"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Una vez determinada la vía sobre la que versará el presente Recurso, y previa revisión de los expedientes electrónicos formados en </w:t>
      </w:r>
      <w:r w:rsidRPr="00C95F4C">
        <w:rPr>
          <w:rFonts w:ascii="Palatino Linotype" w:hAnsi="Palatino Linotype" w:cs="Arial"/>
          <w:b/>
        </w:rPr>
        <w:t>EL SAIMEX</w:t>
      </w:r>
      <w:r w:rsidRPr="00C95F4C">
        <w:rPr>
          <w:rFonts w:ascii="Palatino Linotype" w:hAnsi="Palatino Linotype" w:cs="Arial"/>
        </w:rPr>
        <w:t xml:space="preserve"> con motivo de las solicitudes de información y de los recursos a que da origen, es de señalar que el análisis del presente, se basará en el contenido íntegro de las actuaciones que obran en los expedientes electrónicos,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en la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40414E22" w14:textId="7B7C9222" w:rsidR="00B64656" w:rsidRPr="00C95F4C" w:rsidRDefault="00B64656" w:rsidP="00C95F4C">
      <w:pPr>
        <w:widowControl w:val="0"/>
        <w:autoSpaceDE w:val="0"/>
        <w:autoSpaceDN w:val="0"/>
        <w:adjustRightInd w:val="0"/>
        <w:spacing w:before="100" w:beforeAutospacing="1" w:after="100" w:afterAutospacing="1" w:line="360" w:lineRule="auto"/>
        <w:jc w:val="both"/>
        <w:rPr>
          <w:rFonts w:ascii="Palatino Linotype" w:hAnsi="Palatino Linotype"/>
        </w:rPr>
      </w:pPr>
      <w:r w:rsidRPr="00C95F4C">
        <w:rPr>
          <w:rFonts w:ascii="Palatino Linotype" w:hAnsi="Palatino Linotype" w:cs="Arial"/>
        </w:rPr>
        <w:t xml:space="preserve">En primer término, debemos recordar que </w:t>
      </w:r>
      <w:r w:rsidRPr="00C95F4C">
        <w:rPr>
          <w:rFonts w:ascii="Palatino Linotype" w:hAnsi="Palatino Linotype" w:cs="Arial"/>
          <w:b/>
          <w:lang w:val="es-ES"/>
        </w:rPr>
        <w:t xml:space="preserve">EL </w:t>
      </w:r>
      <w:r w:rsidRPr="00C95F4C">
        <w:rPr>
          <w:rFonts w:ascii="Palatino Linotype" w:hAnsi="Palatino Linotype" w:cs="Arial"/>
          <w:b/>
        </w:rPr>
        <w:t xml:space="preserve">RECURRENTE </w:t>
      </w:r>
      <w:r w:rsidR="006A0A4F" w:rsidRPr="00C95F4C">
        <w:rPr>
          <w:rFonts w:ascii="Palatino Linotype" w:hAnsi="Palatino Linotype"/>
        </w:rPr>
        <w:t xml:space="preserve">presento la solicitud de acceso con número </w:t>
      </w:r>
      <w:r w:rsidR="006A0A4F" w:rsidRPr="00C95F4C">
        <w:rPr>
          <w:rFonts w:ascii="Palatino Linotype" w:hAnsi="Palatino Linotype"/>
          <w:b/>
        </w:rPr>
        <w:t>02200/TOLUCA/IP/2023</w:t>
      </w:r>
      <w:r w:rsidR="006A0A4F" w:rsidRPr="00C95F4C">
        <w:rPr>
          <w:rFonts w:ascii="Palatino Linotype" w:hAnsi="Palatino Linotype"/>
        </w:rPr>
        <w:t xml:space="preserve">, que acto seguido </w:t>
      </w:r>
      <w:r w:rsidR="006A0A4F" w:rsidRPr="00C95F4C">
        <w:rPr>
          <w:rFonts w:ascii="Palatino Linotype" w:hAnsi="Palatino Linotype"/>
          <w:b/>
        </w:rPr>
        <w:t>EL</w:t>
      </w:r>
      <w:r w:rsidRPr="00C95F4C">
        <w:rPr>
          <w:rFonts w:ascii="Palatino Linotype" w:hAnsi="Palatino Linotype"/>
        </w:rPr>
        <w:t xml:space="preserve"> </w:t>
      </w:r>
      <w:r w:rsidR="006A0A4F" w:rsidRPr="00C95F4C">
        <w:rPr>
          <w:rFonts w:ascii="Palatino Linotype" w:hAnsi="Palatino Linotype"/>
          <w:b/>
        </w:rPr>
        <w:t xml:space="preserve">SUJETO OBLIGADO </w:t>
      </w:r>
      <w:r w:rsidR="006A0A4F" w:rsidRPr="00C95F4C">
        <w:rPr>
          <w:rFonts w:ascii="Palatino Linotype" w:hAnsi="Palatino Linotype"/>
        </w:rPr>
        <w:t>solicito la aclaración en los términos siguientes:</w:t>
      </w:r>
    </w:p>
    <w:p w14:paraId="6A0949D2" w14:textId="77777777" w:rsidR="006A0A4F" w:rsidRPr="00C95F4C" w:rsidRDefault="006A0A4F" w:rsidP="00C95F4C">
      <w:pPr>
        <w:spacing w:before="100" w:beforeAutospacing="1" w:after="100" w:afterAutospacing="1" w:line="276" w:lineRule="auto"/>
        <w:ind w:left="850" w:right="901"/>
        <w:jc w:val="both"/>
        <w:rPr>
          <w:rFonts w:ascii="Palatino Linotype" w:eastAsia="Arial" w:hAnsi="Palatino Linotype" w:cs="Arial"/>
          <w:i/>
          <w:sz w:val="22"/>
          <w:szCs w:val="22"/>
        </w:rPr>
      </w:pPr>
      <w:r w:rsidRPr="00C95F4C">
        <w:rPr>
          <w:rFonts w:ascii="Palatino Linotype" w:eastAsia="Arial" w:hAnsi="Palatino Linotype" w:cs="Arial"/>
          <w:i/>
          <w:sz w:val="22"/>
          <w:szCs w:val="22"/>
        </w:rPr>
        <w:t>“solicito todos los oficios que ha recibido el cordinador de apoyo tecnico en el mes de junio 2022, todos los que les permita subir su sistema ya que lo estoy pidiendo digital y via saimex, así como se me rinda el informa fundado y justificado donde se me indique cuales o cuantos no se entregaran en su caso y el porque” (Sic).</w:t>
      </w:r>
    </w:p>
    <w:p w14:paraId="35331AF6" w14:textId="0161DF39" w:rsidR="006A0A4F" w:rsidRPr="00C95F4C" w:rsidRDefault="006A0A4F" w:rsidP="00C95F4C">
      <w:pPr>
        <w:spacing w:before="100" w:beforeAutospacing="1" w:after="100" w:afterAutospacing="1" w:line="276" w:lineRule="auto"/>
        <w:ind w:left="850" w:right="901"/>
        <w:jc w:val="both"/>
        <w:rPr>
          <w:rFonts w:ascii="Palatino Linotype" w:eastAsia="Arial" w:hAnsi="Palatino Linotype" w:cs="Arial"/>
          <w:i/>
          <w:szCs w:val="22"/>
        </w:rPr>
      </w:pPr>
      <w:r w:rsidRPr="00C95F4C">
        <w:rPr>
          <w:rFonts w:ascii="Palatino Linotype" w:eastAsia="Arial" w:hAnsi="Palatino Linotype" w:cs="Arial"/>
          <w:szCs w:val="22"/>
        </w:rPr>
        <w:t>Presentando en la  aclaración</w:t>
      </w:r>
      <w:r w:rsidRPr="00C95F4C">
        <w:rPr>
          <w:rFonts w:ascii="Palatino Linotype" w:eastAsia="Arial" w:hAnsi="Palatino Linotype" w:cs="Arial"/>
          <w:i/>
          <w:szCs w:val="22"/>
        </w:rPr>
        <w:t xml:space="preserve">: </w:t>
      </w:r>
    </w:p>
    <w:p w14:paraId="224780FF" w14:textId="77777777" w:rsidR="006A0A4F" w:rsidRPr="00C95F4C" w:rsidRDefault="006A0A4F" w:rsidP="00C95F4C">
      <w:pPr>
        <w:spacing w:before="100" w:beforeAutospacing="1" w:after="100" w:afterAutospacing="1" w:line="276" w:lineRule="auto"/>
        <w:ind w:left="850" w:right="901"/>
        <w:jc w:val="both"/>
        <w:rPr>
          <w:rFonts w:ascii="Palatino Linotype" w:hAnsi="Palatino Linotype" w:cs="Arial"/>
          <w:i/>
          <w:sz w:val="22"/>
        </w:rPr>
      </w:pPr>
      <w:r w:rsidRPr="00C95F4C">
        <w:rPr>
          <w:rFonts w:ascii="Palatino Linotype" w:hAnsi="Palatino Linotype" w:cs="Arial"/>
          <w:i/>
          <w:sz w:val="22"/>
        </w:rPr>
        <w:lastRenderedPageBreak/>
        <w:t>“solicito todos los oficios que ha recibido el cordinador de apoyo tecnico en el mes de junio 2022, todos los que les permita subir su sistema ya que lo estoy pidiendo digital y via saimex, así como se me rinda el informa fundado y justificado donde se me indique cuales o cuantos no se entregaran en su caso y el porque” (Sic)</w:t>
      </w:r>
    </w:p>
    <w:p w14:paraId="2C2C88D6" w14:textId="1A19167F" w:rsidR="006A0A4F" w:rsidRPr="00C95F4C" w:rsidRDefault="006A0A4F" w:rsidP="00C95F4C">
      <w:pPr>
        <w:tabs>
          <w:tab w:val="left" w:pos="709"/>
        </w:tabs>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Como se puede observar la aclaración es el mismo contenido de la solicitud de acceso a la información.</w:t>
      </w:r>
    </w:p>
    <w:p w14:paraId="73D1DE66" w14:textId="59C0317C" w:rsidR="00B64656" w:rsidRPr="00C95F4C" w:rsidRDefault="00B64656" w:rsidP="00C95F4C">
      <w:p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rPr>
        <w:t xml:space="preserve">Así, como se indicó en el Antecedente </w:t>
      </w:r>
      <w:r w:rsidR="006A0A4F" w:rsidRPr="00C95F4C">
        <w:rPr>
          <w:rFonts w:ascii="Palatino Linotype" w:hAnsi="Palatino Linotype" w:cs="Arial"/>
        </w:rPr>
        <w:t>V</w:t>
      </w:r>
      <w:r w:rsidRPr="00C95F4C">
        <w:rPr>
          <w:rFonts w:ascii="Palatino Linotype" w:hAnsi="Palatino Linotype" w:cs="Arial"/>
        </w:rPr>
        <w:t xml:space="preserve"> de la presente Resolución, </w:t>
      </w:r>
      <w:r w:rsidR="006A0A4F" w:rsidRPr="00C95F4C">
        <w:rPr>
          <w:rFonts w:ascii="Palatino Linotype" w:hAnsi="Palatino Linotype" w:cs="Arial"/>
          <w:b/>
          <w:bCs/>
        </w:rPr>
        <w:t>EL SUJETO OBLIGADO</w:t>
      </w:r>
      <w:r w:rsidRPr="00C95F4C">
        <w:rPr>
          <w:rFonts w:ascii="Palatino Linotype" w:hAnsi="Palatino Linotype" w:cs="Arial"/>
          <w:bCs/>
        </w:rPr>
        <w:t xml:space="preserve"> </w:t>
      </w:r>
      <w:r w:rsidR="006A0A4F" w:rsidRPr="00C95F4C">
        <w:rPr>
          <w:rFonts w:ascii="Palatino Linotype" w:hAnsi="Palatino Linotype" w:cs="Arial"/>
          <w:bCs/>
        </w:rPr>
        <w:t>entrega los oficios recibos a las siguientes coordinaciones, todos del mes de junio de 2022:</w:t>
      </w:r>
    </w:p>
    <w:p w14:paraId="67CA5F8A" w14:textId="55103E43" w:rsidR="006A0A4F" w:rsidRPr="00C95F4C" w:rsidRDefault="006A0A4F" w:rsidP="00C95F4C">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Coordinación de apoyo técnico de la Dirección General de Desarrollo Urbano, Ordenamiento Territorial y Obras Publicas;</w:t>
      </w:r>
    </w:p>
    <w:p w14:paraId="6B318287" w14:textId="7969806C" w:rsidR="006A0A4F" w:rsidRPr="00C95F4C" w:rsidRDefault="006A0A4F" w:rsidP="00C95F4C">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Coordinación de apoyo técnico de la Dirección General de Gobierno;</w:t>
      </w:r>
    </w:p>
    <w:p w14:paraId="5F70B02F" w14:textId="2FCE6198" w:rsidR="006A0A4F" w:rsidRPr="00C95F4C" w:rsidRDefault="006A0A4F" w:rsidP="00C95F4C">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Coordinación de apoyo técnico de la Tesorería Municipal;</w:t>
      </w:r>
    </w:p>
    <w:p w14:paraId="3CCAA00B" w14:textId="5DCAB1F2" w:rsidR="006A0A4F" w:rsidRPr="00C95F4C" w:rsidRDefault="006A0A4F" w:rsidP="00C95F4C">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Coordinación de apoyo técnico de la Dirección General de Administración;</w:t>
      </w:r>
    </w:p>
    <w:p w14:paraId="608A7DFC" w14:textId="40978272" w:rsidR="006A0A4F" w:rsidRPr="00C95F4C" w:rsidRDefault="006A0A4F" w:rsidP="00C95F4C">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Coordinación de apoyo técnico de la Dirección General Servicio Públicos.</w:t>
      </w:r>
    </w:p>
    <w:p w14:paraId="0F74170C" w14:textId="0ABD06BE" w:rsidR="006A0A4F" w:rsidRPr="00C95F4C" w:rsidRDefault="006A0A4F" w:rsidP="00C95F4C">
      <w:pPr>
        <w:tabs>
          <w:tab w:val="left" w:pos="709"/>
        </w:tabs>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Desde luego, se advierte que dichos oficios fueron remitidos en versión pública, así mismo, se advierten oficios signados por el Coordinador General de Comunicación social</w:t>
      </w:r>
      <w:r w:rsidR="00300B8E" w:rsidRPr="00C95F4C">
        <w:rPr>
          <w:rFonts w:ascii="Palatino Linotype" w:hAnsi="Palatino Linotype" w:cs="Arial"/>
          <w:bCs/>
        </w:rPr>
        <w:t>.</w:t>
      </w:r>
    </w:p>
    <w:p w14:paraId="72553877" w14:textId="77777777" w:rsidR="00844276" w:rsidRPr="00C95F4C" w:rsidRDefault="00844276" w:rsidP="00C95F4C">
      <w:pPr>
        <w:spacing w:before="100" w:beforeAutospacing="1" w:after="100" w:afterAutospacing="1" w:line="360" w:lineRule="auto"/>
        <w:jc w:val="both"/>
        <w:rPr>
          <w:rFonts w:ascii="Palatino Linotype" w:hAnsi="Palatino Linotype"/>
        </w:rPr>
      </w:pPr>
      <w:r w:rsidRPr="00C95F4C">
        <w:rPr>
          <w:rFonts w:ascii="Palatino Linotype" w:hAnsi="Palatino Linotype"/>
        </w:rPr>
        <w:t xml:space="preserve">En efecto, el hecho de que </w:t>
      </w:r>
      <w:r w:rsidRPr="00C95F4C">
        <w:rPr>
          <w:rFonts w:ascii="Palatino Linotype" w:hAnsi="Palatino Linotype"/>
          <w:b/>
        </w:rPr>
        <w:t>EL SUJETO OBLIGADO</w:t>
      </w:r>
      <w:r w:rsidRPr="00C95F4C">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w:t>
      </w:r>
      <w:r w:rsidRPr="00C95F4C">
        <w:rPr>
          <w:rFonts w:ascii="Palatino Linotype" w:hAnsi="Palatino Linotype"/>
        </w:rPr>
        <w:lastRenderedPageBreak/>
        <w:t>Acceso a la Información Pública del Estado de México y Municipios, que literalmente establece:</w:t>
      </w:r>
    </w:p>
    <w:p w14:paraId="7F8354D4" w14:textId="77777777" w:rsidR="00844276" w:rsidRPr="00C95F4C" w:rsidRDefault="00844276" w:rsidP="00C95F4C">
      <w:pPr>
        <w:spacing w:before="100" w:beforeAutospacing="1" w:after="100" w:afterAutospacing="1"/>
        <w:ind w:left="851" w:right="899"/>
        <w:jc w:val="both"/>
        <w:rPr>
          <w:rFonts w:ascii="Palatino Linotype" w:hAnsi="Palatino Linotype"/>
          <w:i/>
          <w:sz w:val="22"/>
          <w:szCs w:val="22"/>
        </w:rPr>
      </w:pPr>
      <w:r w:rsidRPr="00C95F4C">
        <w:rPr>
          <w:rFonts w:ascii="Palatino Linotype" w:hAnsi="Palatino Linotype"/>
          <w:b/>
          <w:i/>
          <w:sz w:val="22"/>
          <w:szCs w:val="22"/>
        </w:rPr>
        <w:t>“Artículo 12</w:t>
      </w:r>
      <w:r w:rsidRPr="00C95F4C">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5C8174A4" w14:textId="77777777" w:rsidR="00844276" w:rsidRPr="00C95F4C" w:rsidRDefault="00844276" w:rsidP="00C95F4C">
      <w:pPr>
        <w:spacing w:before="100" w:beforeAutospacing="1" w:after="100" w:afterAutospacing="1"/>
        <w:ind w:left="851" w:right="899"/>
        <w:jc w:val="both"/>
        <w:rPr>
          <w:rFonts w:ascii="Palatino Linotype" w:hAnsi="Palatino Linotype"/>
          <w:b/>
          <w:i/>
          <w:sz w:val="22"/>
          <w:szCs w:val="22"/>
        </w:rPr>
      </w:pPr>
      <w:r w:rsidRPr="00C95F4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95F4C">
        <w:rPr>
          <w:rFonts w:ascii="Palatino Linotype" w:hAnsi="Palatino Linotype"/>
          <w:b/>
          <w:i/>
          <w:sz w:val="22"/>
          <w:szCs w:val="22"/>
        </w:rPr>
        <w:t>”</w:t>
      </w:r>
    </w:p>
    <w:p w14:paraId="49226567" w14:textId="77777777" w:rsidR="00844276" w:rsidRPr="00C95F4C" w:rsidRDefault="00844276"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rPr>
        <w:t xml:space="preserve">De hecho, el estudio de la naturaleza jurídica de la información pública solicitada, tiene por objeto determinar si ésta la genera, posee o administra </w:t>
      </w:r>
      <w:r w:rsidRPr="00C95F4C">
        <w:rPr>
          <w:rFonts w:ascii="Palatino Linotype" w:hAnsi="Palatino Linotype"/>
          <w:b/>
        </w:rPr>
        <w:t>EL SUJETO OBLIGADO</w:t>
      </w:r>
      <w:r w:rsidRPr="00C95F4C">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4798EC2C" w14:textId="6F22BFA4" w:rsidR="00844276" w:rsidRDefault="00844276"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Acto seguido, </w:t>
      </w:r>
      <w:r w:rsidR="00B64656" w:rsidRPr="00C95F4C">
        <w:rPr>
          <w:rFonts w:ascii="Palatino Linotype" w:hAnsi="Palatino Linotype" w:cs="Arial"/>
          <w:b/>
        </w:rPr>
        <w:t>EL</w:t>
      </w:r>
      <w:r w:rsidRPr="00C95F4C">
        <w:rPr>
          <w:rFonts w:ascii="Palatino Linotype" w:hAnsi="Palatino Linotype" w:cs="Arial"/>
          <w:b/>
        </w:rPr>
        <w:t xml:space="preserve"> RECURRENTE </w:t>
      </w:r>
      <w:r w:rsidRPr="00C95F4C">
        <w:rPr>
          <w:rFonts w:ascii="Palatino Linotype" w:hAnsi="Palatino Linotype" w:cs="Arial"/>
          <w:bCs/>
        </w:rPr>
        <w:t>inconforme con la respuesta</w:t>
      </w:r>
      <w:r w:rsidRPr="00C95F4C">
        <w:rPr>
          <w:rFonts w:ascii="Palatino Linotype" w:hAnsi="Palatino Linotype" w:cs="Arial"/>
        </w:rPr>
        <w:t xml:space="preserve"> procedió a interponer el presente </w:t>
      </w:r>
      <w:r w:rsidR="00B64656" w:rsidRPr="00C95F4C">
        <w:rPr>
          <w:rFonts w:ascii="Palatino Linotype" w:hAnsi="Palatino Linotype" w:cs="Arial"/>
        </w:rPr>
        <w:t>recurso de revisión, señalando lo siguiente:</w:t>
      </w:r>
    </w:p>
    <w:p w14:paraId="231EE09B" w14:textId="77777777" w:rsidR="00C95F4C" w:rsidRPr="00C95F4C" w:rsidRDefault="00C95F4C" w:rsidP="00C95F4C">
      <w:pPr>
        <w:spacing w:before="100" w:beforeAutospacing="1" w:after="100" w:afterAutospacing="1" w:line="360" w:lineRule="auto"/>
        <w:jc w:val="both"/>
        <w:rPr>
          <w:rFonts w:ascii="Palatino Linotype" w:hAnsi="Palatino Linotype" w:cs="Arial"/>
        </w:rPr>
      </w:pPr>
    </w:p>
    <w:p w14:paraId="77A2C8F0" w14:textId="77777777" w:rsidR="00B64656" w:rsidRPr="00C95F4C" w:rsidRDefault="00B64656" w:rsidP="00C95F4C">
      <w:pPr>
        <w:numPr>
          <w:ilvl w:val="0"/>
          <w:numId w:val="15"/>
        </w:numPr>
        <w:spacing w:before="100" w:beforeAutospacing="1" w:after="100" w:afterAutospacing="1" w:line="360" w:lineRule="auto"/>
        <w:jc w:val="both"/>
        <w:rPr>
          <w:rFonts w:ascii="Palatino Linotype" w:hAnsi="Palatino Linotype" w:cs="Arial"/>
          <w:b/>
        </w:rPr>
      </w:pPr>
      <w:r w:rsidRPr="00C95F4C">
        <w:rPr>
          <w:rFonts w:ascii="Palatino Linotype" w:hAnsi="Palatino Linotype" w:cs="Arial"/>
          <w:b/>
          <w:lang w:val="es-419"/>
        </w:rPr>
        <w:t>A</w:t>
      </w:r>
      <w:r w:rsidRPr="00C95F4C">
        <w:rPr>
          <w:rFonts w:ascii="Palatino Linotype" w:hAnsi="Palatino Linotype" w:cs="Arial"/>
          <w:b/>
        </w:rPr>
        <w:t>cto impugnado:</w:t>
      </w:r>
    </w:p>
    <w:p w14:paraId="3B039367" w14:textId="40F19B49" w:rsidR="00B64656" w:rsidRPr="00C95F4C" w:rsidRDefault="00B64656" w:rsidP="00C95F4C">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C95F4C">
        <w:rPr>
          <w:rFonts w:ascii="Palatino Linotype" w:hAnsi="Palatino Linotype" w:cs="Arial"/>
          <w:i/>
          <w:sz w:val="22"/>
          <w:szCs w:val="22"/>
        </w:rPr>
        <w:t>“</w:t>
      </w:r>
      <w:r w:rsidR="00300B8E" w:rsidRPr="00C95F4C">
        <w:rPr>
          <w:rFonts w:ascii="Palatino Linotype" w:hAnsi="Palatino Linotype" w:cs="Arial"/>
          <w:i/>
          <w:sz w:val="22"/>
          <w:szCs w:val="22"/>
        </w:rPr>
        <w:t xml:space="preserve">la respuesta </w:t>
      </w:r>
      <w:r w:rsidRPr="00C95F4C">
        <w:rPr>
          <w:rFonts w:ascii="Palatino Linotype" w:hAnsi="Palatino Linotype" w:cs="Arial"/>
          <w:i/>
          <w:sz w:val="22"/>
          <w:szCs w:val="22"/>
        </w:rPr>
        <w:t>" (sic)</w:t>
      </w:r>
    </w:p>
    <w:p w14:paraId="133AA5C5" w14:textId="77777777" w:rsidR="00B64656" w:rsidRPr="00C95F4C" w:rsidRDefault="00B64656" w:rsidP="00C95F4C">
      <w:pPr>
        <w:numPr>
          <w:ilvl w:val="0"/>
          <w:numId w:val="15"/>
        </w:numPr>
        <w:tabs>
          <w:tab w:val="left" w:pos="851"/>
        </w:tabs>
        <w:spacing w:before="100" w:beforeAutospacing="1" w:after="100" w:afterAutospacing="1" w:line="360" w:lineRule="auto"/>
        <w:ind w:left="700"/>
        <w:jc w:val="both"/>
        <w:rPr>
          <w:rFonts w:ascii="Palatino Linotype" w:hAnsi="Palatino Linotype" w:cs="Arial"/>
          <w:b/>
          <w:szCs w:val="22"/>
        </w:rPr>
      </w:pPr>
      <w:r w:rsidRPr="00C95F4C">
        <w:rPr>
          <w:rFonts w:ascii="Palatino Linotype" w:hAnsi="Palatino Linotype" w:cs="Arial"/>
          <w:b/>
          <w:szCs w:val="22"/>
        </w:rPr>
        <w:lastRenderedPageBreak/>
        <w:t>Razones o motivos de inconformidad:</w:t>
      </w:r>
    </w:p>
    <w:p w14:paraId="4BF637C1" w14:textId="50E87B54" w:rsidR="00B64656" w:rsidRPr="00C95F4C" w:rsidRDefault="00B64656" w:rsidP="00C95F4C">
      <w:pPr>
        <w:tabs>
          <w:tab w:val="left" w:pos="851"/>
        </w:tabs>
        <w:spacing w:before="100" w:beforeAutospacing="1" w:after="100" w:afterAutospacing="1" w:line="276" w:lineRule="auto"/>
        <w:ind w:left="850" w:right="901"/>
        <w:jc w:val="both"/>
        <w:rPr>
          <w:rFonts w:ascii="Palatino Linotype" w:hAnsi="Palatino Linotype" w:cs="Arial"/>
          <w:sz w:val="22"/>
          <w:szCs w:val="22"/>
        </w:rPr>
      </w:pPr>
      <w:r w:rsidRPr="00C95F4C">
        <w:rPr>
          <w:rFonts w:ascii="Palatino Linotype" w:hAnsi="Palatino Linotype" w:cs="Arial"/>
          <w:i/>
          <w:sz w:val="22"/>
          <w:szCs w:val="22"/>
        </w:rPr>
        <w:t>“</w:t>
      </w:r>
      <w:r w:rsidR="00300B8E" w:rsidRPr="00C95F4C">
        <w:rPr>
          <w:rFonts w:ascii="Palatino Linotype" w:hAnsi="Palatino Linotype" w:cs="Arial"/>
          <w:i/>
          <w:sz w:val="22"/>
          <w:szCs w:val="22"/>
        </w:rPr>
        <w:t>dejan datos personales a la vista y quitan información pública</w:t>
      </w:r>
      <w:r w:rsidRPr="00C95F4C">
        <w:rPr>
          <w:rFonts w:ascii="Palatino Linotype" w:hAnsi="Palatino Linotype" w:cs="Arial"/>
          <w:i/>
          <w:sz w:val="22"/>
          <w:szCs w:val="22"/>
        </w:rPr>
        <w:t xml:space="preserve">” </w:t>
      </w:r>
      <w:r w:rsidRPr="00C95F4C">
        <w:rPr>
          <w:rFonts w:ascii="Palatino Linotype" w:hAnsi="Palatino Linotype" w:cs="Arial"/>
          <w:sz w:val="22"/>
          <w:szCs w:val="22"/>
        </w:rPr>
        <w:t>(Sic).</w:t>
      </w:r>
    </w:p>
    <w:p w14:paraId="7E9EB5B1" w14:textId="2483BFA0" w:rsidR="00927CCE" w:rsidRPr="00C95F4C" w:rsidRDefault="00844276" w:rsidP="00C95F4C">
      <w:pPr>
        <w:spacing w:before="480" w:after="100" w:afterAutospacing="1" w:line="360" w:lineRule="auto"/>
        <w:jc w:val="both"/>
        <w:rPr>
          <w:rFonts w:ascii="Palatino Linotype" w:hAnsi="Palatino Linotype" w:cs="Arial"/>
          <w:bCs/>
          <w:lang w:eastAsia="es-MX"/>
        </w:rPr>
      </w:pPr>
      <w:r w:rsidRPr="00C95F4C">
        <w:rPr>
          <w:rFonts w:ascii="Palatino Linotype" w:hAnsi="Palatino Linotype" w:cs="Arial"/>
        </w:rPr>
        <w:t xml:space="preserve">Finalmente, </w:t>
      </w:r>
      <w:r w:rsidRPr="00C95F4C">
        <w:rPr>
          <w:rFonts w:ascii="Palatino Linotype" w:hAnsi="Palatino Linotype" w:cs="Arial"/>
          <w:b/>
          <w:lang w:eastAsia="es-MX"/>
        </w:rPr>
        <w:t xml:space="preserve">EL SUJETO OBLIGADO </w:t>
      </w:r>
      <w:r w:rsidRPr="00C95F4C">
        <w:rPr>
          <w:rFonts w:ascii="Palatino Linotype" w:hAnsi="Palatino Linotype" w:cs="Arial"/>
        </w:rPr>
        <w:t>remitió el Informe</w:t>
      </w:r>
      <w:r w:rsidRPr="00C95F4C">
        <w:rPr>
          <w:rFonts w:ascii="Palatino Linotype" w:hAnsi="Palatino Linotype" w:cs="Arial"/>
          <w:lang w:eastAsia="es-MX"/>
        </w:rPr>
        <w:t xml:space="preserve"> Justificado</w:t>
      </w:r>
      <w:r w:rsidR="00927CCE" w:rsidRPr="00C95F4C">
        <w:rPr>
          <w:rFonts w:ascii="Palatino Linotype" w:hAnsi="Palatino Linotype" w:cs="Arial"/>
          <w:lang w:eastAsia="es-MX"/>
        </w:rPr>
        <w:t xml:space="preserve"> </w:t>
      </w:r>
      <w:r w:rsidR="00464946" w:rsidRPr="00C95F4C">
        <w:rPr>
          <w:rFonts w:ascii="Palatino Linotype" w:hAnsi="Palatino Linotype" w:cs="Arial"/>
          <w:lang w:eastAsia="es-MX"/>
        </w:rPr>
        <w:t xml:space="preserve">en </w:t>
      </w:r>
      <w:r w:rsidR="00300B8E" w:rsidRPr="00C95F4C">
        <w:rPr>
          <w:rFonts w:ascii="Palatino Linotype" w:hAnsi="Palatino Linotype" w:cs="Arial"/>
          <w:bCs/>
          <w:lang w:eastAsia="es-MX"/>
        </w:rPr>
        <w:t>donde ratifica</w:t>
      </w:r>
      <w:r w:rsidR="00927CCE" w:rsidRPr="00C95F4C">
        <w:rPr>
          <w:rFonts w:ascii="Palatino Linotype" w:hAnsi="Palatino Linotype" w:cs="Arial"/>
          <w:bCs/>
          <w:lang w:eastAsia="es-MX"/>
        </w:rPr>
        <w:t xml:space="preserve"> </w:t>
      </w:r>
      <w:r w:rsidR="00464946" w:rsidRPr="00C95F4C">
        <w:rPr>
          <w:rFonts w:ascii="Palatino Linotype" w:hAnsi="Palatino Linotype" w:cs="Arial"/>
          <w:bCs/>
          <w:lang w:eastAsia="es-MX"/>
        </w:rPr>
        <w:t>la</w:t>
      </w:r>
      <w:r w:rsidR="00927CCE" w:rsidRPr="00C95F4C">
        <w:rPr>
          <w:rFonts w:ascii="Palatino Linotype" w:hAnsi="Palatino Linotype" w:cs="Arial"/>
          <w:bCs/>
          <w:lang w:eastAsia="es-MX"/>
        </w:rPr>
        <w:t xml:space="preserve"> respuesta primigenia; por su parte, </w:t>
      </w:r>
      <w:r w:rsidR="00927CCE" w:rsidRPr="00C95F4C">
        <w:rPr>
          <w:rFonts w:ascii="Palatino Linotype" w:hAnsi="Palatino Linotype" w:cs="Arial"/>
          <w:b/>
          <w:bCs/>
          <w:lang w:eastAsia="es-MX"/>
        </w:rPr>
        <w:t>EL RECURRENTE</w:t>
      </w:r>
      <w:r w:rsidR="00927CCE" w:rsidRPr="00C95F4C">
        <w:rPr>
          <w:rFonts w:ascii="Palatino Linotype" w:hAnsi="Palatino Linotype" w:cs="Arial"/>
          <w:bCs/>
          <w:lang w:eastAsia="es-MX"/>
        </w:rPr>
        <w:t xml:space="preserve"> fue omiso al rendir lo que conforme a derecho le correspondía.</w:t>
      </w:r>
    </w:p>
    <w:p w14:paraId="6BA0A0D3" w14:textId="7948A81B" w:rsidR="00927CCE" w:rsidRPr="00C95F4C" w:rsidRDefault="00927CCE" w:rsidP="00C95F4C">
      <w:pPr>
        <w:spacing w:before="100" w:beforeAutospacing="1" w:after="100" w:afterAutospacing="1" w:line="360" w:lineRule="auto"/>
        <w:jc w:val="both"/>
        <w:rPr>
          <w:rFonts w:ascii="Palatino Linotype" w:hAnsi="Palatino Linotype"/>
          <w:lang w:val="es-ES"/>
        </w:rPr>
      </w:pPr>
      <w:r w:rsidRPr="00C95F4C">
        <w:rPr>
          <w:rFonts w:ascii="Palatino Linotype" w:hAnsi="Palatino Linotype"/>
          <w:lang w:val="es-ES"/>
        </w:rPr>
        <w:t xml:space="preserve">Bajo ese contexto, este Instituto analizó la totalidad de constancias que integran el expediente electrónico del </w:t>
      </w:r>
      <w:r w:rsidRPr="00C95F4C">
        <w:rPr>
          <w:rFonts w:ascii="Palatino Linotype" w:hAnsi="Palatino Linotype"/>
          <w:b/>
          <w:bCs/>
          <w:lang w:val="es-ES"/>
        </w:rPr>
        <w:t>SAIMEX</w:t>
      </w:r>
      <w:r w:rsidRPr="00C95F4C">
        <w:rPr>
          <w:rFonts w:ascii="Palatino Linotype" w:hAnsi="Palatino Linotype"/>
          <w:lang w:val="es-ES"/>
        </w:rPr>
        <w:t xml:space="preserve"> y se advierte que el presente asunto</w:t>
      </w:r>
      <w:r w:rsidR="00464946" w:rsidRPr="00C95F4C">
        <w:rPr>
          <w:rFonts w:ascii="Palatino Linotype" w:hAnsi="Palatino Linotype"/>
          <w:lang w:val="es-ES"/>
        </w:rPr>
        <w:t xml:space="preserve"> se </w:t>
      </w:r>
      <w:r w:rsidRPr="00C95F4C">
        <w:rPr>
          <w:rFonts w:ascii="Palatino Linotype" w:hAnsi="Palatino Linotype"/>
          <w:lang w:val="es-ES"/>
        </w:rPr>
        <w:t>deberá</w:t>
      </w:r>
      <w:r w:rsidR="00464946" w:rsidRPr="00C95F4C">
        <w:rPr>
          <w:rFonts w:ascii="Palatino Linotype" w:hAnsi="Palatino Linotype"/>
          <w:lang w:val="es-ES"/>
        </w:rPr>
        <w:t xml:space="preserve"> de</w:t>
      </w:r>
      <w:r w:rsidRPr="00C95F4C">
        <w:rPr>
          <w:rFonts w:ascii="Palatino Linotype" w:hAnsi="Palatino Linotype"/>
          <w:lang w:val="es-ES"/>
        </w:rPr>
        <w:t xml:space="preserve"> </w:t>
      </w:r>
      <w:r w:rsidR="00464946" w:rsidRPr="00C95F4C">
        <w:rPr>
          <w:rFonts w:ascii="Palatino Linotype" w:hAnsi="Palatino Linotype"/>
          <w:b/>
          <w:bCs/>
          <w:lang w:val="es-ES"/>
        </w:rPr>
        <w:t>MODIFICAR</w:t>
      </w:r>
      <w:r w:rsidRPr="00C95F4C">
        <w:rPr>
          <w:rFonts w:ascii="Palatino Linotype" w:hAnsi="Palatino Linotype"/>
          <w:lang w:val="es-ES"/>
        </w:rPr>
        <w:t xml:space="preserve"> </w:t>
      </w:r>
      <w:r w:rsidR="00464946" w:rsidRPr="00C95F4C">
        <w:rPr>
          <w:rFonts w:ascii="Palatino Linotype" w:hAnsi="Palatino Linotype"/>
          <w:lang w:val="es-ES"/>
        </w:rPr>
        <w:t xml:space="preserve">la respuesta </w:t>
      </w:r>
      <w:r w:rsidRPr="00C95F4C">
        <w:rPr>
          <w:rFonts w:ascii="Palatino Linotype" w:hAnsi="Palatino Linotype"/>
          <w:lang w:val="es-ES"/>
        </w:rPr>
        <w:t>de acuerdo las siguientes consideraciones de hecho y hecho:</w:t>
      </w:r>
    </w:p>
    <w:p w14:paraId="5B5FF88E" w14:textId="5541A7FB" w:rsidR="00BD2750" w:rsidRPr="00C95F4C" w:rsidRDefault="00BD2750" w:rsidP="00C95F4C">
      <w:pPr>
        <w:spacing w:before="100" w:beforeAutospacing="1" w:after="100" w:afterAutospacing="1" w:line="360" w:lineRule="auto"/>
        <w:jc w:val="both"/>
        <w:rPr>
          <w:rFonts w:ascii="Palatino Linotype" w:eastAsiaTheme="minorEastAsia" w:hAnsi="Palatino Linotype" w:cs="Arial"/>
          <w:lang w:val="es-ES_tradnl"/>
        </w:rPr>
      </w:pPr>
      <w:r w:rsidRPr="00C95F4C">
        <w:rPr>
          <w:rFonts w:ascii="Palatino Linotype" w:hAnsi="Palatino Linotype" w:cs="Arial"/>
        </w:rPr>
        <w:t xml:space="preserve">En ese sentido, de acuerdo de las manifestaciones vertidas por el hoy </w:t>
      </w:r>
      <w:r w:rsidRPr="00C95F4C">
        <w:rPr>
          <w:rFonts w:ascii="Palatino Linotype" w:hAnsi="Palatino Linotype" w:cs="Arial"/>
          <w:b/>
          <w:bCs/>
        </w:rPr>
        <w:t>RECURRENTE</w:t>
      </w:r>
      <w:r w:rsidRPr="00C95F4C">
        <w:rPr>
          <w:rFonts w:ascii="Palatino Linotype" w:hAnsi="Palatino Linotype" w:cs="Arial"/>
        </w:rPr>
        <w:t xml:space="preserve"> al interponer este medio de impugnación, se denota </w:t>
      </w:r>
      <w:r w:rsidR="00075E65" w:rsidRPr="00C95F4C">
        <w:rPr>
          <w:rFonts w:ascii="Palatino Linotype" w:hAnsi="Palatino Linotype" w:cs="Arial"/>
        </w:rPr>
        <w:t>que le causa agravio que se dejan datos personales a la vista y quitan información pública</w:t>
      </w:r>
      <w:r w:rsidRPr="00C95F4C">
        <w:rPr>
          <w:rFonts w:ascii="Palatino Linotype" w:hAnsi="Palatino Linotype" w:cs="Arial"/>
        </w:rPr>
        <w:t xml:space="preserve">, este Órgano Garante considera </w:t>
      </w:r>
      <w:r w:rsidR="00075E65" w:rsidRPr="00C95F4C">
        <w:rPr>
          <w:rFonts w:ascii="Palatino Linotype" w:hAnsi="Palatino Linotype" w:cs="Arial"/>
        </w:rPr>
        <w:t>los oficios que le entrega el particular los toma como válidos</w:t>
      </w:r>
      <w:r w:rsidRPr="00C95F4C">
        <w:rPr>
          <w:rFonts w:ascii="Palatino Linotype" w:hAnsi="Palatino Linotype" w:cs="Arial"/>
        </w:rPr>
        <w:t xml:space="preserve">, pues esta </w:t>
      </w:r>
      <w:r w:rsidRPr="00C95F4C">
        <w:rPr>
          <w:rFonts w:ascii="Palatino Linotype" w:eastAsiaTheme="minorEastAsia" w:hAnsi="Palatino Linotype" w:cs="Arial"/>
          <w:lang w:val="es-ES_tradnl"/>
        </w:rPr>
        <w:t xml:space="preserve">deben declararse consentidas, toda vez que al no realizar manifestaciones de inconformidad respecto de las mismas, no pueden producirse efectos jurídicos tendentes a revocar, confirmar o modificar el acto reclamado, ya que no realizó manifestación alguna al respecto. </w:t>
      </w:r>
    </w:p>
    <w:p w14:paraId="0BCF45B7" w14:textId="729B4EAE" w:rsidR="00BD2750" w:rsidRDefault="00BD2750" w:rsidP="00C95F4C">
      <w:pPr>
        <w:spacing w:before="100" w:beforeAutospacing="1" w:after="100" w:afterAutospacing="1" w:line="360" w:lineRule="auto"/>
        <w:jc w:val="both"/>
        <w:rPr>
          <w:rFonts w:ascii="Palatino Linotype" w:eastAsiaTheme="minorEastAsia" w:hAnsi="Palatino Linotype" w:cs="Arial"/>
          <w:lang w:val="es-ES_tradnl"/>
        </w:rPr>
      </w:pPr>
      <w:r w:rsidRPr="00C95F4C">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B266824" w14:textId="77777777" w:rsidR="00C95F4C" w:rsidRPr="00C95F4C" w:rsidRDefault="00C95F4C" w:rsidP="00C95F4C">
      <w:pPr>
        <w:spacing w:before="100" w:beforeAutospacing="1" w:after="100" w:afterAutospacing="1" w:line="360" w:lineRule="auto"/>
        <w:jc w:val="both"/>
        <w:rPr>
          <w:rFonts w:ascii="Palatino Linotype" w:eastAsiaTheme="minorEastAsia" w:hAnsi="Palatino Linotype" w:cs="Arial"/>
          <w:lang w:val="es-ES_tradnl"/>
        </w:rPr>
      </w:pPr>
    </w:p>
    <w:p w14:paraId="29B24710" w14:textId="77777777" w:rsidR="00BD2750" w:rsidRPr="00C95F4C" w:rsidRDefault="00BD2750" w:rsidP="00C95F4C">
      <w:pPr>
        <w:tabs>
          <w:tab w:val="left" w:pos="851"/>
        </w:tabs>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C95F4C">
        <w:rPr>
          <w:rFonts w:ascii="Palatino Linotype" w:eastAsiaTheme="minorEastAsia" w:hAnsi="Palatino Linotype" w:cstheme="minorBidi"/>
          <w:b/>
          <w:bCs/>
          <w:i/>
          <w:sz w:val="22"/>
          <w:szCs w:val="22"/>
          <w:lang w:val="es-ES_tradnl"/>
        </w:rPr>
        <w:lastRenderedPageBreak/>
        <w:t xml:space="preserve">“ACTOS CONSENTIDOS. SON LOS QUE NO SE IMPUGNAN MEDIANTE EL RECURSO IDÓNEO. </w:t>
      </w:r>
      <w:r w:rsidRPr="00C95F4C">
        <w:rPr>
          <w:rFonts w:ascii="Palatino Linotype" w:eastAsiaTheme="minorEastAsia" w:hAnsi="Palatino Linotype" w:cstheme="minorBidi"/>
          <w:i/>
          <w:sz w:val="22"/>
          <w:szCs w:val="22"/>
          <w:lang w:val="es-ES_tradnl"/>
        </w:rPr>
        <w:t xml:space="preserve">Debe reputarse como consentido el acto que no se </w:t>
      </w:r>
      <w:r w:rsidRPr="00C95F4C">
        <w:rPr>
          <w:rFonts w:ascii="Palatino Linotype" w:eastAsiaTheme="minorEastAsia" w:hAnsi="Palatino Linotype" w:cs="Arial"/>
          <w:i/>
          <w:sz w:val="22"/>
          <w:szCs w:val="22"/>
          <w:lang w:val="es-ES_tradnl"/>
        </w:rPr>
        <w:t>impugnó</w:t>
      </w:r>
      <w:r w:rsidRPr="00C95F4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5CF287" w14:textId="002E2074" w:rsidR="00BD2750" w:rsidRPr="00C95F4C" w:rsidRDefault="00BD2750" w:rsidP="00C95F4C">
      <w:pPr>
        <w:spacing w:before="100" w:beforeAutospacing="1" w:after="100" w:afterAutospacing="1" w:line="360" w:lineRule="auto"/>
        <w:jc w:val="both"/>
        <w:rPr>
          <w:rFonts w:ascii="Palatino Linotype" w:eastAsiaTheme="minorEastAsia" w:hAnsi="Palatino Linotype" w:cstheme="minorBidi"/>
          <w:lang w:val="es-ES_tradnl"/>
        </w:rPr>
      </w:pPr>
      <w:r w:rsidRPr="00C95F4C">
        <w:rPr>
          <w:rFonts w:ascii="Palatino Linotype" w:eastAsiaTheme="minorEastAsia" w:hAnsi="Palatino Linotype" w:cstheme="minorBidi"/>
          <w:lang w:val="es-ES_tradnl"/>
        </w:rPr>
        <w:t>Lo anterior es así, debido a que cuando particular</w:t>
      </w:r>
      <w:r w:rsidRPr="00C95F4C">
        <w:rPr>
          <w:rFonts w:ascii="Palatino Linotype" w:eastAsiaTheme="minorEastAsia" w:hAnsi="Palatino Linotype" w:cstheme="minorBidi"/>
          <w:b/>
          <w:lang w:val="es-ES_tradnl"/>
        </w:rPr>
        <w:t xml:space="preserve"> </w:t>
      </w:r>
      <w:r w:rsidRPr="00C95F4C">
        <w:rPr>
          <w:rFonts w:ascii="Palatino Linotype" w:eastAsiaTheme="minorEastAsia" w:hAnsi="Palatino Linotype" w:cstheme="minorBidi"/>
          <w:lang w:val="es-ES_tradnl"/>
        </w:rPr>
        <w:t xml:space="preserve">impugnó la respuesta del </w:t>
      </w:r>
      <w:r w:rsidRPr="00C95F4C">
        <w:rPr>
          <w:rFonts w:ascii="Palatino Linotype" w:eastAsiaTheme="minorEastAsia" w:hAnsi="Palatino Linotype" w:cstheme="minorBidi"/>
          <w:b/>
          <w:lang w:val="es-ES_tradnl"/>
        </w:rPr>
        <w:t>SUJETO OBLIGADO</w:t>
      </w:r>
      <w:r w:rsidRPr="00C95F4C">
        <w:rPr>
          <w:rFonts w:ascii="Palatino Linotype" w:eastAsiaTheme="minorEastAsia" w:hAnsi="Palatino Linotype" w:cstheme="minorBidi"/>
          <w:lang w:val="es-ES_tradnl"/>
        </w:rPr>
        <w:t xml:space="preserve">, y no expresó razón o motivo de inconformidad en contra de todos los rubros solicitados; por lo tanto, los correspondientes </w:t>
      </w:r>
      <w:r w:rsidR="00075E65" w:rsidRPr="00C95F4C">
        <w:rPr>
          <w:rFonts w:ascii="Palatino Linotype" w:hAnsi="Palatino Linotype" w:cs="Arial"/>
        </w:rPr>
        <w:t>los oficios entregados en respuesta</w:t>
      </w:r>
      <w:r w:rsidRPr="00C95F4C">
        <w:rPr>
          <w:rFonts w:ascii="Palatino Linotype" w:hAnsi="Palatino Linotype" w:cs="Arial"/>
        </w:rPr>
        <w:t xml:space="preserve">, </w:t>
      </w:r>
      <w:r w:rsidRPr="00C95F4C">
        <w:rPr>
          <w:rFonts w:ascii="Palatino Linotype" w:eastAsiaTheme="minorEastAsia" w:hAnsi="Palatino Linotype" w:cstheme="minorBidi"/>
          <w:lang w:val="es-ES_tradnl"/>
        </w:rPr>
        <w:t xml:space="preserve">deben declararse atendidos, pues se entiende que </w:t>
      </w:r>
      <w:r w:rsidRPr="00C95F4C">
        <w:rPr>
          <w:rFonts w:ascii="Palatino Linotype" w:eastAsiaTheme="minorEastAsia" w:hAnsi="Palatino Linotype" w:cstheme="minorBidi"/>
          <w:b/>
          <w:lang w:val="es-ES_tradnl"/>
        </w:rPr>
        <w:t>EL RECURRENTE</w:t>
      </w:r>
      <w:r w:rsidRPr="00C95F4C">
        <w:rPr>
          <w:rFonts w:ascii="Palatino Linotype" w:eastAsiaTheme="minorEastAsia" w:hAnsi="Palatino Linotype" w:cstheme="minorBidi"/>
          <w:lang w:val="es-ES_tradnl"/>
        </w:rPr>
        <w:t xml:space="preserve"> está conforme con la información entregada al no contravenir la misma. </w:t>
      </w:r>
    </w:p>
    <w:p w14:paraId="03D0E3FD" w14:textId="77777777" w:rsidR="00BD2750" w:rsidRPr="00C95F4C" w:rsidRDefault="00BD2750" w:rsidP="00C95F4C">
      <w:pPr>
        <w:spacing w:before="100" w:beforeAutospacing="1" w:after="100" w:afterAutospacing="1" w:line="360" w:lineRule="auto"/>
        <w:jc w:val="both"/>
        <w:rPr>
          <w:rFonts w:ascii="Palatino Linotype" w:eastAsiaTheme="minorEastAsia" w:hAnsi="Palatino Linotype" w:cstheme="minorBidi"/>
          <w:lang w:val="es-ES_tradnl"/>
        </w:rPr>
      </w:pPr>
      <w:r w:rsidRPr="00C95F4C">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7FC70433" w14:textId="77777777" w:rsidR="00BD2750" w:rsidRPr="00C95F4C" w:rsidRDefault="00BD2750" w:rsidP="00C95F4C">
      <w:pPr>
        <w:spacing w:before="100" w:beforeAutospacing="1" w:after="100" w:afterAutospacing="1" w:line="276" w:lineRule="auto"/>
        <w:ind w:left="851" w:right="901"/>
        <w:jc w:val="both"/>
        <w:rPr>
          <w:rFonts w:ascii="Palatino Linotype" w:eastAsiaTheme="minorEastAsia" w:hAnsi="Palatino Linotype" w:cstheme="minorBidi"/>
          <w:bCs/>
          <w:i/>
          <w:iCs/>
          <w:sz w:val="22"/>
          <w:szCs w:val="22"/>
          <w:lang w:val="es-ES_tradnl"/>
        </w:rPr>
      </w:pPr>
      <w:r w:rsidRPr="00C95F4C">
        <w:rPr>
          <w:rFonts w:ascii="Palatino Linotype" w:eastAsiaTheme="minorEastAsia" w:hAnsi="Palatino Linotype" w:cstheme="minorBidi"/>
          <w:b/>
          <w:i/>
          <w:sz w:val="22"/>
          <w:szCs w:val="22"/>
          <w:lang w:val="es-ES_tradnl"/>
        </w:rPr>
        <w:t xml:space="preserve">“REVISIÓN EN AMPARO. LOS RESOLUTIVOS NO COMBATIDOS DEBEN DECLARARSE FIRMES. </w:t>
      </w:r>
      <w:r w:rsidRPr="00C95F4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95F4C">
        <w:rPr>
          <w:rFonts w:ascii="Palatino Linotype" w:eastAsiaTheme="minorEastAsia" w:hAnsi="Palatino Linotype" w:cstheme="minorBidi"/>
          <w:i/>
          <w:sz w:val="22"/>
          <w:szCs w:val="22"/>
          <w:lang w:val="es-ES_tradnl"/>
        </w:rPr>
        <w:t>todos</w:t>
      </w:r>
      <w:r w:rsidRPr="00C95F4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0F90793" w14:textId="77777777" w:rsidR="00BD2750" w:rsidRPr="00C95F4C" w:rsidRDefault="00BD2750" w:rsidP="00C95F4C">
      <w:pPr>
        <w:spacing w:before="100" w:beforeAutospacing="1" w:after="100" w:afterAutospacing="1" w:line="360" w:lineRule="auto"/>
        <w:jc w:val="both"/>
        <w:rPr>
          <w:rFonts w:ascii="Palatino Linotype" w:eastAsiaTheme="minorEastAsia" w:hAnsi="Palatino Linotype" w:cstheme="minorBidi"/>
          <w:lang w:val="es-ES_tradnl"/>
        </w:rPr>
      </w:pPr>
      <w:r w:rsidRPr="00C95F4C">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C95F4C">
        <w:rPr>
          <w:rFonts w:ascii="Palatino Linotype" w:eastAsiaTheme="minorEastAsia" w:hAnsi="Palatino Linotype" w:cstheme="minorBidi"/>
          <w:b/>
          <w:lang w:val="es-ES_tradnl"/>
        </w:rPr>
        <w:t>SUJETO OBLIGADO</w:t>
      </w:r>
      <w:r w:rsidRPr="00C95F4C">
        <w:rPr>
          <w:rFonts w:ascii="Palatino Linotype" w:eastAsiaTheme="minorEastAsia" w:hAnsi="Palatino Linotype" w:cstheme="minorBidi"/>
          <w:lang w:val="es-ES_tradnl"/>
        </w:rPr>
        <w:t xml:space="preserve">, a fin de dar respuesta a la </w:t>
      </w:r>
      <w:r w:rsidRPr="00C95F4C">
        <w:rPr>
          <w:rFonts w:ascii="Palatino Linotype" w:eastAsiaTheme="minorEastAsia" w:hAnsi="Palatino Linotype" w:cstheme="minorBidi"/>
          <w:lang w:val="es-ES_tradnl"/>
        </w:rPr>
        <w:lastRenderedPageBreak/>
        <w:t xml:space="preserve">solicitud planteada, este Instituto no está facultado para manifestarse sobre la veracidad de la información proporcionada, pues este Órgano Garante conforme al artículo 36 de la </w:t>
      </w:r>
      <w:r w:rsidRPr="00C95F4C">
        <w:rPr>
          <w:rFonts w:ascii="Palatino Linotype" w:hAnsi="Palatino Linotype" w:cs="Arial"/>
        </w:rPr>
        <w:t>Ley de Transparencia y Acceso a la Información Pública del Estado de México y Municipios</w:t>
      </w:r>
      <w:r w:rsidRPr="00C95F4C">
        <w:rPr>
          <w:rFonts w:ascii="Palatino Linotype" w:eastAsiaTheme="minorEastAsia" w:hAnsi="Palatino Linotype" w:cstheme="minorBidi"/>
          <w:lang w:val="es-ES_tradnl"/>
        </w:rPr>
        <w:t>, no se encuentra facultado para pronunciarse acerca de la veracidad de la información remitida por los Sujetos Obligados.</w:t>
      </w:r>
    </w:p>
    <w:p w14:paraId="3CA44D5F" w14:textId="77777777" w:rsidR="00BD2750" w:rsidRPr="00C95F4C" w:rsidRDefault="00BD2750" w:rsidP="00C95F4C">
      <w:pPr>
        <w:spacing w:before="100" w:beforeAutospacing="1" w:after="100" w:afterAutospacing="1" w:line="360" w:lineRule="auto"/>
        <w:jc w:val="both"/>
        <w:rPr>
          <w:rFonts w:ascii="Palatino Linotype" w:eastAsiaTheme="minorEastAsia" w:hAnsi="Palatino Linotype" w:cs="Arial"/>
          <w:lang w:val="es-ES_tradnl"/>
        </w:rPr>
      </w:pPr>
      <w:r w:rsidRPr="00C95F4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5C6E499" w14:textId="79BE0043" w:rsidR="00BD2750" w:rsidRDefault="00BD2750" w:rsidP="00A27A42">
      <w:pPr>
        <w:spacing w:before="100" w:beforeAutospacing="1" w:after="100" w:afterAutospacing="1" w:line="276" w:lineRule="auto"/>
        <w:ind w:left="709" w:right="899"/>
        <w:jc w:val="both"/>
        <w:rPr>
          <w:rFonts w:ascii="Palatino Linotype" w:eastAsiaTheme="minorEastAsia" w:hAnsi="Palatino Linotype" w:cs="Arial"/>
          <w:b/>
          <w:bCs/>
          <w:iCs/>
          <w:sz w:val="22"/>
          <w:szCs w:val="20"/>
          <w:lang w:val="es-ES_tradnl"/>
        </w:rPr>
      </w:pPr>
      <w:r w:rsidRPr="00C95F4C">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C95F4C">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C95F4C">
        <w:rPr>
          <w:rFonts w:ascii="Palatino Linotype" w:eastAsiaTheme="minorEastAsia" w:hAnsi="Palatino Linotype" w:cs="Arial"/>
          <w:b/>
          <w:bCs/>
          <w:iCs/>
          <w:sz w:val="22"/>
          <w:szCs w:val="20"/>
          <w:lang w:val="es-ES_tradnl"/>
        </w:rPr>
        <w:t>Criterio 31/10” (sic)</w:t>
      </w:r>
    </w:p>
    <w:p w14:paraId="091D0740" w14:textId="77777777" w:rsidR="00A27A42" w:rsidRPr="00C95F4C" w:rsidRDefault="00A27A42" w:rsidP="00A27A42">
      <w:pPr>
        <w:spacing w:before="100" w:beforeAutospacing="1" w:after="100" w:afterAutospacing="1" w:line="276" w:lineRule="auto"/>
        <w:ind w:left="709" w:right="899"/>
        <w:jc w:val="both"/>
        <w:rPr>
          <w:rFonts w:ascii="Palatino Linotype" w:eastAsiaTheme="minorEastAsia" w:hAnsi="Palatino Linotype" w:cs="Arial"/>
          <w:b/>
          <w:bCs/>
          <w:iCs/>
          <w:sz w:val="22"/>
          <w:szCs w:val="20"/>
          <w:lang w:val="es-ES_tradnl"/>
        </w:rPr>
      </w:pPr>
    </w:p>
    <w:p w14:paraId="570DB57C" w14:textId="3A657500" w:rsidR="00300B8E" w:rsidRPr="00C95F4C" w:rsidRDefault="00C12097"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Ahora bien, es el momento oportuno para este Órgano Garante analizar las razones o motivos de inconformidad señaladas por </w:t>
      </w:r>
      <w:r w:rsidRPr="00C95F4C">
        <w:rPr>
          <w:rFonts w:ascii="Palatino Linotype" w:hAnsi="Palatino Linotype" w:cs="Arial"/>
          <w:b/>
        </w:rPr>
        <w:t>EL RECURRENTE</w:t>
      </w:r>
      <w:r w:rsidRPr="00C95F4C">
        <w:rPr>
          <w:rFonts w:ascii="Palatino Linotype" w:hAnsi="Palatino Linotype" w:cs="Arial"/>
        </w:rPr>
        <w:t xml:space="preserve">, en primer término en relación al agravio que deriva que </w:t>
      </w:r>
      <w:r w:rsidRPr="00C95F4C">
        <w:rPr>
          <w:rFonts w:ascii="Palatino Linotype" w:hAnsi="Palatino Linotype" w:cs="Arial"/>
          <w:b/>
        </w:rPr>
        <w:t>EL SUJETO</w:t>
      </w:r>
      <w:r w:rsidRPr="00C95F4C">
        <w:rPr>
          <w:rFonts w:ascii="Palatino Linotype" w:hAnsi="Palatino Linotype" w:cs="Arial"/>
        </w:rPr>
        <w:t xml:space="preserve"> dejo datos personales a vista dentro de </w:t>
      </w:r>
      <w:r w:rsidRPr="00C95F4C">
        <w:rPr>
          <w:rFonts w:ascii="Palatino Linotype" w:hAnsi="Palatino Linotype" w:cs="Arial"/>
        </w:rPr>
        <w:lastRenderedPageBreak/>
        <w:t>los oficios, se procedió a realizar una búsqueda minuciosa dentro de las documentales entregadas</w:t>
      </w:r>
      <w:r w:rsidR="007A755F" w:rsidRPr="00C95F4C">
        <w:rPr>
          <w:rFonts w:ascii="Palatino Linotype" w:hAnsi="Palatino Linotype" w:cs="Arial"/>
        </w:rPr>
        <w:t xml:space="preserve"> y se advierte que se dejó a la vista del particular </w:t>
      </w:r>
      <w:r w:rsidR="005335CF" w:rsidRPr="00C95F4C">
        <w:rPr>
          <w:rFonts w:ascii="Palatino Linotype" w:hAnsi="Palatino Linotype" w:cs="Arial"/>
        </w:rPr>
        <w:t>el nombre de un ciudadano con la función de organizador de proyectos de fomentar la cultura y promover la sana convivencia.</w:t>
      </w:r>
    </w:p>
    <w:p w14:paraId="23341475" w14:textId="185ACD75" w:rsidR="005335CF" w:rsidRPr="00C95F4C" w:rsidRDefault="005335C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"A ello, como se puede observar únicamente requiere una donación que fue girada la instrucción a todos los servidores públicos del Ayuntamiento, por lo que, ese particular no recibió algún beneficio que afecte al erario público o bien un servicio, por lo que estos datos debieron ser considerados confidenciales, de </w:t>
      </w:r>
      <w:r w:rsidR="00737627" w:rsidRPr="00C95F4C">
        <w:rPr>
          <w:rFonts w:ascii="Palatino Linotype" w:hAnsi="Palatino Linotype" w:cs="Arial"/>
        </w:rPr>
        <w:t>conformidad</w:t>
      </w:r>
      <w:r w:rsidRPr="00C95F4C">
        <w:rPr>
          <w:rFonts w:ascii="Palatino Linotype" w:hAnsi="Palatino Linotype" w:cs="Arial"/>
        </w:rPr>
        <w:t xml:space="preserve"> con lo establecido en el articulo 143, de la Ley de Transparencia y Acceso a la Información Pública del Estado de México y Municipios, que a la letra diga:</w:t>
      </w:r>
    </w:p>
    <w:p w14:paraId="1515B205" w14:textId="5726E46E" w:rsidR="005335CF" w:rsidRPr="00C95F4C" w:rsidRDefault="005335CF" w:rsidP="00C95F4C">
      <w:pPr>
        <w:spacing w:before="100" w:beforeAutospacing="1" w:after="100" w:afterAutospacing="1" w:line="276" w:lineRule="auto"/>
        <w:ind w:left="850" w:right="901"/>
        <w:jc w:val="both"/>
        <w:rPr>
          <w:rFonts w:ascii="Palatino Linotype" w:hAnsi="Palatino Linotype" w:cs="Arial"/>
          <w:i/>
          <w:sz w:val="22"/>
        </w:rPr>
      </w:pPr>
      <w:r w:rsidRPr="00C95F4C">
        <w:rPr>
          <w:rFonts w:ascii="Palatino Linotype" w:hAnsi="Palatino Linotype" w:cs="Arial"/>
          <w:i/>
          <w:sz w:val="22"/>
        </w:rPr>
        <w:t>“</w:t>
      </w:r>
      <w:r w:rsidRPr="00C95F4C">
        <w:rPr>
          <w:rFonts w:ascii="Palatino Linotype" w:hAnsi="Palatino Linotype" w:cs="Arial"/>
          <w:b/>
          <w:i/>
          <w:sz w:val="22"/>
        </w:rPr>
        <w:t>Artículo 143</w:t>
      </w:r>
      <w:r w:rsidRPr="00C95F4C">
        <w:rPr>
          <w:rFonts w:ascii="Palatino Linotype" w:hAnsi="Palatino Linotype" w:cs="Arial"/>
          <w:i/>
          <w:sz w:val="22"/>
        </w:rPr>
        <w:t>. Para los efectos de esta Ley se considera información confidencial, la clasificada como tal, de manera permanente, por su naturaleza, cuando:</w:t>
      </w:r>
    </w:p>
    <w:p w14:paraId="4ACFF6FC" w14:textId="170099E1" w:rsidR="005335CF" w:rsidRPr="00C95F4C" w:rsidRDefault="005335CF" w:rsidP="00C95F4C">
      <w:pPr>
        <w:spacing w:before="100" w:beforeAutospacing="1" w:after="100" w:afterAutospacing="1" w:line="276" w:lineRule="auto"/>
        <w:ind w:left="850" w:right="901"/>
        <w:jc w:val="both"/>
        <w:rPr>
          <w:rFonts w:ascii="Palatino Linotype" w:hAnsi="Palatino Linotype" w:cs="Arial"/>
          <w:i/>
          <w:sz w:val="22"/>
        </w:rPr>
      </w:pPr>
      <w:r w:rsidRPr="00C95F4C">
        <w:rPr>
          <w:rFonts w:ascii="Palatino Linotype" w:hAnsi="Palatino Linotype" w:cs="Arial"/>
          <w:i/>
          <w:sz w:val="22"/>
        </w:rPr>
        <w:t>I. Se refiera a la información privada y los datos personales concernientes a una persona física o jurídica colectiva identificada o identificable;</w:t>
      </w:r>
    </w:p>
    <w:p w14:paraId="59FA12CD" w14:textId="300E4266" w:rsidR="005335CF" w:rsidRPr="00C95F4C" w:rsidRDefault="005335CF" w:rsidP="00C95F4C">
      <w:pPr>
        <w:spacing w:before="100" w:beforeAutospacing="1" w:after="100" w:afterAutospacing="1" w:line="276" w:lineRule="auto"/>
        <w:ind w:left="850" w:right="901"/>
        <w:jc w:val="both"/>
        <w:rPr>
          <w:rFonts w:ascii="Palatino Linotype" w:hAnsi="Palatino Linotype" w:cs="Arial"/>
          <w:i/>
          <w:sz w:val="22"/>
        </w:rPr>
      </w:pPr>
      <w:r w:rsidRPr="00C95F4C">
        <w:rPr>
          <w:rFonts w:ascii="Palatino Linotype" w:hAnsi="Palatino Linotype" w:cs="Arial"/>
          <w:i/>
          <w:sz w:val="22"/>
        </w:rPr>
        <w:t>II.</w:t>
      </w:r>
    </w:p>
    <w:p w14:paraId="2E160A2A" w14:textId="6AA41994" w:rsidR="005335CF" w:rsidRPr="00C95F4C" w:rsidRDefault="005335CF" w:rsidP="00C95F4C">
      <w:pPr>
        <w:spacing w:before="100" w:beforeAutospacing="1" w:after="100" w:afterAutospacing="1" w:line="276" w:lineRule="auto"/>
        <w:ind w:left="850" w:right="901"/>
        <w:jc w:val="both"/>
        <w:rPr>
          <w:rFonts w:ascii="Palatino Linotype" w:hAnsi="Palatino Linotype" w:cs="Arial"/>
          <w:i/>
          <w:sz w:val="22"/>
        </w:rPr>
      </w:pPr>
      <w:r w:rsidRPr="00C95F4C">
        <w:rPr>
          <w:rFonts w:ascii="Palatino Linotype" w:hAnsi="Palatino Linotype" w:cs="Arial"/>
          <w:i/>
          <w:sz w:val="22"/>
        </w:rPr>
        <w:t>III. La que presenten los particulares a los sujetos obligados, de conformidad con lo dispuesto por las leyes o los tratados internacionales.”</w:t>
      </w:r>
    </w:p>
    <w:p w14:paraId="1EC29E45" w14:textId="5C3BD561" w:rsidR="00737627" w:rsidRPr="00C95F4C" w:rsidRDefault="005335CF" w:rsidP="00C95F4C">
      <w:pPr>
        <w:spacing w:before="100" w:beforeAutospacing="1" w:after="100" w:afterAutospacing="1" w:line="360" w:lineRule="auto"/>
        <w:jc w:val="both"/>
        <w:rPr>
          <w:rFonts w:ascii="Palatino Linotype" w:eastAsia="Palatino Linotype" w:hAnsi="Palatino Linotype" w:cs="Palatino Linotype"/>
          <w:lang w:eastAsia="es-MX"/>
        </w:rPr>
      </w:pPr>
      <w:r w:rsidRPr="00C95F4C">
        <w:rPr>
          <w:rFonts w:ascii="Palatino Linotype" w:hAnsi="Palatino Linotype" w:cs="Arial"/>
        </w:rPr>
        <w:t xml:space="preserve">Ahora bien, se estima que ya los datos confidenciales ya son de conocimiento del </w:t>
      </w:r>
      <w:r w:rsidRPr="00C95F4C">
        <w:rPr>
          <w:rFonts w:ascii="Palatino Linotype" w:hAnsi="Palatino Linotype" w:cs="Arial"/>
          <w:b/>
        </w:rPr>
        <w:t>RECURRENTE</w:t>
      </w:r>
      <w:r w:rsidR="00737627" w:rsidRPr="00C95F4C">
        <w:rPr>
          <w:rFonts w:ascii="Palatino Linotype" w:hAnsi="Palatino Linotype" w:cs="Arial"/>
        </w:rPr>
        <w:t xml:space="preserve"> lo que</w:t>
      </w:r>
      <w:r w:rsidRPr="00C95F4C">
        <w:rPr>
          <w:rFonts w:ascii="Palatino Linotype" w:hAnsi="Palatino Linotype" w:cs="Arial"/>
        </w:rPr>
        <w:t xml:space="preserve"> resultaría </w:t>
      </w:r>
      <w:r w:rsidR="00737627" w:rsidRPr="00C95F4C">
        <w:rPr>
          <w:rFonts w:ascii="Palatino Linotype" w:hAnsi="Palatino Linotype" w:cs="Arial"/>
        </w:rPr>
        <w:t xml:space="preserve">ocioso que se ordenaran estos documentales en una correcta versión publica, es por ello, que lo debió es </w:t>
      </w:r>
      <w:r w:rsidR="00737627" w:rsidRPr="00C95F4C">
        <w:rPr>
          <w:rFonts w:ascii="Palatino Linotype" w:eastAsia="Palatino Linotype" w:hAnsi="Palatino Linotype" w:cs="Palatino Linotype"/>
          <w:lang w:eastAsia="es-MX"/>
        </w:rPr>
        <w:t xml:space="preserve">hacer del conocimiento a la Dirección General de Protección de Datos Personales de este Instituto a fin de que en términos del ordinal 82, fracción XXVII de la Ley de Protección de Datos Personales del </w:t>
      </w:r>
      <w:r w:rsidR="00737627" w:rsidRPr="00C95F4C">
        <w:rPr>
          <w:rFonts w:ascii="Palatino Linotype" w:eastAsia="Palatino Linotype" w:hAnsi="Palatino Linotype" w:cs="Palatino Linotype"/>
          <w:lang w:eastAsia="es-MX"/>
        </w:rPr>
        <w:lastRenderedPageBreak/>
        <w:t>Estado de México y Mun</w:t>
      </w:r>
      <w:r w:rsidR="00D90F4D" w:rsidRPr="00C95F4C">
        <w:rPr>
          <w:rFonts w:ascii="Palatino Linotype" w:eastAsia="Palatino Linotype" w:hAnsi="Palatino Linotype" w:cs="Palatino Linotype"/>
          <w:lang w:eastAsia="es-MX"/>
        </w:rPr>
        <w:t xml:space="preserve">icipios determine lo conducente, ya que se encuentra de las documentales entregadas al </w:t>
      </w:r>
      <w:r w:rsidR="00D90F4D" w:rsidRPr="00C95F4C">
        <w:rPr>
          <w:rFonts w:ascii="Palatino Linotype" w:eastAsia="Palatino Linotype" w:hAnsi="Palatino Linotype" w:cs="Palatino Linotype"/>
          <w:b/>
          <w:lang w:eastAsia="es-MX"/>
        </w:rPr>
        <w:t xml:space="preserve">RECURRENTE </w:t>
      </w:r>
      <w:r w:rsidR="00D90F4D" w:rsidRPr="00C95F4C">
        <w:rPr>
          <w:rFonts w:ascii="Palatino Linotype" w:eastAsia="Palatino Linotype" w:hAnsi="Palatino Linotype" w:cs="Palatino Linotype"/>
          <w:lang w:eastAsia="es-MX"/>
        </w:rPr>
        <w:t xml:space="preserve">como lo son la denominación de proyectos privados con el fin de donar libros. </w:t>
      </w:r>
    </w:p>
    <w:p w14:paraId="0F2D0F75" w14:textId="507F22E8" w:rsidR="005335CF" w:rsidRPr="00C95F4C" w:rsidRDefault="00737627"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Por cuanto hace al agravio donde manifiesta el particular que quita información pública, es oportuno mencionar que efectivamente </w:t>
      </w:r>
      <w:r w:rsidRPr="00C95F4C">
        <w:rPr>
          <w:rFonts w:ascii="Palatino Linotype" w:hAnsi="Palatino Linotype" w:cs="Arial"/>
          <w:b/>
          <w:bCs/>
        </w:rPr>
        <w:t>EL SUJETO OBLIGADO</w:t>
      </w:r>
      <w:r w:rsidRPr="00C95F4C">
        <w:rPr>
          <w:rFonts w:ascii="Palatino Linotype" w:hAnsi="Palatino Linotype" w:cs="Arial"/>
        </w:rPr>
        <w:t xml:space="preserve"> testó información pública, como se advierte de las siguientes imágenes:</w:t>
      </w:r>
    </w:p>
    <w:p w14:paraId="7FC0F912" w14:textId="2D3DBFF9" w:rsidR="00737627" w:rsidRPr="00C95F4C" w:rsidRDefault="00737627" w:rsidP="00C95F4C">
      <w:pPr>
        <w:spacing w:before="100" w:beforeAutospacing="1" w:after="100" w:afterAutospacing="1" w:line="480" w:lineRule="auto"/>
        <w:jc w:val="both"/>
        <w:rPr>
          <w:rFonts w:ascii="Palatino Linotype" w:hAnsi="Palatino Linotype" w:cs="Arial"/>
        </w:rPr>
      </w:pPr>
    </w:p>
    <w:p w14:paraId="4B194C42" w14:textId="7CBD261B" w:rsidR="00737627" w:rsidRPr="00C95F4C" w:rsidRDefault="00954941" w:rsidP="00C95F4C">
      <w:pPr>
        <w:spacing w:before="100" w:beforeAutospacing="1" w:after="100" w:afterAutospacing="1" w:line="480" w:lineRule="auto"/>
        <w:jc w:val="center"/>
        <w:rPr>
          <w:rFonts w:ascii="Palatino Linotype" w:hAnsi="Palatino Linotype" w:cs="Arial"/>
        </w:rPr>
      </w:pPr>
      <w:r w:rsidRPr="00C95F4C">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49BC0BB0" wp14:editId="7F6BC45A">
                <wp:simplePos x="0" y="0"/>
                <wp:positionH relativeFrom="column">
                  <wp:posOffset>558165</wp:posOffset>
                </wp:positionH>
                <wp:positionV relativeFrom="paragraph">
                  <wp:posOffset>3917950</wp:posOffset>
                </wp:positionV>
                <wp:extent cx="3000375" cy="4572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3000375" cy="4572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ADF36F" id="Rectángulo 4" o:spid="_x0000_s1026" style="position:absolute;margin-left:43.95pt;margin-top:308.5pt;width:236.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" filled="f" strokecolor="#c0504d [3205]" strokeweight="2pt"/>
            </w:pict>
          </mc:Fallback>
        </mc:AlternateContent>
      </w:r>
      <w:r w:rsidR="00737627" w:rsidRPr="00C95F4C">
        <w:rPr>
          <w:rFonts w:ascii="Palatino Linotype" w:hAnsi="Palatino Linotype" w:cs="Arial"/>
          <w:noProof/>
          <w:lang w:eastAsia="es-MX"/>
        </w:rPr>
        <w:drawing>
          <wp:inline distT="0" distB="0" distL="0" distR="0" wp14:anchorId="62DCFA07" wp14:editId="4F317E2B">
            <wp:extent cx="5007121" cy="60102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7910" cy="6011222"/>
                    </a:xfrm>
                    <a:prstGeom prst="rect">
                      <a:avLst/>
                    </a:prstGeom>
                  </pic:spPr>
                </pic:pic>
              </a:graphicData>
            </a:graphic>
          </wp:inline>
        </w:drawing>
      </w:r>
      <w:r w:rsidRPr="00C95F4C">
        <w:rPr>
          <w:rFonts w:ascii="Palatino Linotype" w:hAnsi="Palatino Linotype" w:cs="Arial"/>
          <w:noProof/>
          <w:lang w:eastAsia="es-MX"/>
        </w:rPr>
        <w:lastRenderedPageBreak/>
        <mc:AlternateContent>
          <mc:Choice Requires="wps">
            <w:drawing>
              <wp:anchor distT="0" distB="0" distL="114300" distR="114300" simplePos="0" relativeHeight="251664384" behindDoc="0" locked="0" layoutInCell="1" allowOverlap="1" wp14:anchorId="1C5E1D2A" wp14:editId="7A323563">
                <wp:simplePos x="0" y="0"/>
                <wp:positionH relativeFrom="column">
                  <wp:posOffset>434340</wp:posOffset>
                </wp:positionH>
                <wp:positionV relativeFrom="paragraph">
                  <wp:posOffset>3051175</wp:posOffset>
                </wp:positionV>
                <wp:extent cx="2724150" cy="28575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2724150" cy="2857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46368" id="Rectángulo 15" o:spid="_x0000_s1026" style="position:absolute;margin-left:34.2pt;margin-top:240.25pt;width:214.5pt;height: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" filled="f" strokecolor="#c0504d [3205]" strokeweight="2pt"/>
            </w:pict>
          </mc:Fallback>
        </mc:AlternateContent>
      </w:r>
      <w:r w:rsidR="00737627" w:rsidRPr="00C95F4C">
        <w:rPr>
          <w:rFonts w:ascii="Palatino Linotype" w:hAnsi="Palatino Linotype" w:cs="Arial"/>
          <w:noProof/>
          <w:lang w:eastAsia="es-MX"/>
        </w:rPr>
        <w:drawing>
          <wp:inline distT="0" distB="0" distL="0" distR="0" wp14:anchorId="413827C1" wp14:editId="326C386B">
            <wp:extent cx="5487312" cy="5210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9456" cy="5212211"/>
                    </a:xfrm>
                    <a:prstGeom prst="rect">
                      <a:avLst/>
                    </a:prstGeom>
                  </pic:spPr>
                </pic:pic>
              </a:graphicData>
            </a:graphic>
          </wp:inline>
        </w:drawing>
      </w:r>
    </w:p>
    <w:p w14:paraId="5A85714C" w14:textId="77777777" w:rsidR="00737627" w:rsidRPr="00C95F4C" w:rsidRDefault="00737627" w:rsidP="00C95F4C">
      <w:pPr>
        <w:spacing w:before="100" w:beforeAutospacing="1" w:after="100" w:afterAutospacing="1" w:line="480" w:lineRule="auto"/>
        <w:jc w:val="both"/>
        <w:rPr>
          <w:rFonts w:ascii="Palatino Linotype" w:hAnsi="Palatino Linotype" w:cs="Arial"/>
        </w:rPr>
      </w:pPr>
    </w:p>
    <w:p w14:paraId="3AFB4039" w14:textId="2047E947" w:rsidR="00BD2750" w:rsidRPr="00C95F4C" w:rsidRDefault="00954941" w:rsidP="00C95F4C">
      <w:pPr>
        <w:spacing w:before="100" w:beforeAutospacing="1" w:after="100" w:afterAutospacing="1" w:line="360" w:lineRule="auto"/>
        <w:jc w:val="center"/>
        <w:rPr>
          <w:rFonts w:ascii="Palatino Linotype" w:hAnsi="Palatino Linotype" w:cs="Arial"/>
        </w:rPr>
      </w:pPr>
      <w:r w:rsidRPr="00C95F4C">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6D5D8BD7" wp14:editId="3D959755">
                <wp:simplePos x="0" y="0"/>
                <wp:positionH relativeFrom="column">
                  <wp:posOffset>501015</wp:posOffset>
                </wp:positionH>
                <wp:positionV relativeFrom="paragraph">
                  <wp:posOffset>3870324</wp:posOffset>
                </wp:positionV>
                <wp:extent cx="2647950" cy="39052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2647950" cy="3905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02453" id="Rectángulo 17" o:spid="_x0000_s1026" style="position:absolute;margin-left:39.45pt;margin-top:304.75pt;width:208.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" filled="f" strokecolor="#c0504d [3205]" strokeweight="2pt"/>
            </w:pict>
          </mc:Fallback>
        </mc:AlternateContent>
      </w:r>
      <w:r w:rsidRPr="00C95F4C">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241BD763" wp14:editId="2DEB936C">
                <wp:simplePos x="0" y="0"/>
                <wp:positionH relativeFrom="column">
                  <wp:posOffset>2015490</wp:posOffset>
                </wp:positionH>
                <wp:positionV relativeFrom="paragraph">
                  <wp:posOffset>2508250</wp:posOffset>
                </wp:positionV>
                <wp:extent cx="2162175" cy="28575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2162175" cy="2857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B6E510" id="Rectángulo 16" o:spid="_x0000_s1026" style="position:absolute;margin-left:158.7pt;margin-top:197.5pt;width:170.2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" filled="f" strokecolor="#c0504d [3205]" strokeweight="2pt"/>
            </w:pict>
          </mc:Fallback>
        </mc:AlternateContent>
      </w:r>
    </w:p>
    <w:p w14:paraId="2FD3ED8B" w14:textId="57815EF2" w:rsidR="00737627" w:rsidRPr="00C95F4C" w:rsidRDefault="00954941" w:rsidP="00C95F4C">
      <w:pPr>
        <w:spacing w:before="100" w:beforeAutospacing="1" w:after="100" w:afterAutospacing="1" w:line="360" w:lineRule="auto"/>
        <w:jc w:val="center"/>
        <w:rPr>
          <w:rFonts w:ascii="Palatino Linotype" w:hAnsi="Palatino Linotype" w:cs="Arial"/>
        </w:rPr>
      </w:pPr>
      <w:r w:rsidRPr="00C95F4C">
        <w:rPr>
          <w:rFonts w:ascii="Palatino Linotype" w:hAnsi="Palatino Linotype" w:cs="Arial"/>
          <w:noProof/>
          <w:lang w:eastAsia="es-MX"/>
        </w:rPr>
        <w:lastRenderedPageBreak/>
        <mc:AlternateContent>
          <mc:Choice Requires="wps">
            <w:drawing>
              <wp:anchor distT="0" distB="0" distL="114300" distR="114300" simplePos="0" relativeHeight="251672576" behindDoc="0" locked="0" layoutInCell="1" allowOverlap="1" wp14:anchorId="60BA22EF" wp14:editId="2F2B243C">
                <wp:simplePos x="0" y="0"/>
                <wp:positionH relativeFrom="column">
                  <wp:posOffset>243840</wp:posOffset>
                </wp:positionH>
                <wp:positionV relativeFrom="paragraph">
                  <wp:posOffset>3527425</wp:posOffset>
                </wp:positionV>
                <wp:extent cx="2905125" cy="3905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2905125" cy="3905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CC2A26" id="Rectángulo 19" o:spid="_x0000_s1026" style="position:absolute;margin-left:19.2pt;margin-top:277.75pt;width:228.7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" filled="f" strokecolor="#c0504d [3205]" strokeweight="2pt"/>
            </w:pict>
          </mc:Fallback>
        </mc:AlternateContent>
      </w:r>
      <w:r w:rsidR="00737627" w:rsidRPr="00C95F4C">
        <w:rPr>
          <w:rFonts w:ascii="Palatino Linotype" w:hAnsi="Palatino Linotype" w:cs="Arial"/>
          <w:noProof/>
          <w:lang w:eastAsia="es-MX"/>
        </w:rPr>
        <w:drawing>
          <wp:inline distT="0" distB="0" distL="0" distR="0" wp14:anchorId="6604F0FC" wp14:editId="19244A6D">
            <wp:extent cx="5303993" cy="602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993" cy="6031599"/>
                    </a:xfrm>
                    <a:prstGeom prst="rect">
                      <a:avLst/>
                    </a:prstGeom>
                  </pic:spPr>
                </pic:pic>
              </a:graphicData>
            </a:graphic>
          </wp:inline>
        </w:drawing>
      </w:r>
      <w:r w:rsidRPr="00C95F4C">
        <w:rPr>
          <w:rFonts w:ascii="Palatino Linotype" w:hAnsi="Palatino Linotype" w:cs="Arial"/>
          <w:noProof/>
          <w:lang w:eastAsia="es-MX"/>
        </w:rPr>
        <w:lastRenderedPageBreak/>
        <mc:AlternateContent>
          <mc:Choice Requires="wps">
            <w:drawing>
              <wp:anchor distT="0" distB="0" distL="114300" distR="114300" simplePos="0" relativeHeight="251674624" behindDoc="0" locked="0" layoutInCell="1" allowOverlap="1" wp14:anchorId="6B2763C7" wp14:editId="39A2D45E">
                <wp:simplePos x="0" y="0"/>
                <wp:positionH relativeFrom="column">
                  <wp:posOffset>1443990</wp:posOffset>
                </wp:positionH>
                <wp:positionV relativeFrom="paragraph">
                  <wp:posOffset>3765550</wp:posOffset>
                </wp:positionV>
                <wp:extent cx="2676525" cy="1866900"/>
                <wp:effectExtent l="0" t="0" r="28575" b="19050"/>
                <wp:wrapNone/>
                <wp:docPr id="20" name="Rectángulo 20"/>
                <wp:cNvGraphicFramePr/>
                <a:graphic xmlns:a="http://schemas.openxmlformats.org/drawingml/2006/main">
                  <a:graphicData uri="http://schemas.microsoft.com/office/word/2010/wordprocessingShape">
                    <wps:wsp>
                      <wps:cNvSpPr/>
                      <wps:spPr>
                        <a:xfrm>
                          <a:off x="0" y="0"/>
                          <a:ext cx="2676525" cy="18669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ABF26" id="Rectángulo 20" o:spid="_x0000_s1026" style="position:absolute;margin-left:113.7pt;margin-top:296.5pt;width:210.75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" filled="f" strokecolor="#c0504d [3205]" strokeweight="2pt"/>
            </w:pict>
          </mc:Fallback>
        </mc:AlternateContent>
      </w:r>
      <w:r w:rsidR="00737627" w:rsidRPr="00C95F4C">
        <w:rPr>
          <w:rFonts w:ascii="Palatino Linotype" w:hAnsi="Palatino Linotype" w:cs="Arial"/>
          <w:noProof/>
          <w:lang w:eastAsia="es-MX"/>
        </w:rPr>
        <w:drawing>
          <wp:inline distT="0" distB="0" distL="0" distR="0" wp14:anchorId="61ED8909" wp14:editId="078C5C07">
            <wp:extent cx="5269501" cy="66198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6904" cy="6629176"/>
                    </a:xfrm>
                    <a:prstGeom prst="rect">
                      <a:avLst/>
                    </a:prstGeom>
                  </pic:spPr>
                </pic:pic>
              </a:graphicData>
            </a:graphic>
          </wp:inline>
        </w:drawing>
      </w:r>
      <w:r w:rsidRPr="00C95F4C">
        <w:rPr>
          <w:rFonts w:ascii="Palatino Linotype" w:hAnsi="Palatino Linotype" w:cs="Arial"/>
          <w:noProof/>
          <w:lang w:eastAsia="es-MX"/>
        </w:rPr>
        <w:lastRenderedPageBreak/>
        <mc:AlternateContent>
          <mc:Choice Requires="wps">
            <w:drawing>
              <wp:anchor distT="0" distB="0" distL="114300" distR="114300" simplePos="0" relativeHeight="251676672" behindDoc="0" locked="0" layoutInCell="1" allowOverlap="1" wp14:anchorId="177E7AD3" wp14:editId="4C71E03A">
                <wp:simplePos x="0" y="0"/>
                <wp:positionH relativeFrom="column">
                  <wp:posOffset>3329941</wp:posOffset>
                </wp:positionH>
                <wp:positionV relativeFrom="paragraph">
                  <wp:posOffset>2174875</wp:posOffset>
                </wp:positionV>
                <wp:extent cx="1714500" cy="61912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1714500" cy="6191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CDA9E" id="Rectángulo 21" o:spid="_x0000_s1026" style="position:absolute;margin-left:262.2pt;margin-top:171.25pt;width:13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" filled="f" strokecolor="#c0504d [3205]" strokeweight="2pt"/>
            </w:pict>
          </mc:Fallback>
        </mc:AlternateContent>
      </w:r>
      <w:r w:rsidR="00737627" w:rsidRPr="00C95F4C">
        <w:rPr>
          <w:noProof/>
          <w:lang w:eastAsia="es-MX"/>
        </w:rPr>
        <w:drawing>
          <wp:inline distT="0" distB="0" distL="0" distR="0" wp14:anchorId="291870AB" wp14:editId="2A553508">
            <wp:extent cx="5187415" cy="5286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2062" cy="5291111"/>
                    </a:xfrm>
                    <a:prstGeom prst="rect">
                      <a:avLst/>
                    </a:prstGeom>
                  </pic:spPr>
                </pic:pic>
              </a:graphicData>
            </a:graphic>
          </wp:inline>
        </w:drawing>
      </w:r>
    </w:p>
    <w:p w14:paraId="07769DD9" w14:textId="77777777" w:rsidR="002547E7" w:rsidRPr="00C95F4C" w:rsidRDefault="002547E7" w:rsidP="00C95F4C">
      <w:pPr>
        <w:spacing w:before="100" w:beforeAutospacing="1" w:after="100" w:afterAutospacing="1" w:line="360" w:lineRule="auto"/>
        <w:rPr>
          <w:rFonts w:ascii="Palatino Linotype" w:hAnsi="Palatino Linotype" w:cs="Arial"/>
        </w:rPr>
      </w:pPr>
    </w:p>
    <w:p w14:paraId="0B0D3316" w14:textId="663B5942" w:rsidR="00954941" w:rsidRPr="00C95F4C" w:rsidRDefault="002547E7"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Como se estima de las imágenes siguientes, se testó el nombre de un servidor público </w:t>
      </w:r>
      <w:r w:rsidR="00954941" w:rsidRPr="00C95F4C">
        <w:rPr>
          <w:rFonts w:ascii="Palatino Linotype" w:hAnsi="Palatino Linotype" w:cs="Arial"/>
        </w:rPr>
        <w:t>adscrito a la primera regiduría</w:t>
      </w:r>
      <w:r w:rsidRPr="00C95F4C">
        <w:rPr>
          <w:rFonts w:ascii="Palatino Linotype" w:hAnsi="Palatino Linotype" w:cs="Arial"/>
        </w:rPr>
        <w:t>,</w:t>
      </w:r>
      <w:r w:rsidR="00954941" w:rsidRPr="00C95F4C">
        <w:rPr>
          <w:rFonts w:ascii="Palatino Linotype" w:hAnsi="Palatino Linotype" w:cs="Arial"/>
        </w:rPr>
        <w:t xml:space="preserve"> se testó</w:t>
      </w:r>
      <w:r w:rsidRPr="00C95F4C">
        <w:rPr>
          <w:rFonts w:ascii="Palatino Linotype" w:hAnsi="Palatino Linotype" w:cs="Arial"/>
        </w:rPr>
        <w:t xml:space="preserve"> la contraseña para acceder a las conferencias de la Plataforma Zoom y </w:t>
      </w:r>
      <w:r w:rsidR="00954941" w:rsidRPr="00C95F4C">
        <w:rPr>
          <w:rFonts w:ascii="Palatino Linotype" w:hAnsi="Palatino Linotype" w:cs="Arial"/>
        </w:rPr>
        <w:t xml:space="preserve">se </w:t>
      </w:r>
      <w:r w:rsidRPr="00C95F4C">
        <w:rPr>
          <w:rFonts w:ascii="Palatino Linotype" w:hAnsi="Palatino Linotype" w:cs="Arial"/>
        </w:rPr>
        <w:t xml:space="preserve">testó </w:t>
      </w:r>
      <w:r w:rsidR="00954941" w:rsidRPr="00C95F4C">
        <w:rPr>
          <w:rFonts w:ascii="Palatino Linotype" w:hAnsi="Palatino Linotype" w:cs="Arial"/>
        </w:rPr>
        <w:t xml:space="preserve">de manera parcial </w:t>
      </w:r>
      <w:r w:rsidRPr="00C95F4C">
        <w:rPr>
          <w:rFonts w:ascii="Palatino Linotype" w:hAnsi="Palatino Linotype" w:cs="Arial"/>
        </w:rPr>
        <w:t>el título de los temas a impartir,</w:t>
      </w:r>
      <w:r w:rsidR="00954941" w:rsidRPr="00C95F4C">
        <w:rPr>
          <w:rFonts w:ascii="Palatino Linotype" w:hAnsi="Palatino Linotype" w:cs="Arial"/>
        </w:rPr>
        <w:t xml:space="preserve"> </w:t>
      </w:r>
      <w:r w:rsidRPr="00C95F4C">
        <w:rPr>
          <w:rFonts w:ascii="Palatino Linotype" w:hAnsi="Palatino Linotype" w:cs="Arial"/>
        </w:rPr>
        <w:t xml:space="preserve">esa información es considera de carácter público </w:t>
      </w:r>
      <w:r w:rsidR="00954941" w:rsidRPr="00C95F4C">
        <w:rPr>
          <w:rFonts w:ascii="Palatino Linotype" w:hAnsi="Palatino Linotype" w:cs="Arial"/>
        </w:rPr>
        <w:t>con el fin de</w:t>
      </w:r>
      <w:r w:rsidRPr="00C95F4C">
        <w:rPr>
          <w:rFonts w:ascii="Palatino Linotype" w:hAnsi="Palatino Linotype" w:cs="Arial"/>
        </w:rPr>
        <w:t xml:space="preserve"> que sea de conocimiento de </w:t>
      </w:r>
      <w:r w:rsidRPr="00C95F4C">
        <w:rPr>
          <w:rFonts w:ascii="Palatino Linotype" w:hAnsi="Palatino Linotype" w:cs="Arial"/>
        </w:rPr>
        <w:lastRenderedPageBreak/>
        <w:t>la sociedad</w:t>
      </w:r>
      <w:r w:rsidR="00954941" w:rsidRPr="00C95F4C">
        <w:rPr>
          <w:rFonts w:ascii="Palatino Linotype" w:hAnsi="Palatino Linotype" w:cs="Arial"/>
        </w:rPr>
        <w:t>,</w:t>
      </w:r>
      <w:r w:rsidRPr="00C95F4C">
        <w:rPr>
          <w:rFonts w:ascii="Palatino Linotype" w:hAnsi="Palatino Linotype" w:cs="Arial"/>
        </w:rPr>
        <w:t xml:space="preserve"> no le causa perjuicio a terceros, pues transparenta el quehacer gubernamental, en esa tesitura de acuerdo las Actas del Comité de Transparencia donde aprueban las versiones publicas de los documentos no existe apartado donde funde y motive la clasificación de información </w:t>
      </w:r>
      <w:r w:rsidR="00954941" w:rsidRPr="00C95F4C">
        <w:rPr>
          <w:rFonts w:ascii="Palatino Linotype" w:hAnsi="Palatino Linotype" w:cs="Arial"/>
        </w:rPr>
        <w:t xml:space="preserve">pública, de los datos públicos antes mencionados. </w:t>
      </w:r>
    </w:p>
    <w:p w14:paraId="6A9DA041" w14:textId="77777777" w:rsidR="002547E7" w:rsidRPr="00C95F4C" w:rsidRDefault="002547E7" w:rsidP="00C95F4C">
      <w:pPr>
        <w:spacing w:before="100" w:beforeAutospacing="1" w:after="100" w:afterAutospacing="1" w:line="360" w:lineRule="auto"/>
        <w:ind w:right="51"/>
        <w:contextualSpacing/>
        <w:jc w:val="both"/>
        <w:rPr>
          <w:rFonts w:ascii="Palatino Linotype" w:hAnsi="Palatino Linotype" w:cs="Arial"/>
        </w:rPr>
      </w:pPr>
      <w:r w:rsidRPr="00C95F4C">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3C19D9D8" w14:textId="77777777" w:rsidR="002547E7" w:rsidRPr="00C95F4C" w:rsidRDefault="002547E7" w:rsidP="00C95F4C">
      <w:pPr>
        <w:spacing w:before="100" w:beforeAutospacing="1" w:after="100" w:afterAutospacing="1" w:line="360" w:lineRule="auto"/>
        <w:ind w:right="49"/>
        <w:contextualSpacing/>
        <w:jc w:val="both"/>
        <w:rPr>
          <w:rFonts w:ascii="Palatino Linotype" w:hAnsi="Palatino Linotype" w:cs="Arial"/>
        </w:rPr>
      </w:pPr>
    </w:p>
    <w:p w14:paraId="46C71374" w14:textId="77777777" w:rsidR="002547E7" w:rsidRPr="00C95F4C" w:rsidRDefault="002547E7" w:rsidP="00C95F4C">
      <w:pPr>
        <w:spacing w:before="100" w:beforeAutospacing="1" w:after="100" w:afterAutospacing="1" w:line="360" w:lineRule="auto"/>
        <w:ind w:right="49"/>
        <w:contextualSpacing/>
        <w:jc w:val="both"/>
        <w:rPr>
          <w:rFonts w:ascii="Palatino Linotype" w:hAnsi="Palatino Linotype" w:cs="Arial"/>
        </w:rPr>
      </w:pPr>
      <w:r w:rsidRPr="00C95F4C">
        <w:rPr>
          <w:rFonts w:ascii="Palatino Linotype" w:hAnsi="Palatino Linotype" w:cs="Arial"/>
        </w:rPr>
        <w:t>Al respecto, el máximo tribunal del país ha establecido jurisprudencia respecto a qué debe entenderse por fundamentación y motivación, en los siguientes términos:</w:t>
      </w:r>
    </w:p>
    <w:p w14:paraId="5E4216C4" w14:textId="77777777" w:rsidR="002547E7" w:rsidRPr="00C95F4C" w:rsidRDefault="002547E7" w:rsidP="00C95F4C">
      <w:pPr>
        <w:spacing w:before="100" w:beforeAutospacing="1" w:after="100" w:afterAutospacing="1"/>
        <w:ind w:left="850" w:right="900"/>
        <w:contextualSpacing/>
        <w:jc w:val="both"/>
        <w:rPr>
          <w:rFonts w:ascii="Palatino Linotype" w:hAnsi="Palatino Linotype" w:cs="Arial"/>
          <w:i/>
          <w:sz w:val="22"/>
          <w:szCs w:val="22"/>
        </w:rPr>
      </w:pPr>
    </w:p>
    <w:p w14:paraId="28703DF0" w14:textId="77777777" w:rsidR="002547E7" w:rsidRPr="00C95F4C" w:rsidRDefault="002547E7" w:rsidP="00C95F4C">
      <w:pPr>
        <w:spacing w:before="100" w:beforeAutospacing="1" w:after="100" w:afterAutospacing="1" w:line="276" w:lineRule="auto"/>
        <w:ind w:left="850" w:right="900"/>
        <w:contextualSpacing/>
        <w:jc w:val="both"/>
        <w:rPr>
          <w:rFonts w:ascii="Palatino Linotype" w:hAnsi="Palatino Linotype" w:cs="Arial"/>
          <w:i/>
          <w:sz w:val="22"/>
          <w:szCs w:val="22"/>
        </w:rPr>
      </w:pPr>
      <w:r w:rsidRPr="00C95F4C">
        <w:rPr>
          <w:rFonts w:ascii="Palatino Linotype" w:hAnsi="Palatino Linotype" w:cs="Arial"/>
          <w:i/>
          <w:sz w:val="22"/>
          <w:szCs w:val="22"/>
        </w:rPr>
        <w:t>“</w:t>
      </w:r>
      <w:r w:rsidRPr="00C95F4C">
        <w:rPr>
          <w:rFonts w:ascii="Palatino Linotype" w:hAnsi="Palatino Linotype" w:cs="Arial"/>
          <w:b/>
          <w:i/>
          <w:sz w:val="22"/>
          <w:szCs w:val="22"/>
        </w:rPr>
        <w:t xml:space="preserve">FUNDAMENTACION Y MOTIVACION. </w:t>
      </w:r>
      <w:r w:rsidRPr="00C95F4C">
        <w:rPr>
          <w:rFonts w:ascii="Palatino Linotype" w:hAnsi="Palatino Linotype" w:cs="Arial"/>
          <w:i/>
          <w:sz w:val="22"/>
          <w:szCs w:val="22"/>
        </w:rPr>
        <w:t xml:space="preserve">La </w:t>
      </w:r>
      <w:r w:rsidRPr="00C95F4C">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95F4C">
        <w:rPr>
          <w:rFonts w:ascii="Palatino Linotype" w:hAnsi="Palatino Linotype" w:cs="Arial"/>
          <w:i/>
          <w:sz w:val="22"/>
          <w:szCs w:val="22"/>
        </w:rPr>
        <w:t>.</w:t>
      </w:r>
    </w:p>
    <w:p w14:paraId="7504E6C4" w14:textId="77777777" w:rsidR="002547E7" w:rsidRPr="00C95F4C" w:rsidRDefault="002547E7" w:rsidP="00C95F4C">
      <w:pPr>
        <w:spacing w:before="100" w:beforeAutospacing="1" w:after="100" w:afterAutospacing="1"/>
        <w:ind w:left="850" w:right="900"/>
        <w:contextualSpacing/>
        <w:jc w:val="both"/>
        <w:rPr>
          <w:rFonts w:ascii="Palatino Linotype" w:hAnsi="Palatino Linotype" w:cs="Arial"/>
          <w:i/>
          <w:sz w:val="22"/>
          <w:szCs w:val="22"/>
        </w:rPr>
      </w:pPr>
      <w:r w:rsidRPr="00C95F4C">
        <w:rPr>
          <w:rFonts w:ascii="Palatino Linotype" w:hAnsi="Palatino Linotype" w:cs="Arial"/>
          <w:b/>
          <w:i/>
          <w:sz w:val="22"/>
          <w:szCs w:val="22"/>
        </w:rPr>
        <w:t xml:space="preserve">…” </w:t>
      </w:r>
      <w:r w:rsidRPr="00C95F4C">
        <w:rPr>
          <w:rFonts w:ascii="Palatino Linotype" w:hAnsi="Palatino Linotype" w:cs="Arial"/>
          <w:i/>
          <w:sz w:val="22"/>
          <w:szCs w:val="22"/>
        </w:rPr>
        <w:t>(Sic)</w:t>
      </w:r>
    </w:p>
    <w:p w14:paraId="5815F173" w14:textId="77777777" w:rsidR="002547E7" w:rsidRPr="00C95F4C" w:rsidRDefault="002547E7" w:rsidP="00C95F4C">
      <w:pPr>
        <w:spacing w:before="100" w:beforeAutospacing="1" w:after="100" w:afterAutospacing="1"/>
        <w:ind w:left="850" w:right="900"/>
        <w:contextualSpacing/>
        <w:jc w:val="both"/>
        <w:rPr>
          <w:rFonts w:ascii="Palatino Linotype" w:hAnsi="Palatino Linotype" w:cs="Arial"/>
          <w:i/>
          <w:sz w:val="22"/>
          <w:szCs w:val="22"/>
        </w:rPr>
      </w:pPr>
    </w:p>
    <w:p w14:paraId="5CDCB98B" w14:textId="77777777" w:rsidR="002547E7" w:rsidRPr="00C95F4C" w:rsidRDefault="002547E7" w:rsidP="00C95F4C">
      <w:pPr>
        <w:spacing w:before="100" w:beforeAutospacing="1" w:after="100" w:afterAutospacing="1" w:line="360" w:lineRule="auto"/>
        <w:ind w:right="51"/>
        <w:contextualSpacing/>
        <w:jc w:val="both"/>
        <w:rPr>
          <w:rFonts w:ascii="Palatino Linotype" w:hAnsi="Palatino Linotype" w:cs="Arial"/>
        </w:rPr>
      </w:pPr>
      <w:r w:rsidRPr="00C95F4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AC6F180" w14:textId="77777777" w:rsidR="002547E7" w:rsidRPr="00C95F4C" w:rsidRDefault="002547E7" w:rsidP="00C95F4C">
      <w:pPr>
        <w:spacing w:before="100" w:beforeAutospacing="1" w:after="100" w:afterAutospacing="1" w:line="360" w:lineRule="auto"/>
        <w:ind w:right="51"/>
        <w:contextualSpacing/>
        <w:jc w:val="both"/>
        <w:rPr>
          <w:rFonts w:ascii="Palatino Linotype" w:hAnsi="Palatino Linotype" w:cs="Arial"/>
        </w:rPr>
      </w:pPr>
    </w:p>
    <w:p w14:paraId="5D2B7378" w14:textId="77777777" w:rsidR="002547E7" w:rsidRPr="00C95F4C" w:rsidRDefault="002547E7" w:rsidP="00C95F4C">
      <w:pPr>
        <w:spacing w:before="100" w:beforeAutospacing="1" w:after="100" w:afterAutospacing="1" w:line="360" w:lineRule="auto"/>
        <w:ind w:right="51"/>
        <w:contextualSpacing/>
        <w:jc w:val="both"/>
        <w:rPr>
          <w:rFonts w:ascii="Palatino Linotype" w:hAnsi="Palatino Linotype" w:cs="Arial"/>
        </w:rPr>
      </w:pPr>
      <w:r w:rsidRPr="00C95F4C">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6F9B6BB" w14:textId="77777777" w:rsidR="002547E7" w:rsidRPr="00C95F4C" w:rsidRDefault="002547E7" w:rsidP="00C95F4C">
      <w:pPr>
        <w:spacing w:before="100" w:beforeAutospacing="1" w:after="100" w:afterAutospacing="1"/>
        <w:ind w:left="850" w:right="900"/>
        <w:contextualSpacing/>
        <w:jc w:val="both"/>
        <w:rPr>
          <w:rFonts w:ascii="Palatino Linotype" w:hAnsi="Palatino Linotype" w:cs="Arial"/>
          <w:b/>
          <w:i/>
          <w:sz w:val="22"/>
          <w:szCs w:val="22"/>
        </w:rPr>
      </w:pPr>
    </w:p>
    <w:p w14:paraId="14E4129B" w14:textId="77777777" w:rsidR="002547E7" w:rsidRPr="00C95F4C" w:rsidRDefault="002547E7" w:rsidP="00C95F4C">
      <w:pPr>
        <w:spacing w:before="100" w:beforeAutospacing="1" w:after="100" w:afterAutospacing="1" w:line="276" w:lineRule="auto"/>
        <w:ind w:left="850" w:right="900"/>
        <w:contextualSpacing/>
        <w:jc w:val="both"/>
        <w:rPr>
          <w:rFonts w:ascii="Palatino Linotype" w:hAnsi="Palatino Linotype" w:cs="Arial"/>
          <w:i/>
          <w:sz w:val="22"/>
          <w:szCs w:val="22"/>
        </w:rPr>
      </w:pPr>
      <w:r w:rsidRPr="00C95F4C">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C95F4C">
        <w:rPr>
          <w:rFonts w:ascii="Palatino Linotype" w:hAnsi="Palatino Linotype" w:cs="Arial"/>
          <w:i/>
          <w:sz w:val="22"/>
          <w:szCs w:val="22"/>
        </w:rPr>
        <w:t xml:space="preserve">. El contenido formal de la garantía de legalidad prevista en el artículo 16 constitucional relativa a la </w:t>
      </w:r>
      <w:r w:rsidRPr="00C95F4C">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95F4C">
        <w:rPr>
          <w:rFonts w:ascii="Palatino Linotype" w:hAnsi="Palatino Linotype" w:cs="Arial"/>
          <w:i/>
          <w:sz w:val="22"/>
          <w:szCs w:val="22"/>
        </w:rPr>
        <w:t xml:space="preserve">. Por tanto, </w:t>
      </w:r>
      <w:r w:rsidRPr="00C95F4C">
        <w:rPr>
          <w:rFonts w:ascii="Palatino Linotype" w:hAnsi="Palatino Linotype" w:cs="Arial"/>
          <w:b/>
          <w:i/>
          <w:sz w:val="22"/>
          <w:szCs w:val="22"/>
          <w:u w:val="single"/>
        </w:rPr>
        <w:t>no basta que el acto de autoridad apenas observe una motivación pro forma pero de una manera incongruente, insuficiente o imprecisa</w:t>
      </w:r>
      <w:r w:rsidRPr="00C95F4C">
        <w:rPr>
          <w:rFonts w:ascii="Palatino Linotype" w:hAnsi="Palatino Linotype" w:cs="Arial"/>
          <w:i/>
          <w:sz w:val="22"/>
          <w:szCs w:val="22"/>
        </w:rPr>
        <w:t>, que impida la finalidad del conocimiento, comprobación y defensa pertinente</w:t>
      </w:r>
      <w:r w:rsidRPr="00C95F4C">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95F4C">
        <w:rPr>
          <w:rFonts w:ascii="Palatino Linotype" w:hAnsi="Palatino Linotype" w:cs="Arial"/>
          <w:i/>
          <w:sz w:val="22"/>
          <w:szCs w:val="22"/>
        </w:rPr>
        <w:t>.”</w:t>
      </w:r>
      <w:r w:rsidRPr="00C95F4C">
        <w:rPr>
          <w:rFonts w:ascii="Palatino Linotype" w:hAnsi="Palatino Linotype"/>
        </w:rPr>
        <w:t xml:space="preserve"> </w:t>
      </w:r>
      <w:r w:rsidRPr="00C95F4C">
        <w:rPr>
          <w:rFonts w:ascii="Palatino Linotype" w:hAnsi="Palatino Linotype" w:cs="Arial"/>
          <w:i/>
          <w:sz w:val="22"/>
          <w:szCs w:val="22"/>
        </w:rPr>
        <w:t>(Sic)</w:t>
      </w:r>
    </w:p>
    <w:p w14:paraId="0CAA82A7" w14:textId="77777777" w:rsidR="002547E7" w:rsidRPr="00C95F4C" w:rsidRDefault="002547E7" w:rsidP="00C95F4C">
      <w:pPr>
        <w:spacing w:before="100" w:beforeAutospacing="1" w:after="100" w:afterAutospacing="1"/>
        <w:ind w:left="850" w:right="900"/>
        <w:contextualSpacing/>
        <w:jc w:val="both"/>
        <w:rPr>
          <w:rFonts w:ascii="Palatino Linotype" w:hAnsi="Palatino Linotype" w:cs="Arial"/>
          <w:i/>
          <w:sz w:val="22"/>
          <w:szCs w:val="22"/>
        </w:rPr>
      </w:pPr>
    </w:p>
    <w:p w14:paraId="0462F8F1" w14:textId="77777777" w:rsidR="002547E7" w:rsidRPr="00C95F4C" w:rsidRDefault="002547E7" w:rsidP="00C95F4C">
      <w:pPr>
        <w:spacing w:before="100" w:beforeAutospacing="1" w:after="100" w:afterAutospacing="1"/>
        <w:ind w:left="850" w:right="900"/>
        <w:contextualSpacing/>
        <w:jc w:val="both"/>
        <w:rPr>
          <w:rFonts w:ascii="Palatino Linotype" w:hAnsi="Palatino Linotype" w:cs="Arial"/>
          <w:i/>
          <w:sz w:val="22"/>
          <w:szCs w:val="22"/>
        </w:rPr>
      </w:pPr>
    </w:p>
    <w:p w14:paraId="63F4F8D6" w14:textId="77777777" w:rsidR="002547E7" w:rsidRPr="00C95F4C" w:rsidRDefault="002547E7" w:rsidP="00C95F4C">
      <w:pPr>
        <w:spacing w:before="100" w:beforeAutospacing="1" w:after="100" w:afterAutospacing="1" w:line="360" w:lineRule="auto"/>
        <w:ind w:right="49"/>
        <w:contextualSpacing/>
        <w:jc w:val="both"/>
        <w:rPr>
          <w:rFonts w:ascii="Palatino Linotype" w:hAnsi="Palatino Linotype" w:cs="Arial"/>
        </w:rPr>
      </w:pPr>
      <w:r w:rsidRPr="00C95F4C">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C95F4C">
        <w:rPr>
          <w:rFonts w:ascii="Palatino Linotype" w:hAnsi="Palatino Linotype" w:cs="Arial"/>
        </w:rPr>
        <w:lastRenderedPageBreak/>
        <w:t>que se siente afectada pueda impugnar la decisión, permitiéndole una real y auténtica defensa.</w:t>
      </w:r>
    </w:p>
    <w:p w14:paraId="47FB07ED" w14:textId="77777777" w:rsidR="002547E7" w:rsidRPr="00C95F4C" w:rsidRDefault="002547E7" w:rsidP="00C95F4C">
      <w:pPr>
        <w:spacing w:before="100" w:beforeAutospacing="1" w:after="100" w:afterAutospacing="1" w:line="360" w:lineRule="auto"/>
        <w:ind w:right="49"/>
        <w:contextualSpacing/>
        <w:jc w:val="both"/>
        <w:rPr>
          <w:rFonts w:ascii="Palatino Linotype" w:hAnsi="Palatino Linotype" w:cs="Arial"/>
        </w:rPr>
      </w:pPr>
    </w:p>
    <w:p w14:paraId="180A6F03" w14:textId="2392D25A" w:rsidR="002547E7" w:rsidRPr="00C95F4C" w:rsidRDefault="002547E7" w:rsidP="00C95F4C">
      <w:pPr>
        <w:spacing w:before="100" w:beforeAutospacing="1" w:after="100" w:afterAutospacing="1" w:line="360" w:lineRule="auto"/>
        <w:jc w:val="both"/>
        <w:rPr>
          <w:rFonts w:ascii="Palatino Linotype" w:eastAsia="Calibri" w:hAnsi="Palatino Linotype" w:cs="Arial"/>
        </w:rPr>
      </w:pPr>
      <w:r w:rsidRPr="00C95F4C">
        <w:rPr>
          <w:rFonts w:ascii="Palatino Linotype" w:eastAsia="Calibri" w:hAnsi="Palatino Linotype" w:cs="Arial"/>
        </w:rPr>
        <w:t xml:space="preserve">Acorde con lo anterior, es de señalar que los Sujetos Obligados deben priorizar la trasparencia y rendición de cuentas previstas en las Ley aplicables, es por ello, que con el fin de atender de manera cabal el derecho al acceso a la información </w:t>
      </w:r>
      <w:r w:rsidR="0054216F" w:rsidRPr="00C95F4C">
        <w:rPr>
          <w:rFonts w:ascii="Palatino Linotype" w:eastAsia="Calibri" w:hAnsi="Palatino Linotype" w:cs="Arial"/>
        </w:rPr>
        <w:t>pública</w:t>
      </w:r>
      <w:r w:rsidRPr="00C95F4C">
        <w:rPr>
          <w:rFonts w:ascii="Palatino Linotype" w:eastAsia="Calibri" w:hAnsi="Palatino Linotype" w:cs="Arial"/>
        </w:rPr>
        <w:t xml:space="preserve"> accionado por el particular, es dable ordenar haga entrega lo</w:t>
      </w:r>
      <w:r w:rsidR="0054216F" w:rsidRPr="00C95F4C">
        <w:rPr>
          <w:rFonts w:ascii="Palatino Linotype" w:eastAsia="Calibri" w:hAnsi="Palatino Linotype" w:cs="Arial"/>
        </w:rPr>
        <w:t>s oficios rendidos en respuesta en donde se clasifica información de carácter público, en versión publica de ser procedente.</w:t>
      </w:r>
    </w:p>
    <w:p w14:paraId="102BC486" w14:textId="77777777" w:rsidR="0054216F" w:rsidRPr="00C95F4C" w:rsidRDefault="0054216F" w:rsidP="00C95F4C">
      <w:pPr>
        <w:spacing w:before="100" w:beforeAutospacing="1" w:after="100" w:afterAutospacing="1" w:line="360" w:lineRule="auto"/>
        <w:jc w:val="both"/>
        <w:rPr>
          <w:rFonts w:ascii="Palatino Linotype" w:hAnsi="Palatino Linotype" w:cs="Arial"/>
          <w:bCs/>
        </w:rPr>
      </w:pPr>
      <w:r w:rsidRPr="00C95F4C">
        <w:rPr>
          <w:rFonts w:ascii="Palatino Linotype" w:hAnsi="Palatino Linotype"/>
        </w:rPr>
        <w:t xml:space="preserve">No </w:t>
      </w:r>
      <w:r w:rsidRPr="00C95F4C">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C95F4C">
        <w:rPr>
          <w:rFonts w:ascii="Palatino Linotype" w:hAnsi="Palatino Linotype" w:cs="Arial"/>
          <w:b/>
        </w:rPr>
        <w:t>versión pública</w:t>
      </w:r>
      <w:r w:rsidRPr="00C95F4C">
        <w:rPr>
          <w:rFonts w:ascii="Palatino Linotype" w:hAnsi="Palatino Linotype" w:cs="Arial"/>
        </w:rPr>
        <w:t>; pues, el</w:t>
      </w:r>
      <w:r w:rsidRPr="00C95F4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1EF662" w14:textId="77777777" w:rsidR="0054216F" w:rsidRPr="00C95F4C" w:rsidRDefault="0054216F" w:rsidP="00C95F4C">
      <w:pPr>
        <w:spacing w:before="100" w:beforeAutospacing="1" w:after="100" w:afterAutospacing="1" w:line="360" w:lineRule="auto"/>
        <w:jc w:val="both"/>
        <w:rPr>
          <w:rFonts w:ascii="Palatino Linotype" w:hAnsi="Palatino Linotype" w:cs="Arial"/>
          <w:bCs/>
        </w:rPr>
      </w:pPr>
      <w:r w:rsidRPr="00C95F4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0DF062A" w14:textId="77777777" w:rsidR="0054216F" w:rsidRPr="00C95F4C" w:rsidRDefault="0054216F" w:rsidP="00C95F4C">
      <w:pPr>
        <w:spacing w:before="100" w:beforeAutospacing="1" w:after="100" w:afterAutospacing="1"/>
        <w:ind w:left="851" w:right="901"/>
        <w:jc w:val="both"/>
        <w:rPr>
          <w:rFonts w:ascii="Palatino Linotype" w:hAnsi="Palatino Linotype"/>
          <w:i/>
          <w:sz w:val="22"/>
          <w:szCs w:val="22"/>
        </w:rPr>
      </w:pPr>
      <w:r w:rsidRPr="00C95F4C">
        <w:rPr>
          <w:rFonts w:ascii="Palatino Linotype" w:hAnsi="Palatino Linotype" w:cs="Arial"/>
          <w:b/>
          <w:bCs/>
          <w:i/>
          <w:noProof/>
          <w:sz w:val="22"/>
          <w:szCs w:val="22"/>
        </w:rPr>
        <w:lastRenderedPageBreak/>
        <w:t>“</w:t>
      </w:r>
      <w:r w:rsidRPr="00C95F4C">
        <w:rPr>
          <w:rFonts w:ascii="Palatino Linotype" w:hAnsi="Palatino Linotype" w:cs="Arial"/>
          <w:b/>
          <w:bCs/>
          <w:i/>
          <w:sz w:val="22"/>
          <w:szCs w:val="22"/>
        </w:rPr>
        <w:t xml:space="preserve">Artículo 3. </w:t>
      </w:r>
      <w:r w:rsidRPr="00C95F4C">
        <w:rPr>
          <w:rFonts w:ascii="Palatino Linotype" w:hAnsi="Palatino Linotype"/>
          <w:i/>
          <w:sz w:val="22"/>
          <w:szCs w:val="22"/>
        </w:rPr>
        <w:t xml:space="preserve">Para los efectos de la presente Ley se entenderá por: </w:t>
      </w:r>
    </w:p>
    <w:p w14:paraId="56FC36C6" w14:textId="77777777" w:rsidR="0054216F" w:rsidRPr="00C95F4C" w:rsidRDefault="0054216F" w:rsidP="00C95F4C">
      <w:pPr>
        <w:spacing w:before="100" w:beforeAutospacing="1" w:after="100" w:afterAutospacing="1"/>
        <w:ind w:left="851" w:right="899"/>
        <w:jc w:val="both"/>
        <w:rPr>
          <w:rFonts w:ascii="Palatino Linotype" w:hAnsi="Palatino Linotype" w:cs="Arial"/>
          <w:i/>
          <w:sz w:val="22"/>
          <w:szCs w:val="22"/>
        </w:rPr>
      </w:pPr>
      <w:r w:rsidRPr="00C95F4C">
        <w:rPr>
          <w:rFonts w:ascii="Palatino Linotype" w:hAnsi="Palatino Linotype" w:cs="Arial"/>
          <w:b/>
          <w:i/>
          <w:sz w:val="22"/>
          <w:szCs w:val="22"/>
        </w:rPr>
        <w:t>IX.</w:t>
      </w:r>
      <w:r w:rsidRPr="00C95F4C">
        <w:rPr>
          <w:rFonts w:ascii="Palatino Linotype" w:hAnsi="Palatino Linotype" w:cs="Arial"/>
          <w:i/>
          <w:sz w:val="22"/>
          <w:szCs w:val="22"/>
        </w:rPr>
        <w:t xml:space="preserve"> </w:t>
      </w:r>
      <w:r w:rsidRPr="00C95F4C">
        <w:rPr>
          <w:rFonts w:ascii="Palatino Linotype" w:hAnsi="Palatino Linotype" w:cs="Arial"/>
          <w:b/>
          <w:i/>
          <w:sz w:val="22"/>
          <w:szCs w:val="22"/>
        </w:rPr>
        <w:t xml:space="preserve">Datos personales: </w:t>
      </w:r>
      <w:r w:rsidRPr="00C95F4C">
        <w:rPr>
          <w:rFonts w:ascii="Palatino Linotype" w:hAnsi="Palatino Linotype" w:cs="Arial"/>
          <w:i/>
          <w:sz w:val="22"/>
          <w:szCs w:val="22"/>
        </w:rPr>
        <w:t xml:space="preserve">La información concerniente a una persona, identificada o identificable según lo dispuesto por la Ley de </w:t>
      </w:r>
      <w:r w:rsidRPr="00C95F4C">
        <w:rPr>
          <w:rFonts w:ascii="Palatino Linotype" w:hAnsi="Palatino Linotype"/>
          <w:i/>
          <w:sz w:val="22"/>
          <w:szCs w:val="22"/>
        </w:rPr>
        <w:t>Protección</w:t>
      </w:r>
      <w:r w:rsidRPr="00C95F4C">
        <w:rPr>
          <w:rFonts w:ascii="Palatino Linotype" w:hAnsi="Palatino Linotype" w:cs="Arial"/>
          <w:i/>
          <w:sz w:val="22"/>
          <w:szCs w:val="22"/>
        </w:rPr>
        <w:t xml:space="preserve"> de Datos Personales del Estado de México; </w:t>
      </w:r>
    </w:p>
    <w:p w14:paraId="24CE28A4" w14:textId="77777777" w:rsidR="0054216F" w:rsidRPr="00C95F4C" w:rsidRDefault="0054216F" w:rsidP="00C95F4C">
      <w:pPr>
        <w:spacing w:before="100" w:beforeAutospacing="1" w:after="100" w:afterAutospacing="1"/>
        <w:ind w:left="851" w:right="899"/>
        <w:jc w:val="both"/>
        <w:rPr>
          <w:rFonts w:ascii="Palatino Linotype" w:hAnsi="Palatino Linotype" w:cs="Arial"/>
          <w:i/>
          <w:sz w:val="22"/>
          <w:szCs w:val="22"/>
        </w:rPr>
      </w:pPr>
      <w:r w:rsidRPr="00C95F4C">
        <w:rPr>
          <w:rFonts w:ascii="Palatino Linotype" w:hAnsi="Palatino Linotype" w:cs="Arial"/>
          <w:b/>
          <w:i/>
          <w:sz w:val="22"/>
          <w:szCs w:val="22"/>
        </w:rPr>
        <w:t>XX.</w:t>
      </w:r>
      <w:r w:rsidRPr="00C95F4C">
        <w:rPr>
          <w:rFonts w:ascii="Palatino Linotype" w:hAnsi="Palatino Linotype" w:cs="Arial"/>
          <w:i/>
          <w:sz w:val="22"/>
          <w:szCs w:val="22"/>
        </w:rPr>
        <w:t xml:space="preserve"> </w:t>
      </w:r>
      <w:r w:rsidRPr="00C95F4C">
        <w:rPr>
          <w:rFonts w:ascii="Palatino Linotype" w:hAnsi="Palatino Linotype" w:cs="Arial"/>
          <w:b/>
          <w:i/>
          <w:sz w:val="22"/>
          <w:szCs w:val="22"/>
        </w:rPr>
        <w:t>Información clasificada:</w:t>
      </w:r>
      <w:r w:rsidRPr="00C95F4C">
        <w:rPr>
          <w:rFonts w:ascii="Palatino Linotype" w:hAnsi="Palatino Linotype" w:cs="Arial"/>
          <w:i/>
          <w:sz w:val="22"/>
          <w:szCs w:val="22"/>
        </w:rPr>
        <w:t xml:space="preserve"> Aquella considerada por la presente Ley como reservada o confidencial; </w:t>
      </w:r>
    </w:p>
    <w:p w14:paraId="13F9E5D6" w14:textId="77777777" w:rsidR="0054216F" w:rsidRPr="00C95F4C" w:rsidRDefault="0054216F" w:rsidP="00C95F4C">
      <w:pPr>
        <w:spacing w:before="100" w:beforeAutospacing="1" w:after="100" w:afterAutospacing="1"/>
        <w:ind w:left="851" w:right="899"/>
        <w:jc w:val="both"/>
        <w:rPr>
          <w:rFonts w:ascii="Palatino Linotype" w:hAnsi="Palatino Linotype" w:cs="Arial"/>
          <w:i/>
          <w:sz w:val="22"/>
          <w:szCs w:val="22"/>
        </w:rPr>
      </w:pPr>
      <w:r w:rsidRPr="00C95F4C">
        <w:rPr>
          <w:rFonts w:ascii="Palatino Linotype" w:hAnsi="Palatino Linotype" w:cs="Arial"/>
          <w:b/>
          <w:i/>
          <w:sz w:val="22"/>
          <w:szCs w:val="22"/>
        </w:rPr>
        <w:t>XXI.</w:t>
      </w:r>
      <w:r w:rsidRPr="00C95F4C">
        <w:rPr>
          <w:rFonts w:ascii="Palatino Linotype" w:hAnsi="Palatino Linotype" w:cs="Arial"/>
          <w:i/>
          <w:sz w:val="22"/>
          <w:szCs w:val="22"/>
        </w:rPr>
        <w:t xml:space="preserve"> </w:t>
      </w:r>
      <w:r w:rsidRPr="00C95F4C">
        <w:rPr>
          <w:rFonts w:ascii="Palatino Linotype" w:hAnsi="Palatino Linotype" w:cs="Arial"/>
          <w:b/>
          <w:i/>
          <w:sz w:val="22"/>
          <w:szCs w:val="22"/>
        </w:rPr>
        <w:t>Información confidencial</w:t>
      </w:r>
      <w:r w:rsidRPr="00C95F4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4F2F671" w14:textId="77777777" w:rsidR="0054216F" w:rsidRPr="00C95F4C" w:rsidRDefault="0054216F" w:rsidP="00C95F4C">
      <w:pPr>
        <w:spacing w:before="100" w:beforeAutospacing="1" w:after="100" w:afterAutospacing="1"/>
        <w:ind w:left="851" w:right="899"/>
        <w:jc w:val="both"/>
        <w:rPr>
          <w:rFonts w:ascii="Palatino Linotype" w:hAnsi="Palatino Linotype" w:cs="Arial"/>
          <w:i/>
          <w:sz w:val="22"/>
          <w:szCs w:val="22"/>
        </w:rPr>
      </w:pPr>
      <w:r w:rsidRPr="00C95F4C">
        <w:rPr>
          <w:rFonts w:ascii="Palatino Linotype" w:hAnsi="Palatino Linotype" w:cs="Arial"/>
          <w:b/>
          <w:i/>
          <w:sz w:val="22"/>
          <w:szCs w:val="22"/>
        </w:rPr>
        <w:t>XLV. Versión pública:</w:t>
      </w:r>
      <w:r w:rsidRPr="00C95F4C">
        <w:rPr>
          <w:rFonts w:ascii="Palatino Linotype" w:hAnsi="Palatino Linotype" w:cs="Arial"/>
          <w:i/>
          <w:sz w:val="22"/>
          <w:szCs w:val="22"/>
        </w:rPr>
        <w:t xml:space="preserve"> Documento en el que se elimine, suprime o borra la información clasificada como reservada o confidencial para permitir su acceso. </w:t>
      </w:r>
    </w:p>
    <w:p w14:paraId="27E533A1" w14:textId="77777777" w:rsidR="0054216F" w:rsidRPr="00C95F4C" w:rsidRDefault="0054216F" w:rsidP="00C95F4C">
      <w:pPr>
        <w:spacing w:before="100" w:beforeAutospacing="1" w:after="100" w:afterAutospacing="1"/>
        <w:ind w:left="851" w:right="899"/>
        <w:jc w:val="both"/>
        <w:rPr>
          <w:rFonts w:ascii="Palatino Linotype" w:hAnsi="Palatino Linotype" w:cs="Arial"/>
          <w:i/>
          <w:sz w:val="22"/>
          <w:szCs w:val="22"/>
        </w:rPr>
      </w:pPr>
      <w:r w:rsidRPr="00C95F4C">
        <w:rPr>
          <w:rFonts w:ascii="Palatino Linotype" w:hAnsi="Palatino Linotype" w:cs="Arial"/>
          <w:b/>
          <w:i/>
          <w:sz w:val="22"/>
          <w:szCs w:val="22"/>
        </w:rPr>
        <w:t>Artículo 51.</w:t>
      </w:r>
      <w:r w:rsidRPr="00C95F4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95F4C">
        <w:rPr>
          <w:rFonts w:ascii="Palatino Linotype" w:hAnsi="Palatino Linotype" w:cs="Arial"/>
          <w:b/>
          <w:i/>
          <w:sz w:val="22"/>
          <w:szCs w:val="22"/>
        </w:rPr>
        <w:t xml:space="preserve">y tendrá la responsabilidad de verificar en cada caso que la misma no sea confidencial o reservada. </w:t>
      </w:r>
      <w:r w:rsidRPr="00C95F4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EFA7498" w14:textId="77777777" w:rsidR="0054216F" w:rsidRPr="00C95F4C" w:rsidRDefault="0054216F" w:rsidP="00C95F4C">
      <w:pPr>
        <w:spacing w:before="100" w:beforeAutospacing="1" w:after="100" w:afterAutospacing="1"/>
        <w:ind w:left="851" w:right="899"/>
        <w:jc w:val="both"/>
        <w:rPr>
          <w:rFonts w:ascii="Palatino Linotype" w:hAnsi="Palatino Linotype" w:cs="Arial"/>
          <w:i/>
          <w:sz w:val="22"/>
          <w:szCs w:val="22"/>
        </w:rPr>
      </w:pPr>
      <w:r w:rsidRPr="00C95F4C">
        <w:rPr>
          <w:rFonts w:ascii="Palatino Linotype" w:hAnsi="Palatino Linotype" w:cs="Arial"/>
          <w:b/>
          <w:i/>
          <w:sz w:val="22"/>
          <w:szCs w:val="22"/>
        </w:rPr>
        <w:t>Artículo 52.</w:t>
      </w:r>
      <w:r w:rsidRPr="00C95F4C">
        <w:rPr>
          <w:rFonts w:ascii="Palatino Linotype" w:hAnsi="Palatino Linotype" w:cs="Arial"/>
          <w:i/>
          <w:sz w:val="22"/>
          <w:szCs w:val="22"/>
        </w:rPr>
        <w:t xml:space="preserve"> Las solicitudes de acceso a la información y las respuestas que se les dé, incluyendo, en su caso, </w:t>
      </w:r>
      <w:r w:rsidRPr="00C95F4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95F4C">
        <w:rPr>
          <w:rFonts w:ascii="Palatino Linotype" w:hAnsi="Palatino Linotype" w:cs="Arial"/>
          <w:i/>
          <w:sz w:val="22"/>
          <w:szCs w:val="22"/>
        </w:rPr>
        <w:t>, siempre y cuando la resolución de referencia se someta a un proceso de disociación, es decir, no haga identificable al titular de tales datos personales.</w:t>
      </w:r>
      <w:r w:rsidRPr="00C95F4C">
        <w:rPr>
          <w:rFonts w:ascii="Palatino Linotype" w:hAnsi="Palatino Linotype" w:cs="Arial"/>
          <w:bCs/>
          <w:i/>
          <w:noProof/>
          <w:sz w:val="22"/>
          <w:szCs w:val="22"/>
        </w:rPr>
        <w:t>”</w:t>
      </w:r>
    </w:p>
    <w:p w14:paraId="09579B2D" w14:textId="77777777" w:rsidR="0054216F" w:rsidRPr="00C95F4C" w:rsidRDefault="0054216F" w:rsidP="00C95F4C">
      <w:pPr>
        <w:spacing w:before="100" w:beforeAutospacing="1" w:after="100" w:afterAutospacing="1"/>
        <w:ind w:right="899" w:firstLine="708"/>
        <w:jc w:val="both"/>
        <w:rPr>
          <w:rFonts w:ascii="Palatino Linotype" w:hAnsi="Palatino Linotype" w:cs="Arial"/>
          <w:b/>
          <w:i/>
          <w:sz w:val="22"/>
          <w:szCs w:val="22"/>
        </w:rPr>
      </w:pPr>
      <w:r w:rsidRPr="00C95F4C">
        <w:rPr>
          <w:rFonts w:ascii="Palatino Linotype" w:hAnsi="Palatino Linotype" w:cs="Arial"/>
          <w:b/>
          <w:i/>
          <w:sz w:val="22"/>
          <w:szCs w:val="22"/>
        </w:rPr>
        <w:t>(Énfasis añadido)</w:t>
      </w:r>
    </w:p>
    <w:p w14:paraId="00E8CA6B" w14:textId="77777777" w:rsidR="0054216F" w:rsidRPr="00C95F4C" w:rsidRDefault="0054216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C95F4C">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DAA1FC4" w14:textId="77777777" w:rsidR="0054216F" w:rsidRPr="00C95F4C" w:rsidRDefault="0054216F" w:rsidP="00C95F4C">
      <w:pPr>
        <w:spacing w:before="100" w:beforeAutospacing="1" w:after="100" w:afterAutospacing="1"/>
        <w:ind w:left="851" w:right="902"/>
        <w:jc w:val="both"/>
        <w:rPr>
          <w:rFonts w:ascii="Palatino Linotype" w:eastAsia="Arial Unicode MS" w:hAnsi="Palatino Linotype" w:cs="Arial"/>
          <w:i/>
          <w:sz w:val="22"/>
          <w:szCs w:val="22"/>
        </w:rPr>
      </w:pPr>
      <w:r w:rsidRPr="00C95F4C">
        <w:rPr>
          <w:rFonts w:ascii="Palatino Linotype" w:eastAsia="Arial Unicode MS" w:hAnsi="Palatino Linotype" w:cs="Arial"/>
          <w:b/>
          <w:i/>
          <w:sz w:val="22"/>
          <w:szCs w:val="22"/>
        </w:rPr>
        <w:t>“Artículo 22.</w:t>
      </w:r>
      <w:r w:rsidRPr="00C95F4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291AB8D" w14:textId="77777777" w:rsidR="0054216F" w:rsidRPr="00C95F4C" w:rsidRDefault="0054216F" w:rsidP="00C95F4C">
      <w:pPr>
        <w:spacing w:before="100" w:beforeAutospacing="1" w:after="100" w:afterAutospacing="1"/>
        <w:ind w:left="851" w:right="902"/>
        <w:jc w:val="both"/>
        <w:rPr>
          <w:rFonts w:ascii="Palatino Linotype" w:eastAsia="Arial Unicode MS" w:hAnsi="Palatino Linotype" w:cs="Arial"/>
          <w:i/>
          <w:sz w:val="22"/>
          <w:szCs w:val="22"/>
        </w:rPr>
      </w:pPr>
      <w:r w:rsidRPr="00C95F4C">
        <w:rPr>
          <w:rFonts w:ascii="Palatino Linotype" w:eastAsia="Arial Unicode MS" w:hAnsi="Palatino Linotype" w:cs="Arial"/>
          <w:b/>
          <w:i/>
          <w:sz w:val="22"/>
          <w:szCs w:val="22"/>
        </w:rPr>
        <w:t>Artículo 38.</w:t>
      </w:r>
      <w:r w:rsidRPr="00C95F4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95F4C">
        <w:rPr>
          <w:rFonts w:ascii="Palatino Linotype" w:eastAsia="Arial Unicode MS" w:hAnsi="Palatino Linotype" w:cs="Arial"/>
          <w:b/>
          <w:i/>
          <w:sz w:val="22"/>
          <w:szCs w:val="22"/>
        </w:rPr>
        <w:t>”</w:t>
      </w:r>
      <w:r w:rsidRPr="00C95F4C">
        <w:rPr>
          <w:rFonts w:ascii="Palatino Linotype" w:eastAsia="Arial Unicode MS" w:hAnsi="Palatino Linotype" w:cs="Arial"/>
          <w:i/>
          <w:sz w:val="22"/>
          <w:szCs w:val="22"/>
        </w:rPr>
        <w:t xml:space="preserve"> </w:t>
      </w:r>
    </w:p>
    <w:p w14:paraId="296EFD4A" w14:textId="77777777" w:rsidR="0054216F" w:rsidRPr="00C95F4C" w:rsidRDefault="0054216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1F7DB26" w14:textId="77777777" w:rsidR="0054216F" w:rsidRPr="00C95F4C" w:rsidRDefault="0054216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95F4C">
        <w:rPr>
          <w:rFonts w:ascii="Palatino Linotype" w:eastAsia="Arial Unicode MS" w:hAnsi="Palatino Linotype" w:cs="Arial"/>
        </w:rPr>
        <w:t xml:space="preserve"> que debe ser protegida por </w:t>
      </w:r>
      <w:r w:rsidRPr="00C95F4C">
        <w:rPr>
          <w:rFonts w:ascii="Palatino Linotype" w:eastAsia="Arial Unicode MS" w:hAnsi="Palatino Linotype" w:cs="Arial"/>
          <w:b/>
        </w:rPr>
        <w:t xml:space="preserve">EL </w:t>
      </w:r>
      <w:r w:rsidRPr="00C95F4C">
        <w:rPr>
          <w:rFonts w:ascii="Palatino Linotype" w:eastAsia="Arial Unicode MS" w:hAnsi="Palatino Linotype" w:cs="Arial"/>
          <w:b/>
        </w:rPr>
        <w:lastRenderedPageBreak/>
        <w:t>SUJETO OBLIGADO,</w:t>
      </w:r>
      <w:r w:rsidRPr="00C95F4C">
        <w:rPr>
          <w:rFonts w:ascii="Palatino Linotype" w:eastAsia="Arial Unicode MS" w:hAnsi="Palatino Linotype" w:cs="Arial"/>
        </w:rPr>
        <w:t xml:space="preserve"> por lo </w:t>
      </w:r>
      <w:r w:rsidRPr="00C95F4C">
        <w:rPr>
          <w:rFonts w:ascii="Palatino Linotype" w:hAnsi="Palatino Linotype" w:cs="Arial"/>
        </w:rPr>
        <w:t>que, todo dato personal susceptible de clasificación debe ser protegido.</w:t>
      </w:r>
    </w:p>
    <w:p w14:paraId="3C9F146D" w14:textId="77777777" w:rsidR="0054216F" w:rsidRPr="00C95F4C" w:rsidRDefault="0054216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DDF6859" w14:textId="77777777" w:rsidR="0054216F" w:rsidRPr="00C95F4C" w:rsidRDefault="0054216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EB2F480"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 xml:space="preserve">“Artículo 49. </w:t>
      </w:r>
      <w:r w:rsidRPr="00C95F4C">
        <w:rPr>
          <w:rFonts w:ascii="Palatino Linotype" w:hAnsi="Palatino Linotype" w:cs="Arial"/>
          <w:i/>
          <w:sz w:val="22"/>
          <w:szCs w:val="22"/>
        </w:rPr>
        <w:t>Los Comités de Transparencia tendrán las siguientes atribuciones:</w:t>
      </w:r>
    </w:p>
    <w:p w14:paraId="725AA7FE"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VIII.</w:t>
      </w:r>
      <w:r w:rsidRPr="00C95F4C">
        <w:rPr>
          <w:rFonts w:ascii="Palatino Linotype" w:hAnsi="Palatino Linotype" w:cs="Arial"/>
          <w:i/>
          <w:sz w:val="22"/>
          <w:szCs w:val="22"/>
        </w:rPr>
        <w:t xml:space="preserve"> Aprobar, modificar o revocar la clasificación de la información;</w:t>
      </w:r>
    </w:p>
    <w:p w14:paraId="1AEB9EC8"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Artículo 132.</w:t>
      </w:r>
      <w:r w:rsidRPr="00C95F4C">
        <w:rPr>
          <w:rFonts w:ascii="Palatino Linotype" w:hAnsi="Palatino Linotype" w:cs="Arial"/>
          <w:i/>
          <w:sz w:val="22"/>
          <w:szCs w:val="22"/>
        </w:rPr>
        <w:t xml:space="preserve"> La clasificación de la información se llevará a cabo en el momento en que:</w:t>
      </w:r>
    </w:p>
    <w:p w14:paraId="5C371A86"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I.</w:t>
      </w:r>
      <w:r w:rsidRPr="00C95F4C">
        <w:rPr>
          <w:rFonts w:ascii="Palatino Linotype" w:hAnsi="Palatino Linotype" w:cs="Arial"/>
          <w:i/>
          <w:sz w:val="22"/>
          <w:szCs w:val="22"/>
        </w:rPr>
        <w:t xml:space="preserve"> Se reciba una solicitud de acceso a la información;</w:t>
      </w:r>
    </w:p>
    <w:p w14:paraId="4901658A"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II.</w:t>
      </w:r>
      <w:r w:rsidRPr="00C95F4C">
        <w:rPr>
          <w:rFonts w:ascii="Palatino Linotype" w:hAnsi="Palatino Linotype" w:cs="Arial"/>
          <w:i/>
          <w:sz w:val="22"/>
          <w:szCs w:val="22"/>
        </w:rPr>
        <w:t xml:space="preserve"> Se determine mediante resolución de autoridad competente; o</w:t>
      </w:r>
    </w:p>
    <w:p w14:paraId="55A13753"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i/>
          <w:sz w:val="22"/>
          <w:szCs w:val="22"/>
        </w:rPr>
        <w:lastRenderedPageBreak/>
        <w:t>III. Se generen versiones públicas para dar cumplimiento a las obligaciones de transparencia previstas en esta Ley.</w:t>
      </w:r>
      <w:r w:rsidRPr="00C95F4C">
        <w:rPr>
          <w:rFonts w:ascii="Palatino Linotype" w:hAnsi="Palatino Linotype" w:cs="Arial"/>
          <w:b/>
          <w:i/>
          <w:sz w:val="22"/>
          <w:szCs w:val="22"/>
        </w:rPr>
        <w:t>”</w:t>
      </w:r>
    </w:p>
    <w:p w14:paraId="24D43CFA"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“Segundo.-</w:t>
      </w:r>
      <w:r w:rsidRPr="00C95F4C">
        <w:rPr>
          <w:rFonts w:ascii="Palatino Linotype" w:hAnsi="Palatino Linotype" w:cs="Arial"/>
          <w:i/>
          <w:sz w:val="22"/>
          <w:szCs w:val="22"/>
        </w:rPr>
        <w:t xml:space="preserve"> Para efectos de los presentes Lineamientos Generales, se entenderá por:</w:t>
      </w:r>
    </w:p>
    <w:p w14:paraId="7D3403C8"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XVIII.</w:t>
      </w:r>
      <w:r w:rsidRPr="00C95F4C">
        <w:rPr>
          <w:rFonts w:ascii="Palatino Linotype" w:hAnsi="Palatino Linotype" w:cs="Arial"/>
          <w:i/>
          <w:sz w:val="22"/>
          <w:szCs w:val="22"/>
        </w:rPr>
        <w:t xml:space="preserve">  </w:t>
      </w:r>
      <w:r w:rsidRPr="00C95F4C">
        <w:rPr>
          <w:rFonts w:ascii="Palatino Linotype" w:hAnsi="Palatino Linotype" w:cs="Arial"/>
          <w:b/>
          <w:i/>
          <w:sz w:val="22"/>
          <w:szCs w:val="22"/>
        </w:rPr>
        <w:t>Versión pública:</w:t>
      </w:r>
      <w:r w:rsidRPr="00C95F4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F81FC00"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Cuarto.</w:t>
      </w:r>
      <w:r w:rsidRPr="00C95F4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AD7F04"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2EE8F53"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Quinto.</w:t>
      </w:r>
      <w:r w:rsidRPr="00C95F4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4FD38F2" w14:textId="77777777" w:rsidR="0054216F" w:rsidRPr="00C95F4C" w:rsidRDefault="0054216F" w:rsidP="00C95F4C">
      <w:pPr>
        <w:spacing w:before="100" w:beforeAutospacing="1" w:after="100" w:afterAutospacing="1"/>
        <w:ind w:right="902"/>
        <w:jc w:val="both"/>
        <w:rPr>
          <w:rFonts w:ascii="Palatino Linotype" w:hAnsi="Palatino Linotype" w:cs="Arial"/>
          <w:b/>
          <w:i/>
          <w:sz w:val="22"/>
          <w:szCs w:val="22"/>
        </w:rPr>
      </w:pPr>
      <w:r w:rsidRPr="00C95F4C">
        <w:rPr>
          <w:rFonts w:ascii="Palatino Linotype" w:hAnsi="Palatino Linotype" w:cs="Arial"/>
          <w:b/>
          <w:i/>
          <w:sz w:val="22"/>
          <w:szCs w:val="22"/>
        </w:rPr>
        <w:t xml:space="preserve">               Sexto: Derogado</w:t>
      </w:r>
    </w:p>
    <w:p w14:paraId="117E74EF"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Séptimo. La clasificaci6n de la informaci6n se llevara a cabo en el momento en que:</w:t>
      </w:r>
    </w:p>
    <w:p w14:paraId="3B58A035"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I. Se reciba una solicitud de acceso a la información;</w:t>
      </w:r>
    </w:p>
    <w:p w14:paraId="5206F19C"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II. Se determine mediante resolución del Comité de Transparencia, el Órgano</w:t>
      </w:r>
    </w:p>
    <w:p w14:paraId="6F6FDE23"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Garante competente, o en cumplimiento a una sentencia del Poder</w:t>
      </w:r>
    </w:p>
    <w:p w14:paraId="31A9D735"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lastRenderedPageBreak/>
        <w:t>Judicial; o</w:t>
      </w:r>
    </w:p>
    <w:p w14:paraId="5BB1D4B5"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503A1665"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5F79F715"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rPr>
        <w:t xml:space="preserve"> </w:t>
      </w:r>
      <w:r w:rsidRPr="00C95F4C">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6508CB06"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1D61A2B0"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5AAF6EE" w14:textId="77777777" w:rsidR="0054216F" w:rsidRPr="00C95F4C" w:rsidRDefault="0054216F" w:rsidP="00C95F4C">
      <w:pPr>
        <w:spacing w:before="100" w:beforeAutospacing="1" w:after="100" w:afterAutospacing="1"/>
        <w:ind w:left="851" w:right="902"/>
        <w:jc w:val="both"/>
        <w:rPr>
          <w:rFonts w:ascii="Palatino Linotype" w:hAnsi="Palatino Linotype" w:cs="Arial"/>
          <w:i/>
          <w:sz w:val="22"/>
          <w:szCs w:val="22"/>
        </w:rPr>
      </w:pPr>
      <w:r w:rsidRPr="00C95F4C">
        <w:rPr>
          <w:rFonts w:ascii="Palatino Linotype" w:hAnsi="Palatino Linotype" w:cs="Arial"/>
          <w:b/>
          <w:i/>
          <w:sz w:val="22"/>
          <w:szCs w:val="22"/>
        </w:rPr>
        <w:t>Noveno.</w:t>
      </w:r>
      <w:r w:rsidRPr="00C95F4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CFDCC1"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354BF37"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lastRenderedPageBreak/>
        <w:t>En ausencia de los titulares de las áreas, la información será clasificada o desclasificada por la persona que lo supla, en términos de la normativa que rija la actuación del sujeto obligado.</w:t>
      </w:r>
    </w:p>
    <w:p w14:paraId="0538786D" w14:textId="77777777" w:rsidR="0054216F" w:rsidRPr="00C95F4C" w:rsidRDefault="0054216F" w:rsidP="00C95F4C">
      <w:pPr>
        <w:spacing w:before="100" w:beforeAutospacing="1" w:after="100" w:afterAutospacing="1"/>
        <w:ind w:left="851" w:right="902"/>
        <w:jc w:val="both"/>
        <w:rPr>
          <w:rFonts w:ascii="Palatino Linotype" w:hAnsi="Palatino Linotype" w:cs="Arial"/>
          <w:b/>
          <w:i/>
          <w:sz w:val="22"/>
          <w:szCs w:val="22"/>
        </w:rPr>
      </w:pPr>
      <w:r w:rsidRPr="00C95F4C">
        <w:rPr>
          <w:rFonts w:ascii="Palatino Linotype" w:hAnsi="Palatino Linotype" w:cs="Arial"/>
          <w:b/>
          <w:i/>
          <w:sz w:val="22"/>
          <w:szCs w:val="22"/>
        </w:rPr>
        <w:t>Décimo primero.</w:t>
      </w:r>
      <w:r w:rsidRPr="00C95F4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95F4C">
        <w:rPr>
          <w:rFonts w:ascii="Palatino Linotype" w:hAnsi="Palatino Linotype" w:cs="Arial"/>
          <w:b/>
          <w:i/>
          <w:sz w:val="22"/>
          <w:szCs w:val="22"/>
        </w:rPr>
        <w:t>”</w:t>
      </w:r>
    </w:p>
    <w:p w14:paraId="6270A019" w14:textId="77777777" w:rsidR="0054216F" w:rsidRPr="00C95F4C" w:rsidRDefault="0054216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5BAC942" w14:textId="77777777" w:rsidR="0054216F" w:rsidRPr="00C95F4C" w:rsidRDefault="0054216F" w:rsidP="00C95F4C">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C95F4C">
        <w:rPr>
          <w:rFonts w:ascii="Palatino Linotype" w:hAnsi="Palatino Linotype" w:cs="Arial"/>
        </w:rPr>
        <w:t xml:space="preserve">Consecuentemente, se destaca que la versión pública que elabore </w:t>
      </w:r>
      <w:r w:rsidRPr="00C95F4C">
        <w:rPr>
          <w:rFonts w:ascii="Palatino Linotype" w:hAnsi="Palatino Linotype" w:cs="Arial"/>
          <w:b/>
        </w:rPr>
        <w:t>EL SUJETO OBLIGADO</w:t>
      </w:r>
      <w:r w:rsidRPr="00C95F4C">
        <w:rPr>
          <w:rFonts w:ascii="Palatino Linotype" w:hAnsi="Palatino Linotype" w:cs="Arial"/>
        </w:rPr>
        <w:t xml:space="preserve"> debe cumplir con las formalidades exigidas en la Ley, por lo que para tal efecto emitirá el </w:t>
      </w:r>
      <w:r w:rsidRPr="00C95F4C">
        <w:rPr>
          <w:rFonts w:ascii="Palatino Linotype" w:hAnsi="Palatino Linotype" w:cs="Arial"/>
          <w:b/>
        </w:rPr>
        <w:t>Acuerdo del Comité de Transparencia</w:t>
      </w:r>
      <w:r w:rsidRPr="00C95F4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95F4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C9A51B3" w14:textId="358A9736" w:rsidR="00265CAF" w:rsidRPr="00C95F4C" w:rsidRDefault="00265CAF" w:rsidP="00C95F4C">
      <w:pPr>
        <w:spacing w:line="360" w:lineRule="auto"/>
        <w:jc w:val="both"/>
        <w:textAlignment w:val="baseline"/>
        <w:rPr>
          <w:rFonts w:ascii="Palatino Linotype" w:hAnsi="Palatino Linotype" w:cs="Segoe UI"/>
          <w:lang w:eastAsia="es-MX"/>
        </w:rPr>
      </w:pPr>
      <w:r w:rsidRPr="00C95F4C">
        <w:rPr>
          <w:rFonts w:ascii="Palatino Linotype" w:eastAsia="Calibri" w:hAnsi="Palatino Linotype" w:cs="Arial"/>
          <w:lang w:eastAsia="es-MX"/>
        </w:rPr>
        <w:lastRenderedPageBreak/>
        <w:t xml:space="preserve">Por cuanto hace al </w:t>
      </w:r>
      <w:r w:rsidRPr="00C95F4C">
        <w:rPr>
          <w:rFonts w:ascii="Palatino Linotype" w:eastAsia="Calibri" w:hAnsi="Palatino Linotype" w:cs="Arial"/>
          <w:i/>
          <w:lang w:eastAsia="es-MX"/>
        </w:rPr>
        <w:t>“…</w:t>
      </w:r>
      <w:r w:rsidRPr="00C95F4C">
        <w:rPr>
          <w:rFonts w:ascii="Palatino Linotype" w:hAnsi="Palatino Linotype" w:cs="Arial"/>
          <w:i/>
          <w:sz w:val="22"/>
          <w:szCs w:val="22"/>
        </w:rPr>
        <w:t>se me rinda el informa fundado y justificado donde se me indique cuales o cuantos no se entregaran en su caso y el porque</w:t>
      </w:r>
      <w:r w:rsidRPr="00C95F4C">
        <w:rPr>
          <w:rFonts w:ascii="Palatino Linotype" w:eastAsia="Calibri" w:hAnsi="Palatino Linotype" w:cs="Arial"/>
          <w:i/>
          <w:lang w:eastAsia="es-MX"/>
        </w:rPr>
        <w:t>…” (Sic)</w:t>
      </w:r>
      <w:r w:rsidRPr="00C95F4C">
        <w:rPr>
          <w:rFonts w:ascii="Palatino Linotype" w:eastAsia="Calibri" w:hAnsi="Palatino Linotype" w:cs="Arial"/>
          <w:lang w:eastAsia="es-MX"/>
        </w:rPr>
        <w:t xml:space="preserve">, </w:t>
      </w:r>
      <w:r w:rsidRPr="00C95F4C">
        <w:rPr>
          <w:rFonts w:ascii="Palatino Linotype" w:eastAsia="Calibri" w:hAnsi="Palatino Linotype" w:cs="Arial"/>
          <w:iCs/>
          <w:lang w:eastAsia="es-MX"/>
        </w:rPr>
        <w:t>se advierte que</w:t>
      </w:r>
      <w:r w:rsidRPr="00C95F4C">
        <w:rPr>
          <w:rFonts w:ascii="Palatino Linotype" w:eastAsia="Calibri" w:hAnsi="Palatino Linotype" w:cs="Arial"/>
          <w:lang w:eastAsia="es-MX"/>
        </w:rPr>
        <w:t xml:space="preserve"> el particular busca un pronunciamiento por parte del </w:t>
      </w:r>
      <w:r w:rsidRPr="00C95F4C">
        <w:rPr>
          <w:rFonts w:ascii="Palatino Linotype" w:eastAsia="Calibri" w:hAnsi="Palatino Linotype" w:cs="Arial"/>
          <w:b/>
          <w:lang w:eastAsia="es-MX"/>
        </w:rPr>
        <w:t>SUJETO OBLIGADO</w:t>
      </w:r>
      <w:r w:rsidRPr="00C95F4C">
        <w:rPr>
          <w:rFonts w:ascii="Palatino Linotype" w:eastAsia="Calibri" w:hAnsi="Palatino Linotype" w:cs="Arial"/>
          <w:lang w:eastAsia="es-MX"/>
        </w:rPr>
        <w:t xml:space="preserve">, lo cual no </w:t>
      </w:r>
      <w:r w:rsidRPr="00C95F4C">
        <w:rPr>
          <w:rFonts w:ascii="Palatino Linotype" w:hAnsi="Palatino Linotype" w:cs="Segoe UI"/>
          <w:lang w:eastAsia="es-MX"/>
        </w:rPr>
        <w:t xml:space="preserve">constituye un derecho de acceso a la información; sino un derecho de petición, debido a que se tratan cuestionamientos realizados por el entonces solicitante, interrogantes y declaraciones que no se colman con la entrega de documentos, situación que conlleva a afirmar que se está ante la presencia del ejercicio del derecho ya enunciado. </w:t>
      </w:r>
    </w:p>
    <w:p w14:paraId="473D3EA8" w14:textId="77777777" w:rsidR="00265CAF" w:rsidRPr="00C95F4C" w:rsidRDefault="00265CAF" w:rsidP="00C95F4C">
      <w:pPr>
        <w:autoSpaceDE w:val="0"/>
        <w:autoSpaceDN w:val="0"/>
        <w:adjustRightInd w:val="0"/>
        <w:spacing w:line="360" w:lineRule="auto"/>
        <w:jc w:val="both"/>
        <w:rPr>
          <w:rFonts w:ascii="Palatino Linotype" w:hAnsi="Palatino Linotype" w:cs="Arial"/>
        </w:rPr>
      </w:pPr>
    </w:p>
    <w:p w14:paraId="13998BF9" w14:textId="77777777" w:rsidR="00265CAF" w:rsidRPr="00C95F4C" w:rsidRDefault="00265CAF" w:rsidP="00C95F4C">
      <w:pPr>
        <w:autoSpaceDE w:val="0"/>
        <w:autoSpaceDN w:val="0"/>
        <w:adjustRightInd w:val="0"/>
        <w:spacing w:line="360" w:lineRule="auto"/>
        <w:jc w:val="both"/>
        <w:rPr>
          <w:rFonts w:ascii="Palatino Linotype" w:hAnsi="Palatino Linotype" w:cs="Arial"/>
        </w:rPr>
      </w:pPr>
      <w:r w:rsidRPr="00C95F4C">
        <w:rPr>
          <w:rFonts w:ascii="Palatino Linotype" w:hAnsi="Palatino Linotype" w:cs="Arial"/>
        </w:rPr>
        <w:t>Bajo ese contexto, es importante dejar en claro lo que debe entenderse por derecho de petición y por derecho de acceso a la información pública.</w:t>
      </w:r>
    </w:p>
    <w:p w14:paraId="049B9A3D" w14:textId="77777777" w:rsidR="00265CAF" w:rsidRPr="00C95F4C" w:rsidRDefault="00265CAF" w:rsidP="00C95F4C">
      <w:pPr>
        <w:autoSpaceDE w:val="0"/>
        <w:autoSpaceDN w:val="0"/>
        <w:adjustRightInd w:val="0"/>
        <w:spacing w:line="360" w:lineRule="auto"/>
        <w:jc w:val="both"/>
        <w:rPr>
          <w:rFonts w:ascii="Palatino Linotype" w:hAnsi="Palatino Linotype" w:cs="Arial"/>
        </w:rPr>
      </w:pPr>
    </w:p>
    <w:p w14:paraId="6078D446" w14:textId="77777777" w:rsidR="00265CAF" w:rsidRPr="00C95F4C" w:rsidRDefault="00265CAF" w:rsidP="00C95F4C">
      <w:pPr>
        <w:autoSpaceDE w:val="0"/>
        <w:autoSpaceDN w:val="0"/>
        <w:adjustRightInd w:val="0"/>
        <w:spacing w:line="360" w:lineRule="auto"/>
        <w:jc w:val="both"/>
        <w:rPr>
          <w:rFonts w:ascii="Palatino Linotype" w:hAnsi="Palatino Linotype" w:cs="Arial"/>
        </w:rPr>
      </w:pPr>
      <w:r w:rsidRPr="00C95F4C">
        <w:rPr>
          <w:rFonts w:ascii="Palatino Linotype" w:hAnsi="Palatino Linotype" w:cs="Arial"/>
        </w:rPr>
        <w:t xml:space="preserve">Por lo que respecta a la definición de Derecho de Petición, el Maestro Ignacio Burgoa Orihuela refiere: </w:t>
      </w:r>
    </w:p>
    <w:p w14:paraId="16747186" w14:textId="77777777" w:rsidR="00265CAF" w:rsidRPr="00C95F4C" w:rsidRDefault="00265CAF" w:rsidP="00C95F4C">
      <w:pPr>
        <w:tabs>
          <w:tab w:val="left" w:pos="8222"/>
        </w:tabs>
        <w:ind w:left="851" w:right="901"/>
        <w:jc w:val="both"/>
        <w:rPr>
          <w:rFonts w:ascii="Palatino Linotype" w:hAnsi="Palatino Linotype" w:cs="Arial"/>
          <w:b/>
          <w:sz w:val="22"/>
          <w:szCs w:val="22"/>
        </w:rPr>
      </w:pPr>
    </w:p>
    <w:p w14:paraId="0C33F155" w14:textId="77777777" w:rsidR="00265CAF" w:rsidRPr="00C95F4C" w:rsidRDefault="00265CAF" w:rsidP="00C95F4C">
      <w:pPr>
        <w:tabs>
          <w:tab w:val="left" w:pos="8222"/>
        </w:tabs>
        <w:ind w:left="851" w:right="901"/>
        <w:jc w:val="both"/>
        <w:rPr>
          <w:rFonts w:ascii="Palatino Linotype" w:hAnsi="Palatino Linotype" w:cs="Arial"/>
          <w:i/>
          <w:sz w:val="22"/>
          <w:szCs w:val="22"/>
        </w:rPr>
      </w:pPr>
      <w:r w:rsidRPr="00C95F4C">
        <w:rPr>
          <w:rFonts w:ascii="Palatino Linotype" w:hAnsi="Palatino Linotype" w:cs="Arial"/>
          <w:b/>
          <w:sz w:val="22"/>
          <w:szCs w:val="22"/>
        </w:rPr>
        <w:t>“</w:t>
      </w:r>
      <w:r w:rsidRPr="00C95F4C">
        <w:rPr>
          <w:rFonts w:ascii="Palatino Linotype" w:hAnsi="Palatino Linotype" w:cs="Arial"/>
          <w:sz w:val="22"/>
          <w:szCs w:val="22"/>
        </w:rPr>
        <w:t>…</w:t>
      </w:r>
      <w:r w:rsidRPr="00C95F4C">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w:t>
      </w:r>
      <w:r w:rsidRPr="00C95F4C">
        <w:rPr>
          <w:rFonts w:ascii="Palatino Linotype" w:eastAsia="MS Mincho" w:hAnsi="Palatino Linotype"/>
          <w:i/>
          <w:sz w:val="22"/>
          <w:szCs w:val="22"/>
          <w:shd w:val="clear" w:color="auto" w:fill="FFFFFF"/>
          <w:lang w:val="es-ES_tradnl"/>
        </w:rPr>
        <w:t>autoridad</w:t>
      </w:r>
      <w:r w:rsidRPr="00C95F4C">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C95F4C">
        <w:rPr>
          <w:rFonts w:ascii="Palatino Linotype" w:hAnsi="Palatino Linotype"/>
          <w:b/>
          <w:i/>
          <w:sz w:val="22"/>
          <w:szCs w:val="22"/>
        </w:rPr>
        <w:t xml:space="preserve"> “</w:t>
      </w:r>
      <w:r w:rsidRPr="00C95F4C">
        <w:rPr>
          <w:rFonts w:ascii="Palatino Linotype" w:hAnsi="Palatino Linotype" w:cs="Arial"/>
          <w:i/>
          <w:sz w:val="22"/>
          <w:szCs w:val="22"/>
        </w:rPr>
        <w:t>(Sic)</w:t>
      </w:r>
    </w:p>
    <w:p w14:paraId="3FBE0094" w14:textId="77777777" w:rsidR="00265CAF" w:rsidRPr="00C95F4C" w:rsidRDefault="00265CAF" w:rsidP="00C95F4C">
      <w:pPr>
        <w:tabs>
          <w:tab w:val="left" w:pos="8222"/>
        </w:tabs>
        <w:ind w:left="851" w:right="901"/>
        <w:jc w:val="both"/>
        <w:rPr>
          <w:rFonts w:ascii="Palatino Linotype" w:hAnsi="Palatino Linotype" w:cs="Arial"/>
          <w:i/>
          <w:sz w:val="22"/>
          <w:szCs w:val="22"/>
        </w:rPr>
      </w:pPr>
    </w:p>
    <w:p w14:paraId="7728F82B" w14:textId="77777777" w:rsidR="00265CAF" w:rsidRPr="00C95F4C" w:rsidRDefault="00265CAF" w:rsidP="00C95F4C">
      <w:pPr>
        <w:autoSpaceDE w:val="0"/>
        <w:autoSpaceDN w:val="0"/>
        <w:adjustRightInd w:val="0"/>
        <w:ind w:left="851" w:right="901"/>
        <w:jc w:val="both"/>
        <w:rPr>
          <w:rFonts w:ascii="Palatino Linotype" w:hAnsi="Palatino Linotype" w:cs="Arial"/>
          <w:i/>
          <w:sz w:val="22"/>
          <w:szCs w:val="22"/>
        </w:rPr>
      </w:pPr>
    </w:p>
    <w:p w14:paraId="79C5719E" w14:textId="77777777" w:rsidR="00265CAF" w:rsidRPr="00C95F4C" w:rsidRDefault="00265CAF" w:rsidP="00C95F4C">
      <w:pPr>
        <w:autoSpaceDE w:val="0"/>
        <w:autoSpaceDN w:val="0"/>
        <w:adjustRightInd w:val="0"/>
        <w:spacing w:line="360" w:lineRule="auto"/>
        <w:jc w:val="both"/>
        <w:rPr>
          <w:rFonts w:ascii="Palatino Linotype" w:hAnsi="Palatino Linotype" w:cs="Arial"/>
        </w:rPr>
      </w:pPr>
      <w:r w:rsidRPr="00C95F4C">
        <w:rPr>
          <w:rFonts w:ascii="Palatino Linotype" w:hAnsi="Palatino Linotype" w:cs="Arial"/>
        </w:rPr>
        <w:t xml:space="preserve">Por su parte, David Cienfuegos Salgado, concibe al derecho de petición como: </w:t>
      </w:r>
    </w:p>
    <w:p w14:paraId="26A4BF19" w14:textId="77777777" w:rsidR="00265CAF" w:rsidRPr="00C95F4C" w:rsidRDefault="00265CAF" w:rsidP="00C95F4C">
      <w:pPr>
        <w:tabs>
          <w:tab w:val="left" w:pos="8222"/>
        </w:tabs>
        <w:ind w:left="851" w:right="992"/>
        <w:jc w:val="both"/>
        <w:rPr>
          <w:rFonts w:ascii="Palatino Linotype" w:hAnsi="Palatino Linotype" w:cs="Arial"/>
          <w:b/>
          <w:i/>
          <w:sz w:val="22"/>
          <w:szCs w:val="22"/>
        </w:rPr>
      </w:pPr>
    </w:p>
    <w:p w14:paraId="1943EFEF" w14:textId="77777777" w:rsidR="00265CAF" w:rsidRPr="00C95F4C" w:rsidRDefault="00265CAF" w:rsidP="00C95F4C">
      <w:pPr>
        <w:tabs>
          <w:tab w:val="left" w:pos="8222"/>
        </w:tabs>
        <w:ind w:left="851" w:right="992"/>
        <w:jc w:val="both"/>
        <w:rPr>
          <w:rFonts w:ascii="Palatino Linotype" w:hAnsi="Palatino Linotype" w:cs="Arial"/>
          <w:i/>
          <w:sz w:val="22"/>
          <w:szCs w:val="22"/>
        </w:rPr>
      </w:pPr>
      <w:r w:rsidRPr="00C95F4C">
        <w:rPr>
          <w:rFonts w:ascii="Palatino Linotype" w:hAnsi="Palatino Linotype" w:cs="Arial"/>
          <w:b/>
          <w:i/>
          <w:sz w:val="22"/>
          <w:szCs w:val="22"/>
        </w:rPr>
        <w:t>“</w:t>
      </w:r>
      <w:r w:rsidRPr="00C95F4C">
        <w:rPr>
          <w:rFonts w:ascii="Palatino Linotype" w:hAnsi="Palatino Linotype" w:cs="Arial"/>
          <w:i/>
          <w:sz w:val="22"/>
          <w:szCs w:val="22"/>
        </w:rPr>
        <w:t xml:space="preserve">el derecho de toda persona a ser </w:t>
      </w:r>
      <w:r w:rsidRPr="00C95F4C">
        <w:rPr>
          <w:rFonts w:ascii="Palatino Linotype" w:eastAsia="MS Mincho" w:hAnsi="Palatino Linotype"/>
          <w:i/>
          <w:sz w:val="22"/>
          <w:szCs w:val="22"/>
          <w:shd w:val="clear" w:color="auto" w:fill="FFFFFF"/>
          <w:lang w:val="es-ES_tradnl"/>
        </w:rPr>
        <w:t>escuchado</w:t>
      </w:r>
      <w:r w:rsidRPr="00C95F4C">
        <w:rPr>
          <w:rFonts w:ascii="Palatino Linotype" w:hAnsi="Palatino Linotype" w:cs="Arial"/>
          <w:i/>
          <w:sz w:val="22"/>
          <w:szCs w:val="22"/>
        </w:rPr>
        <w:t xml:space="preserve"> por quienes ejercen el poder público.</w:t>
      </w:r>
      <w:r w:rsidRPr="00C95F4C">
        <w:rPr>
          <w:rFonts w:ascii="Palatino Linotype" w:hAnsi="Palatino Linotype" w:cs="Arial"/>
          <w:b/>
          <w:i/>
          <w:sz w:val="22"/>
          <w:szCs w:val="22"/>
        </w:rPr>
        <w:t>”</w:t>
      </w:r>
      <w:r w:rsidRPr="00C95F4C">
        <w:rPr>
          <w:rFonts w:ascii="Palatino Linotype" w:hAnsi="Palatino Linotype" w:cs="Arial"/>
          <w:i/>
          <w:sz w:val="22"/>
          <w:szCs w:val="22"/>
        </w:rPr>
        <w:t xml:space="preserve"> (Sic) </w:t>
      </w:r>
    </w:p>
    <w:p w14:paraId="5E587319" w14:textId="77777777" w:rsidR="00265CAF" w:rsidRPr="00C95F4C" w:rsidRDefault="00265CAF" w:rsidP="00C95F4C">
      <w:pPr>
        <w:autoSpaceDE w:val="0"/>
        <w:autoSpaceDN w:val="0"/>
        <w:adjustRightInd w:val="0"/>
        <w:ind w:right="901"/>
        <w:jc w:val="both"/>
        <w:rPr>
          <w:rFonts w:ascii="Palatino Linotype" w:hAnsi="Palatino Linotype" w:cs="Arial"/>
          <w:i/>
          <w:sz w:val="22"/>
          <w:szCs w:val="22"/>
        </w:rPr>
      </w:pPr>
    </w:p>
    <w:p w14:paraId="024466AB" w14:textId="77777777" w:rsidR="00265CAF" w:rsidRPr="00C95F4C" w:rsidRDefault="00265CAF" w:rsidP="00C95F4C">
      <w:pPr>
        <w:autoSpaceDE w:val="0"/>
        <w:autoSpaceDN w:val="0"/>
        <w:adjustRightInd w:val="0"/>
        <w:spacing w:line="360" w:lineRule="auto"/>
        <w:jc w:val="both"/>
        <w:rPr>
          <w:rFonts w:ascii="Palatino Linotype" w:hAnsi="Palatino Linotype" w:cs="Arial"/>
          <w:szCs w:val="22"/>
        </w:rPr>
      </w:pPr>
      <w:r w:rsidRPr="00C95F4C">
        <w:rPr>
          <w:rFonts w:ascii="Palatino Linotype" w:hAnsi="Palatino Linotype" w:cs="Arial"/>
          <w:szCs w:val="22"/>
        </w:rPr>
        <w:t xml:space="preserve">Para robustecer lo anterior, se cita el criterio Jurisprudencial, emitido por los Tribunales Colegiados de Circuito, encontrado en el Tomo XXXIII, de marzo de 2011, página 2167, </w:t>
      </w:r>
      <w:r w:rsidRPr="00C95F4C">
        <w:rPr>
          <w:rFonts w:ascii="Palatino Linotype" w:hAnsi="Palatino Linotype" w:cs="Arial"/>
          <w:szCs w:val="22"/>
        </w:rPr>
        <w:lastRenderedPageBreak/>
        <w:t xml:space="preserve">en el Semanario Judicial de la Federación y su Gaceta Novena Época, cuya tenor literal es el siguiente: </w:t>
      </w:r>
    </w:p>
    <w:p w14:paraId="152366C5" w14:textId="77777777" w:rsidR="00265CAF" w:rsidRPr="00C95F4C" w:rsidRDefault="00265CAF" w:rsidP="00C95F4C">
      <w:pPr>
        <w:autoSpaceDE w:val="0"/>
        <w:autoSpaceDN w:val="0"/>
        <w:adjustRightInd w:val="0"/>
        <w:jc w:val="both"/>
        <w:rPr>
          <w:rFonts w:ascii="Palatino Linotype" w:hAnsi="Palatino Linotype" w:cs="Arial"/>
          <w:szCs w:val="22"/>
        </w:rPr>
      </w:pPr>
    </w:p>
    <w:p w14:paraId="0A2A5356" w14:textId="77777777" w:rsidR="00265CAF" w:rsidRPr="00C95F4C" w:rsidRDefault="00265CAF" w:rsidP="00C95F4C">
      <w:pPr>
        <w:autoSpaceDE w:val="0"/>
        <w:autoSpaceDN w:val="0"/>
        <w:adjustRightInd w:val="0"/>
        <w:spacing w:line="276" w:lineRule="auto"/>
        <w:ind w:left="850" w:right="901"/>
        <w:jc w:val="both"/>
        <w:rPr>
          <w:rFonts w:ascii="Palatino Linotype" w:hAnsi="Palatino Linotype" w:cs="Arial"/>
          <w:i/>
          <w:sz w:val="22"/>
          <w:szCs w:val="22"/>
        </w:rPr>
      </w:pPr>
      <w:r w:rsidRPr="00C95F4C">
        <w:rPr>
          <w:rFonts w:ascii="Palatino Linotype" w:hAnsi="Palatino Linotype" w:cs="Arial"/>
          <w:i/>
          <w:sz w:val="22"/>
          <w:szCs w:val="22"/>
        </w:rPr>
        <w:t>“</w:t>
      </w:r>
      <w:r w:rsidRPr="00C95F4C">
        <w:rPr>
          <w:rFonts w:ascii="Palatino Linotype" w:hAnsi="Palatino Linotype" w:cs="Arial"/>
          <w:b/>
          <w:i/>
          <w:sz w:val="22"/>
          <w:szCs w:val="22"/>
        </w:rPr>
        <w:t>DERECHO DE PETICIÓN. SUS ELEMENTOS</w:t>
      </w:r>
      <w:r w:rsidRPr="00C95F4C">
        <w:rPr>
          <w:rFonts w:ascii="Palatino Linotype" w:hAnsi="Palatino Linotype" w:cs="Arial"/>
          <w:i/>
          <w:sz w:val="22"/>
          <w:szCs w:val="22"/>
        </w:rPr>
        <w:t>.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C95F4C">
        <w:rPr>
          <w:rFonts w:ascii="Palatino Linotype" w:hAnsi="Palatino Linotype" w:cs="Arial"/>
          <w:szCs w:val="22"/>
        </w:rPr>
        <w:t xml:space="preserve">                                                                                                                                                                                                                                                                                                                                                                                                                                                                </w:t>
      </w:r>
    </w:p>
    <w:p w14:paraId="14CBC477" w14:textId="77777777" w:rsidR="00265CAF" w:rsidRPr="00C95F4C" w:rsidRDefault="00265CAF" w:rsidP="00C95F4C">
      <w:pPr>
        <w:autoSpaceDE w:val="0"/>
        <w:autoSpaceDN w:val="0"/>
        <w:adjustRightInd w:val="0"/>
        <w:ind w:right="901"/>
        <w:jc w:val="both"/>
        <w:rPr>
          <w:rFonts w:ascii="Palatino Linotype" w:hAnsi="Palatino Linotype" w:cs="Arial"/>
          <w:sz w:val="22"/>
          <w:szCs w:val="22"/>
        </w:rPr>
      </w:pPr>
    </w:p>
    <w:p w14:paraId="683CC1E0"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14:paraId="7DE69480" w14:textId="77777777" w:rsidR="00265CAF" w:rsidRPr="00C95F4C" w:rsidRDefault="00265CAF" w:rsidP="00C95F4C">
      <w:pPr>
        <w:jc w:val="both"/>
        <w:rPr>
          <w:rFonts w:ascii="Palatino Linotype" w:hAnsi="Palatino Linotype" w:cs="Arial"/>
        </w:rPr>
      </w:pPr>
    </w:p>
    <w:p w14:paraId="11DBE272" w14:textId="77777777" w:rsidR="00265CAF" w:rsidRPr="00C95F4C" w:rsidRDefault="00265CAF" w:rsidP="00C95F4C">
      <w:pPr>
        <w:tabs>
          <w:tab w:val="left" w:pos="8222"/>
        </w:tabs>
        <w:spacing w:line="276" w:lineRule="auto"/>
        <w:ind w:left="851" w:right="901"/>
        <w:jc w:val="both"/>
        <w:rPr>
          <w:rFonts w:ascii="Palatino Linotype" w:hAnsi="Palatino Linotype" w:cs="Arial"/>
          <w:i/>
          <w:sz w:val="22"/>
          <w:szCs w:val="22"/>
        </w:rPr>
      </w:pPr>
      <w:r w:rsidRPr="00C95F4C">
        <w:rPr>
          <w:rFonts w:ascii="Palatino Linotype" w:hAnsi="Palatino Linotype" w:cs="Arial"/>
          <w:b/>
          <w:i/>
          <w:sz w:val="22"/>
          <w:szCs w:val="22"/>
        </w:rPr>
        <w:t>“</w:t>
      </w:r>
      <w:r w:rsidRPr="00C95F4C">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C95F4C">
        <w:rPr>
          <w:rFonts w:ascii="Palatino Linotype" w:eastAsia="MS Mincho" w:hAnsi="Palatino Linotype"/>
          <w:i/>
          <w:sz w:val="22"/>
          <w:szCs w:val="22"/>
          <w:shd w:val="clear" w:color="auto" w:fill="FFFFFF"/>
          <w:lang w:val="es-ES_tradnl"/>
        </w:rPr>
        <w:t>claridad</w:t>
      </w:r>
      <w:r w:rsidRPr="00C95F4C">
        <w:rPr>
          <w:rFonts w:ascii="Palatino Linotype" w:hAnsi="Palatino Linotype" w:cs="Arial"/>
          <w:i/>
          <w:sz w:val="22"/>
          <w:szCs w:val="22"/>
        </w:rPr>
        <w:t xml:space="preserve"> y objetividad, por cuanto a que es un bien </w:t>
      </w:r>
      <w:r w:rsidRPr="00C95F4C">
        <w:rPr>
          <w:rFonts w:ascii="Palatino Linotype" w:hAnsi="Palatino Linotype" w:cs="Arial"/>
          <w:i/>
          <w:sz w:val="22"/>
          <w:szCs w:val="22"/>
        </w:rPr>
        <w:lastRenderedPageBreak/>
        <w:t>jurídico que coadyuva al desarrollo de las personas y a la formación de opinión pública de calidad para poder participar y luego influir en la vida pública.</w:t>
      </w:r>
      <w:r w:rsidRPr="00C95F4C">
        <w:rPr>
          <w:rFonts w:ascii="Palatino Linotype" w:hAnsi="Palatino Linotype" w:cs="Arial"/>
          <w:b/>
          <w:i/>
          <w:sz w:val="22"/>
          <w:szCs w:val="22"/>
        </w:rPr>
        <w:t>”</w:t>
      </w:r>
      <w:r w:rsidRPr="00C95F4C">
        <w:rPr>
          <w:rFonts w:ascii="Palatino Linotype" w:hAnsi="Palatino Linotype" w:cs="Arial"/>
          <w:i/>
          <w:sz w:val="22"/>
          <w:szCs w:val="22"/>
        </w:rPr>
        <w:t xml:space="preserve"> (Sic) </w:t>
      </w:r>
    </w:p>
    <w:p w14:paraId="3B8AF147" w14:textId="77777777" w:rsidR="00265CAF" w:rsidRPr="00C95F4C" w:rsidRDefault="00265CAF" w:rsidP="00C95F4C">
      <w:pPr>
        <w:ind w:right="901"/>
        <w:jc w:val="both"/>
        <w:rPr>
          <w:rFonts w:ascii="Palatino Linotype" w:hAnsi="Palatino Linotype" w:cs="Arial"/>
          <w:i/>
          <w:sz w:val="22"/>
          <w:szCs w:val="22"/>
        </w:rPr>
      </w:pPr>
    </w:p>
    <w:p w14:paraId="5C56FDAB" w14:textId="77777777" w:rsidR="00265CAF" w:rsidRPr="00C95F4C" w:rsidRDefault="00265CAF" w:rsidP="00C95F4C">
      <w:pPr>
        <w:spacing w:line="360" w:lineRule="auto"/>
        <w:jc w:val="both"/>
        <w:rPr>
          <w:rFonts w:ascii="Palatino Linotype" w:hAnsi="Palatino Linotype"/>
        </w:rPr>
      </w:pPr>
      <w:r w:rsidRPr="00C95F4C">
        <w:rPr>
          <w:rFonts w:ascii="Palatino Linotype" w:hAnsi="Palatino Linotype" w:cs="Arial"/>
        </w:rPr>
        <w:t xml:space="preserve">Ahora bien, el derecho </w:t>
      </w:r>
      <w:r w:rsidRPr="00C95F4C">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04E70E6" w14:textId="77777777" w:rsidR="00265CAF" w:rsidRPr="00C95F4C" w:rsidRDefault="00265CAF" w:rsidP="00C95F4C">
      <w:pPr>
        <w:spacing w:line="360" w:lineRule="auto"/>
        <w:jc w:val="both"/>
        <w:rPr>
          <w:rFonts w:ascii="Palatino Linotype" w:hAnsi="Palatino Linotype"/>
        </w:rPr>
      </w:pPr>
    </w:p>
    <w:p w14:paraId="2C4DF0FC"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4522CDB0" w14:textId="77777777" w:rsidR="00265CAF" w:rsidRPr="00C95F4C" w:rsidRDefault="00265CAF" w:rsidP="00C95F4C">
      <w:pPr>
        <w:spacing w:line="360" w:lineRule="auto"/>
        <w:jc w:val="both"/>
        <w:rPr>
          <w:rFonts w:ascii="Palatino Linotype" w:hAnsi="Palatino Linotype" w:cs="Arial"/>
        </w:rPr>
      </w:pPr>
    </w:p>
    <w:p w14:paraId="6339A01E"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34C08E2B" w14:textId="77777777" w:rsidR="00265CAF" w:rsidRPr="00C95F4C" w:rsidRDefault="00265CAF" w:rsidP="00C95F4C">
      <w:pPr>
        <w:spacing w:line="360" w:lineRule="auto"/>
        <w:jc w:val="both"/>
        <w:rPr>
          <w:rFonts w:ascii="Palatino Linotype" w:hAnsi="Palatino Linotype" w:cs="Arial"/>
        </w:rPr>
      </w:pPr>
    </w:p>
    <w:p w14:paraId="5A1AD758"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14:paraId="52C42EFF" w14:textId="77777777" w:rsidR="00265CAF" w:rsidRPr="00C95F4C" w:rsidRDefault="00265CAF" w:rsidP="00C95F4C">
      <w:pPr>
        <w:spacing w:line="360" w:lineRule="auto"/>
        <w:jc w:val="both"/>
        <w:rPr>
          <w:rFonts w:ascii="Palatino Linotype" w:hAnsi="Palatino Linotype" w:cs="Arial"/>
        </w:rPr>
      </w:pPr>
    </w:p>
    <w:p w14:paraId="4B4BD948"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t>Lo anterior, tiene sustento en los artículos 3 fracciones XI y XXII; 4; 11 y 12 de la Ley de Transparencia y Acceso a la Información Pública del Estado de México y Municipios:</w:t>
      </w:r>
    </w:p>
    <w:p w14:paraId="37DB8788" w14:textId="77777777" w:rsidR="00265CAF" w:rsidRPr="00C95F4C" w:rsidRDefault="00265CAF" w:rsidP="00C95F4C">
      <w:pPr>
        <w:jc w:val="both"/>
        <w:rPr>
          <w:rFonts w:ascii="Palatino Linotype" w:hAnsi="Palatino Linotype" w:cs="Arial"/>
        </w:rPr>
      </w:pPr>
    </w:p>
    <w:p w14:paraId="7BEB4737"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
          <w:bCs/>
          <w:i/>
          <w:noProof/>
          <w:sz w:val="22"/>
        </w:rPr>
        <w:t xml:space="preserve">“Artículo 3. Para los efectos </w:t>
      </w:r>
      <w:r w:rsidRPr="00C95F4C">
        <w:rPr>
          <w:rFonts w:ascii="Palatino Linotype" w:hAnsi="Palatino Linotype" w:cs="Arial"/>
          <w:b/>
          <w:i/>
          <w:sz w:val="22"/>
          <w:szCs w:val="22"/>
        </w:rPr>
        <w:t>de</w:t>
      </w:r>
      <w:r w:rsidRPr="00C95F4C">
        <w:rPr>
          <w:rFonts w:ascii="Palatino Linotype" w:hAnsi="Palatino Linotype" w:cs="Arial"/>
          <w:b/>
          <w:bCs/>
          <w:i/>
          <w:noProof/>
          <w:sz w:val="22"/>
        </w:rPr>
        <w:t xml:space="preserve"> la presente Ley se entenderá por: </w:t>
      </w:r>
      <w:r w:rsidRPr="00C95F4C">
        <w:rPr>
          <w:rFonts w:ascii="Palatino Linotype" w:hAnsi="Palatino Linotype" w:cs="Arial"/>
          <w:bCs/>
          <w:i/>
          <w:noProof/>
          <w:sz w:val="22"/>
        </w:rPr>
        <w:t>…</w:t>
      </w:r>
    </w:p>
    <w:p w14:paraId="0C180EE1"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Cs/>
          <w:i/>
          <w:noProof/>
          <w:sz w:val="22"/>
        </w:rPr>
        <w:t>(…)</w:t>
      </w:r>
    </w:p>
    <w:p w14:paraId="11FF97FF"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
          <w:bCs/>
          <w:i/>
          <w:noProof/>
          <w:sz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95F4C">
        <w:rPr>
          <w:rFonts w:ascii="Palatino Linotype" w:hAnsi="Palatino Linotype" w:cs="Arial"/>
          <w:bCs/>
          <w:i/>
          <w:noProof/>
          <w:sz w:val="22"/>
        </w:rPr>
        <w:t xml:space="preserve">;  </w:t>
      </w:r>
    </w:p>
    <w:p w14:paraId="1576C557" w14:textId="77777777" w:rsidR="00265CAF" w:rsidRPr="00C95F4C" w:rsidRDefault="00265CAF" w:rsidP="00C95F4C">
      <w:pPr>
        <w:tabs>
          <w:tab w:val="left" w:pos="2670"/>
        </w:tabs>
        <w:spacing w:line="276" w:lineRule="auto"/>
        <w:ind w:left="851" w:right="901"/>
        <w:jc w:val="both"/>
        <w:rPr>
          <w:rFonts w:ascii="Palatino Linotype" w:hAnsi="Palatino Linotype" w:cs="Arial"/>
          <w:bCs/>
          <w:i/>
          <w:noProof/>
          <w:sz w:val="22"/>
        </w:rPr>
      </w:pPr>
      <w:r w:rsidRPr="00C95F4C">
        <w:rPr>
          <w:rFonts w:ascii="Palatino Linotype" w:hAnsi="Palatino Linotype" w:cs="Arial"/>
          <w:bCs/>
          <w:i/>
          <w:noProof/>
          <w:sz w:val="22"/>
        </w:rPr>
        <w:t>(…)</w:t>
      </w:r>
      <w:r w:rsidRPr="00C95F4C">
        <w:rPr>
          <w:rFonts w:ascii="Palatino Linotype" w:hAnsi="Palatino Linotype" w:cs="Arial"/>
          <w:bCs/>
          <w:i/>
          <w:noProof/>
          <w:sz w:val="22"/>
        </w:rPr>
        <w:tab/>
      </w:r>
    </w:p>
    <w:p w14:paraId="087D5AD3"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
          <w:bCs/>
          <w:i/>
          <w:noProof/>
          <w:sz w:val="22"/>
        </w:rPr>
        <w:t>XXII.</w:t>
      </w:r>
      <w:r w:rsidRPr="00C95F4C">
        <w:rPr>
          <w:rFonts w:ascii="Palatino Linotype" w:hAnsi="Palatino Linotype" w:cs="Arial"/>
          <w:bCs/>
          <w:i/>
          <w:noProof/>
          <w:sz w:val="22"/>
        </w:rPr>
        <w:t xml:space="preserve"> </w:t>
      </w:r>
      <w:r w:rsidRPr="00C95F4C">
        <w:rPr>
          <w:rFonts w:ascii="Palatino Linotype" w:hAnsi="Palatino Linotype" w:cs="Arial"/>
          <w:b/>
          <w:bCs/>
          <w:i/>
          <w:noProof/>
          <w:sz w:val="22"/>
        </w:rPr>
        <w:t>Información de interés público</w:t>
      </w:r>
      <w:r w:rsidRPr="00C95F4C">
        <w:rPr>
          <w:rFonts w:ascii="Palatino Linotype" w:hAnsi="Palatino Linotype" w:cs="Arial"/>
          <w:bCs/>
          <w:i/>
          <w:noProof/>
          <w:sz w:val="22"/>
        </w:rPr>
        <w:t xml:space="preserve">: Se refiere a la información que resulta relevante o beneficiosa para la sociedad y no simplemente de interés individual, cuya divulgación resulta útil para que el público comprenda las actividades que llevan a cabo los sujetos obligados; </w:t>
      </w:r>
    </w:p>
    <w:p w14:paraId="4C11F751"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
          <w:bCs/>
          <w:i/>
          <w:noProof/>
          <w:sz w:val="22"/>
        </w:rPr>
        <w:t>Artículo 4.</w:t>
      </w:r>
      <w:r w:rsidRPr="00C95F4C">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849ADC6"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C95F4C">
        <w:rPr>
          <w:rFonts w:ascii="Palatino Linotype" w:hAnsi="Palatino Linotype" w:cs="Arial"/>
          <w:bCs/>
          <w:i/>
          <w:noProof/>
          <w:sz w:val="22"/>
        </w:rPr>
        <w:lastRenderedPageBreak/>
        <w:t xml:space="preserve">reservada temporalmente por razones de interés público, en los términos de las causas legítimas y estrictamente necesarias previstas por esta Ley.  </w:t>
      </w:r>
    </w:p>
    <w:p w14:paraId="6D9C6C7A"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24FA8593" w14:textId="77777777" w:rsidR="00265CAF" w:rsidRPr="00C95F4C" w:rsidRDefault="00265CAF" w:rsidP="00C95F4C">
      <w:pPr>
        <w:tabs>
          <w:tab w:val="left" w:pos="8222"/>
        </w:tabs>
        <w:spacing w:line="276" w:lineRule="auto"/>
        <w:ind w:left="851" w:right="901"/>
        <w:jc w:val="both"/>
        <w:rPr>
          <w:rFonts w:ascii="Palatino Linotype" w:hAnsi="Palatino Linotype" w:cs="Arial"/>
          <w:bCs/>
          <w:i/>
          <w:noProof/>
          <w:sz w:val="22"/>
        </w:rPr>
      </w:pPr>
      <w:r w:rsidRPr="00C95F4C">
        <w:rPr>
          <w:rFonts w:ascii="Palatino Linotype" w:hAnsi="Palatino Linotype" w:cs="Arial"/>
          <w:b/>
          <w:bCs/>
          <w:i/>
          <w:noProof/>
          <w:sz w:val="22"/>
        </w:rPr>
        <w:t>Artículo 11.-</w:t>
      </w:r>
      <w:r w:rsidRPr="00C95F4C">
        <w:rPr>
          <w:rFonts w:ascii="Palatino Linotype" w:hAnsi="Palatino Linotype" w:cs="Arial"/>
          <w:bCs/>
          <w:i/>
          <w:noProof/>
          <w:sz w:val="22"/>
        </w:rPr>
        <w:t xml:space="preserve"> Los Sujetos Obligados sólo proporcionarán la información que generen en el ejercicio de sus atribuciones.”</w:t>
      </w:r>
    </w:p>
    <w:p w14:paraId="39E3189E" w14:textId="77777777" w:rsidR="00265CAF" w:rsidRPr="00C95F4C" w:rsidRDefault="00265CAF" w:rsidP="00C95F4C">
      <w:pPr>
        <w:ind w:left="851" w:right="901"/>
        <w:jc w:val="both"/>
        <w:rPr>
          <w:rFonts w:ascii="Palatino Linotype" w:hAnsi="Palatino Linotype" w:cs="Arial"/>
          <w:bCs/>
          <w:i/>
          <w:noProof/>
          <w:sz w:val="22"/>
        </w:rPr>
      </w:pPr>
    </w:p>
    <w:p w14:paraId="5834326C"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657F4EF2" w14:textId="77777777" w:rsidR="00265CAF" w:rsidRPr="00C95F4C" w:rsidRDefault="00265CAF" w:rsidP="00C95F4C">
      <w:pPr>
        <w:spacing w:line="360" w:lineRule="auto"/>
        <w:jc w:val="both"/>
        <w:rPr>
          <w:rFonts w:ascii="Palatino Linotype" w:hAnsi="Palatino Linotype" w:cs="Arial"/>
        </w:rPr>
      </w:pPr>
    </w:p>
    <w:p w14:paraId="60048177"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C95F4C">
        <w:rPr>
          <w:rFonts w:ascii="Palatino Linotype" w:hAnsi="Palatino Linotype" w:cs="Arial"/>
          <w:b/>
        </w:rPr>
        <w:t>cualquier otro registro que documente el ejercicio de las facultades, funciones y competencias de los sujetos obligados</w:t>
      </w:r>
      <w:r w:rsidRPr="00C95F4C">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27E78D1F" w14:textId="77777777" w:rsidR="00265CAF" w:rsidRPr="00C95F4C" w:rsidRDefault="00265CAF" w:rsidP="00C95F4C">
      <w:pPr>
        <w:spacing w:line="360" w:lineRule="auto"/>
        <w:jc w:val="both"/>
        <w:rPr>
          <w:rFonts w:ascii="Palatino Linotype" w:hAnsi="Palatino Linotype" w:cs="Arial"/>
        </w:rPr>
      </w:pPr>
    </w:p>
    <w:p w14:paraId="791D9E66" w14:textId="77777777" w:rsidR="00265CAF" w:rsidRPr="00C95F4C" w:rsidRDefault="00265CAF" w:rsidP="00C95F4C">
      <w:pPr>
        <w:spacing w:line="360" w:lineRule="auto"/>
        <w:jc w:val="both"/>
        <w:rPr>
          <w:rFonts w:ascii="Palatino Linotype" w:hAnsi="Palatino Linotype" w:cs="Arial"/>
        </w:rPr>
      </w:pPr>
      <w:r w:rsidRPr="00C95F4C">
        <w:rPr>
          <w:rFonts w:ascii="Palatino Linotype" w:hAnsi="Palatino Linotype" w:cs="Arial"/>
        </w:rPr>
        <w:t xml:space="preserve">Por otro lado, así como la Constitución Política de los Estados Unidos Mexicanos, la Constitución Política del Estado Libre del Estado de México y la Ley de Transparencia y Acceso a la Información Pública del Estado de México y Municipios otorgan a los </w:t>
      </w:r>
      <w:r w:rsidRPr="00C95F4C">
        <w:rPr>
          <w:rFonts w:ascii="Palatino Linotype" w:hAnsi="Palatino Linotype" w:cs="Arial"/>
        </w:rPr>
        <w:lastRenderedPageBreak/>
        <w:t>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00529B7B" w14:textId="77777777" w:rsidR="00265CAF" w:rsidRPr="00C95F4C" w:rsidRDefault="00265CAF" w:rsidP="00C95F4C">
      <w:pPr>
        <w:ind w:right="902"/>
        <w:jc w:val="both"/>
        <w:rPr>
          <w:rFonts w:ascii="Palatino Linotype" w:hAnsi="Palatino Linotype" w:cs="Arial"/>
          <w:i/>
          <w:sz w:val="22"/>
          <w:szCs w:val="22"/>
        </w:rPr>
      </w:pPr>
    </w:p>
    <w:p w14:paraId="7C236ADD" w14:textId="77777777" w:rsidR="00265CAF" w:rsidRPr="00C95F4C" w:rsidRDefault="00265CAF" w:rsidP="00C95F4C">
      <w:pPr>
        <w:spacing w:line="360" w:lineRule="auto"/>
        <w:jc w:val="both"/>
        <w:rPr>
          <w:rFonts w:ascii="Palatino Linotype" w:hAnsi="Palatino Linotype" w:cs="Arial"/>
          <w:bCs/>
        </w:rPr>
      </w:pPr>
      <w:r w:rsidRPr="00C95F4C">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C95F4C">
        <w:rPr>
          <w:rFonts w:ascii="Palatino Linotype" w:hAnsi="Palatino Linotype" w:cs="Arial"/>
          <w:lang w:eastAsia="es-MX"/>
        </w:rPr>
        <w:t xml:space="preserve">la pretensión del peticionario consiste generalmente en obligar a la autoridad responsable a que actúe en el sentido de contestar lo solicitado, mientras que en el </w:t>
      </w:r>
      <w:r w:rsidRPr="00C95F4C">
        <w:rPr>
          <w:rFonts w:ascii="Palatino Linotype" w:hAnsi="Palatino Linotype" w:cs="Arial"/>
          <w:bCs/>
          <w:lang w:eastAsia="es-CO"/>
        </w:rPr>
        <w:t>segundo supuesto la solicitud de acceso a la información pública se encamina primordialmente a</w:t>
      </w:r>
      <w:r w:rsidRPr="00C95F4C">
        <w:rPr>
          <w:rFonts w:ascii="Palatino Linotype" w:hAnsi="Palatino Linotype" w:cs="Arial"/>
          <w:bCs/>
        </w:rPr>
        <w:t xml:space="preserve"> permitir el </w:t>
      </w:r>
      <w:r w:rsidRPr="00C95F4C">
        <w:rPr>
          <w:rFonts w:ascii="Palatino Linotype" w:hAnsi="Palatino Linotype" w:cs="Arial"/>
          <w:bCs/>
          <w:lang w:eastAsia="es-CO"/>
        </w:rPr>
        <w:t xml:space="preserve">acceso a datos, registros y todo tipo de información pública que conste en documentos, sea generada o se encuentre en posesión de </w:t>
      </w:r>
      <w:r w:rsidRPr="00C95F4C">
        <w:rPr>
          <w:rFonts w:ascii="Palatino Linotype" w:hAnsi="Palatino Linotype" w:cs="Arial"/>
          <w:bCs/>
        </w:rPr>
        <w:t xml:space="preserve">la autoridad. </w:t>
      </w:r>
    </w:p>
    <w:p w14:paraId="75C78E6E" w14:textId="77777777" w:rsidR="00265CAF" w:rsidRPr="00C95F4C" w:rsidRDefault="00265CAF" w:rsidP="00C95F4C">
      <w:pPr>
        <w:spacing w:line="360" w:lineRule="auto"/>
        <w:jc w:val="both"/>
        <w:rPr>
          <w:rFonts w:ascii="Palatino Linotype" w:hAnsi="Palatino Linotype" w:cs="Arial"/>
          <w:b/>
          <w:u w:val="single"/>
        </w:rPr>
      </w:pPr>
    </w:p>
    <w:p w14:paraId="03AFFAA4" w14:textId="77777777" w:rsidR="00265CAF" w:rsidRPr="00C95F4C" w:rsidRDefault="00265CAF" w:rsidP="00C95F4C">
      <w:pPr>
        <w:spacing w:line="360" w:lineRule="auto"/>
        <w:jc w:val="both"/>
        <w:textAlignment w:val="baseline"/>
        <w:rPr>
          <w:rFonts w:ascii="Palatino Linotype" w:hAnsi="Palatino Linotype" w:cs="Arial"/>
        </w:rPr>
      </w:pPr>
      <w:r w:rsidRPr="00C95F4C">
        <w:rPr>
          <w:rFonts w:ascii="Palatino Linotype" w:hAnsi="Palatino Linotype" w:cs="Segoe UI"/>
          <w:lang w:eastAsia="es-MX"/>
        </w:rPr>
        <w:t>Por lo antes expuesto</w:t>
      </w:r>
      <w:r w:rsidRPr="00C95F4C">
        <w:rPr>
          <w:rFonts w:ascii="Palatino Linotype" w:hAnsi="Palatino Linotype" w:cs="Segoe UI"/>
          <w:b/>
          <w:lang w:eastAsia="es-MX"/>
        </w:rPr>
        <w:t xml:space="preserve">, </w:t>
      </w:r>
      <w:r w:rsidRPr="00C95F4C">
        <w:rPr>
          <w:rFonts w:ascii="Palatino Linotype" w:hAnsi="Palatino Linotype" w:cs="Arial"/>
        </w:rPr>
        <w:t xml:space="preserve">la redacción del particular para este Organismo se entiende como Derecho de Petición, también lo es que, en aras de privilegiar el derecho al acceso a la información pública, </w:t>
      </w:r>
      <w:r w:rsidRPr="00C95F4C">
        <w:rPr>
          <w:rFonts w:ascii="Palatino Linotype" w:hAnsi="Palatino Linotype" w:cs="Arial"/>
          <w:b/>
          <w:bCs/>
        </w:rPr>
        <w:t>EL SUJETO OBLIGADO</w:t>
      </w:r>
      <w:r w:rsidRPr="00C95F4C">
        <w:rPr>
          <w:rFonts w:ascii="Palatino Linotype" w:hAnsi="Palatino Linotype" w:cs="Arial"/>
        </w:rPr>
        <w:t xml:space="preserve"> administra, archiva, posee documentos los cuales puede atender los requerimientos señalados de manera enunciativa mas no limitativa, sin generar documentos ad hoc, los sujeto obligados solo se concretaran a proporcionar la información que obre en sus archivos de acuerdo a sus atribuciones y facultades.</w:t>
      </w:r>
    </w:p>
    <w:p w14:paraId="112F0F9E" w14:textId="77777777" w:rsidR="00265CAF" w:rsidRPr="00C95F4C" w:rsidRDefault="00265CAF" w:rsidP="00C95F4C">
      <w:pPr>
        <w:spacing w:line="360" w:lineRule="auto"/>
        <w:jc w:val="both"/>
        <w:textAlignment w:val="baseline"/>
        <w:rPr>
          <w:rFonts w:ascii="Palatino Linotype" w:hAnsi="Palatino Linotype" w:cs="Arial"/>
        </w:rPr>
      </w:pPr>
    </w:p>
    <w:p w14:paraId="5576D00D" w14:textId="77777777" w:rsidR="00265CAF" w:rsidRPr="00C95F4C" w:rsidRDefault="00265CAF" w:rsidP="00C95F4C">
      <w:pPr>
        <w:spacing w:line="360" w:lineRule="auto"/>
        <w:jc w:val="both"/>
        <w:rPr>
          <w:rFonts w:ascii="Palatino Linotype" w:hAnsi="Palatino Linotype"/>
          <w:b/>
          <w:bCs/>
        </w:rPr>
      </w:pPr>
      <w:r w:rsidRPr="00C95F4C">
        <w:rPr>
          <w:rFonts w:ascii="Palatino Linotype" w:hAnsi="Palatino Linotype" w:cs="Arial"/>
        </w:rPr>
        <w:lastRenderedPageBreak/>
        <w:t xml:space="preserve">Sirve de apoyo a lo anterior, el criterio 03/17, Segunda Época, emitido por </w:t>
      </w:r>
      <w:r w:rsidRPr="00C95F4C">
        <w:rPr>
          <w:rFonts w:ascii="Palatino Linotype" w:eastAsia="Arial Unicode MS" w:hAnsi="Palatino Linotype" w:cs="Arial"/>
        </w:rPr>
        <w:t>el Instituto Nacional de Transparencia, Acceso a la Información y Protección de Datos Personales,</w:t>
      </w:r>
      <w:r w:rsidRPr="00C95F4C">
        <w:rPr>
          <w:rFonts w:ascii="Palatino Linotype" w:hAnsi="Palatino Linotype"/>
          <w:bCs/>
        </w:rPr>
        <w:t xml:space="preserve"> que dice:</w:t>
      </w:r>
      <w:r w:rsidRPr="00C95F4C">
        <w:rPr>
          <w:rFonts w:ascii="Palatino Linotype" w:hAnsi="Palatino Linotype"/>
          <w:b/>
          <w:bCs/>
        </w:rPr>
        <w:t xml:space="preserve"> </w:t>
      </w:r>
    </w:p>
    <w:p w14:paraId="4A1870A4" w14:textId="77777777" w:rsidR="00265CAF" w:rsidRPr="00C95F4C" w:rsidRDefault="00265CAF" w:rsidP="00C95F4C">
      <w:pPr>
        <w:spacing w:line="276" w:lineRule="auto"/>
        <w:ind w:left="851" w:right="901"/>
        <w:jc w:val="both"/>
        <w:rPr>
          <w:rFonts w:ascii="Palatino Linotype" w:hAnsi="Palatino Linotype" w:cs="Arial"/>
          <w:i/>
          <w:sz w:val="22"/>
          <w:szCs w:val="22"/>
        </w:rPr>
      </w:pPr>
      <w:r w:rsidRPr="00C95F4C">
        <w:rPr>
          <w:rFonts w:ascii="Palatino Linotype" w:hAnsi="Palatino Linotype" w:cs="Arial"/>
          <w:i/>
          <w:sz w:val="22"/>
          <w:szCs w:val="22"/>
        </w:rPr>
        <w:t>“</w:t>
      </w:r>
      <w:r w:rsidRPr="00C95F4C">
        <w:rPr>
          <w:rFonts w:ascii="Palatino Linotype" w:hAnsi="Palatino Linotype" w:cs="Arial"/>
          <w:b/>
          <w:i/>
          <w:sz w:val="22"/>
          <w:szCs w:val="22"/>
        </w:rPr>
        <w:t>No existe obligación de elaborar documentos ad hoc para atender las solicitudes de acceso a la información</w:t>
      </w:r>
      <w:r w:rsidRPr="00C95F4C">
        <w:rPr>
          <w:rFonts w:ascii="Palatino Linotype" w:hAnsi="Palatino Linotype" w:cs="Arial"/>
          <w:bCs/>
          <w:i/>
          <w:sz w:val="22"/>
          <w:szCs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6A62F54" w14:textId="77777777" w:rsidR="00265CAF" w:rsidRPr="00C95F4C" w:rsidRDefault="00265CAF" w:rsidP="00C95F4C">
      <w:pPr>
        <w:ind w:left="851" w:right="901"/>
        <w:jc w:val="both"/>
        <w:rPr>
          <w:rFonts w:ascii="Palatino Linotype" w:hAnsi="Palatino Linotype" w:cs="Arial"/>
          <w:i/>
          <w:sz w:val="22"/>
          <w:szCs w:val="22"/>
        </w:rPr>
      </w:pPr>
      <w:r w:rsidRPr="00C95F4C">
        <w:rPr>
          <w:rFonts w:ascii="Palatino Linotype" w:hAnsi="Palatino Linotype" w:cs="Arial"/>
          <w:i/>
          <w:sz w:val="22"/>
          <w:szCs w:val="22"/>
        </w:rPr>
        <w:t>(Énfasis añadido)</w:t>
      </w:r>
    </w:p>
    <w:p w14:paraId="39C7AB37" w14:textId="670A96CA" w:rsidR="0054216F" w:rsidRPr="00C95F4C" w:rsidRDefault="0054216F" w:rsidP="00C95F4C">
      <w:pPr>
        <w:spacing w:before="100" w:beforeAutospacing="1" w:after="100" w:afterAutospacing="1" w:line="360" w:lineRule="auto"/>
        <w:jc w:val="both"/>
        <w:rPr>
          <w:rFonts w:ascii="Palatino Linotype" w:hAnsi="Palatino Linotype" w:cs="Arial"/>
        </w:rPr>
      </w:pPr>
      <w:r w:rsidRPr="00C95F4C">
        <w:rPr>
          <w:rFonts w:ascii="Palatino Linotype" w:hAnsi="Palatino Linotype" w:cs="Arial"/>
        </w:rPr>
        <w:t xml:space="preserve">Debido a lo </w:t>
      </w:r>
      <w:r w:rsidRPr="00C95F4C">
        <w:rPr>
          <w:rFonts w:ascii="Palatino Linotype" w:hAnsi="Palatino Linotype" w:cs="Arial"/>
          <w:lang w:eastAsia="es-CO"/>
        </w:rPr>
        <w:t>anteriormente</w:t>
      </w:r>
      <w:r w:rsidRPr="00C95F4C">
        <w:rPr>
          <w:rFonts w:ascii="Palatino Linotype" w:hAnsi="Palatino Linotype" w:cs="Arial"/>
        </w:rPr>
        <w:t xml:space="preserve"> expuesto, este Instituto estima que las razones o motivos de inconformidad hechos valer por </w:t>
      </w:r>
      <w:r w:rsidRPr="00C95F4C">
        <w:rPr>
          <w:rFonts w:ascii="Palatino Linotype" w:hAnsi="Palatino Linotype" w:cs="Arial"/>
          <w:b/>
        </w:rPr>
        <w:t>EL RECURRENTE</w:t>
      </w:r>
      <w:r w:rsidRPr="00C95F4C">
        <w:rPr>
          <w:rFonts w:ascii="Palatino Linotype" w:hAnsi="Palatino Linotype" w:cs="Arial"/>
        </w:rPr>
        <w:t xml:space="preserve"> devienen </w:t>
      </w:r>
      <w:r w:rsidRPr="00C95F4C">
        <w:rPr>
          <w:rFonts w:ascii="Palatino Linotype" w:hAnsi="Palatino Linotype" w:cs="Arial"/>
          <w:b/>
        </w:rPr>
        <w:t>fundadas</w:t>
      </w:r>
      <w:r w:rsidRPr="00C95F4C">
        <w:rPr>
          <w:rFonts w:ascii="Palatino Linotype" w:hAnsi="Palatino Linotype" w:cs="Arial"/>
        </w:rPr>
        <w:t xml:space="preserve"> y suficientes para</w:t>
      </w:r>
      <w:r w:rsidRPr="00C95F4C">
        <w:rPr>
          <w:rFonts w:ascii="Palatino Linotype" w:hAnsi="Palatino Linotype" w:cs="Arial"/>
          <w:b/>
        </w:rPr>
        <w:t xml:space="preserve"> MODIFICAR</w:t>
      </w:r>
      <w:r w:rsidRPr="00C95F4C">
        <w:rPr>
          <w:rFonts w:ascii="Palatino Linotype" w:hAnsi="Palatino Linotype" w:cs="Arial"/>
        </w:rPr>
        <w:t xml:space="preserve"> la respuesta del </w:t>
      </w:r>
      <w:r w:rsidRPr="00C95F4C">
        <w:rPr>
          <w:rFonts w:ascii="Palatino Linotype" w:hAnsi="Palatino Linotype" w:cs="Arial"/>
          <w:b/>
        </w:rPr>
        <w:t>SUJETO OBLIGADO</w:t>
      </w:r>
      <w:r w:rsidRPr="00C95F4C">
        <w:rPr>
          <w:rFonts w:ascii="Palatino Linotype" w:hAnsi="Palatino Linotype" w:cs="Arial"/>
        </w:rPr>
        <w:t xml:space="preserve"> y ordenarle haga entrega de la información descrita en el presente Considerando, en los términos siguientes:</w:t>
      </w:r>
    </w:p>
    <w:p w14:paraId="250A75E0" w14:textId="39ABCDEF" w:rsidR="00844276" w:rsidRPr="00C95F4C" w:rsidRDefault="00844276" w:rsidP="00C95F4C">
      <w:pPr>
        <w:spacing w:before="100" w:beforeAutospacing="1" w:after="100" w:afterAutospacing="1" w:line="360" w:lineRule="auto"/>
        <w:jc w:val="both"/>
        <w:rPr>
          <w:rFonts w:ascii="Palatino Linotype" w:eastAsia="Calibri" w:hAnsi="Palatino Linotype" w:cs="Arial"/>
        </w:rPr>
      </w:pPr>
      <w:r w:rsidRPr="00C95F4C">
        <w:rPr>
          <w:rFonts w:ascii="Palatino Linotype" w:eastAsia="Calibri" w:hAnsi="Palatino Linotype" w:cs="Arial"/>
        </w:rPr>
        <w:t xml:space="preserve">Así, con fundamento en lo previsto en los artículos 5, </w:t>
      </w:r>
      <w:r w:rsidRPr="00C95F4C">
        <w:rPr>
          <w:rFonts w:ascii="Palatino Linotype" w:hAnsi="Palatino Linotype"/>
        </w:rPr>
        <w:t xml:space="preserve">párrafo </w:t>
      </w:r>
      <w:r w:rsidRPr="00C95F4C">
        <w:rPr>
          <w:rFonts w:ascii="Palatino Linotype" w:eastAsia="Calibri" w:hAnsi="Palatino Linotype" w:cs="Arial"/>
          <w:lang w:val="es-ES_tradnl"/>
        </w:rPr>
        <w:t>trigésimo segundo, trigésimo tercero y trigésimo cuarto</w:t>
      </w:r>
      <w:r w:rsidRPr="00C95F4C">
        <w:rPr>
          <w:rFonts w:ascii="Palatino Linotype" w:eastAsia="Calibri" w:hAnsi="Palatino Linotype" w:cs="Arial"/>
        </w:rPr>
        <w:t xml:space="preserve">, fracciones IV y V de la Constitución Política del Estado Libre y Soberano de México; </w:t>
      </w:r>
      <w:r w:rsidRPr="00C95F4C">
        <w:rPr>
          <w:rFonts w:ascii="Palatino Linotype" w:hAnsi="Palatino Linotype" w:cs="Arial"/>
        </w:rPr>
        <w:t>2, fracción II, 29, 36, fracciones I y II, 176, 178, 179, 181, 185 fracción I, 186 y 188</w:t>
      </w:r>
      <w:r w:rsidRPr="00C95F4C">
        <w:rPr>
          <w:rFonts w:ascii="Palatino Linotype" w:eastAsia="Calibri" w:hAnsi="Palatino Linotype" w:cs="Arial"/>
        </w:rPr>
        <w:t xml:space="preserve"> de la Ley de Transparencia y Acceso a la Información Pública del Estado de México y Municipios, este Pleno: </w:t>
      </w:r>
    </w:p>
    <w:p w14:paraId="183F4AB4" w14:textId="77777777" w:rsidR="00C95F4C" w:rsidRDefault="00C95F4C" w:rsidP="00C95F4C">
      <w:pPr>
        <w:jc w:val="center"/>
        <w:rPr>
          <w:rFonts w:ascii="Palatino Linotype" w:hAnsi="Palatino Linotype"/>
          <w:b/>
          <w:spacing w:val="60"/>
          <w:sz w:val="28"/>
          <w:szCs w:val="28"/>
        </w:rPr>
      </w:pPr>
    </w:p>
    <w:p w14:paraId="58B736C8" w14:textId="77777777" w:rsidR="00C95F4C" w:rsidRDefault="00C95F4C" w:rsidP="00C95F4C">
      <w:pPr>
        <w:jc w:val="center"/>
        <w:rPr>
          <w:rFonts w:ascii="Palatino Linotype" w:hAnsi="Palatino Linotype"/>
          <w:b/>
          <w:spacing w:val="60"/>
          <w:sz w:val="28"/>
          <w:szCs w:val="28"/>
        </w:rPr>
      </w:pPr>
    </w:p>
    <w:p w14:paraId="1D58E9E5" w14:textId="73D8A177" w:rsidR="00844276" w:rsidRPr="00C95F4C" w:rsidRDefault="00844276" w:rsidP="00C95F4C">
      <w:pPr>
        <w:jc w:val="center"/>
        <w:rPr>
          <w:rFonts w:ascii="Palatino Linotype" w:hAnsi="Palatino Linotype"/>
          <w:b/>
          <w:spacing w:val="60"/>
          <w:sz w:val="28"/>
          <w:szCs w:val="28"/>
        </w:rPr>
      </w:pPr>
      <w:r w:rsidRPr="00C95F4C">
        <w:rPr>
          <w:rFonts w:ascii="Palatino Linotype" w:hAnsi="Palatino Linotype"/>
          <w:b/>
          <w:spacing w:val="60"/>
          <w:sz w:val="28"/>
          <w:szCs w:val="28"/>
        </w:rPr>
        <w:lastRenderedPageBreak/>
        <w:t>RESUELVE</w:t>
      </w:r>
    </w:p>
    <w:p w14:paraId="3DDC98EE" w14:textId="2CDB771E" w:rsidR="0054216F" w:rsidRPr="00C95F4C" w:rsidRDefault="0054216F" w:rsidP="00C95F4C">
      <w:pPr>
        <w:spacing w:before="100" w:beforeAutospacing="1" w:after="100" w:afterAutospacing="1" w:line="360" w:lineRule="auto"/>
        <w:jc w:val="both"/>
        <w:rPr>
          <w:rFonts w:ascii="Palatino Linotype" w:hAnsi="Palatino Linotype" w:cs="Arial"/>
          <w:lang w:val="es-ES"/>
        </w:rPr>
      </w:pPr>
      <w:r w:rsidRPr="00C95F4C">
        <w:rPr>
          <w:rFonts w:ascii="Palatino Linotype" w:hAnsi="Palatino Linotype" w:cs="Arial"/>
          <w:b/>
          <w:sz w:val="28"/>
          <w:szCs w:val="28"/>
          <w:lang w:val="es-ES"/>
        </w:rPr>
        <w:t>PRIMERO</w:t>
      </w:r>
      <w:r w:rsidRPr="00C95F4C">
        <w:rPr>
          <w:rFonts w:ascii="Palatino Linotype" w:hAnsi="Palatino Linotype" w:cs="Arial"/>
          <w:sz w:val="28"/>
          <w:szCs w:val="28"/>
          <w:lang w:val="es-ES"/>
        </w:rPr>
        <w:t>.</w:t>
      </w:r>
      <w:r w:rsidRPr="00C95F4C">
        <w:rPr>
          <w:rFonts w:ascii="Palatino Linotype" w:hAnsi="Palatino Linotype" w:cs="Arial"/>
          <w:lang w:val="es-ES"/>
        </w:rPr>
        <w:t xml:space="preserve"> Resultan </w:t>
      </w:r>
      <w:r w:rsidRPr="00C95F4C">
        <w:rPr>
          <w:rFonts w:ascii="Palatino Linotype" w:hAnsi="Palatino Linotype" w:cs="Arial"/>
          <w:b/>
          <w:lang w:val="es-ES"/>
        </w:rPr>
        <w:t>fundadas</w:t>
      </w:r>
      <w:r w:rsidRPr="00C95F4C">
        <w:rPr>
          <w:rFonts w:ascii="Palatino Linotype" w:hAnsi="Palatino Linotype" w:cs="Arial"/>
          <w:lang w:val="es-ES"/>
        </w:rPr>
        <w:t xml:space="preserve"> las razones o motivos de inconformidad planteadas por </w:t>
      </w:r>
      <w:r w:rsidRPr="00C95F4C">
        <w:rPr>
          <w:rFonts w:ascii="Palatino Linotype" w:hAnsi="Palatino Linotype" w:cs="Arial"/>
          <w:b/>
          <w:lang w:val="es-ES"/>
        </w:rPr>
        <w:t xml:space="preserve">EL RECURRENTE </w:t>
      </w:r>
      <w:r w:rsidRPr="00C95F4C">
        <w:rPr>
          <w:rFonts w:ascii="Palatino Linotype" w:hAnsi="Palatino Linotype" w:cs="Arial"/>
          <w:bCs/>
          <w:lang w:val="es-ES"/>
        </w:rPr>
        <w:t>en el Recurso de Revisión</w:t>
      </w:r>
      <w:r w:rsidRPr="00C95F4C">
        <w:rPr>
          <w:rFonts w:ascii="Palatino Linotype" w:hAnsi="Palatino Linotype" w:cs="Arial"/>
          <w:b/>
          <w:lang w:val="es-ES"/>
        </w:rPr>
        <w:t xml:space="preserve"> </w:t>
      </w:r>
      <w:r w:rsidRPr="00C95F4C">
        <w:rPr>
          <w:rFonts w:ascii="Palatino Linotype" w:hAnsi="Palatino Linotype" w:cs="Arial"/>
          <w:b/>
          <w:bCs/>
          <w:szCs w:val="22"/>
        </w:rPr>
        <w:t>04</w:t>
      </w:r>
      <w:r w:rsidR="00464946" w:rsidRPr="00C95F4C">
        <w:rPr>
          <w:rFonts w:ascii="Palatino Linotype" w:hAnsi="Palatino Linotype" w:cs="Arial"/>
          <w:b/>
          <w:bCs/>
          <w:szCs w:val="22"/>
        </w:rPr>
        <w:t>3</w:t>
      </w:r>
      <w:r w:rsidRPr="00C95F4C">
        <w:rPr>
          <w:rFonts w:ascii="Palatino Linotype" w:hAnsi="Palatino Linotype" w:cs="Arial"/>
          <w:b/>
          <w:bCs/>
          <w:szCs w:val="22"/>
        </w:rPr>
        <w:t xml:space="preserve">02/INFOEM/IP/RR/2023 </w:t>
      </w:r>
      <w:r w:rsidRPr="00C95F4C">
        <w:rPr>
          <w:rFonts w:ascii="Palatino Linotype" w:hAnsi="Palatino Linotype" w:cs="Arial"/>
          <w:lang w:val="es-ES"/>
        </w:rPr>
        <w:t xml:space="preserve">y en términos del </w:t>
      </w:r>
      <w:r w:rsidRPr="00C95F4C">
        <w:rPr>
          <w:rFonts w:ascii="Palatino Linotype" w:hAnsi="Palatino Linotype" w:cs="Arial"/>
          <w:b/>
          <w:bCs/>
        </w:rPr>
        <w:t>CONSIDERANDO QUINTO</w:t>
      </w:r>
      <w:r w:rsidRPr="00C95F4C">
        <w:rPr>
          <w:rFonts w:ascii="Palatino Linotype" w:hAnsi="Palatino Linotype" w:cs="Arial"/>
        </w:rPr>
        <w:t xml:space="preserve"> </w:t>
      </w:r>
      <w:r w:rsidRPr="00C95F4C">
        <w:rPr>
          <w:rFonts w:ascii="Palatino Linotype" w:hAnsi="Palatino Linotype" w:cs="Arial"/>
          <w:lang w:val="es-ES"/>
        </w:rPr>
        <w:t>de la presente Resolución.</w:t>
      </w:r>
    </w:p>
    <w:p w14:paraId="52E3C3DE" w14:textId="60FA8EE4" w:rsidR="0054216F" w:rsidRPr="00C95F4C" w:rsidRDefault="0054216F" w:rsidP="00C95F4C">
      <w:pPr>
        <w:spacing w:before="100" w:beforeAutospacing="1" w:after="100" w:afterAutospacing="1" w:line="360" w:lineRule="auto"/>
        <w:jc w:val="both"/>
        <w:rPr>
          <w:rFonts w:ascii="Palatino Linotype" w:eastAsia="Palatino Linotype" w:hAnsi="Palatino Linotype" w:cs="Palatino Linotype"/>
        </w:rPr>
      </w:pPr>
      <w:r w:rsidRPr="00C95F4C">
        <w:rPr>
          <w:rFonts w:ascii="Palatino Linotype" w:hAnsi="Palatino Linotype" w:cs="Arial"/>
          <w:b/>
          <w:sz w:val="28"/>
          <w:szCs w:val="28"/>
          <w:lang w:val="es-ES"/>
        </w:rPr>
        <w:t>SEGUNDO</w:t>
      </w:r>
      <w:r w:rsidRPr="00C95F4C">
        <w:rPr>
          <w:rFonts w:ascii="Palatino Linotype" w:hAnsi="Palatino Linotype" w:cs="Arial"/>
          <w:sz w:val="28"/>
          <w:szCs w:val="28"/>
          <w:lang w:val="es-ES"/>
        </w:rPr>
        <w:t>.</w:t>
      </w:r>
      <w:r w:rsidRPr="00C95F4C">
        <w:rPr>
          <w:rFonts w:ascii="Palatino Linotype" w:hAnsi="Palatino Linotype" w:cs="Arial"/>
          <w:lang w:val="es-ES"/>
        </w:rPr>
        <w:t xml:space="preserve"> </w:t>
      </w:r>
      <w:r w:rsidRPr="00C95F4C">
        <w:rPr>
          <w:rFonts w:ascii="Palatino Linotype" w:eastAsia="Calibri" w:hAnsi="Palatino Linotype" w:cs="Arial"/>
        </w:rPr>
        <w:t xml:space="preserve">Se </w:t>
      </w:r>
      <w:r w:rsidRPr="00C95F4C">
        <w:rPr>
          <w:rFonts w:ascii="Palatino Linotype" w:eastAsia="Calibri" w:hAnsi="Palatino Linotype" w:cs="Arial"/>
          <w:b/>
        </w:rPr>
        <w:t xml:space="preserve">MODIFICA </w:t>
      </w:r>
      <w:r w:rsidRPr="00C95F4C">
        <w:rPr>
          <w:rFonts w:ascii="Palatino Linotype" w:eastAsia="Calibri" w:hAnsi="Palatino Linotype" w:cs="Arial"/>
        </w:rPr>
        <w:t xml:space="preserve">la respuesta proporcionada por el </w:t>
      </w:r>
      <w:r w:rsidRPr="00C95F4C">
        <w:rPr>
          <w:rFonts w:ascii="Palatino Linotype" w:eastAsia="Calibri" w:hAnsi="Palatino Linotype" w:cs="Arial"/>
          <w:b/>
          <w:bCs/>
        </w:rPr>
        <w:t xml:space="preserve">Ayuntamiento de Toluca </w:t>
      </w:r>
      <w:r w:rsidRPr="00C95F4C">
        <w:rPr>
          <w:rFonts w:ascii="Palatino Linotype" w:eastAsia="Calibri" w:hAnsi="Palatino Linotype" w:cs="Arial"/>
          <w:bCs/>
          <w:lang w:val="es-ES"/>
        </w:rPr>
        <w:t xml:space="preserve">y </w:t>
      </w:r>
      <w:r w:rsidRPr="00C95F4C">
        <w:rPr>
          <w:rFonts w:ascii="Palatino Linotype" w:hAnsi="Palatino Linotype" w:cs="Arial"/>
          <w:bCs/>
          <w:lang w:val="es-ES"/>
        </w:rPr>
        <w:t>se</w:t>
      </w:r>
      <w:r w:rsidRPr="00C95F4C">
        <w:rPr>
          <w:rFonts w:ascii="Palatino Linotype" w:hAnsi="Palatino Linotype" w:cs="Arial"/>
          <w:lang w:val="es-ES"/>
        </w:rPr>
        <w:t xml:space="preserve"> </w:t>
      </w:r>
      <w:r w:rsidRPr="00C95F4C">
        <w:rPr>
          <w:rFonts w:ascii="Palatino Linotype" w:hAnsi="Palatino Linotype" w:cs="Arial"/>
          <w:b/>
          <w:bCs/>
          <w:lang w:val="es-ES"/>
        </w:rPr>
        <w:t>ORDENA</w:t>
      </w:r>
      <w:r w:rsidRPr="00C95F4C">
        <w:rPr>
          <w:rFonts w:ascii="Palatino Linotype" w:hAnsi="Palatino Linotype" w:cs="Arial"/>
          <w:lang w:val="es-ES"/>
        </w:rPr>
        <w:t xml:space="preserve"> haga entrega al </w:t>
      </w:r>
      <w:r w:rsidRPr="00C95F4C">
        <w:rPr>
          <w:rFonts w:ascii="Palatino Linotype" w:hAnsi="Palatino Linotype" w:cs="Arial"/>
          <w:b/>
          <w:lang w:val="es-ES"/>
        </w:rPr>
        <w:t>RECURRENTE</w:t>
      </w:r>
      <w:r w:rsidRPr="00C95F4C">
        <w:rPr>
          <w:rFonts w:ascii="Palatino Linotype" w:hAnsi="Palatino Linotype" w:cs="Arial"/>
          <w:lang w:val="es-ES"/>
        </w:rPr>
        <w:t>, vía el Sistema de Acceso a la Información Mexiquense (</w:t>
      </w:r>
      <w:r w:rsidRPr="00C95F4C">
        <w:rPr>
          <w:rFonts w:ascii="Palatino Linotype" w:hAnsi="Palatino Linotype" w:cs="Arial"/>
          <w:b/>
          <w:lang w:val="es-ES"/>
        </w:rPr>
        <w:t>SAIMEX</w:t>
      </w:r>
      <w:r w:rsidRPr="00C95F4C">
        <w:rPr>
          <w:rFonts w:ascii="Palatino Linotype" w:hAnsi="Palatino Linotype" w:cs="Arial"/>
          <w:lang w:val="es-ES"/>
        </w:rPr>
        <w:t>)</w:t>
      </w:r>
      <w:r w:rsidRPr="00C95F4C">
        <w:rPr>
          <w:rFonts w:ascii="Palatino Linotype" w:eastAsia="Palatino Linotype" w:hAnsi="Palatino Linotype" w:cs="Palatino Linotype"/>
          <w:bCs/>
        </w:rPr>
        <w:t xml:space="preserve">, en </w:t>
      </w:r>
      <w:r w:rsidRPr="00C95F4C">
        <w:rPr>
          <w:rFonts w:ascii="Palatino Linotype" w:eastAsia="Palatino Linotype" w:hAnsi="Palatino Linotype" w:cs="Palatino Linotype"/>
          <w:b/>
          <w:bCs/>
        </w:rPr>
        <w:t xml:space="preserve">versión pública </w:t>
      </w:r>
      <w:r w:rsidRPr="00C95F4C">
        <w:rPr>
          <w:rFonts w:ascii="Palatino Linotype" w:eastAsia="Palatino Linotype" w:hAnsi="Palatino Linotype" w:cs="Palatino Linotype"/>
          <w:bCs/>
        </w:rPr>
        <w:t>de ser procedente,</w:t>
      </w:r>
      <w:r w:rsidRPr="00C95F4C">
        <w:rPr>
          <w:rFonts w:ascii="Palatino Linotype" w:eastAsia="Palatino Linotype" w:hAnsi="Palatino Linotype" w:cs="Palatino Linotype"/>
        </w:rPr>
        <w:t xml:space="preserve"> lo siguiente: </w:t>
      </w:r>
    </w:p>
    <w:p w14:paraId="1A3EAC73" w14:textId="112FA781" w:rsidR="0054216F" w:rsidRPr="00C95F4C" w:rsidRDefault="0054216F" w:rsidP="00C95F4C">
      <w:pPr>
        <w:spacing w:before="100" w:beforeAutospacing="1" w:after="100" w:afterAutospacing="1" w:line="276" w:lineRule="auto"/>
        <w:ind w:left="737" w:right="737"/>
        <w:jc w:val="both"/>
        <w:rPr>
          <w:rFonts w:ascii="Palatino Linotype" w:eastAsia="Palatino Linotype" w:hAnsi="Palatino Linotype" w:cs="Palatino Linotype"/>
          <w:i/>
          <w:iCs/>
          <w:sz w:val="22"/>
          <w:szCs w:val="22"/>
        </w:rPr>
      </w:pPr>
      <w:r w:rsidRPr="00C95F4C">
        <w:rPr>
          <w:rFonts w:ascii="Palatino Linotype" w:eastAsia="Palatino Linotype" w:hAnsi="Palatino Linotype" w:cs="Palatino Linotype"/>
          <w:i/>
          <w:iCs/>
          <w:sz w:val="22"/>
          <w:szCs w:val="22"/>
        </w:rPr>
        <w:t>“Los oficios rendidos en respuesta donde se clasifica información públic</w:t>
      </w:r>
      <w:r w:rsidR="00464946" w:rsidRPr="00C95F4C">
        <w:rPr>
          <w:rFonts w:ascii="Palatino Linotype" w:eastAsia="Palatino Linotype" w:hAnsi="Palatino Linotype" w:cs="Palatino Linotype"/>
          <w:i/>
          <w:iCs/>
          <w:sz w:val="22"/>
          <w:szCs w:val="22"/>
        </w:rPr>
        <w:t>a</w:t>
      </w:r>
      <w:r w:rsidRPr="00C95F4C">
        <w:rPr>
          <w:rFonts w:ascii="Palatino Linotype" w:eastAsia="Palatino Linotype" w:hAnsi="Palatino Linotype" w:cs="Palatino Linotype"/>
          <w:i/>
          <w:iCs/>
          <w:sz w:val="22"/>
          <w:szCs w:val="22"/>
        </w:rPr>
        <w:t>.</w:t>
      </w:r>
    </w:p>
    <w:p w14:paraId="0CE3054B" w14:textId="716A6A80" w:rsidR="0054216F" w:rsidRPr="00C95F4C" w:rsidRDefault="0054216F" w:rsidP="00C95F4C">
      <w:pPr>
        <w:spacing w:before="100" w:beforeAutospacing="1" w:after="100" w:afterAutospacing="1" w:line="276" w:lineRule="auto"/>
        <w:ind w:left="737" w:right="737"/>
        <w:jc w:val="both"/>
        <w:rPr>
          <w:rFonts w:ascii="Palatino Linotype" w:eastAsia="Palatino Linotype" w:hAnsi="Palatino Linotype" w:cs="Palatino Linotype"/>
          <w:i/>
          <w:iCs/>
          <w:sz w:val="22"/>
          <w:szCs w:val="22"/>
        </w:rPr>
      </w:pPr>
      <w:r w:rsidRPr="00C95F4C">
        <w:rPr>
          <w:rFonts w:ascii="Palatino Linotype" w:eastAsia="Palatino Linotype" w:hAnsi="Palatino Linotype" w:cs="Palatino Linotype"/>
          <w:i/>
          <w:iCs/>
          <w:sz w:val="22"/>
          <w:szCs w:val="22"/>
        </w:rPr>
        <w:t xml:space="preserve">Debiendo notificar al </w:t>
      </w:r>
      <w:r w:rsidRPr="00C95F4C">
        <w:rPr>
          <w:rFonts w:ascii="Palatino Linotype" w:eastAsia="Palatino Linotype" w:hAnsi="Palatino Linotype" w:cs="Palatino Linotype"/>
          <w:b/>
          <w:i/>
          <w:iCs/>
          <w:sz w:val="22"/>
          <w:szCs w:val="22"/>
        </w:rPr>
        <w:t>RECURRENTE</w:t>
      </w:r>
      <w:r w:rsidRPr="00C95F4C">
        <w:rPr>
          <w:rFonts w:ascii="Palatino Linotype" w:eastAsia="Palatino Linotype" w:hAnsi="Palatino Linotype" w:cs="Palatino Linotype"/>
          <w:i/>
          <w:iCs/>
          <w:sz w:val="22"/>
          <w:szCs w:val="22"/>
        </w:rPr>
        <w:t xml:space="preserve"> el Acuerdo de Clasificación de la información que emita el Comité de Transparencia con motivo de la versión pública.”</w:t>
      </w:r>
    </w:p>
    <w:p w14:paraId="7C4EB595" w14:textId="77777777" w:rsidR="0054216F" w:rsidRPr="00C95F4C" w:rsidRDefault="0054216F" w:rsidP="00C95F4C">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C95F4C">
        <w:rPr>
          <w:rFonts w:ascii="Palatino Linotype" w:hAnsi="Palatino Linotype"/>
          <w:b/>
          <w:sz w:val="28"/>
          <w:szCs w:val="28"/>
        </w:rPr>
        <w:t>TERCERO.</w:t>
      </w:r>
      <w:r w:rsidRPr="00C95F4C">
        <w:rPr>
          <w:rFonts w:ascii="Palatino Linotype" w:hAnsi="Palatino Linotype"/>
          <w:b/>
        </w:rPr>
        <w:t> </w:t>
      </w:r>
      <w:r w:rsidRPr="00C95F4C">
        <w:rPr>
          <w:rFonts w:ascii="Palatino Linotype" w:hAnsi="Palatino Linotype"/>
          <w:b/>
          <w:lang w:eastAsia="es-ES_tradnl"/>
        </w:rPr>
        <w:t xml:space="preserve">Notifíquese </w:t>
      </w:r>
      <w:r w:rsidRPr="00C95F4C">
        <w:rPr>
          <w:rFonts w:ascii="Palatino Linotype" w:eastAsia="Palatino Linotype" w:hAnsi="Palatino Linotype" w:cs="Palatino Linotype"/>
          <w:sz w:val="22"/>
          <w:szCs w:val="22"/>
          <w:lang w:eastAsia="es-MX"/>
        </w:rPr>
        <w:t>vía</w:t>
      </w:r>
      <w:r w:rsidRPr="00C95F4C">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98FCD4" w14:textId="77777777" w:rsidR="0054216F" w:rsidRPr="00C95F4C" w:rsidRDefault="0054216F" w:rsidP="00C95F4C">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C95F4C">
        <w:rPr>
          <w:rFonts w:ascii="Palatino Linotype" w:hAnsi="Palatino Linotype" w:cs="Arial"/>
          <w:b/>
          <w:bCs/>
          <w:sz w:val="28"/>
        </w:rPr>
        <w:lastRenderedPageBreak/>
        <w:t>CUARTO.</w:t>
      </w:r>
      <w:r w:rsidRPr="00C95F4C">
        <w:rPr>
          <w:rFonts w:ascii="Palatino Linotype" w:hAnsi="Palatino Linotype"/>
          <w:szCs w:val="17"/>
          <w:lang w:eastAsia="es-ES_tradnl"/>
        </w:rPr>
        <w:t xml:space="preserve"> </w:t>
      </w:r>
      <w:r w:rsidRPr="00C95F4C">
        <w:rPr>
          <w:rFonts w:ascii="Palatino Linotype" w:hAnsi="Palatino Linotype"/>
          <w:b/>
          <w:lang w:eastAsia="es-ES_tradnl"/>
        </w:rPr>
        <w:t>Notifíquese</w:t>
      </w:r>
      <w:r w:rsidRPr="00C95F4C">
        <w:rPr>
          <w:rFonts w:ascii="Palatino Linotype" w:hAnsi="Palatino Linotype"/>
          <w:lang w:eastAsia="es-ES_tradnl"/>
        </w:rPr>
        <w:t xml:space="preserve"> al </w:t>
      </w:r>
      <w:r w:rsidRPr="00C95F4C">
        <w:rPr>
          <w:rFonts w:ascii="Palatino Linotype" w:hAnsi="Palatino Linotype"/>
          <w:b/>
          <w:lang w:eastAsia="es-ES_tradnl"/>
        </w:rPr>
        <w:t>RECURRENTE</w:t>
      </w:r>
      <w:r w:rsidRPr="00C95F4C">
        <w:rPr>
          <w:rFonts w:ascii="Palatino Linotype" w:hAnsi="Palatino Linotype"/>
          <w:lang w:eastAsia="es-ES_tradnl"/>
        </w:rPr>
        <w:t xml:space="preserve"> la presente resolución vía </w:t>
      </w:r>
      <w:r w:rsidRPr="00C95F4C">
        <w:rPr>
          <w:rFonts w:ascii="Palatino Linotype" w:hAnsi="Palatino Linotype" w:cs="Arial"/>
        </w:rPr>
        <w:t>Sistema de Acceso a la Información Mexiquense</w:t>
      </w:r>
      <w:r w:rsidRPr="00C95F4C">
        <w:rPr>
          <w:rFonts w:ascii="Palatino Linotype" w:hAnsi="Palatino Linotype"/>
          <w:lang w:eastAsia="es-ES_tradnl"/>
        </w:rPr>
        <w:t xml:space="preserve"> </w:t>
      </w:r>
      <w:r w:rsidRPr="00C95F4C">
        <w:rPr>
          <w:rFonts w:ascii="Palatino Linotype" w:hAnsi="Palatino Linotype"/>
          <w:b/>
          <w:lang w:eastAsia="es-ES_tradnl"/>
        </w:rPr>
        <w:t>(</w:t>
      </w:r>
      <w:r w:rsidRPr="00C95F4C">
        <w:rPr>
          <w:rFonts w:ascii="Palatino Linotype" w:hAnsi="Palatino Linotype"/>
          <w:b/>
          <w:bCs/>
          <w:lang w:eastAsia="es-ES_tradnl"/>
        </w:rPr>
        <w:t>SAIMEX)</w:t>
      </w:r>
      <w:r w:rsidRPr="00C95F4C">
        <w:rPr>
          <w:rFonts w:ascii="Palatino Linotype" w:eastAsia="Palatino Linotype" w:hAnsi="Palatino Linotype" w:cs="Palatino Linotype"/>
          <w:b/>
        </w:rPr>
        <w:t xml:space="preserve">. </w:t>
      </w:r>
    </w:p>
    <w:p w14:paraId="722839D6" w14:textId="2FCAC68C" w:rsidR="0054216F" w:rsidRPr="00C95F4C" w:rsidRDefault="0054216F" w:rsidP="00C95F4C">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C95F4C">
        <w:rPr>
          <w:rFonts w:ascii="Palatino Linotype" w:hAnsi="Palatino Linotype" w:cs="Arial"/>
          <w:b/>
          <w:bCs/>
          <w:sz w:val="28"/>
        </w:rPr>
        <w:t>QUINTO.</w:t>
      </w:r>
      <w:r w:rsidRPr="00C95F4C">
        <w:rPr>
          <w:rFonts w:ascii="Palatino Linotype" w:hAnsi="Palatino Linotype"/>
          <w:szCs w:val="17"/>
          <w:lang w:eastAsia="es-ES_tradnl"/>
        </w:rPr>
        <w:t xml:space="preserve"> </w:t>
      </w:r>
      <w:r w:rsidRPr="00C95F4C">
        <w:rPr>
          <w:rFonts w:ascii="Palatino Linotype" w:hAnsi="Palatino Linotype"/>
          <w:b/>
          <w:bCs/>
          <w:szCs w:val="17"/>
          <w:lang w:eastAsia="es-ES_tradnl"/>
        </w:rPr>
        <w:t xml:space="preserve">Hágase </w:t>
      </w:r>
      <w:r w:rsidRPr="00C95F4C">
        <w:rPr>
          <w:rFonts w:ascii="Palatino Linotype" w:hAnsi="Palatino Linotype"/>
          <w:szCs w:val="17"/>
          <w:lang w:eastAsia="es-ES_tradnl"/>
        </w:rPr>
        <w:t xml:space="preserve">del conocimiento al </w:t>
      </w:r>
      <w:r w:rsidRPr="00C95F4C">
        <w:rPr>
          <w:rFonts w:ascii="Palatino Linotype" w:hAnsi="Palatino Linotype"/>
          <w:b/>
          <w:szCs w:val="17"/>
          <w:lang w:eastAsia="es-ES_tradnl"/>
        </w:rPr>
        <w:t>RECURRENTE</w:t>
      </w:r>
      <w:r w:rsidRPr="00C95F4C">
        <w:rPr>
          <w:rFonts w:ascii="Palatino Linotype"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w:t>
      </w:r>
      <w:r w:rsidR="00464946" w:rsidRPr="00C95F4C">
        <w:rPr>
          <w:rFonts w:ascii="Palatino Linotype" w:hAnsi="Palatino Linotype"/>
          <w:szCs w:val="17"/>
          <w:lang w:eastAsia="es-ES_tradnl"/>
        </w:rPr>
        <w:t>aplicables.</w:t>
      </w:r>
    </w:p>
    <w:p w14:paraId="0C3FCB72" w14:textId="77777777" w:rsidR="0054216F" w:rsidRPr="00C95F4C" w:rsidRDefault="0054216F" w:rsidP="00C95F4C">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C95F4C">
        <w:rPr>
          <w:rFonts w:ascii="Palatino Linotype" w:hAnsi="Palatino Linotype"/>
          <w:b/>
          <w:sz w:val="28"/>
          <w:szCs w:val="28"/>
          <w:lang w:eastAsia="es-ES_tradnl"/>
        </w:rPr>
        <w:t>SEXTO.</w:t>
      </w:r>
      <w:r w:rsidRPr="00C95F4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90137BA" w14:textId="339560CD" w:rsidR="00737627" w:rsidRPr="00C95F4C" w:rsidRDefault="0054216F" w:rsidP="00C95F4C">
      <w:pPr>
        <w:spacing w:before="100" w:beforeAutospacing="1" w:after="100" w:afterAutospacing="1" w:line="360" w:lineRule="auto"/>
        <w:jc w:val="both"/>
        <w:rPr>
          <w:rFonts w:ascii="Palatino Linotype" w:eastAsia="Palatino Linotype" w:hAnsi="Palatino Linotype" w:cs="Palatino Linotype"/>
          <w:b/>
          <w:lang w:eastAsia="es-MX"/>
        </w:rPr>
      </w:pPr>
      <w:r w:rsidRPr="00C95F4C">
        <w:rPr>
          <w:rFonts w:ascii="Palatino Linotype" w:eastAsia="Palatino Linotype" w:hAnsi="Palatino Linotype" w:cs="Palatino Linotype"/>
          <w:b/>
          <w:sz w:val="28"/>
          <w:lang w:eastAsia="es-MX"/>
        </w:rPr>
        <w:t>SÉPTIMO</w:t>
      </w:r>
      <w:r w:rsidR="00737627" w:rsidRPr="00C95F4C">
        <w:rPr>
          <w:rFonts w:ascii="Palatino Linotype" w:eastAsia="Palatino Linotype" w:hAnsi="Palatino Linotype" w:cs="Palatino Linotype"/>
          <w:b/>
          <w:lang w:eastAsia="es-MX"/>
        </w:rPr>
        <w:t xml:space="preserve">. Gírese oficio </w:t>
      </w:r>
      <w:r w:rsidR="00737627" w:rsidRPr="00C95F4C">
        <w:rPr>
          <w:rFonts w:ascii="Palatino Linotype" w:eastAsia="Palatino Linotype" w:hAnsi="Palatino Linotype" w:cs="Palatino Linotype"/>
          <w:lang w:eastAsia="es-MX"/>
        </w:rPr>
        <w:t xml:space="preserve">al Titular de la Dirección General de Protección de Datos Personales en atención al artículo 82, fracción XXVII de la Ley de Protección de Datos Personales del Estado de México y Municipios, en términos del </w:t>
      </w:r>
      <w:r w:rsidR="00737627" w:rsidRPr="00C95F4C">
        <w:rPr>
          <w:rFonts w:ascii="Palatino Linotype" w:eastAsia="Palatino Linotype" w:hAnsi="Palatino Linotype" w:cs="Palatino Linotype"/>
          <w:b/>
          <w:lang w:eastAsia="es-MX"/>
        </w:rPr>
        <w:t>CONSIDERANDO QUINTO</w:t>
      </w:r>
      <w:r w:rsidR="00737627" w:rsidRPr="00C95F4C">
        <w:rPr>
          <w:rFonts w:ascii="Palatino Linotype" w:eastAsia="Palatino Linotype" w:hAnsi="Palatino Linotype" w:cs="Palatino Linotype"/>
          <w:lang w:eastAsia="es-MX"/>
        </w:rPr>
        <w:t xml:space="preserve"> de la presente Resolución.</w:t>
      </w:r>
    </w:p>
    <w:p w14:paraId="3842D1E8" w14:textId="77777777" w:rsidR="00C95F4C" w:rsidRDefault="00C95F4C" w:rsidP="00C95F4C">
      <w:pPr>
        <w:spacing w:line="360" w:lineRule="auto"/>
        <w:jc w:val="both"/>
        <w:rPr>
          <w:rFonts w:ascii="Palatino Linotype" w:hAnsi="Palatino Linotype"/>
        </w:rPr>
      </w:pPr>
    </w:p>
    <w:p w14:paraId="78B262AD" w14:textId="77777777" w:rsidR="00C95F4C" w:rsidRDefault="00C95F4C" w:rsidP="00C95F4C">
      <w:pPr>
        <w:spacing w:line="360" w:lineRule="auto"/>
        <w:jc w:val="both"/>
        <w:rPr>
          <w:rFonts w:ascii="Palatino Linotype" w:hAnsi="Palatino Linotype"/>
        </w:rPr>
      </w:pPr>
    </w:p>
    <w:p w14:paraId="54AFC51F" w14:textId="77777777" w:rsidR="00C95F4C" w:rsidRDefault="00C95F4C" w:rsidP="00C95F4C">
      <w:pPr>
        <w:spacing w:line="360" w:lineRule="auto"/>
        <w:jc w:val="both"/>
        <w:rPr>
          <w:rFonts w:ascii="Palatino Linotype" w:hAnsi="Palatino Linotype"/>
        </w:rPr>
      </w:pPr>
    </w:p>
    <w:p w14:paraId="4A0B60D6" w14:textId="77777777" w:rsidR="00C95F4C" w:rsidRDefault="00C95F4C" w:rsidP="00C95F4C">
      <w:pPr>
        <w:spacing w:line="360" w:lineRule="auto"/>
        <w:jc w:val="both"/>
        <w:rPr>
          <w:rFonts w:ascii="Palatino Linotype" w:hAnsi="Palatino Linotype"/>
        </w:rPr>
      </w:pPr>
    </w:p>
    <w:p w14:paraId="4F4457DE" w14:textId="77777777" w:rsidR="00C95F4C" w:rsidRDefault="00C95F4C" w:rsidP="00C95F4C">
      <w:pPr>
        <w:spacing w:line="360" w:lineRule="auto"/>
        <w:jc w:val="both"/>
        <w:rPr>
          <w:rFonts w:ascii="Palatino Linotype" w:hAnsi="Palatino Linotype"/>
        </w:rPr>
      </w:pPr>
    </w:p>
    <w:p w14:paraId="6EA1F1C9" w14:textId="77777777" w:rsidR="00C95F4C" w:rsidRDefault="00C95F4C" w:rsidP="00C95F4C">
      <w:pPr>
        <w:spacing w:line="360" w:lineRule="auto"/>
        <w:jc w:val="both"/>
        <w:rPr>
          <w:rFonts w:ascii="Palatino Linotype" w:hAnsi="Palatino Linotype"/>
        </w:rPr>
      </w:pPr>
    </w:p>
    <w:p w14:paraId="1847FCAB" w14:textId="77777777" w:rsidR="00C95F4C" w:rsidRDefault="00C95F4C" w:rsidP="00C95F4C">
      <w:pPr>
        <w:spacing w:line="360" w:lineRule="auto"/>
        <w:jc w:val="both"/>
        <w:rPr>
          <w:rFonts w:ascii="Palatino Linotype" w:hAnsi="Palatino Linotype"/>
        </w:rPr>
      </w:pPr>
    </w:p>
    <w:p w14:paraId="0C6857FB" w14:textId="77777777" w:rsidR="00C95F4C" w:rsidRDefault="00C95F4C" w:rsidP="00C95F4C">
      <w:pPr>
        <w:tabs>
          <w:tab w:val="left" w:pos="709"/>
        </w:tabs>
        <w:spacing w:line="360" w:lineRule="auto"/>
        <w:ind w:right="51"/>
        <w:jc w:val="both"/>
        <w:rPr>
          <w:rFonts w:ascii="Palatino Linotype" w:hAnsi="Palatino Linotype" w:cs="Arial"/>
        </w:rPr>
      </w:pPr>
      <w:r>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CUARTA SESIÓN ORDINARIA CELEBRADA EL VEINTE DE SEPTIEMBRE DE DOS MIL VEINTITRÉS, ANTE EL SECRETARIO TÉCNICO DEL PLENO, ALEXIS TAPIA RAMÍREZ. </w:t>
      </w:r>
    </w:p>
    <w:p w14:paraId="6AB26D52" w14:textId="1A03E777" w:rsidR="00EA0834" w:rsidRPr="00C95F4C" w:rsidRDefault="00C95F4C" w:rsidP="00C95F4C">
      <w:pPr>
        <w:spacing w:line="360" w:lineRule="auto"/>
        <w:jc w:val="both"/>
        <w:rPr>
          <w:rFonts w:ascii="Palatino Linotype" w:hAnsi="Palatino Linotype"/>
          <w:sz w:val="20"/>
          <w:szCs w:val="20"/>
        </w:rPr>
      </w:pPr>
      <w:r>
        <w:rPr>
          <w:rFonts w:ascii="Palatino Linotype" w:hAnsi="Palatino Linotype"/>
          <w:sz w:val="20"/>
        </w:rPr>
        <w:t>SCMM/AGZ/DEMF</w:t>
      </w:r>
      <w:r w:rsidR="00EA0834" w:rsidRPr="00C95F4C">
        <w:rPr>
          <w:rFonts w:ascii="Palatino Linotype" w:hAnsi="Palatino Linotype"/>
          <w:sz w:val="20"/>
          <w:szCs w:val="20"/>
        </w:rPr>
        <w:t>/CCC</w:t>
      </w:r>
    </w:p>
    <w:p w14:paraId="0C6A4867" w14:textId="77777777" w:rsidR="005300BB" w:rsidRPr="00C95F4C" w:rsidRDefault="005300BB" w:rsidP="00C95F4C">
      <w:pPr>
        <w:suppressAutoHyphens/>
        <w:spacing w:before="100" w:beforeAutospacing="1" w:after="100" w:afterAutospacing="1" w:line="360" w:lineRule="auto"/>
        <w:jc w:val="both"/>
        <w:rPr>
          <w:rFonts w:ascii="Palatino Linotype" w:hAnsi="Palatino Linotype"/>
        </w:rPr>
      </w:pPr>
    </w:p>
    <w:p w14:paraId="64684E30" w14:textId="77777777" w:rsidR="005300BB" w:rsidRPr="00C95F4C" w:rsidRDefault="005300BB" w:rsidP="00C95F4C">
      <w:pPr>
        <w:suppressAutoHyphens/>
        <w:spacing w:before="100" w:beforeAutospacing="1" w:after="100" w:afterAutospacing="1" w:line="360" w:lineRule="auto"/>
        <w:jc w:val="both"/>
        <w:rPr>
          <w:rFonts w:ascii="Palatino Linotype" w:hAnsi="Palatino Linotype"/>
        </w:rPr>
      </w:pPr>
    </w:p>
    <w:p w14:paraId="108C7F2D" w14:textId="77777777" w:rsidR="005300BB" w:rsidRPr="00C95F4C" w:rsidRDefault="005300BB" w:rsidP="00C95F4C">
      <w:pPr>
        <w:suppressAutoHyphens/>
        <w:spacing w:before="100" w:beforeAutospacing="1" w:after="100" w:afterAutospacing="1" w:line="360" w:lineRule="auto"/>
        <w:jc w:val="both"/>
        <w:rPr>
          <w:rFonts w:ascii="Palatino Linotype" w:hAnsi="Palatino Linotype"/>
          <w:lang w:val="es-ES"/>
        </w:rPr>
      </w:pPr>
    </w:p>
    <w:p w14:paraId="28920036" w14:textId="77777777" w:rsidR="003B6F2C" w:rsidRPr="00C95F4C" w:rsidRDefault="003B6F2C" w:rsidP="00C95F4C">
      <w:pPr>
        <w:spacing w:before="100" w:beforeAutospacing="1" w:after="100" w:afterAutospacing="1" w:line="360" w:lineRule="auto"/>
        <w:jc w:val="both"/>
        <w:textAlignment w:val="baseline"/>
        <w:rPr>
          <w:rFonts w:ascii="Palatino Linotype" w:eastAsia="Calibri" w:hAnsi="Palatino Linotype" w:cs="Arial"/>
          <w:lang w:eastAsia="es-MX"/>
        </w:rPr>
      </w:pPr>
    </w:p>
    <w:p w14:paraId="2E7E9114" w14:textId="77777777" w:rsidR="003B6F2C" w:rsidRPr="00C95F4C" w:rsidRDefault="003B6F2C"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6A44D930" w14:textId="77777777" w:rsidR="003B6F2C" w:rsidRPr="00C95F4C" w:rsidRDefault="003B6F2C"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186CBCA3" w14:textId="77777777" w:rsidR="003B6F2C" w:rsidRDefault="003B6F2C"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351A078E" w14:textId="77777777" w:rsidR="003D30A5" w:rsidRDefault="003D30A5"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42A0B1BF" w14:textId="77777777" w:rsidR="003D30A5" w:rsidRDefault="003D30A5"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29CFBA17" w14:textId="77777777" w:rsidR="003D30A5" w:rsidRDefault="003D30A5"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p>
    <w:p w14:paraId="2122C5B2" w14:textId="77777777" w:rsidR="003D30A5" w:rsidRPr="00C95F4C" w:rsidRDefault="003D30A5"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bookmarkStart w:id="5" w:name="_GoBack"/>
      <w:bookmarkEnd w:id="5"/>
    </w:p>
    <w:p w14:paraId="34ABFBA9" w14:textId="77777777" w:rsidR="003B6F2C" w:rsidRPr="00C95F4C" w:rsidRDefault="003B6F2C" w:rsidP="00C95F4C">
      <w:pPr>
        <w:spacing w:before="100" w:beforeAutospacing="1" w:after="100" w:afterAutospacing="1" w:line="360" w:lineRule="auto"/>
        <w:jc w:val="both"/>
        <w:textAlignment w:val="baseline"/>
        <w:rPr>
          <w:rFonts w:ascii="Palatino Linotype" w:eastAsia="Calibri" w:hAnsi="Palatino Linotype" w:cs="Arial"/>
          <w:lang w:val="es-ES" w:eastAsia="es-MX"/>
        </w:rPr>
      </w:pPr>
    </w:p>
    <w:sectPr w:rsidR="003B6F2C" w:rsidRPr="00C95F4C"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90F4D" w:rsidRDefault="00D90F4D" w:rsidP="00C80F8C">
      <w:r>
        <w:separator/>
      </w:r>
    </w:p>
  </w:endnote>
  <w:endnote w:type="continuationSeparator" w:id="0">
    <w:p w14:paraId="2CA1E1DE" w14:textId="77777777" w:rsidR="00D90F4D" w:rsidRDefault="00D90F4D" w:rsidP="00C80F8C">
      <w:r>
        <w:continuationSeparator/>
      </w:r>
    </w:p>
  </w:endnote>
  <w:endnote w:type="continuationNotice" w:id="1">
    <w:p w14:paraId="03854133" w14:textId="77777777" w:rsidR="00D90F4D" w:rsidRDefault="00D90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90F4D" w:rsidRPr="0010196A" w:rsidRDefault="00D90F4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30A5">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30A5">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90F4D" w:rsidRPr="0010196A" w:rsidRDefault="00D90F4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30A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30A5">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90F4D" w:rsidRDefault="00D90F4D" w:rsidP="00C80F8C">
      <w:r>
        <w:separator/>
      </w:r>
    </w:p>
  </w:footnote>
  <w:footnote w:type="continuationSeparator" w:id="0">
    <w:p w14:paraId="2D50F1A5" w14:textId="77777777" w:rsidR="00D90F4D" w:rsidRDefault="00D90F4D" w:rsidP="00C80F8C">
      <w:r>
        <w:continuationSeparator/>
      </w:r>
    </w:p>
  </w:footnote>
  <w:footnote w:type="continuationNotice" w:id="1">
    <w:p w14:paraId="5769B609" w14:textId="77777777" w:rsidR="00D90F4D" w:rsidRDefault="00D90F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D90F4D" w:rsidRDefault="00D90F4D">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D90F4D" w:rsidRPr="0010196A" w:rsidRDefault="00D90F4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D90F4D" w:rsidRPr="008F2CCC" w14:paraId="1F097D8A" w14:textId="77777777" w:rsidTr="00F13E79">
      <w:tc>
        <w:tcPr>
          <w:tcW w:w="3261" w:type="dxa"/>
          <w:vMerge w:val="restart"/>
        </w:tcPr>
        <w:p w14:paraId="1F780A0C" w14:textId="1EFF25F4" w:rsidR="00D90F4D" w:rsidRPr="008F2CCC" w:rsidRDefault="00D90F4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D90F4D" w:rsidRPr="00664658" w:rsidRDefault="00D90F4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27605D3E" w:rsidR="00D90F4D" w:rsidRPr="00A91B31" w:rsidRDefault="00D90F4D" w:rsidP="005C250B">
          <w:pPr>
            <w:jc w:val="both"/>
            <w:rPr>
              <w:rFonts w:ascii="Palatino Linotype" w:hAnsi="Palatino Linotype"/>
              <w:b/>
              <w:sz w:val="22"/>
              <w:szCs w:val="22"/>
              <w:lang w:val="es-ES_tradnl"/>
            </w:rPr>
          </w:pPr>
          <w:r w:rsidRPr="00AB6585">
            <w:rPr>
              <w:rFonts w:ascii="Palatino Linotype" w:hAnsi="Palatino Linotype"/>
              <w:b/>
              <w:bCs/>
              <w:sz w:val="22"/>
              <w:szCs w:val="22"/>
            </w:rPr>
            <w:t>04</w:t>
          </w:r>
          <w:r>
            <w:rPr>
              <w:rFonts w:ascii="Palatino Linotype" w:hAnsi="Palatino Linotype"/>
              <w:b/>
              <w:bCs/>
              <w:sz w:val="22"/>
              <w:szCs w:val="22"/>
            </w:rPr>
            <w:t>3</w:t>
          </w:r>
          <w:r w:rsidRPr="00AB6585">
            <w:rPr>
              <w:rFonts w:ascii="Palatino Linotype" w:hAnsi="Palatino Linotype"/>
              <w:b/>
              <w:bCs/>
              <w:sz w:val="22"/>
              <w:szCs w:val="22"/>
            </w:rPr>
            <w:t>02</w:t>
          </w:r>
          <w:r w:rsidRPr="00A91B31">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D90F4D" w:rsidRPr="008F2CCC" w14:paraId="049677A3" w14:textId="77777777" w:rsidTr="00F13E79">
      <w:tc>
        <w:tcPr>
          <w:tcW w:w="3261" w:type="dxa"/>
          <w:vMerge/>
        </w:tcPr>
        <w:p w14:paraId="4A21EAC1" w14:textId="5C1F145E" w:rsidR="00D90F4D" w:rsidRPr="008F2CCC" w:rsidRDefault="00D90F4D" w:rsidP="00D41D47">
          <w:pPr>
            <w:rPr>
              <w:rFonts w:ascii="Palatino Linotype" w:hAnsi="Palatino Linotype"/>
              <w:b/>
              <w:sz w:val="22"/>
              <w:szCs w:val="22"/>
              <w:lang w:val="es-ES_tradnl"/>
            </w:rPr>
          </w:pPr>
        </w:p>
      </w:tc>
      <w:tc>
        <w:tcPr>
          <w:tcW w:w="2835" w:type="dxa"/>
          <w:shd w:val="clear" w:color="auto" w:fill="auto"/>
        </w:tcPr>
        <w:p w14:paraId="1237BCDE" w14:textId="77777777" w:rsidR="00D90F4D" w:rsidRPr="00664658" w:rsidRDefault="00D90F4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00AF0A77" w:rsidR="00D90F4D" w:rsidRPr="00A91B31" w:rsidRDefault="00D90F4D" w:rsidP="002B50FF">
          <w:pPr>
            <w:jc w:val="both"/>
            <w:rPr>
              <w:sz w:val="22"/>
              <w:szCs w:val="22"/>
              <w:lang w:val="es-419"/>
            </w:rPr>
          </w:pPr>
          <w:r w:rsidRPr="00530D01">
            <w:rPr>
              <w:rFonts w:ascii="Palatino Linotype" w:hAnsi="Palatino Linotype"/>
              <w:b/>
              <w:bCs/>
              <w:sz w:val="22"/>
              <w:szCs w:val="22"/>
            </w:rPr>
            <w:t>Ayuntamiento de Toluca</w:t>
          </w:r>
        </w:p>
      </w:tc>
    </w:tr>
    <w:tr w:rsidR="00D90F4D" w:rsidRPr="008F2CCC" w14:paraId="72CD087D" w14:textId="77777777" w:rsidTr="00F13E79">
      <w:trPr>
        <w:trHeight w:val="228"/>
      </w:trPr>
      <w:tc>
        <w:tcPr>
          <w:tcW w:w="3261" w:type="dxa"/>
          <w:vMerge/>
        </w:tcPr>
        <w:p w14:paraId="1B78656F" w14:textId="01E6F6F6" w:rsidR="00D90F4D" w:rsidRPr="008F2CCC" w:rsidRDefault="00D90F4D" w:rsidP="00070856">
          <w:pPr>
            <w:rPr>
              <w:rFonts w:ascii="Palatino Linotype" w:hAnsi="Palatino Linotype"/>
              <w:b/>
              <w:sz w:val="22"/>
              <w:szCs w:val="22"/>
              <w:lang w:val="es-ES_tradnl"/>
            </w:rPr>
          </w:pPr>
        </w:p>
      </w:tc>
      <w:tc>
        <w:tcPr>
          <w:tcW w:w="2835" w:type="dxa"/>
          <w:shd w:val="clear" w:color="auto" w:fill="auto"/>
        </w:tcPr>
        <w:p w14:paraId="74D81628" w14:textId="3839B3E6" w:rsidR="00D90F4D" w:rsidRPr="00664658" w:rsidRDefault="00D90F4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D90F4D" w:rsidRPr="00A91B31" w:rsidRDefault="00D90F4D"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D90F4D" w:rsidRPr="0010196A" w:rsidRDefault="00D90F4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D90F4D" w:rsidRPr="0010196A" w:rsidRDefault="00D90F4D">
    <w:pPr>
      <w:rPr>
        <w:rFonts w:ascii="Palatino Linotype" w:hAnsi="Palatino Linotype"/>
        <w:sz w:val="28"/>
        <w:szCs w:val="28"/>
      </w:rPr>
    </w:pPr>
    <w:r>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3D1983B5">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3892" w:type="dxa"/>
      <w:tblInd w:w="-1276" w:type="dxa"/>
      <w:tblLayout w:type="fixed"/>
      <w:tblLook w:val="04A0" w:firstRow="1" w:lastRow="0" w:firstColumn="1" w:lastColumn="0" w:noHBand="0" w:noVBand="1"/>
    </w:tblPr>
    <w:tblGrid>
      <w:gridCol w:w="4253"/>
      <w:gridCol w:w="2835"/>
      <w:gridCol w:w="3402"/>
      <w:gridCol w:w="3402"/>
    </w:tblGrid>
    <w:tr w:rsidR="00D90F4D" w:rsidRPr="008F2CCC" w14:paraId="6ABABA57" w14:textId="3E8EF061" w:rsidTr="00AB6585">
      <w:tc>
        <w:tcPr>
          <w:tcW w:w="4253" w:type="dxa"/>
          <w:vMerge w:val="restart"/>
          <w:shd w:val="clear" w:color="auto" w:fill="auto"/>
        </w:tcPr>
        <w:p w14:paraId="6AA376CC" w14:textId="1E62217E" w:rsidR="00D90F4D" w:rsidRPr="008F2CCC" w:rsidRDefault="00D90F4D"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D90F4D" w:rsidRPr="008F2CCC" w:rsidRDefault="00D90F4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3FE435C6" w:rsidR="00D90F4D" w:rsidRPr="008F2CCC" w:rsidRDefault="00D90F4D" w:rsidP="003305CB">
          <w:pPr>
            <w:jc w:val="both"/>
            <w:rPr>
              <w:rFonts w:ascii="Palatino Linotype" w:hAnsi="Palatino Linotype"/>
              <w:b/>
              <w:sz w:val="22"/>
              <w:szCs w:val="22"/>
              <w:lang w:val="es-ES_tradnl"/>
            </w:rPr>
          </w:pPr>
          <w:r w:rsidRPr="00530D01">
            <w:rPr>
              <w:rFonts w:ascii="Palatino Linotype" w:hAnsi="Palatino Linotype"/>
              <w:b/>
              <w:bCs/>
              <w:sz w:val="22"/>
              <w:szCs w:val="22"/>
            </w:rPr>
            <w:t>04302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c>
        <w:tcPr>
          <w:tcW w:w="3402" w:type="dxa"/>
        </w:tcPr>
        <w:p w14:paraId="0CA89541" w14:textId="77777777" w:rsidR="00D90F4D" w:rsidRPr="00AB6585" w:rsidRDefault="00D90F4D" w:rsidP="003305CB">
          <w:pPr>
            <w:jc w:val="both"/>
            <w:rPr>
              <w:rFonts w:ascii="Palatino Linotype" w:hAnsi="Palatino Linotype"/>
              <w:b/>
              <w:bCs/>
              <w:sz w:val="22"/>
              <w:szCs w:val="22"/>
            </w:rPr>
          </w:pPr>
        </w:p>
      </w:tc>
    </w:tr>
    <w:tr w:rsidR="00D90F4D" w:rsidRPr="008F2CCC" w14:paraId="3B45FB53" w14:textId="3A729430" w:rsidTr="00AB6585">
      <w:tc>
        <w:tcPr>
          <w:tcW w:w="4253" w:type="dxa"/>
          <w:vMerge/>
          <w:shd w:val="clear" w:color="auto" w:fill="auto"/>
        </w:tcPr>
        <w:p w14:paraId="188B82EF" w14:textId="77777777" w:rsidR="00D90F4D" w:rsidRPr="008F2CCC" w:rsidRDefault="00D90F4D" w:rsidP="00A2780F">
          <w:pPr>
            <w:rPr>
              <w:rFonts w:ascii="Palatino Linotype" w:hAnsi="Palatino Linotype"/>
              <w:b/>
              <w:sz w:val="22"/>
              <w:szCs w:val="22"/>
              <w:lang w:val="es-ES_tradnl"/>
            </w:rPr>
          </w:pPr>
        </w:p>
      </w:tc>
      <w:tc>
        <w:tcPr>
          <w:tcW w:w="2835" w:type="dxa"/>
          <w:shd w:val="clear" w:color="auto" w:fill="auto"/>
        </w:tcPr>
        <w:p w14:paraId="3B2AD0CF" w14:textId="77777777" w:rsidR="00D90F4D" w:rsidRPr="008F2CCC" w:rsidRDefault="00D90F4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56311AE5" w:rsidR="00D90F4D" w:rsidRPr="003305CB" w:rsidRDefault="00D90F4D" w:rsidP="00DD7C89">
          <w:pPr>
            <w:jc w:val="both"/>
            <w:rPr>
              <w:rFonts w:ascii="Palatino Linotype" w:hAnsi="Palatino Linotype"/>
              <w:b/>
              <w:sz w:val="22"/>
              <w:szCs w:val="22"/>
              <w:lang w:val="es-419"/>
            </w:rPr>
          </w:pPr>
        </w:p>
      </w:tc>
      <w:tc>
        <w:tcPr>
          <w:tcW w:w="3402" w:type="dxa"/>
        </w:tcPr>
        <w:p w14:paraId="58ABCA68" w14:textId="77777777" w:rsidR="00D90F4D" w:rsidRPr="00AB6585" w:rsidRDefault="00D90F4D" w:rsidP="00DD7C89">
          <w:pPr>
            <w:jc w:val="both"/>
            <w:rPr>
              <w:rFonts w:ascii="Palatino Linotype" w:hAnsi="Palatino Linotype"/>
              <w:b/>
              <w:sz w:val="22"/>
              <w:szCs w:val="22"/>
              <w:lang w:val="es-419"/>
            </w:rPr>
          </w:pPr>
        </w:p>
      </w:tc>
    </w:tr>
    <w:tr w:rsidR="00D90F4D" w:rsidRPr="008F2CCC" w14:paraId="28A493EB" w14:textId="5180D0DF" w:rsidTr="00AB6585">
      <w:trPr>
        <w:trHeight w:val="228"/>
      </w:trPr>
      <w:tc>
        <w:tcPr>
          <w:tcW w:w="4253" w:type="dxa"/>
          <w:vMerge/>
          <w:shd w:val="clear" w:color="auto" w:fill="auto"/>
        </w:tcPr>
        <w:p w14:paraId="06C77D31" w14:textId="77777777" w:rsidR="00D90F4D" w:rsidRPr="008F2CCC" w:rsidRDefault="00D90F4D" w:rsidP="00E37C88">
          <w:pPr>
            <w:rPr>
              <w:rFonts w:ascii="Palatino Linotype" w:hAnsi="Palatino Linotype"/>
              <w:b/>
              <w:sz w:val="22"/>
              <w:szCs w:val="22"/>
              <w:lang w:val="es-ES_tradnl"/>
            </w:rPr>
          </w:pPr>
        </w:p>
      </w:tc>
      <w:tc>
        <w:tcPr>
          <w:tcW w:w="2835" w:type="dxa"/>
          <w:shd w:val="clear" w:color="auto" w:fill="auto"/>
        </w:tcPr>
        <w:p w14:paraId="2E1A72B4" w14:textId="77777777" w:rsidR="00D90F4D" w:rsidRPr="008F2CCC" w:rsidRDefault="00D90F4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2618DFF6" w:rsidR="00D90F4D" w:rsidRPr="00F67B0E" w:rsidRDefault="00D90F4D" w:rsidP="00F67B0E">
          <w:pPr>
            <w:jc w:val="both"/>
            <w:rPr>
              <w:lang w:val="es-419"/>
            </w:rPr>
          </w:pPr>
          <w:r w:rsidRPr="00530D01">
            <w:rPr>
              <w:rFonts w:ascii="Palatino Linotype" w:hAnsi="Palatino Linotype"/>
              <w:b/>
              <w:bCs/>
              <w:sz w:val="22"/>
              <w:szCs w:val="22"/>
            </w:rPr>
            <w:t>Ayuntamiento de Toluca</w:t>
          </w:r>
        </w:p>
      </w:tc>
      <w:tc>
        <w:tcPr>
          <w:tcW w:w="3402" w:type="dxa"/>
        </w:tcPr>
        <w:p w14:paraId="55D9D3BA" w14:textId="77777777" w:rsidR="00D90F4D" w:rsidRPr="00AD5BC0" w:rsidRDefault="00D90F4D" w:rsidP="00F67B0E">
          <w:pPr>
            <w:jc w:val="both"/>
            <w:rPr>
              <w:rFonts w:ascii="Palatino Linotype" w:hAnsi="Palatino Linotype"/>
              <w:b/>
              <w:bCs/>
              <w:sz w:val="22"/>
              <w:szCs w:val="22"/>
            </w:rPr>
          </w:pPr>
        </w:p>
      </w:tc>
    </w:tr>
    <w:tr w:rsidR="00D90F4D" w:rsidRPr="008F2CCC" w14:paraId="0F114FF0" w14:textId="209C62CF" w:rsidTr="00AB6585">
      <w:tc>
        <w:tcPr>
          <w:tcW w:w="4253" w:type="dxa"/>
          <w:vMerge/>
          <w:shd w:val="clear" w:color="auto" w:fill="auto"/>
        </w:tcPr>
        <w:p w14:paraId="4CCB64BA" w14:textId="77777777" w:rsidR="00D90F4D" w:rsidRPr="008F2CCC" w:rsidRDefault="00D90F4D" w:rsidP="00A2780F">
          <w:pPr>
            <w:rPr>
              <w:rFonts w:ascii="Palatino Linotype" w:hAnsi="Palatino Linotype"/>
              <w:b/>
              <w:sz w:val="22"/>
              <w:szCs w:val="22"/>
              <w:lang w:val="es-ES_tradnl"/>
            </w:rPr>
          </w:pPr>
        </w:p>
      </w:tc>
      <w:tc>
        <w:tcPr>
          <w:tcW w:w="2835" w:type="dxa"/>
          <w:shd w:val="clear" w:color="auto" w:fill="auto"/>
        </w:tcPr>
        <w:p w14:paraId="31E422EA" w14:textId="63649A07" w:rsidR="00D90F4D" w:rsidRPr="008F2CCC" w:rsidRDefault="00D90F4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2A8CDF31" w:rsidR="00D90F4D" w:rsidRPr="008F2CCC" w:rsidRDefault="00D90F4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c>
        <w:tcPr>
          <w:tcW w:w="3402" w:type="dxa"/>
        </w:tcPr>
        <w:p w14:paraId="2A8769AE" w14:textId="77777777" w:rsidR="00D90F4D" w:rsidRDefault="00D90F4D" w:rsidP="003C718E">
          <w:pPr>
            <w:jc w:val="both"/>
            <w:rPr>
              <w:rFonts w:ascii="Palatino Linotype" w:hAnsi="Palatino Linotype"/>
              <w:b/>
              <w:sz w:val="22"/>
              <w:szCs w:val="22"/>
              <w:lang w:val="es-ES_tradnl"/>
            </w:rPr>
          </w:pPr>
        </w:p>
      </w:tc>
    </w:tr>
  </w:tbl>
  <w:p w14:paraId="263470D9" w14:textId="1A25BE81" w:rsidR="00D90F4D" w:rsidRPr="0010196A" w:rsidRDefault="00D90F4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6201AB9"/>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6">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147381"/>
    <w:multiLevelType w:val="hybridMultilevel"/>
    <w:tmpl w:val="CE8C4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CB772D"/>
    <w:multiLevelType w:val="hybridMultilevel"/>
    <w:tmpl w:val="B7FAA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FC520B0"/>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1"/>
  </w:num>
  <w:num w:numId="2">
    <w:abstractNumId w:val="4"/>
  </w:num>
  <w:num w:numId="3">
    <w:abstractNumId w:val="0"/>
  </w:num>
  <w:num w:numId="4">
    <w:abstractNumId w:val="2"/>
  </w:num>
  <w:num w:numId="5">
    <w:abstractNumId w:val="3"/>
  </w:num>
  <w:num w:numId="6">
    <w:abstractNumId w:val="5"/>
  </w:num>
  <w:num w:numId="7">
    <w:abstractNumId w:val="12"/>
  </w:num>
  <w:num w:numId="8">
    <w:abstractNumId w:val="15"/>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num>
  <w:num w:numId="16">
    <w:abstractNumId w:val="6"/>
  </w:num>
  <w:num w:numId="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7270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C0"/>
    <w:rsid w:val="00006F2F"/>
    <w:rsid w:val="000070AB"/>
    <w:rsid w:val="00007558"/>
    <w:rsid w:val="000075A8"/>
    <w:rsid w:val="00007AF1"/>
    <w:rsid w:val="00007FD8"/>
    <w:rsid w:val="000104F0"/>
    <w:rsid w:val="0001080E"/>
    <w:rsid w:val="000109F4"/>
    <w:rsid w:val="00010EE0"/>
    <w:rsid w:val="000118CE"/>
    <w:rsid w:val="00011EDE"/>
    <w:rsid w:val="000123CB"/>
    <w:rsid w:val="00012A00"/>
    <w:rsid w:val="00012D0B"/>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3E"/>
    <w:rsid w:val="00022DCF"/>
    <w:rsid w:val="00022E8B"/>
    <w:rsid w:val="00023233"/>
    <w:rsid w:val="00023392"/>
    <w:rsid w:val="00023398"/>
    <w:rsid w:val="00023BDC"/>
    <w:rsid w:val="000244C6"/>
    <w:rsid w:val="0002471C"/>
    <w:rsid w:val="00024809"/>
    <w:rsid w:val="00024A5F"/>
    <w:rsid w:val="00024A64"/>
    <w:rsid w:val="00024A74"/>
    <w:rsid w:val="00024E68"/>
    <w:rsid w:val="000254C2"/>
    <w:rsid w:val="00025D6D"/>
    <w:rsid w:val="00025DB0"/>
    <w:rsid w:val="00026618"/>
    <w:rsid w:val="0002685C"/>
    <w:rsid w:val="0002690E"/>
    <w:rsid w:val="00026A3C"/>
    <w:rsid w:val="00027195"/>
    <w:rsid w:val="00027FDB"/>
    <w:rsid w:val="0003033D"/>
    <w:rsid w:val="00030B10"/>
    <w:rsid w:val="00030F2C"/>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5990"/>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4F8D"/>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670"/>
    <w:rsid w:val="00062793"/>
    <w:rsid w:val="000628AA"/>
    <w:rsid w:val="00062C16"/>
    <w:rsid w:val="00062E20"/>
    <w:rsid w:val="00062FE6"/>
    <w:rsid w:val="000633BB"/>
    <w:rsid w:val="000636AD"/>
    <w:rsid w:val="00063AEF"/>
    <w:rsid w:val="000641B2"/>
    <w:rsid w:val="00064245"/>
    <w:rsid w:val="000644B3"/>
    <w:rsid w:val="000646B0"/>
    <w:rsid w:val="0006590C"/>
    <w:rsid w:val="00065936"/>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65"/>
    <w:rsid w:val="00075EA3"/>
    <w:rsid w:val="00075FC6"/>
    <w:rsid w:val="000763F5"/>
    <w:rsid w:val="00076754"/>
    <w:rsid w:val="00076FD9"/>
    <w:rsid w:val="000770D8"/>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40A"/>
    <w:rsid w:val="00090A5A"/>
    <w:rsid w:val="00090C67"/>
    <w:rsid w:val="00090CC8"/>
    <w:rsid w:val="00090FDB"/>
    <w:rsid w:val="00091451"/>
    <w:rsid w:val="000915EE"/>
    <w:rsid w:val="000922B0"/>
    <w:rsid w:val="00092385"/>
    <w:rsid w:val="00092543"/>
    <w:rsid w:val="00092789"/>
    <w:rsid w:val="00092893"/>
    <w:rsid w:val="00092F37"/>
    <w:rsid w:val="00093F37"/>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65F"/>
    <w:rsid w:val="000B2A1E"/>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02C"/>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D7716"/>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35C6"/>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502F"/>
    <w:rsid w:val="0011507B"/>
    <w:rsid w:val="001150E5"/>
    <w:rsid w:val="0011524B"/>
    <w:rsid w:val="00115DB1"/>
    <w:rsid w:val="00115E6B"/>
    <w:rsid w:val="00116272"/>
    <w:rsid w:val="00116376"/>
    <w:rsid w:val="001166AB"/>
    <w:rsid w:val="00116B8E"/>
    <w:rsid w:val="00116D62"/>
    <w:rsid w:val="001174A7"/>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91"/>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1F"/>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CE3"/>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B06"/>
    <w:rsid w:val="00193D12"/>
    <w:rsid w:val="0019504F"/>
    <w:rsid w:val="00195288"/>
    <w:rsid w:val="0019536A"/>
    <w:rsid w:val="00195609"/>
    <w:rsid w:val="00195662"/>
    <w:rsid w:val="00195F6E"/>
    <w:rsid w:val="001962AC"/>
    <w:rsid w:val="0019713A"/>
    <w:rsid w:val="00197BD2"/>
    <w:rsid w:val="00197E56"/>
    <w:rsid w:val="001A0054"/>
    <w:rsid w:val="001A02B8"/>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B05"/>
    <w:rsid w:val="001C388B"/>
    <w:rsid w:val="001C3FB7"/>
    <w:rsid w:val="001C404E"/>
    <w:rsid w:val="001C40A4"/>
    <w:rsid w:val="001C4310"/>
    <w:rsid w:val="001C4580"/>
    <w:rsid w:val="001C45B4"/>
    <w:rsid w:val="001C4E80"/>
    <w:rsid w:val="001C55E0"/>
    <w:rsid w:val="001C6036"/>
    <w:rsid w:val="001C60DC"/>
    <w:rsid w:val="001C70A8"/>
    <w:rsid w:val="001C7515"/>
    <w:rsid w:val="001C7CC4"/>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A51"/>
    <w:rsid w:val="001E6D9A"/>
    <w:rsid w:val="001E7550"/>
    <w:rsid w:val="001E7B88"/>
    <w:rsid w:val="001E7F57"/>
    <w:rsid w:val="001F0129"/>
    <w:rsid w:val="001F01FC"/>
    <w:rsid w:val="001F0238"/>
    <w:rsid w:val="001F0CAB"/>
    <w:rsid w:val="001F0F07"/>
    <w:rsid w:val="001F15B2"/>
    <w:rsid w:val="001F170F"/>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565"/>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30E"/>
    <w:rsid w:val="00231DB2"/>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757"/>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192F"/>
    <w:rsid w:val="00251B01"/>
    <w:rsid w:val="00252AFC"/>
    <w:rsid w:val="002531E4"/>
    <w:rsid w:val="0025337A"/>
    <w:rsid w:val="00253DE8"/>
    <w:rsid w:val="00254045"/>
    <w:rsid w:val="0025472A"/>
    <w:rsid w:val="002547E7"/>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AF"/>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3E6E"/>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7B2"/>
    <w:rsid w:val="002D0ADC"/>
    <w:rsid w:val="002D137C"/>
    <w:rsid w:val="002D1A9B"/>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CAB"/>
    <w:rsid w:val="002E5E0D"/>
    <w:rsid w:val="002E5E59"/>
    <w:rsid w:val="002E68B9"/>
    <w:rsid w:val="002E69B2"/>
    <w:rsid w:val="002E6DFA"/>
    <w:rsid w:val="002E7524"/>
    <w:rsid w:val="002E79BD"/>
    <w:rsid w:val="002E7B6A"/>
    <w:rsid w:val="002E7E40"/>
    <w:rsid w:val="002F0740"/>
    <w:rsid w:val="002F0C82"/>
    <w:rsid w:val="002F0E65"/>
    <w:rsid w:val="002F18E7"/>
    <w:rsid w:val="002F1A28"/>
    <w:rsid w:val="002F1A7D"/>
    <w:rsid w:val="002F21D6"/>
    <w:rsid w:val="002F267C"/>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B8E"/>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5FED"/>
    <w:rsid w:val="00336276"/>
    <w:rsid w:val="0033635E"/>
    <w:rsid w:val="003402BA"/>
    <w:rsid w:val="003405E8"/>
    <w:rsid w:val="003408CB"/>
    <w:rsid w:val="00340D39"/>
    <w:rsid w:val="003416A0"/>
    <w:rsid w:val="0034196C"/>
    <w:rsid w:val="00341C6A"/>
    <w:rsid w:val="00341DF8"/>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322"/>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E5D"/>
    <w:rsid w:val="00356F23"/>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6A2"/>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4A59"/>
    <w:rsid w:val="00385020"/>
    <w:rsid w:val="003850EC"/>
    <w:rsid w:val="003852EA"/>
    <w:rsid w:val="003866A6"/>
    <w:rsid w:val="0038692F"/>
    <w:rsid w:val="0038708D"/>
    <w:rsid w:val="0038767F"/>
    <w:rsid w:val="00387F51"/>
    <w:rsid w:val="003908D3"/>
    <w:rsid w:val="003915DF"/>
    <w:rsid w:val="00391CBD"/>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28A9"/>
    <w:rsid w:val="003A3DBF"/>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2DA2"/>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6F2C"/>
    <w:rsid w:val="003B7AA0"/>
    <w:rsid w:val="003C0396"/>
    <w:rsid w:val="003C04E5"/>
    <w:rsid w:val="003C0544"/>
    <w:rsid w:val="003C0C03"/>
    <w:rsid w:val="003C0C4B"/>
    <w:rsid w:val="003C0F0A"/>
    <w:rsid w:val="003C0F1A"/>
    <w:rsid w:val="003C1156"/>
    <w:rsid w:val="003C2034"/>
    <w:rsid w:val="003C20B9"/>
    <w:rsid w:val="003C22CD"/>
    <w:rsid w:val="003C2568"/>
    <w:rsid w:val="003C2C41"/>
    <w:rsid w:val="003C3088"/>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EDC"/>
    <w:rsid w:val="003C718E"/>
    <w:rsid w:val="003C736B"/>
    <w:rsid w:val="003D044B"/>
    <w:rsid w:val="003D0C34"/>
    <w:rsid w:val="003D1122"/>
    <w:rsid w:val="003D13F4"/>
    <w:rsid w:val="003D1518"/>
    <w:rsid w:val="003D1C17"/>
    <w:rsid w:val="003D1F0F"/>
    <w:rsid w:val="003D2BBA"/>
    <w:rsid w:val="003D2E78"/>
    <w:rsid w:val="003D2F4B"/>
    <w:rsid w:val="003D30A5"/>
    <w:rsid w:val="003D30D7"/>
    <w:rsid w:val="003D355C"/>
    <w:rsid w:val="003D392A"/>
    <w:rsid w:val="003D3A0C"/>
    <w:rsid w:val="003D3C19"/>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D49"/>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A53"/>
    <w:rsid w:val="00463FD6"/>
    <w:rsid w:val="0046409B"/>
    <w:rsid w:val="0046481A"/>
    <w:rsid w:val="00464946"/>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D6"/>
    <w:rsid w:val="004C45EE"/>
    <w:rsid w:val="004C498A"/>
    <w:rsid w:val="004C597A"/>
    <w:rsid w:val="004C5CF9"/>
    <w:rsid w:val="004C5DF9"/>
    <w:rsid w:val="004C64C2"/>
    <w:rsid w:val="004C652E"/>
    <w:rsid w:val="004C7286"/>
    <w:rsid w:val="004C72FF"/>
    <w:rsid w:val="004C771C"/>
    <w:rsid w:val="004D062E"/>
    <w:rsid w:val="004D06D1"/>
    <w:rsid w:val="004D0752"/>
    <w:rsid w:val="004D079D"/>
    <w:rsid w:val="004D0A26"/>
    <w:rsid w:val="004D0E38"/>
    <w:rsid w:val="004D0F05"/>
    <w:rsid w:val="004D1162"/>
    <w:rsid w:val="004D14B9"/>
    <w:rsid w:val="004D1753"/>
    <w:rsid w:val="004D1AD5"/>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BB8"/>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7C3"/>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100"/>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0C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0BB"/>
    <w:rsid w:val="00530750"/>
    <w:rsid w:val="00530D01"/>
    <w:rsid w:val="005313A1"/>
    <w:rsid w:val="005314EA"/>
    <w:rsid w:val="005319F2"/>
    <w:rsid w:val="00531D6E"/>
    <w:rsid w:val="0053206A"/>
    <w:rsid w:val="00532191"/>
    <w:rsid w:val="005321B3"/>
    <w:rsid w:val="00532293"/>
    <w:rsid w:val="005323A3"/>
    <w:rsid w:val="0053259D"/>
    <w:rsid w:val="00532734"/>
    <w:rsid w:val="0053312C"/>
    <w:rsid w:val="00533289"/>
    <w:rsid w:val="005335CF"/>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16F"/>
    <w:rsid w:val="0054236C"/>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61D"/>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3EB"/>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07"/>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312"/>
    <w:rsid w:val="005F4830"/>
    <w:rsid w:val="005F48A8"/>
    <w:rsid w:val="005F4A88"/>
    <w:rsid w:val="005F50D7"/>
    <w:rsid w:val="005F54BC"/>
    <w:rsid w:val="005F56AF"/>
    <w:rsid w:val="005F64B7"/>
    <w:rsid w:val="005F6546"/>
    <w:rsid w:val="005F68DF"/>
    <w:rsid w:val="005F6AA0"/>
    <w:rsid w:val="00600A8E"/>
    <w:rsid w:val="00601150"/>
    <w:rsid w:val="006011C5"/>
    <w:rsid w:val="00601329"/>
    <w:rsid w:val="006017E2"/>
    <w:rsid w:val="00602A6F"/>
    <w:rsid w:val="00603020"/>
    <w:rsid w:val="006044B8"/>
    <w:rsid w:val="00604940"/>
    <w:rsid w:val="00604AE6"/>
    <w:rsid w:val="00604CE9"/>
    <w:rsid w:val="006053EB"/>
    <w:rsid w:val="00605746"/>
    <w:rsid w:val="00605BE2"/>
    <w:rsid w:val="0060611A"/>
    <w:rsid w:val="0060628C"/>
    <w:rsid w:val="006064F4"/>
    <w:rsid w:val="00606759"/>
    <w:rsid w:val="006079D6"/>
    <w:rsid w:val="00607B93"/>
    <w:rsid w:val="00610C11"/>
    <w:rsid w:val="00611280"/>
    <w:rsid w:val="00611408"/>
    <w:rsid w:val="00611B99"/>
    <w:rsid w:val="00611C39"/>
    <w:rsid w:val="00611C73"/>
    <w:rsid w:val="00611CCC"/>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9CA"/>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43A"/>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1E0D"/>
    <w:rsid w:val="0066224A"/>
    <w:rsid w:val="00662929"/>
    <w:rsid w:val="00662A81"/>
    <w:rsid w:val="00662E7F"/>
    <w:rsid w:val="0066328F"/>
    <w:rsid w:val="006635DB"/>
    <w:rsid w:val="00664060"/>
    <w:rsid w:val="00664658"/>
    <w:rsid w:val="006650E0"/>
    <w:rsid w:val="00665723"/>
    <w:rsid w:val="00665A47"/>
    <w:rsid w:val="00666071"/>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3FAF"/>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864"/>
    <w:rsid w:val="00683E62"/>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75E"/>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A4F"/>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A54"/>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7C3"/>
    <w:rsid w:val="006E4C49"/>
    <w:rsid w:val="006E4F63"/>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068"/>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841"/>
    <w:rsid w:val="00710A2A"/>
    <w:rsid w:val="00710B3C"/>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CB"/>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37627"/>
    <w:rsid w:val="00740052"/>
    <w:rsid w:val="007400E8"/>
    <w:rsid w:val="00740238"/>
    <w:rsid w:val="00740494"/>
    <w:rsid w:val="00740762"/>
    <w:rsid w:val="00740807"/>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5506"/>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1DB7"/>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E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9DA"/>
    <w:rsid w:val="00790A00"/>
    <w:rsid w:val="00790CA5"/>
    <w:rsid w:val="00790CE5"/>
    <w:rsid w:val="00791C00"/>
    <w:rsid w:val="00791E3B"/>
    <w:rsid w:val="00791F54"/>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733"/>
    <w:rsid w:val="007A28C7"/>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55F"/>
    <w:rsid w:val="007A76CC"/>
    <w:rsid w:val="007A7982"/>
    <w:rsid w:val="007A79DA"/>
    <w:rsid w:val="007A7C89"/>
    <w:rsid w:val="007A7FA6"/>
    <w:rsid w:val="007B01E2"/>
    <w:rsid w:val="007B0311"/>
    <w:rsid w:val="007B0B8B"/>
    <w:rsid w:val="007B141A"/>
    <w:rsid w:val="007B156B"/>
    <w:rsid w:val="007B168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9D4"/>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59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4A5"/>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835"/>
    <w:rsid w:val="00840B86"/>
    <w:rsid w:val="00840ECD"/>
    <w:rsid w:val="00840FBE"/>
    <w:rsid w:val="00841CB3"/>
    <w:rsid w:val="00841E4A"/>
    <w:rsid w:val="00842163"/>
    <w:rsid w:val="008422EC"/>
    <w:rsid w:val="00842C7F"/>
    <w:rsid w:val="00843069"/>
    <w:rsid w:val="00843E1E"/>
    <w:rsid w:val="00844276"/>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921"/>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4180"/>
    <w:rsid w:val="00894938"/>
    <w:rsid w:val="008950DB"/>
    <w:rsid w:val="00895B09"/>
    <w:rsid w:val="00895C31"/>
    <w:rsid w:val="00895D8A"/>
    <w:rsid w:val="00895E48"/>
    <w:rsid w:val="00896CB2"/>
    <w:rsid w:val="00897492"/>
    <w:rsid w:val="008978A4"/>
    <w:rsid w:val="008A02B6"/>
    <w:rsid w:val="008A040A"/>
    <w:rsid w:val="008A06A4"/>
    <w:rsid w:val="008A0B47"/>
    <w:rsid w:val="008A1390"/>
    <w:rsid w:val="008A1FD4"/>
    <w:rsid w:val="008A2642"/>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194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157"/>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3F"/>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3AE"/>
    <w:rsid w:val="009246E5"/>
    <w:rsid w:val="00924A3A"/>
    <w:rsid w:val="00924B81"/>
    <w:rsid w:val="00926554"/>
    <w:rsid w:val="00926C88"/>
    <w:rsid w:val="00926DDC"/>
    <w:rsid w:val="00927525"/>
    <w:rsid w:val="00927577"/>
    <w:rsid w:val="00927999"/>
    <w:rsid w:val="00927AFB"/>
    <w:rsid w:val="00927BD5"/>
    <w:rsid w:val="00927CCE"/>
    <w:rsid w:val="0093096E"/>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95E"/>
    <w:rsid w:val="00943A1C"/>
    <w:rsid w:val="00943BBB"/>
    <w:rsid w:val="009441B1"/>
    <w:rsid w:val="0094430C"/>
    <w:rsid w:val="00944D4B"/>
    <w:rsid w:val="00944F4A"/>
    <w:rsid w:val="00944FCF"/>
    <w:rsid w:val="009455A8"/>
    <w:rsid w:val="00945F01"/>
    <w:rsid w:val="00946543"/>
    <w:rsid w:val="00946719"/>
    <w:rsid w:val="00946A34"/>
    <w:rsid w:val="00947988"/>
    <w:rsid w:val="00947BF3"/>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4941"/>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D98"/>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3F8"/>
    <w:rsid w:val="009C6744"/>
    <w:rsid w:val="009C6DB0"/>
    <w:rsid w:val="009D00C1"/>
    <w:rsid w:val="009D0D90"/>
    <w:rsid w:val="009D0ED6"/>
    <w:rsid w:val="009D0F71"/>
    <w:rsid w:val="009D11BE"/>
    <w:rsid w:val="009D1831"/>
    <w:rsid w:val="009D1BE5"/>
    <w:rsid w:val="009D1E24"/>
    <w:rsid w:val="009D201E"/>
    <w:rsid w:val="009D233C"/>
    <w:rsid w:val="009D27E2"/>
    <w:rsid w:val="009D294A"/>
    <w:rsid w:val="009D2EC8"/>
    <w:rsid w:val="009D2EDB"/>
    <w:rsid w:val="009D374B"/>
    <w:rsid w:val="009D3EC7"/>
    <w:rsid w:val="009D3F9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A4D"/>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8D7"/>
    <w:rsid w:val="00A23E37"/>
    <w:rsid w:val="00A24024"/>
    <w:rsid w:val="00A2402B"/>
    <w:rsid w:val="00A243A0"/>
    <w:rsid w:val="00A24A09"/>
    <w:rsid w:val="00A2556F"/>
    <w:rsid w:val="00A25888"/>
    <w:rsid w:val="00A25ADE"/>
    <w:rsid w:val="00A264D3"/>
    <w:rsid w:val="00A2674B"/>
    <w:rsid w:val="00A26DA4"/>
    <w:rsid w:val="00A277C8"/>
    <w:rsid w:val="00A2780F"/>
    <w:rsid w:val="00A27A42"/>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2EFB"/>
    <w:rsid w:val="00A430EB"/>
    <w:rsid w:val="00A435B3"/>
    <w:rsid w:val="00A43ED6"/>
    <w:rsid w:val="00A44157"/>
    <w:rsid w:val="00A441B2"/>
    <w:rsid w:val="00A44239"/>
    <w:rsid w:val="00A44478"/>
    <w:rsid w:val="00A446D7"/>
    <w:rsid w:val="00A44768"/>
    <w:rsid w:val="00A44DC1"/>
    <w:rsid w:val="00A451FF"/>
    <w:rsid w:val="00A45495"/>
    <w:rsid w:val="00A458B9"/>
    <w:rsid w:val="00A45DBB"/>
    <w:rsid w:val="00A45FD0"/>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679C3"/>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585"/>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BC0"/>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7C1"/>
    <w:rsid w:val="00AE281B"/>
    <w:rsid w:val="00AE2CB1"/>
    <w:rsid w:val="00AE2FE6"/>
    <w:rsid w:val="00AE310A"/>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9BD"/>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AFA"/>
    <w:rsid w:val="00B36DCE"/>
    <w:rsid w:val="00B37745"/>
    <w:rsid w:val="00B403B0"/>
    <w:rsid w:val="00B40B8E"/>
    <w:rsid w:val="00B40B99"/>
    <w:rsid w:val="00B412A1"/>
    <w:rsid w:val="00B414B6"/>
    <w:rsid w:val="00B41543"/>
    <w:rsid w:val="00B41C98"/>
    <w:rsid w:val="00B41D98"/>
    <w:rsid w:val="00B41F2A"/>
    <w:rsid w:val="00B4208D"/>
    <w:rsid w:val="00B422AF"/>
    <w:rsid w:val="00B424CE"/>
    <w:rsid w:val="00B4296F"/>
    <w:rsid w:val="00B42D71"/>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656"/>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117"/>
    <w:rsid w:val="00B81845"/>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116"/>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750"/>
    <w:rsid w:val="00BD2AE7"/>
    <w:rsid w:val="00BD3A1B"/>
    <w:rsid w:val="00BD3D97"/>
    <w:rsid w:val="00BD3E51"/>
    <w:rsid w:val="00BD44FE"/>
    <w:rsid w:val="00BD4816"/>
    <w:rsid w:val="00BD4B33"/>
    <w:rsid w:val="00BD4F5C"/>
    <w:rsid w:val="00BD5937"/>
    <w:rsid w:val="00BD5B6A"/>
    <w:rsid w:val="00BD5D75"/>
    <w:rsid w:val="00BD5DD3"/>
    <w:rsid w:val="00BD5E07"/>
    <w:rsid w:val="00BD6296"/>
    <w:rsid w:val="00BD64CE"/>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6D0"/>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016"/>
    <w:rsid w:val="00C052B7"/>
    <w:rsid w:val="00C057BF"/>
    <w:rsid w:val="00C0585D"/>
    <w:rsid w:val="00C05C01"/>
    <w:rsid w:val="00C06F89"/>
    <w:rsid w:val="00C07011"/>
    <w:rsid w:val="00C07A0C"/>
    <w:rsid w:val="00C07FC5"/>
    <w:rsid w:val="00C102E0"/>
    <w:rsid w:val="00C10812"/>
    <w:rsid w:val="00C10824"/>
    <w:rsid w:val="00C108DF"/>
    <w:rsid w:val="00C11597"/>
    <w:rsid w:val="00C120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3D3"/>
    <w:rsid w:val="00C32CA7"/>
    <w:rsid w:val="00C3378D"/>
    <w:rsid w:val="00C33CC0"/>
    <w:rsid w:val="00C34458"/>
    <w:rsid w:val="00C34D8B"/>
    <w:rsid w:val="00C34EC6"/>
    <w:rsid w:val="00C34EFF"/>
    <w:rsid w:val="00C3501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67D20"/>
    <w:rsid w:val="00C703B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2EE9"/>
    <w:rsid w:val="00C835BF"/>
    <w:rsid w:val="00C83685"/>
    <w:rsid w:val="00C8430A"/>
    <w:rsid w:val="00C843CE"/>
    <w:rsid w:val="00C8481F"/>
    <w:rsid w:val="00C84D0D"/>
    <w:rsid w:val="00C857D8"/>
    <w:rsid w:val="00C85EF1"/>
    <w:rsid w:val="00C85FDE"/>
    <w:rsid w:val="00C861E2"/>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5F4C"/>
    <w:rsid w:val="00C9649B"/>
    <w:rsid w:val="00C967C2"/>
    <w:rsid w:val="00CA06BA"/>
    <w:rsid w:val="00CA0E4C"/>
    <w:rsid w:val="00CA0FD7"/>
    <w:rsid w:val="00CA0FFF"/>
    <w:rsid w:val="00CA1AF4"/>
    <w:rsid w:val="00CA217B"/>
    <w:rsid w:val="00CA2D89"/>
    <w:rsid w:val="00CA328C"/>
    <w:rsid w:val="00CA402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6A4"/>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186"/>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B88"/>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5B4"/>
    <w:rsid w:val="00D80C13"/>
    <w:rsid w:val="00D80CC8"/>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C71"/>
    <w:rsid w:val="00D86DB5"/>
    <w:rsid w:val="00D87A8E"/>
    <w:rsid w:val="00D9016A"/>
    <w:rsid w:val="00D90F34"/>
    <w:rsid w:val="00D90F4D"/>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A00"/>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125"/>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75"/>
    <w:rsid w:val="00E00DCC"/>
    <w:rsid w:val="00E010DD"/>
    <w:rsid w:val="00E01355"/>
    <w:rsid w:val="00E01954"/>
    <w:rsid w:val="00E01B94"/>
    <w:rsid w:val="00E01D16"/>
    <w:rsid w:val="00E02F72"/>
    <w:rsid w:val="00E03B27"/>
    <w:rsid w:val="00E03C06"/>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BA7"/>
    <w:rsid w:val="00E34C8A"/>
    <w:rsid w:val="00E34EF4"/>
    <w:rsid w:val="00E34F74"/>
    <w:rsid w:val="00E36139"/>
    <w:rsid w:val="00E36260"/>
    <w:rsid w:val="00E37269"/>
    <w:rsid w:val="00E3749A"/>
    <w:rsid w:val="00E37C88"/>
    <w:rsid w:val="00E37D1E"/>
    <w:rsid w:val="00E4014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976"/>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E74"/>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57F02"/>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59"/>
    <w:rsid w:val="00E75068"/>
    <w:rsid w:val="00E7586C"/>
    <w:rsid w:val="00E759B9"/>
    <w:rsid w:val="00E76884"/>
    <w:rsid w:val="00E76B3A"/>
    <w:rsid w:val="00E76BC6"/>
    <w:rsid w:val="00E76FC3"/>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F79"/>
    <w:rsid w:val="00E9246E"/>
    <w:rsid w:val="00E92478"/>
    <w:rsid w:val="00E92585"/>
    <w:rsid w:val="00E925FB"/>
    <w:rsid w:val="00E926F7"/>
    <w:rsid w:val="00E92A98"/>
    <w:rsid w:val="00E9369B"/>
    <w:rsid w:val="00E944BF"/>
    <w:rsid w:val="00E947D0"/>
    <w:rsid w:val="00E94D44"/>
    <w:rsid w:val="00E94F26"/>
    <w:rsid w:val="00E958A5"/>
    <w:rsid w:val="00E96289"/>
    <w:rsid w:val="00E96568"/>
    <w:rsid w:val="00E96AC5"/>
    <w:rsid w:val="00E96BE8"/>
    <w:rsid w:val="00E96CDD"/>
    <w:rsid w:val="00E96EA4"/>
    <w:rsid w:val="00E96FB6"/>
    <w:rsid w:val="00EA0038"/>
    <w:rsid w:val="00EA0399"/>
    <w:rsid w:val="00EA0834"/>
    <w:rsid w:val="00EA0839"/>
    <w:rsid w:val="00EA0ECA"/>
    <w:rsid w:val="00EA0F34"/>
    <w:rsid w:val="00EA1079"/>
    <w:rsid w:val="00EA131F"/>
    <w:rsid w:val="00EA1414"/>
    <w:rsid w:val="00EA1BC9"/>
    <w:rsid w:val="00EA1D12"/>
    <w:rsid w:val="00EA1ECC"/>
    <w:rsid w:val="00EA1EE4"/>
    <w:rsid w:val="00EA23FF"/>
    <w:rsid w:val="00EA2600"/>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CED"/>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BF3"/>
    <w:rsid w:val="00ED6D3A"/>
    <w:rsid w:val="00ED72CB"/>
    <w:rsid w:val="00ED73CC"/>
    <w:rsid w:val="00ED7A08"/>
    <w:rsid w:val="00EE05D9"/>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5A8"/>
    <w:rsid w:val="00EF6910"/>
    <w:rsid w:val="00EF6BB6"/>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BD"/>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AA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487"/>
    <w:rsid w:val="00F90BE1"/>
    <w:rsid w:val="00F913D6"/>
    <w:rsid w:val="00F915EF"/>
    <w:rsid w:val="00F91987"/>
    <w:rsid w:val="00F91A00"/>
    <w:rsid w:val="00F92094"/>
    <w:rsid w:val="00F928D1"/>
    <w:rsid w:val="00F93087"/>
    <w:rsid w:val="00F930EF"/>
    <w:rsid w:val="00F93303"/>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5A5"/>
    <w:rsid w:val="00FA0690"/>
    <w:rsid w:val="00FA06CA"/>
    <w:rsid w:val="00FA083B"/>
    <w:rsid w:val="00FA0B0A"/>
    <w:rsid w:val="00FA0B52"/>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7B2"/>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D7AB4"/>
    <w:rsid w:val="00FE021D"/>
    <w:rsid w:val="00FE0478"/>
    <w:rsid w:val="00FE0D14"/>
    <w:rsid w:val="00FE135A"/>
    <w:rsid w:val="00FE221C"/>
    <w:rsid w:val="00FE22DF"/>
    <w:rsid w:val="00FE23AD"/>
    <w:rsid w:val="00FE24D0"/>
    <w:rsid w:val="00FE2EE3"/>
    <w:rsid w:val="00FE2F48"/>
    <w:rsid w:val="00FE307C"/>
    <w:rsid w:val="00FE39E5"/>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5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3219886E"/>
  <w15:docId w15:val="{E649C502-A078-426A-A85C-BF625D18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1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3"/>
      </w:numPr>
    </w:pPr>
  </w:style>
  <w:style w:type="numbering" w:customStyle="1" w:styleId="Estiloimportado14">
    <w:name w:val="Estilo importado 14"/>
    <w:rsid w:val="007061E4"/>
    <w:pPr>
      <w:numPr>
        <w:numId w:val="4"/>
      </w:numPr>
    </w:pPr>
  </w:style>
  <w:style w:type="numbering" w:customStyle="1" w:styleId="Estiloimportado22">
    <w:name w:val="Estilo importado 22"/>
    <w:rsid w:val="007061E4"/>
    <w:pPr>
      <w:numPr>
        <w:numId w:val="5"/>
      </w:numPr>
    </w:pPr>
  </w:style>
  <w:style w:type="numbering" w:customStyle="1" w:styleId="Estiloimportado212">
    <w:name w:val="Estilo importado 212"/>
    <w:rsid w:val="007061E4"/>
    <w:pPr>
      <w:numPr>
        <w:numId w:val="6"/>
      </w:numPr>
    </w:pPr>
  </w:style>
  <w:style w:type="numbering" w:customStyle="1" w:styleId="Estiloimportado24">
    <w:name w:val="Estilo importado 24"/>
    <w:rsid w:val="007061E4"/>
    <w:pPr>
      <w:numPr>
        <w:numId w:val="7"/>
      </w:numPr>
    </w:pPr>
  </w:style>
  <w:style w:type="numbering" w:customStyle="1" w:styleId="Estiloimportado112">
    <w:name w:val="Estilo importado 112"/>
    <w:rsid w:val="007061E4"/>
    <w:pPr>
      <w:numPr>
        <w:numId w:val="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CB16A4"/>
    <w:rPr>
      <w:color w:val="605E5C"/>
      <w:shd w:val="clear" w:color="auto" w:fill="E1DFDD"/>
    </w:rPr>
  </w:style>
  <w:style w:type="table" w:customStyle="1" w:styleId="Tablaconcuadrcula19">
    <w:name w:val="Tabla con cuadrícula19"/>
    <w:basedOn w:val="Tablanormal"/>
    <w:next w:val="Tablaconcuadrcula"/>
    <w:uiPriority w:val="59"/>
    <w:rsid w:val="0002339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BD4816"/>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6741">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250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66745">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55484856">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4358617">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7037660">
      <w:bodyDiv w:val="1"/>
      <w:marLeft w:val="0"/>
      <w:marRight w:val="0"/>
      <w:marTop w:val="0"/>
      <w:marBottom w:val="0"/>
      <w:divBdr>
        <w:top w:val="none" w:sz="0" w:space="0" w:color="auto"/>
        <w:left w:val="none" w:sz="0" w:space="0" w:color="auto"/>
        <w:bottom w:val="none" w:sz="0" w:space="0" w:color="auto"/>
        <w:right w:val="none" w:sz="0" w:space="0" w:color="auto"/>
      </w:divBdr>
      <w:divsChild>
        <w:div w:id="464276766">
          <w:marLeft w:val="0"/>
          <w:marRight w:val="0"/>
          <w:marTop w:val="0"/>
          <w:marBottom w:val="0"/>
          <w:divBdr>
            <w:top w:val="none" w:sz="0" w:space="0" w:color="auto"/>
            <w:left w:val="none" w:sz="0" w:space="0" w:color="auto"/>
            <w:bottom w:val="none" w:sz="0" w:space="0" w:color="auto"/>
            <w:right w:val="none" w:sz="0" w:space="0" w:color="auto"/>
          </w:divBdr>
          <w:divsChild>
            <w:div w:id="1263534329">
              <w:marLeft w:val="0"/>
              <w:marRight w:val="0"/>
              <w:marTop w:val="0"/>
              <w:marBottom w:val="0"/>
              <w:divBdr>
                <w:top w:val="none" w:sz="0" w:space="0" w:color="auto"/>
                <w:left w:val="none" w:sz="0" w:space="0" w:color="auto"/>
                <w:bottom w:val="none" w:sz="0" w:space="0" w:color="auto"/>
                <w:right w:val="none" w:sz="0" w:space="0" w:color="auto"/>
              </w:divBdr>
            </w:div>
            <w:div w:id="1523519375">
              <w:marLeft w:val="0"/>
              <w:marRight w:val="0"/>
              <w:marTop w:val="0"/>
              <w:marBottom w:val="0"/>
              <w:divBdr>
                <w:top w:val="none" w:sz="0" w:space="0" w:color="auto"/>
                <w:left w:val="none" w:sz="0" w:space="0" w:color="auto"/>
                <w:bottom w:val="none" w:sz="0" w:space="0" w:color="auto"/>
                <w:right w:val="none" w:sz="0" w:space="0" w:color="auto"/>
              </w:divBdr>
            </w:div>
            <w:div w:id="3365704">
              <w:marLeft w:val="0"/>
              <w:marRight w:val="0"/>
              <w:marTop w:val="0"/>
              <w:marBottom w:val="0"/>
              <w:divBdr>
                <w:top w:val="none" w:sz="0" w:space="0" w:color="auto"/>
                <w:left w:val="none" w:sz="0" w:space="0" w:color="auto"/>
                <w:bottom w:val="none" w:sz="0" w:space="0" w:color="auto"/>
                <w:right w:val="none" w:sz="0" w:space="0" w:color="auto"/>
              </w:divBdr>
            </w:div>
            <w:div w:id="2059934896">
              <w:marLeft w:val="0"/>
              <w:marRight w:val="0"/>
              <w:marTop w:val="0"/>
              <w:marBottom w:val="0"/>
              <w:divBdr>
                <w:top w:val="none" w:sz="0" w:space="0" w:color="auto"/>
                <w:left w:val="none" w:sz="0" w:space="0" w:color="auto"/>
                <w:bottom w:val="none" w:sz="0" w:space="0" w:color="auto"/>
                <w:right w:val="none" w:sz="0" w:space="0" w:color="auto"/>
              </w:divBdr>
            </w:div>
            <w:div w:id="232786734">
              <w:marLeft w:val="0"/>
              <w:marRight w:val="0"/>
              <w:marTop w:val="0"/>
              <w:marBottom w:val="0"/>
              <w:divBdr>
                <w:top w:val="none" w:sz="0" w:space="0" w:color="auto"/>
                <w:left w:val="none" w:sz="0" w:space="0" w:color="auto"/>
                <w:bottom w:val="none" w:sz="0" w:space="0" w:color="auto"/>
                <w:right w:val="none" w:sz="0" w:space="0" w:color="auto"/>
              </w:divBdr>
            </w:div>
            <w:div w:id="2022507798">
              <w:marLeft w:val="0"/>
              <w:marRight w:val="0"/>
              <w:marTop w:val="0"/>
              <w:marBottom w:val="0"/>
              <w:divBdr>
                <w:top w:val="none" w:sz="0" w:space="0" w:color="auto"/>
                <w:left w:val="none" w:sz="0" w:space="0" w:color="auto"/>
                <w:bottom w:val="none" w:sz="0" w:space="0" w:color="auto"/>
                <w:right w:val="none" w:sz="0" w:space="0" w:color="auto"/>
              </w:divBdr>
            </w:div>
            <w:div w:id="939793876">
              <w:marLeft w:val="0"/>
              <w:marRight w:val="0"/>
              <w:marTop w:val="0"/>
              <w:marBottom w:val="0"/>
              <w:divBdr>
                <w:top w:val="none" w:sz="0" w:space="0" w:color="auto"/>
                <w:left w:val="none" w:sz="0" w:space="0" w:color="auto"/>
                <w:bottom w:val="none" w:sz="0" w:space="0" w:color="auto"/>
                <w:right w:val="none" w:sz="0" w:space="0" w:color="auto"/>
              </w:divBdr>
            </w:div>
            <w:div w:id="1708219174">
              <w:marLeft w:val="0"/>
              <w:marRight w:val="0"/>
              <w:marTop w:val="0"/>
              <w:marBottom w:val="0"/>
              <w:divBdr>
                <w:top w:val="none" w:sz="0" w:space="0" w:color="auto"/>
                <w:left w:val="none" w:sz="0" w:space="0" w:color="auto"/>
                <w:bottom w:val="none" w:sz="0" w:space="0" w:color="auto"/>
                <w:right w:val="none" w:sz="0" w:space="0" w:color="auto"/>
              </w:divBdr>
            </w:div>
            <w:div w:id="1952055490">
              <w:marLeft w:val="0"/>
              <w:marRight w:val="0"/>
              <w:marTop w:val="0"/>
              <w:marBottom w:val="0"/>
              <w:divBdr>
                <w:top w:val="none" w:sz="0" w:space="0" w:color="auto"/>
                <w:left w:val="none" w:sz="0" w:space="0" w:color="auto"/>
                <w:bottom w:val="none" w:sz="0" w:space="0" w:color="auto"/>
                <w:right w:val="none" w:sz="0" w:space="0" w:color="auto"/>
              </w:divBdr>
            </w:div>
            <w:div w:id="307786698">
              <w:marLeft w:val="0"/>
              <w:marRight w:val="0"/>
              <w:marTop w:val="0"/>
              <w:marBottom w:val="0"/>
              <w:divBdr>
                <w:top w:val="none" w:sz="0" w:space="0" w:color="auto"/>
                <w:left w:val="none" w:sz="0" w:space="0" w:color="auto"/>
                <w:bottom w:val="none" w:sz="0" w:space="0" w:color="auto"/>
                <w:right w:val="none" w:sz="0" w:space="0" w:color="auto"/>
              </w:divBdr>
            </w:div>
            <w:div w:id="938218850">
              <w:marLeft w:val="0"/>
              <w:marRight w:val="0"/>
              <w:marTop w:val="0"/>
              <w:marBottom w:val="0"/>
              <w:divBdr>
                <w:top w:val="none" w:sz="0" w:space="0" w:color="auto"/>
                <w:left w:val="none" w:sz="0" w:space="0" w:color="auto"/>
                <w:bottom w:val="none" w:sz="0" w:space="0" w:color="auto"/>
                <w:right w:val="none" w:sz="0" w:space="0" w:color="auto"/>
              </w:divBdr>
            </w:div>
            <w:div w:id="1637417038">
              <w:marLeft w:val="0"/>
              <w:marRight w:val="0"/>
              <w:marTop w:val="0"/>
              <w:marBottom w:val="0"/>
              <w:divBdr>
                <w:top w:val="none" w:sz="0" w:space="0" w:color="auto"/>
                <w:left w:val="none" w:sz="0" w:space="0" w:color="auto"/>
                <w:bottom w:val="none" w:sz="0" w:space="0" w:color="auto"/>
                <w:right w:val="none" w:sz="0" w:space="0" w:color="auto"/>
              </w:divBdr>
            </w:div>
            <w:div w:id="659895356">
              <w:marLeft w:val="0"/>
              <w:marRight w:val="0"/>
              <w:marTop w:val="0"/>
              <w:marBottom w:val="0"/>
              <w:divBdr>
                <w:top w:val="none" w:sz="0" w:space="0" w:color="auto"/>
                <w:left w:val="none" w:sz="0" w:space="0" w:color="auto"/>
                <w:bottom w:val="none" w:sz="0" w:space="0" w:color="auto"/>
                <w:right w:val="none" w:sz="0" w:space="0" w:color="auto"/>
              </w:divBdr>
            </w:div>
            <w:div w:id="1744718309">
              <w:marLeft w:val="0"/>
              <w:marRight w:val="0"/>
              <w:marTop w:val="0"/>
              <w:marBottom w:val="0"/>
              <w:divBdr>
                <w:top w:val="none" w:sz="0" w:space="0" w:color="auto"/>
                <w:left w:val="none" w:sz="0" w:space="0" w:color="auto"/>
                <w:bottom w:val="none" w:sz="0" w:space="0" w:color="auto"/>
                <w:right w:val="none" w:sz="0" w:space="0" w:color="auto"/>
              </w:divBdr>
            </w:div>
            <w:div w:id="2064985161">
              <w:marLeft w:val="0"/>
              <w:marRight w:val="0"/>
              <w:marTop w:val="0"/>
              <w:marBottom w:val="0"/>
              <w:divBdr>
                <w:top w:val="none" w:sz="0" w:space="0" w:color="auto"/>
                <w:left w:val="none" w:sz="0" w:space="0" w:color="auto"/>
                <w:bottom w:val="none" w:sz="0" w:space="0" w:color="auto"/>
                <w:right w:val="none" w:sz="0" w:space="0" w:color="auto"/>
              </w:divBdr>
            </w:div>
            <w:div w:id="2100052715">
              <w:marLeft w:val="0"/>
              <w:marRight w:val="0"/>
              <w:marTop w:val="0"/>
              <w:marBottom w:val="0"/>
              <w:divBdr>
                <w:top w:val="none" w:sz="0" w:space="0" w:color="auto"/>
                <w:left w:val="none" w:sz="0" w:space="0" w:color="auto"/>
                <w:bottom w:val="none" w:sz="0" w:space="0" w:color="auto"/>
                <w:right w:val="none" w:sz="0" w:space="0" w:color="auto"/>
              </w:divBdr>
            </w:div>
            <w:div w:id="1097411300">
              <w:marLeft w:val="0"/>
              <w:marRight w:val="0"/>
              <w:marTop w:val="0"/>
              <w:marBottom w:val="0"/>
              <w:divBdr>
                <w:top w:val="none" w:sz="0" w:space="0" w:color="auto"/>
                <w:left w:val="none" w:sz="0" w:space="0" w:color="auto"/>
                <w:bottom w:val="none" w:sz="0" w:space="0" w:color="auto"/>
                <w:right w:val="none" w:sz="0" w:space="0" w:color="auto"/>
              </w:divBdr>
            </w:div>
            <w:div w:id="2107725539">
              <w:marLeft w:val="0"/>
              <w:marRight w:val="0"/>
              <w:marTop w:val="0"/>
              <w:marBottom w:val="0"/>
              <w:divBdr>
                <w:top w:val="none" w:sz="0" w:space="0" w:color="auto"/>
                <w:left w:val="none" w:sz="0" w:space="0" w:color="auto"/>
                <w:bottom w:val="none" w:sz="0" w:space="0" w:color="auto"/>
                <w:right w:val="none" w:sz="0" w:space="0" w:color="auto"/>
              </w:divBdr>
            </w:div>
            <w:div w:id="1639264066">
              <w:marLeft w:val="0"/>
              <w:marRight w:val="0"/>
              <w:marTop w:val="0"/>
              <w:marBottom w:val="0"/>
              <w:divBdr>
                <w:top w:val="none" w:sz="0" w:space="0" w:color="auto"/>
                <w:left w:val="none" w:sz="0" w:space="0" w:color="auto"/>
                <w:bottom w:val="none" w:sz="0" w:space="0" w:color="auto"/>
                <w:right w:val="none" w:sz="0" w:space="0" w:color="auto"/>
              </w:divBdr>
            </w:div>
            <w:div w:id="61174260">
              <w:marLeft w:val="0"/>
              <w:marRight w:val="0"/>
              <w:marTop w:val="0"/>
              <w:marBottom w:val="0"/>
              <w:divBdr>
                <w:top w:val="none" w:sz="0" w:space="0" w:color="auto"/>
                <w:left w:val="none" w:sz="0" w:space="0" w:color="auto"/>
                <w:bottom w:val="none" w:sz="0" w:space="0" w:color="auto"/>
                <w:right w:val="none" w:sz="0" w:space="0" w:color="auto"/>
              </w:divBdr>
            </w:div>
            <w:div w:id="1407610652">
              <w:marLeft w:val="0"/>
              <w:marRight w:val="0"/>
              <w:marTop w:val="0"/>
              <w:marBottom w:val="0"/>
              <w:divBdr>
                <w:top w:val="none" w:sz="0" w:space="0" w:color="auto"/>
                <w:left w:val="none" w:sz="0" w:space="0" w:color="auto"/>
                <w:bottom w:val="none" w:sz="0" w:space="0" w:color="auto"/>
                <w:right w:val="none" w:sz="0" w:space="0" w:color="auto"/>
              </w:divBdr>
            </w:div>
            <w:div w:id="957953758">
              <w:marLeft w:val="0"/>
              <w:marRight w:val="0"/>
              <w:marTop w:val="0"/>
              <w:marBottom w:val="0"/>
              <w:divBdr>
                <w:top w:val="none" w:sz="0" w:space="0" w:color="auto"/>
                <w:left w:val="none" w:sz="0" w:space="0" w:color="auto"/>
                <w:bottom w:val="none" w:sz="0" w:space="0" w:color="auto"/>
                <w:right w:val="none" w:sz="0" w:space="0" w:color="auto"/>
              </w:divBdr>
            </w:div>
            <w:div w:id="1988239087">
              <w:marLeft w:val="0"/>
              <w:marRight w:val="0"/>
              <w:marTop w:val="0"/>
              <w:marBottom w:val="0"/>
              <w:divBdr>
                <w:top w:val="none" w:sz="0" w:space="0" w:color="auto"/>
                <w:left w:val="none" w:sz="0" w:space="0" w:color="auto"/>
                <w:bottom w:val="none" w:sz="0" w:space="0" w:color="auto"/>
                <w:right w:val="none" w:sz="0" w:space="0" w:color="auto"/>
              </w:divBdr>
            </w:div>
            <w:div w:id="1293898874">
              <w:marLeft w:val="0"/>
              <w:marRight w:val="0"/>
              <w:marTop w:val="0"/>
              <w:marBottom w:val="0"/>
              <w:divBdr>
                <w:top w:val="none" w:sz="0" w:space="0" w:color="auto"/>
                <w:left w:val="none" w:sz="0" w:space="0" w:color="auto"/>
                <w:bottom w:val="none" w:sz="0" w:space="0" w:color="auto"/>
                <w:right w:val="none" w:sz="0" w:space="0" w:color="auto"/>
              </w:divBdr>
            </w:div>
            <w:div w:id="1848135010">
              <w:marLeft w:val="0"/>
              <w:marRight w:val="0"/>
              <w:marTop w:val="0"/>
              <w:marBottom w:val="0"/>
              <w:divBdr>
                <w:top w:val="none" w:sz="0" w:space="0" w:color="auto"/>
                <w:left w:val="none" w:sz="0" w:space="0" w:color="auto"/>
                <w:bottom w:val="none" w:sz="0" w:space="0" w:color="auto"/>
                <w:right w:val="none" w:sz="0" w:space="0" w:color="auto"/>
              </w:divBdr>
            </w:div>
            <w:div w:id="992485752">
              <w:marLeft w:val="0"/>
              <w:marRight w:val="0"/>
              <w:marTop w:val="0"/>
              <w:marBottom w:val="0"/>
              <w:divBdr>
                <w:top w:val="none" w:sz="0" w:space="0" w:color="auto"/>
                <w:left w:val="none" w:sz="0" w:space="0" w:color="auto"/>
                <w:bottom w:val="none" w:sz="0" w:space="0" w:color="auto"/>
                <w:right w:val="none" w:sz="0" w:space="0" w:color="auto"/>
              </w:divBdr>
            </w:div>
            <w:div w:id="350836656">
              <w:marLeft w:val="0"/>
              <w:marRight w:val="0"/>
              <w:marTop w:val="0"/>
              <w:marBottom w:val="0"/>
              <w:divBdr>
                <w:top w:val="none" w:sz="0" w:space="0" w:color="auto"/>
                <w:left w:val="none" w:sz="0" w:space="0" w:color="auto"/>
                <w:bottom w:val="none" w:sz="0" w:space="0" w:color="auto"/>
                <w:right w:val="none" w:sz="0" w:space="0" w:color="auto"/>
              </w:divBdr>
            </w:div>
            <w:div w:id="375860496">
              <w:marLeft w:val="0"/>
              <w:marRight w:val="0"/>
              <w:marTop w:val="0"/>
              <w:marBottom w:val="0"/>
              <w:divBdr>
                <w:top w:val="none" w:sz="0" w:space="0" w:color="auto"/>
                <w:left w:val="none" w:sz="0" w:space="0" w:color="auto"/>
                <w:bottom w:val="none" w:sz="0" w:space="0" w:color="auto"/>
                <w:right w:val="none" w:sz="0" w:space="0" w:color="auto"/>
              </w:divBdr>
            </w:div>
            <w:div w:id="1514684725">
              <w:marLeft w:val="0"/>
              <w:marRight w:val="0"/>
              <w:marTop w:val="0"/>
              <w:marBottom w:val="0"/>
              <w:divBdr>
                <w:top w:val="none" w:sz="0" w:space="0" w:color="auto"/>
                <w:left w:val="none" w:sz="0" w:space="0" w:color="auto"/>
                <w:bottom w:val="none" w:sz="0" w:space="0" w:color="auto"/>
                <w:right w:val="none" w:sz="0" w:space="0" w:color="auto"/>
              </w:divBdr>
            </w:div>
            <w:div w:id="558976146">
              <w:marLeft w:val="0"/>
              <w:marRight w:val="0"/>
              <w:marTop w:val="0"/>
              <w:marBottom w:val="0"/>
              <w:divBdr>
                <w:top w:val="none" w:sz="0" w:space="0" w:color="auto"/>
                <w:left w:val="none" w:sz="0" w:space="0" w:color="auto"/>
                <w:bottom w:val="none" w:sz="0" w:space="0" w:color="auto"/>
                <w:right w:val="none" w:sz="0" w:space="0" w:color="auto"/>
              </w:divBdr>
            </w:div>
            <w:div w:id="406849545">
              <w:marLeft w:val="0"/>
              <w:marRight w:val="0"/>
              <w:marTop w:val="0"/>
              <w:marBottom w:val="0"/>
              <w:divBdr>
                <w:top w:val="none" w:sz="0" w:space="0" w:color="auto"/>
                <w:left w:val="none" w:sz="0" w:space="0" w:color="auto"/>
                <w:bottom w:val="none" w:sz="0" w:space="0" w:color="auto"/>
                <w:right w:val="none" w:sz="0" w:space="0" w:color="auto"/>
              </w:divBdr>
            </w:div>
            <w:div w:id="1393894936">
              <w:marLeft w:val="0"/>
              <w:marRight w:val="0"/>
              <w:marTop w:val="0"/>
              <w:marBottom w:val="0"/>
              <w:divBdr>
                <w:top w:val="none" w:sz="0" w:space="0" w:color="auto"/>
                <w:left w:val="none" w:sz="0" w:space="0" w:color="auto"/>
                <w:bottom w:val="none" w:sz="0" w:space="0" w:color="auto"/>
                <w:right w:val="none" w:sz="0" w:space="0" w:color="auto"/>
              </w:divBdr>
            </w:div>
            <w:div w:id="2037926719">
              <w:marLeft w:val="0"/>
              <w:marRight w:val="0"/>
              <w:marTop w:val="0"/>
              <w:marBottom w:val="0"/>
              <w:divBdr>
                <w:top w:val="none" w:sz="0" w:space="0" w:color="auto"/>
                <w:left w:val="none" w:sz="0" w:space="0" w:color="auto"/>
                <w:bottom w:val="none" w:sz="0" w:space="0" w:color="auto"/>
                <w:right w:val="none" w:sz="0" w:space="0" w:color="auto"/>
              </w:divBdr>
            </w:div>
            <w:div w:id="1412579414">
              <w:marLeft w:val="0"/>
              <w:marRight w:val="0"/>
              <w:marTop w:val="0"/>
              <w:marBottom w:val="0"/>
              <w:divBdr>
                <w:top w:val="none" w:sz="0" w:space="0" w:color="auto"/>
                <w:left w:val="none" w:sz="0" w:space="0" w:color="auto"/>
                <w:bottom w:val="none" w:sz="0" w:space="0" w:color="auto"/>
                <w:right w:val="none" w:sz="0" w:space="0" w:color="auto"/>
              </w:divBdr>
            </w:div>
            <w:div w:id="9960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3862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554457">
      <w:bodyDiv w:val="1"/>
      <w:marLeft w:val="0"/>
      <w:marRight w:val="0"/>
      <w:marTop w:val="0"/>
      <w:marBottom w:val="0"/>
      <w:divBdr>
        <w:top w:val="none" w:sz="0" w:space="0" w:color="auto"/>
        <w:left w:val="none" w:sz="0" w:space="0" w:color="auto"/>
        <w:bottom w:val="none" w:sz="0" w:space="0" w:color="auto"/>
        <w:right w:val="none" w:sz="0" w:space="0" w:color="auto"/>
      </w:divBdr>
      <w:divsChild>
        <w:div w:id="1584491408">
          <w:marLeft w:val="0"/>
          <w:marRight w:val="0"/>
          <w:marTop w:val="0"/>
          <w:marBottom w:val="0"/>
          <w:divBdr>
            <w:top w:val="none" w:sz="0" w:space="0" w:color="auto"/>
            <w:left w:val="none" w:sz="0" w:space="0" w:color="auto"/>
            <w:bottom w:val="none" w:sz="0" w:space="0" w:color="auto"/>
            <w:right w:val="none" w:sz="0" w:space="0" w:color="auto"/>
          </w:divBdr>
          <w:divsChild>
            <w:div w:id="823090108">
              <w:marLeft w:val="0"/>
              <w:marRight w:val="0"/>
              <w:marTop w:val="0"/>
              <w:marBottom w:val="0"/>
              <w:divBdr>
                <w:top w:val="none" w:sz="0" w:space="0" w:color="auto"/>
                <w:left w:val="none" w:sz="0" w:space="0" w:color="auto"/>
                <w:bottom w:val="none" w:sz="0" w:space="0" w:color="auto"/>
                <w:right w:val="none" w:sz="0" w:space="0" w:color="auto"/>
              </w:divBdr>
            </w:div>
            <w:div w:id="1646356528">
              <w:marLeft w:val="0"/>
              <w:marRight w:val="0"/>
              <w:marTop w:val="0"/>
              <w:marBottom w:val="0"/>
              <w:divBdr>
                <w:top w:val="none" w:sz="0" w:space="0" w:color="auto"/>
                <w:left w:val="none" w:sz="0" w:space="0" w:color="auto"/>
                <w:bottom w:val="none" w:sz="0" w:space="0" w:color="auto"/>
                <w:right w:val="none" w:sz="0" w:space="0" w:color="auto"/>
              </w:divBdr>
            </w:div>
            <w:div w:id="234314963">
              <w:marLeft w:val="0"/>
              <w:marRight w:val="0"/>
              <w:marTop w:val="0"/>
              <w:marBottom w:val="0"/>
              <w:divBdr>
                <w:top w:val="none" w:sz="0" w:space="0" w:color="auto"/>
                <w:left w:val="none" w:sz="0" w:space="0" w:color="auto"/>
                <w:bottom w:val="none" w:sz="0" w:space="0" w:color="auto"/>
                <w:right w:val="none" w:sz="0" w:space="0" w:color="auto"/>
              </w:divBdr>
            </w:div>
            <w:div w:id="824396729">
              <w:marLeft w:val="0"/>
              <w:marRight w:val="0"/>
              <w:marTop w:val="0"/>
              <w:marBottom w:val="0"/>
              <w:divBdr>
                <w:top w:val="none" w:sz="0" w:space="0" w:color="auto"/>
                <w:left w:val="none" w:sz="0" w:space="0" w:color="auto"/>
                <w:bottom w:val="none" w:sz="0" w:space="0" w:color="auto"/>
                <w:right w:val="none" w:sz="0" w:space="0" w:color="auto"/>
              </w:divBdr>
            </w:div>
            <w:div w:id="459418647">
              <w:marLeft w:val="0"/>
              <w:marRight w:val="0"/>
              <w:marTop w:val="0"/>
              <w:marBottom w:val="0"/>
              <w:divBdr>
                <w:top w:val="none" w:sz="0" w:space="0" w:color="auto"/>
                <w:left w:val="none" w:sz="0" w:space="0" w:color="auto"/>
                <w:bottom w:val="none" w:sz="0" w:space="0" w:color="auto"/>
                <w:right w:val="none" w:sz="0" w:space="0" w:color="auto"/>
              </w:divBdr>
            </w:div>
            <w:div w:id="2120634832">
              <w:marLeft w:val="0"/>
              <w:marRight w:val="0"/>
              <w:marTop w:val="0"/>
              <w:marBottom w:val="0"/>
              <w:divBdr>
                <w:top w:val="none" w:sz="0" w:space="0" w:color="auto"/>
                <w:left w:val="none" w:sz="0" w:space="0" w:color="auto"/>
                <w:bottom w:val="none" w:sz="0" w:space="0" w:color="auto"/>
                <w:right w:val="none" w:sz="0" w:space="0" w:color="auto"/>
              </w:divBdr>
            </w:div>
            <w:div w:id="1143356019">
              <w:marLeft w:val="0"/>
              <w:marRight w:val="0"/>
              <w:marTop w:val="0"/>
              <w:marBottom w:val="0"/>
              <w:divBdr>
                <w:top w:val="none" w:sz="0" w:space="0" w:color="auto"/>
                <w:left w:val="none" w:sz="0" w:space="0" w:color="auto"/>
                <w:bottom w:val="none" w:sz="0" w:space="0" w:color="auto"/>
                <w:right w:val="none" w:sz="0" w:space="0" w:color="auto"/>
              </w:divBdr>
            </w:div>
            <w:div w:id="2005468218">
              <w:marLeft w:val="0"/>
              <w:marRight w:val="0"/>
              <w:marTop w:val="0"/>
              <w:marBottom w:val="0"/>
              <w:divBdr>
                <w:top w:val="none" w:sz="0" w:space="0" w:color="auto"/>
                <w:left w:val="none" w:sz="0" w:space="0" w:color="auto"/>
                <w:bottom w:val="none" w:sz="0" w:space="0" w:color="auto"/>
                <w:right w:val="none" w:sz="0" w:space="0" w:color="auto"/>
              </w:divBdr>
            </w:div>
            <w:div w:id="922954781">
              <w:marLeft w:val="0"/>
              <w:marRight w:val="0"/>
              <w:marTop w:val="0"/>
              <w:marBottom w:val="0"/>
              <w:divBdr>
                <w:top w:val="none" w:sz="0" w:space="0" w:color="auto"/>
                <w:left w:val="none" w:sz="0" w:space="0" w:color="auto"/>
                <w:bottom w:val="none" w:sz="0" w:space="0" w:color="auto"/>
                <w:right w:val="none" w:sz="0" w:space="0" w:color="auto"/>
              </w:divBdr>
            </w:div>
            <w:div w:id="1910994877">
              <w:marLeft w:val="0"/>
              <w:marRight w:val="0"/>
              <w:marTop w:val="0"/>
              <w:marBottom w:val="0"/>
              <w:divBdr>
                <w:top w:val="none" w:sz="0" w:space="0" w:color="auto"/>
                <w:left w:val="none" w:sz="0" w:space="0" w:color="auto"/>
                <w:bottom w:val="none" w:sz="0" w:space="0" w:color="auto"/>
                <w:right w:val="none" w:sz="0" w:space="0" w:color="auto"/>
              </w:divBdr>
            </w:div>
            <w:div w:id="1074548475">
              <w:marLeft w:val="0"/>
              <w:marRight w:val="0"/>
              <w:marTop w:val="0"/>
              <w:marBottom w:val="0"/>
              <w:divBdr>
                <w:top w:val="none" w:sz="0" w:space="0" w:color="auto"/>
                <w:left w:val="none" w:sz="0" w:space="0" w:color="auto"/>
                <w:bottom w:val="none" w:sz="0" w:space="0" w:color="auto"/>
                <w:right w:val="none" w:sz="0" w:space="0" w:color="auto"/>
              </w:divBdr>
            </w:div>
            <w:div w:id="391199466">
              <w:marLeft w:val="0"/>
              <w:marRight w:val="0"/>
              <w:marTop w:val="0"/>
              <w:marBottom w:val="0"/>
              <w:divBdr>
                <w:top w:val="none" w:sz="0" w:space="0" w:color="auto"/>
                <w:left w:val="none" w:sz="0" w:space="0" w:color="auto"/>
                <w:bottom w:val="none" w:sz="0" w:space="0" w:color="auto"/>
                <w:right w:val="none" w:sz="0" w:space="0" w:color="auto"/>
              </w:divBdr>
            </w:div>
            <w:div w:id="908810399">
              <w:marLeft w:val="0"/>
              <w:marRight w:val="0"/>
              <w:marTop w:val="0"/>
              <w:marBottom w:val="0"/>
              <w:divBdr>
                <w:top w:val="none" w:sz="0" w:space="0" w:color="auto"/>
                <w:left w:val="none" w:sz="0" w:space="0" w:color="auto"/>
                <w:bottom w:val="none" w:sz="0" w:space="0" w:color="auto"/>
                <w:right w:val="none" w:sz="0" w:space="0" w:color="auto"/>
              </w:divBdr>
            </w:div>
            <w:div w:id="2002272007">
              <w:marLeft w:val="0"/>
              <w:marRight w:val="0"/>
              <w:marTop w:val="0"/>
              <w:marBottom w:val="0"/>
              <w:divBdr>
                <w:top w:val="none" w:sz="0" w:space="0" w:color="auto"/>
                <w:left w:val="none" w:sz="0" w:space="0" w:color="auto"/>
                <w:bottom w:val="none" w:sz="0" w:space="0" w:color="auto"/>
                <w:right w:val="none" w:sz="0" w:space="0" w:color="auto"/>
              </w:divBdr>
            </w:div>
            <w:div w:id="23866145">
              <w:marLeft w:val="0"/>
              <w:marRight w:val="0"/>
              <w:marTop w:val="0"/>
              <w:marBottom w:val="0"/>
              <w:divBdr>
                <w:top w:val="none" w:sz="0" w:space="0" w:color="auto"/>
                <w:left w:val="none" w:sz="0" w:space="0" w:color="auto"/>
                <w:bottom w:val="none" w:sz="0" w:space="0" w:color="auto"/>
                <w:right w:val="none" w:sz="0" w:space="0" w:color="auto"/>
              </w:divBdr>
            </w:div>
            <w:div w:id="627472359">
              <w:marLeft w:val="0"/>
              <w:marRight w:val="0"/>
              <w:marTop w:val="0"/>
              <w:marBottom w:val="0"/>
              <w:divBdr>
                <w:top w:val="none" w:sz="0" w:space="0" w:color="auto"/>
                <w:left w:val="none" w:sz="0" w:space="0" w:color="auto"/>
                <w:bottom w:val="none" w:sz="0" w:space="0" w:color="auto"/>
                <w:right w:val="none" w:sz="0" w:space="0" w:color="auto"/>
              </w:divBdr>
            </w:div>
            <w:div w:id="302853153">
              <w:marLeft w:val="0"/>
              <w:marRight w:val="0"/>
              <w:marTop w:val="0"/>
              <w:marBottom w:val="0"/>
              <w:divBdr>
                <w:top w:val="none" w:sz="0" w:space="0" w:color="auto"/>
                <w:left w:val="none" w:sz="0" w:space="0" w:color="auto"/>
                <w:bottom w:val="none" w:sz="0" w:space="0" w:color="auto"/>
                <w:right w:val="none" w:sz="0" w:space="0" w:color="auto"/>
              </w:divBdr>
            </w:div>
            <w:div w:id="228923227">
              <w:marLeft w:val="0"/>
              <w:marRight w:val="0"/>
              <w:marTop w:val="0"/>
              <w:marBottom w:val="0"/>
              <w:divBdr>
                <w:top w:val="none" w:sz="0" w:space="0" w:color="auto"/>
                <w:left w:val="none" w:sz="0" w:space="0" w:color="auto"/>
                <w:bottom w:val="none" w:sz="0" w:space="0" w:color="auto"/>
                <w:right w:val="none" w:sz="0" w:space="0" w:color="auto"/>
              </w:divBdr>
            </w:div>
            <w:div w:id="336420950">
              <w:marLeft w:val="0"/>
              <w:marRight w:val="0"/>
              <w:marTop w:val="0"/>
              <w:marBottom w:val="0"/>
              <w:divBdr>
                <w:top w:val="none" w:sz="0" w:space="0" w:color="auto"/>
                <w:left w:val="none" w:sz="0" w:space="0" w:color="auto"/>
                <w:bottom w:val="none" w:sz="0" w:space="0" w:color="auto"/>
                <w:right w:val="none" w:sz="0" w:space="0" w:color="auto"/>
              </w:divBdr>
            </w:div>
            <w:div w:id="1901481535">
              <w:marLeft w:val="0"/>
              <w:marRight w:val="0"/>
              <w:marTop w:val="0"/>
              <w:marBottom w:val="0"/>
              <w:divBdr>
                <w:top w:val="none" w:sz="0" w:space="0" w:color="auto"/>
                <w:left w:val="none" w:sz="0" w:space="0" w:color="auto"/>
                <w:bottom w:val="none" w:sz="0" w:space="0" w:color="auto"/>
                <w:right w:val="none" w:sz="0" w:space="0" w:color="auto"/>
              </w:divBdr>
            </w:div>
            <w:div w:id="1963804197">
              <w:marLeft w:val="0"/>
              <w:marRight w:val="0"/>
              <w:marTop w:val="0"/>
              <w:marBottom w:val="0"/>
              <w:divBdr>
                <w:top w:val="none" w:sz="0" w:space="0" w:color="auto"/>
                <w:left w:val="none" w:sz="0" w:space="0" w:color="auto"/>
                <w:bottom w:val="none" w:sz="0" w:space="0" w:color="auto"/>
                <w:right w:val="none" w:sz="0" w:space="0" w:color="auto"/>
              </w:divBdr>
            </w:div>
            <w:div w:id="71320191">
              <w:marLeft w:val="0"/>
              <w:marRight w:val="0"/>
              <w:marTop w:val="0"/>
              <w:marBottom w:val="0"/>
              <w:divBdr>
                <w:top w:val="none" w:sz="0" w:space="0" w:color="auto"/>
                <w:left w:val="none" w:sz="0" w:space="0" w:color="auto"/>
                <w:bottom w:val="none" w:sz="0" w:space="0" w:color="auto"/>
                <w:right w:val="none" w:sz="0" w:space="0" w:color="auto"/>
              </w:divBdr>
            </w:div>
            <w:div w:id="189103360">
              <w:marLeft w:val="0"/>
              <w:marRight w:val="0"/>
              <w:marTop w:val="0"/>
              <w:marBottom w:val="0"/>
              <w:divBdr>
                <w:top w:val="none" w:sz="0" w:space="0" w:color="auto"/>
                <w:left w:val="none" w:sz="0" w:space="0" w:color="auto"/>
                <w:bottom w:val="none" w:sz="0" w:space="0" w:color="auto"/>
                <w:right w:val="none" w:sz="0" w:space="0" w:color="auto"/>
              </w:divBdr>
            </w:div>
            <w:div w:id="369644460">
              <w:marLeft w:val="0"/>
              <w:marRight w:val="0"/>
              <w:marTop w:val="0"/>
              <w:marBottom w:val="0"/>
              <w:divBdr>
                <w:top w:val="none" w:sz="0" w:space="0" w:color="auto"/>
                <w:left w:val="none" w:sz="0" w:space="0" w:color="auto"/>
                <w:bottom w:val="none" w:sz="0" w:space="0" w:color="auto"/>
                <w:right w:val="none" w:sz="0" w:space="0" w:color="auto"/>
              </w:divBdr>
            </w:div>
            <w:div w:id="471169982">
              <w:marLeft w:val="0"/>
              <w:marRight w:val="0"/>
              <w:marTop w:val="0"/>
              <w:marBottom w:val="0"/>
              <w:divBdr>
                <w:top w:val="none" w:sz="0" w:space="0" w:color="auto"/>
                <w:left w:val="none" w:sz="0" w:space="0" w:color="auto"/>
                <w:bottom w:val="none" w:sz="0" w:space="0" w:color="auto"/>
                <w:right w:val="none" w:sz="0" w:space="0" w:color="auto"/>
              </w:divBdr>
            </w:div>
            <w:div w:id="1240868913">
              <w:marLeft w:val="0"/>
              <w:marRight w:val="0"/>
              <w:marTop w:val="0"/>
              <w:marBottom w:val="0"/>
              <w:divBdr>
                <w:top w:val="none" w:sz="0" w:space="0" w:color="auto"/>
                <w:left w:val="none" w:sz="0" w:space="0" w:color="auto"/>
                <w:bottom w:val="none" w:sz="0" w:space="0" w:color="auto"/>
                <w:right w:val="none" w:sz="0" w:space="0" w:color="auto"/>
              </w:divBdr>
            </w:div>
            <w:div w:id="1825318502">
              <w:marLeft w:val="0"/>
              <w:marRight w:val="0"/>
              <w:marTop w:val="0"/>
              <w:marBottom w:val="0"/>
              <w:divBdr>
                <w:top w:val="none" w:sz="0" w:space="0" w:color="auto"/>
                <w:left w:val="none" w:sz="0" w:space="0" w:color="auto"/>
                <w:bottom w:val="none" w:sz="0" w:space="0" w:color="auto"/>
                <w:right w:val="none" w:sz="0" w:space="0" w:color="auto"/>
              </w:divBdr>
            </w:div>
            <w:div w:id="592127578">
              <w:marLeft w:val="0"/>
              <w:marRight w:val="0"/>
              <w:marTop w:val="0"/>
              <w:marBottom w:val="0"/>
              <w:divBdr>
                <w:top w:val="none" w:sz="0" w:space="0" w:color="auto"/>
                <w:left w:val="none" w:sz="0" w:space="0" w:color="auto"/>
                <w:bottom w:val="none" w:sz="0" w:space="0" w:color="auto"/>
                <w:right w:val="none" w:sz="0" w:space="0" w:color="auto"/>
              </w:divBdr>
            </w:div>
            <w:div w:id="1578202094">
              <w:marLeft w:val="0"/>
              <w:marRight w:val="0"/>
              <w:marTop w:val="0"/>
              <w:marBottom w:val="0"/>
              <w:divBdr>
                <w:top w:val="none" w:sz="0" w:space="0" w:color="auto"/>
                <w:left w:val="none" w:sz="0" w:space="0" w:color="auto"/>
                <w:bottom w:val="none" w:sz="0" w:space="0" w:color="auto"/>
                <w:right w:val="none" w:sz="0" w:space="0" w:color="auto"/>
              </w:divBdr>
            </w:div>
            <w:div w:id="324672570">
              <w:marLeft w:val="0"/>
              <w:marRight w:val="0"/>
              <w:marTop w:val="0"/>
              <w:marBottom w:val="0"/>
              <w:divBdr>
                <w:top w:val="none" w:sz="0" w:space="0" w:color="auto"/>
                <w:left w:val="none" w:sz="0" w:space="0" w:color="auto"/>
                <w:bottom w:val="none" w:sz="0" w:space="0" w:color="auto"/>
                <w:right w:val="none" w:sz="0" w:space="0" w:color="auto"/>
              </w:divBdr>
            </w:div>
            <w:div w:id="1898778665">
              <w:marLeft w:val="0"/>
              <w:marRight w:val="0"/>
              <w:marTop w:val="0"/>
              <w:marBottom w:val="0"/>
              <w:divBdr>
                <w:top w:val="none" w:sz="0" w:space="0" w:color="auto"/>
                <w:left w:val="none" w:sz="0" w:space="0" w:color="auto"/>
                <w:bottom w:val="none" w:sz="0" w:space="0" w:color="auto"/>
                <w:right w:val="none" w:sz="0" w:space="0" w:color="auto"/>
              </w:divBdr>
            </w:div>
            <w:div w:id="2047287120">
              <w:marLeft w:val="0"/>
              <w:marRight w:val="0"/>
              <w:marTop w:val="0"/>
              <w:marBottom w:val="0"/>
              <w:divBdr>
                <w:top w:val="none" w:sz="0" w:space="0" w:color="auto"/>
                <w:left w:val="none" w:sz="0" w:space="0" w:color="auto"/>
                <w:bottom w:val="none" w:sz="0" w:space="0" w:color="auto"/>
                <w:right w:val="none" w:sz="0" w:space="0" w:color="auto"/>
              </w:divBdr>
            </w:div>
            <w:div w:id="1512841538">
              <w:marLeft w:val="0"/>
              <w:marRight w:val="0"/>
              <w:marTop w:val="0"/>
              <w:marBottom w:val="0"/>
              <w:divBdr>
                <w:top w:val="none" w:sz="0" w:space="0" w:color="auto"/>
                <w:left w:val="none" w:sz="0" w:space="0" w:color="auto"/>
                <w:bottom w:val="none" w:sz="0" w:space="0" w:color="auto"/>
                <w:right w:val="none" w:sz="0" w:space="0" w:color="auto"/>
              </w:divBdr>
            </w:div>
            <w:div w:id="1995991045">
              <w:marLeft w:val="0"/>
              <w:marRight w:val="0"/>
              <w:marTop w:val="0"/>
              <w:marBottom w:val="0"/>
              <w:divBdr>
                <w:top w:val="none" w:sz="0" w:space="0" w:color="auto"/>
                <w:left w:val="none" w:sz="0" w:space="0" w:color="auto"/>
                <w:bottom w:val="none" w:sz="0" w:space="0" w:color="auto"/>
                <w:right w:val="none" w:sz="0" w:space="0" w:color="auto"/>
              </w:divBdr>
            </w:div>
            <w:div w:id="860431806">
              <w:marLeft w:val="0"/>
              <w:marRight w:val="0"/>
              <w:marTop w:val="0"/>
              <w:marBottom w:val="0"/>
              <w:divBdr>
                <w:top w:val="none" w:sz="0" w:space="0" w:color="auto"/>
                <w:left w:val="none" w:sz="0" w:space="0" w:color="auto"/>
                <w:bottom w:val="none" w:sz="0" w:space="0" w:color="auto"/>
                <w:right w:val="none" w:sz="0" w:space="0" w:color="auto"/>
              </w:divBdr>
            </w:div>
            <w:div w:id="15622623">
              <w:marLeft w:val="0"/>
              <w:marRight w:val="0"/>
              <w:marTop w:val="0"/>
              <w:marBottom w:val="0"/>
              <w:divBdr>
                <w:top w:val="none" w:sz="0" w:space="0" w:color="auto"/>
                <w:left w:val="none" w:sz="0" w:space="0" w:color="auto"/>
                <w:bottom w:val="none" w:sz="0" w:space="0" w:color="auto"/>
                <w:right w:val="none" w:sz="0" w:space="0" w:color="auto"/>
              </w:divBdr>
            </w:div>
            <w:div w:id="1040130216">
              <w:marLeft w:val="0"/>
              <w:marRight w:val="0"/>
              <w:marTop w:val="0"/>
              <w:marBottom w:val="0"/>
              <w:divBdr>
                <w:top w:val="none" w:sz="0" w:space="0" w:color="auto"/>
                <w:left w:val="none" w:sz="0" w:space="0" w:color="auto"/>
                <w:bottom w:val="none" w:sz="0" w:space="0" w:color="auto"/>
                <w:right w:val="none" w:sz="0" w:space="0" w:color="auto"/>
              </w:divBdr>
            </w:div>
            <w:div w:id="1466464621">
              <w:marLeft w:val="0"/>
              <w:marRight w:val="0"/>
              <w:marTop w:val="0"/>
              <w:marBottom w:val="0"/>
              <w:divBdr>
                <w:top w:val="none" w:sz="0" w:space="0" w:color="auto"/>
                <w:left w:val="none" w:sz="0" w:space="0" w:color="auto"/>
                <w:bottom w:val="none" w:sz="0" w:space="0" w:color="auto"/>
                <w:right w:val="none" w:sz="0" w:space="0" w:color="auto"/>
              </w:divBdr>
            </w:div>
            <w:div w:id="1679962655">
              <w:marLeft w:val="0"/>
              <w:marRight w:val="0"/>
              <w:marTop w:val="0"/>
              <w:marBottom w:val="0"/>
              <w:divBdr>
                <w:top w:val="none" w:sz="0" w:space="0" w:color="auto"/>
                <w:left w:val="none" w:sz="0" w:space="0" w:color="auto"/>
                <w:bottom w:val="none" w:sz="0" w:space="0" w:color="auto"/>
                <w:right w:val="none" w:sz="0" w:space="0" w:color="auto"/>
              </w:divBdr>
            </w:div>
            <w:div w:id="1945770451">
              <w:marLeft w:val="0"/>
              <w:marRight w:val="0"/>
              <w:marTop w:val="0"/>
              <w:marBottom w:val="0"/>
              <w:divBdr>
                <w:top w:val="none" w:sz="0" w:space="0" w:color="auto"/>
                <w:left w:val="none" w:sz="0" w:space="0" w:color="auto"/>
                <w:bottom w:val="none" w:sz="0" w:space="0" w:color="auto"/>
                <w:right w:val="none" w:sz="0" w:space="0" w:color="auto"/>
              </w:divBdr>
            </w:div>
            <w:div w:id="807627734">
              <w:marLeft w:val="0"/>
              <w:marRight w:val="0"/>
              <w:marTop w:val="0"/>
              <w:marBottom w:val="0"/>
              <w:divBdr>
                <w:top w:val="none" w:sz="0" w:space="0" w:color="auto"/>
                <w:left w:val="none" w:sz="0" w:space="0" w:color="auto"/>
                <w:bottom w:val="none" w:sz="0" w:space="0" w:color="auto"/>
                <w:right w:val="none" w:sz="0" w:space="0" w:color="auto"/>
              </w:divBdr>
            </w:div>
            <w:div w:id="354429853">
              <w:marLeft w:val="0"/>
              <w:marRight w:val="0"/>
              <w:marTop w:val="0"/>
              <w:marBottom w:val="0"/>
              <w:divBdr>
                <w:top w:val="none" w:sz="0" w:space="0" w:color="auto"/>
                <w:left w:val="none" w:sz="0" w:space="0" w:color="auto"/>
                <w:bottom w:val="none" w:sz="0" w:space="0" w:color="auto"/>
                <w:right w:val="none" w:sz="0" w:space="0" w:color="auto"/>
              </w:divBdr>
            </w:div>
            <w:div w:id="830366476">
              <w:marLeft w:val="0"/>
              <w:marRight w:val="0"/>
              <w:marTop w:val="0"/>
              <w:marBottom w:val="0"/>
              <w:divBdr>
                <w:top w:val="none" w:sz="0" w:space="0" w:color="auto"/>
                <w:left w:val="none" w:sz="0" w:space="0" w:color="auto"/>
                <w:bottom w:val="none" w:sz="0" w:space="0" w:color="auto"/>
                <w:right w:val="none" w:sz="0" w:space="0" w:color="auto"/>
              </w:divBdr>
            </w:div>
            <w:div w:id="1439988350">
              <w:marLeft w:val="0"/>
              <w:marRight w:val="0"/>
              <w:marTop w:val="0"/>
              <w:marBottom w:val="0"/>
              <w:divBdr>
                <w:top w:val="none" w:sz="0" w:space="0" w:color="auto"/>
                <w:left w:val="none" w:sz="0" w:space="0" w:color="auto"/>
                <w:bottom w:val="none" w:sz="0" w:space="0" w:color="auto"/>
                <w:right w:val="none" w:sz="0" w:space="0" w:color="auto"/>
              </w:divBdr>
            </w:div>
            <w:div w:id="19118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501007">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711128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386985">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6404124">
      <w:bodyDiv w:val="1"/>
      <w:marLeft w:val="0"/>
      <w:marRight w:val="0"/>
      <w:marTop w:val="0"/>
      <w:marBottom w:val="0"/>
      <w:divBdr>
        <w:top w:val="none" w:sz="0" w:space="0" w:color="auto"/>
        <w:left w:val="none" w:sz="0" w:space="0" w:color="auto"/>
        <w:bottom w:val="none" w:sz="0" w:space="0" w:color="auto"/>
        <w:right w:val="none" w:sz="0" w:space="0" w:color="auto"/>
      </w:divBdr>
      <w:divsChild>
        <w:div w:id="1121075333">
          <w:marLeft w:val="0"/>
          <w:marRight w:val="0"/>
          <w:marTop w:val="0"/>
          <w:marBottom w:val="0"/>
          <w:divBdr>
            <w:top w:val="none" w:sz="0" w:space="0" w:color="auto"/>
            <w:left w:val="none" w:sz="0" w:space="0" w:color="auto"/>
            <w:bottom w:val="none" w:sz="0" w:space="0" w:color="auto"/>
            <w:right w:val="none" w:sz="0" w:space="0" w:color="auto"/>
          </w:divBdr>
        </w:div>
        <w:div w:id="1338994274">
          <w:marLeft w:val="0"/>
          <w:marRight w:val="0"/>
          <w:marTop w:val="0"/>
          <w:marBottom w:val="0"/>
          <w:divBdr>
            <w:top w:val="none" w:sz="0" w:space="0" w:color="auto"/>
            <w:left w:val="none" w:sz="0" w:space="0" w:color="auto"/>
            <w:bottom w:val="none" w:sz="0" w:space="0" w:color="auto"/>
            <w:right w:val="none" w:sz="0" w:space="0" w:color="auto"/>
          </w:divBdr>
        </w:div>
        <w:div w:id="1551697028">
          <w:marLeft w:val="0"/>
          <w:marRight w:val="0"/>
          <w:marTop w:val="0"/>
          <w:marBottom w:val="0"/>
          <w:divBdr>
            <w:top w:val="none" w:sz="0" w:space="0" w:color="auto"/>
            <w:left w:val="none" w:sz="0" w:space="0" w:color="auto"/>
            <w:bottom w:val="none" w:sz="0" w:space="0" w:color="auto"/>
            <w:right w:val="none" w:sz="0" w:space="0" w:color="auto"/>
          </w:divBdr>
        </w:div>
        <w:div w:id="1104881087">
          <w:marLeft w:val="0"/>
          <w:marRight w:val="0"/>
          <w:marTop w:val="0"/>
          <w:marBottom w:val="0"/>
          <w:divBdr>
            <w:top w:val="none" w:sz="0" w:space="0" w:color="auto"/>
            <w:left w:val="none" w:sz="0" w:space="0" w:color="auto"/>
            <w:bottom w:val="none" w:sz="0" w:space="0" w:color="auto"/>
            <w:right w:val="none" w:sz="0" w:space="0" w:color="auto"/>
          </w:divBdr>
        </w:div>
      </w:divsChild>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973504">
      <w:bodyDiv w:val="1"/>
      <w:marLeft w:val="0"/>
      <w:marRight w:val="0"/>
      <w:marTop w:val="0"/>
      <w:marBottom w:val="0"/>
      <w:divBdr>
        <w:top w:val="none" w:sz="0" w:space="0" w:color="auto"/>
        <w:left w:val="none" w:sz="0" w:space="0" w:color="auto"/>
        <w:bottom w:val="none" w:sz="0" w:space="0" w:color="auto"/>
        <w:right w:val="none" w:sz="0" w:space="0" w:color="auto"/>
      </w:divBdr>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9365773">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93246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906258">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090252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7854085">
      <w:bodyDiv w:val="1"/>
      <w:marLeft w:val="0"/>
      <w:marRight w:val="0"/>
      <w:marTop w:val="0"/>
      <w:marBottom w:val="0"/>
      <w:divBdr>
        <w:top w:val="none" w:sz="0" w:space="0" w:color="auto"/>
        <w:left w:val="none" w:sz="0" w:space="0" w:color="auto"/>
        <w:bottom w:val="none" w:sz="0" w:space="0" w:color="auto"/>
        <w:right w:val="none" w:sz="0" w:space="0" w:color="auto"/>
      </w:divBdr>
    </w:div>
    <w:div w:id="1290235688">
      <w:bodyDiv w:val="1"/>
      <w:marLeft w:val="0"/>
      <w:marRight w:val="0"/>
      <w:marTop w:val="0"/>
      <w:marBottom w:val="0"/>
      <w:divBdr>
        <w:top w:val="none" w:sz="0" w:space="0" w:color="auto"/>
        <w:left w:val="none" w:sz="0" w:space="0" w:color="auto"/>
        <w:bottom w:val="none" w:sz="0" w:space="0" w:color="auto"/>
        <w:right w:val="none" w:sz="0" w:space="0" w:color="auto"/>
      </w:divBdr>
      <w:divsChild>
        <w:div w:id="978804431">
          <w:marLeft w:val="0"/>
          <w:marRight w:val="0"/>
          <w:marTop w:val="0"/>
          <w:marBottom w:val="0"/>
          <w:divBdr>
            <w:top w:val="none" w:sz="0" w:space="0" w:color="auto"/>
            <w:left w:val="none" w:sz="0" w:space="0" w:color="auto"/>
            <w:bottom w:val="none" w:sz="0" w:space="0" w:color="auto"/>
            <w:right w:val="none" w:sz="0" w:space="0" w:color="auto"/>
          </w:divBdr>
          <w:divsChild>
            <w:div w:id="1481385333">
              <w:marLeft w:val="0"/>
              <w:marRight w:val="0"/>
              <w:marTop w:val="0"/>
              <w:marBottom w:val="0"/>
              <w:divBdr>
                <w:top w:val="none" w:sz="0" w:space="0" w:color="auto"/>
                <w:left w:val="none" w:sz="0" w:space="0" w:color="auto"/>
                <w:bottom w:val="none" w:sz="0" w:space="0" w:color="auto"/>
                <w:right w:val="none" w:sz="0" w:space="0" w:color="auto"/>
              </w:divBdr>
            </w:div>
            <w:div w:id="297422981">
              <w:marLeft w:val="0"/>
              <w:marRight w:val="0"/>
              <w:marTop w:val="0"/>
              <w:marBottom w:val="0"/>
              <w:divBdr>
                <w:top w:val="none" w:sz="0" w:space="0" w:color="auto"/>
                <w:left w:val="none" w:sz="0" w:space="0" w:color="auto"/>
                <w:bottom w:val="none" w:sz="0" w:space="0" w:color="auto"/>
                <w:right w:val="none" w:sz="0" w:space="0" w:color="auto"/>
              </w:divBdr>
            </w:div>
            <w:div w:id="276565299">
              <w:marLeft w:val="0"/>
              <w:marRight w:val="0"/>
              <w:marTop w:val="0"/>
              <w:marBottom w:val="0"/>
              <w:divBdr>
                <w:top w:val="none" w:sz="0" w:space="0" w:color="auto"/>
                <w:left w:val="none" w:sz="0" w:space="0" w:color="auto"/>
                <w:bottom w:val="none" w:sz="0" w:space="0" w:color="auto"/>
                <w:right w:val="none" w:sz="0" w:space="0" w:color="auto"/>
              </w:divBdr>
            </w:div>
            <w:div w:id="2062634605">
              <w:marLeft w:val="0"/>
              <w:marRight w:val="0"/>
              <w:marTop w:val="0"/>
              <w:marBottom w:val="0"/>
              <w:divBdr>
                <w:top w:val="none" w:sz="0" w:space="0" w:color="auto"/>
                <w:left w:val="none" w:sz="0" w:space="0" w:color="auto"/>
                <w:bottom w:val="none" w:sz="0" w:space="0" w:color="auto"/>
                <w:right w:val="none" w:sz="0" w:space="0" w:color="auto"/>
              </w:divBdr>
            </w:div>
            <w:div w:id="13199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31854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677389">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726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81948578">
      <w:bodyDiv w:val="1"/>
      <w:marLeft w:val="0"/>
      <w:marRight w:val="0"/>
      <w:marTop w:val="0"/>
      <w:marBottom w:val="0"/>
      <w:divBdr>
        <w:top w:val="none" w:sz="0" w:space="0" w:color="auto"/>
        <w:left w:val="none" w:sz="0" w:space="0" w:color="auto"/>
        <w:bottom w:val="none" w:sz="0" w:space="0" w:color="auto"/>
        <w:right w:val="none" w:sz="0" w:space="0" w:color="auto"/>
      </w:divBdr>
    </w:div>
    <w:div w:id="17882812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33134290">
      <w:bodyDiv w:val="1"/>
      <w:marLeft w:val="0"/>
      <w:marRight w:val="0"/>
      <w:marTop w:val="0"/>
      <w:marBottom w:val="0"/>
      <w:divBdr>
        <w:top w:val="none" w:sz="0" w:space="0" w:color="auto"/>
        <w:left w:val="none" w:sz="0" w:space="0" w:color="auto"/>
        <w:bottom w:val="none" w:sz="0" w:space="0" w:color="auto"/>
        <w:right w:val="none" w:sz="0" w:space="0" w:color="auto"/>
      </w:divBdr>
      <w:divsChild>
        <w:div w:id="704796247">
          <w:marLeft w:val="0"/>
          <w:marRight w:val="0"/>
          <w:marTop w:val="0"/>
          <w:marBottom w:val="0"/>
          <w:divBdr>
            <w:top w:val="none" w:sz="0" w:space="0" w:color="auto"/>
            <w:left w:val="none" w:sz="0" w:space="0" w:color="auto"/>
            <w:bottom w:val="none" w:sz="0" w:space="0" w:color="auto"/>
            <w:right w:val="none" w:sz="0" w:space="0" w:color="auto"/>
          </w:divBdr>
          <w:divsChild>
            <w:div w:id="1137721715">
              <w:marLeft w:val="0"/>
              <w:marRight w:val="0"/>
              <w:marTop w:val="0"/>
              <w:marBottom w:val="0"/>
              <w:divBdr>
                <w:top w:val="none" w:sz="0" w:space="0" w:color="auto"/>
                <w:left w:val="none" w:sz="0" w:space="0" w:color="auto"/>
                <w:bottom w:val="none" w:sz="0" w:space="0" w:color="auto"/>
                <w:right w:val="none" w:sz="0" w:space="0" w:color="auto"/>
              </w:divBdr>
            </w:div>
            <w:div w:id="1804927261">
              <w:marLeft w:val="0"/>
              <w:marRight w:val="0"/>
              <w:marTop w:val="0"/>
              <w:marBottom w:val="0"/>
              <w:divBdr>
                <w:top w:val="none" w:sz="0" w:space="0" w:color="auto"/>
                <w:left w:val="none" w:sz="0" w:space="0" w:color="auto"/>
                <w:bottom w:val="none" w:sz="0" w:space="0" w:color="auto"/>
                <w:right w:val="none" w:sz="0" w:space="0" w:color="auto"/>
              </w:divBdr>
            </w:div>
            <w:div w:id="1125082377">
              <w:marLeft w:val="0"/>
              <w:marRight w:val="0"/>
              <w:marTop w:val="0"/>
              <w:marBottom w:val="0"/>
              <w:divBdr>
                <w:top w:val="none" w:sz="0" w:space="0" w:color="auto"/>
                <w:left w:val="none" w:sz="0" w:space="0" w:color="auto"/>
                <w:bottom w:val="none" w:sz="0" w:space="0" w:color="auto"/>
                <w:right w:val="none" w:sz="0" w:space="0" w:color="auto"/>
              </w:divBdr>
            </w:div>
            <w:div w:id="572085647">
              <w:marLeft w:val="0"/>
              <w:marRight w:val="0"/>
              <w:marTop w:val="0"/>
              <w:marBottom w:val="0"/>
              <w:divBdr>
                <w:top w:val="none" w:sz="0" w:space="0" w:color="auto"/>
                <w:left w:val="none" w:sz="0" w:space="0" w:color="auto"/>
                <w:bottom w:val="none" w:sz="0" w:space="0" w:color="auto"/>
                <w:right w:val="none" w:sz="0" w:space="0" w:color="auto"/>
              </w:divBdr>
            </w:div>
            <w:div w:id="18942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38675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0650211">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3994692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325627">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562776">
      <w:bodyDiv w:val="1"/>
      <w:marLeft w:val="0"/>
      <w:marRight w:val="0"/>
      <w:marTop w:val="0"/>
      <w:marBottom w:val="0"/>
      <w:divBdr>
        <w:top w:val="none" w:sz="0" w:space="0" w:color="auto"/>
        <w:left w:val="none" w:sz="0" w:space="0" w:color="auto"/>
        <w:bottom w:val="none" w:sz="0" w:space="0" w:color="auto"/>
        <w:right w:val="none" w:sz="0" w:space="0" w:color="auto"/>
      </w:divBdr>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448019">
      <w:bodyDiv w:val="1"/>
      <w:marLeft w:val="0"/>
      <w:marRight w:val="0"/>
      <w:marTop w:val="0"/>
      <w:marBottom w:val="0"/>
      <w:divBdr>
        <w:top w:val="none" w:sz="0" w:space="0" w:color="auto"/>
        <w:left w:val="none" w:sz="0" w:space="0" w:color="auto"/>
        <w:bottom w:val="none" w:sz="0" w:space="0" w:color="auto"/>
        <w:right w:val="none" w:sz="0" w:space="0" w:color="auto"/>
      </w:divBdr>
    </w:div>
    <w:div w:id="2036956662">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083507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07137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DA436-850A-4D6E-9DDF-981AE1D6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46</Pages>
  <Words>9623</Words>
  <Characters>52932</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2023-09-21T18:33:00Z</cp:lastPrinted>
  <dcterms:created xsi:type="dcterms:W3CDTF">2023-09-14T15:14:00Z</dcterms:created>
  <dcterms:modified xsi:type="dcterms:W3CDTF">2023-09-21T18:33:00Z</dcterms:modified>
</cp:coreProperties>
</file>