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C949FBC" w:rsidR="00662C69" w:rsidRPr="00A13890" w:rsidRDefault="009B11D6" w:rsidP="00B31E90">
      <w:pPr>
        <w:tabs>
          <w:tab w:val="left" w:pos="3465"/>
        </w:tabs>
        <w:spacing w:line="360" w:lineRule="auto"/>
        <w:jc w:val="both"/>
        <w:rPr>
          <w:rFonts w:ascii="Palatino Linotype" w:hAnsi="Palatino Linotype"/>
          <w:color w:val="000000" w:themeColor="text1"/>
        </w:rPr>
      </w:pPr>
      <w:r w:rsidRPr="00A13890">
        <w:rPr>
          <w:rFonts w:ascii="Palatino Linotype" w:hAnsi="Palatino Linotype"/>
          <w:color w:val="000000" w:themeColor="text1"/>
        </w:rPr>
        <w:t>R</w:t>
      </w:r>
      <w:r w:rsidR="00662C69" w:rsidRPr="00A1389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13890">
        <w:rPr>
          <w:rFonts w:ascii="Palatino Linotype" w:hAnsi="Palatino Linotype"/>
          <w:color w:val="000000" w:themeColor="text1"/>
        </w:rPr>
        <w:t>icipios, con</w:t>
      </w:r>
      <w:r w:rsidR="00662C69" w:rsidRPr="00A13890">
        <w:rPr>
          <w:rFonts w:ascii="Palatino Linotype" w:hAnsi="Palatino Linotype"/>
          <w:color w:val="000000" w:themeColor="text1"/>
        </w:rPr>
        <w:t xml:space="preserve"> </w:t>
      </w:r>
      <w:r w:rsidR="00485DB6" w:rsidRPr="00A13890">
        <w:rPr>
          <w:rFonts w:ascii="Palatino Linotype" w:hAnsi="Palatino Linotype"/>
          <w:color w:val="000000" w:themeColor="text1"/>
        </w:rPr>
        <w:t xml:space="preserve">domicilio </w:t>
      </w:r>
      <w:r w:rsidR="00662C69" w:rsidRPr="00A13890">
        <w:rPr>
          <w:rFonts w:ascii="Palatino Linotype" w:hAnsi="Palatino Linotype"/>
          <w:color w:val="000000" w:themeColor="text1"/>
        </w:rPr>
        <w:t xml:space="preserve">en Metepec, Estado de México; de </w:t>
      </w:r>
      <w:r w:rsidR="00246D06" w:rsidRPr="00A13890">
        <w:rPr>
          <w:rFonts w:ascii="Palatino Linotype" w:hAnsi="Palatino Linotype"/>
          <w:color w:val="000000" w:themeColor="text1"/>
        </w:rPr>
        <w:t>cuatro (04) de mayo</w:t>
      </w:r>
      <w:r w:rsidR="00360789" w:rsidRPr="00A13890">
        <w:rPr>
          <w:rFonts w:ascii="Palatino Linotype" w:hAnsi="Palatino Linotype"/>
          <w:color w:val="000000" w:themeColor="text1"/>
        </w:rPr>
        <w:t xml:space="preserve"> </w:t>
      </w:r>
      <w:r w:rsidR="00507D4A" w:rsidRPr="00A13890">
        <w:rPr>
          <w:rFonts w:ascii="Palatino Linotype" w:hAnsi="Palatino Linotype"/>
          <w:color w:val="000000" w:themeColor="text1"/>
        </w:rPr>
        <w:t>de dos mil veintitrés</w:t>
      </w:r>
      <w:r w:rsidR="00662C69" w:rsidRPr="00A13890">
        <w:rPr>
          <w:rFonts w:ascii="Palatino Linotype" w:hAnsi="Palatino Linotype"/>
          <w:color w:val="000000" w:themeColor="text1"/>
        </w:rPr>
        <w:t>.</w:t>
      </w:r>
    </w:p>
    <w:p w14:paraId="1181C59D" w14:textId="77777777" w:rsidR="00B31E90" w:rsidRPr="00A13890" w:rsidRDefault="00B31E90" w:rsidP="00B31E90">
      <w:pPr>
        <w:tabs>
          <w:tab w:val="left" w:pos="3465"/>
        </w:tabs>
        <w:spacing w:line="360" w:lineRule="auto"/>
        <w:jc w:val="both"/>
        <w:rPr>
          <w:rFonts w:ascii="Palatino Linotype" w:hAnsi="Palatino Linotype"/>
          <w:color w:val="000000" w:themeColor="text1"/>
        </w:rPr>
      </w:pPr>
    </w:p>
    <w:p w14:paraId="04F87235" w14:textId="03CED9D6" w:rsidR="005F0007" w:rsidRPr="00A13890" w:rsidRDefault="00662C69" w:rsidP="00B31E90">
      <w:pPr>
        <w:spacing w:line="360" w:lineRule="auto"/>
        <w:jc w:val="both"/>
        <w:rPr>
          <w:rFonts w:ascii="Palatino Linotype" w:eastAsia="Times New Roman" w:hAnsi="Palatino Linotype" w:cs="Times New Roman"/>
          <w:color w:val="000000" w:themeColor="text1"/>
        </w:rPr>
      </w:pPr>
      <w:r w:rsidRPr="00A13890">
        <w:rPr>
          <w:rFonts w:ascii="Palatino Linotype" w:hAnsi="Palatino Linotype"/>
          <w:b/>
          <w:color w:val="000000" w:themeColor="text1"/>
        </w:rPr>
        <w:t>VISTO</w:t>
      </w:r>
      <w:r w:rsidRPr="00A13890">
        <w:rPr>
          <w:rFonts w:ascii="Palatino Linotype" w:hAnsi="Palatino Linotype"/>
          <w:color w:val="000000" w:themeColor="text1"/>
        </w:rPr>
        <w:t xml:space="preserve"> </w:t>
      </w:r>
      <w:r w:rsidR="00F25B61" w:rsidRPr="00A13890">
        <w:rPr>
          <w:rFonts w:ascii="Palatino Linotype" w:hAnsi="Palatino Linotype"/>
          <w:color w:val="000000" w:themeColor="text1"/>
        </w:rPr>
        <w:t>el</w:t>
      </w:r>
      <w:r w:rsidRPr="00A13890">
        <w:rPr>
          <w:rFonts w:ascii="Palatino Linotype" w:hAnsi="Palatino Linotype"/>
          <w:color w:val="000000" w:themeColor="text1"/>
        </w:rPr>
        <w:t xml:space="preserve"> expediente electrónico for</w:t>
      </w:r>
      <w:r w:rsidR="00D37494" w:rsidRPr="00A13890">
        <w:rPr>
          <w:rFonts w:ascii="Palatino Linotype" w:hAnsi="Palatino Linotype"/>
          <w:color w:val="000000" w:themeColor="text1"/>
        </w:rPr>
        <w:t>mado con motivo del</w:t>
      </w:r>
      <w:r w:rsidRPr="00A13890">
        <w:rPr>
          <w:rFonts w:ascii="Palatino Linotype" w:hAnsi="Palatino Linotype"/>
          <w:color w:val="000000" w:themeColor="text1"/>
        </w:rPr>
        <w:t xml:space="preserve"> recurso de revisión </w:t>
      </w:r>
      <w:bookmarkStart w:id="0" w:name="_GoBack"/>
      <w:r w:rsidR="00246D06" w:rsidRPr="00A13890">
        <w:rPr>
          <w:rFonts w:ascii="Palatino Linotype" w:hAnsi="Palatino Linotype"/>
          <w:b/>
          <w:bCs/>
          <w:color w:val="000000" w:themeColor="text1"/>
        </w:rPr>
        <w:t>01823</w:t>
      </w:r>
      <w:bookmarkEnd w:id="0"/>
      <w:r w:rsidR="00246D06" w:rsidRPr="00A13890">
        <w:rPr>
          <w:rFonts w:ascii="Palatino Linotype" w:hAnsi="Palatino Linotype"/>
          <w:b/>
          <w:bCs/>
          <w:color w:val="000000" w:themeColor="text1"/>
        </w:rPr>
        <w:t>/INFOEM/IP/RR/2023</w:t>
      </w:r>
      <w:r w:rsidR="005F1362" w:rsidRPr="00A13890">
        <w:rPr>
          <w:rFonts w:ascii="Palatino Linotype" w:eastAsia="Times New Roman" w:hAnsi="Palatino Linotype" w:cs="Arial"/>
          <w:bCs/>
          <w:color w:val="000000" w:themeColor="text1"/>
        </w:rPr>
        <w:t xml:space="preserve">, </w:t>
      </w:r>
      <w:r w:rsidR="006B31E7" w:rsidRPr="00A13890">
        <w:rPr>
          <w:rFonts w:ascii="Palatino Linotype" w:eastAsia="Times New Roman" w:hAnsi="Palatino Linotype" w:cs="Times New Roman"/>
          <w:color w:val="000000" w:themeColor="text1"/>
        </w:rPr>
        <w:t>interpuesto</w:t>
      </w:r>
      <w:r w:rsidR="006F5F55" w:rsidRPr="00A13890">
        <w:rPr>
          <w:rFonts w:ascii="Palatino Linotype" w:eastAsia="Times New Roman" w:hAnsi="Palatino Linotype" w:cs="Times New Roman"/>
          <w:color w:val="000000" w:themeColor="text1"/>
        </w:rPr>
        <w:t xml:space="preserve"> por </w:t>
      </w:r>
      <w:r w:rsidR="00246D06" w:rsidRPr="00A13890">
        <w:rPr>
          <w:rFonts w:ascii="Palatino Linotype" w:eastAsia="Times New Roman" w:hAnsi="Palatino Linotype" w:cs="Times New Roman"/>
          <w:bCs/>
          <w:color w:val="000000" w:themeColor="text1"/>
        </w:rPr>
        <w:t>una o un usuario del Sistema de Acceso a la Información Mexiquense (SAIMEX), quien no señaló ningún nombre, seudónimo o carácter para ser identificado, por lo que en lo sucesivo se le denominará como</w:t>
      </w:r>
      <w:r w:rsidR="00246D06" w:rsidRPr="00A13890">
        <w:rPr>
          <w:rFonts w:ascii="Palatino Linotype" w:eastAsia="Times New Roman" w:hAnsi="Palatino Linotype" w:cs="Times New Roman"/>
          <w:color w:val="000000" w:themeColor="text1"/>
        </w:rPr>
        <w:t xml:space="preserve"> </w:t>
      </w:r>
      <w:r w:rsidR="00246D06" w:rsidRPr="00A13890">
        <w:rPr>
          <w:rFonts w:ascii="Palatino Linotype" w:eastAsia="Times New Roman" w:hAnsi="Palatino Linotype" w:cs="Times New Roman"/>
          <w:b/>
          <w:color w:val="000000" w:themeColor="text1"/>
        </w:rPr>
        <w:t>EL</w:t>
      </w:r>
      <w:r w:rsidR="006B31E7" w:rsidRPr="00A13890">
        <w:rPr>
          <w:rFonts w:ascii="Palatino Linotype" w:eastAsia="Times New Roman" w:hAnsi="Palatino Linotype" w:cs="Times New Roman"/>
          <w:color w:val="000000" w:themeColor="text1"/>
        </w:rPr>
        <w:t xml:space="preserve"> </w:t>
      </w:r>
      <w:r w:rsidR="006B31E7" w:rsidRPr="00A13890">
        <w:rPr>
          <w:rFonts w:ascii="Palatino Linotype" w:eastAsia="Times New Roman" w:hAnsi="Palatino Linotype" w:cs="Times New Roman"/>
          <w:b/>
          <w:bCs/>
          <w:color w:val="000000" w:themeColor="text1"/>
        </w:rPr>
        <w:t>RECURRENTE</w:t>
      </w:r>
      <w:r w:rsidR="00E647FF" w:rsidRPr="00A13890">
        <w:rPr>
          <w:rFonts w:ascii="Palatino Linotype" w:eastAsia="Times New Roman" w:hAnsi="Palatino Linotype" w:cs="Arial"/>
          <w:color w:val="000000" w:themeColor="text1"/>
        </w:rPr>
        <w:t>;</w:t>
      </w:r>
      <w:r w:rsidR="005F1362" w:rsidRPr="00A13890">
        <w:rPr>
          <w:rFonts w:ascii="Palatino Linotype" w:eastAsia="Times New Roman" w:hAnsi="Palatino Linotype" w:cs="Arial"/>
          <w:color w:val="000000" w:themeColor="text1"/>
        </w:rPr>
        <w:t xml:space="preserve"> en contra de la respuesta del</w:t>
      </w:r>
      <w:r w:rsidR="002C1007" w:rsidRPr="00A13890">
        <w:rPr>
          <w:rFonts w:ascii="Palatino Linotype" w:eastAsia="Times New Roman" w:hAnsi="Palatino Linotype" w:cs="Arial"/>
          <w:color w:val="000000" w:themeColor="text1"/>
        </w:rPr>
        <w:t xml:space="preserve"> </w:t>
      </w:r>
      <w:r w:rsidR="00246D06" w:rsidRPr="00A13890">
        <w:rPr>
          <w:rFonts w:ascii="Palatino Linotype" w:eastAsia="Times New Roman" w:hAnsi="Palatino Linotype" w:cs="Arial"/>
          <w:b/>
          <w:color w:val="000000" w:themeColor="text1"/>
        </w:rPr>
        <w:t>Ayuntamiento de Teoloyucan</w:t>
      </w:r>
      <w:r w:rsidR="009572EE" w:rsidRPr="00A13890">
        <w:rPr>
          <w:rFonts w:ascii="Palatino Linotype" w:eastAsia="Calibri" w:hAnsi="Palatino Linotype" w:cs="Arial"/>
          <w:color w:val="000000" w:themeColor="text1"/>
          <w:lang w:val="es-ES"/>
        </w:rPr>
        <w:t>,</w:t>
      </w:r>
      <w:r w:rsidR="005F1362" w:rsidRPr="00A13890">
        <w:rPr>
          <w:rFonts w:ascii="Palatino Linotype" w:eastAsia="Calibri" w:hAnsi="Palatino Linotype" w:cs="Arial"/>
          <w:color w:val="000000" w:themeColor="text1"/>
          <w:lang w:val="es-ES"/>
        </w:rPr>
        <w:t xml:space="preserve"> </w:t>
      </w:r>
      <w:r w:rsidR="00F17EFA" w:rsidRPr="00A13890">
        <w:rPr>
          <w:rFonts w:ascii="Palatino Linotype" w:eastAsia="Calibri" w:hAnsi="Palatino Linotype" w:cs="Arial"/>
          <w:color w:val="000000" w:themeColor="text1"/>
          <w:lang w:val="es-ES"/>
        </w:rPr>
        <w:t>en adelante,</w:t>
      </w:r>
      <w:r w:rsidR="00F17EFA" w:rsidRPr="00A13890">
        <w:rPr>
          <w:rFonts w:ascii="Palatino Linotype" w:eastAsia="Times New Roman" w:hAnsi="Palatino Linotype" w:cs="Times New Roman"/>
          <w:color w:val="000000" w:themeColor="text1"/>
        </w:rPr>
        <w:t xml:space="preserve"> </w:t>
      </w:r>
      <w:r w:rsidR="005F1362" w:rsidRPr="00A13890">
        <w:rPr>
          <w:rFonts w:ascii="Palatino Linotype" w:eastAsia="Times New Roman" w:hAnsi="Palatino Linotype" w:cs="Times New Roman"/>
          <w:color w:val="000000" w:themeColor="text1"/>
        </w:rPr>
        <w:t>el</w:t>
      </w:r>
      <w:r w:rsidR="005F1362" w:rsidRPr="00A13890">
        <w:rPr>
          <w:rFonts w:ascii="Palatino Linotype" w:eastAsia="Times New Roman" w:hAnsi="Palatino Linotype" w:cs="Times New Roman"/>
          <w:b/>
          <w:color w:val="000000" w:themeColor="text1"/>
        </w:rPr>
        <w:t xml:space="preserve"> SUJETO OBLIGADO</w:t>
      </w:r>
      <w:r w:rsidR="005F1362" w:rsidRPr="00A13890">
        <w:rPr>
          <w:rFonts w:ascii="Palatino Linotype" w:eastAsia="Times New Roman" w:hAnsi="Palatino Linotype" w:cs="Times New Roman"/>
          <w:color w:val="000000" w:themeColor="text1"/>
        </w:rPr>
        <w:t>,</w:t>
      </w:r>
      <w:r w:rsidR="005F1362" w:rsidRPr="00A13890">
        <w:rPr>
          <w:rFonts w:ascii="Palatino Linotype" w:eastAsia="Times New Roman" w:hAnsi="Palatino Linotype" w:cs="Times New Roman"/>
          <w:b/>
          <w:color w:val="000000" w:themeColor="text1"/>
        </w:rPr>
        <w:t xml:space="preserve"> </w:t>
      </w:r>
      <w:r w:rsidR="005F1362" w:rsidRPr="00A1389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13890" w:rsidRDefault="009A593A" w:rsidP="00B31E90">
      <w:pPr>
        <w:spacing w:line="360" w:lineRule="auto"/>
        <w:jc w:val="both"/>
        <w:rPr>
          <w:rFonts w:ascii="Palatino Linotype" w:hAnsi="Palatino Linotype"/>
          <w:b/>
          <w:color w:val="000000" w:themeColor="text1"/>
        </w:rPr>
      </w:pPr>
    </w:p>
    <w:p w14:paraId="769E1410" w14:textId="2CCDB7E4" w:rsidR="00587366" w:rsidRPr="00A13890"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13890">
        <w:rPr>
          <w:b/>
          <w:color w:val="000000" w:themeColor="text1"/>
        </w:rPr>
        <w:t>A</w:t>
      </w:r>
      <w:r w:rsidR="00246D06" w:rsidRPr="00A13890">
        <w:rPr>
          <w:b/>
          <w:color w:val="000000" w:themeColor="text1"/>
        </w:rPr>
        <w:t xml:space="preserve"> </w:t>
      </w:r>
      <w:r w:rsidRPr="00A13890">
        <w:rPr>
          <w:b/>
          <w:color w:val="000000" w:themeColor="text1"/>
        </w:rPr>
        <w:t>N</w:t>
      </w:r>
      <w:r w:rsidR="00246D06" w:rsidRPr="00A13890">
        <w:rPr>
          <w:b/>
          <w:color w:val="000000" w:themeColor="text1"/>
        </w:rPr>
        <w:t xml:space="preserve"> </w:t>
      </w:r>
      <w:r w:rsidRPr="00A13890">
        <w:rPr>
          <w:b/>
          <w:color w:val="000000" w:themeColor="text1"/>
        </w:rPr>
        <w:t>T</w:t>
      </w:r>
      <w:r w:rsidR="00246D06" w:rsidRPr="00A13890">
        <w:rPr>
          <w:b/>
          <w:color w:val="000000" w:themeColor="text1"/>
        </w:rPr>
        <w:t xml:space="preserve"> </w:t>
      </w:r>
      <w:r w:rsidRPr="00A13890">
        <w:rPr>
          <w:b/>
          <w:color w:val="000000" w:themeColor="text1"/>
        </w:rPr>
        <w:t>E</w:t>
      </w:r>
      <w:r w:rsidR="00246D06" w:rsidRPr="00A13890">
        <w:rPr>
          <w:b/>
          <w:color w:val="000000" w:themeColor="text1"/>
        </w:rPr>
        <w:t xml:space="preserve"> </w:t>
      </w:r>
      <w:r w:rsidRPr="00A13890">
        <w:rPr>
          <w:b/>
          <w:color w:val="000000" w:themeColor="text1"/>
        </w:rPr>
        <w:t>C</w:t>
      </w:r>
      <w:r w:rsidR="00246D06" w:rsidRPr="00A13890">
        <w:rPr>
          <w:b/>
          <w:color w:val="000000" w:themeColor="text1"/>
        </w:rPr>
        <w:t xml:space="preserve"> </w:t>
      </w:r>
      <w:r w:rsidRPr="00A13890">
        <w:rPr>
          <w:b/>
          <w:color w:val="000000" w:themeColor="text1"/>
        </w:rPr>
        <w:t>E</w:t>
      </w:r>
      <w:r w:rsidR="00246D06" w:rsidRPr="00A13890">
        <w:rPr>
          <w:b/>
          <w:color w:val="000000" w:themeColor="text1"/>
        </w:rPr>
        <w:t xml:space="preserve"> </w:t>
      </w:r>
      <w:r w:rsidRPr="00A13890">
        <w:rPr>
          <w:b/>
          <w:color w:val="000000" w:themeColor="text1"/>
        </w:rPr>
        <w:t>D</w:t>
      </w:r>
      <w:r w:rsidR="00246D06" w:rsidRPr="00A13890">
        <w:rPr>
          <w:b/>
          <w:color w:val="000000" w:themeColor="text1"/>
        </w:rPr>
        <w:t xml:space="preserve"> </w:t>
      </w:r>
      <w:r w:rsidRPr="00A13890">
        <w:rPr>
          <w:b/>
          <w:color w:val="000000" w:themeColor="text1"/>
        </w:rPr>
        <w:t>E</w:t>
      </w:r>
      <w:r w:rsidR="00246D06" w:rsidRPr="00A13890">
        <w:rPr>
          <w:b/>
          <w:color w:val="000000" w:themeColor="text1"/>
        </w:rPr>
        <w:t xml:space="preserve"> </w:t>
      </w:r>
      <w:r w:rsidRPr="00A13890">
        <w:rPr>
          <w:b/>
          <w:color w:val="000000" w:themeColor="text1"/>
        </w:rPr>
        <w:t>N</w:t>
      </w:r>
      <w:r w:rsidR="00246D06" w:rsidRPr="00A13890">
        <w:rPr>
          <w:b/>
          <w:color w:val="000000" w:themeColor="text1"/>
        </w:rPr>
        <w:t xml:space="preserve"> </w:t>
      </w:r>
      <w:r w:rsidRPr="00A13890">
        <w:rPr>
          <w:b/>
          <w:color w:val="000000" w:themeColor="text1"/>
        </w:rPr>
        <w:t>T</w:t>
      </w:r>
      <w:r w:rsidR="00246D06" w:rsidRPr="00A13890">
        <w:rPr>
          <w:b/>
          <w:color w:val="000000" w:themeColor="text1"/>
        </w:rPr>
        <w:t xml:space="preserve"> </w:t>
      </w:r>
      <w:r w:rsidRPr="00A13890">
        <w:rPr>
          <w:b/>
          <w:color w:val="000000" w:themeColor="text1"/>
        </w:rPr>
        <w:t>E</w:t>
      </w:r>
      <w:r w:rsidR="00246D06" w:rsidRPr="00A13890">
        <w:rPr>
          <w:b/>
          <w:color w:val="000000" w:themeColor="text1"/>
        </w:rPr>
        <w:t xml:space="preserve"> </w:t>
      </w:r>
      <w:r w:rsidRPr="00A13890">
        <w:rPr>
          <w:b/>
          <w:color w:val="000000" w:themeColor="text1"/>
        </w:rPr>
        <w:t>S</w:t>
      </w:r>
      <w:bookmarkEnd w:id="1"/>
      <w:bookmarkEnd w:id="2"/>
      <w:bookmarkEnd w:id="3"/>
    </w:p>
    <w:p w14:paraId="5672105D" w14:textId="77777777" w:rsidR="00B31E90" w:rsidRPr="00A138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28CAB35" w:rsidR="00D9392E" w:rsidRPr="00A13890"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3890">
        <w:rPr>
          <w:rFonts w:ascii="Palatino Linotype" w:eastAsia="Calibri" w:hAnsi="Palatino Linotype" w:cs="Arial"/>
          <w:color w:val="000000" w:themeColor="text1"/>
          <w:lang w:val="es-ES"/>
        </w:rPr>
        <w:t>El</w:t>
      </w:r>
      <w:r w:rsidR="00D9392E" w:rsidRPr="00A13890">
        <w:rPr>
          <w:rFonts w:ascii="Palatino Linotype" w:eastAsia="Calibri" w:hAnsi="Palatino Linotype" w:cs="Arial"/>
          <w:color w:val="000000" w:themeColor="text1"/>
          <w:lang w:val="es-ES"/>
        </w:rPr>
        <w:t xml:space="preserve"> </w:t>
      </w:r>
      <w:r w:rsidR="00497558" w:rsidRPr="00A13890">
        <w:rPr>
          <w:rFonts w:ascii="Palatino Linotype" w:eastAsia="Calibri" w:hAnsi="Palatino Linotype" w:cs="Arial"/>
          <w:color w:val="000000" w:themeColor="text1"/>
          <w:lang w:val="es-ES"/>
        </w:rPr>
        <w:t>veintiuno (21) de marzo de dos mil veintitrés</w:t>
      </w:r>
      <w:r w:rsidR="005F1362" w:rsidRPr="00A13890">
        <w:rPr>
          <w:rFonts w:ascii="Palatino Linotype" w:eastAsia="Calibri" w:hAnsi="Palatino Linotype" w:cs="Arial"/>
          <w:color w:val="000000" w:themeColor="text1"/>
          <w:lang w:val="es-ES"/>
        </w:rPr>
        <w:t xml:space="preserve">, </w:t>
      </w:r>
      <w:r w:rsidR="006F5F55" w:rsidRPr="00A13890">
        <w:rPr>
          <w:rFonts w:ascii="Palatino Linotype" w:eastAsia="Calibri" w:hAnsi="Palatino Linotype" w:cs="Arial"/>
          <w:color w:val="000000" w:themeColor="text1"/>
          <w:lang w:val="es-ES"/>
        </w:rPr>
        <w:t>el</w:t>
      </w:r>
      <w:r w:rsidR="00FE159E" w:rsidRPr="00A13890">
        <w:rPr>
          <w:rFonts w:ascii="Palatino Linotype" w:eastAsia="Calibri" w:hAnsi="Palatino Linotype" w:cs="Arial"/>
          <w:color w:val="000000" w:themeColor="text1"/>
          <w:lang w:val="es-ES"/>
        </w:rPr>
        <w:t xml:space="preserve"> particular</w:t>
      </w:r>
      <w:r w:rsidR="005F1362" w:rsidRPr="00A13890">
        <w:rPr>
          <w:rFonts w:ascii="Palatino Linotype" w:hAnsi="Palatino Linotype"/>
          <w:color w:val="000000" w:themeColor="text1"/>
        </w:rPr>
        <w:t xml:space="preserve"> presentó</w:t>
      </w:r>
      <w:r w:rsidR="005F1362" w:rsidRPr="00A13890">
        <w:rPr>
          <w:rFonts w:ascii="Palatino Linotype" w:hAnsi="Palatino Linotype"/>
          <w:b/>
          <w:color w:val="000000" w:themeColor="text1"/>
        </w:rPr>
        <w:t xml:space="preserve"> </w:t>
      </w:r>
      <w:r w:rsidR="00127E68" w:rsidRPr="00A13890">
        <w:rPr>
          <w:rFonts w:ascii="Palatino Linotype" w:hAnsi="Palatino Linotype"/>
          <w:bCs/>
          <w:color w:val="000000" w:themeColor="text1"/>
        </w:rPr>
        <w:t>a través</w:t>
      </w:r>
      <w:r w:rsidR="00360789" w:rsidRPr="00A13890">
        <w:rPr>
          <w:rFonts w:ascii="Palatino Linotype" w:hAnsi="Palatino Linotype"/>
          <w:bCs/>
          <w:color w:val="000000" w:themeColor="text1"/>
        </w:rPr>
        <w:t xml:space="preserve"> del SAIMEX</w:t>
      </w:r>
      <w:r w:rsidR="005F1362" w:rsidRPr="00A13890">
        <w:rPr>
          <w:rFonts w:ascii="Palatino Linotype" w:eastAsia="Calibri" w:hAnsi="Palatino Linotype" w:cs="Arial"/>
          <w:color w:val="000000" w:themeColor="text1"/>
          <w:lang w:val="es-ES"/>
        </w:rPr>
        <w:t>, la solicitud de información pública registrada</w:t>
      </w:r>
      <w:r w:rsidR="00772245" w:rsidRPr="00A13890">
        <w:rPr>
          <w:rFonts w:ascii="Palatino Linotype" w:eastAsia="Calibri" w:hAnsi="Palatino Linotype" w:cs="Arial"/>
          <w:color w:val="000000" w:themeColor="text1"/>
          <w:lang w:val="es-ES"/>
        </w:rPr>
        <w:t xml:space="preserve"> con </w:t>
      </w:r>
      <w:r w:rsidR="00F25B61" w:rsidRPr="00A13890">
        <w:rPr>
          <w:rFonts w:ascii="Palatino Linotype" w:eastAsia="Calibri" w:hAnsi="Palatino Linotype" w:cs="Arial"/>
          <w:color w:val="000000" w:themeColor="text1"/>
          <w:lang w:val="es-ES"/>
        </w:rPr>
        <w:t>el</w:t>
      </w:r>
      <w:r w:rsidR="005F1362" w:rsidRPr="00A13890">
        <w:rPr>
          <w:rFonts w:ascii="Palatino Linotype" w:eastAsia="Calibri" w:hAnsi="Palatino Linotype" w:cs="Arial"/>
          <w:color w:val="000000" w:themeColor="text1"/>
          <w:lang w:val="es-ES"/>
        </w:rPr>
        <w:t xml:space="preserve"> número</w:t>
      </w:r>
      <w:r w:rsidR="00772245" w:rsidRPr="00A13890">
        <w:rPr>
          <w:rFonts w:ascii="Palatino Linotype" w:eastAsia="Calibri" w:hAnsi="Palatino Linotype" w:cs="Arial"/>
          <w:color w:val="000000" w:themeColor="text1"/>
          <w:lang w:val="es-ES"/>
        </w:rPr>
        <w:t xml:space="preserve"> </w:t>
      </w:r>
      <w:r w:rsidR="00246D06" w:rsidRPr="00A13890">
        <w:rPr>
          <w:rFonts w:ascii="Palatino Linotype" w:eastAsia="Calibri" w:hAnsi="Palatino Linotype" w:cs="Arial"/>
          <w:b/>
          <w:color w:val="000000" w:themeColor="text1"/>
          <w:lang w:val="es-ES"/>
        </w:rPr>
        <w:t>00057/TEOLOYU/IP/2023</w:t>
      </w:r>
      <w:r w:rsidR="005F1362" w:rsidRPr="00A13890">
        <w:rPr>
          <w:rFonts w:ascii="Palatino Linotype" w:hAnsi="Palatino Linotype"/>
          <w:b/>
          <w:bCs/>
          <w:color w:val="000000" w:themeColor="text1"/>
        </w:rPr>
        <w:t>,</w:t>
      </w:r>
      <w:r w:rsidR="00F25B61" w:rsidRPr="00A13890">
        <w:rPr>
          <w:rFonts w:ascii="Palatino Linotype" w:eastAsia="Calibri" w:hAnsi="Palatino Linotype" w:cs="Arial"/>
          <w:color w:val="000000" w:themeColor="text1"/>
          <w:lang w:val="es-ES"/>
        </w:rPr>
        <w:t xml:space="preserve"> mediante la</w:t>
      </w:r>
      <w:r w:rsidR="00772245" w:rsidRPr="00A13890">
        <w:rPr>
          <w:rFonts w:ascii="Palatino Linotype" w:eastAsia="Calibri" w:hAnsi="Palatino Linotype" w:cs="Arial"/>
          <w:color w:val="000000" w:themeColor="text1"/>
          <w:lang w:val="es-ES"/>
        </w:rPr>
        <w:t xml:space="preserve"> que </w:t>
      </w:r>
      <w:r w:rsidR="005F1362" w:rsidRPr="00A13890">
        <w:rPr>
          <w:rFonts w:ascii="Palatino Linotype" w:eastAsia="Calibri" w:hAnsi="Palatino Linotype" w:cs="Arial"/>
          <w:color w:val="000000" w:themeColor="text1"/>
          <w:lang w:val="es-ES"/>
        </w:rPr>
        <w:t>requirió</w:t>
      </w:r>
      <w:r w:rsidR="00022D89" w:rsidRPr="00A13890">
        <w:rPr>
          <w:rFonts w:ascii="Palatino Linotype" w:eastAsia="Calibri" w:hAnsi="Palatino Linotype" w:cs="Arial"/>
          <w:color w:val="000000" w:themeColor="text1"/>
          <w:lang w:val="es-ES"/>
        </w:rPr>
        <w:t xml:space="preserve"> lo siguiente</w:t>
      </w:r>
      <w:r w:rsidR="005F1362" w:rsidRPr="00A13890">
        <w:rPr>
          <w:rFonts w:ascii="Palatino Linotype" w:eastAsia="Calibri" w:hAnsi="Palatino Linotype" w:cs="Arial"/>
          <w:color w:val="000000" w:themeColor="text1"/>
          <w:lang w:val="es-ES"/>
        </w:rPr>
        <w:t>:</w:t>
      </w:r>
    </w:p>
    <w:p w14:paraId="76EB7490" w14:textId="77777777" w:rsidR="00B31E90" w:rsidRPr="00A138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A57936E" w:rsidR="0097210F" w:rsidRPr="00A13890"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13890">
        <w:rPr>
          <w:rFonts w:ascii="Palatino Linotype" w:hAnsi="Palatino Linotype"/>
          <w:i/>
          <w:color w:val="000000" w:themeColor="text1"/>
          <w:sz w:val="22"/>
          <w:szCs w:val="22"/>
        </w:rPr>
        <w:t xml:space="preserve"> </w:t>
      </w:r>
      <w:r w:rsidR="005F1362" w:rsidRPr="00A13890">
        <w:rPr>
          <w:rFonts w:ascii="Palatino Linotype" w:hAnsi="Palatino Linotype"/>
          <w:i/>
          <w:color w:val="000000" w:themeColor="text1"/>
          <w:sz w:val="22"/>
          <w:szCs w:val="22"/>
        </w:rPr>
        <w:t>“</w:t>
      </w:r>
      <w:r w:rsidR="00497558" w:rsidRPr="00A13890">
        <w:rPr>
          <w:rFonts w:ascii="Palatino Linotype" w:hAnsi="Palatino Linotype"/>
          <w:i/>
          <w:color w:val="000000" w:themeColor="text1"/>
          <w:sz w:val="22"/>
          <w:szCs w:val="22"/>
        </w:rPr>
        <w:t xml:space="preserve">solicito nombre, </w:t>
      </w:r>
      <w:proofErr w:type="spellStart"/>
      <w:r w:rsidR="00497558" w:rsidRPr="00A13890">
        <w:rPr>
          <w:rFonts w:ascii="Palatino Linotype" w:hAnsi="Palatino Linotype"/>
          <w:i/>
          <w:color w:val="000000" w:themeColor="text1"/>
          <w:sz w:val="22"/>
          <w:szCs w:val="22"/>
        </w:rPr>
        <w:t>referencoa</w:t>
      </w:r>
      <w:proofErr w:type="spellEnd"/>
      <w:r w:rsidR="00497558" w:rsidRPr="00A13890">
        <w:rPr>
          <w:rFonts w:ascii="Palatino Linotype" w:hAnsi="Palatino Linotype"/>
          <w:i/>
          <w:color w:val="000000" w:themeColor="text1"/>
          <w:sz w:val="22"/>
          <w:szCs w:val="22"/>
        </w:rPr>
        <w:t xml:space="preserve">, </w:t>
      </w:r>
      <w:proofErr w:type="spellStart"/>
      <w:r w:rsidR="00497558" w:rsidRPr="00A13890">
        <w:rPr>
          <w:rFonts w:ascii="Palatino Linotype" w:hAnsi="Palatino Linotype"/>
          <w:i/>
          <w:color w:val="000000" w:themeColor="text1"/>
          <w:sz w:val="22"/>
          <w:szCs w:val="22"/>
        </w:rPr>
        <w:t>direccion</w:t>
      </w:r>
      <w:proofErr w:type="spellEnd"/>
      <w:r w:rsidR="00497558" w:rsidRPr="00A13890">
        <w:rPr>
          <w:rFonts w:ascii="Palatino Linotype" w:hAnsi="Palatino Linotype"/>
          <w:i/>
          <w:color w:val="000000" w:themeColor="text1"/>
          <w:sz w:val="22"/>
          <w:szCs w:val="22"/>
        </w:rPr>
        <w:t xml:space="preserve"> de los bienes inmuebles pertenecientes al h. ayuntamiento de </w:t>
      </w:r>
      <w:proofErr w:type="spellStart"/>
      <w:r w:rsidR="00497558" w:rsidRPr="00A13890">
        <w:rPr>
          <w:rFonts w:ascii="Palatino Linotype" w:hAnsi="Palatino Linotype"/>
          <w:i/>
          <w:color w:val="000000" w:themeColor="text1"/>
          <w:sz w:val="22"/>
          <w:szCs w:val="22"/>
        </w:rPr>
        <w:t>teoloyucan</w:t>
      </w:r>
      <w:proofErr w:type="spellEnd"/>
      <w:r w:rsidR="00497558" w:rsidRPr="00A13890">
        <w:rPr>
          <w:rFonts w:ascii="Palatino Linotype" w:hAnsi="Palatino Linotype"/>
          <w:i/>
          <w:color w:val="000000" w:themeColor="text1"/>
          <w:sz w:val="22"/>
          <w:szCs w:val="22"/>
        </w:rPr>
        <w:t>?</w:t>
      </w:r>
      <w:r w:rsidR="005F1362" w:rsidRPr="00A13890">
        <w:rPr>
          <w:rFonts w:ascii="Palatino Linotype" w:hAnsi="Palatino Linotype"/>
          <w:i/>
          <w:color w:val="000000" w:themeColor="text1"/>
          <w:sz w:val="22"/>
          <w:szCs w:val="22"/>
        </w:rPr>
        <w:t xml:space="preserve">” </w:t>
      </w:r>
      <w:r w:rsidR="005F1362" w:rsidRPr="00A13890">
        <w:rPr>
          <w:rFonts w:ascii="Palatino Linotype" w:hAnsi="Palatino Linotype"/>
          <w:color w:val="000000" w:themeColor="text1"/>
          <w:sz w:val="22"/>
          <w:szCs w:val="22"/>
        </w:rPr>
        <w:t>(Sic).</w:t>
      </w:r>
    </w:p>
    <w:p w14:paraId="65A03C8D" w14:textId="77777777" w:rsidR="005F1362" w:rsidRPr="00A13890" w:rsidRDefault="005F1362" w:rsidP="00B31E90">
      <w:pPr>
        <w:spacing w:line="360" w:lineRule="auto"/>
        <w:ind w:right="333"/>
        <w:jc w:val="both"/>
        <w:rPr>
          <w:rFonts w:ascii="Palatino Linotype" w:hAnsi="Palatino Linotype"/>
          <w:color w:val="000000" w:themeColor="text1"/>
        </w:rPr>
      </w:pPr>
    </w:p>
    <w:p w14:paraId="35BA18A9" w14:textId="519C2EE8" w:rsidR="0039142B" w:rsidRPr="00A13890"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3890">
        <w:rPr>
          <w:rFonts w:ascii="Palatino Linotype" w:eastAsia="Times New Roman" w:hAnsi="Palatino Linotype" w:cs="Arial"/>
          <w:color w:val="000000" w:themeColor="text1"/>
          <w:lang w:val="es-ES"/>
        </w:rPr>
        <w:t>Se hace constar</w:t>
      </w:r>
      <w:r w:rsidR="00E9022C" w:rsidRPr="00A13890">
        <w:rPr>
          <w:rFonts w:ascii="Palatino Linotype" w:eastAsia="Times New Roman" w:hAnsi="Palatino Linotype" w:cs="Arial"/>
          <w:color w:val="000000" w:themeColor="text1"/>
          <w:lang w:val="es-ES"/>
        </w:rPr>
        <w:t xml:space="preserve"> que </w:t>
      </w:r>
      <w:r w:rsidR="006F5F55" w:rsidRPr="00A13890">
        <w:rPr>
          <w:rFonts w:ascii="Palatino Linotype" w:eastAsia="Times New Roman" w:hAnsi="Palatino Linotype" w:cs="Arial"/>
          <w:color w:val="000000" w:themeColor="text1"/>
          <w:lang w:val="es-ES"/>
        </w:rPr>
        <w:t>el</w:t>
      </w:r>
      <w:r w:rsidR="00E9022C" w:rsidRPr="00A13890">
        <w:rPr>
          <w:rFonts w:ascii="Palatino Linotype" w:eastAsia="Times New Roman" w:hAnsi="Palatino Linotype" w:cs="Arial"/>
          <w:color w:val="000000" w:themeColor="text1"/>
          <w:lang w:val="es-ES"/>
        </w:rPr>
        <w:t xml:space="preserve"> particular </w:t>
      </w:r>
      <w:r w:rsidR="005F1362" w:rsidRPr="00A13890">
        <w:rPr>
          <w:rFonts w:ascii="Palatino Linotype" w:eastAsia="Times New Roman" w:hAnsi="Palatino Linotype" w:cs="Arial"/>
          <w:color w:val="000000" w:themeColor="text1"/>
          <w:lang w:val="es-ES"/>
        </w:rPr>
        <w:t>señaló como modalidad de entrega de la información</w:t>
      </w:r>
      <w:r w:rsidR="005F1362" w:rsidRPr="00A13890">
        <w:rPr>
          <w:rFonts w:ascii="Palatino Linotype" w:eastAsia="Times New Roman" w:hAnsi="Palatino Linotype" w:cs="Arial"/>
          <w:bCs/>
          <w:color w:val="000000" w:themeColor="text1"/>
          <w:lang w:val="es-ES"/>
        </w:rPr>
        <w:t>:</w:t>
      </w:r>
      <w:r w:rsidR="001E4152" w:rsidRPr="00A13890">
        <w:rPr>
          <w:rFonts w:ascii="Palatino Linotype" w:eastAsia="Times New Roman" w:hAnsi="Palatino Linotype" w:cs="Arial"/>
          <w:b/>
          <w:color w:val="000000" w:themeColor="text1"/>
          <w:lang w:val="es-ES"/>
        </w:rPr>
        <w:t xml:space="preserve"> </w:t>
      </w:r>
      <w:r w:rsidR="004F0BF4" w:rsidRPr="00A13890">
        <w:rPr>
          <w:rFonts w:ascii="Palatino Linotype" w:eastAsia="Times New Roman" w:hAnsi="Palatino Linotype" w:cs="Arial"/>
          <w:b/>
          <w:i/>
          <w:iCs/>
          <w:color w:val="000000" w:themeColor="text1"/>
          <w:lang w:val="es-ES"/>
        </w:rPr>
        <w:t>A través del SAIMEX</w:t>
      </w:r>
      <w:r w:rsidR="005B4B08" w:rsidRPr="00A13890">
        <w:rPr>
          <w:rFonts w:ascii="Palatino Linotype" w:eastAsia="Calibri" w:hAnsi="Palatino Linotype" w:cs="Arial"/>
          <w:color w:val="000000" w:themeColor="text1"/>
          <w:lang w:val="es-ES"/>
        </w:rPr>
        <w:t>.</w:t>
      </w:r>
    </w:p>
    <w:p w14:paraId="7C0BE992" w14:textId="77777777" w:rsidR="0027463A" w:rsidRPr="00A13890"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9F79167" w:rsidR="0022448D" w:rsidRPr="00A13890"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3890">
        <w:rPr>
          <w:rFonts w:ascii="Palatino Linotype" w:eastAsia="MS Mincho" w:hAnsi="Palatino Linotype" w:cs="Times New Roman"/>
          <w:color w:val="000000" w:themeColor="text1"/>
        </w:rPr>
        <w:t>E</w:t>
      </w:r>
      <w:r w:rsidR="00B31E90" w:rsidRPr="00A13890">
        <w:rPr>
          <w:rFonts w:ascii="Palatino Linotype" w:eastAsia="MS Mincho" w:hAnsi="Palatino Linotype" w:cs="Times New Roman"/>
          <w:color w:val="000000" w:themeColor="text1"/>
        </w:rPr>
        <w:t xml:space="preserve">l </w:t>
      </w:r>
      <w:r w:rsidR="00497558" w:rsidRPr="00A13890">
        <w:rPr>
          <w:rFonts w:ascii="Palatino Linotype" w:eastAsia="MS Mincho" w:hAnsi="Palatino Linotype" w:cs="Times New Roman"/>
          <w:color w:val="000000" w:themeColor="text1"/>
        </w:rPr>
        <w:t>treinta (30) de marzo de dos mil veintitrés</w:t>
      </w:r>
      <w:r w:rsidR="000411E2" w:rsidRPr="00A13890">
        <w:rPr>
          <w:rFonts w:ascii="Palatino Linotype" w:eastAsia="MS Mincho" w:hAnsi="Palatino Linotype" w:cs="Times New Roman"/>
          <w:color w:val="000000" w:themeColor="text1"/>
        </w:rPr>
        <w:t xml:space="preserve">, </w:t>
      </w:r>
      <w:r w:rsidR="000411E2" w:rsidRPr="00A13890">
        <w:rPr>
          <w:rFonts w:ascii="Palatino Linotype" w:hAnsi="Palatino Linotype"/>
          <w:color w:val="000000" w:themeColor="text1"/>
          <w:szCs w:val="14"/>
        </w:rPr>
        <w:t xml:space="preserve">el </w:t>
      </w:r>
      <w:r w:rsidR="000411E2" w:rsidRPr="00A13890">
        <w:rPr>
          <w:rFonts w:ascii="Palatino Linotype" w:hAnsi="Palatino Linotype"/>
          <w:b/>
          <w:color w:val="000000" w:themeColor="text1"/>
          <w:szCs w:val="14"/>
        </w:rPr>
        <w:t>SUJETO OBLIGADO</w:t>
      </w:r>
      <w:r w:rsidR="000411E2" w:rsidRPr="00A13890">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A13890" w:rsidRDefault="009A593A" w:rsidP="00B31E90">
      <w:pPr>
        <w:pStyle w:val="Sinespaciado"/>
        <w:ind w:left="567" w:right="567"/>
        <w:jc w:val="right"/>
        <w:rPr>
          <w:rFonts w:ascii="Palatino Linotype" w:hAnsi="Palatino Linotype"/>
          <w:i/>
          <w:noProof/>
          <w:color w:val="000000" w:themeColor="text1"/>
          <w:lang w:eastAsia="es-MX"/>
        </w:rPr>
      </w:pPr>
    </w:p>
    <w:p w14:paraId="284B2519" w14:textId="77777777" w:rsidR="00497558" w:rsidRPr="00A13890" w:rsidRDefault="00F25B61" w:rsidP="004975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13890">
        <w:rPr>
          <w:rFonts w:ascii="Palatino Linotype" w:hAnsi="Palatino Linotype"/>
          <w:i/>
          <w:noProof/>
          <w:color w:val="000000" w:themeColor="text1"/>
          <w:sz w:val="22"/>
          <w:szCs w:val="22"/>
          <w:lang w:val="es-MX" w:eastAsia="es-MX"/>
        </w:rPr>
        <w:t xml:space="preserve"> </w:t>
      </w:r>
      <w:r w:rsidR="005F1362" w:rsidRPr="00A13890">
        <w:rPr>
          <w:rFonts w:ascii="Palatino Linotype" w:hAnsi="Palatino Linotype"/>
          <w:i/>
          <w:noProof/>
          <w:color w:val="000000" w:themeColor="text1"/>
          <w:sz w:val="22"/>
          <w:szCs w:val="22"/>
          <w:lang w:val="es-MX" w:eastAsia="es-MX"/>
        </w:rPr>
        <w:t>“</w:t>
      </w:r>
      <w:r w:rsidR="00497558" w:rsidRPr="00A1389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99DA1C" w14:textId="77777777" w:rsidR="00497558" w:rsidRPr="00A13890" w:rsidRDefault="00497558" w:rsidP="0049755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5DAF70A" w14:textId="77777777" w:rsidR="00497558" w:rsidRPr="00A13890" w:rsidRDefault="00497558" w:rsidP="004975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13890">
        <w:rPr>
          <w:rFonts w:ascii="Palatino Linotype" w:hAnsi="Palatino Linotype"/>
          <w:i/>
          <w:noProof/>
          <w:color w:val="000000" w:themeColor="text1"/>
          <w:sz w:val="22"/>
          <w:szCs w:val="22"/>
          <w:lang w:val="es-MX" w:eastAsia="es-MX"/>
        </w:rPr>
        <w:t>Se adjunta respuesta integradora y respuesta del servidor público</w:t>
      </w:r>
    </w:p>
    <w:p w14:paraId="36515B62" w14:textId="77777777" w:rsidR="00497558" w:rsidRPr="00A13890" w:rsidRDefault="00497558" w:rsidP="0049755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C441500" w14:textId="77777777" w:rsidR="00497558" w:rsidRPr="00A13890" w:rsidRDefault="00497558" w:rsidP="004975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13890">
        <w:rPr>
          <w:rFonts w:ascii="Palatino Linotype" w:hAnsi="Palatino Linotype"/>
          <w:i/>
          <w:noProof/>
          <w:color w:val="000000" w:themeColor="text1"/>
          <w:sz w:val="22"/>
          <w:szCs w:val="22"/>
          <w:lang w:val="es-MX" w:eastAsia="es-MX"/>
        </w:rPr>
        <w:t>ATENTAMENTE</w:t>
      </w:r>
    </w:p>
    <w:p w14:paraId="35A36DE0" w14:textId="7AE656B8" w:rsidR="0039142B" w:rsidRPr="00A13890" w:rsidRDefault="00497558" w:rsidP="0049755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13890">
        <w:rPr>
          <w:rFonts w:ascii="Palatino Linotype" w:hAnsi="Palatino Linotype"/>
          <w:i/>
          <w:noProof/>
          <w:color w:val="000000" w:themeColor="text1"/>
          <w:sz w:val="22"/>
          <w:szCs w:val="22"/>
          <w:lang w:val="es-MX" w:eastAsia="es-MX"/>
        </w:rPr>
        <w:t>Lic. Karen Martinez Peregrino</w:t>
      </w:r>
      <w:r w:rsidR="005F1362" w:rsidRPr="00A13890">
        <w:rPr>
          <w:rFonts w:ascii="Palatino Linotype" w:hAnsi="Palatino Linotype"/>
          <w:i/>
          <w:noProof/>
          <w:color w:val="000000" w:themeColor="text1"/>
          <w:sz w:val="22"/>
          <w:szCs w:val="22"/>
          <w:lang w:val="es-MX" w:eastAsia="es-MX"/>
        </w:rPr>
        <w:t>”</w:t>
      </w:r>
      <w:r w:rsidR="00EB3DF7" w:rsidRPr="00A13890">
        <w:rPr>
          <w:rFonts w:ascii="Palatino Linotype" w:hAnsi="Palatino Linotype"/>
          <w:noProof/>
          <w:color w:val="000000" w:themeColor="text1"/>
          <w:sz w:val="22"/>
          <w:szCs w:val="22"/>
          <w:lang w:val="es-MX" w:eastAsia="es-MX"/>
        </w:rPr>
        <w:t xml:space="preserve"> (Sic.)</w:t>
      </w:r>
    </w:p>
    <w:p w14:paraId="2D68519B" w14:textId="77777777" w:rsidR="0097210F" w:rsidRPr="00A13890" w:rsidRDefault="0097210F" w:rsidP="009A593A">
      <w:pPr>
        <w:pStyle w:val="Sinespaciado"/>
        <w:ind w:right="567"/>
        <w:jc w:val="both"/>
        <w:rPr>
          <w:rFonts w:ascii="Palatino Linotype" w:hAnsi="Palatino Linotype"/>
          <w:noProof/>
          <w:color w:val="000000" w:themeColor="text1"/>
          <w:lang w:val="es-MX" w:eastAsia="es-MX"/>
        </w:rPr>
      </w:pPr>
    </w:p>
    <w:p w14:paraId="170BD45E" w14:textId="57E005FE" w:rsidR="00022D89" w:rsidRPr="00A13890"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13890">
        <w:rPr>
          <w:rFonts w:ascii="Palatino Linotype" w:hAnsi="Palatino Linotype"/>
          <w:color w:val="000000" w:themeColor="text1"/>
          <w:szCs w:val="22"/>
        </w:rPr>
        <w:t xml:space="preserve">Adjunto </w:t>
      </w:r>
      <w:r w:rsidR="00E85FF3" w:rsidRPr="00A13890">
        <w:rPr>
          <w:rFonts w:ascii="Palatino Linotype" w:hAnsi="Palatino Linotype"/>
          <w:color w:val="000000" w:themeColor="text1"/>
          <w:szCs w:val="22"/>
        </w:rPr>
        <w:t>al acuse de respuesta</w:t>
      </w:r>
      <w:r w:rsidRPr="00A13890">
        <w:rPr>
          <w:rFonts w:ascii="Palatino Linotype" w:hAnsi="Palatino Linotype"/>
          <w:color w:val="000000" w:themeColor="text1"/>
          <w:szCs w:val="22"/>
        </w:rPr>
        <w:t xml:space="preserve">, el </w:t>
      </w:r>
      <w:r w:rsidRPr="00A13890">
        <w:rPr>
          <w:rFonts w:ascii="Palatino Linotype" w:hAnsi="Palatino Linotype"/>
          <w:b/>
          <w:bCs/>
          <w:color w:val="000000" w:themeColor="text1"/>
          <w:szCs w:val="22"/>
        </w:rPr>
        <w:t>SUJETO OBLIGADO</w:t>
      </w:r>
      <w:r w:rsidRPr="00A13890">
        <w:rPr>
          <w:rFonts w:ascii="Palatino Linotype" w:hAnsi="Palatino Linotype"/>
          <w:color w:val="000000" w:themeColor="text1"/>
          <w:szCs w:val="22"/>
        </w:rPr>
        <w:t xml:space="preserve"> entregó al particular </w:t>
      </w:r>
      <w:r w:rsidR="00497558" w:rsidRPr="00A13890">
        <w:rPr>
          <w:rFonts w:ascii="Palatino Linotype" w:hAnsi="Palatino Linotype"/>
          <w:color w:val="000000" w:themeColor="text1"/>
          <w:szCs w:val="22"/>
        </w:rPr>
        <w:t>los</w:t>
      </w:r>
      <w:r w:rsidR="00F01881" w:rsidRPr="00A13890">
        <w:rPr>
          <w:rFonts w:ascii="Palatino Linotype" w:hAnsi="Palatino Linotype"/>
          <w:color w:val="000000" w:themeColor="text1"/>
          <w:szCs w:val="22"/>
        </w:rPr>
        <w:t xml:space="preserve"> siguiente</w:t>
      </w:r>
      <w:r w:rsidR="00497558" w:rsidRPr="00A13890">
        <w:rPr>
          <w:rFonts w:ascii="Palatino Linotype" w:hAnsi="Palatino Linotype"/>
          <w:color w:val="000000" w:themeColor="text1"/>
          <w:szCs w:val="22"/>
        </w:rPr>
        <w:t>s</w:t>
      </w:r>
      <w:r w:rsidR="00F01881" w:rsidRPr="00A13890">
        <w:rPr>
          <w:rFonts w:ascii="Palatino Linotype" w:hAnsi="Palatino Linotype"/>
          <w:color w:val="000000" w:themeColor="text1"/>
          <w:szCs w:val="22"/>
        </w:rPr>
        <w:t xml:space="preserve"> archivo</w:t>
      </w:r>
      <w:r w:rsidR="00497558" w:rsidRPr="00A13890">
        <w:rPr>
          <w:rFonts w:ascii="Palatino Linotype" w:hAnsi="Palatino Linotype"/>
          <w:color w:val="000000" w:themeColor="text1"/>
          <w:szCs w:val="22"/>
        </w:rPr>
        <w:t>s</w:t>
      </w:r>
      <w:r w:rsidR="00F01881" w:rsidRPr="00A13890">
        <w:rPr>
          <w:rFonts w:ascii="Palatino Linotype" w:hAnsi="Palatino Linotype"/>
          <w:color w:val="000000" w:themeColor="text1"/>
          <w:szCs w:val="22"/>
        </w:rPr>
        <w:t xml:space="preserve"> electrónico</w:t>
      </w:r>
      <w:r w:rsidR="00497558" w:rsidRPr="00A13890">
        <w:rPr>
          <w:rFonts w:ascii="Palatino Linotype" w:hAnsi="Palatino Linotype"/>
          <w:color w:val="000000" w:themeColor="text1"/>
          <w:szCs w:val="22"/>
        </w:rPr>
        <w:t>s</w:t>
      </w:r>
      <w:r w:rsidR="004F0BF4" w:rsidRPr="00A13890">
        <w:rPr>
          <w:rFonts w:ascii="Palatino Linotype" w:hAnsi="Palatino Linotype"/>
          <w:color w:val="000000" w:themeColor="text1"/>
          <w:szCs w:val="22"/>
        </w:rPr>
        <w:t>:</w:t>
      </w:r>
    </w:p>
    <w:p w14:paraId="49FFFD70" w14:textId="13D89BCD" w:rsidR="004F0BF4" w:rsidRPr="00A13890" w:rsidRDefault="004F0BF4" w:rsidP="00497558">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A13890">
        <w:rPr>
          <w:rFonts w:ascii="Palatino Linotype" w:hAnsi="Palatino Linotype"/>
          <w:b/>
          <w:bCs/>
          <w:i/>
          <w:iCs/>
          <w:color w:val="000000" w:themeColor="text1"/>
          <w:szCs w:val="22"/>
        </w:rPr>
        <w:t>“</w:t>
      </w:r>
      <w:r w:rsidR="00497558" w:rsidRPr="00A13890">
        <w:rPr>
          <w:rFonts w:ascii="Palatino Linotype" w:hAnsi="Palatino Linotype"/>
          <w:b/>
          <w:bCs/>
          <w:i/>
          <w:iCs/>
          <w:color w:val="000000" w:themeColor="text1"/>
          <w:szCs w:val="22"/>
        </w:rPr>
        <w:t>Respuesta Integradora Solicitud 57.pdf</w:t>
      </w:r>
      <w:r w:rsidRPr="00A13890">
        <w:rPr>
          <w:rFonts w:ascii="Palatino Linotype" w:hAnsi="Palatino Linotype"/>
          <w:b/>
          <w:bCs/>
          <w:i/>
          <w:iCs/>
          <w:color w:val="000000" w:themeColor="text1"/>
          <w:szCs w:val="22"/>
        </w:rPr>
        <w:t>”</w:t>
      </w:r>
      <w:r w:rsidRPr="00A13890">
        <w:rPr>
          <w:rFonts w:ascii="Palatino Linotype" w:hAnsi="Palatino Linotype"/>
          <w:color w:val="000000" w:themeColor="text1"/>
          <w:szCs w:val="22"/>
        </w:rPr>
        <w:t xml:space="preserve">: Documento </w:t>
      </w:r>
      <w:r w:rsidR="00497558" w:rsidRPr="00A13890">
        <w:rPr>
          <w:rFonts w:ascii="Palatino Linotype" w:hAnsi="Palatino Linotype"/>
          <w:color w:val="000000" w:themeColor="text1"/>
          <w:szCs w:val="22"/>
        </w:rPr>
        <w:t xml:space="preserve">de una hoja consistente en el oficio digital número UT/KMP/342/2023, de treinta (30) de marzo de dos mil veintitrés, suscrito por la Titular de la Unidad de Transparencia, </w:t>
      </w:r>
      <w:r w:rsidR="00650695" w:rsidRPr="00A13890">
        <w:rPr>
          <w:rFonts w:ascii="Palatino Linotype" w:hAnsi="Palatino Linotype"/>
          <w:color w:val="000000" w:themeColor="text1"/>
          <w:szCs w:val="22"/>
        </w:rPr>
        <w:t xml:space="preserve">dirigido al entonces </w:t>
      </w:r>
      <w:r w:rsidR="00650695" w:rsidRPr="00A13890">
        <w:rPr>
          <w:rFonts w:ascii="Palatino Linotype" w:hAnsi="Palatino Linotype"/>
          <w:b/>
          <w:color w:val="000000" w:themeColor="text1"/>
          <w:szCs w:val="22"/>
        </w:rPr>
        <w:t>SOLICITANTE</w:t>
      </w:r>
      <w:r w:rsidR="00650695" w:rsidRPr="00A13890">
        <w:rPr>
          <w:rFonts w:ascii="Palatino Linotype" w:hAnsi="Palatino Linotype"/>
          <w:color w:val="000000" w:themeColor="text1"/>
          <w:szCs w:val="22"/>
        </w:rPr>
        <w:t>, por el que ofrece el oficio de respuesta de la Coordinadora de Control Patrimonial.</w:t>
      </w:r>
    </w:p>
    <w:p w14:paraId="6316A9F3" w14:textId="62D5E190" w:rsidR="00497558" w:rsidRPr="00A13890" w:rsidRDefault="00497558" w:rsidP="00497558">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A13890">
        <w:rPr>
          <w:rFonts w:ascii="Palatino Linotype" w:hAnsi="Palatino Linotype"/>
          <w:b/>
          <w:bCs/>
          <w:i/>
          <w:iCs/>
          <w:color w:val="000000" w:themeColor="text1"/>
          <w:szCs w:val="22"/>
        </w:rPr>
        <w:t>“oficio-CP-CCE-0030-2023.pdf”</w:t>
      </w:r>
      <w:r w:rsidRPr="00A13890">
        <w:rPr>
          <w:rFonts w:ascii="Palatino Linotype" w:hAnsi="Palatino Linotype"/>
          <w:color w:val="000000" w:themeColor="text1"/>
          <w:szCs w:val="22"/>
        </w:rPr>
        <w:t xml:space="preserve">: Documento </w:t>
      </w:r>
      <w:r w:rsidR="00650695" w:rsidRPr="00A13890">
        <w:rPr>
          <w:rFonts w:ascii="Palatino Linotype" w:hAnsi="Palatino Linotype"/>
          <w:color w:val="000000" w:themeColor="text1"/>
          <w:szCs w:val="22"/>
        </w:rPr>
        <w:t>de una hoja consistente en la fotografía del oficio número CP/CCE/0030/2023, de treinta (30) de marzo de dos mil veintitrés, emitido por la Coordinadora de Control Patrimonial, dirigido al Secretario del Ayuntamiento, por el que refiere entregar información en atención a seis requerimientos realizados por la Unidad de Transparencia.</w:t>
      </w:r>
    </w:p>
    <w:p w14:paraId="48EA644D" w14:textId="53A8DEC3" w:rsidR="00497558" w:rsidRPr="00A13890" w:rsidRDefault="00497558" w:rsidP="00497558">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A13890">
        <w:rPr>
          <w:rFonts w:ascii="Palatino Linotype" w:hAnsi="Palatino Linotype"/>
          <w:b/>
          <w:bCs/>
          <w:i/>
          <w:iCs/>
          <w:color w:val="000000" w:themeColor="text1"/>
          <w:szCs w:val="22"/>
        </w:rPr>
        <w:t>“BIENES INMUEBLES.xlsx”</w:t>
      </w:r>
      <w:r w:rsidR="00650695" w:rsidRPr="00A13890">
        <w:rPr>
          <w:rFonts w:ascii="Palatino Linotype" w:hAnsi="Palatino Linotype"/>
          <w:color w:val="000000" w:themeColor="text1"/>
          <w:szCs w:val="22"/>
        </w:rPr>
        <w:t xml:space="preserve">: Hoja de cálculo consistente en el Inventario de Bienes Inmuebles del Ayuntamiento de Teoloyucan, con fecha de elaboración de trece (13) de abril de dos mil veintidós. </w:t>
      </w:r>
    </w:p>
    <w:p w14:paraId="18538835" w14:textId="77777777" w:rsidR="00FE159E" w:rsidRPr="00A13890" w:rsidRDefault="00FE159E" w:rsidP="00B67B60">
      <w:pPr>
        <w:spacing w:line="360" w:lineRule="auto"/>
        <w:jc w:val="both"/>
        <w:rPr>
          <w:rFonts w:ascii="Palatino Linotype" w:hAnsi="Palatino Linotype" w:cs="Arial"/>
        </w:rPr>
      </w:pPr>
    </w:p>
    <w:p w14:paraId="272B63B3" w14:textId="10528E4D" w:rsidR="000D5A1D" w:rsidRPr="00A1389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13890">
        <w:rPr>
          <w:rFonts w:ascii="Palatino Linotype" w:eastAsia="Times New Roman" w:hAnsi="Palatino Linotype" w:cs="Arial"/>
          <w:color w:val="000000" w:themeColor="text1"/>
          <w:lang w:val="es-ES"/>
        </w:rPr>
        <w:lastRenderedPageBreak/>
        <w:t>D</w:t>
      </w:r>
      <w:r w:rsidR="00561ED1" w:rsidRPr="00A13890">
        <w:rPr>
          <w:rFonts w:ascii="Palatino Linotype" w:eastAsia="Times New Roman" w:hAnsi="Palatino Linotype" w:cs="Arial"/>
          <w:color w:val="000000" w:themeColor="text1"/>
          <w:lang w:val="es-ES"/>
        </w:rPr>
        <w:t xml:space="preserve">erivado de la respuesta emitida por el </w:t>
      </w:r>
      <w:r w:rsidR="00561ED1" w:rsidRPr="00A13890">
        <w:rPr>
          <w:rFonts w:ascii="Palatino Linotype" w:eastAsia="Times New Roman" w:hAnsi="Palatino Linotype" w:cs="Arial"/>
          <w:b/>
          <w:color w:val="000000" w:themeColor="text1"/>
          <w:lang w:val="es-ES"/>
        </w:rPr>
        <w:t>SUJETO OBLIGADO</w:t>
      </w:r>
      <w:r w:rsidR="00561ED1" w:rsidRPr="00A13890">
        <w:rPr>
          <w:rFonts w:ascii="Palatino Linotype" w:eastAsia="Times New Roman" w:hAnsi="Palatino Linotype" w:cs="Arial"/>
          <w:color w:val="000000" w:themeColor="text1"/>
          <w:lang w:val="es-ES"/>
        </w:rPr>
        <w:t>, e</w:t>
      </w:r>
      <w:r w:rsidR="00DB4BEF" w:rsidRPr="00A13890">
        <w:rPr>
          <w:rFonts w:ascii="Palatino Linotype" w:eastAsia="Times New Roman" w:hAnsi="Palatino Linotype" w:cs="Arial"/>
          <w:color w:val="000000" w:themeColor="text1"/>
          <w:lang w:val="es-ES"/>
        </w:rPr>
        <w:t xml:space="preserve">l </w:t>
      </w:r>
      <w:r w:rsidR="00650695" w:rsidRPr="00A13890">
        <w:rPr>
          <w:rFonts w:ascii="Palatino Linotype" w:eastAsia="Times New Roman" w:hAnsi="Palatino Linotype" w:cs="Arial"/>
          <w:color w:val="000000" w:themeColor="text1"/>
          <w:lang w:val="es-ES"/>
        </w:rPr>
        <w:t>diez (10) de abril de dos mil veintitrés</w:t>
      </w:r>
      <w:r w:rsidR="00FE49E3" w:rsidRPr="00A13890">
        <w:rPr>
          <w:rFonts w:ascii="Palatino Linotype" w:eastAsia="Times New Roman" w:hAnsi="Palatino Linotype" w:cs="Arial"/>
          <w:color w:val="000000" w:themeColor="text1"/>
          <w:lang w:val="es-ES"/>
        </w:rPr>
        <w:t xml:space="preserve">, </w:t>
      </w:r>
      <w:r w:rsidR="000E0AF9" w:rsidRPr="00A13890">
        <w:rPr>
          <w:rFonts w:ascii="Palatino Linotype" w:eastAsia="Times New Roman" w:hAnsi="Palatino Linotype" w:cs="Arial"/>
          <w:color w:val="000000" w:themeColor="text1"/>
          <w:lang w:val="es-ES"/>
        </w:rPr>
        <w:t>el</w:t>
      </w:r>
      <w:r w:rsidR="005F1362" w:rsidRPr="00A13890">
        <w:rPr>
          <w:rFonts w:ascii="Palatino Linotype" w:eastAsia="Times New Roman" w:hAnsi="Palatino Linotype" w:cs="Arial"/>
          <w:color w:val="000000" w:themeColor="text1"/>
          <w:lang w:val="es-ES"/>
        </w:rPr>
        <w:t xml:space="preserve"> particular</w:t>
      </w:r>
      <w:r w:rsidR="00DB4BEF" w:rsidRPr="00A13890">
        <w:rPr>
          <w:rFonts w:ascii="Palatino Linotype" w:eastAsia="Times New Roman" w:hAnsi="Palatino Linotype" w:cs="Arial"/>
          <w:color w:val="000000" w:themeColor="text1"/>
          <w:lang w:val="es-ES"/>
        </w:rPr>
        <w:t xml:space="preserve"> interpuso</w:t>
      </w:r>
      <w:r w:rsidR="009316E9" w:rsidRPr="00A13890">
        <w:rPr>
          <w:rFonts w:ascii="Palatino Linotype" w:eastAsia="Times New Roman" w:hAnsi="Palatino Linotype" w:cs="Arial"/>
          <w:color w:val="000000" w:themeColor="text1"/>
          <w:lang w:val="es-ES"/>
        </w:rPr>
        <w:t xml:space="preserve"> </w:t>
      </w:r>
      <w:r w:rsidR="00F25B61" w:rsidRPr="00A13890">
        <w:rPr>
          <w:rFonts w:ascii="Palatino Linotype" w:eastAsia="Times New Roman" w:hAnsi="Palatino Linotype" w:cs="Arial"/>
          <w:color w:val="000000" w:themeColor="text1"/>
          <w:lang w:val="es-ES"/>
        </w:rPr>
        <w:t>el</w:t>
      </w:r>
      <w:r w:rsidR="004D68F8" w:rsidRPr="00A13890">
        <w:rPr>
          <w:rFonts w:ascii="Palatino Linotype" w:eastAsia="Times New Roman" w:hAnsi="Palatino Linotype" w:cs="Arial"/>
          <w:color w:val="000000" w:themeColor="text1"/>
          <w:lang w:val="es-ES"/>
        </w:rPr>
        <w:t xml:space="preserve"> recurso de revisión </w:t>
      </w:r>
      <w:r w:rsidR="00246D06" w:rsidRPr="00A13890">
        <w:rPr>
          <w:rFonts w:ascii="Palatino Linotype" w:eastAsia="Calibri" w:hAnsi="Palatino Linotype" w:cs="Arial"/>
          <w:b/>
          <w:color w:val="000000" w:themeColor="text1"/>
          <w:lang w:val="es-ES"/>
        </w:rPr>
        <w:t>01823/INFOEM/IP/RR/2023</w:t>
      </w:r>
      <w:r w:rsidR="009A0461" w:rsidRPr="00A13890">
        <w:rPr>
          <w:rFonts w:ascii="Palatino Linotype" w:eastAsia="Calibri" w:hAnsi="Palatino Linotype" w:cs="Arial"/>
          <w:color w:val="000000" w:themeColor="text1"/>
          <w:lang w:val="es-ES"/>
        </w:rPr>
        <w:t>;</w:t>
      </w:r>
      <w:r w:rsidR="00102D65" w:rsidRPr="00A13890">
        <w:rPr>
          <w:rFonts w:ascii="Palatino Linotype" w:eastAsia="Times New Roman" w:hAnsi="Palatino Linotype" w:cs="Arial"/>
          <w:color w:val="000000" w:themeColor="text1"/>
          <w:lang w:val="es-ES"/>
        </w:rPr>
        <w:t xml:space="preserve"> </w:t>
      </w:r>
      <w:r w:rsidR="00F25B61" w:rsidRPr="00A13890">
        <w:rPr>
          <w:rFonts w:ascii="Palatino Linotype" w:eastAsia="Times New Roman" w:hAnsi="Palatino Linotype" w:cs="Arial"/>
          <w:color w:val="000000" w:themeColor="text1"/>
          <w:lang w:val="es-ES"/>
        </w:rPr>
        <w:t>impugnación</w:t>
      </w:r>
      <w:r w:rsidR="004D68F8" w:rsidRPr="00A13890">
        <w:rPr>
          <w:rFonts w:ascii="Palatino Linotype" w:eastAsia="Times New Roman" w:hAnsi="Palatino Linotype" w:cs="Arial"/>
          <w:color w:val="000000" w:themeColor="text1"/>
          <w:lang w:val="es-ES"/>
        </w:rPr>
        <w:t xml:space="preserve"> </w:t>
      </w:r>
      <w:r w:rsidR="00A45546" w:rsidRPr="00A13890">
        <w:rPr>
          <w:rFonts w:ascii="Palatino Linotype" w:eastAsia="Times New Roman" w:hAnsi="Palatino Linotype" w:cs="Arial"/>
          <w:color w:val="000000" w:themeColor="text1"/>
          <w:lang w:val="es-ES"/>
        </w:rPr>
        <w:t xml:space="preserve">en </w:t>
      </w:r>
      <w:r w:rsidR="00977D37" w:rsidRPr="00A13890">
        <w:rPr>
          <w:rFonts w:ascii="Palatino Linotype" w:eastAsia="Times New Roman" w:hAnsi="Palatino Linotype" w:cs="Arial"/>
          <w:color w:val="000000" w:themeColor="text1"/>
          <w:lang w:val="es-ES"/>
        </w:rPr>
        <w:t>la</w:t>
      </w:r>
      <w:r w:rsidR="00A45546" w:rsidRPr="00A13890">
        <w:rPr>
          <w:rFonts w:ascii="Palatino Linotype" w:eastAsia="Times New Roman" w:hAnsi="Palatino Linotype" w:cs="Arial"/>
          <w:color w:val="000000" w:themeColor="text1"/>
          <w:lang w:val="es-ES"/>
        </w:rPr>
        <w:t xml:space="preserve"> que refirió </w:t>
      </w:r>
      <w:r w:rsidR="004D68F8" w:rsidRPr="00A13890">
        <w:rPr>
          <w:rFonts w:ascii="Palatino Linotype" w:eastAsia="Times New Roman" w:hAnsi="Palatino Linotype" w:cs="Arial"/>
          <w:color w:val="000000" w:themeColor="text1"/>
          <w:lang w:val="es-ES"/>
        </w:rPr>
        <w:t>lo siguiente:</w:t>
      </w:r>
    </w:p>
    <w:p w14:paraId="054906C6" w14:textId="77777777" w:rsidR="00E34622" w:rsidRPr="00A1389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92B0B51" w:rsidR="00E34622" w:rsidRPr="00A13890"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13890">
        <w:rPr>
          <w:rFonts w:ascii="Palatino Linotype" w:eastAsia="Times New Roman" w:hAnsi="Palatino Linotype" w:cs="Arial"/>
          <w:b/>
          <w:color w:val="000000" w:themeColor="text1"/>
          <w:sz w:val="22"/>
          <w:lang w:val="es-ES"/>
        </w:rPr>
        <w:t>Acto impugnado:</w:t>
      </w:r>
      <w:r w:rsidRPr="00A13890">
        <w:rPr>
          <w:rFonts w:ascii="Palatino Linotype" w:eastAsia="Times New Roman" w:hAnsi="Palatino Linotype" w:cs="Arial"/>
          <w:color w:val="000000" w:themeColor="text1"/>
          <w:sz w:val="22"/>
          <w:lang w:val="es-ES"/>
        </w:rPr>
        <w:t xml:space="preserve"> “</w:t>
      </w:r>
      <w:proofErr w:type="spellStart"/>
      <w:r w:rsidR="00650695" w:rsidRPr="00A13890">
        <w:rPr>
          <w:rFonts w:ascii="Palatino Linotype" w:eastAsia="Times New Roman" w:hAnsi="Palatino Linotype" w:cs="Arial"/>
          <w:i/>
          <w:iCs/>
          <w:color w:val="000000" w:themeColor="text1"/>
          <w:sz w:val="22"/>
          <w:lang w:val="es-ES"/>
        </w:rPr>
        <w:t>informacion</w:t>
      </w:r>
      <w:proofErr w:type="spellEnd"/>
      <w:r w:rsidR="00650695" w:rsidRPr="00A13890">
        <w:rPr>
          <w:rFonts w:ascii="Palatino Linotype" w:eastAsia="Times New Roman" w:hAnsi="Palatino Linotype" w:cs="Arial"/>
          <w:i/>
          <w:iCs/>
          <w:color w:val="000000" w:themeColor="text1"/>
          <w:sz w:val="22"/>
          <w:lang w:val="es-ES"/>
        </w:rPr>
        <w:t xml:space="preserve"> incompleta</w:t>
      </w:r>
      <w:r w:rsidRPr="00A13890">
        <w:rPr>
          <w:rFonts w:ascii="Palatino Linotype" w:eastAsia="Times New Roman" w:hAnsi="Palatino Linotype" w:cs="Arial"/>
          <w:i/>
          <w:iCs/>
          <w:color w:val="000000" w:themeColor="text1"/>
          <w:sz w:val="22"/>
          <w:lang w:val="es-ES"/>
        </w:rPr>
        <w:t>”</w:t>
      </w:r>
      <w:r w:rsidRPr="00A13890">
        <w:rPr>
          <w:rFonts w:ascii="Palatino Linotype" w:eastAsia="Times New Roman" w:hAnsi="Palatino Linotype" w:cs="Arial"/>
          <w:color w:val="000000" w:themeColor="text1"/>
          <w:sz w:val="22"/>
          <w:lang w:val="es-ES"/>
        </w:rPr>
        <w:t xml:space="preserve"> (Sic).</w:t>
      </w:r>
    </w:p>
    <w:p w14:paraId="25E44FB6" w14:textId="77777777" w:rsidR="00F25B61" w:rsidRPr="00A13890"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29C895AD" w:rsidR="000E096F" w:rsidRPr="00A13890"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13890">
        <w:rPr>
          <w:rFonts w:ascii="Palatino Linotype" w:eastAsia="Times New Roman" w:hAnsi="Palatino Linotype" w:cs="Arial"/>
          <w:b/>
          <w:color w:val="000000" w:themeColor="text1"/>
          <w:sz w:val="22"/>
          <w:lang w:val="es-ES"/>
        </w:rPr>
        <w:t>Razones o motivos de inconformidad:</w:t>
      </w:r>
      <w:r w:rsidRPr="00A13890">
        <w:rPr>
          <w:rFonts w:ascii="Palatino Linotype" w:eastAsia="Times New Roman" w:hAnsi="Palatino Linotype" w:cs="Arial"/>
          <w:color w:val="000000" w:themeColor="text1"/>
          <w:sz w:val="22"/>
          <w:lang w:val="es-ES"/>
        </w:rPr>
        <w:t xml:space="preserve"> </w:t>
      </w:r>
      <w:r w:rsidR="00360789" w:rsidRPr="00A13890">
        <w:rPr>
          <w:rFonts w:ascii="Palatino Linotype" w:eastAsia="Times New Roman" w:hAnsi="Palatino Linotype" w:cs="Arial"/>
          <w:i/>
          <w:color w:val="000000" w:themeColor="text1"/>
          <w:sz w:val="22"/>
          <w:lang w:val="es-ES"/>
        </w:rPr>
        <w:t>“</w:t>
      </w:r>
      <w:proofErr w:type="spellStart"/>
      <w:r w:rsidR="00650695" w:rsidRPr="00A13890">
        <w:rPr>
          <w:rFonts w:ascii="Palatino Linotype" w:eastAsia="Times New Roman" w:hAnsi="Palatino Linotype" w:cs="Arial"/>
          <w:i/>
          <w:color w:val="000000" w:themeColor="text1"/>
          <w:sz w:val="22"/>
          <w:lang w:val="es-ES"/>
        </w:rPr>
        <w:t>informacion</w:t>
      </w:r>
      <w:proofErr w:type="spellEnd"/>
      <w:r w:rsidR="00650695" w:rsidRPr="00A13890">
        <w:rPr>
          <w:rFonts w:ascii="Palatino Linotype" w:eastAsia="Times New Roman" w:hAnsi="Palatino Linotype" w:cs="Arial"/>
          <w:i/>
          <w:color w:val="000000" w:themeColor="text1"/>
          <w:sz w:val="22"/>
          <w:lang w:val="es-ES"/>
        </w:rPr>
        <w:t xml:space="preserve"> incompleta</w:t>
      </w:r>
      <w:r w:rsidR="00360789" w:rsidRPr="00A13890">
        <w:rPr>
          <w:rFonts w:ascii="Palatino Linotype" w:eastAsia="Times New Roman" w:hAnsi="Palatino Linotype" w:cs="Arial"/>
          <w:i/>
          <w:color w:val="000000" w:themeColor="text1"/>
          <w:sz w:val="22"/>
          <w:lang w:val="es-ES"/>
        </w:rPr>
        <w:t>”</w:t>
      </w:r>
    </w:p>
    <w:p w14:paraId="3C8DEE6E" w14:textId="77777777" w:rsidR="00394F10" w:rsidRPr="00A13890"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38679D13" w:rsidR="005C7898" w:rsidRPr="00A13890"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3890">
        <w:rPr>
          <w:rFonts w:ascii="Palatino Linotype" w:eastAsia="Calibri" w:hAnsi="Palatino Linotype" w:cs="Arial"/>
          <w:color w:val="000000" w:themeColor="text1"/>
          <w:lang w:val="es-ES"/>
        </w:rPr>
        <w:t>S</w:t>
      </w:r>
      <w:r w:rsidR="005C7898" w:rsidRPr="00A13890">
        <w:rPr>
          <w:rFonts w:ascii="Palatino Linotype" w:eastAsia="Calibri" w:hAnsi="Palatino Linotype" w:cs="Arial"/>
          <w:color w:val="000000" w:themeColor="text1"/>
          <w:lang w:val="es-ES"/>
        </w:rPr>
        <w:t xml:space="preserve">e </w:t>
      </w:r>
      <w:r w:rsidR="00F25B61" w:rsidRPr="00A13890">
        <w:rPr>
          <w:rFonts w:ascii="Palatino Linotype" w:eastAsia="Times New Roman" w:hAnsi="Palatino Linotype" w:cs="Arial"/>
          <w:color w:val="000000" w:themeColor="text1"/>
          <w:lang w:val="es-ES"/>
        </w:rPr>
        <w:t>registró</w:t>
      </w:r>
      <w:r w:rsidR="005C7898" w:rsidRPr="00A13890">
        <w:rPr>
          <w:rFonts w:ascii="Palatino Linotype" w:eastAsia="Times New Roman" w:hAnsi="Palatino Linotype" w:cs="Arial"/>
          <w:color w:val="000000" w:themeColor="text1"/>
          <w:lang w:val="es-ES"/>
        </w:rPr>
        <w:t xml:space="preserve"> </w:t>
      </w:r>
      <w:r w:rsidR="00F25B61" w:rsidRPr="00A13890">
        <w:rPr>
          <w:rFonts w:ascii="Palatino Linotype" w:eastAsia="Times New Roman" w:hAnsi="Palatino Linotype" w:cs="Arial"/>
          <w:color w:val="000000" w:themeColor="text1"/>
          <w:lang w:val="es-ES"/>
        </w:rPr>
        <w:t>el</w:t>
      </w:r>
      <w:r w:rsidR="005C7898" w:rsidRPr="00A13890">
        <w:rPr>
          <w:rFonts w:ascii="Palatino Linotype" w:eastAsia="Times New Roman" w:hAnsi="Palatino Linotype" w:cs="Arial"/>
          <w:color w:val="000000" w:themeColor="text1"/>
          <w:lang w:val="es-ES"/>
        </w:rPr>
        <w:t xml:space="preserve"> recurso de revisión bajo </w:t>
      </w:r>
      <w:r w:rsidR="00F25B61" w:rsidRPr="00A13890">
        <w:rPr>
          <w:rFonts w:ascii="Palatino Linotype" w:eastAsia="Times New Roman" w:hAnsi="Palatino Linotype" w:cs="Arial"/>
          <w:color w:val="000000" w:themeColor="text1"/>
          <w:lang w:val="es-ES"/>
        </w:rPr>
        <w:t>el</w:t>
      </w:r>
      <w:r w:rsidR="005C7898" w:rsidRPr="00A13890">
        <w:rPr>
          <w:rFonts w:ascii="Palatino Linotype" w:eastAsia="Times New Roman" w:hAnsi="Palatino Linotype" w:cs="Arial"/>
          <w:color w:val="000000" w:themeColor="text1"/>
          <w:lang w:val="es-ES"/>
        </w:rPr>
        <w:t xml:space="preserve"> número de expediente </w:t>
      </w:r>
      <w:r w:rsidR="00246D06" w:rsidRPr="00A13890">
        <w:rPr>
          <w:rFonts w:ascii="Palatino Linotype" w:eastAsia="Times New Roman" w:hAnsi="Palatino Linotype" w:cs="Arial"/>
          <w:b/>
          <w:color w:val="000000" w:themeColor="text1"/>
          <w:lang w:val="es-ES"/>
        </w:rPr>
        <w:t>01823/INFOEM/IP/RR/2023</w:t>
      </w:r>
      <w:r w:rsidR="005C7898" w:rsidRPr="00A13890">
        <w:rPr>
          <w:rFonts w:ascii="Palatino Linotype" w:hAnsi="Palatino Linotype" w:cs="Arial"/>
          <w:bCs/>
          <w:color w:val="000000" w:themeColor="text1"/>
        </w:rPr>
        <w:t xml:space="preserve">; asimismo, con fundamento en lo dispuesto por el </w:t>
      </w:r>
      <w:r w:rsidR="005C7898" w:rsidRPr="00A13890">
        <w:rPr>
          <w:rFonts w:ascii="Palatino Linotype" w:eastAsia="Calibri" w:hAnsi="Palatino Linotype" w:cs="Arial"/>
          <w:bCs/>
          <w:color w:val="000000" w:themeColor="text1"/>
          <w:lang w:val="es-ES"/>
        </w:rPr>
        <w:t>artículo 185</w:t>
      </w:r>
      <w:r w:rsidR="00AE1CCB" w:rsidRPr="00A13890">
        <w:rPr>
          <w:rFonts w:ascii="Palatino Linotype" w:eastAsia="Calibri" w:hAnsi="Palatino Linotype" w:cs="Arial"/>
          <w:bCs/>
          <w:color w:val="000000" w:themeColor="text1"/>
          <w:lang w:val="es-ES"/>
        </w:rPr>
        <w:t>,</w:t>
      </w:r>
      <w:r w:rsidR="005C7898" w:rsidRPr="00A13890">
        <w:rPr>
          <w:rFonts w:ascii="Palatino Linotype" w:eastAsia="Calibri" w:hAnsi="Palatino Linotype" w:cs="Arial"/>
          <w:bCs/>
          <w:color w:val="000000" w:themeColor="text1"/>
          <w:lang w:val="es-ES"/>
        </w:rPr>
        <w:t xml:space="preserve"> fracción I</w:t>
      </w:r>
      <w:r w:rsidR="00AE1CCB" w:rsidRPr="00A13890">
        <w:rPr>
          <w:rFonts w:ascii="Palatino Linotype" w:eastAsia="Calibri" w:hAnsi="Palatino Linotype" w:cs="Arial"/>
          <w:bCs/>
          <w:color w:val="000000" w:themeColor="text1"/>
          <w:lang w:val="es-ES"/>
        </w:rPr>
        <w:t>,</w:t>
      </w:r>
      <w:r w:rsidR="005C7898" w:rsidRPr="00A13890">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A13890">
        <w:rPr>
          <w:rFonts w:ascii="Palatino Linotype" w:eastAsia="Times New Roman" w:hAnsi="Palatino Linotype" w:cs="Arial"/>
          <w:bCs/>
          <w:color w:val="000000" w:themeColor="text1"/>
          <w:lang w:val="es-ES"/>
        </w:rPr>
        <w:t xml:space="preserve">se </w:t>
      </w:r>
      <w:r w:rsidR="00F25B61" w:rsidRPr="00A13890">
        <w:rPr>
          <w:rFonts w:ascii="Palatino Linotype" w:eastAsia="Times New Roman" w:hAnsi="Palatino Linotype" w:cs="Arial"/>
          <w:bCs/>
          <w:color w:val="000000" w:themeColor="text1"/>
          <w:lang w:val="es-ES"/>
        </w:rPr>
        <w:t>turnó</w:t>
      </w:r>
      <w:r w:rsidR="005C7898" w:rsidRPr="00A13890">
        <w:rPr>
          <w:rFonts w:ascii="Palatino Linotype" w:eastAsia="Times New Roman" w:hAnsi="Palatino Linotype" w:cs="Arial"/>
          <w:bCs/>
          <w:color w:val="000000" w:themeColor="text1"/>
          <w:lang w:val="es-ES"/>
        </w:rPr>
        <w:t xml:space="preserve"> a l</w:t>
      </w:r>
      <w:r w:rsidR="00F25B61" w:rsidRPr="00A13890">
        <w:rPr>
          <w:rFonts w:ascii="Palatino Linotype" w:eastAsia="Times New Roman" w:hAnsi="Palatino Linotype" w:cs="Arial"/>
          <w:bCs/>
          <w:color w:val="000000" w:themeColor="text1"/>
          <w:lang w:val="es-ES"/>
        </w:rPr>
        <w:t>a</w:t>
      </w:r>
      <w:r w:rsidR="005C7898" w:rsidRPr="00A13890">
        <w:rPr>
          <w:rFonts w:ascii="Palatino Linotype" w:eastAsia="Times New Roman" w:hAnsi="Palatino Linotype" w:cs="Arial"/>
          <w:bCs/>
          <w:color w:val="000000" w:themeColor="text1"/>
          <w:lang w:val="es-ES"/>
        </w:rPr>
        <w:t xml:space="preserve"> </w:t>
      </w:r>
      <w:r w:rsidR="005C7898" w:rsidRPr="00A13890">
        <w:rPr>
          <w:rFonts w:ascii="Palatino Linotype" w:eastAsia="Times New Roman" w:hAnsi="Palatino Linotype" w:cs="Arial"/>
          <w:b/>
          <w:bCs/>
          <w:color w:val="000000" w:themeColor="text1"/>
          <w:lang w:val="es-ES"/>
        </w:rPr>
        <w:t>Comisionad</w:t>
      </w:r>
      <w:r w:rsidR="00F25B61" w:rsidRPr="00A13890">
        <w:rPr>
          <w:rFonts w:ascii="Palatino Linotype" w:eastAsia="Times New Roman" w:hAnsi="Palatino Linotype" w:cs="Arial"/>
          <w:b/>
          <w:bCs/>
          <w:color w:val="000000" w:themeColor="text1"/>
          <w:lang w:val="es-ES"/>
        </w:rPr>
        <w:t>a</w:t>
      </w:r>
      <w:r w:rsidR="005C7898" w:rsidRPr="00A13890">
        <w:rPr>
          <w:rFonts w:ascii="Palatino Linotype" w:eastAsia="Times New Roman" w:hAnsi="Palatino Linotype" w:cs="Arial"/>
          <w:b/>
          <w:bCs/>
          <w:color w:val="000000" w:themeColor="text1"/>
          <w:lang w:val="es-ES"/>
        </w:rPr>
        <w:t xml:space="preserve"> María del Rosario Mejía Ayala</w:t>
      </w:r>
      <w:r w:rsidR="00F25B61" w:rsidRPr="00A13890">
        <w:rPr>
          <w:rFonts w:ascii="Palatino Linotype" w:eastAsia="Times New Roman" w:hAnsi="Palatino Linotype" w:cs="Arial"/>
          <w:bCs/>
          <w:color w:val="000000" w:themeColor="text1"/>
          <w:lang w:val="es-ES"/>
        </w:rPr>
        <w:t>,</w:t>
      </w:r>
      <w:r w:rsidR="005C7898" w:rsidRPr="00A13890">
        <w:rPr>
          <w:rFonts w:ascii="Palatino Linotype" w:eastAsia="Times New Roman" w:hAnsi="Palatino Linotype" w:cs="Arial"/>
          <w:bCs/>
          <w:color w:val="000000" w:themeColor="text1"/>
          <w:lang w:val="es-ES"/>
        </w:rPr>
        <w:t xml:space="preserve"> con el objeto de </w:t>
      </w:r>
      <w:r w:rsidR="005C7898" w:rsidRPr="00A13890">
        <w:rPr>
          <w:rFonts w:ascii="Palatino Linotype" w:eastAsia="Times New Roman" w:hAnsi="Palatino Linotype" w:cs="Arial"/>
          <w:bCs/>
          <w:color w:val="000000" w:themeColor="text1"/>
        </w:rPr>
        <w:t>su análisis.</w:t>
      </w:r>
    </w:p>
    <w:p w14:paraId="23A01433" w14:textId="77777777" w:rsidR="005C7898" w:rsidRPr="00A13890"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4F0D22D" w:rsidR="00473F11" w:rsidRPr="00A13890"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A13890">
        <w:rPr>
          <w:rFonts w:ascii="Palatino Linotype" w:eastAsia="Times New Roman" w:hAnsi="Palatino Linotype" w:cs="Arial"/>
          <w:color w:val="000000" w:themeColor="text1"/>
          <w:lang w:val="es-ES"/>
        </w:rPr>
        <w:t>La Comisionada Ponente</w:t>
      </w:r>
      <w:r w:rsidR="00473F11" w:rsidRPr="00A13890">
        <w:rPr>
          <w:rFonts w:ascii="Palatino Linotype" w:eastAsia="Calibri" w:hAnsi="Palatino Linotype" w:cs="Arial"/>
          <w:color w:val="000000" w:themeColor="text1"/>
          <w:lang w:val="es-ES"/>
        </w:rPr>
        <w:t>, con fundamento en lo dispuesto por el artículo 185</w:t>
      </w:r>
      <w:r w:rsidR="00F638B9" w:rsidRPr="00A13890">
        <w:rPr>
          <w:rFonts w:ascii="Palatino Linotype" w:eastAsia="Calibri" w:hAnsi="Palatino Linotype" w:cs="Arial"/>
          <w:color w:val="000000" w:themeColor="text1"/>
          <w:lang w:val="es-ES"/>
        </w:rPr>
        <w:t>,</w:t>
      </w:r>
      <w:r w:rsidR="00473F11" w:rsidRPr="00A13890">
        <w:rPr>
          <w:rFonts w:ascii="Palatino Linotype" w:eastAsia="Calibri" w:hAnsi="Palatino Linotype" w:cs="Arial"/>
          <w:color w:val="000000" w:themeColor="text1"/>
          <w:lang w:val="es-ES"/>
        </w:rPr>
        <w:t xml:space="preserve"> fracción II</w:t>
      </w:r>
      <w:r w:rsidR="00F638B9" w:rsidRPr="00A13890">
        <w:rPr>
          <w:rFonts w:ascii="Palatino Linotype" w:eastAsia="Calibri" w:hAnsi="Palatino Linotype" w:cs="Arial"/>
          <w:color w:val="000000" w:themeColor="text1"/>
          <w:lang w:val="es-ES"/>
        </w:rPr>
        <w:t>,</w:t>
      </w:r>
      <w:r w:rsidR="00473F11" w:rsidRPr="00A13890">
        <w:rPr>
          <w:rFonts w:ascii="Palatino Linotype" w:eastAsia="Calibri" w:hAnsi="Palatino Linotype" w:cs="Arial"/>
          <w:color w:val="000000" w:themeColor="text1"/>
          <w:lang w:val="es-ES"/>
        </w:rPr>
        <w:t xml:space="preserve"> de la </w:t>
      </w:r>
      <w:r w:rsidRPr="00A13890">
        <w:rPr>
          <w:rFonts w:ascii="Palatino Linotype" w:eastAsia="Calibri" w:hAnsi="Palatino Linotype" w:cs="Arial"/>
          <w:color w:val="000000" w:themeColor="text1"/>
          <w:lang w:val="es-ES"/>
        </w:rPr>
        <w:t xml:space="preserve">Ley </w:t>
      </w:r>
      <w:r w:rsidR="00473F11" w:rsidRPr="00A13890">
        <w:rPr>
          <w:rFonts w:ascii="Palatino Linotype" w:eastAsia="Calibri" w:hAnsi="Palatino Linotype" w:cs="Arial"/>
          <w:color w:val="000000" w:themeColor="text1"/>
          <w:lang w:val="es-ES"/>
        </w:rPr>
        <w:t>de la materia, a través del acuerdo de admisión de</w:t>
      </w:r>
      <w:r w:rsidR="007E5A30" w:rsidRPr="00A13890">
        <w:rPr>
          <w:rFonts w:ascii="Palatino Linotype" w:eastAsia="Calibri" w:hAnsi="Palatino Linotype" w:cs="Arial"/>
          <w:color w:val="000000" w:themeColor="text1"/>
          <w:lang w:val="es-ES"/>
        </w:rPr>
        <w:t xml:space="preserve"> </w:t>
      </w:r>
      <w:r w:rsidR="00650695" w:rsidRPr="00A13890">
        <w:rPr>
          <w:rFonts w:ascii="Palatino Linotype" w:eastAsia="Calibri" w:hAnsi="Palatino Linotype" w:cs="Arial"/>
          <w:color w:val="000000" w:themeColor="text1"/>
          <w:lang w:val="es-ES"/>
        </w:rPr>
        <w:t>doce (12) de abril de dos mil veintitrés</w:t>
      </w:r>
      <w:r w:rsidR="00473F11" w:rsidRPr="00A13890">
        <w:rPr>
          <w:rFonts w:ascii="Palatino Linotype" w:eastAsia="Calibri" w:hAnsi="Palatino Linotype" w:cs="Arial"/>
          <w:color w:val="000000" w:themeColor="text1"/>
          <w:lang w:val="es-ES"/>
        </w:rPr>
        <w:t xml:space="preserve">, </w:t>
      </w:r>
      <w:r w:rsidRPr="00A13890">
        <w:rPr>
          <w:rFonts w:ascii="Palatino Linotype" w:eastAsia="Calibri" w:hAnsi="Palatino Linotype" w:cs="Arial"/>
          <w:color w:val="000000" w:themeColor="text1"/>
          <w:lang w:val="es-ES"/>
        </w:rPr>
        <w:t>puso</w:t>
      </w:r>
      <w:r w:rsidR="00473F11" w:rsidRPr="00A13890">
        <w:rPr>
          <w:rFonts w:ascii="Palatino Linotype" w:eastAsia="Calibri" w:hAnsi="Palatino Linotype" w:cs="Arial"/>
          <w:color w:val="000000" w:themeColor="text1"/>
          <w:lang w:val="es-ES"/>
        </w:rPr>
        <w:t xml:space="preserve"> a disposición de las partes </w:t>
      </w:r>
      <w:r w:rsidRPr="00A13890">
        <w:rPr>
          <w:rFonts w:ascii="Palatino Linotype" w:eastAsia="Calibri" w:hAnsi="Palatino Linotype" w:cs="Arial"/>
          <w:color w:val="000000" w:themeColor="text1"/>
          <w:lang w:val="es-ES"/>
        </w:rPr>
        <w:t>el expediente electrónico</w:t>
      </w:r>
      <w:r w:rsidR="00473F11" w:rsidRPr="00A13890">
        <w:rPr>
          <w:rFonts w:ascii="Palatino Linotype" w:eastAsia="Calibri" w:hAnsi="Palatino Linotype" w:cs="Arial"/>
          <w:color w:val="000000" w:themeColor="text1"/>
          <w:lang w:val="es-ES"/>
        </w:rPr>
        <w:t xml:space="preserve"> </w:t>
      </w:r>
      <w:r w:rsidR="00473F11" w:rsidRPr="00A13890">
        <w:rPr>
          <w:rFonts w:ascii="Palatino Linotype" w:eastAsia="Calibri" w:hAnsi="Palatino Linotype" w:cs="Arial"/>
          <w:color w:val="000000" w:themeColor="text1"/>
        </w:rPr>
        <w:t xml:space="preserve">vía </w:t>
      </w:r>
      <w:r w:rsidR="00E85FF3" w:rsidRPr="00A13890">
        <w:rPr>
          <w:rFonts w:ascii="Palatino Linotype" w:eastAsia="Calibri" w:hAnsi="Palatino Linotype" w:cs="Arial"/>
          <w:color w:val="000000" w:themeColor="text1"/>
          <w:lang w:val="es-ES"/>
        </w:rPr>
        <w:t xml:space="preserve">SAIMEX, </w:t>
      </w:r>
      <w:r w:rsidR="00473F11" w:rsidRPr="00A13890">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A13890">
        <w:rPr>
          <w:rFonts w:ascii="Palatino Linotype" w:eastAsia="Calibri" w:hAnsi="Palatino Linotype" w:cs="Arial"/>
          <w:b/>
          <w:color w:val="000000" w:themeColor="text1"/>
          <w:lang w:val="es-ES"/>
        </w:rPr>
        <w:t>SUJETO OBLIGADO</w:t>
      </w:r>
      <w:r w:rsidR="00473F11" w:rsidRPr="00A13890">
        <w:rPr>
          <w:rFonts w:ascii="Palatino Linotype" w:eastAsia="Calibri" w:hAnsi="Palatino Linotype" w:cs="Arial"/>
          <w:color w:val="000000" w:themeColor="text1"/>
          <w:lang w:val="es-ES"/>
        </w:rPr>
        <w:t xml:space="preserve"> presentara los Informes Justificados procedentes</w:t>
      </w:r>
      <w:bookmarkEnd w:id="4"/>
      <w:r w:rsidR="00AE1CCB" w:rsidRPr="00A13890">
        <w:rPr>
          <w:rFonts w:ascii="Palatino Linotype" w:eastAsia="Calibri" w:hAnsi="Palatino Linotype" w:cs="Arial"/>
          <w:color w:val="000000" w:themeColor="text1"/>
          <w:lang w:val="es-ES"/>
        </w:rPr>
        <w:t>.</w:t>
      </w:r>
    </w:p>
    <w:p w14:paraId="12EBC051" w14:textId="77777777" w:rsidR="00CF15AD" w:rsidRPr="00A13890"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01D9E23E" w:rsidR="00CF15AD" w:rsidRPr="00A13890" w:rsidRDefault="000E0AF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3890">
        <w:rPr>
          <w:rFonts w:ascii="Palatino Linotype" w:eastAsia="Calibri" w:hAnsi="Palatino Linotype" w:cs="Arial"/>
          <w:color w:val="000000" w:themeColor="text1"/>
          <w:lang w:val="es-ES"/>
        </w:rPr>
        <w:t xml:space="preserve">De las constancias que obran dentro del expediente digital formado en el SAIMEX, se advierte que el </w:t>
      </w:r>
      <w:r w:rsidRPr="00A13890">
        <w:rPr>
          <w:rFonts w:ascii="Palatino Linotype" w:eastAsia="Calibri" w:hAnsi="Palatino Linotype" w:cs="Arial"/>
          <w:b/>
          <w:bCs/>
          <w:color w:val="000000" w:themeColor="text1"/>
          <w:lang w:val="es-ES"/>
        </w:rPr>
        <w:t>SUJETO OBLIGADO</w:t>
      </w:r>
      <w:r w:rsidRPr="00A13890">
        <w:rPr>
          <w:rFonts w:ascii="Palatino Linotype" w:eastAsia="Calibri" w:hAnsi="Palatino Linotype" w:cs="Arial"/>
          <w:color w:val="000000" w:themeColor="text1"/>
          <w:lang w:val="es-ES"/>
        </w:rPr>
        <w:t xml:space="preserve"> no presentó su informe justificado para confirmar, modificar o revocar su respuesta inicial; por su parte, el </w:t>
      </w:r>
      <w:r w:rsidRPr="00A13890">
        <w:rPr>
          <w:rFonts w:ascii="Palatino Linotype" w:eastAsia="Calibri" w:hAnsi="Palatino Linotype" w:cs="Arial"/>
          <w:color w:val="000000" w:themeColor="text1"/>
          <w:lang w:val="es-ES"/>
        </w:rPr>
        <w:lastRenderedPageBreak/>
        <w:t xml:space="preserve">ahora </w:t>
      </w:r>
      <w:r w:rsidRPr="00A13890">
        <w:rPr>
          <w:rFonts w:ascii="Palatino Linotype" w:eastAsia="Calibri" w:hAnsi="Palatino Linotype" w:cs="Arial"/>
          <w:b/>
          <w:bCs/>
          <w:color w:val="000000" w:themeColor="text1"/>
          <w:lang w:val="es-ES"/>
        </w:rPr>
        <w:t>RECURRENTE</w:t>
      </w:r>
      <w:r w:rsidRPr="00A13890">
        <w:rPr>
          <w:rFonts w:ascii="Palatino Linotype" w:eastAsia="Calibri" w:hAnsi="Palatino Linotype" w:cs="Arial"/>
          <w:color w:val="000000" w:themeColor="text1"/>
          <w:lang w:val="es-ES"/>
        </w:rPr>
        <w:t xml:space="preserve"> no realizó ninguna clase de manifestaciones o alegatos. Se comparte a continuación la imagen del apartado de </w:t>
      </w:r>
      <w:r w:rsidRPr="00A13890">
        <w:rPr>
          <w:rFonts w:ascii="Palatino Linotype" w:eastAsia="Calibri" w:hAnsi="Palatino Linotype" w:cs="Arial"/>
          <w:i/>
          <w:iCs/>
          <w:color w:val="000000" w:themeColor="text1"/>
          <w:lang w:val="es-ES"/>
        </w:rPr>
        <w:t>Manifestaciones</w:t>
      </w:r>
      <w:r w:rsidRPr="00A13890">
        <w:rPr>
          <w:rFonts w:ascii="Palatino Linotype" w:eastAsia="Calibri" w:hAnsi="Palatino Linotype" w:cs="Arial"/>
          <w:color w:val="000000" w:themeColor="text1"/>
          <w:lang w:val="es-ES"/>
        </w:rPr>
        <w:t xml:space="preserve"> como referencia:</w:t>
      </w:r>
    </w:p>
    <w:p w14:paraId="046CDBF0" w14:textId="77777777" w:rsidR="00BD7AEB" w:rsidRPr="00A13890"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1A4D9D" w14:textId="26CC15C7" w:rsidR="000E0AF9" w:rsidRPr="00A13890" w:rsidRDefault="00650695" w:rsidP="000E0AF9">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A13890">
        <w:rPr>
          <w:rFonts w:ascii="Palatino Linotype" w:eastAsia="Calibri" w:hAnsi="Palatino Linotype" w:cs="Arial"/>
          <w:noProof/>
          <w:color w:val="000000" w:themeColor="text1"/>
          <w:lang w:eastAsia="es-MX"/>
        </w:rPr>
        <w:drawing>
          <wp:inline distT="0" distB="0" distL="0" distR="0" wp14:anchorId="7E6C4C9B" wp14:editId="442C2C73">
            <wp:extent cx="4836719" cy="1147613"/>
            <wp:effectExtent l="57150" t="57150" r="116840" b="109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4900" cy="11566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FD27E6" w14:textId="77777777" w:rsidR="000E0AF9" w:rsidRPr="00A13890" w:rsidRDefault="000E0AF9"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6F5D7FF4" w:rsidR="00AE1CCB" w:rsidRPr="00A13890"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A13890">
        <w:rPr>
          <w:rFonts w:ascii="Palatino Linotype" w:eastAsia="Times New Roman" w:hAnsi="Palatino Linotype" w:cs="Arial"/>
          <w:color w:val="000000" w:themeColor="text1"/>
        </w:rPr>
        <w:t>F</w:t>
      </w:r>
      <w:r w:rsidR="00795FC5" w:rsidRPr="00A13890">
        <w:rPr>
          <w:rFonts w:ascii="Palatino Linotype" w:eastAsia="Times New Roman" w:hAnsi="Palatino Linotype" w:cs="Arial"/>
          <w:color w:val="000000" w:themeColor="text1"/>
        </w:rPr>
        <w:t xml:space="preserve">inalmente, el </w:t>
      </w:r>
      <w:r w:rsidR="00650695" w:rsidRPr="00A13890">
        <w:rPr>
          <w:rFonts w:ascii="Palatino Linotype" w:eastAsia="Times New Roman" w:hAnsi="Palatino Linotype" w:cs="Arial"/>
          <w:color w:val="000000" w:themeColor="text1"/>
        </w:rPr>
        <w:t xml:space="preserve">veintisiete (27) de abril </w:t>
      </w:r>
      <w:r w:rsidR="007E72D5" w:rsidRPr="00A13890">
        <w:rPr>
          <w:rFonts w:ascii="Palatino Linotype" w:eastAsia="Times New Roman" w:hAnsi="Palatino Linotype" w:cs="Arial"/>
          <w:color w:val="000000" w:themeColor="text1"/>
        </w:rPr>
        <w:t>de dos mil veintitrés</w:t>
      </w:r>
      <w:r w:rsidR="001E0672" w:rsidRPr="00A13890">
        <w:rPr>
          <w:rFonts w:ascii="Palatino Linotype" w:eastAsia="Times New Roman" w:hAnsi="Palatino Linotype" w:cs="Arial"/>
          <w:color w:val="000000" w:themeColor="text1"/>
        </w:rPr>
        <w:t xml:space="preserve">, </w:t>
      </w:r>
      <w:r w:rsidR="00AE1CCB" w:rsidRPr="00A13890">
        <w:rPr>
          <w:rFonts w:ascii="Palatino Linotype" w:hAnsi="Palatino Linotype" w:cs="Arial"/>
          <w:color w:val="000000" w:themeColor="text1"/>
        </w:rPr>
        <w:t xml:space="preserve">la Comisionada Ponente decretó el cierre del periodo de instrucción, por lo que ordenó turnar </w:t>
      </w:r>
      <w:r w:rsidR="008A7F1F" w:rsidRPr="00A13890">
        <w:rPr>
          <w:rFonts w:ascii="Palatino Linotype" w:hAnsi="Palatino Linotype" w:cs="Arial"/>
          <w:color w:val="000000" w:themeColor="text1"/>
        </w:rPr>
        <w:t>el expediente</w:t>
      </w:r>
      <w:r w:rsidR="004D5BA4" w:rsidRPr="00A13890">
        <w:rPr>
          <w:rFonts w:ascii="Palatino Linotype" w:hAnsi="Palatino Linotype" w:cs="Arial"/>
          <w:color w:val="000000" w:themeColor="text1"/>
        </w:rPr>
        <w:t xml:space="preserve"> </w:t>
      </w:r>
      <w:r w:rsidR="00AE1CCB" w:rsidRPr="00A13890">
        <w:rPr>
          <w:rFonts w:ascii="Palatino Linotype" w:hAnsi="Palatino Linotype" w:cs="Arial"/>
          <w:color w:val="000000" w:themeColor="text1"/>
        </w:rPr>
        <w:t>para su resolució</w:t>
      </w:r>
      <w:r w:rsidR="009A7F61" w:rsidRPr="00A13890">
        <w:rPr>
          <w:rFonts w:ascii="Palatino Linotype" w:hAnsi="Palatino Linotype" w:cs="Arial"/>
          <w:color w:val="000000" w:themeColor="text1"/>
        </w:rPr>
        <w:t>n, misma que ahora se pronuncia; y ------------------------</w:t>
      </w:r>
    </w:p>
    <w:p w14:paraId="35BA85D8" w14:textId="77777777" w:rsidR="00AE1CCB" w:rsidRPr="00A13890"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A13890"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A13890" w:rsidRDefault="007C0013" w:rsidP="00B31E90">
      <w:pPr>
        <w:pStyle w:val="Ttulo1"/>
        <w:spacing w:before="0"/>
        <w:jc w:val="center"/>
        <w:rPr>
          <w:b/>
          <w:color w:val="000000" w:themeColor="text1"/>
        </w:rPr>
      </w:pPr>
      <w:bookmarkStart w:id="7" w:name="_Toc88071777"/>
      <w:r w:rsidRPr="00A13890">
        <w:rPr>
          <w:b/>
          <w:color w:val="000000" w:themeColor="text1"/>
        </w:rPr>
        <w:t>C</w:t>
      </w:r>
      <w:r w:rsidR="00EE696E" w:rsidRPr="00A13890">
        <w:rPr>
          <w:b/>
          <w:color w:val="000000" w:themeColor="text1"/>
        </w:rPr>
        <w:t xml:space="preserve"> </w:t>
      </w:r>
      <w:r w:rsidRPr="00A13890">
        <w:rPr>
          <w:b/>
          <w:color w:val="000000" w:themeColor="text1"/>
        </w:rPr>
        <w:t>O</w:t>
      </w:r>
      <w:r w:rsidR="00EE696E" w:rsidRPr="00A13890">
        <w:rPr>
          <w:b/>
          <w:color w:val="000000" w:themeColor="text1"/>
        </w:rPr>
        <w:t xml:space="preserve"> </w:t>
      </w:r>
      <w:r w:rsidRPr="00A13890">
        <w:rPr>
          <w:b/>
          <w:color w:val="000000" w:themeColor="text1"/>
        </w:rPr>
        <w:t>N</w:t>
      </w:r>
      <w:r w:rsidR="00EE696E" w:rsidRPr="00A13890">
        <w:rPr>
          <w:b/>
          <w:color w:val="000000" w:themeColor="text1"/>
        </w:rPr>
        <w:t xml:space="preserve"> </w:t>
      </w:r>
      <w:r w:rsidRPr="00A13890">
        <w:rPr>
          <w:b/>
          <w:color w:val="000000" w:themeColor="text1"/>
        </w:rPr>
        <w:t>S</w:t>
      </w:r>
      <w:r w:rsidR="00EE696E" w:rsidRPr="00A13890">
        <w:rPr>
          <w:b/>
          <w:color w:val="000000" w:themeColor="text1"/>
        </w:rPr>
        <w:t xml:space="preserve"> </w:t>
      </w:r>
      <w:r w:rsidRPr="00A13890">
        <w:rPr>
          <w:b/>
          <w:color w:val="000000" w:themeColor="text1"/>
        </w:rPr>
        <w:t>I</w:t>
      </w:r>
      <w:r w:rsidR="00EE696E" w:rsidRPr="00A13890">
        <w:rPr>
          <w:b/>
          <w:color w:val="000000" w:themeColor="text1"/>
        </w:rPr>
        <w:t xml:space="preserve"> </w:t>
      </w:r>
      <w:r w:rsidRPr="00A13890">
        <w:rPr>
          <w:b/>
          <w:color w:val="000000" w:themeColor="text1"/>
        </w:rPr>
        <w:t>D</w:t>
      </w:r>
      <w:r w:rsidR="00EE696E" w:rsidRPr="00A13890">
        <w:rPr>
          <w:b/>
          <w:color w:val="000000" w:themeColor="text1"/>
        </w:rPr>
        <w:t xml:space="preserve"> </w:t>
      </w:r>
      <w:r w:rsidRPr="00A13890">
        <w:rPr>
          <w:b/>
          <w:color w:val="000000" w:themeColor="text1"/>
        </w:rPr>
        <w:t>E</w:t>
      </w:r>
      <w:r w:rsidR="00EE696E" w:rsidRPr="00A13890">
        <w:rPr>
          <w:b/>
          <w:color w:val="000000" w:themeColor="text1"/>
        </w:rPr>
        <w:t xml:space="preserve"> </w:t>
      </w:r>
      <w:r w:rsidRPr="00A13890">
        <w:rPr>
          <w:b/>
          <w:color w:val="000000" w:themeColor="text1"/>
        </w:rPr>
        <w:t>R</w:t>
      </w:r>
      <w:r w:rsidR="00EE696E" w:rsidRPr="00A13890">
        <w:rPr>
          <w:b/>
          <w:color w:val="000000" w:themeColor="text1"/>
        </w:rPr>
        <w:t xml:space="preserve"> </w:t>
      </w:r>
      <w:r w:rsidRPr="00A13890">
        <w:rPr>
          <w:b/>
          <w:color w:val="000000" w:themeColor="text1"/>
        </w:rPr>
        <w:t>A</w:t>
      </w:r>
      <w:r w:rsidR="00EE696E" w:rsidRPr="00A13890">
        <w:rPr>
          <w:b/>
          <w:color w:val="000000" w:themeColor="text1"/>
        </w:rPr>
        <w:t xml:space="preserve"> </w:t>
      </w:r>
      <w:r w:rsidRPr="00A13890">
        <w:rPr>
          <w:b/>
          <w:color w:val="000000" w:themeColor="text1"/>
        </w:rPr>
        <w:t>N</w:t>
      </w:r>
      <w:r w:rsidR="00EE696E" w:rsidRPr="00A13890">
        <w:rPr>
          <w:b/>
          <w:color w:val="000000" w:themeColor="text1"/>
        </w:rPr>
        <w:t xml:space="preserve"> </w:t>
      </w:r>
      <w:r w:rsidRPr="00A13890">
        <w:rPr>
          <w:b/>
          <w:color w:val="000000" w:themeColor="text1"/>
        </w:rPr>
        <w:t>D</w:t>
      </w:r>
      <w:r w:rsidR="00EE696E" w:rsidRPr="00A13890">
        <w:rPr>
          <w:b/>
          <w:color w:val="000000" w:themeColor="text1"/>
        </w:rPr>
        <w:t xml:space="preserve"> </w:t>
      </w:r>
      <w:r w:rsidRPr="00A13890">
        <w:rPr>
          <w:b/>
          <w:color w:val="000000" w:themeColor="text1"/>
        </w:rPr>
        <w:t>O</w:t>
      </w:r>
      <w:bookmarkEnd w:id="5"/>
      <w:bookmarkEnd w:id="6"/>
      <w:bookmarkEnd w:id="7"/>
    </w:p>
    <w:p w14:paraId="435CF9A4" w14:textId="77777777" w:rsidR="00FC1DA7" w:rsidRPr="00A13890" w:rsidRDefault="00FC1DA7" w:rsidP="00B31E90">
      <w:pPr>
        <w:rPr>
          <w:color w:val="000000" w:themeColor="text1"/>
          <w:lang w:eastAsia="en-US"/>
        </w:rPr>
      </w:pPr>
    </w:p>
    <w:p w14:paraId="629A5BE2" w14:textId="1FC05436" w:rsidR="007C0013" w:rsidRPr="00A13890"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A13890">
        <w:rPr>
          <w:rFonts w:ascii="Palatino Linotype" w:hAnsi="Palatino Linotype"/>
          <w:b/>
          <w:color w:val="000000" w:themeColor="text1"/>
          <w:sz w:val="24"/>
        </w:rPr>
        <w:t>PRIMERO. De la competencia</w:t>
      </w:r>
      <w:bookmarkEnd w:id="8"/>
      <w:bookmarkEnd w:id="9"/>
      <w:bookmarkEnd w:id="10"/>
    </w:p>
    <w:p w14:paraId="60FBD8C7" w14:textId="77777777" w:rsidR="00FC1DA7" w:rsidRPr="00A13890" w:rsidRDefault="00FC1DA7" w:rsidP="00B31E90">
      <w:pPr>
        <w:rPr>
          <w:rFonts w:ascii="Palatino Linotype" w:hAnsi="Palatino Linotype"/>
          <w:color w:val="000000" w:themeColor="text1"/>
          <w:lang w:eastAsia="en-US"/>
        </w:rPr>
      </w:pPr>
    </w:p>
    <w:p w14:paraId="0BF52B18" w14:textId="7A32A9C4" w:rsidR="005A228F" w:rsidRPr="00A1389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13890">
        <w:rPr>
          <w:rFonts w:ascii="Palatino Linotype" w:eastAsia="Calibri" w:hAnsi="Palatino Linotype" w:cs="Times New Roman"/>
          <w:color w:val="000000" w:themeColor="text1"/>
          <w:lang w:val="es-ES"/>
        </w:rPr>
        <w:t xml:space="preserve">Este </w:t>
      </w:r>
      <w:r w:rsidR="000E0AF9" w:rsidRPr="00A13890">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000E0AF9" w:rsidRPr="00A13890">
        <w:rPr>
          <w:rFonts w:ascii="Palatino Linotype" w:eastAsia="Calibri" w:hAnsi="Palatino Linotype" w:cs="Times New Roman"/>
          <w:color w:val="000000" w:themeColor="text1"/>
        </w:rPr>
        <w:lastRenderedPageBreak/>
        <w:t>Instituto de Transparencia, Acceso a la Información Pública y Protección de Datos Personales del Estado de México y Municipios.</w:t>
      </w:r>
    </w:p>
    <w:p w14:paraId="1956B329" w14:textId="77777777" w:rsidR="00B76C73" w:rsidRPr="00A13890"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13890"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13890">
        <w:rPr>
          <w:rFonts w:ascii="Palatino Linotype" w:hAnsi="Palatino Linotype"/>
          <w:b/>
          <w:color w:val="000000" w:themeColor="text1"/>
          <w:sz w:val="24"/>
        </w:rPr>
        <w:t>SEGUNDO. De la oportunidad y proced</w:t>
      </w:r>
      <w:r w:rsidR="00F35C44" w:rsidRPr="00A13890">
        <w:rPr>
          <w:rFonts w:ascii="Palatino Linotype" w:hAnsi="Palatino Linotype"/>
          <w:b/>
          <w:color w:val="000000" w:themeColor="text1"/>
          <w:sz w:val="24"/>
        </w:rPr>
        <w:t>encia</w:t>
      </w:r>
      <w:r w:rsidRPr="00A13890">
        <w:rPr>
          <w:rFonts w:ascii="Palatino Linotype" w:hAnsi="Palatino Linotype"/>
          <w:b/>
          <w:color w:val="000000" w:themeColor="text1"/>
          <w:sz w:val="24"/>
        </w:rPr>
        <w:t>.</w:t>
      </w:r>
      <w:bookmarkEnd w:id="11"/>
      <w:bookmarkEnd w:id="12"/>
      <w:bookmarkEnd w:id="13"/>
    </w:p>
    <w:p w14:paraId="18E22450" w14:textId="77777777" w:rsidR="00C6440A" w:rsidRPr="00A13890" w:rsidRDefault="00C6440A" w:rsidP="00B31E90">
      <w:pPr>
        <w:rPr>
          <w:color w:val="000000" w:themeColor="text1"/>
          <w:lang w:eastAsia="en-US"/>
        </w:rPr>
      </w:pPr>
    </w:p>
    <w:p w14:paraId="1DAE4B2B" w14:textId="1446DF3D" w:rsidR="008A7F1F" w:rsidRPr="00A13890"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A13890">
        <w:rPr>
          <w:rFonts w:ascii="Palatino Linotype" w:eastAsia="Calibri" w:hAnsi="Palatino Linotype" w:cs="Arial"/>
          <w:color w:val="000000" w:themeColor="text1"/>
        </w:rPr>
        <w:t>El</w:t>
      </w:r>
      <w:r w:rsidR="003E6D0F" w:rsidRPr="00A13890">
        <w:rPr>
          <w:rFonts w:ascii="Palatino Linotype" w:eastAsia="Calibri" w:hAnsi="Palatino Linotype" w:cs="Arial"/>
          <w:color w:val="000000" w:themeColor="text1"/>
        </w:rPr>
        <w:t xml:space="preserve"> </w:t>
      </w:r>
      <w:r w:rsidRPr="00A13890">
        <w:rPr>
          <w:rFonts w:ascii="Palatino Linotype" w:eastAsia="Calibri" w:hAnsi="Palatino Linotype" w:cs="Arial"/>
          <w:lang w:val="es-ES_tradnl"/>
        </w:rPr>
        <w:t>medio de impugnación fue presentado a través del SAIMEX</w:t>
      </w:r>
      <w:r w:rsidRPr="00A13890">
        <w:rPr>
          <w:rFonts w:ascii="Palatino Linotype" w:eastAsia="Calibri" w:hAnsi="Palatino Linotype" w:cs="Arial"/>
          <w:b/>
          <w:lang w:val="es-ES_tradnl"/>
        </w:rPr>
        <w:t>,</w:t>
      </w:r>
      <w:r w:rsidRPr="00A13890">
        <w:rPr>
          <w:rFonts w:ascii="Palatino Linotype" w:eastAsia="Calibri" w:hAnsi="Palatino Linotype" w:cs="Arial"/>
          <w:lang w:val="es-ES_tradnl"/>
        </w:rPr>
        <w:t xml:space="preserve"> en el formato previamente aprobado para tal efecto y dentro del plazo legal de quince días hábiles otorgados; para el caso en particular</w:t>
      </w:r>
      <w:r w:rsidR="00246318" w:rsidRPr="00A13890">
        <w:rPr>
          <w:rFonts w:ascii="Palatino Linotype" w:eastAsia="Calibri" w:hAnsi="Palatino Linotype" w:cs="Arial"/>
          <w:lang w:val="es-ES_tradnl"/>
        </w:rPr>
        <w:t>,</w:t>
      </w:r>
      <w:r w:rsidRPr="00A13890">
        <w:rPr>
          <w:rFonts w:ascii="Palatino Linotype" w:eastAsia="Calibri" w:hAnsi="Palatino Linotype" w:cs="Arial"/>
          <w:lang w:val="es-ES_tradnl"/>
        </w:rPr>
        <w:t xml:space="preserve"> es de señalar que si el </w:t>
      </w:r>
      <w:r w:rsidRPr="00A13890">
        <w:rPr>
          <w:rFonts w:ascii="Palatino Linotype" w:eastAsia="Calibri" w:hAnsi="Palatino Linotype" w:cs="Arial"/>
          <w:b/>
          <w:lang w:val="es-ES_tradnl"/>
        </w:rPr>
        <w:t>SUJETO OBLIGADO</w:t>
      </w:r>
      <w:r w:rsidRPr="00A13890">
        <w:rPr>
          <w:rFonts w:ascii="Palatino Linotype" w:eastAsia="Calibri" w:hAnsi="Palatino Linotype" w:cs="Arial"/>
          <w:lang w:val="es-ES_tradnl"/>
        </w:rPr>
        <w:t xml:space="preserve"> entregó respuesta el </w:t>
      </w:r>
      <w:r w:rsidR="00650695" w:rsidRPr="00A13890">
        <w:rPr>
          <w:rFonts w:ascii="Palatino Linotype" w:eastAsia="Calibri" w:hAnsi="Palatino Linotype" w:cs="Arial"/>
          <w:lang w:val="es-ES_tradnl"/>
        </w:rPr>
        <w:t>treinta (30) de marzo de dos mil veintidós</w:t>
      </w:r>
      <w:r w:rsidRPr="00A13890">
        <w:rPr>
          <w:rFonts w:ascii="Palatino Linotype" w:eastAsia="Calibri" w:hAnsi="Palatino Linotype" w:cs="Arial"/>
        </w:rPr>
        <w:t xml:space="preserve">, el plazo para interponer el recurso de revisión trascurrió del </w:t>
      </w:r>
      <w:r w:rsidR="00650695" w:rsidRPr="00A13890">
        <w:rPr>
          <w:rFonts w:ascii="Palatino Linotype" w:eastAsia="Calibri" w:hAnsi="Palatino Linotype" w:cs="Arial"/>
        </w:rPr>
        <w:t>treinta y uno (31) de marzo al veintisiete (27) de abril de dos mil veintitrés</w:t>
      </w:r>
      <w:r w:rsidRPr="00A13890">
        <w:rPr>
          <w:rFonts w:ascii="Palatino Linotype" w:eastAsia="Calibri" w:hAnsi="Palatino Linotype" w:cs="Arial"/>
        </w:rPr>
        <w:t xml:space="preserve">; sin contemplar en el cómputo los </w:t>
      </w:r>
      <w:r w:rsidR="007E72D5" w:rsidRPr="00A13890">
        <w:rPr>
          <w:rFonts w:ascii="Palatino Linotype" w:eastAsia="Calibri" w:hAnsi="Palatino Linotype" w:cs="Arial"/>
        </w:rPr>
        <w:t>sábado</w:t>
      </w:r>
      <w:r w:rsidR="00093A7F" w:rsidRPr="00A13890">
        <w:rPr>
          <w:rFonts w:ascii="Palatino Linotype" w:eastAsia="Calibri" w:hAnsi="Palatino Linotype" w:cs="Arial"/>
        </w:rPr>
        <w:t>s</w:t>
      </w:r>
      <w:r w:rsidR="00650695" w:rsidRPr="00A13890">
        <w:rPr>
          <w:rFonts w:ascii="Palatino Linotype" w:eastAsia="Calibri" w:hAnsi="Palatino Linotype" w:cs="Arial"/>
        </w:rPr>
        <w:t>,</w:t>
      </w:r>
      <w:r w:rsidR="00BF22B8" w:rsidRPr="00A13890">
        <w:rPr>
          <w:rFonts w:ascii="Palatino Linotype" w:eastAsia="Calibri" w:hAnsi="Palatino Linotype" w:cs="Arial"/>
        </w:rPr>
        <w:t xml:space="preserve"> </w:t>
      </w:r>
      <w:r w:rsidR="007E72D5" w:rsidRPr="00A13890">
        <w:rPr>
          <w:rFonts w:ascii="Palatino Linotype" w:eastAsia="Calibri" w:hAnsi="Palatino Linotype" w:cs="Arial"/>
        </w:rPr>
        <w:t>domingos</w:t>
      </w:r>
      <w:r w:rsidR="00650695" w:rsidRPr="00A13890">
        <w:rPr>
          <w:rFonts w:ascii="Palatino Linotype" w:eastAsia="Calibri" w:hAnsi="Palatino Linotype" w:cs="Arial"/>
        </w:rPr>
        <w:t xml:space="preserve"> y días inhábiles</w:t>
      </w:r>
      <w:r w:rsidR="003A2CF7" w:rsidRPr="00A13890">
        <w:rPr>
          <w:rFonts w:ascii="Palatino Linotype" w:eastAsia="Calibri" w:hAnsi="Palatino Linotype" w:cs="Arial"/>
        </w:rPr>
        <w:t>,</w:t>
      </w:r>
      <w:r w:rsidRPr="00A13890">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A13890"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14050199" w14:textId="21C5C9BD" w:rsidR="00246318" w:rsidRPr="00A13890" w:rsidRDefault="001D4DDB"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890">
        <w:rPr>
          <w:rFonts w:ascii="Palatino Linotype" w:eastAsia="Calibri" w:hAnsi="Palatino Linotype" w:cs="Arial"/>
        </w:rPr>
        <w:t xml:space="preserve">Luego entonces, si el recurso de revisión que hoy se resuelve fue presentado el </w:t>
      </w:r>
      <w:r w:rsidR="00650695" w:rsidRPr="00A13890">
        <w:rPr>
          <w:rFonts w:ascii="Palatino Linotype" w:eastAsia="Calibri" w:hAnsi="Palatino Linotype" w:cs="Arial"/>
        </w:rPr>
        <w:t>diez (10) de abril de dos mil veintitrés</w:t>
      </w:r>
      <w:r w:rsidRPr="00A13890">
        <w:rPr>
          <w:rFonts w:ascii="Palatino Linotype" w:eastAsia="Calibri" w:hAnsi="Palatino Linotype" w:cs="Arial"/>
        </w:rPr>
        <w:t>, éste se encuentra dentro del plazo legalmente establecido para tal efecto.</w:t>
      </w:r>
    </w:p>
    <w:p w14:paraId="2585F03B" w14:textId="77777777" w:rsidR="00650695" w:rsidRPr="00A13890"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904447" w14:textId="227175FF" w:rsidR="00650695" w:rsidRPr="00A13890"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890">
        <w:rPr>
          <w:rFonts w:ascii="Palatino Linotype" w:eastAsia="Calibri" w:hAnsi="Palatino Linotype" w:cs="Arial"/>
        </w:rPr>
        <w:t xml:space="preserve">Por </w:t>
      </w:r>
      <w:r w:rsidRPr="00A13890">
        <w:rPr>
          <w:rFonts w:ascii="Palatino Linotype" w:hAnsi="Palatino Linotype" w:cs="Arial"/>
          <w:color w:val="000000" w:themeColor="text1"/>
          <w:lang w:val="es-ES"/>
        </w:rPr>
        <w:t xml:space="preserve">otro lado, 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A13890">
        <w:rPr>
          <w:rFonts w:ascii="Palatino Linotype" w:hAnsi="Palatino Linotype" w:cs="Arial"/>
          <w:b/>
          <w:color w:val="000000" w:themeColor="text1"/>
          <w:lang w:val="es-ES"/>
        </w:rPr>
        <w:t xml:space="preserve">no señaló </w:t>
      </w:r>
      <w:r w:rsidR="006B11E9" w:rsidRPr="00A13890">
        <w:rPr>
          <w:rFonts w:ascii="Palatino Linotype" w:hAnsi="Palatino Linotype" w:cs="Arial"/>
          <w:b/>
          <w:color w:val="000000" w:themeColor="text1"/>
          <w:lang w:val="es-ES"/>
        </w:rPr>
        <w:t>ningún nombre, seudónimo o carácter para ser identificado</w:t>
      </w:r>
      <w:r w:rsidRPr="00A13890">
        <w:rPr>
          <w:rFonts w:ascii="Palatino Linotype" w:hAnsi="Palatino Linotype" w:cs="Arial"/>
          <w:b/>
          <w:color w:val="000000" w:themeColor="text1"/>
          <w:lang w:val="es-ES"/>
        </w:rPr>
        <w:t>, ni se tiene certeza de su identidad</w:t>
      </w:r>
      <w:r w:rsidRPr="00A13890">
        <w:rPr>
          <w:rFonts w:ascii="Palatino Linotype" w:hAnsi="Palatino Linotype" w:cs="Arial"/>
          <w:color w:val="000000" w:themeColor="text1"/>
          <w:lang w:val="es-ES"/>
        </w:rPr>
        <w:t xml:space="preserve">; sin embargo, es importante señalar que </w:t>
      </w:r>
      <w:r w:rsidRPr="00A13890">
        <w:rPr>
          <w:rFonts w:ascii="Palatino Linotype" w:hAnsi="Palatino Linotype" w:cs="Arial"/>
          <w:color w:val="000000" w:themeColor="text1"/>
        </w:rPr>
        <w:t xml:space="preserve">el nombre de los Solicitantes y Recurrentes no es un requisito indispensable para la tramitación del acto procesal específico en materia </w:t>
      </w:r>
      <w:r w:rsidRPr="00A13890">
        <w:rPr>
          <w:rFonts w:ascii="Palatino Linotype" w:hAnsi="Palatino Linotype" w:cs="Arial"/>
          <w:color w:val="000000" w:themeColor="text1"/>
        </w:rPr>
        <w:lastRenderedPageBreak/>
        <w:t>de acceso a la información, ello en estricto apego al numeral 155 párrafo tercero de la Ley de la materia, en concatenación con el 180 del mismo ordenamiento.</w:t>
      </w:r>
    </w:p>
    <w:p w14:paraId="25983694" w14:textId="77777777" w:rsidR="00650695" w:rsidRPr="00A13890"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729CFD" w14:textId="77777777" w:rsidR="00650695" w:rsidRPr="00A13890"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890">
        <w:rPr>
          <w:rFonts w:ascii="Palatino Linotype" w:hAnsi="Palatino Linotype" w:cs="Arial"/>
          <w:color w:val="000000" w:themeColor="text1"/>
        </w:rPr>
        <w:t xml:space="preserve">Esto </w:t>
      </w:r>
      <w:r w:rsidRPr="00A13890">
        <w:rPr>
          <w:rFonts w:ascii="Palatino Linotype" w:hAnsi="Palatino Linotype" w:cs="Arial"/>
          <w:color w:val="000000" w:themeColor="text1"/>
          <w:lang w:val="es-ES"/>
        </w:rPr>
        <w:t>es así, ya que de conformidad con los artículos 6, apartado A, fracciones III y IV de la Constitución Política de los Estados Unidos Mexicanos; 5, párrafos vigésimo segundo, vigésimo tercero y vigésimo cuarto,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FD6BDA" w14:textId="77777777" w:rsidR="00650695" w:rsidRPr="00A13890"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31F7125" w14:textId="77777777" w:rsidR="00650695" w:rsidRPr="00A13890"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890">
        <w:rPr>
          <w:rFonts w:ascii="Palatino Linotype" w:hAnsi="Palatino Linotype" w:cs="Arial"/>
          <w:color w:val="000000" w:themeColor="text1"/>
        </w:rPr>
        <w:t xml:space="preserve">Por </w:t>
      </w:r>
      <w:r w:rsidRPr="00A1389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44884E" w14:textId="77777777" w:rsidR="00650695" w:rsidRPr="00A13890"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2E1FCE" w14:textId="77777777" w:rsidR="00650695" w:rsidRPr="00A13890"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890">
        <w:rPr>
          <w:rFonts w:ascii="Palatino Linotype" w:hAnsi="Palatino Linotype" w:cs="Arial"/>
          <w:color w:val="000000" w:themeColor="text1"/>
        </w:rPr>
        <w:lastRenderedPageBreak/>
        <w:t xml:space="preserve">Asimismo, </w:t>
      </w:r>
      <w:r w:rsidRPr="00A1389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C870B43" w14:textId="77777777" w:rsidR="00650695" w:rsidRPr="00A13890"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3C7D2B3" w14:textId="77777777" w:rsidR="00650695" w:rsidRPr="00A13890"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890">
        <w:rPr>
          <w:rFonts w:ascii="Palatino Linotype" w:hAnsi="Palatino Linotype" w:cs="Arial"/>
          <w:color w:val="000000" w:themeColor="text1"/>
        </w:rPr>
        <w:t xml:space="preserve">De </w:t>
      </w:r>
      <w:r w:rsidRPr="00A1389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3EAC9D6" w14:textId="77777777" w:rsidR="00650695" w:rsidRPr="00A13890"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D926A3" w14:textId="014DE20D" w:rsidR="00650695" w:rsidRPr="00A13890"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890">
        <w:rPr>
          <w:rFonts w:ascii="Palatino Linotype" w:hAnsi="Palatino Linotype" w:cs="Arial"/>
          <w:color w:val="000000" w:themeColor="text1"/>
        </w:rPr>
        <w:t>Luego entonces</w:t>
      </w:r>
      <w:r w:rsidRPr="00A13890">
        <w:rPr>
          <w:rFonts w:ascii="Palatino Linotype" w:eastAsia="Calibri" w:hAnsi="Palatino Linotype" w:cs="Arial"/>
        </w:rPr>
        <w:t xml:space="preserve">, </w:t>
      </w:r>
      <w:r w:rsidRPr="00A13890">
        <w:rPr>
          <w:rFonts w:ascii="Palatino Linotype" w:eastAsia="Times New Roman" w:hAnsi="Palatino Linotype" w:cs="Arial"/>
          <w:color w:val="000000" w:themeColor="text1"/>
          <w:lang w:val="es-ES" w:eastAsia="es-MX"/>
        </w:rPr>
        <w:t xml:space="preserve">el nombre del </w:t>
      </w:r>
      <w:r w:rsidRPr="00A13890">
        <w:rPr>
          <w:rFonts w:ascii="Palatino Linotype" w:eastAsia="Times New Roman" w:hAnsi="Palatino Linotype" w:cs="Arial"/>
          <w:b/>
          <w:color w:val="000000" w:themeColor="text1"/>
          <w:lang w:val="es-ES" w:eastAsia="es-MX"/>
        </w:rPr>
        <w:t>SOLICITANTE</w:t>
      </w:r>
      <w:r w:rsidRPr="00A13890">
        <w:rPr>
          <w:rFonts w:ascii="Palatino Linotype" w:eastAsia="Times New Roman" w:hAnsi="Palatino Linotype" w:cs="Arial"/>
          <w:color w:val="000000" w:themeColor="text1"/>
          <w:lang w:val="es-ES" w:eastAsia="es-MX"/>
        </w:rPr>
        <w:t xml:space="preserve"> y subsecuente </w:t>
      </w:r>
      <w:r w:rsidRPr="00A13890">
        <w:rPr>
          <w:rFonts w:ascii="Palatino Linotype" w:eastAsia="Times New Roman" w:hAnsi="Palatino Linotype" w:cs="Arial"/>
          <w:b/>
          <w:color w:val="000000" w:themeColor="text1"/>
          <w:lang w:val="es-ES" w:eastAsia="es-MX"/>
        </w:rPr>
        <w:t>RECURRENTE</w:t>
      </w:r>
      <w:r w:rsidRPr="00A1389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A13890">
        <w:rPr>
          <w:rFonts w:ascii="Palatino Linotype" w:eastAsia="Times New Roman" w:hAnsi="Palatino Linotype" w:cs="Arial"/>
          <w:color w:val="000000" w:themeColor="text1"/>
          <w:lang w:val="es-ES" w:eastAsia="es-MX"/>
        </w:rPr>
        <w:t>Resolutor</w:t>
      </w:r>
      <w:proofErr w:type="spellEnd"/>
      <w:r w:rsidRPr="00A13890">
        <w:rPr>
          <w:rFonts w:ascii="Palatino Linotype" w:eastAsia="Times New Roman" w:hAnsi="Palatino Linotype" w:cs="Arial"/>
          <w:color w:val="000000" w:themeColor="text1"/>
          <w:lang w:val="es-ES" w:eastAsia="es-MX"/>
        </w:rPr>
        <w:t>.</w:t>
      </w:r>
    </w:p>
    <w:p w14:paraId="1F1AF990" w14:textId="77777777" w:rsidR="00246318" w:rsidRPr="00A13890"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A1389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13890">
        <w:rPr>
          <w:rFonts w:ascii="Palatino Linotype" w:eastAsia="Calibri" w:hAnsi="Palatino Linotype" w:cs="Arial"/>
          <w:color w:val="000000" w:themeColor="text1"/>
        </w:rPr>
        <w:t xml:space="preserve">Consecuencia de lo anterior, </w:t>
      </w:r>
      <w:r w:rsidR="00566BC5" w:rsidRPr="00A13890">
        <w:rPr>
          <w:rFonts w:ascii="Palatino Linotype" w:eastAsia="Calibri" w:hAnsi="Palatino Linotype" w:cs="Arial"/>
          <w:color w:val="000000" w:themeColor="text1"/>
        </w:rPr>
        <w:t>este Órgano Garante</w:t>
      </w:r>
      <w:r w:rsidRPr="00A13890">
        <w:rPr>
          <w:rFonts w:ascii="Palatino Linotype" w:eastAsia="Calibri" w:hAnsi="Palatino Linotype" w:cs="Arial"/>
          <w:color w:val="000000" w:themeColor="text1"/>
        </w:rPr>
        <w:t xml:space="preserve"> advierte que </w:t>
      </w:r>
      <w:r w:rsidR="00FB2EE1" w:rsidRPr="00A13890">
        <w:rPr>
          <w:rFonts w:ascii="Palatino Linotype" w:eastAsia="Calibri" w:hAnsi="Palatino Linotype" w:cs="Arial"/>
          <w:color w:val="000000" w:themeColor="text1"/>
        </w:rPr>
        <w:t>el</w:t>
      </w:r>
      <w:r w:rsidR="00540208" w:rsidRPr="00A13890">
        <w:rPr>
          <w:rFonts w:ascii="Palatino Linotype" w:eastAsia="Calibri" w:hAnsi="Palatino Linotype" w:cs="Arial"/>
          <w:color w:val="000000" w:themeColor="text1"/>
        </w:rPr>
        <w:t xml:space="preserve"> </w:t>
      </w:r>
      <w:r w:rsidR="00FB2EE1" w:rsidRPr="00A13890">
        <w:rPr>
          <w:rFonts w:ascii="Palatino Linotype" w:eastAsia="Calibri" w:hAnsi="Palatino Linotype" w:cs="Arial"/>
          <w:color w:val="000000" w:themeColor="text1"/>
        </w:rPr>
        <w:t xml:space="preserve">escrito </w:t>
      </w:r>
      <w:r w:rsidR="00540208" w:rsidRPr="00A13890">
        <w:rPr>
          <w:rFonts w:ascii="Palatino Linotype" w:eastAsia="Calibri" w:hAnsi="Palatino Linotype" w:cs="Arial"/>
          <w:color w:val="000000" w:themeColor="text1"/>
        </w:rPr>
        <w:t>contiene las formalidades previstas por el artículo 180</w:t>
      </w:r>
      <w:r w:rsidR="00FB2EE1" w:rsidRPr="00A13890">
        <w:rPr>
          <w:rFonts w:ascii="Palatino Linotype" w:eastAsia="Calibri" w:hAnsi="Palatino Linotype" w:cs="Arial"/>
          <w:color w:val="000000" w:themeColor="text1"/>
        </w:rPr>
        <w:t>,</w:t>
      </w:r>
      <w:r w:rsidR="00540208" w:rsidRPr="00A13890">
        <w:rPr>
          <w:rFonts w:ascii="Palatino Linotype" w:eastAsia="Calibri" w:hAnsi="Palatino Linotype" w:cs="Arial"/>
          <w:color w:val="000000" w:themeColor="text1"/>
        </w:rPr>
        <w:t xml:space="preserve"> último párrafo</w:t>
      </w:r>
      <w:r w:rsidR="00FB2EE1" w:rsidRPr="00A13890">
        <w:rPr>
          <w:rFonts w:ascii="Palatino Linotype" w:eastAsia="Calibri" w:hAnsi="Palatino Linotype" w:cs="Arial"/>
          <w:color w:val="000000" w:themeColor="text1"/>
        </w:rPr>
        <w:t>,</w:t>
      </w:r>
      <w:r w:rsidR="00540208" w:rsidRPr="00A13890">
        <w:rPr>
          <w:rFonts w:ascii="Palatino Linotype" w:eastAsia="Calibri" w:hAnsi="Palatino Linotype" w:cs="Arial"/>
          <w:color w:val="000000" w:themeColor="text1"/>
        </w:rPr>
        <w:t xml:space="preserve"> de la Ley </w:t>
      </w:r>
      <w:r w:rsidR="004911B6" w:rsidRPr="00A13890">
        <w:rPr>
          <w:rFonts w:ascii="Palatino Linotype" w:eastAsia="Calibri" w:hAnsi="Palatino Linotype" w:cs="Arial"/>
          <w:color w:val="000000" w:themeColor="text1"/>
        </w:rPr>
        <w:t>de Transparencia y Acceso a la Información Pública del Estado de México y Municipios</w:t>
      </w:r>
      <w:r w:rsidR="00540208" w:rsidRPr="00A13890">
        <w:rPr>
          <w:rFonts w:ascii="Palatino Linotype" w:eastAsia="Calibri" w:hAnsi="Palatino Linotype" w:cs="Arial"/>
          <w:color w:val="000000" w:themeColor="text1"/>
        </w:rPr>
        <w:t xml:space="preserve">, por lo que es procedente que </w:t>
      </w:r>
      <w:r w:rsidR="004911B6" w:rsidRPr="00A13890">
        <w:rPr>
          <w:rFonts w:ascii="Palatino Linotype" w:eastAsia="Calibri" w:hAnsi="Palatino Linotype" w:cs="Arial"/>
          <w:color w:val="000000" w:themeColor="text1"/>
        </w:rPr>
        <w:t>e</w:t>
      </w:r>
      <w:r w:rsidR="00540208" w:rsidRPr="00A13890">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A13890">
        <w:rPr>
          <w:rFonts w:ascii="Palatino Linotype" w:eastAsia="Calibri" w:hAnsi="Palatino Linotype" w:cs="Arial"/>
          <w:color w:val="000000" w:themeColor="text1"/>
        </w:rPr>
        <w:t xml:space="preserve">Municipios, conozca y resuelva </w:t>
      </w:r>
      <w:r w:rsidR="00FB2EE1" w:rsidRPr="00A13890">
        <w:rPr>
          <w:rFonts w:ascii="Palatino Linotype" w:eastAsia="Calibri" w:hAnsi="Palatino Linotype" w:cs="Arial"/>
          <w:color w:val="000000" w:themeColor="text1"/>
        </w:rPr>
        <w:t>el</w:t>
      </w:r>
      <w:r w:rsidR="00540208" w:rsidRPr="00A13890">
        <w:rPr>
          <w:rFonts w:ascii="Palatino Linotype" w:eastAsia="Calibri" w:hAnsi="Palatino Linotype" w:cs="Arial"/>
          <w:color w:val="000000" w:themeColor="text1"/>
        </w:rPr>
        <w:t xml:space="preserve"> presente recurso.</w:t>
      </w:r>
    </w:p>
    <w:p w14:paraId="316CB621" w14:textId="77777777" w:rsidR="00710B50" w:rsidRPr="00A1389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A1389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A13890">
        <w:rPr>
          <w:rFonts w:ascii="Palatino Linotype" w:hAnsi="Palatino Linotype"/>
          <w:b/>
          <w:color w:val="000000" w:themeColor="text1"/>
        </w:rPr>
        <w:t xml:space="preserve">TERCERO. </w:t>
      </w:r>
      <w:r w:rsidR="00D5750C" w:rsidRPr="00A13890">
        <w:rPr>
          <w:rFonts w:ascii="Palatino Linotype" w:hAnsi="Palatino Linotype"/>
          <w:b/>
          <w:color w:val="000000" w:themeColor="text1"/>
        </w:rPr>
        <w:t xml:space="preserve">Del planteamiento de la </w:t>
      </w:r>
      <w:r w:rsidR="00D5750C" w:rsidRPr="00A13890">
        <w:rPr>
          <w:rFonts w:ascii="Palatino Linotype" w:hAnsi="Palatino Linotype"/>
          <w:b/>
          <w:i/>
          <w:color w:val="000000" w:themeColor="text1"/>
        </w:rPr>
        <w:t>Litis</w:t>
      </w:r>
      <w:r w:rsidRPr="00A13890">
        <w:rPr>
          <w:rFonts w:ascii="Palatino Linotype" w:hAnsi="Palatino Linotype"/>
          <w:b/>
          <w:color w:val="000000" w:themeColor="text1"/>
        </w:rPr>
        <w:t>.</w:t>
      </w:r>
      <w:bookmarkEnd w:id="14"/>
    </w:p>
    <w:p w14:paraId="4FB84CAD" w14:textId="77777777" w:rsidR="00CA62D4" w:rsidRPr="00A1389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25E0A17E" w:rsidR="00635424" w:rsidRPr="00A13890" w:rsidRDefault="002F0EB7" w:rsidP="001262F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A13890">
        <w:rPr>
          <w:rFonts w:ascii="Palatino Linotype" w:hAnsi="Palatino Linotype" w:cs="Arial"/>
          <w:color w:val="000000" w:themeColor="text1"/>
        </w:rPr>
        <w:lastRenderedPageBreak/>
        <w:t xml:space="preserve">Se </w:t>
      </w:r>
      <w:r w:rsidR="001D4DDB" w:rsidRPr="00A13890">
        <w:rPr>
          <w:rFonts w:ascii="Palatino Linotype" w:hAnsi="Palatino Linotype" w:cs="Arial"/>
          <w:color w:val="000000" w:themeColor="text1"/>
        </w:rPr>
        <w:t xml:space="preserve">requirió </w:t>
      </w:r>
      <w:r w:rsidR="006B11E9" w:rsidRPr="00A13890">
        <w:rPr>
          <w:rFonts w:ascii="Palatino Linotype" w:hAnsi="Palatino Linotype" w:cs="Arial"/>
          <w:color w:val="000000" w:themeColor="text1"/>
        </w:rPr>
        <w:t>el nombre, referencia y dirección de los bienes inmuebles pertenecientes al Ayuntamiento de Teoloyucan</w:t>
      </w:r>
      <w:r w:rsidR="001D4DDB" w:rsidRPr="00A13890">
        <w:rPr>
          <w:rFonts w:ascii="Palatino Linotype" w:hAnsi="Palatino Linotype" w:cs="Arial"/>
          <w:color w:val="000000" w:themeColor="text1"/>
        </w:rPr>
        <w:t>.</w:t>
      </w:r>
      <w:r w:rsidR="006B11E9" w:rsidRPr="00A13890">
        <w:rPr>
          <w:rFonts w:ascii="Palatino Linotype" w:hAnsi="Palatino Linotype" w:cs="Arial"/>
          <w:color w:val="000000" w:themeColor="text1"/>
        </w:rPr>
        <w:t xml:space="preserve"> El </w:t>
      </w:r>
      <w:r w:rsidR="006B11E9" w:rsidRPr="00A13890">
        <w:rPr>
          <w:rFonts w:ascii="Palatino Linotype" w:hAnsi="Palatino Linotype" w:cs="Arial"/>
          <w:b/>
          <w:color w:val="000000" w:themeColor="text1"/>
        </w:rPr>
        <w:t>SUJETO OBLIGADO</w:t>
      </w:r>
      <w:r w:rsidR="006B11E9" w:rsidRPr="00A13890">
        <w:rPr>
          <w:rFonts w:ascii="Palatino Linotype" w:hAnsi="Palatino Linotype" w:cs="Arial"/>
          <w:color w:val="000000" w:themeColor="text1"/>
        </w:rPr>
        <w:t xml:space="preserve"> entregó un archivo electrónico en formato </w:t>
      </w:r>
      <w:r w:rsidR="006B11E9" w:rsidRPr="00A13890">
        <w:rPr>
          <w:rFonts w:ascii="Palatino Linotype" w:hAnsi="Palatino Linotype" w:cs="Arial"/>
          <w:i/>
          <w:color w:val="000000" w:themeColor="text1"/>
        </w:rPr>
        <w:t>.</w:t>
      </w:r>
      <w:proofErr w:type="spellStart"/>
      <w:r w:rsidR="006B11E9" w:rsidRPr="00A13890">
        <w:rPr>
          <w:rFonts w:ascii="Palatino Linotype" w:hAnsi="Palatino Linotype" w:cs="Arial"/>
          <w:i/>
          <w:color w:val="000000" w:themeColor="text1"/>
        </w:rPr>
        <w:t>xlsx</w:t>
      </w:r>
      <w:proofErr w:type="spellEnd"/>
      <w:r w:rsidR="006B11E9" w:rsidRPr="00A13890">
        <w:rPr>
          <w:rFonts w:ascii="Palatino Linotype" w:hAnsi="Palatino Linotype" w:cs="Arial"/>
          <w:color w:val="000000" w:themeColor="text1"/>
        </w:rPr>
        <w:t xml:space="preserve"> consistente en su Inventario de Bienes Inmuebles.</w:t>
      </w:r>
    </w:p>
    <w:p w14:paraId="54C012CA" w14:textId="77777777" w:rsidR="00635424" w:rsidRPr="00A13890"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49BDE4FB" w:rsidR="00117D31" w:rsidRPr="00A13890" w:rsidRDefault="009654D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3890">
        <w:rPr>
          <w:rFonts w:ascii="Palatino Linotype" w:hAnsi="Palatino Linotype" w:cs="Arial"/>
          <w:color w:val="000000" w:themeColor="text1"/>
        </w:rPr>
        <w:t>El</w:t>
      </w:r>
      <w:r w:rsidR="00117D31" w:rsidRPr="00A13890">
        <w:rPr>
          <w:rFonts w:ascii="Palatino Linotype" w:hAnsi="Palatino Linotype" w:cs="Arial"/>
          <w:color w:val="000000" w:themeColor="text1"/>
        </w:rPr>
        <w:t xml:space="preserve"> particular impugnó la respuesta del </w:t>
      </w:r>
      <w:r w:rsidR="00117D31" w:rsidRPr="00A13890">
        <w:rPr>
          <w:rFonts w:ascii="Palatino Linotype" w:hAnsi="Palatino Linotype" w:cs="Arial"/>
          <w:b/>
          <w:bCs/>
          <w:color w:val="000000" w:themeColor="text1"/>
        </w:rPr>
        <w:t>SUJETO OBLIGADO</w:t>
      </w:r>
      <w:r w:rsidR="00117D31" w:rsidRPr="00A13890">
        <w:rPr>
          <w:rFonts w:ascii="Palatino Linotype" w:hAnsi="Palatino Linotype" w:cs="Arial"/>
          <w:color w:val="000000" w:themeColor="text1"/>
        </w:rPr>
        <w:t>, mediante el recurso de revisión con número indicado al rubro, y en el que señaló</w:t>
      </w:r>
      <w:r w:rsidR="008472A9" w:rsidRPr="00A13890">
        <w:rPr>
          <w:rFonts w:ascii="Palatino Linotype" w:hAnsi="Palatino Linotype" w:cs="Arial"/>
          <w:color w:val="000000" w:themeColor="text1"/>
        </w:rPr>
        <w:t xml:space="preserve"> por agravios, </w:t>
      </w:r>
      <w:r w:rsidR="006B11E9" w:rsidRPr="00A13890">
        <w:rPr>
          <w:rFonts w:ascii="Palatino Linotype" w:hAnsi="Palatino Linotype" w:cs="Arial"/>
          <w:color w:val="000000" w:themeColor="text1"/>
        </w:rPr>
        <w:t>que se le entregó información incompleta</w:t>
      </w:r>
      <w:r w:rsidR="00DA0B95" w:rsidRPr="00A13890">
        <w:rPr>
          <w:rFonts w:ascii="Palatino Linotype" w:hAnsi="Palatino Linotype" w:cs="Arial"/>
          <w:color w:val="000000" w:themeColor="text1"/>
        </w:rPr>
        <w:t>.</w:t>
      </w:r>
    </w:p>
    <w:p w14:paraId="52493E42" w14:textId="77777777" w:rsidR="0056788F" w:rsidRPr="00A13890"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E720734" w:rsidR="001A032D" w:rsidRPr="00A13890"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3890">
        <w:rPr>
          <w:rFonts w:ascii="Palatino Linotype" w:hAnsi="Palatino Linotype" w:cs="Arial"/>
          <w:color w:val="000000" w:themeColor="text1"/>
        </w:rPr>
        <w:t xml:space="preserve">En ese sentido, </w:t>
      </w:r>
      <w:r w:rsidR="00566BC5" w:rsidRPr="00A13890">
        <w:rPr>
          <w:rFonts w:ascii="Palatino Linotype" w:hAnsi="Palatino Linotype" w:cs="Arial"/>
          <w:color w:val="000000" w:themeColor="text1"/>
        </w:rPr>
        <w:t>este Órgano Garante</w:t>
      </w:r>
      <w:r w:rsidR="002E160F" w:rsidRPr="00A13890">
        <w:rPr>
          <w:rFonts w:ascii="Palatino Linotype" w:hAnsi="Palatino Linotype" w:cs="Arial"/>
          <w:color w:val="000000" w:themeColor="text1"/>
        </w:rPr>
        <w:t xml:space="preserve"> advierte que las razones o motivos de inconformidad manifestados por </w:t>
      </w:r>
      <w:r w:rsidR="009654DE" w:rsidRPr="00A13890">
        <w:rPr>
          <w:rFonts w:ascii="Palatino Linotype" w:hAnsi="Palatino Linotype" w:cs="Arial"/>
          <w:color w:val="000000" w:themeColor="text1"/>
        </w:rPr>
        <w:t>el</w:t>
      </w:r>
      <w:r w:rsidR="002E160F" w:rsidRPr="00A13890">
        <w:rPr>
          <w:rFonts w:ascii="Palatino Linotype" w:hAnsi="Palatino Linotype" w:cs="Arial"/>
          <w:color w:val="000000" w:themeColor="text1"/>
        </w:rPr>
        <w:t xml:space="preserve"> </w:t>
      </w:r>
      <w:r w:rsidRPr="00A13890">
        <w:rPr>
          <w:rFonts w:ascii="Palatino Linotype" w:hAnsi="Palatino Linotype" w:cs="Arial"/>
          <w:b/>
          <w:bCs/>
          <w:color w:val="000000" w:themeColor="text1"/>
        </w:rPr>
        <w:t>RECURRENTE</w:t>
      </w:r>
      <w:r w:rsidRPr="00A13890">
        <w:rPr>
          <w:rFonts w:ascii="Palatino Linotype" w:hAnsi="Palatino Linotype" w:cs="Arial"/>
          <w:color w:val="000000" w:themeColor="text1"/>
        </w:rPr>
        <w:t xml:space="preserve"> </w:t>
      </w:r>
      <w:r w:rsidR="002E160F" w:rsidRPr="00A13890">
        <w:rPr>
          <w:rFonts w:ascii="Palatino Linotype" w:hAnsi="Palatino Linotype" w:cs="Arial"/>
          <w:color w:val="000000" w:themeColor="text1"/>
        </w:rPr>
        <w:t>sugieren que la respuesta proporcionada</w:t>
      </w:r>
      <w:r w:rsidR="00B855AA" w:rsidRPr="00A13890">
        <w:rPr>
          <w:rFonts w:ascii="Palatino Linotype" w:hAnsi="Palatino Linotype" w:cs="Arial"/>
          <w:color w:val="000000" w:themeColor="text1"/>
        </w:rPr>
        <w:t xml:space="preserve"> por el </w:t>
      </w:r>
      <w:r w:rsidR="00B855AA" w:rsidRPr="00A13890">
        <w:rPr>
          <w:rFonts w:ascii="Palatino Linotype" w:hAnsi="Palatino Linotype" w:cs="Arial"/>
          <w:b/>
          <w:bCs/>
          <w:color w:val="000000" w:themeColor="text1"/>
        </w:rPr>
        <w:t>SUJETO OBLIGADO</w:t>
      </w:r>
      <w:r w:rsidR="007409D8" w:rsidRPr="00A13890">
        <w:rPr>
          <w:rFonts w:ascii="Palatino Linotype" w:hAnsi="Palatino Linotype" w:cs="Arial"/>
          <w:color w:val="000000" w:themeColor="text1"/>
        </w:rPr>
        <w:t xml:space="preserve"> no </w:t>
      </w:r>
      <w:r w:rsidR="006D57BE" w:rsidRPr="00A13890">
        <w:rPr>
          <w:rFonts w:ascii="Palatino Linotype" w:hAnsi="Palatino Linotype" w:cs="Arial"/>
          <w:color w:val="000000" w:themeColor="text1"/>
        </w:rPr>
        <w:t>cumplió</w:t>
      </w:r>
      <w:r w:rsidR="00B855AA" w:rsidRPr="00A13890">
        <w:rPr>
          <w:rFonts w:ascii="Palatino Linotype" w:hAnsi="Palatino Linotype" w:cs="Arial"/>
          <w:color w:val="000000" w:themeColor="text1"/>
        </w:rPr>
        <w:t xml:space="preserve"> con </w:t>
      </w:r>
      <w:r w:rsidR="008F7752" w:rsidRPr="00A13890">
        <w:rPr>
          <w:rFonts w:ascii="Palatino Linotype" w:hAnsi="Palatino Linotype" w:cs="Arial"/>
          <w:color w:val="000000" w:themeColor="text1"/>
        </w:rPr>
        <w:t>los</w:t>
      </w:r>
      <w:r w:rsidR="00B855AA" w:rsidRPr="00A13890">
        <w:rPr>
          <w:rFonts w:ascii="Palatino Linotype" w:hAnsi="Palatino Linotype" w:cs="Arial"/>
          <w:color w:val="000000" w:themeColor="text1"/>
        </w:rPr>
        <w:t xml:space="preserve"> principio</w:t>
      </w:r>
      <w:r w:rsidR="008F7752" w:rsidRPr="00A13890">
        <w:rPr>
          <w:rFonts w:ascii="Palatino Linotype" w:hAnsi="Palatino Linotype" w:cs="Arial"/>
          <w:color w:val="000000" w:themeColor="text1"/>
        </w:rPr>
        <w:t>s</w:t>
      </w:r>
      <w:r w:rsidR="00B855AA" w:rsidRPr="00A13890">
        <w:rPr>
          <w:rFonts w:ascii="Palatino Linotype" w:hAnsi="Palatino Linotype" w:cs="Arial"/>
          <w:color w:val="000000" w:themeColor="text1"/>
        </w:rPr>
        <w:t xml:space="preserve"> contendido</w:t>
      </w:r>
      <w:r w:rsidR="008F7752" w:rsidRPr="00A13890">
        <w:rPr>
          <w:rFonts w:ascii="Palatino Linotype" w:hAnsi="Palatino Linotype" w:cs="Arial"/>
          <w:color w:val="000000" w:themeColor="text1"/>
        </w:rPr>
        <w:t>s</w:t>
      </w:r>
      <w:r w:rsidR="00B855AA" w:rsidRPr="00A13890">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A13890">
        <w:rPr>
          <w:rFonts w:ascii="Palatino Linotype" w:hAnsi="Palatino Linotype" w:cs="Arial"/>
          <w:color w:val="000000" w:themeColor="text1"/>
        </w:rPr>
        <w:t>os</w:t>
      </w:r>
      <w:r w:rsidR="00B855AA" w:rsidRPr="00A13890">
        <w:rPr>
          <w:rFonts w:ascii="Palatino Linotype" w:hAnsi="Palatino Linotype" w:cs="Arial"/>
          <w:color w:val="000000" w:themeColor="text1"/>
        </w:rPr>
        <w:t xml:space="preserve"> cual</w:t>
      </w:r>
      <w:r w:rsidR="008F7752" w:rsidRPr="00A13890">
        <w:rPr>
          <w:rFonts w:ascii="Palatino Linotype" w:hAnsi="Palatino Linotype" w:cs="Arial"/>
          <w:color w:val="000000" w:themeColor="text1"/>
        </w:rPr>
        <w:t>es</w:t>
      </w:r>
      <w:r w:rsidR="00B855AA" w:rsidRPr="00A13890">
        <w:rPr>
          <w:rFonts w:ascii="Palatino Linotype" w:hAnsi="Palatino Linotype" w:cs="Arial"/>
          <w:color w:val="000000" w:themeColor="text1"/>
        </w:rPr>
        <w:t xml:space="preserve"> señala</w:t>
      </w:r>
      <w:r w:rsidR="008F7752" w:rsidRPr="00A13890">
        <w:rPr>
          <w:rFonts w:ascii="Palatino Linotype" w:hAnsi="Palatino Linotype" w:cs="Arial"/>
          <w:color w:val="000000" w:themeColor="text1"/>
        </w:rPr>
        <w:t>n</w:t>
      </w:r>
      <w:r w:rsidR="00B855AA" w:rsidRPr="00A13890">
        <w:rPr>
          <w:rFonts w:ascii="Palatino Linotype" w:hAnsi="Palatino Linotype" w:cs="Arial"/>
          <w:color w:val="000000" w:themeColor="text1"/>
        </w:rPr>
        <w:t xml:space="preserve"> que en la generación, publicación y entrega de información se deberá garantizar que ésta </w:t>
      </w:r>
      <w:r w:rsidR="00C51671" w:rsidRPr="00A13890">
        <w:rPr>
          <w:rFonts w:ascii="Palatino Linotype" w:hAnsi="Palatino Linotype" w:cs="Arial"/>
          <w:color w:val="000000" w:themeColor="text1"/>
        </w:rPr>
        <w:t>sea</w:t>
      </w:r>
      <w:r w:rsidR="007409D8" w:rsidRPr="00A13890">
        <w:rPr>
          <w:rFonts w:ascii="Palatino Linotype" w:hAnsi="Palatino Linotype" w:cs="Arial"/>
          <w:color w:val="000000" w:themeColor="text1"/>
        </w:rPr>
        <w:t xml:space="preserve"> </w:t>
      </w:r>
      <w:r w:rsidR="009654DE" w:rsidRPr="00A13890">
        <w:rPr>
          <w:rFonts w:ascii="Palatino Linotype" w:hAnsi="Palatino Linotype" w:cs="Arial"/>
          <w:b/>
          <w:color w:val="000000" w:themeColor="text1"/>
        </w:rPr>
        <w:t>completa</w:t>
      </w:r>
      <w:r w:rsidR="00B855AA" w:rsidRPr="00A13890">
        <w:rPr>
          <w:rFonts w:ascii="Palatino Linotype" w:hAnsi="Palatino Linotype" w:cs="Arial"/>
          <w:color w:val="000000" w:themeColor="text1"/>
        </w:rPr>
        <w:t>.</w:t>
      </w:r>
    </w:p>
    <w:p w14:paraId="026A3A70" w14:textId="77777777" w:rsidR="00197091" w:rsidRPr="00A1389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913A2B3" w:rsidR="00AD76A1" w:rsidRPr="00A13890"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3890">
        <w:rPr>
          <w:rFonts w:ascii="Palatino Linotype" w:hAnsi="Palatino Linotype" w:cs="Arial"/>
          <w:color w:val="000000" w:themeColor="text1"/>
          <w:szCs w:val="23"/>
        </w:rPr>
        <w:t xml:space="preserve">Por lo anterior, la </w:t>
      </w:r>
      <w:r w:rsidRPr="00A13890">
        <w:rPr>
          <w:rFonts w:ascii="Palatino Linotype" w:hAnsi="Palatino Linotype" w:cs="Arial"/>
          <w:i/>
          <w:color w:val="000000" w:themeColor="text1"/>
          <w:szCs w:val="23"/>
        </w:rPr>
        <w:t>Litis</w:t>
      </w:r>
      <w:r w:rsidRPr="00A13890">
        <w:rPr>
          <w:rFonts w:ascii="Palatino Linotype" w:hAnsi="Palatino Linotype" w:cs="Arial"/>
          <w:color w:val="000000" w:themeColor="text1"/>
          <w:szCs w:val="23"/>
        </w:rPr>
        <w:t xml:space="preserve"> a resolver en el presente recurso se circunscribe en determinar si</w:t>
      </w:r>
      <w:r w:rsidR="002C6561" w:rsidRPr="00A13890">
        <w:rPr>
          <w:rFonts w:ascii="Palatino Linotype" w:hAnsi="Palatino Linotype" w:cs="Arial"/>
          <w:color w:val="000000" w:themeColor="text1"/>
          <w:szCs w:val="23"/>
        </w:rPr>
        <w:t xml:space="preserve"> </w:t>
      </w:r>
      <w:r w:rsidR="004B0EB6" w:rsidRPr="00A13890">
        <w:rPr>
          <w:rFonts w:ascii="Palatino Linotype" w:hAnsi="Palatino Linotype" w:cs="Arial"/>
          <w:color w:val="000000" w:themeColor="text1"/>
          <w:szCs w:val="23"/>
        </w:rPr>
        <w:t>la respuesta del</w:t>
      </w:r>
      <w:r w:rsidR="002C6561" w:rsidRPr="00A13890">
        <w:rPr>
          <w:rFonts w:ascii="Palatino Linotype" w:hAnsi="Palatino Linotype" w:cs="Arial"/>
          <w:color w:val="000000" w:themeColor="text1"/>
          <w:szCs w:val="23"/>
        </w:rPr>
        <w:t xml:space="preserve"> </w:t>
      </w:r>
      <w:r w:rsidR="002C6561" w:rsidRPr="00A13890">
        <w:rPr>
          <w:rFonts w:ascii="Palatino Linotype" w:hAnsi="Palatino Linotype" w:cs="Arial"/>
          <w:b/>
          <w:bCs/>
          <w:color w:val="000000" w:themeColor="text1"/>
          <w:szCs w:val="23"/>
        </w:rPr>
        <w:t>SUJETO OBLIGADO</w:t>
      </w:r>
      <w:r w:rsidR="002C6561" w:rsidRPr="00A13890">
        <w:rPr>
          <w:rFonts w:ascii="Palatino Linotype" w:hAnsi="Palatino Linotype" w:cs="Arial"/>
          <w:color w:val="000000" w:themeColor="text1"/>
          <w:szCs w:val="23"/>
        </w:rPr>
        <w:t xml:space="preserve"> </w:t>
      </w:r>
      <w:r w:rsidR="004B0EB6" w:rsidRPr="00A13890">
        <w:rPr>
          <w:rFonts w:ascii="Palatino Linotype" w:hAnsi="Palatino Linotype" w:cs="Arial"/>
          <w:color w:val="000000" w:themeColor="text1"/>
          <w:szCs w:val="23"/>
        </w:rPr>
        <w:t xml:space="preserve">colma el derecho de acceso a la información ejercido por </w:t>
      </w:r>
      <w:r w:rsidR="001025C6" w:rsidRPr="00A13890">
        <w:rPr>
          <w:rFonts w:ascii="Palatino Linotype" w:hAnsi="Palatino Linotype" w:cs="Arial"/>
          <w:color w:val="000000" w:themeColor="text1"/>
          <w:szCs w:val="23"/>
        </w:rPr>
        <w:t>el</w:t>
      </w:r>
      <w:r w:rsidR="004B0EB6" w:rsidRPr="00A13890">
        <w:rPr>
          <w:rFonts w:ascii="Palatino Linotype" w:hAnsi="Palatino Linotype" w:cs="Arial"/>
          <w:color w:val="000000" w:themeColor="text1"/>
          <w:szCs w:val="23"/>
        </w:rPr>
        <w:t xml:space="preserve"> </w:t>
      </w:r>
      <w:r w:rsidR="004B0EB6" w:rsidRPr="00A13890">
        <w:rPr>
          <w:rFonts w:ascii="Palatino Linotype" w:hAnsi="Palatino Linotype" w:cs="Arial"/>
          <w:b/>
          <w:bCs/>
          <w:color w:val="000000" w:themeColor="text1"/>
          <w:szCs w:val="23"/>
        </w:rPr>
        <w:t>RECURRENTE</w:t>
      </w:r>
      <w:r w:rsidR="002C6561" w:rsidRPr="00A13890">
        <w:rPr>
          <w:rFonts w:ascii="Palatino Linotype" w:hAnsi="Palatino Linotype" w:cs="Arial"/>
          <w:color w:val="000000" w:themeColor="text1"/>
          <w:szCs w:val="23"/>
        </w:rPr>
        <w:t xml:space="preserve"> o</w:t>
      </w:r>
      <w:r w:rsidR="001025C6" w:rsidRPr="00A13890">
        <w:rPr>
          <w:rFonts w:ascii="Palatino Linotype" w:hAnsi="Palatino Linotype" w:cs="Arial"/>
          <w:color w:val="000000" w:themeColor="text1"/>
          <w:szCs w:val="23"/>
        </w:rPr>
        <w:t>,</w:t>
      </w:r>
      <w:r w:rsidR="002C6561" w:rsidRPr="00A13890">
        <w:rPr>
          <w:rFonts w:ascii="Palatino Linotype" w:hAnsi="Palatino Linotype" w:cs="Arial"/>
          <w:color w:val="000000" w:themeColor="text1"/>
          <w:szCs w:val="23"/>
        </w:rPr>
        <w:t xml:space="preserve"> si por el contrario, se</w:t>
      </w:r>
      <w:r w:rsidR="00E32652" w:rsidRPr="00A13890">
        <w:rPr>
          <w:rFonts w:ascii="Palatino Linotype" w:hAnsi="Palatino Linotype" w:cs="Arial"/>
          <w:color w:val="000000" w:themeColor="text1"/>
          <w:szCs w:val="23"/>
        </w:rPr>
        <w:t xml:space="preserve"> </w:t>
      </w:r>
      <w:r w:rsidR="0028248C" w:rsidRPr="00A13890">
        <w:rPr>
          <w:rFonts w:ascii="Palatino Linotype" w:hAnsi="Palatino Linotype"/>
          <w:color w:val="000000" w:themeColor="text1"/>
        </w:rPr>
        <w:t>actualiza</w:t>
      </w:r>
      <w:r w:rsidR="00C51671" w:rsidRPr="00A13890">
        <w:rPr>
          <w:rFonts w:ascii="Palatino Linotype" w:hAnsi="Palatino Linotype"/>
          <w:color w:val="000000" w:themeColor="text1"/>
        </w:rPr>
        <w:t>n</w:t>
      </w:r>
      <w:r w:rsidR="0028248C" w:rsidRPr="00A13890">
        <w:rPr>
          <w:rFonts w:ascii="Palatino Linotype" w:hAnsi="Palatino Linotype"/>
          <w:color w:val="000000" w:themeColor="text1"/>
        </w:rPr>
        <w:t xml:space="preserve"> la</w:t>
      </w:r>
      <w:r w:rsidR="00C51671" w:rsidRPr="00A13890">
        <w:rPr>
          <w:rFonts w:ascii="Palatino Linotype" w:hAnsi="Palatino Linotype"/>
          <w:color w:val="000000" w:themeColor="text1"/>
        </w:rPr>
        <w:t>s</w:t>
      </w:r>
      <w:r w:rsidR="0028248C" w:rsidRPr="00A13890">
        <w:rPr>
          <w:rFonts w:ascii="Palatino Linotype" w:hAnsi="Palatino Linotype"/>
          <w:color w:val="000000" w:themeColor="text1"/>
        </w:rPr>
        <w:t xml:space="preserve"> causal</w:t>
      </w:r>
      <w:r w:rsidR="00C51671" w:rsidRPr="00A13890">
        <w:rPr>
          <w:rFonts w:ascii="Palatino Linotype" w:hAnsi="Palatino Linotype"/>
          <w:color w:val="000000" w:themeColor="text1"/>
        </w:rPr>
        <w:t>es</w:t>
      </w:r>
      <w:r w:rsidR="0028248C" w:rsidRPr="00A13890">
        <w:rPr>
          <w:rFonts w:ascii="Palatino Linotype" w:hAnsi="Palatino Linotype"/>
          <w:color w:val="000000" w:themeColor="text1"/>
        </w:rPr>
        <w:t xml:space="preserve"> de procedencia</w:t>
      </w:r>
      <w:r w:rsidR="00E66A80" w:rsidRPr="00A13890">
        <w:rPr>
          <w:rFonts w:ascii="Palatino Linotype" w:hAnsi="Palatino Linotype" w:cs="Arial"/>
          <w:color w:val="000000" w:themeColor="text1"/>
          <w:szCs w:val="23"/>
        </w:rPr>
        <w:t xml:space="preserve"> del recurso de revisión establecida</w:t>
      </w:r>
      <w:r w:rsidR="00C51671" w:rsidRPr="00A13890">
        <w:rPr>
          <w:rFonts w:ascii="Palatino Linotype" w:hAnsi="Palatino Linotype" w:cs="Arial"/>
          <w:color w:val="000000" w:themeColor="text1"/>
          <w:szCs w:val="23"/>
        </w:rPr>
        <w:t>s</w:t>
      </w:r>
      <w:r w:rsidR="00E66A80" w:rsidRPr="00A13890">
        <w:rPr>
          <w:rFonts w:ascii="Palatino Linotype" w:hAnsi="Palatino Linotype" w:cs="Arial"/>
          <w:color w:val="000000" w:themeColor="text1"/>
          <w:szCs w:val="23"/>
        </w:rPr>
        <w:t xml:space="preserve"> en el artículo 179 </w:t>
      </w:r>
      <w:r w:rsidR="00C51671" w:rsidRPr="00A13890">
        <w:rPr>
          <w:rFonts w:ascii="Palatino Linotype" w:hAnsi="Palatino Linotype" w:cs="Arial"/>
          <w:color w:val="000000" w:themeColor="text1"/>
          <w:szCs w:val="23"/>
        </w:rPr>
        <w:t>fracciones</w:t>
      </w:r>
      <w:r w:rsidR="00E66A80" w:rsidRPr="00A13890">
        <w:rPr>
          <w:rFonts w:ascii="Palatino Linotype" w:hAnsi="Palatino Linotype" w:cs="Arial"/>
          <w:color w:val="000000" w:themeColor="text1"/>
          <w:szCs w:val="23"/>
        </w:rPr>
        <w:t xml:space="preserve"> </w:t>
      </w:r>
      <w:r w:rsidR="006015F0" w:rsidRPr="00A13890">
        <w:rPr>
          <w:rFonts w:ascii="Palatino Linotype" w:hAnsi="Palatino Linotype" w:cs="Arial"/>
          <w:color w:val="000000" w:themeColor="text1"/>
          <w:szCs w:val="23"/>
        </w:rPr>
        <w:t>I</w:t>
      </w:r>
      <w:r w:rsidR="006B11E9" w:rsidRPr="00A13890">
        <w:rPr>
          <w:rFonts w:ascii="Palatino Linotype" w:hAnsi="Palatino Linotype" w:cs="Arial"/>
          <w:color w:val="000000" w:themeColor="text1"/>
          <w:szCs w:val="23"/>
        </w:rPr>
        <w:t xml:space="preserve"> y/o </w:t>
      </w:r>
      <w:r w:rsidR="009654DE" w:rsidRPr="00A13890">
        <w:rPr>
          <w:rFonts w:ascii="Palatino Linotype" w:hAnsi="Palatino Linotype" w:cs="Arial"/>
          <w:color w:val="000000" w:themeColor="text1"/>
          <w:szCs w:val="23"/>
        </w:rPr>
        <w:t>V</w:t>
      </w:r>
      <w:r w:rsidR="00390D23" w:rsidRPr="00A13890">
        <w:rPr>
          <w:rFonts w:ascii="Palatino Linotype" w:hAnsi="Palatino Linotype" w:cs="Arial"/>
          <w:color w:val="000000" w:themeColor="text1"/>
          <w:szCs w:val="23"/>
        </w:rPr>
        <w:t xml:space="preserve"> </w:t>
      </w:r>
      <w:r w:rsidR="00E66A80" w:rsidRPr="00A13890">
        <w:rPr>
          <w:rFonts w:ascii="Palatino Linotype" w:hAnsi="Palatino Linotype" w:cs="Arial"/>
          <w:color w:val="000000" w:themeColor="text1"/>
          <w:szCs w:val="23"/>
        </w:rPr>
        <w:t xml:space="preserve">de la Ley de Transparencia y Acceso a la Información Pública del Estado de México y Municipios, </w:t>
      </w:r>
      <w:r w:rsidR="00C51671" w:rsidRPr="00A13890">
        <w:rPr>
          <w:rFonts w:ascii="Palatino Linotype" w:hAnsi="Palatino Linotype" w:cs="Arial"/>
          <w:color w:val="000000" w:themeColor="text1"/>
          <w:szCs w:val="23"/>
        </w:rPr>
        <w:t xml:space="preserve">y </w:t>
      </w:r>
      <w:r w:rsidR="00E66A80" w:rsidRPr="00A13890">
        <w:rPr>
          <w:rFonts w:ascii="Palatino Linotype" w:hAnsi="Palatino Linotype" w:cs="Arial"/>
          <w:color w:val="000000" w:themeColor="text1"/>
          <w:szCs w:val="23"/>
        </w:rPr>
        <w:t>que se transcribe</w:t>
      </w:r>
      <w:r w:rsidR="00C51671" w:rsidRPr="00A13890">
        <w:rPr>
          <w:rFonts w:ascii="Palatino Linotype" w:hAnsi="Palatino Linotype" w:cs="Arial"/>
          <w:color w:val="000000" w:themeColor="text1"/>
          <w:szCs w:val="23"/>
        </w:rPr>
        <w:t>n</w:t>
      </w:r>
      <w:r w:rsidR="00E66A80" w:rsidRPr="00A13890">
        <w:rPr>
          <w:rFonts w:ascii="Palatino Linotype" w:hAnsi="Palatino Linotype" w:cs="Arial"/>
          <w:color w:val="000000" w:themeColor="text1"/>
          <w:szCs w:val="23"/>
        </w:rPr>
        <w:t xml:space="preserve"> a continuación:</w:t>
      </w:r>
    </w:p>
    <w:p w14:paraId="5D251E5B" w14:textId="77777777" w:rsidR="002630E4" w:rsidRPr="00A13890"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13890" w:rsidRDefault="00E66A80" w:rsidP="00B31E90">
      <w:pPr>
        <w:pStyle w:val="Sinespaciado"/>
        <w:tabs>
          <w:tab w:val="left" w:pos="426"/>
        </w:tabs>
        <w:ind w:left="851" w:right="567"/>
        <w:jc w:val="both"/>
        <w:rPr>
          <w:rFonts w:ascii="Palatino Linotype" w:hAnsi="Palatino Linotype"/>
          <w:i/>
          <w:color w:val="000000" w:themeColor="text1"/>
          <w:sz w:val="22"/>
        </w:rPr>
      </w:pPr>
      <w:r w:rsidRPr="00A13890">
        <w:rPr>
          <w:rFonts w:ascii="Palatino Linotype" w:hAnsi="Palatino Linotype"/>
          <w:i/>
          <w:color w:val="000000" w:themeColor="text1"/>
          <w:sz w:val="22"/>
        </w:rPr>
        <w:t>“</w:t>
      </w:r>
      <w:r w:rsidRPr="00A13890">
        <w:rPr>
          <w:rFonts w:ascii="Palatino Linotype" w:hAnsi="Palatino Linotype"/>
          <w:b/>
          <w:i/>
          <w:color w:val="000000" w:themeColor="text1"/>
          <w:sz w:val="22"/>
        </w:rPr>
        <w:t>Artículo 179.</w:t>
      </w:r>
      <w:r w:rsidRPr="00A1389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A13890" w:rsidRDefault="007409D8" w:rsidP="00B31E90">
      <w:pPr>
        <w:pStyle w:val="Sinespaciado"/>
        <w:tabs>
          <w:tab w:val="left" w:pos="426"/>
        </w:tabs>
        <w:ind w:left="851" w:right="567"/>
        <w:jc w:val="both"/>
        <w:rPr>
          <w:rFonts w:ascii="Palatino Linotype" w:hAnsi="Palatino Linotype"/>
          <w:bCs/>
          <w:i/>
          <w:color w:val="000000" w:themeColor="text1"/>
          <w:sz w:val="22"/>
        </w:rPr>
      </w:pPr>
      <w:r w:rsidRPr="00A13890">
        <w:rPr>
          <w:rFonts w:ascii="Palatino Linotype" w:hAnsi="Palatino Linotype"/>
          <w:b/>
          <w:bCs/>
          <w:i/>
          <w:color w:val="000000" w:themeColor="text1"/>
          <w:sz w:val="22"/>
        </w:rPr>
        <w:t>I.</w:t>
      </w:r>
      <w:r w:rsidRPr="00A13890">
        <w:rPr>
          <w:rFonts w:ascii="Palatino Linotype" w:hAnsi="Palatino Linotype"/>
          <w:bCs/>
          <w:i/>
          <w:color w:val="000000" w:themeColor="text1"/>
          <w:sz w:val="22"/>
        </w:rPr>
        <w:t xml:space="preserve"> La negativa a la información solicitada;</w:t>
      </w:r>
    </w:p>
    <w:p w14:paraId="0FA844DD" w14:textId="569F63AD" w:rsidR="004107D7" w:rsidRPr="00A13890" w:rsidRDefault="0021056F" w:rsidP="004107D7">
      <w:pPr>
        <w:pStyle w:val="Sinespaciado"/>
        <w:tabs>
          <w:tab w:val="left" w:pos="426"/>
        </w:tabs>
        <w:ind w:left="851" w:right="567"/>
        <w:jc w:val="both"/>
        <w:rPr>
          <w:rFonts w:ascii="Palatino Linotype" w:hAnsi="Palatino Linotype"/>
          <w:i/>
          <w:color w:val="000000" w:themeColor="text1"/>
          <w:sz w:val="22"/>
        </w:rPr>
      </w:pPr>
      <w:r w:rsidRPr="00A13890">
        <w:rPr>
          <w:rFonts w:ascii="Palatino Linotype" w:hAnsi="Palatino Linotype"/>
          <w:i/>
          <w:color w:val="000000" w:themeColor="text1"/>
          <w:sz w:val="22"/>
        </w:rPr>
        <w:lastRenderedPageBreak/>
        <w:t xml:space="preserve"> </w:t>
      </w:r>
      <w:r w:rsidR="004107D7" w:rsidRPr="00A13890">
        <w:rPr>
          <w:rFonts w:ascii="Palatino Linotype" w:hAnsi="Palatino Linotype"/>
          <w:i/>
          <w:color w:val="000000" w:themeColor="text1"/>
          <w:sz w:val="22"/>
        </w:rPr>
        <w:t>(…)</w:t>
      </w:r>
    </w:p>
    <w:p w14:paraId="1342794E" w14:textId="41B11099" w:rsidR="00FD62D7" w:rsidRPr="00A13890" w:rsidRDefault="00FD62D7" w:rsidP="004170BE">
      <w:pPr>
        <w:pStyle w:val="Sinespaciado"/>
        <w:tabs>
          <w:tab w:val="left" w:pos="426"/>
        </w:tabs>
        <w:ind w:left="851" w:right="567"/>
        <w:jc w:val="both"/>
        <w:rPr>
          <w:rFonts w:ascii="Palatino Linotype" w:hAnsi="Palatino Linotype"/>
          <w:i/>
          <w:color w:val="000000" w:themeColor="text1"/>
          <w:sz w:val="22"/>
          <w:lang w:val="es-MX"/>
        </w:rPr>
      </w:pPr>
      <w:r w:rsidRPr="00A13890">
        <w:rPr>
          <w:rFonts w:ascii="Palatino Linotype" w:hAnsi="Palatino Linotype"/>
          <w:b/>
          <w:i/>
          <w:color w:val="000000" w:themeColor="text1"/>
          <w:sz w:val="22"/>
          <w:lang w:val="es-MX"/>
        </w:rPr>
        <w:t>V.</w:t>
      </w:r>
      <w:r w:rsidRPr="00A13890">
        <w:rPr>
          <w:rFonts w:ascii="Palatino Linotype" w:hAnsi="Palatino Linotype"/>
          <w:i/>
          <w:color w:val="000000" w:themeColor="text1"/>
          <w:sz w:val="22"/>
          <w:lang w:val="es-MX"/>
        </w:rPr>
        <w:t xml:space="preserve"> La entrega de información </w:t>
      </w:r>
      <w:r w:rsidR="009654DE" w:rsidRPr="00A13890">
        <w:rPr>
          <w:rFonts w:ascii="Palatino Linotype" w:hAnsi="Palatino Linotype"/>
          <w:i/>
          <w:color w:val="000000" w:themeColor="text1"/>
          <w:sz w:val="22"/>
          <w:lang w:val="es-MX"/>
        </w:rPr>
        <w:t>incompleta</w:t>
      </w:r>
      <w:r w:rsidRPr="00A13890">
        <w:rPr>
          <w:rFonts w:ascii="Palatino Linotype" w:hAnsi="Palatino Linotype"/>
          <w:i/>
          <w:color w:val="000000" w:themeColor="text1"/>
          <w:sz w:val="22"/>
          <w:lang w:val="es-MX"/>
        </w:rPr>
        <w:t xml:space="preserve">; </w:t>
      </w:r>
    </w:p>
    <w:p w14:paraId="4FCA9B3F" w14:textId="2D5C3825" w:rsidR="00515DEC" w:rsidRPr="00A13890" w:rsidRDefault="004170BE" w:rsidP="006B11E9">
      <w:pPr>
        <w:pStyle w:val="Sinespaciado"/>
        <w:tabs>
          <w:tab w:val="left" w:pos="426"/>
        </w:tabs>
        <w:ind w:left="851" w:right="567"/>
        <w:jc w:val="both"/>
        <w:rPr>
          <w:rFonts w:ascii="Palatino Linotype" w:hAnsi="Palatino Linotype"/>
          <w:bCs/>
          <w:i/>
          <w:color w:val="000000" w:themeColor="text1"/>
          <w:sz w:val="22"/>
        </w:rPr>
      </w:pPr>
      <w:r w:rsidRPr="00A13890">
        <w:rPr>
          <w:rFonts w:ascii="Palatino Linotype" w:hAnsi="Palatino Linotype"/>
          <w:bCs/>
          <w:i/>
          <w:color w:val="000000" w:themeColor="text1"/>
          <w:sz w:val="22"/>
        </w:rPr>
        <w:t>(...)</w:t>
      </w:r>
      <w:r w:rsidR="007D7B65" w:rsidRPr="00A13890">
        <w:rPr>
          <w:rFonts w:ascii="Palatino Linotype" w:hAnsi="Palatino Linotype"/>
          <w:bCs/>
          <w:i/>
          <w:color w:val="000000" w:themeColor="text1"/>
          <w:sz w:val="22"/>
        </w:rPr>
        <w:t>”</w:t>
      </w:r>
    </w:p>
    <w:p w14:paraId="3000BF2B" w14:textId="43F12A12" w:rsidR="0021056F" w:rsidRPr="00A13890"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A13890" w:rsidRDefault="0021056F" w:rsidP="0021056F">
      <w:pPr>
        <w:rPr>
          <w:lang w:eastAsia="en-US"/>
        </w:rPr>
      </w:pPr>
    </w:p>
    <w:p w14:paraId="5CEC2F48" w14:textId="072A0162" w:rsidR="00EF014A" w:rsidRPr="00A13890" w:rsidRDefault="00094B41" w:rsidP="00F96156">
      <w:pPr>
        <w:pStyle w:val="Ttulo2"/>
        <w:tabs>
          <w:tab w:val="left" w:pos="426"/>
        </w:tabs>
        <w:rPr>
          <w:rFonts w:ascii="Palatino Linotype" w:hAnsi="Palatino Linotype" w:cs="Arial"/>
          <w:b/>
          <w:color w:val="000000" w:themeColor="text1"/>
          <w:sz w:val="24"/>
        </w:rPr>
      </w:pPr>
      <w:bookmarkStart w:id="20" w:name="_Toc88071781"/>
      <w:r w:rsidRPr="00A13890">
        <w:rPr>
          <w:rFonts w:ascii="Palatino Linotype" w:hAnsi="Palatino Linotype" w:cs="Arial"/>
          <w:b/>
          <w:color w:val="000000" w:themeColor="text1"/>
          <w:sz w:val="24"/>
        </w:rPr>
        <w:t>CUARTO</w:t>
      </w:r>
      <w:r w:rsidR="00EF014A" w:rsidRPr="00A13890">
        <w:rPr>
          <w:rFonts w:ascii="Palatino Linotype" w:hAnsi="Palatino Linotype" w:cs="Arial"/>
          <w:b/>
          <w:color w:val="000000" w:themeColor="text1"/>
          <w:sz w:val="24"/>
        </w:rPr>
        <w:t>. Estudio y Resolución del asunto.</w:t>
      </w:r>
      <w:bookmarkEnd w:id="20"/>
    </w:p>
    <w:p w14:paraId="1973F5A9" w14:textId="77777777" w:rsidR="000A44DE" w:rsidRPr="00A13890"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3FBFF126" w14:textId="61558DD5" w:rsidR="000A44DE" w:rsidRPr="00A13890"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13890">
        <w:rPr>
          <w:rFonts w:ascii="Palatino Linotype" w:hAnsi="Palatino Linotype"/>
          <w:b/>
          <w:color w:val="000000" w:themeColor="text1"/>
        </w:rPr>
        <w:t xml:space="preserve">I. De </w:t>
      </w:r>
      <w:r w:rsidR="001019F7" w:rsidRPr="00A13890">
        <w:rPr>
          <w:rFonts w:ascii="Palatino Linotype" w:hAnsi="Palatino Linotype"/>
          <w:b/>
          <w:color w:val="000000" w:themeColor="text1"/>
        </w:rPr>
        <w:t>la atención a la solicitud de información</w:t>
      </w:r>
      <w:r w:rsidRPr="00A13890">
        <w:rPr>
          <w:rFonts w:ascii="Palatino Linotype" w:hAnsi="Palatino Linotype"/>
          <w:b/>
          <w:color w:val="000000" w:themeColor="text1"/>
        </w:rPr>
        <w:t>.</w:t>
      </w:r>
    </w:p>
    <w:p w14:paraId="419307A3" w14:textId="77777777" w:rsidR="000A44DE" w:rsidRPr="00A13890"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02E2AFED" w14:textId="77777777" w:rsidR="006B11E9" w:rsidRPr="00A13890"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rPr>
        <w:t xml:space="preserve">La Ley de Transparencia y Acceso a la Información Pública del Estado de México y Municipios, en su artículo 150, establece que </w:t>
      </w:r>
      <w:r w:rsidRPr="00A13890">
        <w:rPr>
          <w:rFonts w:ascii="Palatino Linotype" w:hAnsi="Palatino Linotype"/>
          <w:b/>
        </w:rPr>
        <w:t>el procedimiento de acceso a la información es la garantía primaria del derecho en cuestión y se rige por los principios de</w:t>
      </w:r>
      <w:r w:rsidRPr="00A13890">
        <w:rPr>
          <w:rFonts w:ascii="Palatino Linotype" w:hAnsi="Palatino Linotype"/>
        </w:rPr>
        <w:t xml:space="preserve"> simplicidad, rapidez gratuidad del procedimiento, </w:t>
      </w:r>
      <w:r w:rsidRPr="00A13890">
        <w:rPr>
          <w:rFonts w:ascii="Palatino Linotype" w:hAnsi="Palatino Linotype"/>
          <w:b/>
        </w:rPr>
        <w:t>auxilio y orientación a los particulares</w:t>
      </w:r>
      <w:r w:rsidRPr="00A13890">
        <w:rPr>
          <w:rFonts w:ascii="Palatino Linotype" w:hAnsi="Palatino Linotype"/>
        </w:rPr>
        <w:t>, así como atención adecuada a las personas con discapacidad y a los hablantes de lengua indígena con el objeto de otorgar la protección más amplia del derecho de las personas.</w:t>
      </w:r>
    </w:p>
    <w:p w14:paraId="4D83C122" w14:textId="77777777" w:rsidR="006B11E9" w:rsidRPr="00A13890"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52950B5F" w14:textId="77777777" w:rsidR="006B11E9" w:rsidRPr="00A13890"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color w:val="000000" w:themeColor="text1"/>
        </w:rPr>
        <w:t xml:space="preserve">Para atender las solicitudes de información, los Sujetos Obligados contarán con un área denominada </w:t>
      </w:r>
      <w:r w:rsidRPr="00A13890">
        <w:rPr>
          <w:rFonts w:ascii="Palatino Linotype" w:hAnsi="Palatino Linotype"/>
          <w:b/>
          <w:bCs/>
          <w:color w:val="000000" w:themeColor="text1"/>
        </w:rPr>
        <w:t>Unidad de Transparencia</w:t>
      </w:r>
      <w:r w:rsidRPr="00A13890">
        <w:rPr>
          <w:rFonts w:ascii="Palatino Linotype" w:hAnsi="Palatino Linotype"/>
          <w:color w:val="000000" w:themeColor="text1"/>
          <w:vertAlign w:val="superscript"/>
        </w:rPr>
        <w:footnoteReference w:id="2"/>
      </w:r>
      <w:r w:rsidRPr="00A13890">
        <w:rPr>
          <w:rFonts w:ascii="Palatino Linotype" w:hAnsi="Palatino Linotype"/>
          <w:color w:val="000000" w:themeColor="text1"/>
        </w:rPr>
        <w:t xml:space="preserve">, la cual será presidida por un Titular, quien fungirá como enlace entre éstos y los solicitantes. Dicha Unidad </w:t>
      </w:r>
      <w:r w:rsidRPr="00A13890">
        <w:rPr>
          <w:rFonts w:ascii="Palatino Linotype" w:hAnsi="Palatino Linotype"/>
          <w:b/>
          <w:bCs/>
          <w:color w:val="000000" w:themeColor="text1"/>
        </w:rPr>
        <w:t>será la encargada de tramitar internamente la solicitud de información</w:t>
      </w:r>
      <w:r w:rsidRPr="00A13890">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A13890">
        <w:rPr>
          <w:rFonts w:ascii="Palatino Linotype" w:hAnsi="Palatino Linotype"/>
          <w:b/>
          <w:bCs/>
          <w:color w:val="000000" w:themeColor="text1"/>
        </w:rPr>
        <w:t xml:space="preserve">gestionar la atención a las solicitudes de información </w:t>
      </w:r>
      <w:r w:rsidRPr="00A13890">
        <w:rPr>
          <w:rFonts w:ascii="Palatino Linotype" w:hAnsi="Palatino Linotype"/>
          <w:color w:val="000000" w:themeColor="text1"/>
        </w:rPr>
        <w:t xml:space="preserve">en los términos de la Ley General y la </w:t>
      </w:r>
      <w:r w:rsidRPr="00A13890">
        <w:rPr>
          <w:rFonts w:ascii="Palatino Linotype" w:hAnsi="Palatino Linotype"/>
          <w:color w:val="000000" w:themeColor="text1"/>
        </w:rPr>
        <w:lastRenderedPageBreak/>
        <w:t>Ley de Transparencia y Acceso a la Información Pública del Estado de México y Municipios</w:t>
      </w:r>
      <w:r w:rsidRPr="00A13890">
        <w:rPr>
          <w:rFonts w:ascii="Palatino Linotype" w:hAnsi="Palatino Linotype"/>
          <w:color w:val="000000" w:themeColor="text1"/>
          <w:vertAlign w:val="superscript"/>
        </w:rPr>
        <w:footnoteReference w:id="3"/>
      </w:r>
      <w:r w:rsidRPr="00A13890">
        <w:rPr>
          <w:rFonts w:ascii="Palatino Linotype" w:hAnsi="Palatino Linotype"/>
          <w:color w:val="000000" w:themeColor="text1"/>
        </w:rPr>
        <w:t>.</w:t>
      </w:r>
    </w:p>
    <w:p w14:paraId="3AE21A12" w14:textId="77777777" w:rsidR="006B11E9" w:rsidRPr="00A13890"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0F0F0739" w14:textId="77777777" w:rsidR="006B11E9" w:rsidRPr="00A13890"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rPr>
        <w:t xml:space="preserve">De </w:t>
      </w:r>
      <w:r w:rsidRPr="00A13890">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E94D1A6" w14:textId="77777777" w:rsidR="006B11E9" w:rsidRPr="00A13890" w:rsidRDefault="006B11E9" w:rsidP="006B11E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A13890">
        <w:rPr>
          <w:rFonts w:ascii="Palatino Linotype" w:eastAsia="MS Mincho" w:hAnsi="Palatino Linotype" w:cs="Times New Roman"/>
          <w:color w:val="000000"/>
        </w:rPr>
        <w:t>Recibir, tramitar y dar respuesta a las solicitudes de acceso a la información;</w:t>
      </w:r>
    </w:p>
    <w:p w14:paraId="3E3BB322" w14:textId="77777777" w:rsidR="006B11E9" w:rsidRPr="00A13890" w:rsidRDefault="006B11E9" w:rsidP="006B11E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A13890">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1353F36D" w14:textId="77777777" w:rsidR="006B11E9" w:rsidRPr="00A13890" w:rsidRDefault="006B11E9" w:rsidP="006B11E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A13890">
        <w:rPr>
          <w:rFonts w:ascii="Palatino Linotype" w:eastAsia="MS Mincho" w:hAnsi="Palatino Linotype" w:cs="Times New Roman"/>
          <w:color w:val="000000"/>
        </w:rPr>
        <w:t xml:space="preserve">Entregar, en su caso, a los particulares la información solicitada; y </w:t>
      </w:r>
    </w:p>
    <w:p w14:paraId="16AE486F" w14:textId="77777777" w:rsidR="006B11E9" w:rsidRPr="00A13890" w:rsidRDefault="006B11E9" w:rsidP="006B11E9">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A13890">
        <w:rPr>
          <w:rFonts w:ascii="Palatino Linotype" w:eastAsia="MS Mincho" w:hAnsi="Palatino Linotype" w:cs="Times New Roman"/>
          <w:color w:val="000000"/>
        </w:rPr>
        <w:t>Efectuar las notificaciones a los solicitantes.</w:t>
      </w:r>
    </w:p>
    <w:p w14:paraId="371D87C4" w14:textId="77777777" w:rsidR="006B11E9" w:rsidRPr="00A13890"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02EE41F3" w14:textId="77777777" w:rsidR="006B11E9" w:rsidRPr="00A13890"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rPr>
        <w:t xml:space="preserve">Otros sujetos del proceso de atención a las solicitudes de información son los </w:t>
      </w:r>
      <w:r w:rsidRPr="00A13890">
        <w:rPr>
          <w:rFonts w:ascii="Palatino Linotype" w:hAnsi="Palatino Linotype"/>
          <w:b/>
          <w:bCs/>
        </w:rPr>
        <w:t>servidores públicos habilitados</w:t>
      </w:r>
      <w:r w:rsidRPr="00A13890">
        <w:rPr>
          <w:rFonts w:ascii="Palatino Linotype" w:hAnsi="Palatino Linotype"/>
        </w:rPr>
        <w:t xml:space="preserve">, quienes serán designados por el titular del </w:t>
      </w:r>
      <w:r w:rsidRPr="00A13890">
        <w:rPr>
          <w:rFonts w:ascii="Palatino Linotype" w:hAnsi="Palatino Linotype"/>
          <w:b/>
          <w:bCs/>
        </w:rPr>
        <w:t>SUJETO OBLIGADO</w:t>
      </w:r>
      <w:r w:rsidRPr="00A13890">
        <w:rPr>
          <w:rFonts w:ascii="Palatino Linotype" w:hAnsi="Palatino Linotype"/>
        </w:rPr>
        <w:t>, a propuesta del responsable de la Unidad de Transparencia</w:t>
      </w:r>
      <w:r w:rsidRPr="00A13890">
        <w:rPr>
          <w:rFonts w:ascii="Palatino Linotype" w:hAnsi="Palatino Linotype"/>
          <w:vertAlign w:val="superscript"/>
        </w:rPr>
        <w:footnoteReference w:id="4"/>
      </w:r>
      <w:r w:rsidRPr="00A13890">
        <w:rPr>
          <w:rFonts w:ascii="Palatino Linotype" w:hAnsi="Palatino Linotype"/>
        </w:rPr>
        <w:t xml:space="preserve"> y tendrán, entre sus atribuciones, las siguientes</w:t>
      </w:r>
      <w:r w:rsidRPr="00A13890">
        <w:rPr>
          <w:rFonts w:ascii="Palatino Linotype" w:hAnsi="Palatino Linotype"/>
          <w:vertAlign w:val="superscript"/>
        </w:rPr>
        <w:footnoteReference w:id="5"/>
      </w:r>
      <w:r w:rsidRPr="00A13890">
        <w:rPr>
          <w:rFonts w:ascii="Palatino Linotype" w:hAnsi="Palatino Linotype"/>
        </w:rPr>
        <w:t>:</w:t>
      </w:r>
    </w:p>
    <w:p w14:paraId="0964AF4B" w14:textId="77777777" w:rsidR="006B11E9" w:rsidRPr="00A13890" w:rsidRDefault="006B11E9" w:rsidP="006B11E9">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A13890">
        <w:rPr>
          <w:rFonts w:ascii="Palatino Linotype" w:hAnsi="Palatino Linotype"/>
        </w:rPr>
        <w:t>Localizar la información que le solicite la Unidad de Transparencia; y</w:t>
      </w:r>
    </w:p>
    <w:p w14:paraId="76A58392" w14:textId="77777777" w:rsidR="006B11E9" w:rsidRPr="00A13890" w:rsidRDefault="006B11E9" w:rsidP="006B11E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A13890">
        <w:rPr>
          <w:rFonts w:ascii="Palatino Linotype" w:hAnsi="Palatino Linotype"/>
        </w:rPr>
        <w:t>Proporcionar la información que obre en los archivos y que le sea solicitada por la Unidad de Transparencia.</w:t>
      </w:r>
    </w:p>
    <w:p w14:paraId="46B57922" w14:textId="77777777" w:rsidR="006B11E9" w:rsidRPr="00A13890"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3AF4D6B5" w14:textId="77777777" w:rsidR="006B11E9" w:rsidRPr="00A13890"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rPr>
        <w:t xml:space="preserve">De tal </w:t>
      </w:r>
      <w:r w:rsidRPr="00A13890">
        <w:rPr>
          <w:rFonts w:ascii="Palatino Linotype" w:eastAsia="MS Mincho" w:hAnsi="Palatino Linotype" w:cs="Times New Roman"/>
          <w:color w:val="000000"/>
        </w:rPr>
        <w:t xml:space="preserve">manera que cada una de las áreas administrativas del </w:t>
      </w:r>
      <w:r w:rsidRPr="00A13890">
        <w:rPr>
          <w:rFonts w:ascii="Palatino Linotype" w:eastAsia="MS Mincho" w:hAnsi="Palatino Linotype" w:cs="Times New Roman"/>
          <w:b/>
          <w:bCs/>
          <w:color w:val="000000"/>
        </w:rPr>
        <w:t>SUJETO OBLIGADO</w:t>
      </w:r>
      <w:r w:rsidRPr="00A13890">
        <w:rPr>
          <w:rFonts w:ascii="Palatino Linotype" w:eastAsia="MS Mincho" w:hAnsi="Palatino Linotype" w:cs="Times New Roman"/>
          <w:color w:val="000000"/>
        </w:rPr>
        <w:t xml:space="preserve"> deberá contar con un servidor público habilitado, quien será, a su vez, </w:t>
      </w:r>
      <w:r w:rsidRPr="00A13890">
        <w:rPr>
          <w:rFonts w:ascii="Palatino Linotype" w:eastAsia="MS Mincho" w:hAnsi="Palatino Linotype" w:cs="Times New Roman"/>
          <w:color w:val="000000"/>
        </w:rPr>
        <w:lastRenderedPageBreak/>
        <w:t>el enlace entre la Unidad de Transparencia y el área administrativa, y se encargará de buscar, localizar y proporcionar la información que se requiera a través de las solicitudes de acceso a la información.</w:t>
      </w:r>
    </w:p>
    <w:p w14:paraId="18559F16" w14:textId="77777777" w:rsidR="006B11E9" w:rsidRPr="00A13890"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4BFC96CA" w14:textId="37C0DB86" w:rsidR="006D6412" w:rsidRPr="00A13890" w:rsidRDefault="006B11E9" w:rsidP="006D641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rPr>
        <w:t xml:space="preserve">Dicho lo anterior, </w:t>
      </w:r>
      <w:r w:rsidR="006D6412" w:rsidRPr="00A13890">
        <w:rPr>
          <w:rFonts w:ascii="Palatino Linotype" w:hAnsi="Palatino Linotype"/>
        </w:rPr>
        <w:t xml:space="preserve">de la lectura al contenido de la solicitud de información </w:t>
      </w:r>
      <w:r w:rsidR="006D6412" w:rsidRPr="00A13890">
        <w:rPr>
          <w:rFonts w:ascii="Palatino Linotype" w:hAnsi="Palatino Linotype"/>
          <w:b/>
        </w:rPr>
        <w:t>00057/TEOLOYU/IP/2023</w:t>
      </w:r>
      <w:r w:rsidR="006D6412" w:rsidRPr="00A13890">
        <w:rPr>
          <w:rFonts w:ascii="Palatino Linotype" w:hAnsi="Palatino Linotype"/>
        </w:rPr>
        <w:t xml:space="preserve">,  y como fuera señalado en el </w:t>
      </w:r>
      <w:r w:rsidR="006D6412" w:rsidRPr="00A13890">
        <w:rPr>
          <w:rFonts w:ascii="Palatino Linotype" w:hAnsi="Palatino Linotype"/>
          <w:i/>
          <w:iCs/>
        </w:rPr>
        <w:t>Planteamiento de la Litis</w:t>
      </w:r>
      <w:r w:rsidR="006D6412" w:rsidRPr="00A13890">
        <w:rPr>
          <w:rFonts w:ascii="Palatino Linotype" w:hAnsi="Palatino Linotype"/>
        </w:rPr>
        <w:t xml:space="preserve"> de esta resolución, se advierte que el entonces </w:t>
      </w:r>
      <w:r w:rsidR="006D6412" w:rsidRPr="00A13890">
        <w:rPr>
          <w:rFonts w:ascii="Palatino Linotype" w:hAnsi="Palatino Linotype"/>
          <w:b/>
        </w:rPr>
        <w:t>SOLICITANTE</w:t>
      </w:r>
      <w:r w:rsidR="006D6412" w:rsidRPr="00A13890">
        <w:rPr>
          <w:rFonts w:ascii="Palatino Linotype" w:hAnsi="Palatino Linotype"/>
        </w:rPr>
        <w:t xml:space="preserve"> requirió acceder a la siguiente información:</w:t>
      </w:r>
    </w:p>
    <w:p w14:paraId="34319967" w14:textId="77777777" w:rsidR="006D6412" w:rsidRPr="00A13890" w:rsidRDefault="006D6412" w:rsidP="006D6412">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A13890">
        <w:rPr>
          <w:rFonts w:ascii="Palatino Linotype" w:hAnsi="Palatino Linotype" w:cs="Arial"/>
          <w:color w:val="000000" w:themeColor="text1"/>
        </w:rPr>
        <w:t>Nombre, referencia y dirección de los bienes inmuebles pertenecientes al Ayuntamiento de Teoloyucan.</w:t>
      </w:r>
    </w:p>
    <w:p w14:paraId="6DBFA09A" w14:textId="77777777" w:rsidR="006D6412" w:rsidRPr="00A13890" w:rsidRDefault="006D6412" w:rsidP="006D6412">
      <w:pPr>
        <w:pStyle w:val="Prrafodelista"/>
        <w:tabs>
          <w:tab w:val="left" w:pos="426"/>
        </w:tabs>
        <w:spacing w:before="240" w:after="240" w:line="360" w:lineRule="auto"/>
        <w:ind w:left="0" w:right="51"/>
        <w:jc w:val="both"/>
        <w:rPr>
          <w:rFonts w:ascii="Palatino Linotype" w:hAnsi="Palatino Linotype"/>
          <w:color w:val="000000" w:themeColor="text1"/>
        </w:rPr>
      </w:pPr>
    </w:p>
    <w:p w14:paraId="5DDDB0EC" w14:textId="79A59094" w:rsidR="006B11E9" w:rsidRPr="00A13890" w:rsidRDefault="006D6412"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rPr>
        <w:t>De</w:t>
      </w:r>
      <w:r w:rsidR="006B11E9" w:rsidRPr="00A13890">
        <w:rPr>
          <w:rFonts w:ascii="Palatino Linotype" w:hAnsi="Palatino Linotype"/>
        </w:rPr>
        <w:t xml:space="preserve"> las constancias que obran dentro del expediente digital formado en el SAIMEX, específicamente dentro del apartado denominado </w:t>
      </w:r>
      <w:r w:rsidR="006B11E9" w:rsidRPr="00A13890">
        <w:rPr>
          <w:rFonts w:ascii="Palatino Linotype" w:hAnsi="Palatino Linotype"/>
          <w:i/>
        </w:rPr>
        <w:t>Requerimientos</w:t>
      </w:r>
      <w:r w:rsidR="006B11E9" w:rsidRPr="00A13890">
        <w:rPr>
          <w:rFonts w:ascii="Palatino Linotype" w:hAnsi="Palatino Linotype"/>
        </w:rPr>
        <w:t xml:space="preserve">, se advierte que la Unidad de Transparencia turnó la solicitud de información al Servidor Público Habilitado </w:t>
      </w:r>
      <w:r w:rsidR="006B11E9" w:rsidRPr="00A13890">
        <w:rPr>
          <w:rFonts w:ascii="Palatino Linotype" w:hAnsi="Palatino Linotype"/>
          <w:i/>
        </w:rPr>
        <w:t>Lic. Juan Carlos Hernández Sánchez</w:t>
      </w:r>
      <w:r w:rsidR="006B11E9" w:rsidRPr="00A13890">
        <w:rPr>
          <w:rFonts w:ascii="Palatino Linotype" w:hAnsi="Palatino Linotype"/>
        </w:rPr>
        <w:t>, quien de acuerdo con el Directorio de los Servidores Públicos</w:t>
      </w:r>
      <w:r w:rsidR="006B11E9" w:rsidRPr="00A13890">
        <w:rPr>
          <w:rStyle w:val="Refdenotaalpie"/>
          <w:rFonts w:ascii="Palatino Linotype" w:hAnsi="Palatino Linotype"/>
        </w:rPr>
        <w:footnoteReference w:id="6"/>
      </w:r>
      <w:r w:rsidR="006B11E9" w:rsidRPr="00A13890">
        <w:rPr>
          <w:rFonts w:ascii="Palatino Linotype" w:hAnsi="Palatino Linotype"/>
        </w:rPr>
        <w:t xml:space="preserve"> del Ayuntamiento de Teoloyucan, ostenta el cargo de </w:t>
      </w:r>
      <w:r w:rsidR="006B11E9" w:rsidRPr="00A13890">
        <w:rPr>
          <w:rFonts w:ascii="Palatino Linotype" w:hAnsi="Palatino Linotype"/>
          <w:b/>
        </w:rPr>
        <w:t>Secretario del Ayuntamiento</w:t>
      </w:r>
      <w:r w:rsidR="006B11E9" w:rsidRPr="00A13890">
        <w:rPr>
          <w:rFonts w:ascii="Palatino Linotype" w:hAnsi="Palatino Linotype"/>
        </w:rPr>
        <w:t>.</w:t>
      </w:r>
    </w:p>
    <w:p w14:paraId="0B510E2B" w14:textId="2A4C6971" w:rsidR="00FD62D7" w:rsidRPr="00A13890" w:rsidRDefault="00FD62D7" w:rsidP="006D6412">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660CF9F6" w:rsidR="00EA2E5E" w:rsidRPr="00A13890" w:rsidRDefault="006D6412"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rPr>
        <w:t>En</w:t>
      </w:r>
      <w:r w:rsidR="00F92741" w:rsidRPr="00A13890">
        <w:rPr>
          <w:rFonts w:ascii="Palatino Linotype" w:hAnsi="Palatino Linotype"/>
        </w:rPr>
        <w:t xml:space="preserve"> respuesta a la solicitud de información, el </w:t>
      </w:r>
      <w:r w:rsidR="00F92741" w:rsidRPr="00A13890">
        <w:rPr>
          <w:rFonts w:ascii="Palatino Linotype" w:hAnsi="Palatino Linotype"/>
          <w:b/>
        </w:rPr>
        <w:t>SUJETO OBLIGADO</w:t>
      </w:r>
      <w:r w:rsidR="00F92741" w:rsidRPr="00A13890">
        <w:rPr>
          <w:rFonts w:ascii="Palatino Linotype" w:hAnsi="Palatino Linotype"/>
        </w:rPr>
        <w:t xml:space="preserve"> </w:t>
      </w:r>
      <w:r w:rsidR="00483F86" w:rsidRPr="00A13890">
        <w:rPr>
          <w:rFonts w:ascii="Palatino Linotype" w:hAnsi="Palatino Linotype"/>
        </w:rPr>
        <w:t xml:space="preserve">entregó un archivo electrónico titulado </w:t>
      </w:r>
      <w:r w:rsidR="00483F86" w:rsidRPr="00A13890">
        <w:rPr>
          <w:rFonts w:ascii="Palatino Linotype" w:hAnsi="Palatino Linotype"/>
          <w:b/>
          <w:i/>
        </w:rPr>
        <w:t>“</w:t>
      </w:r>
      <w:r w:rsidR="006B11E9" w:rsidRPr="00A13890">
        <w:rPr>
          <w:rFonts w:ascii="Palatino Linotype" w:hAnsi="Palatino Linotype"/>
          <w:b/>
          <w:i/>
        </w:rPr>
        <w:t>BIENES INMUEBLES.xlsx</w:t>
      </w:r>
      <w:r w:rsidR="00483F86" w:rsidRPr="00A13890">
        <w:rPr>
          <w:rFonts w:ascii="Palatino Linotype" w:hAnsi="Palatino Linotype"/>
          <w:b/>
          <w:i/>
        </w:rPr>
        <w:t>”</w:t>
      </w:r>
      <w:r w:rsidR="00483F86" w:rsidRPr="00A13890">
        <w:rPr>
          <w:rFonts w:ascii="Palatino Linotype" w:hAnsi="Palatino Linotype"/>
        </w:rPr>
        <w:t>,</w:t>
      </w:r>
      <w:r w:rsidR="006B11E9" w:rsidRPr="00A13890">
        <w:rPr>
          <w:rFonts w:ascii="Palatino Linotype" w:hAnsi="Palatino Linotype"/>
        </w:rPr>
        <w:t xml:space="preserve"> consistente en el Inventario de Bienes Inmuebles.</w:t>
      </w:r>
    </w:p>
    <w:p w14:paraId="26DFBEDE" w14:textId="77777777" w:rsidR="00483F86" w:rsidRPr="00A13890" w:rsidRDefault="00483F8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6641A5FE" w:rsidR="007774E7" w:rsidRPr="00A13890" w:rsidRDefault="00DC4D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color w:val="000000" w:themeColor="text1"/>
        </w:rPr>
        <w:lastRenderedPageBreak/>
        <w:t>Por su parte</w:t>
      </w:r>
      <w:r w:rsidR="007774E7" w:rsidRPr="00A13890">
        <w:rPr>
          <w:rFonts w:ascii="Palatino Linotype" w:eastAsia="Times New Roman" w:hAnsi="Palatino Linotype" w:cs="Arial"/>
        </w:rPr>
        <w:t xml:space="preserve">, </w:t>
      </w:r>
      <w:r w:rsidR="00483F86" w:rsidRPr="00A13890">
        <w:rPr>
          <w:rFonts w:ascii="Palatino Linotype" w:eastAsia="Times New Roman" w:hAnsi="Palatino Linotype" w:cs="Arial"/>
        </w:rPr>
        <w:t>el</w:t>
      </w:r>
      <w:r w:rsidR="008D45C3" w:rsidRPr="00A13890">
        <w:rPr>
          <w:rFonts w:ascii="Palatino Linotype" w:eastAsia="Times New Roman" w:hAnsi="Palatino Linotype" w:cs="Arial"/>
        </w:rPr>
        <w:t xml:space="preserve"> ahora</w:t>
      </w:r>
      <w:r w:rsidR="007774E7" w:rsidRPr="00A13890">
        <w:rPr>
          <w:rFonts w:ascii="Palatino Linotype" w:eastAsia="Times New Roman" w:hAnsi="Palatino Linotype" w:cs="Arial"/>
        </w:rPr>
        <w:t xml:space="preserve"> </w:t>
      </w:r>
      <w:r w:rsidR="007774E7" w:rsidRPr="00A13890">
        <w:rPr>
          <w:rFonts w:ascii="Palatino Linotype" w:eastAsia="Times New Roman" w:hAnsi="Palatino Linotype" w:cs="Arial"/>
          <w:b/>
          <w:bCs/>
        </w:rPr>
        <w:t>RECURRENTE</w:t>
      </w:r>
      <w:r w:rsidR="007774E7" w:rsidRPr="00A13890">
        <w:rPr>
          <w:rFonts w:ascii="Palatino Linotype" w:eastAsia="Times New Roman" w:hAnsi="Palatino Linotype" w:cs="Arial"/>
        </w:rPr>
        <w:t xml:space="preserve"> presentó el recurso de revisión con número al rubro citado, en contra de la respuesta del </w:t>
      </w:r>
      <w:r w:rsidR="007774E7" w:rsidRPr="00A13890">
        <w:rPr>
          <w:rFonts w:ascii="Palatino Linotype" w:eastAsia="Times New Roman" w:hAnsi="Palatino Linotype" w:cs="Arial"/>
          <w:b/>
          <w:bCs/>
        </w:rPr>
        <w:t>SUJETO OBLIGADO</w:t>
      </w:r>
      <w:r w:rsidR="007774E7" w:rsidRPr="00A13890">
        <w:rPr>
          <w:rFonts w:ascii="Palatino Linotype" w:eastAsia="Times New Roman" w:hAnsi="Palatino Linotype" w:cs="Arial"/>
        </w:rPr>
        <w:t>, y en el que señaló por agravios lo siguiente:</w:t>
      </w:r>
    </w:p>
    <w:p w14:paraId="247569EF" w14:textId="22B9E6C8" w:rsidR="007774E7" w:rsidRPr="00A13890" w:rsidRDefault="006B11E9"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A13890">
        <w:rPr>
          <w:rFonts w:ascii="Palatino Linotype" w:eastAsia="Times New Roman" w:hAnsi="Palatino Linotype" w:cs="Arial"/>
        </w:rPr>
        <w:t>La entrega de información incompleta</w:t>
      </w:r>
      <w:r w:rsidR="007550FA" w:rsidRPr="00A13890">
        <w:rPr>
          <w:rFonts w:ascii="Palatino Linotype" w:eastAsia="Times New Roman" w:hAnsi="Palatino Linotype" w:cs="Arial"/>
        </w:rPr>
        <w:t>.</w:t>
      </w:r>
    </w:p>
    <w:p w14:paraId="6B38C1A6" w14:textId="77777777" w:rsidR="007774E7" w:rsidRPr="00A13890"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6129E860" w:rsidR="007774E7" w:rsidRPr="00A13890" w:rsidRDefault="006B11E9"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color w:val="000000" w:themeColor="text1"/>
        </w:rPr>
        <w:t>Delimitado</w:t>
      </w:r>
      <w:r w:rsidR="007774E7" w:rsidRPr="00A13890">
        <w:rPr>
          <w:rFonts w:ascii="Palatino Linotype" w:hAnsi="Palatino Linotype"/>
          <w:color w:val="000000" w:themeColor="text1"/>
        </w:rPr>
        <w:t xml:space="preserve"> lo anterior, se procederá a analizar </w:t>
      </w:r>
      <w:r w:rsidR="004C5EF2" w:rsidRPr="00A13890">
        <w:rPr>
          <w:rFonts w:ascii="Palatino Linotype" w:hAnsi="Palatino Linotype"/>
          <w:color w:val="000000" w:themeColor="text1"/>
        </w:rPr>
        <w:t>la naturaleza de lo solicitado, a</w:t>
      </w:r>
      <w:r w:rsidR="006D6412" w:rsidRPr="00A13890">
        <w:rPr>
          <w:rFonts w:ascii="Palatino Linotype" w:hAnsi="Palatino Linotype"/>
          <w:color w:val="000000" w:themeColor="text1"/>
        </w:rPr>
        <w:t xml:space="preserve">sí como los documentos entregados por el </w:t>
      </w:r>
      <w:r w:rsidR="006D6412" w:rsidRPr="00A13890">
        <w:rPr>
          <w:rFonts w:ascii="Palatino Linotype" w:hAnsi="Palatino Linotype"/>
          <w:b/>
          <w:color w:val="000000" w:themeColor="text1"/>
        </w:rPr>
        <w:t>SUJETO OBLIGADO</w:t>
      </w:r>
      <w:r w:rsidR="006D6412" w:rsidRPr="00A13890">
        <w:rPr>
          <w:rFonts w:ascii="Palatino Linotype" w:hAnsi="Palatino Linotype"/>
          <w:color w:val="000000" w:themeColor="text1"/>
        </w:rPr>
        <w:t>, a</w:t>
      </w:r>
      <w:r w:rsidR="004C5EF2" w:rsidRPr="00A13890">
        <w:rPr>
          <w:rFonts w:ascii="Palatino Linotype" w:hAnsi="Palatino Linotype"/>
          <w:color w:val="000000" w:themeColor="text1"/>
        </w:rPr>
        <w:t xml:space="preserve"> fin de determinar si</w:t>
      </w:r>
      <w:r w:rsidR="007550FA" w:rsidRPr="00A13890">
        <w:rPr>
          <w:rFonts w:ascii="Palatino Linotype" w:hAnsi="Palatino Linotype"/>
          <w:color w:val="000000" w:themeColor="text1"/>
        </w:rPr>
        <w:t xml:space="preserve">, </w:t>
      </w:r>
      <w:r w:rsidR="00DC4DAD" w:rsidRPr="00A13890">
        <w:rPr>
          <w:rFonts w:ascii="Palatino Linotype" w:hAnsi="Palatino Linotype"/>
          <w:color w:val="000000" w:themeColor="text1"/>
        </w:rPr>
        <w:t xml:space="preserve">con su respuesta, </w:t>
      </w:r>
      <w:r w:rsidR="007550FA" w:rsidRPr="00A13890">
        <w:rPr>
          <w:rFonts w:ascii="Palatino Linotype" w:hAnsi="Palatino Linotype"/>
          <w:color w:val="000000" w:themeColor="text1"/>
        </w:rPr>
        <w:t xml:space="preserve">el </w:t>
      </w:r>
      <w:r w:rsidR="00246D06" w:rsidRPr="00A13890">
        <w:rPr>
          <w:rFonts w:ascii="Palatino Linotype" w:hAnsi="Palatino Linotype"/>
          <w:bCs/>
          <w:color w:val="000000" w:themeColor="text1"/>
        </w:rPr>
        <w:t>Ayuntamiento de Teoloyucan</w:t>
      </w:r>
      <w:r w:rsidR="007550FA" w:rsidRPr="00A13890">
        <w:rPr>
          <w:rFonts w:ascii="Palatino Linotype" w:hAnsi="Palatino Linotype"/>
          <w:color w:val="000000" w:themeColor="text1"/>
        </w:rPr>
        <w:t xml:space="preserve"> logró colmar el derecho de acceso a la información ejercido por la particular o, si por el </w:t>
      </w:r>
      <w:r w:rsidR="00C5125B" w:rsidRPr="00A13890">
        <w:rPr>
          <w:rFonts w:ascii="Palatino Linotype" w:hAnsi="Palatino Linotype"/>
          <w:color w:val="000000" w:themeColor="text1"/>
        </w:rPr>
        <w:t>contrario, procede el ordenar la entrega de información.</w:t>
      </w:r>
      <w:r w:rsidR="007550FA" w:rsidRPr="00A13890">
        <w:rPr>
          <w:rFonts w:ascii="Palatino Linotype" w:hAnsi="Palatino Linotype"/>
          <w:color w:val="000000" w:themeColor="text1"/>
        </w:rPr>
        <w:t xml:space="preserve"> </w:t>
      </w:r>
    </w:p>
    <w:p w14:paraId="5C169546" w14:textId="77777777" w:rsidR="00DC4DAD" w:rsidRPr="00A13890"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7426B83" w14:textId="219A3AA9" w:rsidR="00B7561B" w:rsidRPr="00A13890" w:rsidRDefault="004C5EF2" w:rsidP="00B7561B">
      <w:pPr>
        <w:pStyle w:val="Prrafodelista"/>
        <w:tabs>
          <w:tab w:val="left" w:pos="426"/>
        </w:tabs>
        <w:spacing w:before="240" w:after="240" w:line="360" w:lineRule="auto"/>
        <w:ind w:left="0" w:right="51"/>
        <w:jc w:val="both"/>
        <w:outlineLvl w:val="2"/>
        <w:rPr>
          <w:rFonts w:ascii="Palatino Linotype" w:hAnsi="Palatino Linotype" w:cs="Tahoma"/>
          <w:b/>
          <w:bCs/>
          <w:iCs/>
        </w:rPr>
      </w:pPr>
      <w:r w:rsidRPr="00A13890">
        <w:rPr>
          <w:rFonts w:ascii="Palatino Linotype" w:hAnsi="Palatino Linotype" w:cs="Tahoma"/>
          <w:b/>
          <w:bCs/>
          <w:iCs/>
        </w:rPr>
        <w:t>II</w:t>
      </w:r>
      <w:r w:rsidR="00B7561B" w:rsidRPr="00A13890">
        <w:rPr>
          <w:rFonts w:ascii="Palatino Linotype" w:hAnsi="Palatino Linotype" w:cs="Tahoma"/>
          <w:b/>
          <w:bCs/>
          <w:iCs/>
        </w:rPr>
        <w:t xml:space="preserve">. </w:t>
      </w:r>
      <w:r w:rsidR="000201C1" w:rsidRPr="00A13890">
        <w:rPr>
          <w:rFonts w:ascii="Palatino Linotype" w:hAnsi="Palatino Linotype" w:cs="Tahoma"/>
          <w:b/>
          <w:bCs/>
          <w:iCs/>
        </w:rPr>
        <w:t>Del Inventario de Bienes Inmuebles</w:t>
      </w:r>
      <w:r w:rsidR="00B7561B" w:rsidRPr="00A13890">
        <w:rPr>
          <w:rFonts w:ascii="Palatino Linotype" w:hAnsi="Palatino Linotype" w:cs="Tahoma"/>
          <w:b/>
          <w:bCs/>
          <w:iCs/>
        </w:rPr>
        <w:t>.</w:t>
      </w:r>
    </w:p>
    <w:p w14:paraId="6A23496B" w14:textId="77777777" w:rsidR="00B7561B" w:rsidRPr="00A13890" w:rsidRDefault="00B7561B" w:rsidP="00DC4DAD">
      <w:pPr>
        <w:pStyle w:val="Prrafodelista"/>
        <w:tabs>
          <w:tab w:val="left" w:pos="426"/>
        </w:tabs>
        <w:spacing w:before="240" w:after="240" w:line="360" w:lineRule="auto"/>
        <w:ind w:left="0" w:right="51"/>
        <w:jc w:val="both"/>
        <w:rPr>
          <w:rFonts w:ascii="Palatino Linotype" w:hAnsi="Palatino Linotype" w:cs="Tahoma"/>
          <w:bCs/>
          <w:iCs/>
        </w:rPr>
      </w:pPr>
    </w:p>
    <w:p w14:paraId="46C2CE20" w14:textId="3EDC87B2" w:rsidR="00DC4DAD" w:rsidRPr="00A13890" w:rsidRDefault="006D6412"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olor w:val="000000" w:themeColor="text1"/>
        </w:rPr>
        <w:t>El</w:t>
      </w:r>
      <w:r w:rsidR="00B7561B" w:rsidRPr="00A13890">
        <w:rPr>
          <w:rFonts w:ascii="Palatino Linotype" w:hAnsi="Palatino Linotype"/>
          <w:color w:val="000000" w:themeColor="text1"/>
        </w:rPr>
        <w:t xml:space="preserve"> artículo 115 de la Constitución Política de los Estados Unidos Mexicanos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00B7561B" w:rsidRPr="00A13890">
        <w:rPr>
          <w:rFonts w:ascii="Palatino Linotype" w:hAnsi="Palatino Linotype"/>
          <w:b/>
          <w:color w:val="000000" w:themeColor="text1"/>
        </w:rPr>
        <w:t>que organicen la administración pública municipal</w:t>
      </w:r>
      <w:r w:rsidR="00B7561B" w:rsidRPr="00A13890">
        <w:rPr>
          <w:rFonts w:ascii="Palatino Linotype" w:hAnsi="Palatino Linotype"/>
          <w:color w:val="000000" w:themeColor="text1"/>
        </w:rPr>
        <w:t xml:space="preserve">, </w:t>
      </w:r>
      <w:r w:rsidR="00B7561B" w:rsidRPr="00A13890">
        <w:rPr>
          <w:rFonts w:ascii="Palatino Linotype" w:hAnsi="Palatino Linotype"/>
          <w:b/>
          <w:color w:val="000000" w:themeColor="text1"/>
        </w:rPr>
        <w:t>regulen las materias, procedimientos, funciones y servicios públicos de su competencia</w:t>
      </w:r>
      <w:r w:rsidR="00B7561B" w:rsidRPr="00A13890">
        <w:rPr>
          <w:rFonts w:ascii="Palatino Linotype" w:hAnsi="Palatino Linotype"/>
          <w:color w:val="000000" w:themeColor="text1"/>
        </w:rPr>
        <w:t xml:space="preserve"> y aseguren la participación ciudadana y vecinal.</w:t>
      </w:r>
    </w:p>
    <w:p w14:paraId="696979C4" w14:textId="77777777" w:rsidR="00DC4DAD" w:rsidRPr="00A13890"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66C8E364" w14:textId="6C0FF1E5" w:rsidR="00DC4DAD" w:rsidRPr="00A13890"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olor w:val="000000" w:themeColor="text1"/>
        </w:rPr>
        <w:t xml:space="preserve">En seguimiento al mandato constitucional referido </w:t>
      </w:r>
      <w:r w:rsidRPr="00A13890">
        <w:rPr>
          <w:rFonts w:ascii="Palatino Linotype" w:hAnsi="Palatino Linotype"/>
          <w:i/>
          <w:color w:val="000000" w:themeColor="text1"/>
        </w:rPr>
        <w:t>supra</w:t>
      </w:r>
      <w:r w:rsidRPr="00A13890">
        <w:rPr>
          <w:rFonts w:ascii="Palatino Linotype" w:hAnsi="Palatino Linotype"/>
          <w:color w:val="000000" w:themeColor="text1"/>
        </w:rPr>
        <w:t xml:space="preserve">, la Ley Orgánica Municipal del Estado de México establece que, para el ejercicio de sus atribuciones y responsabilidades ejecutivas, el ayuntamiento se auxiliará con las dependencias y </w:t>
      </w:r>
      <w:r w:rsidRPr="00A13890">
        <w:rPr>
          <w:rFonts w:ascii="Palatino Linotype" w:hAnsi="Palatino Linotype"/>
          <w:color w:val="000000" w:themeColor="text1"/>
        </w:rPr>
        <w:lastRenderedPageBreak/>
        <w:t>entidades de la administración pública municipal, que en cada caso acuerde el cabildo a propuesta de la persona titular de la presidencia municipal, las que estarán subordinadas a ésta.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r w:rsidRPr="00A13890">
        <w:rPr>
          <w:rStyle w:val="Refdenotaalpie"/>
          <w:rFonts w:ascii="Palatino Linotype" w:hAnsi="Palatino Linotype"/>
          <w:color w:val="000000" w:themeColor="text1"/>
        </w:rPr>
        <w:footnoteReference w:id="7"/>
      </w:r>
      <w:r w:rsidRPr="00A13890">
        <w:rPr>
          <w:rFonts w:ascii="Palatino Linotype" w:hAnsi="Palatino Linotype"/>
          <w:color w:val="000000" w:themeColor="text1"/>
        </w:rPr>
        <w:t>.</w:t>
      </w:r>
    </w:p>
    <w:p w14:paraId="0E713E28" w14:textId="77777777" w:rsidR="00DC4DAD" w:rsidRPr="00A13890"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1D6444A" w14:textId="45675C8E" w:rsidR="00DC4DAD" w:rsidRPr="00A13890"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olor w:val="000000" w:themeColor="text1"/>
        </w:rPr>
        <w:t>Para el despacho, estudio y planeación de los diversos asuntos de la administración municipal, el ayuntamiento contará por lo menos con las siguientes Dependencias</w:t>
      </w:r>
      <w:r w:rsidRPr="00A13890">
        <w:rPr>
          <w:rStyle w:val="Refdenotaalpie"/>
          <w:rFonts w:ascii="Palatino Linotype" w:hAnsi="Palatino Linotype"/>
          <w:color w:val="000000" w:themeColor="text1"/>
        </w:rPr>
        <w:footnoteReference w:id="8"/>
      </w:r>
      <w:r w:rsidRPr="00A13890">
        <w:rPr>
          <w:rFonts w:ascii="Palatino Linotype" w:hAnsi="Palatino Linotype"/>
          <w:color w:val="000000" w:themeColor="text1"/>
        </w:rPr>
        <w:t>:</w:t>
      </w:r>
    </w:p>
    <w:p w14:paraId="1C9D8B83"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A13890">
        <w:rPr>
          <w:rFonts w:ascii="Palatino Linotype" w:hAnsi="Palatino Linotype"/>
          <w:b/>
          <w:color w:val="000000" w:themeColor="text1"/>
        </w:rPr>
        <w:t xml:space="preserve">La secretaría del ayuntamiento; </w:t>
      </w:r>
    </w:p>
    <w:p w14:paraId="0FCEF4C7"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 xml:space="preserve">La tesorería municipal. </w:t>
      </w:r>
    </w:p>
    <w:p w14:paraId="4156A43F"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 xml:space="preserve">La Dirección de Obras Públicas o equivalente. </w:t>
      </w:r>
    </w:p>
    <w:p w14:paraId="6F60574F"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 xml:space="preserve">La Dirección de Desarrollo Económico o equivalente. </w:t>
      </w:r>
    </w:p>
    <w:p w14:paraId="5754B302"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 xml:space="preserve">La Dirección de Desarrollo Urbano o equivalente; </w:t>
      </w:r>
    </w:p>
    <w:p w14:paraId="04822439"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 xml:space="preserve">La Dirección de Ecología o equivalente. </w:t>
      </w:r>
    </w:p>
    <w:p w14:paraId="6356433C"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 xml:space="preserve">La Dirección de Desarrollo Social o equivalente. </w:t>
      </w:r>
    </w:p>
    <w:p w14:paraId="554A0B16" w14:textId="77777777"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 xml:space="preserve">La Coordinación Municipal de Protección Civil o equivalente. </w:t>
      </w:r>
    </w:p>
    <w:p w14:paraId="2FB57D4F" w14:textId="14981D44" w:rsidR="00B7561B" w:rsidRPr="00A13890"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olor w:val="000000" w:themeColor="text1"/>
        </w:rPr>
        <w:t>La Dirección de las Mujeres o equivalente.</w:t>
      </w:r>
    </w:p>
    <w:p w14:paraId="296A31DD" w14:textId="77777777" w:rsidR="00DC4DAD" w:rsidRPr="00A13890"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78F06D1F" w14:textId="7443929E" w:rsidR="00DC4DAD" w:rsidRPr="00A13890" w:rsidRDefault="00B7561B" w:rsidP="001262F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olor w:val="000000" w:themeColor="text1"/>
        </w:rPr>
        <w:lastRenderedPageBreak/>
        <w:t xml:space="preserve">Resultando de especial interés para el presente asunto la </w:t>
      </w:r>
      <w:r w:rsidR="006D6412" w:rsidRPr="00A13890">
        <w:rPr>
          <w:rFonts w:ascii="Palatino Linotype" w:hAnsi="Palatino Linotype"/>
          <w:b/>
          <w:color w:val="000000" w:themeColor="text1"/>
        </w:rPr>
        <w:t>Secretaría del Ayuntamiento</w:t>
      </w:r>
      <w:r w:rsidRPr="00A13890">
        <w:rPr>
          <w:rFonts w:ascii="Palatino Linotype" w:hAnsi="Palatino Linotype"/>
          <w:color w:val="000000" w:themeColor="text1"/>
        </w:rPr>
        <w:t>, la</w:t>
      </w:r>
      <w:r w:rsidR="001262FF" w:rsidRPr="00A13890">
        <w:rPr>
          <w:rFonts w:ascii="Palatino Linotype" w:hAnsi="Palatino Linotype"/>
          <w:color w:val="000000" w:themeColor="text1"/>
        </w:rPr>
        <w:t xml:space="preserve"> cual, de acuerdo con lo establecido por el artículo 91 de la Ley Orgánica Municipal del Estado de México, tendrá entre sus atribuciones, las siguientes:</w:t>
      </w:r>
    </w:p>
    <w:p w14:paraId="46841569" w14:textId="77777777" w:rsidR="00DC4DAD" w:rsidRPr="00A13890"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7D20C10C" w14:textId="094EF110" w:rsidR="004B6CB0" w:rsidRPr="00A13890" w:rsidRDefault="00B7561B" w:rsidP="001262FF">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Cs/>
          <w:i/>
          <w:iCs/>
          <w:sz w:val="22"/>
        </w:rPr>
        <w:t>“</w:t>
      </w:r>
      <w:r w:rsidR="001262FF" w:rsidRPr="00A13890">
        <w:rPr>
          <w:rFonts w:ascii="Palatino Linotype" w:hAnsi="Palatino Linotype" w:cs="Tahoma"/>
          <w:b/>
          <w:bCs/>
          <w:i/>
          <w:iCs/>
          <w:sz w:val="22"/>
        </w:rPr>
        <w:t xml:space="preserve">Artículo 91.- </w:t>
      </w:r>
      <w:r w:rsidR="001262FF" w:rsidRPr="00A13890">
        <w:rPr>
          <w:rFonts w:ascii="Palatino Linotype" w:hAnsi="Palatino Linotype" w:cs="Tahoma"/>
          <w:bCs/>
          <w:i/>
          <w:iCs/>
          <w:sz w:val="22"/>
        </w:rPr>
        <w:t xml:space="preserve">La </w:t>
      </w:r>
      <w:r w:rsidR="001262FF" w:rsidRPr="00A13890">
        <w:rPr>
          <w:rFonts w:ascii="Palatino Linotype" w:hAnsi="Palatino Linotype" w:cs="Tahoma"/>
          <w:b/>
          <w:bCs/>
          <w:i/>
          <w:iCs/>
          <w:sz w:val="22"/>
        </w:rPr>
        <w:t>Secretaría del Ayuntamiento</w:t>
      </w:r>
      <w:r w:rsidR="001262FF" w:rsidRPr="00A13890">
        <w:rPr>
          <w:rFonts w:ascii="Palatino Linotype" w:hAnsi="Palatino Linotype" w:cs="Tahoma"/>
          <w:bCs/>
          <w:i/>
          <w:iCs/>
          <w:sz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0CB123C" w14:textId="6CCAC46A" w:rsidR="001262FF" w:rsidRPr="00A13890" w:rsidRDefault="001262FF" w:rsidP="001262FF">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Cs/>
          <w:i/>
          <w:iCs/>
          <w:sz w:val="22"/>
        </w:rPr>
        <w:t>(…)</w:t>
      </w:r>
    </w:p>
    <w:p w14:paraId="325F71D1" w14:textId="77777777" w:rsidR="001262FF" w:rsidRPr="00A13890" w:rsidRDefault="001262FF" w:rsidP="001262FF">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XI. Elaborar</w:t>
      </w:r>
      <w:r w:rsidRPr="00A13890">
        <w:rPr>
          <w:rFonts w:ascii="Palatino Linotype" w:hAnsi="Palatino Linotype" w:cs="Tahoma"/>
          <w:bCs/>
          <w:i/>
          <w:iCs/>
          <w:sz w:val="22"/>
        </w:rPr>
        <w:t xml:space="preserve"> con la intervención del síndico </w:t>
      </w:r>
      <w:r w:rsidRPr="00A13890">
        <w:rPr>
          <w:rFonts w:ascii="Palatino Linotype" w:hAnsi="Palatino Linotype" w:cs="Tahoma"/>
          <w:b/>
          <w:bCs/>
          <w:i/>
          <w:iCs/>
          <w:sz w:val="22"/>
        </w:rPr>
        <w:t>el inventario general de los bienes</w:t>
      </w:r>
      <w:r w:rsidRPr="00A13890">
        <w:rPr>
          <w:rFonts w:ascii="Palatino Linotype" w:hAnsi="Palatino Linotype" w:cs="Tahoma"/>
          <w:bCs/>
          <w:i/>
          <w:iCs/>
          <w:sz w:val="22"/>
        </w:rPr>
        <w:t xml:space="preserve"> muebles e </w:t>
      </w:r>
      <w:r w:rsidRPr="00A13890">
        <w:rPr>
          <w:rFonts w:ascii="Palatino Linotype" w:hAnsi="Palatino Linotype" w:cs="Tahoma"/>
          <w:b/>
          <w:bCs/>
          <w:i/>
          <w:iCs/>
          <w:sz w:val="22"/>
        </w:rPr>
        <w:t>inmuebles municipales</w:t>
      </w:r>
      <w:r w:rsidRPr="00A13890">
        <w:rPr>
          <w:rFonts w:ascii="Palatino Linotype" w:hAnsi="Palatino Linotype" w:cs="Tahoma"/>
          <w:bCs/>
          <w:i/>
          <w:iCs/>
          <w:sz w:val="22"/>
        </w:rPr>
        <w:t xml:space="preserve">,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9DE19EF" w14:textId="2BE90BDD" w:rsidR="001262FF" w:rsidRPr="00A13890" w:rsidRDefault="001262FF" w:rsidP="001262FF">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Cs/>
          <w:i/>
          <w:iCs/>
          <w:sz w:val="22"/>
        </w:rPr>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23E02EF0" w14:textId="6704108D" w:rsidR="004B6CB0" w:rsidRPr="00A13890" w:rsidRDefault="004B6CB0" w:rsidP="004B6CB0">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Cs/>
          <w:i/>
          <w:iCs/>
          <w:sz w:val="22"/>
        </w:rPr>
        <w:t>(…)”</w:t>
      </w:r>
    </w:p>
    <w:p w14:paraId="1A01B9B5" w14:textId="67532479" w:rsidR="004B6CB0" w:rsidRPr="00A13890" w:rsidRDefault="004B6CB0" w:rsidP="004B6CB0">
      <w:pPr>
        <w:pStyle w:val="Prrafodelista"/>
        <w:tabs>
          <w:tab w:val="left" w:pos="426"/>
        </w:tabs>
        <w:spacing w:before="240" w:after="240" w:line="276" w:lineRule="auto"/>
        <w:ind w:left="567" w:right="567"/>
        <w:jc w:val="both"/>
        <w:rPr>
          <w:rFonts w:ascii="Palatino Linotype" w:hAnsi="Palatino Linotype" w:cs="Tahoma"/>
          <w:bCs/>
          <w:iCs/>
          <w:sz w:val="22"/>
        </w:rPr>
      </w:pPr>
      <w:r w:rsidRPr="00A13890">
        <w:rPr>
          <w:rFonts w:ascii="Palatino Linotype" w:hAnsi="Palatino Linotype" w:cs="Tahoma"/>
          <w:bCs/>
          <w:iCs/>
          <w:sz w:val="22"/>
        </w:rPr>
        <w:t>(Énfasis añadido)</w:t>
      </w:r>
    </w:p>
    <w:p w14:paraId="1077492F" w14:textId="77777777" w:rsidR="00B7561B" w:rsidRPr="00A13890" w:rsidRDefault="00B7561B" w:rsidP="00DC4DAD">
      <w:pPr>
        <w:pStyle w:val="Prrafodelista"/>
        <w:tabs>
          <w:tab w:val="left" w:pos="426"/>
        </w:tabs>
        <w:spacing w:before="240" w:after="240" w:line="360" w:lineRule="auto"/>
        <w:ind w:left="0" w:right="51"/>
        <w:jc w:val="both"/>
        <w:rPr>
          <w:rFonts w:ascii="Palatino Linotype" w:hAnsi="Palatino Linotype" w:cs="Tahoma"/>
          <w:bCs/>
          <w:iCs/>
        </w:rPr>
      </w:pPr>
    </w:p>
    <w:p w14:paraId="39C86344" w14:textId="18D9A9A4" w:rsidR="007C7245" w:rsidRPr="00A13890" w:rsidRDefault="007C7245" w:rsidP="0078072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En estricto seguimiento a lo anterior, el Bando Municipal 2022 de </w:t>
      </w:r>
      <w:r w:rsidR="00780729" w:rsidRPr="00A13890">
        <w:rPr>
          <w:rFonts w:ascii="Palatino Linotype" w:hAnsi="Palatino Linotype" w:cs="Tahoma"/>
          <w:bCs/>
          <w:iCs/>
        </w:rPr>
        <w:t>Teoloyucan</w:t>
      </w:r>
      <w:r w:rsidRPr="00A13890">
        <w:rPr>
          <w:rFonts w:ascii="Palatino Linotype" w:hAnsi="Palatino Linotype" w:cs="Tahoma"/>
          <w:bCs/>
          <w:iCs/>
        </w:rPr>
        <w:t xml:space="preserve"> </w:t>
      </w:r>
      <w:r w:rsidR="00780729" w:rsidRPr="00A13890">
        <w:rPr>
          <w:rFonts w:ascii="Palatino Linotype" w:hAnsi="Palatino Linotype" w:cs="Tahoma"/>
          <w:bCs/>
          <w:iCs/>
        </w:rPr>
        <w:t>reconocer que la administración pública estará a cargo del presidente municipal y se divide para su ejercicio en centralizada, dependencias y entidades</w:t>
      </w:r>
      <w:r w:rsidR="00780729" w:rsidRPr="00A13890">
        <w:rPr>
          <w:rStyle w:val="Refdenotaalpie"/>
          <w:rFonts w:ascii="Palatino Linotype" w:hAnsi="Palatino Linotype" w:cs="Tahoma"/>
          <w:bCs/>
          <w:iCs/>
        </w:rPr>
        <w:footnoteReference w:id="9"/>
      </w:r>
      <w:r w:rsidR="00780729" w:rsidRPr="00A13890">
        <w:rPr>
          <w:rFonts w:ascii="Palatino Linotype" w:hAnsi="Palatino Linotype" w:cs="Tahoma"/>
          <w:bCs/>
          <w:iCs/>
        </w:rPr>
        <w:t>.</w:t>
      </w:r>
    </w:p>
    <w:p w14:paraId="26B9E4DC" w14:textId="77777777" w:rsidR="00780729" w:rsidRPr="00A13890" w:rsidRDefault="00780729" w:rsidP="00780729">
      <w:pPr>
        <w:pStyle w:val="Prrafodelista"/>
        <w:tabs>
          <w:tab w:val="left" w:pos="426"/>
        </w:tabs>
        <w:spacing w:before="240" w:after="240" w:line="360" w:lineRule="auto"/>
        <w:ind w:left="0" w:right="51"/>
        <w:jc w:val="both"/>
        <w:rPr>
          <w:rFonts w:ascii="Palatino Linotype" w:hAnsi="Palatino Linotype" w:cs="Tahoma"/>
          <w:bCs/>
          <w:iCs/>
        </w:rPr>
      </w:pPr>
    </w:p>
    <w:p w14:paraId="29781CD6" w14:textId="5BC3D774" w:rsidR="00780729" w:rsidRPr="00A13890" w:rsidRDefault="00780729" w:rsidP="0078072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lastRenderedPageBreak/>
        <w:t>De conformidad con lo establecido en el artículo 38 del Bando Municipal 2022 de Teoloyucan, la administración pública municipal centralizada, para la planeación, el despacho y ejecución de sus atribuciones y responsabilidades cuenta con las siguientes dependencias y entidades:</w:t>
      </w:r>
    </w:p>
    <w:p w14:paraId="448D9773" w14:textId="77777777" w:rsidR="00780729" w:rsidRPr="00A13890" w:rsidRDefault="00780729" w:rsidP="00780729">
      <w:pPr>
        <w:pStyle w:val="Prrafodelista"/>
        <w:tabs>
          <w:tab w:val="left" w:pos="426"/>
        </w:tabs>
        <w:spacing w:before="240" w:after="240" w:line="360" w:lineRule="auto"/>
        <w:ind w:left="0" w:right="51"/>
        <w:jc w:val="both"/>
        <w:rPr>
          <w:rFonts w:ascii="Palatino Linotype" w:hAnsi="Palatino Linotype" w:cs="Tahoma"/>
          <w:bCs/>
          <w:iCs/>
        </w:rPr>
      </w:pPr>
    </w:p>
    <w:p w14:paraId="09E9C1C8"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Cs/>
          <w:i/>
          <w:iCs/>
          <w:sz w:val="22"/>
        </w:rPr>
        <w:t>“</w:t>
      </w:r>
      <w:r w:rsidRPr="00A13890">
        <w:rPr>
          <w:rFonts w:ascii="Palatino Linotype" w:hAnsi="Palatino Linotype" w:cs="Tahoma"/>
          <w:b/>
          <w:bCs/>
          <w:i/>
          <w:iCs/>
          <w:sz w:val="22"/>
        </w:rPr>
        <w:t>I. Secretaría del Ayuntamiento</w:t>
      </w:r>
      <w:r w:rsidRPr="00A13890">
        <w:rPr>
          <w:rFonts w:ascii="Palatino Linotype" w:hAnsi="Palatino Linotype" w:cs="Tahoma"/>
          <w:bCs/>
          <w:i/>
          <w:iCs/>
          <w:sz w:val="22"/>
        </w:rPr>
        <w:t xml:space="preserve">; </w:t>
      </w:r>
    </w:p>
    <w:p w14:paraId="2CE30F36"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II.</w:t>
      </w:r>
      <w:r w:rsidRPr="00A13890">
        <w:rPr>
          <w:rFonts w:ascii="Palatino Linotype" w:hAnsi="Palatino Linotype" w:cs="Tahoma"/>
          <w:bCs/>
          <w:i/>
          <w:iCs/>
          <w:sz w:val="22"/>
        </w:rPr>
        <w:t xml:space="preserve"> Tesorería municipal; </w:t>
      </w:r>
    </w:p>
    <w:p w14:paraId="1C55CB26"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III.</w:t>
      </w:r>
      <w:r w:rsidRPr="00A13890">
        <w:rPr>
          <w:rFonts w:ascii="Palatino Linotype" w:hAnsi="Palatino Linotype" w:cs="Tahoma"/>
          <w:bCs/>
          <w:i/>
          <w:iCs/>
          <w:sz w:val="22"/>
        </w:rPr>
        <w:t xml:space="preserve"> Contraloría municipal; </w:t>
      </w:r>
    </w:p>
    <w:p w14:paraId="374A6C77"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IV.</w:t>
      </w:r>
      <w:r w:rsidRPr="00A13890">
        <w:rPr>
          <w:rFonts w:ascii="Palatino Linotype" w:hAnsi="Palatino Linotype" w:cs="Tahoma"/>
          <w:bCs/>
          <w:i/>
          <w:iCs/>
          <w:sz w:val="22"/>
        </w:rPr>
        <w:t xml:space="preserve"> Dirección de desarrollo urbano; </w:t>
      </w:r>
    </w:p>
    <w:p w14:paraId="73795647"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V.</w:t>
      </w:r>
      <w:r w:rsidRPr="00A13890">
        <w:rPr>
          <w:rFonts w:ascii="Palatino Linotype" w:hAnsi="Palatino Linotype" w:cs="Tahoma"/>
          <w:bCs/>
          <w:i/>
          <w:iCs/>
          <w:sz w:val="22"/>
        </w:rPr>
        <w:t xml:space="preserve"> Dirección de obras públicas; </w:t>
      </w:r>
    </w:p>
    <w:p w14:paraId="5968374D"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VI.</w:t>
      </w:r>
      <w:r w:rsidRPr="00A13890">
        <w:rPr>
          <w:rFonts w:ascii="Palatino Linotype" w:hAnsi="Palatino Linotype" w:cs="Tahoma"/>
          <w:bCs/>
          <w:i/>
          <w:iCs/>
          <w:sz w:val="22"/>
        </w:rPr>
        <w:t xml:space="preserve"> Dirección de medio ambiente; </w:t>
      </w:r>
    </w:p>
    <w:p w14:paraId="41CE5934"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VII.</w:t>
      </w:r>
      <w:r w:rsidRPr="00A13890">
        <w:rPr>
          <w:rFonts w:ascii="Palatino Linotype" w:hAnsi="Palatino Linotype" w:cs="Tahoma"/>
          <w:bCs/>
          <w:i/>
          <w:iCs/>
          <w:sz w:val="22"/>
        </w:rPr>
        <w:t xml:space="preserve"> Dirección jurídica consultiva; </w:t>
      </w:r>
    </w:p>
    <w:p w14:paraId="6C29678F"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VIII.</w:t>
      </w:r>
      <w:r w:rsidRPr="00A13890">
        <w:rPr>
          <w:rFonts w:ascii="Palatino Linotype" w:hAnsi="Palatino Linotype" w:cs="Tahoma"/>
          <w:bCs/>
          <w:i/>
          <w:iCs/>
          <w:sz w:val="22"/>
        </w:rPr>
        <w:t xml:space="preserve"> Dirección de bienestar social; </w:t>
      </w:r>
    </w:p>
    <w:p w14:paraId="684D6C29"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IX.</w:t>
      </w:r>
      <w:r w:rsidRPr="00A13890">
        <w:rPr>
          <w:rFonts w:ascii="Palatino Linotype" w:hAnsi="Palatino Linotype" w:cs="Tahoma"/>
          <w:bCs/>
          <w:i/>
          <w:iCs/>
          <w:sz w:val="22"/>
        </w:rPr>
        <w:t xml:space="preserve"> Dirección de servicios públicos; </w:t>
      </w:r>
    </w:p>
    <w:p w14:paraId="6496AC7A"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w:t>
      </w:r>
      <w:r w:rsidRPr="00A13890">
        <w:rPr>
          <w:rFonts w:ascii="Palatino Linotype" w:hAnsi="Palatino Linotype" w:cs="Tahoma"/>
          <w:bCs/>
          <w:i/>
          <w:iCs/>
          <w:sz w:val="22"/>
        </w:rPr>
        <w:t xml:space="preserve"> Comisaria de seguridad pública y vialidad; </w:t>
      </w:r>
    </w:p>
    <w:p w14:paraId="203B969F"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XI.</w:t>
      </w:r>
      <w:r w:rsidRPr="00A13890">
        <w:rPr>
          <w:rFonts w:ascii="Palatino Linotype" w:hAnsi="Palatino Linotype" w:cs="Tahoma"/>
          <w:bCs/>
          <w:i/>
          <w:iCs/>
          <w:sz w:val="22"/>
        </w:rPr>
        <w:t xml:space="preserve"> Dirección de educación; </w:t>
      </w:r>
    </w:p>
    <w:p w14:paraId="1A30C3BB"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XII.</w:t>
      </w:r>
      <w:r w:rsidRPr="00A13890">
        <w:rPr>
          <w:rFonts w:ascii="Palatino Linotype" w:hAnsi="Palatino Linotype" w:cs="Tahoma"/>
          <w:bCs/>
          <w:i/>
          <w:iCs/>
          <w:sz w:val="22"/>
        </w:rPr>
        <w:t xml:space="preserve"> Dirección de cultura; </w:t>
      </w:r>
    </w:p>
    <w:p w14:paraId="13F982A9"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XIII.</w:t>
      </w:r>
      <w:r w:rsidRPr="00A13890">
        <w:rPr>
          <w:rFonts w:ascii="Palatino Linotype" w:hAnsi="Palatino Linotype" w:cs="Tahoma"/>
          <w:bCs/>
          <w:i/>
          <w:iCs/>
          <w:sz w:val="22"/>
        </w:rPr>
        <w:t xml:space="preserve"> Dirección de desarrollo económico y agropecuario; </w:t>
      </w:r>
    </w:p>
    <w:p w14:paraId="013BE03C"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XIV.</w:t>
      </w:r>
      <w:r w:rsidRPr="00A13890">
        <w:rPr>
          <w:rFonts w:ascii="Palatino Linotype" w:hAnsi="Palatino Linotype" w:cs="Tahoma"/>
          <w:bCs/>
          <w:i/>
          <w:iCs/>
          <w:sz w:val="22"/>
        </w:rPr>
        <w:t xml:space="preserve"> Dirección de Información, Planeación, Programación y Evaluación (UIPPE); </w:t>
      </w:r>
    </w:p>
    <w:p w14:paraId="78ACA490"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XV.</w:t>
      </w:r>
      <w:r w:rsidRPr="00A13890">
        <w:rPr>
          <w:rFonts w:ascii="Palatino Linotype" w:hAnsi="Palatino Linotype" w:cs="Tahoma"/>
          <w:bCs/>
          <w:i/>
          <w:iCs/>
          <w:sz w:val="22"/>
        </w:rPr>
        <w:t xml:space="preserve"> Dirección de administración; </w:t>
      </w:r>
    </w:p>
    <w:p w14:paraId="27C7F308" w14:textId="77777777"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XVI.</w:t>
      </w:r>
      <w:r w:rsidRPr="00A13890">
        <w:rPr>
          <w:rFonts w:ascii="Palatino Linotype" w:hAnsi="Palatino Linotype" w:cs="Tahoma"/>
          <w:bCs/>
          <w:i/>
          <w:iCs/>
          <w:sz w:val="22"/>
        </w:rPr>
        <w:t xml:space="preserve"> Dirección de la Mujer; y </w:t>
      </w:r>
    </w:p>
    <w:p w14:paraId="7F689617" w14:textId="3CC34309"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XVII.</w:t>
      </w:r>
      <w:r w:rsidRPr="00A13890">
        <w:rPr>
          <w:rFonts w:ascii="Palatino Linotype" w:hAnsi="Palatino Linotype" w:cs="Tahoma"/>
          <w:bCs/>
          <w:i/>
          <w:iCs/>
          <w:sz w:val="22"/>
        </w:rPr>
        <w:t xml:space="preserve"> Secretaria Técnica.”</w:t>
      </w:r>
    </w:p>
    <w:p w14:paraId="29EF94E6" w14:textId="696E78B1" w:rsidR="00780729" w:rsidRPr="00A13890" w:rsidRDefault="00780729" w:rsidP="00780729">
      <w:pPr>
        <w:pStyle w:val="Prrafodelista"/>
        <w:tabs>
          <w:tab w:val="left" w:pos="426"/>
        </w:tabs>
        <w:spacing w:before="240" w:after="240" w:line="276" w:lineRule="auto"/>
        <w:ind w:left="567" w:right="567"/>
        <w:jc w:val="both"/>
        <w:rPr>
          <w:rFonts w:ascii="Palatino Linotype" w:hAnsi="Palatino Linotype" w:cs="Tahoma"/>
          <w:bCs/>
          <w:iCs/>
          <w:sz w:val="22"/>
        </w:rPr>
      </w:pPr>
      <w:r w:rsidRPr="00A13890">
        <w:rPr>
          <w:rFonts w:ascii="Palatino Linotype" w:hAnsi="Palatino Linotype" w:cs="Tahoma"/>
          <w:bCs/>
          <w:iCs/>
          <w:sz w:val="22"/>
        </w:rPr>
        <w:t>(Énfasis añadido)</w:t>
      </w:r>
    </w:p>
    <w:p w14:paraId="6A52F3B4" w14:textId="77777777" w:rsidR="00780729" w:rsidRPr="00A13890" w:rsidRDefault="00780729" w:rsidP="00780729">
      <w:pPr>
        <w:pStyle w:val="Prrafodelista"/>
        <w:tabs>
          <w:tab w:val="left" w:pos="426"/>
        </w:tabs>
        <w:spacing w:before="240" w:after="240" w:line="360" w:lineRule="auto"/>
        <w:ind w:left="0" w:right="51"/>
        <w:jc w:val="both"/>
        <w:rPr>
          <w:rFonts w:ascii="Palatino Linotype" w:hAnsi="Palatino Linotype" w:cs="Tahoma"/>
          <w:bCs/>
          <w:iCs/>
        </w:rPr>
      </w:pPr>
    </w:p>
    <w:p w14:paraId="7FF714CE" w14:textId="26811ACD" w:rsidR="00780729" w:rsidRPr="00A13890" w:rsidRDefault="00780729" w:rsidP="0078072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Para la consecución de sus objetivos y funciones, la Secretaría del Ayuntamiento contará con diversas dependencias administrativas, entre las que destaca la </w:t>
      </w:r>
      <w:r w:rsidRPr="00A13890">
        <w:rPr>
          <w:rFonts w:ascii="Palatino Linotype" w:hAnsi="Palatino Linotype" w:cs="Tahoma"/>
          <w:b/>
          <w:bCs/>
          <w:iCs/>
        </w:rPr>
        <w:t>Coordinación de Patrimonio</w:t>
      </w:r>
      <w:r w:rsidRPr="00A13890">
        <w:rPr>
          <w:rStyle w:val="Refdenotaalpie"/>
          <w:rFonts w:ascii="Palatino Linotype" w:hAnsi="Palatino Linotype" w:cs="Tahoma"/>
          <w:b/>
          <w:bCs/>
          <w:iCs/>
        </w:rPr>
        <w:footnoteReference w:id="10"/>
      </w:r>
      <w:r w:rsidRPr="00A13890">
        <w:rPr>
          <w:rFonts w:ascii="Palatino Linotype" w:hAnsi="Palatino Linotype" w:cs="Tahoma"/>
          <w:bCs/>
          <w:iCs/>
        </w:rPr>
        <w:t xml:space="preserve">, la cual tendrá a su cargo el </w:t>
      </w:r>
      <w:r w:rsidRPr="00A13890">
        <w:rPr>
          <w:rFonts w:ascii="Palatino Linotype" w:hAnsi="Palatino Linotype" w:cs="Tahoma"/>
          <w:b/>
          <w:bCs/>
          <w:iCs/>
        </w:rPr>
        <w:t>registro, control y actualización permanentemente del inventario de bienes</w:t>
      </w:r>
      <w:r w:rsidRPr="00A13890">
        <w:rPr>
          <w:rFonts w:ascii="Palatino Linotype" w:hAnsi="Palatino Linotype" w:cs="Tahoma"/>
          <w:bCs/>
          <w:iCs/>
        </w:rPr>
        <w:t xml:space="preserve"> muebles, </w:t>
      </w:r>
      <w:r w:rsidRPr="00A13890">
        <w:rPr>
          <w:rFonts w:ascii="Palatino Linotype" w:hAnsi="Palatino Linotype" w:cs="Tahoma"/>
          <w:b/>
          <w:bCs/>
          <w:iCs/>
        </w:rPr>
        <w:t>inmuebles</w:t>
      </w:r>
      <w:r w:rsidRPr="00A13890">
        <w:rPr>
          <w:rFonts w:ascii="Palatino Linotype" w:hAnsi="Palatino Linotype" w:cs="Tahoma"/>
          <w:bCs/>
          <w:iCs/>
        </w:rPr>
        <w:t xml:space="preserve"> y archivo propiedad </w:t>
      </w:r>
      <w:r w:rsidRPr="00A13890">
        <w:rPr>
          <w:rFonts w:ascii="Palatino Linotype" w:hAnsi="Palatino Linotype" w:cs="Tahoma"/>
          <w:b/>
          <w:bCs/>
          <w:iCs/>
        </w:rPr>
        <w:t>del ayuntamiento</w:t>
      </w:r>
      <w:r w:rsidRPr="00A13890">
        <w:rPr>
          <w:rFonts w:ascii="Palatino Linotype" w:hAnsi="Palatino Linotype" w:cs="Tahoma"/>
          <w:bCs/>
          <w:iCs/>
        </w:rPr>
        <w:t xml:space="preserve"> y de asignar el resguardo de los mismos a los </w:t>
      </w:r>
      <w:r w:rsidRPr="00A13890">
        <w:rPr>
          <w:rFonts w:ascii="Palatino Linotype" w:hAnsi="Palatino Linotype" w:cs="Tahoma"/>
          <w:bCs/>
          <w:iCs/>
        </w:rPr>
        <w:lastRenderedPageBreak/>
        <w:t>responsables designados para ello en cada dependencia de la administración pública municipal</w:t>
      </w:r>
      <w:r w:rsidRPr="00A13890">
        <w:rPr>
          <w:rStyle w:val="Refdenotaalpie"/>
          <w:rFonts w:ascii="Palatino Linotype" w:hAnsi="Palatino Linotype" w:cs="Tahoma"/>
          <w:bCs/>
          <w:iCs/>
        </w:rPr>
        <w:footnoteReference w:id="11"/>
      </w:r>
      <w:r w:rsidRPr="00A13890">
        <w:rPr>
          <w:rFonts w:ascii="Palatino Linotype" w:hAnsi="Palatino Linotype" w:cs="Tahoma"/>
          <w:bCs/>
          <w:iCs/>
        </w:rPr>
        <w:t>.</w:t>
      </w:r>
    </w:p>
    <w:p w14:paraId="06F7F437" w14:textId="77777777" w:rsidR="00780729" w:rsidRPr="00A13890" w:rsidRDefault="00780729" w:rsidP="00780729">
      <w:pPr>
        <w:pStyle w:val="Prrafodelista"/>
        <w:tabs>
          <w:tab w:val="left" w:pos="426"/>
        </w:tabs>
        <w:spacing w:before="240" w:after="240" w:line="360" w:lineRule="auto"/>
        <w:ind w:left="0" w:right="51"/>
        <w:jc w:val="both"/>
        <w:rPr>
          <w:rFonts w:ascii="Palatino Linotype" w:hAnsi="Palatino Linotype" w:cs="Tahoma"/>
          <w:bCs/>
          <w:iCs/>
        </w:rPr>
      </w:pPr>
    </w:p>
    <w:p w14:paraId="31B2CB95" w14:textId="444AE78A" w:rsidR="00780729" w:rsidRPr="00A13890" w:rsidRDefault="00780729" w:rsidP="0078072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De acuerdo con lo establecido por el artículo 85 del Bando Municipal 2022 del Ayuntamiento de Teoloyucan, la </w:t>
      </w:r>
      <w:r w:rsidRPr="00A13890">
        <w:rPr>
          <w:rFonts w:ascii="Palatino Linotype" w:hAnsi="Palatino Linotype" w:cs="Tahoma"/>
          <w:b/>
          <w:bCs/>
          <w:iCs/>
        </w:rPr>
        <w:t>Coordinación de Patrimonio</w:t>
      </w:r>
      <w:r w:rsidRPr="00A13890">
        <w:rPr>
          <w:rFonts w:ascii="Palatino Linotype" w:hAnsi="Palatino Linotype" w:cs="Tahoma"/>
          <w:bCs/>
          <w:iCs/>
        </w:rPr>
        <w:t xml:space="preserve"> ejercerá, entre otras, las siguientes funciones:</w:t>
      </w:r>
    </w:p>
    <w:p w14:paraId="56697A68" w14:textId="61FB42CE" w:rsidR="00780729" w:rsidRPr="00A13890" w:rsidRDefault="00780729" w:rsidP="0078072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A13890">
        <w:rPr>
          <w:rFonts w:ascii="Palatino Linotype" w:hAnsi="Palatino Linotype" w:cs="Tahoma"/>
          <w:b/>
          <w:bCs/>
          <w:iCs/>
        </w:rPr>
        <w:t>Aplicar el alta y baja de los bienes</w:t>
      </w:r>
      <w:r w:rsidRPr="00A13890">
        <w:rPr>
          <w:rFonts w:ascii="Palatino Linotype" w:hAnsi="Palatino Linotype" w:cs="Tahoma"/>
          <w:bCs/>
          <w:iCs/>
        </w:rPr>
        <w:t xml:space="preserve"> muebles e </w:t>
      </w:r>
      <w:r w:rsidRPr="00A13890">
        <w:rPr>
          <w:rFonts w:ascii="Palatino Linotype" w:hAnsi="Palatino Linotype" w:cs="Tahoma"/>
          <w:b/>
          <w:bCs/>
          <w:iCs/>
        </w:rPr>
        <w:t>inmuebles</w:t>
      </w:r>
      <w:r w:rsidRPr="00A13890">
        <w:rPr>
          <w:rFonts w:ascii="Palatino Linotype" w:hAnsi="Palatino Linotype" w:cs="Tahoma"/>
          <w:bCs/>
          <w:iCs/>
        </w:rPr>
        <w:t xml:space="preserve"> en coordinación con las dependencias administrativas correspondientes con apego a la normatividad aplicable de la materia.</w:t>
      </w:r>
    </w:p>
    <w:p w14:paraId="7160A8DC" w14:textId="77777777" w:rsidR="00780729" w:rsidRPr="00A13890" w:rsidRDefault="00780729" w:rsidP="00780729">
      <w:pPr>
        <w:pStyle w:val="Prrafodelista"/>
        <w:tabs>
          <w:tab w:val="left" w:pos="426"/>
        </w:tabs>
        <w:spacing w:before="240" w:after="240" w:line="360" w:lineRule="auto"/>
        <w:ind w:left="0" w:right="51"/>
        <w:jc w:val="both"/>
        <w:rPr>
          <w:rFonts w:ascii="Palatino Linotype" w:hAnsi="Palatino Linotype" w:cs="Tahoma"/>
          <w:bCs/>
          <w:iCs/>
        </w:rPr>
      </w:pPr>
    </w:p>
    <w:p w14:paraId="17CADAC5" w14:textId="0B22BB49" w:rsidR="00780729" w:rsidRPr="00A13890" w:rsidRDefault="00780729" w:rsidP="0078072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En razón de lo anterior, podemos identificar a la </w:t>
      </w:r>
      <w:r w:rsidRPr="00A13890">
        <w:rPr>
          <w:rFonts w:ascii="Palatino Linotype" w:hAnsi="Palatino Linotype" w:cs="Tahoma"/>
          <w:b/>
          <w:bCs/>
          <w:iCs/>
        </w:rPr>
        <w:t>Coordinación de Patrimonio</w:t>
      </w:r>
      <w:r w:rsidRPr="00A13890">
        <w:rPr>
          <w:rFonts w:ascii="Palatino Linotype" w:hAnsi="Palatino Linotype" w:cs="Tahoma"/>
          <w:bCs/>
          <w:iCs/>
        </w:rPr>
        <w:t>, dependiente de la Secretaría del A</w:t>
      </w:r>
      <w:r w:rsidR="00584A5F" w:rsidRPr="00A13890">
        <w:rPr>
          <w:rFonts w:ascii="Palatino Linotype" w:hAnsi="Palatino Linotype" w:cs="Tahoma"/>
          <w:bCs/>
          <w:iCs/>
        </w:rPr>
        <w:t>yuntamiento que</w:t>
      </w:r>
      <w:r w:rsidRPr="00A13890">
        <w:rPr>
          <w:rFonts w:ascii="Palatino Linotype" w:hAnsi="Palatino Linotype" w:cs="Tahoma"/>
          <w:bCs/>
          <w:iCs/>
        </w:rPr>
        <w:t xml:space="preserve">, por la naturaleza de sus funciones, </w:t>
      </w:r>
      <w:r w:rsidR="00584A5F" w:rsidRPr="00A13890">
        <w:rPr>
          <w:rFonts w:ascii="Palatino Linotype" w:hAnsi="Palatino Linotype" w:cs="Tahoma"/>
          <w:bCs/>
          <w:iCs/>
        </w:rPr>
        <w:t xml:space="preserve">es el área administrativa del </w:t>
      </w:r>
      <w:r w:rsidR="00584A5F" w:rsidRPr="00A13890">
        <w:rPr>
          <w:rFonts w:ascii="Palatino Linotype" w:hAnsi="Palatino Linotype" w:cs="Tahoma"/>
          <w:b/>
          <w:bCs/>
          <w:iCs/>
        </w:rPr>
        <w:t>SUJETO OBLIGADO</w:t>
      </w:r>
      <w:r w:rsidR="00584A5F" w:rsidRPr="00A13890">
        <w:rPr>
          <w:rFonts w:ascii="Palatino Linotype" w:hAnsi="Palatino Linotype" w:cs="Tahoma"/>
          <w:bCs/>
          <w:iCs/>
        </w:rPr>
        <w:t xml:space="preserve"> competente para poseer, generar o administrar la información solicitada.</w:t>
      </w:r>
    </w:p>
    <w:p w14:paraId="243AF9AF" w14:textId="77777777" w:rsidR="00780729" w:rsidRPr="00A13890" w:rsidRDefault="00780729" w:rsidP="00780729">
      <w:pPr>
        <w:pStyle w:val="Prrafodelista"/>
        <w:tabs>
          <w:tab w:val="left" w:pos="426"/>
        </w:tabs>
        <w:spacing w:before="240" w:after="240" w:line="360" w:lineRule="auto"/>
        <w:ind w:left="0" w:right="51"/>
        <w:jc w:val="both"/>
        <w:rPr>
          <w:rFonts w:ascii="Palatino Linotype" w:hAnsi="Palatino Linotype" w:cs="Tahoma"/>
          <w:bCs/>
          <w:iCs/>
        </w:rPr>
      </w:pPr>
    </w:p>
    <w:p w14:paraId="7CBBA796" w14:textId="263C6929" w:rsidR="00780729" w:rsidRPr="00A13890" w:rsidRDefault="00584A5F" w:rsidP="0078072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Dicho lo anterior, no es ocioso recordar que el </w:t>
      </w:r>
      <w:r w:rsidRPr="00A13890">
        <w:rPr>
          <w:rFonts w:ascii="Palatino Linotype" w:hAnsi="Palatino Linotype" w:cs="Tahoma"/>
          <w:b/>
          <w:bCs/>
          <w:iCs/>
        </w:rPr>
        <w:t>RECURRENTE</w:t>
      </w:r>
      <w:r w:rsidRPr="00A13890">
        <w:rPr>
          <w:rFonts w:ascii="Palatino Linotype" w:hAnsi="Palatino Linotype" w:cs="Tahoma"/>
          <w:bCs/>
          <w:iCs/>
        </w:rPr>
        <w:t xml:space="preserve"> no señaló un documento específico respecto del cual requiriese la información, sino que únicamente requirió el </w:t>
      </w:r>
      <w:r w:rsidRPr="00A13890">
        <w:rPr>
          <w:rFonts w:ascii="Palatino Linotype" w:hAnsi="Palatino Linotype" w:cs="Tahoma"/>
          <w:bCs/>
          <w:i/>
          <w:iCs/>
        </w:rPr>
        <w:t>“nombre, referencia y dirección”</w:t>
      </w:r>
      <w:r w:rsidRPr="00A13890">
        <w:rPr>
          <w:rFonts w:ascii="Palatino Linotype" w:hAnsi="Palatino Linotype" w:cs="Tahoma"/>
          <w:bCs/>
          <w:iCs/>
        </w:rPr>
        <w:t xml:space="preserve"> de los bienes inmuebles del ayuntamiento. Por lo tanto, debemos precisar que los particulares no deben ser expertos en transparencia, mucho menos en derecho administrativo, para ejercer su derecho de acceso a la información, puesto que el trámite y atención de las solicitudes, que realicen las instituciones sobre el derecho en cuestión debe regirse bajo los principios de </w:t>
      </w:r>
      <w:r w:rsidRPr="00A13890">
        <w:rPr>
          <w:rFonts w:ascii="Palatino Linotype" w:hAnsi="Palatino Linotype" w:cs="Tahoma"/>
          <w:b/>
          <w:bCs/>
          <w:iCs/>
        </w:rPr>
        <w:t>auxilio</w:t>
      </w:r>
      <w:r w:rsidRPr="00A13890">
        <w:rPr>
          <w:rFonts w:ascii="Palatino Linotype" w:hAnsi="Palatino Linotype" w:cs="Tahoma"/>
          <w:bCs/>
          <w:iCs/>
        </w:rPr>
        <w:t xml:space="preserve"> y </w:t>
      </w:r>
      <w:r w:rsidRPr="00A13890">
        <w:rPr>
          <w:rFonts w:ascii="Palatino Linotype" w:hAnsi="Palatino Linotype" w:cs="Tahoma"/>
          <w:b/>
          <w:bCs/>
          <w:iCs/>
        </w:rPr>
        <w:t>orientación</w:t>
      </w:r>
      <w:r w:rsidRPr="00A13890">
        <w:rPr>
          <w:rFonts w:ascii="Palatino Linotype" w:hAnsi="Palatino Linotype" w:cs="Tahoma"/>
          <w:bCs/>
          <w:iCs/>
        </w:rPr>
        <w:t xml:space="preserve"> en favor de los particulares.</w:t>
      </w:r>
    </w:p>
    <w:p w14:paraId="0589687F" w14:textId="77777777" w:rsidR="00780729" w:rsidRPr="00A13890" w:rsidRDefault="00780729" w:rsidP="00780729">
      <w:pPr>
        <w:pStyle w:val="Prrafodelista"/>
        <w:tabs>
          <w:tab w:val="left" w:pos="426"/>
        </w:tabs>
        <w:spacing w:before="240" w:after="240" w:line="360" w:lineRule="auto"/>
        <w:ind w:left="0" w:right="51"/>
        <w:jc w:val="both"/>
        <w:rPr>
          <w:rFonts w:ascii="Palatino Linotype" w:hAnsi="Palatino Linotype" w:cs="Tahoma"/>
          <w:bCs/>
          <w:iCs/>
        </w:rPr>
      </w:pPr>
    </w:p>
    <w:p w14:paraId="226CBC3F" w14:textId="12A6ECBF" w:rsidR="00780729" w:rsidRPr="00A13890" w:rsidRDefault="00584A5F" w:rsidP="0078072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lastRenderedPageBreak/>
        <w:t>Así las cosas, parte de las obligaciones de los Sujetos Obligados es el identificar al o los documentos donde conste la información que soliciten los particulares, aún y cuando éstos no señalen un instrumento específico. Lo anterior se sustenta con base en el Criterio de Interpretación 016/2017, publicado por el Instituto Nacional de Transparencia, Acceso a la Información y Protección de Datos Personales, cuyo rubro y texto establece:</w:t>
      </w:r>
    </w:p>
    <w:p w14:paraId="37C7093F" w14:textId="77777777" w:rsidR="007C7245" w:rsidRPr="00A13890" w:rsidRDefault="007C7245" w:rsidP="007C7245">
      <w:pPr>
        <w:pStyle w:val="Prrafodelista"/>
        <w:tabs>
          <w:tab w:val="left" w:pos="426"/>
        </w:tabs>
        <w:spacing w:before="240" w:after="240" w:line="360" w:lineRule="auto"/>
        <w:ind w:left="0" w:right="51"/>
        <w:jc w:val="both"/>
        <w:rPr>
          <w:rFonts w:ascii="Palatino Linotype" w:hAnsi="Palatino Linotype" w:cs="Tahoma"/>
          <w:bCs/>
          <w:iCs/>
        </w:rPr>
      </w:pPr>
    </w:p>
    <w:p w14:paraId="28D52844" w14:textId="51FC2732" w:rsidR="00584A5F" w:rsidRPr="00A13890" w:rsidRDefault="00584A5F" w:rsidP="00584A5F">
      <w:pPr>
        <w:pStyle w:val="Prrafodelista"/>
        <w:tabs>
          <w:tab w:val="left" w:pos="426"/>
        </w:tabs>
        <w:spacing w:before="240" w:after="240" w:line="276" w:lineRule="auto"/>
        <w:ind w:left="567" w:right="567"/>
        <w:jc w:val="both"/>
        <w:rPr>
          <w:rFonts w:ascii="Palatino Linotype" w:hAnsi="Palatino Linotype" w:cs="Tahoma"/>
          <w:bCs/>
          <w:i/>
          <w:iCs/>
          <w:sz w:val="22"/>
        </w:rPr>
      </w:pPr>
      <w:r w:rsidRPr="00A13890">
        <w:rPr>
          <w:rFonts w:ascii="Palatino Linotype" w:hAnsi="Palatino Linotype" w:cs="Tahoma"/>
          <w:b/>
          <w:bCs/>
          <w:i/>
          <w:iCs/>
          <w:sz w:val="22"/>
        </w:rPr>
        <w:t>EXPRESIÓN DOCUMENTAL.</w:t>
      </w:r>
      <w:r w:rsidRPr="00A13890">
        <w:rPr>
          <w:rFonts w:ascii="Palatino Linotype" w:hAnsi="Palatino Linotype" w:cs="Tahoma"/>
          <w:bCs/>
          <w:i/>
          <w:iCs/>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4767A1E" w14:textId="77777777" w:rsidR="00584A5F" w:rsidRPr="00A13890" w:rsidRDefault="00584A5F" w:rsidP="007C7245">
      <w:pPr>
        <w:pStyle w:val="Prrafodelista"/>
        <w:tabs>
          <w:tab w:val="left" w:pos="426"/>
        </w:tabs>
        <w:spacing w:before="240" w:after="240" w:line="360" w:lineRule="auto"/>
        <w:ind w:left="0" w:right="51"/>
        <w:jc w:val="both"/>
        <w:rPr>
          <w:rFonts w:ascii="Palatino Linotype" w:hAnsi="Palatino Linotype" w:cs="Tahoma"/>
          <w:bCs/>
          <w:iCs/>
        </w:rPr>
      </w:pPr>
    </w:p>
    <w:p w14:paraId="598B39F4" w14:textId="060B5AC6" w:rsidR="007C7245" w:rsidRPr="00A13890" w:rsidRDefault="00584A5F"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Así las cosas, una vez que la Unidad de Transparencia turnó la solicitud primigenia a la Secretaría del Ayuntamiento, ésta a su vez, la remitió a su Coordinación de Patrimonio, quien ofreció un archivo titulado </w:t>
      </w:r>
      <w:r w:rsidRPr="00A13890">
        <w:rPr>
          <w:rFonts w:ascii="Palatino Linotype" w:hAnsi="Palatino Linotype" w:cs="Tahoma"/>
          <w:b/>
          <w:bCs/>
          <w:i/>
          <w:iCs/>
        </w:rPr>
        <w:t>“BIENES INMUEBLES.xlsx”</w:t>
      </w:r>
      <w:r w:rsidRPr="00A13890">
        <w:rPr>
          <w:rFonts w:ascii="Palatino Linotype" w:hAnsi="Palatino Linotype" w:cs="Tahoma"/>
          <w:bCs/>
          <w:iCs/>
        </w:rPr>
        <w:t xml:space="preserve"> el cual contiene el Inventario de Bienes Inmuebles del Ayuntamiento de Teoloyucan. Se adjunta un fragmento del documento en cuestión a modo de referencia:</w:t>
      </w:r>
    </w:p>
    <w:p w14:paraId="0ACFC991" w14:textId="649C37A7" w:rsidR="006E682E" w:rsidRPr="00A13890" w:rsidRDefault="00584A5F" w:rsidP="006E682E">
      <w:pPr>
        <w:pStyle w:val="Prrafodelista"/>
        <w:tabs>
          <w:tab w:val="left" w:pos="426"/>
        </w:tabs>
        <w:spacing w:before="240" w:after="240" w:line="360" w:lineRule="auto"/>
        <w:ind w:left="0" w:right="51"/>
        <w:jc w:val="center"/>
        <w:rPr>
          <w:rFonts w:ascii="Palatino Linotype" w:hAnsi="Palatino Linotype" w:cs="Tahoma"/>
          <w:bCs/>
          <w:iCs/>
        </w:rPr>
      </w:pPr>
      <w:r w:rsidRPr="00A13890">
        <w:rPr>
          <w:rFonts w:ascii="Palatino Linotype" w:hAnsi="Palatino Linotype" w:cs="Tahoma"/>
          <w:bCs/>
          <w:iCs/>
          <w:noProof/>
          <w:lang w:eastAsia="es-MX"/>
        </w:rPr>
        <w:drawing>
          <wp:inline distT="0" distB="0" distL="0" distR="0" wp14:anchorId="580FF355" wp14:editId="042CC17A">
            <wp:extent cx="4669599" cy="1865092"/>
            <wp:effectExtent l="38100" t="38100" r="106045" b="1035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6271" cy="18717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74685C" w14:textId="77777777" w:rsidR="006E682E" w:rsidRPr="00A13890" w:rsidRDefault="006E682E" w:rsidP="00141B60">
      <w:pPr>
        <w:pStyle w:val="Prrafodelista"/>
        <w:tabs>
          <w:tab w:val="left" w:pos="426"/>
        </w:tabs>
        <w:spacing w:before="240" w:after="240" w:line="360" w:lineRule="auto"/>
        <w:ind w:left="0" w:right="51"/>
        <w:jc w:val="both"/>
        <w:rPr>
          <w:rFonts w:ascii="Palatino Linotype" w:hAnsi="Palatino Linotype" w:cs="Tahoma"/>
          <w:bCs/>
          <w:iCs/>
        </w:rPr>
      </w:pPr>
    </w:p>
    <w:p w14:paraId="6F9E1840" w14:textId="566AB15C" w:rsidR="00141B60" w:rsidRPr="00A13890" w:rsidRDefault="00584A5F"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Del análisis al contenido del documento, se advierte un total de </w:t>
      </w:r>
      <w:r w:rsidRPr="00A13890">
        <w:rPr>
          <w:rFonts w:ascii="Palatino Linotype" w:hAnsi="Palatino Linotype" w:cs="Tahoma"/>
          <w:b/>
          <w:iCs/>
        </w:rPr>
        <w:t>57 registros de inmuebles propiedad del Ayuntamiento</w:t>
      </w:r>
      <w:r w:rsidRPr="00A13890">
        <w:rPr>
          <w:rFonts w:ascii="Palatino Linotype" w:hAnsi="Palatino Linotype" w:cs="Tahoma"/>
          <w:bCs/>
          <w:iCs/>
        </w:rPr>
        <w:t xml:space="preserve">, de los cuales, puede consultar diversa información como el </w:t>
      </w:r>
      <w:r w:rsidRPr="00A13890">
        <w:rPr>
          <w:rFonts w:ascii="Palatino Linotype" w:hAnsi="Palatino Linotype" w:cs="Tahoma"/>
          <w:b/>
          <w:bCs/>
          <w:iCs/>
        </w:rPr>
        <w:t>nombre del inmueble, ubicación, medidas y colindancias, uso</w:t>
      </w:r>
      <w:r w:rsidR="00A42D6C" w:rsidRPr="00A13890">
        <w:rPr>
          <w:rFonts w:ascii="Palatino Linotype" w:hAnsi="Palatino Linotype" w:cs="Tahoma"/>
          <w:b/>
          <w:bCs/>
          <w:iCs/>
        </w:rPr>
        <w:t xml:space="preserve">, modalidad de adquisición, </w:t>
      </w:r>
      <w:r w:rsidR="00A42D6C" w:rsidRPr="00A13890">
        <w:rPr>
          <w:rFonts w:ascii="Palatino Linotype" w:hAnsi="Palatino Linotype" w:cs="Tahoma"/>
          <w:bCs/>
          <w:iCs/>
        </w:rPr>
        <w:t>etc.</w:t>
      </w:r>
    </w:p>
    <w:p w14:paraId="69149AD8" w14:textId="77777777" w:rsidR="009B64E8" w:rsidRPr="00A13890" w:rsidRDefault="009B64E8" w:rsidP="009B64E8">
      <w:pPr>
        <w:pStyle w:val="Prrafodelista"/>
        <w:tabs>
          <w:tab w:val="left" w:pos="426"/>
        </w:tabs>
        <w:spacing w:before="240" w:after="240" w:line="360" w:lineRule="auto"/>
        <w:ind w:left="0" w:right="51"/>
        <w:jc w:val="both"/>
        <w:rPr>
          <w:rFonts w:ascii="Palatino Linotype" w:hAnsi="Palatino Linotype" w:cs="Tahoma"/>
          <w:bCs/>
          <w:iCs/>
        </w:rPr>
      </w:pPr>
    </w:p>
    <w:p w14:paraId="1864A99D" w14:textId="27B23BD1" w:rsidR="009B64E8" w:rsidRPr="00A13890" w:rsidRDefault="009B64E8"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Luego entonces, </w:t>
      </w:r>
      <w:r w:rsidR="005C7636" w:rsidRPr="00A13890">
        <w:rPr>
          <w:rFonts w:ascii="Palatino Linotype" w:hAnsi="Palatino Linotype" w:cs="Tahoma"/>
          <w:bCs/>
          <w:iCs/>
        </w:rPr>
        <w:t xml:space="preserve">este Organismo Garante encuentra al </w:t>
      </w:r>
      <w:r w:rsidR="005C7636" w:rsidRPr="00A13890">
        <w:rPr>
          <w:rFonts w:ascii="Palatino Linotype" w:hAnsi="Palatino Linotype" w:cs="Tahoma"/>
          <w:b/>
          <w:iCs/>
        </w:rPr>
        <w:t>Inventario de Bienes Inmuebles del Ayuntamiento de Teoloyucan</w:t>
      </w:r>
      <w:r w:rsidR="005C7636" w:rsidRPr="00A13890">
        <w:rPr>
          <w:rFonts w:ascii="Palatino Linotype" w:hAnsi="Palatino Linotype" w:cs="Tahoma"/>
          <w:bCs/>
          <w:iCs/>
        </w:rPr>
        <w:t xml:space="preserve"> como el documento idóneo que </w:t>
      </w:r>
      <w:r w:rsidR="00834BD3" w:rsidRPr="00A13890">
        <w:rPr>
          <w:rFonts w:ascii="Palatino Linotype" w:hAnsi="Palatino Linotype" w:cs="Tahoma"/>
          <w:bCs/>
          <w:iCs/>
        </w:rPr>
        <w:t xml:space="preserve">puede satisfacer el derecho de acceso a la información ejercido por el particular a través de la solicitud </w:t>
      </w:r>
      <w:r w:rsidR="00834BD3" w:rsidRPr="00A13890">
        <w:rPr>
          <w:rFonts w:ascii="Palatino Linotype" w:hAnsi="Palatino Linotype" w:cs="Tahoma"/>
          <w:b/>
          <w:iCs/>
        </w:rPr>
        <w:t>00057/TEOLOYU/IP/2023</w:t>
      </w:r>
      <w:r w:rsidR="00834BD3" w:rsidRPr="00A13890">
        <w:rPr>
          <w:rFonts w:ascii="Palatino Linotype" w:hAnsi="Palatino Linotype" w:cs="Tahoma"/>
          <w:bCs/>
          <w:iCs/>
        </w:rPr>
        <w:t>.</w:t>
      </w:r>
    </w:p>
    <w:p w14:paraId="3BB9F1A7" w14:textId="77777777" w:rsidR="00A42D6C" w:rsidRPr="00A13890" w:rsidRDefault="00A42D6C" w:rsidP="00A42D6C">
      <w:pPr>
        <w:pStyle w:val="Prrafodelista"/>
        <w:tabs>
          <w:tab w:val="left" w:pos="426"/>
        </w:tabs>
        <w:spacing w:before="240" w:after="240" w:line="360" w:lineRule="auto"/>
        <w:ind w:left="0" w:right="51"/>
        <w:jc w:val="both"/>
        <w:rPr>
          <w:rFonts w:ascii="Palatino Linotype" w:hAnsi="Palatino Linotype" w:cs="Tahoma"/>
          <w:bCs/>
          <w:iCs/>
        </w:rPr>
      </w:pPr>
    </w:p>
    <w:p w14:paraId="4B768123" w14:textId="0A10D022" w:rsidR="00834BD3" w:rsidRPr="00A13890" w:rsidRDefault="001E366E"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Empero</w:t>
      </w:r>
      <w:r w:rsidR="005370C4" w:rsidRPr="00A13890">
        <w:rPr>
          <w:rFonts w:ascii="Palatino Linotype" w:hAnsi="Palatino Linotype" w:cs="Tahoma"/>
          <w:bCs/>
          <w:iCs/>
        </w:rPr>
        <w:t>, no escapa de</w:t>
      </w:r>
      <w:r w:rsidR="00F72BBB" w:rsidRPr="00A13890">
        <w:rPr>
          <w:rFonts w:ascii="Palatino Linotype" w:hAnsi="Palatino Linotype" w:cs="Tahoma"/>
          <w:bCs/>
          <w:iCs/>
        </w:rPr>
        <w:t xml:space="preserve">l análisis </w:t>
      </w:r>
      <w:r w:rsidR="00426EE2" w:rsidRPr="00A13890">
        <w:rPr>
          <w:rFonts w:ascii="Palatino Linotype" w:hAnsi="Palatino Linotype" w:cs="Tahoma"/>
          <w:bCs/>
          <w:iCs/>
        </w:rPr>
        <w:t xml:space="preserve">de este Organismo Garante que el documento en cuestión muestra una fecha de elaboración de </w:t>
      </w:r>
      <w:r w:rsidR="00426EE2" w:rsidRPr="00A13890">
        <w:rPr>
          <w:rFonts w:ascii="Palatino Linotype" w:hAnsi="Palatino Linotype" w:cs="Tahoma"/>
          <w:b/>
          <w:iCs/>
        </w:rPr>
        <w:t>trece (13) de abril de dos mil veintidós</w:t>
      </w:r>
      <w:r w:rsidR="00426EE2" w:rsidRPr="00A13890">
        <w:rPr>
          <w:rFonts w:ascii="Palatino Linotype" w:hAnsi="Palatino Linotype" w:cs="Tahoma"/>
          <w:bCs/>
          <w:iCs/>
        </w:rPr>
        <w:t xml:space="preserve">; </w:t>
      </w:r>
      <w:r w:rsidR="00491E56" w:rsidRPr="00A13890">
        <w:rPr>
          <w:rFonts w:ascii="Palatino Linotype" w:hAnsi="Palatino Linotype" w:cs="Tahoma"/>
          <w:bCs/>
          <w:iCs/>
        </w:rPr>
        <w:t xml:space="preserve">lo cual implica un indicio importante para suponer que éste no es el instrumento vigente </w:t>
      </w:r>
      <w:r w:rsidR="00122863" w:rsidRPr="00A13890">
        <w:rPr>
          <w:rFonts w:ascii="Palatino Linotype" w:hAnsi="Palatino Linotype" w:cs="Tahoma"/>
          <w:bCs/>
          <w:iCs/>
        </w:rPr>
        <w:t>para la fecha</w:t>
      </w:r>
      <w:r w:rsidR="00843DCA" w:rsidRPr="00A13890">
        <w:rPr>
          <w:rStyle w:val="Refdenotaalpie"/>
          <w:rFonts w:ascii="Palatino Linotype" w:hAnsi="Palatino Linotype" w:cs="Tahoma"/>
          <w:bCs/>
          <w:iCs/>
        </w:rPr>
        <w:footnoteReference w:id="12"/>
      </w:r>
      <w:r w:rsidR="00122863" w:rsidRPr="00A13890">
        <w:rPr>
          <w:rFonts w:ascii="Palatino Linotype" w:hAnsi="Palatino Linotype" w:cs="Tahoma"/>
          <w:bCs/>
          <w:iCs/>
        </w:rPr>
        <w:t xml:space="preserve"> en que se presentó la solicitud de información referida </w:t>
      </w:r>
      <w:r w:rsidR="00122863" w:rsidRPr="00A13890">
        <w:rPr>
          <w:rFonts w:ascii="Palatino Linotype" w:hAnsi="Palatino Linotype" w:cs="Tahoma"/>
          <w:bCs/>
          <w:i/>
        </w:rPr>
        <w:t>supra</w:t>
      </w:r>
      <w:r w:rsidR="00843DCA" w:rsidRPr="00A13890">
        <w:rPr>
          <w:rFonts w:ascii="Palatino Linotype" w:hAnsi="Palatino Linotype" w:cs="Tahoma"/>
          <w:bCs/>
          <w:iCs/>
        </w:rPr>
        <w:t>.</w:t>
      </w:r>
    </w:p>
    <w:p w14:paraId="4E4B3445"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7DCFA85D" w14:textId="3A093C54" w:rsidR="00834BD3" w:rsidRPr="00A13890" w:rsidRDefault="00BC5BC4"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Razón de lo anterior</w:t>
      </w:r>
      <w:r w:rsidR="00843DCA" w:rsidRPr="00A13890">
        <w:rPr>
          <w:rFonts w:ascii="Palatino Linotype" w:hAnsi="Palatino Linotype" w:cs="Tahoma"/>
          <w:bCs/>
          <w:iCs/>
        </w:rPr>
        <w:t xml:space="preserve">, </w:t>
      </w:r>
      <w:r w:rsidRPr="00A13890">
        <w:rPr>
          <w:rFonts w:ascii="Palatino Linotype" w:hAnsi="Palatino Linotype" w:cs="Tahoma"/>
          <w:bCs/>
          <w:iCs/>
        </w:rPr>
        <w:t xml:space="preserve">conviene referir que la información </w:t>
      </w:r>
      <w:r w:rsidR="00D656A6" w:rsidRPr="00A13890">
        <w:rPr>
          <w:rFonts w:ascii="Palatino Linotype" w:hAnsi="Palatino Linotype" w:cs="Tahoma"/>
          <w:bCs/>
          <w:iCs/>
        </w:rPr>
        <w:t xml:space="preserve">solicitada se advierte como una de las </w:t>
      </w:r>
      <w:r w:rsidR="00D656A6" w:rsidRPr="00A13890">
        <w:rPr>
          <w:rFonts w:ascii="Palatino Linotype" w:hAnsi="Palatino Linotype" w:cs="Tahoma"/>
          <w:b/>
          <w:iCs/>
        </w:rPr>
        <w:t>obligaciones de transparencia común</w:t>
      </w:r>
      <w:r w:rsidR="00D656A6" w:rsidRPr="00A13890">
        <w:rPr>
          <w:rFonts w:ascii="Palatino Linotype" w:hAnsi="Palatino Linotype" w:cs="Tahoma"/>
          <w:bCs/>
          <w:iCs/>
        </w:rPr>
        <w:t xml:space="preserve"> que, por Ley, el </w:t>
      </w:r>
      <w:r w:rsidR="00D656A6" w:rsidRPr="00A13890">
        <w:rPr>
          <w:rFonts w:ascii="Palatino Linotype" w:hAnsi="Palatino Linotype" w:cs="Tahoma"/>
          <w:b/>
          <w:iCs/>
        </w:rPr>
        <w:t>SUJETO OBLIGADO</w:t>
      </w:r>
      <w:r w:rsidR="00D656A6" w:rsidRPr="00A13890">
        <w:rPr>
          <w:rFonts w:ascii="Palatino Linotype" w:hAnsi="Palatino Linotype" w:cs="Tahoma"/>
          <w:bCs/>
          <w:iCs/>
        </w:rPr>
        <w:t xml:space="preserve"> se encuentra constreñido a publicar y difundir, de manera permanente, a la ciudadanía</w:t>
      </w:r>
      <w:r w:rsidR="00DA344B" w:rsidRPr="00A13890">
        <w:rPr>
          <w:rFonts w:ascii="Palatino Linotype" w:hAnsi="Palatino Linotype" w:cs="Tahoma"/>
          <w:bCs/>
          <w:iCs/>
        </w:rPr>
        <w:t>. Ello de acuerdo con lo establecido en la fracción XXXVIII del artículo 92 de la Ley de Transparencia y Acceso a la Información Pública del Estado de México y Municipios, mismo que se comparte a continuación:</w:t>
      </w:r>
    </w:p>
    <w:p w14:paraId="31B55137"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794867F2" w14:textId="682BA6B6" w:rsidR="00DA344B" w:rsidRPr="00A13890" w:rsidRDefault="00DA344B" w:rsidP="00DA344B">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Cs/>
          <w:i/>
          <w:sz w:val="22"/>
          <w:szCs w:val="22"/>
        </w:rPr>
        <w:lastRenderedPageBreak/>
        <w:t>“</w:t>
      </w:r>
      <w:r w:rsidR="00EA1224" w:rsidRPr="00A13890">
        <w:rPr>
          <w:rFonts w:ascii="Palatino Linotype" w:hAnsi="Palatino Linotype" w:cs="Tahoma"/>
          <w:b/>
          <w:i/>
          <w:sz w:val="22"/>
          <w:szCs w:val="22"/>
        </w:rPr>
        <w:t>Artículo 92.</w:t>
      </w:r>
      <w:r w:rsidR="00EA1224" w:rsidRPr="00A13890">
        <w:rPr>
          <w:rFonts w:ascii="Palatino Linotype" w:hAnsi="Palatino Linotype" w:cs="Tahoma"/>
          <w:bCs/>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16921F" w14:textId="56CFB465" w:rsidR="00DA344B" w:rsidRPr="00A13890" w:rsidRDefault="00DA344B" w:rsidP="00DA344B">
      <w:pPr>
        <w:pStyle w:val="Prrafodelista"/>
        <w:tabs>
          <w:tab w:val="left" w:pos="426"/>
        </w:tabs>
        <w:spacing w:before="240" w:after="240" w:line="276" w:lineRule="auto"/>
        <w:ind w:left="567" w:right="567"/>
        <w:jc w:val="both"/>
        <w:rPr>
          <w:rFonts w:ascii="Palatino Linotype" w:hAnsi="Palatino Linotype" w:cs="Tahoma"/>
          <w:b/>
          <w:i/>
          <w:sz w:val="22"/>
          <w:szCs w:val="22"/>
        </w:rPr>
      </w:pPr>
      <w:r w:rsidRPr="00A13890">
        <w:rPr>
          <w:rFonts w:ascii="Palatino Linotype" w:hAnsi="Palatino Linotype" w:cs="Tahoma"/>
          <w:bCs/>
          <w:i/>
          <w:sz w:val="22"/>
          <w:szCs w:val="22"/>
        </w:rPr>
        <w:t>(...)</w:t>
      </w:r>
    </w:p>
    <w:p w14:paraId="0C72DAAC" w14:textId="14988442" w:rsidR="00DA344B" w:rsidRPr="00A13890" w:rsidRDefault="00DA344B" w:rsidP="00DA344B">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XXXVIII.</w:t>
      </w:r>
      <w:r w:rsidRPr="00A13890">
        <w:rPr>
          <w:rFonts w:ascii="Palatino Linotype" w:hAnsi="Palatino Linotype" w:cs="Tahoma"/>
          <w:bCs/>
          <w:i/>
          <w:sz w:val="22"/>
          <w:szCs w:val="22"/>
        </w:rPr>
        <w:t xml:space="preserve"> El </w:t>
      </w:r>
      <w:r w:rsidRPr="00A13890">
        <w:rPr>
          <w:rFonts w:ascii="Palatino Linotype" w:hAnsi="Palatino Linotype" w:cs="Tahoma"/>
          <w:b/>
          <w:i/>
          <w:sz w:val="22"/>
          <w:szCs w:val="22"/>
        </w:rPr>
        <w:t>inventario de bienes</w:t>
      </w:r>
      <w:r w:rsidRPr="00A13890">
        <w:rPr>
          <w:rFonts w:ascii="Palatino Linotype" w:hAnsi="Palatino Linotype" w:cs="Tahoma"/>
          <w:bCs/>
          <w:i/>
          <w:sz w:val="22"/>
          <w:szCs w:val="22"/>
        </w:rPr>
        <w:t xml:space="preserve"> muebles e </w:t>
      </w:r>
      <w:r w:rsidRPr="00A13890">
        <w:rPr>
          <w:rFonts w:ascii="Palatino Linotype" w:hAnsi="Palatino Linotype" w:cs="Tahoma"/>
          <w:b/>
          <w:i/>
          <w:sz w:val="22"/>
          <w:szCs w:val="22"/>
        </w:rPr>
        <w:t>inmuebles</w:t>
      </w:r>
      <w:r w:rsidRPr="00A13890">
        <w:rPr>
          <w:rFonts w:ascii="Palatino Linotype" w:hAnsi="Palatino Linotype" w:cs="Tahoma"/>
          <w:bCs/>
          <w:i/>
          <w:sz w:val="22"/>
          <w:szCs w:val="22"/>
        </w:rPr>
        <w:t xml:space="preserve"> en posesión y propiedad;</w:t>
      </w:r>
    </w:p>
    <w:p w14:paraId="62364D33" w14:textId="736F35E0" w:rsidR="00DA344B" w:rsidRPr="00A13890" w:rsidRDefault="00DA344B" w:rsidP="00DA344B">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Cs/>
          <w:i/>
          <w:sz w:val="22"/>
          <w:szCs w:val="22"/>
        </w:rPr>
        <w:t>(...)”</w:t>
      </w:r>
    </w:p>
    <w:p w14:paraId="02A1114F" w14:textId="1628AEAB" w:rsidR="00EA1224" w:rsidRPr="00A13890" w:rsidRDefault="00EA1224" w:rsidP="00DA344B">
      <w:pPr>
        <w:pStyle w:val="Prrafodelista"/>
        <w:tabs>
          <w:tab w:val="left" w:pos="426"/>
        </w:tabs>
        <w:spacing w:before="240" w:after="240" w:line="276" w:lineRule="auto"/>
        <w:ind w:left="567" w:right="567"/>
        <w:jc w:val="both"/>
        <w:rPr>
          <w:rFonts w:ascii="Palatino Linotype" w:hAnsi="Palatino Linotype" w:cs="Tahoma"/>
          <w:bCs/>
          <w:iCs/>
          <w:sz w:val="22"/>
          <w:szCs w:val="22"/>
        </w:rPr>
      </w:pPr>
      <w:r w:rsidRPr="00A13890">
        <w:rPr>
          <w:rFonts w:ascii="Palatino Linotype" w:hAnsi="Palatino Linotype" w:cs="Tahoma"/>
          <w:bCs/>
          <w:iCs/>
          <w:sz w:val="22"/>
          <w:szCs w:val="22"/>
        </w:rPr>
        <w:t>(Énfasis añadido)</w:t>
      </w:r>
    </w:p>
    <w:p w14:paraId="2725CFFF" w14:textId="77777777" w:rsidR="00DA344B" w:rsidRPr="00A13890" w:rsidRDefault="00DA344B" w:rsidP="00834BD3">
      <w:pPr>
        <w:pStyle w:val="Prrafodelista"/>
        <w:tabs>
          <w:tab w:val="left" w:pos="426"/>
        </w:tabs>
        <w:spacing w:before="240" w:after="240" w:line="360" w:lineRule="auto"/>
        <w:ind w:left="0" w:right="51"/>
        <w:jc w:val="both"/>
        <w:rPr>
          <w:rFonts w:ascii="Palatino Linotype" w:hAnsi="Palatino Linotype" w:cs="Tahoma"/>
          <w:bCs/>
          <w:iCs/>
        </w:rPr>
      </w:pPr>
    </w:p>
    <w:p w14:paraId="3C4A5F22" w14:textId="593FFB0A" w:rsidR="00834BD3" w:rsidRPr="00A13890" w:rsidRDefault="006E195C"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En ese sentido, no resulta ocioso mencionar que las disposiciones de la Ley Estatal, armonizan con lo establecido </w:t>
      </w:r>
      <w:r w:rsidR="00B81936" w:rsidRPr="00A13890">
        <w:rPr>
          <w:rFonts w:ascii="Palatino Linotype" w:hAnsi="Palatino Linotype" w:cs="Tahoma"/>
          <w:bCs/>
          <w:iCs/>
        </w:rPr>
        <w:t>en la Ley General de Transparencia y Acceso a la Información Pública, la cual, en su artículo 70, fracción XXXIV,</w:t>
      </w:r>
      <w:r w:rsidR="00EB441C" w:rsidRPr="00A13890">
        <w:rPr>
          <w:rFonts w:ascii="Palatino Linotype" w:hAnsi="Palatino Linotype" w:cs="Tahoma"/>
          <w:bCs/>
          <w:iCs/>
        </w:rPr>
        <w:t xml:space="preserve"> establece lo siguiente:</w:t>
      </w:r>
    </w:p>
    <w:p w14:paraId="67469400"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17C44966" w14:textId="56BCF464" w:rsidR="00EB441C" w:rsidRPr="00A13890" w:rsidRDefault="00EB441C" w:rsidP="00EB441C">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Cs/>
          <w:i/>
          <w:sz w:val="22"/>
          <w:szCs w:val="22"/>
        </w:rPr>
        <w:t>“</w:t>
      </w:r>
      <w:r w:rsidR="00F54AC3" w:rsidRPr="00A13890">
        <w:rPr>
          <w:rFonts w:ascii="Palatino Linotype" w:hAnsi="Palatino Linotype" w:cs="Tahoma"/>
          <w:b/>
          <w:i/>
          <w:sz w:val="22"/>
          <w:szCs w:val="22"/>
        </w:rPr>
        <w:t>Artículo 70.</w:t>
      </w:r>
      <w:r w:rsidR="00F54AC3" w:rsidRPr="00A13890">
        <w:rPr>
          <w:rFonts w:ascii="Palatino Linotype" w:hAnsi="Palatino Linotype" w:cs="Tahoma"/>
          <w:bCs/>
          <w:i/>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D06878C" w14:textId="5D90A118" w:rsidR="00F54AC3" w:rsidRPr="00A13890" w:rsidRDefault="00F54AC3" w:rsidP="00EB441C">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Cs/>
          <w:i/>
          <w:sz w:val="22"/>
          <w:szCs w:val="22"/>
        </w:rPr>
        <w:t>(...)</w:t>
      </w:r>
    </w:p>
    <w:p w14:paraId="3FBD783D" w14:textId="4433C7FD" w:rsidR="00F54AC3" w:rsidRPr="00A13890" w:rsidRDefault="00F54AC3" w:rsidP="00EB441C">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XXXIV.</w:t>
      </w:r>
      <w:r w:rsidRPr="00A13890">
        <w:rPr>
          <w:rFonts w:ascii="Palatino Linotype" w:hAnsi="Palatino Linotype" w:cs="Tahoma"/>
          <w:bCs/>
          <w:i/>
          <w:sz w:val="22"/>
          <w:szCs w:val="22"/>
        </w:rPr>
        <w:t xml:space="preserve"> </w:t>
      </w:r>
      <w:r w:rsidRPr="00A13890">
        <w:rPr>
          <w:rFonts w:ascii="Palatino Linotype" w:hAnsi="Palatino Linotype" w:cs="Tahoma"/>
          <w:b/>
          <w:i/>
          <w:sz w:val="22"/>
          <w:szCs w:val="22"/>
        </w:rPr>
        <w:t>El inventario de bienes</w:t>
      </w:r>
      <w:r w:rsidRPr="00A13890">
        <w:rPr>
          <w:rFonts w:ascii="Palatino Linotype" w:hAnsi="Palatino Linotype" w:cs="Tahoma"/>
          <w:bCs/>
          <w:i/>
          <w:sz w:val="22"/>
          <w:szCs w:val="22"/>
        </w:rPr>
        <w:t xml:space="preserve"> muebles e </w:t>
      </w:r>
      <w:r w:rsidRPr="00A13890">
        <w:rPr>
          <w:rFonts w:ascii="Palatino Linotype" w:hAnsi="Palatino Linotype" w:cs="Tahoma"/>
          <w:b/>
          <w:i/>
          <w:sz w:val="22"/>
          <w:szCs w:val="22"/>
        </w:rPr>
        <w:t>inmuebles</w:t>
      </w:r>
      <w:r w:rsidRPr="00A13890">
        <w:rPr>
          <w:rFonts w:ascii="Palatino Linotype" w:hAnsi="Palatino Linotype" w:cs="Tahoma"/>
          <w:bCs/>
          <w:i/>
          <w:sz w:val="22"/>
          <w:szCs w:val="22"/>
        </w:rPr>
        <w:t xml:space="preserve"> en posesión y propiedad;</w:t>
      </w:r>
    </w:p>
    <w:p w14:paraId="2B868AC2" w14:textId="5F3056A1" w:rsidR="00F54AC3" w:rsidRPr="00A13890" w:rsidRDefault="00F54AC3" w:rsidP="00EB441C">
      <w:pPr>
        <w:pStyle w:val="Prrafodelista"/>
        <w:tabs>
          <w:tab w:val="left" w:pos="426"/>
        </w:tabs>
        <w:spacing w:before="240" w:after="240" w:line="276" w:lineRule="auto"/>
        <w:ind w:left="567" w:right="567"/>
        <w:jc w:val="both"/>
        <w:rPr>
          <w:rFonts w:ascii="Palatino Linotype" w:hAnsi="Palatino Linotype" w:cs="Tahoma"/>
          <w:bCs/>
          <w:iCs/>
          <w:sz w:val="22"/>
          <w:szCs w:val="22"/>
        </w:rPr>
      </w:pPr>
      <w:r w:rsidRPr="00A13890">
        <w:rPr>
          <w:rFonts w:ascii="Palatino Linotype" w:hAnsi="Palatino Linotype" w:cs="Tahoma"/>
          <w:bCs/>
          <w:i/>
          <w:sz w:val="22"/>
          <w:szCs w:val="22"/>
        </w:rPr>
        <w:t>(...)”</w:t>
      </w:r>
    </w:p>
    <w:p w14:paraId="245FA082" w14:textId="0549A4B5" w:rsidR="00572943" w:rsidRPr="00A13890" w:rsidRDefault="00572943" w:rsidP="00EB441C">
      <w:pPr>
        <w:pStyle w:val="Prrafodelista"/>
        <w:tabs>
          <w:tab w:val="left" w:pos="426"/>
        </w:tabs>
        <w:spacing w:before="240" w:after="240" w:line="276" w:lineRule="auto"/>
        <w:ind w:left="567" w:right="567"/>
        <w:jc w:val="both"/>
        <w:rPr>
          <w:rFonts w:ascii="Palatino Linotype" w:hAnsi="Palatino Linotype" w:cs="Tahoma"/>
          <w:bCs/>
          <w:iCs/>
          <w:sz w:val="22"/>
          <w:szCs w:val="22"/>
        </w:rPr>
      </w:pPr>
      <w:r w:rsidRPr="00A13890">
        <w:rPr>
          <w:rFonts w:ascii="Palatino Linotype" w:hAnsi="Palatino Linotype" w:cs="Tahoma"/>
          <w:bCs/>
          <w:iCs/>
          <w:sz w:val="22"/>
          <w:szCs w:val="22"/>
        </w:rPr>
        <w:t>(Énfasis añadido)</w:t>
      </w:r>
    </w:p>
    <w:p w14:paraId="2895EEF9" w14:textId="77777777" w:rsidR="00EB441C" w:rsidRPr="00A13890" w:rsidRDefault="00EB441C" w:rsidP="00834BD3">
      <w:pPr>
        <w:pStyle w:val="Prrafodelista"/>
        <w:tabs>
          <w:tab w:val="left" w:pos="426"/>
        </w:tabs>
        <w:spacing w:before="240" w:after="240" w:line="360" w:lineRule="auto"/>
        <w:ind w:left="0" w:right="51"/>
        <w:jc w:val="both"/>
        <w:rPr>
          <w:rFonts w:ascii="Palatino Linotype" w:hAnsi="Palatino Linotype" w:cs="Tahoma"/>
          <w:bCs/>
          <w:iCs/>
        </w:rPr>
      </w:pPr>
    </w:p>
    <w:p w14:paraId="1EB16DA8" w14:textId="34C9129A" w:rsidR="00834BD3" w:rsidRPr="00A13890" w:rsidRDefault="001F20D6"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Al respecto, los </w:t>
      </w:r>
      <w:r w:rsidRPr="00A13890">
        <w:rPr>
          <w:rFonts w:ascii="Palatino Linotype" w:hAnsi="Palatino Linotype" w:cs="Tahoma"/>
          <w:bCs/>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w:t>
      </w:r>
      <w:proofErr w:type="spellStart"/>
      <w:r w:rsidRPr="00A13890">
        <w:rPr>
          <w:rFonts w:ascii="Palatino Linotype" w:hAnsi="Palatino Linotype" w:cs="Tahoma"/>
          <w:bCs/>
          <w:i/>
        </w:rPr>
        <w:t>Intener</w:t>
      </w:r>
      <w:proofErr w:type="spellEnd"/>
      <w:r w:rsidRPr="00A13890">
        <w:rPr>
          <w:rFonts w:ascii="Palatino Linotype" w:hAnsi="Palatino Linotype" w:cs="Tahoma"/>
          <w:bCs/>
          <w:i/>
        </w:rPr>
        <w:t xml:space="preserve"> y en la Plataforma Nacional de Transparencia</w:t>
      </w:r>
      <w:r w:rsidRPr="00A13890">
        <w:rPr>
          <w:rFonts w:ascii="Palatino Linotype" w:hAnsi="Palatino Linotype" w:cs="Tahoma"/>
          <w:bCs/>
          <w:iCs/>
        </w:rPr>
        <w:t xml:space="preserve">, </w:t>
      </w:r>
      <w:r w:rsidR="00E51577" w:rsidRPr="00A13890">
        <w:rPr>
          <w:rFonts w:ascii="Palatino Linotype" w:hAnsi="Palatino Linotype" w:cs="Tahoma"/>
          <w:bCs/>
          <w:iCs/>
        </w:rPr>
        <w:t xml:space="preserve">en su Lineamiento Primero, establece que éstos son de </w:t>
      </w:r>
      <w:r w:rsidR="007A747E" w:rsidRPr="00A13890">
        <w:rPr>
          <w:rFonts w:ascii="Palatino Linotype" w:hAnsi="Palatino Linotype" w:cs="Tahoma"/>
          <w:bCs/>
          <w:iCs/>
        </w:rPr>
        <w:t xml:space="preserve">observancia obligatoria para el Organismo Garante Nacional, los </w:t>
      </w:r>
      <w:r w:rsidR="007A747E" w:rsidRPr="00A13890">
        <w:rPr>
          <w:rFonts w:ascii="Palatino Linotype" w:hAnsi="Palatino Linotype" w:cs="Tahoma"/>
          <w:bCs/>
          <w:iCs/>
        </w:rPr>
        <w:lastRenderedPageBreak/>
        <w:t>Organismos Garantes Estatales y los Sujetos Obligados de todo el país en sus diferentes ámbitos (federal, estatal y municipal)</w:t>
      </w:r>
      <w:r w:rsidR="002F16B0" w:rsidRPr="00A13890">
        <w:rPr>
          <w:rFonts w:ascii="Palatino Linotype" w:hAnsi="Palatino Linotype" w:cs="Tahoma"/>
          <w:bCs/>
          <w:iCs/>
        </w:rPr>
        <w:t>.</w:t>
      </w:r>
    </w:p>
    <w:p w14:paraId="78DB0350"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63B6F7C4" w14:textId="7306F3E7" w:rsidR="00834BD3" w:rsidRPr="00A13890" w:rsidRDefault="002F16B0"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Por cuanto hace a la fracción XXXIV del artículo 70 de la Ley General, los Lineamientos señalan que to</w:t>
      </w:r>
      <w:r w:rsidRPr="00A13890">
        <w:rPr>
          <w:rFonts w:ascii="Palatino Linotype" w:hAnsi="Palatino Linotype" w:cs="Tahoma"/>
          <w:b/>
          <w:iCs/>
        </w:rPr>
        <w:t xml:space="preserve">dos los Sujetos Obligados </w:t>
      </w:r>
      <w:r w:rsidR="00F573FE" w:rsidRPr="00A13890">
        <w:rPr>
          <w:rFonts w:ascii="Palatino Linotype" w:hAnsi="Palatino Linotype" w:cs="Tahoma"/>
          <w:b/>
          <w:iCs/>
        </w:rPr>
        <w:t>publicarán el inventario de bienes</w:t>
      </w:r>
      <w:r w:rsidR="00F573FE" w:rsidRPr="00A13890">
        <w:rPr>
          <w:rFonts w:ascii="Palatino Linotype" w:hAnsi="Palatino Linotype" w:cs="Tahoma"/>
          <w:bCs/>
          <w:iCs/>
        </w:rPr>
        <w:t xml:space="preserve"> muebles e </w:t>
      </w:r>
      <w:r w:rsidR="00F573FE" w:rsidRPr="00A13890">
        <w:rPr>
          <w:rFonts w:ascii="Palatino Linotype" w:hAnsi="Palatino Linotype" w:cs="Tahoma"/>
          <w:b/>
          <w:iCs/>
        </w:rPr>
        <w:t>inmuebles que utilicen, tengan a su cargo y/o les hayan sido asignados para el ejercicio de sus funciones</w:t>
      </w:r>
      <w:r w:rsidR="00F573FE" w:rsidRPr="00A13890">
        <w:rPr>
          <w:rFonts w:ascii="Palatino Linotype" w:hAnsi="Palatino Linotype" w:cs="Tahoma"/>
          <w:bCs/>
          <w:iCs/>
        </w:rPr>
        <w:t xml:space="preserve">; que destinen a un servicio público conforme a la normatividad aplicable o por cualquier concepto, tanto si son propiedad del </w:t>
      </w:r>
      <w:r w:rsidR="00010B09" w:rsidRPr="00A13890">
        <w:rPr>
          <w:rFonts w:ascii="Palatino Linotype" w:hAnsi="Palatino Linotype" w:cs="Tahoma"/>
          <w:bCs/>
          <w:iCs/>
        </w:rPr>
        <w:t>propio Sujeto Obligado</w:t>
      </w:r>
      <w:r w:rsidR="00F573FE" w:rsidRPr="00A13890">
        <w:rPr>
          <w:rFonts w:ascii="Palatino Linotype" w:hAnsi="Palatino Linotype" w:cs="Tahoma"/>
          <w:bCs/>
          <w:iCs/>
        </w:rPr>
        <w:t xml:space="preserve"> como que se encuentren en posesión de éstos.</w:t>
      </w:r>
    </w:p>
    <w:p w14:paraId="78644336"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37131B43" w14:textId="69213C8C" w:rsidR="00834BD3" w:rsidRPr="00A13890" w:rsidRDefault="00010B09" w:rsidP="00404D7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Por cuanto a los </w:t>
      </w:r>
      <w:r w:rsidR="00E73617" w:rsidRPr="00A13890">
        <w:rPr>
          <w:rFonts w:ascii="Palatino Linotype" w:hAnsi="Palatino Linotype" w:cs="Tahoma"/>
          <w:bCs/>
          <w:iCs/>
        </w:rPr>
        <w:t>criterios sustantivos de contenido, los Lineamientos de mérito establecen que, por lo menos, la información</w:t>
      </w:r>
      <w:r w:rsidR="00503675" w:rsidRPr="00A13890">
        <w:rPr>
          <w:rFonts w:ascii="Palatino Linotype" w:hAnsi="Palatino Linotype" w:cs="Tahoma"/>
          <w:bCs/>
          <w:iCs/>
        </w:rPr>
        <w:t xml:space="preserve"> publicada</w:t>
      </w:r>
      <w:r w:rsidR="00E73617" w:rsidRPr="00A13890">
        <w:rPr>
          <w:rFonts w:ascii="Palatino Linotype" w:hAnsi="Palatino Linotype" w:cs="Tahoma"/>
          <w:bCs/>
          <w:iCs/>
        </w:rPr>
        <w:t xml:space="preserve"> referente al inventario de bienes muebles e inmuebles </w:t>
      </w:r>
      <w:r w:rsidR="00503675" w:rsidRPr="00A13890">
        <w:rPr>
          <w:rFonts w:ascii="Palatino Linotype" w:hAnsi="Palatino Linotype" w:cs="Tahoma"/>
          <w:bCs/>
          <w:iCs/>
        </w:rPr>
        <w:t>deberá contener:</w:t>
      </w:r>
    </w:p>
    <w:p w14:paraId="5000339A"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5883B433" w14:textId="7595C3AD" w:rsidR="00503675" w:rsidRPr="00A13890" w:rsidRDefault="00503675"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Cs/>
          <w:i/>
          <w:sz w:val="22"/>
          <w:szCs w:val="22"/>
        </w:rPr>
        <w:t>“</w:t>
      </w:r>
      <w:r w:rsidR="004C63B1" w:rsidRPr="00A13890">
        <w:rPr>
          <w:rFonts w:ascii="Palatino Linotype" w:hAnsi="Palatino Linotype" w:cs="Tahoma"/>
          <w:bCs/>
          <w:i/>
          <w:sz w:val="22"/>
          <w:szCs w:val="22"/>
        </w:rPr>
        <w:t>(...)</w:t>
      </w:r>
    </w:p>
    <w:p w14:paraId="2C421997" w14:textId="77777777" w:rsidR="004C63B1" w:rsidRPr="00A13890" w:rsidRDefault="004C63B1" w:rsidP="00503675">
      <w:pPr>
        <w:pStyle w:val="Prrafodelista"/>
        <w:tabs>
          <w:tab w:val="left" w:pos="426"/>
        </w:tabs>
        <w:spacing w:before="240" w:after="240" w:line="276" w:lineRule="auto"/>
        <w:ind w:left="567" w:right="567"/>
        <w:jc w:val="both"/>
        <w:rPr>
          <w:rFonts w:ascii="Palatino Linotype" w:hAnsi="Palatino Linotype" w:cs="Tahoma"/>
          <w:b/>
          <w:i/>
          <w:sz w:val="22"/>
          <w:szCs w:val="22"/>
        </w:rPr>
      </w:pPr>
      <w:r w:rsidRPr="00A13890">
        <w:rPr>
          <w:rFonts w:ascii="Palatino Linotype" w:hAnsi="Palatino Linotype" w:cs="Tahoma"/>
          <w:b/>
          <w:i/>
          <w:sz w:val="22"/>
          <w:szCs w:val="22"/>
        </w:rPr>
        <w:t xml:space="preserve">Los datos correspondientes a los bienes inmuebles son: </w:t>
      </w:r>
    </w:p>
    <w:p w14:paraId="6BAFF1CB" w14:textId="77777777" w:rsidR="004C63B1" w:rsidRPr="00A13890" w:rsidRDefault="004C63B1"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22</w:t>
      </w:r>
      <w:r w:rsidRPr="00A13890">
        <w:rPr>
          <w:rFonts w:ascii="Palatino Linotype" w:hAnsi="Palatino Linotype" w:cs="Tahoma"/>
          <w:bCs/>
          <w:i/>
          <w:sz w:val="22"/>
          <w:szCs w:val="22"/>
        </w:rPr>
        <w:t xml:space="preserve"> Ejercicio </w:t>
      </w:r>
    </w:p>
    <w:p w14:paraId="2CA55721" w14:textId="77777777" w:rsidR="004C63B1" w:rsidRPr="00A13890" w:rsidRDefault="004C63B1"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23</w:t>
      </w:r>
      <w:r w:rsidRPr="00A13890">
        <w:rPr>
          <w:rFonts w:ascii="Palatino Linotype" w:hAnsi="Palatino Linotype" w:cs="Tahoma"/>
          <w:bCs/>
          <w:i/>
          <w:sz w:val="22"/>
          <w:szCs w:val="22"/>
        </w:rPr>
        <w:t xml:space="preserve"> Periodo que se informa (fecha de inicio y fecha de término con el formato día/mes/año) </w:t>
      </w:r>
    </w:p>
    <w:p w14:paraId="1B5ED560" w14:textId="77777777" w:rsidR="004C63B1" w:rsidRPr="00A13890" w:rsidRDefault="004C63B1"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24</w:t>
      </w:r>
      <w:r w:rsidRPr="00A13890">
        <w:rPr>
          <w:rFonts w:ascii="Palatino Linotype" w:hAnsi="Palatino Linotype" w:cs="Tahoma"/>
          <w:bCs/>
          <w:i/>
          <w:sz w:val="22"/>
          <w:szCs w:val="22"/>
        </w:rPr>
        <w:t xml:space="preserve"> Denominación del inmueble, en su caso </w:t>
      </w:r>
    </w:p>
    <w:p w14:paraId="64087395" w14:textId="77777777" w:rsidR="004C63B1" w:rsidRPr="00A13890" w:rsidRDefault="004C63B1"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25</w:t>
      </w:r>
      <w:r w:rsidRPr="00A13890">
        <w:rPr>
          <w:rFonts w:ascii="Palatino Linotype" w:hAnsi="Palatino Linotype" w:cs="Tahoma"/>
          <w:bCs/>
          <w:i/>
          <w:sz w:val="22"/>
          <w:szCs w:val="22"/>
        </w:rPr>
        <w:t xml:space="preserve"> Institución a cargo del inmueble </w:t>
      </w:r>
    </w:p>
    <w:p w14:paraId="1FB47B0F" w14:textId="3347072D" w:rsidR="004C63B1" w:rsidRPr="00A13890" w:rsidRDefault="004C63B1"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26</w:t>
      </w:r>
      <w:r w:rsidRPr="00A13890">
        <w:rPr>
          <w:rFonts w:ascii="Palatino Linotype" w:hAnsi="Palatino Linotype" w:cs="Tahoma"/>
          <w:bCs/>
          <w:i/>
          <w:sz w:val="22"/>
          <w:szCs w:val="22"/>
        </w:rPr>
        <w:t xml:space="preserve"> 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3DC49B01"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27</w:t>
      </w:r>
      <w:r w:rsidRPr="00A13890">
        <w:rPr>
          <w:rFonts w:ascii="Palatino Linotype" w:hAnsi="Palatino Linotype" w:cs="Tahoma"/>
          <w:bCs/>
          <w:i/>
          <w:sz w:val="22"/>
          <w:szCs w:val="22"/>
        </w:rPr>
        <w:t xml:space="preserve"> Domicilio en el extranjero. En caso de que el inmueble se ubique en otro país, se deberá incluir el domicilio el cual deberá incluir por lo menos: país, ciudad, calle y número </w:t>
      </w:r>
    </w:p>
    <w:p w14:paraId="27FEEB0A"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lastRenderedPageBreak/>
        <w:t>Criterio 28</w:t>
      </w:r>
      <w:r w:rsidRPr="00A13890">
        <w:rPr>
          <w:rFonts w:ascii="Palatino Linotype" w:hAnsi="Palatino Linotype" w:cs="Tahoma"/>
          <w:bCs/>
          <w:i/>
          <w:sz w:val="22"/>
          <w:szCs w:val="22"/>
        </w:rPr>
        <w:t xml:space="preserve"> Naturaleza del inmueble (catálogo): Urbana/Rústica (de conformidad con el artículo 66, fracción IV, del Reglamento del Registro Público de la Propiedad Federal) </w:t>
      </w:r>
    </w:p>
    <w:p w14:paraId="7BC15EB6"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29</w:t>
      </w:r>
      <w:r w:rsidRPr="00A13890">
        <w:rPr>
          <w:rFonts w:ascii="Palatino Linotype" w:hAnsi="Palatino Linotype" w:cs="Tahoma"/>
          <w:bCs/>
          <w:i/>
          <w:sz w:val="22"/>
          <w:szCs w:val="22"/>
        </w:rPr>
        <w:t xml:space="preserve"> Carácter del monumento (catálogo): Arqueológico/Histórico/Artístico (para el caso de inmuebles que hayan sido declarados monumentos arqueológicos, históricos o artísticos </w:t>
      </w:r>
    </w:p>
    <w:p w14:paraId="7F047DD0"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30</w:t>
      </w:r>
      <w:r w:rsidRPr="00A13890">
        <w:rPr>
          <w:rFonts w:ascii="Palatino Linotype" w:hAnsi="Palatino Linotype" w:cs="Tahoma"/>
          <w:bCs/>
          <w:i/>
          <w:sz w:val="22"/>
          <w:szCs w:val="22"/>
        </w:rPr>
        <w:t xml:space="preserve"> Tipo de inmueble (catálogo): edificación/terreno/mixto </w:t>
      </w:r>
    </w:p>
    <w:p w14:paraId="56361739"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31</w:t>
      </w:r>
      <w:r w:rsidRPr="00A13890">
        <w:rPr>
          <w:rFonts w:ascii="Palatino Linotype" w:hAnsi="Palatino Linotype" w:cs="Tahoma"/>
          <w:bCs/>
          <w:i/>
          <w:sz w:val="22"/>
          <w:szCs w:val="22"/>
        </w:rPr>
        <w:t xml:space="preserve"> Uso del inmueble </w:t>
      </w:r>
    </w:p>
    <w:p w14:paraId="6837C3C3" w14:textId="19C7324E"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32</w:t>
      </w:r>
      <w:r w:rsidRPr="00A13890">
        <w:rPr>
          <w:rFonts w:ascii="Palatino Linotype" w:hAnsi="Palatino Linotype" w:cs="Tahoma"/>
          <w:bCs/>
          <w:i/>
          <w:sz w:val="22"/>
          <w:szCs w:val="22"/>
        </w:rPr>
        <w:t xml:space="preserve"> Operación que da origen a la propiedad o posesión del inmueble</w:t>
      </w:r>
    </w:p>
    <w:p w14:paraId="301DD2CD"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33</w:t>
      </w:r>
      <w:r w:rsidRPr="00A13890">
        <w:rPr>
          <w:rFonts w:ascii="Palatino Linotype" w:hAnsi="Palatino Linotype" w:cs="Tahoma"/>
          <w:bCs/>
          <w:i/>
          <w:sz w:val="22"/>
          <w:szCs w:val="22"/>
        </w:rPr>
        <w:t xml:space="preserve"> Valor catastral o último avalúo del inmueble </w:t>
      </w:r>
    </w:p>
    <w:p w14:paraId="687D5838"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34</w:t>
      </w:r>
      <w:r w:rsidRPr="00A13890">
        <w:rPr>
          <w:rFonts w:ascii="Palatino Linotype" w:hAnsi="Palatino Linotype" w:cs="Tahoma"/>
          <w:bCs/>
          <w:i/>
          <w:sz w:val="22"/>
          <w:szCs w:val="22"/>
        </w:rPr>
        <w:t xml:space="preserve"> Título por el cual se acredite la propiedad o posesión del inmueble por parte del Gobierno Federal, las entidades federativas o los municipios, a la fecha de actualización de la información </w:t>
      </w:r>
    </w:p>
    <w:p w14:paraId="5824B1EF"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35</w:t>
      </w:r>
      <w:r w:rsidRPr="00A13890">
        <w:rPr>
          <w:rFonts w:ascii="Palatino Linotype" w:hAnsi="Palatino Linotype" w:cs="Tahoma"/>
          <w:bCs/>
          <w:i/>
          <w:sz w:val="22"/>
          <w:szCs w:val="22"/>
        </w:rPr>
        <w:t xml:space="preserve"> Hipervínculo al Sistema de Información Inmobiliaria Federal y Paraestatal </w:t>
      </w:r>
      <w:proofErr w:type="spellStart"/>
      <w:r w:rsidRPr="00A13890">
        <w:rPr>
          <w:rFonts w:ascii="Palatino Linotype" w:hAnsi="Palatino Linotype" w:cs="Tahoma"/>
          <w:bCs/>
          <w:i/>
          <w:sz w:val="22"/>
          <w:szCs w:val="22"/>
        </w:rPr>
        <w:t>u</w:t>
      </w:r>
      <w:proofErr w:type="spellEnd"/>
      <w:r w:rsidRPr="00A13890">
        <w:rPr>
          <w:rFonts w:ascii="Palatino Linotype" w:hAnsi="Palatino Linotype" w:cs="Tahoma"/>
          <w:bCs/>
          <w:i/>
          <w:sz w:val="22"/>
          <w:szCs w:val="22"/>
        </w:rPr>
        <w:t xml:space="preserve"> homólogo de cada entidad federativa </w:t>
      </w:r>
    </w:p>
    <w:p w14:paraId="116C10D6"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36</w:t>
      </w:r>
      <w:r w:rsidRPr="00A13890">
        <w:rPr>
          <w:rFonts w:ascii="Palatino Linotype" w:hAnsi="Palatino Linotype" w:cs="Tahoma"/>
          <w:bCs/>
          <w:i/>
          <w:sz w:val="22"/>
          <w:szCs w:val="22"/>
        </w:rPr>
        <w:t xml:space="preserve"> Área de adscripción del servidor público /o toda persona que desempeñe un empleo, cargo o comisión y/o ejerza actos de autoridad (de acuerdo con el catálogo de áreas o puestos que funge como responsable inmobiliario) </w:t>
      </w:r>
    </w:p>
    <w:p w14:paraId="058733C9"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p>
    <w:p w14:paraId="0B689AA3"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
          <w:i/>
          <w:sz w:val="22"/>
          <w:szCs w:val="22"/>
        </w:rPr>
      </w:pPr>
      <w:r w:rsidRPr="00A13890">
        <w:rPr>
          <w:rFonts w:ascii="Palatino Linotype" w:hAnsi="Palatino Linotype" w:cs="Tahoma"/>
          <w:b/>
          <w:i/>
          <w:sz w:val="22"/>
          <w:szCs w:val="22"/>
        </w:rPr>
        <w:t xml:space="preserve">Inventario semestral de altas practicadas a los bienes inmuebles especificando: </w:t>
      </w:r>
    </w:p>
    <w:p w14:paraId="108A12B7"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37</w:t>
      </w:r>
      <w:r w:rsidRPr="00A13890">
        <w:rPr>
          <w:rFonts w:ascii="Palatino Linotype" w:hAnsi="Palatino Linotype" w:cs="Tahoma"/>
          <w:bCs/>
          <w:i/>
          <w:sz w:val="22"/>
          <w:szCs w:val="22"/>
        </w:rPr>
        <w:t xml:space="preserve"> Ejercicio </w:t>
      </w:r>
    </w:p>
    <w:p w14:paraId="48DCD8FC"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38</w:t>
      </w:r>
      <w:r w:rsidRPr="00A13890">
        <w:rPr>
          <w:rFonts w:ascii="Palatino Linotype" w:hAnsi="Palatino Linotype" w:cs="Tahoma"/>
          <w:bCs/>
          <w:i/>
          <w:sz w:val="22"/>
          <w:szCs w:val="22"/>
        </w:rPr>
        <w:t xml:space="preserve"> Periodo que se informa (fecha de inicio y fecha de término con el formato día/mes/año) </w:t>
      </w:r>
    </w:p>
    <w:p w14:paraId="678515D3"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 xml:space="preserve">Criterio 39 </w:t>
      </w:r>
      <w:r w:rsidRPr="00A13890">
        <w:rPr>
          <w:rFonts w:ascii="Palatino Linotype" w:hAnsi="Palatino Linotype" w:cs="Tahoma"/>
          <w:bCs/>
          <w:i/>
          <w:sz w:val="22"/>
          <w:szCs w:val="22"/>
        </w:rPr>
        <w:t xml:space="preserve">Descripción del bien </w:t>
      </w:r>
    </w:p>
    <w:p w14:paraId="4C8509DA"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40</w:t>
      </w:r>
      <w:r w:rsidRPr="00A13890">
        <w:rPr>
          <w:rFonts w:ascii="Palatino Linotype" w:hAnsi="Palatino Linotype" w:cs="Tahoma"/>
          <w:bCs/>
          <w:i/>
          <w:sz w:val="22"/>
          <w:szCs w:val="22"/>
        </w:rPr>
        <w:t xml:space="preserve"> Causa de alta </w:t>
      </w:r>
    </w:p>
    <w:p w14:paraId="3F6E8CF1"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41</w:t>
      </w:r>
      <w:r w:rsidRPr="00A13890">
        <w:rPr>
          <w:rFonts w:ascii="Palatino Linotype" w:hAnsi="Palatino Linotype" w:cs="Tahoma"/>
          <w:bCs/>
          <w:i/>
          <w:sz w:val="22"/>
          <w:szCs w:val="22"/>
        </w:rPr>
        <w:t xml:space="preserve"> Fecha de alta con el formato día/mes/año </w:t>
      </w:r>
    </w:p>
    <w:p w14:paraId="1FA635C7"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42</w:t>
      </w:r>
      <w:r w:rsidRPr="00A13890">
        <w:rPr>
          <w:rFonts w:ascii="Palatino Linotype" w:hAnsi="Palatino Linotype" w:cs="Tahoma"/>
          <w:bCs/>
          <w:i/>
          <w:sz w:val="22"/>
          <w:szCs w:val="22"/>
        </w:rPr>
        <w:t xml:space="preserve"> Valor del bien a la fecha del alta </w:t>
      </w:r>
    </w:p>
    <w:p w14:paraId="669E9B56"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p>
    <w:p w14:paraId="167C8726"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
          <w:i/>
          <w:sz w:val="22"/>
          <w:szCs w:val="22"/>
        </w:rPr>
      </w:pPr>
      <w:r w:rsidRPr="00A13890">
        <w:rPr>
          <w:rFonts w:ascii="Palatino Linotype" w:hAnsi="Palatino Linotype" w:cs="Tahoma"/>
          <w:b/>
          <w:i/>
          <w:sz w:val="22"/>
          <w:szCs w:val="22"/>
        </w:rPr>
        <w:t xml:space="preserve">Inventario semestral de bajas practicadas a los bienes inmuebles especificando: </w:t>
      </w:r>
    </w:p>
    <w:p w14:paraId="7B945311"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43</w:t>
      </w:r>
      <w:r w:rsidRPr="00A13890">
        <w:rPr>
          <w:rFonts w:ascii="Palatino Linotype" w:hAnsi="Palatino Linotype" w:cs="Tahoma"/>
          <w:bCs/>
          <w:i/>
          <w:sz w:val="22"/>
          <w:szCs w:val="22"/>
        </w:rPr>
        <w:t xml:space="preserve"> Ejercicio </w:t>
      </w:r>
    </w:p>
    <w:p w14:paraId="344B21BA"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44</w:t>
      </w:r>
      <w:r w:rsidRPr="00A13890">
        <w:rPr>
          <w:rFonts w:ascii="Palatino Linotype" w:hAnsi="Palatino Linotype" w:cs="Tahoma"/>
          <w:bCs/>
          <w:i/>
          <w:sz w:val="22"/>
          <w:szCs w:val="22"/>
        </w:rPr>
        <w:t xml:space="preserve"> Periodo que se informa (fecha de inicio y fecha de término con el formato día/mes/año) </w:t>
      </w:r>
    </w:p>
    <w:p w14:paraId="29758ECB"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45</w:t>
      </w:r>
      <w:r w:rsidRPr="00A13890">
        <w:rPr>
          <w:rFonts w:ascii="Palatino Linotype" w:hAnsi="Palatino Linotype" w:cs="Tahoma"/>
          <w:bCs/>
          <w:i/>
          <w:sz w:val="22"/>
          <w:szCs w:val="22"/>
        </w:rPr>
        <w:t xml:space="preserve"> Descripción del bien </w:t>
      </w:r>
    </w:p>
    <w:p w14:paraId="2C1F9EFD"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46</w:t>
      </w:r>
      <w:r w:rsidRPr="00A13890">
        <w:rPr>
          <w:rFonts w:ascii="Palatino Linotype" w:hAnsi="Palatino Linotype" w:cs="Tahoma"/>
          <w:bCs/>
          <w:i/>
          <w:sz w:val="22"/>
          <w:szCs w:val="22"/>
        </w:rPr>
        <w:t xml:space="preserve"> Causa de baja </w:t>
      </w:r>
    </w:p>
    <w:p w14:paraId="628CED5D"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47</w:t>
      </w:r>
      <w:r w:rsidRPr="00A13890">
        <w:rPr>
          <w:rFonts w:ascii="Palatino Linotype" w:hAnsi="Palatino Linotype" w:cs="Tahoma"/>
          <w:bCs/>
          <w:i/>
          <w:sz w:val="22"/>
          <w:szCs w:val="22"/>
        </w:rPr>
        <w:t xml:space="preserve"> Fecha de baja con el formato día/mes/año </w:t>
      </w:r>
    </w:p>
    <w:p w14:paraId="2CAE01CA"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48</w:t>
      </w:r>
      <w:r w:rsidRPr="00A13890">
        <w:rPr>
          <w:rFonts w:ascii="Palatino Linotype" w:hAnsi="Palatino Linotype" w:cs="Tahoma"/>
          <w:bCs/>
          <w:i/>
          <w:sz w:val="22"/>
          <w:szCs w:val="22"/>
        </w:rPr>
        <w:t xml:space="preserve"> Valor del inmueble a la fecha de la baja </w:t>
      </w:r>
    </w:p>
    <w:p w14:paraId="28BE5F03" w14:textId="77777777" w:rsidR="0023314B"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p>
    <w:p w14:paraId="45447F06" w14:textId="2A876F1C" w:rsidR="004C63B1" w:rsidRPr="00A13890" w:rsidRDefault="0023314B" w:rsidP="00503675">
      <w:pPr>
        <w:pStyle w:val="Prrafodelista"/>
        <w:tabs>
          <w:tab w:val="left" w:pos="426"/>
        </w:tabs>
        <w:spacing w:before="240" w:after="240" w:line="276" w:lineRule="auto"/>
        <w:ind w:left="567" w:right="567"/>
        <w:jc w:val="both"/>
        <w:rPr>
          <w:rFonts w:ascii="Palatino Linotype" w:hAnsi="Palatino Linotype" w:cs="Tahoma"/>
          <w:b/>
          <w:i/>
          <w:sz w:val="22"/>
          <w:szCs w:val="22"/>
        </w:rPr>
      </w:pPr>
      <w:r w:rsidRPr="00A13890">
        <w:rPr>
          <w:rFonts w:ascii="Palatino Linotype" w:hAnsi="Palatino Linotype" w:cs="Tahoma"/>
          <w:b/>
          <w:i/>
          <w:sz w:val="22"/>
          <w:szCs w:val="22"/>
        </w:rPr>
        <w:lastRenderedPageBreak/>
        <w:t>La información respecto de los bienes muebles e inmuebles donados al sujeto obligado es la siguiente:</w:t>
      </w:r>
    </w:p>
    <w:p w14:paraId="6A547C30" w14:textId="77777777" w:rsidR="00FF1FCC" w:rsidRPr="00A13890" w:rsidRDefault="00FF1FCC"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49</w:t>
      </w:r>
      <w:r w:rsidRPr="00A13890">
        <w:rPr>
          <w:rFonts w:ascii="Palatino Linotype" w:hAnsi="Palatino Linotype" w:cs="Tahoma"/>
          <w:bCs/>
          <w:i/>
          <w:sz w:val="22"/>
          <w:szCs w:val="22"/>
        </w:rPr>
        <w:t xml:space="preserve"> Ejercicio </w:t>
      </w:r>
    </w:p>
    <w:p w14:paraId="4DD10EB6" w14:textId="77777777" w:rsidR="00FF1FCC" w:rsidRPr="00A13890" w:rsidRDefault="00FF1FCC"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50</w:t>
      </w:r>
      <w:r w:rsidRPr="00A13890">
        <w:rPr>
          <w:rFonts w:ascii="Palatino Linotype" w:hAnsi="Palatino Linotype" w:cs="Tahoma"/>
          <w:bCs/>
          <w:i/>
          <w:sz w:val="22"/>
          <w:szCs w:val="22"/>
        </w:rPr>
        <w:t xml:space="preserve"> Periodo que se informa (fecha de inicio y fecha de término con el formato día/mes/año) </w:t>
      </w:r>
    </w:p>
    <w:p w14:paraId="4F90ECE9" w14:textId="77777777" w:rsidR="00FF1FCC" w:rsidRPr="00A13890" w:rsidRDefault="00FF1FCC"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51</w:t>
      </w:r>
      <w:r w:rsidRPr="00A13890">
        <w:rPr>
          <w:rFonts w:ascii="Palatino Linotype" w:hAnsi="Palatino Linotype" w:cs="Tahoma"/>
          <w:bCs/>
          <w:i/>
          <w:sz w:val="22"/>
          <w:szCs w:val="22"/>
        </w:rPr>
        <w:t xml:space="preserve"> Descripción del bien </w:t>
      </w:r>
    </w:p>
    <w:p w14:paraId="1BB6DC52" w14:textId="77777777" w:rsidR="00FF1FCC" w:rsidRPr="00A13890" w:rsidRDefault="00FF1FCC"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52</w:t>
      </w:r>
      <w:r w:rsidRPr="00A13890">
        <w:rPr>
          <w:rFonts w:ascii="Palatino Linotype" w:hAnsi="Palatino Linotype" w:cs="Tahoma"/>
          <w:bCs/>
          <w:i/>
          <w:sz w:val="22"/>
          <w:szCs w:val="22"/>
        </w:rPr>
        <w:t xml:space="preserve"> Actividades a las que se destinará el bien donado (catálogo): Educativas/Culturales/De salud/De investigación científica/De aplicación de nuevas tecnologías/De beneficencia/Prestación de servicios sociales/Ayuda humanitaria/Otra </w:t>
      </w:r>
    </w:p>
    <w:p w14:paraId="236F9950" w14:textId="77777777" w:rsidR="00FF1FCC" w:rsidRPr="00A13890" w:rsidRDefault="00FF1FCC"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53</w:t>
      </w:r>
      <w:r w:rsidRPr="00A13890">
        <w:rPr>
          <w:rFonts w:ascii="Palatino Linotype" w:hAnsi="Palatino Linotype" w:cs="Tahoma"/>
          <w:bCs/>
          <w:i/>
          <w:sz w:val="22"/>
          <w:szCs w:val="22"/>
        </w:rPr>
        <w:t xml:space="preserve"> Personería jurídica del donante (catálogo): Persona física/Persona moral </w:t>
      </w:r>
    </w:p>
    <w:p w14:paraId="7CBBFA8F" w14:textId="77777777" w:rsidR="00FF1FCC" w:rsidRPr="00A13890" w:rsidRDefault="00FF1FCC"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54</w:t>
      </w:r>
      <w:r w:rsidRPr="00A13890">
        <w:rPr>
          <w:rFonts w:ascii="Palatino Linotype" w:hAnsi="Palatino Linotype" w:cs="Tahoma"/>
          <w:bCs/>
          <w:i/>
          <w:sz w:val="22"/>
          <w:szCs w:val="22"/>
        </w:rPr>
        <w:t xml:space="preserve"> En caso de persona física: Nombre (nombre[s], primer apellido, segundo apellido) </w:t>
      </w:r>
    </w:p>
    <w:p w14:paraId="17DFF775" w14:textId="77777777" w:rsidR="00AE2894" w:rsidRPr="00A13890" w:rsidRDefault="00FF1FCC"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55</w:t>
      </w:r>
      <w:r w:rsidRPr="00A13890">
        <w:rPr>
          <w:rFonts w:ascii="Palatino Linotype" w:hAnsi="Palatino Linotype" w:cs="Tahoma"/>
          <w:bCs/>
          <w:i/>
          <w:sz w:val="22"/>
          <w:szCs w:val="22"/>
        </w:rPr>
        <w:t xml:space="preserve"> Tipo de persona moral, en su caso. Por ejemplo: Entidad federativa, Municipio, Institución de salud, Beneficencia o asistencia, Educativa, Cultural, Prestadores de servicios sociales por encargo, Beneficiarios de algún servicio </w:t>
      </w:r>
      <w:r w:rsidR="00AE2894" w:rsidRPr="00A13890">
        <w:rPr>
          <w:rFonts w:ascii="Palatino Linotype" w:hAnsi="Palatino Linotype" w:cs="Tahoma"/>
          <w:bCs/>
          <w:i/>
          <w:sz w:val="22"/>
          <w:szCs w:val="22"/>
        </w:rPr>
        <w:t xml:space="preserve">asistencial público, Comunidad agraria y ejido, Entidad que lo necesite para sus fines, Gobierno o institución extranjera, Organización internacional </w:t>
      </w:r>
    </w:p>
    <w:p w14:paraId="5687E5CC" w14:textId="54FCC567" w:rsidR="00AE2894" w:rsidRPr="00A13890" w:rsidRDefault="00AE2894"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56</w:t>
      </w:r>
      <w:r w:rsidRPr="00A13890">
        <w:rPr>
          <w:rFonts w:ascii="Palatino Linotype" w:hAnsi="Palatino Linotype" w:cs="Tahoma"/>
          <w:bCs/>
          <w:i/>
          <w:sz w:val="22"/>
          <w:szCs w:val="22"/>
        </w:rPr>
        <w:t xml:space="preserve"> Denominación o razón social del donante</w:t>
      </w:r>
    </w:p>
    <w:p w14:paraId="7B87F739" w14:textId="77777777" w:rsidR="00AE2894" w:rsidRPr="00A13890" w:rsidRDefault="00AE2894"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57</w:t>
      </w:r>
      <w:r w:rsidRPr="00A13890">
        <w:rPr>
          <w:rFonts w:ascii="Palatino Linotype" w:hAnsi="Palatino Linotype" w:cs="Tahoma"/>
          <w:bCs/>
          <w:i/>
          <w:sz w:val="22"/>
          <w:szCs w:val="22"/>
        </w:rPr>
        <w:t xml:space="preserve"> Valor de adquisición o valor de inventario del bien donado </w:t>
      </w:r>
    </w:p>
    <w:p w14:paraId="48D7E707" w14:textId="7674733C" w:rsidR="00AE2894" w:rsidRPr="00A13890" w:rsidRDefault="00AE2894"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58</w:t>
      </w:r>
      <w:r w:rsidRPr="00A13890">
        <w:rPr>
          <w:rFonts w:ascii="Palatino Linotype" w:hAnsi="Palatino Linotype" w:cs="Tahoma"/>
          <w:bCs/>
          <w:i/>
          <w:sz w:val="22"/>
          <w:szCs w:val="22"/>
        </w:rPr>
        <w:t xml:space="preserve"> Fecha de firma del contrato de donación, signado por la autoridad pública o representante legal de la institución donante, así como por el donatario. En su caso, la fecha de publicación del Acuerdo presidencial en el DOF con el formato día/mes/año </w:t>
      </w:r>
    </w:p>
    <w:p w14:paraId="51AF5D3B" w14:textId="6C75C2E6" w:rsidR="0023314B" w:rsidRPr="00A13890" w:rsidRDefault="00AE2894"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
          <w:i/>
          <w:sz w:val="22"/>
          <w:szCs w:val="22"/>
        </w:rPr>
        <w:t>Criterio 59</w:t>
      </w:r>
      <w:r w:rsidRPr="00A13890">
        <w:rPr>
          <w:rFonts w:ascii="Palatino Linotype" w:hAnsi="Palatino Linotype" w:cs="Tahoma"/>
          <w:bCs/>
          <w:i/>
          <w:sz w:val="22"/>
          <w:szCs w:val="22"/>
        </w:rPr>
        <w:t xml:space="preserve"> Hipervínculo al Acuerdo presidencial respectivo, en el caso de donaciones a gobiernos e instituciones extranjeros o a organizaciones internacionales para ayuda humanitaria o investigación científica.</w:t>
      </w:r>
    </w:p>
    <w:p w14:paraId="5C0C84E1" w14:textId="589ABADC" w:rsidR="00AE2894" w:rsidRPr="00A13890" w:rsidRDefault="00AE2894" w:rsidP="00503675">
      <w:pPr>
        <w:pStyle w:val="Prrafodelista"/>
        <w:tabs>
          <w:tab w:val="left" w:pos="426"/>
        </w:tabs>
        <w:spacing w:before="240" w:after="240" w:line="276" w:lineRule="auto"/>
        <w:ind w:left="567" w:right="567"/>
        <w:jc w:val="both"/>
        <w:rPr>
          <w:rFonts w:ascii="Palatino Linotype" w:hAnsi="Palatino Linotype" w:cs="Tahoma"/>
          <w:bCs/>
          <w:i/>
          <w:sz w:val="22"/>
          <w:szCs w:val="22"/>
        </w:rPr>
      </w:pPr>
      <w:r w:rsidRPr="00A13890">
        <w:rPr>
          <w:rFonts w:ascii="Palatino Linotype" w:hAnsi="Palatino Linotype" w:cs="Tahoma"/>
          <w:bCs/>
          <w:i/>
          <w:sz w:val="22"/>
          <w:szCs w:val="22"/>
        </w:rPr>
        <w:t>(...)”</w:t>
      </w:r>
    </w:p>
    <w:p w14:paraId="079AB323" w14:textId="77777777" w:rsidR="00503675" w:rsidRPr="00A13890" w:rsidRDefault="00503675" w:rsidP="00834BD3">
      <w:pPr>
        <w:pStyle w:val="Prrafodelista"/>
        <w:tabs>
          <w:tab w:val="left" w:pos="426"/>
        </w:tabs>
        <w:spacing w:before="240" w:after="240" w:line="360" w:lineRule="auto"/>
        <w:ind w:left="0" w:right="51"/>
        <w:jc w:val="both"/>
        <w:rPr>
          <w:rFonts w:ascii="Palatino Linotype" w:hAnsi="Palatino Linotype" w:cs="Tahoma"/>
          <w:bCs/>
          <w:iCs/>
        </w:rPr>
      </w:pPr>
    </w:p>
    <w:p w14:paraId="76B78F9A" w14:textId="64E83A45" w:rsidR="00834BD3" w:rsidRPr="00A13890" w:rsidRDefault="00DB202D"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Así las cosas, este Organismo Garante realizó un ejercicio de indagación dentro del portal de Información Pública de Oficio Mexiquense</w:t>
      </w:r>
      <w:r w:rsidRPr="00A13890">
        <w:rPr>
          <w:rStyle w:val="Refdenotaalpie"/>
          <w:rFonts w:ascii="Palatino Linotype" w:hAnsi="Palatino Linotype" w:cs="Tahoma"/>
          <w:bCs/>
          <w:iCs/>
        </w:rPr>
        <w:footnoteReference w:id="13"/>
      </w:r>
      <w:r w:rsidRPr="00A13890">
        <w:rPr>
          <w:rFonts w:ascii="Palatino Linotype" w:hAnsi="Palatino Linotype" w:cs="Tahoma"/>
          <w:bCs/>
          <w:iCs/>
        </w:rPr>
        <w:t xml:space="preserve"> (IPOMEX) del </w:t>
      </w:r>
      <w:r w:rsidRPr="00A13890">
        <w:rPr>
          <w:rFonts w:ascii="Palatino Linotype" w:hAnsi="Palatino Linotype" w:cs="Tahoma"/>
          <w:b/>
          <w:iCs/>
        </w:rPr>
        <w:t>SUJETO OBLIGADO</w:t>
      </w:r>
      <w:r w:rsidR="00101D39" w:rsidRPr="00A13890">
        <w:rPr>
          <w:rFonts w:ascii="Palatino Linotype" w:hAnsi="Palatino Linotype" w:cs="Tahoma"/>
          <w:bCs/>
          <w:iCs/>
        </w:rPr>
        <w:t xml:space="preserve">, específicamente en el apartado relativo a la información </w:t>
      </w:r>
      <w:r w:rsidR="005D3D04" w:rsidRPr="00A13890">
        <w:rPr>
          <w:rFonts w:ascii="Palatino Linotype" w:hAnsi="Palatino Linotype" w:cs="Tahoma"/>
          <w:bCs/>
          <w:iCs/>
        </w:rPr>
        <w:t>publicada en atención a su obligación de transparencia reconocida en la fracción XXXVIII</w:t>
      </w:r>
      <w:r w:rsidR="00DD78C4" w:rsidRPr="00A13890">
        <w:rPr>
          <w:rStyle w:val="Refdenotaalpie"/>
          <w:rFonts w:ascii="Palatino Linotype" w:hAnsi="Palatino Linotype" w:cs="Tahoma"/>
          <w:bCs/>
          <w:iCs/>
        </w:rPr>
        <w:footnoteReference w:id="14"/>
      </w:r>
      <w:r w:rsidR="005D3D04" w:rsidRPr="00A13890">
        <w:rPr>
          <w:rFonts w:ascii="Palatino Linotype" w:hAnsi="Palatino Linotype" w:cs="Tahoma"/>
          <w:bCs/>
          <w:iCs/>
        </w:rPr>
        <w:t xml:space="preserve"> del </w:t>
      </w:r>
      <w:r w:rsidR="005D3D04" w:rsidRPr="00A13890">
        <w:rPr>
          <w:rFonts w:ascii="Palatino Linotype" w:hAnsi="Palatino Linotype" w:cs="Tahoma"/>
          <w:bCs/>
          <w:iCs/>
        </w:rPr>
        <w:lastRenderedPageBreak/>
        <w:t>numeral 92 de la Ley de Transparencia y Acceso a la Información Pública del Estado de México y Munic</w:t>
      </w:r>
      <w:r w:rsidR="006E5F89" w:rsidRPr="00A13890">
        <w:rPr>
          <w:rFonts w:ascii="Palatino Linotype" w:hAnsi="Palatino Linotype" w:cs="Tahoma"/>
          <w:bCs/>
          <w:iCs/>
        </w:rPr>
        <w:t xml:space="preserve">ipios, encontrándose un total de </w:t>
      </w:r>
      <w:r w:rsidR="006E5F89" w:rsidRPr="00A13890">
        <w:rPr>
          <w:rFonts w:ascii="Palatino Linotype" w:hAnsi="Palatino Linotype" w:cs="Tahoma"/>
          <w:b/>
          <w:iCs/>
        </w:rPr>
        <w:t>92 registros</w:t>
      </w:r>
      <w:r w:rsidR="006E5F89" w:rsidRPr="00A13890">
        <w:rPr>
          <w:rFonts w:ascii="Palatino Linotype" w:hAnsi="Palatino Linotype" w:cs="Tahoma"/>
          <w:bCs/>
          <w:iCs/>
        </w:rPr>
        <w:t xml:space="preserve"> dentro de su </w:t>
      </w:r>
      <w:r w:rsidR="006E5F89" w:rsidRPr="00A13890">
        <w:rPr>
          <w:rFonts w:ascii="Palatino Linotype" w:hAnsi="Palatino Linotype" w:cs="Tahoma"/>
          <w:b/>
          <w:iCs/>
        </w:rPr>
        <w:t>Inventario de Bienes Inmuebles</w:t>
      </w:r>
      <w:r w:rsidR="00464A30" w:rsidRPr="00A13890">
        <w:rPr>
          <w:rFonts w:ascii="Palatino Linotype" w:hAnsi="Palatino Linotype" w:cs="Tahoma"/>
          <w:b/>
          <w:iCs/>
        </w:rPr>
        <w:t xml:space="preserve"> actualizado al </w:t>
      </w:r>
      <w:r w:rsidR="00B45E69" w:rsidRPr="00A13890">
        <w:rPr>
          <w:rFonts w:ascii="Palatino Linotype" w:hAnsi="Palatino Linotype" w:cs="Tahoma"/>
          <w:b/>
          <w:iCs/>
        </w:rPr>
        <w:t>diez (10</w:t>
      </w:r>
      <w:r w:rsidR="00464A30" w:rsidRPr="00A13890">
        <w:rPr>
          <w:rFonts w:ascii="Palatino Linotype" w:hAnsi="Palatino Linotype" w:cs="Tahoma"/>
          <w:b/>
          <w:iCs/>
        </w:rPr>
        <w:t xml:space="preserve">) de marzo de dos mil </w:t>
      </w:r>
      <w:r w:rsidR="00B45E69" w:rsidRPr="00A13890">
        <w:rPr>
          <w:rFonts w:ascii="Palatino Linotype" w:hAnsi="Palatino Linotype" w:cs="Tahoma"/>
          <w:b/>
          <w:iCs/>
        </w:rPr>
        <w:t>veintitrés</w:t>
      </w:r>
      <w:r w:rsidR="00464A30" w:rsidRPr="00A13890">
        <w:rPr>
          <w:rFonts w:ascii="Palatino Linotype" w:hAnsi="Palatino Linotype" w:cs="Tahoma"/>
          <w:bCs/>
          <w:iCs/>
        </w:rPr>
        <w:t xml:space="preserve">. Se </w:t>
      </w:r>
      <w:proofErr w:type="spellStart"/>
      <w:r w:rsidR="00464A30" w:rsidRPr="00A13890">
        <w:rPr>
          <w:rFonts w:ascii="Palatino Linotype" w:hAnsi="Palatino Linotype" w:cs="Tahoma"/>
          <w:bCs/>
          <w:iCs/>
        </w:rPr>
        <w:t>aduntan</w:t>
      </w:r>
      <w:proofErr w:type="spellEnd"/>
      <w:r w:rsidR="00464A30" w:rsidRPr="00A13890">
        <w:rPr>
          <w:rFonts w:ascii="Palatino Linotype" w:hAnsi="Palatino Linotype" w:cs="Tahoma"/>
          <w:bCs/>
          <w:iCs/>
        </w:rPr>
        <w:t xml:space="preserve"> las siguientes capturas de imagen como referencia:</w:t>
      </w:r>
    </w:p>
    <w:p w14:paraId="5106BFBD"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272C769E" w14:textId="09523A49" w:rsidR="00464A30" w:rsidRPr="00A13890" w:rsidRDefault="005F64DC" w:rsidP="00464A30">
      <w:pPr>
        <w:pStyle w:val="Prrafodelista"/>
        <w:tabs>
          <w:tab w:val="left" w:pos="426"/>
        </w:tabs>
        <w:spacing w:before="240" w:after="240" w:line="360" w:lineRule="auto"/>
        <w:ind w:left="0" w:right="51"/>
        <w:jc w:val="center"/>
        <w:rPr>
          <w:rFonts w:ascii="Palatino Linotype" w:hAnsi="Palatino Linotype" w:cs="Tahoma"/>
          <w:bCs/>
          <w:iCs/>
        </w:rPr>
      </w:pPr>
      <w:r w:rsidRPr="00A13890">
        <w:rPr>
          <w:rFonts w:ascii="Palatino Linotype" w:hAnsi="Palatino Linotype" w:cs="Tahoma"/>
          <w:bCs/>
          <w:iCs/>
          <w:noProof/>
          <w:lang w:eastAsia="es-MX"/>
        </w:rPr>
        <w:drawing>
          <wp:inline distT="0" distB="0" distL="0" distR="0" wp14:anchorId="3292CB0D" wp14:editId="73F83FB1">
            <wp:extent cx="4813949" cy="2978230"/>
            <wp:effectExtent l="38100" t="38100" r="100965" b="107950"/>
            <wp:docPr id="2298657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65756" name=""/>
                    <pic:cNvPicPr/>
                  </pic:nvPicPr>
                  <pic:blipFill>
                    <a:blip r:embed="rId10"/>
                    <a:stretch>
                      <a:fillRect/>
                    </a:stretch>
                  </pic:blipFill>
                  <pic:spPr>
                    <a:xfrm>
                      <a:off x="0" y="0"/>
                      <a:ext cx="4832732" cy="29898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05F49C" w14:textId="77777777" w:rsidR="005F64DC" w:rsidRPr="00A13890" w:rsidRDefault="005F64DC" w:rsidP="00464A30">
      <w:pPr>
        <w:pStyle w:val="Prrafodelista"/>
        <w:tabs>
          <w:tab w:val="left" w:pos="426"/>
        </w:tabs>
        <w:spacing w:before="240" w:after="240" w:line="360" w:lineRule="auto"/>
        <w:ind w:left="0" w:right="51"/>
        <w:jc w:val="center"/>
        <w:rPr>
          <w:rFonts w:ascii="Palatino Linotype" w:hAnsi="Palatino Linotype" w:cs="Tahoma"/>
          <w:bCs/>
          <w:iCs/>
        </w:rPr>
      </w:pPr>
    </w:p>
    <w:p w14:paraId="010FD67C" w14:textId="77777777" w:rsidR="00464A30" w:rsidRPr="00A13890" w:rsidRDefault="00464A30" w:rsidP="00834BD3">
      <w:pPr>
        <w:pStyle w:val="Prrafodelista"/>
        <w:tabs>
          <w:tab w:val="left" w:pos="426"/>
        </w:tabs>
        <w:spacing w:before="240" w:after="240" w:line="360" w:lineRule="auto"/>
        <w:ind w:left="0" w:right="51"/>
        <w:jc w:val="both"/>
        <w:rPr>
          <w:rFonts w:ascii="Palatino Linotype" w:hAnsi="Palatino Linotype" w:cs="Tahoma"/>
          <w:bCs/>
          <w:iCs/>
        </w:rPr>
      </w:pPr>
    </w:p>
    <w:p w14:paraId="534C55C1" w14:textId="5ECCF3FA" w:rsidR="00834BD3" w:rsidRPr="00A13890" w:rsidRDefault="00B45E6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Por lo tanto, podemos concluir que el documento entregado en respuesta no es </w:t>
      </w:r>
      <w:r w:rsidR="001C5E63" w:rsidRPr="00A13890">
        <w:rPr>
          <w:rFonts w:ascii="Palatino Linotype" w:hAnsi="Palatino Linotype" w:cs="Tahoma"/>
          <w:bCs/>
          <w:iCs/>
        </w:rPr>
        <w:t xml:space="preserve">el Inventario de Bienes Inmuebles vigente a la fecha en que se presentó la solicitud de información </w:t>
      </w:r>
      <w:r w:rsidR="006E7E1F" w:rsidRPr="00A13890">
        <w:rPr>
          <w:rFonts w:ascii="Palatino Linotype" w:hAnsi="Palatino Linotype" w:cs="Tahoma"/>
          <w:b/>
          <w:iCs/>
        </w:rPr>
        <w:t>00057/TEOLOYU/IP/2023</w:t>
      </w:r>
      <w:r w:rsidR="006E7E1F" w:rsidRPr="00A13890">
        <w:rPr>
          <w:rFonts w:ascii="Palatino Linotype" w:hAnsi="Palatino Linotype" w:cs="Tahoma"/>
          <w:bCs/>
          <w:iCs/>
        </w:rPr>
        <w:t>.</w:t>
      </w:r>
    </w:p>
    <w:p w14:paraId="334A4C60" w14:textId="77777777" w:rsidR="00834BD3" w:rsidRPr="00A13890" w:rsidRDefault="00834BD3" w:rsidP="00834BD3">
      <w:pPr>
        <w:pStyle w:val="Prrafodelista"/>
        <w:tabs>
          <w:tab w:val="left" w:pos="426"/>
        </w:tabs>
        <w:spacing w:before="240" w:after="240" w:line="360" w:lineRule="auto"/>
        <w:ind w:left="0" w:right="51"/>
        <w:jc w:val="both"/>
        <w:rPr>
          <w:rFonts w:ascii="Palatino Linotype" w:hAnsi="Palatino Linotype" w:cs="Tahoma"/>
          <w:bCs/>
          <w:iCs/>
        </w:rPr>
      </w:pPr>
    </w:p>
    <w:p w14:paraId="5DC186D7" w14:textId="32B727FE" w:rsidR="00834BD3" w:rsidRPr="00A13890" w:rsidRDefault="006E7E1F"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3890">
        <w:rPr>
          <w:rFonts w:ascii="Palatino Linotype" w:hAnsi="Palatino Linotype" w:cs="Tahoma"/>
          <w:bCs/>
          <w:iCs/>
        </w:rPr>
        <w:t xml:space="preserve">En mérito de lo anterior, este Organismo Garante encuentra conforme a derecho el </w:t>
      </w:r>
      <w:r w:rsidRPr="00A13890">
        <w:rPr>
          <w:rFonts w:ascii="Palatino Linotype" w:hAnsi="Palatino Linotype" w:cs="Tahoma"/>
          <w:b/>
          <w:iCs/>
        </w:rPr>
        <w:t>modificar</w:t>
      </w:r>
      <w:r w:rsidRPr="00A13890">
        <w:rPr>
          <w:rFonts w:ascii="Palatino Linotype" w:hAnsi="Palatino Linotype" w:cs="Tahoma"/>
          <w:bCs/>
          <w:iCs/>
        </w:rPr>
        <w:t xml:space="preserve"> la respuesta del </w:t>
      </w:r>
      <w:r w:rsidRPr="00A13890">
        <w:rPr>
          <w:rFonts w:ascii="Palatino Linotype" w:hAnsi="Palatino Linotype" w:cs="Tahoma"/>
          <w:b/>
          <w:iCs/>
        </w:rPr>
        <w:t>SUJETO OBLIGADO</w:t>
      </w:r>
      <w:r w:rsidRPr="00A13890">
        <w:rPr>
          <w:rFonts w:ascii="Palatino Linotype" w:hAnsi="Palatino Linotype" w:cs="Tahoma"/>
          <w:bCs/>
          <w:iCs/>
        </w:rPr>
        <w:t xml:space="preserve"> y se </w:t>
      </w:r>
      <w:r w:rsidRPr="00A13890">
        <w:rPr>
          <w:rFonts w:ascii="Palatino Linotype" w:hAnsi="Palatino Linotype" w:cs="Tahoma"/>
          <w:b/>
          <w:iCs/>
        </w:rPr>
        <w:t>ordena</w:t>
      </w:r>
      <w:r w:rsidRPr="00A13890">
        <w:rPr>
          <w:rFonts w:ascii="Palatino Linotype" w:hAnsi="Palatino Linotype" w:cs="Tahoma"/>
          <w:bCs/>
          <w:iCs/>
        </w:rPr>
        <w:t xml:space="preserve"> entregar el Inventario de Bienes Inmuebles del ayuntamiento, vigente al </w:t>
      </w:r>
      <w:r w:rsidR="0051028B" w:rsidRPr="00A13890">
        <w:rPr>
          <w:rFonts w:ascii="Palatino Linotype" w:hAnsi="Palatino Linotype" w:cs="Tahoma"/>
          <w:bCs/>
          <w:iCs/>
        </w:rPr>
        <w:t>veintiuno (21) de marzo de dos mil veintitrés.</w:t>
      </w:r>
    </w:p>
    <w:p w14:paraId="69C93B60" w14:textId="77777777" w:rsidR="00141B60" w:rsidRPr="00A13890" w:rsidRDefault="00141B60" w:rsidP="00141B60">
      <w:pPr>
        <w:pStyle w:val="Prrafodelista"/>
        <w:tabs>
          <w:tab w:val="left" w:pos="426"/>
        </w:tabs>
        <w:spacing w:before="240" w:after="240" w:line="360" w:lineRule="auto"/>
        <w:ind w:left="0" w:right="51"/>
        <w:jc w:val="both"/>
        <w:rPr>
          <w:rFonts w:ascii="Palatino Linotype" w:hAnsi="Palatino Linotype" w:cs="Tahoma"/>
          <w:bCs/>
          <w:iCs/>
        </w:rPr>
      </w:pPr>
    </w:p>
    <w:p w14:paraId="2571C6C0" w14:textId="0F52C95E" w:rsidR="00C65875" w:rsidRPr="00A13890" w:rsidRDefault="001651A2"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A13890">
        <w:rPr>
          <w:rFonts w:ascii="Palatino Linotype" w:hAnsi="Palatino Linotype" w:cs="Arial"/>
          <w:b/>
          <w:bCs/>
          <w:lang w:eastAsia="es-MX"/>
        </w:rPr>
        <w:t>SEXTO</w:t>
      </w:r>
      <w:r w:rsidR="00C65875" w:rsidRPr="00A13890">
        <w:rPr>
          <w:rFonts w:ascii="Palatino Linotype" w:hAnsi="Palatino Linotype" w:cs="Arial"/>
          <w:b/>
          <w:bCs/>
          <w:lang w:eastAsia="es-MX"/>
        </w:rPr>
        <w:t>. Decisión.</w:t>
      </w:r>
    </w:p>
    <w:p w14:paraId="462AEDDB" w14:textId="77777777" w:rsidR="00C65875" w:rsidRPr="00A13890"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7B77F977" w14:textId="7CBA8A9B" w:rsidR="00CE47BE" w:rsidRPr="00A13890" w:rsidRDefault="00BD540C" w:rsidP="00CE47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cs="Arial"/>
          <w:lang w:eastAsia="es-MX"/>
        </w:rPr>
        <w:t xml:space="preserve">Luego </w:t>
      </w:r>
      <w:r w:rsidR="00CE47BE" w:rsidRPr="00A13890">
        <w:rPr>
          <w:rFonts w:ascii="Palatino Linotype" w:hAnsi="Palatino Linotype"/>
          <w:color w:val="000000" w:themeColor="text1"/>
        </w:rPr>
        <w:t>de analizar el marco legal que recubre la información solicitada, así como todas y cada una de las constancias que integran al expediente digital formado en el SAIMEX,</w:t>
      </w:r>
      <w:r w:rsidR="0051028B" w:rsidRPr="00A13890">
        <w:rPr>
          <w:rFonts w:ascii="Palatino Linotype" w:hAnsi="Palatino Linotype"/>
          <w:color w:val="000000" w:themeColor="text1"/>
        </w:rPr>
        <w:t xml:space="preserve"> y el portal IPOMEX del </w:t>
      </w:r>
      <w:r w:rsidR="00CE47BE" w:rsidRPr="00A13890">
        <w:rPr>
          <w:rFonts w:ascii="Palatino Linotype" w:hAnsi="Palatino Linotype"/>
          <w:color w:val="000000" w:themeColor="text1"/>
        </w:rPr>
        <w:t xml:space="preserve"> </w:t>
      </w:r>
      <w:r w:rsidR="00CE47BE" w:rsidRPr="00A13890">
        <w:rPr>
          <w:rFonts w:ascii="Palatino Linotype" w:hAnsi="Palatino Linotype"/>
          <w:b/>
          <w:color w:val="000000" w:themeColor="text1"/>
        </w:rPr>
        <w:t>SUJETO OBLIGADO</w:t>
      </w:r>
      <w:r w:rsidR="00FA7452" w:rsidRPr="00A13890">
        <w:rPr>
          <w:rFonts w:ascii="Palatino Linotype" w:hAnsi="Palatino Linotype"/>
          <w:color w:val="000000" w:themeColor="text1"/>
        </w:rPr>
        <w:t>, se estableció que éste no había entregado su Inventario de Bienes Inmuebles vigente a la fecha de la presentación de la solicitud de información.</w:t>
      </w:r>
    </w:p>
    <w:p w14:paraId="44AA3A8C" w14:textId="77777777" w:rsidR="00CE47BE" w:rsidRPr="00A13890" w:rsidRDefault="00CE47BE" w:rsidP="00CE47B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F82DDF1" w:rsidR="00F01443" w:rsidRPr="00A13890" w:rsidRDefault="00CE47BE" w:rsidP="00CE47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eastAsia="MS Mincho" w:hAnsi="Palatino Linotype" w:cstheme="majorBidi"/>
          <w:lang w:val="es-ES"/>
        </w:rPr>
        <w:t xml:space="preserve">Por lo tanto, </w:t>
      </w:r>
      <w:r w:rsidRPr="00A13890">
        <w:rPr>
          <w:rFonts w:ascii="Palatino Linotype" w:hAnsi="Palatino Linotype"/>
          <w:color w:val="000000" w:themeColor="text1"/>
          <w:lang w:val="es-ES"/>
        </w:rPr>
        <w:t xml:space="preserve">en consecuencia y en mérito de lo expuesto en líneas anteriores, resultan fundadas las razones o motivos de inconformidad hechos valer por el </w:t>
      </w:r>
      <w:r w:rsidRPr="00A13890">
        <w:rPr>
          <w:rFonts w:ascii="Palatino Linotype" w:hAnsi="Palatino Linotype"/>
          <w:b/>
          <w:color w:val="000000" w:themeColor="text1"/>
          <w:lang w:val="es-ES"/>
        </w:rPr>
        <w:t>RECURRENTE</w:t>
      </w:r>
      <w:r w:rsidRPr="00A13890">
        <w:rPr>
          <w:rFonts w:ascii="Palatino Linotype" w:hAnsi="Palatino Linotype"/>
          <w:color w:val="000000" w:themeColor="text1"/>
          <w:lang w:val="es-ES"/>
        </w:rPr>
        <w:t xml:space="preserve"> dentro del recurso de revisión </w:t>
      </w:r>
      <w:r w:rsidR="00246D06" w:rsidRPr="00A13890">
        <w:rPr>
          <w:rFonts w:ascii="Palatino Linotype" w:hAnsi="Palatino Linotype"/>
          <w:b/>
          <w:color w:val="000000" w:themeColor="text1"/>
          <w:lang w:val="es-ES"/>
        </w:rPr>
        <w:t>01823/INFOEM/IP/RR/2023</w:t>
      </w:r>
      <w:r w:rsidRPr="00A13890">
        <w:rPr>
          <w:rFonts w:ascii="Palatino Linotype" w:hAnsi="Palatino Linotype"/>
          <w:color w:val="000000" w:themeColor="text1"/>
          <w:lang w:val="es-ES"/>
        </w:rPr>
        <w:t>; por ello, y con fundamento en la fracción I</w:t>
      </w:r>
      <w:r w:rsidR="005E66E4" w:rsidRPr="00A13890">
        <w:rPr>
          <w:rFonts w:ascii="Palatino Linotype" w:hAnsi="Palatino Linotype"/>
          <w:color w:val="000000" w:themeColor="text1"/>
          <w:lang w:val="es-ES"/>
        </w:rPr>
        <w:t>I</w:t>
      </w:r>
      <w:r w:rsidRPr="00A13890">
        <w:rPr>
          <w:rFonts w:ascii="Palatino Linotype" w:hAnsi="Palatino Linotype"/>
          <w:color w:val="000000" w:themeColor="text1"/>
          <w:lang w:val="es-ES"/>
        </w:rPr>
        <w:t xml:space="preserve">I del numeral 186 de la Ley de Transparencia y Acceso a la Información Pública del Estado de México y Municipios, se </w:t>
      </w:r>
      <w:r w:rsidR="005E66E4" w:rsidRPr="00A13890">
        <w:rPr>
          <w:rFonts w:ascii="Palatino Linotype" w:hAnsi="Palatino Linotype"/>
          <w:b/>
          <w:color w:val="000000" w:themeColor="text1"/>
          <w:lang w:val="es-ES"/>
        </w:rPr>
        <w:t>MODIFICA</w:t>
      </w:r>
      <w:r w:rsidR="005E66E4" w:rsidRPr="00A13890">
        <w:rPr>
          <w:rFonts w:ascii="Palatino Linotype" w:hAnsi="Palatino Linotype"/>
          <w:b/>
          <w:color w:val="000000" w:themeColor="text1"/>
          <w:lang w:val="es-ES"/>
        </w:rPr>
        <w:tab/>
      </w:r>
      <w:r w:rsidRPr="00A13890">
        <w:rPr>
          <w:rFonts w:ascii="Palatino Linotype" w:hAnsi="Palatino Linotype"/>
          <w:color w:val="000000" w:themeColor="text1"/>
          <w:lang w:val="es-ES"/>
        </w:rPr>
        <w:t xml:space="preserve"> la respuesta a la solicitud de información número </w:t>
      </w:r>
      <w:r w:rsidR="00246D06" w:rsidRPr="00A13890">
        <w:rPr>
          <w:rFonts w:ascii="Palatino Linotype" w:hAnsi="Palatino Linotype"/>
          <w:b/>
          <w:color w:val="000000" w:themeColor="text1"/>
          <w:lang w:val="es-ES"/>
        </w:rPr>
        <w:t>00057/TEOLOYU/IP/2023</w:t>
      </w:r>
      <w:r w:rsidRPr="00A13890">
        <w:rPr>
          <w:rFonts w:ascii="Palatino Linotype" w:hAnsi="Palatino Linotype"/>
          <w:color w:val="000000" w:themeColor="text1"/>
          <w:lang w:val="es-ES"/>
        </w:rPr>
        <w:t>.</w:t>
      </w:r>
    </w:p>
    <w:p w14:paraId="370E910A" w14:textId="77777777" w:rsidR="00F01443" w:rsidRPr="00A13890" w:rsidRDefault="00F01443" w:rsidP="00CE47BE">
      <w:pPr>
        <w:pStyle w:val="Prrafodelista"/>
        <w:tabs>
          <w:tab w:val="left" w:pos="426"/>
        </w:tabs>
        <w:spacing w:before="240" w:after="240" w:line="360" w:lineRule="auto"/>
        <w:ind w:left="0" w:right="51"/>
        <w:jc w:val="right"/>
        <w:rPr>
          <w:rFonts w:ascii="Palatino Linotype" w:hAnsi="Palatino Linotype"/>
          <w:color w:val="000000" w:themeColor="text1"/>
        </w:rPr>
      </w:pPr>
    </w:p>
    <w:p w14:paraId="7CFC3FBC" w14:textId="3A9A83E2" w:rsidR="00A73C04" w:rsidRPr="00A13890"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13890">
        <w:rPr>
          <w:rFonts w:ascii="Palatino Linotype" w:hAnsi="Palatino Linotype"/>
          <w:color w:val="000000" w:themeColor="text1"/>
          <w:lang w:val="es-ES"/>
        </w:rPr>
        <w:t xml:space="preserve">Por </w:t>
      </w:r>
      <w:r w:rsidR="00B41516" w:rsidRPr="00A13890">
        <w:rPr>
          <w:rFonts w:ascii="Palatino Linotype" w:hAnsi="Palatino Linotype"/>
          <w:color w:val="000000" w:themeColor="text1"/>
        </w:rPr>
        <w:t xml:space="preserve">lo anteriormente expuesto y fundado, </w:t>
      </w:r>
      <w:r w:rsidR="003E6079" w:rsidRPr="00A13890">
        <w:rPr>
          <w:rFonts w:ascii="Palatino Linotype" w:hAnsi="Palatino Linotype"/>
          <w:color w:val="000000" w:themeColor="text1"/>
        </w:rPr>
        <w:t>e</w:t>
      </w:r>
      <w:r w:rsidR="00B41516" w:rsidRPr="00A13890">
        <w:rPr>
          <w:rFonts w:ascii="Palatino Linotype" w:hAnsi="Palatino Linotype"/>
          <w:color w:val="000000" w:themeColor="text1"/>
        </w:rPr>
        <w:t xml:space="preserve">ste </w:t>
      </w:r>
      <w:r w:rsidR="00B41516" w:rsidRPr="00A13890">
        <w:rPr>
          <w:rFonts w:ascii="Palatino Linotype" w:hAnsi="Palatino Linotype"/>
          <w:b/>
          <w:color w:val="000000" w:themeColor="text1"/>
        </w:rPr>
        <w:t>ÓRGANO GARANTE</w:t>
      </w:r>
      <w:r w:rsidR="00B41516" w:rsidRPr="00A13890">
        <w:rPr>
          <w:rFonts w:ascii="Palatino Linotype" w:hAnsi="Palatino Linotype"/>
          <w:color w:val="000000" w:themeColor="text1"/>
        </w:rPr>
        <w:t xml:space="preserve"> emite los siguientes:</w:t>
      </w:r>
      <w:r w:rsidR="003E6079" w:rsidRPr="00A13890">
        <w:rPr>
          <w:rFonts w:ascii="Palatino Linotype" w:hAnsi="Palatino Linotype"/>
          <w:color w:val="000000" w:themeColor="text1"/>
        </w:rPr>
        <w:t xml:space="preserve"> </w:t>
      </w:r>
      <w:r w:rsidR="00D71057" w:rsidRPr="00A13890">
        <w:rPr>
          <w:rFonts w:ascii="Palatino Linotype" w:hAnsi="Palatino Linotype"/>
          <w:color w:val="000000" w:themeColor="text1"/>
        </w:rPr>
        <w:t>--------------------------------------------------------------------------</w:t>
      </w:r>
      <w:r w:rsidR="00E10AC3" w:rsidRPr="00A13890">
        <w:rPr>
          <w:rFonts w:ascii="Palatino Linotype" w:hAnsi="Palatino Linotype"/>
          <w:color w:val="000000" w:themeColor="text1"/>
        </w:rPr>
        <w:t>-----------------</w:t>
      </w:r>
      <w:r w:rsidR="00895335" w:rsidRPr="00A13890">
        <w:rPr>
          <w:rFonts w:ascii="Palatino Linotype" w:hAnsi="Palatino Linotype"/>
          <w:color w:val="000000" w:themeColor="text1"/>
        </w:rPr>
        <w:t>--</w:t>
      </w:r>
      <w:r w:rsidR="003E6079" w:rsidRPr="00A13890">
        <w:rPr>
          <w:rFonts w:ascii="Palatino Linotype" w:hAnsi="Palatino Linotype"/>
          <w:color w:val="000000" w:themeColor="text1"/>
        </w:rPr>
        <w:t>--</w:t>
      </w:r>
      <w:r w:rsidR="00FC6C3D" w:rsidRPr="00A13890">
        <w:rPr>
          <w:rFonts w:ascii="Palatino Linotype" w:hAnsi="Palatino Linotype"/>
          <w:color w:val="000000" w:themeColor="text1"/>
        </w:rPr>
        <w:t>----------------------------------------</w:t>
      </w:r>
      <w:r w:rsidR="00472A17" w:rsidRPr="00A13890">
        <w:rPr>
          <w:rFonts w:ascii="Palatino Linotype" w:hAnsi="Palatino Linotype"/>
          <w:color w:val="000000" w:themeColor="text1"/>
        </w:rPr>
        <w:t>------------------------------------------------------------------------------------------------------------------------------------------------------------------------</w:t>
      </w:r>
      <w:r w:rsidR="000201C1" w:rsidRPr="00A13890">
        <w:rPr>
          <w:rFonts w:ascii="Palatino Linotype" w:hAnsi="Palatino Linotype"/>
          <w:color w:val="000000" w:themeColor="text1"/>
        </w:rPr>
        <w:t>-------------------------------------------------------------------------------------------------------------</w:t>
      </w:r>
      <w:r w:rsidR="00FC6C3D" w:rsidRPr="00A13890">
        <w:rPr>
          <w:rFonts w:ascii="Palatino Linotype" w:hAnsi="Palatino Linotype"/>
          <w:color w:val="000000" w:themeColor="text1"/>
        </w:rPr>
        <w:t>----------</w:t>
      </w:r>
    </w:p>
    <w:p w14:paraId="5F381CD0" w14:textId="77777777" w:rsidR="000201C1" w:rsidRPr="00A13890" w:rsidRDefault="000201C1">
      <w:pPr>
        <w:rPr>
          <w:rFonts w:ascii="Palatino Linotype" w:hAnsi="Palatino Linotype"/>
          <w:color w:val="000000" w:themeColor="text1"/>
        </w:rPr>
      </w:pPr>
    </w:p>
    <w:p w14:paraId="18C7D92B" w14:textId="2E6B88EF" w:rsidR="009959DB" w:rsidRPr="00A13890"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A13890">
        <w:rPr>
          <w:b/>
          <w:color w:val="000000" w:themeColor="text1"/>
          <w:sz w:val="28"/>
          <w:szCs w:val="24"/>
        </w:rPr>
        <w:lastRenderedPageBreak/>
        <w:t>R E S O L U T I V O S</w:t>
      </w:r>
      <w:bookmarkEnd w:id="21"/>
      <w:bookmarkEnd w:id="22"/>
      <w:bookmarkEnd w:id="23"/>
      <w:bookmarkEnd w:id="24"/>
      <w:bookmarkEnd w:id="25"/>
    </w:p>
    <w:p w14:paraId="2EF2AC2D" w14:textId="77777777" w:rsidR="00A73C04" w:rsidRPr="00A13890" w:rsidRDefault="00A73C04" w:rsidP="002578EE">
      <w:pPr>
        <w:spacing w:line="360" w:lineRule="auto"/>
        <w:jc w:val="both"/>
        <w:rPr>
          <w:rFonts w:ascii="Palatino Linotype" w:eastAsia="Times New Roman" w:hAnsi="Palatino Linotype" w:cs="Arial"/>
          <w:b/>
          <w:sz w:val="28"/>
          <w:szCs w:val="28"/>
        </w:rPr>
      </w:pPr>
    </w:p>
    <w:p w14:paraId="59A7C75F" w14:textId="4F525E7D" w:rsidR="00BB39F2" w:rsidRPr="00A13890" w:rsidRDefault="00BB39F2" w:rsidP="00BB39F2">
      <w:pPr>
        <w:spacing w:line="360" w:lineRule="auto"/>
        <w:jc w:val="both"/>
        <w:rPr>
          <w:rFonts w:ascii="Palatino Linotype" w:eastAsia="Times New Roman" w:hAnsi="Palatino Linotype" w:cs="Times New Roman"/>
        </w:rPr>
      </w:pPr>
      <w:r w:rsidRPr="00A13890">
        <w:rPr>
          <w:rFonts w:ascii="Palatino Linotype" w:eastAsia="Times New Roman" w:hAnsi="Palatino Linotype" w:cs="Arial"/>
          <w:b/>
          <w:sz w:val="28"/>
          <w:szCs w:val="28"/>
        </w:rPr>
        <w:t>PRIMERO</w:t>
      </w:r>
      <w:r w:rsidRPr="00A13890">
        <w:rPr>
          <w:rFonts w:ascii="Palatino Linotype" w:eastAsia="Times New Roman" w:hAnsi="Palatino Linotype" w:cs="Arial"/>
          <w:b/>
        </w:rPr>
        <w:t xml:space="preserve">. </w:t>
      </w:r>
      <w:r w:rsidRPr="00A13890">
        <w:rPr>
          <w:rFonts w:ascii="Palatino Linotype" w:eastAsia="Times New Roman" w:hAnsi="Palatino Linotype" w:cs="Arial"/>
        </w:rPr>
        <w:t>Resultan fundadas las</w:t>
      </w:r>
      <w:r w:rsidRPr="00A13890">
        <w:rPr>
          <w:rFonts w:ascii="Palatino Linotype" w:eastAsia="Times New Roman" w:hAnsi="Palatino Linotype" w:cs="Arial"/>
          <w:b/>
        </w:rPr>
        <w:t xml:space="preserve"> </w:t>
      </w:r>
      <w:r w:rsidRPr="00A13890">
        <w:rPr>
          <w:rFonts w:ascii="Palatino Linotype" w:eastAsia="Times New Roman" w:hAnsi="Palatino Linotype" w:cs="Arial"/>
          <w:lang w:val="es-ES"/>
        </w:rPr>
        <w:t xml:space="preserve">razones o motivos de inconformidad hechos valer </w:t>
      </w:r>
      <w:r w:rsidRPr="00A13890">
        <w:rPr>
          <w:rFonts w:ascii="Palatino Linotype" w:eastAsia="Calibri" w:hAnsi="Palatino Linotype" w:cs="Arial"/>
          <w:lang w:val="es-ES"/>
        </w:rPr>
        <w:t xml:space="preserve">en el recurso de revisión </w:t>
      </w:r>
      <w:r w:rsidRPr="00A13890">
        <w:rPr>
          <w:rFonts w:ascii="Palatino Linotype" w:eastAsia="Times New Roman" w:hAnsi="Palatino Linotype" w:cs="Times New Roman"/>
          <w:b/>
        </w:rPr>
        <w:t xml:space="preserve">01823/INFOEM/IP/RR/2023 </w:t>
      </w:r>
      <w:r w:rsidRPr="00A13890">
        <w:rPr>
          <w:rFonts w:ascii="Palatino Linotype" w:eastAsia="Times New Roman" w:hAnsi="Palatino Linotype" w:cs="Times New Roman"/>
        </w:rPr>
        <w:t>en términos del</w:t>
      </w:r>
      <w:r w:rsidRPr="00A13890">
        <w:rPr>
          <w:rFonts w:ascii="Palatino Linotype" w:eastAsia="Times New Roman" w:hAnsi="Palatino Linotype" w:cs="Times New Roman"/>
          <w:b/>
          <w:bCs/>
        </w:rPr>
        <w:t xml:space="preserve"> Considerando</w:t>
      </w:r>
      <w:r w:rsidRPr="00A13890">
        <w:rPr>
          <w:rFonts w:ascii="Palatino Linotype" w:eastAsia="Times New Roman" w:hAnsi="Palatino Linotype" w:cs="Times New Roman"/>
        </w:rPr>
        <w:t xml:space="preserve"> </w:t>
      </w:r>
      <w:r w:rsidRPr="00A13890">
        <w:rPr>
          <w:rFonts w:ascii="Palatino Linotype" w:eastAsia="Times New Roman" w:hAnsi="Palatino Linotype" w:cs="Times New Roman"/>
          <w:b/>
        </w:rPr>
        <w:t>QUINTO</w:t>
      </w:r>
      <w:r w:rsidRPr="00A13890">
        <w:rPr>
          <w:rFonts w:ascii="Palatino Linotype" w:eastAsia="Times New Roman" w:hAnsi="Palatino Linotype" w:cs="Times New Roman"/>
        </w:rPr>
        <w:t xml:space="preserve"> de la presente resolución.</w:t>
      </w:r>
    </w:p>
    <w:p w14:paraId="149867CC" w14:textId="77777777" w:rsidR="00BB39F2" w:rsidRPr="00A13890" w:rsidRDefault="00BB39F2" w:rsidP="00BB39F2">
      <w:pPr>
        <w:spacing w:line="360" w:lineRule="auto"/>
        <w:contextualSpacing/>
        <w:jc w:val="both"/>
        <w:rPr>
          <w:rFonts w:ascii="Palatino Linotype" w:eastAsia="Calibri" w:hAnsi="Palatino Linotype" w:cs="Arial"/>
          <w:b/>
          <w:bCs/>
          <w:lang w:val="es-ES"/>
        </w:rPr>
      </w:pPr>
    </w:p>
    <w:p w14:paraId="35D2C03F" w14:textId="37AAE626" w:rsidR="00BB39F2" w:rsidRPr="00A13890" w:rsidRDefault="00BB39F2" w:rsidP="00BB39F2">
      <w:pPr>
        <w:spacing w:line="360" w:lineRule="auto"/>
        <w:contextualSpacing/>
        <w:jc w:val="both"/>
        <w:rPr>
          <w:rFonts w:ascii="Palatino Linotype" w:eastAsia="Times New Roman" w:hAnsi="Palatino Linotype" w:cs="Arial"/>
          <w:color w:val="000000"/>
        </w:rPr>
      </w:pPr>
      <w:r w:rsidRPr="00A13890">
        <w:rPr>
          <w:rFonts w:ascii="Palatino Linotype" w:eastAsia="Calibri" w:hAnsi="Palatino Linotype" w:cs="Arial"/>
          <w:b/>
          <w:bCs/>
          <w:sz w:val="28"/>
          <w:szCs w:val="28"/>
          <w:lang w:val="es-ES"/>
        </w:rPr>
        <w:t>SEGUNDO</w:t>
      </w:r>
      <w:r w:rsidRPr="00A13890">
        <w:rPr>
          <w:rFonts w:ascii="Palatino Linotype" w:eastAsia="Calibri" w:hAnsi="Palatino Linotype" w:cs="Arial"/>
          <w:b/>
          <w:bCs/>
          <w:lang w:val="es-ES"/>
        </w:rPr>
        <w:t xml:space="preserve">. </w:t>
      </w:r>
      <w:r w:rsidRPr="00A13890">
        <w:rPr>
          <w:rFonts w:ascii="Palatino Linotype" w:eastAsia="Calibri" w:hAnsi="Palatino Linotype" w:cs="Arial"/>
          <w:lang w:val="es-ES"/>
        </w:rPr>
        <w:t xml:space="preserve">Se </w:t>
      </w:r>
      <w:r w:rsidRPr="00A13890">
        <w:rPr>
          <w:rFonts w:ascii="Palatino Linotype" w:eastAsia="Calibri" w:hAnsi="Palatino Linotype" w:cs="Arial"/>
          <w:b/>
          <w:lang w:val="es-ES"/>
        </w:rPr>
        <w:t>MODIFICA</w:t>
      </w:r>
      <w:r w:rsidRPr="00A13890">
        <w:rPr>
          <w:rFonts w:ascii="Palatino Linotype" w:eastAsia="Calibri" w:hAnsi="Palatino Linotype" w:cs="Arial"/>
          <w:lang w:val="es-ES"/>
        </w:rPr>
        <w:t xml:space="preserve"> la respuesta emitida por el </w:t>
      </w:r>
      <w:r w:rsidRPr="00A13890">
        <w:rPr>
          <w:rFonts w:ascii="Palatino Linotype" w:eastAsia="Calibri" w:hAnsi="Palatino Linotype" w:cs="Arial"/>
          <w:b/>
        </w:rPr>
        <w:t>Ayuntamiento de Teoloyucan</w:t>
      </w:r>
      <w:r w:rsidRPr="00A13890">
        <w:rPr>
          <w:rFonts w:ascii="Palatino Linotype" w:eastAsia="Calibri" w:hAnsi="Palatino Linotype" w:cs="Arial"/>
          <w:bCs/>
        </w:rPr>
        <w:t xml:space="preserve"> a la solicitud </w:t>
      </w:r>
      <w:r w:rsidR="00C656AB" w:rsidRPr="00A13890">
        <w:rPr>
          <w:rFonts w:ascii="Palatino Linotype" w:eastAsia="MS Mincho" w:hAnsi="Palatino Linotype" w:cstheme="majorBidi"/>
          <w:b/>
          <w:lang w:val="es-ES"/>
        </w:rPr>
        <w:t>00057</w:t>
      </w:r>
      <w:r w:rsidRPr="00A13890">
        <w:rPr>
          <w:rFonts w:ascii="Palatino Linotype" w:eastAsia="MS Mincho" w:hAnsi="Palatino Linotype" w:cstheme="majorBidi"/>
          <w:b/>
          <w:lang w:val="es-ES"/>
        </w:rPr>
        <w:t>/</w:t>
      </w:r>
      <w:r w:rsidR="00C656AB" w:rsidRPr="00A13890">
        <w:rPr>
          <w:rFonts w:ascii="Palatino Linotype" w:eastAsia="MS Mincho" w:hAnsi="Palatino Linotype" w:cstheme="majorBidi"/>
          <w:b/>
          <w:lang w:val="es-ES"/>
        </w:rPr>
        <w:t>TEOLOYU</w:t>
      </w:r>
      <w:r w:rsidRPr="00A13890">
        <w:rPr>
          <w:rFonts w:ascii="Palatino Linotype" w:eastAsia="MS Mincho" w:hAnsi="Palatino Linotype" w:cstheme="majorBidi"/>
          <w:b/>
          <w:lang w:val="es-ES"/>
        </w:rPr>
        <w:t>/IP/202</w:t>
      </w:r>
      <w:r w:rsidR="00C656AB" w:rsidRPr="00A13890">
        <w:rPr>
          <w:rFonts w:ascii="Palatino Linotype" w:eastAsia="MS Mincho" w:hAnsi="Palatino Linotype" w:cstheme="majorBidi"/>
          <w:b/>
          <w:lang w:val="es-ES"/>
        </w:rPr>
        <w:t>3</w:t>
      </w:r>
      <w:r w:rsidRPr="00A13890">
        <w:rPr>
          <w:rFonts w:ascii="Palatino Linotype" w:eastAsia="MS Mincho" w:hAnsi="Palatino Linotype" w:cstheme="majorBidi"/>
          <w:b/>
          <w:lang w:val="es-ES"/>
        </w:rPr>
        <w:t xml:space="preserve"> </w:t>
      </w:r>
      <w:r w:rsidRPr="00A13890">
        <w:rPr>
          <w:rFonts w:ascii="Palatino Linotype" w:eastAsia="Calibri" w:hAnsi="Palatino Linotype" w:cs="Arial"/>
        </w:rPr>
        <w:t xml:space="preserve">y se </w:t>
      </w:r>
      <w:r w:rsidRPr="00A13890">
        <w:rPr>
          <w:rFonts w:ascii="Palatino Linotype" w:eastAsia="Calibri" w:hAnsi="Palatino Linotype" w:cs="Arial"/>
          <w:b/>
        </w:rPr>
        <w:t>ORDENA</w:t>
      </w:r>
      <w:r w:rsidRPr="00A13890">
        <w:rPr>
          <w:rFonts w:ascii="Palatino Linotype" w:eastAsia="Calibri" w:hAnsi="Palatino Linotype" w:cs="Arial"/>
          <w:b/>
          <w:lang w:val="es-ES"/>
        </w:rPr>
        <w:t xml:space="preserve"> </w:t>
      </w:r>
      <w:r w:rsidRPr="00A13890">
        <w:rPr>
          <w:rFonts w:ascii="Palatino Linotype" w:eastAsia="Calibri" w:hAnsi="Palatino Linotype" w:cs="Arial"/>
          <w:lang w:val="es-ES"/>
        </w:rPr>
        <w:t xml:space="preserve">entregar, previa búsqueda exhaustiva y razonable, </w:t>
      </w:r>
      <w:bookmarkStart w:id="26" w:name="_Toc460947013"/>
      <w:r w:rsidRPr="00A13890">
        <w:rPr>
          <w:rFonts w:ascii="Palatino Linotype" w:eastAsia="Calibri" w:hAnsi="Palatino Linotype" w:cs="Arial"/>
          <w:lang w:val="es-ES"/>
        </w:rPr>
        <w:t>vía Sistema de Acceso a la Información Pública Mexiquense (SAIMEX)</w:t>
      </w:r>
      <w:r w:rsidRPr="00A13890">
        <w:rPr>
          <w:rFonts w:ascii="Palatino Linotype" w:eastAsia="Times New Roman" w:hAnsi="Palatino Linotype" w:cs="Arial"/>
          <w:color w:val="000000"/>
        </w:rPr>
        <w:t xml:space="preserve">, la siguiente información: </w:t>
      </w:r>
    </w:p>
    <w:p w14:paraId="71260122" w14:textId="77777777" w:rsidR="00BB39F2" w:rsidRPr="00A13890" w:rsidRDefault="00BB39F2" w:rsidP="00BB39F2">
      <w:pPr>
        <w:spacing w:line="360" w:lineRule="auto"/>
        <w:contextualSpacing/>
        <w:jc w:val="both"/>
        <w:rPr>
          <w:rFonts w:ascii="Palatino Linotype" w:eastAsia="Times New Roman" w:hAnsi="Palatino Linotype" w:cs="Arial"/>
          <w:color w:val="000000"/>
        </w:rPr>
      </w:pPr>
    </w:p>
    <w:p w14:paraId="5A0663CB" w14:textId="35AA3A53" w:rsidR="00BB39F2" w:rsidRPr="00A13890" w:rsidRDefault="00C656AB" w:rsidP="00BB39F2">
      <w:pPr>
        <w:pStyle w:val="Prrafodelista"/>
        <w:numPr>
          <w:ilvl w:val="0"/>
          <w:numId w:val="2"/>
        </w:numPr>
        <w:spacing w:after="240" w:line="360" w:lineRule="auto"/>
        <w:ind w:left="851" w:right="567" w:hanging="284"/>
        <w:jc w:val="both"/>
        <w:rPr>
          <w:rFonts w:ascii="Palatino Linotype" w:hAnsi="Palatino Linotype"/>
          <w:b/>
          <w:bCs/>
          <w:color w:val="000000"/>
        </w:rPr>
      </w:pPr>
      <w:r w:rsidRPr="00A13890">
        <w:rPr>
          <w:rFonts w:ascii="Palatino Linotype" w:hAnsi="Palatino Linotype"/>
          <w:b/>
          <w:bCs/>
          <w:color w:val="000000"/>
        </w:rPr>
        <w:t>El Inventario de Bienes Inmuebles</w:t>
      </w:r>
      <w:r w:rsidR="00380A49" w:rsidRPr="00A13890">
        <w:rPr>
          <w:rFonts w:ascii="Palatino Linotype" w:hAnsi="Palatino Linotype"/>
          <w:b/>
          <w:bCs/>
          <w:color w:val="000000"/>
        </w:rPr>
        <w:t>, vigente al veintiuno (21) de marzo de dos mil veintitrés.</w:t>
      </w:r>
    </w:p>
    <w:p w14:paraId="0F548453" w14:textId="77777777" w:rsidR="00BB39F2" w:rsidRPr="00A13890" w:rsidRDefault="00BB39F2" w:rsidP="00BB39F2">
      <w:pPr>
        <w:tabs>
          <w:tab w:val="left" w:pos="993"/>
        </w:tabs>
        <w:spacing w:line="360" w:lineRule="auto"/>
        <w:jc w:val="both"/>
        <w:rPr>
          <w:rFonts w:ascii="Palatino Linotype" w:hAnsi="Palatino Linotype"/>
          <w:color w:val="000000"/>
        </w:rPr>
      </w:pPr>
    </w:p>
    <w:p w14:paraId="38650DBD" w14:textId="48A97CD8" w:rsidR="00BB39F2" w:rsidRPr="00A13890" w:rsidRDefault="00BB39F2" w:rsidP="00BB39F2">
      <w:pPr>
        <w:spacing w:line="360" w:lineRule="auto"/>
        <w:jc w:val="both"/>
        <w:rPr>
          <w:rFonts w:ascii="Palatino Linotype" w:eastAsia="MS Mincho" w:hAnsi="Palatino Linotype" w:cs="Times New Roman"/>
          <w:color w:val="000000"/>
        </w:rPr>
      </w:pPr>
      <w:r w:rsidRPr="00A13890">
        <w:rPr>
          <w:rFonts w:ascii="Palatino Linotype" w:eastAsia="MS Mincho" w:hAnsi="Palatino Linotype" w:cs="Times New Roman"/>
          <w:b/>
          <w:color w:val="000000"/>
          <w:sz w:val="28"/>
          <w:szCs w:val="28"/>
        </w:rPr>
        <w:t>TERCERO</w:t>
      </w:r>
      <w:r w:rsidRPr="00A13890">
        <w:rPr>
          <w:rFonts w:ascii="Palatino Linotype" w:eastAsia="MS Mincho" w:hAnsi="Palatino Linotype" w:cs="Times New Roman"/>
          <w:b/>
          <w:color w:val="000000"/>
        </w:rPr>
        <w:t>.</w:t>
      </w:r>
      <w:r w:rsidRPr="00A13890">
        <w:rPr>
          <w:rFonts w:ascii="Palatino Linotype" w:eastAsia="MS Mincho" w:hAnsi="Palatino Linotype" w:cs="Times New Roman"/>
          <w:color w:val="000000"/>
        </w:rPr>
        <w:t xml:space="preserve"> Notifíquese a</w:t>
      </w:r>
      <w:r w:rsidR="00380A49" w:rsidRPr="00A13890">
        <w:rPr>
          <w:rFonts w:ascii="Palatino Linotype" w:eastAsia="MS Mincho" w:hAnsi="Palatino Linotype" w:cs="Times New Roman"/>
          <w:color w:val="000000"/>
        </w:rPr>
        <w:t xml:space="preserve"> </w:t>
      </w:r>
      <w:r w:rsidRPr="00A13890">
        <w:rPr>
          <w:rFonts w:ascii="Palatino Linotype" w:eastAsia="MS Mincho" w:hAnsi="Palatino Linotype" w:cs="Times New Roman"/>
          <w:color w:val="000000"/>
        </w:rPr>
        <w:t>l</w:t>
      </w:r>
      <w:r w:rsidR="00380A49" w:rsidRPr="00A13890">
        <w:rPr>
          <w:rFonts w:ascii="Palatino Linotype" w:eastAsia="MS Mincho" w:hAnsi="Palatino Linotype" w:cs="Times New Roman"/>
          <w:color w:val="000000"/>
        </w:rPr>
        <w:t>a</w:t>
      </w:r>
      <w:r w:rsidRPr="00A13890">
        <w:rPr>
          <w:rFonts w:ascii="Palatino Linotype" w:eastAsia="MS Mincho" w:hAnsi="Palatino Linotype" w:cs="Times New Roman"/>
          <w:color w:val="000000"/>
        </w:rPr>
        <w:t xml:space="preserve"> </w:t>
      </w:r>
      <w:r w:rsidRPr="00A13890">
        <w:rPr>
          <w:rFonts w:ascii="Palatino Linotype" w:hAnsi="Palatino Linotype" w:cs="Arial"/>
          <w:color w:val="222222"/>
          <w:lang w:val="es-ES_tradnl" w:eastAsia="es-MX"/>
        </w:rPr>
        <w:t xml:space="preserve">Titular de la Unidad de Transparencia del </w:t>
      </w:r>
      <w:r w:rsidRPr="00A13890">
        <w:rPr>
          <w:rFonts w:ascii="Palatino Linotype" w:hAnsi="Palatino Linotype" w:cs="Arial"/>
          <w:b/>
          <w:bCs/>
          <w:color w:val="222222"/>
          <w:lang w:val="es-ES_tradnl" w:eastAsia="es-MX"/>
        </w:rPr>
        <w:t>SUJETO OBLIGADO</w:t>
      </w:r>
      <w:r w:rsidRPr="00A13890">
        <w:rPr>
          <w:rFonts w:ascii="Palatino Linotype"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dentro del </w:t>
      </w:r>
      <w:r w:rsidRPr="00A13890">
        <w:rPr>
          <w:rFonts w:ascii="Palatino Linotype" w:hAnsi="Palatino Linotype" w:cs="Arial"/>
          <w:b/>
          <w:color w:val="222222"/>
          <w:lang w:val="es-ES_tradnl" w:eastAsia="es-MX"/>
        </w:rPr>
        <w:t>plazo de diez días hábiles,</w:t>
      </w:r>
      <w:r w:rsidRPr="00A13890">
        <w:rPr>
          <w:rFonts w:ascii="Palatino Linotype"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y el título noveno, capítulo primero de la referida Ley de Transparencia</w:t>
      </w:r>
      <w:r w:rsidRPr="00A13890">
        <w:rPr>
          <w:rFonts w:ascii="Palatino Linotype" w:eastAsia="MS Mincho" w:hAnsi="Palatino Linotype" w:cs="Times New Roman"/>
          <w:color w:val="000000"/>
        </w:rPr>
        <w:t>.</w:t>
      </w:r>
    </w:p>
    <w:p w14:paraId="17CCDE3C" w14:textId="77777777" w:rsidR="00BB39F2" w:rsidRPr="00A13890" w:rsidRDefault="00BB39F2" w:rsidP="00BB39F2">
      <w:pPr>
        <w:spacing w:line="360" w:lineRule="auto"/>
        <w:jc w:val="both"/>
        <w:rPr>
          <w:rFonts w:ascii="Palatino Linotype" w:eastAsia="MS Mincho" w:hAnsi="Palatino Linotype" w:cs="Times New Roman"/>
          <w:color w:val="000000"/>
        </w:rPr>
      </w:pPr>
    </w:p>
    <w:p w14:paraId="29765DB8" w14:textId="77777777" w:rsidR="00BB39F2" w:rsidRPr="00A13890" w:rsidRDefault="00BB39F2" w:rsidP="00BB39F2">
      <w:pPr>
        <w:spacing w:line="360" w:lineRule="auto"/>
        <w:jc w:val="both"/>
        <w:rPr>
          <w:rFonts w:ascii="Palatino Linotype" w:eastAsia="MS Mincho" w:hAnsi="Palatino Linotype" w:cs="Times New Roman"/>
          <w:color w:val="000000"/>
        </w:rPr>
      </w:pPr>
      <w:r w:rsidRPr="00A13890">
        <w:rPr>
          <w:rFonts w:ascii="Palatino Linotype" w:eastAsia="MS Mincho" w:hAnsi="Palatino Linotype" w:cs="Times New Roman"/>
          <w:b/>
          <w:bCs/>
          <w:color w:val="000000"/>
          <w:sz w:val="28"/>
          <w:szCs w:val="28"/>
        </w:rPr>
        <w:lastRenderedPageBreak/>
        <w:t>CUARTO</w:t>
      </w:r>
      <w:r w:rsidRPr="00A13890">
        <w:rPr>
          <w:rFonts w:ascii="Palatino Linotype" w:eastAsia="MS Mincho" w:hAnsi="Palatino Linotype" w:cs="Times New Roman"/>
          <w:b/>
          <w:bCs/>
          <w:color w:val="000000"/>
        </w:rPr>
        <w:t>.</w:t>
      </w:r>
      <w:r w:rsidRPr="00A13890">
        <w:rPr>
          <w:rFonts w:ascii="Palatino Linotype" w:eastAsia="MS Mincho" w:hAnsi="Palatino Linotype" w:cs="Times New Roman"/>
          <w:color w:val="000000"/>
        </w:rPr>
        <w:t xml:space="preserve"> De </w:t>
      </w:r>
      <w:r w:rsidRPr="00A13890">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A13890">
        <w:rPr>
          <w:rFonts w:ascii="Palatino Linotype" w:eastAsia="MS Mincho" w:hAnsi="Palatino Linotype" w:cs="Times New Roman"/>
          <w:b/>
          <w:color w:val="000000"/>
        </w:rPr>
        <w:t>SUJETO OBLIGADO,</w:t>
      </w:r>
      <w:r w:rsidRPr="00A13890">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3CF61EFB" w14:textId="77777777" w:rsidR="00BB39F2" w:rsidRPr="00A13890" w:rsidRDefault="00BB39F2" w:rsidP="00BB39F2">
      <w:pPr>
        <w:spacing w:line="360" w:lineRule="auto"/>
        <w:jc w:val="both"/>
        <w:rPr>
          <w:rFonts w:ascii="Palatino Linotype" w:eastAsia="MS Mincho" w:hAnsi="Palatino Linotype" w:cs="Times New Roman"/>
          <w:color w:val="000000"/>
        </w:rPr>
      </w:pPr>
    </w:p>
    <w:p w14:paraId="490F536E" w14:textId="77777777" w:rsidR="00BB39F2" w:rsidRPr="00A13890" w:rsidRDefault="00BB39F2" w:rsidP="00BB39F2">
      <w:pPr>
        <w:spacing w:line="360" w:lineRule="auto"/>
        <w:jc w:val="both"/>
        <w:rPr>
          <w:rFonts w:ascii="Palatino Linotype" w:eastAsia="MS Mincho" w:hAnsi="Palatino Linotype" w:cs="Times New Roman"/>
          <w:color w:val="000000"/>
        </w:rPr>
      </w:pPr>
      <w:r w:rsidRPr="00A13890">
        <w:rPr>
          <w:rFonts w:ascii="Palatino Linotype" w:eastAsia="MS Mincho" w:hAnsi="Palatino Linotype" w:cs="Times New Roman"/>
          <w:b/>
          <w:color w:val="000000"/>
          <w:sz w:val="28"/>
          <w:szCs w:val="28"/>
        </w:rPr>
        <w:t>QUINTO</w:t>
      </w:r>
      <w:r w:rsidRPr="00A13890">
        <w:rPr>
          <w:rFonts w:ascii="Palatino Linotype" w:eastAsia="MS Mincho" w:hAnsi="Palatino Linotype" w:cs="Times New Roman"/>
          <w:b/>
          <w:color w:val="000000"/>
        </w:rPr>
        <w:t xml:space="preserve">. </w:t>
      </w:r>
      <w:r w:rsidRPr="00A13890">
        <w:rPr>
          <w:rFonts w:ascii="Palatino Linotype" w:eastAsia="MS Mincho" w:hAnsi="Palatino Linotype" w:cs="Times New Roman"/>
          <w:color w:val="000000"/>
        </w:rPr>
        <w:t xml:space="preserve">Notifíquese al </w:t>
      </w:r>
      <w:r w:rsidRPr="00A13890">
        <w:rPr>
          <w:rFonts w:ascii="Palatino Linotype" w:eastAsia="MS Mincho" w:hAnsi="Palatino Linotype" w:cs="Times New Roman"/>
          <w:b/>
          <w:bCs/>
          <w:color w:val="000000"/>
        </w:rPr>
        <w:t>RECURRENTE</w:t>
      </w:r>
      <w:r w:rsidRPr="00A13890">
        <w:rPr>
          <w:rFonts w:ascii="Palatino Linotype" w:eastAsia="MS Mincho" w:hAnsi="Palatino Linotype" w:cs="Times New Roman"/>
          <w:color w:val="000000"/>
        </w:rPr>
        <w:t xml:space="preserve"> la presente resolución vía Sistema de Acceso a la Información Mexiquense (SAIMEX).</w:t>
      </w:r>
    </w:p>
    <w:p w14:paraId="6C009167" w14:textId="77777777" w:rsidR="00BB39F2" w:rsidRPr="00A13890" w:rsidRDefault="00BB39F2" w:rsidP="00BB39F2">
      <w:pPr>
        <w:spacing w:line="360" w:lineRule="auto"/>
        <w:jc w:val="both"/>
        <w:rPr>
          <w:rFonts w:ascii="Palatino Linotype" w:hAnsi="Palatino Linotype"/>
          <w:b/>
        </w:rPr>
      </w:pPr>
    </w:p>
    <w:p w14:paraId="6CD71294" w14:textId="77777777" w:rsidR="00BB39F2" w:rsidRPr="00A13890" w:rsidRDefault="00BB39F2" w:rsidP="00BB39F2">
      <w:pPr>
        <w:spacing w:line="360" w:lineRule="auto"/>
        <w:jc w:val="both"/>
        <w:rPr>
          <w:rFonts w:ascii="Palatino Linotype" w:eastAsia="MS Mincho" w:hAnsi="Palatino Linotype" w:cs="Times New Roman"/>
          <w:color w:val="000000"/>
          <w:lang w:val="es-ES"/>
        </w:rPr>
      </w:pPr>
      <w:r w:rsidRPr="00A13890">
        <w:rPr>
          <w:rFonts w:ascii="Palatino Linotype" w:eastAsia="MS Mincho" w:hAnsi="Palatino Linotype" w:cs="Times New Roman"/>
          <w:b/>
          <w:sz w:val="28"/>
          <w:szCs w:val="28"/>
        </w:rPr>
        <w:t>SEXTO</w:t>
      </w:r>
      <w:r w:rsidRPr="00A13890">
        <w:rPr>
          <w:rFonts w:ascii="Palatino Linotype" w:eastAsia="MS Mincho" w:hAnsi="Palatino Linotype" w:cs="Times New Roman"/>
          <w:b/>
          <w:color w:val="000000"/>
        </w:rPr>
        <w:t xml:space="preserve">. </w:t>
      </w:r>
      <w:r w:rsidRPr="00A13890">
        <w:rPr>
          <w:rFonts w:ascii="Palatino Linotype" w:eastAsia="MS Mincho" w:hAnsi="Palatino Linotype" w:cs="Times New Roman"/>
          <w:color w:val="000000"/>
        </w:rPr>
        <w:t xml:space="preserve">Se </w:t>
      </w:r>
      <w:bookmarkEnd w:id="26"/>
      <w:r w:rsidRPr="00A13890">
        <w:rPr>
          <w:rFonts w:ascii="Palatino Linotype" w:eastAsia="MS Mincho" w:hAnsi="Palatino Linotype" w:cs="Times New Roman"/>
          <w:color w:val="000000" w:themeColor="text1"/>
        </w:rPr>
        <w:t>hace del conocimiento del</w:t>
      </w:r>
      <w:r w:rsidRPr="00A13890">
        <w:rPr>
          <w:rFonts w:ascii="Palatino Linotype" w:eastAsia="MS Mincho" w:hAnsi="Palatino Linotype" w:cs="Times New Roman"/>
          <w:b/>
          <w:color w:val="000000" w:themeColor="text1"/>
        </w:rPr>
        <w:t xml:space="preserve"> RECURRENTE </w:t>
      </w:r>
      <w:r w:rsidRPr="00A13890">
        <w:rPr>
          <w:rFonts w:ascii="Palatino Linotype" w:eastAsia="MS Mincho" w:hAnsi="Palatino Linotype" w:cs="Times New Roman"/>
          <w:color w:val="000000" w:themeColor="text1"/>
        </w:rPr>
        <w:t xml:space="preserve">que, </w:t>
      </w:r>
      <w:r w:rsidRPr="00A13890">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A13890">
        <w:rPr>
          <w:rFonts w:ascii="Palatino Linotype" w:eastAsia="MS Mincho" w:hAnsi="Palatino Linotype" w:cs="Times New Roman"/>
          <w:bCs/>
          <w:color w:val="000000"/>
          <w:lang w:val="es-ES"/>
        </w:rPr>
        <w:t>vía juicio de amparo</w:t>
      </w:r>
      <w:r w:rsidRPr="00A13890">
        <w:rPr>
          <w:rFonts w:ascii="Palatino Linotype" w:eastAsia="MS Mincho" w:hAnsi="Palatino Linotype" w:cs="Times New Roman"/>
          <w:color w:val="000000"/>
          <w:lang w:val="es-ES"/>
        </w:rPr>
        <w:t xml:space="preserve"> en los términos de las leyes aplicables</w:t>
      </w:r>
      <w:r w:rsidRPr="00A13890">
        <w:rPr>
          <w:rFonts w:ascii="Palatino Linotype" w:eastAsia="MS Mincho" w:hAnsi="Palatino Linotype"/>
          <w:color w:val="000000" w:themeColor="text1"/>
        </w:rPr>
        <w:t>.</w:t>
      </w:r>
    </w:p>
    <w:p w14:paraId="35177F2C" w14:textId="77777777" w:rsidR="002578EE" w:rsidRPr="00A13890" w:rsidRDefault="002578EE" w:rsidP="002578EE">
      <w:pPr>
        <w:spacing w:line="360" w:lineRule="auto"/>
        <w:jc w:val="both"/>
        <w:rPr>
          <w:rFonts w:ascii="Palatino Linotype" w:eastAsia="MS Mincho" w:hAnsi="Palatino Linotype" w:cs="Times New Roman"/>
          <w:color w:val="000000"/>
          <w:lang w:val="es-ES"/>
        </w:rPr>
      </w:pPr>
    </w:p>
    <w:p w14:paraId="1871CE8D" w14:textId="77777777" w:rsidR="00380E74" w:rsidRPr="00A01C98" w:rsidRDefault="00380E74" w:rsidP="00380E74">
      <w:pPr>
        <w:spacing w:before="240" w:after="240" w:line="360" w:lineRule="auto"/>
        <w:ind w:firstLine="1"/>
        <w:jc w:val="both"/>
        <w:rPr>
          <w:rFonts w:ascii="Palatino Linotype" w:hAnsi="Palatino Linotype"/>
          <w:smallCaps/>
        </w:rPr>
      </w:pPr>
      <w:bookmarkStart w:id="27" w:name="_Hlk129792997"/>
      <w:r w:rsidRPr="00A13890">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(4) DE MAYO DE DOS MIL VEINTITRÉS, ANTE EL SECRETARIO TÉCNICO DEL PLENO ALEXIS TAPIA RAMÍREZ.</w:t>
      </w:r>
      <w:r w:rsidRPr="00A01C98">
        <w:rPr>
          <w:rStyle w:val="Referenciasutil"/>
          <w:rFonts w:ascii="Palatino Linotype" w:hAnsi="Palatino Linotype"/>
          <w:color w:val="auto"/>
        </w:rPr>
        <w:t xml:space="preserve"> </w:t>
      </w:r>
      <w:bookmarkEnd w:id="2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1"/>
      <w:footerReference w:type="default" r:id="rId12"/>
      <w:headerReference w:type="first" r:id="rId13"/>
      <w:footerReference w:type="first" r:id="rId14"/>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5522D" w14:textId="77777777" w:rsidR="00847FEA" w:rsidRDefault="00847FEA" w:rsidP="00587366">
      <w:r>
        <w:separator/>
      </w:r>
    </w:p>
  </w:endnote>
  <w:endnote w:type="continuationSeparator" w:id="0">
    <w:p w14:paraId="2CBD4A4E" w14:textId="77777777" w:rsidR="00847FEA" w:rsidRDefault="00847FEA" w:rsidP="00587366">
      <w:r>
        <w:continuationSeparator/>
      </w:r>
    </w:p>
  </w:endnote>
  <w:endnote w:type="continuationNotice" w:id="1">
    <w:p w14:paraId="2AC6CE09" w14:textId="77777777" w:rsidR="00847FEA" w:rsidRDefault="00847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262FF" w:rsidRPr="00883450" w:rsidRDefault="001262F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389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3890">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0E7C8B1E" w:rsidR="001262FF" w:rsidRDefault="001262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262FF" w:rsidRPr="00883450" w:rsidRDefault="001262F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3890" w:rsidRPr="00A138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3890" w:rsidRPr="00A13890">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6B993D8B" w:rsidR="001262FF" w:rsidRPr="00883450" w:rsidRDefault="001262F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21C86" w14:textId="77777777" w:rsidR="00847FEA" w:rsidRDefault="00847FEA" w:rsidP="00587366">
      <w:r>
        <w:separator/>
      </w:r>
    </w:p>
  </w:footnote>
  <w:footnote w:type="continuationSeparator" w:id="0">
    <w:p w14:paraId="1430E958" w14:textId="77777777" w:rsidR="00847FEA" w:rsidRDefault="00847FEA" w:rsidP="00587366">
      <w:r>
        <w:continuationSeparator/>
      </w:r>
    </w:p>
  </w:footnote>
  <w:footnote w:type="continuationNotice" w:id="1">
    <w:p w14:paraId="186F916B" w14:textId="77777777" w:rsidR="00847FEA" w:rsidRDefault="00847FEA"/>
  </w:footnote>
  <w:footnote w:id="2">
    <w:p w14:paraId="045506B9" w14:textId="77777777" w:rsidR="001262FF" w:rsidRDefault="001262FF" w:rsidP="006B11E9">
      <w:pPr>
        <w:pStyle w:val="Textonotapie"/>
      </w:pPr>
      <w:r>
        <w:rPr>
          <w:rStyle w:val="Refdenotaalpie"/>
        </w:rPr>
        <w:footnoteRef/>
      </w:r>
      <w:r>
        <w:t xml:space="preserve"> Artículo 50, Ley de Transparencia y Acceso a la Información Pública del Estado de México y Municipios.</w:t>
      </w:r>
    </w:p>
  </w:footnote>
  <w:footnote w:id="3">
    <w:p w14:paraId="4CEF9703" w14:textId="77777777" w:rsidR="001262FF" w:rsidRDefault="001262FF" w:rsidP="006B11E9">
      <w:pPr>
        <w:pStyle w:val="Textonotapie"/>
      </w:pPr>
      <w:r>
        <w:rPr>
          <w:rStyle w:val="Refdenotaalpie"/>
        </w:rPr>
        <w:footnoteRef/>
      </w:r>
      <w:r>
        <w:t xml:space="preserve"> Artículo 51, Ídem.</w:t>
      </w:r>
    </w:p>
  </w:footnote>
  <w:footnote w:id="4">
    <w:p w14:paraId="1E812396" w14:textId="77777777" w:rsidR="001262FF" w:rsidRDefault="001262FF" w:rsidP="006B11E9">
      <w:pPr>
        <w:pStyle w:val="Textonotapie"/>
      </w:pPr>
      <w:r>
        <w:rPr>
          <w:rStyle w:val="Refdenotaalpie"/>
        </w:rPr>
        <w:footnoteRef/>
      </w:r>
      <w:r>
        <w:t xml:space="preserve"> Artículo 58, Ley de Transparencia y Acceso a la Información Pública del Estado de México y Municipios.</w:t>
      </w:r>
    </w:p>
  </w:footnote>
  <w:footnote w:id="5">
    <w:p w14:paraId="5B3EEEA2" w14:textId="77777777" w:rsidR="001262FF" w:rsidRDefault="001262FF" w:rsidP="006B11E9">
      <w:pPr>
        <w:pStyle w:val="Textonotapie"/>
      </w:pPr>
      <w:r>
        <w:rPr>
          <w:rStyle w:val="Refdenotaalpie"/>
        </w:rPr>
        <w:footnoteRef/>
      </w:r>
      <w:r>
        <w:t xml:space="preserve"> Artículo 59, Ídem.</w:t>
      </w:r>
    </w:p>
  </w:footnote>
  <w:footnote w:id="6">
    <w:p w14:paraId="21A5A220" w14:textId="603C0A97" w:rsidR="001262FF" w:rsidRDefault="001262FF">
      <w:pPr>
        <w:pStyle w:val="Textonotapie"/>
      </w:pPr>
      <w:r>
        <w:rPr>
          <w:rStyle w:val="Refdenotaalpie"/>
        </w:rPr>
        <w:footnoteRef/>
      </w:r>
      <w:r>
        <w:t xml:space="preserve"> Consultable en: </w:t>
      </w:r>
      <w:r w:rsidRPr="006B11E9">
        <w:t>https://tinyurl.com/5h7ev9mz</w:t>
      </w:r>
    </w:p>
  </w:footnote>
  <w:footnote w:id="7">
    <w:p w14:paraId="3ABFC13F" w14:textId="49BB0D74" w:rsidR="001262FF" w:rsidRDefault="001262FF">
      <w:pPr>
        <w:pStyle w:val="Textonotapie"/>
      </w:pPr>
      <w:r>
        <w:rPr>
          <w:rStyle w:val="Refdenotaalpie"/>
        </w:rPr>
        <w:footnoteRef/>
      </w:r>
      <w:r>
        <w:t xml:space="preserve"> Artículo 86, Ley Orgánica Municipal del Estado de México.</w:t>
      </w:r>
    </w:p>
  </w:footnote>
  <w:footnote w:id="8">
    <w:p w14:paraId="3B67FE19" w14:textId="5878DCA5" w:rsidR="001262FF" w:rsidRDefault="001262FF">
      <w:pPr>
        <w:pStyle w:val="Textonotapie"/>
      </w:pPr>
      <w:r>
        <w:rPr>
          <w:rStyle w:val="Refdenotaalpie"/>
        </w:rPr>
        <w:footnoteRef/>
      </w:r>
      <w:r>
        <w:t xml:space="preserve"> Artículo 87, Ídem.</w:t>
      </w:r>
    </w:p>
  </w:footnote>
  <w:footnote w:id="9">
    <w:p w14:paraId="714DB2F2" w14:textId="1415F747" w:rsidR="00780729" w:rsidRDefault="00780729">
      <w:pPr>
        <w:pStyle w:val="Textonotapie"/>
      </w:pPr>
      <w:r>
        <w:rPr>
          <w:rStyle w:val="Refdenotaalpie"/>
        </w:rPr>
        <w:footnoteRef/>
      </w:r>
      <w:r>
        <w:t xml:space="preserve"> Artículo 38, Bando Municipal 2022 de Teoloyucan.</w:t>
      </w:r>
    </w:p>
  </w:footnote>
  <w:footnote w:id="10">
    <w:p w14:paraId="50F734B1" w14:textId="1CE83797" w:rsidR="00780729" w:rsidRDefault="00780729">
      <w:pPr>
        <w:pStyle w:val="Textonotapie"/>
      </w:pPr>
      <w:r>
        <w:rPr>
          <w:rStyle w:val="Refdenotaalpie"/>
        </w:rPr>
        <w:footnoteRef/>
      </w:r>
      <w:r>
        <w:t xml:space="preserve"> Artículo 80, Bando Municipal 2022 de Teoloyucan.</w:t>
      </w:r>
    </w:p>
  </w:footnote>
  <w:footnote w:id="11">
    <w:p w14:paraId="41EDFA46" w14:textId="799711AB" w:rsidR="00780729" w:rsidRDefault="00780729">
      <w:pPr>
        <w:pStyle w:val="Textonotapie"/>
      </w:pPr>
      <w:r>
        <w:rPr>
          <w:rStyle w:val="Refdenotaalpie"/>
        </w:rPr>
        <w:footnoteRef/>
      </w:r>
      <w:r>
        <w:t xml:space="preserve"> Artículo 85, Bando Municipal 2022 de Teoloyucan.</w:t>
      </w:r>
    </w:p>
  </w:footnote>
  <w:footnote w:id="12">
    <w:p w14:paraId="420D65DF" w14:textId="7A223A03" w:rsidR="00843DCA" w:rsidRPr="00843DCA" w:rsidRDefault="00843DCA">
      <w:pPr>
        <w:pStyle w:val="Textonotapie"/>
        <w:rPr>
          <w:lang w:val="es-ES_tradnl"/>
        </w:rPr>
      </w:pPr>
      <w:r>
        <w:rPr>
          <w:rStyle w:val="Refdenotaalpie"/>
        </w:rPr>
        <w:footnoteRef/>
      </w:r>
      <w:r>
        <w:t xml:space="preserve"> </w:t>
      </w:r>
      <w:r>
        <w:rPr>
          <w:lang w:val="es-ES_tradnl"/>
        </w:rPr>
        <w:t>Veintiuno (21) de abril de dos mil veintitrés.</w:t>
      </w:r>
    </w:p>
  </w:footnote>
  <w:footnote w:id="13">
    <w:p w14:paraId="1F9A8FCF" w14:textId="41C93E85" w:rsidR="00DB202D" w:rsidRPr="00DB202D" w:rsidRDefault="00DB202D">
      <w:pPr>
        <w:pStyle w:val="Textonotapie"/>
        <w:rPr>
          <w:lang w:val="es-ES_tradnl"/>
        </w:rPr>
      </w:pPr>
      <w:r>
        <w:rPr>
          <w:rStyle w:val="Refdenotaalpie"/>
        </w:rPr>
        <w:footnoteRef/>
      </w:r>
      <w:r>
        <w:t xml:space="preserve"> </w:t>
      </w:r>
      <w:r>
        <w:rPr>
          <w:lang w:val="es-ES_tradnl"/>
        </w:rPr>
        <w:t xml:space="preserve">Consultable en: </w:t>
      </w:r>
      <w:r w:rsidR="00101D39" w:rsidRPr="00101D39">
        <w:rPr>
          <w:lang w:val="es-ES_tradnl"/>
        </w:rPr>
        <w:t>https://tinyurl.com/4zb3ctvj</w:t>
      </w:r>
    </w:p>
  </w:footnote>
  <w:footnote w:id="14">
    <w:p w14:paraId="05FCB488" w14:textId="4D33805B" w:rsidR="00DD78C4" w:rsidRPr="00DD78C4" w:rsidRDefault="00DD78C4">
      <w:pPr>
        <w:pStyle w:val="Textonotapie"/>
        <w:rPr>
          <w:lang w:val="es-ES_tradnl"/>
        </w:rPr>
      </w:pPr>
      <w:r>
        <w:rPr>
          <w:rStyle w:val="Refdenotaalpie"/>
        </w:rPr>
        <w:footnoteRef/>
      </w:r>
      <w:r>
        <w:t xml:space="preserve"> </w:t>
      </w:r>
      <w:r>
        <w:rPr>
          <w:lang w:val="es-ES_tradnl"/>
        </w:rPr>
        <w:t xml:space="preserve">Consultable en: </w:t>
      </w:r>
      <w:r w:rsidRPr="00DD78C4">
        <w:rPr>
          <w:lang w:val="es-ES_tradnl"/>
        </w:rPr>
        <w:t>https://tinyurl.com/2p8d39e5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1262FF" w:rsidRPr="00025127" w14:paraId="07F2896E" w14:textId="77777777" w:rsidTr="008E29BB">
      <w:trPr>
        <w:trHeight w:val="138"/>
        <w:jc w:val="right"/>
      </w:trPr>
      <w:tc>
        <w:tcPr>
          <w:tcW w:w="3828" w:type="dxa"/>
          <w:vAlign w:val="center"/>
        </w:tcPr>
        <w:p w14:paraId="4A5B1974" w14:textId="172F35BB" w:rsidR="001262FF" w:rsidRPr="00025127" w:rsidRDefault="001262F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0B3BCCF1" w:rsidR="001262FF" w:rsidRPr="00025127" w:rsidRDefault="001262FF" w:rsidP="00F25B61">
          <w:pPr>
            <w:pStyle w:val="Encabezado"/>
            <w:jc w:val="both"/>
            <w:rPr>
              <w:rFonts w:ascii="Palatino Linotype" w:hAnsi="Palatino Linotype"/>
              <w:b/>
              <w:sz w:val="22"/>
              <w:szCs w:val="22"/>
            </w:rPr>
          </w:pPr>
          <w:r>
            <w:rPr>
              <w:rFonts w:ascii="Palatino Linotype" w:hAnsi="Palatino Linotype"/>
              <w:b/>
              <w:sz w:val="22"/>
              <w:szCs w:val="22"/>
            </w:rPr>
            <w:t>01823</w:t>
          </w:r>
          <w:r w:rsidRPr="00025127">
            <w:rPr>
              <w:rFonts w:ascii="Palatino Linotype" w:hAnsi="Palatino Linotype"/>
              <w:b/>
              <w:sz w:val="22"/>
              <w:szCs w:val="22"/>
            </w:rPr>
            <w:t>/INFOEM/IP/RR/</w:t>
          </w:r>
          <w:r>
            <w:rPr>
              <w:rFonts w:ascii="Palatino Linotype" w:hAnsi="Palatino Linotype"/>
              <w:b/>
              <w:sz w:val="22"/>
              <w:szCs w:val="22"/>
            </w:rPr>
            <w:t>2023</w:t>
          </w:r>
        </w:p>
      </w:tc>
    </w:tr>
    <w:tr w:rsidR="001262FF" w:rsidRPr="00025127" w14:paraId="1B5D8690" w14:textId="77777777" w:rsidTr="008E29BB">
      <w:trPr>
        <w:trHeight w:val="233"/>
        <w:jc w:val="right"/>
      </w:trPr>
      <w:tc>
        <w:tcPr>
          <w:tcW w:w="3828" w:type="dxa"/>
          <w:vAlign w:val="center"/>
        </w:tcPr>
        <w:p w14:paraId="3903F2C6" w14:textId="22D569F8" w:rsidR="001262FF" w:rsidRPr="00025127" w:rsidRDefault="001262FF"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056DC335" w:rsidR="001262FF" w:rsidRPr="00025127" w:rsidRDefault="001262FF" w:rsidP="00246D06">
          <w:pPr>
            <w:pStyle w:val="Encabezado"/>
            <w:rPr>
              <w:rFonts w:ascii="Palatino Linotype" w:hAnsi="Palatino Linotype"/>
              <w:b/>
              <w:sz w:val="22"/>
              <w:szCs w:val="22"/>
            </w:rPr>
          </w:pPr>
          <w:r>
            <w:rPr>
              <w:rFonts w:ascii="Palatino Linotype" w:hAnsi="Palatino Linotype"/>
              <w:b/>
              <w:bCs/>
              <w:color w:val="000000"/>
              <w:sz w:val="22"/>
              <w:szCs w:val="22"/>
            </w:rPr>
            <w:t>Ayuntamiento de Teoloyucan</w:t>
          </w:r>
        </w:p>
      </w:tc>
    </w:tr>
    <w:tr w:rsidR="001262FF" w:rsidRPr="00025127" w14:paraId="095EB01B" w14:textId="77777777" w:rsidTr="008E29BB">
      <w:trPr>
        <w:trHeight w:val="321"/>
        <w:jc w:val="right"/>
      </w:trPr>
      <w:tc>
        <w:tcPr>
          <w:tcW w:w="3828" w:type="dxa"/>
          <w:vAlign w:val="center"/>
        </w:tcPr>
        <w:p w14:paraId="6E000A51" w14:textId="05E1861A" w:rsidR="001262FF" w:rsidRPr="00025127" w:rsidRDefault="001262F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1262FF" w:rsidRPr="00025127" w:rsidRDefault="001262F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1262FF" w:rsidRDefault="001262FF"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1262FF" w:rsidRPr="00025127" w14:paraId="0A3256F2" w14:textId="77777777" w:rsidTr="008E29BB">
      <w:trPr>
        <w:trHeight w:val="138"/>
        <w:jc w:val="right"/>
      </w:trPr>
      <w:tc>
        <w:tcPr>
          <w:tcW w:w="3828" w:type="dxa"/>
          <w:vAlign w:val="center"/>
        </w:tcPr>
        <w:p w14:paraId="3D80769D" w14:textId="44A35B8D" w:rsidR="001262FF" w:rsidRPr="00025127" w:rsidRDefault="001262FF"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7C50AB8A" w:rsidR="001262FF" w:rsidRPr="00025127" w:rsidRDefault="001262FF" w:rsidP="00F25B61">
          <w:pPr>
            <w:pStyle w:val="Encabezado"/>
            <w:rPr>
              <w:rFonts w:ascii="Palatino Linotype" w:hAnsi="Palatino Linotype"/>
              <w:b/>
              <w:sz w:val="22"/>
              <w:szCs w:val="22"/>
            </w:rPr>
          </w:pPr>
          <w:r>
            <w:rPr>
              <w:rFonts w:ascii="Palatino Linotype" w:hAnsi="Palatino Linotype"/>
              <w:b/>
              <w:sz w:val="22"/>
              <w:szCs w:val="22"/>
            </w:rPr>
            <w:t>01823</w:t>
          </w:r>
          <w:r w:rsidRPr="00025127">
            <w:rPr>
              <w:rFonts w:ascii="Palatino Linotype" w:hAnsi="Palatino Linotype"/>
              <w:b/>
              <w:sz w:val="22"/>
              <w:szCs w:val="22"/>
            </w:rPr>
            <w:t>/INFOEM/IP/RR/</w:t>
          </w:r>
          <w:r>
            <w:rPr>
              <w:rFonts w:ascii="Palatino Linotype" w:hAnsi="Palatino Linotype"/>
              <w:b/>
              <w:sz w:val="22"/>
              <w:szCs w:val="22"/>
            </w:rPr>
            <w:t>2023</w:t>
          </w:r>
        </w:p>
      </w:tc>
    </w:tr>
    <w:tr w:rsidR="001262FF" w:rsidRPr="00025127" w14:paraId="128C8B3C" w14:textId="77777777" w:rsidTr="008E29BB">
      <w:trPr>
        <w:trHeight w:val="233"/>
        <w:jc w:val="right"/>
      </w:trPr>
      <w:tc>
        <w:tcPr>
          <w:tcW w:w="3828" w:type="dxa"/>
          <w:vAlign w:val="center"/>
        </w:tcPr>
        <w:p w14:paraId="483E3371" w14:textId="66B1BC74" w:rsidR="001262FF" w:rsidRPr="00025127" w:rsidRDefault="001262F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28D58F00" w:rsidR="001262FF" w:rsidRPr="00025127" w:rsidRDefault="001262FF" w:rsidP="0058757A">
          <w:pPr>
            <w:pStyle w:val="Encabezado"/>
            <w:rPr>
              <w:rFonts w:ascii="Palatino Linotype" w:hAnsi="Palatino Linotype"/>
              <w:b/>
              <w:sz w:val="22"/>
              <w:szCs w:val="22"/>
            </w:rPr>
          </w:pPr>
        </w:p>
      </w:tc>
    </w:tr>
    <w:tr w:rsidR="001262FF" w:rsidRPr="00025127" w14:paraId="41BE0704" w14:textId="77777777" w:rsidTr="008E29BB">
      <w:trPr>
        <w:trHeight w:val="321"/>
        <w:jc w:val="right"/>
      </w:trPr>
      <w:tc>
        <w:tcPr>
          <w:tcW w:w="3828" w:type="dxa"/>
          <w:vAlign w:val="center"/>
        </w:tcPr>
        <w:p w14:paraId="34C64148" w14:textId="10C6C8A9" w:rsidR="001262FF" w:rsidRPr="00025127" w:rsidRDefault="001262F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0728FBDD" w:rsidR="001262FF" w:rsidRPr="00025127" w:rsidRDefault="001262FF" w:rsidP="00246D06">
          <w:pPr>
            <w:pStyle w:val="Encabezado"/>
            <w:rPr>
              <w:rFonts w:ascii="Palatino Linotype" w:hAnsi="Palatino Linotype"/>
              <w:b/>
              <w:sz w:val="22"/>
              <w:szCs w:val="22"/>
            </w:rPr>
          </w:pPr>
          <w:r>
            <w:rPr>
              <w:rFonts w:ascii="Palatino Linotype" w:hAnsi="Palatino Linotype"/>
              <w:b/>
              <w:bCs/>
              <w:color w:val="000000"/>
              <w:sz w:val="22"/>
              <w:szCs w:val="22"/>
            </w:rPr>
            <w:t>Ayuntamiento de Teoloyucan</w:t>
          </w:r>
        </w:p>
      </w:tc>
    </w:tr>
    <w:tr w:rsidR="001262FF" w:rsidRPr="00025127" w14:paraId="0C8B6193" w14:textId="77777777" w:rsidTr="008E29BB">
      <w:trPr>
        <w:trHeight w:val="321"/>
        <w:jc w:val="right"/>
      </w:trPr>
      <w:tc>
        <w:tcPr>
          <w:tcW w:w="3828" w:type="dxa"/>
          <w:vAlign w:val="center"/>
        </w:tcPr>
        <w:p w14:paraId="321FFAFF" w14:textId="0E8C2CE7" w:rsidR="001262FF" w:rsidRPr="00025127" w:rsidRDefault="001262F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1262FF" w:rsidRPr="00025127" w:rsidRDefault="001262F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1262FF" w:rsidRDefault="00847FEA" w:rsidP="00472C41">
    <w:pPr>
      <w:pStyle w:val="Encabezado"/>
      <w:tabs>
        <w:tab w:val="clear" w:pos="4252"/>
        <w:tab w:val="clear" w:pos="8504"/>
        <w:tab w:val="left" w:pos="3103"/>
      </w:tabs>
    </w:pPr>
    <w:r>
      <w:rPr>
        <w:noProof/>
      </w:rPr>
      <w:pict w14:anchorId="7D62F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2EB40C6"/>
    <w:multiLevelType w:val="hybridMultilevel"/>
    <w:tmpl w:val="F43ADCC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521EC1CA">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3F931AE"/>
    <w:multiLevelType w:val="hybridMultilevel"/>
    <w:tmpl w:val="D7A0C33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21F07DE0">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6"/>
  </w:num>
  <w:num w:numId="5">
    <w:abstractNumId w:val="3"/>
  </w:num>
  <w:num w:numId="6">
    <w:abstractNumId w:val="13"/>
  </w:num>
  <w:num w:numId="7">
    <w:abstractNumId w:val="11"/>
  </w:num>
  <w:num w:numId="8">
    <w:abstractNumId w:val="8"/>
  </w:num>
  <w:num w:numId="9">
    <w:abstractNumId w:val="10"/>
  </w:num>
  <w:num w:numId="10">
    <w:abstractNumId w:val="16"/>
  </w:num>
  <w:num w:numId="11">
    <w:abstractNumId w:val="5"/>
  </w:num>
  <w:num w:numId="12">
    <w:abstractNumId w:val="14"/>
  </w:num>
  <w:num w:numId="13">
    <w:abstractNumId w:val="12"/>
  </w:num>
  <w:num w:numId="14">
    <w:abstractNumId w:val="17"/>
  </w:num>
  <w:num w:numId="15">
    <w:abstractNumId w:val="15"/>
  </w:num>
  <w:num w:numId="16">
    <w:abstractNumId w:val="2"/>
  </w:num>
  <w:num w:numId="17">
    <w:abstractNumId w:val="1"/>
  </w:num>
  <w:num w:numId="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0B09"/>
    <w:rsid w:val="0001106B"/>
    <w:rsid w:val="00011317"/>
    <w:rsid w:val="00012472"/>
    <w:rsid w:val="0001398B"/>
    <w:rsid w:val="00014F51"/>
    <w:rsid w:val="00015A16"/>
    <w:rsid w:val="00015A51"/>
    <w:rsid w:val="00016250"/>
    <w:rsid w:val="000174A0"/>
    <w:rsid w:val="000201C1"/>
    <w:rsid w:val="000203D3"/>
    <w:rsid w:val="000204A6"/>
    <w:rsid w:val="000211F8"/>
    <w:rsid w:val="0002146F"/>
    <w:rsid w:val="000218C3"/>
    <w:rsid w:val="00022D89"/>
    <w:rsid w:val="000236A3"/>
    <w:rsid w:val="00024A8D"/>
    <w:rsid w:val="00024F35"/>
    <w:rsid w:val="00025127"/>
    <w:rsid w:val="00025266"/>
    <w:rsid w:val="0002699D"/>
    <w:rsid w:val="0003063D"/>
    <w:rsid w:val="00031D37"/>
    <w:rsid w:val="00031F10"/>
    <w:rsid w:val="00031F98"/>
    <w:rsid w:val="00032493"/>
    <w:rsid w:val="00032EC5"/>
    <w:rsid w:val="00032ED4"/>
    <w:rsid w:val="00037657"/>
    <w:rsid w:val="0004072A"/>
    <w:rsid w:val="00040E10"/>
    <w:rsid w:val="00040E2D"/>
    <w:rsid w:val="000411E2"/>
    <w:rsid w:val="0004193F"/>
    <w:rsid w:val="00042380"/>
    <w:rsid w:val="000435A5"/>
    <w:rsid w:val="000444BD"/>
    <w:rsid w:val="00044DB9"/>
    <w:rsid w:val="000463B6"/>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0AF9"/>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D39"/>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863"/>
    <w:rsid w:val="00122948"/>
    <w:rsid w:val="00122E4B"/>
    <w:rsid w:val="00123639"/>
    <w:rsid w:val="0012380D"/>
    <w:rsid w:val="00124015"/>
    <w:rsid w:val="00124CF1"/>
    <w:rsid w:val="001250B4"/>
    <w:rsid w:val="001253D1"/>
    <w:rsid w:val="00125595"/>
    <w:rsid w:val="001262FF"/>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1B60"/>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1A2"/>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3B72"/>
    <w:rsid w:val="001848C0"/>
    <w:rsid w:val="00185460"/>
    <w:rsid w:val="001862A3"/>
    <w:rsid w:val="001921FD"/>
    <w:rsid w:val="001925E3"/>
    <w:rsid w:val="00192E4B"/>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5E63"/>
    <w:rsid w:val="001C6012"/>
    <w:rsid w:val="001C67B0"/>
    <w:rsid w:val="001C7276"/>
    <w:rsid w:val="001C7733"/>
    <w:rsid w:val="001C77F5"/>
    <w:rsid w:val="001C79FA"/>
    <w:rsid w:val="001D07C9"/>
    <w:rsid w:val="001D3AB5"/>
    <w:rsid w:val="001D4A81"/>
    <w:rsid w:val="001D4DDB"/>
    <w:rsid w:val="001D545E"/>
    <w:rsid w:val="001D7365"/>
    <w:rsid w:val="001D7961"/>
    <w:rsid w:val="001D7D8F"/>
    <w:rsid w:val="001D7DF0"/>
    <w:rsid w:val="001D7E82"/>
    <w:rsid w:val="001E018C"/>
    <w:rsid w:val="001E036B"/>
    <w:rsid w:val="001E0672"/>
    <w:rsid w:val="001E0AD2"/>
    <w:rsid w:val="001E11C8"/>
    <w:rsid w:val="001E3596"/>
    <w:rsid w:val="001E366E"/>
    <w:rsid w:val="001E38ED"/>
    <w:rsid w:val="001E3B25"/>
    <w:rsid w:val="001E3F91"/>
    <w:rsid w:val="001E4152"/>
    <w:rsid w:val="001E489D"/>
    <w:rsid w:val="001E5C94"/>
    <w:rsid w:val="001E6822"/>
    <w:rsid w:val="001E74A5"/>
    <w:rsid w:val="001E7B9E"/>
    <w:rsid w:val="001F025B"/>
    <w:rsid w:val="001F0379"/>
    <w:rsid w:val="001F094C"/>
    <w:rsid w:val="001F1C5C"/>
    <w:rsid w:val="001F20D6"/>
    <w:rsid w:val="001F2B8C"/>
    <w:rsid w:val="001F394F"/>
    <w:rsid w:val="001F783F"/>
    <w:rsid w:val="001F7AFD"/>
    <w:rsid w:val="001F7DE2"/>
    <w:rsid w:val="002001BE"/>
    <w:rsid w:val="002031F3"/>
    <w:rsid w:val="002058A7"/>
    <w:rsid w:val="00205A1A"/>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314B"/>
    <w:rsid w:val="00233E08"/>
    <w:rsid w:val="002345FF"/>
    <w:rsid w:val="00235DF2"/>
    <w:rsid w:val="00237611"/>
    <w:rsid w:val="002408D7"/>
    <w:rsid w:val="002417FB"/>
    <w:rsid w:val="002426EA"/>
    <w:rsid w:val="00244476"/>
    <w:rsid w:val="0024579C"/>
    <w:rsid w:val="002457CF"/>
    <w:rsid w:val="00245B8E"/>
    <w:rsid w:val="00246318"/>
    <w:rsid w:val="00246D06"/>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6B0"/>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4AAB"/>
    <w:rsid w:val="0032586C"/>
    <w:rsid w:val="00325B05"/>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0789"/>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0A49"/>
    <w:rsid w:val="00380A5C"/>
    <w:rsid w:val="00380E74"/>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D7C"/>
    <w:rsid w:val="00426EE2"/>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A30"/>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3042"/>
    <w:rsid w:val="0048386B"/>
    <w:rsid w:val="00483C14"/>
    <w:rsid w:val="00483F86"/>
    <w:rsid w:val="00484EDE"/>
    <w:rsid w:val="004858CD"/>
    <w:rsid w:val="00485DB6"/>
    <w:rsid w:val="0048628A"/>
    <w:rsid w:val="0048658E"/>
    <w:rsid w:val="00487D6A"/>
    <w:rsid w:val="00490303"/>
    <w:rsid w:val="004911B6"/>
    <w:rsid w:val="00491C96"/>
    <w:rsid w:val="00491E56"/>
    <w:rsid w:val="004923B6"/>
    <w:rsid w:val="00494294"/>
    <w:rsid w:val="00495611"/>
    <w:rsid w:val="004961DA"/>
    <w:rsid w:val="00496359"/>
    <w:rsid w:val="00497558"/>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CB0"/>
    <w:rsid w:val="004B73EF"/>
    <w:rsid w:val="004B7992"/>
    <w:rsid w:val="004C0200"/>
    <w:rsid w:val="004C09B4"/>
    <w:rsid w:val="004C2082"/>
    <w:rsid w:val="004C20F2"/>
    <w:rsid w:val="004C251E"/>
    <w:rsid w:val="004C3F25"/>
    <w:rsid w:val="004C4E77"/>
    <w:rsid w:val="004C525E"/>
    <w:rsid w:val="004C5EF2"/>
    <w:rsid w:val="004C63B1"/>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3675"/>
    <w:rsid w:val="005041C2"/>
    <w:rsid w:val="00505CA0"/>
    <w:rsid w:val="00506A11"/>
    <w:rsid w:val="00507043"/>
    <w:rsid w:val="00507C08"/>
    <w:rsid w:val="00507D18"/>
    <w:rsid w:val="00507D4A"/>
    <w:rsid w:val="0051016E"/>
    <w:rsid w:val="0051022D"/>
    <w:rsid w:val="0051028B"/>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0C4"/>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CBE"/>
    <w:rsid w:val="00556F72"/>
    <w:rsid w:val="00556F82"/>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2943"/>
    <w:rsid w:val="00573BC6"/>
    <w:rsid w:val="005759CD"/>
    <w:rsid w:val="00575D39"/>
    <w:rsid w:val="00575F2C"/>
    <w:rsid w:val="005773AC"/>
    <w:rsid w:val="00577884"/>
    <w:rsid w:val="00577C3F"/>
    <w:rsid w:val="00581C0F"/>
    <w:rsid w:val="00582919"/>
    <w:rsid w:val="00583749"/>
    <w:rsid w:val="005849B2"/>
    <w:rsid w:val="00584A5F"/>
    <w:rsid w:val="00585172"/>
    <w:rsid w:val="00586719"/>
    <w:rsid w:val="00587366"/>
    <w:rsid w:val="0058757A"/>
    <w:rsid w:val="00590037"/>
    <w:rsid w:val="00590579"/>
    <w:rsid w:val="00590892"/>
    <w:rsid w:val="00591931"/>
    <w:rsid w:val="00593476"/>
    <w:rsid w:val="005937BC"/>
    <w:rsid w:val="005949A8"/>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300"/>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636"/>
    <w:rsid w:val="005C7898"/>
    <w:rsid w:val="005C7CA9"/>
    <w:rsid w:val="005D0EB4"/>
    <w:rsid w:val="005D18A6"/>
    <w:rsid w:val="005D27DD"/>
    <w:rsid w:val="005D3493"/>
    <w:rsid w:val="005D3D04"/>
    <w:rsid w:val="005D42F5"/>
    <w:rsid w:val="005D487C"/>
    <w:rsid w:val="005D622E"/>
    <w:rsid w:val="005D6617"/>
    <w:rsid w:val="005D6FF0"/>
    <w:rsid w:val="005E11D5"/>
    <w:rsid w:val="005E2084"/>
    <w:rsid w:val="005E2486"/>
    <w:rsid w:val="005E2E8F"/>
    <w:rsid w:val="005E34D4"/>
    <w:rsid w:val="005E3716"/>
    <w:rsid w:val="005E3AE2"/>
    <w:rsid w:val="005E3FDE"/>
    <w:rsid w:val="005E55F2"/>
    <w:rsid w:val="005E66E4"/>
    <w:rsid w:val="005E68FC"/>
    <w:rsid w:val="005E7271"/>
    <w:rsid w:val="005E76A0"/>
    <w:rsid w:val="005E7CC9"/>
    <w:rsid w:val="005F0007"/>
    <w:rsid w:val="005F0E6C"/>
    <w:rsid w:val="005F1362"/>
    <w:rsid w:val="005F1BAD"/>
    <w:rsid w:val="005F3685"/>
    <w:rsid w:val="005F487C"/>
    <w:rsid w:val="005F53A4"/>
    <w:rsid w:val="005F5FE1"/>
    <w:rsid w:val="005F62B2"/>
    <w:rsid w:val="005F64DC"/>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0695"/>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3D3F"/>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1E9"/>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412"/>
    <w:rsid w:val="006D6D3D"/>
    <w:rsid w:val="006D77A2"/>
    <w:rsid w:val="006E013D"/>
    <w:rsid w:val="006E1056"/>
    <w:rsid w:val="006E195C"/>
    <w:rsid w:val="006E3A2A"/>
    <w:rsid w:val="006E3C4C"/>
    <w:rsid w:val="006E4BD4"/>
    <w:rsid w:val="006E4E2A"/>
    <w:rsid w:val="006E5715"/>
    <w:rsid w:val="006E5950"/>
    <w:rsid w:val="006E5AC6"/>
    <w:rsid w:val="006E5F89"/>
    <w:rsid w:val="006E682E"/>
    <w:rsid w:val="006E6B65"/>
    <w:rsid w:val="006E6C14"/>
    <w:rsid w:val="006E73D4"/>
    <w:rsid w:val="006E7CC5"/>
    <w:rsid w:val="006E7E1F"/>
    <w:rsid w:val="006F0AE3"/>
    <w:rsid w:val="006F1E31"/>
    <w:rsid w:val="006F2724"/>
    <w:rsid w:val="006F2C12"/>
    <w:rsid w:val="006F2F92"/>
    <w:rsid w:val="006F3266"/>
    <w:rsid w:val="006F51AA"/>
    <w:rsid w:val="006F5231"/>
    <w:rsid w:val="006F5F55"/>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29"/>
    <w:rsid w:val="0078079A"/>
    <w:rsid w:val="007814A7"/>
    <w:rsid w:val="0078249C"/>
    <w:rsid w:val="00782761"/>
    <w:rsid w:val="00784AA0"/>
    <w:rsid w:val="00784F3D"/>
    <w:rsid w:val="00785321"/>
    <w:rsid w:val="00785E63"/>
    <w:rsid w:val="007860B9"/>
    <w:rsid w:val="007861AF"/>
    <w:rsid w:val="00786DD5"/>
    <w:rsid w:val="00787184"/>
    <w:rsid w:val="00790613"/>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47E"/>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245"/>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B29"/>
    <w:rsid w:val="00815FC2"/>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4BD3"/>
    <w:rsid w:val="00835FE0"/>
    <w:rsid w:val="00836224"/>
    <w:rsid w:val="0083646A"/>
    <w:rsid w:val="00836900"/>
    <w:rsid w:val="008374E9"/>
    <w:rsid w:val="008376CD"/>
    <w:rsid w:val="00837BD5"/>
    <w:rsid w:val="00837BE4"/>
    <w:rsid w:val="00840559"/>
    <w:rsid w:val="00842534"/>
    <w:rsid w:val="00843153"/>
    <w:rsid w:val="008433C1"/>
    <w:rsid w:val="00843908"/>
    <w:rsid w:val="00843DCA"/>
    <w:rsid w:val="008443E1"/>
    <w:rsid w:val="008444D4"/>
    <w:rsid w:val="00845D12"/>
    <w:rsid w:val="00846713"/>
    <w:rsid w:val="00846C5D"/>
    <w:rsid w:val="00846D48"/>
    <w:rsid w:val="008472A9"/>
    <w:rsid w:val="008473E4"/>
    <w:rsid w:val="008473FA"/>
    <w:rsid w:val="00847830"/>
    <w:rsid w:val="00847FEA"/>
    <w:rsid w:val="00851A81"/>
    <w:rsid w:val="00851F4C"/>
    <w:rsid w:val="0085224B"/>
    <w:rsid w:val="008523BA"/>
    <w:rsid w:val="00852B26"/>
    <w:rsid w:val="0085480B"/>
    <w:rsid w:val="00855021"/>
    <w:rsid w:val="00855985"/>
    <w:rsid w:val="00855A70"/>
    <w:rsid w:val="00855CAD"/>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3AC0"/>
    <w:rsid w:val="0087459A"/>
    <w:rsid w:val="00875167"/>
    <w:rsid w:val="00875A88"/>
    <w:rsid w:val="00875DF8"/>
    <w:rsid w:val="008765E3"/>
    <w:rsid w:val="008766F8"/>
    <w:rsid w:val="00876DCE"/>
    <w:rsid w:val="00876F0A"/>
    <w:rsid w:val="00876FBF"/>
    <w:rsid w:val="00881572"/>
    <w:rsid w:val="00882FEA"/>
    <w:rsid w:val="0088320F"/>
    <w:rsid w:val="00883450"/>
    <w:rsid w:val="008834D1"/>
    <w:rsid w:val="0088398C"/>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6999"/>
    <w:rsid w:val="0093714F"/>
    <w:rsid w:val="00937309"/>
    <w:rsid w:val="00937D66"/>
    <w:rsid w:val="009405CB"/>
    <w:rsid w:val="0094065A"/>
    <w:rsid w:val="00940FE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54DE"/>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4E8"/>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2969"/>
    <w:rsid w:val="00A0343A"/>
    <w:rsid w:val="00A036C5"/>
    <w:rsid w:val="00A03AD2"/>
    <w:rsid w:val="00A05A67"/>
    <w:rsid w:val="00A05DA0"/>
    <w:rsid w:val="00A073A0"/>
    <w:rsid w:val="00A07D84"/>
    <w:rsid w:val="00A10336"/>
    <w:rsid w:val="00A10CE2"/>
    <w:rsid w:val="00A13400"/>
    <w:rsid w:val="00A13703"/>
    <w:rsid w:val="00A13811"/>
    <w:rsid w:val="00A13838"/>
    <w:rsid w:val="00A13890"/>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2D6C"/>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5FE8"/>
    <w:rsid w:val="00AD6AC5"/>
    <w:rsid w:val="00AD76A1"/>
    <w:rsid w:val="00AE1CCB"/>
    <w:rsid w:val="00AE2894"/>
    <w:rsid w:val="00AE48E8"/>
    <w:rsid w:val="00AE6F39"/>
    <w:rsid w:val="00AE7F20"/>
    <w:rsid w:val="00AF0E7C"/>
    <w:rsid w:val="00AF1F04"/>
    <w:rsid w:val="00AF3B55"/>
    <w:rsid w:val="00AF3D59"/>
    <w:rsid w:val="00AF5337"/>
    <w:rsid w:val="00AF5C58"/>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5E69"/>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61B"/>
    <w:rsid w:val="00B75F20"/>
    <w:rsid w:val="00B762FD"/>
    <w:rsid w:val="00B76BC1"/>
    <w:rsid w:val="00B76C73"/>
    <w:rsid w:val="00B808A4"/>
    <w:rsid w:val="00B81371"/>
    <w:rsid w:val="00B818B8"/>
    <w:rsid w:val="00B81936"/>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39F2"/>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5BC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6AB"/>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47BE"/>
    <w:rsid w:val="00CE5758"/>
    <w:rsid w:val="00CE6EC5"/>
    <w:rsid w:val="00CE7E6A"/>
    <w:rsid w:val="00CF030B"/>
    <w:rsid w:val="00CF15AD"/>
    <w:rsid w:val="00CF23A2"/>
    <w:rsid w:val="00CF2665"/>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25E2"/>
    <w:rsid w:val="00D53E76"/>
    <w:rsid w:val="00D5750C"/>
    <w:rsid w:val="00D60582"/>
    <w:rsid w:val="00D61222"/>
    <w:rsid w:val="00D6172D"/>
    <w:rsid w:val="00D6172F"/>
    <w:rsid w:val="00D63800"/>
    <w:rsid w:val="00D63990"/>
    <w:rsid w:val="00D63D90"/>
    <w:rsid w:val="00D65068"/>
    <w:rsid w:val="00D65243"/>
    <w:rsid w:val="00D656A6"/>
    <w:rsid w:val="00D658A1"/>
    <w:rsid w:val="00D65BBD"/>
    <w:rsid w:val="00D65DF2"/>
    <w:rsid w:val="00D664B1"/>
    <w:rsid w:val="00D67B28"/>
    <w:rsid w:val="00D67E99"/>
    <w:rsid w:val="00D70FC1"/>
    <w:rsid w:val="00D71057"/>
    <w:rsid w:val="00D713F3"/>
    <w:rsid w:val="00D72F6C"/>
    <w:rsid w:val="00D730F6"/>
    <w:rsid w:val="00D738F0"/>
    <w:rsid w:val="00D74685"/>
    <w:rsid w:val="00D75E6C"/>
    <w:rsid w:val="00D80F7C"/>
    <w:rsid w:val="00D82838"/>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226D"/>
    <w:rsid w:val="00DA22D8"/>
    <w:rsid w:val="00DA2D95"/>
    <w:rsid w:val="00DA344B"/>
    <w:rsid w:val="00DA3A4F"/>
    <w:rsid w:val="00DA42C0"/>
    <w:rsid w:val="00DA52A2"/>
    <w:rsid w:val="00DA5647"/>
    <w:rsid w:val="00DA57B0"/>
    <w:rsid w:val="00DA7146"/>
    <w:rsid w:val="00DA7E2F"/>
    <w:rsid w:val="00DB0C0B"/>
    <w:rsid w:val="00DB202D"/>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4DAD"/>
    <w:rsid w:val="00DC5188"/>
    <w:rsid w:val="00DC5A97"/>
    <w:rsid w:val="00DC6294"/>
    <w:rsid w:val="00DC6AEA"/>
    <w:rsid w:val="00DC7377"/>
    <w:rsid w:val="00DD0282"/>
    <w:rsid w:val="00DD2912"/>
    <w:rsid w:val="00DD2A39"/>
    <w:rsid w:val="00DD353B"/>
    <w:rsid w:val="00DD3902"/>
    <w:rsid w:val="00DD417A"/>
    <w:rsid w:val="00DD45C1"/>
    <w:rsid w:val="00DD4849"/>
    <w:rsid w:val="00DD5361"/>
    <w:rsid w:val="00DD54CB"/>
    <w:rsid w:val="00DD78C4"/>
    <w:rsid w:val="00DE0FC0"/>
    <w:rsid w:val="00DE190A"/>
    <w:rsid w:val="00DE1A76"/>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577"/>
    <w:rsid w:val="00E51A57"/>
    <w:rsid w:val="00E528D2"/>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490"/>
    <w:rsid w:val="00E7063D"/>
    <w:rsid w:val="00E71329"/>
    <w:rsid w:val="00E71633"/>
    <w:rsid w:val="00E7218C"/>
    <w:rsid w:val="00E72689"/>
    <w:rsid w:val="00E730AA"/>
    <w:rsid w:val="00E73617"/>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224"/>
    <w:rsid w:val="00EA1D8B"/>
    <w:rsid w:val="00EA289E"/>
    <w:rsid w:val="00EA2E5E"/>
    <w:rsid w:val="00EA3249"/>
    <w:rsid w:val="00EA37A0"/>
    <w:rsid w:val="00EA3C59"/>
    <w:rsid w:val="00EA4CEB"/>
    <w:rsid w:val="00EA5061"/>
    <w:rsid w:val="00EA5118"/>
    <w:rsid w:val="00EA53CF"/>
    <w:rsid w:val="00EA6C56"/>
    <w:rsid w:val="00EB02F9"/>
    <w:rsid w:val="00EB0491"/>
    <w:rsid w:val="00EB0C63"/>
    <w:rsid w:val="00EB0DF0"/>
    <w:rsid w:val="00EB1A2C"/>
    <w:rsid w:val="00EB2513"/>
    <w:rsid w:val="00EB3DF7"/>
    <w:rsid w:val="00EB3F5C"/>
    <w:rsid w:val="00EB40DC"/>
    <w:rsid w:val="00EB441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0A3"/>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188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1FA0"/>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DB"/>
    <w:rsid w:val="00F325F9"/>
    <w:rsid w:val="00F32971"/>
    <w:rsid w:val="00F33708"/>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4AC3"/>
    <w:rsid w:val="00F550F8"/>
    <w:rsid w:val="00F55309"/>
    <w:rsid w:val="00F562A9"/>
    <w:rsid w:val="00F56E0D"/>
    <w:rsid w:val="00F573FE"/>
    <w:rsid w:val="00F606BE"/>
    <w:rsid w:val="00F60C62"/>
    <w:rsid w:val="00F6300E"/>
    <w:rsid w:val="00F6301A"/>
    <w:rsid w:val="00F638B9"/>
    <w:rsid w:val="00F63940"/>
    <w:rsid w:val="00F645AF"/>
    <w:rsid w:val="00F65D41"/>
    <w:rsid w:val="00F664F8"/>
    <w:rsid w:val="00F66BC9"/>
    <w:rsid w:val="00F67057"/>
    <w:rsid w:val="00F67946"/>
    <w:rsid w:val="00F7271E"/>
    <w:rsid w:val="00F72B99"/>
    <w:rsid w:val="00F72BBB"/>
    <w:rsid w:val="00F72CCD"/>
    <w:rsid w:val="00F72E9F"/>
    <w:rsid w:val="00F73166"/>
    <w:rsid w:val="00F7353B"/>
    <w:rsid w:val="00F736F9"/>
    <w:rsid w:val="00F739E9"/>
    <w:rsid w:val="00F75114"/>
    <w:rsid w:val="00F75285"/>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A7452"/>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78F"/>
    <w:rsid w:val="00FD0B5A"/>
    <w:rsid w:val="00FD1351"/>
    <w:rsid w:val="00FD27EA"/>
    <w:rsid w:val="00FD33CC"/>
    <w:rsid w:val="00FD4B65"/>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1FCC"/>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eop">
    <w:name w:val="eop"/>
    <w:basedOn w:val="Fuentedeprrafopredeter"/>
    <w:rsid w:val="00873AC0"/>
  </w:style>
  <w:style w:type="character" w:styleId="Referenciasutil">
    <w:name w:val="Subtle Reference"/>
    <w:basedOn w:val="Fuentedeprrafopredeter"/>
    <w:uiPriority w:val="31"/>
    <w:qFormat/>
    <w:rsid w:val="00380E7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1636955">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8161299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6711043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1449834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88FB-BD8F-43AD-90F9-A5AF38F2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5652</Words>
  <Characters>31090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2023-05-03T18:45:00Z</dcterms:created>
  <dcterms:modified xsi:type="dcterms:W3CDTF">2023-05-11T22:16:00Z</dcterms:modified>
</cp:coreProperties>
</file>