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B9CE" w14:textId="617D687F" w:rsidR="004E7632" w:rsidRPr="0056084A"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56084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20F0E" w:rsidRPr="0056084A">
        <w:rPr>
          <w:rFonts w:ascii="Palatino Linotype" w:eastAsia="Times New Roman" w:hAnsi="Palatino Linotype" w:cs="Arial"/>
          <w:color w:val="000000"/>
          <w:sz w:val="24"/>
          <w:szCs w:val="24"/>
          <w:lang w:eastAsia="es-MX"/>
        </w:rPr>
        <w:t xml:space="preserve">seis de diciembre </w:t>
      </w:r>
      <w:r w:rsidR="00034CA5" w:rsidRPr="0056084A">
        <w:rPr>
          <w:rFonts w:ascii="Palatino Linotype" w:eastAsia="Times New Roman" w:hAnsi="Palatino Linotype" w:cs="Arial"/>
          <w:color w:val="000000"/>
          <w:sz w:val="24"/>
          <w:szCs w:val="24"/>
          <w:lang w:eastAsia="es-MX"/>
        </w:rPr>
        <w:t>de dos mil veintitrés</w:t>
      </w:r>
      <w:r w:rsidRPr="0056084A">
        <w:rPr>
          <w:rFonts w:ascii="Palatino Linotype" w:eastAsia="Times New Roman" w:hAnsi="Palatino Linotype" w:cs="Arial"/>
          <w:color w:val="000000"/>
          <w:sz w:val="24"/>
          <w:szCs w:val="24"/>
          <w:lang w:eastAsia="es-MX"/>
        </w:rPr>
        <w:t>.</w:t>
      </w:r>
    </w:p>
    <w:p w14:paraId="3FA032C4" w14:textId="77777777" w:rsidR="004E7632" w:rsidRPr="0056084A"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650AE68F" w:rsidR="004E7632" w:rsidRPr="0056084A" w:rsidRDefault="004E7632" w:rsidP="004E7632">
      <w:pPr>
        <w:tabs>
          <w:tab w:val="left" w:pos="1701"/>
        </w:tabs>
        <w:spacing w:after="0" w:line="360" w:lineRule="auto"/>
        <w:jc w:val="both"/>
        <w:rPr>
          <w:rFonts w:ascii="Palatino Linotype" w:hAnsi="Palatino Linotype" w:cs="Arial"/>
          <w:sz w:val="24"/>
          <w:szCs w:val="24"/>
        </w:rPr>
      </w:pPr>
      <w:r w:rsidRPr="0056084A">
        <w:rPr>
          <w:rFonts w:ascii="Palatino Linotype" w:hAnsi="Palatino Linotype" w:cs="Arial"/>
          <w:b/>
          <w:sz w:val="24"/>
          <w:szCs w:val="24"/>
        </w:rPr>
        <w:t>VISTOS</w:t>
      </w:r>
      <w:r w:rsidRPr="0056084A">
        <w:rPr>
          <w:rFonts w:ascii="Palatino Linotype" w:hAnsi="Palatino Linotype" w:cs="Arial"/>
          <w:sz w:val="24"/>
          <w:szCs w:val="24"/>
        </w:rPr>
        <w:t xml:space="preserve"> los expedientes electrónicos formados con motivo de los recursos de revisión números </w:t>
      </w:r>
      <w:r w:rsidR="005764F4" w:rsidRPr="0056084A">
        <w:rPr>
          <w:rFonts w:ascii="Palatino Linotype" w:hAnsi="Palatino Linotype" w:cs="Arial"/>
          <w:b/>
          <w:bCs/>
          <w:sz w:val="24"/>
          <w:szCs w:val="24"/>
          <w:lang w:eastAsia="es-MX"/>
        </w:rPr>
        <w:t>04295</w:t>
      </w:r>
      <w:r w:rsidR="009B694B" w:rsidRPr="0056084A">
        <w:rPr>
          <w:rFonts w:ascii="Palatino Linotype" w:hAnsi="Palatino Linotype" w:cs="Arial"/>
          <w:b/>
          <w:bCs/>
          <w:sz w:val="24"/>
          <w:szCs w:val="24"/>
          <w:lang w:eastAsia="es-MX"/>
        </w:rPr>
        <w:t>/INFOEM/IP/RR/2023</w:t>
      </w:r>
      <w:r w:rsidR="005764F4" w:rsidRPr="0056084A">
        <w:rPr>
          <w:rFonts w:ascii="Palatino Linotype" w:hAnsi="Palatino Linotype" w:cs="Arial"/>
          <w:sz w:val="24"/>
          <w:szCs w:val="24"/>
          <w:lang w:eastAsia="es-MX"/>
        </w:rPr>
        <w:t xml:space="preserve"> </w:t>
      </w:r>
      <w:r w:rsidRPr="0056084A">
        <w:rPr>
          <w:rFonts w:ascii="Palatino Linotype" w:hAnsi="Palatino Linotype" w:cs="Arial"/>
          <w:bCs/>
          <w:sz w:val="24"/>
          <w:szCs w:val="24"/>
          <w:lang w:eastAsia="es-MX"/>
        </w:rPr>
        <w:t xml:space="preserve">y </w:t>
      </w:r>
      <w:r w:rsidR="009B694B" w:rsidRPr="0056084A">
        <w:rPr>
          <w:rFonts w:ascii="Palatino Linotype" w:hAnsi="Palatino Linotype" w:cs="Arial"/>
          <w:b/>
          <w:bCs/>
          <w:sz w:val="24"/>
          <w:szCs w:val="24"/>
          <w:lang w:eastAsia="es-MX"/>
        </w:rPr>
        <w:t>0</w:t>
      </w:r>
      <w:r w:rsidR="005764F4" w:rsidRPr="0056084A">
        <w:rPr>
          <w:rFonts w:ascii="Palatino Linotype" w:hAnsi="Palatino Linotype" w:cs="Arial"/>
          <w:b/>
          <w:bCs/>
          <w:sz w:val="24"/>
          <w:szCs w:val="24"/>
          <w:lang w:eastAsia="es-MX"/>
        </w:rPr>
        <w:t>4296</w:t>
      </w:r>
      <w:r w:rsidR="009B694B" w:rsidRPr="0056084A">
        <w:rPr>
          <w:rFonts w:ascii="Palatino Linotype" w:hAnsi="Palatino Linotype" w:cs="Arial"/>
          <w:b/>
          <w:bCs/>
          <w:sz w:val="24"/>
          <w:szCs w:val="24"/>
          <w:lang w:eastAsia="es-MX"/>
        </w:rPr>
        <w:t>/INFOEM/IP/RR/2023</w:t>
      </w:r>
      <w:r w:rsidRPr="0056084A">
        <w:rPr>
          <w:rFonts w:ascii="Palatino Linotype" w:hAnsi="Palatino Linotype" w:cs="Arial"/>
          <w:sz w:val="24"/>
          <w:szCs w:val="24"/>
        </w:rPr>
        <w:t xml:space="preserve">, </w:t>
      </w:r>
      <w:r w:rsidR="009B694B" w:rsidRPr="0056084A">
        <w:rPr>
          <w:rFonts w:ascii="Palatino Linotype" w:hAnsi="Palatino Linotype" w:cs="Arial"/>
          <w:sz w:val="24"/>
          <w:szCs w:val="24"/>
        </w:rPr>
        <w:t xml:space="preserve">interpuestos </w:t>
      </w:r>
      <w:r w:rsidR="009B694B" w:rsidRPr="0056084A">
        <w:rPr>
          <w:rFonts w:ascii="Palatino Linotype" w:eastAsia="Calibri" w:hAnsi="Palatino Linotype" w:cs="Arial"/>
          <w:sz w:val="24"/>
          <w:szCs w:val="24"/>
          <w:lang w:val="es-ES"/>
        </w:rPr>
        <w:t xml:space="preserve">por </w:t>
      </w:r>
      <w:r w:rsidR="005764F4" w:rsidRPr="0056084A">
        <w:rPr>
          <w:rFonts w:ascii="Palatino Linotype" w:eastAsia="Calibri" w:hAnsi="Palatino Linotype" w:cs="Arial"/>
          <w:sz w:val="24"/>
          <w:szCs w:val="24"/>
          <w:lang w:val="es-ES"/>
        </w:rPr>
        <w:t>e</w:t>
      </w:r>
      <w:r w:rsidR="009B694B" w:rsidRPr="0056084A">
        <w:rPr>
          <w:rFonts w:ascii="Palatino Linotype" w:eastAsia="Calibri" w:hAnsi="Palatino Linotype" w:cs="Arial"/>
          <w:sz w:val="24"/>
          <w:szCs w:val="24"/>
          <w:lang w:val="es-ES"/>
        </w:rPr>
        <w:t xml:space="preserve">l </w:t>
      </w:r>
      <w:r w:rsidR="009B694B" w:rsidRPr="0056084A">
        <w:rPr>
          <w:rFonts w:ascii="Palatino Linotype" w:eastAsia="Calibri" w:hAnsi="Palatino Linotype" w:cs="Arial"/>
          <w:b/>
          <w:bCs/>
          <w:sz w:val="24"/>
          <w:szCs w:val="24"/>
          <w:lang w:val="es-ES"/>
        </w:rPr>
        <w:t xml:space="preserve">C. </w:t>
      </w:r>
      <w:r w:rsidR="00DE6D7D">
        <w:rPr>
          <w:rFonts w:ascii="Palatino Linotype" w:eastAsia="Calibri" w:hAnsi="Palatino Linotype" w:cs="Arial"/>
          <w:b/>
          <w:bCs/>
          <w:sz w:val="24"/>
          <w:szCs w:val="24"/>
          <w:lang w:val="es-ES"/>
        </w:rPr>
        <w:t>XXXXXXXXXXXXXXXX</w:t>
      </w:r>
      <w:r w:rsidR="009B694B" w:rsidRPr="0056084A">
        <w:rPr>
          <w:rFonts w:ascii="Palatino Linotype" w:eastAsia="Calibri" w:hAnsi="Palatino Linotype" w:cs="Arial"/>
          <w:sz w:val="24"/>
          <w:szCs w:val="24"/>
          <w:lang w:val="es-ES"/>
        </w:rPr>
        <w:t>, quien en lo sucesivo y para ef</w:t>
      </w:r>
      <w:r w:rsidR="005764F4" w:rsidRPr="0056084A">
        <w:rPr>
          <w:rFonts w:ascii="Palatino Linotype" w:eastAsia="Calibri" w:hAnsi="Palatino Linotype" w:cs="Arial"/>
          <w:sz w:val="24"/>
          <w:szCs w:val="24"/>
          <w:lang w:val="es-ES"/>
        </w:rPr>
        <w:t>ectos prácticos se le denominará</w:t>
      </w:r>
      <w:r w:rsidR="009B694B" w:rsidRPr="0056084A">
        <w:rPr>
          <w:rFonts w:ascii="Palatino Linotype" w:hAnsi="Palatino Linotype" w:cs="Arial"/>
          <w:sz w:val="24"/>
          <w:szCs w:val="24"/>
        </w:rPr>
        <w:t xml:space="preserve"> </w:t>
      </w:r>
      <w:r w:rsidR="005764F4" w:rsidRPr="0056084A">
        <w:rPr>
          <w:rFonts w:ascii="Palatino Linotype" w:hAnsi="Palatino Linotype" w:cs="Arial"/>
          <w:b/>
          <w:sz w:val="24"/>
          <w:szCs w:val="24"/>
        </w:rPr>
        <w:t>El</w:t>
      </w:r>
      <w:r w:rsidR="009B694B" w:rsidRPr="0056084A">
        <w:rPr>
          <w:rFonts w:ascii="Palatino Linotype" w:hAnsi="Palatino Linotype" w:cs="Arial"/>
          <w:b/>
          <w:sz w:val="24"/>
          <w:szCs w:val="24"/>
        </w:rPr>
        <w:t xml:space="preserve"> Recurrente</w:t>
      </w:r>
      <w:r w:rsidRPr="0056084A">
        <w:rPr>
          <w:rFonts w:ascii="Palatino Linotype" w:hAnsi="Palatino Linotype" w:cs="Arial"/>
          <w:sz w:val="24"/>
          <w:szCs w:val="24"/>
        </w:rPr>
        <w:t xml:space="preserve">, en contra de las respuestas del </w:t>
      </w:r>
      <w:r w:rsidR="005764F4" w:rsidRPr="0056084A">
        <w:rPr>
          <w:rFonts w:ascii="Palatino Linotype" w:hAnsi="Palatino Linotype" w:cs="Arial"/>
          <w:b/>
          <w:sz w:val="24"/>
          <w:szCs w:val="24"/>
        </w:rPr>
        <w:t>Poder Judicial</w:t>
      </w:r>
      <w:r w:rsidRPr="0056084A">
        <w:rPr>
          <w:rFonts w:ascii="Palatino Linotype" w:hAnsi="Palatino Linotype" w:cs="Arial"/>
          <w:sz w:val="24"/>
          <w:szCs w:val="24"/>
        </w:rPr>
        <w:t>, en lo subsecuente</w:t>
      </w:r>
      <w:r w:rsidRPr="0056084A">
        <w:rPr>
          <w:rFonts w:ascii="Palatino Linotype" w:hAnsi="Palatino Linotype" w:cs="Arial"/>
          <w:b/>
          <w:sz w:val="24"/>
          <w:szCs w:val="24"/>
        </w:rPr>
        <w:t xml:space="preserve"> </w:t>
      </w:r>
      <w:r w:rsidR="009C342E" w:rsidRPr="0056084A">
        <w:rPr>
          <w:rFonts w:ascii="Palatino Linotype" w:hAnsi="Palatino Linotype" w:cs="Arial"/>
          <w:sz w:val="24"/>
          <w:szCs w:val="24"/>
        </w:rPr>
        <w:t>el</w:t>
      </w:r>
      <w:r w:rsidRPr="0056084A">
        <w:rPr>
          <w:rFonts w:ascii="Palatino Linotype" w:hAnsi="Palatino Linotype" w:cs="Arial"/>
          <w:b/>
          <w:sz w:val="24"/>
          <w:szCs w:val="24"/>
        </w:rPr>
        <w:t xml:space="preserve"> Sujeto Obligado</w:t>
      </w:r>
      <w:r w:rsidRPr="0056084A">
        <w:rPr>
          <w:rFonts w:ascii="Palatino Linotype" w:hAnsi="Palatino Linotype" w:cs="Arial"/>
          <w:sz w:val="24"/>
          <w:szCs w:val="24"/>
        </w:rPr>
        <w:t>,</w:t>
      </w:r>
      <w:r w:rsidRPr="0056084A">
        <w:rPr>
          <w:rFonts w:ascii="Palatino Linotype" w:hAnsi="Palatino Linotype" w:cs="Arial"/>
          <w:b/>
          <w:sz w:val="24"/>
          <w:szCs w:val="24"/>
        </w:rPr>
        <w:t xml:space="preserve"> </w:t>
      </w:r>
      <w:r w:rsidRPr="0056084A">
        <w:rPr>
          <w:rFonts w:ascii="Palatino Linotype" w:hAnsi="Palatino Linotype" w:cs="Arial"/>
          <w:sz w:val="24"/>
          <w:szCs w:val="24"/>
        </w:rPr>
        <w:t>se procede a dictar la presente resolución.</w:t>
      </w:r>
    </w:p>
    <w:p w14:paraId="26972F1B" w14:textId="77777777" w:rsidR="009D1905" w:rsidRPr="0056084A" w:rsidRDefault="009D1905" w:rsidP="004E7632">
      <w:pPr>
        <w:pStyle w:val="Sinespaciado"/>
        <w:jc w:val="both"/>
        <w:rPr>
          <w:rFonts w:ascii="Palatino Linotype" w:hAnsi="Palatino Linotype"/>
          <w:sz w:val="24"/>
        </w:rPr>
      </w:pPr>
    </w:p>
    <w:p w14:paraId="5FB314AB" w14:textId="77777777" w:rsidR="004E7632" w:rsidRPr="0056084A" w:rsidRDefault="004E7632" w:rsidP="004E7632">
      <w:pPr>
        <w:spacing w:after="0" w:line="360" w:lineRule="auto"/>
        <w:jc w:val="center"/>
        <w:rPr>
          <w:rFonts w:ascii="Palatino Linotype" w:hAnsi="Palatino Linotype"/>
          <w:b/>
          <w:sz w:val="28"/>
        </w:rPr>
      </w:pPr>
      <w:r w:rsidRPr="0056084A">
        <w:rPr>
          <w:rFonts w:ascii="Palatino Linotype" w:hAnsi="Palatino Linotype"/>
          <w:b/>
          <w:sz w:val="28"/>
        </w:rPr>
        <w:t>A N T E C E D E N T E S   D E L   A S U N T O</w:t>
      </w:r>
    </w:p>
    <w:p w14:paraId="742CD363" w14:textId="77777777" w:rsidR="004E7632" w:rsidRPr="0056084A" w:rsidRDefault="004E7632" w:rsidP="004E7632">
      <w:pPr>
        <w:spacing w:after="0" w:line="360" w:lineRule="auto"/>
        <w:jc w:val="both"/>
        <w:rPr>
          <w:rFonts w:ascii="Palatino Linotype" w:hAnsi="Palatino Linotype" w:cs="Arial"/>
          <w:b/>
          <w:sz w:val="14"/>
        </w:rPr>
      </w:pPr>
    </w:p>
    <w:p w14:paraId="76B6730C" w14:textId="77777777" w:rsidR="004E7632" w:rsidRPr="0056084A" w:rsidRDefault="004E7632" w:rsidP="004E7632">
      <w:pPr>
        <w:spacing w:after="0" w:line="360" w:lineRule="auto"/>
        <w:jc w:val="both"/>
        <w:rPr>
          <w:rFonts w:ascii="Palatino Linotype" w:hAnsi="Palatino Linotype"/>
        </w:rPr>
      </w:pPr>
      <w:r w:rsidRPr="0056084A">
        <w:rPr>
          <w:rFonts w:ascii="Palatino Linotype" w:hAnsi="Palatino Linotype" w:cs="Arial"/>
          <w:b/>
          <w:sz w:val="28"/>
        </w:rPr>
        <w:t>PRIMERO.</w:t>
      </w:r>
      <w:r w:rsidRPr="0056084A">
        <w:rPr>
          <w:rFonts w:ascii="Palatino Linotype" w:hAnsi="Palatino Linotype" w:cs="Arial"/>
        </w:rPr>
        <w:t xml:space="preserve"> </w:t>
      </w:r>
      <w:r w:rsidRPr="0056084A">
        <w:rPr>
          <w:rFonts w:ascii="Palatino Linotype" w:hAnsi="Palatino Linotype"/>
          <w:b/>
          <w:sz w:val="28"/>
          <w:szCs w:val="28"/>
        </w:rPr>
        <w:t>De las Solicitudes de Información.</w:t>
      </w:r>
    </w:p>
    <w:p w14:paraId="5878BB78" w14:textId="24811A72" w:rsidR="004E7632" w:rsidRPr="0056084A" w:rsidRDefault="004E7632" w:rsidP="00F44AAE">
      <w:pPr>
        <w:spacing w:after="0" w:line="360" w:lineRule="auto"/>
        <w:jc w:val="both"/>
        <w:rPr>
          <w:rFonts w:ascii="Palatino Linotype" w:hAnsi="Palatino Linotype" w:cs="Arial"/>
          <w:sz w:val="24"/>
          <w:szCs w:val="24"/>
        </w:rPr>
      </w:pPr>
      <w:r w:rsidRPr="0056084A">
        <w:rPr>
          <w:rFonts w:ascii="Palatino Linotype" w:hAnsi="Palatino Linotype" w:cs="Arial"/>
          <w:sz w:val="24"/>
        </w:rPr>
        <w:t xml:space="preserve">Con fecha </w:t>
      </w:r>
      <w:r w:rsidR="000D5BDC" w:rsidRPr="0056084A">
        <w:rPr>
          <w:rFonts w:ascii="Palatino Linotype" w:hAnsi="Palatino Linotype" w:cs="Arial"/>
          <w:sz w:val="24"/>
        </w:rPr>
        <w:t xml:space="preserve">veintisiete de junio de </w:t>
      </w:r>
      <w:r w:rsidR="009B694B" w:rsidRPr="0056084A">
        <w:rPr>
          <w:rFonts w:ascii="Palatino Linotype" w:hAnsi="Palatino Linotype" w:cs="Arial"/>
          <w:sz w:val="24"/>
        </w:rPr>
        <w:t>dos mil veintitrés</w:t>
      </w:r>
      <w:r w:rsidRPr="0056084A">
        <w:rPr>
          <w:rFonts w:ascii="Palatino Linotype" w:hAnsi="Palatino Linotype" w:cs="Arial"/>
          <w:sz w:val="24"/>
        </w:rPr>
        <w:t xml:space="preserve">, </w:t>
      </w:r>
      <w:r w:rsidR="00B20F0E" w:rsidRPr="0056084A">
        <w:rPr>
          <w:rFonts w:ascii="Palatino Linotype" w:hAnsi="Palatino Linotype" w:cs="Arial"/>
          <w:b/>
          <w:sz w:val="24"/>
        </w:rPr>
        <w:t>El</w:t>
      </w:r>
      <w:r w:rsidRPr="0056084A">
        <w:rPr>
          <w:rFonts w:ascii="Palatino Linotype" w:hAnsi="Palatino Linotype" w:cs="Arial"/>
          <w:b/>
          <w:sz w:val="24"/>
        </w:rPr>
        <w:t xml:space="preserve"> Recurrente</w:t>
      </w:r>
      <w:r w:rsidRPr="0056084A">
        <w:rPr>
          <w:rFonts w:ascii="Palatino Linotype" w:hAnsi="Palatino Linotype" w:cs="Arial"/>
          <w:sz w:val="24"/>
        </w:rPr>
        <w:t xml:space="preserve">, presentó a través del Sistema de </w:t>
      </w:r>
      <w:r w:rsidRPr="0056084A">
        <w:rPr>
          <w:rFonts w:ascii="Palatino Linotype" w:hAnsi="Palatino Linotype" w:cs="Arial"/>
          <w:sz w:val="24"/>
          <w:szCs w:val="24"/>
        </w:rPr>
        <w:t xml:space="preserve">Acceso a la Información Mexiquense </w:t>
      </w:r>
      <w:r w:rsidRPr="0056084A">
        <w:rPr>
          <w:rFonts w:ascii="Palatino Linotype" w:hAnsi="Palatino Linotype" w:cs="Arial"/>
          <w:b/>
          <w:sz w:val="24"/>
          <w:szCs w:val="24"/>
        </w:rPr>
        <w:t>(SAIMEX)</w:t>
      </w:r>
      <w:r w:rsidRPr="0056084A">
        <w:rPr>
          <w:rFonts w:ascii="Palatino Linotype" w:hAnsi="Palatino Linotype" w:cs="Arial"/>
          <w:sz w:val="24"/>
          <w:szCs w:val="24"/>
        </w:rPr>
        <w:t xml:space="preserve"> ante </w:t>
      </w:r>
      <w:r w:rsidRPr="0056084A">
        <w:rPr>
          <w:rFonts w:ascii="Palatino Linotype" w:hAnsi="Palatino Linotype" w:cs="Arial"/>
          <w:b/>
          <w:sz w:val="24"/>
          <w:szCs w:val="24"/>
        </w:rPr>
        <w:t>El Sujeto Obligado</w:t>
      </w:r>
      <w:r w:rsidRPr="0056084A">
        <w:rPr>
          <w:rFonts w:ascii="Palatino Linotype" w:hAnsi="Palatino Linotype" w:cs="Arial"/>
          <w:sz w:val="24"/>
          <w:szCs w:val="24"/>
        </w:rPr>
        <w:t>, las solicitudes de acceso a la información pública, registradas bajo los números de expediente</w:t>
      </w:r>
      <w:r w:rsidR="00F50781" w:rsidRPr="0056084A">
        <w:rPr>
          <w:rFonts w:ascii="Palatino Linotype" w:hAnsi="Palatino Linotype" w:cs="Arial"/>
          <w:b/>
          <w:sz w:val="24"/>
          <w:szCs w:val="24"/>
        </w:rPr>
        <w:t xml:space="preserve"> </w:t>
      </w:r>
      <w:bookmarkStart w:id="0" w:name="_Hlk99020054"/>
      <w:bookmarkStart w:id="1" w:name="_Hlk101272131"/>
      <w:r w:rsidR="00216BC1" w:rsidRPr="0056084A">
        <w:rPr>
          <w:rFonts w:ascii="Palatino Linotype" w:hAnsi="Palatino Linotype" w:cs="Arial"/>
          <w:b/>
          <w:sz w:val="24"/>
          <w:szCs w:val="24"/>
        </w:rPr>
        <w:t>00695/PJUDICI/IP/2023</w:t>
      </w:r>
      <w:r w:rsidR="00BB631B" w:rsidRPr="0056084A">
        <w:rPr>
          <w:rFonts w:ascii="Palatino Linotype" w:hAnsi="Palatino Linotype" w:cs="Arial"/>
          <w:b/>
          <w:color w:val="000000" w:themeColor="text1"/>
          <w:sz w:val="24"/>
          <w:szCs w:val="24"/>
        </w:rPr>
        <w:t xml:space="preserve"> </w:t>
      </w:r>
      <w:r w:rsidRPr="0056084A">
        <w:rPr>
          <w:rFonts w:ascii="Palatino Linotype" w:hAnsi="Palatino Linotype" w:cs="Arial"/>
          <w:color w:val="000000" w:themeColor="text1"/>
          <w:sz w:val="24"/>
          <w:szCs w:val="24"/>
        </w:rPr>
        <w:t xml:space="preserve">y </w:t>
      </w:r>
      <w:bookmarkEnd w:id="0"/>
      <w:r w:rsidR="000D5BDC" w:rsidRPr="0056084A">
        <w:rPr>
          <w:rFonts w:ascii="Palatino Linotype" w:hAnsi="Palatino Linotype" w:cs="Arial"/>
          <w:b/>
          <w:color w:val="000000" w:themeColor="text1"/>
          <w:sz w:val="24"/>
          <w:szCs w:val="24"/>
        </w:rPr>
        <w:t>00693/PJUDICI/IP/2023</w:t>
      </w:r>
      <w:r w:rsidRPr="0056084A">
        <w:rPr>
          <w:rFonts w:ascii="Palatino Linotype" w:hAnsi="Palatino Linotype" w:cs="Arial"/>
          <w:color w:val="000000" w:themeColor="text1"/>
          <w:sz w:val="24"/>
          <w:szCs w:val="24"/>
          <w:lang w:eastAsia="es-MX"/>
        </w:rPr>
        <w:t>,</w:t>
      </w:r>
      <w:bookmarkEnd w:id="1"/>
      <w:r w:rsidRPr="0056084A">
        <w:rPr>
          <w:rFonts w:ascii="Palatino Linotype" w:hAnsi="Palatino Linotype" w:cs="Arial"/>
          <w:b/>
          <w:color w:val="000000" w:themeColor="text1"/>
          <w:sz w:val="24"/>
          <w:szCs w:val="24"/>
          <w:lang w:eastAsia="es-MX"/>
        </w:rPr>
        <w:t xml:space="preserve"> </w:t>
      </w:r>
      <w:r w:rsidRPr="0056084A">
        <w:rPr>
          <w:rFonts w:ascii="Palatino Linotype" w:hAnsi="Palatino Linotype" w:cs="Arial"/>
          <w:sz w:val="24"/>
          <w:szCs w:val="24"/>
        </w:rPr>
        <w:t>mediante las cuales solicitó información en el tenor siguiente:</w:t>
      </w:r>
    </w:p>
    <w:p w14:paraId="140B785C" w14:textId="77777777" w:rsidR="00F36633" w:rsidRPr="0056084A" w:rsidRDefault="00F36633" w:rsidP="00F44AAE">
      <w:pPr>
        <w:spacing w:after="0" w:line="360" w:lineRule="auto"/>
        <w:jc w:val="both"/>
        <w:rPr>
          <w:rFonts w:ascii="Palatino Linotype" w:hAnsi="Palatino Linotype" w:cs="Arial"/>
          <w:sz w:val="24"/>
        </w:rPr>
      </w:pPr>
    </w:p>
    <w:p w14:paraId="54757F5A" w14:textId="77777777" w:rsidR="00F44AAE" w:rsidRPr="0056084A"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56084A"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56084A" w:rsidRDefault="00F44AAE" w:rsidP="009C342E">
            <w:pPr>
              <w:jc w:val="center"/>
              <w:rPr>
                <w:rFonts w:ascii="Palatino Linotype" w:hAnsi="Palatino Linotype" w:cs="Arial"/>
                <w:b/>
                <w:i/>
              </w:rPr>
            </w:pPr>
            <w:r w:rsidRPr="0056084A">
              <w:rPr>
                <w:rFonts w:ascii="Palatino Linotype" w:hAnsi="Palatino Linotype" w:cs="Arial"/>
                <w:b/>
                <w:i/>
              </w:rPr>
              <w:t xml:space="preserve">Número de </w:t>
            </w:r>
            <w:r w:rsidR="0089782A" w:rsidRPr="0056084A">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56084A" w:rsidRDefault="00F44AAE" w:rsidP="009C342E">
            <w:pPr>
              <w:jc w:val="center"/>
              <w:rPr>
                <w:rFonts w:ascii="Palatino Linotype" w:hAnsi="Palatino Linotype" w:cs="Arial"/>
                <w:b/>
                <w:i/>
              </w:rPr>
            </w:pPr>
            <w:r w:rsidRPr="0056084A">
              <w:rPr>
                <w:rFonts w:ascii="Palatino Linotype" w:hAnsi="Palatino Linotype" w:cs="Arial"/>
                <w:b/>
                <w:i/>
              </w:rPr>
              <w:t>Descripción clara y precisa de la información solicitada</w:t>
            </w:r>
          </w:p>
        </w:tc>
      </w:tr>
      <w:tr w:rsidR="00F44AAE" w:rsidRPr="0056084A" w14:paraId="6E220859" w14:textId="77777777" w:rsidTr="00F65B7D">
        <w:trPr>
          <w:trHeight w:val="460"/>
        </w:trPr>
        <w:tc>
          <w:tcPr>
            <w:tcW w:w="3256" w:type="dxa"/>
            <w:vAlign w:val="center"/>
          </w:tcPr>
          <w:p w14:paraId="07E603AC" w14:textId="43744663" w:rsidR="00F44AAE" w:rsidRPr="0056084A" w:rsidRDefault="000D5BDC" w:rsidP="009C342E">
            <w:pPr>
              <w:jc w:val="center"/>
              <w:rPr>
                <w:rFonts w:ascii="Palatino Linotype" w:hAnsi="Palatino Linotype" w:cs="Arial"/>
                <w:b/>
                <w:i/>
              </w:rPr>
            </w:pPr>
            <w:bookmarkStart w:id="2" w:name="_Hlk99021051"/>
            <w:r w:rsidRPr="0056084A">
              <w:rPr>
                <w:rFonts w:ascii="Palatino Linotype" w:hAnsi="Palatino Linotype" w:cs="Arial"/>
                <w:b/>
              </w:rPr>
              <w:t>00695/PJUDICI/IP/2023</w:t>
            </w:r>
          </w:p>
        </w:tc>
        <w:tc>
          <w:tcPr>
            <w:tcW w:w="5806" w:type="dxa"/>
            <w:vAlign w:val="center"/>
          </w:tcPr>
          <w:p w14:paraId="1E278B91" w14:textId="26D8F673" w:rsidR="00F44AAE" w:rsidRPr="0056084A" w:rsidRDefault="009D1905" w:rsidP="004E3F88">
            <w:pPr>
              <w:spacing w:before="120" w:after="120"/>
              <w:jc w:val="both"/>
              <w:rPr>
                <w:rFonts w:ascii="Palatino Linotype" w:hAnsi="Palatino Linotype" w:cs="Arial"/>
                <w:i/>
                <w:sz w:val="24"/>
              </w:rPr>
            </w:pPr>
            <w:r w:rsidRPr="0056084A">
              <w:rPr>
                <w:rFonts w:ascii="Palatino Linotype" w:hAnsi="Palatino Linotype" w:cs="Arial"/>
                <w:i/>
                <w:sz w:val="20"/>
              </w:rPr>
              <w:t>“</w:t>
            </w:r>
            <w:r w:rsidR="000D5BDC" w:rsidRPr="0056084A">
              <w:rPr>
                <w:rFonts w:ascii="Palatino Linotype" w:hAnsi="Palatino Linotype" w:cs="Arial"/>
                <w:i/>
                <w:sz w:val="20"/>
              </w:rPr>
              <w:t xml:space="preserve">solicito las minutas y acuerdos del 2021, 2022 y 2023 de las sesiones del </w:t>
            </w:r>
            <w:proofErr w:type="spellStart"/>
            <w:r w:rsidR="000D5BDC" w:rsidRPr="0056084A">
              <w:rPr>
                <w:rFonts w:ascii="Palatino Linotype" w:hAnsi="Palatino Linotype" w:cs="Arial"/>
                <w:i/>
                <w:sz w:val="20"/>
              </w:rPr>
              <w:t>comite</w:t>
            </w:r>
            <w:proofErr w:type="spellEnd"/>
            <w:r w:rsidR="000D5BDC" w:rsidRPr="0056084A">
              <w:rPr>
                <w:rFonts w:ascii="Palatino Linotype" w:hAnsi="Palatino Linotype" w:cs="Arial"/>
                <w:i/>
                <w:sz w:val="20"/>
              </w:rPr>
              <w:t xml:space="preserve"> general </w:t>
            </w:r>
            <w:proofErr w:type="spellStart"/>
            <w:r w:rsidR="000D5BDC" w:rsidRPr="0056084A">
              <w:rPr>
                <w:rFonts w:ascii="Palatino Linotype" w:hAnsi="Palatino Linotype" w:cs="Arial"/>
                <w:i/>
                <w:sz w:val="20"/>
              </w:rPr>
              <w:t>academico</w:t>
            </w:r>
            <w:proofErr w:type="spellEnd"/>
            <w:r w:rsidR="000D5BDC" w:rsidRPr="0056084A">
              <w:rPr>
                <w:rFonts w:ascii="Palatino Linotype" w:hAnsi="Palatino Linotype" w:cs="Arial"/>
                <w:i/>
                <w:sz w:val="20"/>
              </w:rPr>
              <w:t xml:space="preserve"> de la escuela judicial del estado de </w:t>
            </w:r>
            <w:proofErr w:type="spellStart"/>
            <w:r w:rsidR="000D5BDC" w:rsidRPr="0056084A">
              <w:rPr>
                <w:rFonts w:ascii="Palatino Linotype" w:hAnsi="Palatino Linotype" w:cs="Arial"/>
                <w:i/>
                <w:sz w:val="20"/>
              </w:rPr>
              <w:t>mexico</w:t>
            </w:r>
            <w:proofErr w:type="spellEnd"/>
            <w:r w:rsidR="000D5BDC" w:rsidRPr="0056084A">
              <w:rPr>
                <w:rFonts w:ascii="Palatino Linotype" w:hAnsi="Palatino Linotype" w:cs="Arial"/>
                <w:i/>
                <w:sz w:val="20"/>
              </w:rPr>
              <w:t>, así como el nombre de todos los que lo integran.</w:t>
            </w:r>
            <w:r w:rsidR="00F44AAE" w:rsidRPr="0056084A">
              <w:rPr>
                <w:rFonts w:ascii="Palatino Linotype" w:hAnsi="Palatino Linotype" w:cs="Arial"/>
                <w:i/>
                <w:sz w:val="20"/>
              </w:rPr>
              <w:t>” (Sic).</w:t>
            </w:r>
          </w:p>
        </w:tc>
      </w:tr>
      <w:tr w:rsidR="00F44AAE" w:rsidRPr="0056084A" w14:paraId="767AEED5" w14:textId="77777777" w:rsidTr="00F65B7D">
        <w:trPr>
          <w:trHeight w:val="410"/>
        </w:trPr>
        <w:tc>
          <w:tcPr>
            <w:tcW w:w="3256" w:type="dxa"/>
            <w:vAlign w:val="center"/>
          </w:tcPr>
          <w:p w14:paraId="2AA733E5" w14:textId="19ED27AF" w:rsidR="00F44AAE" w:rsidRPr="0056084A" w:rsidRDefault="000D5BDC" w:rsidP="009D1905">
            <w:pPr>
              <w:jc w:val="center"/>
              <w:rPr>
                <w:rFonts w:ascii="Palatino Linotype" w:hAnsi="Palatino Linotype" w:cs="Arial"/>
                <w:b/>
                <w:iCs/>
              </w:rPr>
            </w:pPr>
            <w:r w:rsidRPr="0056084A">
              <w:rPr>
                <w:rFonts w:ascii="Palatino Linotype" w:hAnsi="Palatino Linotype" w:cs="Arial"/>
                <w:b/>
                <w:iCs/>
              </w:rPr>
              <w:t>00693/PJUDICI/IP/2023</w:t>
            </w:r>
          </w:p>
        </w:tc>
        <w:tc>
          <w:tcPr>
            <w:tcW w:w="5806" w:type="dxa"/>
            <w:vAlign w:val="center"/>
          </w:tcPr>
          <w:p w14:paraId="6B7EB1E1" w14:textId="68F0E96C" w:rsidR="00F44AAE" w:rsidRPr="0056084A" w:rsidRDefault="009D1905" w:rsidP="004E3F88">
            <w:pPr>
              <w:spacing w:before="120" w:after="120"/>
              <w:jc w:val="both"/>
              <w:rPr>
                <w:rFonts w:ascii="Palatino Linotype" w:hAnsi="Palatino Linotype" w:cs="Arial"/>
                <w:i/>
                <w:sz w:val="20"/>
              </w:rPr>
            </w:pPr>
            <w:r w:rsidRPr="0056084A">
              <w:rPr>
                <w:rFonts w:ascii="Palatino Linotype" w:hAnsi="Palatino Linotype" w:cs="Arial"/>
                <w:i/>
                <w:sz w:val="20"/>
              </w:rPr>
              <w:t>“</w:t>
            </w:r>
            <w:r w:rsidR="000D5BDC" w:rsidRPr="0056084A">
              <w:rPr>
                <w:rFonts w:ascii="Palatino Linotype" w:hAnsi="Palatino Linotype" w:cs="Arial"/>
                <w:i/>
                <w:sz w:val="20"/>
              </w:rPr>
              <w:t xml:space="preserve">SOLICTO LAS MINUTAS DE TRABAJO O ACUERDOS DE LAS SESIONES DE LA JUNTA TÉCNICA CONSULTIVA DE LA ESCUELA JUDICIAL DEL ESTADO DE MÉXICO DESDE SU </w:t>
            </w:r>
            <w:r w:rsidR="000D5BDC" w:rsidRPr="0056084A">
              <w:rPr>
                <w:rFonts w:ascii="Palatino Linotype" w:hAnsi="Palatino Linotype" w:cs="Arial"/>
                <w:i/>
                <w:sz w:val="20"/>
              </w:rPr>
              <w:lastRenderedPageBreak/>
              <w:t>CRECIÓN EN MARZO A JUNIO DE 2023, POR SU ATENCION GRACIAS.</w:t>
            </w:r>
            <w:r w:rsidR="00F44AAE" w:rsidRPr="0056084A">
              <w:rPr>
                <w:rFonts w:ascii="Palatino Linotype" w:hAnsi="Palatino Linotype" w:cs="Arial"/>
                <w:i/>
                <w:sz w:val="20"/>
              </w:rPr>
              <w:t>” (Sic).</w:t>
            </w:r>
          </w:p>
        </w:tc>
      </w:tr>
      <w:bookmarkEnd w:id="2"/>
    </w:tbl>
    <w:p w14:paraId="2B2458D1" w14:textId="77777777" w:rsidR="00F50781" w:rsidRPr="0056084A" w:rsidRDefault="00F50781" w:rsidP="004E7632">
      <w:pPr>
        <w:spacing w:after="0" w:line="360" w:lineRule="auto"/>
        <w:jc w:val="both"/>
        <w:rPr>
          <w:rFonts w:ascii="Palatino Linotype" w:hAnsi="Palatino Linotype" w:cs="Arial"/>
          <w:b/>
          <w:sz w:val="4"/>
        </w:rPr>
      </w:pPr>
    </w:p>
    <w:p w14:paraId="42BF6615" w14:textId="77777777" w:rsidR="009C342E" w:rsidRPr="0056084A" w:rsidRDefault="009C342E" w:rsidP="009C342E">
      <w:pPr>
        <w:pStyle w:val="Prrafodelista"/>
        <w:ind w:left="720"/>
        <w:rPr>
          <w:rFonts w:ascii="Palatino Linotype" w:hAnsi="Palatino Linotype"/>
          <w:sz w:val="18"/>
          <w:lang w:val="es-ES_tradnl"/>
        </w:rPr>
      </w:pPr>
    </w:p>
    <w:p w14:paraId="6D568474" w14:textId="44C8B6FB" w:rsidR="00F50781" w:rsidRPr="0056084A" w:rsidRDefault="00BA610B" w:rsidP="008B098B">
      <w:pPr>
        <w:pStyle w:val="Prrafodelista"/>
        <w:numPr>
          <w:ilvl w:val="0"/>
          <w:numId w:val="1"/>
        </w:numPr>
        <w:rPr>
          <w:rFonts w:ascii="Palatino Linotype" w:hAnsi="Palatino Linotype"/>
          <w:lang w:val="es-ES_tradnl"/>
        </w:rPr>
      </w:pPr>
      <w:r w:rsidRPr="0056084A">
        <w:rPr>
          <w:rFonts w:ascii="Palatino Linotype" w:hAnsi="Palatino Linotype"/>
          <w:b/>
          <w:lang w:val="es-ES_tradnl"/>
        </w:rPr>
        <w:t>MODALIDAD DE ENTREGA:</w:t>
      </w:r>
      <w:r w:rsidRPr="0056084A">
        <w:rPr>
          <w:rFonts w:ascii="Palatino Linotype" w:hAnsi="Palatino Linotype"/>
          <w:lang w:val="es-ES_tradnl"/>
        </w:rPr>
        <w:t xml:space="preserve"> A través del </w:t>
      </w:r>
      <w:r w:rsidRPr="0056084A">
        <w:rPr>
          <w:rFonts w:ascii="Palatino Linotype" w:hAnsi="Palatino Linotype"/>
          <w:b/>
          <w:lang w:val="es-ES_tradnl"/>
        </w:rPr>
        <w:t>SAIMEX</w:t>
      </w:r>
      <w:r w:rsidRPr="0056084A">
        <w:rPr>
          <w:rFonts w:ascii="Palatino Linotype" w:hAnsi="Palatino Linotype"/>
          <w:lang w:val="es-ES_tradnl"/>
        </w:rPr>
        <w:t xml:space="preserve">, en </w:t>
      </w:r>
      <w:r w:rsidR="00FC5405" w:rsidRPr="0056084A">
        <w:rPr>
          <w:rFonts w:ascii="Palatino Linotype" w:hAnsi="Palatino Linotype"/>
          <w:lang w:val="es-ES_tradnl"/>
        </w:rPr>
        <w:t>todos los</w:t>
      </w:r>
      <w:r w:rsidR="009D1905" w:rsidRPr="0056084A">
        <w:rPr>
          <w:rFonts w:ascii="Palatino Linotype" w:hAnsi="Palatino Linotype"/>
          <w:lang w:val="es-ES_tradnl"/>
        </w:rPr>
        <w:t xml:space="preserve"> </w:t>
      </w:r>
      <w:r w:rsidRPr="0056084A">
        <w:rPr>
          <w:rFonts w:ascii="Palatino Linotype" w:hAnsi="Palatino Linotype"/>
          <w:lang w:val="es-ES_tradnl"/>
        </w:rPr>
        <w:t>casos.</w:t>
      </w:r>
    </w:p>
    <w:p w14:paraId="1D0FBD6E" w14:textId="3F7AE89D" w:rsidR="00FC5405" w:rsidRPr="0056084A" w:rsidRDefault="00FC5405" w:rsidP="00FC5405">
      <w:pPr>
        <w:pStyle w:val="Prrafodelista"/>
        <w:ind w:left="720"/>
        <w:rPr>
          <w:rFonts w:ascii="Palatino Linotype" w:hAnsi="Palatino Linotype"/>
          <w:lang w:val="es-ES_tradnl"/>
        </w:rPr>
      </w:pPr>
    </w:p>
    <w:p w14:paraId="7988F84B" w14:textId="77777777" w:rsidR="00F65B7D" w:rsidRPr="0056084A" w:rsidRDefault="00F65B7D" w:rsidP="004E7632">
      <w:pPr>
        <w:spacing w:after="0" w:line="360" w:lineRule="auto"/>
        <w:jc w:val="both"/>
        <w:rPr>
          <w:rFonts w:ascii="Palatino Linotype" w:hAnsi="Palatino Linotype" w:cs="Arial"/>
          <w:b/>
          <w:sz w:val="28"/>
        </w:rPr>
      </w:pPr>
    </w:p>
    <w:p w14:paraId="38B807D1" w14:textId="70EF1F9A" w:rsidR="004E7632" w:rsidRPr="0056084A" w:rsidRDefault="00D01D07" w:rsidP="004E7632">
      <w:pPr>
        <w:spacing w:after="0" w:line="360" w:lineRule="auto"/>
        <w:jc w:val="both"/>
        <w:rPr>
          <w:rFonts w:ascii="Palatino Linotype" w:hAnsi="Palatino Linotype" w:cs="Arial"/>
          <w:b/>
          <w:sz w:val="28"/>
        </w:rPr>
      </w:pPr>
      <w:r w:rsidRPr="0056084A">
        <w:rPr>
          <w:rFonts w:ascii="Palatino Linotype" w:hAnsi="Palatino Linotype" w:cs="Arial"/>
          <w:b/>
          <w:sz w:val="28"/>
        </w:rPr>
        <w:t>SEGUNDO</w:t>
      </w:r>
      <w:r w:rsidR="004E7632" w:rsidRPr="0056084A">
        <w:rPr>
          <w:rFonts w:ascii="Palatino Linotype" w:hAnsi="Palatino Linotype" w:cs="Arial"/>
          <w:b/>
          <w:sz w:val="28"/>
        </w:rPr>
        <w:t xml:space="preserve">. </w:t>
      </w:r>
      <w:r w:rsidR="004E7632" w:rsidRPr="0056084A">
        <w:rPr>
          <w:rFonts w:ascii="Palatino Linotype" w:hAnsi="Palatino Linotype" w:cs="Arial"/>
          <w:b/>
          <w:sz w:val="28"/>
          <w:szCs w:val="20"/>
        </w:rPr>
        <w:t>De las respuestas del Sujeto Obligado.</w:t>
      </w:r>
    </w:p>
    <w:p w14:paraId="0710C11C" w14:textId="2F910C07" w:rsidR="004E7632" w:rsidRPr="0056084A" w:rsidRDefault="004E7632" w:rsidP="004E7632">
      <w:pPr>
        <w:spacing w:after="0" w:line="360" w:lineRule="auto"/>
        <w:jc w:val="both"/>
        <w:rPr>
          <w:rFonts w:ascii="Palatino Linotype" w:hAnsi="Palatino Linotype" w:cs="Arial"/>
          <w:b/>
          <w:sz w:val="28"/>
        </w:rPr>
      </w:pPr>
      <w:r w:rsidRPr="0056084A">
        <w:rPr>
          <w:rFonts w:ascii="Palatino Linotype" w:hAnsi="Palatino Linotype" w:cs="Arial"/>
          <w:sz w:val="24"/>
        </w:rPr>
        <w:t xml:space="preserve">En el expediente electrónico </w:t>
      </w:r>
      <w:r w:rsidRPr="0056084A">
        <w:rPr>
          <w:rFonts w:ascii="Palatino Linotype" w:hAnsi="Palatino Linotype" w:cs="Arial"/>
          <w:b/>
          <w:sz w:val="24"/>
        </w:rPr>
        <w:t>SAIMEX</w:t>
      </w:r>
      <w:r w:rsidRPr="0056084A">
        <w:rPr>
          <w:rFonts w:ascii="Palatino Linotype" w:hAnsi="Palatino Linotype" w:cs="Arial"/>
          <w:sz w:val="24"/>
        </w:rPr>
        <w:t xml:space="preserve">, se aprecia que </w:t>
      </w:r>
      <w:r w:rsidR="00332FE9" w:rsidRPr="0056084A">
        <w:rPr>
          <w:rFonts w:ascii="Palatino Linotype" w:hAnsi="Palatino Linotype" w:cs="Arial"/>
          <w:sz w:val="24"/>
        </w:rPr>
        <w:t>el</w:t>
      </w:r>
      <w:r w:rsidR="00BA610B" w:rsidRPr="0056084A">
        <w:rPr>
          <w:rFonts w:ascii="Palatino Linotype" w:hAnsi="Palatino Linotype" w:cs="Arial"/>
          <w:sz w:val="24"/>
        </w:rPr>
        <w:t xml:space="preserve"> día </w:t>
      </w:r>
      <w:r w:rsidR="00B20F0E" w:rsidRPr="0056084A">
        <w:rPr>
          <w:rFonts w:ascii="Palatino Linotype" w:hAnsi="Palatino Linotype" w:cs="Arial"/>
          <w:sz w:val="24"/>
        </w:rPr>
        <w:t xml:space="preserve">catorce de julio </w:t>
      </w:r>
      <w:r w:rsidR="00332FE9" w:rsidRPr="0056084A">
        <w:rPr>
          <w:rFonts w:ascii="Palatino Linotype" w:hAnsi="Palatino Linotype" w:cs="Arial"/>
          <w:sz w:val="24"/>
        </w:rPr>
        <w:t>de dos mil veintitrés</w:t>
      </w:r>
      <w:r w:rsidRPr="0056084A">
        <w:rPr>
          <w:rFonts w:ascii="Palatino Linotype" w:hAnsi="Palatino Linotype" w:cs="Arial"/>
          <w:sz w:val="24"/>
        </w:rPr>
        <w:t xml:space="preserve">, </w:t>
      </w:r>
      <w:r w:rsidRPr="0056084A">
        <w:rPr>
          <w:rFonts w:ascii="Palatino Linotype" w:hAnsi="Palatino Linotype" w:cs="Arial"/>
          <w:b/>
          <w:sz w:val="24"/>
        </w:rPr>
        <w:t>El Sujeto Obligado</w:t>
      </w:r>
      <w:r w:rsidRPr="0056084A">
        <w:rPr>
          <w:rFonts w:ascii="Palatino Linotype" w:hAnsi="Palatino Linotype" w:cs="Arial"/>
          <w:sz w:val="24"/>
        </w:rPr>
        <w:t xml:space="preserve"> dio respuesta a las solicitudes de información señalando lo siguiente: </w:t>
      </w:r>
    </w:p>
    <w:p w14:paraId="28CCFD08" w14:textId="77777777" w:rsidR="004E7632" w:rsidRPr="0056084A" w:rsidRDefault="004E7632" w:rsidP="004E7632">
      <w:pPr>
        <w:spacing w:after="0" w:line="276" w:lineRule="auto"/>
        <w:ind w:right="567"/>
        <w:jc w:val="both"/>
        <w:rPr>
          <w:rFonts w:ascii="Palatino Linotype" w:hAnsi="Palatino Linotype" w:cs="Arial"/>
          <w:sz w:val="24"/>
        </w:rPr>
      </w:pPr>
    </w:p>
    <w:p w14:paraId="5E9C344C" w14:textId="77777777" w:rsidR="000D5BDC" w:rsidRPr="0056084A" w:rsidRDefault="00F4386C" w:rsidP="000D5BDC">
      <w:pPr>
        <w:spacing w:after="0" w:line="240" w:lineRule="auto"/>
        <w:ind w:left="567" w:right="567"/>
        <w:jc w:val="right"/>
        <w:rPr>
          <w:rFonts w:ascii="Palatino Linotype" w:eastAsia="Times New Roman" w:hAnsi="Palatino Linotype" w:cs="Arial"/>
          <w:i/>
          <w:lang w:eastAsia="es-ES"/>
        </w:rPr>
      </w:pPr>
      <w:r w:rsidRPr="0056084A">
        <w:rPr>
          <w:rFonts w:ascii="Palatino Linotype" w:eastAsia="Times New Roman" w:hAnsi="Palatino Linotype" w:cs="Arial"/>
          <w:i/>
          <w:lang w:eastAsia="es-ES"/>
        </w:rPr>
        <w:t>“</w:t>
      </w:r>
      <w:r w:rsidR="000D5BDC" w:rsidRPr="0056084A">
        <w:rPr>
          <w:rFonts w:ascii="Palatino Linotype" w:eastAsia="Times New Roman" w:hAnsi="Palatino Linotype" w:cs="Arial"/>
          <w:i/>
          <w:lang w:eastAsia="es-ES"/>
        </w:rPr>
        <w:t>Folio de la solicitud: 00695/PJUDICI/IP/2023</w:t>
      </w:r>
    </w:p>
    <w:p w14:paraId="45AFC0A8" w14:textId="77777777" w:rsidR="000D5BDC" w:rsidRPr="0056084A" w:rsidRDefault="000D5BDC" w:rsidP="000D5BDC">
      <w:pPr>
        <w:spacing w:after="0" w:line="240" w:lineRule="auto"/>
        <w:ind w:left="567" w:right="567"/>
        <w:jc w:val="both"/>
        <w:rPr>
          <w:rFonts w:ascii="Palatino Linotype" w:eastAsia="Times New Roman" w:hAnsi="Palatino Linotype" w:cs="Arial"/>
          <w:i/>
          <w:lang w:eastAsia="es-ES"/>
        </w:rPr>
      </w:pPr>
    </w:p>
    <w:p w14:paraId="298F1DA1" w14:textId="77777777" w:rsidR="000D5BDC" w:rsidRPr="0056084A" w:rsidRDefault="000D5BDC" w:rsidP="000D5BDC">
      <w:pPr>
        <w:spacing w:after="0" w:line="240" w:lineRule="auto"/>
        <w:ind w:left="567" w:right="567"/>
        <w:jc w:val="both"/>
        <w:rPr>
          <w:rFonts w:ascii="Palatino Linotype" w:eastAsia="Times New Roman" w:hAnsi="Palatino Linotype" w:cs="Arial"/>
          <w:i/>
          <w:lang w:eastAsia="es-ES"/>
        </w:rPr>
      </w:pPr>
      <w:r w:rsidRPr="0056084A">
        <w:rPr>
          <w:rFonts w:ascii="Palatino Linotype" w:eastAsia="Times New Roman" w:hAnsi="Palatino Linotype" w:cs="Arial"/>
          <w:i/>
          <w:lang w:eastAsia="es-ES"/>
        </w:rPr>
        <w:t>APRECIABLE SOLICITANTE, POR ESTE MEDIO SE ENVÍA EN ARCHIVO ADJUNTO LA RESPUESTA A SU SOLICITUD. SIN MÁS POR EL MOMENTO, RECIBA UN CORDIAL SALUDO</w:t>
      </w:r>
    </w:p>
    <w:p w14:paraId="027EBA83" w14:textId="77777777" w:rsidR="000D5BDC" w:rsidRPr="0056084A" w:rsidRDefault="000D5BDC" w:rsidP="000D5BDC">
      <w:pPr>
        <w:spacing w:after="0" w:line="240" w:lineRule="auto"/>
        <w:ind w:left="567" w:right="567"/>
        <w:jc w:val="both"/>
        <w:rPr>
          <w:rFonts w:ascii="Palatino Linotype" w:eastAsia="Times New Roman" w:hAnsi="Palatino Linotype" w:cs="Arial"/>
          <w:i/>
          <w:lang w:eastAsia="es-ES"/>
        </w:rPr>
      </w:pPr>
    </w:p>
    <w:p w14:paraId="7270710B" w14:textId="77777777" w:rsidR="000D5BDC" w:rsidRPr="0056084A" w:rsidRDefault="000D5BDC" w:rsidP="000D5BDC">
      <w:pPr>
        <w:spacing w:after="0" w:line="240" w:lineRule="auto"/>
        <w:ind w:left="567" w:right="567"/>
        <w:jc w:val="both"/>
        <w:rPr>
          <w:rFonts w:ascii="Palatino Linotype" w:eastAsia="Times New Roman" w:hAnsi="Palatino Linotype" w:cs="Arial"/>
          <w:i/>
          <w:lang w:eastAsia="es-ES"/>
        </w:rPr>
      </w:pPr>
      <w:r w:rsidRPr="0056084A">
        <w:rPr>
          <w:rFonts w:ascii="Palatino Linotype" w:eastAsia="Times New Roman" w:hAnsi="Palatino Linotype" w:cs="Arial"/>
          <w:i/>
          <w:lang w:eastAsia="es-ES"/>
        </w:rPr>
        <w:t>ATENTAMENTE</w:t>
      </w:r>
    </w:p>
    <w:p w14:paraId="524075B6" w14:textId="5EAD9EBE" w:rsidR="00F4386C" w:rsidRPr="0056084A" w:rsidRDefault="000D5BDC" w:rsidP="000D5BDC">
      <w:pPr>
        <w:spacing w:after="0" w:line="240" w:lineRule="auto"/>
        <w:ind w:left="567" w:right="567"/>
        <w:jc w:val="both"/>
        <w:rPr>
          <w:rFonts w:ascii="Palatino Linotype" w:eastAsia="Times New Roman" w:hAnsi="Palatino Linotype" w:cs="Arial"/>
          <w:i/>
          <w:lang w:eastAsia="es-ES"/>
        </w:rPr>
      </w:pPr>
      <w:r w:rsidRPr="0056084A">
        <w:rPr>
          <w:rFonts w:ascii="Palatino Linotype" w:eastAsia="Times New Roman" w:hAnsi="Palatino Linotype" w:cs="Arial"/>
          <w:i/>
          <w:lang w:eastAsia="es-ES"/>
        </w:rPr>
        <w:t>M. EN D. JOSE EDGAR MARÍN PEREZ</w:t>
      </w:r>
      <w:r w:rsidR="00F4386C" w:rsidRPr="0056084A">
        <w:rPr>
          <w:rFonts w:ascii="Palatino Linotype" w:eastAsia="Times New Roman" w:hAnsi="Palatino Linotype" w:cs="Arial"/>
          <w:i/>
          <w:lang w:eastAsia="es-ES"/>
        </w:rPr>
        <w:t>” (Sic)</w:t>
      </w:r>
    </w:p>
    <w:p w14:paraId="53513FA6" w14:textId="77777777" w:rsidR="00EE665A" w:rsidRPr="0056084A" w:rsidRDefault="00EE665A" w:rsidP="00F4386C">
      <w:pPr>
        <w:spacing w:after="0" w:line="360" w:lineRule="auto"/>
        <w:jc w:val="both"/>
        <w:rPr>
          <w:rFonts w:ascii="Palatino Linotype" w:eastAsia="Times New Roman" w:hAnsi="Palatino Linotype" w:cs="Arial"/>
          <w:i/>
          <w:lang w:eastAsia="es-ES"/>
        </w:rPr>
      </w:pPr>
    </w:p>
    <w:p w14:paraId="64475E12" w14:textId="1A0B4216" w:rsidR="00F4386C" w:rsidRPr="0056084A" w:rsidRDefault="00F4386C" w:rsidP="00F4386C">
      <w:pPr>
        <w:spacing w:after="0" w:line="360" w:lineRule="auto"/>
        <w:jc w:val="both"/>
        <w:rPr>
          <w:rFonts w:ascii="Palatino Linotype" w:eastAsia="Times New Roman" w:hAnsi="Palatino Linotype" w:cs="Arial"/>
          <w:sz w:val="24"/>
          <w:szCs w:val="24"/>
          <w:lang w:eastAsia="es-ES"/>
        </w:rPr>
      </w:pPr>
      <w:r w:rsidRPr="0056084A">
        <w:rPr>
          <w:rFonts w:ascii="Palatino Linotype" w:eastAsia="Times New Roman" w:hAnsi="Palatino Linotype" w:cs="Arial"/>
          <w:sz w:val="24"/>
          <w:szCs w:val="24"/>
          <w:lang w:eastAsia="es-ES"/>
        </w:rPr>
        <w:t xml:space="preserve">Anexando </w:t>
      </w:r>
      <w:r w:rsidR="000D5BDC" w:rsidRPr="0056084A">
        <w:rPr>
          <w:rFonts w:ascii="Palatino Linotype" w:eastAsia="Times New Roman" w:hAnsi="Palatino Linotype" w:cs="Arial"/>
          <w:sz w:val="24"/>
          <w:szCs w:val="24"/>
          <w:lang w:eastAsia="es-ES"/>
        </w:rPr>
        <w:t>el</w:t>
      </w:r>
      <w:r w:rsidRPr="0056084A">
        <w:rPr>
          <w:rFonts w:ascii="Palatino Linotype" w:eastAsia="Times New Roman" w:hAnsi="Palatino Linotype" w:cs="Arial"/>
          <w:sz w:val="24"/>
          <w:szCs w:val="24"/>
          <w:lang w:eastAsia="es-ES"/>
        </w:rPr>
        <w:t xml:space="preserve"> archivo electrónico denominado </w:t>
      </w:r>
      <w:r w:rsidRPr="0056084A">
        <w:rPr>
          <w:rFonts w:ascii="Palatino Linotype" w:eastAsia="Times New Roman" w:hAnsi="Palatino Linotype" w:cs="Arial"/>
          <w:b/>
          <w:sz w:val="24"/>
          <w:szCs w:val="24"/>
          <w:lang w:eastAsia="es-ES"/>
        </w:rPr>
        <w:t>“</w:t>
      </w:r>
      <w:r w:rsidR="000D5BDC" w:rsidRPr="0056084A">
        <w:rPr>
          <w:rFonts w:ascii="Palatino Linotype" w:eastAsia="Times New Roman" w:hAnsi="Palatino Linotype" w:cs="Arial"/>
          <w:b/>
          <w:sz w:val="24"/>
          <w:szCs w:val="24"/>
          <w:lang w:eastAsia="es-ES"/>
        </w:rPr>
        <w:t>RESPUESTA 00695.pdf</w:t>
      </w:r>
      <w:r w:rsidR="00EE665A" w:rsidRPr="0056084A">
        <w:rPr>
          <w:rFonts w:ascii="Palatino Linotype" w:eastAsia="Times New Roman" w:hAnsi="Palatino Linotype" w:cs="Arial"/>
          <w:b/>
          <w:sz w:val="24"/>
          <w:szCs w:val="24"/>
          <w:lang w:eastAsia="es-ES"/>
        </w:rPr>
        <w:t>”</w:t>
      </w:r>
      <w:r w:rsidRPr="0056084A">
        <w:rPr>
          <w:rFonts w:ascii="Palatino Linotype" w:eastAsia="Times New Roman" w:hAnsi="Palatino Linotype" w:cs="Arial"/>
          <w:sz w:val="24"/>
          <w:szCs w:val="24"/>
          <w:lang w:eastAsia="es-ES"/>
        </w:rPr>
        <w:t>, que al ser del conocimiento de las partes no se inserta en este apartado, en obvio de repeticiones innecesarias, máxime que será objeto de estudio en párrafos posteriores.</w:t>
      </w:r>
    </w:p>
    <w:p w14:paraId="20F0B946" w14:textId="77777777" w:rsidR="00F4386C" w:rsidRPr="0056084A" w:rsidRDefault="00F4386C" w:rsidP="00F4386C">
      <w:pPr>
        <w:spacing w:after="0" w:line="360" w:lineRule="auto"/>
        <w:jc w:val="both"/>
        <w:rPr>
          <w:rFonts w:ascii="Palatino Linotype" w:eastAsia="Times New Roman" w:hAnsi="Palatino Linotype" w:cs="Arial"/>
          <w:sz w:val="24"/>
          <w:szCs w:val="24"/>
          <w:lang w:eastAsia="es-ES"/>
        </w:rPr>
      </w:pPr>
    </w:p>
    <w:p w14:paraId="4E007903" w14:textId="77777777" w:rsidR="00F4386C" w:rsidRPr="0056084A" w:rsidRDefault="00F4386C" w:rsidP="00F4386C">
      <w:pPr>
        <w:spacing w:after="0" w:line="240" w:lineRule="auto"/>
        <w:ind w:left="567" w:right="567"/>
        <w:jc w:val="both"/>
        <w:rPr>
          <w:rFonts w:ascii="Palatino Linotype" w:eastAsia="Times New Roman" w:hAnsi="Palatino Linotype" w:cs="Arial"/>
          <w:i/>
          <w:lang w:eastAsia="es-ES"/>
        </w:rPr>
      </w:pPr>
    </w:p>
    <w:p w14:paraId="782E282D" w14:textId="77777777" w:rsidR="000D5BDC" w:rsidRPr="0056084A" w:rsidRDefault="00F4386C" w:rsidP="000D5BDC">
      <w:pPr>
        <w:spacing w:after="0" w:line="240" w:lineRule="auto"/>
        <w:ind w:left="567" w:right="567"/>
        <w:jc w:val="right"/>
        <w:rPr>
          <w:rFonts w:ascii="Palatino Linotype" w:eastAsia="Times New Roman" w:hAnsi="Palatino Linotype" w:cs="Arial"/>
          <w:i/>
          <w:lang w:eastAsia="es-ES"/>
        </w:rPr>
      </w:pPr>
      <w:r w:rsidRPr="0056084A">
        <w:rPr>
          <w:rFonts w:ascii="Palatino Linotype" w:eastAsia="Times New Roman" w:hAnsi="Palatino Linotype" w:cs="Arial"/>
          <w:i/>
          <w:lang w:eastAsia="es-ES"/>
        </w:rPr>
        <w:t>“</w:t>
      </w:r>
      <w:r w:rsidR="000D5BDC" w:rsidRPr="0056084A">
        <w:rPr>
          <w:rFonts w:ascii="Palatino Linotype" w:eastAsia="Times New Roman" w:hAnsi="Palatino Linotype" w:cs="Arial"/>
          <w:i/>
          <w:lang w:eastAsia="es-ES"/>
        </w:rPr>
        <w:t>Folio de la solicitud: 00693/PJUDICI/IP/2023</w:t>
      </w:r>
    </w:p>
    <w:p w14:paraId="5064E30F" w14:textId="77777777" w:rsidR="000D5BDC" w:rsidRPr="0056084A" w:rsidRDefault="000D5BDC" w:rsidP="000D5BDC">
      <w:pPr>
        <w:spacing w:after="0" w:line="240" w:lineRule="auto"/>
        <w:ind w:left="567" w:right="567"/>
        <w:jc w:val="both"/>
        <w:rPr>
          <w:rFonts w:ascii="Palatino Linotype" w:eastAsia="Times New Roman" w:hAnsi="Palatino Linotype" w:cs="Arial"/>
          <w:i/>
          <w:lang w:eastAsia="es-ES"/>
        </w:rPr>
      </w:pPr>
    </w:p>
    <w:p w14:paraId="1DC84C3F" w14:textId="77777777" w:rsidR="000D5BDC" w:rsidRPr="0056084A" w:rsidRDefault="000D5BDC" w:rsidP="000D5BDC">
      <w:pPr>
        <w:spacing w:after="0" w:line="240" w:lineRule="auto"/>
        <w:ind w:left="567" w:right="567"/>
        <w:jc w:val="both"/>
        <w:rPr>
          <w:rFonts w:ascii="Palatino Linotype" w:eastAsia="Times New Roman" w:hAnsi="Palatino Linotype" w:cs="Arial"/>
          <w:i/>
          <w:lang w:eastAsia="es-ES"/>
        </w:rPr>
      </w:pPr>
      <w:r w:rsidRPr="0056084A">
        <w:rPr>
          <w:rFonts w:ascii="Palatino Linotype" w:eastAsia="Times New Roman" w:hAnsi="Palatino Linotype" w:cs="Arial"/>
          <w:i/>
          <w:lang w:eastAsia="es-ES"/>
        </w:rPr>
        <w:t>APRECIABLE SOLICITANTE, POR ESTE MEDIO SE ENVÍA EN ARCHIVO ADJUNTO LA RESPUESTA A SU SOLICITUD. SIN MÁS POR EL MOMENTO, RECIBA UN CORDIAL SALUDO</w:t>
      </w:r>
    </w:p>
    <w:p w14:paraId="0D59FDA9" w14:textId="77777777" w:rsidR="000D5BDC" w:rsidRPr="0056084A" w:rsidRDefault="000D5BDC" w:rsidP="000D5BDC">
      <w:pPr>
        <w:spacing w:after="0" w:line="240" w:lineRule="auto"/>
        <w:ind w:left="567" w:right="567"/>
        <w:jc w:val="both"/>
        <w:rPr>
          <w:rFonts w:ascii="Palatino Linotype" w:eastAsia="Times New Roman" w:hAnsi="Palatino Linotype" w:cs="Arial"/>
          <w:i/>
          <w:lang w:eastAsia="es-ES"/>
        </w:rPr>
      </w:pPr>
    </w:p>
    <w:p w14:paraId="2821D724" w14:textId="77777777" w:rsidR="000D5BDC" w:rsidRPr="0056084A" w:rsidRDefault="000D5BDC" w:rsidP="000D5BDC">
      <w:pPr>
        <w:spacing w:after="0" w:line="240" w:lineRule="auto"/>
        <w:ind w:left="567" w:right="567"/>
        <w:jc w:val="both"/>
        <w:rPr>
          <w:rFonts w:ascii="Palatino Linotype" w:eastAsia="Times New Roman" w:hAnsi="Palatino Linotype" w:cs="Arial"/>
          <w:i/>
          <w:lang w:eastAsia="es-ES"/>
        </w:rPr>
      </w:pPr>
      <w:r w:rsidRPr="0056084A">
        <w:rPr>
          <w:rFonts w:ascii="Palatino Linotype" w:eastAsia="Times New Roman" w:hAnsi="Palatino Linotype" w:cs="Arial"/>
          <w:i/>
          <w:lang w:eastAsia="es-ES"/>
        </w:rPr>
        <w:t>ATENTAMENTE</w:t>
      </w:r>
    </w:p>
    <w:p w14:paraId="12CC405C" w14:textId="35475A25" w:rsidR="00F4386C" w:rsidRPr="0056084A" w:rsidRDefault="000D5BDC" w:rsidP="000D5BDC">
      <w:pPr>
        <w:spacing w:after="0" w:line="240" w:lineRule="auto"/>
        <w:ind w:left="567" w:right="567"/>
        <w:jc w:val="both"/>
        <w:rPr>
          <w:rFonts w:ascii="Palatino Linotype" w:eastAsia="Times New Roman" w:hAnsi="Palatino Linotype" w:cs="Arial"/>
          <w:i/>
          <w:lang w:eastAsia="es-ES"/>
        </w:rPr>
      </w:pPr>
      <w:r w:rsidRPr="0056084A">
        <w:rPr>
          <w:rFonts w:ascii="Palatino Linotype" w:eastAsia="Times New Roman" w:hAnsi="Palatino Linotype" w:cs="Arial"/>
          <w:i/>
          <w:lang w:eastAsia="es-ES"/>
        </w:rPr>
        <w:lastRenderedPageBreak/>
        <w:t>M. EN D. JOSE EDGAR MARÍN PEREZ</w:t>
      </w:r>
      <w:r w:rsidR="00F4386C" w:rsidRPr="0056084A">
        <w:rPr>
          <w:rFonts w:ascii="Palatino Linotype" w:eastAsia="Times New Roman" w:hAnsi="Palatino Linotype" w:cs="Arial"/>
          <w:i/>
          <w:lang w:eastAsia="es-ES"/>
        </w:rPr>
        <w:t>” (Sic)</w:t>
      </w:r>
    </w:p>
    <w:p w14:paraId="40CDBCE6" w14:textId="77777777" w:rsidR="00F4386C" w:rsidRPr="0056084A" w:rsidRDefault="00F4386C" w:rsidP="00F4386C">
      <w:pPr>
        <w:spacing w:after="0" w:line="240" w:lineRule="auto"/>
        <w:ind w:left="567" w:right="567"/>
        <w:jc w:val="both"/>
        <w:rPr>
          <w:rFonts w:ascii="Palatino Linotype" w:eastAsia="Times New Roman" w:hAnsi="Palatino Linotype" w:cs="Arial"/>
          <w:i/>
          <w:lang w:eastAsia="es-ES"/>
        </w:rPr>
      </w:pPr>
    </w:p>
    <w:p w14:paraId="2FD4953A" w14:textId="77777777" w:rsidR="00F4386C" w:rsidRPr="0056084A" w:rsidRDefault="00F4386C" w:rsidP="00F4386C">
      <w:pPr>
        <w:spacing w:after="0" w:line="240" w:lineRule="auto"/>
        <w:ind w:left="567" w:right="567"/>
        <w:jc w:val="both"/>
        <w:rPr>
          <w:rFonts w:ascii="Palatino Linotype" w:eastAsia="Times New Roman" w:hAnsi="Palatino Linotype" w:cs="Arial"/>
          <w:i/>
          <w:lang w:eastAsia="es-ES"/>
        </w:rPr>
      </w:pPr>
    </w:p>
    <w:p w14:paraId="096DAB77" w14:textId="0C92C4ED" w:rsidR="00F4386C" w:rsidRPr="0056084A" w:rsidRDefault="00F4386C" w:rsidP="00F4386C">
      <w:pPr>
        <w:spacing w:after="0" w:line="360" w:lineRule="auto"/>
        <w:jc w:val="both"/>
        <w:rPr>
          <w:rFonts w:ascii="Palatino Linotype" w:eastAsia="Times New Roman" w:hAnsi="Palatino Linotype" w:cs="Arial"/>
          <w:sz w:val="24"/>
          <w:szCs w:val="24"/>
          <w:lang w:eastAsia="es-ES"/>
        </w:rPr>
      </w:pPr>
      <w:r w:rsidRPr="0056084A">
        <w:rPr>
          <w:rFonts w:ascii="Palatino Linotype" w:eastAsia="Times New Roman" w:hAnsi="Palatino Linotype" w:cs="Arial"/>
          <w:sz w:val="24"/>
          <w:szCs w:val="24"/>
          <w:lang w:eastAsia="es-ES"/>
        </w:rPr>
        <w:t xml:space="preserve">Anexando </w:t>
      </w:r>
      <w:r w:rsidR="000D5BDC" w:rsidRPr="0056084A">
        <w:rPr>
          <w:rFonts w:ascii="Palatino Linotype" w:eastAsia="Times New Roman" w:hAnsi="Palatino Linotype" w:cs="Arial"/>
          <w:sz w:val="24"/>
          <w:szCs w:val="24"/>
          <w:lang w:eastAsia="es-ES"/>
        </w:rPr>
        <w:t>el</w:t>
      </w:r>
      <w:r w:rsidRPr="0056084A">
        <w:rPr>
          <w:rFonts w:ascii="Palatino Linotype" w:eastAsia="Times New Roman" w:hAnsi="Palatino Linotype" w:cs="Arial"/>
          <w:sz w:val="24"/>
          <w:szCs w:val="24"/>
          <w:lang w:eastAsia="es-ES"/>
        </w:rPr>
        <w:t xml:space="preserve"> archivo electrónico denominado </w:t>
      </w:r>
      <w:r w:rsidRPr="0056084A">
        <w:rPr>
          <w:rFonts w:ascii="Palatino Linotype" w:eastAsia="Times New Roman" w:hAnsi="Palatino Linotype" w:cs="Arial"/>
          <w:b/>
          <w:sz w:val="24"/>
          <w:szCs w:val="24"/>
          <w:lang w:eastAsia="es-ES"/>
        </w:rPr>
        <w:t>“</w:t>
      </w:r>
      <w:r w:rsidR="000D5BDC" w:rsidRPr="0056084A">
        <w:rPr>
          <w:rFonts w:ascii="Palatino Linotype" w:eastAsia="Times New Roman" w:hAnsi="Palatino Linotype" w:cs="Arial"/>
          <w:b/>
          <w:sz w:val="24"/>
          <w:szCs w:val="24"/>
          <w:lang w:eastAsia="es-ES"/>
        </w:rPr>
        <w:t>RESPUESTA 00693.pdf</w:t>
      </w:r>
      <w:r w:rsidR="00EE665A" w:rsidRPr="0056084A">
        <w:rPr>
          <w:rFonts w:ascii="Palatino Linotype" w:eastAsia="Times New Roman" w:hAnsi="Palatino Linotype" w:cs="Arial"/>
          <w:b/>
          <w:sz w:val="24"/>
          <w:szCs w:val="24"/>
          <w:lang w:eastAsia="es-ES"/>
        </w:rPr>
        <w:t>”</w:t>
      </w:r>
      <w:r w:rsidRPr="0056084A">
        <w:rPr>
          <w:rFonts w:ascii="Palatino Linotype" w:eastAsia="Times New Roman" w:hAnsi="Palatino Linotype" w:cs="Arial"/>
          <w:sz w:val="24"/>
          <w:szCs w:val="24"/>
          <w:lang w:eastAsia="es-ES"/>
        </w:rPr>
        <w:t>, que al ser del conocimiento de las partes no se inserta en este apartado, en obvio de repeticiones innecesarias, máxime que será objeto de estudio en párrafos posteriores.</w:t>
      </w:r>
    </w:p>
    <w:p w14:paraId="235C57FF" w14:textId="08AA22D9" w:rsidR="00BA610B" w:rsidRPr="0056084A" w:rsidRDefault="00BA610B" w:rsidP="004E7632">
      <w:pPr>
        <w:spacing w:after="0" w:line="240" w:lineRule="auto"/>
        <w:jc w:val="both"/>
        <w:rPr>
          <w:rFonts w:ascii="Palatino Linotype" w:hAnsi="Palatino Linotype" w:cs="Arial"/>
          <w:b/>
          <w:i/>
          <w:sz w:val="24"/>
        </w:rPr>
      </w:pPr>
    </w:p>
    <w:p w14:paraId="510DE64A" w14:textId="77777777" w:rsidR="00C76E1B" w:rsidRPr="0056084A" w:rsidRDefault="00C76E1B" w:rsidP="0025170A">
      <w:pPr>
        <w:pStyle w:val="Sinespaciado"/>
        <w:rPr>
          <w:sz w:val="12"/>
        </w:rPr>
      </w:pPr>
    </w:p>
    <w:p w14:paraId="56F200D0" w14:textId="064FDC52" w:rsidR="004E7632" w:rsidRPr="0056084A" w:rsidRDefault="00BA3E1D" w:rsidP="004E7632">
      <w:pPr>
        <w:spacing w:after="0" w:line="360" w:lineRule="auto"/>
        <w:jc w:val="both"/>
        <w:rPr>
          <w:rFonts w:ascii="Palatino Linotype" w:hAnsi="Palatino Linotype" w:cs="Arial"/>
          <w:b/>
          <w:sz w:val="28"/>
        </w:rPr>
      </w:pPr>
      <w:r w:rsidRPr="0056084A">
        <w:rPr>
          <w:rFonts w:ascii="Palatino Linotype" w:hAnsi="Palatino Linotype" w:cs="Arial"/>
          <w:b/>
          <w:sz w:val="28"/>
        </w:rPr>
        <w:t>TERCERO</w:t>
      </w:r>
      <w:r w:rsidR="004E7632" w:rsidRPr="0056084A">
        <w:rPr>
          <w:rFonts w:ascii="Palatino Linotype" w:hAnsi="Palatino Linotype" w:cs="Arial"/>
          <w:b/>
          <w:sz w:val="28"/>
        </w:rPr>
        <w:t xml:space="preserve">. </w:t>
      </w:r>
      <w:r w:rsidR="004E7632" w:rsidRPr="0056084A">
        <w:rPr>
          <w:rFonts w:ascii="Palatino Linotype" w:hAnsi="Palatino Linotype"/>
          <w:b/>
          <w:sz w:val="28"/>
        </w:rPr>
        <w:t>Del recurso de revisión.</w:t>
      </w:r>
    </w:p>
    <w:p w14:paraId="6871B72B" w14:textId="680072E9" w:rsidR="00C76E1B" w:rsidRPr="0056084A" w:rsidRDefault="004E7632" w:rsidP="0025170A">
      <w:pPr>
        <w:spacing w:after="0" w:line="360" w:lineRule="auto"/>
        <w:jc w:val="both"/>
        <w:rPr>
          <w:rFonts w:ascii="Palatino Linotype" w:hAnsi="Palatino Linotype" w:cs="Arial"/>
          <w:i/>
          <w:sz w:val="24"/>
        </w:rPr>
      </w:pPr>
      <w:r w:rsidRPr="0056084A">
        <w:rPr>
          <w:rFonts w:ascii="Palatino Linotype" w:hAnsi="Palatino Linotype" w:cs="Arial"/>
          <w:sz w:val="24"/>
          <w:szCs w:val="24"/>
        </w:rPr>
        <w:t xml:space="preserve">Inconforme con las respuestas notificadas por </w:t>
      </w:r>
      <w:r w:rsidRPr="0056084A">
        <w:rPr>
          <w:rFonts w:ascii="Palatino Linotype" w:hAnsi="Palatino Linotype" w:cs="Arial"/>
          <w:b/>
          <w:sz w:val="24"/>
          <w:szCs w:val="24"/>
        </w:rPr>
        <w:t>El Sujeto Obligado</w:t>
      </w:r>
      <w:r w:rsidRPr="0056084A">
        <w:rPr>
          <w:rFonts w:ascii="Palatino Linotype" w:hAnsi="Palatino Linotype" w:cs="Arial"/>
          <w:sz w:val="24"/>
          <w:szCs w:val="24"/>
        </w:rPr>
        <w:t xml:space="preserve">, </w:t>
      </w:r>
      <w:r w:rsidR="0035442A" w:rsidRPr="0056084A">
        <w:rPr>
          <w:rFonts w:ascii="Palatino Linotype" w:hAnsi="Palatino Linotype" w:cs="Arial"/>
          <w:b/>
          <w:sz w:val="24"/>
          <w:szCs w:val="24"/>
        </w:rPr>
        <w:t>El</w:t>
      </w:r>
      <w:r w:rsidRPr="0056084A">
        <w:rPr>
          <w:rFonts w:ascii="Palatino Linotype" w:hAnsi="Palatino Linotype" w:cs="Arial"/>
          <w:b/>
          <w:sz w:val="24"/>
          <w:szCs w:val="24"/>
        </w:rPr>
        <w:t xml:space="preserve"> Recurrente </w:t>
      </w:r>
      <w:r w:rsidRPr="0056084A">
        <w:rPr>
          <w:rFonts w:ascii="Palatino Linotype" w:hAnsi="Palatino Linotype" w:cs="Arial"/>
          <w:sz w:val="24"/>
          <w:szCs w:val="24"/>
        </w:rPr>
        <w:t>interpuso los recursos de revisión, en fecha</w:t>
      </w:r>
      <w:r w:rsidR="0035442A" w:rsidRPr="0056084A">
        <w:rPr>
          <w:rFonts w:ascii="Palatino Linotype" w:hAnsi="Palatino Linotype" w:cs="Arial"/>
          <w:sz w:val="24"/>
          <w:szCs w:val="24"/>
        </w:rPr>
        <w:t xml:space="preserve"> tres de agosto </w:t>
      </w:r>
      <w:r w:rsidR="009A2214" w:rsidRPr="0056084A">
        <w:rPr>
          <w:rFonts w:ascii="Palatino Linotype" w:hAnsi="Palatino Linotype" w:cs="Arial"/>
          <w:sz w:val="24"/>
          <w:szCs w:val="24"/>
        </w:rPr>
        <w:t>de dos mil veintitrés</w:t>
      </w:r>
      <w:r w:rsidRPr="0056084A">
        <w:rPr>
          <w:rFonts w:ascii="Palatino Linotype" w:hAnsi="Palatino Linotype" w:cs="Arial"/>
          <w:sz w:val="24"/>
          <w:szCs w:val="24"/>
        </w:rPr>
        <w:t>, los cuales fueron registrados</w:t>
      </w:r>
      <w:r w:rsidRPr="0056084A">
        <w:rPr>
          <w:rFonts w:ascii="Palatino Linotype" w:hAnsi="Palatino Linotype" w:cs="Arial"/>
          <w:b/>
          <w:sz w:val="24"/>
          <w:szCs w:val="24"/>
        </w:rPr>
        <w:t xml:space="preserve"> </w:t>
      </w:r>
      <w:r w:rsidRPr="0056084A">
        <w:rPr>
          <w:rFonts w:ascii="Palatino Linotype" w:hAnsi="Palatino Linotype" w:cs="Arial"/>
          <w:sz w:val="24"/>
          <w:szCs w:val="24"/>
        </w:rPr>
        <w:t xml:space="preserve">en el sistema electrónico con los expedientes números </w:t>
      </w:r>
      <w:r w:rsidR="000D5BDC" w:rsidRPr="0056084A">
        <w:rPr>
          <w:rFonts w:ascii="Palatino Linotype" w:hAnsi="Palatino Linotype" w:cs="Arial"/>
          <w:b/>
          <w:bCs/>
          <w:sz w:val="24"/>
          <w:szCs w:val="24"/>
          <w:lang w:eastAsia="es-MX"/>
        </w:rPr>
        <w:t xml:space="preserve"> 04295</w:t>
      </w:r>
      <w:r w:rsidR="009A2214" w:rsidRPr="0056084A">
        <w:rPr>
          <w:rFonts w:ascii="Palatino Linotype" w:hAnsi="Palatino Linotype" w:cs="Arial"/>
          <w:b/>
          <w:bCs/>
          <w:sz w:val="24"/>
          <w:szCs w:val="24"/>
          <w:lang w:eastAsia="es-MX"/>
        </w:rPr>
        <w:t>/INFOEM/IP/RR/2023</w:t>
      </w:r>
      <w:r w:rsidRPr="0056084A">
        <w:rPr>
          <w:rFonts w:ascii="Palatino Linotype" w:hAnsi="Palatino Linotype" w:cs="Arial"/>
          <w:b/>
          <w:bCs/>
          <w:sz w:val="24"/>
          <w:szCs w:val="24"/>
          <w:lang w:eastAsia="es-MX"/>
        </w:rPr>
        <w:t xml:space="preserve"> </w:t>
      </w:r>
      <w:r w:rsidRPr="0056084A">
        <w:rPr>
          <w:rFonts w:ascii="Palatino Linotype" w:hAnsi="Palatino Linotype" w:cs="Arial"/>
          <w:bCs/>
          <w:i/>
          <w:sz w:val="24"/>
          <w:szCs w:val="24"/>
          <w:lang w:eastAsia="es-MX"/>
        </w:rPr>
        <w:t xml:space="preserve">(para la solicitud </w:t>
      </w:r>
      <w:r w:rsidR="00BA3E1D" w:rsidRPr="0056084A">
        <w:rPr>
          <w:rFonts w:ascii="Palatino Linotype" w:hAnsi="Palatino Linotype" w:cs="Arial"/>
          <w:i/>
          <w:sz w:val="24"/>
        </w:rPr>
        <w:t xml:space="preserve"> </w:t>
      </w:r>
      <w:r w:rsidR="000D5BDC" w:rsidRPr="0056084A">
        <w:rPr>
          <w:rFonts w:ascii="Palatino Linotype" w:hAnsi="Palatino Linotype" w:cs="Arial"/>
          <w:i/>
          <w:sz w:val="24"/>
        </w:rPr>
        <w:t>00695/PJUDICI/IP/2023</w:t>
      </w:r>
      <w:r w:rsidRPr="0056084A">
        <w:rPr>
          <w:rFonts w:ascii="Palatino Linotype" w:hAnsi="Palatino Linotype" w:cs="Arial"/>
          <w:i/>
          <w:sz w:val="24"/>
        </w:rPr>
        <w:t>)</w:t>
      </w:r>
      <w:r w:rsidR="00A125E9" w:rsidRPr="0056084A">
        <w:rPr>
          <w:rFonts w:ascii="Palatino Linotype" w:hAnsi="Palatino Linotype" w:cs="Arial"/>
          <w:sz w:val="24"/>
        </w:rPr>
        <w:t xml:space="preserve"> </w:t>
      </w:r>
      <w:r w:rsidRPr="0056084A">
        <w:rPr>
          <w:rFonts w:ascii="Palatino Linotype" w:hAnsi="Palatino Linotype" w:cs="Arial"/>
          <w:sz w:val="24"/>
        </w:rPr>
        <w:t>y</w:t>
      </w:r>
      <w:r w:rsidRPr="0056084A">
        <w:rPr>
          <w:rFonts w:ascii="Palatino Linotype" w:hAnsi="Palatino Linotype" w:cs="Arial"/>
          <w:b/>
          <w:bCs/>
          <w:sz w:val="24"/>
          <w:szCs w:val="24"/>
          <w:lang w:eastAsia="es-MX"/>
        </w:rPr>
        <w:t xml:space="preserve"> </w:t>
      </w:r>
      <w:r w:rsidR="000D5BDC" w:rsidRPr="0056084A">
        <w:rPr>
          <w:rFonts w:ascii="Palatino Linotype" w:hAnsi="Palatino Linotype" w:cs="Arial"/>
          <w:b/>
          <w:bCs/>
          <w:sz w:val="24"/>
          <w:szCs w:val="24"/>
          <w:lang w:eastAsia="es-MX"/>
        </w:rPr>
        <w:t>04296</w:t>
      </w:r>
      <w:r w:rsidR="009A2214" w:rsidRPr="0056084A">
        <w:rPr>
          <w:rFonts w:ascii="Palatino Linotype" w:hAnsi="Palatino Linotype" w:cs="Arial"/>
          <w:b/>
          <w:bCs/>
          <w:sz w:val="24"/>
          <w:szCs w:val="24"/>
          <w:lang w:eastAsia="es-MX"/>
        </w:rPr>
        <w:t>/INFOEM/IP/RR/2023</w:t>
      </w:r>
      <w:r w:rsidRPr="0056084A">
        <w:rPr>
          <w:rFonts w:ascii="Palatino Linotype" w:hAnsi="Palatino Linotype" w:cs="Arial"/>
          <w:b/>
          <w:bCs/>
          <w:sz w:val="24"/>
          <w:szCs w:val="24"/>
          <w:lang w:eastAsia="es-MX"/>
        </w:rPr>
        <w:t xml:space="preserve"> </w:t>
      </w:r>
      <w:r w:rsidRPr="0056084A">
        <w:rPr>
          <w:rFonts w:ascii="Palatino Linotype" w:hAnsi="Palatino Linotype" w:cs="Arial"/>
          <w:bCs/>
          <w:i/>
          <w:sz w:val="24"/>
          <w:szCs w:val="24"/>
          <w:lang w:eastAsia="es-MX"/>
        </w:rPr>
        <w:t xml:space="preserve">(para la solicitud </w:t>
      </w:r>
      <w:r w:rsidR="000D5BDC" w:rsidRPr="0056084A">
        <w:rPr>
          <w:rFonts w:ascii="Palatino Linotype" w:hAnsi="Palatino Linotype" w:cs="Arial"/>
          <w:i/>
          <w:sz w:val="24"/>
        </w:rPr>
        <w:t>00693/PJUDICI/IP/2023</w:t>
      </w:r>
      <w:r w:rsidRPr="0056084A">
        <w:rPr>
          <w:rFonts w:ascii="Palatino Linotype" w:hAnsi="Palatino Linotype" w:cs="Arial"/>
          <w:i/>
          <w:sz w:val="24"/>
        </w:rPr>
        <w:t>)</w:t>
      </w:r>
      <w:r w:rsidR="00BA610B" w:rsidRPr="0056084A">
        <w:rPr>
          <w:rFonts w:ascii="Palatino Linotype" w:hAnsi="Palatino Linotype" w:cs="Arial"/>
          <w:sz w:val="24"/>
          <w:szCs w:val="24"/>
        </w:rPr>
        <w:t>;</w:t>
      </w:r>
      <w:r w:rsidRPr="0056084A">
        <w:rPr>
          <w:rFonts w:ascii="Palatino Linotype" w:hAnsi="Palatino Linotype" w:cs="Arial"/>
          <w:sz w:val="24"/>
          <w:szCs w:val="24"/>
        </w:rPr>
        <w:t xml:space="preserve"> en los cuales </w:t>
      </w:r>
      <w:r w:rsidRPr="0056084A">
        <w:rPr>
          <w:rFonts w:ascii="Palatino Linotype" w:hAnsi="Palatino Linotype" w:cs="Arial"/>
          <w:sz w:val="24"/>
        </w:rPr>
        <w:t>arguye, las siguientes manifestaciones:</w:t>
      </w:r>
    </w:p>
    <w:p w14:paraId="27BDFCB4" w14:textId="77777777" w:rsidR="00F65B7D" w:rsidRPr="0056084A" w:rsidRDefault="00F65B7D" w:rsidP="00F65B7D">
      <w:pPr>
        <w:pStyle w:val="Sinespaciado"/>
      </w:pPr>
    </w:p>
    <w:p w14:paraId="49B14EB6" w14:textId="0DBFA3D6" w:rsidR="0035442A" w:rsidRPr="0056084A" w:rsidRDefault="0035442A" w:rsidP="00F65B7D">
      <w:pPr>
        <w:pStyle w:val="Sinespaciado"/>
      </w:pPr>
      <w:r w:rsidRPr="0056084A">
        <w:rPr>
          <w:rFonts w:ascii="Palatino Linotype" w:hAnsi="Palatino Linotype" w:cs="Arial"/>
          <w:b/>
          <w:bCs/>
          <w:sz w:val="24"/>
          <w:szCs w:val="24"/>
          <w:lang w:eastAsia="es-MX"/>
        </w:rPr>
        <w:t>04295/INFOEM/IP/RR/2023:</w:t>
      </w:r>
    </w:p>
    <w:p w14:paraId="17943E74" w14:textId="77777777" w:rsidR="00873E93" w:rsidRPr="0056084A" w:rsidRDefault="00873E93" w:rsidP="008B098B">
      <w:pPr>
        <w:numPr>
          <w:ilvl w:val="0"/>
          <w:numId w:val="5"/>
        </w:numPr>
        <w:spacing w:before="240" w:line="360" w:lineRule="auto"/>
        <w:jc w:val="both"/>
        <w:rPr>
          <w:rFonts w:ascii="Palatino Linotype" w:hAnsi="Palatino Linotype" w:cs="Arial"/>
          <w:b/>
          <w:sz w:val="28"/>
          <w:u w:val="single"/>
        </w:rPr>
      </w:pPr>
      <w:r w:rsidRPr="0056084A">
        <w:rPr>
          <w:rFonts w:ascii="Palatino Linotype" w:hAnsi="Palatino Linotype" w:cs="Arial"/>
          <w:b/>
          <w:sz w:val="28"/>
          <w:u w:val="single"/>
        </w:rPr>
        <w:t>Acto Impugnado:</w:t>
      </w:r>
    </w:p>
    <w:p w14:paraId="4672BBAA" w14:textId="2CEB92CA" w:rsidR="00873E93" w:rsidRPr="0056084A" w:rsidRDefault="0035442A" w:rsidP="0035442A">
      <w:pPr>
        <w:spacing w:line="360" w:lineRule="auto"/>
        <w:ind w:left="851" w:right="851"/>
        <w:jc w:val="both"/>
        <w:rPr>
          <w:rFonts w:ascii="Palatino Linotype" w:eastAsia="Calibri" w:hAnsi="Palatino Linotype" w:cs="Arial"/>
          <w:i/>
        </w:rPr>
      </w:pPr>
      <w:bookmarkStart w:id="3" w:name="_Hlk34041044"/>
      <w:r w:rsidRPr="0056084A">
        <w:rPr>
          <w:rFonts w:ascii="Palatino Linotype" w:eastAsia="Calibri" w:hAnsi="Palatino Linotype" w:cs="Arial"/>
          <w:i/>
        </w:rPr>
        <w:t xml:space="preserve"> </w:t>
      </w:r>
      <w:r w:rsidR="00873E93" w:rsidRPr="0056084A">
        <w:rPr>
          <w:rFonts w:ascii="Palatino Linotype" w:eastAsia="Calibri" w:hAnsi="Palatino Linotype" w:cs="Arial"/>
          <w:i/>
        </w:rPr>
        <w:t>“</w:t>
      </w:r>
      <w:r w:rsidRPr="0056084A">
        <w:rPr>
          <w:rFonts w:ascii="Palatino Linotype" w:eastAsia="Calibri" w:hAnsi="Palatino Linotype" w:cs="Arial"/>
          <w:i/>
        </w:rPr>
        <w:t>No se dio contestación a la información</w:t>
      </w:r>
      <w:r w:rsidR="00873E93" w:rsidRPr="0056084A">
        <w:rPr>
          <w:rFonts w:ascii="Palatino Linotype" w:eastAsia="Calibri" w:hAnsi="Palatino Linotype" w:cs="Arial"/>
          <w:i/>
        </w:rPr>
        <w:t>” [sic]</w:t>
      </w:r>
      <w:bookmarkEnd w:id="3"/>
    </w:p>
    <w:p w14:paraId="3A96314A" w14:textId="77777777" w:rsidR="00873E93" w:rsidRPr="0056084A" w:rsidRDefault="00873E93" w:rsidP="008B098B">
      <w:pPr>
        <w:numPr>
          <w:ilvl w:val="0"/>
          <w:numId w:val="5"/>
        </w:numPr>
        <w:spacing w:before="240" w:line="360" w:lineRule="auto"/>
        <w:jc w:val="both"/>
        <w:rPr>
          <w:rFonts w:ascii="Palatino Linotype" w:eastAsia="Times New Roman" w:hAnsi="Palatino Linotype" w:cs="Arial"/>
          <w:sz w:val="28"/>
          <w:szCs w:val="24"/>
          <w:u w:val="single"/>
          <w:lang w:val="es-ES" w:eastAsia="es-ES"/>
        </w:rPr>
      </w:pPr>
      <w:r w:rsidRPr="0056084A">
        <w:rPr>
          <w:rFonts w:ascii="Palatino Linotype" w:hAnsi="Palatino Linotype" w:cs="Arial"/>
          <w:b/>
          <w:sz w:val="28"/>
          <w:u w:val="single"/>
        </w:rPr>
        <w:t>Razones o Motivos de Inconformidad</w:t>
      </w:r>
      <w:r w:rsidRPr="0056084A">
        <w:rPr>
          <w:rFonts w:ascii="Palatino Linotype" w:hAnsi="Palatino Linotype" w:cs="Arial"/>
          <w:sz w:val="28"/>
          <w:u w:val="single"/>
        </w:rPr>
        <w:t xml:space="preserve">: </w:t>
      </w:r>
    </w:p>
    <w:p w14:paraId="70973F42" w14:textId="78F0B792" w:rsidR="00873E93" w:rsidRPr="0056084A" w:rsidRDefault="00873E93" w:rsidP="00873E93">
      <w:pPr>
        <w:spacing w:line="360" w:lineRule="auto"/>
        <w:ind w:left="851" w:right="851"/>
        <w:jc w:val="both"/>
        <w:rPr>
          <w:rFonts w:ascii="Palatino Linotype" w:eastAsia="Calibri" w:hAnsi="Palatino Linotype" w:cs="Arial"/>
          <w:i/>
        </w:rPr>
      </w:pPr>
      <w:r w:rsidRPr="0056084A">
        <w:rPr>
          <w:rFonts w:ascii="Palatino Linotype" w:eastAsia="Calibri" w:hAnsi="Palatino Linotype" w:cs="Arial"/>
          <w:i/>
        </w:rPr>
        <w:t>“</w:t>
      </w:r>
      <w:proofErr w:type="spellStart"/>
      <w:r w:rsidR="0035442A" w:rsidRPr="0056084A">
        <w:rPr>
          <w:rFonts w:ascii="Palatino Linotype" w:eastAsia="Calibri" w:hAnsi="Palatino Linotype" w:cs="Arial"/>
          <w:i/>
        </w:rPr>
        <w:t>Dericado</w:t>
      </w:r>
      <w:proofErr w:type="spellEnd"/>
      <w:r w:rsidR="0035442A" w:rsidRPr="0056084A">
        <w:rPr>
          <w:rFonts w:ascii="Palatino Linotype" w:eastAsia="Calibri" w:hAnsi="Palatino Linotype" w:cs="Arial"/>
          <w:i/>
        </w:rPr>
        <w:t xml:space="preserve"> de la </w:t>
      </w:r>
      <w:proofErr w:type="spellStart"/>
      <w:r w:rsidR="0035442A" w:rsidRPr="0056084A">
        <w:rPr>
          <w:rFonts w:ascii="Palatino Linotype" w:eastAsia="Calibri" w:hAnsi="Palatino Linotype" w:cs="Arial"/>
          <w:i/>
        </w:rPr>
        <w:t>solicitu</w:t>
      </w:r>
      <w:proofErr w:type="spellEnd"/>
      <w:r w:rsidR="0035442A" w:rsidRPr="0056084A">
        <w:rPr>
          <w:rFonts w:ascii="Palatino Linotype" w:eastAsia="Calibri" w:hAnsi="Palatino Linotype" w:cs="Arial"/>
          <w:i/>
        </w:rPr>
        <w:t xml:space="preserve"> de información se </w:t>
      </w:r>
      <w:proofErr w:type="spellStart"/>
      <w:r w:rsidR="0035442A" w:rsidRPr="0056084A">
        <w:rPr>
          <w:rFonts w:ascii="Palatino Linotype" w:eastAsia="Calibri" w:hAnsi="Palatino Linotype" w:cs="Arial"/>
          <w:i/>
        </w:rPr>
        <w:t>solicito</w:t>
      </w:r>
      <w:proofErr w:type="spellEnd"/>
      <w:r w:rsidR="0035442A" w:rsidRPr="0056084A">
        <w:rPr>
          <w:rFonts w:ascii="Palatino Linotype" w:eastAsia="Calibri" w:hAnsi="Palatino Linotype" w:cs="Arial"/>
          <w:i/>
        </w:rPr>
        <w:t xml:space="preserve"> información desde el año 2021 y el decreto al que hace mención se publicó el 6 de octubre de 2022, en el Periódico Oficial “Gaceta de Gobierno”, el Decreto Número 92, por el que se expidió la nueva Ley Orgánica del Poder Judicial del Estado de México, por lo anterior, no se </w:t>
      </w:r>
      <w:proofErr w:type="spellStart"/>
      <w:r w:rsidR="0035442A" w:rsidRPr="0056084A">
        <w:rPr>
          <w:rFonts w:ascii="Palatino Linotype" w:eastAsia="Calibri" w:hAnsi="Palatino Linotype" w:cs="Arial"/>
          <w:i/>
        </w:rPr>
        <w:t>entrego</w:t>
      </w:r>
      <w:proofErr w:type="spellEnd"/>
      <w:r w:rsidR="0035442A" w:rsidRPr="0056084A">
        <w:rPr>
          <w:rFonts w:ascii="Palatino Linotype" w:eastAsia="Calibri" w:hAnsi="Palatino Linotype" w:cs="Arial"/>
          <w:i/>
        </w:rPr>
        <w:t xml:space="preserve"> información correspondiente al ejercicio 2021 y de enero a septiembre del 2022, años en lo cual todavía no se </w:t>
      </w:r>
      <w:proofErr w:type="spellStart"/>
      <w:r w:rsidR="0035442A" w:rsidRPr="0056084A">
        <w:rPr>
          <w:rFonts w:ascii="Palatino Linotype" w:eastAsia="Calibri" w:hAnsi="Palatino Linotype" w:cs="Arial"/>
          <w:i/>
        </w:rPr>
        <w:t>modoificaba</w:t>
      </w:r>
      <w:proofErr w:type="spellEnd"/>
      <w:r w:rsidR="0035442A" w:rsidRPr="0056084A">
        <w:rPr>
          <w:rFonts w:ascii="Palatino Linotype" w:eastAsia="Calibri" w:hAnsi="Palatino Linotype" w:cs="Arial"/>
          <w:i/>
        </w:rPr>
        <w:t xml:space="preserve"> la Ley en </w:t>
      </w:r>
      <w:proofErr w:type="spellStart"/>
      <w:r w:rsidR="0035442A" w:rsidRPr="0056084A">
        <w:rPr>
          <w:rFonts w:ascii="Palatino Linotype" w:eastAsia="Calibri" w:hAnsi="Palatino Linotype" w:cs="Arial"/>
          <w:i/>
        </w:rPr>
        <w:t>meción</w:t>
      </w:r>
      <w:proofErr w:type="spellEnd"/>
      <w:r w:rsidR="0035442A" w:rsidRPr="0056084A">
        <w:rPr>
          <w:rFonts w:ascii="Palatino Linotype" w:eastAsia="Calibri" w:hAnsi="Palatino Linotype" w:cs="Arial"/>
          <w:i/>
        </w:rPr>
        <w:t>.</w:t>
      </w:r>
      <w:r w:rsidRPr="0056084A">
        <w:rPr>
          <w:rFonts w:ascii="Palatino Linotype" w:eastAsia="Calibri" w:hAnsi="Palatino Linotype" w:cs="Arial"/>
          <w:i/>
        </w:rPr>
        <w:t>” [sic]</w:t>
      </w:r>
    </w:p>
    <w:p w14:paraId="7AD4F399" w14:textId="5D84B6B0" w:rsidR="0035442A" w:rsidRPr="0056084A" w:rsidRDefault="0035442A" w:rsidP="0035442A">
      <w:pPr>
        <w:pStyle w:val="Sinespaciado"/>
      </w:pPr>
      <w:r w:rsidRPr="0056084A">
        <w:rPr>
          <w:rFonts w:ascii="Palatino Linotype" w:hAnsi="Palatino Linotype" w:cs="Arial"/>
          <w:b/>
          <w:bCs/>
          <w:sz w:val="24"/>
          <w:szCs w:val="24"/>
          <w:lang w:eastAsia="es-MX"/>
        </w:rPr>
        <w:lastRenderedPageBreak/>
        <w:t>04296/INFOEM/IP/RR/2023:</w:t>
      </w:r>
    </w:p>
    <w:p w14:paraId="56921B9B" w14:textId="77777777" w:rsidR="0035442A" w:rsidRPr="0056084A" w:rsidRDefault="0035442A" w:rsidP="0035442A">
      <w:pPr>
        <w:numPr>
          <w:ilvl w:val="0"/>
          <w:numId w:val="16"/>
        </w:numPr>
        <w:spacing w:before="240" w:line="360" w:lineRule="auto"/>
        <w:jc w:val="both"/>
        <w:rPr>
          <w:rFonts w:ascii="Palatino Linotype" w:hAnsi="Palatino Linotype" w:cs="Arial"/>
          <w:b/>
          <w:sz w:val="28"/>
          <w:u w:val="single"/>
        </w:rPr>
      </w:pPr>
      <w:r w:rsidRPr="0056084A">
        <w:rPr>
          <w:rFonts w:ascii="Palatino Linotype" w:hAnsi="Palatino Linotype" w:cs="Arial"/>
          <w:b/>
          <w:sz w:val="28"/>
          <w:u w:val="single"/>
        </w:rPr>
        <w:t>Acto Impugnado:</w:t>
      </w:r>
    </w:p>
    <w:p w14:paraId="5227484C" w14:textId="31C52083" w:rsidR="0035442A" w:rsidRPr="0056084A" w:rsidRDefault="0035442A" w:rsidP="0035442A">
      <w:pPr>
        <w:spacing w:line="360" w:lineRule="auto"/>
        <w:ind w:left="851" w:right="851"/>
        <w:jc w:val="both"/>
        <w:rPr>
          <w:rFonts w:ascii="Palatino Linotype" w:eastAsia="Calibri" w:hAnsi="Palatino Linotype" w:cs="Arial"/>
          <w:i/>
        </w:rPr>
      </w:pPr>
      <w:r w:rsidRPr="0056084A">
        <w:rPr>
          <w:rFonts w:ascii="Palatino Linotype" w:eastAsia="Calibri" w:hAnsi="Palatino Linotype" w:cs="Arial"/>
          <w:i/>
        </w:rPr>
        <w:t xml:space="preserve">“no se </w:t>
      </w:r>
      <w:proofErr w:type="spellStart"/>
      <w:r w:rsidRPr="0056084A">
        <w:rPr>
          <w:rFonts w:ascii="Palatino Linotype" w:eastAsia="Calibri" w:hAnsi="Palatino Linotype" w:cs="Arial"/>
          <w:i/>
        </w:rPr>
        <w:t>entrego</w:t>
      </w:r>
      <w:proofErr w:type="spellEnd"/>
      <w:r w:rsidRPr="0056084A">
        <w:rPr>
          <w:rFonts w:ascii="Palatino Linotype" w:eastAsia="Calibri" w:hAnsi="Palatino Linotype" w:cs="Arial"/>
          <w:i/>
        </w:rPr>
        <w:t xml:space="preserve"> la información solicitada” [sic]</w:t>
      </w:r>
    </w:p>
    <w:p w14:paraId="480D7149" w14:textId="77777777" w:rsidR="0035442A" w:rsidRPr="0056084A" w:rsidRDefault="0035442A" w:rsidP="0035442A">
      <w:pPr>
        <w:numPr>
          <w:ilvl w:val="0"/>
          <w:numId w:val="16"/>
        </w:numPr>
        <w:spacing w:before="240" w:line="360" w:lineRule="auto"/>
        <w:jc w:val="both"/>
        <w:rPr>
          <w:rFonts w:ascii="Palatino Linotype" w:eastAsia="Times New Roman" w:hAnsi="Palatino Linotype" w:cs="Arial"/>
          <w:sz w:val="28"/>
          <w:szCs w:val="24"/>
          <w:u w:val="single"/>
          <w:lang w:val="es-ES" w:eastAsia="es-ES"/>
        </w:rPr>
      </w:pPr>
      <w:r w:rsidRPr="0056084A">
        <w:rPr>
          <w:rFonts w:ascii="Palatino Linotype" w:hAnsi="Palatino Linotype" w:cs="Arial"/>
          <w:b/>
          <w:sz w:val="28"/>
          <w:u w:val="single"/>
        </w:rPr>
        <w:t>Razones o Motivos de Inconformidad</w:t>
      </w:r>
      <w:r w:rsidRPr="0056084A">
        <w:rPr>
          <w:rFonts w:ascii="Palatino Linotype" w:hAnsi="Palatino Linotype" w:cs="Arial"/>
          <w:sz w:val="28"/>
          <w:u w:val="single"/>
        </w:rPr>
        <w:t xml:space="preserve">: </w:t>
      </w:r>
    </w:p>
    <w:p w14:paraId="0EB8B1BD" w14:textId="31A644B3" w:rsidR="00732AE3" w:rsidRPr="0056084A" w:rsidRDefault="0035442A" w:rsidP="0035442A">
      <w:pPr>
        <w:spacing w:after="0" w:line="360" w:lineRule="auto"/>
        <w:ind w:left="851"/>
        <w:jc w:val="both"/>
        <w:rPr>
          <w:rFonts w:ascii="Palatino Linotype" w:eastAsia="Calibri" w:hAnsi="Palatino Linotype" w:cs="Arial"/>
          <w:i/>
        </w:rPr>
      </w:pPr>
      <w:r w:rsidRPr="0056084A">
        <w:rPr>
          <w:rFonts w:ascii="Palatino Linotype" w:eastAsia="Calibri" w:hAnsi="Palatino Linotype" w:cs="Arial"/>
          <w:i/>
        </w:rPr>
        <w:t xml:space="preserve">“a través de este conducto expreso que no se me entrego la </w:t>
      </w:r>
      <w:proofErr w:type="spellStart"/>
      <w:r w:rsidRPr="0056084A">
        <w:rPr>
          <w:rFonts w:ascii="Palatino Linotype" w:eastAsia="Calibri" w:hAnsi="Palatino Linotype" w:cs="Arial"/>
          <w:i/>
        </w:rPr>
        <w:t>infoamción</w:t>
      </w:r>
      <w:proofErr w:type="spellEnd"/>
      <w:r w:rsidRPr="0056084A">
        <w:rPr>
          <w:rFonts w:ascii="Palatino Linotype" w:eastAsia="Calibri" w:hAnsi="Palatino Linotype" w:cs="Arial"/>
          <w:i/>
        </w:rPr>
        <w:t xml:space="preserve"> solicitada en la solicitud de información, en relación a las minutas de trabajo de las sesiones, </w:t>
      </w:r>
      <w:proofErr w:type="spellStart"/>
      <w:r w:rsidRPr="0056084A">
        <w:rPr>
          <w:rFonts w:ascii="Palatino Linotype" w:eastAsia="Calibri" w:hAnsi="Palatino Linotype" w:cs="Arial"/>
          <w:i/>
        </w:rPr>
        <w:t>unicamente</w:t>
      </w:r>
      <w:proofErr w:type="spellEnd"/>
      <w:r w:rsidRPr="0056084A">
        <w:rPr>
          <w:rFonts w:ascii="Palatino Linotype" w:eastAsia="Calibri" w:hAnsi="Palatino Linotype" w:cs="Arial"/>
          <w:i/>
        </w:rPr>
        <w:t xml:space="preserve"> se me enlista una serie de acuerdos, donde hace mención que se aprueba la orden del día. gracias” [sic]</w:t>
      </w:r>
    </w:p>
    <w:p w14:paraId="1E3A52E3" w14:textId="77777777" w:rsidR="0035442A" w:rsidRPr="0056084A" w:rsidRDefault="0035442A" w:rsidP="0035442A">
      <w:pPr>
        <w:spacing w:after="0" w:line="360" w:lineRule="auto"/>
        <w:jc w:val="both"/>
        <w:rPr>
          <w:rFonts w:ascii="Palatino Linotype" w:hAnsi="Palatino Linotype" w:cs="Arial"/>
          <w:b/>
          <w:sz w:val="28"/>
        </w:rPr>
      </w:pPr>
    </w:p>
    <w:p w14:paraId="51D11921" w14:textId="68F46846" w:rsidR="004E7632" w:rsidRPr="0056084A" w:rsidRDefault="00D76ECA" w:rsidP="004E7632">
      <w:pPr>
        <w:spacing w:after="0" w:line="360" w:lineRule="auto"/>
        <w:jc w:val="both"/>
        <w:rPr>
          <w:rFonts w:ascii="Palatino Linotype" w:hAnsi="Palatino Linotype" w:cs="Arial"/>
          <w:b/>
          <w:sz w:val="24"/>
          <w:szCs w:val="24"/>
        </w:rPr>
      </w:pPr>
      <w:r w:rsidRPr="0056084A">
        <w:rPr>
          <w:rFonts w:ascii="Palatino Linotype" w:hAnsi="Palatino Linotype" w:cs="Arial"/>
          <w:b/>
          <w:sz w:val="28"/>
        </w:rPr>
        <w:t>CUARTO</w:t>
      </w:r>
      <w:r w:rsidR="004E7632" w:rsidRPr="0056084A">
        <w:rPr>
          <w:rFonts w:ascii="Palatino Linotype" w:hAnsi="Palatino Linotype" w:cs="Arial"/>
          <w:b/>
          <w:sz w:val="24"/>
          <w:szCs w:val="24"/>
        </w:rPr>
        <w:t xml:space="preserve">. </w:t>
      </w:r>
      <w:r w:rsidR="0089782A" w:rsidRPr="0056084A">
        <w:rPr>
          <w:rFonts w:ascii="Palatino Linotype" w:hAnsi="Palatino Linotype" w:cs="Arial"/>
          <w:b/>
          <w:sz w:val="28"/>
          <w:szCs w:val="28"/>
        </w:rPr>
        <w:t>Del turno de los</w:t>
      </w:r>
      <w:r w:rsidR="004E7632" w:rsidRPr="0056084A">
        <w:rPr>
          <w:rFonts w:ascii="Palatino Linotype" w:hAnsi="Palatino Linotype" w:cs="Arial"/>
          <w:b/>
          <w:sz w:val="28"/>
          <w:szCs w:val="28"/>
        </w:rPr>
        <w:t xml:space="preserve"> recurso</w:t>
      </w:r>
      <w:r w:rsidR="0089782A" w:rsidRPr="0056084A">
        <w:rPr>
          <w:rFonts w:ascii="Palatino Linotype" w:hAnsi="Palatino Linotype" w:cs="Arial"/>
          <w:b/>
          <w:sz w:val="28"/>
          <w:szCs w:val="28"/>
        </w:rPr>
        <w:t>s</w:t>
      </w:r>
      <w:r w:rsidR="004E7632" w:rsidRPr="0056084A">
        <w:rPr>
          <w:rFonts w:ascii="Palatino Linotype" w:hAnsi="Palatino Linotype" w:cs="Arial"/>
          <w:b/>
          <w:sz w:val="28"/>
          <w:szCs w:val="28"/>
        </w:rPr>
        <w:t xml:space="preserve"> de revisión.</w:t>
      </w:r>
    </w:p>
    <w:p w14:paraId="4B887DAE" w14:textId="427CD9EC" w:rsidR="004E7632" w:rsidRPr="0056084A" w:rsidRDefault="004E7632" w:rsidP="009012A4">
      <w:pPr>
        <w:spacing w:after="0" w:line="360" w:lineRule="auto"/>
        <w:jc w:val="both"/>
        <w:rPr>
          <w:rFonts w:ascii="Palatino Linotype" w:hAnsi="Palatino Linotype" w:cs="Arial"/>
          <w:sz w:val="24"/>
          <w:szCs w:val="24"/>
        </w:rPr>
      </w:pPr>
      <w:r w:rsidRPr="0056084A">
        <w:rPr>
          <w:rFonts w:ascii="Palatino Linotype" w:hAnsi="Palatino Linotype" w:cs="Arial"/>
          <w:sz w:val="24"/>
          <w:szCs w:val="24"/>
        </w:rPr>
        <w:t xml:space="preserve">Los medios de impugnación le fueron turnados a los Comisionados </w:t>
      </w:r>
      <w:r w:rsidR="0089782A" w:rsidRPr="0056084A">
        <w:rPr>
          <w:rFonts w:ascii="Palatino Linotype" w:hAnsi="Palatino Linotype" w:cs="Arial"/>
          <w:b/>
          <w:sz w:val="24"/>
          <w:szCs w:val="24"/>
        </w:rPr>
        <w:t>José Martínez Vilchis</w:t>
      </w:r>
      <w:r w:rsidR="00954666" w:rsidRPr="0056084A">
        <w:rPr>
          <w:rFonts w:ascii="Palatino Linotype" w:hAnsi="Palatino Linotype" w:cs="Arial"/>
          <w:b/>
          <w:bCs/>
          <w:sz w:val="24"/>
          <w:szCs w:val="24"/>
        </w:rPr>
        <w:t xml:space="preserve"> y </w:t>
      </w:r>
      <w:r w:rsidR="0035442A" w:rsidRPr="0056084A">
        <w:rPr>
          <w:rFonts w:ascii="Palatino Linotype" w:hAnsi="Palatino Linotype" w:cs="Arial"/>
          <w:b/>
          <w:bCs/>
          <w:sz w:val="24"/>
          <w:szCs w:val="24"/>
        </w:rPr>
        <w:t>Luis Gustavo Parra Noriega</w:t>
      </w:r>
      <w:r w:rsidR="00FF6464" w:rsidRPr="0056084A">
        <w:rPr>
          <w:rFonts w:ascii="Palatino Linotype" w:hAnsi="Palatino Linotype" w:cs="Arial"/>
          <w:sz w:val="24"/>
          <w:szCs w:val="24"/>
        </w:rPr>
        <w:t>,</w:t>
      </w:r>
      <w:r w:rsidRPr="0056084A">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w:t>
      </w:r>
      <w:r w:rsidR="0035442A" w:rsidRPr="0056084A">
        <w:rPr>
          <w:rFonts w:ascii="Palatino Linotype" w:hAnsi="Palatino Linotype" w:cs="Arial"/>
          <w:sz w:val="24"/>
          <w:szCs w:val="24"/>
        </w:rPr>
        <w:t xml:space="preserve"> nueve de agosto de </w:t>
      </w:r>
      <w:r w:rsidR="003A4F2D" w:rsidRPr="0056084A">
        <w:rPr>
          <w:rFonts w:ascii="Palatino Linotype" w:hAnsi="Palatino Linotype" w:cs="Arial"/>
          <w:sz w:val="24"/>
          <w:szCs w:val="24"/>
        </w:rPr>
        <w:t>dos mil veintitrés</w:t>
      </w:r>
      <w:r w:rsidRPr="0056084A">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56084A" w:rsidRDefault="009012A4" w:rsidP="009012A4">
      <w:pPr>
        <w:spacing w:after="0" w:line="360" w:lineRule="auto"/>
        <w:jc w:val="both"/>
        <w:rPr>
          <w:rFonts w:ascii="Palatino Linotype" w:hAnsi="Palatino Linotype" w:cs="Arial"/>
          <w:sz w:val="24"/>
          <w:szCs w:val="24"/>
        </w:rPr>
      </w:pPr>
    </w:p>
    <w:p w14:paraId="4E4A47E3" w14:textId="3596AED4" w:rsidR="004E7632" w:rsidRPr="0056084A" w:rsidRDefault="00D76ECA" w:rsidP="004E7632">
      <w:pPr>
        <w:pStyle w:val="Prrafodelista"/>
        <w:spacing w:line="360" w:lineRule="auto"/>
        <w:ind w:left="0"/>
        <w:jc w:val="both"/>
        <w:rPr>
          <w:rFonts w:ascii="Palatino Linotype" w:hAnsi="Palatino Linotype" w:cs="Arial"/>
          <w:b/>
          <w:sz w:val="28"/>
          <w:szCs w:val="28"/>
        </w:rPr>
      </w:pPr>
      <w:r w:rsidRPr="0056084A">
        <w:rPr>
          <w:rFonts w:ascii="Palatino Linotype" w:hAnsi="Palatino Linotype" w:cs="Arial"/>
          <w:b/>
          <w:color w:val="000000" w:themeColor="text1"/>
          <w:sz w:val="28"/>
        </w:rPr>
        <w:t>QUINTO</w:t>
      </w:r>
      <w:r w:rsidR="004E7632" w:rsidRPr="0056084A">
        <w:rPr>
          <w:rFonts w:ascii="Palatino Linotype" w:hAnsi="Palatino Linotype" w:cs="Arial"/>
          <w:b/>
          <w:color w:val="000000" w:themeColor="text1"/>
          <w:sz w:val="28"/>
          <w:szCs w:val="28"/>
        </w:rPr>
        <w:t xml:space="preserve">. </w:t>
      </w:r>
      <w:r w:rsidR="004E7632" w:rsidRPr="0056084A">
        <w:rPr>
          <w:rFonts w:ascii="Palatino Linotype" w:hAnsi="Palatino Linotype" w:cs="Arial"/>
          <w:b/>
          <w:sz w:val="28"/>
          <w:szCs w:val="28"/>
        </w:rPr>
        <w:t>De la acumulación.</w:t>
      </w:r>
    </w:p>
    <w:p w14:paraId="3A7088BF" w14:textId="7B3EEE64" w:rsidR="004E7632" w:rsidRPr="0056084A" w:rsidRDefault="004E7632" w:rsidP="00291AA2">
      <w:pPr>
        <w:pStyle w:val="Prrafodelista"/>
        <w:spacing w:line="360" w:lineRule="auto"/>
        <w:ind w:left="0"/>
        <w:jc w:val="both"/>
        <w:rPr>
          <w:rFonts w:ascii="Palatino Linotype" w:hAnsi="Palatino Linotype" w:cs="Arial"/>
        </w:rPr>
      </w:pPr>
      <w:r w:rsidRPr="0056084A">
        <w:rPr>
          <w:rFonts w:ascii="Palatino Linotype" w:hAnsi="Palatino Linotype" w:cs="Arial"/>
        </w:rPr>
        <w:t xml:space="preserve">Posteriormente por acuerdo del Pleno del Instituto, en la </w:t>
      </w:r>
      <w:r w:rsidR="0035442A" w:rsidRPr="0056084A">
        <w:rPr>
          <w:rFonts w:ascii="Palatino Linotype" w:hAnsi="Palatino Linotype" w:cs="Arial"/>
          <w:b/>
        </w:rPr>
        <w:t>Vigésima Novena</w:t>
      </w:r>
      <w:r w:rsidRPr="0056084A">
        <w:rPr>
          <w:rFonts w:ascii="Palatino Linotype" w:hAnsi="Palatino Linotype" w:cs="Arial"/>
        </w:rPr>
        <w:t xml:space="preserve"> Sesión</w:t>
      </w:r>
      <w:r w:rsidR="009012A4" w:rsidRPr="0056084A">
        <w:rPr>
          <w:rFonts w:ascii="Palatino Linotype" w:hAnsi="Palatino Linotype" w:cs="Arial"/>
        </w:rPr>
        <w:t xml:space="preserve"> Ordinaria</w:t>
      </w:r>
      <w:r w:rsidRPr="0056084A">
        <w:rPr>
          <w:rFonts w:ascii="Palatino Linotype" w:hAnsi="Palatino Linotype" w:cs="Arial"/>
        </w:rPr>
        <w:t xml:space="preserve"> de Pleno</w:t>
      </w:r>
      <w:r w:rsidR="009012A4" w:rsidRPr="0056084A">
        <w:rPr>
          <w:rFonts w:ascii="Palatino Linotype" w:hAnsi="Palatino Linotype" w:cs="Arial"/>
        </w:rPr>
        <w:t>,</w:t>
      </w:r>
      <w:r w:rsidRPr="0056084A">
        <w:rPr>
          <w:rFonts w:ascii="Palatino Linotype" w:hAnsi="Palatino Linotype" w:cs="Arial"/>
        </w:rPr>
        <w:t xml:space="preserve"> de fecha </w:t>
      </w:r>
      <w:r w:rsidR="0035442A" w:rsidRPr="0056084A">
        <w:rPr>
          <w:rFonts w:ascii="Palatino Linotype" w:hAnsi="Palatino Linotype" w:cs="Arial"/>
          <w:b/>
        </w:rPr>
        <w:t xml:space="preserve">dieciséis de agosto </w:t>
      </w:r>
      <w:r w:rsidR="00EB5238" w:rsidRPr="0056084A">
        <w:rPr>
          <w:rFonts w:ascii="Palatino Linotype" w:hAnsi="Palatino Linotype" w:cs="Arial"/>
          <w:b/>
        </w:rPr>
        <w:t>de dos mil veintitrés</w:t>
      </w:r>
      <w:r w:rsidRPr="0056084A">
        <w:rPr>
          <w:rFonts w:ascii="Palatino Linotype" w:hAnsi="Palatino Linotype" w:cs="Arial"/>
        </w:rPr>
        <w:t xml:space="preserve">, se determinó acumular los recursos de revisión en estudio, ya que existe identidad del solicitante, del </w:t>
      </w:r>
      <w:r w:rsidR="00C76E1B" w:rsidRPr="0056084A">
        <w:rPr>
          <w:rFonts w:ascii="Palatino Linotype" w:hAnsi="Palatino Linotype" w:cs="Arial"/>
          <w:b/>
        </w:rPr>
        <w:t>Sujeto Obligado</w:t>
      </w:r>
      <w:r w:rsidR="00C76E1B" w:rsidRPr="0056084A">
        <w:rPr>
          <w:rFonts w:ascii="Palatino Linotype" w:hAnsi="Palatino Linotype" w:cs="Arial"/>
        </w:rPr>
        <w:t xml:space="preserve"> </w:t>
      </w:r>
      <w:r w:rsidRPr="0056084A">
        <w:rPr>
          <w:rFonts w:ascii="Palatino Linotype" w:hAnsi="Palatino Linotype" w:cs="Arial"/>
        </w:rPr>
        <w:t>y similitud de causas y objeto de solicitud.</w:t>
      </w:r>
    </w:p>
    <w:p w14:paraId="69F326AE" w14:textId="77777777" w:rsidR="00291AA2" w:rsidRPr="0056084A" w:rsidRDefault="00291AA2" w:rsidP="00291AA2">
      <w:pPr>
        <w:pStyle w:val="Prrafodelista"/>
        <w:spacing w:line="360" w:lineRule="auto"/>
        <w:ind w:left="0"/>
        <w:jc w:val="both"/>
        <w:rPr>
          <w:rFonts w:ascii="Palatino Linotype" w:hAnsi="Palatino Linotype" w:cs="Arial"/>
        </w:rPr>
      </w:pPr>
    </w:p>
    <w:p w14:paraId="0A3ADB89" w14:textId="77777777" w:rsidR="004E7632" w:rsidRPr="0056084A" w:rsidRDefault="004E7632" w:rsidP="004E7632">
      <w:pPr>
        <w:spacing w:after="0" w:line="360" w:lineRule="auto"/>
        <w:jc w:val="both"/>
        <w:rPr>
          <w:rFonts w:ascii="Palatino Linotype" w:hAnsi="Palatino Linotype"/>
          <w:sz w:val="24"/>
          <w:szCs w:val="24"/>
        </w:rPr>
      </w:pPr>
      <w:r w:rsidRPr="0056084A">
        <w:rPr>
          <w:rFonts w:ascii="Palatino Linotype" w:hAnsi="Palatino Linotype"/>
          <w:sz w:val="24"/>
          <w:szCs w:val="24"/>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56084A" w:rsidRDefault="004E7632" w:rsidP="004E7632">
      <w:pPr>
        <w:pStyle w:val="Sinespaciado"/>
        <w:rPr>
          <w:rFonts w:ascii="Palatino Linotype" w:hAnsi="Palatino Linotype"/>
          <w:sz w:val="18"/>
        </w:rPr>
      </w:pPr>
    </w:p>
    <w:p w14:paraId="45B5C5B9" w14:textId="77777777" w:rsidR="004E7632" w:rsidRPr="0056084A" w:rsidRDefault="004E7632" w:rsidP="004E7632">
      <w:pPr>
        <w:spacing w:after="0" w:line="240" w:lineRule="auto"/>
        <w:ind w:left="851" w:right="851"/>
        <w:jc w:val="both"/>
        <w:rPr>
          <w:rFonts w:ascii="Palatino Linotype" w:hAnsi="Palatino Linotype"/>
          <w:i/>
          <w:szCs w:val="24"/>
        </w:rPr>
      </w:pPr>
      <w:r w:rsidRPr="0056084A">
        <w:rPr>
          <w:rFonts w:ascii="Palatino Linotype" w:hAnsi="Palatino Linotype"/>
          <w:i/>
          <w:szCs w:val="24"/>
        </w:rPr>
        <w:t>“</w:t>
      </w:r>
      <w:r w:rsidRPr="0056084A">
        <w:rPr>
          <w:rFonts w:ascii="Palatino Linotype" w:hAnsi="Palatino Linotype"/>
          <w:b/>
          <w:i/>
          <w:szCs w:val="24"/>
        </w:rPr>
        <w:t>Artículo 195.</w:t>
      </w:r>
      <w:r w:rsidRPr="0056084A">
        <w:rPr>
          <w:rFonts w:ascii="Palatino Linotype" w:hAnsi="Palatino Linotype"/>
          <w:i/>
          <w:szCs w:val="24"/>
        </w:rPr>
        <w:t xml:space="preserve"> En la tramitación del recurso de revisión se aplicarán supletoriamente las disposiciones contenidas en el </w:t>
      </w:r>
      <w:r w:rsidRPr="0056084A">
        <w:rPr>
          <w:rFonts w:ascii="Palatino Linotype" w:hAnsi="Palatino Linotype"/>
          <w:b/>
          <w:i/>
          <w:szCs w:val="24"/>
          <w:u w:val="single"/>
        </w:rPr>
        <w:t>Código de Procedimientos Administrativos del Estado de México</w:t>
      </w:r>
      <w:r w:rsidRPr="0056084A">
        <w:rPr>
          <w:rFonts w:ascii="Palatino Linotype" w:hAnsi="Palatino Linotype"/>
          <w:i/>
          <w:szCs w:val="24"/>
        </w:rPr>
        <w:t>.”</w:t>
      </w:r>
    </w:p>
    <w:p w14:paraId="696F2252" w14:textId="77777777" w:rsidR="004E7632" w:rsidRPr="0056084A" w:rsidRDefault="004E7632" w:rsidP="004E7632">
      <w:pPr>
        <w:spacing w:after="0" w:line="240" w:lineRule="auto"/>
        <w:ind w:left="851" w:right="851"/>
        <w:jc w:val="both"/>
        <w:rPr>
          <w:rFonts w:ascii="Palatino Linotype" w:hAnsi="Palatino Linotype"/>
          <w:i/>
          <w:szCs w:val="24"/>
        </w:rPr>
      </w:pPr>
    </w:p>
    <w:p w14:paraId="67849501" w14:textId="77777777" w:rsidR="004E7632" w:rsidRPr="0056084A" w:rsidRDefault="004E7632" w:rsidP="004E7632">
      <w:pPr>
        <w:spacing w:after="0" w:line="240" w:lineRule="auto"/>
        <w:ind w:left="851" w:right="851"/>
        <w:jc w:val="both"/>
        <w:rPr>
          <w:rFonts w:ascii="Palatino Linotype" w:hAnsi="Palatino Linotype"/>
          <w:i/>
          <w:szCs w:val="24"/>
        </w:rPr>
      </w:pPr>
      <w:r w:rsidRPr="0056084A">
        <w:rPr>
          <w:rFonts w:ascii="Palatino Linotype" w:hAnsi="Palatino Linotype"/>
          <w:i/>
          <w:szCs w:val="24"/>
        </w:rPr>
        <w:t>“</w:t>
      </w:r>
      <w:r w:rsidRPr="0056084A">
        <w:rPr>
          <w:rFonts w:ascii="Palatino Linotype" w:hAnsi="Palatino Linotype"/>
          <w:b/>
          <w:i/>
          <w:szCs w:val="24"/>
        </w:rPr>
        <w:t>Artículo 18.</w:t>
      </w:r>
      <w:r w:rsidRPr="0056084A">
        <w:rPr>
          <w:rFonts w:ascii="Palatino Linotype" w:hAnsi="Palatino Linotype"/>
          <w:i/>
          <w:szCs w:val="24"/>
        </w:rPr>
        <w:t xml:space="preserve"> </w:t>
      </w:r>
      <w:r w:rsidRPr="0056084A">
        <w:rPr>
          <w:rFonts w:ascii="Palatino Linotype" w:hAnsi="Palatino Linotype"/>
          <w:b/>
          <w:i/>
          <w:szCs w:val="24"/>
          <w:u w:val="single"/>
        </w:rPr>
        <w:t>La autoridad administrativa</w:t>
      </w:r>
      <w:r w:rsidRPr="0056084A">
        <w:rPr>
          <w:rFonts w:ascii="Palatino Linotype" w:hAnsi="Palatino Linotype"/>
          <w:i/>
          <w:szCs w:val="24"/>
        </w:rPr>
        <w:t xml:space="preserve"> o el Tribunal </w:t>
      </w:r>
      <w:r w:rsidRPr="0056084A">
        <w:rPr>
          <w:rFonts w:ascii="Palatino Linotype" w:hAnsi="Palatino Linotype"/>
          <w:b/>
          <w:i/>
          <w:szCs w:val="24"/>
          <w:u w:val="single"/>
        </w:rPr>
        <w:t>acordarán la acumulación</w:t>
      </w:r>
      <w:r w:rsidRPr="0056084A">
        <w:rPr>
          <w:rFonts w:ascii="Palatino Linotype" w:hAnsi="Palatino Linotype"/>
          <w:i/>
          <w:szCs w:val="24"/>
        </w:rPr>
        <w:t xml:space="preserve"> de los expedientes del procedimiento y proceso administrativo que ante ellos se sigan</w:t>
      </w:r>
      <w:r w:rsidRPr="0056084A">
        <w:rPr>
          <w:rFonts w:ascii="Palatino Linotype" w:hAnsi="Palatino Linotype"/>
          <w:b/>
          <w:i/>
          <w:szCs w:val="24"/>
          <w:u w:val="single"/>
        </w:rPr>
        <w:t>, de oficio</w:t>
      </w:r>
      <w:r w:rsidRPr="0056084A">
        <w:rPr>
          <w:rFonts w:ascii="Palatino Linotype" w:hAnsi="Palatino Linotype"/>
          <w:i/>
          <w:szCs w:val="24"/>
        </w:rPr>
        <w:t xml:space="preserve"> o a petición de parte, </w:t>
      </w:r>
      <w:r w:rsidRPr="0056084A">
        <w:rPr>
          <w:rFonts w:ascii="Palatino Linotype" w:hAnsi="Palatino Linotype"/>
          <w:b/>
          <w:i/>
          <w:szCs w:val="24"/>
          <w:u w:val="single"/>
        </w:rPr>
        <w:t>cuando las partes o los actos administrativos sean iguales, se trate de actos conexos o resulte conveniente el trámite unificado de los asuntos</w:t>
      </w:r>
      <w:r w:rsidRPr="0056084A">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Pr="0056084A" w:rsidRDefault="004E7632" w:rsidP="004E7632">
      <w:pPr>
        <w:spacing w:after="0" w:line="240" w:lineRule="auto"/>
        <w:ind w:left="851" w:right="851"/>
        <w:jc w:val="both"/>
        <w:rPr>
          <w:rFonts w:ascii="Palatino Linotype" w:hAnsi="Palatino Linotype"/>
          <w:i/>
          <w:sz w:val="24"/>
          <w:szCs w:val="24"/>
        </w:rPr>
      </w:pPr>
    </w:p>
    <w:p w14:paraId="338B1B2C" w14:textId="77777777" w:rsidR="004E7632" w:rsidRPr="0056084A" w:rsidRDefault="004E7632" w:rsidP="004E7632">
      <w:pPr>
        <w:spacing w:after="0" w:line="240" w:lineRule="auto"/>
        <w:ind w:left="851" w:right="851"/>
        <w:jc w:val="both"/>
        <w:rPr>
          <w:rFonts w:ascii="Palatino Linotype" w:hAnsi="Palatino Linotype"/>
          <w:i/>
          <w:sz w:val="18"/>
          <w:szCs w:val="24"/>
        </w:rPr>
      </w:pPr>
    </w:p>
    <w:p w14:paraId="7A9E3701" w14:textId="557063EC" w:rsidR="004E7632" w:rsidRPr="0056084A" w:rsidRDefault="00D76ECA" w:rsidP="004E7632">
      <w:pPr>
        <w:spacing w:after="0" w:line="360" w:lineRule="auto"/>
        <w:jc w:val="both"/>
        <w:rPr>
          <w:rFonts w:ascii="Palatino Linotype" w:hAnsi="Palatino Linotype" w:cs="Arial"/>
          <w:b/>
          <w:sz w:val="24"/>
          <w:szCs w:val="24"/>
        </w:rPr>
      </w:pPr>
      <w:r w:rsidRPr="0056084A">
        <w:rPr>
          <w:rFonts w:ascii="Palatino Linotype" w:hAnsi="Palatino Linotype" w:cs="Arial"/>
          <w:b/>
          <w:sz w:val="28"/>
        </w:rPr>
        <w:t>SEXTO</w:t>
      </w:r>
      <w:r w:rsidR="004E7632" w:rsidRPr="0056084A">
        <w:rPr>
          <w:rFonts w:ascii="Palatino Linotype" w:hAnsi="Palatino Linotype" w:cs="Arial"/>
          <w:b/>
          <w:sz w:val="24"/>
          <w:szCs w:val="24"/>
        </w:rPr>
        <w:t xml:space="preserve">. </w:t>
      </w:r>
      <w:r w:rsidR="004E7632" w:rsidRPr="0056084A">
        <w:rPr>
          <w:rFonts w:ascii="Palatino Linotype" w:hAnsi="Palatino Linotype" w:cs="Arial"/>
          <w:b/>
          <w:sz w:val="28"/>
          <w:szCs w:val="28"/>
        </w:rPr>
        <w:t>De la etapa de instrucción.</w:t>
      </w:r>
    </w:p>
    <w:p w14:paraId="294A8F38" w14:textId="1F664954" w:rsidR="00954666" w:rsidRPr="0056084A" w:rsidRDefault="00954666" w:rsidP="00954666">
      <w:pPr>
        <w:spacing w:after="0" w:line="360" w:lineRule="auto"/>
        <w:jc w:val="both"/>
        <w:rPr>
          <w:rFonts w:ascii="Palatino Linotype" w:eastAsia="Calibri" w:hAnsi="Palatino Linotype" w:cs="Times New Roman"/>
          <w:sz w:val="24"/>
          <w:szCs w:val="24"/>
        </w:rPr>
      </w:pPr>
      <w:r w:rsidRPr="0056084A">
        <w:rPr>
          <w:rFonts w:ascii="Palatino Linotype" w:hAnsi="Palatino Linotype"/>
          <w:sz w:val="24"/>
          <w:szCs w:val="24"/>
        </w:rPr>
        <w:t xml:space="preserve">Así, una vez abierta la etapa de instrucción, en el sumario se observa que </w:t>
      </w:r>
      <w:r w:rsidRPr="0056084A">
        <w:rPr>
          <w:rFonts w:ascii="Palatino Linotype" w:hAnsi="Palatino Linotype"/>
          <w:b/>
          <w:bCs/>
          <w:sz w:val="24"/>
          <w:szCs w:val="24"/>
        </w:rPr>
        <w:t>el Sujeto Obligado</w:t>
      </w:r>
      <w:r w:rsidRPr="0056084A">
        <w:rPr>
          <w:rFonts w:ascii="Palatino Linotype" w:hAnsi="Palatino Linotype"/>
          <w:sz w:val="24"/>
          <w:szCs w:val="24"/>
        </w:rPr>
        <w:t xml:space="preserve"> </w:t>
      </w:r>
      <w:r w:rsidR="00B42F0E" w:rsidRPr="0056084A">
        <w:rPr>
          <w:rFonts w:ascii="Palatino Linotype" w:hAnsi="Palatino Linotype"/>
          <w:sz w:val="24"/>
          <w:szCs w:val="24"/>
        </w:rPr>
        <w:t>fue omiso en presentar su</w:t>
      </w:r>
      <w:r w:rsidR="00B20F0E" w:rsidRPr="0056084A">
        <w:rPr>
          <w:rFonts w:ascii="Palatino Linotype" w:hAnsi="Palatino Linotype"/>
          <w:sz w:val="24"/>
          <w:szCs w:val="24"/>
        </w:rPr>
        <w:t>s</w:t>
      </w:r>
      <w:r w:rsidR="00B42F0E" w:rsidRPr="0056084A">
        <w:rPr>
          <w:rFonts w:ascii="Palatino Linotype" w:hAnsi="Palatino Linotype"/>
          <w:sz w:val="24"/>
          <w:szCs w:val="24"/>
        </w:rPr>
        <w:t xml:space="preserve"> informe</w:t>
      </w:r>
      <w:r w:rsidR="00B20F0E" w:rsidRPr="0056084A">
        <w:rPr>
          <w:rFonts w:ascii="Palatino Linotype" w:hAnsi="Palatino Linotype"/>
          <w:sz w:val="24"/>
          <w:szCs w:val="24"/>
        </w:rPr>
        <w:t>s</w:t>
      </w:r>
      <w:r w:rsidR="00B42F0E" w:rsidRPr="0056084A">
        <w:rPr>
          <w:rFonts w:ascii="Palatino Linotype" w:hAnsi="Palatino Linotype"/>
          <w:sz w:val="24"/>
          <w:szCs w:val="24"/>
        </w:rPr>
        <w:t xml:space="preserve"> justificado</w:t>
      </w:r>
      <w:r w:rsidR="00B20F0E" w:rsidRPr="0056084A">
        <w:rPr>
          <w:rFonts w:ascii="Palatino Linotype" w:hAnsi="Palatino Linotype"/>
          <w:sz w:val="24"/>
          <w:szCs w:val="24"/>
        </w:rPr>
        <w:t>s</w:t>
      </w:r>
      <w:r w:rsidRPr="0056084A">
        <w:rPr>
          <w:rFonts w:ascii="Palatino Linotype" w:eastAsia="Calibri" w:hAnsi="Palatino Linotype" w:cs="Arial"/>
          <w:sz w:val="24"/>
          <w:szCs w:val="24"/>
        </w:rPr>
        <w:t xml:space="preserve">; asimismo, </w:t>
      </w:r>
      <w:r w:rsidRPr="0056084A">
        <w:rPr>
          <w:rFonts w:ascii="Palatino Linotype" w:eastAsia="Calibri" w:hAnsi="Palatino Linotype" w:cs="Times New Roman"/>
          <w:sz w:val="24"/>
          <w:szCs w:val="24"/>
        </w:rPr>
        <w:t xml:space="preserve">se hace constar que </w:t>
      </w:r>
      <w:r w:rsidR="00B42F0E" w:rsidRPr="0056084A">
        <w:rPr>
          <w:rFonts w:ascii="Palatino Linotype" w:eastAsia="Calibri" w:hAnsi="Palatino Linotype" w:cs="Times New Roman"/>
          <w:b/>
          <w:sz w:val="24"/>
          <w:szCs w:val="24"/>
        </w:rPr>
        <w:t>El</w:t>
      </w:r>
      <w:r w:rsidRPr="0056084A">
        <w:rPr>
          <w:rFonts w:ascii="Palatino Linotype" w:eastAsia="Calibri" w:hAnsi="Palatino Linotype" w:cs="Times New Roman"/>
          <w:b/>
          <w:sz w:val="24"/>
          <w:szCs w:val="24"/>
        </w:rPr>
        <w:t xml:space="preserve"> </w:t>
      </w:r>
      <w:r w:rsidRPr="0056084A">
        <w:rPr>
          <w:rFonts w:ascii="Palatino Linotype" w:eastAsia="Calibri" w:hAnsi="Palatino Linotype" w:cs="Times New Roman"/>
          <w:sz w:val="24"/>
          <w:szCs w:val="24"/>
        </w:rPr>
        <w:t>R</w:t>
      </w:r>
      <w:r w:rsidRPr="0056084A">
        <w:rPr>
          <w:rFonts w:ascii="Palatino Linotype" w:eastAsia="Calibri" w:hAnsi="Palatino Linotype" w:cs="Times New Roman"/>
          <w:b/>
          <w:sz w:val="24"/>
          <w:szCs w:val="24"/>
        </w:rPr>
        <w:t>ecurrente</w:t>
      </w:r>
      <w:r w:rsidRPr="0056084A">
        <w:rPr>
          <w:rFonts w:ascii="Palatino Linotype" w:eastAsia="Calibri" w:hAnsi="Palatino Linotype" w:cs="Times New Roman"/>
          <w:sz w:val="24"/>
          <w:szCs w:val="24"/>
        </w:rPr>
        <w:t xml:space="preserve"> fue omis</w:t>
      </w:r>
      <w:r w:rsidR="00B42F0E" w:rsidRPr="0056084A">
        <w:rPr>
          <w:rFonts w:ascii="Palatino Linotype" w:eastAsia="Calibri" w:hAnsi="Palatino Linotype" w:cs="Times New Roman"/>
          <w:sz w:val="24"/>
          <w:szCs w:val="24"/>
        </w:rPr>
        <w:t>o</w:t>
      </w:r>
      <w:r w:rsidRPr="0056084A">
        <w:rPr>
          <w:rFonts w:ascii="Palatino Linotype" w:eastAsia="Calibri" w:hAnsi="Palatino Linotype" w:cs="Times New Roman"/>
          <w:sz w:val="24"/>
          <w:szCs w:val="24"/>
        </w:rPr>
        <w:t xml:space="preserve"> e</w:t>
      </w:r>
      <w:r w:rsidR="00B42F0E" w:rsidRPr="0056084A">
        <w:rPr>
          <w:rFonts w:ascii="Palatino Linotype" w:eastAsia="Calibri" w:hAnsi="Palatino Linotype" w:cs="Times New Roman"/>
          <w:sz w:val="24"/>
          <w:szCs w:val="24"/>
        </w:rPr>
        <w:t>n presentar sus manifestaciones</w:t>
      </w:r>
      <w:r w:rsidRPr="0056084A">
        <w:rPr>
          <w:rFonts w:ascii="Palatino Linotype" w:eastAsia="Calibri" w:hAnsi="Palatino Linotype" w:cs="Times New Roman"/>
          <w:sz w:val="24"/>
          <w:szCs w:val="24"/>
        </w:rPr>
        <w:t>; finalmente se advierte de las constancias que integran el presente expediente, que no existe prueba alguna que deba desahogarse.</w:t>
      </w:r>
    </w:p>
    <w:p w14:paraId="2C651802" w14:textId="77777777" w:rsidR="00954666" w:rsidRPr="0056084A" w:rsidRDefault="00954666" w:rsidP="00954666">
      <w:pPr>
        <w:pStyle w:val="Sinespaciado"/>
        <w:spacing w:line="360" w:lineRule="auto"/>
        <w:jc w:val="both"/>
        <w:rPr>
          <w:rFonts w:ascii="Palatino Linotype" w:eastAsia="Times New Roman" w:hAnsi="Palatino Linotype" w:cs="Times New Roman"/>
          <w:b/>
          <w:sz w:val="26"/>
          <w:szCs w:val="26"/>
        </w:rPr>
      </w:pPr>
    </w:p>
    <w:p w14:paraId="3D56D533" w14:textId="77777777" w:rsidR="00954666" w:rsidRPr="0056084A" w:rsidRDefault="00954666" w:rsidP="00954666">
      <w:pPr>
        <w:pStyle w:val="Sinespaciado"/>
        <w:spacing w:line="360" w:lineRule="auto"/>
        <w:jc w:val="both"/>
        <w:rPr>
          <w:rFonts w:ascii="Palatino Linotype" w:hAnsi="Palatino Linotype"/>
          <w:b/>
          <w:sz w:val="28"/>
          <w:szCs w:val="28"/>
        </w:rPr>
      </w:pPr>
      <w:r w:rsidRPr="0056084A">
        <w:rPr>
          <w:rFonts w:ascii="Palatino Linotype" w:hAnsi="Palatino Linotype"/>
          <w:b/>
          <w:sz w:val="28"/>
          <w:szCs w:val="28"/>
        </w:rPr>
        <w:t>SÉPTIMO. Del cierre de instrucción.</w:t>
      </w:r>
    </w:p>
    <w:p w14:paraId="473DE283" w14:textId="6574A90A" w:rsidR="00954666" w:rsidRPr="0056084A" w:rsidRDefault="00954666" w:rsidP="00954666">
      <w:pPr>
        <w:pStyle w:val="Sinespaciado"/>
        <w:spacing w:line="360" w:lineRule="auto"/>
        <w:jc w:val="both"/>
        <w:rPr>
          <w:rFonts w:ascii="Palatino Linotype" w:hAnsi="Palatino Linotype"/>
          <w:sz w:val="24"/>
          <w:szCs w:val="24"/>
        </w:rPr>
      </w:pPr>
      <w:r w:rsidRPr="0056084A">
        <w:rPr>
          <w:rFonts w:ascii="Palatino Linotype" w:hAnsi="Palatino Linotype"/>
          <w:sz w:val="24"/>
          <w:szCs w:val="24"/>
        </w:rPr>
        <w:t xml:space="preserve">Por lo anterior, en fecha </w:t>
      </w:r>
      <w:r w:rsidR="00B42F0E" w:rsidRPr="0056084A">
        <w:rPr>
          <w:rFonts w:ascii="Palatino Linotype" w:hAnsi="Palatino Linotype"/>
          <w:sz w:val="24"/>
          <w:szCs w:val="24"/>
        </w:rPr>
        <w:t xml:space="preserve">once de septiembre </w:t>
      </w:r>
      <w:r w:rsidRPr="0056084A">
        <w:rPr>
          <w:rFonts w:ascii="Palatino Linotype" w:hAnsi="Palatino Linotype"/>
          <w:sz w:val="24"/>
          <w:szCs w:val="24"/>
        </w:rPr>
        <w:t xml:space="preserve">de dos mil veintitrés, mediante acuerdo del </w:t>
      </w:r>
      <w:r w:rsidRPr="0056084A">
        <w:rPr>
          <w:rFonts w:ascii="Palatino Linotype" w:hAnsi="Palatino Linotype"/>
          <w:b/>
          <w:sz w:val="24"/>
          <w:szCs w:val="24"/>
        </w:rPr>
        <w:t>Comisionado José Martínez Vilchis</w:t>
      </w:r>
      <w:r w:rsidRPr="0056084A">
        <w:rPr>
          <w:rFonts w:ascii="Palatino Linotype" w:hAnsi="Palatino Linotype"/>
          <w:sz w:val="24"/>
          <w:szCs w:val="24"/>
        </w:rPr>
        <w:t xml:space="preserve">, una vez transcurrido el plazo otorgado a las partes para que manifestaran lo que a su derecho conviniera, ofrecieran pruebas que estimaran convenientes y rindieran alegatos, se decretó el cierre de instrucción, en </w:t>
      </w:r>
      <w:r w:rsidRPr="0056084A">
        <w:rPr>
          <w:rFonts w:ascii="Palatino Linotype" w:hAnsi="Palatino Linotype"/>
          <w:sz w:val="24"/>
          <w:szCs w:val="24"/>
        </w:rPr>
        <w:lastRenderedPageBreak/>
        <w:t>términos del artículo 185 Fracción VI de la Ley de Transparencia y Acceso a la Información Pública del Estado de México y Municipios, en los recursos de revisión citados.</w:t>
      </w:r>
    </w:p>
    <w:p w14:paraId="17BC8E66" w14:textId="77777777" w:rsidR="00D76ECA" w:rsidRPr="0056084A" w:rsidRDefault="00D76ECA" w:rsidP="004E7632">
      <w:pPr>
        <w:spacing w:after="0" w:line="360" w:lineRule="auto"/>
        <w:jc w:val="both"/>
        <w:rPr>
          <w:rFonts w:ascii="Palatino Linotype" w:hAnsi="Palatino Linotype" w:cs="Arial"/>
          <w:sz w:val="24"/>
          <w:szCs w:val="24"/>
        </w:rPr>
      </w:pPr>
    </w:p>
    <w:p w14:paraId="6672931E" w14:textId="1BC74E70" w:rsidR="00D76ECA" w:rsidRPr="0056084A" w:rsidRDefault="00D76ECA" w:rsidP="00D76ECA">
      <w:pPr>
        <w:spacing w:after="0" w:line="360" w:lineRule="auto"/>
        <w:jc w:val="both"/>
        <w:rPr>
          <w:rFonts w:ascii="Palatino Linotype" w:hAnsi="Palatino Linotype"/>
          <w:b/>
          <w:sz w:val="28"/>
          <w:szCs w:val="28"/>
          <w:lang w:val="es-ES_tradnl"/>
        </w:rPr>
      </w:pPr>
      <w:r w:rsidRPr="0056084A">
        <w:rPr>
          <w:rFonts w:ascii="Palatino Linotype" w:hAnsi="Palatino Linotype" w:cs="Arial"/>
          <w:b/>
          <w:sz w:val="28"/>
          <w:szCs w:val="24"/>
        </w:rPr>
        <w:t>OCTAVO</w:t>
      </w:r>
      <w:r w:rsidRPr="0056084A">
        <w:rPr>
          <w:rFonts w:ascii="Palatino Linotype" w:hAnsi="Palatino Linotype"/>
          <w:b/>
          <w:sz w:val="28"/>
          <w:szCs w:val="28"/>
        </w:rPr>
        <w:t>. De la ampliación del término para resolver.</w:t>
      </w:r>
    </w:p>
    <w:p w14:paraId="0934A4E5" w14:textId="4390C986" w:rsidR="004E7632" w:rsidRPr="0056084A" w:rsidRDefault="00D76ECA" w:rsidP="004E7632">
      <w:pPr>
        <w:spacing w:after="0" w:line="360" w:lineRule="auto"/>
        <w:jc w:val="both"/>
        <w:rPr>
          <w:rFonts w:ascii="Palatino Linotype" w:hAnsi="Palatino Linotype"/>
          <w:sz w:val="24"/>
          <w:szCs w:val="24"/>
        </w:rPr>
      </w:pPr>
      <w:r w:rsidRPr="0056084A">
        <w:rPr>
          <w:rFonts w:ascii="Palatino Linotype" w:hAnsi="Palatino Linotype"/>
          <w:sz w:val="24"/>
          <w:szCs w:val="24"/>
        </w:rPr>
        <w:t xml:space="preserve">En fecha </w:t>
      </w:r>
      <w:r w:rsidR="00B42F0E" w:rsidRPr="0056084A">
        <w:rPr>
          <w:rFonts w:ascii="Palatino Linotype" w:hAnsi="Palatino Linotype"/>
          <w:sz w:val="24"/>
          <w:szCs w:val="24"/>
        </w:rPr>
        <w:t xml:space="preserve">veintiuno de septiembre </w:t>
      </w:r>
      <w:r w:rsidR="00EB5238" w:rsidRPr="0056084A">
        <w:rPr>
          <w:rFonts w:ascii="Palatino Linotype" w:hAnsi="Palatino Linotype"/>
          <w:sz w:val="24"/>
          <w:szCs w:val="24"/>
        </w:rPr>
        <w:t>de dos mil veintitrés</w:t>
      </w:r>
      <w:r w:rsidRPr="0056084A">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2DB8450F" w14:textId="77777777" w:rsidR="00954666" w:rsidRPr="0056084A" w:rsidRDefault="00954666" w:rsidP="004E7632">
      <w:pPr>
        <w:spacing w:after="0" w:line="360" w:lineRule="auto"/>
        <w:jc w:val="both"/>
        <w:rPr>
          <w:rFonts w:ascii="Palatino Linotype" w:hAnsi="Palatino Linotype"/>
          <w:sz w:val="24"/>
          <w:szCs w:val="24"/>
        </w:rPr>
      </w:pPr>
    </w:p>
    <w:p w14:paraId="3408FAF6" w14:textId="77777777" w:rsidR="002561AD" w:rsidRPr="0056084A" w:rsidRDefault="002561AD" w:rsidP="002561AD">
      <w:pPr>
        <w:spacing w:after="0" w:line="360" w:lineRule="auto"/>
        <w:jc w:val="both"/>
        <w:rPr>
          <w:rFonts w:ascii="Palatino Linotype" w:hAnsi="Palatino Linotype" w:cstheme="majorHAnsi"/>
          <w:sz w:val="24"/>
          <w:szCs w:val="24"/>
        </w:rPr>
      </w:pPr>
      <w:r w:rsidRPr="0056084A">
        <w:rPr>
          <w:rFonts w:ascii="Palatino Linotype" w:hAnsi="Palatino Linotype" w:cstheme="majorHAnsi"/>
          <w:sz w:val="24"/>
          <w:szCs w:val="24"/>
        </w:rPr>
        <w:t xml:space="preserve">Este organismo garante no pasa por alto justificar, </w:t>
      </w:r>
      <w:r w:rsidRPr="0056084A">
        <w:rPr>
          <w:rFonts w:ascii="Palatino Linotype" w:hAnsi="Palatino Linotype" w:cstheme="majorHAnsi"/>
          <w:bCs/>
          <w:sz w:val="24"/>
          <w:szCs w:val="24"/>
        </w:rPr>
        <w:t xml:space="preserve">que el plazo para emitir resolución en el presente asunto </w:t>
      </w:r>
      <w:r w:rsidRPr="0056084A">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79079FF" w14:textId="77777777" w:rsidR="002561AD" w:rsidRPr="0056084A" w:rsidRDefault="002561AD" w:rsidP="002561AD">
      <w:pPr>
        <w:spacing w:after="0" w:line="360" w:lineRule="auto"/>
        <w:jc w:val="both"/>
        <w:rPr>
          <w:rFonts w:ascii="Palatino Linotype" w:hAnsi="Palatino Linotype" w:cstheme="majorHAnsi"/>
          <w:sz w:val="24"/>
          <w:szCs w:val="24"/>
        </w:rPr>
      </w:pPr>
      <w:r w:rsidRPr="0056084A">
        <w:rPr>
          <w:rFonts w:ascii="Palatino Linotype" w:hAnsi="Palatino Linotype" w:cstheme="majorHAnsi"/>
          <w:sz w:val="24"/>
          <w:szCs w:val="24"/>
        </w:rPr>
        <w:t xml:space="preserve"> </w:t>
      </w:r>
    </w:p>
    <w:p w14:paraId="5CA5022D" w14:textId="77777777" w:rsidR="002561AD" w:rsidRPr="0056084A" w:rsidRDefault="002561AD" w:rsidP="002561AD">
      <w:pPr>
        <w:spacing w:after="0" w:line="360" w:lineRule="auto"/>
        <w:jc w:val="both"/>
        <w:rPr>
          <w:rFonts w:ascii="Palatino Linotype" w:hAnsi="Palatino Linotype" w:cstheme="majorHAnsi"/>
          <w:sz w:val="24"/>
          <w:szCs w:val="24"/>
        </w:rPr>
      </w:pPr>
      <w:r w:rsidRPr="0056084A">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56084A">
        <w:rPr>
          <w:rFonts w:ascii="Palatino Linotype" w:hAnsi="Palatino Linotype" w:cstheme="majorHAnsi"/>
          <w:bCs/>
          <w:sz w:val="24"/>
          <w:szCs w:val="24"/>
        </w:rPr>
        <w:t>el plazo para emitir resolución</w:t>
      </w:r>
      <w:r w:rsidRPr="0056084A">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15170AF" w14:textId="77777777" w:rsidR="002561AD" w:rsidRPr="0056084A" w:rsidRDefault="002561AD" w:rsidP="002561AD">
      <w:pPr>
        <w:spacing w:after="0" w:line="360" w:lineRule="auto"/>
        <w:jc w:val="both"/>
        <w:rPr>
          <w:rFonts w:ascii="Palatino Linotype" w:hAnsi="Palatino Linotype" w:cstheme="majorHAnsi"/>
          <w:sz w:val="24"/>
          <w:szCs w:val="24"/>
        </w:rPr>
      </w:pPr>
      <w:r w:rsidRPr="0056084A">
        <w:rPr>
          <w:rFonts w:ascii="Palatino Linotype" w:hAnsi="Palatino Linotype" w:cstheme="majorHAnsi"/>
          <w:sz w:val="24"/>
          <w:szCs w:val="24"/>
        </w:rPr>
        <w:lastRenderedPageBreak/>
        <w:t xml:space="preserve"> </w:t>
      </w:r>
    </w:p>
    <w:p w14:paraId="6C5CB879" w14:textId="77777777" w:rsidR="002561AD" w:rsidRPr="0056084A" w:rsidRDefault="002561AD" w:rsidP="002561AD">
      <w:pPr>
        <w:spacing w:after="0" w:line="360" w:lineRule="auto"/>
        <w:jc w:val="both"/>
        <w:rPr>
          <w:rFonts w:ascii="Palatino Linotype" w:hAnsi="Palatino Linotype" w:cstheme="majorHAnsi"/>
          <w:sz w:val="24"/>
          <w:szCs w:val="24"/>
        </w:rPr>
      </w:pPr>
      <w:r w:rsidRPr="0056084A">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1DDE10" w14:textId="77777777" w:rsidR="002561AD" w:rsidRPr="0056084A" w:rsidRDefault="002561AD" w:rsidP="002561AD">
      <w:pPr>
        <w:spacing w:after="0" w:line="360" w:lineRule="auto"/>
        <w:jc w:val="both"/>
        <w:rPr>
          <w:rFonts w:ascii="Palatino Linotype" w:hAnsi="Palatino Linotype" w:cstheme="majorHAnsi"/>
          <w:sz w:val="24"/>
          <w:szCs w:val="24"/>
        </w:rPr>
      </w:pPr>
      <w:r w:rsidRPr="0056084A">
        <w:rPr>
          <w:rFonts w:ascii="Palatino Linotype" w:hAnsi="Palatino Linotype" w:cstheme="majorHAnsi"/>
          <w:sz w:val="24"/>
          <w:szCs w:val="24"/>
        </w:rPr>
        <w:t xml:space="preserve"> </w:t>
      </w:r>
    </w:p>
    <w:p w14:paraId="60DCD910" w14:textId="77777777" w:rsidR="002561AD" w:rsidRPr="0056084A" w:rsidRDefault="002561AD" w:rsidP="002561AD">
      <w:pPr>
        <w:spacing w:after="0" w:line="360" w:lineRule="auto"/>
        <w:jc w:val="both"/>
        <w:rPr>
          <w:rFonts w:ascii="Palatino Linotype" w:hAnsi="Palatino Linotype" w:cstheme="majorHAnsi"/>
          <w:sz w:val="24"/>
          <w:szCs w:val="24"/>
        </w:rPr>
      </w:pPr>
      <w:r w:rsidRPr="0056084A">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3801F12" w14:textId="77777777" w:rsidR="002561AD" w:rsidRPr="0056084A" w:rsidRDefault="002561AD" w:rsidP="002561AD">
      <w:pPr>
        <w:spacing w:after="0" w:line="360" w:lineRule="auto"/>
        <w:jc w:val="both"/>
        <w:rPr>
          <w:rFonts w:ascii="Palatino Linotype" w:hAnsi="Palatino Linotype" w:cstheme="majorHAnsi"/>
          <w:sz w:val="24"/>
          <w:szCs w:val="24"/>
        </w:rPr>
      </w:pPr>
      <w:r w:rsidRPr="0056084A">
        <w:rPr>
          <w:rFonts w:ascii="Palatino Linotype" w:hAnsi="Palatino Linotype" w:cstheme="majorHAnsi"/>
          <w:sz w:val="24"/>
          <w:szCs w:val="24"/>
        </w:rPr>
        <w:t xml:space="preserve"> </w:t>
      </w:r>
    </w:p>
    <w:p w14:paraId="3534AA5D" w14:textId="77777777" w:rsidR="002561AD" w:rsidRPr="0056084A" w:rsidRDefault="002561AD" w:rsidP="002561AD">
      <w:pPr>
        <w:spacing w:after="0" w:line="360" w:lineRule="auto"/>
        <w:jc w:val="both"/>
        <w:rPr>
          <w:rFonts w:ascii="Palatino Linotype" w:hAnsi="Palatino Linotype" w:cstheme="majorHAnsi"/>
          <w:sz w:val="24"/>
          <w:szCs w:val="24"/>
        </w:rPr>
      </w:pPr>
      <w:r w:rsidRPr="0056084A">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40788DCC" w14:textId="77777777" w:rsidR="002561AD" w:rsidRPr="0056084A" w:rsidRDefault="002561AD" w:rsidP="002561AD">
      <w:pPr>
        <w:spacing w:line="360" w:lineRule="auto"/>
        <w:jc w:val="both"/>
        <w:rPr>
          <w:rFonts w:ascii="Palatino Linotype" w:hAnsi="Palatino Linotype" w:cstheme="majorHAnsi"/>
          <w:sz w:val="24"/>
          <w:szCs w:val="24"/>
        </w:rPr>
      </w:pPr>
      <w:r w:rsidRPr="0056084A">
        <w:rPr>
          <w:rFonts w:ascii="Palatino Linotype" w:hAnsi="Palatino Linotype" w:cstheme="majorHAnsi"/>
          <w:sz w:val="24"/>
          <w:szCs w:val="24"/>
        </w:rPr>
        <w:t xml:space="preserve"> </w:t>
      </w:r>
    </w:p>
    <w:p w14:paraId="6BE4A70B" w14:textId="77777777" w:rsidR="002561AD" w:rsidRPr="0056084A" w:rsidRDefault="002561AD" w:rsidP="002561AD">
      <w:pPr>
        <w:spacing w:after="240" w:line="276" w:lineRule="auto"/>
        <w:ind w:left="708"/>
        <w:jc w:val="both"/>
        <w:rPr>
          <w:rFonts w:ascii="Palatino Linotype" w:hAnsi="Palatino Linotype" w:cstheme="majorHAnsi"/>
          <w:sz w:val="24"/>
          <w:szCs w:val="24"/>
        </w:rPr>
      </w:pPr>
      <w:r w:rsidRPr="0056084A">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3DE94C54" w14:textId="77777777" w:rsidR="002561AD" w:rsidRPr="0056084A" w:rsidRDefault="002561AD" w:rsidP="002561AD">
      <w:pPr>
        <w:spacing w:after="240" w:line="276" w:lineRule="auto"/>
        <w:ind w:firstLine="708"/>
        <w:jc w:val="both"/>
        <w:rPr>
          <w:rFonts w:ascii="Palatino Linotype" w:hAnsi="Palatino Linotype" w:cstheme="majorHAnsi"/>
          <w:sz w:val="24"/>
          <w:szCs w:val="24"/>
        </w:rPr>
      </w:pPr>
      <w:r w:rsidRPr="0056084A">
        <w:rPr>
          <w:rFonts w:ascii="Palatino Linotype" w:hAnsi="Palatino Linotype" w:cstheme="majorHAnsi"/>
          <w:sz w:val="24"/>
          <w:szCs w:val="24"/>
        </w:rPr>
        <w:t>b)     Actividad Procesal del interesado: Acciones u omisiones del interesado.</w:t>
      </w:r>
    </w:p>
    <w:p w14:paraId="3A220BC2" w14:textId="77777777" w:rsidR="002561AD" w:rsidRPr="0056084A" w:rsidRDefault="002561AD" w:rsidP="002561AD">
      <w:pPr>
        <w:spacing w:after="240" w:line="276" w:lineRule="auto"/>
        <w:ind w:left="708"/>
        <w:jc w:val="both"/>
        <w:rPr>
          <w:rFonts w:ascii="Palatino Linotype" w:hAnsi="Palatino Linotype" w:cstheme="majorHAnsi"/>
          <w:sz w:val="24"/>
          <w:szCs w:val="24"/>
        </w:rPr>
      </w:pPr>
      <w:r w:rsidRPr="0056084A">
        <w:rPr>
          <w:rFonts w:ascii="Palatino Linotype" w:hAnsi="Palatino Linotype" w:cstheme="majorHAnsi"/>
          <w:sz w:val="24"/>
          <w:szCs w:val="24"/>
        </w:rPr>
        <w:t>c)      Conducta de la Autoridad: Las Acciones u omisiones realizadas en el procedimiento. Así como si la autoridad actuó con la debida diligencia.</w:t>
      </w:r>
    </w:p>
    <w:p w14:paraId="4729D1C4" w14:textId="77777777" w:rsidR="002561AD" w:rsidRPr="0056084A" w:rsidRDefault="002561AD" w:rsidP="002561AD">
      <w:pPr>
        <w:spacing w:after="240" w:line="276" w:lineRule="auto"/>
        <w:ind w:left="708"/>
        <w:jc w:val="both"/>
        <w:rPr>
          <w:rFonts w:ascii="Palatino Linotype" w:hAnsi="Palatino Linotype" w:cstheme="majorHAnsi"/>
          <w:sz w:val="24"/>
          <w:szCs w:val="24"/>
        </w:rPr>
      </w:pPr>
      <w:r w:rsidRPr="0056084A">
        <w:rPr>
          <w:rFonts w:ascii="Palatino Linotype" w:hAnsi="Palatino Linotype" w:cstheme="majorHAnsi"/>
          <w:sz w:val="24"/>
          <w:szCs w:val="24"/>
        </w:rPr>
        <w:t>d) La afectación generada en la situación jurídica de la persona involucrada en el proceso: Violación a sus derechos humanos.</w:t>
      </w:r>
    </w:p>
    <w:p w14:paraId="2A612033" w14:textId="77777777" w:rsidR="002561AD" w:rsidRPr="0056084A" w:rsidRDefault="002561AD" w:rsidP="002561AD">
      <w:pPr>
        <w:spacing w:after="0" w:line="360" w:lineRule="auto"/>
        <w:jc w:val="both"/>
        <w:rPr>
          <w:rFonts w:ascii="Palatino Linotype" w:hAnsi="Palatino Linotype" w:cstheme="majorHAnsi"/>
          <w:sz w:val="24"/>
          <w:szCs w:val="24"/>
        </w:rPr>
      </w:pPr>
    </w:p>
    <w:p w14:paraId="6B1D0FC1" w14:textId="77777777" w:rsidR="002561AD" w:rsidRPr="0056084A" w:rsidRDefault="002561AD" w:rsidP="002561AD">
      <w:pPr>
        <w:spacing w:after="0" w:line="360" w:lineRule="auto"/>
        <w:jc w:val="both"/>
        <w:rPr>
          <w:rFonts w:ascii="Palatino Linotype" w:hAnsi="Palatino Linotype" w:cstheme="majorHAnsi"/>
          <w:sz w:val="24"/>
          <w:szCs w:val="24"/>
        </w:rPr>
      </w:pPr>
      <w:r w:rsidRPr="0056084A">
        <w:rPr>
          <w:rFonts w:ascii="Palatino Linotype" w:hAnsi="Palatino Linotype" w:cstheme="majorHAnsi"/>
          <w:sz w:val="24"/>
          <w:szCs w:val="24"/>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4F2470A" w14:textId="77777777" w:rsidR="002561AD" w:rsidRPr="0056084A" w:rsidRDefault="002561AD" w:rsidP="002561AD">
      <w:pPr>
        <w:spacing w:after="0" w:line="360" w:lineRule="auto"/>
        <w:jc w:val="both"/>
        <w:rPr>
          <w:rFonts w:ascii="Palatino Linotype" w:hAnsi="Palatino Linotype" w:cstheme="majorHAnsi"/>
          <w:sz w:val="24"/>
          <w:szCs w:val="24"/>
        </w:rPr>
      </w:pPr>
      <w:r w:rsidRPr="0056084A">
        <w:rPr>
          <w:rFonts w:ascii="Palatino Linotype" w:hAnsi="Palatino Linotype" w:cstheme="majorHAnsi"/>
          <w:sz w:val="24"/>
          <w:szCs w:val="24"/>
        </w:rPr>
        <w:t xml:space="preserve"> </w:t>
      </w:r>
    </w:p>
    <w:p w14:paraId="6D9C2212" w14:textId="77777777" w:rsidR="002561AD" w:rsidRPr="0056084A" w:rsidRDefault="002561AD" w:rsidP="002561AD">
      <w:pPr>
        <w:spacing w:after="0" w:line="360" w:lineRule="auto"/>
        <w:jc w:val="both"/>
        <w:rPr>
          <w:rFonts w:ascii="Palatino Linotype" w:hAnsi="Palatino Linotype" w:cstheme="majorHAnsi"/>
          <w:sz w:val="24"/>
          <w:szCs w:val="24"/>
        </w:rPr>
      </w:pPr>
      <w:r w:rsidRPr="0056084A">
        <w:rPr>
          <w:rFonts w:ascii="Palatino Linotype" w:hAnsi="Palatino Linotype" w:cstheme="majorHAnsi"/>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9D40BC5" w14:textId="77777777" w:rsidR="002561AD" w:rsidRPr="0056084A" w:rsidRDefault="002561AD" w:rsidP="002561AD">
      <w:pPr>
        <w:spacing w:after="0" w:line="360" w:lineRule="auto"/>
        <w:jc w:val="both"/>
        <w:rPr>
          <w:rFonts w:ascii="Palatino Linotype" w:hAnsi="Palatino Linotype" w:cstheme="majorHAnsi"/>
          <w:sz w:val="24"/>
          <w:szCs w:val="24"/>
        </w:rPr>
      </w:pPr>
      <w:r w:rsidRPr="0056084A">
        <w:rPr>
          <w:rFonts w:ascii="Palatino Linotype" w:hAnsi="Palatino Linotype" w:cstheme="majorHAnsi"/>
          <w:sz w:val="24"/>
          <w:szCs w:val="24"/>
        </w:rPr>
        <w:t xml:space="preserve"> </w:t>
      </w:r>
    </w:p>
    <w:p w14:paraId="76D44886" w14:textId="77777777" w:rsidR="002561AD" w:rsidRPr="0056084A" w:rsidRDefault="002561AD" w:rsidP="002561AD">
      <w:pPr>
        <w:spacing w:after="0" w:line="360" w:lineRule="auto"/>
        <w:jc w:val="both"/>
        <w:rPr>
          <w:rFonts w:ascii="Palatino Linotype" w:hAnsi="Palatino Linotype" w:cstheme="majorHAnsi"/>
          <w:sz w:val="24"/>
          <w:szCs w:val="24"/>
        </w:rPr>
      </w:pPr>
      <w:r w:rsidRPr="0056084A">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8EF3337" w14:textId="77777777" w:rsidR="002561AD" w:rsidRPr="0056084A" w:rsidRDefault="002561AD" w:rsidP="002561AD">
      <w:pPr>
        <w:spacing w:after="0" w:line="360" w:lineRule="auto"/>
        <w:jc w:val="both"/>
        <w:rPr>
          <w:rFonts w:ascii="Palatino Linotype" w:hAnsi="Palatino Linotype" w:cstheme="majorHAnsi"/>
          <w:sz w:val="24"/>
          <w:szCs w:val="24"/>
        </w:rPr>
      </w:pPr>
    </w:p>
    <w:p w14:paraId="1B8CAC9C" w14:textId="77777777" w:rsidR="002561AD" w:rsidRPr="0056084A" w:rsidRDefault="002561AD" w:rsidP="002561AD">
      <w:pPr>
        <w:spacing w:after="0" w:line="360" w:lineRule="auto"/>
        <w:jc w:val="both"/>
        <w:rPr>
          <w:rFonts w:ascii="Palatino Linotype" w:hAnsi="Palatino Linotype" w:cstheme="majorHAnsi"/>
          <w:sz w:val="24"/>
          <w:szCs w:val="24"/>
        </w:rPr>
      </w:pPr>
      <w:r w:rsidRPr="0056084A">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7EC69829" w14:textId="77777777" w:rsidR="002561AD" w:rsidRPr="0056084A" w:rsidRDefault="002561AD" w:rsidP="002561AD">
      <w:pPr>
        <w:spacing w:after="0" w:line="360" w:lineRule="auto"/>
        <w:jc w:val="both"/>
        <w:rPr>
          <w:rFonts w:ascii="Palatino Linotype" w:hAnsi="Palatino Linotype" w:cstheme="majorHAnsi"/>
          <w:sz w:val="24"/>
          <w:szCs w:val="24"/>
        </w:rPr>
      </w:pPr>
      <w:r w:rsidRPr="0056084A">
        <w:rPr>
          <w:rFonts w:ascii="Palatino Linotype" w:hAnsi="Palatino Linotype" w:cstheme="majorHAnsi"/>
          <w:sz w:val="24"/>
          <w:szCs w:val="24"/>
        </w:rPr>
        <w:t xml:space="preserve"> </w:t>
      </w:r>
    </w:p>
    <w:p w14:paraId="23C865A4" w14:textId="77777777" w:rsidR="002561AD" w:rsidRPr="0056084A" w:rsidRDefault="002561AD" w:rsidP="002561AD">
      <w:pPr>
        <w:spacing w:after="0" w:line="360" w:lineRule="auto"/>
        <w:jc w:val="both"/>
        <w:rPr>
          <w:rFonts w:ascii="Palatino Linotype" w:hAnsi="Palatino Linotype" w:cstheme="majorHAnsi"/>
          <w:sz w:val="24"/>
          <w:szCs w:val="24"/>
        </w:rPr>
      </w:pPr>
      <w:r w:rsidRPr="0056084A">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59F00B16" w14:textId="77777777" w:rsidR="002561AD" w:rsidRPr="0056084A" w:rsidRDefault="002561AD" w:rsidP="002561AD">
      <w:pPr>
        <w:spacing w:after="0" w:line="360" w:lineRule="auto"/>
        <w:jc w:val="both"/>
        <w:rPr>
          <w:rFonts w:ascii="Palatino Linotype" w:hAnsi="Palatino Linotype" w:cstheme="majorHAnsi"/>
          <w:sz w:val="24"/>
          <w:szCs w:val="24"/>
        </w:rPr>
      </w:pPr>
      <w:r w:rsidRPr="0056084A">
        <w:rPr>
          <w:rFonts w:ascii="Palatino Linotype" w:hAnsi="Palatino Linotype" w:cstheme="majorHAnsi"/>
          <w:sz w:val="24"/>
          <w:szCs w:val="24"/>
        </w:rPr>
        <w:t xml:space="preserve"> </w:t>
      </w:r>
    </w:p>
    <w:p w14:paraId="68E621E8" w14:textId="77777777" w:rsidR="002561AD" w:rsidRPr="0056084A" w:rsidRDefault="002561AD" w:rsidP="002561AD">
      <w:pPr>
        <w:spacing w:after="0" w:line="360" w:lineRule="auto"/>
        <w:jc w:val="both"/>
        <w:rPr>
          <w:rFonts w:ascii="Palatino Linotype" w:hAnsi="Palatino Linotype" w:cstheme="majorHAnsi"/>
          <w:sz w:val="24"/>
          <w:szCs w:val="24"/>
        </w:rPr>
      </w:pPr>
      <w:r w:rsidRPr="0056084A">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5FAFB618" w14:textId="77777777" w:rsidR="002561AD" w:rsidRPr="0056084A" w:rsidRDefault="002561AD" w:rsidP="002561AD">
      <w:pPr>
        <w:spacing w:after="0" w:line="360" w:lineRule="auto"/>
        <w:jc w:val="both"/>
        <w:rPr>
          <w:rFonts w:ascii="Palatino Linotype" w:hAnsi="Palatino Linotype" w:cstheme="majorHAnsi"/>
          <w:sz w:val="24"/>
          <w:szCs w:val="24"/>
        </w:rPr>
      </w:pPr>
    </w:p>
    <w:p w14:paraId="39A70545" w14:textId="05DD1471" w:rsidR="00B2355C" w:rsidRPr="0056084A" w:rsidRDefault="002561AD" w:rsidP="002561AD">
      <w:pPr>
        <w:spacing w:after="0" w:line="360" w:lineRule="auto"/>
        <w:jc w:val="both"/>
        <w:rPr>
          <w:rFonts w:ascii="Palatino Linotype" w:hAnsi="Palatino Linotype" w:cstheme="majorHAnsi"/>
          <w:bCs/>
          <w:sz w:val="24"/>
          <w:szCs w:val="24"/>
        </w:rPr>
      </w:pPr>
      <w:r w:rsidRPr="0056084A">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0D65F058" w14:textId="77777777" w:rsidR="002561AD" w:rsidRPr="0056084A" w:rsidRDefault="002561AD" w:rsidP="002561AD">
      <w:pPr>
        <w:spacing w:after="0" w:line="360" w:lineRule="auto"/>
        <w:jc w:val="both"/>
        <w:rPr>
          <w:rFonts w:ascii="Palatino Linotype" w:eastAsia="Palatino Linotype" w:hAnsi="Palatino Linotype" w:cs="Palatino Linotype"/>
          <w:color w:val="000000"/>
          <w:sz w:val="24"/>
          <w:szCs w:val="24"/>
          <w:lang w:val="es-ES" w:eastAsia="es-MX"/>
        </w:rPr>
      </w:pPr>
    </w:p>
    <w:p w14:paraId="460DD313" w14:textId="77777777" w:rsidR="004E74D8" w:rsidRPr="0056084A" w:rsidRDefault="004E74D8" w:rsidP="004E74D8">
      <w:pPr>
        <w:spacing w:after="0" w:line="360" w:lineRule="auto"/>
        <w:jc w:val="center"/>
        <w:rPr>
          <w:rFonts w:ascii="Palatino Linotype" w:hAnsi="Palatino Linotype" w:cs="Arial"/>
          <w:b/>
          <w:sz w:val="28"/>
        </w:rPr>
      </w:pPr>
      <w:r w:rsidRPr="0056084A">
        <w:rPr>
          <w:rFonts w:ascii="Palatino Linotype" w:hAnsi="Palatino Linotype" w:cs="Arial"/>
          <w:b/>
          <w:sz w:val="28"/>
        </w:rPr>
        <w:t xml:space="preserve">C O N S I D E R A N D O </w:t>
      </w:r>
    </w:p>
    <w:p w14:paraId="1B676489" w14:textId="77777777" w:rsidR="004E74D8" w:rsidRPr="0056084A" w:rsidRDefault="004E74D8" w:rsidP="004E74D8">
      <w:pPr>
        <w:spacing w:after="0" w:line="240" w:lineRule="auto"/>
        <w:rPr>
          <w:rFonts w:ascii="Times New Roman" w:eastAsia="Times New Roman" w:hAnsi="Times New Roman" w:cs="Times New Roman"/>
          <w:sz w:val="16"/>
          <w:szCs w:val="24"/>
          <w:lang w:eastAsia="es-ES"/>
        </w:rPr>
      </w:pPr>
    </w:p>
    <w:p w14:paraId="13786609" w14:textId="77777777" w:rsidR="0066364C" w:rsidRPr="0056084A" w:rsidRDefault="0066364C" w:rsidP="0066364C">
      <w:pPr>
        <w:spacing w:before="240" w:line="360" w:lineRule="auto"/>
        <w:jc w:val="both"/>
        <w:rPr>
          <w:rFonts w:ascii="Palatino Linotype" w:hAnsi="Palatino Linotype" w:cs="Arial"/>
          <w:sz w:val="24"/>
        </w:rPr>
      </w:pPr>
      <w:r w:rsidRPr="0056084A">
        <w:rPr>
          <w:rFonts w:ascii="Palatino Linotype" w:hAnsi="Palatino Linotype" w:cs="Arial"/>
          <w:b/>
          <w:sz w:val="28"/>
        </w:rPr>
        <w:t>PRIMERO.</w:t>
      </w:r>
      <w:r w:rsidRPr="0056084A">
        <w:rPr>
          <w:rFonts w:ascii="Palatino Linotype" w:hAnsi="Palatino Linotype" w:cs="Arial"/>
          <w:b/>
        </w:rPr>
        <w:t xml:space="preserve"> </w:t>
      </w:r>
      <w:r w:rsidRPr="0056084A">
        <w:rPr>
          <w:rFonts w:ascii="Palatino Linotype" w:hAnsi="Palatino Linotype" w:cs="Arial"/>
          <w:b/>
          <w:sz w:val="28"/>
          <w:szCs w:val="28"/>
        </w:rPr>
        <w:t>De la competencia</w:t>
      </w:r>
      <w:r w:rsidRPr="0056084A">
        <w:rPr>
          <w:rFonts w:ascii="Palatino Linotype" w:hAnsi="Palatino Linotype" w:cs="Arial"/>
          <w:sz w:val="28"/>
          <w:szCs w:val="28"/>
        </w:rPr>
        <w:t>.</w:t>
      </w:r>
    </w:p>
    <w:p w14:paraId="0CEF3041" w14:textId="77777777" w:rsidR="0066364C" w:rsidRPr="0056084A" w:rsidRDefault="0066364C" w:rsidP="0066364C">
      <w:pPr>
        <w:spacing w:before="240" w:line="360" w:lineRule="auto"/>
        <w:jc w:val="both"/>
        <w:rPr>
          <w:rFonts w:ascii="Palatino Linotype" w:eastAsia="Calibri" w:hAnsi="Palatino Linotype" w:cs="Arial"/>
          <w:bCs/>
          <w:color w:val="000000" w:themeColor="text1"/>
          <w:sz w:val="24"/>
          <w:szCs w:val="24"/>
        </w:rPr>
      </w:pPr>
      <w:r w:rsidRPr="0056084A">
        <w:rPr>
          <w:rFonts w:ascii="Palatino Linotype" w:eastAsia="Calibri" w:hAnsi="Palatino Linotype" w:cs="Arial"/>
          <w:bCs/>
          <w:color w:val="000000" w:themeColor="text1"/>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w:t>
      </w:r>
      <w:r w:rsidRPr="0056084A">
        <w:rPr>
          <w:rFonts w:ascii="Palatino Linotype" w:eastAsia="Calibri" w:hAnsi="Palatino Linotype" w:cs="Arial"/>
          <w:bCs/>
          <w:color w:val="000000" w:themeColor="text1"/>
          <w:sz w:val="24"/>
          <w:szCs w:val="24"/>
        </w:rPr>
        <w:lastRenderedPageBreak/>
        <w:t>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F1ADDF1" w14:textId="77777777" w:rsidR="0066364C" w:rsidRPr="0056084A" w:rsidRDefault="0066364C" w:rsidP="0066364C">
      <w:pPr>
        <w:pStyle w:val="Prrafodelista"/>
        <w:autoSpaceDE w:val="0"/>
        <w:autoSpaceDN w:val="0"/>
        <w:adjustRightInd w:val="0"/>
        <w:spacing w:before="240" w:after="160" w:line="360" w:lineRule="auto"/>
        <w:ind w:left="0"/>
        <w:jc w:val="both"/>
        <w:rPr>
          <w:rFonts w:ascii="Palatino Linotype" w:hAnsi="Palatino Linotype" w:cs="Arial"/>
          <w:b/>
          <w:sz w:val="28"/>
        </w:rPr>
      </w:pPr>
    </w:p>
    <w:p w14:paraId="54C14675" w14:textId="77777777" w:rsidR="0066364C" w:rsidRPr="0056084A" w:rsidRDefault="0066364C" w:rsidP="0066364C">
      <w:pPr>
        <w:pStyle w:val="Prrafodelista"/>
        <w:autoSpaceDE w:val="0"/>
        <w:autoSpaceDN w:val="0"/>
        <w:adjustRightInd w:val="0"/>
        <w:spacing w:before="240" w:after="160" w:line="360" w:lineRule="auto"/>
        <w:ind w:left="0"/>
        <w:jc w:val="both"/>
        <w:rPr>
          <w:rFonts w:ascii="Palatino Linotype" w:hAnsi="Palatino Linotype" w:cs="Arial"/>
          <w:b/>
        </w:rPr>
      </w:pPr>
      <w:r w:rsidRPr="0056084A">
        <w:rPr>
          <w:rFonts w:ascii="Palatino Linotype" w:hAnsi="Palatino Linotype" w:cs="Arial"/>
          <w:b/>
          <w:sz w:val="28"/>
        </w:rPr>
        <w:t>SEGUNDO</w:t>
      </w:r>
      <w:r w:rsidRPr="0056084A">
        <w:rPr>
          <w:rFonts w:ascii="Palatino Linotype" w:hAnsi="Palatino Linotype" w:cs="Arial"/>
          <w:b/>
        </w:rPr>
        <w:t xml:space="preserve">. </w:t>
      </w:r>
      <w:r w:rsidRPr="0056084A">
        <w:rPr>
          <w:rFonts w:ascii="Palatino Linotype" w:hAnsi="Palatino Linotype" w:cs="Arial"/>
          <w:b/>
          <w:sz w:val="28"/>
          <w:szCs w:val="28"/>
        </w:rPr>
        <w:t>Sobre los alcances del recurso de revisión.</w:t>
      </w:r>
      <w:r w:rsidRPr="0056084A">
        <w:rPr>
          <w:rFonts w:ascii="Palatino Linotype" w:hAnsi="Palatino Linotype" w:cs="Arial"/>
          <w:b/>
        </w:rPr>
        <w:t xml:space="preserve"> </w:t>
      </w:r>
    </w:p>
    <w:p w14:paraId="15B8E387" w14:textId="77777777" w:rsidR="0066364C" w:rsidRPr="0056084A" w:rsidRDefault="0066364C" w:rsidP="0066364C">
      <w:pPr>
        <w:pStyle w:val="Prrafodelista"/>
        <w:autoSpaceDE w:val="0"/>
        <w:autoSpaceDN w:val="0"/>
        <w:adjustRightInd w:val="0"/>
        <w:spacing w:before="240" w:after="160" w:line="360" w:lineRule="auto"/>
        <w:ind w:left="0"/>
        <w:jc w:val="both"/>
        <w:rPr>
          <w:rFonts w:ascii="Palatino Linotype" w:hAnsi="Palatino Linotype" w:cs="Arial"/>
        </w:rPr>
      </w:pPr>
      <w:r w:rsidRPr="0056084A">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0FD7088" w14:textId="77777777" w:rsidR="0066364C" w:rsidRPr="0056084A" w:rsidRDefault="0066364C" w:rsidP="0066364C">
      <w:pPr>
        <w:pStyle w:val="Prrafodelista"/>
        <w:autoSpaceDE w:val="0"/>
        <w:autoSpaceDN w:val="0"/>
        <w:adjustRightInd w:val="0"/>
        <w:spacing w:before="240" w:after="160" w:line="360" w:lineRule="auto"/>
        <w:ind w:left="0"/>
        <w:jc w:val="both"/>
        <w:rPr>
          <w:rFonts w:ascii="Palatino Linotype" w:hAnsi="Palatino Linotype" w:cs="Arial"/>
        </w:rPr>
      </w:pPr>
    </w:p>
    <w:p w14:paraId="45D2FDFA" w14:textId="77777777" w:rsidR="0066364C" w:rsidRPr="0056084A" w:rsidRDefault="0066364C" w:rsidP="0066364C">
      <w:pPr>
        <w:autoSpaceDE w:val="0"/>
        <w:autoSpaceDN w:val="0"/>
        <w:adjustRightInd w:val="0"/>
        <w:spacing w:after="0" w:line="360" w:lineRule="auto"/>
        <w:jc w:val="both"/>
        <w:rPr>
          <w:rFonts w:ascii="Palatino Linotype" w:hAnsi="Palatino Linotype" w:cs="Arial"/>
          <w:b/>
        </w:rPr>
      </w:pPr>
      <w:r w:rsidRPr="0056084A">
        <w:rPr>
          <w:rFonts w:ascii="Palatino Linotype" w:hAnsi="Palatino Linotype" w:cs="Arial"/>
          <w:b/>
          <w:sz w:val="28"/>
        </w:rPr>
        <w:t>TERCERO. Cuestiones de previo y especial pronunciamiento</w:t>
      </w:r>
      <w:r w:rsidRPr="0056084A">
        <w:rPr>
          <w:rFonts w:ascii="Palatino Linotype" w:hAnsi="Palatino Linotype" w:cs="Arial"/>
          <w:b/>
        </w:rPr>
        <w:t>.</w:t>
      </w:r>
    </w:p>
    <w:p w14:paraId="4A66414D" w14:textId="79ED670F" w:rsidR="0066364C" w:rsidRPr="0056084A" w:rsidRDefault="0066364C" w:rsidP="0066364C">
      <w:pPr>
        <w:spacing w:after="0" w:line="360" w:lineRule="auto"/>
        <w:jc w:val="both"/>
        <w:rPr>
          <w:rFonts w:ascii="Palatino Linotype" w:hAnsi="Palatino Linotype" w:cs="Arial"/>
          <w:sz w:val="24"/>
        </w:rPr>
      </w:pPr>
      <w:r w:rsidRPr="0056084A">
        <w:rPr>
          <w:rFonts w:ascii="Palatino Linotype" w:hAnsi="Palatino Linotype"/>
          <w:sz w:val="24"/>
          <w:szCs w:val="24"/>
        </w:rPr>
        <w:t xml:space="preserve">Aunado a los anterior tenemos algunas cuestiones de previo y especial pronunciamiento, antes de entrar al estudio del fondo del asunto y es necesario referir, </w:t>
      </w:r>
      <w:r w:rsidRPr="0056084A">
        <w:rPr>
          <w:rFonts w:ascii="Palatino Linotype" w:hAnsi="Palatino Linotype"/>
          <w:sz w:val="24"/>
          <w:szCs w:val="24"/>
        </w:rPr>
        <w:lastRenderedPageBreak/>
        <w:t xml:space="preserve">que si bien el recurso de mérito es procedente al haber sido admitido como ha quedado descrito en el apartado de antecedentes, no menos cierto es que en el acuerdo de admisión no se hace mención al nombre del </w:t>
      </w:r>
      <w:r w:rsidRPr="0056084A">
        <w:rPr>
          <w:rFonts w:ascii="Palatino Linotype" w:hAnsi="Palatino Linotype"/>
          <w:b/>
          <w:sz w:val="24"/>
          <w:szCs w:val="24"/>
        </w:rPr>
        <w:t>Recurrente,</w:t>
      </w:r>
      <w:r w:rsidRPr="0056084A">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Pr="0056084A">
        <w:rPr>
          <w:rFonts w:ascii="Palatino Linotype" w:hAnsi="Palatino Linotype"/>
          <w:b/>
          <w:bCs/>
          <w:sz w:val="24"/>
          <w:szCs w:val="24"/>
        </w:rPr>
        <w:t>“</w:t>
      </w:r>
      <w:r w:rsidR="00DE6D7D">
        <w:rPr>
          <w:rFonts w:ascii="Palatino Linotype" w:eastAsia="Calibri" w:hAnsi="Palatino Linotype" w:cs="Arial"/>
          <w:b/>
          <w:bCs/>
          <w:sz w:val="24"/>
          <w:szCs w:val="24"/>
          <w:lang w:val="es-ES"/>
        </w:rPr>
        <w:t>XXXXXXXX</w:t>
      </w:r>
      <w:r w:rsidRPr="0056084A">
        <w:rPr>
          <w:rFonts w:ascii="Palatino Linotype" w:eastAsia="Calibri" w:hAnsi="Palatino Linotype" w:cs="Arial"/>
          <w:b/>
          <w:bCs/>
          <w:sz w:val="24"/>
          <w:szCs w:val="24"/>
          <w:lang w:val="es-ES"/>
        </w:rPr>
        <w:t xml:space="preserve"> </w:t>
      </w:r>
      <w:r w:rsidR="00DE6D7D">
        <w:rPr>
          <w:rFonts w:ascii="Palatino Linotype" w:eastAsia="Calibri" w:hAnsi="Palatino Linotype" w:cs="Arial"/>
          <w:b/>
          <w:bCs/>
          <w:sz w:val="24"/>
          <w:szCs w:val="24"/>
          <w:lang w:val="es-ES"/>
        </w:rPr>
        <w:t>XXXXXXX</w:t>
      </w:r>
      <w:r w:rsidRPr="0056084A">
        <w:rPr>
          <w:rFonts w:ascii="Palatino Linotype" w:eastAsia="Calibri" w:hAnsi="Palatino Linotype" w:cs="Arial"/>
          <w:b/>
          <w:bCs/>
          <w:sz w:val="24"/>
          <w:szCs w:val="24"/>
          <w:lang w:val="es-ES"/>
        </w:rPr>
        <w:t>”</w:t>
      </w:r>
      <w:r w:rsidRPr="0056084A">
        <w:rPr>
          <w:rFonts w:ascii="Palatino Linotype" w:hAnsi="Palatino Linotype" w:cs="Arial"/>
          <w:sz w:val="24"/>
        </w:rPr>
        <w:t>, del cual no se colige que corresponda al nombre de una persona.</w:t>
      </w:r>
    </w:p>
    <w:p w14:paraId="4FE40CE0" w14:textId="77777777" w:rsidR="0066364C" w:rsidRPr="0056084A" w:rsidRDefault="0066364C" w:rsidP="0066364C">
      <w:pPr>
        <w:spacing w:after="0" w:line="360" w:lineRule="auto"/>
        <w:jc w:val="both"/>
        <w:rPr>
          <w:rFonts w:ascii="Palatino Linotype" w:hAnsi="Palatino Linotype"/>
          <w:sz w:val="24"/>
          <w:szCs w:val="24"/>
        </w:rPr>
      </w:pPr>
    </w:p>
    <w:p w14:paraId="7ACEC869" w14:textId="77777777" w:rsidR="0066364C" w:rsidRPr="0056084A" w:rsidRDefault="0066364C" w:rsidP="0066364C">
      <w:pPr>
        <w:pStyle w:val="Prrafodelista"/>
        <w:widowControl w:val="0"/>
        <w:autoSpaceDE w:val="0"/>
        <w:autoSpaceDN w:val="0"/>
        <w:adjustRightInd w:val="0"/>
        <w:spacing w:line="360" w:lineRule="auto"/>
        <w:ind w:left="0"/>
        <w:jc w:val="both"/>
        <w:rPr>
          <w:rFonts w:ascii="Palatino Linotype" w:hAnsi="Palatino Linotype" w:cs="Arial"/>
        </w:rPr>
      </w:pPr>
      <w:r w:rsidRPr="0056084A">
        <w:rPr>
          <w:rFonts w:ascii="Palatino Linotype" w:hAnsi="Palatino Linotype" w:cs="Arial"/>
        </w:rPr>
        <w:t xml:space="preserve">Esta Ponencia considera importante abordar el análisis de los requisitos de procedibilidad de los recursos de revisión, así el artículo 180 de la </w:t>
      </w:r>
      <w:r w:rsidRPr="0056084A">
        <w:rPr>
          <w:rFonts w:ascii="Palatino Linotype" w:hAnsi="Palatino Linotype" w:cs="Arial"/>
          <w:lang w:eastAsia="es-MX"/>
        </w:rPr>
        <w:t xml:space="preserve">Ley de Transparencia y Acceso a la Información Pública del Estado de México y Municipios, que </w:t>
      </w:r>
      <w:r w:rsidRPr="0056084A">
        <w:rPr>
          <w:rFonts w:ascii="Palatino Linotype" w:hAnsi="Palatino Linotype" w:cs="Arial"/>
        </w:rPr>
        <w:t>establece lo siguiente:</w:t>
      </w:r>
    </w:p>
    <w:p w14:paraId="69EB5895" w14:textId="77777777" w:rsidR="0066364C" w:rsidRPr="0056084A" w:rsidRDefault="0066364C" w:rsidP="0066364C">
      <w:pPr>
        <w:spacing w:before="240" w:line="360" w:lineRule="auto"/>
        <w:ind w:left="851" w:right="851"/>
        <w:jc w:val="both"/>
        <w:rPr>
          <w:rFonts w:ascii="Palatino Linotype" w:hAnsi="Palatino Linotype"/>
          <w:b/>
          <w:i/>
        </w:rPr>
      </w:pPr>
      <w:r w:rsidRPr="0056084A">
        <w:rPr>
          <w:rFonts w:ascii="Palatino Linotype" w:hAnsi="Palatino Linotype"/>
          <w:i/>
        </w:rPr>
        <w:t>“</w:t>
      </w:r>
      <w:r w:rsidRPr="0056084A">
        <w:rPr>
          <w:rFonts w:ascii="Palatino Linotype" w:hAnsi="Palatino Linotype"/>
          <w:b/>
          <w:i/>
        </w:rPr>
        <w:t xml:space="preserve">Artículo 180. </w:t>
      </w:r>
      <w:r w:rsidRPr="0056084A">
        <w:rPr>
          <w:rFonts w:ascii="Palatino Linotype" w:hAnsi="Palatino Linotype"/>
          <w:i/>
        </w:rPr>
        <w:t xml:space="preserve">El </w:t>
      </w:r>
      <w:r w:rsidRPr="0056084A">
        <w:rPr>
          <w:rFonts w:ascii="Palatino Linotype" w:hAnsi="Palatino Linotype" w:cs="Arial"/>
          <w:i/>
        </w:rPr>
        <w:t>recurso</w:t>
      </w:r>
      <w:r w:rsidRPr="0056084A">
        <w:rPr>
          <w:rFonts w:ascii="Palatino Linotype" w:hAnsi="Palatino Linotype"/>
          <w:i/>
        </w:rPr>
        <w:t xml:space="preserve"> </w:t>
      </w:r>
      <w:r w:rsidRPr="0056084A">
        <w:rPr>
          <w:rFonts w:ascii="Palatino Linotype" w:hAnsi="Palatino Linotype" w:cs="Arial"/>
          <w:i/>
          <w:lang w:eastAsia="es-MX"/>
        </w:rPr>
        <w:t>de</w:t>
      </w:r>
      <w:r w:rsidRPr="0056084A">
        <w:rPr>
          <w:rFonts w:ascii="Palatino Linotype" w:hAnsi="Palatino Linotype"/>
          <w:i/>
        </w:rPr>
        <w:t xml:space="preserve"> revisión contendrá:</w:t>
      </w:r>
      <w:r w:rsidRPr="0056084A">
        <w:rPr>
          <w:rFonts w:ascii="Palatino Linotype" w:hAnsi="Palatino Linotype"/>
          <w:b/>
          <w:i/>
        </w:rPr>
        <w:t xml:space="preserve"> </w:t>
      </w:r>
    </w:p>
    <w:p w14:paraId="04B23076" w14:textId="77777777" w:rsidR="0066364C" w:rsidRPr="0056084A" w:rsidRDefault="0066364C" w:rsidP="0066364C">
      <w:pPr>
        <w:spacing w:before="240" w:line="360" w:lineRule="auto"/>
        <w:ind w:left="851" w:right="851"/>
        <w:jc w:val="both"/>
        <w:rPr>
          <w:rFonts w:ascii="Palatino Linotype" w:hAnsi="Palatino Linotype"/>
          <w:b/>
          <w:i/>
        </w:rPr>
      </w:pPr>
      <w:r w:rsidRPr="0056084A">
        <w:rPr>
          <w:rFonts w:ascii="Palatino Linotype" w:hAnsi="Palatino Linotype"/>
          <w:b/>
          <w:i/>
        </w:rPr>
        <w:t xml:space="preserve">I. </w:t>
      </w:r>
      <w:r w:rsidRPr="0056084A">
        <w:rPr>
          <w:rFonts w:ascii="Palatino Linotype" w:hAnsi="Palatino Linotype"/>
          <w:i/>
        </w:rPr>
        <w:t xml:space="preserve">El sujeto obligado ante </w:t>
      </w:r>
      <w:r w:rsidRPr="0056084A">
        <w:rPr>
          <w:rFonts w:ascii="Palatino Linotype" w:hAnsi="Palatino Linotype" w:cs="Arial"/>
          <w:i/>
        </w:rPr>
        <w:t>la</w:t>
      </w:r>
      <w:r w:rsidRPr="0056084A">
        <w:rPr>
          <w:rFonts w:ascii="Palatino Linotype" w:hAnsi="Palatino Linotype"/>
          <w:i/>
        </w:rPr>
        <w:t xml:space="preserve"> cual </w:t>
      </w:r>
      <w:r w:rsidRPr="0056084A">
        <w:rPr>
          <w:rFonts w:ascii="Palatino Linotype" w:hAnsi="Palatino Linotype" w:cs="Arial"/>
          <w:i/>
          <w:lang w:eastAsia="es-MX"/>
        </w:rPr>
        <w:t>se</w:t>
      </w:r>
      <w:r w:rsidRPr="0056084A">
        <w:rPr>
          <w:rFonts w:ascii="Palatino Linotype" w:hAnsi="Palatino Linotype"/>
          <w:i/>
        </w:rPr>
        <w:t xml:space="preserve"> presentó la solicitud;</w:t>
      </w:r>
      <w:r w:rsidRPr="0056084A">
        <w:rPr>
          <w:rFonts w:ascii="Palatino Linotype" w:hAnsi="Palatino Linotype"/>
          <w:b/>
          <w:i/>
        </w:rPr>
        <w:t xml:space="preserve"> </w:t>
      </w:r>
    </w:p>
    <w:p w14:paraId="42F9DAA9" w14:textId="77777777" w:rsidR="0066364C" w:rsidRPr="0056084A" w:rsidRDefault="0066364C" w:rsidP="0066364C">
      <w:pPr>
        <w:spacing w:before="240" w:line="360" w:lineRule="auto"/>
        <w:ind w:left="851" w:right="851"/>
        <w:jc w:val="both"/>
        <w:rPr>
          <w:rFonts w:ascii="Palatino Linotype" w:hAnsi="Palatino Linotype"/>
          <w:b/>
          <w:i/>
        </w:rPr>
      </w:pPr>
      <w:r w:rsidRPr="0056084A">
        <w:rPr>
          <w:rFonts w:ascii="Palatino Linotype" w:hAnsi="Palatino Linotype"/>
          <w:b/>
          <w:i/>
        </w:rPr>
        <w:t xml:space="preserve">II. </w:t>
      </w:r>
      <w:r w:rsidRPr="0056084A">
        <w:rPr>
          <w:rFonts w:ascii="Palatino Linotype" w:hAnsi="Palatino Linotype"/>
          <w:b/>
          <w:i/>
          <w:u w:val="single"/>
        </w:rPr>
        <w:t xml:space="preserve">El nombre del solicitante </w:t>
      </w:r>
      <w:r w:rsidRPr="0056084A">
        <w:rPr>
          <w:rFonts w:ascii="Palatino Linotype" w:hAnsi="Palatino Linotype" w:cs="Arial"/>
          <w:b/>
          <w:i/>
          <w:u w:val="single"/>
          <w:lang w:eastAsia="es-MX"/>
        </w:rPr>
        <w:t>que</w:t>
      </w:r>
      <w:r w:rsidRPr="0056084A">
        <w:rPr>
          <w:rFonts w:ascii="Palatino Linotype" w:hAnsi="Palatino Linotype"/>
          <w:b/>
          <w:i/>
          <w:u w:val="single"/>
        </w:rPr>
        <w:t xml:space="preserve"> recurre</w:t>
      </w:r>
      <w:r w:rsidRPr="0056084A">
        <w:rPr>
          <w:rFonts w:ascii="Palatino Linotype" w:hAnsi="Palatino Linotype"/>
          <w:b/>
          <w:i/>
        </w:rPr>
        <w:t xml:space="preserve"> </w:t>
      </w:r>
      <w:r w:rsidRPr="0056084A">
        <w:rPr>
          <w:rFonts w:ascii="Palatino Linotype" w:hAnsi="Palatino Linotype"/>
          <w:i/>
        </w:rPr>
        <w:t>o de su representante y, en su caso, del tercero interesado, así como la dirección o medio que señale para recibir notificaciones;</w:t>
      </w:r>
      <w:r w:rsidRPr="0056084A">
        <w:rPr>
          <w:rFonts w:ascii="Palatino Linotype" w:hAnsi="Palatino Linotype"/>
          <w:b/>
          <w:i/>
        </w:rPr>
        <w:t xml:space="preserve"> </w:t>
      </w:r>
    </w:p>
    <w:p w14:paraId="06465D4A" w14:textId="77777777" w:rsidR="0066364C" w:rsidRPr="0056084A" w:rsidRDefault="0066364C" w:rsidP="0066364C">
      <w:pPr>
        <w:spacing w:before="240" w:line="360" w:lineRule="auto"/>
        <w:ind w:left="851" w:right="851"/>
        <w:rPr>
          <w:rFonts w:ascii="Palatino Linotype" w:hAnsi="Palatino Linotype"/>
          <w:i/>
        </w:rPr>
      </w:pPr>
      <w:r w:rsidRPr="0056084A">
        <w:rPr>
          <w:rFonts w:ascii="Palatino Linotype" w:hAnsi="Palatino Linotype"/>
          <w:b/>
          <w:i/>
        </w:rPr>
        <w:t>(…)” [Sic]</w:t>
      </w:r>
    </w:p>
    <w:p w14:paraId="547595D5" w14:textId="77777777" w:rsidR="0066364C" w:rsidRPr="0056084A" w:rsidRDefault="0066364C" w:rsidP="0066364C">
      <w:pPr>
        <w:pStyle w:val="Prrafodelista"/>
        <w:widowControl w:val="0"/>
        <w:autoSpaceDE w:val="0"/>
        <w:autoSpaceDN w:val="0"/>
        <w:adjustRightInd w:val="0"/>
        <w:ind w:left="0"/>
        <w:jc w:val="both"/>
        <w:rPr>
          <w:rFonts w:ascii="Palatino Linotype" w:hAnsi="Palatino Linotype"/>
        </w:rPr>
      </w:pPr>
    </w:p>
    <w:p w14:paraId="3E01DDD4" w14:textId="074852A2" w:rsidR="0066364C" w:rsidRPr="0056084A" w:rsidRDefault="0066364C" w:rsidP="0066364C">
      <w:pPr>
        <w:pStyle w:val="Prrafodelista"/>
        <w:widowControl w:val="0"/>
        <w:autoSpaceDE w:val="0"/>
        <w:autoSpaceDN w:val="0"/>
        <w:adjustRightInd w:val="0"/>
        <w:spacing w:line="360" w:lineRule="auto"/>
        <w:ind w:left="0"/>
        <w:jc w:val="both"/>
        <w:rPr>
          <w:rFonts w:ascii="Palatino Linotype" w:hAnsi="Palatino Linotype"/>
        </w:rPr>
      </w:pPr>
      <w:r w:rsidRPr="0056084A">
        <w:rPr>
          <w:rFonts w:ascii="Palatino Linotype" w:hAnsi="Palatino Linotype"/>
        </w:rPr>
        <w:t xml:space="preserve">En principio, de una interpretación del artículo transcrito se observan los requisitos que </w:t>
      </w:r>
      <w:r w:rsidRPr="0056084A">
        <w:rPr>
          <w:rFonts w:ascii="Palatino Linotype" w:hAnsi="Palatino Linotype" w:cs="Arial"/>
        </w:rPr>
        <w:t>deberán</w:t>
      </w:r>
      <w:r w:rsidRPr="0056084A">
        <w:rPr>
          <w:rFonts w:ascii="Palatino Linotype" w:hAnsi="Palatino Linotype"/>
        </w:rPr>
        <w:t xml:space="preserve"> contener los recursos de revisión; sobre el particular, de la revisión del expediente electrónico del </w:t>
      </w:r>
      <w:r w:rsidRPr="0056084A">
        <w:rPr>
          <w:rFonts w:ascii="Palatino Linotype" w:hAnsi="Palatino Linotype"/>
          <w:b/>
        </w:rPr>
        <w:t>SAIMEX</w:t>
      </w:r>
      <w:r w:rsidRPr="0056084A">
        <w:rPr>
          <w:rFonts w:ascii="Palatino Linotype" w:hAnsi="Palatino Linotype"/>
        </w:rPr>
        <w:t xml:space="preserve"> se desprende que el solicitante y ahora </w:t>
      </w:r>
      <w:r w:rsidRPr="0056084A">
        <w:rPr>
          <w:rFonts w:ascii="Palatino Linotype" w:hAnsi="Palatino Linotype"/>
        </w:rPr>
        <w:lastRenderedPageBreak/>
        <w:t xml:space="preserve">Recurrente, en ejercicio de su derecho de acceso a la información pública, no proporcionó un nombre para que </w:t>
      </w:r>
      <w:r w:rsidRPr="0056084A">
        <w:rPr>
          <w:rFonts w:ascii="Palatino Linotype" w:hAnsi="Palatino Linotype" w:cs="Arial"/>
        </w:rPr>
        <w:t>sea</w:t>
      </w:r>
      <w:r w:rsidRPr="0056084A">
        <w:rPr>
          <w:rFonts w:ascii="Palatino Linotype" w:hAnsi="Palatino Linotype"/>
        </w:rPr>
        <w:t xml:space="preserve"> identificado, ya que indicó en el apartado de </w:t>
      </w:r>
      <w:r w:rsidRPr="0056084A">
        <w:rPr>
          <w:rFonts w:ascii="Palatino Linotype" w:hAnsi="Palatino Linotype"/>
          <w:b/>
        </w:rPr>
        <w:t>“DATOS DEL SOLICITANTE”,</w:t>
      </w:r>
      <w:r w:rsidRPr="0056084A">
        <w:rPr>
          <w:rFonts w:ascii="Palatino Linotype" w:hAnsi="Palatino Linotype"/>
        </w:rPr>
        <w:t xml:space="preserve"> el nombre de </w:t>
      </w:r>
      <w:r w:rsidRPr="0056084A">
        <w:rPr>
          <w:rFonts w:ascii="Palatino Linotype" w:hAnsi="Palatino Linotype" w:cs="Arial"/>
          <w:b/>
        </w:rPr>
        <w:t xml:space="preserve">C. </w:t>
      </w:r>
      <w:r w:rsidR="00DE6D7D">
        <w:rPr>
          <w:rFonts w:ascii="Palatino Linotype" w:eastAsia="Calibri" w:hAnsi="Palatino Linotype" w:cs="Arial"/>
          <w:b/>
          <w:bCs/>
        </w:rPr>
        <w:t>XXXXXXXXXXXXXXX</w:t>
      </w:r>
      <w:r w:rsidRPr="0056084A">
        <w:rPr>
          <w:rFonts w:ascii="Palatino Linotype" w:hAnsi="Palatino Linotype"/>
          <w:b/>
        </w:rPr>
        <w:t>;</w:t>
      </w:r>
      <w:r w:rsidRPr="0056084A">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68A7D27F" w14:textId="77777777" w:rsidR="0066364C" w:rsidRPr="0056084A" w:rsidRDefault="0066364C" w:rsidP="0066364C">
      <w:pPr>
        <w:pStyle w:val="Prrafodelista"/>
        <w:widowControl w:val="0"/>
        <w:autoSpaceDE w:val="0"/>
        <w:autoSpaceDN w:val="0"/>
        <w:adjustRightInd w:val="0"/>
        <w:spacing w:line="360" w:lineRule="auto"/>
        <w:ind w:left="0"/>
        <w:jc w:val="both"/>
        <w:rPr>
          <w:rFonts w:ascii="Palatino Linotype" w:hAnsi="Palatino Linotype"/>
        </w:rPr>
      </w:pPr>
    </w:p>
    <w:p w14:paraId="09435318" w14:textId="77777777" w:rsidR="0066364C" w:rsidRPr="0056084A" w:rsidRDefault="0066364C" w:rsidP="0066364C">
      <w:pPr>
        <w:pStyle w:val="Prrafodelista"/>
        <w:widowControl w:val="0"/>
        <w:autoSpaceDE w:val="0"/>
        <w:autoSpaceDN w:val="0"/>
        <w:adjustRightInd w:val="0"/>
        <w:spacing w:line="360" w:lineRule="auto"/>
        <w:ind w:left="0"/>
        <w:jc w:val="both"/>
        <w:rPr>
          <w:rFonts w:ascii="Palatino Linotype" w:hAnsi="Palatino Linotype" w:cs="Arial"/>
        </w:rPr>
      </w:pPr>
      <w:r w:rsidRPr="0056084A">
        <w:rPr>
          <w:rFonts w:ascii="Palatino Linotype" w:hAnsi="Palatino Linotype"/>
        </w:rPr>
        <w:t xml:space="preserve">No obstante lo anterior, debe destacarse que el artículo 15 de </w:t>
      </w:r>
      <w:r w:rsidRPr="0056084A">
        <w:rPr>
          <w:rFonts w:ascii="Palatino Linotype" w:hAnsi="Palatino Linotype" w:cs="Arial"/>
          <w:lang w:eastAsia="es-MX"/>
        </w:rPr>
        <w:t xml:space="preserve">Ley de Transparencia y Acceso a la </w:t>
      </w:r>
      <w:r w:rsidRPr="0056084A">
        <w:rPr>
          <w:rFonts w:ascii="Palatino Linotype" w:hAnsi="Palatino Linotype" w:cs="Arial"/>
        </w:rPr>
        <w:t>Información</w:t>
      </w:r>
      <w:r w:rsidRPr="0056084A">
        <w:rPr>
          <w:rFonts w:ascii="Palatino Linotype" w:hAnsi="Palatino Linotype" w:cs="Arial"/>
          <w:lang w:eastAsia="es-MX"/>
        </w:rPr>
        <w:t xml:space="preserve"> Pública del Estado de México y Municipios </w:t>
      </w:r>
      <w:r w:rsidRPr="0056084A">
        <w:rPr>
          <w:rFonts w:ascii="Palatino Linotype" w:hAnsi="Palatino Linotype" w:cs="Arial"/>
          <w:iCs/>
        </w:rPr>
        <w:t xml:space="preserve">prevé que, </w:t>
      </w:r>
      <w:r w:rsidRPr="0056084A">
        <w:rPr>
          <w:rFonts w:ascii="Palatino Linotype" w:hAnsi="Palatino Linotype"/>
        </w:rPr>
        <w:t xml:space="preserve">toda persona tendrá acceso a la información </w:t>
      </w:r>
      <w:r w:rsidRPr="0056084A">
        <w:rPr>
          <w:rFonts w:ascii="Palatino Linotype" w:hAnsi="Palatino Linotype" w:cs="Arial"/>
        </w:rPr>
        <w:t xml:space="preserve">sin necesidad de acreditar interés alguno o justificar su utilización, de lo que se infiere que para el </w:t>
      </w:r>
      <w:r w:rsidRPr="0056084A">
        <w:rPr>
          <w:rFonts w:ascii="Palatino Linotype" w:hAnsi="Palatino Linotype"/>
        </w:rPr>
        <w:t>ejercicio</w:t>
      </w:r>
      <w:r w:rsidRPr="0056084A">
        <w:rPr>
          <w:rFonts w:ascii="Palatino Linotype" w:hAnsi="Palatino Linotype" w:cs="Arial"/>
        </w:rPr>
        <w:t xml:space="preserve"> del derecho de acceso a la información pública, el nombre no es un requisito </w:t>
      </w:r>
      <w:r w:rsidRPr="0056084A">
        <w:rPr>
          <w:rFonts w:ascii="Palatino Linotype" w:hAnsi="Palatino Linotype" w:cs="Arial"/>
          <w:i/>
        </w:rPr>
        <w:t>sine qua non</w:t>
      </w:r>
      <w:r w:rsidRPr="0056084A">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6D763FB" w14:textId="77777777" w:rsidR="0066364C" w:rsidRPr="0056084A" w:rsidRDefault="0066364C" w:rsidP="0066364C">
      <w:pPr>
        <w:pStyle w:val="Prrafodelista"/>
        <w:widowControl w:val="0"/>
        <w:autoSpaceDE w:val="0"/>
        <w:autoSpaceDN w:val="0"/>
        <w:adjustRightInd w:val="0"/>
        <w:ind w:left="0"/>
        <w:jc w:val="both"/>
        <w:rPr>
          <w:rFonts w:ascii="Palatino Linotype" w:hAnsi="Palatino Linotype"/>
        </w:rPr>
      </w:pPr>
    </w:p>
    <w:p w14:paraId="40239117" w14:textId="77777777" w:rsidR="0066364C" w:rsidRPr="0056084A" w:rsidRDefault="0066364C" w:rsidP="0066364C">
      <w:pPr>
        <w:pStyle w:val="Prrafodelista"/>
        <w:widowControl w:val="0"/>
        <w:autoSpaceDE w:val="0"/>
        <w:autoSpaceDN w:val="0"/>
        <w:adjustRightInd w:val="0"/>
        <w:spacing w:line="360" w:lineRule="auto"/>
        <w:ind w:left="0"/>
        <w:jc w:val="both"/>
        <w:rPr>
          <w:rFonts w:ascii="Palatino Linotype" w:hAnsi="Palatino Linotype"/>
        </w:rPr>
      </w:pPr>
      <w:r w:rsidRPr="0056084A">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56084A">
        <w:rPr>
          <w:rFonts w:ascii="Palatino Linotype" w:hAnsi="Palatino Linotype" w:cs="Arial"/>
        </w:rPr>
        <w:t>derecho</w:t>
      </w:r>
      <w:r w:rsidRPr="0056084A">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F81F167" w14:textId="77777777" w:rsidR="0066364C" w:rsidRPr="0056084A" w:rsidRDefault="0066364C" w:rsidP="0066364C">
      <w:pPr>
        <w:tabs>
          <w:tab w:val="left" w:pos="709"/>
        </w:tabs>
        <w:spacing w:before="240" w:line="360" w:lineRule="auto"/>
        <w:ind w:right="51"/>
        <w:jc w:val="both"/>
        <w:rPr>
          <w:rFonts w:ascii="Palatino Linotype" w:hAnsi="Palatino Linotype"/>
          <w:b/>
          <w:sz w:val="28"/>
          <w:szCs w:val="28"/>
        </w:rPr>
      </w:pPr>
    </w:p>
    <w:p w14:paraId="1C188811" w14:textId="20FC3D06" w:rsidR="00C43221" w:rsidRPr="0056084A" w:rsidRDefault="0066364C" w:rsidP="006636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6084A">
        <w:rPr>
          <w:rFonts w:ascii="Palatino Linotype" w:hAnsi="Palatino Linotype"/>
          <w:b/>
          <w:sz w:val="28"/>
          <w:szCs w:val="28"/>
        </w:rPr>
        <w:t>CUARTO. Estudio y resolución del asunto.</w:t>
      </w:r>
    </w:p>
    <w:p w14:paraId="56D421EB" w14:textId="77777777" w:rsidR="00C43221" w:rsidRPr="0056084A" w:rsidRDefault="00C43221" w:rsidP="00C4322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6084A">
        <w:rPr>
          <w:rFonts w:ascii="Palatino Linotype" w:eastAsia="Palatino Linotype" w:hAnsi="Palatino Linotype" w:cs="Palatino Linotype"/>
          <w:color w:val="000000"/>
          <w:sz w:val="24"/>
          <w:szCs w:val="24"/>
        </w:rPr>
        <w:lastRenderedPageBreak/>
        <w:t>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2606DF" w14:textId="77777777" w:rsidR="00C43221" w:rsidRPr="0056084A" w:rsidRDefault="00C43221" w:rsidP="00C4322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4E24BF8" w14:textId="4004945B" w:rsidR="00C43221" w:rsidRPr="0056084A" w:rsidRDefault="00C43221" w:rsidP="00C4322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6084A">
        <w:rPr>
          <w:rFonts w:ascii="Palatino Linotype" w:eastAsia="Palatino Linotype" w:hAnsi="Palatino Linotype" w:cs="Palatino Linotype"/>
          <w:color w:val="000000"/>
          <w:sz w:val="24"/>
          <w:szCs w:val="24"/>
        </w:rPr>
        <w:t>Por tanto, es conveniente recordar que el hoy Recurrente requirió que el Sujeto Obligado le entregara</w:t>
      </w:r>
      <w:bookmarkStart w:id="4" w:name="_Hlk143195504"/>
      <w:r w:rsidRPr="0056084A">
        <w:rPr>
          <w:rFonts w:ascii="Palatino Linotype" w:eastAsia="Palatino Linotype" w:hAnsi="Palatino Linotype" w:cs="Palatino Linotype"/>
          <w:color w:val="000000"/>
          <w:sz w:val="24"/>
          <w:szCs w:val="24"/>
        </w:rPr>
        <w:t xml:space="preserve"> el o los documentos en donde conste lo siguiente: </w:t>
      </w:r>
    </w:p>
    <w:p w14:paraId="788909FC" w14:textId="77777777" w:rsidR="00C43221" w:rsidRPr="0056084A" w:rsidRDefault="00C43221" w:rsidP="00C4322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3B15B9" w14:textId="77777777" w:rsidR="00B27C25" w:rsidRPr="0056084A" w:rsidRDefault="00C43221" w:rsidP="00C43221">
      <w:pPr>
        <w:pStyle w:val="Prrafodelista"/>
        <w:numPr>
          <w:ilvl w:val="0"/>
          <w:numId w:val="1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6084A">
        <w:rPr>
          <w:rFonts w:ascii="Palatino Linotype" w:eastAsia="Palatino Linotype" w:hAnsi="Palatino Linotype" w:cs="Palatino Linotype"/>
          <w:color w:val="000000"/>
        </w:rPr>
        <w:t xml:space="preserve">Las minutas y acuerdos del 2021, 2022 y 2023 de las sesiones del </w:t>
      </w:r>
      <w:r w:rsidR="00B27C25" w:rsidRPr="0056084A">
        <w:rPr>
          <w:rFonts w:ascii="Palatino Linotype" w:eastAsia="Palatino Linotype" w:hAnsi="Palatino Linotype" w:cs="Palatino Linotype"/>
          <w:color w:val="000000"/>
        </w:rPr>
        <w:t>Comité G</w:t>
      </w:r>
      <w:r w:rsidRPr="0056084A">
        <w:rPr>
          <w:rFonts w:ascii="Palatino Linotype" w:eastAsia="Palatino Linotype" w:hAnsi="Palatino Linotype" w:cs="Palatino Linotype"/>
          <w:color w:val="000000"/>
        </w:rPr>
        <w:t>ene</w:t>
      </w:r>
      <w:r w:rsidR="00B27C25" w:rsidRPr="0056084A">
        <w:rPr>
          <w:rFonts w:ascii="Palatino Linotype" w:eastAsia="Palatino Linotype" w:hAnsi="Palatino Linotype" w:cs="Palatino Linotype"/>
          <w:color w:val="000000"/>
        </w:rPr>
        <w:t>ral Académico de la Escuela J</w:t>
      </w:r>
      <w:r w:rsidRPr="0056084A">
        <w:rPr>
          <w:rFonts w:ascii="Palatino Linotype" w:eastAsia="Palatino Linotype" w:hAnsi="Palatino Linotype" w:cs="Palatino Linotype"/>
          <w:color w:val="000000"/>
        </w:rPr>
        <w:t xml:space="preserve">udicial del </w:t>
      </w:r>
      <w:r w:rsidR="00B27C25" w:rsidRPr="0056084A">
        <w:rPr>
          <w:rFonts w:ascii="Palatino Linotype" w:eastAsia="Palatino Linotype" w:hAnsi="Palatino Linotype" w:cs="Palatino Linotype"/>
          <w:color w:val="000000"/>
        </w:rPr>
        <w:t>Estado de México.</w:t>
      </w:r>
    </w:p>
    <w:p w14:paraId="3C50FEC9" w14:textId="57550731" w:rsidR="00C43221" w:rsidRPr="0056084A" w:rsidRDefault="00B27C25" w:rsidP="00C43221">
      <w:pPr>
        <w:pStyle w:val="Prrafodelista"/>
        <w:numPr>
          <w:ilvl w:val="0"/>
          <w:numId w:val="1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6084A">
        <w:rPr>
          <w:rFonts w:ascii="Palatino Linotype" w:eastAsia="Palatino Linotype" w:hAnsi="Palatino Linotype" w:cs="Palatino Linotype"/>
          <w:color w:val="000000"/>
        </w:rPr>
        <w:t>E</w:t>
      </w:r>
      <w:r w:rsidR="00C43221" w:rsidRPr="0056084A">
        <w:rPr>
          <w:rFonts w:ascii="Palatino Linotype" w:eastAsia="Palatino Linotype" w:hAnsi="Palatino Linotype" w:cs="Palatino Linotype"/>
          <w:color w:val="000000"/>
        </w:rPr>
        <w:t>l nombre de todos los que lo integran.</w:t>
      </w:r>
    </w:p>
    <w:p w14:paraId="5CFCA123" w14:textId="65110F74" w:rsidR="00965D19" w:rsidRPr="0056084A" w:rsidRDefault="00561006" w:rsidP="00965D19">
      <w:pPr>
        <w:pStyle w:val="Prrafodelista"/>
        <w:numPr>
          <w:ilvl w:val="0"/>
          <w:numId w:val="1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6084A">
        <w:rPr>
          <w:rFonts w:ascii="Palatino Linotype" w:eastAsia="Palatino Linotype" w:hAnsi="Palatino Linotype" w:cs="Palatino Linotype"/>
          <w:color w:val="000000"/>
        </w:rPr>
        <w:t>L</w:t>
      </w:r>
      <w:r w:rsidR="00965D19" w:rsidRPr="0056084A">
        <w:rPr>
          <w:rFonts w:ascii="Palatino Linotype" w:eastAsia="Palatino Linotype" w:hAnsi="Palatino Linotype" w:cs="Palatino Linotype"/>
          <w:color w:val="000000"/>
        </w:rPr>
        <w:t xml:space="preserve">as minutas de trabajo o acuerdos de las sesiones de la </w:t>
      </w:r>
      <w:r w:rsidR="00B27C25" w:rsidRPr="0056084A">
        <w:rPr>
          <w:rFonts w:ascii="Palatino Linotype" w:eastAsia="Palatino Linotype" w:hAnsi="Palatino Linotype" w:cs="Palatino Linotype"/>
          <w:color w:val="000000"/>
        </w:rPr>
        <w:t>Junta Técnica C</w:t>
      </w:r>
      <w:r w:rsidR="00965D19" w:rsidRPr="0056084A">
        <w:rPr>
          <w:rFonts w:ascii="Palatino Linotype" w:eastAsia="Palatino Linotype" w:hAnsi="Palatino Linotype" w:cs="Palatino Linotype"/>
          <w:color w:val="000000"/>
        </w:rPr>
        <w:t xml:space="preserve">onsultiva de la </w:t>
      </w:r>
      <w:r w:rsidR="00B27C25" w:rsidRPr="0056084A">
        <w:rPr>
          <w:rFonts w:ascii="Palatino Linotype" w:eastAsia="Palatino Linotype" w:hAnsi="Palatino Linotype" w:cs="Palatino Linotype"/>
          <w:color w:val="000000"/>
        </w:rPr>
        <w:t>E</w:t>
      </w:r>
      <w:r w:rsidR="00965D19" w:rsidRPr="0056084A">
        <w:rPr>
          <w:rFonts w:ascii="Palatino Linotype" w:eastAsia="Palatino Linotype" w:hAnsi="Palatino Linotype" w:cs="Palatino Linotype"/>
          <w:color w:val="000000"/>
        </w:rPr>
        <w:t xml:space="preserve">scuela </w:t>
      </w:r>
      <w:r w:rsidR="00B27C25" w:rsidRPr="0056084A">
        <w:rPr>
          <w:rFonts w:ascii="Palatino Linotype" w:eastAsia="Palatino Linotype" w:hAnsi="Palatino Linotype" w:cs="Palatino Linotype"/>
          <w:color w:val="000000"/>
        </w:rPr>
        <w:t>J</w:t>
      </w:r>
      <w:r w:rsidR="00965D19" w:rsidRPr="0056084A">
        <w:rPr>
          <w:rFonts w:ascii="Palatino Linotype" w:eastAsia="Palatino Linotype" w:hAnsi="Palatino Linotype" w:cs="Palatino Linotype"/>
          <w:color w:val="000000"/>
        </w:rPr>
        <w:t xml:space="preserve">udicial del </w:t>
      </w:r>
      <w:r w:rsidR="00B27C25" w:rsidRPr="0056084A">
        <w:rPr>
          <w:rFonts w:ascii="Palatino Linotype" w:eastAsia="Palatino Linotype" w:hAnsi="Palatino Linotype" w:cs="Palatino Linotype"/>
          <w:color w:val="000000"/>
        </w:rPr>
        <w:t>E</w:t>
      </w:r>
      <w:r w:rsidR="00965D19" w:rsidRPr="0056084A">
        <w:rPr>
          <w:rFonts w:ascii="Palatino Linotype" w:eastAsia="Palatino Linotype" w:hAnsi="Palatino Linotype" w:cs="Palatino Linotype"/>
          <w:color w:val="000000"/>
        </w:rPr>
        <w:t xml:space="preserve">stado de </w:t>
      </w:r>
      <w:r w:rsidRPr="0056084A">
        <w:rPr>
          <w:rFonts w:ascii="Palatino Linotype" w:eastAsia="Palatino Linotype" w:hAnsi="Palatino Linotype" w:cs="Palatino Linotype"/>
          <w:color w:val="000000"/>
        </w:rPr>
        <w:t>México</w:t>
      </w:r>
      <w:r w:rsidR="00965D19" w:rsidRPr="0056084A">
        <w:rPr>
          <w:rFonts w:ascii="Palatino Linotype" w:eastAsia="Palatino Linotype" w:hAnsi="Palatino Linotype" w:cs="Palatino Linotype"/>
          <w:color w:val="000000"/>
        </w:rPr>
        <w:t xml:space="preserve"> desde su </w:t>
      </w:r>
      <w:r w:rsidRPr="0056084A">
        <w:rPr>
          <w:rFonts w:ascii="Palatino Linotype" w:eastAsia="Palatino Linotype" w:hAnsi="Palatino Linotype" w:cs="Palatino Linotype"/>
          <w:color w:val="000000"/>
        </w:rPr>
        <w:t>creación en marzo a junio de 2023.</w:t>
      </w:r>
    </w:p>
    <w:bookmarkEnd w:id="4"/>
    <w:p w14:paraId="0A4B30C7" w14:textId="77777777" w:rsidR="00C43221" w:rsidRPr="0056084A" w:rsidRDefault="00C43221" w:rsidP="00C4322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7B9B307" w14:textId="77777777" w:rsidR="000724D0" w:rsidRPr="0056084A" w:rsidRDefault="00C43221" w:rsidP="000724D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6084A">
        <w:rPr>
          <w:rFonts w:ascii="Palatino Linotype" w:eastAsia="Palatino Linotype" w:hAnsi="Palatino Linotype" w:cs="Palatino Linotype"/>
          <w:color w:val="000000"/>
          <w:sz w:val="24"/>
          <w:szCs w:val="24"/>
        </w:rPr>
        <w:t>Al respecto, el Sujeto Obligado respondió a</w:t>
      </w:r>
      <w:r w:rsidR="00B27C25" w:rsidRPr="0056084A">
        <w:rPr>
          <w:rFonts w:ascii="Palatino Linotype" w:eastAsia="Palatino Linotype" w:hAnsi="Palatino Linotype" w:cs="Palatino Linotype"/>
          <w:color w:val="000000"/>
          <w:sz w:val="24"/>
          <w:szCs w:val="24"/>
        </w:rPr>
        <w:t xml:space="preserve"> la solicitud </w:t>
      </w:r>
      <w:r w:rsidR="00B27C25" w:rsidRPr="0056084A">
        <w:rPr>
          <w:rFonts w:ascii="Palatino Linotype" w:eastAsia="Palatino Linotype" w:hAnsi="Palatino Linotype" w:cs="Palatino Linotype"/>
          <w:b/>
          <w:color w:val="000000"/>
          <w:sz w:val="24"/>
          <w:szCs w:val="24"/>
        </w:rPr>
        <w:t>00695/PJUDICI/IP/2023</w:t>
      </w:r>
      <w:r w:rsidRPr="0056084A">
        <w:rPr>
          <w:rFonts w:ascii="Palatino Linotype" w:eastAsia="Palatino Linotype" w:hAnsi="Palatino Linotype" w:cs="Palatino Linotype"/>
          <w:color w:val="000000"/>
          <w:sz w:val="24"/>
          <w:szCs w:val="24"/>
        </w:rPr>
        <w:t xml:space="preserve"> mediante la presentación del documento denominado </w:t>
      </w:r>
      <w:r w:rsidRPr="0056084A">
        <w:rPr>
          <w:rFonts w:ascii="Palatino Linotype" w:eastAsia="Palatino Linotype" w:hAnsi="Palatino Linotype" w:cs="Palatino Linotype"/>
          <w:b/>
          <w:bCs/>
          <w:color w:val="000000"/>
          <w:sz w:val="24"/>
          <w:szCs w:val="24"/>
        </w:rPr>
        <w:t>“</w:t>
      </w:r>
      <w:r w:rsidR="00B27C25" w:rsidRPr="0056084A">
        <w:rPr>
          <w:rFonts w:ascii="Palatino Linotype" w:eastAsia="Palatino Linotype" w:hAnsi="Palatino Linotype" w:cs="Palatino Linotype"/>
          <w:b/>
          <w:color w:val="000000"/>
          <w:sz w:val="24"/>
          <w:szCs w:val="24"/>
        </w:rPr>
        <w:t>RESPUESTA 00695.pdf</w:t>
      </w:r>
      <w:r w:rsidRPr="0056084A">
        <w:rPr>
          <w:rFonts w:ascii="Palatino Linotype" w:eastAsia="Palatino Linotype" w:hAnsi="Palatino Linotype" w:cs="Palatino Linotype"/>
          <w:b/>
          <w:color w:val="000000"/>
          <w:sz w:val="24"/>
          <w:szCs w:val="24"/>
        </w:rPr>
        <w:t>”</w:t>
      </w:r>
      <w:r w:rsidRPr="0056084A">
        <w:rPr>
          <w:rFonts w:ascii="Palatino Linotype" w:eastAsia="Palatino Linotype" w:hAnsi="Palatino Linotype" w:cs="Palatino Linotype"/>
          <w:color w:val="000000"/>
          <w:sz w:val="24"/>
          <w:szCs w:val="24"/>
        </w:rPr>
        <w:t>, del cual se detalla su contenido a continuación:</w:t>
      </w:r>
    </w:p>
    <w:p w14:paraId="429A5733" w14:textId="77777777" w:rsidR="000724D0" w:rsidRPr="0056084A" w:rsidRDefault="000724D0" w:rsidP="000724D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56D06B" w14:textId="1A4B8625" w:rsidR="00C43221" w:rsidRPr="0056084A" w:rsidRDefault="000724D0" w:rsidP="000724D0">
      <w:pPr>
        <w:pStyle w:val="Prrafodelista"/>
        <w:numPr>
          <w:ilvl w:val="0"/>
          <w:numId w:val="2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MX"/>
        </w:rPr>
      </w:pPr>
      <w:r w:rsidRPr="0056084A">
        <w:rPr>
          <w:rFonts w:ascii="Palatino Linotype" w:eastAsia="Palatino Linotype" w:hAnsi="Palatino Linotype" w:cs="Palatino Linotype"/>
          <w:b/>
          <w:bCs/>
          <w:color w:val="000000"/>
        </w:rPr>
        <w:lastRenderedPageBreak/>
        <w:t>“RESPUESTA 00695.pdf</w:t>
      </w:r>
      <w:r w:rsidR="00C43221" w:rsidRPr="0056084A">
        <w:rPr>
          <w:rFonts w:ascii="Palatino Linotype" w:eastAsia="Palatino Linotype" w:hAnsi="Palatino Linotype" w:cs="Palatino Linotype"/>
          <w:color w:val="000000"/>
        </w:rPr>
        <w:t>”: Contiene un escrito de fecha</w:t>
      </w:r>
      <w:r w:rsidR="00B27C25" w:rsidRPr="0056084A">
        <w:rPr>
          <w:rFonts w:ascii="Palatino Linotype" w:eastAsia="Palatino Linotype" w:hAnsi="Palatino Linotype" w:cs="Palatino Linotype"/>
          <w:color w:val="000000"/>
        </w:rPr>
        <w:t xml:space="preserve"> catorce de julio de dos mil veintitrés, mediante el cual refiere que en cumplimiento al Plan Estratégico 2020-2025 del poder Judicial del Estado de México, en el cual en su eje rector IV “Modernización Institucional” establece como una de sus metas, aplicar normas que den mayor eficacia y eficiencia a la administración de los recursos institucionales y previo análisis de la estructura organizacional que tenía la Escuela Judicial, se integró una propuesta de reestructuraci</w:t>
      </w:r>
      <w:r w:rsidR="006032C3" w:rsidRPr="0056084A">
        <w:rPr>
          <w:rFonts w:ascii="Palatino Linotype" w:eastAsia="Palatino Linotype" w:hAnsi="Palatino Linotype" w:cs="Palatino Linotype"/>
          <w:color w:val="000000"/>
        </w:rPr>
        <w:t xml:space="preserve">ón, la cual tuvo como objeto mejorar el rendimiento y funcionalidad de las unidades, así como promover una impartición pronta y expedita, en razón de ello, en fecha dieciséis de marzo de dos mil veintiuno, se publicó en el periódico oficial “Gaceta de Gobierno” el Acuerdo del Pleno Extraordinario del Consejo de la Judicatura del Estado de México de veintiséis de Febrero de dos mil veintiuno por el que se aprueba la Modificación y Actualización de la Estructura Orgánica y del Organigrama de la Escuela Judicial del Estado de México. Derivado de lo anterior y que en fecha seis de octubre de dos mil veintidós se publicó en el Periódico Oficial “Gaceta de Gobierno”, el Decreto Número 92, por el que se expidió la </w:t>
      </w:r>
      <w:r w:rsidR="003B5EA0" w:rsidRPr="0056084A">
        <w:rPr>
          <w:rFonts w:ascii="Palatino Linotype" w:eastAsia="Palatino Linotype" w:hAnsi="Palatino Linotype" w:cs="Palatino Linotype"/>
          <w:color w:val="000000"/>
        </w:rPr>
        <w:t>nueva Ley Orgánica del Poder Judicial del Estado de México y elimina la figura correspondiente al Comité General Académico, se puede verificar que el Comité en mención quedó extinto y por ende, en conocimiento de la eliminación de dicho órgano colegiado no existía razón para  continuar con los trabajos correspondientes con el mismo, motivo por el cual de los archivos que obran en la institución educativa no se desprende información alguna sobre sesiones del Comité General Académico en los años solicitados, por tal motivo no se cuenta con la</w:t>
      </w:r>
      <w:r w:rsidRPr="0056084A">
        <w:rPr>
          <w:rFonts w:ascii="Palatino Linotype" w:eastAsia="Palatino Linotype" w:hAnsi="Palatino Linotype" w:cs="Palatino Linotype"/>
          <w:color w:val="000000"/>
        </w:rPr>
        <w:t>s minutas y acuerdos solicitados.</w:t>
      </w:r>
    </w:p>
    <w:p w14:paraId="04864CE0" w14:textId="77777777" w:rsidR="00C43221" w:rsidRPr="0056084A" w:rsidRDefault="00C43221" w:rsidP="00C43221">
      <w:pPr>
        <w:pStyle w:val="Prrafodelista"/>
        <w:pBdr>
          <w:top w:val="nil"/>
          <w:left w:val="nil"/>
          <w:bottom w:val="nil"/>
          <w:right w:val="nil"/>
          <w:between w:val="nil"/>
        </w:pBdr>
        <w:ind w:left="720"/>
        <w:contextualSpacing/>
        <w:jc w:val="both"/>
        <w:rPr>
          <w:rFonts w:ascii="Palatino Linotype" w:eastAsia="Palatino Linotype" w:hAnsi="Palatino Linotype" w:cs="Palatino Linotype"/>
          <w:i/>
          <w:iCs/>
          <w:color w:val="000000"/>
          <w:lang w:val="es-MX"/>
        </w:rPr>
      </w:pPr>
    </w:p>
    <w:p w14:paraId="3AC255D1" w14:textId="69EB07DF" w:rsidR="000724D0" w:rsidRPr="0056084A" w:rsidRDefault="000724D0" w:rsidP="000724D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6084A">
        <w:rPr>
          <w:rFonts w:ascii="Palatino Linotype" w:eastAsia="Palatino Linotype" w:hAnsi="Palatino Linotype" w:cs="Palatino Linotype"/>
          <w:color w:val="000000"/>
          <w:sz w:val="24"/>
          <w:szCs w:val="24"/>
        </w:rPr>
        <w:t xml:space="preserve">Por cuanto hace a la solicitud </w:t>
      </w:r>
      <w:r w:rsidRPr="0056084A">
        <w:rPr>
          <w:rFonts w:ascii="Palatino Linotype" w:eastAsia="Palatino Linotype" w:hAnsi="Palatino Linotype" w:cs="Palatino Linotype"/>
          <w:b/>
          <w:color w:val="000000"/>
          <w:sz w:val="24"/>
          <w:szCs w:val="24"/>
        </w:rPr>
        <w:t xml:space="preserve">00693/PJUDICI/IP/2023, </w:t>
      </w:r>
      <w:r w:rsidRPr="0056084A">
        <w:rPr>
          <w:rFonts w:ascii="Palatino Linotype" w:eastAsia="Palatino Linotype" w:hAnsi="Palatino Linotype" w:cs="Palatino Linotype"/>
          <w:color w:val="000000"/>
          <w:sz w:val="24"/>
          <w:szCs w:val="24"/>
        </w:rPr>
        <w:t xml:space="preserve">el Sujeto Obligado respondió  mediante la presentación del documento denominado </w:t>
      </w:r>
      <w:r w:rsidRPr="0056084A">
        <w:rPr>
          <w:rFonts w:ascii="Palatino Linotype" w:eastAsia="Palatino Linotype" w:hAnsi="Palatino Linotype" w:cs="Palatino Linotype"/>
          <w:b/>
          <w:bCs/>
          <w:color w:val="000000"/>
          <w:sz w:val="24"/>
          <w:szCs w:val="24"/>
        </w:rPr>
        <w:t>“</w:t>
      </w:r>
      <w:r w:rsidRPr="0056084A">
        <w:rPr>
          <w:rFonts w:ascii="Palatino Linotype" w:eastAsia="Palatino Linotype" w:hAnsi="Palatino Linotype" w:cs="Palatino Linotype"/>
          <w:b/>
          <w:color w:val="000000"/>
          <w:sz w:val="24"/>
          <w:szCs w:val="24"/>
        </w:rPr>
        <w:t>RESPUESTA 00693.pdf”</w:t>
      </w:r>
      <w:r w:rsidRPr="0056084A">
        <w:rPr>
          <w:rFonts w:ascii="Palatino Linotype" w:eastAsia="Palatino Linotype" w:hAnsi="Palatino Linotype" w:cs="Palatino Linotype"/>
          <w:color w:val="000000"/>
          <w:sz w:val="24"/>
          <w:szCs w:val="24"/>
        </w:rPr>
        <w:t>, del cual se detalla su contenido a continuación:</w:t>
      </w:r>
    </w:p>
    <w:p w14:paraId="4C63165B" w14:textId="77777777" w:rsidR="000724D0" w:rsidRPr="0056084A" w:rsidRDefault="000724D0" w:rsidP="000724D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EC70E05" w14:textId="096688E0" w:rsidR="00C43221" w:rsidRPr="0056084A" w:rsidRDefault="000724D0" w:rsidP="000724D0">
      <w:pPr>
        <w:pStyle w:val="Prrafodelista"/>
        <w:numPr>
          <w:ilvl w:val="0"/>
          <w:numId w:val="25"/>
        </w:numPr>
        <w:pBdr>
          <w:top w:val="nil"/>
          <w:left w:val="nil"/>
          <w:bottom w:val="nil"/>
          <w:right w:val="nil"/>
          <w:between w:val="nil"/>
        </w:pBdr>
        <w:tabs>
          <w:tab w:val="left" w:pos="3540"/>
        </w:tabs>
        <w:spacing w:line="360" w:lineRule="auto"/>
        <w:contextualSpacing/>
        <w:jc w:val="both"/>
        <w:rPr>
          <w:rFonts w:ascii="Palatino Linotype" w:eastAsia="Palatino Linotype" w:hAnsi="Palatino Linotype" w:cs="Palatino Linotype"/>
          <w:color w:val="000000"/>
        </w:rPr>
      </w:pPr>
      <w:r w:rsidRPr="0056084A">
        <w:rPr>
          <w:rFonts w:ascii="Palatino Linotype" w:eastAsia="Palatino Linotype" w:hAnsi="Palatino Linotype" w:cs="Palatino Linotype"/>
          <w:b/>
          <w:bCs/>
          <w:color w:val="000000"/>
        </w:rPr>
        <w:t>“RESPUESTA 00693.pdf</w:t>
      </w:r>
      <w:r w:rsidRPr="0056084A">
        <w:rPr>
          <w:rFonts w:ascii="Palatino Linotype" w:eastAsia="Palatino Linotype" w:hAnsi="Palatino Linotype" w:cs="Palatino Linotype"/>
          <w:color w:val="000000"/>
        </w:rPr>
        <w:t xml:space="preserve">”: Contiene un escrito de fecha catorce de julio de dos mil veintitrés, mediante el cual refiere que en cumplimiento al Plan Estratégico 2020-2025 del poder Judicial del Estado de México, en el cual en su eje rector IV “Modernización Institucional” establece como una de sus metas, aplicar normas que den mayor eficacia y eficiencia a la administración de los recursos institucionales y previo análisis de la estructura organizacional que tenía la Escuela Judicial, se integró una propuesta de reestructuración, la cual tuvo como objeto mejorar el rendimiento y funcionalidad de las unidades, así como promover una impartición pronta y expedita, en razón de ello, en fecha dieciséis de marzo de dos mil veintiuno, se publicó en el periódico oficial “Gaceta de Gobierno” el Acuerdo del Pleno Extraordinario del Consejo de la Judicatura del Estado de México de veintiséis de Febrero de dos mil veintiuno por el que se aprueba la Modificación y Actualización de la Estructura Orgánica y del Organigrama de la Escuela Judicial del Estado de México. Derivado de lo anterior y que en fecha seis de octubre de dos mil veintidós se publicó en el Periódico Oficial “Gaceta de Gobierno”, el Decreto Número 92, por el que se expidió la nueva Ley Orgánica del Poder Judicial del Estado de México y elimina la figura correspondiente al Comité General Académico, se puede verificar que el Comité en mención quedó extinto y por ende, en conocimiento de la eliminación de dicho órgano colegiado no existía razón para  continuar </w:t>
      </w:r>
      <w:r w:rsidRPr="0056084A">
        <w:rPr>
          <w:rFonts w:ascii="Palatino Linotype" w:eastAsia="Palatino Linotype" w:hAnsi="Palatino Linotype" w:cs="Palatino Linotype"/>
          <w:color w:val="000000"/>
        </w:rPr>
        <w:lastRenderedPageBreak/>
        <w:t>con los trabajos correspondientes con el mismo, motivo por el cual de los archivos que obran en la institución educativa no se desprende información alguna sobre sesiones del Comité General Académico en los años solicitados, por tal motivo no se cuenta con las minutas y acuerdos solicitados.</w:t>
      </w:r>
      <w:r w:rsidRPr="0056084A">
        <w:rPr>
          <w:rFonts w:ascii="Palatino Linotype" w:eastAsia="Palatino Linotype" w:hAnsi="Palatino Linotype" w:cs="Palatino Linotype"/>
          <w:color w:val="000000"/>
        </w:rPr>
        <w:tab/>
      </w:r>
    </w:p>
    <w:p w14:paraId="3DA5ADE8" w14:textId="77777777" w:rsidR="00D12B52" w:rsidRPr="0056084A" w:rsidRDefault="00D12B52" w:rsidP="00C4322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themeColor="text1"/>
          <w:sz w:val="24"/>
          <w:szCs w:val="24"/>
        </w:rPr>
      </w:pPr>
    </w:p>
    <w:p w14:paraId="2571A22C" w14:textId="6D1549CE" w:rsidR="00C43221" w:rsidRPr="0056084A" w:rsidRDefault="00C43221" w:rsidP="00C4322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themeColor="text1"/>
          <w:sz w:val="24"/>
          <w:szCs w:val="24"/>
        </w:rPr>
      </w:pPr>
      <w:r w:rsidRPr="0056084A">
        <w:rPr>
          <w:rFonts w:ascii="Palatino Linotype" w:eastAsia="Palatino Linotype" w:hAnsi="Palatino Linotype" w:cs="Palatino Linotype"/>
          <w:color w:val="000000" w:themeColor="text1"/>
          <w:sz w:val="24"/>
          <w:szCs w:val="24"/>
        </w:rPr>
        <w:t xml:space="preserve">Ante la respuesta del </w:t>
      </w:r>
      <w:r w:rsidRPr="0056084A">
        <w:rPr>
          <w:rFonts w:ascii="Palatino Linotype" w:eastAsia="Palatino Linotype" w:hAnsi="Palatino Linotype" w:cs="Palatino Linotype"/>
          <w:b/>
          <w:bCs/>
          <w:color w:val="000000" w:themeColor="text1"/>
          <w:sz w:val="24"/>
          <w:szCs w:val="24"/>
        </w:rPr>
        <w:t>Sujeto Obligado</w:t>
      </w:r>
      <w:r w:rsidR="006A421A" w:rsidRPr="0056084A">
        <w:rPr>
          <w:rFonts w:ascii="Palatino Linotype" w:eastAsia="Palatino Linotype" w:hAnsi="Palatino Linotype" w:cs="Palatino Linotype"/>
          <w:color w:val="000000" w:themeColor="text1"/>
          <w:sz w:val="24"/>
          <w:szCs w:val="24"/>
        </w:rPr>
        <w:t>, el</w:t>
      </w:r>
      <w:r w:rsidRPr="0056084A">
        <w:rPr>
          <w:rFonts w:ascii="Palatino Linotype" w:eastAsia="Palatino Linotype" w:hAnsi="Palatino Linotype" w:cs="Palatino Linotype"/>
          <w:color w:val="000000" w:themeColor="text1"/>
          <w:sz w:val="24"/>
          <w:szCs w:val="24"/>
        </w:rPr>
        <w:t xml:space="preserve"> </w:t>
      </w:r>
      <w:r w:rsidRPr="0056084A">
        <w:rPr>
          <w:rFonts w:ascii="Palatino Linotype" w:eastAsia="Palatino Linotype" w:hAnsi="Palatino Linotype" w:cs="Palatino Linotype"/>
          <w:b/>
          <w:bCs/>
          <w:color w:val="000000" w:themeColor="text1"/>
          <w:sz w:val="24"/>
          <w:szCs w:val="24"/>
        </w:rPr>
        <w:t>Recurrente</w:t>
      </w:r>
      <w:r w:rsidRPr="0056084A">
        <w:rPr>
          <w:rFonts w:ascii="Palatino Linotype" w:eastAsia="Palatino Linotype" w:hAnsi="Palatino Linotype" w:cs="Palatino Linotype"/>
          <w:color w:val="000000" w:themeColor="text1"/>
          <w:sz w:val="24"/>
          <w:szCs w:val="24"/>
        </w:rPr>
        <w:t xml:space="preserve"> consideró que su derecho de acceso a la información había sido conculcado por lo que interpuso </w:t>
      </w:r>
      <w:r w:rsidR="006A421A" w:rsidRPr="0056084A">
        <w:rPr>
          <w:rFonts w:ascii="Palatino Linotype" w:eastAsia="Palatino Linotype" w:hAnsi="Palatino Linotype" w:cs="Palatino Linotype"/>
          <w:color w:val="000000" w:themeColor="text1"/>
          <w:sz w:val="24"/>
          <w:szCs w:val="24"/>
        </w:rPr>
        <w:t>los</w:t>
      </w:r>
      <w:r w:rsidRPr="0056084A">
        <w:rPr>
          <w:rFonts w:ascii="Palatino Linotype" w:eastAsia="Palatino Linotype" w:hAnsi="Palatino Linotype" w:cs="Palatino Linotype"/>
          <w:color w:val="000000" w:themeColor="text1"/>
          <w:sz w:val="24"/>
          <w:szCs w:val="24"/>
        </w:rPr>
        <w:t xml:space="preserve"> presente</w:t>
      </w:r>
      <w:r w:rsidR="006A421A" w:rsidRPr="0056084A">
        <w:rPr>
          <w:rFonts w:ascii="Palatino Linotype" w:eastAsia="Palatino Linotype" w:hAnsi="Palatino Linotype" w:cs="Palatino Linotype"/>
          <w:color w:val="000000" w:themeColor="text1"/>
          <w:sz w:val="24"/>
          <w:szCs w:val="24"/>
        </w:rPr>
        <w:t>s</w:t>
      </w:r>
      <w:r w:rsidRPr="0056084A">
        <w:rPr>
          <w:rFonts w:ascii="Palatino Linotype" w:eastAsia="Palatino Linotype" w:hAnsi="Palatino Linotype" w:cs="Palatino Linotype"/>
          <w:color w:val="000000" w:themeColor="text1"/>
          <w:sz w:val="24"/>
          <w:szCs w:val="24"/>
        </w:rPr>
        <w:t xml:space="preserve"> recurso</w:t>
      </w:r>
      <w:r w:rsidR="006A421A" w:rsidRPr="0056084A">
        <w:rPr>
          <w:rFonts w:ascii="Palatino Linotype" w:eastAsia="Palatino Linotype" w:hAnsi="Palatino Linotype" w:cs="Palatino Linotype"/>
          <w:color w:val="000000" w:themeColor="text1"/>
          <w:sz w:val="24"/>
          <w:szCs w:val="24"/>
        </w:rPr>
        <w:t>s</w:t>
      </w:r>
      <w:r w:rsidRPr="0056084A">
        <w:rPr>
          <w:rFonts w:ascii="Palatino Linotype" w:eastAsia="Palatino Linotype" w:hAnsi="Palatino Linotype" w:cs="Palatino Linotype"/>
          <w:color w:val="000000" w:themeColor="text1"/>
          <w:sz w:val="24"/>
          <w:szCs w:val="24"/>
        </w:rPr>
        <w:t xml:space="preserve"> de revisión señalando como acto impugnado</w:t>
      </w:r>
      <w:r w:rsidR="00686E87" w:rsidRPr="0056084A">
        <w:rPr>
          <w:rFonts w:ascii="Palatino Linotype" w:eastAsia="Palatino Linotype" w:hAnsi="Palatino Linotype" w:cs="Palatino Linotype"/>
          <w:color w:val="000000" w:themeColor="text1"/>
          <w:sz w:val="24"/>
          <w:szCs w:val="24"/>
        </w:rPr>
        <w:t xml:space="preserve"> para el caso del 04295/INFOEM/IP/RR/2023,</w:t>
      </w:r>
      <w:r w:rsidRPr="0056084A">
        <w:rPr>
          <w:rFonts w:ascii="Palatino Linotype" w:eastAsia="Palatino Linotype" w:hAnsi="Palatino Linotype" w:cs="Palatino Linotype"/>
          <w:color w:val="000000" w:themeColor="text1"/>
          <w:sz w:val="24"/>
          <w:szCs w:val="24"/>
        </w:rPr>
        <w:t xml:space="preserve"> que: </w:t>
      </w:r>
      <w:r w:rsidR="00686E87" w:rsidRPr="0056084A">
        <w:rPr>
          <w:rFonts w:ascii="Palatino Linotype" w:eastAsia="Calibri" w:hAnsi="Palatino Linotype" w:cs="Arial"/>
          <w:i/>
        </w:rPr>
        <w:t>“No se dio contestación a la información”</w:t>
      </w:r>
      <w:r w:rsidR="00686E87" w:rsidRPr="0056084A">
        <w:rPr>
          <w:rFonts w:ascii="Palatino Linotype" w:eastAsia="Calibri" w:hAnsi="Palatino Linotype" w:cs="Arial"/>
        </w:rPr>
        <w:t xml:space="preserve">, mientras que para el caso del </w:t>
      </w:r>
      <w:r w:rsidR="00686E87" w:rsidRPr="0056084A">
        <w:rPr>
          <w:rFonts w:ascii="Palatino Linotype" w:eastAsia="Calibri" w:hAnsi="Palatino Linotype" w:cs="Arial"/>
          <w:sz w:val="24"/>
          <w:szCs w:val="24"/>
        </w:rPr>
        <w:t>04296/INFOEM/IP/RR/2023</w:t>
      </w:r>
      <w:r w:rsidR="00686E87" w:rsidRPr="0056084A">
        <w:rPr>
          <w:rFonts w:ascii="Palatino Linotype" w:eastAsia="Calibri" w:hAnsi="Palatino Linotype" w:cs="Arial"/>
        </w:rPr>
        <w:t xml:space="preserve">, que: </w:t>
      </w:r>
      <w:r w:rsidR="00686E87" w:rsidRPr="0056084A">
        <w:rPr>
          <w:rFonts w:ascii="Palatino Linotype" w:eastAsia="Calibri" w:hAnsi="Palatino Linotype" w:cs="Arial"/>
          <w:i/>
        </w:rPr>
        <w:t xml:space="preserve">“no se </w:t>
      </w:r>
      <w:proofErr w:type="spellStart"/>
      <w:r w:rsidR="00686E87" w:rsidRPr="0056084A">
        <w:rPr>
          <w:rFonts w:ascii="Palatino Linotype" w:eastAsia="Calibri" w:hAnsi="Palatino Linotype" w:cs="Arial"/>
          <w:i/>
        </w:rPr>
        <w:t>entrego</w:t>
      </w:r>
      <w:proofErr w:type="spellEnd"/>
      <w:r w:rsidR="00686E87" w:rsidRPr="0056084A">
        <w:rPr>
          <w:rFonts w:ascii="Palatino Linotype" w:eastAsia="Calibri" w:hAnsi="Palatino Linotype" w:cs="Arial"/>
          <w:i/>
        </w:rPr>
        <w:t xml:space="preserve"> la información solicitada”;</w:t>
      </w:r>
      <w:r w:rsidRPr="0056084A">
        <w:rPr>
          <w:rFonts w:ascii="Palatino Linotype" w:eastAsia="Palatino Linotype" w:hAnsi="Palatino Linotype" w:cs="Palatino Linotype"/>
          <w:color w:val="000000" w:themeColor="text1"/>
          <w:sz w:val="24"/>
          <w:szCs w:val="24"/>
        </w:rPr>
        <w:t xml:space="preserve"> y como razones o motivos de inconformidad lo siguiente:</w:t>
      </w:r>
    </w:p>
    <w:p w14:paraId="38708562" w14:textId="77777777" w:rsidR="00C43221" w:rsidRPr="0056084A" w:rsidRDefault="00C43221" w:rsidP="00C43221">
      <w:pPr>
        <w:spacing w:after="0" w:line="360" w:lineRule="auto"/>
        <w:contextualSpacing/>
        <w:jc w:val="both"/>
        <w:rPr>
          <w:rFonts w:ascii="Palatino Linotype" w:eastAsia="Palatino Linotype" w:hAnsi="Palatino Linotype" w:cs="Palatino Linotype"/>
          <w:sz w:val="24"/>
          <w:szCs w:val="24"/>
        </w:rPr>
      </w:pPr>
    </w:p>
    <w:p w14:paraId="4033E218" w14:textId="4E973DB1" w:rsidR="00686E87" w:rsidRPr="0056084A" w:rsidRDefault="00686E87" w:rsidP="00686E87">
      <w:pPr>
        <w:pStyle w:val="Sinespaciado"/>
      </w:pPr>
      <w:r w:rsidRPr="0056084A">
        <w:rPr>
          <w:rFonts w:ascii="Palatino Linotype" w:hAnsi="Palatino Linotype" w:cs="Arial"/>
          <w:b/>
          <w:bCs/>
          <w:sz w:val="24"/>
          <w:szCs w:val="24"/>
          <w:lang w:eastAsia="es-MX"/>
        </w:rPr>
        <w:t>04295/INFOEM/IP/RR/2023:</w:t>
      </w:r>
    </w:p>
    <w:p w14:paraId="21758B5C" w14:textId="1A7C9F39" w:rsidR="00686E87" w:rsidRPr="0056084A" w:rsidRDefault="00686E87" w:rsidP="00686E87">
      <w:pPr>
        <w:pStyle w:val="Prrafodelista"/>
        <w:numPr>
          <w:ilvl w:val="0"/>
          <w:numId w:val="26"/>
        </w:numPr>
        <w:spacing w:before="240" w:line="360" w:lineRule="auto"/>
        <w:jc w:val="both"/>
        <w:rPr>
          <w:rFonts w:ascii="Palatino Linotype" w:hAnsi="Palatino Linotype" w:cs="Arial"/>
          <w:sz w:val="28"/>
          <w:u w:val="single"/>
        </w:rPr>
      </w:pPr>
      <w:r w:rsidRPr="0056084A">
        <w:rPr>
          <w:rFonts w:ascii="Palatino Linotype" w:hAnsi="Palatino Linotype" w:cs="Arial"/>
          <w:b/>
          <w:sz w:val="28"/>
          <w:u w:val="single"/>
        </w:rPr>
        <w:t>Razones o Motivos de Inconformidad</w:t>
      </w:r>
      <w:r w:rsidRPr="0056084A">
        <w:rPr>
          <w:rFonts w:ascii="Palatino Linotype" w:hAnsi="Palatino Linotype" w:cs="Arial"/>
          <w:sz w:val="28"/>
          <w:u w:val="single"/>
        </w:rPr>
        <w:t xml:space="preserve">: </w:t>
      </w:r>
    </w:p>
    <w:p w14:paraId="35701DB1" w14:textId="77777777" w:rsidR="00686E87" w:rsidRPr="0056084A" w:rsidRDefault="00686E87" w:rsidP="00686E87">
      <w:pPr>
        <w:spacing w:line="360" w:lineRule="auto"/>
        <w:ind w:left="851" w:right="851"/>
        <w:jc w:val="both"/>
        <w:rPr>
          <w:rFonts w:ascii="Palatino Linotype" w:eastAsia="Calibri" w:hAnsi="Palatino Linotype" w:cs="Arial"/>
          <w:i/>
        </w:rPr>
      </w:pPr>
      <w:r w:rsidRPr="0056084A">
        <w:rPr>
          <w:rFonts w:ascii="Palatino Linotype" w:eastAsia="Calibri" w:hAnsi="Palatino Linotype" w:cs="Arial"/>
          <w:i/>
        </w:rPr>
        <w:t>“</w:t>
      </w:r>
      <w:proofErr w:type="spellStart"/>
      <w:r w:rsidRPr="0056084A">
        <w:rPr>
          <w:rFonts w:ascii="Palatino Linotype" w:eastAsia="Calibri" w:hAnsi="Palatino Linotype" w:cs="Arial"/>
          <w:i/>
        </w:rPr>
        <w:t>Dericado</w:t>
      </w:r>
      <w:proofErr w:type="spellEnd"/>
      <w:r w:rsidRPr="0056084A">
        <w:rPr>
          <w:rFonts w:ascii="Palatino Linotype" w:eastAsia="Calibri" w:hAnsi="Palatino Linotype" w:cs="Arial"/>
          <w:i/>
        </w:rPr>
        <w:t xml:space="preserve"> de la </w:t>
      </w:r>
      <w:proofErr w:type="spellStart"/>
      <w:r w:rsidRPr="0056084A">
        <w:rPr>
          <w:rFonts w:ascii="Palatino Linotype" w:eastAsia="Calibri" w:hAnsi="Palatino Linotype" w:cs="Arial"/>
          <w:i/>
        </w:rPr>
        <w:t>solicitu</w:t>
      </w:r>
      <w:proofErr w:type="spellEnd"/>
      <w:r w:rsidRPr="0056084A">
        <w:rPr>
          <w:rFonts w:ascii="Palatino Linotype" w:eastAsia="Calibri" w:hAnsi="Palatino Linotype" w:cs="Arial"/>
          <w:i/>
        </w:rPr>
        <w:t xml:space="preserve"> de información se </w:t>
      </w:r>
      <w:proofErr w:type="spellStart"/>
      <w:r w:rsidRPr="0056084A">
        <w:rPr>
          <w:rFonts w:ascii="Palatino Linotype" w:eastAsia="Calibri" w:hAnsi="Palatino Linotype" w:cs="Arial"/>
          <w:i/>
        </w:rPr>
        <w:t>solicito</w:t>
      </w:r>
      <w:proofErr w:type="spellEnd"/>
      <w:r w:rsidRPr="0056084A">
        <w:rPr>
          <w:rFonts w:ascii="Palatino Linotype" w:eastAsia="Calibri" w:hAnsi="Palatino Linotype" w:cs="Arial"/>
          <w:i/>
        </w:rPr>
        <w:t xml:space="preserve"> información desde el año 2021 y el decreto al que hace mención se publicó el 6 de octubre de 2022, en el Periódico Oficial “Gaceta de Gobierno”, el Decreto Número 92, por el que se expidió la nueva Ley Orgánica del Poder Judicial del Estado de México, por lo anterior, no se </w:t>
      </w:r>
      <w:proofErr w:type="spellStart"/>
      <w:r w:rsidRPr="0056084A">
        <w:rPr>
          <w:rFonts w:ascii="Palatino Linotype" w:eastAsia="Calibri" w:hAnsi="Palatino Linotype" w:cs="Arial"/>
          <w:i/>
        </w:rPr>
        <w:t>entrego</w:t>
      </w:r>
      <w:proofErr w:type="spellEnd"/>
      <w:r w:rsidRPr="0056084A">
        <w:rPr>
          <w:rFonts w:ascii="Palatino Linotype" w:eastAsia="Calibri" w:hAnsi="Palatino Linotype" w:cs="Arial"/>
          <w:i/>
        </w:rPr>
        <w:t xml:space="preserve"> información correspondiente al ejercicio 2021 y de enero a septiembre del 2022, años en lo cual todavía no se </w:t>
      </w:r>
      <w:proofErr w:type="spellStart"/>
      <w:r w:rsidRPr="0056084A">
        <w:rPr>
          <w:rFonts w:ascii="Palatino Linotype" w:eastAsia="Calibri" w:hAnsi="Palatino Linotype" w:cs="Arial"/>
          <w:i/>
        </w:rPr>
        <w:t>modoificaba</w:t>
      </w:r>
      <w:proofErr w:type="spellEnd"/>
      <w:r w:rsidRPr="0056084A">
        <w:rPr>
          <w:rFonts w:ascii="Palatino Linotype" w:eastAsia="Calibri" w:hAnsi="Palatino Linotype" w:cs="Arial"/>
          <w:i/>
        </w:rPr>
        <w:t xml:space="preserve"> la Ley en </w:t>
      </w:r>
      <w:proofErr w:type="spellStart"/>
      <w:r w:rsidRPr="0056084A">
        <w:rPr>
          <w:rFonts w:ascii="Palatino Linotype" w:eastAsia="Calibri" w:hAnsi="Palatino Linotype" w:cs="Arial"/>
          <w:i/>
        </w:rPr>
        <w:t>meción</w:t>
      </w:r>
      <w:proofErr w:type="spellEnd"/>
      <w:r w:rsidRPr="0056084A">
        <w:rPr>
          <w:rFonts w:ascii="Palatino Linotype" w:eastAsia="Calibri" w:hAnsi="Palatino Linotype" w:cs="Arial"/>
          <w:i/>
        </w:rPr>
        <w:t>.” [sic]</w:t>
      </w:r>
    </w:p>
    <w:p w14:paraId="292FDDE7" w14:textId="77777777" w:rsidR="00686E87" w:rsidRPr="0056084A" w:rsidRDefault="00686E87" w:rsidP="00686E87">
      <w:pPr>
        <w:pStyle w:val="Sinespaciado"/>
      </w:pPr>
      <w:r w:rsidRPr="0056084A">
        <w:rPr>
          <w:rFonts w:ascii="Palatino Linotype" w:hAnsi="Palatino Linotype" w:cs="Arial"/>
          <w:b/>
          <w:bCs/>
          <w:sz w:val="24"/>
          <w:szCs w:val="24"/>
          <w:lang w:eastAsia="es-MX"/>
        </w:rPr>
        <w:t>04296/INFOEM/IP/RR/2023:</w:t>
      </w:r>
    </w:p>
    <w:p w14:paraId="7C35EAE3" w14:textId="1B944135" w:rsidR="00686E87" w:rsidRPr="0056084A" w:rsidRDefault="00686E87" w:rsidP="00686E87">
      <w:pPr>
        <w:pStyle w:val="Prrafodelista"/>
        <w:numPr>
          <w:ilvl w:val="0"/>
          <w:numId w:val="26"/>
        </w:numPr>
        <w:spacing w:before="240" w:line="360" w:lineRule="auto"/>
        <w:jc w:val="both"/>
        <w:rPr>
          <w:rFonts w:ascii="Palatino Linotype" w:hAnsi="Palatino Linotype" w:cs="Arial"/>
          <w:sz w:val="28"/>
          <w:u w:val="single"/>
        </w:rPr>
      </w:pPr>
      <w:r w:rsidRPr="0056084A">
        <w:rPr>
          <w:rFonts w:ascii="Palatino Linotype" w:hAnsi="Palatino Linotype" w:cs="Arial"/>
          <w:b/>
          <w:sz w:val="28"/>
          <w:u w:val="single"/>
        </w:rPr>
        <w:t>Razones o Motivos de Inconformidad</w:t>
      </w:r>
      <w:r w:rsidRPr="0056084A">
        <w:rPr>
          <w:rFonts w:ascii="Palatino Linotype" w:hAnsi="Palatino Linotype" w:cs="Arial"/>
          <w:sz w:val="28"/>
          <w:u w:val="single"/>
        </w:rPr>
        <w:t xml:space="preserve">: </w:t>
      </w:r>
    </w:p>
    <w:p w14:paraId="28C7E303" w14:textId="3B80EFBD" w:rsidR="00686E87" w:rsidRPr="0056084A" w:rsidRDefault="00686E87" w:rsidP="00686E87">
      <w:pPr>
        <w:spacing w:after="0" w:line="360" w:lineRule="auto"/>
        <w:ind w:left="851" w:right="850"/>
        <w:contextualSpacing/>
        <w:jc w:val="both"/>
        <w:rPr>
          <w:rFonts w:ascii="Palatino Linotype" w:eastAsia="Palatino Linotype" w:hAnsi="Palatino Linotype" w:cs="Palatino Linotype"/>
          <w:sz w:val="24"/>
          <w:szCs w:val="24"/>
        </w:rPr>
      </w:pPr>
      <w:r w:rsidRPr="0056084A">
        <w:rPr>
          <w:rFonts w:ascii="Palatino Linotype" w:eastAsia="Calibri" w:hAnsi="Palatino Linotype" w:cs="Arial"/>
          <w:i/>
        </w:rPr>
        <w:t xml:space="preserve">“a través de este conducto expreso que no se me entrego la </w:t>
      </w:r>
      <w:proofErr w:type="spellStart"/>
      <w:r w:rsidRPr="0056084A">
        <w:rPr>
          <w:rFonts w:ascii="Palatino Linotype" w:eastAsia="Calibri" w:hAnsi="Palatino Linotype" w:cs="Arial"/>
          <w:i/>
        </w:rPr>
        <w:t>infoamción</w:t>
      </w:r>
      <w:proofErr w:type="spellEnd"/>
      <w:r w:rsidRPr="0056084A">
        <w:rPr>
          <w:rFonts w:ascii="Palatino Linotype" w:eastAsia="Calibri" w:hAnsi="Palatino Linotype" w:cs="Arial"/>
          <w:i/>
        </w:rPr>
        <w:t xml:space="preserve"> solicitada en la solicitud de información, en relación a las minutas de trabajo de las sesiones, </w:t>
      </w:r>
      <w:proofErr w:type="spellStart"/>
      <w:r w:rsidRPr="0056084A">
        <w:rPr>
          <w:rFonts w:ascii="Palatino Linotype" w:eastAsia="Calibri" w:hAnsi="Palatino Linotype" w:cs="Arial"/>
          <w:i/>
        </w:rPr>
        <w:lastRenderedPageBreak/>
        <w:t>unicamente</w:t>
      </w:r>
      <w:proofErr w:type="spellEnd"/>
      <w:r w:rsidRPr="0056084A">
        <w:rPr>
          <w:rFonts w:ascii="Palatino Linotype" w:eastAsia="Calibri" w:hAnsi="Palatino Linotype" w:cs="Arial"/>
          <w:i/>
        </w:rPr>
        <w:t xml:space="preserve"> se me enlista una serie de acuerdos, donde hace mención que se aprueba la orden del día. gracias” [sic]</w:t>
      </w:r>
    </w:p>
    <w:p w14:paraId="506A3176" w14:textId="77777777" w:rsidR="00C43221" w:rsidRPr="0056084A" w:rsidRDefault="00C43221" w:rsidP="00C4322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4F86538" w14:textId="667D24CF" w:rsidR="00C43221" w:rsidRPr="0056084A" w:rsidRDefault="00C43221" w:rsidP="00C4322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6084A">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w:t>
      </w:r>
      <w:r w:rsidR="006B4E64" w:rsidRPr="0056084A">
        <w:rPr>
          <w:rFonts w:ascii="Palatino Linotype" w:eastAsia="Palatino Linotype" w:hAnsi="Palatino Linotype" w:cs="Palatino Linotype"/>
          <w:color w:val="000000"/>
          <w:sz w:val="24"/>
          <w:szCs w:val="24"/>
        </w:rPr>
        <w:t>respuesta</w:t>
      </w:r>
      <w:r w:rsidRPr="0056084A">
        <w:rPr>
          <w:rFonts w:ascii="Palatino Linotype" w:eastAsia="Palatino Linotype" w:hAnsi="Palatino Linotype" w:cs="Palatino Linotype"/>
          <w:color w:val="000000"/>
          <w:sz w:val="24"/>
          <w:szCs w:val="24"/>
        </w:rPr>
        <w:t xml:space="preserve"> emitid</w:t>
      </w:r>
      <w:r w:rsidR="006B4E64" w:rsidRPr="0056084A">
        <w:rPr>
          <w:rFonts w:ascii="Palatino Linotype" w:eastAsia="Palatino Linotype" w:hAnsi="Palatino Linotype" w:cs="Palatino Linotype"/>
          <w:color w:val="000000"/>
          <w:sz w:val="24"/>
          <w:szCs w:val="24"/>
        </w:rPr>
        <w:t>a</w:t>
      </w:r>
      <w:r w:rsidRPr="0056084A">
        <w:rPr>
          <w:rFonts w:ascii="Palatino Linotype" w:eastAsia="Palatino Linotype" w:hAnsi="Palatino Linotype" w:cs="Palatino Linotype"/>
          <w:color w:val="000000"/>
          <w:sz w:val="24"/>
          <w:szCs w:val="24"/>
        </w:rPr>
        <w:t xml:space="preserve"> por el Sujeto Obligado colma la pretensión del Recurrente, así como calificar los motivos de inconformidad de</w:t>
      </w:r>
      <w:r w:rsidR="006B4E64" w:rsidRPr="0056084A">
        <w:rPr>
          <w:rFonts w:ascii="Palatino Linotype" w:eastAsia="Palatino Linotype" w:hAnsi="Palatino Linotype" w:cs="Palatino Linotype"/>
          <w:color w:val="000000"/>
          <w:sz w:val="24"/>
          <w:szCs w:val="24"/>
        </w:rPr>
        <w:t>l</w:t>
      </w:r>
      <w:r w:rsidRPr="0056084A">
        <w:rPr>
          <w:rFonts w:ascii="Palatino Linotype" w:eastAsia="Palatino Linotype" w:hAnsi="Palatino Linotype" w:cs="Palatino Linotype"/>
          <w:color w:val="000000"/>
          <w:sz w:val="24"/>
          <w:szCs w:val="24"/>
        </w:rPr>
        <w:t xml:space="preserve"> particular. </w:t>
      </w:r>
    </w:p>
    <w:p w14:paraId="184FD7A8" w14:textId="77777777" w:rsidR="00C43221" w:rsidRPr="0056084A" w:rsidRDefault="00C43221" w:rsidP="00C4322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E896544" w14:textId="77777777" w:rsidR="004C0056" w:rsidRPr="0056084A" w:rsidRDefault="004C0056" w:rsidP="004C0056">
      <w:pPr>
        <w:tabs>
          <w:tab w:val="left" w:pos="709"/>
        </w:tabs>
        <w:spacing w:line="360" w:lineRule="auto"/>
        <w:contextualSpacing/>
        <w:jc w:val="both"/>
        <w:rPr>
          <w:rFonts w:ascii="Palatino Linotype" w:hAnsi="Palatino Linotype" w:cs="Arial"/>
          <w:sz w:val="24"/>
        </w:rPr>
      </w:pPr>
      <w:r w:rsidRPr="0056084A">
        <w:rPr>
          <w:rFonts w:ascii="Palatino Linotype" w:hAnsi="Palatino Linotype" w:cs="Arial"/>
          <w:sz w:val="24"/>
          <w:lang w:val="es-ES_tradnl"/>
        </w:rPr>
        <w:t xml:space="preserve">Ante ello, es de </w:t>
      </w:r>
      <w:r w:rsidRPr="0056084A">
        <w:rPr>
          <w:rFonts w:ascii="Palatino Linotype" w:hAnsi="Palatino Linotype" w:cs="Arial"/>
          <w:sz w:val="24"/>
        </w:rPr>
        <w:t>señalar que el artículo 4, párrafo segundo de la Ley de Transparencia y Acceso a la Información Pública del Estado de México y Municipios, dispone:</w:t>
      </w:r>
    </w:p>
    <w:p w14:paraId="57FED46B" w14:textId="77777777" w:rsidR="004C0056" w:rsidRPr="0056084A" w:rsidRDefault="004C0056" w:rsidP="004C0056"/>
    <w:p w14:paraId="6627EA3B" w14:textId="77777777" w:rsidR="004C0056" w:rsidRPr="0056084A" w:rsidRDefault="004C0056" w:rsidP="004C0056">
      <w:pPr>
        <w:ind w:left="567" w:right="616"/>
        <w:jc w:val="both"/>
        <w:rPr>
          <w:rFonts w:ascii="Palatino Linotype" w:hAnsi="Palatino Linotype" w:cs="Arial"/>
          <w:i/>
        </w:rPr>
      </w:pPr>
      <w:r w:rsidRPr="0056084A">
        <w:rPr>
          <w:rFonts w:ascii="Palatino Linotype" w:hAnsi="Palatino Linotype" w:cs="Arial"/>
          <w:i/>
        </w:rPr>
        <w:t>“</w:t>
      </w:r>
      <w:r w:rsidRPr="0056084A">
        <w:rPr>
          <w:rFonts w:ascii="Palatino Linotype" w:hAnsi="Palatino Linotype" w:cs="Arial"/>
          <w:b/>
          <w:i/>
        </w:rPr>
        <w:t xml:space="preserve">Artículo 4. </w:t>
      </w:r>
      <w:r w:rsidRPr="0056084A">
        <w:rPr>
          <w:rFonts w:ascii="Palatino Linotype" w:hAnsi="Palatino Linotype" w:cs="Arial"/>
          <w:i/>
        </w:rPr>
        <w:t xml:space="preserve">… </w:t>
      </w:r>
    </w:p>
    <w:p w14:paraId="2451BFB6" w14:textId="77777777" w:rsidR="004C0056" w:rsidRPr="0056084A" w:rsidRDefault="004C0056" w:rsidP="004C0056">
      <w:pPr>
        <w:ind w:left="567" w:right="616"/>
        <w:jc w:val="both"/>
        <w:rPr>
          <w:rFonts w:ascii="Palatino Linotype" w:hAnsi="Palatino Linotype" w:cs="Arial"/>
          <w:i/>
        </w:rPr>
      </w:pPr>
      <w:r w:rsidRPr="0056084A">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F3480A2" w14:textId="77777777" w:rsidR="004C0056" w:rsidRPr="0056084A" w:rsidRDefault="004C0056" w:rsidP="004C0056">
      <w:pPr>
        <w:tabs>
          <w:tab w:val="left" w:pos="709"/>
        </w:tabs>
        <w:spacing w:line="360" w:lineRule="auto"/>
        <w:contextualSpacing/>
        <w:jc w:val="both"/>
        <w:rPr>
          <w:rFonts w:ascii="Palatino Linotype" w:hAnsi="Palatino Linotype" w:cs="Arial"/>
          <w:lang w:val="es-ES_tradnl"/>
        </w:rPr>
      </w:pPr>
    </w:p>
    <w:p w14:paraId="4C37A6AF" w14:textId="77777777" w:rsidR="004C0056" w:rsidRPr="0056084A" w:rsidRDefault="004C0056" w:rsidP="004C0056">
      <w:pPr>
        <w:tabs>
          <w:tab w:val="left" w:pos="709"/>
        </w:tabs>
        <w:spacing w:line="360" w:lineRule="auto"/>
        <w:contextualSpacing/>
        <w:jc w:val="both"/>
        <w:rPr>
          <w:rFonts w:ascii="Palatino Linotype" w:hAnsi="Palatino Linotype" w:cs="Arial"/>
          <w:sz w:val="24"/>
          <w:lang w:val="es-ES_tradnl"/>
        </w:rPr>
      </w:pPr>
      <w:r w:rsidRPr="0056084A">
        <w:rPr>
          <w:rFonts w:ascii="Palatino Linotype" w:hAnsi="Palatino Linotype" w:cs="Arial"/>
          <w:sz w:val="24"/>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E026DB4" w14:textId="77777777" w:rsidR="004C0056" w:rsidRPr="0056084A" w:rsidRDefault="004C0056" w:rsidP="004C0056">
      <w:pPr>
        <w:tabs>
          <w:tab w:val="left" w:pos="709"/>
        </w:tabs>
        <w:spacing w:line="360" w:lineRule="auto"/>
        <w:contextualSpacing/>
        <w:jc w:val="both"/>
        <w:rPr>
          <w:rFonts w:ascii="Palatino Linotype" w:hAnsi="Palatino Linotype" w:cs="Arial"/>
          <w:sz w:val="24"/>
        </w:rPr>
      </w:pPr>
    </w:p>
    <w:p w14:paraId="0E375BF9" w14:textId="77777777" w:rsidR="004C0056" w:rsidRPr="0056084A" w:rsidRDefault="004C0056" w:rsidP="004C0056">
      <w:pPr>
        <w:tabs>
          <w:tab w:val="left" w:pos="709"/>
        </w:tabs>
        <w:spacing w:line="360" w:lineRule="auto"/>
        <w:contextualSpacing/>
        <w:jc w:val="both"/>
        <w:rPr>
          <w:rFonts w:ascii="Palatino Linotype" w:hAnsi="Palatino Linotype" w:cs="Arial"/>
          <w:sz w:val="24"/>
        </w:rPr>
      </w:pPr>
      <w:r w:rsidRPr="0056084A">
        <w:rPr>
          <w:rFonts w:ascii="Palatino Linotype" w:hAnsi="Palatino Linotype" w:cs="Arial"/>
          <w:sz w:val="24"/>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CD0212A" w14:textId="77777777" w:rsidR="004C0056" w:rsidRPr="0056084A" w:rsidRDefault="004C0056" w:rsidP="004C0056"/>
    <w:p w14:paraId="579553EC" w14:textId="77777777" w:rsidR="004C0056" w:rsidRPr="0056084A" w:rsidRDefault="004C0056" w:rsidP="004C0056">
      <w:pPr>
        <w:rPr>
          <w:sz w:val="16"/>
          <w:lang w:val="es-ES_tradnl"/>
        </w:rPr>
      </w:pPr>
    </w:p>
    <w:p w14:paraId="16C174C1" w14:textId="77777777" w:rsidR="004C0056" w:rsidRPr="0056084A" w:rsidRDefault="004C0056" w:rsidP="004C0056">
      <w:pPr>
        <w:ind w:left="567" w:right="616"/>
        <w:jc w:val="both"/>
        <w:rPr>
          <w:rFonts w:ascii="Palatino Linotype" w:hAnsi="Palatino Linotype" w:cs="Arial"/>
          <w:i/>
        </w:rPr>
      </w:pPr>
      <w:r w:rsidRPr="0056084A">
        <w:rPr>
          <w:rFonts w:ascii="Palatino Linotype" w:hAnsi="Palatino Linotype" w:cs="Arial"/>
          <w:i/>
        </w:rPr>
        <w:t>“</w:t>
      </w:r>
      <w:r w:rsidRPr="0056084A">
        <w:rPr>
          <w:rFonts w:ascii="Palatino Linotype" w:hAnsi="Palatino Linotype" w:cs="Arial"/>
          <w:b/>
          <w:i/>
        </w:rPr>
        <w:t>Artículo 12.</w:t>
      </w:r>
      <w:r w:rsidRPr="0056084A">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16A8D8CC" w14:textId="77777777" w:rsidR="004C0056" w:rsidRPr="0056084A" w:rsidRDefault="004C0056" w:rsidP="004C0056">
      <w:pPr>
        <w:ind w:left="567" w:right="616"/>
        <w:jc w:val="both"/>
        <w:rPr>
          <w:rFonts w:ascii="Palatino Linotype" w:hAnsi="Palatino Linotype" w:cs="Arial"/>
          <w:i/>
        </w:rPr>
      </w:pPr>
    </w:p>
    <w:p w14:paraId="6691C4ED" w14:textId="77777777" w:rsidR="004C0056" w:rsidRPr="0056084A" w:rsidRDefault="004C0056" w:rsidP="004C0056">
      <w:pPr>
        <w:ind w:left="567" w:right="616"/>
        <w:jc w:val="both"/>
        <w:rPr>
          <w:rFonts w:ascii="Palatino Linotype" w:hAnsi="Palatino Linotype" w:cs="Arial"/>
          <w:i/>
        </w:rPr>
      </w:pPr>
      <w:r w:rsidRPr="0056084A">
        <w:rPr>
          <w:rFonts w:ascii="Palatino Linotype"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13CA87F" w14:textId="77777777" w:rsidR="004C0056" w:rsidRPr="0056084A" w:rsidRDefault="004C0056" w:rsidP="004C0056">
      <w:pPr>
        <w:tabs>
          <w:tab w:val="left" w:pos="709"/>
        </w:tabs>
        <w:spacing w:line="360" w:lineRule="auto"/>
        <w:contextualSpacing/>
        <w:jc w:val="both"/>
        <w:rPr>
          <w:rFonts w:ascii="Palatino Linotype" w:hAnsi="Palatino Linotype" w:cs="Arial"/>
        </w:rPr>
      </w:pPr>
    </w:p>
    <w:p w14:paraId="0F18AEF0" w14:textId="77777777" w:rsidR="004C0056" w:rsidRPr="0056084A" w:rsidRDefault="004C0056" w:rsidP="004C0056">
      <w:pPr>
        <w:tabs>
          <w:tab w:val="left" w:pos="709"/>
        </w:tabs>
        <w:spacing w:line="360" w:lineRule="auto"/>
        <w:contextualSpacing/>
        <w:jc w:val="both"/>
        <w:rPr>
          <w:rFonts w:ascii="Palatino Linotype" w:hAnsi="Palatino Linotype" w:cs="Arial"/>
          <w:sz w:val="24"/>
        </w:rPr>
      </w:pPr>
      <w:r w:rsidRPr="0056084A">
        <w:rPr>
          <w:rFonts w:ascii="Palatino Linotype" w:hAnsi="Palatino Linotype" w:cs="Arial"/>
          <w:sz w:val="24"/>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0FBD367" w14:textId="77777777" w:rsidR="004C0056" w:rsidRPr="0056084A" w:rsidRDefault="004C0056" w:rsidP="004C0056">
      <w:pPr>
        <w:tabs>
          <w:tab w:val="left" w:pos="709"/>
        </w:tabs>
        <w:spacing w:line="360" w:lineRule="auto"/>
        <w:contextualSpacing/>
        <w:jc w:val="both"/>
        <w:rPr>
          <w:rFonts w:ascii="Palatino Linotype" w:hAnsi="Palatino Linotype" w:cs="Arial"/>
          <w:sz w:val="24"/>
        </w:rPr>
      </w:pPr>
    </w:p>
    <w:p w14:paraId="17E9EDD3" w14:textId="77777777" w:rsidR="004C0056" w:rsidRPr="0056084A" w:rsidRDefault="004C0056" w:rsidP="004C0056">
      <w:pPr>
        <w:tabs>
          <w:tab w:val="left" w:pos="709"/>
        </w:tabs>
        <w:spacing w:line="360" w:lineRule="auto"/>
        <w:contextualSpacing/>
        <w:jc w:val="both"/>
        <w:rPr>
          <w:rFonts w:ascii="Palatino Linotype" w:hAnsi="Palatino Linotype" w:cs="Arial"/>
          <w:sz w:val="24"/>
        </w:rPr>
      </w:pPr>
      <w:r w:rsidRPr="0056084A">
        <w:rPr>
          <w:rFonts w:ascii="Palatino Linotype" w:hAnsi="Palatino Linotype" w:cs="Arial"/>
          <w:sz w:val="24"/>
        </w:rPr>
        <w:t xml:space="preserve">En esta misma tesitura, el derecho de acceso a la información pública, consiste en que la información solicitada conste en un soporte documental en cualquiera de sus </w:t>
      </w:r>
      <w:r w:rsidRPr="0056084A">
        <w:rPr>
          <w:rFonts w:ascii="Palatino Linotype" w:hAnsi="Palatino Linotype" w:cs="Arial"/>
          <w:sz w:val="24"/>
        </w:rPr>
        <w:lastRenderedPageBreak/>
        <w:t xml:space="preserve">formas, a saber: </w:t>
      </w:r>
      <w:r w:rsidRPr="0056084A">
        <w:rPr>
          <w:rFonts w:ascii="Palatino Linotype" w:hAnsi="Palatino Linotype" w:cs="Arial"/>
          <w:b/>
          <w:sz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56084A">
        <w:rPr>
          <w:rFonts w:ascii="Palatino Linotype" w:hAnsi="Palatino Linotype" w:cs="Arial"/>
          <w:sz w:val="24"/>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045579E5" w14:textId="77777777" w:rsidR="004C0056" w:rsidRPr="0056084A" w:rsidRDefault="004C0056" w:rsidP="004C0056"/>
    <w:p w14:paraId="5E31E92E" w14:textId="77777777" w:rsidR="004C0056" w:rsidRPr="0056084A" w:rsidRDefault="004C0056" w:rsidP="004C0056">
      <w:pPr>
        <w:ind w:left="851" w:right="901"/>
        <w:jc w:val="both"/>
        <w:rPr>
          <w:rFonts w:ascii="Palatino Linotype" w:hAnsi="Palatino Linotype" w:cs="Arial"/>
          <w:i/>
        </w:rPr>
      </w:pPr>
      <w:r w:rsidRPr="0056084A">
        <w:rPr>
          <w:rFonts w:ascii="Palatino Linotype" w:hAnsi="Palatino Linotype" w:cs="Arial"/>
          <w:i/>
        </w:rPr>
        <w:t>“</w:t>
      </w:r>
      <w:r w:rsidRPr="0056084A">
        <w:rPr>
          <w:rFonts w:ascii="Palatino Linotype" w:hAnsi="Palatino Linotype" w:cs="Arial"/>
          <w:b/>
          <w:i/>
        </w:rPr>
        <w:t xml:space="preserve">Artículo 3. </w:t>
      </w:r>
      <w:r w:rsidRPr="0056084A">
        <w:rPr>
          <w:rFonts w:ascii="Palatino Linotype" w:hAnsi="Palatino Linotype" w:cs="Arial"/>
          <w:i/>
        </w:rPr>
        <w:t>Para los efectos de la presente Ley se entenderá por:</w:t>
      </w:r>
    </w:p>
    <w:p w14:paraId="3BCB833F" w14:textId="77777777" w:rsidR="004C0056" w:rsidRPr="0056084A" w:rsidRDefault="004C0056" w:rsidP="004C0056">
      <w:pPr>
        <w:ind w:left="851" w:right="850"/>
        <w:jc w:val="both"/>
        <w:rPr>
          <w:rFonts w:ascii="Palatino Linotype" w:hAnsi="Palatino Linotype" w:cs="Arial"/>
          <w:i/>
        </w:rPr>
      </w:pPr>
      <w:r w:rsidRPr="0056084A">
        <w:rPr>
          <w:rFonts w:ascii="Palatino Linotype" w:hAnsi="Palatino Linotype" w:cs="Arial"/>
          <w:i/>
        </w:rPr>
        <w:t>(…)</w:t>
      </w:r>
    </w:p>
    <w:p w14:paraId="0976D331" w14:textId="77777777" w:rsidR="004C0056" w:rsidRPr="0056084A" w:rsidRDefault="004C0056" w:rsidP="004C0056">
      <w:pPr>
        <w:ind w:left="851" w:right="901"/>
        <w:jc w:val="both"/>
        <w:rPr>
          <w:rFonts w:ascii="Palatino Linotype" w:hAnsi="Palatino Linotype" w:cs="Arial"/>
          <w:i/>
        </w:rPr>
      </w:pPr>
      <w:r w:rsidRPr="0056084A">
        <w:rPr>
          <w:rFonts w:ascii="Palatino Linotype" w:hAnsi="Palatino Linotype" w:cs="Arial"/>
          <w:b/>
          <w:i/>
        </w:rPr>
        <w:t>XI. Documento:</w:t>
      </w:r>
      <w:r w:rsidRPr="0056084A">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w:t>
      </w:r>
      <w:r w:rsidRPr="0056084A">
        <w:rPr>
          <w:rFonts w:ascii="Palatino Linotype" w:hAnsi="Palatino Linotype" w:cs="Arial"/>
          <w:b/>
          <w:i/>
          <w:u w:val="single"/>
        </w:rPr>
        <w:t>registro que documente el ejercicio de las facultades, funciones y competencias de los sujetos obligados</w:t>
      </w:r>
      <w:r w:rsidRPr="0056084A">
        <w:rPr>
          <w:rFonts w:ascii="Palatino Linotype" w:hAnsi="Palatino Linotype" w:cs="Arial"/>
          <w:i/>
          <w:u w:val="single"/>
        </w:rPr>
        <w:t>,</w:t>
      </w:r>
      <w:r w:rsidRPr="0056084A">
        <w:rPr>
          <w:rFonts w:ascii="Palatino Linotype" w:hAnsi="Palatino Linotype" w:cs="Arial"/>
          <w:i/>
        </w:rPr>
        <w:t xml:space="preserve"> sus servidores públicos e integrantes, </w:t>
      </w:r>
      <w:r w:rsidRPr="0056084A">
        <w:rPr>
          <w:rFonts w:ascii="Palatino Linotype" w:hAnsi="Palatino Linotype" w:cs="Arial"/>
          <w:b/>
          <w:i/>
          <w:u w:val="single"/>
        </w:rPr>
        <w:t>sin importar su fuente o fecha de elaboración.</w:t>
      </w:r>
      <w:r w:rsidRPr="0056084A">
        <w:rPr>
          <w:rFonts w:ascii="Palatino Linotype" w:hAnsi="Palatino Linotype" w:cs="Arial"/>
          <w:i/>
        </w:rPr>
        <w:t xml:space="preserve"> Los documentos podrán estar en cualquier medio, sea escrito, impreso, sonoro, visual, electrónico, informático u holográfico;</w:t>
      </w:r>
    </w:p>
    <w:p w14:paraId="2E90C755" w14:textId="77777777" w:rsidR="004C0056" w:rsidRPr="0056084A" w:rsidRDefault="004C0056" w:rsidP="006F2B69">
      <w:pPr>
        <w:spacing w:after="0"/>
        <w:ind w:left="851" w:right="901"/>
        <w:jc w:val="both"/>
        <w:rPr>
          <w:rFonts w:ascii="Palatino Linotype" w:hAnsi="Palatino Linotype" w:cs="Arial"/>
          <w:i/>
        </w:rPr>
      </w:pPr>
      <w:r w:rsidRPr="0056084A">
        <w:rPr>
          <w:rFonts w:ascii="Palatino Linotype" w:hAnsi="Palatino Linotype" w:cs="Arial"/>
          <w:i/>
        </w:rPr>
        <w:t>(…)”</w:t>
      </w:r>
    </w:p>
    <w:p w14:paraId="033BDB21" w14:textId="77777777" w:rsidR="004C0056" w:rsidRPr="0056084A" w:rsidRDefault="004C0056" w:rsidP="004C0056">
      <w:pPr>
        <w:rPr>
          <w:sz w:val="14"/>
        </w:rPr>
      </w:pPr>
    </w:p>
    <w:p w14:paraId="2A522CE6" w14:textId="77777777" w:rsidR="004C0056" w:rsidRPr="0056084A" w:rsidRDefault="004C0056" w:rsidP="006F2B69">
      <w:pPr>
        <w:spacing w:after="0"/>
      </w:pPr>
    </w:p>
    <w:p w14:paraId="2D9137F8" w14:textId="77777777" w:rsidR="004C0056" w:rsidRPr="0056084A" w:rsidRDefault="004C0056" w:rsidP="004C0056">
      <w:pPr>
        <w:spacing w:before="240" w:after="240" w:line="360" w:lineRule="auto"/>
        <w:ind w:right="49"/>
        <w:contextualSpacing/>
        <w:jc w:val="both"/>
        <w:rPr>
          <w:rFonts w:ascii="Palatino Linotype" w:hAnsi="Palatino Linotype" w:cs="Arial"/>
          <w:sz w:val="24"/>
          <w:lang w:eastAsia="es-MX"/>
        </w:rPr>
      </w:pPr>
      <w:r w:rsidRPr="0056084A">
        <w:rPr>
          <w:rFonts w:ascii="Palatino Linotype" w:hAnsi="Palatino Linotype" w:cs="Arial"/>
          <w:sz w:val="24"/>
        </w:rPr>
        <w:t xml:space="preserve">Además, </w:t>
      </w:r>
      <w:r w:rsidRPr="0056084A">
        <w:rPr>
          <w:rFonts w:ascii="Palatino Linotype" w:eastAsia="MS Mincho" w:hAnsi="Palatino Linotype"/>
          <w:sz w:val="24"/>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w:t>
      </w:r>
      <w:r w:rsidRPr="0056084A">
        <w:rPr>
          <w:rFonts w:ascii="Palatino Linotype" w:eastAsia="MS Mincho" w:hAnsi="Palatino Linotype"/>
          <w:sz w:val="24"/>
        </w:rPr>
        <w:lastRenderedPageBreak/>
        <w:t>modificaciones o procesamiento, no presentarla conforme a los interés de los particulares, como de igual forma los Sujeto Obligados no deberán de generar, resumir o efectuar cálculos o practicar investigaciones.</w:t>
      </w:r>
    </w:p>
    <w:p w14:paraId="371CE95B" w14:textId="77777777" w:rsidR="004C0056" w:rsidRPr="0056084A" w:rsidRDefault="004C0056" w:rsidP="004C0056">
      <w:pPr>
        <w:spacing w:before="240" w:after="240" w:line="360" w:lineRule="auto"/>
        <w:ind w:right="49"/>
        <w:contextualSpacing/>
        <w:jc w:val="both"/>
        <w:rPr>
          <w:rFonts w:ascii="Palatino Linotype" w:hAnsi="Palatino Linotype" w:cs="Arial"/>
          <w:sz w:val="24"/>
          <w:lang w:eastAsia="es-MX"/>
        </w:rPr>
      </w:pPr>
    </w:p>
    <w:p w14:paraId="6B310DBD" w14:textId="77777777" w:rsidR="004C0056" w:rsidRPr="0056084A" w:rsidRDefault="004C0056" w:rsidP="004C0056">
      <w:pPr>
        <w:spacing w:before="240" w:after="240" w:line="360" w:lineRule="auto"/>
        <w:ind w:right="49"/>
        <w:contextualSpacing/>
        <w:jc w:val="both"/>
        <w:rPr>
          <w:rFonts w:ascii="Palatino Linotype" w:eastAsia="MS Mincho" w:hAnsi="Palatino Linotype" w:cs="Tahoma"/>
          <w:sz w:val="24"/>
        </w:rPr>
      </w:pPr>
      <w:r w:rsidRPr="0056084A">
        <w:rPr>
          <w:rFonts w:ascii="Palatino Linotype" w:hAnsi="Palatino Linotype" w:cs="Arial"/>
          <w:sz w:val="24"/>
          <w:lang w:eastAsia="es-MX"/>
        </w:rPr>
        <w:t xml:space="preserve">De la misma forma, </w:t>
      </w:r>
      <w:r w:rsidRPr="0056084A">
        <w:rPr>
          <w:rFonts w:ascii="Palatino Linotype" w:eastAsia="MS Mincho" w:hAnsi="Palatino Linotype"/>
          <w:sz w:val="24"/>
        </w:rPr>
        <w:t>de acuerdo al contenido del artículo 160,</w:t>
      </w:r>
      <w:r w:rsidRPr="0056084A">
        <w:rPr>
          <w:rFonts w:ascii="Palatino Linotype" w:hAnsi="Palatino Linotype" w:cs="Arial"/>
          <w:sz w:val="24"/>
        </w:rPr>
        <w:t xml:space="preserve"> de la Ley </w:t>
      </w:r>
      <w:r w:rsidRPr="0056084A">
        <w:rPr>
          <w:rFonts w:ascii="Palatino Linotype" w:eastAsia="MS Mincho" w:hAnsi="Palatino Linotype" w:cs="Tahoma"/>
          <w:sz w:val="24"/>
        </w:rPr>
        <w:t>General de Transparencia y Acceso a la Información Pública que a la letra dispone:</w:t>
      </w:r>
    </w:p>
    <w:p w14:paraId="53E90904" w14:textId="77777777" w:rsidR="004C0056" w:rsidRPr="0056084A" w:rsidRDefault="004C0056" w:rsidP="004C0056"/>
    <w:p w14:paraId="2E0BB3F3" w14:textId="77777777" w:rsidR="004C0056" w:rsidRPr="0056084A" w:rsidRDefault="004C0056" w:rsidP="004C0056">
      <w:pPr>
        <w:ind w:left="851" w:right="616"/>
        <w:contextualSpacing/>
        <w:jc w:val="both"/>
        <w:rPr>
          <w:rFonts w:ascii="Palatino Linotype" w:hAnsi="Palatino Linotype" w:cs="Arial"/>
          <w:i/>
          <w:lang w:eastAsia="gl-ES"/>
        </w:rPr>
      </w:pPr>
      <w:r w:rsidRPr="0056084A">
        <w:rPr>
          <w:rFonts w:ascii="Palatino Linotype" w:hAnsi="Palatino Linotype" w:cs="Arial"/>
          <w:b/>
          <w:i/>
          <w:lang w:eastAsia="gl-ES"/>
        </w:rPr>
        <w:t>Artículo 160</w:t>
      </w:r>
      <w:r w:rsidRPr="0056084A">
        <w:rPr>
          <w:rFonts w:ascii="Palatino Linotype"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2032E6C" w14:textId="77777777" w:rsidR="004C0056" w:rsidRPr="0056084A" w:rsidRDefault="004C0056" w:rsidP="004C0056">
      <w:pPr>
        <w:ind w:left="851" w:right="616"/>
        <w:contextualSpacing/>
        <w:jc w:val="both"/>
        <w:rPr>
          <w:rFonts w:ascii="Palatino Linotype" w:hAnsi="Palatino Linotype" w:cs="Arial"/>
          <w:i/>
          <w:lang w:eastAsia="gl-ES"/>
        </w:rPr>
      </w:pPr>
    </w:p>
    <w:p w14:paraId="1F18A11B" w14:textId="77777777" w:rsidR="004C0056" w:rsidRPr="0056084A" w:rsidRDefault="004C0056" w:rsidP="004C0056">
      <w:pPr>
        <w:ind w:left="851" w:right="616"/>
        <w:contextualSpacing/>
        <w:jc w:val="both"/>
        <w:rPr>
          <w:rFonts w:ascii="Palatino Linotype" w:hAnsi="Palatino Linotype" w:cs="Arial"/>
          <w:i/>
          <w:sz w:val="14"/>
          <w:lang w:eastAsia="gl-ES"/>
        </w:rPr>
      </w:pPr>
    </w:p>
    <w:p w14:paraId="0EE9414F" w14:textId="77777777" w:rsidR="004C0056" w:rsidRPr="0056084A" w:rsidRDefault="004C0056" w:rsidP="004C0056">
      <w:pPr>
        <w:spacing w:line="360" w:lineRule="auto"/>
        <w:jc w:val="both"/>
        <w:rPr>
          <w:rFonts w:ascii="Palatino Linotype" w:hAnsi="Palatino Linotype" w:cs="Arial"/>
          <w:color w:val="222222"/>
          <w:sz w:val="24"/>
          <w:szCs w:val="19"/>
          <w:lang w:eastAsia="es-MX"/>
        </w:rPr>
      </w:pPr>
      <w:r w:rsidRPr="0056084A">
        <w:rPr>
          <w:rFonts w:ascii="Palatino Linotype" w:hAnsi="Palatino Linotype"/>
          <w:color w:val="000000"/>
          <w:sz w:val="24"/>
        </w:rPr>
        <w:t xml:space="preserve">Sirve como apoyo </w:t>
      </w:r>
      <w:r w:rsidRPr="0056084A">
        <w:rPr>
          <w:rFonts w:ascii="Palatino Linotype" w:hAnsi="Palatino Linotype" w:cs="Arial"/>
          <w:color w:val="222222"/>
          <w:sz w:val="24"/>
          <w:szCs w:val="19"/>
          <w:lang w:eastAsia="es-MX"/>
        </w:rPr>
        <w:t>a lo anterior, el criterio 09-10, emitido por el Pleno del entonces Instituto Federal de Acceso a la Información y Protección de Datos, que a la letra dice:</w:t>
      </w:r>
    </w:p>
    <w:p w14:paraId="257B2587" w14:textId="77777777" w:rsidR="004C0056" w:rsidRPr="0056084A" w:rsidRDefault="004C0056" w:rsidP="004C0056">
      <w:pPr>
        <w:rPr>
          <w:lang w:eastAsia="es-MX"/>
        </w:rPr>
      </w:pPr>
    </w:p>
    <w:p w14:paraId="58D874C9" w14:textId="005B7DDE" w:rsidR="00C43221" w:rsidRPr="0056084A" w:rsidRDefault="004C0056" w:rsidP="004C0056">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color w:val="000000"/>
          <w:sz w:val="24"/>
          <w:szCs w:val="24"/>
        </w:rPr>
      </w:pPr>
      <w:r w:rsidRPr="0056084A">
        <w:rPr>
          <w:rFonts w:ascii="Palatino Linotype" w:hAnsi="Palatino Linotype" w:cs="Arial"/>
          <w:b/>
          <w:bCs/>
          <w:i/>
          <w:iCs/>
          <w:color w:val="222222"/>
          <w:lang w:eastAsia="es-MX"/>
        </w:rPr>
        <w:t>“Las dependencias y entidades no están obligadas a generar documentos ad hoc para responder una solicitud de acceso a la información. </w:t>
      </w:r>
      <w:r w:rsidRPr="0056084A">
        <w:rPr>
          <w:rFonts w:ascii="Palatino Linotype" w:hAnsi="Palatino Linotype" w:cs="Arial"/>
          <w:i/>
          <w:iCs/>
          <w:color w:val="2222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C165340" w14:textId="77777777" w:rsidR="004C0056" w:rsidRPr="0056084A" w:rsidRDefault="004C0056" w:rsidP="00C43221">
      <w:pPr>
        <w:spacing w:after="0" w:line="360" w:lineRule="auto"/>
        <w:jc w:val="both"/>
        <w:rPr>
          <w:rFonts w:ascii="Palatino Linotype" w:eastAsia="Palatino Linotype" w:hAnsi="Palatino Linotype" w:cs="Palatino Linotype"/>
        </w:rPr>
      </w:pPr>
    </w:p>
    <w:p w14:paraId="03051C1D" w14:textId="6547ECEC" w:rsidR="00C43221" w:rsidRPr="0056084A" w:rsidRDefault="00C43221" w:rsidP="00C43221">
      <w:pPr>
        <w:spacing w:after="0" w:line="360" w:lineRule="auto"/>
        <w:jc w:val="both"/>
        <w:rPr>
          <w:rFonts w:ascii="Palatino Linotype" w:eastAsia="Palatino Linotype" w:hAnsi="Palatino Linotype" w:cs="Palatino Linotype"/>
          <w:sz w:val="24"/>
        </w:rPr>
      </w:pPr>
      <w:r w:rsidRPr="0056084A">
        <w:rPr>
          <w:rFonts w:ascii="Palatino Linotype" w:eastAsia="Palatino Linotype" w:hAnsi="Palatino Linotype" w:cs="Palatino Linotype"/>
          <w:sz w:val="24"/>
        </w:rPr>
        <w:lastRenderedPageBreak/>
        <w:t>En ese orden de ideas, la Ley de Transparencia y Acceso a la Información Pública del Estado de México y Municipios, prevé en su artículo 23, fracción I</w:t>
      </w:r>
      <w:r w:rsidR="006B4E64" w:rsidRPr="0056084A">
        <w:rPr>
          <w:rFonts w:ascii="Palatino Linotype" w:eastAsia="Palatino Linotype" w:hAnsi="Palatino Linotype" w:cs="Palatino Linotype"/>
          <w:sz w:val="24"/>
        </w:rPr>
        <w:t>II</w:t>
      </w:r>
      <w:r w:rsidRPr="0056084A">
        <w:rPr>
          <w:rFonts w:ascii="Palatino Linotype" w:eastAsia="Palatino Linotype" w:hAnsi="Palatino Linotype" w:cs="Palatino Linotype"/>
          <w:sz w:val="24"/>
        </w:rPr>
        <w:t>, lo siguiente:</w:t>
      </w:r>
    </w:p>
    <w:p w14:paraId="761436E2" w14:textId="77777777" w:rsidR="00C43221" w:rsidRPr="0056084A" w:rsidRDefault="00C43221" w:rsidP="00C43221">
      <w:pPr>
        <w:spacing w:after="0" w:line="360" w:lineRule="auto"/>
        <w:jc w:val="both"/>
        <w:rPr>
          <w:rFonts w:ascii="Palatino Linotype" w:eastAsia="Palatino Linotype" w:hAnsi="Palatino Linotype" w:cs="Palatino Linotype"/>
        </w:rPr>
      </w:pPr>
    </w:p>
    <w:p w14:paraId="008A7EB5" w14:textId="77777777" w:rsidR="00C43221" w:rsidRPr="0056084A" w:rsidRDefault="00C43221" w:rsidP="00C43221">
      <w:pPr>
        <w:spacing w:after="0" w:line="240" w:lineRule="auto"/>
        <w:ind w:left="567" w:right="567"/>
        <w:jc w:val="both"/>
        <w:rPr>
          <w:rFonts w:ascii="Palatino Linotype" w:eastAsia="Palatino Linotype" w:hAnsi="Palatino Linotype" w:cs="Palatino Linotype"/>
          <w:i/>
        </w:rPr>
      </w:pPr>
      <w:r w:rsidRPr="0056084A">
        <w:rPr>
          <w:rFonts w:ascii="Palatino Linotype" w:eastAsia="Palatino Linotype" w:hAnsi="Palatino Linotype" w:cs="Palatino Linotype"/>
          <w:b/>
          <w:i/>
        </w:rPr>
        <w:t>Artículo 23.</w:t>
      </w:r>
      <w:r w:rsidRPr="0056084A">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5C2BA0DF" w14:textId="77777777" w:rsidR="00C43221" w:rsidRPr="0056084A" w:rsidRDefault="00C43221" w:rsidP="00C43221">
      <w:pPr>
        <w:spacing w:after="0" w:line="240" w:lineRule="auto"/>
        <w:ind w:right="567"/>
        <w:jc w:val="both"/>
        <w:rPr>
          <w:rFonts w:ascii="Palatino Linotype" w:eastAsia="Palatino Linotype" w:hAnsi="Palatino Linotype" w:cs="Palatino Linotype"/>
          <w:i/>
        </w:rPr>
      </w:pPr>
    </w:p>
    <w:p w14:paraId="10C770EB" w14:textId="5903D8B9" w:rsidR="00C43221" w:rsidRPr="0056084A" w:rsidRDefault="006B4E64" w:rsidP="006B4E64">
      <w:pPr>
        <w:spacing w:after="0" w:line="240" w:lineRule="auto"/>
        <w:ind w:left="567" w:right="567"/>
        <w:jc w:val="both"/>
        <w:rPr>
          <w:rFonts w:ascii="Palatino Linotype" w:eastAsia="Palatino Linotype" w:hAnsi="Palatino Linotype" w:cs="Palatino Linotype"/>
          <w:bCs/>
          <w:i/>
        </w:rPr>
      </w:pPr>
      <w:r w:rsidRPr="0056084A">
        <w:rPr>
          <w:rFonts w:ascii="Palatino Linotype" w:eastAsia="Palatino Linotype" w:hAnsi="Palatino Linotype" w:cs="Palatino Linotype"/>
          <w:i/>
        </w:rPr>
        <w:t xml:space="preserve">III. El </w:t>
      </w:r>
      <w:r w:rsidRPr="0056084A">
        <w:rPr>
          <w:rFonts w:ascii="Palatino Linotype" w:eastAsia="Palatino Linotype" w:hAnsi="Palatino Linotype" w:cs="Palatino Linotype"/>
          <w:b/>
          <w:i/>
          <w:u w:val="single"/>
        </w:rPr>
        <w:t>Poder Judicial</w:t>
      </w:r>
      <w:r w:rsidRPr="0056084A">
        <w:rPr>
          <w:rFonts w:ascii="Palatino Linotype" w:eastAsia="Palatino Linotype" w:hAnsi="Palatino Linotype" w:cs="Palatino Linotype"/>
          <w:i/>
        </w:rPr>
        <w:t>, sus organismos, órganos y entidades, así como el Consejo de la Judicatura del Estado;</w:t>
      </w:r>
    </w:p>
    <w:p w14:paraId="4E43A782" w14:textId="77777777" w:rsidR="00C43221" w:rsidRPr="0056084A" w:rsidRDefault="00C43221" w:rsidP="00C43221">
      <w:pPr>
        <w:spacing w:after="0" w:line="240" w:lineRule="auto"/>
        <w:ind w:left="567" w:right="567"/>
        <w:jc w:val="both"/>
        <w:rPr>
          <w:rFonts w:ascii="Palatino Linotype" w:eastAsia="Palatino Linotype" w:hAnsi="Palatino Linotype" w:cs="Palatino Linotype"/>
          <w:i/>
        </w:rPr>
      </w:pPr>
      <w:r w:rsidRPr="0056084A">
        <w:rPr>
          <w:rFonts w:ascii="Palatino Linotype" w:eastAsia="Palatino Linotype" w:hAnsi="Palatino Linotype" w:cs="Palatino Linotype"/>
          <w:i/>
        </w:rPr>
        <w:t>(…)</w:t>
      </w:r>
    </w:p>
    <w:p w14:paraId="147E12A7" w14:textId="77777777" w:rsidR="00C43221" w:rsidRPr="0056084A" w:rsidRDefault="00C43221" w:rsidP="00C4322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39E3DC6" w14:textId="77777777" w:rsidR="00C43221" w:rsidRPr="0056084A" w:rsidRDefault="00C43221" w:rsidP="00C4322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6084A">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28B4BC1C" w14:textId="77777777" w:rsidR="00C43221" w:rsidRPr="0056084A" w:rsidRDefault="00C43221" w:rsidP="00C4322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E7512E4" w14:textId="7AECD540" w:rsidR="00584EDB" w:rsidRPr="0056084A" w:rsidRDefault="00584EDB" w:rsidP="00481902">
      <w:pPr>
        <w:pBdr>
          <w:top w:val="nil"/>
          <w:left w:val="nil"/>
          <w:bottom w:val="nil"/>
          <w:right w:val="nil"/>
          <w:between w:val="nil"/>
        </w:pBdr>
        <w:spacing w:after="0" w:line="360" w:lineRule="auto"/>
        <w:contextualSpacing/>
        <w:jc w:val="both"/>
        <w:rPr>
          <w:rFonts w:ascii="Palatino Linotype" w:hAnsi="Palatino Linotype" w:cs="Arial"/>
          <w:sz w:val="24"/>
        </w:rPr>
      </w:pPr>
      <w:r w:rsidRPr="0056084A">
        <w:rPr>
          <w:rFonts w:ascii="Palatino Linotype" w:hAnsi="Palatino Linotype" w:cs="Arial"/>
          <w:sz w:val="24"/>
        </w:rPr>
        <w:t xml:space="preserve">En este sentido, a efecto de ilustrar la esfera competencial de las unidades administrativas en cita, resulta oportuno traer a colación los artículos </w:t>
      </w:r>
      <w:r w:rsidR="00481902" w:rsidRPr="0056084A">
        <w:rPr>
          <w:rFonts w:ascii="Palatino Linotype" w:hAnsi="Palatino Linotype" w:cs="Arial"/>
          <w:sz w:val="24"/>
        </w:rPr>
        <w:t xml:space="preserve">106, fracciones XXIV, XXV, XXVIII, </w:t>
      </w:r>
      <w:r w:rsidR="00442860" w:rsidRPr="0056084A">
        <w:rPr>
          <w:rFonts w:ascii="Palatino Linotype" w:hAnsi="Palatino Linotype" w:cs="Arial"/>
          <w:sz w:val="24"/>
        </w:rPr>
        <w:t xml:space="preserve">150, 155, </w:t>
      </w:r>
      <w:r w:rsidR="00481902" w:rsidRPr="0056084A">
        <w:rPr>
          <w:rFonts w:ascii="Palatino Linotype" w:hAnsi="Palatino Linotype" w:cs="Arial"/>
          <w:sz w:val="24"/>
        </w:rPr>
        <w:t>158, 159 de la Ley Orgánica del Poder Judicial del Estado de México</w:t>
      </w:r>
      <w:r w:rsidRPr="0056084A">
        <w:rPr>
          <w:rFonts w:ascii="Palatino Linotype" w:hAnsi="Palatino Linotype" w:cs="Arial"/>
          <w:sz w:val="24"/>
        </w:rPr>
        <w:t xml:space="preserve">, así como los artículos </w:t>
      </w:r>
      <w:r w:rsidR="00481902" w:rsidRPr="0056084A">
        <w:rPr>
          <w:rFonts w:ascii="Palatino Linotype" w:hAnsi="Palatino Linotype" w:cs="Arial"/>
          <w:sz w:val="24"/>
        </w:rPr>
        <w:t>7, 29, 30, 31 del Reglamento de la Escuela Judicial del Estado de México</w:t>
      </w:r>
      <w:r w:rsidRPr="0056084A">
        <w:rPr>
          <w:rFonts w:ascii="Palatino Linotype" w:hAnsi="Palatino Linotype" w:cs="Arial"/>
          <w:sz w:val="24"/>
        </w:rPr>
        <w:t>, porciones normativas que disponen a la literalidad lo siguiente:</w:t>
      </w:r>
    </w:p>
    <w:p w14:paraId="3DB796FC" w14:textId="77777777" w:rsidR="00481902" w:rsidRPr="0056084A" w:rsidRDefault="00481902" w:rsidP="00481902">
      <w:pPr>
        <w:pBdr>
          <w:top w:val="nil"/>
          <w:left w:val="nil"/>
          <w:bottom w:val="nil"/>
          <w:right w:val="nil"/>
          <w:between w:val="nil"/>
        </w:pBdr>
        <w:spacing w:after="0" w:line="360" w:lineRule="auto"/>
        <w:contextualSpacing/>
        <w:jc w:val="both"/>
        <w:rPr>
          <w:rFonts w:ascii="Palatino Linotype" w:hAnsi="Palatino Linotype" w:cs="Arial"/>
          <w:sz w:val="24"/>
        </w:rPr>
      </w:pPr>
    </w:p>
    <w:p w14:paraId="31041551" w14:textId="1688BA35" w:rsidR="00481902" w:rsidRPr="0056084A" w:rsidRDefault="00481902" w:rsidP="00442860">
      <w:pPr>
        <w:pBdr>
          <w:top w:val="nil"/>
          <w:left w:val="nil"/>
          <w:bottom w:val="nil"/>
          <w:right w:val="nil"/>
          <w:between w:val="nil"/>
        </w:pBdr>
        <w:spacing w:after="0" w:line="360" w:lineRule="auto"/>
        <w:ind w:left="567" w:right="567"/>
        <w:contextualSpacing/>
        <w:jc w:val="center"/>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LEY ORGÁNICA DEL PODER JUDICIAL DEL ESTADO DE MÉXICO</w:t>
      </w:r>
    </w:p>
    <w:p w14:paraId="7FF3A696" w14:textId="77777777" w:rsidR="00481902" w:rsidRPr="0056084A" w:rsidRDefault="00481902"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Prerrogativas y obligaciones del Consejo</w:t>
      </w:r>
    </w:p>
    <w:p w14:paraId="4728262D" w14:textId="414AD3A2" w:rsidR="00481902" w:rsidRPr="0056084A" w:rsidRDefault="00481902"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szCs w:val="24"/>
        </w:rPr>
      </w:pPr>
      <w:r w:rsidRPr="0056084A">
        <w:rPr>
          <w:rFonts w:ascii="Palatino Linotype" w:eastAsia="Palatino Linotype" w:hAnsi="Palatino Linotype" w:cs="Palatino Linotype"/>
          <w:b/>
          <w:i/>
          <w:color w:val="000000"/>
          <w:szCs w:val="24"/>
        </w:rPr>
        <w:t xml:space="preserve">Artículo 106. </w:t>
      </w:r>
      <w:r w:rsidRPr="0056084A">
        <w:rPr>
          <w:rFonts w:ascii="Palatino Linotype" w:eastAsia="Palatino Linotype" w:hAnsi="Palatino Linotype" w:cs="Palatino Linotype"/>
          <w:i/>
          <w:color w:val="000000"/>
          <w:szCs w:val="24"/>
        </w:rPr>
        <w:t>Son prerrogativas y obligaciones del Consejo:</w:t>
      </w:r>
    </w:p>
    <w:p w14:paraId="74574600" w14:textId="6150854C" w:rsidR="00A41CFA" w:rsidRPr="0056084A" w:rsidRDefault="00A41CFA"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szCs w:val="24"/>
        </w:rPr>
      </w:pPr>
      <w:r w:rsidRPr="0056084A">
        <w:rPr>
          <w:rFonts w:ascii="Palatino Linotype" w:eastAsia="Palatino Linotype" w:hAnsi="Palatino Linotype" w:cs="Palatino Linotype"/>
          <w:i/>
          <w:color w:val="000000"/>
          <w:szCs w:val="24"/>
        </w:rPr>
        <w:t>(…)</w:t>
      </w:r>
    </w:p>
    <w:p w14:paraId="0678EDF3" w14:textId="77777777" w:rsidR="00A41CFA" w:rsidRPr="0056084A" w:rsidRDefault="00A41CFA"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lastRenderedPageBreak/>
        <w:t xml:space="preserve">XXIV. </w:t>
      </w:r>
      <w:r w:rsidRPr="0056084A">
        <w:rPr>
          <w:rFonts w:ascii="Palatino Linotype" w:eastAsia="Palatino Linotype" w:hAnsi="Palatino Linotype" w:cs="Palatino Linotype"/>
          <w:i/>
          <w:color w:val="000000"/>
          <w:szCs w:val="24"/>
        </w:rPr>
        <w:t>Capacitar a las y los servidores públicos del Poder Judicial a través de la Escuela Judicial, así como de las instituciones públicas o privadas, nacionales o internacionales con las que suscriba un convenio</w:t>
      </w:r>
      <w:r w:rsidRPr="0056084A">
        <w:rPr>
          <w:rFonts w:ascii="Palatino Linotype" w:eastAsia="Palatino Linotype" w:hAnsi="Palatino Linotype" w:cs="Palatino Linotype"/>
          <w:b/>
          <w:i/>
          <w:color w:val="000000"/>
          <w:szCs w:val="24"/>
        </w:rPr>
        <w:t>;</w:t>
      </w:r>
    </w:p>
    <w:p w14:paraId="6EA5D387" w14:textId="684D30D5" w:rsidR="00481902" w:rsidRPr="0056084A" w:rsidRDefault="00A41CFA"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XXV. </w:t>
      </w:r>
      <w:r w:rsidRPr="0056084A">
        <w:rPr>
          <w:rFonts w:ascii="Palatino Linotype" w:eastAsia="Palatino Linotype" w:hAnsi="Palatino Linotype" w:cs="Palatino Linotype"/>
          <w:i/>
          <w:color w:val="000000"/>
          <w:szCs w:val="24"/>
        </w:rPr>
        <w:t>Aprobar planes y programas de estudio de la Escuela Judicial;</w:t>
      </w:r>
    </w:p>
    <w:p w14:paraId="7C6290FD" w14:textId="0BB75C77" w:rsidR="00584EDB" w:rsidRPr="0056084A" w:rsidRDefault="00A41CFA"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szCs w:val="24"/>
        </w:rPr>
      </w:pPr>
      <w:r w:rsidRPr="0056084A">
        <w:rPr>
          <w:rFonts w:ascii="Palatino Linotype" w:eastAsia="Palatino Linotype" w:hAnsi="Palatino Linotype" w:cs="Palatino Linotype"/>
          <w:b/>
          <w:i/>
          <w:color w:val="000000"/>
          <w:szCs w:val="24"/>
        </w:rPr>
        <w:t>XXVIII.</w:t>
      </w:r>
      <w:r w:rsidRPr="0056084A">
        <w:rPr>
          <w:rFonts w:ascii="Palatino Linotype" w:eastAsia="Palatino Linotype" w:hAnsi="Palatino Linotype" w:cs="Palatino Linotype"/>
          <w:i/>
          <w:color w:val="000000"/>
          <w:szCs w:val="24"/>
        </w:rPr>
        <w:t xml:space="preserve"> Expedir el reglamento interior y el manual de organización de la Escuela Judicial;</w:t>
      </w:r>
    </w:p>
    <w:p w14:paraId="2586C76E" w14:textId="77777777" w:rsidR="00E0028C" w:rsidRPr="0056084A" w:rsidRDefault="00E0028C"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szCs w:val="24"/>
        </w:rPr>
      </w:pPr>
    </w:p>
    <w:p w14:paraId="251A9E60" w14:textId="77777777" w:rsidR="00A41CFA" w:rsidRPr="0056084A" w:rsidRDefault="00A41CFA" w:rsidP="00442860">
      <w:pPr>
        <w:pBdr>
          <w:top w:val="nil"/>
          <w:left w:val="nil"/>
          <w:bottom w:val="nil"/>
          <w:right w:val="nil"/>
          <w:between w:val="nil"/>
        </w:pBdr>
        <w:spacing w:after="0" w:line="360" w:lineRule="auto"/>
        <w:ind w:left="567" w:right="567"/>
        <w:contextualSpacing/>
        <w:jc w:val="center"/>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TÍTULO DÉCIMO</w:t>
      </w:r>
    </w:p>
    <w:p w14:paraId="5C8141D2" w14:textId="093A8C04" w:rsidR="00A41CFA" w:rsidRPr="0056084A" w:rsidRDefault="00A41CFA" w:rsidP="00442860">
      <w:pPr>
        <w:pBdr>
          <w:top w:val="nil"/>
          <w:left w:val="nil"/>
          <w:bottom w:val="nil"/>
          <w:right w:val="nil"/>
          <w:between w:val="nil"/>
        </w:pBdr>
        <w:spacing w:after="0" w:line="360" w:lineRule="auto"/>
        <w:ind w:left="567" w:right="567"/>
        <w:contextualSpacing/>
        <w:jc w:val="center"/>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UNIDADES ADMINISTRATIVAS DEL PODER JUDICIAL</w:t>
      </w:r>
    </w:p>
    <w:p w14:paraId="3E9D94A9" w14:textId="77777777" w:rsidR="00E0028C" w:rsidRPr="0056084A" w:rsidRDefault="00E0028C"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b/>
          <w:i/>
          <w:color w:val="000000"/>
          <w:szCs w:val="24"/>
        </w:rPr>
      </w:pPr>
    </w:p>
    <w:p w14:paraId="5901ECCC" w14:textId="77777777" w:rsidR="00A41CFA" w:rsidRPr="0056084A" w:rsidRDefault="00A41CFA"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Unidades Administrativas</w:t>
      </w:r>
    </w:p>
    <w:p w14:paraId="39E6215B" w14:textId="77777777" w:rsidR="00A41CFA" w:rsidRPr="0056084A" w:rsidRDefault="00A41CFA"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Artículo 150. </w:t>
      </w:r>
      <w:r w:rsidRPr="0056084A">
        <w:rPr>
          <w:rFonts w:ascii="Palatino Linotype" w:eastAsia="Palatino Linotype" w:hAnsi="Palatino Linotype" w:cs="Palatino Linotype"/>
          <w:i/>
          <w:color w:val="000000"/>
          <w:szCs w:val="24"/>
        </w:rPr>
        <w:t>El Poder Judicial contará con las unidades administrativas que estarán bajo el mando y supervisión directa del presidente del Consejo y serán las siguientes:</w:t>
      </w:r>
    </w:p>
    <w:p w14:paraId="4C9A7254" w14:textId="77777777" w:rsidR="00A41CFA" w:rsidRPr="0056084A" w:rsidRDefault="00A41CFA"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I. </w:t>
      </w:r>
      <w:r w:rsidRPr="0056084A">
        <w:rPr>
          <w:rFonts w:ascii="Palatino Linotype" w:eastAsia="Palatino Linotype" w:hAnsi="Palatino Linotype" w:cs="Palatino Linotype"/>
          <w:i/>
          <w:color w:val="000000"/>
          <w:szCs w:val="24"/>
        </w:rPr>
        <w:t>Dirección General de Finanzas y Planeación;</w:t>
      </w:r>
    </w:p>
    <w:p w14:paraId="261A1F57" w14:textId="5C20EB49" w:rsidR="00A41CFA" w:rsidRPr="0056084A" w:rsidRDefault="00A41CFA"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szCs w:val="24"/>
        </w:rPr>
      </w:pPr>
      <w:r w:rsidRPr="0056084A">
        <w:rPr>
          <w:rFonts w:ascii="Palatino Linotype" w:eastAsia="Palatino Linotype" w:hAnsi="Palatino Linotype" w:cs="Palatino Linotype"/>
          <w:b/>
          <w:i/>
          <w:color w:val="000000"/>
          <w:szCs w:val="24"/>
        </w:rPr>
        <w:t xml:space="preserve">II. </w:t>
      </w:r>
      <w:r w:rsidRPr="0056084A">
        <w:rPr>
          <w:rFonts w:ascii="Palatino Linotype" w:eastAsia="Palatino Linotype" w:hAnsi="Palatino Linotype" w:cs="Palatino Linotype"/>
          <w:i/>
          <w:color w:val="000000"/>
          <w:szCs w:val="24"/>
        </w:rPr>
        <w:t>Dirección General de Administración;</w:t>
      </w:r>
    </w:p>
    <w:p w14:paraId="36D89CC5" w14:textId="77777777" w:rsidR="00A41CFA" w:rsidRPr="0056084A" w:rsidRDefault="00A41CFA"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III. </w:t>
      </w:r>
      <w:r w:rsidRPr="0056084A">
        <w:rPr>
          <w:rFonts w:ascii="Palatino Linotype" w:eastAsia="Palatino Linotype" w:hAnsi="Palatino Linotype" w:cs="Palatino Linotype"/>
          <w:i/>
          <w:color w:val="000000"/>
          <w:szCs w:val="24"/>
        </w:rPr>
        <w:t>Dirección General de Contraloría;</w:t>
      </w:r>
    </w:p>
    <w:p w14:paraId="2F030B8F" w14:textId="77777777" w:rsidR="00A41CFA" w:rsidRPr="0056084A" w:rsidRDefault="00A41CFA"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IV. </w:t>
      </w:r>
      <w:r w:rsidRPr="0056084A">
        <w:rPr>
          <w:rFonts w:ascii="Palatino Linotype" w:eastAsia="Palatino Linotype" w:hAnsi="Palatino Linotype" w:cs="Palatino Linotype"/>
          <w:i/>
          <w:color w:val="000000"/>
          <w:szCs w:val="24"/>
        </w:rPr>
        <w:t>Dirección General de Innovación y Desarrollo Tecnológico;</w:t>
      </w:r>
    </w:p>
    <w:p w14:paraId="22DF2632" w14:textId="77777777" w:rsidR="00A41CFA" w:rsidRPr="0056084A" w:rsidRDefault="00A41CFA"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szCs w:val="24"/>
        </w:rPr>
      </w:pPr>
      <w:r w:rsidRPr="0056084A">
        <w:rPr>
          <w:rFonts w:ascii="Palatino Linotype" w:eastAsia="Palatino Linotype" w:hAnsi="Palatino Linotype" w:cs="Palatino Linotype"/>
          <w:b/>
          <w:i/>
          <w:color w:val="000000"/>
          <w:szCs w:val="24"/>
        </w:rPr>
        <w:t xml:space="preserve">V. </w:t>
      </w:r>
      <w:r w:rsidRPr="0056084A">
        <w:rPr>
          <w:rFonts w:ascii="Palatino Linotype" w:eastAsia="Palatino Linotype" w:hAnsi="Palatino Linotype" w:cs="Palatino Linotype"/>
          <w:b/>
          <w:i/>
          <w:color w:val="000000"/>
          <w:szCs w:val="24"/>
          <w:u w:val="single"/>
        </w:rPr>
        <w:t>Dirección General Jurídica y Consultiva, y</w:t>
      </w:r>
    </w:p>
    <w:p w14:paraId="65C91D4F" w14:textId="77777777" w:rsidR="00A41CFA" w:rsidRPr="0056084A" w:rsidRDefault="00A41CFA"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VI. </w:t>
      </w:r>
      <w:r w:rsidRPr="0056084A">
        <w:rPr>
          <w:rFonts w:ascii="Palatino Linotype" w:eastAsia="Palatino Linotype" w:hAnsi="Palatino Linotype" w:cs="Palatino Linotype"/>
          <w:i/>
          <w:color w:val="000000"/>
          <w:szCs w:val="24"/>
        </w:rPr>
        <w:t>Unidad de Igualdad y Derechos Humanos.</w:t>
      </w:r>
    </w:p>
    <w:p w14:paraId="75EF4980" w14:textId="6F765509" w:rsidR="00A41CFA" w:rsidRPr="0056084A" w:rsidRDefault="00A41CFA"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szCs w:val="24"/>
        </w:rPr>
      </w:pPr>
      <w:r w:rsidRPr="0056084A">
        <w:rPr>
          <w:rFonts w:ascii="Palatino Linotype" w:eastAsia="Palatino Linotype" w:hAnsi="Palatino Linotype" w:cs="Palatino Linotype"/>
          <w:i/>
          <w:color w:val="000000"/>
          <w:szCs w:val="24"/>
        </w:rPr>
        <w:t>El Consejo estará facultado para crear o suprimir las unidades administrativas que considere pertinentes para el adecuado ejercicio de las funciones de administración y vigilancia del Poder Judicial.</w:t>
      </w:r>
    </w:p>
    <w:p w14:paraId="5A55D935" w14:textId="77777777" w:rsidR="00442860" w:rsidRPr="0056084A" w:rsidRDefault="00442860" w:rsidP="00442860">
      <w:pPr>
        <w:pBdr>
          <w:top w:val="nil"/>
          <w:left w:val="nil"/>
          <w:bottom w:val="nil"/>
          <w:right w:val="nil"/>
          <w:between w:val="nil"/>
        </w:pBdr>
        <w:spacing w:after="0" w:line="360" w:lineRule="auto"/>
        <w:ind w:left="567" w:right="567"/>
        <w:contextualSpacing/>
        <w:jc w:val="center"/>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CAPÍTULO QUINTO</w:t>
      </w:r>
    </w:p>
    <w:p w14:paraId="2A7AA856" w14:textId="77777777" w:rsidR="00442860" w:rsidRPr="0056084A" w:rsidRDefault="00442860" w:rsidP="00442860">
      <w:pPr>
        <w:pBdr>
          <w:top w:val="nil"/>
          <w:left w:val="nil"/>
          <w:bottom w:val="nil"/>
          <w:right w:val="nil"/>
          <w:between w:val="nil"/>
        </w:pBdr>
        <w:spacing w:after="0" w:line="360" w:lineRule="auto"/>
        <w:ind w:left="567" w:right="567"/>
        <w:contextualSpacing/>
        <w:jc w:val="center"/>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Dirección General Jurídica y Consultiva</w:t>
      </w:r>
    </w:p>
    <w:p w14:paraId="3E5CFF19" w14:textId="77777777" w:rsidR="00E0028C" w:rsidRPr="0056084A" w:rsidRDefault="00E0028C" w:rsidP="00442860">
      <w:pPr>
        <w:pBdr>
          <w:top w:val="nil"/>
          <w:left w:val="nil"/>
          <w:bottom w:val="nil"/>
          <w:right w:val="nil"/>
          <w:between w:val="nil"/>
        </w:pBdr>
        <w:spacing w:after="0" w:line="360" w:lineRule="auto"/>
        <w:ind w:left="567" w:right="567"/>
        <w:contextualSpacing/>
        <w:jc w:val="center"/>
        <w:rPr>
          <w:rFonts w:ascii="Palatino Linotype" w:eastAsia="Palatino Linotype" w:hAnsi="Palatino Linotype" w:cs="Palatino Linotype"/>
          <w:b/>
          <w:i/>
          <w:color w:val="000000"/>
          <w:szCs w:val="24"/>
        </w:rPr>
      </w:pPr>
    </w:p>
    <w:p w14:paraId="3E98BC2A" w14:textId="77777777" w:rsidR="00442860" w:rsidRPr="0056084A" w:rsidRDefault="00442860"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Objeto y atribuciones de la Dirección General Jurídica y Consultiva</w:t>
      </w:r>
    </w:p>
    <w:p w14:paraId="047777B2" w14:textId="77777777" w:rsidR="00442860" w:rsidRPr="0056084A" w:rsidRDefault="00442860"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szCs w:val="24"/>
        </w:rPr>
      </w:pPr>
      <w:r w:rsidRPr="0056084A">
        <w:rPr>
          <w:rFonts w:ascii="Palatino Linotype" w:eastAsia="Palatino Linotype" w:hAnsi="Palatino Linotype" w:cs="Palatino Linotype"/>
          <w:b/>
          <w:i/>
          <w:color w:val="000000"/>
          <w:szCs w:val="24"/>
        </w:rPr>
        <w:t>Artículo 155.</w:t>
      </w:r>
      <w:r w:rsidRPr="0056084A">
        <w:rPr>
          <w:rFonts w:ascii="Palatino Linotype" w:eastAsia="Palatino Linotype" w:hAnsi="Palatino Linotype" w:cs="Palatino Linotype"/>
          <w:i/>
          <w:color w:val="000000"/>
          <w:szCs w:val="24"/>
        </w:rPr>
        <w:t xml:space="preserve"> La Dirección General Jurídica y Consultiva proporcionará al Poder Judicial los servicios de carácter jurídico que requiera en los ámbitos contencioso y consultivo.</w:t>
      </w:r>
    </w:p>
    <w:p w14:paraId="7637925F" w14:textId="77777777" w:rsidR="00442860" w:rsidRPr="0056084A" w:rsidRDefault="00442860"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szCs w:val="24"/>
        </w:rPr>
      </w:pPr>
      <w:r w:rsidRPr="0056084A">
        <w:rPr>
          <w:rFonts w:ascii="Palatino Linotype" w:eastAsia="Palatino Linotype" w:hAnsi="Palatino Linotype" w:cs="Palatino Linotype"/>
          <w:i/>
          <w:color w:val="000000"/>
          <w:szCs w:val="24"/>
        </w:rPr>
        <w:lastRenderedPageBreak/>
        <w:t>La Dirección General Jurídica y Consultiva tendrá las siguientes atribuciones:</w:t>
      </w:r>
    </w:p>
    <w:p w14:paraId="4CF734E1" w14:textId="77777777" w:rsidR="00442860" w:rsidRPr="0056084A" w:rsidRDefault="00442860"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szCs w:val="24"/>
        </w:rPr>
      </w:pPr>
      <w:r w:rsidRPr="0056084A">
        <w:rPr>
          <w:rFonts w:ascii="Palatino Linotype" w:eastAsia="Palatino Linotype" w:hAnsi="Palatino Linotype" w:cs="Palatino Linotype"/>
          <w:b/>
          <w:i/>
          <w:color w:val="000000"/>
          <w:szCs w:val="24"/>
        </w:rPr>
        <w:t>I.</w:t>
      </w:r>
      <w:r w:rsidRPr="0056084A">
        <w:rPr>
          <w:rFonts w:ascii="Palatino Linotype" w:eastAsia="Palatino Linotype" w:hAnsi="Palatino Linotype" w:cs="Palatino Linotype"/>
          <w:i/>
          <w:color w:val="000000"/>
          <w:szCs w:val="24"/>
        </w:rPr>
        <w:t xml:space="preserve"> Representar legalmente al Poder Judicial en los actos jurídicos y en los procedimientos en los que intervenga;</w:t>
      </w:r>
    </w:p>
    <w:p w14:paraId="42B48B02" w14:textId="77777777" w:rsidR="00442860" w:rsidRPr="0056084A" w:rsidRDefault="00442860"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szCs w:val="24"/>
        </w:rPr>
      </w:pPr>
      <w:r w:rsidRPr="0056084A">
        <w:rPr>
          <w:rFonts w:ascii="Palatino Linotype" w:eastAsia="Palatino Linotype" w:hAnsi="Palatino Linotype" w:cs="Palatino Linotype"/>
          <w:b/>
          <w:i/>
          <w:color w:val="000000"/>
          <w:szCs w:val="24"/>
        </w:rPr>
        <w:t>II.</w:t>
      </w:r>
      <w:r w:rsidRPr="0056084A">
        <w:rPr>
          <w:rFonts w:ascii="Palatino Linotype" w:eastAsia="Palatino Linotype" w:hAnsi="Palatino Linotype" w:cs="Palatino Linotype"/>
          <w:i/>
          <w:color w:val="000000"/>
          <w:szCs w:val="24"/>
        </w:rPr>
        <w:t xml:space="preserve"> Participar en la elaboración de contratos, convenios, proyectos de lineamientos, proyectos normativos y dictámenes del área de su competencia, cuando le sean encomendados por el presidente;</w:t>
      </w:r>
    </w:p>
    <w:p w14:paraId="23459B74" w14:textId="77777777" w:rsidR="00442860" w:rsidRPr="0056084A" w:rsidRDefault="00442860"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szCs w:val="24"/>
        </w:rPr>
      </w:pPr>
      <w:r w:rsidRPr="0056084A">
        <w:rPr>
          <w:rFonts w:ascii="Palatino Linotype" w:eastAsia="Palatino Linotype" w:hAnsi="Palatino Linotype" w:cs="Palatino Linotype"/>
          <w:b/>
          <w:i/>
          <w:color w:val="000000"/>
          <w:szCs w:val="24"/>
        </w:rPr>
        <w:t>III.</w:t>
      </w:r>
      <w:r w:rsidRPr="0056084A">
        <w:rPr>
          <w:rFonts w:ascii="Palatino Linotype" w:eastAsia="Palatino Linotype" w:hAnsi="Palatino Linotype" w:cs="Palatino Linotype"/>
          <w:i/>
          <w:color w:val="000000"/>
          <w:szCs w:val="24"/>
        </w:rPr>
        <w:t xml:space="preserve"> Proporcionar asesoría a los diversos órganos y áreas del Poder Judicial, desahogando las consultas que los mismos le formulen y, en su caso, emitir los dictámenes, recomendaciones u opiniones jurídicas que resulten pertinentes;</w:t>
      </w:r>
    </w:p>
    <w:p w14:paraId="40696ECF" w14:textId="77777777" w:rsidR="00442860" w:rsidRPr="0056084A" w:rsidRDefault="00442860"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szCs w:val="24"/>
        </w:rPr>
      </w:pPr>
      <w:r w:rsidRPr="0056084A">
        <w:rPr>
          <w:rFonts w:ascii="Palatino Linotype" w:eastAsia="Palatino Linotype" w:hAnsi="Palatino Linotype" w:cs="Palatino Linotype"/>
          <w:b/>
          <w:i/>
          <w:color w:val="000000"/>
          <w:szCs w:val="24"/>
        </w:rPr>
        <w:t>IV.</w:t>
      </w:r>
      <w:r w:rsidRPr="0056084A">
        <w:rPr>
          <w:rFonts w:ascii="Palatino Linotype" w:eastAsia="Palatino Linotype" w:hAnsi="Palatino Linotype" w:cs="Palatino Linotype"/>
          <w:i/>
          <w:color w:val="000000"/>
          <w:szCs w:val="24"/>
        </w:rPr>
        <w:t xml:space="preserve"> Tramitar y dar seguimiento a los juicios o procedimientos en los que intervenga o por razón de su encargo sea parte el Poder Judicial o alguno de los órganos que lo constituyen;</w:t>
      </w:r>
    </w:p>
    <w:p w14:paraId="27CCC17C" w14:textId="77777777" w:rsidR="00442860" w:rsidRPr="0056084A" w:rsidRDefault="00442860"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szCs w:val="24"/>
        </w:rPr>
      </w:pPr>
      <w:r w:rsidRPr="0056084A">
        <w:rPr>
          <w:rFonts w:ascii="Palatino Linotype" w:eastAsia="Palatino Linotype" w:hAnsi="Palatino Linotype" w:cs="Palatino Linotype"/>
          <w:b/>
          <w:i/>
          <w:color w:val="000000"/>
          <w:szCs w:val="24"/>
        </w:rPr>
        <w:t>V.</w:t>
      </w:r>
      <w:r w:rsidRPr="0056084A">
        <w:rPr>
          <w:rFonts w:ascii="Palatino Linotype" w:eastAsia="Palatino Linotype" w:hAnsi="Palatino Linotype" w:cs="Palatino Linotype"/>
          <w:i/>
          <w:color w:val="000000"/>
          <w:szCs w:val="24"/>
        </w:rPr>
        <w:t xml:space="preserve"> Contribuir con los órganos competentes del Poder Judicial en la revisión y elaboración de las propuestas o proyectos de iniciativas de Leyes, Reglamentos, Acuerdos y demás ordenamientos necesarios para el debido funcionamiento del Poder Judicial;</w:t>
      </w:r>
    </w:p>
    <w:p w14:paraId="29A92558" w14:textId="7527740E" w:rsidR="00A41CFA" w:rsidRPr="0056084A" w:rsidRDefault="00442860"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szCs w:val="24"/>
        </w:rPr>
      </w:pPr>
      <w:r w:rsidRPr="0056084A">
        <w:rPr>
          <w:rFonts w:ascii="Palatino Linotype" w:eastAsia="Palatino Linotype" w:hAnsi="Palatino Linotype" w:cs="Palatino Linotype"/>
          <w:b/>
          <w:i/>
          <w:color w:val="000000"/>
          <w:szCs w:val="24"/>
        </w:rPr>
        <w:t>VI.</w:t>
      </w:r>
      <w:r w:rsidRPr="0056084A">
        <w:rPr>
          <w:rFonts w:ascii="Palatino Linotype" w:eastAsia="Palatino Linotype" w:hAnsi="Palatino Linotype" w:cs="Palatino Linotype"/>
          <w:i/>
          <w:color w:val="000000"/>
          <w:szCs w:val="24"/>
        </w:rPr>
        <w:t xml:space="preserve"> Dar a conocer oportunamente a los diversos órganos del Poder Judicial las Leyes de nueva creación y las reformas a los ordenamientos legales en lo concerniente a las funciones de los órganos jurisdiccionales;</w:t>
      </w:r>
    </w:p>
    <w:p w14:paraId="6D3B87BC" w14:textId="77777777" w:rsidR="00442860" w:rsidRPr="0056084A" w:rsidRDefault="00442860"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szCs w:val="24"/>
        </w:rPr>
      </w:pPr>
      <w:r w:rsidRPr="0056084A">
        <w:rPr>
          <w:rFonts w:ascii="Palatino Linotype" w:eastAsia="Palatino Linotype" w:hAnsi="Palatino Linotype" w:cs="Palatino Linotype"/>
          <w:b/>
          <w:i/>
          <w:color w:val="000000"/>
          <w:szCs w:val="24"/>
        </w:rPr>
        <w:t>VII.</w:t>
      </w:r>
      <w:r w:rsidRPr="0056084A">
        <w:rPr>
          <w:rFonts w:ascii="Palatino Linotype" w:eastAsia="Palatino Linotype" w:hAnsi="Palatino Linotype" w:cs="Palatino Linotype"/>
          <w:i/>
          <w:color w:val="000000"/>
          <w:szCs w:val="24"/>
        </w:rPr>
        <w:t xml:space="preserve"> Coadyuvar en el cumplimiento de los requerimientos y recomendaciones que en relación al Poder Judicial emitan las Comisiones Nacional y Estatal de Derechos Humanos, y</w:t>
      </w:r>
    </w:p>
    <w:p w14:paraId="059C3E44" w14:textId="090D0B4D" w:rsidR="00442860" w:rsidRPr="0056084A" w:rsidRDefault="00442860"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szCs w:val="24"/>
        </w:rPr>
      </w:pPr>
      <w:r w:rsidRPr="0056084A">
        <w:rPr>
          <w:rFonts w:ascii="Palatino Linotype" w:eastAsia="Palatino Linotype" w:hAnsi="Palatino Linotype" w:cs="Palatino Linotype"/>
          <w:b/>
          <w:i/>
          <w:color w:val="000000"/>
          <w:szCs w:val="24"/>
        </w:rPr>
        <w:t>VIII.</w:t>
      </w:r>
      <w:r w:rsidRPr="0056084A">
        <w:rPr>
          <w:rFonts w:ascii="Palatino Linotype" w:eastAsia="Palatino Linotype" w:hAnsi="Palatino Linotype" w:cs="Palatino Linotype"/>
          <w:i/>
          <w:color w:val="000000"/>
          <w:szCs w:val="24"/>
        </w:rPr>
        <w:t xml:space="preserve"> Cualquier otra facultad o atribución que se encuentre prevista en el Reglamento Interior, así como en cualquier otro acuerdo o normatividad que emita el Consejo.</w:t>
      </w:r>
    </w:p>
    <w:p w14:paraId="54772C57" w14:textId="77777777" w:rsidR="00442860" w:rsidRPr="0056084A" w:rsidRDefault="00442860"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szCs w:val="24"/>
        </w:rPr>
      </w:pPr>
    </w:p>
    <w:p w14:paraId="6E0C7CD0" w14:textId="77777777" w:rsidR="00A41CFA" w:rsidRPr="0056084A" w:rsidRDefault="00A41CFA" w:rsidP="00442860">
      <w:pPr>
        <w:pBdr>
          <w:top w:val="nil"/>
          <w:left w:val="nil"/>
          <w:bottom w:val="nil"/>
          <w:right w:val="nil"/>
          <w:between w:val="nil"/>
        </w:pBdr>
        <w:spacing w:after="0" w:line="360" w:lineRule="auto"/>
        <w:ind w:left="567" w:right="567"/>
        <w:contextualSpacing/>
        <w:jc w:val="center"/>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TÍTULO DÉCIMO PRIMERO</w:t>
      </w:r>
    </w:p>
    <w:p w14:paraId="701D36CA" w14:textId="77777777" w:rsidR="00A41CFA" w:rsidRPr="0056084A" w:rsidRDefault="00A41CFA" w:rsidP="00442860">
      <w:pPr>
        <w:pBdr>
          <w:top w:val="nil"/>
          <w:left w:val="nil"/>
          <w:bottom w:val="nil"/>
          <w:right w:val="nil"/>
          <w:between w:val="nil"/>
        </w:pBdr>
        <w:spacing w:after="0" w:line="360" w:lineRule="auto"/>
        <w:ind w:left="567" w:right="567"/>
        <w:contextualSpacing/>
        <w:jc w:val="center"/>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ESCUELA JUDICIAL</w:t>
      </w:r>
    </w:p>
    <w:p w14:paraId="2BCBCDB5" w14:textId="77777777" w:rsidR="00A41CFA" w:rsidRPr="0056084A" w:rsidRDefault="00A41CFA" w:rsidP="00442860">
      <w:pPr>
        <w:pBdr>
          <w:top w:val="nil"/>
          <w:left w:val="nil"/>
          <w:bottom w:val="nil"/>
          <w:right w:val="nil"/>
          <w:between w:val="nil"/>
        </w:pBdr>
        <w:spacing w:after="0" w:line="360" w:lineRule="auto"/>
        <w:ind w:left="567" w:right="567"/>
        <w:contextualSpacing/>
        <w:jc w:val="center"/>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CAPÍTULO PRIMERO</w:t>
      </w:r>
    </w:p>
    <w:p w14:paraId="1462FD67" w14:textId="449F6901" w:rsidR="00A41CFA" w:rsidRPr="0056084A" w:rsidRDefault="00A41CFA" w:rsidP="00442860">
      <w:pPr>
        <w:pBdr>
          <w:top w:val="nil"/>
          <w:left w:val="nil"/>
          <w:bottom w:val="nil"/>
          <w:right w:val="nil"/>
          <w:between w:val="nil"/>
        </w:pBdr>
        <w:spacing w:after="0" w:line="360" w:lineRule="auto"/>
        <w:ind w:left="567" w:right="567"/>
        <w:contextualSpacing/>
        <w:jc w:val="center"/>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Organización</w:t>
      </w:r>
    </w:p>
    <w:p w14:paraId="1ECE2560" w14:textId="77777777" w:rsidR="00A41CFA" w:rsidRPr="0056084A" w:rsidRDefault="00A41CFA"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lastRenderedPageBreak/>
        <w:t>Objeto</w:t>
      </w:r>
    </w:p>
    <w:p w14:paraId="657C8926" w14:textId="77777777" w:rsidR="00A41CFA" w:rsidRPr="0056084A" w:rsidRDefault="00A41CFA"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szCs w:val="24"/>
        </w:rPr>
      </w:pPr>
      <w:r w:rsidRPr="0056084A">
        <w:rPr>
          <w:rFonts w:ascii="Palatino Linotype" w:eastAsia="Palatino Linotype" w:hAnsi="Palatino Linotype" w:cs="Palatino Linotype"/>
          <w:b/>
          <w:i/>
          <w:color w:val="000000"/>
          <w:szCs w:val="24"/>
        </w:rPr>
        <w:t xml:space="preserve">Artículo 158. </w:t>
      </w:r>
      <w:r w:rsidRPr="0056084A">
        <w:rPr>
          <w:rFonts w:ascii="Palatino Linotype" w:eastAsia="Palatino Linotype" w:hAnsi="Palatino Linotype" w:cs="Palatino Linotype"/>
          <w:i/>
          <w:color w:val="000000"/>
          <w:szCs w:val="24"/>
        </w:rPr>
        <w:t>La Escuela Judicial es un órgano desconcentrado del Consejo que tiene por objeto la capacitación, formación, actualización y profesionalización de las y los servidores públicos del Poder Judicial, así como la investigación, preservación, transmisión y difusión del conocimiento de todos aquellos preceptos y actuaciones que conforman la estructura doctrinaria, teórica y práctica de la función jurisdiccional.</w:t>
      </w:r>
    </w:p>
    <w:p w14:paraId="75A65643" w14:textId="77777777" w:rsidR="00A41CFA" w:rsidRPr="0056084A" w:rsidRDefault="00A41CFA"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szCs w:val="24"/>
        </w:rPr>
      </w:pPr>
      <w:r w:rsidRPr="0056084A">
        <w:rPr>
          <w:rFonts w:ascii="Palatino Linotype" w:eastAsia="Palatino Linotype" w:hAnsi="Palatino Linotype" w:cs="Palatino Linotype"/>
          <w:i/>
          <w:color w:val="000000"/>
          <w:szCs w:val="24"/>
        </w:rPr>
        <w:t>Atribuciones de la Escuela Judicial</w:t>
      </w:r>
    </w:p>
    <w:p w14:paraId="094831EB" w14:textId="77777777" w:rsidR="00A41CFA" w:rsidRPr="0056084A" w:rsidRDefault="00A41CFA"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Artículo 159. </w:t>
      </w:r>
      <w:r w:rsidRPr="0056084A">
        <w:rPr>
          <w:rFonts w:ascii="Palatino Linotype" w:eastAsia="Palatino Linotype" w:hAnsi="Palatino Linotype" w:cs="Palatino Linotype"/>
          <w:i/>
          <w:color w:val="000000"/>
          <w:szCs w:val="24"/>
        </w:rPr>
        <w:t>La Escuela Judicial tendrá las siguientes atribuciones:</w:t>
      </w:r>
    </w:p>
    <w:p w14:paraId="31AFB54D" w14:textId="77777777" w:rsidR="00A41CFA" w:rsidRPr="0056084A" w:rsidRDefault="00A41CFA"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I. </w:t>
      </w:r>
      <w:r w:rsidRPr="0056084A">
        <w:rPr>
          <w:rFonts w:ascii="Palatino Linotype" w:eastAsia="Palatino Linotype" w:hAnsi="Palatino Linotype" w:cs="Palatino Linotype"/>
          <w:i/>
          <w:color w:val="000000"/>
          <w:szCs w:val="24"/>
        </w:rPr>
        <w:t>Establecer programas específicos de capacitación, formación, actualización y profesionalización de las y los servidores públicos del Poder Judicial;</w:t>
      </w:r>
    </w:p>
    <w:p w14:paraId="3CCB15E7" w14:textId="77777777" w:rsidR="00A41CFA" w:rsidRPr="0056084A" w:rsidRDefault="00A41CFA"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II. </w:t>
      </w:r>
      <w:r w:rsidRPr="0056084A">
        <w:rPr>
          <w:rFonts w:ascii="Palatino Linotype" w:eastAsia="Palatino Linotype" w:hAnsi="Palatino Linotype" w:cs="Palatino Linotype"/>
          <w:i/>
          <w:color w:val="000000"/>
          <w:szCs w:val="24"/>
        </w:rPr>
        <w:t>Establecer programas de capacitación y formación profesional orientados a la constitución de claustros docentes especializados en materia de impartición de justicia;</w:t>
      </w:r>
    </w:p>
    <w:p w14:paraId="56140AF8" w14:textId="77777777" w:rsidR="00A41CFA" w:rsidRPr="0056084A" w:rsidRDefault="00A41CFA"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III. </w:t>
      </w:r>
      <w:r w:rsidRPr="0056084A">
        <w:rPr>
          <w:rFonts w:ascii="Palatino Linotype" w:eastAsia="Palatino Linotype" w:hAnsi="Palatino Linotype" w:cs="Palatino Linotype"/>
          <w:i/>
          <w:color w:val="000000"/>
          <w:szCs w:val="24"/>
        </w:rPr>
        <w:t>Instrumentar procedimientos eficientes y oportunos para el fortalecimiento de la promoción, selección, formación y evaluación de la Carrera Judicial, así como los orientados a la ampliación de sus categorías tradicionales, de acuerdo con los rangos de especialización que requiera la impartición de justicia;</w:t>
      </w:r>
    </w:p>
    <w:p w14:paraId="59F5B3F1" w14:textId="77777777" w:rsidR="00A41CFA" w:rsidRPr="0056084A" w:rsidRDefault="00A41CFA"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IV. </w:t>
      </w:r>
      <w:r w:rsidRPr="0056084A">
        <w:rPr>
          <w:rFonts w:ascii="Palatino Linotype" w:eastAsia="Palatino Linotype" w:hAnsi="Palatino Linotype" w:cs="Palatino Linotype"/>
          <w:i/>
          <w:color w:val="000000"/>
          <w:szCs w:val="24"/>
        </w:rPr>
        <w:t>Crear los mecanismos que procuren el fortalecimiento de programas de investigación tanto básica como aplicada, procurando su integración con la docencia, la difusión y la extensión;</w:t>
      </w:r>
    </w:p>
    <w:p w14:paraId="42051B50" w14:textId="77777777" w:rsidR="00A41CFA" w:rsidRPr="0056084A" w:rsidRDefault="00A41CFA"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V. </w:t>
      </w:r>
      <w:r w:rsidRPr="0056084A">
        <w:rPr>
          <w:rFonts w:ascii="Palatino Linotype" w:eastAsia="Palatino Linotype" w:hAnsi="Palatino Linotype" w:cs="Palatino Linotype"/>
          <w:i/>
          <w:color w:val="000000"/>
          <w:szCs w:val="24"/>
        </w:rPr>
        <w:t>Proponer al Consejo la emisión de los acuerdos, circulares y demás normatividad que permita su mejor funcionamiento;</w:t>
      </w:r>
    </w:p>
    <w:p w14:paraId="58F5A214" w14:textId="77777777" w:rsidR="00A41CFA" w:rsidRPr="0056084A" w:rsidRDefault="00A41CFA"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VI. </w:t>
      </w:r>
      <w:r w:rsidRPr="0056084A">
        <w:rPr>
          <w:rFonts w:ascii="Palatino Linotype" w:eastAsia="Palatino Linotype" w:hAnsi="Palatino Linotype" w:cs="Palatino Linotype"/>
          <w:i/>
          <w:color w:val="000000"/>
          <w:szCs w:val="24"/>
        </w:rPr>
        <w:t>Certificar los documentos académicos que se generen, archiven o tengan bajo su resguardo, y</w:t>
      </w:r>
    </w:p>
    <w:p w14:paraId="328C1372" w14:textId="6257C72F" w:rsidR="00A41CFA" w:rsidRPr="0056084A" w:rsidRDefault="00A41CFA"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szCs w:val="24"/>
        </w:rPr>
      </w:pPr>
      <w:r w:rsidRPr="0056084A">
        <w:rPr>
          <w:rFonts w:ascii="Palatino Linotype" w:eastAsia="Palatino Linotype" w:hAnsi="Palatino Linotype" w:cs="Palatino Linotype"/>
          <w:b/>
          <w:i/>
          <w:color w:val="000000"/>
          <w:szCs w:val="24"/>
        </w:rPr>
        <w:t xml:space="preserve">VII. </w:t>
      </w:r>
      <w:r w:rsidRPr="0056084A">
        <w:rPr>
          <w:rFonts w:ascii="Palatino Linotype" w:eastAsia="Palatino Linotype" w:hAnsi="Palatino Linotype" w:cs="Palatino Linotype"/>
          <w:i/>
          <w:color w:val="000000"/>
          <w:szCs w:val="24"/>
        </w:rPr>
        <w:t>Llevar a cabo la organización y operación de la Biblioteca y Centro de Información Documental.</w:t>
      </w:r>
    </w:p>
    <w:p w14:paraId="10B3248C" w14:textId="77777777" w:rsidR="00E0028C" w:rsidRPr="0056084A" w:rsidRDefault="00E0028C" w:rsidP="00442860">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b/>
          <w:i/>
          <w:color w:val="000000"/>
          <w:szCs w:val="24"/>
        </w:rPr>
      </w:pPr>
    </w:p>
    <w:p w14:paraId="42D2CC36" w14:textId="5AD94078" w:rsidR="00A41CFA" w:rsidRPr="0056084A" w:rsidRDefault="00442860" w:rsidP="00A41CFA">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REGLAMENTO DE LA ESCUELA JUDICIAL DEL ESTADO DE MÉXICO</w:t>
      </w:r>
    </w:p>
    <w:p w14:paraId="0FC3FD9C" w14:textId="77777777" w:rsidR="00442860" w:rsidRPr="0056084A" w:rsidRDefault="00442860" w:rsidP="00442860">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lastRenderedPageBreak/>
        <w:t>DE LA ESTRUCTURA Y ORGANIZACIÓN INTERNA</w:t>
      </w:r>
    </w:p>
    <w:p w14:paraId="438DC6C2" w14:textId="77777777" w:rsidR="00E0028C" w:rsidRPr="0056084A" w:rsidRDefault="00E0028C" w:rsidP="00442860">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i/>
          <w:color w:val="000000"/>
          <w:szCs w:val="24"/>
        </w:rPr>
      </w:pPr>
    </w:p>
    <w:p w14:paraId="6CE4F3DB" w14:textId="77777777" w:rsidR="00442860" w:rsidRPr="0056084A" w:rsidRDefault="00442860" w:rsidP="00442860">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Cs w:val="24"/>
        </w:rPr>
      </w:pPr>
      <w:r w:rsidRPr="0056084A">
        <w:rPr>
          <w:rFonts w:ascii="Palatino Linotype" w:eastAsia="Palatino Linotype" w:hAnsi="Palatino Linotype" w:cs="Palatino Linotype"/>
          <w:b/>
          <w:i/>
          <w:color w:val="000000"/>
          <w:szCs w:val="24"/>
        </w:rPr>
        <w:t xml:space="preserve">Artículo 7. </w:t>
      </w:r>
      <w:r w:rsidRPr="0056084A">
        <w:rPr>
          <w:rFonts w:ascii="Palatino Linotype" w:eastAsia="Palatino Linotype" w:hAnsi="Palatino Linotype" w:cs="Palatino Linotype"/>
          <w:i/>
          <w:color w:val="000000"/>
          <w:szCs w:val="24"/>
        </w:rPr>
        <w:t>Para el cumplimiento de sus fines, la Escuela estará integrada por:</w:t>
      </w:r>
    </w:p>
    <w:p w14:paraId="266BFC84" w14:textId="77777777" w:rsidR="00442860" w:rsidRPr="0056084A" w:rsidRDefault="00442860" w:rsidP="00442860">
      <w:pPr>
        <w:pBdr>
          <w:top w:val="nil"/>
          <w:left w:val="nil"/>
          <w:bottom w:val="nil"/>
          <w:right w:val="nil"/>
          <w:between w:val="nil"/>
        </w:pBdr>
        <w:spacing w:after="0" w:line="360" w:lineRule="auto"/>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I. </w:t>
      </w:r>
      <w:r w:rsidRPr="0056084A">
        <w:rPr>
          <w:rFonts w:ascii="Palatino Linotype" w:eastAsia="Palatino Linotype" w:hAnsi="Palatino Linotype" w:cs="Palatino Linotype"/>
          <w:i/>
          <w:color w:val="000000"/>
          <w:szCs w:val="24"/>
        </w:rPr>
        <w:t>La Dirección General;</w:t>
      </w:r>
    </w:p>
    <w:p w14:paraId="17C3136C" w14:textId="77777777" w:rsidR="00442860" w:rsidRPr="0056084A" w:rsidRDefault="00442860" w:rsidP="00442860">
      <w:pPr>
        <w:pBdr>
          <w:top w:val="nil"/>
          <w:left w:val="nil"/>
          <w:bottom w:val="nil"/>
          <w:right w:val="nil"/>
          <w:between w:val="nil"/>
        </w:pBdr>
        <w:spacing w:after="0" w:line="360" w:lineRule="auto"/>
        <w:contextualSpacing/>
        <w:jc w:val="both"/>
        <w:rPr>
          <w:rFonts w:ascii="Palatino Linotype" w:eastAsia="Palatino Linotype" w:hAnsi="Palatino Linotype" w:cs="Palatino Linotype"/>
          <w:b/>
          <w:i/>
          <w:color w:val="000000"/>
          <w:szCs w:val="24"/>
          <w:u w:val="single"/>
        </w:rPr>
      </w:pPr>
      <w:r w:rsidRPr="0056084A">
        <w:rPr>
          <w:rFonts w:ascii="Palatino Linotype" w:eastAsia="Palatino Linotype" w:hAnsi="Palatino Linotype" w:cs="Palatino Linotype"/>
          <w:b/>
          <w:i/>
          <w:color w:val="000000"/>
          <w:szCs w:val="24"/>
          <w:u w:val="single"/>
        </w:rPr>
        <w:t>II. El Comité General Académico;</w:t>
      </w:r>
    </w:p>
    <w:p w14:paraId="31CCC3F1" w14:textId="77777777" w:rsidR="00442860" w:rsidRPr="0056084A" w:rsidRDefault="00442860" w:rsidP="00442860">
      <w:pPr>
        <w:pBdr>
          <w:top w:val="nil"/>
          <w:left w:val="nil"/>
          <w:bottom w:val="nil"/>
          <w:right w:val="nil"/>
          <w:between w:val="nil"/>
        </w:pBdr>
        <w:spacing w:after="0" w:line="360" w:lineRule="auto"/>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III. </w:t>
      </w:r>
      <w:r w:rsidRPr="0056084A">
        <w:rPr>
          <w:rFonts w:ascii="Palatino Linotype" w:eastAsia="Palatino Linotype" w:hAnsi="Palatino Linotype" w:cs="Palatino Linotype"/>
          <w:i/>
          <w:color w:val="000000"/>
          <w:szCs w:val="24"/>
        </w:rPr>
        <w:t>La Dirección Académica;</w:t>
      </w:r>
    </w:p>
    <w:p w14:paraId="1785C6C0" w14:textId="77777777" w:rsidR="00442860" w:rsidRPr="0056084A" w:rsidRDefault="00442860" w:rsidP="00442860">
      <w:pPr>
        <w:pBdr>
          <w:top w:val="nil"/>
          <w:left w:val="nil"/>
          <w:bottom w:val="nil"/>
          <w:right w:val="nil"/>
          <w:between w:val="nil"/>
        </w:pBdr>
        <w:spacing w:after="0" w:line="360" w:lineRule="auto"/>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IV. </w:t>
      </w:r>
      <w:r w:rsidRPr="0056084A">
        <w:rPr>
          <w:rFonts w:ascii="Palatino Linotype" w:eastAsia="Palatino Linotype" w:hAnsi="Palatino Linotype" w:cs="Palatino Linotype"/>
          <w:i/>
          <w:color w:val="000000"/>
          <w:szCs w:val="24"/>
        </w:rPr>
        <w:t>La Dirección de Educación Profesional;</w:t>
      </w:r>
    </w:p>
    <w:p w14:paraId="02267132" w14:textId="77777777" w:rsidR="00442860" w:rsidRPr="0056084A" w:rsidRDefault="00442860" w:rsidP="00442860">
      <w:pPr>
        <w:pBdr>
          <w:top w:val="nil"/>
          <w:left w:val="nil"/>
          <w:bottom w:val="nil"/>
          <w:right w:val="nil"/>
          <w:between w:val="nil"/>
        </w:pBdr>
        <w:spacing w:after="0" w:line="360" w:lineRule="auto"/>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V. </w:t>
      </w:r>
      <w:r w:rsidRPr="0056084A">
        <w:rPr>
          <w:rFonts w:ascii="Palatino Linotype" w:eastAsia="Palatino Linotype" w:hAnsi="Palatino Linotype" w:cs="Palatino Linotype"/>
          <w:i/>
          <w:color w:val="000000"/>
          <w:szCs w:val="24"/>
        </w:rPr>
        <w:t>La Dirección del Centro de Investigaciones Judiciales;</w:t>
      </w:r>
    </w:p>
    <w:p w14:paraId="17D13C8B" w14:textId="77777777" w:rsidR="00442860" w:rsidRPr="0056084A" w:rsidRDefault="00442860" w:rsidP="00442860">
      <w:pPr>
        <w:pBdr>
          <w:top w:val="nil"/>
          <w:left w:val="nil"/>
          <w:bottom w:val="nil"/>
          <w:right w:val="nil"/>
          <w:between w:val="nil"/>
        </w:pBdr>
        <w:spacing w:after="0" w:line="360" w:lineRule="auto"/>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VI. </w:t>
      </w:r>
      <w:r w:rsidRPr="0056084A">
        <w:rPr>
          <w:rFonts w:ascii="Palatino Linotype" w:eastAsia="Palatino Linotype" w:hAnsi="Palatino Linotype" w:cs="Palatino Linotype"/>
          <w:i/>
          <w:color w:val="000000"/>
          <w:szCs w:val="24"/>
        </w:rPr>
        <w:t>La Dirección de Desarrollo Docente;</w:t>
      </w:r>
    </w:p>
    <w:p w14:paraId="510C6EDF" w14:textId="77777777" w:rsidR="00442860" w:rsidRPr="0056084A" w:rsidRDefault="00442860" w:rsidP="00442860">
      <w:pPr>
        <w:pBdr>
          <w:top w:val="nil"/>
          <w:left w:val="nil"/>
          <w:bottom w:val="nil"/>
          <w:right w:val="nil"/>
          <w:between w:val="nil"/>
        </w:pBdr>
        <w:spacing w:after="0" w:line="360" w:lineRule="auto"/>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VII. </w:t>
      </w:r>
      <w:r w:rsidRPr="0056084A">
        <w:rPr>
          <w:rFonts w:ascii="Palatino Linotype" w:eastAsia="Palatino Linotype" w:hAnsi="Palatino Linotype" w:cs="Palatino Linotype"/>
          <w:i/>
          <w:color w:val="000000"/>
          <w:szCs w:val="24"/>
        </w:rPr>
        <w:t>La Dirección de Comunicación, Extensión y Vinculación;</w:t>
      </w:r>
    </w:p>
    <w:p w14:paraId="650651B4" w14:textId="77777777" w:rsidR="00442860" w:rsidRPr="0056084A" w:rsidRDefault="00442860" w:rsidP="00442860">
      <w:pPr>
        <w:pBdr>
          <w:top w:val="nil"/>
          <w:left w:val="nil"/>
          <w:bottom w:val="nil"/>
          <w:right w:val="nil"/>
          <w:between w:val="nil"/>
        </w:pBdr>
        <w:spacing w:after="0" w:line="360" w:lineRule="auto"/>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VIII. </w:t>
      </w:r>
      <w:r w:rsidRPr="0056084A">
        <w:rPr>
          <w:rFonts w:ascii="Palatino Linotype" w:eastAsia="Palatino Linotype" w:hAnsi="Palatino Linotype" w:cs="Palatino Linotype"/>
          <w:i/>
          <w:color w:val="000000"/>
          <w:szCs w:val="24"/>
        </w:rPr>
        <w:t>La Unidad de Apoyo Administrativo;</w:t>
      </w:r>
    </w:p>
    <w:p w14:paraId="3E79476C" w14:textId="77777777" w:rsidR="00442860" w:rsidRPr="0056084A" w:rsidRDefault="00442860" w:rsidP="00442860">
      <w:pPr>
        <w:pBdr>
          <w:top w:val="nil"/>
          <w:left w:val="nil"/>
          <w:bottom w:val="nil"/>
          <w:right w:val="nil"/>
          <w:between w:val="nil"/>
        </w:pBdr>
        <w:spacing w:after="0" w:line="360" w:lineRule="auto"/>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IX. </w:t>
      </w:r>
      <w:r w:rsidRPr="0056084A">
        <w:rPr>
          <w:rFonts w:ascii="Palatino Linotype" w:eastAsia="Palatino Linotype" w:hAnsi="Palatino Linotype" w:cs="Palatino Linotype"/>
          <w:i/>
          <w:color w:val="000000"/>
          <w:szCs w:val="24"/>
        </w:rPr>
        <w:t>Derogada</w:t>
      </w:r>
    </w:p>
    <w:p w14:paraId="54E03FB3" w14:textId="2D94B667" w:rsidR="00442860" w:rsidRPr="0056084A" w:rsidRDefault="00442860" w:rsidP="00442860">
      <w:pPr>
        <w:pBdr>
          <w:top w:val="nil"/>
          <w:left w:val="nil"/>
          <w:bottom w:val="nil"/>
          <w:right w:val="nil"/>
          <w:between w:val="nil"/>
        </w:pBdr>
        <w:spacing w:after="0" w:line="360" w:lineRule="auto"/>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X. </w:t>
      </w:r>
      <w:r w:rsidRPr="0056084A">
        <w:rPr>
          <w:rFonts w:ascii="Palatino Linotype" w:eastAsia="Palatino Linotype" w:hAnsi="Palatino Linotype" w:cs="Palatino Linotype"/>
          <w:i/>
          <w:color w:val="000000"/>
          <w:szCs w:val="24"/>
        </w:rPr>
        <w:t>Las Subdirecciones, Unidades, Departamentos necesarios para el buen funcionamiento de la</w:t>
      </w:r>
      <w:r w:rsidR="00E0028C" w:rsidRPr="0056084A">
        <w:rPr>
          <w:rFonts w:ascii="Palatino Linotype" w:eastAsia="Palatino Linotype" w:hAnsi="Palatino Linotype" w:cs="Palatino Linotype"/>
          <w:i/>
          <w:color w:val="000000"/>
          <w:szCs w:val="24"/>
        </w:rPr>
        <w:t xml:space="preserve"> </w:t>
      </w:r>
      <w:r w:rsidRPr="0056084A">
        <w:rPr>
          <w:rFonts w:ascii="Palatino Linotype" w:eastAsia="Palatino Linotype" w:hAnsi="Palatino Linotype" w:cs="Palatino Linotype"/>
          <w:i/>
          <w:color w:val="000000"/>
          <w:szCs w:val="24"/>
        </w:rPr>
        <w:t>Institución;</w:t>
      </w:r>
    </w:p>
    <w:p w14:paraId="39F8A838" w14:textId="77777777" w:rsidR="00442860" w:rsidRPr="0056084A" w:rsidRDefault="00442860" w:rsidP="00442860">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Cs w:val="24"/>
        </w:rPr>
      </w:pPr>
      <w:r w:rsidRPr="0056084A">
        <w:rPr>
          <w:rFonts w:ascii="Palatino Linotype" w:eastAsia="Palatino Linotype" w:hAnsi="Palatino Linotype" w:cs="Palatino Linotype"/>
          <w:b/>
          <w:i/>
          <w:color w:val="000000"/>
          <w:szCs w:val="24"/>
        </w:rPr>
        <w:t xml:space="preserve">XI. </w:t>
      </w:r>
      <w:r w:rsidRPr="0056084A">
        <w:rPr>
          <w:rFonts w:ascii="Palatino Linotype" w:eastAsia="Palatino Linotype" w:hAnsi="Palatino Linotype" w:cs="Palatino Linotype"/>
          <w:i/>
          <w:color w:val="000000"/>
          <w:szCs w:val="24"/>
        </w:rPr>
        <w:t>Las Coordinaciones Regionales;</w:t>
      </w:r>
    </w:p>
    <w:p w14:paraId="135A3F4B" w14:textId="77777777" w:rsidR="00442860" w:rsidRPr="0056084A" w:rsidRDefault="00442860" w:rsidP="00442860">
      <w:pPr>
        <w:pBdr>
          <w:top w:val="nil"/>
          <w:left w:val="nil"/>
          <w:bottom w:val="nil"/>
          <w:right w:val="nil"/>
          <w:between w:val="nil"/>
        </w:pBdr>
        <w:spacing w:after="0" w:line="360" w:lineRule="auto"/>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XII. </w:t>
      </w:r>
      <w:r w:rsidRPr="0056084A">
        <w:rPr>
          <w:rFonts w:ascii="Palatino Linotype" w:eastAsia="Palatino Linotype" w:hAnsi="Palatino Linotype" w:cs="Palatino Linotype"/>
          <w:i/>
          <w:color w:val="000000"/>
          <w:szCs w:val="24"/>
        </w:rPr>
        <w:t>El claustro académico y de investigadores.</w:t>
      </w:r>
    </w:p>
    <w:p w14:paraId="083AD6A6" w14:textId="77777777" w:rsidR="00442860" w:rsidRPr="0056084A" w:rsidRDefault="00442860" w:rsidP="00442860">
      <w:pPr>
        <w:pBdr>
          <w:top w:val="nil"/>
          <w:left w:val="nil"/>
          <w:bottom w:val="nil"/>
          <w:right w:val="nil"/>
          <w:between w:val="nil"/>
        </w:pBdr>
        <w:spacing w:after="0" w:line="360" w:lineRule="auto"/>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XIII. </w:t>
      </w:r>
      <w:r w:rsidRPr="0056084A">
        <w:rPr>
          <w:rFonts w:ascii="Palatino Linotype" w:eastAsia="Palatino Linotype" w:hAnsi="Palatino Linotype" w:cs="Palatino Linotype"/>
          <w:i/>
          <w:color w:val="000000"/>
          <w:szCs w:val="24"/>
        </w:rPr>
        <w:t>La Dirección de Carrera Judicial; y</w:t>
      </w:r>
    </w:p>
    <w:p w14:paraId="5B8B2458" w14:textId="54494CD6" w:rsidR="00442860" w:rsidRPr="0056084A" w:rsidRDefault="00442860" w:rsidP="00442860">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Cs w:val="24"/>
        </w:rPr>
      </w:pPr>
      <w:r w:rsidRPr="0056084A">
        <w:rPr>
          <w:rFonts w:ascii="Palatino Linotype" w:eastAsia="Palatino Linotype" w:hAnsi="Palatino Linotype" w:cs="Palatino Linotype"/>
          <w:b/>
          <w:i/>
          <w:color w:val="000000"/>
          <w:szCs w:val="24"/>
        </w:rPr>
        <w:t xml:space="preserve">XIV. </w:t>
      </w:r>
      <w:r w:rsidRPr="0056084A">
        <w:rPr>
          <w:rFonts w:ascii="Palatino Linotype" w:eastAsia="Palatino Linotype" w:hAnsi="Palatino Linotype" w:cs="Palatino Linotype"/>
          <w:i/>
          <w:color w:val="000000"/>
          <w:szCs w:val="24"/>
        </w:rPr>
        <w:t>El Instituto de Promoción y Difusión de la Ética Judicial.</w:t>
      </w:r>
    </w:p>
    <w:p w14:paraId="1F0007F3" w14:textId="77777777" w:rsidR="00E0028C" w:rsidRPr="0056084A" w:rsidRDefault="00E0028C" w:rsidP="00442860">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Cs w:val="24"/>
        </w:rPr>
      </w:pPr>
    </w:p>
    <w:p w14:paraId="15B5853C" w14:textId="77777777" w:rsidR="00E0028C" w:rsidRPr="0056084A" w:rsidRDefault="00E0028C" w:rsidP="00E0028C">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CAPÍTULO IV</w:t>
      </w:r>
    </w:p>
    <w:p w14:paraId="6FC51959" w14:textId="77777777" w:rsidR="00E0028C" w:rsidRPr="0056084A" w:rsidRDefault="00E0028C" w:rsidP="00E0028C">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DEL COMITÉ GENERAL ACADÉMICO</w:t>
      </w:r>
    </w:p>
    <w:p w14:paraId="310EC749" w14:textId="77777777" w:rsidR="00E0028C" w:rsidRPr="0056084A" w:rsidRDefault="00E0028C" w:rsidP="00E0028C">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i/>
          <w:color w:val="000000"/>
          <w:szCs w:val="24"/>
        </w:rPr>
      </w:pPr>
    </w:p>
    <w:p w14:paraId="75E82525" w14:textId="15365971" w:rsidR="00E0028C" w:rsidRPr="0056084A" w:rsidRDefault="00E0028C" w:rsidP="00E0028C">
      <w:pPr>
        <w:pBdr>
          <w:top w:val="nil"/>
          <w:left w:val="nil"/>
          <w:bottom w:val="nil"/>
          <w:right w:val="nil"/>
          <w:between w:val="nil"/>
        </w:pBdr>
        <w:spacing w:after="0" w:line="360" w:lineRule="auto"/>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Artículo 29. </w:t>
      </w:r>
      <w:r w:rsidRPr="0056084A">
        <w:rPr>
          <w:rFonts w:ascii="Palatino Linotype" w:eastAsia="Palatino Linotype" w:hAnsi="Palatino Linotype" w:cs="Palatino Linotype"/>
          <w:i/>
          <w:color w:val="000000"/>
          <w:szCs w:val="24"/>
        </w:rPr>
        <w:t>El Comité General Académico es un órgano de asesoría y apoyo técnico de la Escuela y se integrará por el Director General, el Director Académico, el Director de Carrera Judicial, el Director de Educación Profesional, el Director del Centro y cuatro personas más de reconocida experiencia profesional y académica.</w:t>
      </w:r>
    </w:p>
    <w:p w14:paraId="571E6D7C" w14:textId="2F451D3A" w:rsidR="00E0028C" w:rsidRPr="0056084A" w:rsidRDefault="00E0028C" w:rsidP="00E0028C">
      <w:pPr>
        <w:pBdr>
          <w:top w:val="nil"/>
          <w:left w:val="nil"/>
          <w:bottom w:val="nil"/>
          <w:right w:val="nil"/>
          <w:between w:val="nil"/>
        </w:pBdr>
        <w:spacing w:after="0" w:line="360" w:lineRule="auto"/>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lastRenderedPageBreak/>
        <w:t xml:space="preserve">Artículo 30. </w:t>
      </w:r>
      <w:r w:rsidRPr="0056084A">
        <w:rPr>
          <w:rFonts w:ascii="Palatino Linotype" w:eastAsia="Palatino Linotype" w:hAnsi="Palatino Linotype" w:cs="Palatino Linotype"/>
          <w:i/>
          <w:color w:val="000000"/>
          <w:szCs w:val="24"/>
        </w:rPr>
        <w:t>La designación de los miembros del Comité General Académico compete al Pleno del Consejo, a excepción del Director General, el Director Académico, el Director de Carrera Judicial, el Director de Educación Profesional y el Director del Centro que lo serán de oficio en tanto ejerzan el cargo; las personas de reconocida experiencia profesional y académica, durarán en su cargo tres años, pudiendo prorrogarse su nombramiento por un período igual.</w:t>
      </w:r>
    </w:p>
    <w:p w14:paraId="455B1154" w14:textId="77777777" w:rsidR="00E0028C" w:rsidRPr="0056084A" w:rsidRDefault="00E0028C" w:rsidP="00E0028C">
      <w:pPr>
        <w:pBdr>
          <w:top w:val="nil"/>
          <w:left w:val="nil"/>
          <w:bottom w:val="nil"/>
          <w:right w:val="nil"/>
          <w:between w:val="nil"/>
        </w:pBdr>
        <w:spacing w:after="0" w:line="360" w:lineRule="auto"/>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Artículo 31. </w:t>
      </w:r>
      <w:r w:rsidRPr="0056084A">
        <w:rPr>
          <w:rFonts w:ascii="Palatino Linotype" w:eastAsia="Palatino Linotype" w:hAnsi="Palatino Linotype" w:cs="Palatino Linotype"/>
          <w:i/>
          <w:color w:val="000000"/>
          <w:szCs w:val="24"/>
        </w:rPr>
        <w:t>El Comité General Académico tendrá las siguientes atribuciones:</w:t>
      </w:r>
    </w:p>
    <w:p w14:paraId="51B490D7" w14:textId="77777777" w:rsidR="00E0028C" w:rsidRPr="0056084A" w:rsidRDefault="00E0028C" w:rsidP="00E0028C">
      <w:pPr>
        <w:pBdr>
          <w:top w:val="nil"/>
          <w:left w:val="nil"/>
          <w:bottom w:val="nil"/>
          <w:right w:val="nil"/>
          <w:between w:val="nil"/>
        </w:pBdr>
        <w:spacing w:after="0" w:line="360" w:lineRule="auto"/>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I. </w:t>
      </w:r>
      <w:r w:rsidRPr="0056084A">
        <w:rPr>
          <w:rFonts w:ascii="Palatino Linotype" w:eastAsia="Palatino Linotype" w:hAnsi="Palatino Linotype" w:cs="Palatino Linotype"/>
          <w:i/>
          <w:color w:val="000000"/>
          <w:szCs w:val="24"/>
        </w:rPr>
        <w:t>Dictaminar sobre los proyectos e iniciativas de carácter académico que le sean presentados;</w:t>
      </w:r>
    </w:p>
    <w:p w14:paraId="17257355" w14:textId="77777777" w:rsidR="00E0028C" w:rsidRPr="0056084A" w:rsidRDefault="00E0028C" w:rsidP="00E0028C">
      <w:pPr>
        <w:pBdr>
          <w:top w:val="nil"/>
          <w:left w:val="nil"/>
          <w:bottom w:val="nil"/>
          <w:right w:val="nil"/>
          <w:between w:val="nil"/>
        </w:pBdr>
        <w:spacing w:after="0" w:line="360" w:lineRule="auto"/>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II. </w:t>
      </w:r>
      <w:r w:rsidRPr="0056084A">
        <w:rPr>
          <w:rFonts w:ascii="Palatino Linotype" w:eastAsia="Palatino Linotype" w:hAnsi="Palatino Linotype" w:cs="Palatino Linotype"/>
          <w:i/>
          <w:color w:val="000000"/>
          <w:szCs w:val="24"/>
        </w:rPr>
        <w:t>Orientar sobre las políticas de los cursos y la evaluación de los mismos;</w:t>
      </w:r>
    </w:p>
    <w:p w14:paraId="58DC1484" w14:textId="6654BB0E" w:rsidR="00E0028C" w:rsidRPr="0056084A" w:rsidRDefault="00E0028C" w:rsidP="00E0028C">
      <w:pPr>
        <w:pBdr>
          <w:top w:val="nil"/>
          <w:left w:val="nil"/>
          <w:bottom w:val="nil"/>
          <w:right w:val="nil"/>
          <w:between w:val="nil"/>
        </w:pBdr>
        <w:spacing w:after="0" w:line="360" w:lineRule="auto"/>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III. </w:t>
      </w:r>
      <w:r w:rsidRPr="0056084A">
        <w:rPr>
          <w:rFonts w:ascii="Palatino Linotype" w:eastAsia="Palatino Linotype" w:hAnsi="Palatino Linotype" w:cs="Palatino Linotype"/>
          <w:i/>
          <w:color w:val="000000"/>
          <w:szCs w:val="24"/>
        </w:rPr>
        <w:t>Dictaminar sobre la actualidad y pertinencia de los programas académicos que se desarrollan en la Escuela antes de presentarse para la aprobación del Consejo;</w:t>
      </w:r>
    </w:p>
    <w:p w14:paraId="0E0BE45F" w14:textId="77777777" w:rsidR="00E0028C" w:rsidRPr="0056084A" w:rsidRDefault="00E0028C" w:rsidP="00E0028C">
      <w:pPr>
        <w:pBdr>
          <w:top w:val="nil"/>
          <w:left w:val="nil"/>
          <w:bottom w:val="nil"/>
          <w:right w:val="nil"/>
          <w:between w:val="nil"/>
        </w:pBdr>
        <w:spacing w:after="0" w:line="360" w:lineRule="auto"/>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IV. </w:t>
      </w:r>
      <w:r w:rsidRPr="0056084A">
        <w:rPr>
          <w:rFonts w:ascii="Palatino Linotype" w:eastAsia="Palatino Linotype" w:hAnsi="Palatino Linotype" w:cs="Palatino Linotype"/>
          <w:i/>
          <w:color w:val="000000"/>
          <w:szCs w:val="24"/>
        </w:rPr>
        <w:t>Dictaminar sobre los proyectos de investigación registrados en la Escuela;</w:t>
      </w:r>
    </w:p>
    <w:p w14:paraId="600DFC56" w14:textId="14C69FC3" w:rsidR="00E0028C" w:rsidRPr="0056084A" w:rsidRDefault="00E0028C" w:rsidP="00E0028C">
      <w:pPr>
        <w:pBdr>
          <w:top w:val="nil"/>
          <w:left w:val="nil"/>
          <w:bottom w:val="nil"/>
          <w:right w:val="nil"/>
          <w:between w:val="nil"/>
        </w:pBdr>
        <w:spacing w:after="0" w:line="360" w:lineRule="auto"/>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V. </w:t>
      </w:r>
      <w:r w:rsidRPr="0056084A">
        <w:rPr>
          <w:rFonts w:ascii="Palatino Linotype" w:eastAsia="Palatino Linotype" w:hAnsi="Palatino Linotype" w:cs="Palatino Linotype"/>
          <w:i/>
          <w:color w:val="000000"/>
          <w:szCs w:val="24"/>
        </w:rPr>
        <w:t>Conocer y opinar sobre las propuestas que presente el Director General al Consejo, sobre los investigadores y académicos que se integrarán a la Escuela;</w:t>
      </w:r>
    </w:p>
    <w:p w14:paraId="0A755A2A" w14:textId="47D3DB09" w:rsidR="00E0028C" w:rsidRPr="0056084A" w:rsidRDefault="00E0028C" w:rsidP="00E0028C">
      <w:pPr>
        <w:pBdr>
          <w:top w:val="nil"/>
          <w:left w:val="nil"/>
          <w:bottom w:val="nil"/>
          <w:right w:val="nil"/>
          <w:between w:val="nil"/>
        </w:pBdr>
        <w:spacing w:after="0" w:line="360" w:lineRule="auto"/>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VI. </w:t>
      </w:r>
      <w:r w:rsidRPr="0056084A">
        <w:rPr>
          <w:rFonts w:ascii="Palatino Linotype" w:eastAsia="Palatino Linotype" w:hAnsi="Palatino Linotype" w:cs="Palatino Linotype"/>
          <w:i/>
          <w:color w:val="000000"/>
          <w:szCs w:val="24"/>
        </w:rPr>
        <w:t>Formar parte, en su caso, de los sínodos, para evaluar los conocimientos en examen oral a los aspirantes a una plaza de la Carrera Judicial a través de concurso;</w:t>
      </w:r>
    </w:p>
    <w:p w14:paraId="5310A27F" w14:textId="77777777" w:rsidR="00E0028C" w:rsidRPr="0056084A" w:rsidRDefault="00E0028C" w:rsidP="00E0028C">
      <w:pPr>
        <w:pBdr>
          <w:top w:val="nil"/>
          <w:left w:val="nil"/>
          <w:bottom w:val="nil"/>
          <w:right w:val="nil"/>
          <w:between w:val="nil"/>
        </w:pBdr>
        <w:spacing w:after="0" w:line="360" w:lineRule="auto"/>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VII. </w:t>
      </w:r>
      <w:r w:rsidRPr="0056084A">
        <w:rPr>
          <w:rFonts w:ascii="Palatino Linotype" w:eastAsia="Palatino Linotype" w:hAnsi="Palatino Linotype" w:cs="Palatino Linotype"/>
          <w:i/>
          <w:color w:val="000000"/>
          <w:szCs w:val="24"/>
        </w:rPr>
        <w:t>Ser el órgano de consulta y asesoría del Consejo sobre el desenvolvimiento académico; y</w:t>
      </w:r>
    </w:p>
    <w:p w14:paraId="3D265427" w14:textId="4036C68A" w:rsidR="00E0028C" w:rsidRPr="0056084A" w:rsidRDefault="00E0028C" w:rsidP="00E0028C">
      <w:pPr>
        <w:pBdr>
          <w:top w:val="nil"/>
          <w:left w:val="nil"/>
          <w:bottom w:val="nil"/>
          <w:right w:val="nil"/>
          <w:between w:val="nil"/>
        </w:pBdr>
        <w:spacing w:after="0" w:line="360" w:lineRule="auto"/>
        <w:contextualSpacing/>
        <w:jc w:val="both"/>
        <w:rPr>
          <w:rFonts w:ascii="Palatino Linotype" w:eastAsia="Palatino Linotype" w:hAnsi="Palatino Linotype" w:cs="Palatino Linotype"/>
          <w:b/>
          <w:i/>
          <w:color w:val="000000"/>
          <w:szCs w:val="24"/>
        </w:rPr>
      </w:pPr>
      <w:r w:rsidRPr="0056084A">
        <w:rPr>
          <w:rFonts w:ascii="Palatino Linotype" w:eastAsia="Palatino Linotype" w:hAnsi="Palatino Linotype" w:cs="Palatino Linotype"/>
          <w:b/>
          <w:i/>
          <w:color w:val="000000"/>
          <w:szCs w:val="24"/>
        </w:rPr>
        <w:t xml:space="preserve">VIII. </w:t>
      </w:r>
      <w:r w:rsidRPr="0056084A">
        <w:rPr>
          <w:rFonts w:ascii="Palatino Linotype" w:eastAsia="Palatino Linotype" w:hAnsi="Palatino Linotype" w:cs="Palatino Linotype"/>
          <w:i/>
          <w:color w:val="000000"/>
          <w:szCs w:val="24"/>
        </w:rPr>
        <w:t>Las demás que le confiera el Consejo.</w:t>
      </w:r>
    </w:p>
    <w:p w14:paraId="2BF11E9E" w14:textId="77777777" w:rsidR="00A41CFA" w:rsidRPr="0056084A" w:rsidRDefault="00A41CFA" w:rsidP="00A41CFA">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i/>
          <w:color w:val="000000"/>
          <w:szCs w:val="24"/>
        </w:rPr>
      </w:pPr>
    </w:p>
    <w:p w14:paraId="38A13638" w14:textId="32478DEF" w:rsidR="00C43221" w:rsidRPr="0056084A" w:rsidRDefault="00C43221" w:rsidP="00C43221">
      <w:pPr>
        <w:spacing w:after="0" w:line="360" w:lineRule="auto"/>
        <w:contextualSpacing/>
        <w:jc w:val="both"/>
        <w:rPr>
          <w:rFonts w:ascii="Palatino Linotype" w:eastAsia="Palatino Linotype" w:hAnsi="Palatino Linotype" w:cs="Palatino Linotype"/>
          <w:sz w:val="24"/>
          <w:szCs w:val="24"/>
        </w:rPr>
      </w:pPr>
      <w:r w:rsidRPr="0056084A">
        <w:rPr>
          <w:rFonts w:ascii="Palatino Linotype" w:eastAsia="Palatino Linotype" w:hAnsi="Palatino Linotype" w:cs="Palatino Linotype"/>
          <w:sz w:val="24"/>
          <w:szCs w:val="24"/>
        </w:rPr>
        <w:t xml:space="preserve">Ahora bien, es oportuno recordar que </w:t>
      </w:r>
      <w:r w:rsidR="004C0056" w:rsidRPr="0056084A">
        <w:rPr>
          <w:rFonts w:ascii="Palatino Linotype" w:eastAsia="Palatino Linotype" w:hAnsi="Palatino Linotype" w:cs="Palatino Linotype"/>
          <w:sz w:val="24"/>
          <w:szCs w:val="24"/>
        </w:rPr>
        <w:t>e</w:t>
      </w:r>
      <w:r w:rsidRPr="0056084A">
        <w:rPr>
          <w:rFonts w:ascii="Palatino Linotype" w:eastAsia="Palatino Linotype" w:hAnsi="Palatino Linotype" w:cs="Palatino Linotype"/>
          <w:sz w:val="24"/>
          <w:szCs w:val="24"/>
        </w:rPr>
        <w:t xml:space="preserve">l Recurrente solicitó </w:t>
      </w:r>
      <w:r w:rsidR="00500483" w:rsidRPr="0056084A">
        <w:rPr>
          <w:rFonts w:ascii="Palatino Linotype" w:eastAsia="Palatino Linotype" w:hAnsi="Palatino Linotype" w:cs="Palatino Linotype"/>
          <w:sz w:val="24"/>
          <w:szCs w:val="24"/>
        </w:rPr>
        <w:t>en primera instancia respecto de la solicitud de información 00695/PJUDICI/IP/2023, que le sean proporcionadas las minutas y acuerdos de las sesiones del Comité General Académico de la escuela Judicial del Estado de México, así como el nombre de los integrantes, del primero d</w:t>
      </w:r>
      <w:r w:rsidR="00217667" w:rsidRPr="0056084A">
        <w:rPr>
          <w:rFonts w:ascii="Palatino Linotype" w:eastAsia="Palatino Linotype" w:hAnsi="Palatino Linotype" w:cs="Palatino Linotype"/>
          <w:sz w:val="24"/>
          <w:szCs w:val="24"/>
        </w:rPr>
        <w:t>e enero de dos mil veinti</w:t>
      </w:r>
      <w:r w:rsidR="00A06028" w:rsidRPr="0056084A">
        <w:rPr>
          <w:rFonts w:ascii="Palatino Linotype" w:eastAsia="Palatino Linotype" w:hAnsi="Palatino Linotype" w:cs="Palatino Linotype"/>
          <w:sz w:val="24"/>
          <w:szCs w:val="24"/>
        </w:rPr>
        <w:t>uno</w:t>
      </w:r>
      <w:r w:rsidR="00217667" w:rsidRPr="0056084A">
        <w:rPr>
          <w:rFonts w:ascii="Palatino Linotype" w:eastAsia="Palatino Linotype" w:hAnsi="Palatino Linotype" w:cs="Palatino Linotype"/>
          <w:sz w:val="24"/>
          <w:szCs w:val="24"/>
        </w:rPr>
        <w:t xml:space="preserve"> al cinco de octubre de dos mil veintidós</w:t>
      </w:r>
      <w:r w:rsidRPr="0056084A">
        <w:rPr>
          <w:rFonts w:ascii="Palatino Linotype" w:eastAsia="Palatino Linotype" w:hAnsi="Palatino Linotype" w:cs="Palatino Linotype"/>
          <w:sz w:val="24"/>
          <w:szCs w:val="24"/>
        </w:rPr>
        <w:t xml:space="preserve">; a lo que el </w:t>
      </w:r>
      <w:r w:rsidRPr="0056084A">
        <w:rPr>
          <w:rFonts w:ascii="Palatino Linotype" w:eastAsia="Palatino Linotype" w:hAnsi="Palatino Linotype" w:cs="Palatino Linotype"/>
          <w:b/>
          <w:bCs/>
          <w:sz w:val="24"/>
          <w:szCs w:val="24"/>
        </w:rPr>
        <w:t>Sujeto Obligado</w:t>
      </w:r>
      <w:r w:rsidRPr="0056084A">
        <w:rPr>
          <w:rFonts w:ascii="Palatino Linotype" w:eastAsia="Palatino Linotype" w:hAnsi="Palatino Linotype" w:cs="Palatino Linotype"/>
          <w:sz w:val="24"/>
          <w:szCs w:val="24"/>
        </w:rPr>
        <w:t xml:space="preserve"> informó mediante respuesta a </w:t>
      </w:r>
      <w:r w:rsidR="002C36C3" w:rsidRPr="0056084A">
        <w:rPr>
          <w:rFonts w:ascii="Palatino Linotype" w:eastAsia="Palatino Linotype" w:hAnsi="Palatino Linotype" w:cs="Palatino Linotype"/>
          <w:sz w:val="24"/>
          <w:szCs w:val="24"/>
        </w:rPr>
        <w:t>la solicitud de información rendida</w:t>
      </w:r>
      <w:r w:rsidRPr="0056084A">
        <w:rPr>
          <w:rFonts w:ascii="Palatino Linotype" w:eastAsia="Palatino Linotype" w:hAnsi="Palatino Linotype" w:cs="Palatino Linotype"/>
          <w:sz w:val="24"/>
          <w:szCs w:val="24"/>
        </w:rPr>
        <w:t xml:space="preserve"> a través del </w:t>
      </w:r>
      <w:r w:rsidR="002C36C3" w:rsidRPr="0056084A">
        <w:rPr>
          <w:rFonts w:ascii="Palatino Linotype" w:eastAsia="Palatino Linotype" w:hAnsi="Palatino Linotype" w:cs="Palatino Linotype"/>
          <w:b/>
          <w:bCs/>
          <w:sz w:val="24"/>
          <w:szCs w:val="24"/>
        </w:rPr>
        <w:t>Titular de la Unidad de Transparencia</w:t>
      </w:r>
      <w:r w:rsidRPr="0056084A">
        <w:rPr>
          <w:rFonts w:ascii="Palatino Linotype" w:eastAsia="Palatino Linotype" w:hAnsi="Palatino Linotype" w:cs="Palatino Linotype"/>
          <w:sz w:val="24"/>
          <w:szCs w:val="24"/>
        </w:rPr>
        <w:t xml:space="preserve"> </w:t>
      </w:r>
      <w:bookmarkStart w:id="5" w:name="_Hlk143195373"/>
      <w:r w:rsidRPr="0056084A">
        <w:rPr>
          <w:rFonts w:ascii="Palatino Linotype" w:eastAsia="Palatino Linotype" w:hAnsi="Palatino Linotype" w:cs="Palatino Linotype"/>
          <w:sz w:val="24"/>
          <w:szCs w:val="24"/>
        </w:rPr>
        <w:t>que</w:t>
      </w:r>
      <w:bookmarkEnd w:id="5"/>
      <w:r w:rsidR="006725D1" w:rsidRPr="0056084A">
        <w:rPr>
          <w:rFonts w:ascii="Palatino Linotype" w:eastAsia="Palatino Linotype" w:hAnsi="Palatino Linotype" w:cs="Palatino Linotype"/>
          <w:sz w:val="24"/>
          <w:szCs w:val="24"/>
        </w:rPr>
        <w:t xml:space="preserve"> derivado de que en fecha seis de octubre de dos mil veintidós, se publicó en el Periódico Oficial “Gaceta </w:t>
      </w:r>
      <w:r w:rsidR="006725D1" w:rsidRPr="0056084A">
        <w:rPr>
          <w:rFonts w:ascii="Palatino Linotype" w:eastAsia="Palatino Linotype" w:hAnsi="Palatino Linotype" w:cs="Palatino Linotype"/>
          <w:sz w:val="24"/>
          <w:szCs w:val="24"/>
        </w:rPr>
        <w:lastRenderedPageBreak/>
        <w:t xml:space="preserve">de Gobierno”, el Decreto Número 9, por el que se expide la nueva Ley Orgánica del </w:t>
      </w:r>
      <w:r w:rsidR="00E56099" w:rsidRPr="0056084A">
        <w:rPr>
          <w:rFonts w:ascii="Palatino Linotype" w:eastAsia="Palatino Linotype" w:hAnsi="Palatino Linotype" w:cs="Palatino Linotype"/>
          <w:sz w:val="24"/>
          <w:szCs w:val="24"/>
        </w:rPr>
        <w:t>P</w:t>
      </w:r>
      <w:r w:rsidR="006725D1" w:rsidRPr="0056084A">
        <w:rPr>
          <w:rFonts w:ascii="Palatino Linotype" w:eastAsia="Palatino Linotype" w:hAnsi="Palatino Linotype" w:cs="Palatino Linotype"/>
          <w:sz w:val="24"/>
          <w:szCs w:val="24"/>
        </w:rPr>
        <w:t>oder Judicial del Estado de México y elimina la figura correspondiente al Comité General Académico</w:t>
      </w:r>
      <w:r w:rsidR="00E56099" w:rsidRPr="0056084A">
        <w:rPr>
          <w:rFonts w:ascii="Palatino Linotype" w:eastAsia="Palatino Linotype" w:hAnsi="Palatino Linotype" w:cs="Palatino Linotype"/>
          <w:sz w:val="24"/>
          <w:szCs w:val="24"/>
        </w:rPr>
        <w:t xml:space="preserve">, se puede verificar que el comité en mención quedó extinto y por ende, en conocimiento de la eliminación de dicho órgano colegiado no existía razón alguna para continuar con los trabajos correspondientes con el mismo, motivo por el cual de los archivos que obran en la institución educativa no se desprende información alguna sobre sesiones del Comité General Académico en los años solicitados, por tal motivo no se cuenta con las minutas y acuerdos solicitados, sin embargo, dicha Gaceta fue publicada en fecha seis de </w:t>
      </w:r>
      <w:r w:rsidR="00136193" w:rsidRPr="0056084A">
        <w:rPr>
          <w:rFonts w:ascii="Palatino Linotype" w:eastAsia="Palatino Linotype" w:hAnsi="Palatino Linotype" w:cs="Palatino Linotype"/>
          <w:sz w:val="24"/>
          <w:szCs w:val="24"/>
        </w:rPr>
        <w:t>octubre de dos mil veintidós, por lo tanto la información requerida del primero de enero de dos mil veintiuno al cinco de octubre de dos mil veintidós, debe obrar en los archivos del Sujeto Obligado</w:t>
      </w:r>
      <w:r w:rsidRPr="0056084A">
        <w:rPr>
          <w:rFonts w:ascii="Palatino Linotype" w:eastAsia="Palatino Linotype" w:hAnsi="Palatino Linotype" w:cs="Palatino Linotype"/>
          <w:sz w:val="24"/>
          <w:szCs w:val="24"/>
        </w:rPr>
        <w:t xml:space="preserve">. </w:t>
      </w:r>
    </w:p>
    <w:p w14:paraId="1BA9D717" w14:textId="77777777" w:rsidR="00C43221" w:rsidRPr="0056084A" w:rsidRDefault="00C43221" w:rsidP="00C43221">
      <w:pPr>
        <w:spacing w:after="0" w:line="360" w:lineRule="auto"/>
        <w:contextualSpacing/>
        <w:jc w:val="both"/>
        <w:rPr>
          <w:rFonts w:ascii="Palatino Linotype" w:eastAsia="Palatino Linotype" w:hAnsi="Palatino Linotype" w:cs="Palatino Linotype"/>
          <w:sz w:val="24"/>
          <w:szCs w:val="24"/>
        </w:rPr>
      </w:pPr>
    </w:p>
    <w:p w14:paraId="013DB36A" w14:textId="77777777" w:rsidR="00B30960" w:rsidRPr="0056084A" w:rsidRDefault="00C1219C" w:rsidP="00C43221">
      <w:pPr>
        <w:spacing w:after="0" w:line="360" w:lineRule="auto"/>
        <w:contextualSpacing/>
        <w:jc w:val="both"/>
        <w:rPr>
          <w:rFonts w:ascii="Palatino Linotype" w:eastAsia="Palatino Linotype" w:hAnsi="Palatino Linotype" w:cs="Palatino Linotype"/>
          <w:sz w:val="24"/>
          <w:szCs w:val="24"/>
        </w:rPr>
      </w:pPr>
      <w:r w:rsidRPr="0056084A">
        <w:rPr>
          <w:rFonts w:ascii="Palatino Linotype" w:eastAsia="Palatino Linotype" w:hAnsi="Palatino Linotype" w:cs="Palatino Linotype"/>
          <w:sz w:val="24"/>
          <w:szCs w:val="24"/>
        </w:rPr>
        <w:t>Por su parte respecto a la solicitud de información 0069</w:t>
      </w:r>
      <w:r w:rsidR="00E35BA2" w:rsidRPr="0056084A">
        <w:rPr>
          <w:rFonts w:ascii="Palatino Linotype" w:eastAsia="Palatino Linotype" w:hAnsi="Palatino Linotype" w:cs="Palatino Linotype"/>
          <w:sz w:val="24"/>
          <w:szCs w:val="24"/>
        </w:rPr>
        <w:t>3</w:t>
      </w:r>
      <w:r w:rsidRPr="0056084A">
        <w:rPr>
          <w:rFonts w:ascii="Palatino Linotype" w:eastAsia="Palatino Linotype" w:hAnsi="Palatino Linotype" w:cs="Palatino Linotype"/>
          <w:sz w:val="24"/>
          <w:szCs w:val="24"/>
        </w:rPr>
        <w:t xml:space="preserve">/PJUDICI/IP/2023, que le sean proporcionadas </w:t>
      </w:r>
      <w:r w:rsidR="00E35BA2" w:rsidRPr="0056084A">
        <w:rPr>
          <w:rFonts w:ascii="Palatino Linotype" w:eastAsia="Palatino Linotype" w:hAnsi="Palatino Linotype" w:cs="Palatino Linotype"/>
          <w:sz w:val="24"/>
          <w:szCs w:val="24"/>
        </w:rPr>
        <w:t>respecto a las minutas de trabajo o acuerdos de las sesiones de la Junta Técnica Consultiva de la Escuela Judicial del Estado de México desde su creación en Marzo a Junio de dos mil veintitrés</w:t>
      </w:r>
      <w:r w:rsidRPr="0056084A">
        <w:rPr>
          <w:rFonts w:ascii="Palatino Linotype" w:eastAsia="Palatino Linotype" w:hAnsi="Palatino Linotype" w:cs="Palatino Linotype"/>
          <w:sz w:val="24"/>
          <w:szCs w:val="24"/>
        </w:rPr>
        <w:t xml:space="preserve">; a lo que el </w:t>
      </w:r>
      <w:r w:rsidRPr="0056084A">
        <w:rPr>
          <w:rFonts w:ascii="Palatino Linotype" w:eastAsia="Palatino Linotype" w:hAnsi="Palatino Linotype" w:cs="Palatino Linotype"/>
          <w:b/>
          <w:bCs/>
          <w:sz w:val="24"/>
          <w:szCs w:val="24"/>
        </w:rPr>
        <w:t>Sujeto Obligado</w:t>
      </w:r>
      <w:r w:rsidRPr="0056084A">
        <w:rPr>
          <w:rFonts w:ascii="Palatino Linotype" w:eastAsia="Palatino Linotype" w:hAnsi="Palatino Linotype" w:cs="Palatino Linotype"/>
          <w:sz w:val="24"/>
          <w:szCs w:val="24"/>
        </w:rPr>
        <w:t xml:space="preserve"> informó mediante respuesta a la solicitud de información rendida a través del </w:t>
      </w:r>
      <w:r w:rsidRPr="0056084A">
        <w:rPr>
          <w:rFonts w:ascii="Palatino Linotype" w:eastAsia="Palatino Linotype" w:hAnsi="Palatino Linotype" w:cs="Palatino Linotype"/>
          <w:b/>
          <w:bCs/>
          <w:sz w:val="24"/>
          <w:szCs w:val="24"/>
        </w:rPr>
        <w:t>Titular de la Unidad de Transparencia</w:t>
      </w:r>
      <w:r w:rsidRPr="0056084A">
        <w:rPr>
          <w:rFonts w:ascii="Palatino Linotype" w:eastAsia="Palatino Linotype" w:hAnsi="Palatino Linotype" w:cs="Palatino Linotype"/>
          <w:sz w:val="24"/>
          <w:szCs w:val="24"/>
        </w:rPr>
        <w:t xml:space="preserve"> que </w:t>
      </w:r>
      <w:r w:rsidR="00B30960" w:rsidRPr="0056084A">
        <w:rPr>
          <w:rFonts w:ascii="Palatino Linotype" w:eastAsia="Palatino Linotype" w:hAnsi="Palatino Linotype" w:cs="Palatino Linotype"/>
          <w:sz w:val="24"/>
          <w:szCs w:val="24"/>
        </w:rPr>
        <w:t>en apego al principio de Máxima Publicidad, se hace del conocimiento que la Dirección Académica y la Dirección de Profesionalización e Innovación Educativa, brindó el Acta número SO/01/2023, de la Primera Sesión Ordinaria de la Junta Técnica Consultiva de la Escuela Judicial del Estado de México llevada a cabo el diecinueve de abril de dos mil veintitrés, la cual cuenta con los acuerdos:</w:t>
      </w:r>
    </w:p>
    <w:p w14:paraId="2839D4AF" w14:textId="0452AC88" w:rsidR="00C1219C" w:rsidRPr="0056084A" w:rsidRDefault="00B30960" w:rsidP="00B30960">
      <w:pPr>
        <w:pStyle w:val="Prrafodelista"/>
        <w:numPr>
          <w:ilvl w:val="0"/>
          <w:numId w:val="25"/>
        </w:numPr>
        <w:spacing w:line="360" w:lineRule="auto"/>
        <w:contextualSpacing/>
        <w:jc w:val="both"/>
        <w:rPr>
          <w:rFonts w:ascii="Palatino Linotype" w:eastAsia="Palatino Linotype" w:hAnsi="Palatino Linotype" w:cs="Palatino Linotype"/>
        </w:rPr>
      </w:pPr>
      <w:r w:rsidRPr="0056084A">
        <w:rPr>
          <w:rFonts w:ascii="Palatino Linotype" w:eastAsia="Palatino Linotype" w:hAnsi="Palatino Linotype" w:cs="Palatino Linotype"/>
          <w:b/>
        </w:rPr>
        <w:t>Acuerdo JTC/SO/I/001/2023.</w:t>
      </w:r>
    </w:p>
    <w:p w14:paraId="5C9CBEDB" w14:textId="79C2712A" w:rsidR="00B30960" w:rsidRPr="0056084A" w:rsidRDefault="00B30960" w:rsidP="00B30960">
      <w:pPr>
        <w:pStyle w:val="Prrafodelista"/>
        <w:numPr>
          <w:ilvl w:val="0"/>
          <w:numId w:val="25"/>
        </w:numPr>
        <w:spacing w:line="360" w:lineRule="auto"/>
        <w:contextualSpacing/>
        <w:jc w:val="both"/>
        <w:rPr>
          <w:rFonts w:ascii="Palatino Linotype" w:eastAsia="Palatino Linotype" w:hAnsi="Palatino Linotype" w:cs="Palatino Linotype"/>
        </w:rPr>
      </w:pPr>
      <w:r w:rsidRPr="0056084A">
        <w:rPr>
          <w:rFonts w:ascii="Palatino Linotype" w:eastAsia="Palatino Linotype" w:hAnsi="Palatino Linotype" w:cs="Palatino Linotype"/>
          <w:b/>
        </w:rPr>
        <w:lastRenderedPageBreak/>
        <w:t>Acuerdo JTC/SO/I/002/2023.</w:t>
      </w:r>
    </w:p>
    <w:p w14:paraId="2E7121B5" w14:textId="20EA1465" w:rsidR="00532990" w:rsidRPr="0056084A" w:rsidRDefault="00532990" w:rsidP="00B30960">
      <w:pPr>
        <w:pStyle w:val="Prrafodelista"/>
        <w:numPr>
          <w:ilvl w:val="0"/>
          <w:numId w:val="25"/>
        </w:numPr>
        <w:spacing w:line="360" w:lineRule="auto"/>
        <w:contextualSpacing/>
        <w:jc w:val="both"/>
        <w:rPr>
          <w:rFonts w:ascii="Palatino Linotype" w:eastAsia="Palatino Linotype" w:hAnsi="Palatino Linotype" w:cs="Palatino Linotype"/>
        </w:rPr>
      </w:pPr>
      <w:r w:rsidRPr="0056084A">
        <w:rPr>
          <w:rFonts w:ascii="Palatino Linotype" w:eastAsia="Palatino Linotype" w:hAnsi="Palatino Linotype" w:cs="Palatino Linotype"/>
          <w:b/>
        </w:rPr>
        <w:t>Acuerdo JTC/SO/I/003/2023.</w:t>
      </w:r>
    </w:p>
    <w:p w14:paraId="4094A0D0" w14:textId="77777777" w:rsidR="00532990" w:rsidRPr="0056084A" w:rsidRDefault="00532990" w:rsidP="00532990">
      <w:pPr>
        <w:spacing w:line="360" w:lineRule="auto"/>
        <w:contextualSpacing/>
        <w:jc w:val="both"/>
        <w:rPr>
          <w:rFonts w:ascii="Palatino Linotype" w:eastAsia="Palatino Linotype" w:hAnsi="Palatino Linotype" w:cs="Palatino Linotype"/>
        </w:rPr>
      </w:pPr>
    </w:p>
    <w:p w14:paraId="6C5FFE6F" w14:textId="77777777" w:rsidR="00B30960" w:rsidRPr="0056084A" w:rsidRDefault="00B30960" w:rsidP="00B30960">
      <w:pPr>
        <w:spacing w:line="360" w:lineRule="auto"/>
        <w:contextualSpacing/>
        <w:jc w:val="both"/>
        <w:rPr>
          <w:rFonts w:ascii="Palatino Linotype" w:eastAsia="Palatino Linotype" w:hAnsi="Palatino Linotype" w:cs="Palatino Linotype"/>
          <w:sz w:val="24"/>
        </w:rPr>
      </w:pPr>
      <w:r w:rsidRPr="0056084A">
        <w:rPr>
          <w:rFonts w:ascii="Palatino Linotype" w:eastAsia="Palatino Linotype" w:hAnsi="Palatino Linotype" w:cs="Palatino Linotype"/>
          <w:sz w:val="24"/>
        </w:rPr>
        <w:t>Por cuanto hace al Acta número SO/02/2023, de la Segunda Sesión Ordinaria de la Junta Técnica Consultiva de la Escuela Judicial del Estado de México llevada a cabo en fecha ocho de junio de dos mil veintitrés, la cual cuenta con el acuerdo siguiente:</w:t>
      </w:r>
    </w:p>
    <w:p w14:paraId="2F8E1B84" w14:textId="31ABB761" w:rsidR="00B30960" w:rsidRPr="0056084A" w:rsidRDefault="00B30960" w:rsidP="00B30960">
      <w:pPr>
        <w:pStyle w:val="Prrafodelista"/>
        <w:numPr>
          <w:ilvl w:val="0"/>
          <w:numId w:val="27"/>
        </w:numPr>
        <w:spacing w:line="360" w:lineRule="auto"/>
        <w:contextualSpacing/>
        <w:jc w:val="both"/>
        <w:rPr>
          <w:rFonts w:ascii="Palatino Linotype" w:eastAsia="Palatino Linotype" w:hAnsi="Palatino Linotype" w:cs="Palatino Linotype"/>
        </w:rPr>
      </w:pPr>
      <w:r w:rsidRPr="0056084A">
        <w:rPr>
          <w:rFonts w:ascii="Palatino Linotype" w:eastAsia="Palatino Linotype" w:hAnsi="Palatino Linotype" w:cs="Palatino Linotype"/>
          <w:b/>
        </w:rPr>
        <w:t>Acuerdo JTC/SO/II/001/2023</w:t>
      </w:r>
    </w:p>
    <w:p w14:paraId="23A6D636" w14:textId="77777777" w:rsidR="00B30960" w:rsidRPr="0056084A" w:rsidRDefault="00B30960" w:rsidP="00C43221">
      <w:pPr>
        <w:spacing w:after="0" w:line="360" w:lineRule="auto"/>
        <w:jc w:val="both"/>
        <w:rPr>
          <w:rFonts w:ascii="Palatino Linotype" w:eastAsia="Times New Roman" w:hAnsi="Palatino Linotype" w:cs="Times New Roman"/>
          <w:sz w:val="24"/>
          <w:szCs w:val="24"/>
          <w:lang w:val="es-ES" w:eastAsia="es-ES"/>
        </w:rPr>
      </w:pPr>
    </w:p>
    <w:p w14:paraId="39BAA41F" w14:textId="1FC50ED4" w:rsidR="00B30960" w:rsidRPr="0056084A" w:rsidRDefault="00C43221" w:rsidP="00C43221">
      <w:pPr>
        <w:spacing w:after="0" w:line="360" w:lineRule="auto"/>
        <w:jc w:val="both"/>
        <w:rPr>
          <w:rFonts w:ascii="Palatino Linotype" w:hAnsi="Palatino Linotype" w:cs="Arial"/>
          <w:sz w:val="24"/>
          <w:szCs w:val="24"/>
        </w:rPr>
      </w:pPr>
      <w:r w:rsidRPr="0056084A">
        <w:rPr>
          <w:rFonts w:ascii="Palatino Linotype" w:hAnsi="Palatino Linotype" w:cs="Arial"/>
          <w:sz w:val="24"/>
          <w:szCs w:val="24"/>
        </w:rPr>
        <w:t xml:space="preserve">En el mismo orden de ideas, </w:t>
      </w:r>
      <w:r w:rsidR="00B30960" w:rsidRPr="0056084A">
        <w:rPr>
          <w:rFonts w:ascii="Palatino Linotype" w:hAnsi="Palatino Linotype" w:cs="Arial"/>
          <w:sz w:val="24"/>
          <w:szCs w:val="24"/>
        </w:rPr>
        <w:t xml:space="preserve">es de observarse </w:t>
      </w:r>
      <w:r w:rsidR="00A06028" w:rsidRPr="0056084A">
        <w:rPr>
          <w:rFonts w:ascii="Palatino Linotype" w:hAnsi="Palatino Linotype" w:cs="Arial"/>
          <w:sz w:val="24"/>
          <w:szCs w:val="24"/>
        </w:rPr>
        <w:t>que,</w:t>
      </w:r>
      <w:r w:rsidR="00B30960" w:rsidRPr="0056084A">
        <w:rPr>
          <w:rFonts w:ascii="Palatino Linotype" w:hAnsi="Palatino Linotype" w:cs="Arial"/>
          <w:sz w:val="24"/>
          <w:szCs w:val="24"/>
        </w:rPr>
        <w:t xml:space="preserve"> si bien</w:t>
      </w:r>
      <w:r w:rsidR="00E402C0" w:rsidRPr="0056084A">
        <w:rPr>
          <w:rFonts w:ascii="Palatino Linotype" w:hAnsi="Palatino Linotype" w:cs="Arial"/>
          <w:sz w:val="24"/>
          <w:szCs w:val="24"/>
        </w:rPr>
        <w:t xml:space="preserve"> el Sujeto Obligado</w:t>
      </w:r>
      <w:r w:rsidR="00B30960" w:rsidRPr="0056084A">
        <w:rPr>
          <w:rFonts w:ascii="Palatino Linotype" w:hAnsi="Palatino Linotype" w:cs="Arial"/>
          <w:sz w:val="24"/>
          <w:szCs w:val="24"/>
        </w:rPr>
        <w:t xml:space="preserve"> remite el número de acuerdos solicitados, </w:t>
      </w:r>
      <w:r w:rsidR="00E402C0" w:rsidRPr="0056084A">
        <w:rPr>
          <w:rFonts w:ascii="Palatino Linotype" w:hAnsi="Palatino Linotype" w:cs="Arial"/>
          <w:sz w:val="24"/>
          <w:szCs w:val="24"/>
        </w:rPr>
        <w:t>únicamente se limita a citar extractos de las Actas, por lo tanto, el documento idóneo que refleja los acuerdos solicitados serían las Actas mencionadas en respuesta</w:t>
      </w:r>
      <w:r w:rsidR="00B30960" w:rsidRPr="0056084A">
        <w:rPr>
          <w:rFonts w:ascii="Palatino Linotype" w:hAnsi="Palatino Linotype" w:cs="Arial"/>
          <w:sz w:val="24"/>
          <w:szCs w:val="24"/>
        </w:rPr>
        <w:t xml:space="preserve"> por lo </w:t>
      </w:r>
      <w:r w:rsidR="00A06028" w:rsidRPr="0056084A">
        <w:rPr>
          <w:rFonts w:ascii="Palatino Linotype" w:hAnsi="Palatino Linotype" w:cs="Arial"/>
          <w:sz w:val="24"/>
          <w:szCs w:val="24"/>
        </w:rPr>
        <w:t>tanto,</w:t>
      </w:r>
      <w:r w:rsidR="00B30960" w:rsidRPr="0056084A">
        <w:rPr>
          <w:rFonts w:ascii="Palatino Linotype" w:hAnsi="Palatino Linotype" w:cs="Arial"/>
          <w:sz w:val="24"/>
          <w:szCs w:val="24"/>
        </w:rPr>
        <w:t xml:space="preserve"> se debe ordenar la entrega de </w:t>
      </w:r>
      <w:r w:rsidR="00E402C0" w:rsidRPr="0056084A">
        <w:rPr>
          <w:rFonts w:ascii="Palatino Linotype" w:hAnsi="Palatino Linotype" w:cs="Arial"/>
          <w:sz w:val="24"/>
          <w:szCs w:val="24"/>
        </w:rPr>
        <w:t>las actas donde se encuentran los acuerdos de las sesiones de la Junta Técnica Consultiva de la Escuela Judicial del Estado de México del primero de marzo al veintisiete de junio de dos mil veintitrés.</w:t>
      </w:r>
    </w:p>
    <w:p w14:paraId="35ECB7E8" w14:textId="77777777" w:rsidR="00217667" w:rsidRPr="0056084A" w:rsidRDefault="00217667" w:rsidP="00C43221">
      <w:pPr>
        <w:spacing w:after="0" w:line="360" w:lineRule="auto"/>
        <w:jc w:val="both"/>
        <w:rPr>
          <w:rFonts w:ascii="Palatino Linotype" w:hAnsi="Palatino Linotype" w:cs="Arial"/>
          <w:sz w:val="24"/>
          <w:szCs w:val="24"/>
        </w:rPr>
      </w:pPr>
    </w:p>
    <w:p w14:paraId="30F65E5B" w14:textId="77777777" w:rsidR="00217667" w:rsidRPr="0056084A" w:rsidRDefault="00217667" w:rsidP="00217667">
      <w:pPr>
        <w:spacing w:line="360" w:lineRule="auto"/>
        <w:jc w:val="both"/>
        <w:rPr>
          <w:rFonts w:ascii="Palatino Linotype" w:hAnsi="Palatino Linotype"/>
          <w:sz w:val="24"/>
        </w:rPr>
      </w:pPr>
      <w:r w:rsidRPr="0056084A">
        <w:rPr>
          <w:rFonts w:ascii="Palatino Linotype" w:hAnsi="Palatino Linotype" w:cs="Arial"/>
          <w:sz w:val="24"/>
        </w:rPr>
        <w:t xml:space="preserve">Es de precisar que, aunque la solicitud de información y la respuesta estén dirigidas y atendidas por un </w:t>
      </w:r>
      <w:r w:rsidRPr="0056084A">
        <w:rPr>
          <w:rFonts w:ascii="Palatino Linotype" w:hAnsi="Palatino Linotype" w:cs="Arial"/>
          <w:b/>
          <w:sz w:val="24"/>
        </w:rPr>
        <w:t>Sujeto Obligado</w:t>
      </w:r>
      <w:r w:rsidRPr="0056084A">
        <w:rPr>
          <w:rFonts w:ascii="Palatino Linotype" w:hAnsi="Palatino Linotype" w:cs="Arial"/>
          <w:sz w:val="24"/>
        </w:rPr>
        <w:t xml:space="preserve">, lo cierto es que también tienen diversas Unidades Administrativas y cada área cuenta con un </w:t>
      </w:r>
      <w:r w:rsidRPr="0056084A">
        <w:rPr>
          <w:rFonts w:ascii="Palatino Linotype" w:hAnsi="Palatino Linotype" w:cs="Arial"/>
          <w:b/>
          <w:sz w:val="24"/>
        </w:rPr>
        <w:t>Servidor Público Habilitado</w:t>
      </w:r>
      <w:r w:rsidRPr="0056084A">
        <w:rPr>
          <w:rFonts w:ascii="Palatino Linotype" w:hAnsi="Palatino Linotype" w:cs="Arial"/>
          <w:sz w:val="24"/>
        </w:rPr>
        <w:t xml:space="preserve">,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w:t>
      </w:r>
      <w:r w:rsidRPr="0056084A">
        <w:rPr>
          <w:rFonts w:ascii="Palatino Linotype" w:hAnsi="Palatino Linotype" w:cs="Arial"/>
          <w:sz w:val="24"/>
        </w:rPr>
        <w:lastRenderedPageBreak/>
        <w:t>Sujetos Obligados, lo anterior de conformidad con los artículos 3 fracción XXXIX, 58 y 59  de la Ley en la materia, que estipulan lo siguiente:</w:t>
      </w:r>
    </w:p>
    <w:p w14:paraId="768E97BB" w14:textId="77777777" w:rsidR="00217667" w:rsidRPr="0056084A" w:rsidRDefault="00217667" w:rsidP="00217667">
      <w:pPr>
        <w:autoSpaceDE w:val="0"/>
        <w:autoSpaceDN w:val="0"/>
        <w:adjustRightInd w:val="0"/>
        <w:spacing w:line="360" w:lineRule="auto"/>
        <w:jc w:val="both"/>
        <w:rPr>
          <w:rFonts w:ascii="Palatino Linotype" w:hAnsi="Palatino Linotype" w:cs="Arial"/>
        </w:rPr>
      </w:pPr>
    </w:p>
    <w:p w14:paraId="575FD67F" w14:textId="77777777" w:rsidR="00217667" w:rsidRPr="0056084A" w:rsidRDefault="00217667" w:rsidP="00217667">
      <w:pPr>
        <w:autoSpaceDE w:val="0"/>
        <w:autoSpaceDN w:val="0"/>
        <w:adjustRightInd w:val="0"/>
        <w:ind w:left="567" w:right="708"/>
        <w:jc w:val="both"/>
        <w:rPr>
          <w:rFonts w:ascii="Palatino Linotype" w:hAnsi="Palatino Linotype" w:cs="Arial"/>
          <w:i/>
        </w:rPr>
      </w:pPr>
      <w:r w:rsidRPr="0056084A">
        <w:rPr>
          <w:rFonts w:ascii="Palatino Linotype" w:hAnsi="Palatino Linotype" w:cs="Arial"/>
          <w:b/>
          <w:i/>
        </w:rPr>
        <w:t>Artículo 3.</w:t>
      </w:r>
      <w:r w:rsidRPr="0056084A">
        <w:rPr>
          <w:rFonts w:ascii="Palatino Linotype" w:hAnsi="Palatino Linotype" w:cs="Arial"/>
          <w:i/>
        </w:rPr>
        <w:t xml:space="preserve"> Para los efectos de la presente Ley se entenderá por:</w:t>
      </w:r>
    </w:p>
    <w:p w14:paraId="12B49FD4" w14:textId="77777777" w:rsidR="00217667" w:rsidRPr="0056084A" w:rsidRDefault="00217667" w:rsidP="00217667">
      <w:pPr>
        <w:autoSpaceDE w:val="0"/>
        <w:autoSpaceDN w:val="0"/>
        <w:adjustRightInd w:val="0"/>
        <w:ind w:left="567" w:right="708"/>
        <w:jc w:val="both"/>
        <w:rPr>
          <w:rFonts w:ascii="Palatino Linotype" w:hAnsi="Palatino Linotype" w:cs="Arial"/>
          <w:i/>
        </w:rPr>
      </w:pPr>
      <w:r w:rsidRPr="0056084A">
        <w:rPr>
          <w:rFonts w:ascii="Palatino Linotype" w:hAnsi="Palatino Linotype" w:cs="Arial"/>
          <w:i/>
        </w:rPr>
        <w:t>(…)</w:t>
      </w:r>
    </w:p>
    <w:p w14:paraId="36644BC0" w14:textId="77777777" w:rsidR="00217667" w:rsidRPr="0056084A" w:rsidRDefault="00217667" w:rsidP="00217667">
      <w:pPr>
        <w:autoSpaceDE w:val="0"/>
        <w:autoSpaceDN w:val="0"/>
        <w:adjustRightInd w:val="0"/>
        <w:ind w:left="567" w:right="708"/>
        <w:jc w:val="both"/>
        <w:rPr>
          <w:rFonts w:ascii="Palatino Linotype" w:hAnsi="Palatino Linotype" w:cs="Arial"/>
          <w:i/>
        </w:rPr>
      </w:pPr>
      <w:r w:rsidRPr="0056084A">
        <w:rPr>
          <w:rFonts w:ascii="Palatino Linotype" w:hAnsi="Palatino Linotype" w:cs="Arial"/>
          <w:b/>
          <w:i/>
        </w:rPr>
        <w:t xml:space="preserve">XXXIX. Servidor público habilitado: </w:t>
      </w:r>
      <w:r w:rsidRPr="0056084A">
        <w:rPr>
          <w:rFonts w:ascii="Palatino Linotype" w:hAnsi="Palatino Linotype"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40BAE662" w14:textId="77777777" w:rsidR="00217667" w:rsidRPr="0056084A" w:rsidRDefault="00217667" w:rsidP="00217667">
      <w:pPr>
        <w:autoSpaceDE w:val="0"/>
        <w:autoSpaceDN w:val="0"/>
        <w:adjustRightInd w:val="0"/>
        <w:ind w:left="567" w:right="708"/>
        <w:jc w:val="both"/>
        <w:rPr>
          <w:rFonts w:ascii="Palatino Linotype" w:hAnsi="Palatino Linotype" w:cs="Arial"/>
          <w:i/>
        </w:rPr>
      </w:pPr>
      <w:r w:rsidRPr="0056084A">
        <w:rPr>
          <w:rFonts w:ascii="Palatino Linotype" w:hAnsi="Palatino Linotype" w:cs="Arial"/>
          <w:i/>
        </w:rPr>
        <w:t>(…)</w:t>
      </w:r>
    </w:p>
    <w:p w14:paraId="5D250B13" w14:textId="77777777" w:rsidR="00217667" w:rsidRPr="0056084A" w:rsidRDefault="00217667" w:rsidP="00217667">
      <w:pPr>
        <w:autoSpaceDE w:val="0"/>
        <w:autoSpaceDN w:val="0"/>
        <w:adjustRightInd w:val="0"/>
        <w:ind w:left="567" w:right="708"/>
        <w:jc w:val="both"/>
        <w:rPr>
          <w:rFonts w:ascii="Palatino Linotype" w:hAnsi="Palatino Linotype" w:cs="Arial"/>
          <w:b/>
          <w:i/>
        </w:rPr>
      </w:pPr>
    </w:p>
    <w:p w14:paraId="7126D10F" w14:textId="77777777" w:rsidR="00217667" w:rsidRPr="0056084A" w:rsidRDefault="00217667" w:rsidP="00217667">
      <w:pPr>
        <w:autoSpaceDE w:val="0"/>
        <w:autoSpaceDN w:val="0"/>
        <w:adjustRightInd w:val="0"/>
        <w:ind w:left="567" w:right="708"/>
        <w:jc w:val="both"/>
        <w:rPr>
          <w:rFonts w:ascii="Palatino Linotype" w:hAnsi="Palatino Linotype" w:cs="Arial"/>
          <w:i/>
        </w:rPr>
      </w:pPr>
      <w:r w:rsidRPr="0056084A">
        <w:rPr>
          <w:rFonts w:ascii="Palatino Linotype" w:hAnsi="Palatino Linotype" w:cs="Arial"/>
          <w:b/>
          <w:i/>
        </w:rPr>
        <w:t>Artículo 58.</w:t>
      </w:r>
      <w:r w:rsidRPr="0056084A">
        <w:rPr>
          <w:rFonts w:ascii="Palatino Linotype" w:hAnsi="Palatino Linotype" w:cs="Arial"/>
          <w:i/>
        </w:rPr>
        <w:t xml:space="preserve"> Los servidores públicos habilitados serán designados por el titular del sujeto obligado a propuesta del responsable de la Unidad de Transparencia.</w:t>
      </w:r>
    </w:p>
    <w:p w14:paraId="792F21A2" w14:textId="77777777" w:rsidR="00217667" w:rsidRPr="0056084A" w:rsidRDefault="00217667" w:rsidP="00217667">
      <w:pPr>
        <w:autoSpaceDE w:val="0"/>
        <w:autoSpaceDN w:val="0"/>
        <w:adjustRightInd w:val="0"/>
        <w:ind w:left="567" w:right="708"/>
        <w:jc w:val="both"/>
        <w:rPr>
          <w:rFonts w:ascii="Palatino Linotype" w:hAnsi="Palatino Linotype" w:cs="Arial"/>
          <w:i/>
        </w:rPr>
      </w:pPr>
    </w:p>
    <w:p w14:paraId="202A475A" w14:textId="77777777" w:rsidR="00217667" w:rsidRPr="0056084A" w:rsidRDefault="00217667" w:rsidP="00217667">
      <w:pPr>
        <w:autoSpaceDE w:val="0"/>
        <w:autoSpaceDN w:val="0"/>
        <w:adjustRightInd w:val="0"/>
        <w:ind w:left="567" w:right="708"/>
        <w:jc w:val="both"/>
        <w:rPr>
          <w:rFonts w:ascii="Palatino Linotype" w:hAnsi="Palatino Linotype" w:cs="Arial"/>
          <w:i/>
        </w:rPr>
      </w:pPr>
      <w:r w:rsidRPr="0056084A">
        <w:rPr>
          <w:rFonts w:ascii="Palatino Linotype" w:hAnsi="Palatino Linotype" w:cs="Arial"/>
          <w:b/>
          <w:i/>
        </w:rPr>
        <w:t>Artículo 59.</w:t>
      </w:r>
      <w:r w:rsidRPr="0056084A">
        <w:rPr>
          <w:rFonts w:ascii="Palatino Linotype" w:hAnsi="Palatino Linotype" w:cs="Arial"/>
          <w:i/>
        </w:rPr>
        <w:t xml:space="preserve"> </w:t>
      </w:r>
      <w:r w:rsidRPr="0056084A">
        <w:rPr>
          <w:rFonts w:ascii="Palatino Linotype" w:hAnsi="Palatino Linotype" w:cs="Arial"/>
          <w:b/>
          <w:i/>
          <w:u w:val="single"/>
        </w:rPr>
        <w:t>Los servidores públicos habilitados</w:t>
      </w:r>
      <w:r w:rsidRPr="0056084A">
        <w:rPr>
          <w:rFonts w:ascii="Palatino Linotype" w:hAnsi="Palatino Linotype" w:cs="Arial"/>
          <w:i/>
        </w:rPr>
        <w:t xml:space="preserve"> tendrán las funciones siguientes:</w:t>
      </w:r>
    </w:p>
    <w:p w14:paraId="11001925" w14:textId="77777777" w:rsidR="00217667" w:rsidRPr="0056084A" w:rsidRDefault="00217667" w:rsidP="00217667">
      <w:pPr>
        <w:autoSpaceDE w:val="0"/>
        <w:autoSpaceDN w:val="0"/>
        <w:adjustRightInd w:val="0"/>
        <w:ind w:left="567" w:right="708"/>
        <w:jc w:val="both"/>
        <w:rPr>
          <w:rFonts w:ascii="Palatino Linotype" w:hAnsi="Palatino Linotype" w:cs="Arial"/>
          <w:i/>
          <w:sz w:val="18"/>
        </w:rPr>
      </w:pPr>
    </w:p>
    <w:p w14:paraId="4BD164ED" w14:textId="77777777" w:rsidR="00217667" w:rsidRPr="0056084A" w:rsidRDefault="00217667" w:rsidP="00217667">
      <w:pPr>
        <w:autoSpaceDE w:val="0"/>
        <w:autoSpaceDN w:val="0"/>
        <w:adjustRightInd w:val="0"/>
        <w:spacing w:after="240"/>
        <w:ind w:left="567" w:right="708"/>
        <w:jc w:val="both"/>
        <w:rPr>
          <w:rFonts w:ascii="Palatino Linotype" w:hAnsi="Palatino Linotype" w:cs="Arial"/>
          <w:i/>
        </w:rPr>
      </w:pPr>
      <w:r w:rsidRPr="0056084A">
        <w:rPr>
          <w:rFonts w:ascii="Palatino Linotype" w:hAnsi="Palatino Linotype" w:cs="Arial"/>
          <w:i/>
        </w:rPr>
        <w:t xml:space="preserve">I. </w:t>
      </w:r>
      <w:r w:rsidRPr="0056084A">
        <w:rPr>
          <w:rFonts w:ascii="Palatino Linotype" w:hAnsi="Palatino Linotype" w:cs="Arial"/>
          <w:b/>
          <w:i/>
          <w:u w:val="single"/>
        </w:rPr>
        <w:t>Localizar la información que le solicite la Unidad de Transparencia</w:t>
      </w:r>
      <w:r w:rsidRPr="0056084A">
        <w:rPr>
          <w:rFonts w:ascii="Palatino Linotype" w:hAnsi="Palatino Linotype" w:cs="Arial"/>
          <w:i/>
        </w:rPr>
        <w:t>;</w:t>
      </w:r>
    </w:p>
    <w:p w14:paraId="3B19B2B0" w14:textId="77777777" w:rsidR="00217667" w:rsidRPr="0056084A" w:rsidRDefault="00217667" w:rsidP="00217667">
      <w:pPr>
        <w:autoSpaceDE w:val="0"/>
        <w:autoSpaceDN w:val="0"/>
        <w:adjustRightInd w:val="0"/>
        <w:spacing w:after="240"/>
        <w:ind w:left="567" w:right="708"/>
        <w:jc w:val="both"/>
        <w:rPr>
          <w:rFonts w:ascii="Palatino Linotype" w:hAnsi="Palatino Linotype" w:cs="Arial"/>
          <w:i/>
        </w:rPr>
      </w:pPr>
      <w:r w:rsidRPr="0056084A">
        <w:rPr>
          <w:rFonts w:ascii="Palatino Linotype" w:hAnsi="Palatino Linotype" w:cs="Arial"/>
          <w:i/>
        </w:rPr>
        <w:t xml:space="preserve">II. </w:t>
      </w:r>
      <w:r w:rsidRPr="0056084A">
        <w:rPr>
          <w:rFonts w:ascii="Palatino Linotype" w:hAnsi="Palatino Linotype" w:cs="Arial"/>
          <w:b/>
          <w:i/>
          <w:u w:val="single"/>
        </w:rPr>
        <w:t>Proporcionar la información que obre en los archivos y que le sea solicitada por la Unidad de Transparencia</w:t>
      </w:r>
      <w:r w:rsidRPr="0056084A">
        <w:rPr>
          <w:rFonts w:ascii="Palatino Linotype" w:hAnsi="Palatino Linotype" w:cs="Arial"/>
          <w:i/>
        </w:rPr>
        <w:t>;</w:t>
      </w:r>
    </w:p>
    <w:p w14:paraId="63E8D490" w14:textId="77777777" w:rsidR="00217667" w:rsidRPr="0056084A" w:rsidRDefault="00217667" w:rsidP="00217667">
      <w:pPr>
        <w:autoSpaceDE w:val="0"/>
        <w:autoSpaceDN w:val="0"/>
        <w:adjustRightInd w:val="0"/>
        <w:spacing w:after="240"/>
        <w:ind w:left="567" w:right="708"/>
        <w:jc w:val="both"/>
        <w:rPr>
          <w:rFonts w:ascii="Palatino Linotype" w:hAnsi="Palatino Linotype" w:cs="Arial"/>
          <w:i/>
        </w:rPr>
      </w:pPr>
      <w:r w:rsidRPr="0056084A">
        <w:rPr>
          <w:rFonts w:ascii="Palatino Linotype" w:hAnsi="Palatino Linotype" w:cs="Arial"/>
          <w:i/>
        </w:rPr>
        <w:t>III. Apoyar a la Unidad de Transparencia en lo que esta le solicite para el cumplimiento de sus funciones;</w:t>
      </w:r>
    </w:p>
    <w:p w14:paraId="762F9537" w14:textId="77777777" w:rsidR="00217667" w:rsidRPr="0056084A" w:rsidRDefault="00217667" w:rsidP="00217667">
      <w:pPr>
        <w:autoSpaceDE w:val="0"/>
        <w:autoSpaceDN w:val="0"/>
        <w:adjustRightInd w:val="0"/>
        <w:spacing w:after="240"/>
        <w:ind w:left="567" w:right="708"/>
        <w:jc w:val="both"/>
        <w:rPr>
          <w:rFonts w:ascii="Palatino Linotype" w:hAnsi="Palatino Linotype" w:cs="Arial"/>
          <w:i/>
        </w:rPr>
      </w:pPr>
      <w:r w:rsidRPr="0056084A">
        <w:rPr>
          <w:rFonts w:ascii="Palatino Linotype" w:hAnsi="Palatino Linotype" w:cs="Arial"/>
          <w:i/>
        </w:rPr>
        <w:t>IV. Proporcionar a la Unidad de Transparencia, las modificaciones a la información pública de oficio que obre en su poder;</w:t>
      </w:r>
    </w:p>
    <w:p w14:paraId="1A7C5751" w14:textId="77777777" w:rsidR="00217667" w:rsidRPr="0056084A" w:rsidRDefault="00217667" w:rsidP="00217667">
      <w:pPr>
        <w:autoSpaceDE w:val="0"/>
        <w:autoSpaceDN w:val="0"/>
        <w:adjustRightInd w:val="0"/>
        <w:spacing w:after="240"/>
        <w:ind w:left="567" w:right="708"/>
        <w:jc w:val="both"/>
        <w:rPr>
          <w:rFonts w:ascii="Palatino Linotype" w:hAnsi="Palatino Linotype" w:cs="Arial"/>
          <w:i/>
        </w:rPr>
      </w:pPr>
      <w:r w:rsidRPr="0056084A">
        <w:rPr>
          <w:rFonts w:ascii="Palatino Linotype" w:hAnsi="Palatino Linotype" w:cs="Arial"/>
          <w:i/>
        </w:rPr>
        <w:t>V. Integrar y presentar al responsable de la Unidad de Transparencia la propuesta de clasificación de información, la cual tendrá los fundamentos y argumentos en que se basa dicha propuesta;</w:t>
      </w:r>
    </w:p>
    <w:p w14:paraId="2F2E8D7A" w14:textId="77777777" w:rsidR="00217667" w:rsidRPr="0056084A" w:rsidRDefault="00217667" w:rsidP="00217667">
      <w:pPr>
        <w:autoSpaceDE w:val="0"/>
        <w:autoSpaceDN w:val="0"/>
        <w:adjustRightInd w:val="0"/>
        <w:spacing w:after="240"/>
        <w:ind w:left="567" w:right="708"/>
        <w:jc w:val="both"/>
        <w:rPr>
          <w:rFonts w:ascii="Palatino Linotype" w:hAnsi="Palatino Linotype" w:cs="Arial"/>
          <w:i/>
        </w:rPr>
      </w:pPr>
      <w:r w:rsidRPr="0056084A">
        <w:rPr>
          <w:rFonts w:ascii="Palatino Linotype" w:hAnsi="Palatino Linotype" w:cs="Arial"/>
          <w:i/>
        </w:rPr>
        <w:lastRenderedPageBreak/>
        <w:t>VI. Verificar, una vez analizado el contenido de la información, que no se encuentre en los supuestos de información clasificada; y</w:t>
      </w:r>
    </w:p>
    <w:p w14:paraId="27F64D00" w14:textId="77777777" w:rsidR="00217667" w:rsidRPr="0056084A" w:rsidRDefault="00217667" w:rsidP="00217667">
      <w:pPr>
        <w:autoSpaceDE w:val="0"/>
        <w:autoSpaceDN w:val="0"/>
        <w:adjustRightInd w:val="0"/>
        <w:spacing w:after="240"/>
        <w:ind w:left="567" w:right="708"/>
        <w:jc w:val="both"/>
        <w:rPr>
          <w:rFonts w:ascii="Palatino Linotype" w:hAnsi="Palatino Linotype" w:cs="Arial"/>
          <w:i/>
        </w:rPr>
      </w:pPr>
      <w:r w:rsidRPr="0056084A">
        <w:rPr>
          <w:rFonts w:ascii="Palatino Linotype" w:hAnsi="Palatino Linotype" w:cs="Arial"/>
          <w:i/>
        </w:rPr>
        <w:t>VII. Dar cuenta a la Unidad de Transparencia del vencimiento de los plazos de reserva.</w:t>
      </w:r>
    </w:p>
    <w:p w14:paraId="2EF4BE03" w14:textId="77777777" w:rsidR="00217667" w:rsidRPr="0056084A" w:rsidRDefault="00217667" w:rsidP="00217667">
      <w:pPr>
        <w:pStyle w:val="Sinespaciado"/>
        <w:rPr>
          <w:lang w:eastAsia="es-MX"/>
        </w:rPr>
      </w:pPr>
    </w:p>
    <w:p w14:paraId="34A8D514" w14:textId="28A96535" w:rsidR="00217667" w:rsidRPr="0056084A" w:rsidRDefault="00217667" w:rsidP="00217667">
      <w:pPr>
        <w:spacing w:line="360" w:lineRule="auto"/>
        <w:jc w:val="both"/>
        <w:rPr>
          <w:rFonts w:ascii="Palatino Linotype" w:hAnsi="Palatino Linotype"/>
          <w:sz w:val="24"/>
          <w:lang w:eastAsia="es-MX"/>
        </w:rPr>
      </w:pPr>
      <w:r w:rsidRPr="0056084A">
        <w:rPr>
          <w:rFonts w:ascii="Palatino Linotype" w:hAnsi="Palatino Linotype"/>
          <w:sz w:val="24"/>
          <w:lang w:eastAsia="es-MX"/>
        </w:rPr>
        <w:t>En otras palabras, incumplió con lo que para tal efecto dispone el artículo 162, de la Ley de Transparencia y Acceso a la Información Pública del Estado de México y Municipios, que índica:</w:t>
      </w:r>
    </w:p>
    <w:p w14:paraId="4C033981" w14:textId="77777777" w:rsidR="00217667" w:rsidRPr="0056084A" w:rsidRDefault="00217667" w:rsidP="00217667">
      <w:pPr>
        <w:ind w:left="567"/>
        <w:jc w:val="both"/>
        <w:rPr>
          <w:rFonts w:ascii="Palatino Linotype" w:hAnsi="Palatino Linotype"/>
          <w:i/>
          <w:szCs w:val="20"/>
          <w:lang w:eastAsia="es-MX"/>
        </w:rPr>
      </w:pPr>
      <w:r w:rsidRPr="0056084A">
        <w:rPr>
          <w:rFonts w:ascii="Palatino Linotype" w:hAnsi="Palatino Linotype"/>
          <w:i/>
          <w:szCs w:val="20"/>
          <w:lang w:eastAsia="es-MX"/>
        </w:rPr>
        <w:t>“</w:t>
      </w:r>
      <w:r w:rsidRPr="0056084A">
        <w:rPr>
          <w:rFonts w:ascii="Palatino Linotype" w:hAnsi="Palatino Linotype"/>
          <w:b/>
          <w:bCs/>
          <w:i/>
          <w:szCs w:val="20"/>
          <w:lang w:eastAsia="es-MX"/>
        </w:rPr>
        <w:t xml:space="preserve">Artículo 162. </w:t>
      </w:r>
      <w:r w:rsidRPr="0056084A">
        <w:rPr>
          <w:rFonts w:ascii="Palatino Linotype"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56084A">
        <w:rPr>
          <w:rFonts w:ascii="Palatino Linotype" w:hAnsi="Palatino Linotype"/>
          <w:i/>
          <w:szCs w:val="20"/>
          <w:lang w:eastAsia="es-MX"/>
        </w:rPr>
        <w:t>”</w:t>
      </w:r>
    </w:p>
    <w:p w14:paraId="32C1F084" w14:textId="77777777" w:rsidR="00217667" w:rsidRPr="0056084A" w:rsidRDefault="00217667" w:rsidP="00217667">
      <w:pPr>
        <w:ind w:left="567"/>
        <w:jc w:val="right"/>
        <w:rPr>
          <w:rFonts w:ascii="Palatino Linotype" w:hAnsi="Palatino Linotype"/>
          <w:b/>
          <w:i/>
          <w:sz w:val="18"/>
          <w:szCs w:val="20"/>
          <w:lang w:eastAsia="es-MX"/>
        </w:rPr>
      </w:pPr>
      <w:r w:rsidRPr="0056084A">
        <w:rPr>
          <w:rFonts w:ascii="Palatino Linotype" w:hAnsi="Palatino Linotype"/>
          <w:b/>
          <w:i/>
          <w:sz w:val="20"/>
          <w:szCs w:val="20"/>
          <w:lang w:eastAsia="es-MX"/>
        </w:rPr>
        <w:t xml:space="preserve"> </w:t>
      </w:r>
      <w:r w:rsidRPr="0056084A">
        <w:rPr>
          <w:rFonts w:ascii="Palatino Linotype" w:hAnsi="Palatino Linotype"/>
          <w:b/>
          <w:i/>
          <w:sz w:val="18"/>
          <w:szCs w:val="20"/>
          <w:lang w:eastAsia="es-MX"/>
        </w:rPr>
        <w:t>[Énfasis añadido]</w:t>
      </w:r>
    </w:p>
    <w:p w14:paraId="39B414A1" w14:textId="6DD31B54" w:rsidR="00217667" w:rsidRPr="0056084A" w:rsidRDefault="00217667" w:rsidP="00217667">
      <w:pPr>
        <w:spacing w:after="0" w:line="360" w:lineRule="auto"/>
        <w:jc w:val="both"/>
        <w:rPr>
          <w:rFonts w:ascii="Palatino Linotype" w:eastAsia="Palatino Linotype" w:hAnsi="Palatino Linotype" w:cs="Palatino Linotype"/>
          <w:sz w:val="24"/>
          <w:szCs w:val="24"/>
        </w:rPr>
      </w:pPr>
      <w:r w:rsidRPr="0056084A">
        <w:rPr>
          <w:rFonts w:ascii="Palatino Linotype" w:hAnsi="Palatino Linotype" w:cs="Arial"/>
          <w:sz w:val="24"/>
          <w:szCs w:val="24"/>
        </w:rPr>
        <w:t xml:space="preserve">Derivado de lo anterior se ordena la búsqueda exhaustiva y haga entrega de </w:t>
      </w:r>
      <w:r w:rsidRPr="0056084A">
        <w:rPr>
          <w:rFonts w:ascii="Palatino Linotype" w:eastAsia="Palatino Linotype" w:hAnsi="Palatino Linotype" w:cs="Palatino Linotype"/>
          <w:sz w:val="24"/>
          <w:szCs w:val="24"/>
        </w:rPr>
        <w:t>las minutas y acuerdos de las sesiones del Comité General Académico de la escuela Judicial del Estado de México, así como el nombre de los integrantes, del primero de enero de dos mil veinti</w:t>
      </w:r>
      <w:r w:rsidR="000628B7" w:rsidRPr="0056084A">
        <w:rPr>
          <w:rFonts w:ascii="Palatino Linotype" w:eastAsia="Palatino Linotype" w:hAnsi="Palatino Linotype" w:cs="Palatino Linotype"/>
          <w:sz w:val="24"/>
          <w:szCs w:val="24"/>
        </w:rPr>
        <w:t>uno</w:t>
      </w:r>
      <w:r w:rsidRPr="0056084A">
        <w:rPr>
          <w:rFonts w:ascii="Palatino Linotype" w:eastAsia="Palatino Linotype" w:hAnsi="Palatino Linotype" w:cs="Palatino Linotype"/>
          <w:sz w:val="24"/>
          <w:szCs w:val="24"/>
        </w:rPr>
        <w:t xml:space="preserve"> al cinco de octubre de dos mil veintidós, asimismo se haga entrega de </w:t>
      </w:r>
      <w:r w:rsidR="00E402C0" w:rsidRPr="0056084A">
        <w:rPr>
          <w:rFonts w:ascii="Palatino Linotype" w:eastAsia="Palatino Linotype" w:hAnsi="Palatino Linotype" w:cs="Palatino Linotype"/>
          <w:sz w:val="24"/>
          <w:szCs w:val="24"/>
        </w:rPr>
        <w:t>l</w:t>
      </w:r>
      <w:r w:rsidR="001A6D99" w:rsidRPr="0056084A">
        <w:rPr>
          <w:rFonts w:ascii="Palatino Linotype" w:eastAsia="Palatino Linotype" w:hAnsi="Palatino Linotype" w:cs="Palatino Linotype"/>
          <w:sz w:val="24"/>
          <w:szCs w:val="24"/>
        </w:rPr>
        <w:t>as actas donde se encuentran los acuerdos de las sesiones de la Junta Técnica Consultiva de la Escuela Judicial del Estado de México del primero de marzo al veintisiete de junio de dos mil veintitrés.</w:t>
      </w:r>
    </w:p>
    <w:p w14:paraId="20C09A38" w14:textId="77777777" w:rsidR="00217667" w:rsidRPr="0056084A" w:rsidRDefault="00217667" w:rsidP="00217667">
      <w:pPr>
        <w:spacing w:after="0" w:line="360" w:lineRule="auto"/>
        <w:jc w:val="both"/>
        <w:rPr>
          <w:rFonts w:ascii="Palatino Linotype" w:eastAsia="Palatino Linotype" w:hAnsi="Palatino Linotype" w:cs="Palatino Linotype"/>
          <w:sz w:val="24"/>
          <w:szCs w:val="24"/>
        </w:rPr>
      </w:pPr>
    </w:p>
    <w:p w14:paraId="184DF2E1" w14:textId="4C88375C" w:rsidR="00B872D8" w:rsidRPr="0056084A" w:rsidRDefault="00B872D8" w:rsidP="00217667">
      <w:pPr>
        <w:pStyle w:val="Prrafodelista"/>
        <w:numPr>
          <w:ilvl w:val="0"/>
          <w:numId w:val="27"/>
        </w:numPr>
        <w:spacing w:line="360" w:lineRule="auto"/>
        <w:jc w:val="both"/>
        <w:rPr>
          <w:rFonts w:ascii="Palatino Linotype" w:hAnsi="Palatino Linotype" w:cs="Arial"/>
          <w:b/>
          <w:i/>
          <w:sz w:val="28"/>
        </w:rPr>
      </w:pPr>
      <w:r w:rsidRPr="0056084A">
        <w:rPr>
          <w:rFonts w:ascii="Palatino Linotype" w:hAnsi="Palatino Linotype" w:cs="Arial"/>
          <w:b/>
          <w:i/>
          <w:sz w:val="28"/>
        </w:rPr>
        <w:t>De la Versión pública</w:t>
      </w:r>
    </w:p>
    <w:p w14:paraId="016B4E7A" w14:textId="77777777" w:rsidR="00B872D8" w:rsidRPr="0056084A" w:rsidRDefault="00B872D8" w:rsidP="00B872D8">
      <w:pPr>
        <w:spacing w:after="0" w:line="360" w:lineRule="auto"/>
        <w:jc w:val="both"/>
        <w:rPr>
          <w:rFonts w:ascii="Palatino Linotype" w:eastAsia="Times New Roman" w:hAnsi="Palatino Linotype" w:cs="Times New Roman"/>
          <w:sz w:val="24"/>
          <w:szCs w:val="24"/>
          <w:lang w:eastAsia="es-ES"/>
        </w:rPr>
      </w:pPr>
      <w:r w:rsidRPr="0056084A">
        <w:rPr>
          <w:rFonts w:ascii="Palatino Linotype" w:eastAsia="Times New Roman" w:hAnsi="Palatino Linotype" w:cs="Times New Roman"/>
          <w:bCs/>
          <w:sz w:val="24"/>
          <w:szCs w:val="24"/>
          <w:lang w:eastAsia="es-ES"/>
        </w:rPr>
        <w:t>A este respecto, los</w:t>
      </w:r>
      <w:r w:rsidRPr="0056084A">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0CAE3C4C" w14:textId="77777777" w:rsidR="00B872D8" w:rsidRPr="0056084A" w:rsidRDefault="00B872D8" w:rsidP="00B872D8">
      <w:pPr>
        <w:spacing w:after="0" w:line="360" w:lineRule="auto"/>
        <w:jc w:val="both"/>
        <w:rPr>
          <w:rFonts w:ascii="Palatino Linotype" w:eastAsia="Times New Roman" w:hAnsi="Palatino Linotype" w:cs="Times New Roman"/>
          <w:b/>
          <w:bCs/>
          <w:i/>
          <w:noProof/>
          <w:sz w:val="24"/>
          <w:szCs w:val="24"/>
          <w:lang w:eastAsia="es-ES"/>
        </w:rPr>
      </w:pPr>
    </w:p>
    <w:p w14:paraId="134BD5E7"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ES"/>
        </w:rPr>
      </w:pPr>
      <w:r w:rsidRPr="0056084A">
        <w:rPr>
          <w:rFonts w:ascii="Palatino Linotype" w:eastAsia="Times New Roman" w:hAnsi="Palatino Linotype" w:cs="Arial"/>
          <w:b/>
          <w:bCs/>
          <w:i/>
          <w:noProof/>
          <w:lang w:eastAsia="es-ES"/>
        </w:rPr>
        <w:t>“</w:t>
      </w:r>
      <w:r w:rsidRPr="0056084A">
        <w:rPr>
          <w:rFonts w:ascii="Palatino Linotype" w:eastAsia="Times New Roman" w:hAnsi="Palatino Linotype" w:cs="Arial"/>
          <w:b/>
          <w:bCs/>
          <w:i/>
          <w:lang w:eastAsia="es-MX"/>
        </w:rPr>
        <w:t>Artículo</w:t>
      </w:r>
      <w:r w:rsidRPr="0056084A">
        <w:rPr>
          <w:rFonts w:ascii="Palatino Linotype" w:eastAsia="Times New Roman" w:hAnsi="Palatino Linotype" w:cs="Arial"/>
          <w:b/>
          <w:bCs/>
          <w:i/>
          <w:lang w:eastAsia="es-ES"/>
        </w:rPr>
        <w:t xml:space="preserve"> 3. </w:t>
      </w:r>
      <w:r w:rsidRPr="0056084A">
        <w:rPr>
          <w:rFonts w:ascii="Palatino Linotype" w:eastAsia="Times New Roman" w:hAnsi="Palatino Linotype" w:cs="Times New Roman"/>
          <w:i/>
          <w:lang w:eastAsia="es-ES"/>
        </w:rPr>
        <w:t xml:space="preserve">Para los efectos de la presente Ley se entenderá por: </w:t>
      </w:r>
    </w:p>
    <w:p w14:paraId="5F59B6ED"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ES"/>
        </w:rPr>
      </w:pPr>
    </w:p>
    <w:p w14:paraId="0FCB868B" w14:textId="77777777" w:rsidR="00B872D8" w:rsidRPr="0056084A" w:rsidRDefault="00B872D8" w:rsidP="00B872D8">
      <w:pPr>
        <w:spacing w:after="0" w:line="240" w:lineRule="auto"/>
        <w:ind w:left="567" w:right="567"/>
        <w:jc w:val="both"/>
        <w:rPr>
          <w:rFonts w:ascii="Palatino Linotype" w:eastAsia="Times New Roman" w:hAnsi="Palatino Linotype" w:cs="Arial"/>
          <w:i/>
          <w:lang w:eastAsia="es-ES"/>
        </w:rPr>
      </w:pPr>
      <w:r w:rsidRPr="0056084A">
        <w:rPr>
          <w:rFonts w:ascii="Palatino Linotype" w:eastAsia="Times New Roman" w:hAnsi="Palatino Linotype" w:cs="Arial"/>
          <w:b/>
          <w:i/>
          <w:lang w:eastAsia="es-ES"/>
        </w:rPr>
        <w:t>IX.</w:t>
      </w:r>
      <w:r w:rsidRPr="0056084A">
        <w:rPr>
          <w:rFonts w:ascii="Palatino Linotype" w:eastAsia="Times New Roman" w:hAnsi="Palatino Linotype" w:cs="Arial"/>
          <w:i/>
          <w:lang w:eastAsia="es-ES"/>
        </w:rPr>
        <w:t xml:space="preserve"> </w:t>
      </w:r>
      <w:r w:rsidRPr="0056084A">
        <w:rPr>
          <w:rFonts w:ascii="Palatino Linotype" w:eastAsia="Times New Roman" w:hAnsi="Palatino Linotype" w:cs="Arial"/>
          <w:b/>
          <w:i/>
          <w:lang w:eastAsia="es-ES"/>
        </w:rPr>
        <w:t xml:space="preserve">Datos personales: </w:t>
      </w:r>
      <w:r w:rsidRPr="0056084A">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0DF5359A" w14:textId="77777777" w:rsidR="00B872D8" w:rsidRPr="0056084A" w:rsidRDefault="00B872D8" w:rsidP="00B872D8">
      <w:pPr>
        <w:spacing w:after="0" w:line="240" w:lineRule="auto"/>
        <w:ind w:left="567" w:right="567"/>
        <w:jc w:val="both"/>
        <w:rPr>
          <w:rFonts w:ascii="Palatino Linotype" w:eastAsia="Times New Roman" w:hAnsi="Palatino Linotype" w:cs="Arial"/>
          <w:i/>
          <w:lang w:eastAsia="es-ES"/>
        </w:rPr>
      </w:pPr>
    </w:p>
    <w:p w14:paraId="131603C7" w14:textId="77777777" w:rsidR="00B872D8" w:rsidRPr="0056084A" w:rsidRDefault="00B872D8" w:rsidP="00B872D8">
      <w:pPr>
        <w:spacing w:after="0" w:line="240" w:lineRule="auto"/>
        <w:ind w:left="567" w:right="567"/>
        <w:jc w:val="both"/>
        <w:rPr>
          <w:rFonts w:ascii="Palatino Linotype" w:eastAsia="Times New Roman" w:hAnsi="Palatino Linotype" w:cs="Arial"/>
          <w:i/>
          <w:lang w:eastAsia="es-ES"/>
        </w:rPr>
      </w:pPr>
      <w:r w:rsidRPr="0056084A">
        <w:rPr>
          <w:rFonts w:ascii="Palatino Linotype" w:eastAsia="Times New Roman" w:hAnsi="Palatino Linotype" w:cs="Arial"/>
          <w:b/>
          <w:i/>
          <w:lang w:eastAsia="es-ES"/>
        </w:rPr>
        <w:t>XX.</w:t>
      </w:r>
      <w:r w:rsidRPr="0056084A">
        <w:rPr>
          <w:rFonts w:ascii="Palatino Linotype" w:eastAsia="Times New Roman" w:hAnsi="Palatino Linotype" w:cs="Arial"/>
          <w:i/>
          <w:lang w:eastAsia="es-ES"/>
        </w:rPr>
        <w:t xml:space="preserve"> </w:t>
      </w:r>
      <w:r w:rsidRPr="0056084A">
        <w:rPr>
          <w:rFonts w:ascii="Palatino Linotype" w:eastAsia="Times New Roman" w:hAnsi="Palatino Linotype" w:cs="Arial"/>
          <w:b/>
          <w:i/>
          <w:lang w:eastAsia="es-ES"/>
        </w:rPr>
        <w:t>Información clasificada:</w:t>
      </w:r>
      <w:r w:rsidRPr="0056084A">
        <w:rPr>
          <w:rFonts w:ascii="Palatino Linotype" w:eastAsia="Times New Roman" w:hAnsi="Palatino Linotype" w:cs="Arial"/>
          <w:i/>
          <w:lang w:eastAsia="es-ES"/>
        </w:rPr>
        <w:t xml:space="preserve"> Aquella considerada por la presente Ley como reservada o confidencial; </w:t>
      </w:r>
    </w:p>
    <w:p w14:paraId="4E9BB0ED" w14:textId="77777777" w:rsidR="00B872D8" w:rsidRPr="0056084A" w:rsidRDefault="00B872D8" w:rsidP="00B872D8">
      <w:pPr>
        <w:spacing w:after="0" w:line="240" w:lineRule="auto"/>
        <w:ind w:left="567" w:right="567"/>
        <w:jc w:val="both"/>
        <w:rPr>
          <w:rFonts w:ascii="Palatino Linotype" w:eastAsia="Times New Roman" w:hAnsi="Palatino Linotype" w:cs="Arial"/>
          <w:i/>
          <w:lang w:eastAsia="es-ES"/>
        </w:rPr>
      </w:pPr>
    </w:p>
    <w:p w14:paraId="45DF4073" w14:textId="77777777" w:rsidR="00B872D8" w:rsidRPr="0056084A" w:rsidRDefault="00B872D8" w:rsidP="00B872D8">
      <w:pPr>
        <w:spacing w:after="0" w:line="240" w:lineRule="auto"/>
        <w:ind w:left="567" w:right="567"/>
        <w:jc w:val="both"/>
        <w:rPr>
          <w:rFonts w:ascii="Palatino Linotype" w:eastAsia="Times New Roman" w:hAnsi="Palatino Linotype" w:cs="Arial"/>
          <w:i/>
          <w:lang w:eastAsia="es-ES"/>
        </w:rPr>
      </w:pPr>
      <w:r w:rsidRPr="0056084A">
        <w:rPr>
          <w:rFonts w:ascii="Palatino Linotype" w:eastAsia="Times New Roman" w:hAnsi="Palatino Linotype" w:cs="Arial"/>
          <w:b/>
          <w:i/>
          <w:lang w:eastAsia="es-ES"/>
        </w:rPr>
        <w:t>XXI.</w:t>
      </w:r>
      <w:r w:rsidRPr="0056084A">
        <w:rPr>
          <w:rFonts w:ascii="Palatino Linotype" w:eastAsia="Times New Roman" w:hAnsi="Palatino Linotype" w:cs="Arial"/>
          <w:i/>
          <w:lang w:eastAsia="es-ES"/>
        </w:rPr>
        <w:t xml:space="preserve"> </w:t>
      </w:r>
      <w:r w:rsidRPr="0056084A">
        <w:rPr>
          <w:rFonts w:ascii="Palatino Linotype" w:eastAsia="Times New Roman" w:hAnsi="Palatino Linotype" w:cs="Arial"/>
          <w:b/>
          <w:i/>
          <w:lang w:eastAsia="es-ES"/>
        </w:rPr>
        <w:t>Información confidencial</w:t>
      </w:r>
      <w:r w:rsidRPr="0056084A">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0B85924" w14:textId="77777777" w:rsidR="00B872D8" w:rsidRPr="0056084A" w:rsidRDefault="00B872D8" w:rsidP="00B872D8">
      <w:pPr>
        <w:spacing w:after="0" w:line="240" w:lineRule="auto"/>
        <w:ind w:left="567" w:right="567"/>
        <w:jc w:val="both"/>
        <w:rPr>
          <w:rFonts w:ascii="Palatino Linotype" w:eastAsia="Times New Roman" w:hAnsi="Palatino Linotype" w:cs="Arial"/>
          <w:i/>
          <w:lang w:eastAsia="es-ES"/>
        </w:rPr>
      </w:pPr>
      <w:r w:rsidRPr="0056084A">
        <w:rPr>
          <w:rFonts w:ascii="Palatino Linotype" w:eastAsia="Times New Roman" w:hAnsi="Palatino Linotype" w:cs="Arial"/>
          <w:b/>
          <w:i/>
          <w:lang w:eastAsia="es-ES"/>
        </w:rPr>
        <w:t>XLV. Versión pública:</w:t>
      </w:r>
      <w:r w:rsidRPr="0056084A">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5B4079FE" w14:textId="77777777" w:rsidR="00B872D8" w:rsidRPr="0056084A" w:rsidRDefault="00B872D8" w:rsidP="00B872D8">
      <w:pPr>
        <w:spacing w:after="0" w:line="240" w:lineRule="auto"/>
        <w:ind w:left="567" w:right="567"/>
        <w:jc w:val="both"/>
        <w:rPr>
          <w:rFonts w:ascii="Palatino Linotype" w:eastAsia="Times New Roman" w:hAnsi="Palatino Linotype" w:cs="Arial"/>
          <w:i/>
          <w:lang w:eastAsia="es-ES"/>
        </w:rPr>
      </w:pPr>
    </w:p>
    <w:p w14:paraId="5394DCCA" w14:textId="77777777" w:rsidR="00B872D8" w:rsidRPr="0056084A" w:rsidRDefault="00B872D8" w:rsidP="00B872D8">
      <w:pPr>
        <w:spacing w:after="0" w:line="240" w:lineRule="auto"/>
        <w:ind w:left="567" w:right="567"/>
        <w:jc w:val="both"/>
        <w:rPr>
          <w:rFonts w:ascii="Palatino Linotype" w:eastAsia="Times New Roman" w:hAnsi="Palatino Linotype" w:cs="Arial"/>
          <w:i/>
          <w:lang w:eastAsia="es-ES"/>
        </w:rPr>
      </w:pPr>
      <w:r w:rsidRPr="0056084A">
        <w:rPr>
          <w:rFonts w:ascii="Palatino Linotype" w:eastAsia="Times New Roman" w:hAnsi="Palatino Linotype" w:cs="Arial"/>
          <w:b/>
          <w:i/>
          <w:lang w:eastAsia="es-ES"/>
        </w:rPr>
        <w:t>Artículo 51.</w:t>
      </w:r>
      <w:r w:rsidRPr="0056084A">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6084A">
        <w:rPr>
          <w:rFonts w:ascii="Palatino Linotype" w:eastAsia="Times New Roman" w:hAnsi="Palatino Linotype" w:cs="Arial"/>
          <w:b/>
          <w:i/>
          <w:lang w:eastAsia="es-ES"/>
        </w:rPr>
        <w:t xml:space="preserve">y tendrá la responsabilidad de verificar en cada caso que la misma no sea confidencial o reservada. </w:t>
      </w:r>
      <w:r w:rsidRPr="0056084A">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10E71138" w14:textId="77777777" w:rsidR="00B872D8" w:rsidRPr="0056084A" w:rsidRDefault="00B872D8" w:rsidP="00B872D8">
      <w:pPr>
        <w:spacing w:after="0" w:line="240" w:lineRule="auto"/>
        <w:ind w:left="567" w:right="567"/>
        <w:jc w:val="both"/>
        <w:rPr>
          <w:rFonts w:ascii="Palatino Linotype" w:eastAsia="Times New Roman" w:hAnsi="Palatino Linotype" w:cs="Arial"/>
          <w:i/>
          <w:lang w:eastAsia="es-ES"/>
        </w:rPr>
      </w:pPr>
    </w:p>
    <w:p w14:paraId="0B8C5109" w14:textId="77777777" w:rsidR="00B872D8" w:rsidRPr="0056084A" w:rsidRDefault="00B872D8" w:rsidP="00B872D8">
      <w:pPr>
        <w:spacing w:after="0" w:line="240" w:lineRule="auto"/>
        <w:ind w:left="567" w:right="567"/>
        <w:jc w:val="both"/>
        <w:rPr>
          <w:rFonts w:ascii="Palatino Linotype" w:eastAsia="Times New Roman" w:hAnsi="Palatino Linotype" w:cs="Arial"/>
          <w:bCs/>
          <w:noProof/>
          <w:sz w:val="24"/>
          <w:szCs w:val="24"/>
          <w:lang w:eastAsia="es-ES"/>
        </w:rPr>
      </w:pPr>
      <w:r w:rsidRPr="0056084A">
        <w:rPr>
          <w:rFonts w:ascii="Palatino Linotype" w:eastAsia="Times New Roman" w:hAnsi="Palatino Linotype" w:cs="Arial"/>
          <w:b/>
          <w:i/>
          <w:lang w:eastAsia="es-ES"/>
        </w:rPr>
        <w:t>Artículo 52.</w:t>
      </w:r>
      <w:r w:rsidRPr="0056084A">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56084A">
        <w:rPr>
          <w:rFonts w:ascii="Palatino Linotype" w:eastAsia="Times New Roman" w:hAnsi="Palatino Linotype" w:cs="Arial"/>
          <w:bCs/>
          <w:i/>
          <w:noProof/>
          <w:lang w:eastAsia="es-ES"/>
        </w:rPr>
        <w:t>”</w:t>
      </w:r>
    </w:p>
    <w:p w14:paraId="210D88E2" w14:textId="77777777" w:rsidR="00B872D8" w:rsidRPr="0056084A" w:rsidRDefault="00B872D8" w:rsidP="00B872D8">
      <w:pPr>
        <w:spacing w:after="0" w:line="360" w:lineRule="auto"/>
        <w:jc w:val="both"/>
        <w:rPr>
          <w:rFonts w:ascii="Palatino Linotype" w:eastAsia="Times New Roman" w:hAnsi="Palatino Linotype" w:cs="Times New Roman"/>
          <w:sz w:val="24"/>
          <w:szCs w:val="24"/>
          <w:lang w:eastAsia="es-ES"/>
        </w:rPr>
      </w:pPr>
    </w:p>
    <w:p w14:paraId="1F490BF0" w14:textId="77777777" w:rsidR="00B872D8" w:rsidRPr="0056084A" w:rsidRDefault="00B872D8" w:rsidP="00B872D8">
      <w:pPr>
        <w:spacing w:after="0" w:line="360" w:lineRule="auto"/>
        <w:jc w:val="both"/>
        <w:rPr>
          <w:rFonts w:ascii="Palatino Linotype" w:eastAsia="Arial Unicode MS" w:hAnsi="Palatino Linotype" w:cs="Arial"/>
          <w:i/>
          <w:szCs w:val="24"/>
          <w:lang w:eastAsia="es-ES"/>
        </w:rPr>
      </w:pPr>
      <w:r w:rsidRPr="0056084A">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14:paraId="505BB4C1" w14:textId="77777777" w:rsidR="00B872D8" w:rsidRPr="0056084A" w:rsidRDefault="00B872D8" w:rsidP="00B872D8">
      <w:pPr>
        <w:spacing w:after="0" w:line="360" w:lineRule="auto"/>
        <w:jc w:val="both"/>
        <w:rPr>
          <w:rFonts w:ascii="Palatino Linotype" w:eastAsia="Arial Unicode MS" w:hAnsi="Palatino Linotype"/>
        </w:rPr>
      </w:pPr>
    </w:p>
    <w:p w14:paraId="69321D4A" w14:textId="77777777" w:rsidR="00B872D8" w:rsidRPr="0056084A" w:rsidRDefault="00B872D8" w:rsidP="00B872D8">
      <w:pPr>
        <w:spacing w:after="0" w:line="360" w:lineRule="auto"/>
        <w:jc w:val="both"/>
        <w:rPr>
          <w:rFonts w:ascii="Palatino Linotype" w:hAnsi="Palatino Linotype"/>
          <w:sz w:val="24"/>
        </w:rPr>
      </w:pPr>
      <w:r w:rsidRPr="0056084A">
        <w:rPr>
          <w:rFonts w:ascii="Palatino Linotype" w:hAnsi="Palatino Linotype"/>
          <w:sz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14:paraId="429A7D2B" w14:textId="77777777" w:rsidR="00B872D8" w:rsidRPr="0056084A" w:rsidRDefault="00B872D8" w:rsidP="00B872D8">
      <w:pPr>
        <w:spacing w:after="0" w:line="360" w:lineRule="auto"/>
        <w:jc w:val="both"/>
        <w:rPr>
          <w:rFonts w:ascii="Palatino Linotype" w:hAnsi="Palatino Linotype"/>
          <w:sz w:val="24"/>
        </w:rPr>
      </w:pPr>
    </w:p>
    <w:p w14:paraId="3BC0B9EE" w14:textId="77777777" w:rsidR="00B872D8" w:rsidRPr="0056084A" w:rsidRDefault="00B872D8" w:rsidP="00B872D8">
      <w:pPr>
        <w:spacing w:after="0" w:line="360" w:lineRule="auto"/>
        <w:jc w:val="both"/>
        <w:rPr>
          <w:rFonts w:ascii="Palatino Linotype" w:eastAsia="Arial Unicode MS" w:hAnsi="Palatino Linotype"/>
          <w:sz w:val="24"/>
          <w:lang w:val="es-ES"/>
        </w:rPr>
      </w:pPr>
      <w:r w:rsidRPr="0056084A">
        <w:rPr>
          <w:rFonts w:ascii="Palatino Linotype" w:eastAsia="Arial Unicode MS" w:hAnsi="Palatino Linotype"/>
          <w:sz w:val="24"/>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6084A">
        <w:rPr>
          <w:rFonts w:ascii="Palatino Linotype" w:eastAsia="Arial Unicode MS" w:hAnsi="Palatino Linotype"/>
          <w:color w:val="000000"/>
          <w:sz w:val="24"/>
          <w:lang w:eastAsia="es-MX"/>
        </w:rPr>
        <w:t>el Sujeto Obligado</w:t>
      </w:r>
      <w:r w:rsidRPr="0056084A">
        <w:rPr>
          <w:rFonts w:ascii="Palatino Linotype" w:eastAsia="Arial Unicode MS" w:hAnsi="Palatino Linotype"/>
          <w:sz w:val="24"/>
          <w:lang w:val="es-ES"/>
        </w:rPr>
        <w:t xml:space="preserve">, en ese contexto, todo dato personal susceptible de clasificación debe ser protegido. </w:t>
      </w:r>
    </w:p>
    <w:p w14:paraId="6BA9BB19" w14:textId="77777777" w:rsidR="00B872D8" w:rsidRPr="0056084A" w:rsidRDefault="00B872D8" w:rsidP="00B872D8">
      <w:pPr>
        <w:spacing w:after="0" w:line="360" w:lineRule="auto"/>
        <w:jc w:val="both"/>
        <w:rPr>
          <w:rFonts w:ascii="Palatino Linotype" w:eastAsia="Times New Roman" w:hAnsi="Palatino Linotype" w:cs="Times New Roman"/>
          <w:sz w:val="24"/>
          <w:szCs w:val="24"/>
          <w:lang w:val="es-ES_tradnl" w:eastAsia="es-ES"/>
        </w:rPr>
      </w:pPr>
    </w:p>
    <w:p w14:paraId="697B8D8A" w14:textId="77777777" w:rsidR="00B872D8" w:rsidRPr="0056084A" w:rsidRDefault="00B872D8" w:rsidP="00B872D8">
      <w:pPr>
        <w:spacing w:after="0" w:line="360" w:lineRule="auto"/>
        <w:jc w:val="both"/>
        <w:rPr>
          <w:rFonts w:ascii="Palatino Linotype" w:eastAsia="Times New Roman" w:hAnsi="Palatino Linotype" w:cs="Times New Roman"/>
          <w:sz w:val="24"/>
          <w:szCs w:val="24"/>
          <w:lang w:val="es-ES" w:eastAsia="es-ES"/>
        </w:rPr>
      </w:pPr>
      <w:r w:rsidRPr="0056084A">
        <w:rPr>
          <w:rFonts w:ascii="Palatino Linotype" w:eastAsia="Times New Roman" w:hAnsi="Palatino Linotype" w:cs="Times New Roman"/>
          <w:sz w:val="24"/>
          <w:szCs w:val="24"/>
          <w:lang w:val="es-ES_tradnl" w:eastAsia="es-ES"/>
        </w:rPr>
        <w:t xml:space="preserve">Clasificación que tiene que efectuar mediante las formalidades que la Ley impone, es decir, </w:t>
      </w:r>
      <w:r w:rsidRPr="0056084A">
        <w:rPr>
          <w:rFonts w:ascii="Palatino Linotype" w:eastAsia="Times New Roman" w:hAnsi="Palatino Linotype" w:cs="Times New Roman"/>
          <w:sz w:val="24"/>
          <w:szCs w:val="24"/>
          <w:lang w:val="es-ES" w:eastAsia="es-ES"/>
        </w:rPr>
        <w:t>resulta necesario que el Comité de Transparencia d</w:t>
      </w:r>
      <w:r w:rsidRPr="0056084A">
        <w:rPr>
          <w:rFonts w:ascii="Palatino Linotype" w:eastAsia="Times New Roman" w:hAnsi="Palatino Linotype" w:cs="Times New Roman"/>
          <w:sz w:val="24"/>
          <w:szCs w:val="24"/>
          <w:lang w:val="es-ES_tradnl" w:eastAsia="es-ES"/>
        </w:rPr>
        <w:t xml:space="preserve">el </w:t>
      </w:r>
      <w:r w:rsidRPr="0056084A">
        <w:rPr>
          <w:rFonts w:ascii="Palatino Linotype" w:eastAsia="Times New Roman" w:hAnsi="Palatino Linotype" w:cs="Times New Roman"/>
          <w:b/>
          <w:sz w:val="24"/>
          <w:szCs w:val="24"/>
          <w:lang w:val="es-ES_tradnl" w:eastAsia="es-ES"/>
        </w:rPr>
        <w:t>sujeto obligado</w:t>
      </w:r>
      <w:r w:rsidRPr="0056084A">
        <w:rPr>
          <w:rFonts w:ascii="Palatino Linotype" w:eastAsia="Times New Roman" w:hAnsi="Palatino Linotype" w:cs="Times New Roman"/>
          <w:sz w:val="24"/>
          <w:szCs w:val="24"/>
          <w:lang w:val="es-ES_tradnl" w:eastAsia="es-ES"/>
        </w:rPr>
        <w:t xml:space="preserve"> </w:t>
      </w:r>
      <w:r w:rsidRPr="0056084A">
        <w:rPr>
          <w:rFonts w:ascii="Palatino Linotype" w:eastAsia="Times New Roman" w:hAnsi="Palatino Linotype" w:cs="Times New Roman"/>
          <w:sz w:val="24"/>
          <w:szCs w:val="24"/>
          <w:lang w:val="es-ES" w:eastAsia="es-ES"/>
        </w:rPr>
        <w:t>emita el Acuerdo de Clasificación correspondiente</w:t>
      </w:r>
      <w:r w:rsidRPr="0056084A">
        <w:rPr>
          <w:rFonts w:ascii="Palatino Linotype" w:eastAsia="Times New Roman" w:hAnsi="Palatino Linotype" w:cs="Times New Roman"/>
          <w:sz w:val="24"/>
          <w:szCs w:val="24"/>
          <w:lang w:val="es-ES_tradnl" w:eastAsia="es-ES"/>
        </w:rPr>
        <w:t xml:space="preserve"> debidamente fundado y motivado, </w:t>
      </w:r>
      <w:r w:rsidRPr="0056084A">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w:t>
      </w:r>
      <w:r w:rsidRPr="0056084A">
        <w:rPr>
          <w:rFonts w:ascii="Palatino Linotype" w:eastAsia="Times New Roman" w:hAnsi="Palatino Linotype" w:cs="Times New Roman"/>
          <w:sz w:val="24"/>
          <w:szCs w:val="24"/>
          <w:lang w:val="es-ES" w:eastAsia="es-ES"/>
        </w:rPr>
        <w:lastRenderedPageBreak/>
        <w:t>mediante Acuerdo del Consejo Nacional del Sistema Nacional de Transparencia, Acceso a la Información Pública y Protección de Datos Personales.</w:t>
      </w:r>
    </w:p>
    <w:p w14:paraId="43F1D0DB" w14:textId="77777777" w:rsidR="00B872D8" w:rsidRPr="0056084A" w:rsidRDefault="00B872D8" w:rsidP="00B872D8">
      <w:pPr>
        <w:spacing w:after="0" w:line="360" w:lineRule="auto"/>
        <w:jc w:val="both"/>
        <w:rPr>
          <w:rFonts w:ascii="Palatino Linotype" w:eastAsia="Times New Roman" w:hAnsi="Palatino Linotype" w:cs="Times New Roman"/>
          <w:sz w:val="24"/>
          <w:szCs w:val="24"/>
          <w:lang w:val="es-ES" w:eastAsia="es-ES"/>
        </w:rPr>
      </w:pPr>
    </w:p>
    <w:p w14:paraId="2EE646B7" w14:textId="77777777" w:rsidR="00B872D8" w:rsidRPr="0056084A" w:rsidRDefault="00B872D8" w:rsidP="00B872D8">
      <w:pPr>
        <w:spacing w:after="0" w:line="360" w:lineRule="auto"/>
        <w:jc w:val="both"/>
        <w:rPr>
          <w:rFonts w:ascii="Palatino Linotype" w:eastAsia="Arial Unicode MS" w:hAnsi="Palatino Linotype" w:cs="Times New Roman"/>
          <w:sz w:val="24"/>
          <w:szCs w:val="24"/>
          <w:lang w:eastAsia="es-ES"/>
        </w:rPr>
      </w:pPr>
    </w:p>
    <w:p w14:paraId="53339633" w14:textId="77777777" w:rsidR="00B872D8" w:rsidRPr="0056084A" w:rsidRDefault="00B872D8" w:rsidP="00B872D8">
      <w:pPr>
        <w:spacing w:after="0" w:line="360" w:lineRule="auto"/>
        <w:jc w:val="both"/>
        <w:rPr>
          <w:rFonts w:ascii="Palatino Linotype" w:eastAsia="Times New Roman" w:hAnsi="Palatino Linotype" w:cs="Times New Roman"/>
          <w:sz w:val="24"/>
          <w:szCs w:val="24"/>
          <w:lang w:eastAsia="es-MX"/>
        </w:rPr>
      </w:pPr>
      <w:r w:rsidRPr="0056084A">
        <w:rPr>
          <w:rFonts w:ascii="Palatino Linotype" w:eastAsia="Times New Roman" w:hAnsi="Palatino Linotype" w:cs="Times New Roman"/>
          <w:sz w:val="24"/>
          <w:szCs w:val="24"/>
          <w:lang w:val="es-ES_tradnl" w:eastAsia="es-ES"/>
        </w:rPr>
        <w:t xml:space="preserve">Por ende, en el presente caso el Sujeto Obligado debe </w:t>
      </w:r>
      <w:r w:rsidRPr="0056084A">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56084A">
        <w:rPr>
          <w:rFonts w:ascii="Palatino Linotype" w:eastAsia="Times New Roman" w:hAnsi="Palatino Linotype" w:cs="Times New Roman"/>
          <w:sz w:val="24"/>
          <w:szCs w:val="24"/>
          <w:lang w:val="es-ES_tradnl" w:eastAsia="es-ES"/>
        </w:rPr>
        <w:t xml:space="preserve">el Sujeto Obligado </w:t>
      </w:r>
      <w:r w:rsidRPr="0056084A">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56084A">
        <w:rPr>
          <w:rFonts w:ascii="Palatino Linotype" w:eastAsia="Times New Roman" w:hAnsi="Palatino Linotype" w:cs="Times New Roman"/>
          <w:sz w:val="24"/>
          <w:szCs w:val="24"/>
          <w:lang w:val="es-ES_tradnl" w:eastAsia="es-ES"/>
        </w:rPr>
        <w:t>el Sujeto Obligado</w:t>
      </w:r>
      <w:r w:rsidRPr="0056084A">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D15F372" w14:textId="77777777" w:rsidR="00B872D8" w:rsidRPr="0056084A" w:rsidRDefault="00B872D8" w:rsidP="00B872D8">
      <w:pPr>
        <w:spacing w:after="0" w:line="360" w:lineRule="auto"/>
        <w:jc w:val="both"/>
        <w:rPr>
          <w:rFonts w:ascii="Palatino Linotype" w:eastAsia="Times New Roman" w:hAnsi="Palatino Linotype" w:cs="Times New Roman"/>
          <w:sz w:val="24"/>
          <w:szCs w:val="24"/>
          <w:lang w:eastAsia="es-MX"/>
        </w:rPr>
      </w:pPr>
    </w:p>
    <w:p w14:paraId="4E296336" w14:textId="77777777" w:rsidR="00B872D8" w:rsidRPr="0056084A" w:rsidRDefault="00B872D8" w:rsidP="00B872D8">
      <w:pPr>
        <w:spacing w:after="0" w:line="360" w:lineRule="auto"/>
        <w:jc w:val="both"/>
        <w:rPr>
          <w:rFonts w:ascii="Palatino Linotype" w:eastAsia="Calibri" w:hAnsi="Palatino Linotype" w:cs="Times New Roman"/>
          <w:sz w:val="24"/>
          <w:szCs w:val="24"/>
          <w:lang w:eastAsia="es-ES"/>
        </w:rPr>
      </w:pPr>
      <w:r w:rsidRPr="0056084A">
        <w:rPr>
          <w:rFonts w:ascii="Palatino Linotype" w:eastAsia="Calibri" w:hAnsi="Palatino Linotype" w:cs="Times New Roman"/>
          <w:sz w:val="24"/>
          <w:szCs w:val="24"/>
          <w:lang w:eastAsia="es-ES"/>
        </w:rPr>
        <w:t xml:space="preserve">Así, es que </w:t>
      </w:r>
      <w:r w:rsidRPr="0056084A">
        <w:rPr>
          <w:rFonts w:ascii="Palatino Linotype" w:eastAsia="Times New Roman" w:hAnsi="Palatino Linotype" w:cs="Times New Roman"/>
          <w:sz w:val="24"/>
          <w:szCs w:val="24"/>
          <w:lang w:val="es-ES_tradnl" w:eastAsia="es-ES"/>
        </w:rPr>
        <w:t xml:space="preserve">el Sujeto Obligado </w:t>
      </w:r>
      <w:r w:rsidRPr="0056084A">
        <w:rPr>
          <w:rFonts w:ascii="Palatino Linotype" w:eastAsia="Calibri" w:hAnsi="Palatino Linotype" w:cs="Times New Roman"/>
          <w:sz w:val="24"/>
          <w:szCs w:val="24"/>
          <w:lang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w:t>
      </w:r>
      <w:r w:rsidRPr="0056084A">
        <w:rPr>
          <w:rFonts w:ascii="Palatino Linotype" w:eastAsia="Calibri" w:hAnsi="Palatino Linotype" w:cs="Times New Roman"/>
          <w:sz w:val="24"/>
          <w:szCs w:val="24"/>
          <w:lang w:eastAsia="es-ES"/>
        </w:rPr>
        <w:lastRenderedPageBreak/>
        <w:t>establecido en las Leyes y Lineamientos citados, para fundar la clasificación de la información se debe señalar el artículo, fracción, inciso, párrafo o numeral de la Ley que expresamente le otorga el carácter de confidencial.</w:t>
      </w:r>
    </w:p>
    <w:p w14:paraId="24CFDFC4" w14:textId="77777777" w:rsidR="00B872D8" w:rsidRPr="0056084A" w:rsidRDefault="00B872D8" w:rsidP="00B872D8">
      <w:pPr>
        <w:spacing w:after="0" w:line="360" w:lineRule="auto"/>
        <w:jc w:val="both"/>
        <w:rPr>
          <w:rFonts w:ascii="Palatino Linotype" w:eastAsia="Calibri" w:hAnsi="Palatino Linotype" w:cs="Times New Roman"/>
          <w:sz w:val="24"/>
          <w:szCs w:val="24"/>
          <w:lang w:eastAsia="es-ES"/>
        </w:rPr>
      </w:pPr>
    </w:p>
    <w:p w14:paraId="55C8312D" w14:textId="77777777" w:rsidR="00B872D8" w:rsidRPr="0056084A" w:rsidRDefault="00B872D8" w:rsidP="00B872D8">
      <w:pPr>
        <w:spacing w:after="0" w:line="360" w:lineRule="auto"/>
        <w:jc w:val="both"/>
        <w:rPr>
          <w:rFonts w:ascii="Palatino Linotype" w:eastAsia="Times New Roman" w:hAnsi="Palatino Linotype" w:cs="Times New Roman"/>
          <w:sz w:val="24"/>
          <w:szCs w:val="24"/>
          <w:lang w:eastAsia="es-ES"/>
        </w:rPr>
      </w:pPr>
      <w:r w:rsidRPr="0056084A">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C13766B" w14:textId="77777777" w:rsidR="00B872D8" w:rsidRPr="0056084A" w:rsidRDefault="00B872D8" w:rsidP="00B872D8">
      <w:pPr>
        <w:spacing w:after="0" w:line="360" w:lineRule="auto"/>
        <w:jc w:val="both"/>
        <w:rPr>
          <w:rFonts w:ascii="Palatino Linotype" w:eastAsia="Times New Roman" w:hAnsi="Palatino Linotype" w:cs="Times New Roman"/>
          <w:sz w:val="24"/>
          <w:szCs w:val="24"/>
          <w:lang w:eastAsia="es-ES"/>
        </w:rPr>
      </w:pPr>
    </w:p>
    <w:p w14:paraId="11B2D65E"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MX"/>
        </w:rPr>
      </w:pPr>
      <w:r w:rsidRPr="0056084A">
        <w:rPr>
          <w:rFonts w:ascii="Palatino Linotype" w:eastAsia="Times New Roman" w:hAnsi="Palatino Linotype" w:cs="Times New Roman"/>
          <w:b/>
          <w:i/>
          <w:lang w:eastAsia="es-MX"/>
        </w:rPr>
        <w:t xml:space="preserve">“Artículo 49. </w:t>
      </w:r>
      <w:r w:rsidRPr="0056084A">
        <w:rPr>
          <w:rFonts w:ascii="Palatino Linotype" w:eastAsia="Times New Roman" w:hAnsi="Palatino Linotype" w:cs="Times New Roman"/>
          <w:i/>
          <w:lang w:eastAsia="es-MX"/>
        </w:rPr>
        <w:t>Los Comités de Transparencia tendrán las siguientes atribuciones:</w:t>
      </w:r>
    </w:p>
    <w:p w14:paraId="14D6926B"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MX"/>
        </w:rPr>
      </w:pPr>
      <w:r w:rsidRPr="0056084A">
        <w:rPr>
          <w:rFonts w:ascii="Palatino Linotype" w:eastAsia="Times New Roman" w:hAnsi="Palatino Linotype" w:cs="Times New Roman"/>
          <w:b/>
          <w:i/>
          <w:lang w:eastAsia="es-MX"/>
        </w:rPr>
        <w:t>VIII.</w:t>
      </w:r>
      <w:r w:rsidRPr="0056084A">
        <w:rPr>
          <w:rFonts w:ascii="Palatino Linotype" w:eastAsia="Times New Roman" w:hAnsi="Palatino Linotype" w:cs="Times New Roman"/>
          <w:i/>
          <w:lang w:eastAsia="es-MX"/>
        </w:rPr>
        <w:t xml:space="preserve"> Aprobar, modificar o revocar la clasificación de la información;</w:t>
      </w:r>
    </w:p>
    <w:p w14:paraId="06BBC42E"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MX"/>
        </w:rPr>
      </w:pPr>
    </w:p>
    <w:p w14:paraId="6C61B9C0"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MX"/>
        </w:rPr>
      </w:pPr>
      <w:r w:rsidRPr="0056084A">
        <w:rPr>
          <w:rFonts w:ascii="Palatino Linotype" w:eastAsia="Times New Roman" w:hAnsi="Palatino Linotype" w:cs="Times New Roman"/>
          <w:b/>
          <w:i/>
          <w:lang w:eastAsia="es-MX"/>
        </w:rPr>
        <w:t>Artículo 132.</w:t>
      </w:r>
      <w:r w:rsidRPr="0056084A">
        <w:rPr>
          <w:rFonts w:ascii="Palatino Linotype" w:eastAsia="Times New Roman" w:hAnsi="Palatino Linotype" w:cs="Times New Roman"/>
          <w:i/>
          <w:lang w:eastAsia="es-MX"/>
        </w:rPr>
        <w:t xml:space="preserve"> La clasificación de la información se llevará a cabo en el momento en que:</w:t>
      </w:r>
    </w:p>
    <w:p w14:paraId="7C1FFEEC"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MX"/>
        </w:rPr>
      </w:pPr>
      <w:r w:rsidRPr="0056084A">
        <w:rPr>
          <w:rFonts w:ascii="Palatino Linotype" w:eastAsia="Times New Roman" w:hAnsi="Palatino Linotype" w:cs="Times New Roman"/>
          <w:b/>
          <w:i/>
          <w:lang w:eastAsia="es-MX"/>
        </w:rPr>
        <w:t>I.</w:t>
      </w:r>
      <w:r w:rsidRPr="0056084A">
        <w:rPr>
          <w:rFonts w:ascii="Palatino Linotype" w:eastAsia="Times New Roman" w:hAnsi="Palatino Linotype" w:cs="Times New Roman"/>
          <w:i/>
          <w:lang w:eastAsia="es-MX"/>
        </w:rPr>
        <w:t xml:space="preserve"> Se reciba una solicitud de acceso a la información;</w:t>
      </w:r>
    </w:p>
    <w:p w14:paraId="72838D75"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MX"/>
        </w:rPr>
      </w:pPr>
      <w:r w:rsidRPr="0056084A">
        <w:rPr>
          <w:rFonts w:ascii="Palatino Linotype" w:eastAsia="Times New Roman" w:hAnsi="Palatino Linotype" w:cs="Times New Roman"/>
          <w:b/>
          <w:i/>
          <w:lang w:eastAsia="es-MX"/>
        </w:rPr>
        <w:t>II.</w:t>
      </w:r>
      <w:r w:rsidRPr="0056084A">
        <w:rPr>
          <w:rFonts w:ascii="Palatino Linotype" w:eastAsia="Times New Roman" w:hAnsi="Palatino Linotype" w:cs="Times New Roman"/>
          <w:i/>
          <w:lang w:eastAsia="es-MX"/>
        </w:rPr>
        <w:t xml:space="preserve"> Se determine mediante resolución de autoridad competente; o</w:t>
      </w:r>
    </w:p>
    <w:p w14:paraId="3BD6A6BC" w14:textId="77777777" w:rsidR="00B872D8" w:rsidRPr="0056084A" w:rsidRDefault="00B872D8" w:rsidP="00B872D8">
      <w:pPr>
        <w:spacing w:after="0" w:line="240" w:lineRule="auto"/>
        <w:ind w:left="567" w:right="567"/>
        <w:jc w:val="both"/>
        <w:rPr>
          <w:rFonts w:ascii="Palatino Linotype" w:eastAsia="Times New Roman" w:hAnsi="Palatino Linotype" w:cs="Times New Roman"/>
          <w:b/>
          <w:i/>
          <w:lang w:eastAsia="es-MX"/>
        </w:rPr>
      </w:pPr>
      <w:r w:rsidRPr="0056084A">
        <w:rPr>
          <w:rFonts w:ascii="Palatino Linotype" w:eastAsia="Times New Roman" w:hAnsi="Palatino Linotype" w:cs="Times New Roman"/>
          <w:b/>
          <w:i/>
          <w:lang w:eastAsia="es-MX"/>
        </w:rPr>
        <w:t>III.</w:t>
      </w:r>
      <w:r w:rsidRPr="0056084A">
        <w:rPr>
          <w:rFonts w:ascii="Palatino Linotype" w:eastAsia="Times New Roman" w:hAnsi="Palatino Linotype" w:cs="Times New Roman"/>
          <w:i/>
          <w:lang w:eastAsia="es-MX"/>
        </w:rPr>
        <w:t xml:space="preserve"> Se generen versiones públicas para dar cumplimiento a las obligaciones de transparencia previstas en esta Ley.</w:t>
      </w:r>
      <w:r w:rsidRPr="0056084A">
        <w:rPr>
          <w:rFonts w:ascii="Palatino Linotype" w:eastAsia="Times New Roman" w:hAnsi="Palatino Linotype" w:cs="Times New Roman"/>
          <w:b/>
          <w:i/>
          <w:lang w:eastAsia="es-MX"/>
        </w:rPr>
        <w:t>”</w:t>
      </w:r>
    </w:p>
    <w:p w14:paraId="34C73D0F" w14:textId="77777777" w:rsidR="00B872D8" w:rsidRPr="0056084A" w:rsidRDefault="00B872D8" w:rsidP="00B872D8">
      <w:pPr>
        <w:spacing w:after="0" w:line="240" w:lineRule="auto"/>
        <w:ind w:left="567" w:right="567"/>
        <w:jc w:val="both"/>
        <w:rPr>
          <w:rFonts w:ascii="Palatino Linotype" w:eastAsia="Times New Roman" w:hAnsi="Palatino Linotype" w:cs="Times New Roman"/>
          <w:b/>
          <w:i/>
          <w:lang w:eastAsia="es-MX"/>
        </w:rPr>
      </w:pPr>
    </w:p>
    <w:p w14:paraId="5A7E3C38" w14:textId="77777777" w:rsidR="00B872D8" w:rsidRPr="0056084A" w:rsidRDefault="00B872D8" w:rsidP="00B872D8">
      <w:pPr>
        <w:spacing w:after="0" w:line="240" w:lineRule="auto"/>
        <w:ind w:left="567" w:right="567"/>
        <w:jc w:val="both"/>
        <w:rPr>
          <w:rFonts w:ascii="Palatino Linotype" w:eastAsia="Times New Roman" w:hAnsi="Palatino Linotype" w:cs="Times New Roman"/>
          <w:b/>
          <w:i/>
          <w:lang w:eastAsia="es-MX"/>
        </w:rPr>
      </w:pPr>
    </w:p>
    <w:p w14:paraId="37D90D08"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MX"/>
        </w:rPr>
      </w:pPr>
      <w:r w:rsidRPr="0056084A">
        <w:rPr>
          <w:rFonts w:ascii="Palatino Linotype" w:eastAsia="Times New Roman" w:hAnsi="Palatino Linotype" w:cs="Times New Roman"/>
          <w:b/>
          <w:i/>
          <w:lang w:eastAsia="es-MX"/>
        </w:rPr>
        <w:t>“Segundo.-</w:t>
      </w:r>
      <w:r w:rsidRPr="0056084A">
        <w:rPr>
          <w:rFonts w:ascii="Palatino Linotype" w:eastAsia="Times New Roman" w:hAnsi="Palatino Linotype" w:cs="Times New Roman"/>
          <w:i/>
          <w:lang w:eastAsia="es-MX"/>
        </w:rPr>
        <w:t xml:space="preserve"> Para efectos de los presentes Lineamientos Generales, se entenderá por:</w:t>
      </w:r>
    </w:p>
    <w:p w14:paraId="1CD5B9D6"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MX"/>
        </w:rPr>
      </w:pPr>
      <w:r w:rsidRPr="0056084A">
        <w:rPr>
          <w:rFonts w:ascii="Palatino Linotype" w:eastAsia="Times New Roman" w:hAnsi="Palatino Linotype" w:cs="Times New Roman"/>
          <w:i/>
          <w:lang w:eastAsia="es-MX"/>
        </w:rPr>
        <w:t>…</w:t>
      </w:r>
    </w:p>
    <w:p w14:paraId="4E46F69F"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MX"/>
        </w:rPr>
      </w:pPr>
      <w:r w:rsidRPr="0056084A">
        <w:rPr>
          <w:rFonts w:ascii="Palatino Linotype" w:eastAsia="Times New Roman" w:hAnsi="Palatino Linotype" w:cs="Times New Roman"/>
          <w:b/>
          <w:i/>
          <w:lang w:eastAsia="es-MX"/>
        </w:rPr>
        <w:t>XVIII.</w:t>
      </w:r>
      <w:r w:rsidRPr="0056084A">
        <w:rPr>
          <w:rFonts w:ascii="Palatino Linotype" w:eastAsia="Times New Roman" w:hAnsi="Palatino Linotype" w:cs="Times New Roman"/>
          <w:i/>
          <w:lang w:eastAsia="es-MX"/>
        </w:rPr>
        <w:t xml:space="preserve"> </w:t>
      </w:r>
      <w:r w:rsidRPr="0056084A">
        <w:rPr>
          <w:rFonts w:ascii="Palatino Linotype" w:eastAsia="Times New Roman" w:hAnsi="Palatino Linotype" w:cs="Times New Roman"/>
          <w:b/>
          <w:i/>
          <w:lang w:eastAsia="es-MX"/>
        </w:rPr>
        <w:t>Versión pública:</w:t>
      </w:r>
      <w:r w:rsidRPr="0056084A">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3700E3A" w14:textId="77777777" w:rsidR="00B872D8" w:rsidRPr="0056084A" w:rsidRDefault="00B872D8" w:rsidP="00B872D8">
      <w:pPr>
        <w:spacing w:after="0" w:line="240" w:lineRule="auto"/>
        <w:ind w:left="567" w:right="567"/>
        <w:jc w:val="both"/>
        <w:rPr>
          <w:rFonts w:ascii="Palatino Linotype" w:eastAsia="Times New Roman" w:hAnsi="Palatino Linotype" w:cs="Times New Roman"/>
          <w:b/>
          <w:i/>
          <w:lang w:eastAsia="es-MX"/>
        </w:rPr>
      </w:pPr>
    </w:p>
    <w:p w14:paraId="4CDE8017"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MX"/>
        </w:rPr>
      </w:pPr>
      <w:r w:rsidRPr="0056084A">
        <w:rPr>
          <w:rFonts w:ascii="Palatino Linotype" w:eastAsia="Times New Roman" w:hAnsi="Palatino Linotype" w:cs="Times New Roman"/>
          <w:b/>
          <w:i/>
          <w:lang w:eastAsia="es-MX"/>
        </w:rPr>
        <w:t>Cuarto.</w:t>
      </w:r>
      <w:r w:rsidRPr="0056084A">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w:t>
      </w:r>
      <w:r w:rsidRPr="0056084A">
        <w:rPr>
          <w:rFonts w:ascii="Palatino Linotype" w:eastAsia="Times New Roman" w:hAnsi="Palatino Linotype" w:cs="Times New Roman"/>
          <w:i/>
          <w:lang w:eastAsia="es-MX"/>
        </w:rPr>
        <w:lastRenderedPageBreak/>
        <w:t>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EE4D4F7"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MX"/>
        </w:rPr>
      </w:pPr>
      <w:r w:rsidRPr="0056084A">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7BCABCB4" w14:textId="77777777" w:rsidR="00B872D8" w:rsidRPr="0056084A" w:rsidRDefault="00B872D8" w:rsidP="00B872D8">
      <w:pPr>
        <w:spacing w:after="0" w:line="240" w:lineRule="auto"/>
        <w:ind w:left="567" w:right="567"/>
        <w:jc w:val="both"/>
        <w:rPr>
          <w:rFonts w:ascii="Palatino Linotype" w:eastAsia="Times New Roman" w:hAnsi="Palatino Linotype" w:cs="Times New Roman"/>
          <w:b/>
          <w:i/>
          <w:lang w:eastAsia="es-MX"/>
        </w:rPr>
      </w:pPr>
    </w:p>
    <w:p w14:paraId="2BB62F57"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MX"/>
        </w:rPr>
      </w:pPr>
      <w:r w:rsidRPr="0056084A">
        <w:rPr>
          <w:rFonts w:ascii="Palatino Linotype" w:eastAsia="Times New Roman" w:hAnsi="Palatino Linotype" w:cs="Times New Roman"/>
          <w:b/>
          <w:i/>
          <w:lang w:eastAsia="es-MX"/>
        </w:rPr>
        <w:t>Quinto.</w:t>
      </w:r>
      <w:r w:rsidRPr="0056084A">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742F074" w14:textId="77777777" w:rsidR="00B872D8" w:rsidRPr="0056084A" w:rsidRDefault="00B872D8" w:rsidP="00B872D8">
      <w:pPr>
        <w:spacing w:after="0" w:line="240" w:lineRule="auto"/>
        <w:ind w:left="567" w:right="567"/>
        <w:jc w:val="both"/>
        <w:rPr>
          <w:rFonts w:ascii="Palatino Linotype" w:eastAsia="Times New Roman" w:hAnsi="Palatino Linotype" w:cs="Times New Roman"/>
          <w:b/>
          <w:i/>
          <w:lang w:eastAsia="es-MX"/>
        </w:rPr>
      </w:pPr>
    </w:p>
    <w:p w14:paraId="2E0F4F6F"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MX"/>
        </w:rPr>
      </w:pPr>
      <w:r w:rsidRPr="0056084A">
        <w:rPr>
          <w:rFonts w:ascii="Palatino Linotype" w:eastAsia="Times New Roman" w:hAnsi="Palatino Linotype" w:cs="Times New Roman"/>
          <w:b/>
          <w:i/>
          <w:lang w:eastAsia="es-MX"/>
        </w:rPr>
        <w:t>Sexto.</w:t>
      </w:r>
      <w:r w:rsidRPr="0056084A">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C671F22"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MX"/>
        </w:rPr>
      </w:pPr>
      <w:r w:rsidRPr="0056084A">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3B220B9B"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MX"/>
        </w:rPr>
      </w:pPr>
      <w:r w:rsidRPr="0056084A">
        <w:rPr>
          <w:rFonts w:ascii="Palatino Linotype" w:eastAsia="Times New Roman" w:hAnsi="Palatino Linotype" w:cs="Times New Roman"/>
          <w:b/>
          <w:i/>
          <w:lang w:eastAsia="es-MX"/>
        </w:rPr>
        <w:t>Séptimo.</w:t>
      </w:r>
      <w:r w:rsidRPr="0056084A">
        <w:rPr>
          <w:rFonts w:ascii="Palatino Linotype" w:eastAsia="Times New Roman" w:hAnsi="Palatino Linotype" w:cs="Times New Roman"/>
          <w:i/>
          <w:lang w:eastAsia="es-MX"/>
        </w:rPr>
        <w:t xml:space="preserve"> La clasificación de la información se llevará a cabo en el momento en que:</w:t>
      </w:r>
    </w:p>
    <w:p w14:paraId="24241240"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MX"/>
        </w:rPr>
      </w:pPr>
      <w:r w:rsidRPr="0056084A">
        <w:rPr>
          <w:rFonts w:ascii="Palatino Linotype" w:eastAsia="Times New Roman" w:hAnsi="Palatino Linotype" w:cs="Times New Roman"/>
          <w:b/>
          <w:i/>
          <w:lang w:eastAsia="es-MX"/>
        </w:rPr>
        <w:t>I.</w:t>
      </w:r>
      <w:r w:rsidRPr="0056084A">
        <w:rPr>
          <w:rFonts w:ascii="Palatino Linotype" w:eastAsia="Times New Roman" w:hAnsi="Palatino Linotype" w:cs="Times New Roman"/>
          <w:i/>
          <w:lang w:eastAsia="es-MX"/>
        </w:rPr>
        <w:t xml:space="preserve"> Se reciba una solicitud de acceso a la información;</w:t>
      </w:r>
    </w:p>
    <w:p w14:paraId="16DCEC08"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MX"/>
        </w:rPr>
      </w:pPr>
      <w:r w:rsidRPr="0056084A">
        <w:rPr>
          <w:rFonts w:ascii="Palatino Linotype" w:eastAsia="Times New Roman" w:hAnsi="Palatino Linotype" w:cs="Times New Roman"/>
          <w:b/>
          <w:i/>
          <w:lang w:eastAsia="es-MX"/>
        </w:rPr>
        <w:t>II.</w:t>
      </w:r>
      <w:r w:rsidRPr="0056084A">
        <w:rPr>
          <w:rFonts w:ascii="Palatino Linotype" w:eastAsia="Times New Roman" w:hAnsi="Palatino Linotype" w:cs="Times New Roman"/>
          <w:i/>
          <w:lang w:eastAsia="es-MX"/>
        </w:rPr>
        <w:t xml:space="preserve"> Se determine mediante resolución de autoridad competente, o</w:t>
      </w:r>
    </w:p>
    <w:p w14:paraId="3457AD06"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MX"/>
        </w:rPr>
      </w:pPr>
      <w:r w:rsidRPr="0056084A">
        <w:rPr>
          <w:rFonts w:ascii="Palatino Linotype" w:eastAsia="Times New Roman" w:hAnsi="Palatino Linotype" w:cs="Times New Roman"/>
          <w:b/>
          <w:i/>
          <w:lang w:eastAsia="es-MX"/>
        </w:rPr>
        <w:t>III.</w:t>
      </w:r>
      <w:r w:rsidRPr="0056084A">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229588E9"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MX"/>
        </w:rPr>
      </w:pPr>
      <w:r w:rsidRPr="0056084A">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5DB2224B" w14:textId="77777777" w:rsidR="00B872D8" w:rsidRPr="0056084A" w:rsidRDefault="00B872D8" w:rsidP="00B872D8">
      <w:pPr>
        <w:spacing w:after="0" w:line="240" w:lineRule="auto"/>
        <w:ind w:left="567" w:right="567"/>
        <w:jc w:val="both"/>
        <w:rPr>
          <w:rFonts w:ascii="Palatino Linotype" w:eastAsia="Times New Roman" w:hAnsi="Palatino Linotype" w:cs="Times New Roman"/>
          <w:b/>
          <w:i/>
          <w:lang w:eastAsia="es-MX"/>
        </w:rPr>
      </w:pPr>
    </w:p>
    <w:p w14:paraId="15DA744F"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MX"/>
        </w:rPr>
      </w:pPr>
      <w:r w:rsidRPr="0056084A">
        <w:rPr>
          <w:rFonts w:ascii="Palatino Linotype" w:eastAsia="Times New Roman" w:hAnsi="Palatino Linotype" w:cs="Times New Roman"/>
          <w:b/>
          <w:i/>
          <w:lang w:eastAsia="es-MX"/>
        </w:rPr>
        <w:t>Octavo.</w:t>
      </w:r>
      <w:r w:rsidRPr="0056084A">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8ACC51A"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MX"/>
        </w:rPr>
      </w:pPr>
      <w:r w:rsidRPr="0056084A">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17125E73"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MX"/>
        </w:rPr>
      </w:pPr>
      <w:r w:rsidRPr="0056084A">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36BE19C0"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MX"/>
        </w:rPr>
      </w:pPr>
    </w:p>
    <w:p w14:paraId="35EEA887"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MX"/>
        </w:rPr>
      </w:pPr>
      <w:r w:rsidRPr="0056084A">
        <w:rPr>
          <w:rFonts w:ascii="Palatino Linotype" w:eastAsia="Times New Roman" w:hAnsi="Palatino Linotype" w:cs="Times New Roman"/>
          <w:i/>
          <w:lang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1FC40B5A"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MX"/>
        </w:rPr>
      </w:pPr>
      <w:r w:rsidRPr="0056084A">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3EF43A09" w14:textId="77777777" w:rsidR="00B872D8" w:rsidRPr="0056084A" w:rsidRDefault="00B872D8" w:rsidP="00B872D8">
      <w:pPr>
        <w:spacing w:after="0" w:line="240" w:lineRule="auto"/>
        <w:ind w:left="567" w:right="567"/>
        <w:jc w:val="both"/>
        <w:rPr>
          <w:rFonts w:ascii="Palatino Linotype" w:eastAsia="Times New Roman" w:hAnsi="Palatino Linotype" w:cs="Times New Roman"/>
          <w:b/>
          <w:i/>
          <w:lang w:eastAsia="es-MX"/>
        </w:rPr>
      </w:pPr>
    </w:p>
    <w:p w14:paraId="3A6349E8"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MX"/>
        </w:rPr>
      </w:pPr>
      <w:r w:rsidRPr="0056084A">
        <w:rPr>
          <w:rFonts w:ascii="Palatino Linotype" w:eastAsia="Times New Roman" w:hAnsi="Palatino Linotype" w:cs="Times New Roman"/>
          <w:b/>
          <w:i/>
          <w:lang w:eastAsia="es-MX"/>
        </w:rPr>
        <w:t>Noveno.</w:t>
      </w:r>
      <w:r w:rsidRPr="0056084A">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E170C92" w14:textId="77777777" w:rsidR="00B872D8" w:rsidRPr="0056084A" w:rsidRDefault="00B872D8" w:rsidP="00B872D8">
      <w:pPr>
        <w:spacing w:after="0" w:line="240" w:lineRule="auto"/>
        <w:ind w:left="567" w:right="567"/>
        <w:jc w:val="both"/>
        <w:rPr>
          <w:rFonts w:ascii="Palatino Linotype" w:eastAsia="Times New Roman" w:hAnsi="Palatino Linotype" w:cs="Times New Roman"/>
          <w:b/>
          <w:i/>
          <w:lang w:eastAsia="es-MX"/>
        </w:rPr>
      </w:pPr>
    </w:p>
    <w:p w14:paraId="2549F4DD"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MX"/>
        </w:rPr>
      </w:pPr>
      <w:r w:rsidRPr="0056084A">
        <w:rPr>
          <w:rFonts w:ascii="Palatino Linotype" w:eastAsia="Times New Roman" w:hAnsi="Palatino Linotype" w:cs="Times New Roman"/>
          <w:b/>
          <w:i/>
          <w:lang w:eastAsia="es-MX"/>
        </w:rPr>
        <w:t>Décimo.</w:t>
      </w:r>
      <w:r w:rsidRPr="0056084A">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1438220"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MX"/>
        </w:rPr>
      </w:pPr>
    </w:p>
    <w:p w14:paraId="35E3D62D"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MX"/>
        </w:rPr>
      </w:pPr>
      <w:r w:rsidRPr="0056084A">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14:paraId="009C39F1" w14:textId="77777777" w:rsidR="00B872D8" w:rsidRPr="0056084A" w:rsidRDefault="00B872D8" w:rsidP="00B872D8">
      <w:pPr>
        <w:spacing w:after="0" w:line="240" w:lineRule="auto"/>
        <w:ind w:left="567" w:right="567"/>
        <w:jc w:val="both"/>
        <w:rPr>
          <w:rFonts w:ascii="Palatino Linotype" w:eastAsia="Times New Roman" w:hAnsi="Palatino Linotype" w:cs="Times New Roman"/>
          <w:b/>
          <w:i/>
          <w:lang w:eastAsia="es-MX"/>
        </w:rPr>
      </w:pPr>
    </w:p>
    <w:p w14:paraId="046791DF" w14:textId="77777777" w:rsidR="00B872D8" w:rsidRPr="0056084A" w:rsidRDefault="00B872D8" w:rsidP="00B872D8">
      <w:pPr>
        <w:spacing w:after="0" w:line="240" w:lineRule="auto"/>
        <w:ind w:left="567" w:right="567"/>
        <w:jc w:val="both"/>
        <w:rPr>
          <w:rFonts w:ascii="Palatino Linotype" w:eastAsia="Times New Roman" w:hAnsi="Palatino Linotype" w:cs="Times New Roman"/>
          <w:b/>
          <w:sz w:val="24"/>
          <w:szCs w:val="24"/>
          <w:lang w:eastAsia="es-MX"/>
        </w:rPr>
      </w:pPr>
      <w:r w:rsidRPr="0056084A">
        <w:rPr>
          <w:rFonts w:ascii="Palatino Linotype" w:eastAsia="Times New Roman" w:hAnsi="Palatino Linotype" w:cs="Times New Roman"/>
          <w:b/>
          <w:i/>
          <w:lang w:eastAsia="es-MX"/>
        </w:rPr>
        <w:t>Décimo primero.</w:t>
      </w:r>
      <w:r w:rsidRPr="0056084A">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6084A">
        <w:rPr>
          <w:rFonts w:ascii="Palatino Linotype" w:eastAsia="Times New Roman" w:hAnsi="Palatino Linotype" w:cs="Times New Roman"/>
          <w:b/>
          <w:i/>
          <w:lang w:eastAsia="es-MX"/>
        </w:rPr>
        <w:t>”</w:t>
      </w:r>
    </w:p>
    <w:p w14:paraId="1453B7C9" w14:textId="77777777" w:rsidR="00B872D8" w:rsidRPr="0056084A" w:rsidRDefault="00B872D8" w:rsidP="00B872D8">
      <w:pPr>
        <w:spacing w:after="0" w:line="360" w:lineRule="auto"/>
        <w:jc w:val="both"/>
        <w:rPr>
          <w:rFonts w:ascii="Palatino Linotype" w:hAnsi="Palatino Linotype" w:cs="Arial"/>
          <w:i/>
          <w:lang w:eastAsia="es-MX"/>
        </w:rPr>
      </w:pPr>
    </w:p>
    <w:p w14:paraId="6ABE5997" w14:textId="77777777" w:rsidR="00B872D8" w:rsidRPr="0056084A" w:rsidRDefault="00B872D8" w:rsidP="00B872D8">
      <w:pPr>
        <w:spacing w:after="0" w:line="360" w:lineRule="auto"/>
        <w:jc w:val="both"/>
        <w:rPr>
          <w:rFonts w:ascii="Palatino Linotype" w:eastAsia="Times New Roman" w:hAnsi="Palatino Linotype" w:cs="Times New Roman"/>
          <w:sz w:val="24"/>
          <w:szCs w:val="24"/>
          <w:lang w:eastAsia="es-ES"/>
        </w:rPr>
      </w:pPr>
      <w:r w:rsidRPr="0056084A">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56084A">
        <w:rPr>
          <w:rFonts w:ascii="Palatino Linotype" w:eastAsia="Times New Roman" w:hAnsi="Palatino Linotype" w:cs="Times New Roman"/>
          <w:sz w:val="24"/>
          <w:szCs w:val="24"/>
          <w:lang w:val="es-ES_tradnl" w:eastAsia="es-ES"/>
        </w:rPr>
        <w:t>el Sujeto Obligado</w:t>
      </w:r>
      <w:r w:rsidRPr="0056084A">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w:t>
      </w:r>
      <w:r w:rsidRPr="0056084A">
        <w:rPr>
          <w:rFonts w:ascii="Palatino Linotype" w:eastAsia="Times New Roman" w:hAnsi="Palatino Linotype" w:cs="Times New Roman"/>
          <w:sz w:val="24"/>
          <w:szCs w:val="24"/>
          <w:lang w:eastAsia="es-ES"/>
        </w:rPr>
        <w:lastRenderedPageBreak/>
        <w:t>y no hacerlas valer de manera general. Es importante señalar que, para acreditar dichos supuestos jurídicos se debe fundar y motivar correctamente la categorización de la información.</w:t>
      </w:r>
    </w:p>
    <w:p w14:paraId="237FDFF0" w14:textId="77777777" w:rsidR="00B872D8" w:rsidRPr="0056084A" w:rsidRDefault="00B872D8" w:rsidP="00B872D8">
      <w:pPr>
        <w:spacing w:after="0" w:line="360" w:lineRule="auto"/>
        <w:jc w:val="both"/>
        <w:rPr>
          <w:rFonts w:ascii="Palatino Linotype" w:eastAsia="Times New Roman" w:hAnsi="Palatino Linotype" w:cs="Times New Roman"/>
          <w:sz w:val="24"/>
          <w:szCs w:val="24"/>
          <w:lang w:eastAsia="es-ES"/>
        </w:rPr>
      </w:pPr>
    </w:p>
    <w:p w14:paraId="7BBEBD52" w14:textId="77777777" w:rsidR="00B872D8" w:rsidRPr="0056084A" w:rsidRDefault="00B872D8" w:rsidP="00B872D8">
      <w:pPr>
        <w:spacing w:after="0" w:line="360" w:lineRule="auto"/>
        <w:jc w:val="both"/>
        <w:rPr>
          <w:rFonts w:ascii="Palatino Linotype" w:eastAsia="Times New Roman" w:hAnsi="Palatino Linotype" w:cs="Times New Roman"/>
          <w:sz w:val="24"/>
          <w:szCs w:val="24"/>
          <w:lang w:eastAsia="es-ES"/>
        </w:rPr>
      </w:pPr>
      <w:r w:rsidRPr="0056084A">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5F71E966" w14:textId="77777777" w:rsidR="00B872D8" w:rsidRPr="0056084A" w:rsidRDefault="00B872D8" w:rsidP="00B872D8">
      <w:pPr>
        <w:spacing w:after="0" w:line="360" w:lineRule="auto"/>
        <w:jc w:val="both"/>
        <w:rPr>
          <w:rFonts w:ascii="Palatino Linotype" w:eastAsia="Times New Roman" w:hAnsi="Palatino Linotype" w:cs="Times New Roman"/>
          <w:sz w:val="24"/>
          <w:szCs w:val="24"/>
          <w:lang w:eastAsia="es-ES"/>
        </w:rPr>
      </w:pPr>
    </w:p>
    <w:p w14:paraId="3013DC93" w14:textId="77777777" w:rsidR="00B872D8" w:rsidRPr="0056084A" w:rsidRDefault="00B872D8" w:rsidP="00B872D8">
      <w:pPr>
        <w:spacing w:after="0" w:line="360" w:lineRule="auto"/>
        <w:jc w:val="both"/>
        <w:rPr>
          <w:rFonts w:ascii="Palatino Linotype" w:eastAsia="Times New Roman" w:hAnsi="Palatino Linotype" w:cs="Times New Roman"/>
          <w:sz w:val="24"/>
          <w:szCs w:val="24"/>
          <w:lang w:eastAsia="es-ES"/>
        </w:rPr>
      </w:pPr>
      <w:r w:rsidRPr="0056084A">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0501CA2C"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ES"/>
        </w:rPr>
      </w:pPr>
      <w:r w:rsidRPr="0056084A">
        <w:rPr>
          <w:rFonts w:ascii="Palatino Linotype" w:eastAsia="Times New Roman" w:hAnsi="Palatino Linotype" w:cs="Times New Roman"/>
          <w:b/>
          <w:i/>
          <w:lang w:eastAsia="es-ES"/>
        </w:rPr>
        <w:t xml:space="preserve">FUNDAMENTACIÓN Y MOTIVACIÓN. </w:t>
      </w:r>
      <w:r w:rsidRPr="0056084A">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0B5BA80" w14:textId="77777777" w:rsidR="00B872D8" w:rsidRPr="0056084A" w:rsidRDefault="00B872D8" w:rsidP="00B872D8">
      <w:pPr>
        <w:spacing w:after="0" w:line="360" w:lineRule="auto"/>
        <w:jc w:val="both"/>
        <w:rPr>
          <w:rFonts w:ascii="Palatino Linotype" w:eastAsia="Times New Roman" w:hAnsi="Palatino Linotype" w:cs="Times New Roman"/>
          <w:sz w:val="24"/>
          <w:szCs w:val="24"/>
          <w:lang w:eastAsia="es-ES"/>
        </w:rPr>
      </w:pPr>
    </w:p>
    <w:p w14:paraId="46C08309" w14:textId="77777777" w:rsidR="00B872D8" w:rsidRPr="0056084A" w:rsidRDefault="00B872D8" w:rsidP="00B872D8">
      <w:pPr>
        <w:spacing w:after="0" w:line="360" w:lineRule="auto"/>
        <w:jc w:val="both"/>
        <w:rPr>
          <w:rFonts w:ascii="Palatino Linotype" w:eastAsia="Times New Roman" w:hAnsi="Palatino Linotype" w:cs="Times New Roman"/>
          <w:sz w:val="24"/>
          <w:szCs w:val="24"/>
          <w:lang w:eastAsia="es-ES"/>
        </w:rPr>
      </w:pPr>
      <w:r w:rsidRPr="0056084A">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26FD57F" w14:textId="77777777" w:rsidR="00B872D8" w:rsidRPr="0056084A" w:rsidRDefault="00B872D8" w:rsidP="00B872D8">
      <w:pPr>
        <w:spacing w:after="0" w:line="360" w:lineRule="auto"/>
        <w:jc w:val="both"/>
        <w:rPr>
          <w:rFonts w:ascii="Palatino Linotype" w:eastAsia="Times New Roman" w:hAnsi="Palatino Linotype" w:cs="Times New Roman"/>
          <w:sz w:val="24"/>
          <w:szCs w:val="24"/>
          <w:lang w:eastAsia="es-ES"/>
        </w:rPr>
      </w:pPr>
    </w:p>
    <w:p w14:paraId="775E522F" w14:textId="77777777" w:rsidR="00B872D8" w:rsidRPr="0056084A" w:rsidRDefault="00B872D8" w:rsidP="00B872D8">
      <w:pPr>
        <w:spacing w:after="0" w:line="360" w:lineRule="auto"/>
        <w:jc w:val="both"/>
        <w:rPr>
          <w:rFonts w:ascii="Palatino Linotype" w:eastAsia="Times New Roman" w:hAnsi="Palatino Linotype" w:cs="Times New Roman"/>
          <w:sz w:val="24"/>
          <w:szCs w:val="24"/>
          <w:lang w:eastAsia="es-ES"/>
        </w:rPr>
      </w:pPr>
      <w:r w:rsidRPr="0056084A">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883C83C" w14:textId="77777777" w:rsidR="00B872D8" w:rsidRPr="0056084A" w:rsidRDefault="00B872D8" w:rsidP="00B872D8">
      <w:pPr>
        <w:spacing w:after="0" w:line="360" w:lineRule="auto"/>
        <w:jc w:val="both"/>
        <w:rPr>
          <w:rFonts w:ascii="Palatino Linotype" w:eastAsia="Times New Roman" w:hAnsi="Palatino Linotype" w:cs="Times New Roman"/>
          <w:sz w:val="24"/>
          <w:szCs w:val="24"/>
          <w:lang w:eastAsia="es-ES"/>
        </w:rPr>
      </w:pPr>
    </w:p>
    <w:p w14:paraId="72A5AD0A"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ES"/>
        </w:rPr>
      </w:pPr>
      <w:r w:rsidRPr="0056084A">
        <w:rPr>
          <w:rFonts w:ascii="Palatino Linotype" w:eastAsia="Times New Roman" w:hAnsi="Palatino Linotype" w:cs="Times New Roman"/>
          <w:b/>
          <w:i/>
          <w:lang w:eastAsia="es-ES"/>
        </w:rPr>
        <w:t xml:space="preserve">FUNDAMENTACIÓN Y MOTIVACIÓN. EL ASPECTO FORMAL DE LA GARANTÍA Y SU FINALIDAD SE TRADUCEN EN EXPLICAR, JUSTIFICAR, </w:t>
      </w:r>
      <w:r w:rsidRPr="0056084A">
        <w:rPr>
          <w:rFonts w:ascii="Palatino Linotype" w:eastAsia="Times New Roman" w:hAnsi="Palatino Linotype" w:cs="Times New Roman"/>
          <w:b/>
          <w:i/>
          <w:lang w:eastAsia="es-ES"/>
        </w:rPr>
        <w:lastRenderedPageBreak/>
        <w:t>POSIBILITAR LA DEFENSA Y COMUNICAR LA DECISIÓN</w:t>
      </w:r>
      <w:r w:rsidRPr="0056084A">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8EC5397" w14:textId="77777777" w:rsidR="00B872D8" w:rsidRPr="0056084A" w:rsidRDefault="00B872D8" w:rsidP="00B872D8">
      <w:pPr>
        <w:spacing w:after="0" w:line="240" w:lineRule="auto"/>
        <w:ind w:left="567" w:right="567"/>
        <w:jc w:val="both"/>
        <w:rPr>
          <w:rFonts w:ascii="Palatino Linotype" w:eastAsia="Times New Roman" w:hAnsi="Palatino Linotype" w:cs="Times New Roman"/>
          <w:i/>
          <w:lang w:eastAsia="es-ES"/>
        </w:rPr>
      </w:pPr>
    </w:p>
    <w:p w14:paraId="7D4FA48A" w14:textId="77777777" w:rsidR="00B872D8" w:rsidRPr="0056084A" w:rsidRDefault="00B872D8" w:rsidP="00B872D8">
      <w:pPr>
        <w:spacing w:after="0" w:line="360" w:lineRule="auto"/>
        <w:jc w:val="both"/>
        <w:rPr>
          <w:rFonts w:ascii="Palatino Linotype" w:eastAsia="Times New Roman" w:hAnsi="Palatino Linotype" w:cs="Times New Roman"/>
          <w:sz w:val="24"/>
          <w:szCs w:val="24"/>
          <w:lang w:eastAsia="es-ES"/>
        </w:rPr>
      </w:pPr>
      <w:r w:rsidRPr="0056084A">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368366B" w14:textId="77777777" w:rsidR="00B872D8" w:rsidRPr="0056084A" w:rsidRDefault="00B872D8" w:rsidP="00B872D8">
      <w:pPr>
        <w:spacing w:after="0" w:line="360" w:lineRule="auto"/>
        <w:jc w:val="both"/>
        <w:rPr>
          <w:rFonts w:ascii="Palatino Linotype" w:eastAsia="Times New Roman" w:hAnsi="Palatino Linotype" w:cs="Times New Roman"/>
          <w:sz w:val="24"/>
          <w:szCs w:val="24"/>
          <w:lang w:eastAsia="es-ES"/>
        </w:rPr>
      </w:pPr>
    </w:p>
    <w:p w14:paraId="6CF1F9FE" w14:textId="7FFCA379" w:rsidR="00C43221" w:rsidRPr="0056084A" w:rsidRDefault="00B872D8" w:rsidP="00B872D8">
      <w:pPr>
        <w:spacing w:after="0" w:line="360" w:lineRule="auto"/>
        <w:jc w:val="both"/>
        <w:rPr>
          <w:rFonts w:ascii="Palatino Linotype" w:hAnsi="Palatino Linotype" w:cs="Arial"/>
          <w:sz w:val="24"/>
          <w:szCs w:val="24"/>
        </w:rPr>
      </w:pPr>
      <w:r w:rsidRPr="0056084A">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56084A">
        <w:rPr>
          <w:rFonts w:ascii="Palatino Linotype" w:eastAsia="Times New Roman" w:hAnsi="Palatino Linotype" w:cs="Times New Roman"/>
          <w:b/>
          <w:sz w:val="24"/>
          <w:szCs w:val="24"/>
          <w:lang w:val="es-ES" w:eastAsia="es-ES"/>
        </w:rPr>
        <w:t xml:space="preserve"> </w:t>
      </w:r>
      <w:r w:rsidRPr="0056084A">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w:t>
      </w:r>
      <w:r w:rsidRPr="0056084A">
        <w:rPr>
          <w:rFonts w:ascii="Palatino Linotype" w:eastAsia="Times New Roman" w:hAnsi="Palatino Linotype" w:cs="Times New Roman"/>
          <w:sz w:val="24"/>
          <w:szCs w:val="24"/>
          <w:lang w:val="es-ES" w:eastAsia="es-ES"/>
        </w:rPr>
        <w:lastRenderedPageBreak/>
        <w:t>aparecen en la documentación respectiva, es decir, si no se exponen de manera puntual las razones de ello se estaría violentando desde un inicio el derecho de acceso a la información del solicitante.</w:t>
      </w:r>
    </w:p>
    <w:p w14:paraId="1A107FC9" w14:textId="77777777" w:rsidR="00C43221" w:rsidRPr="0056084A" w:rsidRDefault="00C43221" w:rsidP="00C43221">
      <w:pPr>
        <w:pBdr>
          <w:top w:val="nil"/>
          <w:left w:val="nil"/>
          <w:bottom w:val="nil"/>
          <w:right w:val="nil"/>
          <w:between w:val="nil"/>
        </w:pBdr>
        <w:spacing w:after="0" w:line="360" w:lineRule="auto"/>
        <w:jc w:val="both"/>
        <w:rPr>
          <w:rFonts w:ascii="Palatino Linotype" w:hAnsi="Palatino Linotype" w:cs="Arial"/>
          <w:sz w:val="24"/>
          <w:szCs w:val="24"/>
        </w:rPr>
      </w:pPr>
    </w:p>
    <w:p w14:paraId="0602F4E6" w14:textId="0B8375EA" w:rsidR="00C43221" w:rsidRPr="0056084A" w:rsidRDefault="00C43221" w:rsidP="00C43221">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rPr>
      </w:pPr>
      <w:r w:rsidRPr="0056084A">
        <w:rPr>
          <w:rFonts w:ascii="Palatino Linotype" w:eastAsia="Palatino Linotype" w:hAnsi="Palatino Linotype" w:cs="Palatino Linotype"/>
          <w:color w:val="000000"/>
          <w:sz w:val="24"/>
          <w:szCs w:val="24"/>
        </w:rPr>
        <w:t>En mérito de lo expuesto en líneas anteriores, este Instituto considera que los motivos de inconformidad plantea</w:t>
      </w:r>
      <w:r w:rsidR="0057083B" w:rsidRPr="0056084A">
        <w:rPr>
          <w:rFonts w:ascii="Palatino Linotype" w:eastAsia="Palatino Linotype" w:hAnsi="Palatino Linotype" w:cs="Palatino Linotype"/>
          <w:color w:val="000000"/>
          <w:sz w:val="24"/>
          <w:szCs w:val="24"/>
        </w:rPr>
        <w:t>dos por el</w:t>
      </w:r>
      <w:r w:rsidRPr="0056084A">
        <w:rPr>
          <w:rFonts w:ascii="Palatino Linotype" w:eastAsia="Palatino Linotype" w:hAnsi="Palatino Linotype" w:cs="Palatino Linotype"/>
          <w:color w:val="000000"/>
          <w:sz w:val="24"/>
          <w:szCs w:val="24"/>
        </w:rPr>
        <w:t xml:space="preserve"> Recurrente resultan parcialmente fundados en el recurso de revisión que es materia de esta resolución; </w:t>
      </w:r>
      <w:r w:rsidR="0057083B" w:rsidRPr="0056084A">
        <w:rPr>
          <w:rFonts w:ascii="Palatino Linotype" w:eastAsia="Calibri" w:hAnsi="Palatino Linotype"/>
          <w:sz w:val="24"/>
          <w:szCs w:val="24"/>
        </w:rPr>
        <w:t xml:space="preserve">con fundamento en </w:t>
      </w:r>
      <w:r w:rsidR="0057083B" w:rsidRPr="0056084A">
        <w:rPr>
          <w:rFonts w:ascii="Palatino Linotype" w:eastAsia="Times New Roman" w:hAnsi="Palatino Linotype" w:cs="Times New Roman"/>
          <w:sz w:val="24"/>
          <w:szCs w:val="24"/>
          <w:lang w:val="es-ES" w:eastAsia="es-ES"/>
        </w:rPr>
        <w:t xml:space="preserve">la </w:t>
      </w:r>
      <w:r w:rsidR="0057083B" w:rsidRPr="0056084A">
        <w:rPr>
          <w:rFonts w:ascii="Palatino Linotype" w:eastAsia="Times New Roman" w:hAnsi="Palatino Linotype" w:cs="Times New Roman"/>
          <w:i/>
          <w:sz w:val="24"/>
          <w:szCs w:val="24"/>
          <w:lang w:val="es-ES" w:eastAsia="es-ES"/>
        </w:rPr>
        <w:t>segunda hipótesis</w:t>
      </w:r>
      <w:r w:rsidR="0057083B" w:rsidRPr="0056084A">
        <w:rPr>
          <w:rFonts w:ascii="Palatino Linotype" w:eastAsia="Times New Roman" w:hAnsi="Palatino Linotype" w:cs="Times New Roman"/>
          <w:sz w:val="24"/>
          <w:szCs w:val="24"/>
          <w:lang w:val="es-ES" w:eastAsia="es-ES"/>
        </w:rPr>
        <w:t xml:space="preserve"> de la fracción III, del artículo 186,</w:t>
      </w:r>
      <w:r w:rsidR="0057083B" w:rsidRPr="0056084A">
        <w:rPr>
          <w:rFonts w:ascii="Palatino Linotype" w:eastAsia="Times New Roman" w:hAnsi="Palatino Linotype" w:cs="Times New Roman"/>
          <w:b/>
          <w:sz w:val="24"/>
          <w:szCs w:val="24"/>
          <w:lang w:val="es-ES" w:eastAsia="es-ES"/>
        </w:rPr>
        <w:t xml:space="preserve"> </w:t>
      </w:r>
      <w:r w:rsidR="0057083B" w:rsidRPr="0056084A">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0057083B" w:rsidRPr="0056084A">
        <w:rPr>
          <w:rFonts w:ascii="Palatino Linotype" w:eastAsia="Times New Roman" w:hAnsi="Palatino Linotype" w:cs="Times New Roman"/>
          <w:b/>
          <w:sz w:val="24"/>
          <w:szCs w:val="24"/>
          <w:lang w:val="es-ES" w:eastAsia="es-ES"/>
        </w:rPr>
        <w:t>MODIFICA</w:t>
      </w:r>
      <w:r w:rsidR="00141227" w:rsidRPr="0056084A">
        <w:rPr>
          <w:rFonts w:ascii="Palatino Linotype" w:eastAsia="Times New Roman" w:hAnsi="Palatino Linotype" w:cs="Times New Roman"/>
          <w:b/>
          <w:sz w:val="24"/>
          <w:szCs w:val="24"/>
          <w:lang w:val="es-ES" w:eastAsia="es-ES"/>
        </w:rPr>
        <w:t>N</w:t>
      </w:r>
      <w:r w:rsidR="0057083B" w:rsidRPr="0056084A">
        <w:rPr>
          <w:rFonts w:ascii="Palatino Linotype" w:eastAsia="Times New Roman" w:hAnsi="Palatino Linotype" w:cs="Times New Roman"/>
          <w:b/>
          <w:sz w:val="24"/>
          <w:szCs w:val="24"/>
          <w:lang w:val="es-ES" w:eastAsia="es-ES"/>
        </w:rPr>
        <w:t xml:space="preserve"> </w:t>
      </w:r>
      <w:r w:rsidR="0057083B" w:rsidRPr="0056084A">
        <w:rPr>
          <w:rFonts w:ascii="Palatino Linotype" w:eastAsia="Times New Roman" w:hAnsi="Palatino Linotype" w:cs="Times New Roman"/>
          <w:sz w:val="24"/>
          <w:szCs w:val="24"/>
          <w:lang w:val="es-ES" w:eastAsia="es-ES"/>
        </w:rPr>
        <w:t>la</w:t>
      </w:r>
      <w:r w:rsidR="00141227" w:rsidRPr="0056084A">
        <w:rPr>
          <w:rFonts w:ascii="Palatino Linotype" w:eastAsia="Times New Roman" w:hAnsi="Palatino Linotype" w:cs="Times New Roman"/>
          <w:sz w:val="24"/>
          <w:szCs w:val="24"/>
          <w:lang w:val="es-ES" w:eastAsia="es-ES"/>
        </w:rPr>
        <w:t>s</w:t>
      </w:r>
      <w:r w:rsidR="0057083B" w:rsidRPr="0056084A">
        <w:rPr>
          <w:rFonts w:ascii="Palatino Linotype" w:eastAsia="Times New Roman" w:hAnsi="Palatino Linotype" w:cs="Times New Roman"/>
          <w:sz w:val="24"/>
          <w:szCs w:val="24"/>
          <w:lang w:val="es-ES" w:eastAsia="es-ES"/>
        </w:rPr>
        <w:t xml:space="preserve"> respuesta</w:t>
      </w:r>
      <w:r w:rsidR="00141227" w:rsidRPr="0056084A">
        <w:rPr>
          <w:rFonts w:ascii="Palatino Linotype" w:eastAsia="Times New Roman" w:hAnsi="Palatino Linotype" w:cs="Times New Roman"/>
          <w:sz w:val="24"/>
          <w:szCs w:val="24"/>
          <w:lang w:val="es-ES" w:eastAsia="es-ES"/>
        </w:rPr>
        <w:t>s</w:t>
      </w:r>
      <w:r w:rsidR="0057083B" w:rsidRPr="0056084A">
        <w:rPr>
          <w:rFonts w:ascii="Palatino Linotype" w:eastAsia="Times New Roman" w:hAnsi="Palatino Linotype" w:cs="Times New Roman"/>
          <w:sz w:val="24"/>
          <w:szCs w:val="24"/>
          <w:lang w:val="es-ES" w:eastAsia="es-ES"/>
        </w:rPr>
        <w:t xml:space="preserve"> a la</w:t>
      </w:r>
      <w:r w:rsidR="00141227" w:rsidRPr="0056084A">
        <w:rPr>
          <w:rFonts w:ascii="Palatino Linotype" w:eastAsia="Times New Roman" w:hAnsi="Palatino Linotype" w:cs="Times New Roman"/>
          <w:sz w:val="24"/>
          <w:szCs w:val="24"/>
          <w:lang w:val="es-ES" w:eastAsia="es-ES"/>
        </w:rPr>
        <w:t>s</w:t>
      </w:r>
      <w:r w:rsidR="0057083B" w:rsidRPr="0056084A">
        <w:rPr>
          <w:rFonts w:ascii="Palatino Linotype" w:eastAsia="Times New Roman" w:hAnsi="Palatino Linotype" w:cs="Times New Roman"/>
          <w:sz w:val="24"/>
          <w:szCs w:val="24"/>
          <w:lang w:val="es-ES" w:eastAsia="es-ES"/>
        </w:rPr>
        <w:t xml:space="preserve"> solicitud</w:t>
      </w:r>
      <w:r w:rsidR="00141227" w:rsidRPr="0056084A">
        <w:rPr>
          <w:rFonts w:ascii="Palatino Linotype" w:eastAsia="Times New Roman" w:hAnsi="Palatino Linotype" w:cs="Times New Roman"/>
          <w:sz w:val="24"/>
          <w:szCs w:val="24"/>
          <w:lang w:val="es-ES" w:eastAsia="es-ES"/>
        </w:rPr>
        <w:t>es</w:t>
      </w:r>
      <w:r w:rsidR="0057083B" w:rsidRPr="0056084A">
        <w:rPr>
          <w:rFonts w:ascii="Palatino Linotype" w:eastAsia="Times New Roman" w:hAnsi="Palatino Linotype" w:cs="Times New Roman"/>
          <w:sz w:val="24"/>
          <w:szCs w:val="24"/>
          <w:lang w:val="es-ES" w:eastAsia="es-ES"/>
        </w:rPr>
        <w:t xml:space="preserve"> de información número </w:t>
      </w:r>
      <w:r w:rsidR="00141227" w:rsidRPr="0056084A">
        <w:rPr>
          <w:rFonts w:ascii="Palatino Linotype" w:hAnsi="Palatino Linotype" w:cs="Arial"/>
          <w:b/>
          <w:sz w:val="24"/>
          <w:szCs w:val="24"/>
        </w:rPr>
        <w:t xml:space="preserve">00695/PJUDICI/IP/2023 y </w:t>
      </w:r>
      <w:r w:rsidR="0057083B" w:rsidRPr="0056084A">
        <w:rPr>
          <w:rFonts w:ascii="Palatino Linotype" w:eastAsia="Times New Roman" w:hAnsi="Palatino Linotype" w:cs="Times New Roman"/>
          <w:b/>
          <w:bCs/>
          <w:sz w:val="24"/>
          <w:szCs w:val="24"/>
          <w:lang w:eastAsia="es-ES"/>
        </w:rPr>
        <w:t>00693/PJUDICI/IP/2023</w:t>
      </w:r>
      <w:r w:rsidR="0057083B" w:rsidRPr="0056084A">
        <w:rPr>
          <w:rFonts w:ascii="Palatino Linotype" w:eastAsia="Times New Roman" w:hAnsi="Palatino Linotype" w:cs="Times New Roman"/>
          <w:sz w:val="24"/>
          <w:szCs w:val="24"/>
          <w:lang w:val="es-ES" w:eastAsia="es-ES"/>
        </w:rPr>
        <w:t>,</w:t>
      </w:r>
      <w:r w:rsidR="0057083B" w:rsidRPr="0056084A">
        <w:rPr>
          <w:rFonts w:ascii="Palatino Linotype" w:eastAsia="Times New Roman" w:hAnsi="Palatino Linotype" w:cs="Times New Roman"/>
          <w:b/>
          <w:sz w:val="24"/>
          <w:szCs w:val="24"/>
          <w:lang w:val="es-ES" w:eastAsia="es-ES"/>
        </w:rPr>
        <w:t xml:space="preserve"> </w:t>
      </w:r>
      <w:r w:rsidR="0057083B" w:rsidRPr="0056084A">
        <w:rPr>
          <w:rFonts w:ascii="Palatino Linotype" w:eastAsia="Times New Roman" w:hAnsi="Palatino Linotype" w:cs="Times New Roman"/>
          <w:bCs/>
          <w:sz w:val="24"/>
          <w:szCs w:val="24"/>
          <w:lang w:val="es-ES" w:eastAsia="es-ES"/>
        </w:rPr>
        <w:t>que han sido materia del presente fallo</w:t>
      </w:r>
      <w:r w:rsidR="0057083B" w:rsidRPr="0056084A">
        <w:rPr>
          <w:rFonts w:ascii="Palatino Linotype" w:eastAsia="Times New Roman" w:hAnsi="Palatino Linotype" w:cs="Times New Roman"/>
          <w:sz w:val="24"/>
          <w:szCs w:val="24"/>
          <w:lang w:val="es-ES" w:eastAsia="es-ES"/>
        </w:rPr>
        <w:t>.</w:t>
      </w:r>
    </w:p>
    <w:p w14:paraId="3A79DBD8" w14:textId="77777777" w:rsidR="00C43221" w:rsidRPr="0056084A" w:rsidRDefault="00C43221" w:rsidP="00C4322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FF3C176" w14:textId="77777777" w:rsidR="00C43221" w:rsidRPr="0056084A" w:rsidRDefault="00C43221" w:rsidP="00C4322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6084A">
        <w:rPr>
          <w:rFonts w:ascii="Palatino Linotype" w:eastAsia="Palatino Linotype" w:hAnsi="Palatino Linotype" w:cs="Palatino Linotype"/>
          <w:color w:val="000000"/>
          <w:sz w:val="24"/>
          <w:szCs w:val="24"/>
        </w:rPr>
        <w:t>Por lo antes expuesto y fundado es de resolverse y,</w:t>
      </w:r>
    </w:p>
    <w:p w14:paraId="7551BD75" w14:textId="77777777" w:rsidR="00C43221" w:rsidRPr="0056084A" w:rsidRDefault="00C43221" w:rsidP="00C4322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BDE196E" w14:textId="77777777" w:rsidR="00C43221" w:rsidRPr="0056084A" w:rsidRDefault="00C43221" w:rsidP="00C43221">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6"/>
          <w:szCs w:val="26"/>
        </w:rPr>
      </w:pPr>
      <w:r w:rsidRPr="0056084A">
        <w:rPr>
          <w:rFonts w:ascii="Palatino Linotype" w:eastAsia="Palatino Linotype" w:hAnsi="Palatino Linotype" w:cs="Palatino Linotype"/>
          <w:b/>
          <w:color w:val="000000"/>
          <w:sz w:val="26"/>
          <w:szCs w:val="26"/>
        </w:rPr>
        <w:t>S E    R E S U E L V E</w:t>
      </w:r>
    </w:p>
    <w:p w14:paraId="72826866" w14:textId="77777777" w:rsidR="00C43221" w:rsidRPr="0056084A" w:rsidRDefault="00C43221" w:rsidP="00C4322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25605CD0" w14:textId="022A6D08" w:rsidR="0057083B" w:rsidRPr="0056084A" w:rsidRDefault="00C43221" w:rsidP="0057083B">
      <w:pPr>
        <w:autoSpaceDE w:val="0"/>
        <w:autoSpaceDN w:val="0"/>
        <w:adjustRightInd w:val="0"/>
        <w:spacing w:after="0" w:line="360" w:lineRule="auto"/>
        <w:ind w:right="49"/>
        <w:jc w:val="both"/>
        <w:rPr>
          <w:rFonts w:ascii="Palatino Linotype" w:hAnsi="Palatino Linotype" w:cs="Arial"/>
          <w:sz w:val="24"/>
          <w:szCs w:val="24"/>
        </w:rPr>
      </w:pPr>
      <w:r w:rsidRPr="0056084A">
        <w:rPr>
          <w:rFonts w:ascii="Palatino Linotype" w:eastAsia="Palatino Linotype" w:hAnsi="Palatino Linotype" w:cs="Palatino Linotype"/>
          <w:b/>
          <w:bCs/>
          <w:color w:val="000000" w:themeColor="text1"/>
          <w:sz w:val="28"/>
          <w:szCs w:val="24"/>
        </w:rPr>
        <w:t>PRIMERO</w:t>
      </w:r>
      <w:r w:rsidRPr="0056084A">
        <w:rPr>
          <w:rFonts w:ascii="Palatino Linotype" w:eastAsia="Palatino Linotype" w:hAnsi="Palatino Linotype" w:cs="Palatino Linotype"/>
          <w:b/>
          <w:bCs/>
          <w:color w:val="000000" w:themeColor="text1"/>
          <w:sz w:val="24"/>
          <w:szCs w:val="24"/>
        </w:rPr>
        <w:t>.</w:t>
      </w:r>
      <w:r w:rsidRPr="0056084A">
        <w:rPr>
          <w:rFonts w:ascii="Palatino Linotype" w:eastAsia="Palatino Linotype" w:hAnsi="Palatino Linotype" w:cs="Palatino Linotype"/>
          <w:color w:val="000000" w:themeColor="text1"/>
          <w:sz w:val="24"/>
          <w:szCs w:val="24"/>
        </w:rPr>
        <w:t xml:space="preserve"> </w:t>
      </w:r>
      <w:r w:rsidR="0057083B" w:rsidRPr="0056084A">
        <w:rPr>
          <w:rFonts w:ascii="Palatino Linotype" w:hAnsi="Palatino Linotype" w:cs="Arial"/>
          <w:sz w:val="24"/>
          <w:szCs w:val="24"/>
        </w:rPr>
        <w:t>Se</w:t>
      </w:r>
      <w:r w:rsidR="0057083B" w:rsidRPr="0056084A">
        <w:rPr>
          <w:rFonts w:ascii="Palatino Linotype" w:hAnsi="Palatino Linotype" w:cs="Arial"/>
          <w:b/>
          <w:sz w:val="24"/>
          <w:szCs w:val="24"/>
        </w:rPr>
        <w:t xml:space="preserve"> </w:t>
      </w:r>
      <w:r w:rsidR="00A06028" w:rsidRPr="0056084A">
        <w:rPr>
          <w:rFonts w:ascii="Palatino Linotype" w:hAnsi="Palatino Linotype" w:cs="Arial"/>
          <w:b/>
          <w:sz w:val="24"/>
          <w:szCs w:val="24"/>
        </w:rPr>
        <w:t>MODIFICAN</w:t>
      </w:r>
      <w:r w:rsidR="0057083B" w:rsidRPr="0056084A">
        <w:rPr>
          <w:rFonts w:ascii="Palatino Linotype" w:hAnsi="Palatino Linotype" w:cs="Arial"/>
          <w:b/>
          <w:sz w:val="24"/>
          <w:szCs w:val="24"/>
        </w:rPr>
        <w:t xml:space="preserve"> </w:t>
      </w:r>
      <w:r w:rsidR="0057083B" w:rsidRPr="0056084A">
        <w:rPr>
          <w:rFonts w:ascii="Palatino Linotype" w:eastAsia="Arial Unicode MS" w:hAnsi="Palatino Linotype" w:cs="Arial"/>
          <w:sz w:val="24"/>
          <w:szCs w:val="24"/>
        </w:rPr>
        <w:t>la</w:t>
      </w:r>
      <w:r w:rsidR="00A06028" w:rsidRPr="0056084A">
        <w:rPr>
          <w:rFonts w:ascii="Palatino Linotype" w:eastAsia="Arial Unicode MS" w:hAnsi="Palatino Linotype" w:cs="Arial"/>
          <w:sz w:val="24"/>
          <w:szCs w:val="24"/>
        </w:rPr>
        <w:t>s</w:t>
      </w:r>
      <w:r w:rsidR="0057083B" w:rsidRPr="0056084A">
        <w:rPr>
          <w:rFonts w:ascii="Palatino Linotype" w:eastAsia="Arial Unicode MS" w:hAnsi="Palatino Linotype" w:cs="Arial"/>
          <w:sz w:val="24"/>
          <w:szCs w:val="24"/>
        </w:rPr>
        <w:t xml:space="preserve"> respuesta</w:t>
      </w:r>
      <w:r w:rsidR="00A06028" w:rsidRPr="0056084A">
        <w:rPr>
          <w:rFonts w:ascii="Palatino Linotype" w:eastAsia="Arial Unicode MS" w:hAnsi="Palatino Linotype" w:cs="Arial"/>
          <w:sz w:val="24"/>
          <w:szCs w:val="24"/>
        </w:rPr>
        <w:t>s</w:t>
      </w:r>
      <w:r w:rsidR="0057083B" w:rsidRPr="0056084A">
        <w:rPr>
          <w:rFonts w:ascii="Palatino Linotype" w:eastAsia="Arial Unicode MS" w:hAnsi="Palatino Linotype" w:cs="Arial"/>
          <w:sz w:val="24"/>
          <w:szCs w:val="24"/>
        </w:rPr>
        <w:t xml:space="preserve"> entregada</w:t>
      </w:r>
      <w:r w:rsidR="00A06028" w:rsidRPr="0056084A">
        <w:rPr>
          <w:rFonts w:ascii="Palatino Linotype" w:eastAsia="Arial Unicode MS" w:hAnsi="Palatino Linotype" w:cs="Arial"/>
          <w:sz w:val="24"/>
          <w:szCs w:val="24"/>
        </w:rPr>
        <w:t>s</w:t>
      </w:r>
      <w:r w:rsidR="0057083B" w:rsidRPr="0056084A">
        <w:rPr>
          <w:rFonts w:ascii="Palatino Linotype" w:eastAsia="Arial Unicode MS" w:hAnsi="Palatino Linotype" w:cs="Arial"/>
          <w:sz w:val="24"/>
          <w:szCs w:val="24"/>
        </w:rPr>
        <w:t xml:space="preserve"> por </w:t>
      </w:r>
      <w:r w:rsidR="0057083B" w:rsidRPr="0056084A">
        <w:rPr>
          <w:rFonts w:ascii="Palatino Linotype" w:eastAsia="Arial Unicode MS" w:hAnsi="Palatino Linotype" w:cs="Arial"/>
          <w:b/>
          <w:sz w:val="24"/>
          <w:szCs w:val="24"/>
        </w:rPr>
        <w:t xml:space="preserve">El Sujeto Obligado </w:t>
      </w:r>
      <w:r w:rsidR="0057083B" w:rsidRPr="0056084A">
        <w:rPr>
          <w:rFonts w:ascii="Palatino Linotype" w:eastAsia="Arial Unicode MS" w:hAnsi="Palatino Linotype" w:cs="Arial"/>
          <w:sz w:val="24"/>
          <w:szCs w:val="24"/>
        </w:rPr>
        <w:t>a la</w:t>
      </w:r>
      <w:r w:rsidR="00A06028" w:rsidRPr="0056084A">
        <w:rPr>
          <w:rFonts w:ascii="Palatino Linotype" w:eastAsia="Arial Unicode MS" w:hAnsi="Palatino Linotype" w:cs="Arial"/>
          <w:sz w:val="24"/>
          <w:szCs w:val="24"/>
        </w:rPr>
        <w:t>s</w:t>
      </w:r>
      <w:r w:rsidR="0057083B" w:rsidRPr="0056084A">
        <w:rPr>
          <w:rFonts w:ascii="Palatino Linotype" w:eastAsia="Arial Unicode MS" w:hAnsi="Palatino Linotype" w:cs="Arial"/>
          <w:sz w:val="24"/>
          <w:szCs w:val="24"/>
        </w:rPr>
        <w:t xml:space="preserve"> solicitud</w:t>
      </w:r>
      <w:r w:rsidR="00A06028" w:rsidRPr="0056084A">
        <w:rPr>
          <w:rFonts w:ascii="Palatino Linotype" w:eastAsia="Arial Unicode MS" w:hAnsi="Palatino Linotype" w:cs="Arial"/>
          <w:sz w:val="24"/>
          <w:szCs w:val="24"/>
        </w:rPr>
        <w:t>es</w:t>
      </w:r>
      <w:r w:rsidR="0057083B" w:rsidRPr="0056084A">
        <w:rPr>
          <w:rFonts w:ascii="Palatino Linotype" w:eastAsia="Arial Unicode MS" w:hAnsi="Palatino Linotype" w:cs="Arial"/>
          <w:sz w:val="24"/>
          <w:szCs w:val="24"/>
        </w:rPr>
        <w:t xml:space="preserve"> de información número </w:t>
      </w:r>
      <w:r w:rsidR="0057083B" w:rsidRPr="0056084A">
        <w:rPr>
          <w:rFonts w:ascii="Palatino Linotype" w:hAnsi="Palatino Linotype" w:cs="Arial"/>
          <w:b/>
          <w:sz w:val="24"/>
          <w:szCs w:val="24"/>
        </w:rPr>
        <w:t>00695/PJUDICI/IP/2023</w:t>
      </w:r>
      <w:r w:rsidR="00A06028" w:rsidRPr="0056084A">
        <w:rPr>
          <w:rFonts w:ascii="Palatino Linotype" w:hAnsi="Palatino Linotype" w:cs="Arial"/>
          <w:b/>
          <w:sz w:val="24"/>
          <w:szCs w:val="24"/>
        </w:rPr>
        <w:t xml:space="preserve"> y 00693/PJUDICI/IP/2023</w:t>
      </w:r>
      <w:r w:rsidR="0057083B" w:rsidRPr="0056084A">
        <w:rPr>
          <w:rFonts w:ascii="Palatino Linotype" w:hAnsi="Palatino Linotype" w:cs="Arial"/>
          <w:b/>
          <w:sz w:val="24"/>
          <w:szCs w:val="24"/>
        </w:rPr>
        <w:t>,</w:t>
      </w:r>
      <w:r w:rsidR="0057083B" w:rsidRPr="0056084A">
        <w:rPr>
          <w:rFonts w:ascii="Palatino Linotype" w:hAnsi="Palatino Linotype" w:cs="Arial"/>
          <w:sz w:val="24"/>
          <w:szCs w:val="24"/>
        </w:rPr>
        <w:t xml:space="preserve"> por resultar fundados los motivos de inconformidad vertidos por </w:t>
      </w:r>
      <w:r w:rsidR="0057083B" w:rsidRPr="0056084A">
        <w:rPr>
          <w:rFonts w:ascii="Palatino Linotype" w:hAnsi="Palatino Linotype" w:cs="Arial"/>
          <w:b/>
          <w:sz w:val="24"/>
          <w:szCs w:val="24"/>
        </w:rPr>
        <w:t>El Recurrente</w:t>
      </w:r>
      <w:r w:rsidR="0057083B" w:rsidRPr="0056084A">
        <w:rPr>
          <w:rFonts w:ascii="Palatino Linotype" w:hAnsi="Palatino Linotype" w:cs="Arial"/>
          <w:sz w:val="24"/>
          <w:szCs w:val="24"/>
        </w:rPr>
        <w:t xml:space="preserve">, en términos del Considerando </w:t>
      </w:r>
      <w:r w:rsidR="0057083B" w:rsidRPr="0056084A">
        <w:rPr>
          <w:rFonts w:ascii="Palatino Linotype" w:hAnsi="Palatino Linotype" w:cs="Arial"/>
          <w:b/>
          <w:sz w:val="24"/>
          <w:szCs w:val="24"/>
        </w:rPr>
        <w:t>CUARTO</w:t>
      </w:r>
      <w:r w:rsidR="0057083B" w:rsidRPr="0056084A">
        <w:rPr>
          <w:rFonts w:ascii="Palatino Linotype" w:hAnsi="Palatino Linotype" w:cs="Arial"/>
          <w:sz w:val="24"/>
          <w:szCs w:val="24"/>
        </w:rPr>
        <w:t xml:space="preserve"> de esta resolución.</w:t>
      </w:r>
    </w:p>
    <w:p w14:paraId="6E39847A" w14:textId="77777777" w:rsidR="00C43221" w:rsidRPr="0056084A" w:rsidRDefault="00C43221" w:rsidP="00C4322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F9C32DC" w14:textId="2923BF5D" w:rsidR="00C43221" w:rsidRPr="0056084A" w:rsidRDefault="00A06028" w:rsidP="00C4322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6084A">
        <w:rPr>
          <w:rFonts w:ascii="Palatino Linotype" w:eastAsia="Palatino Linotype" w:hAnsi="Palatino Linotype" w:cs="Palatino Linotype"/>
          <w:b/>
          <w:color w:val="000000"/>
          <w:sz w:val="28"/>
          <w:szCs w:val="28"/>
        </w:rPr>
        <w:t>SEGUNDO</w:t>
      </w:r>
      <w:r w:rsidR="00C43221" w:rsidRPr="0056084A">
        <w:rPr>
          <w:rFonts w:ascii="Palatino Linotype" w:eastAsia="Palatino Linotype" w:hAnsi="Palatino Linotype" w:cs="Palatino Linotype"/>
          <w:b/>
          <w:color w:val="000000"/>
          <w:sz w:val="24"/>
          <w:szCs w:val="24"/>
        </w:rPr>
        <w:t>.</w:t>
      </w:r>
      <w:r w:rsidR="00C43221" w:rsidRPr="0056084A">
        <w:rPr>
          <w:rFonts w:ascii="Palatino Linotype" w:eastAsia="Palatino Linotype" w:hAnsi="Palatino Linotype" w:cs="Palatino Linotype"/>
          <w:color w:val="000000"/>
          <w:sz w:val="24"/>
          <w:szCs w:val="24"/>
        </w:rPr>
        <w:t xml:space="preserve"> Se </w:t>
      </w:r>
      <w:r w:rsidR="00C43221" w:rsidRPr="0056084A">
        <w:rPr>
          <w:rFonts w:ascii="Palatino Linotype" w:eastAsia="Palatino Linotype" w:hAnsi="Palatino Linotype" w:cs="Palatino Linotype"/>
          <w:b/>
          <w:color w:val="000000"/>
          <w:sz w:val="24"/>
          <w:szCs w:val="24"/>
        </w:rPr>
        <w:t>ORDENA</w:t>
      </w:r>
      <w:r w:rsidR="00C43221" w:rsidRPr="0056084A">
        <w:rPr>
          <w:rFonts w:ascii="Palatino Linotype" w:eastAsia="Palatino Linotype" w:hAnsi="Palatino Linotype" w:cs="Palatino Linotype"/>
          <w:color w:val="000000"/>
          <w:sz w:val="24"/>
          <w:szCs w:val="24"/>
        </w:rPr>
        <w:t xml:space="preserve"> al Sujeto Obligado que haga una búsqueda exhaustiva y razonable en los archivos de las unidades administrativas competentes y se haga entrega a la Recurrente mediante el Sistema de Acceso a la Información Mexiquense </w:t>
      </w:r>
      <w:r w:rsidR="00C43221" w:rsidRPr="0056084A">
        <w:rPr>
          <w:rFonts w:ascii="Palatino Linotype" w:eastAsia="Palatino Linotype" w:hAnsi="Palatino Linotype" w:cs="Palatino Linotype"/>
          <w:color w:val="000000"/>
          <w:sz w:val="24"/>
          <w:szCs w:val="24"/>
        </w:rPr>
        <w:lastRenderedPageBreak/>
        <w:t xml:space="preserve">(SAIMEX), </w:t>
      </w:r>
      <w:r w:rsidR="00E402C0" w:rsidRPr="0056084A">
        <w:rPr>
          <w:rFonts w:ascii="Palatino Linotype" w:eastAsia="Palatino Linotype" w:hAnsi="Palatino Linotype" w:cs="Palatino Linotype"/>
          <w:color w:val="000000"/>
          <w:sz w:val="24"/>
          <w:szCs w:val="24"/>
        </w:rPr>
        <w:t xml:space="preserve">en versión pública de ser procedente, </w:t>
      </w:r>
      <w:r w:rsidR="00C43221" w:rsidRPr="0056084A">
        <w:rPr>
          <w:rFonts w:ascii="Palatino Linotype" w:eastAsia="Palatino Linotype" w:hAnsi="Palatino Linotype" w:cs="Palatino Linotype"/>
          <w:color w:val="000000"/>
          <w:sz w:val="24"/>
          <w:szCs w:val="24"/>
        </w:rPr>
        <w:t xml:space="preserve">en términos del </w:t>
      </w:r>
      <w:r w:rsidR="00C43221" w:rsidRPr="0056084A">
        <w:rPr>
          <w:rFonts w:ascii="Palatino Linotype" w:eastAsia="Palatino Linotype" w:hAnsi="Palatino Linotype" w:cs="Palatino Linotype"/>
          <w:b/>
          <w:color w:val="000000"/>
          <w:sz w:val="24"/>
          <w:szCs w:val="24"/>
        </w:rPr>
        <w:t>Considerando CUARTO</w:t>
      </w:r>
      <w:r w:rsidR="00C43221" w:rsidRPr="0056084A">
        <w:rPr>
          <w:rFonts w:ascii="Palatino Linotype" w:eastAsia="Palatino Linotype" w:hAnsi="Palatino Linotype" w:cs="Palatino Linotype"/>
          <w:color w:val="000000"/>
          <w:sz w:val="24"/>
          <w:szCs w:val="24"/>
        </w:rPr>
        <w:t>, d</w:t>
      </w:r>
      <w:r w:rsidR="00C43221" w:rsidRPr="0056084A">
        <w:rPr>
          <w:rFonts w:ascii="Palatino Linotype" w:eastAsia="Palatino Linotype" w:hAnsi="Palatino Linotype" w:cs="Palatino Linotype"/>
          <w:sz w:val="24"/>
          <w:szCs w:val="24"/>
        </w:rPr>
        <w:t>e lo siguiente:</w:t>
      </w:r>
    </w:p>
    <w:p w14:paraId="1657E330" w14:textId="77777777" w:rsidR="00C43221" w:rsidRPr="0056084A" w:rsidRDefault="00C43221" w:rsidP="00C4322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18E3A1F1" w14:textId="6DC42B38" w:rsidR="0057083B" w:rsidRPr="0056084A" w:rsidRDefault="0057083B" w:rsidP="00217667">
      <w:pPr>
        <w:pStyle w:val="Prrafodelista"/>
        <w:numPr>
          <w:ilvl w:val="0"/>
          <w:numId w:val="19"/>
        </w:numPr>
        <w:spacing w:line="360" w:lineRule="auto"/>
        <w:jc w:val="both"/>
        <w:rPr>
          <w:rFonts w:ascii="Palatino Linotype" w:eastAsia="Palatino Linotype" w:hAnsi="Palatino Linotype" w:cs="Palatino Linotype"/>
        </w:rPr>
      </w:pPr>
      <w:r w:rsidRPr="0056084A">
        <w:rPr>
          <w:rFonts w:ascii="Palatino Linotype" w:eastAsia="Palatino Linotype" w:hAnsi="Palatino Linotype" w:cs="Palatino Linotype"/>
        </w:rPr>
        <w:t>L</w:t>
      </w:r>
      <w:r w:rsidR="00217667" w:rsidRPr="0056084A">
        <w:rPr>
          <w:rFonts w:ascii="Palatino Linotype" w:eastAsia="Palatino Linotype" w:hAnsi="Palatino Linotype" w:cs="Palatino Linotype"/>
        </w:rPr>
        <w:t>as minutas y acuerdos de las sesiones del Comité General Académico de la escuela Judicial del Estado de México, así como el nombre de los integrantes, del prim</w:t>
      </w:r>
      <w:r w:rsidR="001B008F" w:rsidRPr="0056084A">
        <w:rPr>
          <w:rFonts w:ascii="Palatino Linotype" w:eastAsia="Palatino Linotype" w:hAnsi="Palatino Linotype" w:cs="Palatino Linotype"/>
        </w:rPr>
        <w:t xml:space="preserve">ero de enero de dos mil veintiuno </w:t>
      </w:r>
      <w:r w:rsidR="00217667" w:rsidRPr="0056084A">
        <w:rPr>
          <w:rFonts w:ascii="Palatino Linotype" w:eastAsia="Palatino Linotype" w:hAnsi="Palatino Linotype" w:cs="Palatino Linotype"/>
        </w:rPr>
        <w:t>al cinco de octubre de dos mil veintidós</w:t>
      </w:r>
      <w:r w:rsidRPr="0056084A">
        <w:rPr>
          <w:rFonts w:ascii="Palatino Linotype" w:eastAsia="Palatino Linotype" w:hAnsi="Palatino Linotype" w:cs="Palatino Linotype"/>
        </w:rPr>
        <w:t>.</w:t>
      </w:r>
    </w:p>
    <w:p w14:paraId="6D5BD460" w14:textId="016BE424" w:rsidR="00A06028" w:rsidRPr="0056084A" w:rsidRDefault="0066364C" w:rsidP="00217667">
      <w:pPr>
        <w:pStyle w:val="Prrafodelista"/>
        <w:numPr>
          <w:ilvl w:val="0"/>
          <w:numId w:val="19"/>
        </w:numPr>
        <w:spacing w:line="360" w:lineRule="auto"/>
        <w:jc w:val="both"/>
        <w:rPr>
          <w:rFonts w:ascii="Palatino Linotype" w:eastAsia="Palatino Linotype" w:hAnsi="Palatino Linotype" w:cs="Palatino Linotype"/>
        </w:rPr>
      </w:pPr>
      <w:r w:rsidRPr="0056084A">
        <w:rPr>
          <w:rFonts w:ascii="Palatino Linotype" w:eastAsia="Palatino Linotype" w:hAnsi="Palatino Linotype" w:cs="Palatino Linotype"/>
          <w:color w:val="000000"/>
        </w:rPr>
        <w:t xml:space="preserve">Las </w:t>
      </w:r>
      <w:r w:rsidR="003B632A" w:rsidRPr="0056084A">
        <w:rPr>
          <w:rFonts w:ascii="Palatino Linotype" w:eastAsia="Palatino Linotype" w:hAnsi="Palatino Linotype" w:cs="Palatino Linotype"/>
          <w:color w:val="000000"/>
        </w:rPr>
        <w:t xml:space="preserve">actas donde se encuentran los </w:t>
      </w:r>
      <w:r w:rsidRPr="0056084A">
        <w:rPr>
          <w:rFonts w:ascii="Palatino Linotype" w:eastAsia="Palatino Linotype" w:hAnsi="Palatino Linotype" w:cs="Palatino Linotype"/>
          <w:color w:val="000000"/>
        </w:rPr>
        <w:t>acuerdos de las sesiones de la Junta Técnica Consultiva de la Escuela Judicial del Estado de México del primero de marzo al veintisiete de junio de dos mil v</w:t>
      </w:r>
      <w:r w:rsidR="003B632A" w:rsidRPr="0056084A">
        <w:rPr>
          <w:rFonts w:ascii="Palatino Linotype" w:eastAsia="Palatino Linotype" w:hAnsi="Palatino Linotype" w:cs="Palatino Linotype"/>
          <w:color w:val="000000"/>
        </w:rPr>
        <w:t>ei</w:t>
      </w:r>
      <w:r w:rsidRPr="0056084A">
        <w:rPr>
          <w:rFonts w:ascii="Palatino Linotype" w:eastAsia="Palatino Linotype" w:hAnsi="Palatino Linotype" w:cs="Palatino Linotype"/>
          <w:color w:val="000000"/>
        </w:rPr>
        <w:t>ntitrés</w:t>
      </w:r>
      <w:r w:rsidR="003B632A" w:rsidRPr="0056084A">
        <w:rPr>
          <w:rFonts w:ascii="Palatino Linotype" w:eastAsia="Palatino Linotype" w:hAnsi="Palatino Linotype" w:cs="Palatino Linotype"/>
          <w:color w:val="000000"/>
        </w:rPr>
        <w:t>.</w:t>
      </w:r>
      <w:r w:rsidRPr="0056084A">
        <w:rPr>
          <w:rFonts w:ascii="Palatino Linotype" w:eastAsia="Palatino Linotype" w:hAnsi="Palatino Linotype" w:cs="Palatino Linotype"/>
          <w:color w:val="000000"/>
        </w:rPr>
        <w:t xml:space="preserve"> </w:t>
      </w:r>
    </w:p>
    <w:p w14:paraId="2D18C88F" w14:textId="77777777" w:rsidR="00217667" w:rsidRPr="0056084A" w:rsidRDefault="00217667" w:rsidP="00217667">
      <w:pPr>
        <w:pStyle w:val="Sinespaciado"/>
        <w:ind w:right="567"/>
        <w:jc w:val="both"/>
        <w:rPr>
          <w:rFonts w:ascii="Palatino Linotype" w:hAnsi="Palatino Linotype" w:cs="Arial"/>
          <w:i/>
          <w:lang w:val="es-ES"/>
        </w:rPr>
      </w:pPr>
    </w:p>
    <w:p w14:paraId="159762E2" w14:textId="77777777" w:rsidR="0057083B" w:rsidRPr="0056084A" w:rsidRDefault="0057083B" w:rsidP="0057083B">
      <w:pPr>
        <w:pStyle w:val="Sinespaciado"/>
        <w:ind w:left="709" w:right="283"/>
        <w:jc w:val="both"/>
        <w:rPr>
          <w:rFonts w:ascii="Palatino Linotype" w:hAnsi="Palatino Linotype" w:cs="Arial"/>
          <w:i/>
        </w:rPr>
      </w:pPr>
      <w:r w:rsidRPr="0056084A">
        <w:rPr>
          <w:rFonts w:ascii="Palatino Linotype" w:hAnsi="Palatino Linotype" w:cs="Arial"/>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56084A">
        <w:rPr>
          <w:rFonts w:ascii="Palatino Linotype" w:hAnsi="Palatino Linotype" w:cs="Arial"/>
          <w:b/>
          <w:i/>
        </w:rPr>
        <w:t>Recurrente</w:t>
      </w:r>
      <w:r w:rsidRPr="0056084A">
        <w:rPr>
          <w:rFonts w:ascii="Palatino Linotype" w:hAnsi="Palatino Linotype" w:cs="Arial"/>
          <w:i/>
        </w:rPr>
        <w:t>.</w:t>
      </w:r>
    </w:p>
    <w:p w14:paraId="6E87BBE6" w14:textId="6F93D676" w:rsidR="00C43221" w:rsidRPr="0056084A" w:rsidRDefault="00C43221" w:rsidP="00C43221">
      <w:pPr>
        <w:pStyle w:val="Sinespaciado"/>
        <w:spacing w:line="276" w:lineRule="auto"/>
        <w:ind w:left="567" w:right="567"/>
        <w:jc w:val="both"/>
        <w:rPr>
          <w:rFonts w:ascii="Palatino Linotype" w:hAnsi="Palatino Linotype" w:cs="Arial"/>
          <w:i/>
        </w:rPr>
      </w:pPr>
    </w:p>
    <w:p w14:paraId="68405CDD" w14:textId="77777777" w:rsidR="00C43221" w:rsidRPr="0056084A" w:rsidRDefault="00C43221" w:rsidP="00C43221">
      <w:pPr>
        <w:pStyle w:val="Sinespaciado"/>
        <w:spacing w:line="276" w:lineRule="auto"/>
        <w:ind w:left="567" w:right="567"/>
        <w:jc w:val="both"/>
        <w:rPr>
          <w:rFonts w:ascii="Palatino Linotype" w:hAnsi="Palatino Linotype" w:cs="Arial"/>
          <w:i/>
        </w:rPr>
      </w:pPr>
    </w:p>
    <w:p w14:paraId="0837834C" w14:textId="5A0E324B" w:rsidR="00C43221" w:rsidRPr="0056084A" w:rsidRDefault="00141227" w:rsidP="00C43221">
      <w:pPr>
        <w:spacing w:after="0" w:line="360" w:lineRule="auto"/>
        <w:jc w:val="both"/>
        <w:rPr>
          <w:rFonts w:ascii="Palatino Linotype" w:hAnsi="Palatino Linotype"/>
          <w:sz w:val="24"/>
        </w:rPr>
      </w:pPr>
      <w:r w:rsidRPr="0056084A">
        <w:rPr>
          <w:rFonts w:ascii="Palatino Linotype" w:hAnsi="Palatino Linotype" w:cs="Arial"/>
          <w:b/>
          <w:sz w:val="28"/>
          <w:szCs w:val="24"/>
          <w:lang w:val="es-ES_tradnl"/>
        </w:rPr>
        <w:t>TERCERO</w:t>
      </w:r>
      <w:r w:rsidR="00C43221" w:rsidRPr="0056084A">
        <w:rPr>
          <w:rFonts w:ascii="Palatino Linotype" w:hAnsi="Palatino Linotype" w:cs="Arial"/>
          <w:b/>
          <w:sz w:val="28"/>
          <w:szCs w:val="24"/>
          <w:lang w:val="es-ES_tradnl"/>
        </w:rPr>
        <w:t xml:space="preserve">. </w:t>
      </w:r>
      <w:r w:rsidR="00C43221" w:rsidRPr="0056084A">
        <w:rPr>
          <w:rFonts w:ascii="Palatino Linotype" w:hAnsi="Palatino Linotype"/>
          <w:b/>
          <w:sz w:val="24"/>
          <w:szCs w:val="24"/>
        </w:rPr>
        <w:t>NOTIFÍQUESE</w:t>
      </w:r>
      <w:r w:rsidR="00C43221" w:rsidRPr="0056084A">
        <w:rPr>
          <w:rFonts w:ascii="Palatino Linotype" w:hAnsi="Palatino Linotype"/>
          <w:sz w:val="24"/>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00C43221" w:rsidRPr="0056084A">
        <w:rPr>
          <w:rFonts w:ascii="Palatino Linotype" w:hAnsi="Palatino Linotype"/>
          <w:sz w:val="24"/>
        </w:rPr>
        <w:lastRenderedPageBreak/>
        <w:t>fracción III; 214, 215 y 216 de la Ley  de Transparencia y Acceso a la Información Pública del Estado de México y Municipios.</w:t>
      </w:r>
    </w:p>
    <w:p w14:paraId="54B4BB7F" w14:textId="77777777" w:rsidR="00C43221" w:rsidRPr="0056084A" w:rsidRDefault="00C43221" w:rsidP="00C43221">
      <w:pPr>
        <w:autoSpaceDE w:val="0"/>
        <w:autoSpaceDN w:val="0"/>
        <w:adjustRightInd w:val="0"/>
        <w:spacing w:after="0" w:line="360" w:lineRule="auto"/>
        <w:ind w:right="49"/>
        <w:jc w:val="both"/>
        <w:rPr>
          <w:rFonts w:ascii="Palatino Linotype" w:hAnsi="Palatino Linotype" w:cs="Arial"/>
          <w:sz w:val="24"/>
          <w:szCs w:val="28"/>
          <w:lang w:val="es-ES_tradnl"/>
        </w:rPr>
      </w:pPr>
    </w:p>
    <w:p w14:paraId="3489DC84" w14:textId="5F96DE2B" w:rsidR="00C43221" w:rsidRPr="0056084A" w:rsidRDefault="00803443" w:rsidP="00C43221">
      <w:pPr>
        <w:spacing w:after="0" w:line="360" w:lineRule="auto"/>
        <w:jc w:val="both"/>
        <w:rPr>
          <w:rFonts w:ascii="Palatino Linotype" w:hAnsi="Palatino Linotype" w:cs="Arial"/>
          <w:bCs/>
          <w:sz w:val="24"/>
          <w:szCs w:val="28"/>
        </w:rPr>
      </w:pPr>
      <w:r w:rsidRPr="0056084A">
        <w:rPr>
          <w:rFonts w:ascii="Palatino Linotype" w:hAnsi="Palatino Linotype" w:cs="Arial"/>
          <w:b/>
          <w:bCs/>
          <w:sz w:val="28"/>
          <w:szCs w:val="24"/>
        </w:rPr>
        <w:t>CUARTO</w:t>
      </w:r>
      <w:r w:rsidR="00C43221" w:rsidRPr="0056084A">
        <w:rPr>
          <w:rFonts w:ascii="Palatino Linotype" w:hAnsi="Palatino Linotype" w:cs="Arial"/>
          <w:b/>
          <w:bCs/>
          <w:sz w:val="28"/>
          <w:szCs w:val="24"/>
        </w:rPr>
        <w:t>.</w:t>
      </w:r>
      <w:r w:rsidR="00C43221" w:rsidRPr="0056084A">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00C43221" w:rsidRPr="0056084A">
        <w:rPr>
          <w:rFonts w:ascii="Palatino Linotype" w:hAnsi="Palatino Linotype" w:cs="Arial"/>
          <w:b/>
          <w:bCs/>
          <w:sz w:val="24"/>
          <w:szCs w:val="28"/>
        </w:rPr>
        <w:t>Sujeto Obligado</w:t>
      </w:r>
      <w:r w:rsidR="00C43221" w:rsidRPr="0056084A">
        <w:rPr>
          <w:rFonts w:ascii="Palatino Linotype" w:hAnsi="Palatino Linotype" w:cs="Arial"/>
          <w:bCs/>
          <w:sz w:val="24"/>
          <w:szCs w:val="28"/>
        </w:rPr>
        <w:t xml:space="preserve"> de manera fundada y motivada, podrá solicitar una ampliación de plazo para el cumplimiento de la presente resolución.</w:t>
      </w:r>
    </w:p>
    <w:p w14:paraId="27DD8494" w14:textId="77777777" w:rsidR="00C43221" w:rsidRPr="0056084A" w:rsidRDefault="00C43221" w:rsidP="00C43221">
      <w:pPr>
        <w:spacing w:after="0" w:line="360" w:lineRule="auto"/>
        <w:jc w:val="both"/>
        <w:rPr>
          <w:rFonts w:ascii="Palatino Linotype" w:hAnsi="Palatino Linotype" w:cs="Arial"/>
          <w:bCs/>
          <w:sz w:val="24"/>
          <w:szCs w:val="28"/>
        </w:rPr>
      </w:pPr>
    </w:p>
    <w:p w14:paraId="7D363DC3" w14:textId="41D984C0" w:rsidR="001853C7" w:rsidRPr="0056084A" w:rsidRDefault="001853C7" w:rsidP="001853C7">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56084A">
        <w:rPr>
          <w:rFonts w:ascii="Palatino Linotype" w:eastAsia="Times New Roman" w:hAnsi="Palatino Linotype" w:cs="Arial"/>
          <w:b/>
          <w:noProof/>
          <w:sz w:val="28"/>
          <w:szCs w:val="28"/>
          <w:lang w:eastAsia="es-MX"/>
        </w:rPr>
        <mc:AlternateContent>
          <mc:Choice Requires="wps">
            <w:drawing>
              <wp:anchor distT="0" distB="0" distL="114300" distR="114300" simplePos="0" relativeHeight="251659264" behindDoc="0" locked="0" layoutInCell="1" allowOverlap="1" wp14:anchorId="50C687E6" wp14:editId="54343048">
                <wp:simplePos x="0" y="0"/>
                <wp:positionH relativeFrom="column">
                  <wp:posOffset>5714</wp:posOffset>
                </wp:positionH>
                <wp:positionV relativeFrom="paragraph">
                  <wp:posOffset>1539875</wp:posOffset>
                </wp:positionV>
                <wp:extent cx="5724525" cy="3619500"/>
                <wp:effectExtent l="0" t="0" r="28575" b="19050"/>
                <wp:wrapNone/>
                <wp:docPr id="1309278640" name="Conector recto 1"/>
                <wp:cNvGraphicFramePr/>
                <a:graphic xmlns:a="http://schemas.openxmlformats.org/drawingml/2006/main">
                  <a:graphicData uri="http://schemas.microsoft.com/office/word/2010/wordprocessingShape">
                    <wps:wsp>
                      <wps:cNvCnPr/>
                      <wps:spPr>
                        <a:xfrm>
                          <a:off x="0" y="0"/>
                          <a:ext cx="5724525" cy="3619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715A2F"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21.25pt" to="451.2pt,4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" strokecolor="#5b9bd5 [3204]" strokeweight=".5pt">
                <v:stroke joinstyle="miter"/>
              </v:line>
            </w:pict>
          </mc:Fallback>
        </mc:AlternateContent>
      </w:r>
      <w:r w:rsidRPr="0056084A">
        <w:rPr>
          <w:rFonts w:ascii="Palatino Linotype" w:eastAsia="Times New Roman" w:hAnsi="Palatino Linotype" w:cs="Arial"/>
          <w:b/>
          <w:sz w:val="28"/>
          <w:szCs w:val="28"/>
          <w:lang w:eastAsia="es-ES"/>
        </w:rPr>
        <w:t xml:space="preserve">QUINTO. </w:t>
      </w:r>
      <w:r w:rsidRPr="0056084A">
        <w:rPr>
          <w:rFonts w:ascii="Palatino Linotype" w:eastAsia="Times New Roman" w:hAnsi="Palatino Linotype" w:cs="Arial"/>
          <w:b/>
          <w:sz w:val="24"/>
          <w:szCs w:val="24"/>
          <w:lang w:eastAsia="es-ES"/>
        </w:rPr>
        <w:t xml:space="preserve">NOTIFÍQUESE </w:t>
      </w:r>
      <w:r w:rsidRPr="0056084A">
        <w:rPr>
          <w:rFonts w:ascii="Palatino Linotype" w:eastAsia="Times New Roman" w:hAnsi="Palatino Linotype" w:cs="Arial"/>
          <w:sz w:val="24"/>
          <w:szCs w:val="24"/>
          <w:lang w:eastAsia="es-ES"/>
        </w:rPr>
        <w:t xml:space="preserve">la presente resolución al </w:t>
      </w:r>
      <w:r w:rsidRPr="0056084A">
        <w:rPr>
          <w:rFonts w:ascii="Palatino Linotype" w:eastAsia="Times New Roman" w:hAnsi="Palatino Linotype" w:cs="Arial"/>
          <w:b/>
          <w:sz w:val="24"/>
          <w:szCs w:val="24"/>
          <w:lang w:eastAsia="es-ES"/>
        </w:rPr>
        <w:t xml:space="preserve">RECURRENTE vía </w:t>
      </w:r>
      <w:r w:rsidRPr="0056084A">
        <w:rPr>
          <w:rFonts w:ascii="Palatino Linotype" w:hAnsi="Palatino Linotype" w:cs="Arial"/>
          <w:sz w:val="24"/>
          <w:szCs w:val="24"/>
        </w:rPr>
        <w:t xml:space="preserve">Sistema de Acceso a la Información Mexiquense </w:t>
      </w:r>
      <w:r w:rsidRPr="0056084A">
        <w:rPr>
          <w:rFonts w:ascii="Palatino Linotype" w:hAnsi="Palatino Linotype" w:cs="Arial"/>
          <w:b/>
          <w:sz w:val="24"/>
          <w:szCs w:val="24"/>
        </w:rPr>
        <w:t xml:space="preserve">(SAIMEX) </w:t>
      </w:r>
      <w:r w:rsidRPr="0056084A">
        <w:rPr>
          <w:rFonts w:ascii="Palatino Linotype" w:eastAsia="Times New Roman" w:hAnsi="Palatino Linotype" w:cs="Arial"/>
          <w:sz w:val="24"/>
          <w:szCs w:val="24"/>
          <w:lang w:eastAsia="es-ES"/>
        </w:rPr>
        <w:t xml:space="preserve">y hágase de su conocimiento que, </w:t>
      </w:r>
      <w:r w:rsidRPr="0056084A">
        <w:rPr>
          <w:rFonts w:ascii="Palatino Linotype" w:eastAsia="Times New Roman" w:hAnsi="Palatino Linotype" w:cs="Times New Roman"/>
          <w:color w:val="222222"/>
          <w:sz w:val="24"/>
          <w:szCs w:val="24"/>
          <w:shd w:val="clear" w:color="auto" w:fill="FFFFFF"/>
          <w:lang w:eastAsia="es-ES"/>
        </w:rPr>
        <w:t xml:space="preserve">de conformidad con lo </w:t>
      </w:r>
      <w:r w:rsidRPr="0056084A">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56084A">
        <w:rPr>
          <w:rFonts w:ascii="Palatino Linotype" w:eastAsia="Times New Roman" w:hAnsi="Palatino Linotype" w:cs="Times New Roman"/>
          <w:color w:val="222222"/>
          <w:sz w:val="24"/>
          <w:szCs w:val="24"/>
          <w:shd w:val="clear" w:color="auto" w:fill="FFFFFF"/>
          <w:lang w:eastAsia="es-ES"/>
        </w:rPr>
        <w:t>leyes aplicables.</w:t>
      </w:r>
    </w:p>
    <w:p w14:paraId="656BD3D9" w14:textId="58883A6D" w:rsidR="008B098B" w:rsidRPr="0056084A" w:rsidRDefault="008B098B" w:rsidP="00C43221">
      <w:pPr>
        <w:pStyle w:val="Textoindependiente"/>
        <w:spacing w:line="360" w:lineRule="auto"/>
        <w:jc w:val="both"/>
        <w:rPr>
          <w:rFonts w:ascii="Palatino Linotype" w:hAnsi="Palatino Linotype"/>
          <w:lang w:val="es-MX"/>
        </w:rPr>
      </w:pPr>
    </w:p>
    <w:p w14:paraId="33EBBBE3" w14:textId="77777777" w:rsidR="00C43221" w:rsidRPr="0056084A" w:rsidRDefault="00C43221" w:rsidP="008B098B">
      <w:pPr>
        <w:spacing w:after="0" w:line="360" w:lineRule="auto"/>
        <w:jc w:val="both"/>
        <w:rPr>
          <w:rFonts w:ascii="Palatino Linotype" w:hAnsi="Palatino Linotype" w:cs="Arial"/>
          <w:sz w:val="24"/>
        </w:rPr>
      </w:pPr>
    </w:p>
    <w:p w14:paraId="4139AE5D" w14:textId="77777777" w:rsidR="00B20F0E" w:rsidRPr="0056084A" w:rsidRDefault="00B20F0E" w:rsidP="008B098B">
      <w:pPr>
        <w:spacing w:after="0" w:line="360" w:lineRule="auto"/>
        <w:jc w:val="both"/>
        <w:rPr>
          <w:rFonts w:ascii="Palatino Linotype" w:hAnsi="Palatino Linotype" w:cs="Arial"/>
          <w:sz w:val="24"/>
        </w:rPr>
      </w:pPr>
    </w:p>
    <w:p w14:paraId="5CE2EF5D" w14:textId="77777777" w:rsidR="00B20F0E" w:rsidRPr="0056084A" w:rsidRDefault="00B20F0E" w:rsidP="008B098B">
      <w:pPr>
        <w:spacing w:after="0" w:line="360" w:lineRule="auto"/>
        <w:jc w:val="both"/>
        <w:rPr>
          <w:rFonts w:ascii="Palatino Linotype" w:hAnsi="Palatino Linotype" w:cs="Arial"/>
          <w:sz w:val="24"/>
        </w:rPr>
      </w:pPr>
    </w:p>
    <w:p w14:paraId="0905AADD" w14:textId="77777777" w:rsidR="00B20F0E" w:rsidRPr="0056084A" w:rsidRDefault="00B20F0E" w:rsidP="008B098B">
      <w:pPr>
        <w:spacing w:after="0" w:line="360" w:lineRule="auto"/>
        <w:jc w:val="both"/>
        <w:rPr>
          <w:rFonts w:ascii="Palatino Linotype" w:hAnsi="Palatino Linotype" w:cs="Arial"/>
          <w:sz w:val="24"/>
        </w:rPr>
      </w:pPr>
    </w:p>
    <w:p w14:paraId="39789F3A" w14:textId="77777777" w:rsidR="00B20F0E" w:rsidRPr="0056084A" w:rsidRDefault="00B20F0E" w:rsidP="008B098B">
      <w:pPr>
        <w:spacing w:after="0" w:line="360" w:lineRule="auto"/>
        <w:jc w:val="both"/>
        <w:rPr>
          <w:rFonts w:ascii="Palatino Linotype" w:hAnsi="Palatino Linotype" w:cs="Arial"/>
          <w:sz w:val="24"/>
        </w:rPr>
      </w:pPr>
    </w:p>
    <w:p w14:paraId="63813DB9" w14:textId="77777777" w:rsidR="00B20F0E" w:rsidRPr="0056084A" w:rsidRDefault="00B20F0E" w:rsidP="008B098B">
      <w:pPr>
        <w:spacing w:after="0" w:line="360" w:lineRule="auto"/>
        <w:jc w:val="both"/>
        <w:rPr>
          <w:rFonts w:ascii="Palatino Linotype" w:hAnsi="Palatino Linotype" w:cs="Arial"/>
          <w:sz w:val="24"/>
        </w:rPr>
      </w:pPr>
    </w:p>
    <w:p w14:paraId="7029D140" w14:textId="77777777" w:rsidR="00B20F0E" w:rsidRPr="0056084A" w:rsidRDefault="00B20F0E" w:rsidP="008B098B">
      <w:pPr>
        <w:spacing w:after="0" w:line="360" w:lineRule="auto"/>
        <w:jc w:val="both"/>
        <w:rPr>
          <w:rFonts w:ascii="Palatino Linotype" w:hAnsi="Palatino Linotype" w:cs="Arial"/>
          <w:sz w:val="24"/>
        </w:rPr>
      </w:pPr>
    </w:p>
    <w:p w14:paraId="57381B69" w14:textId="77777777" w:rsidR="001853C7" w:rsidRPr="0056084A" w:rsidRDefault="001853C7" w:rsidP="008B098B">
      <w:pPr>
        <w:spacing w:after="0" w:line="360" w:lineRule="auto"/>
        <w:jc w:val="both"/>
        <w:rPr>
          <w:rFonts w:ascii="Palatino Linotype" w:hAnsi="Palatino Linotype" w:cs="Arial"/>
          <w:sz w:val="24"/>
        </w:rPr>
      </w:pPr>
    </w:p>
    <w:p w14:paraId="0F4D656F" w14:textId="77777777" w:rsidR="00B20F0E" w:rsidRPr="0056084A" w:rsidRDefault="00B20F0E" w:rsidP="008B098B">
      <w:pPr>
        <w:spacing w:after="0" w:line="360" w:lineRule="auto"/>
        <w:jc w:val="both"/>
        <w:rPr>
          <w:rFonts w:ascii="Palatino Linotype" w:hAnsi="Palatino Linotype" w:cs="Arial"/>
          <w:sz w:val="24"/>
        </w:rPr>
      </w:pPr>
    </w:p>
    <w:p w14:paraId="65BF6733" w14:textId="4468B81A" w:rsidR="008B098B" w:rsidRPr="0056084A" w:rsidRDefault="008B098B" w:rsidP="008B098B">
      <w:pPr>
        <w:spacing w:after="0" w:line="360" w:lineRule="auto"/>
        <w:jc w:val="both"/>
        <w:rPr>
          <w:rFonts w:ascii="Palatino Linotype" w:hAnsi="Palatino Linotype" w:cs="Arial"/>
          <w:sz w:val="16"/>
          <w:szCs w:val="20"/>
        </w:rPr>
      </w:pPr>
      <w:r w:rsidRPr="0056084A">
        <w:rPr>
          <w:rFonts w:ascii="Palatino Linotype" w:eastAsia="Times New Roman" w:hAnsi="Palatino Linotype" w:cs="Times New Roman"/>
          <w:sz w:val="24"/>
          <w:szCs w:val="24"/>
          <w:lang w:eastAsia="es-ES"/>
        </w:rPr>
        <w:lastRenderedPageBreak/>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44372" w:rsidRPr="0056084A">
        <w:rPr>
          <w:rFonts w:ascii="Palatino Linotype" w:eastAsia="Times New Roman" w:hAnsi="Palatino Linotype" w:cs="Times New Roman"/>
          <w:sz w:val="24"/>
          <w:szCs w:val="24"/>
          <w:lang w:eastAsia="es-ES"/>
        </w:rPr>
        <w:t>CUADRAGÉSIMA CUARTA</w:t>
      </w:r>
      <w:r w:rsidR="00CE08E6" w:rsidRPr="0056084A">
        <w:rPr>
          <w:rFonts w:ascii="Palatino Linotype" w:eastAsia="Times New Roman" w:hAnsi="Palatino Linotype" w:cs="Times New Roman"/>
          <w:sz w:val="24"/>
          <w:szCs w:val="24"/>
          <w:lang w:eastAsia="es-ES"/>
        </w:rPr>
        <w:t xml:space="preserve"> </w:t>
      </w:r>
      <w:r w:rsidRPr="0056084A">
        <w:rPr>
          <w:rFonts w:ascii="Palatino Linotype" w:eastAsia="Times New Roman" w:hAnsi="Palatino Linotype" w:cs="Times New Roman"/>
          <w:sz w:val="24"/>
          <w:szCs w:val="24"/>
          <w:lang w:eastAsia="es-ES"/>
        </w:rPr>
        <w:t xml:space="preserve">SESIÓN ORDINARIA CELEBRADA EL </w:t>
      </w:r>
      <w:r w:rsidR="00344372" w:rsidRPr="0056084A">
        <w:rPr>
          <w:rFonts w:ascii="Palatino Linotype" w:eastAsia="Times New Roman" w:hAnsi="Palatino Linotype" w:cs="Times New Roman"/>
          <w:sz w:val="24"/>
          <w:szCs w:val="24"/>
          <w:lang w:eastAsia="es-ES"/>
        </w:rPr>
        <w:t xml:space="preserve">SEIS DE DICIEMBRE </w:t>
      </w:r>
      <w:r w:rsidR="00983069" w:rsidRPr="0056084A">
        <w:rPr>
          <w:rFonts w:ascii="Palatino Linotype" w:eastAsia="Times New Roman" w:hAnsi="Palatino Linotype" w:cs="Times New Roman"/>
          <w:sz w:val="24"/>
          <w:szCs w:val="24"/>
          <w:lang w:eastAsia="es-ES"/>
        </w:rPr>
        <w:t>DE DOS MIL VEINTITRÉS</w:t>
      </w:r>
      <w:r w:rsidRPr="0056084A">
        <w:rPr>
          <w:rFonts w:ascii="Palatino Linotype" w:eastAsia="Times New Roman" w:hAnsi="Palatino Linotype" w:cs="Times New Roman"/>
          <w:sz w:val="24"/>
          <w:szCs w:val="24"/>
          <w:lang w:eastAsia="es-ES"/>
        </w:rPr>
        <w:t>, ANTE EL SECRETARIO TÉCNICO DEL PLENO, ALEXIS TAPIA RAMÍREZ</w:t>
      </w:r>
      <w:r w:rsidRPr="0056084A">
        <w:rPr>
          <w:rFonts w:ascii="Palatino Linotype" w:hAnsi="Palatino Linotype" w:cs="Arial"/>
          <w:sz w:val="24"/>
          <w:szCs w:val="24"/>
        </w:rPr>
        <w:t>.</w:t>
      </w:r>
      <w:r w:rsidR="00344372" w:rsidRPr="0056084A">
        <w:rPr>
          <w:rFonts w:ascii="Palatino Linotype" w:hAnsi="Palatino Linotype" w:cs="Arial"/>
          <w:sz w:val="24"/>
          <w:szCs w:val="24"/>
        </w:rPr>
        <w:t xml:space="preserve"> -----------------------------------------------------------------------------------------------------------------------------------------------------------------------------------------------------------------------------------------------------------------------------------------------------------------------------------------------------------------------------------------------------------------------------------------------------------------------------------------------------------------------------------------------------------------------------------------------------------------------------------------------------------------------------------------------------------------------------------------------------------------------------------------------------------------------------------------------------------------------------------------------------------------------------------------------------------------------------------------------------------------------------------------------------------------------------------------------------------------------------------------------------------------------------------------------------------------------------------------------------------------------------------------------------------------------------------------------------------------------------------------------------------------------------------------------------------------------------------------------------------------------------------------------------------------------------------------------------------------------------------------------------------------------------------------------------------------------------------------------------------------------------------------------------------------------------------------------------------------</w:t>
      </w:r>
    </w:p>
    <w:p w14:paraId="7AE6F128" w14:textId="27391D6E" w:rsidR="008B098B" w:rsidRDefault="008B098B" w:rsidP="008B098B">
      <w:pPr>
        <w:spacing w:after="0" w:line="240" w:lineRule="auto"/>
        <w:rPr>
          <w:rFonts w:ascii="Palatino Linotype" w:hAnsi="Palatino Linotype"/>
          <w:sz w:val="14"/>
          <w:szCs w:val="20"/>
        </w:rPr>
      </w:pPr>
      <w:r w:rsidRPr="0056084A">
        <w:rPr>
          <w:rFonts w:ascii="Palatino Linotype" w:hAnsi="Palatino Linotype"/>
          <w:sz w:val="14"/>
          <w:szCs w:val="20"/>
        </w:rPr>
        <w:t>JMV/CCR/</w:t>
      </w: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1370A3">
      <w:pPr>
        <w:spacing w:after="0" w:line="480" w:lineRule="auto"/>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77777777" w:rsidR="00BF3F7B" w:rsidRDefault="00BF3F7B" w:rsidP="000B2724">
      <w:pPr>
        <w:spacing w:after="0"/>
      </w:pPr>
    </w:p>
    <w:sectPr w:rsidR="00BF3F7B" w:rsidSect="00BF3F7B">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A1829" w14:textId="77777777" w:rsidR="00481902" w:rsidRDefault="00481902" w:rsidP="00BF3F7B">
      <w:pPr>
        <w:spacing w:after="0" w:line="240" w:lineRule="auto"/>
      </w:pPr>
      <w:r>
        <w:separator/>
      </w:r>
    </w:p>
  </w:endnote>
  <w:endnote w:type="continuationSeparator" w:id="0">
    <w:p w14:paraId="7EFF3C0A" w14:textId="77777777" w:rsidR="00481902" w:rsidRDefault="00481902"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481902" w:rsidRPr="002D6DD8" w:rsidRDefault="00481902"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6084A">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6084A">
              <w:rPr>
                <w:rFonts w:ascii="Palatino Linotype" w:hAnsi="Palatino Linotype"/>
                <w:bCs/>
                <w:noProof/>
                <w:sz w:val="20"/>
              </w:rPr>
              <w:t>43</w:t>
            </w:r>
            <w:r>
              <w:rPr>
                <w:rFonts w:ascii="Palatino Linotype" w:hAnsi="Palatino Linotype"/>
                <w:bCs/>
                <w:noProof/>
                <w:sz w:val="20"/>
              </w:rPr>
              <w:fldChar w:fldCharType="end"/>
            </w:r>
          </w:p>
        </w:sdtContent>
      </w:sdt>
    </w:sdtContent>
  </w:sdt>
  <w:p w14:paraId="5DF78F98" w14:textId="77777777" w:rsidR="00481902" w:rsidRDefault="0048190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FDF4" w14:textId="77777777" w:rsidR="00481902" w:rsidRPr="000B69FA" w:rsidRDefault="00481902"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6084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6084A">
      <w:rPr>
        <w:rFonts w:ascii="Palatino Linotype" w:hAnsi="Palatino Linotype"/>
        <w:bCs/>
        <w:noProof/>
        <w:sz w:val="20"/>
      </w:rPr>
      <w:t>43</w:t>
    </w:r>
    <w:r>
      <w:rPr>
        <w:rFonts w:ascii="Palatino Linotype" w:hAnsi="Palatino Linotype"/>
        <w:bCs/>
        <w:noProof/>
        <w:sz w:val="20"/>
      </w:rPr>
      <w:fldChar w:fldCharType="end"/>
    </w:r>
  </w:p>
  <w:p w14:paraId="259F31C4" w14:textId="77777777" w:rsidR="00481902" w:rsidRDefault="004819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AF9C7" w14:textId="77777777" w:rsidR="00481902" w:rsidRDefault="00481902" w:rsidP="00BF3F7B">
      <w:pPr>
        <w:spacing w:after="0" w:line="240" w:lineRule="auto"/>
      </w:pPr>
      <w:r>
        <w:separator/>
      </w:r>
    </w:p>
  </w:footnote>
  <w:footnote w:type="continuationSeparator" w:id="0">
    <w:p w14:paraId="048EA2A1" w14:textId="77777777" w:rsidR="00481902" w:rsidRDefault="00481902" w:rsidP="00BF3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481902" w14:paraId="7B7D63E7" w14:textId="77777777" w:rsidTr="00E77A29">
      <w:trPr>
        <w:trHeight w:val="227"/>
      </w:trPr>
      <w:tc>
        <w:tcPr>
          <w:tcW w:w="5916" w:type="dxa"/>
          <w:hideMark/>
        </w:tcPr>
        <w:p w14:paraId="34F4937E" w14:textId="2161835F" w:rsidR="00481902" w:rsidRPr="00641471" w:rsidRDefault="00481902"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54809A48" w:rsidR="00481902" w:rsidRPr="009B694B" w:rsidRDefault="00481902" w:rsidP="00E77FB5">
          <w:pPr>
            <w:spacing w:after="0" w:line="240" w:lineRule="auto"/>
            <w:ind w:left="-486" w:firstLine="1585"/>
            <w:jc w:val="right"/>
            <w:rPr>
              <w:rFonts w:ascii="Palatino Linotype" w:hAnsi="Palatino Linotype" w:cs="Arial"/>
            </w:rPr>
          </w:pPr>
          <w:r>
            <w:rPr>
              <w:rFonts w:ascii="Palatino Linotype" w:hAnsi="Palatino Linotype" w:cs="Arial"/>
              <w:bCs/>
              <w:lang w:eastAsia="es-MX"/>
            </w:rPr>
            <w:t>04295</w:t>
          </w:r>
          <w:r w:rsidRPr="009B694B">
            <w:rPr>
              <w:rFonts w:ascii="Palatino Linotype" w:hAnsi="Palatino Linotype" w:cs="Arial"/>
              <w:bCs/>
              <w:lang w:eastAsia="es-MX"/>
            </w:rPr>
            <w:t>/INFOEM/IP/RR/2023 y acumulados</w:t>
          </w:r>
        </w:p>
      </w:tc>
    </w:tr>
    <w:tr w:rsidR="00481902" w14:paraId="1EA8D7CD" w14:textId="77777777" w:rsidTr="00E77A29">
      <w:trPr>
        <w:trHeight w:val="242"/>
      </w:trPr>
      <w:tc>
        <w:tcPr>
          <w:tcW w:w="5916" w:type="dxa"/>
          <w:hideMark/>
        </w:tcPr>
        <w:p w14:paraId="146E9FB0" w14:textId="77777777" w:rsidR="00481902" w:rsidRPr="00641471" w:rsidRDefault="00481902"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51730B7F" w:rsidR="00481902" w:rsidRPr="009B694B" w:rsidRDefault="00481902" w:rsidP="00E77FB5">
          <w:pPr>
            <w:spacing w:after="0" w:line="240" w:lineRule="auto"/>
            <w:jc w:val="right"/>
            <w:rPr>
              <w:rFonts w:ascii="Palatino Linotype" w:hAnsi="Palatino Linotype" w:cs="Arial"/>
            </w:rPr>
          </w:pPr>
          <w:r w:rsidRPr="005764F4">
            <w:rPr>
              <w:rFonts w:ascii="Palatino Linotype" w:hAnsi="Palatino Linotype" w:cs="Arial"/>
            </w:rPr>
            <w:t>Poder Judicial</w:t>
          </w:r>
        </w:p>
      </w:tc>
    </w:tr>
    <w:tr w:rsidR="00481902" w14:paraId="7430744A" w14:textId="77777777" w:rsidTr="00E77A29">
      <w:trPr>
        <w:trHeight w:val="342"/>
      </w:trPr>
      <w:tc>
        <w:tcPr>
          <w:tcW w:w="5916" w:type="dxa"/>
          <w:hideMark/>
        </w:tcPr>
        <w:p w14:paraId="4E6B89F2" w14:textId="77777777" w:rsidR="00481902" w:rsidRPr="00641471" w:rsidRDefault="00481902"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481902" w:rsidRPr="009B694B" w:rsidRDefault="00481902" w:rsidP="00E77FB5">
          <w:pPr>
            <w:spacing w:after="0" w:line="240" w:lineRule="auto"/>
            <w:ind w:left="-486" w:firstLine="567"/>
            <w:jc w:val="right"/>
            <w:rPr>
              <w:rFonts w:ascii="Palatino Linotype" w:hAnsi="Palatino Linotype" w:cs="Arial"/>
            </w:rPr>
          </w:pPr>
          <w:r w:rsidRPr="009B694B">
            <w:rPr>
              <w:rFonts w:ascii="Palatino Linotype" w:hAnsi="Palatino Linotype" w:cs="Arial"/>
            </w:rPr>
            <w:t>José Martínez Vilchis</w:t>
          </w:r>
        </w:p>
      </w:tc>
    </w:tr>
    <w:tr w:rsidR="00481902" w14:paraId="793CC298" w14:textId="77777777" w:rsidTr="00E77A29">
      <w:trPr>
        <w:trHeight w:val="342"/>
      </w:trPr>
      <w:tc>
        <w:tcPr>
          <w:tcW w:w="5916" w:type="dxa"/>
        </w:tcPr>
        <w:p w14:paraId="72F6CBE7" w14:textId="77777777" w:rsidR="00481902" w:rsidRPr="00641471" w:rsidRDefault="00481902"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481902" w:rsidRPr="009B694B" w:rsidRDefault="00481902" w:rsidP="00E77FB5">
          <w:pPr>
            <w:spacing w:after="0" w:line="240" w:lineRule="auto"/>
            <w:ind w:left="-486" w:firstLine="567"/>
            <w:jc w:val="right"/>
            <w:rPr>
              <w:rFonts w:ascii="Palatino Linotype" w:hAnsi="Palatino Linotype" w:cs="Arial"/>
            </w:rPr>
          </w:pPr>
        </w:p>
      </w:tc>
    </w:tr>
  </w:tbl>
  <w:p w14:paraId="01EA3E76" w14:textId="66C4A7AD" w:rsidR="00481902" w:rsidRPr="00AE046A" w:rsidRDefault="00481902"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481902" w14:paraId="58899F3B" w14:textId="77777777" w:rsidTr="004E74D8">
      <w:trPr>
        <w:trHeight w:val="227"/>
      </w:trPr>
      <w:tc>
        <w:tcPr>
          <w:tcW w:w="2704" w:type="dxa"/>
          <w:hideMark/>
        </w:tcPr>
        <w:p w14:paraId="00067C09" w14:textId="77777777" w:rsidR="00481902" w:rsidRPr="00E77A29" w:rsidRDefault="00481902"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7881FE8D" w:rsidR="00481902" w:rsidRPr="00E77A29" w:rsidRDefault="00481902" w:rsidP="005764F4">
          <w:pPr>
            <w:spacing w:after="0" w:line="240" w:lineRule="auto"/>
            <w:ind w:left="-486" w:firstLine="1585"/>
            <w:jc w:val="right"/>
            <w:rPr>
              <w:rFonts w:ascii="Palatino Linotype" w:hAnsi="Palatino Linotype" w:cs="Arial"/>
            </w:rPr>
          </w:pPr>
          <w:r>
            <w:rPr>
              <w:rFonts w:ascii="Palatino Linotype" w:hAnsi="Palatino Linotype" w:cs="Arial"/>
              <w:bCs/>
              <w:lang w:eastAsia="es-MX"/>
            </w:rPr>
            <w:t>04295</w:t>
          </w:r>
          <w:r w:rsidRPr="009B694B">
            <w:rPr>
              <w:rFonts w:ascii="Palatino Linotype" w:hAnsi="Palatino Linotype" w:cs="Arial"/>
              <w:bCs/>
              <w:lang w:eastAsia="es-MX"/>
            </w:rPr>
            <w:t>/INFOEM/IP/RR/2023</w:t>
          </w:r>
          <w:r w:rsidRPr="00E77A29">
            <w:rPr>
              <w:rFonts w:ascii="Palatino Linotype" w:hAnsi="Palatino Linotype" w:cs="Arial"/>
              <w:bCs/>
              <w:lang w:eastAsia="es-MX"/>
            </w:rPr>
            <w:t xml:space="preserve"> y acumulado</w:t>
          </w:r>
        </w:p>
      </w:tc>
    </w:tr>
    <w:tr w:rsidR="00481902" w14:paraId="47BE7648" w14:textId="77777777" w:rsidTr="004E74D8">
      <w:trPr>
        <w:trHeight w:val="242"/>
      </w:trPr>
      <w:tc>
        <w:tcPr>
          <w:tcW w:w="2704" w:type="dxa"/>
          <w:hideMark/>
        </w:tcPr>
        <w:p w14:paraId="32AE7B30" w14:textId="77777777" w:rsidR="00481902" w:rsidRPr="00E77A29" w:rsidRDefault="00481902"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5767E82F" w:rsidR="00481902" w:rsidRPr="00E77A29" w:rsidRDefault="00481902" w:rsidP="00E77FB5">
          <w:pPr>
            <w:spacing w:after="0" w:line="240" w:lineRule="auto"/>
            <w:ind w:left="-486" w:firstLine="977"/>
            <w:jc w:val="right"/>
            <w:rPr>
              <w:rFonts w:ascii="Palatino Linotype" w:hAnsi="Palatino Linotype" w:cs="Arial"/>
            </w:rPr>
          </w:pPr>
          <w:r w:rsidRPr="005764F4">
            <w:rPr>
              <w:rFonts w:ascii="Palatino Linotype" w:hAnsi="Palatino Linotype" w:cs="Arial"/>
            </w:rPr>
            <w:t>Poder Judicial</w:t>
          </w:r>
        </w:p>
      </w:tc>
    </w:tr>
    <w:tr w:rsidR="00481902" w14:paraId="4906683C" w14:textId="77777777" w:rsidTr="004E74D8">
      <w:trPr>
        <w:trHeight w:val="342"/>
      </w:trPr>
      <w:tc>
        <w:tcPr>
          <w:tcW w:w="2704" w:type="dxa"/>
        </w:tcPr>
        <w:p w14:paraId="70CC7D32" w14:textId="07F6302D" w:rsidR="00481902" w:rsidRPr="00E77A29" w:rsidRDefault="00481902"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1980EB8C" w:rsidR="00481902" w:rsidRPr="00E77A29" w:rsidRDefault="00DE6D7D" w:rsidP="00E77FB5">
          <w:pPr>
            <w:spacing w:after="0" w:line="240" w:lineRule="auto"/>
            <w:ind w:left="-486" w:firstLine="567"/>
            <w:jc w:val="right"/>
            <w:rPr>
              <w:rFonts w:ascii="Palatino Linotype" w:hAnsi="Palatino Linotype" w:cs="Arial"/>
            </w:rPr>
          </w:pPr>
          <w:r>
            <w:rPr>
              <w:rFonts w:ascii="Palatino Linotype" w:hAnsi="Palatino Linotype" w:cs="Arial"/>
            </w:rPr>
            <w:t>XXXXXXXXXXXXXXXX</w:t>
          </w:r>
        </w:p>
      </w:tc>
    </w:tr>
    <w:tr w:rsidR="00481902" w14:paraId="6FC7E25C" w14:textId="77777777" w:rsidTr="004E74D8">
      <w:trPr>
        <w:trHeight w:val="60"/>
      </w:trPr>
      <w:tc>
        <w:tcPr>
          <w:tcW w:w="2704" w:type="dxa"/>
        </w:tcPr>
        <w:p w14:paraId="15D9B06C" w14:textId="77777777" w:rsidR="00481902" w:rsidRPr="00E77A29" w:rsidRDefault="00481902"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481902" w:rsidRPr="00E77A29" w:rsidRDefault="00481902"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481902" w:rsidRPr="00C222C0" w:rsidRDefault="00481902">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69C9"/>
    <w:multiLevelType w:val="hybridMultilevel"/>
    <w:tmpl w:val="48E4D7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8BE187A"/>
    <w:multiLevelType w:val="hybridMultilevel"/>
    <w:tmpl w:val="BCCA13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DDD1B01"/>
    <w:multiLevelType w:val="hybridMultilevel"/>
    <w:tmpl w:val="45B49C3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586C5A"/>
    <w:multiLevelType w:val="hybridMultilevel"/>
    <w:tmpl w:val="47307426"/>
    <w:lvl w:ilvl="0" w:tplc="FFFFFFFF">
      <w:start w:val="1"/>
      <w:numFmt w:val="decimal"/>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1B693C17"/>
    <w:multiLevelType w:val="hybridMultilevel"/>
    <w:tmpl w:val="EBBE9E3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300440BD"/>
    <w:multiLevelType w:val="hybridMultilevel"/>
    <w:tmpl w:val="BCAE0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3526D7"/>
    <w:multiLevelType w:val="hybridMultilevel"/>
    <w:tmpl w:val="958A655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1" w15:restartNumberingAfterBreak="0">
    <w:nsid w:val="38902EC6"/>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F409EA"/>
    <w:multiLevelType w:val="hybridMultilevel"/>
    <w:tmpl w:val="9B8CD7A8"/>
    <w:lvl w:ilvl="0" w:tplc="B4B88CF2">
      <w:start w:val="1"/>
      <w:numFmt w:val="lowerLetter"/>
      <w:lvlText w:val="%1)"/>
      <w:lvlJc w:val="left"/>
      <w:pPr>
        <w:ind w:left="720" w:hanging="360"/>
      </w:pPr>
      <w:rPr>
        <w:rFonts w:eastAsiaTheme="minorHAns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B804094"/>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DEE5627"/>
    <w:multiLevelType w:val="hybridMultilevel"/>
    <w:tmpl w:val="433CE9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51D774ED"/>
    <w:multiLevelType w:val="hybridMultilevel"/>
    <w:tmpl w:val="2FD0C414"/>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20" w15:restartNumberingAfterBreak="0">
    <w:nsid w:val="529A1325"/>
    <w:multiLevelType w:val="hybridMultilevel"/>
    <w:tmpl w:val="E2A46910"/>
    <w:lvl w:ilvl="0" w:tplc="580A0001">
      <w:start w:val="1"/>
      <w:numFmt w:val="bullet"/>
      <w:lvlText w:val=""/>
      <w:lvlJc w:val="left"/>
      <w:pPr>
        <w:ind w:left="720" w:hanging="360"/>
      </w:pPr>
      <w:rPr>
        <w:rFonts w:ascii="Symbol" w:hAnsi="Symbol" w:hint="default"/>
      </w:rPr>
    </w:lvl>
    <w:lvl w:ilvl="1" w:tplc="580A000F">
      <w:start w:val="1"/>
      <w:numFmt w:val="decimal"/>
      <w:lvlText w:val="%2."/>
      <w:lvlJc w:val="left"/>
      <w:pPr>
        <w:ind w:left="1440" w:hanging="360"/>
      </w:p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5B6F0C68"/>
    <w:multiLevelType w:val="hybridMultilevel"/>
    <w:tmpl w:val="74963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1194485"/>
    <w:multiLevelType w:val="hybridMultilevel"/>
    <w:tmpl w:val="473074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9232FE8"/>
    <w:multiLevelType w:val="hybridMultilevel"/>
    <w:tmpl w:val="185245A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738B5FC9"/>
    <w:multiLevelType w:val="hybridMultilevel"/>
    <w:tmpl w:val="B616045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77BA728E"/>
    <w:multiLevelType w:val="hybridMultilevel"/>
    <w:tmpl w:val="F88C9906"/>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43072529">
    <w:abstractNumId w:val="15"/>
  </w:num>
  <w:num w:numId="2" w16cid:durableId="1644433817">
    <w:abstractNumId w:val="0"/>
  </w:num>
  <w:num w:numId="3" w16cid:durableId="898904469">
    <w:abstractNumId w:val="23"/>
  </w:num>
  <w:num w:numId="4" w16cid:durableId="204947171">
    <w:abstractNumId w:val="11"/>
  </w:num>
  <w:num w:numId="5" w16cid:durableId="7762913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7038766">
    <w:abstractNumId w:val="26"/>
  </w:num>
  <w:num w:numId="7" w16cid:durableId="965818896">
    <w:abstractNumId w:val="10"/>
  </w:num>
  <w:num w:numId="8" w16cid:durableId="1761293662">
    <w:abstractNumId w:val="9"/>
  </w:num>
  <w:num w:numId="9" w16cid:durableId="1089236623">
    <w:abstractNumId w:val="18"/>
  </w:num>
  <w:num w:numId="10" w16cid:durableId="140780257">
    <w:abstractNumId w:val="7"/>
  </w:num>
  <w:num w:numId="11" w16cid:durableId="897089315">
    <w:abstractNumId w:val="8"/>
  </w:num>
  <w:num w:numId="12" w16cid:durableId="1509059092">
    <w:abstractNumId w:val="20"/>
  </w:num>
  <w:num w:numId="13" w16cid:durableId="18505954">
    <w:abstractNumId w:val="6"/>
  </w:num>
  <w:num w:numId="14" w16cid:durableId="1578242175">
    <w:abstractNumId w:val="25"/>
  </w:num>
  <w:num w:numId="15" w16cid:durableId="1472745167">
    <w:abstractNumId w:val="12"/>
  </w:num>
  <w:num w:numId="16" w16cid:durableId="2076005486">
    <w:abstractNumId w:val="17"/>
  </w:num>
  <w:num w:numId="17" w16cid:durableId="828863748">
    <w:abstractNumId w:val="5"/>
  </w:num>
  <w:num w:numId="18" w16cid:durableId="246308164">
    <w:abstractNumId w:val="24"/>
  </w:num>
  <w:num w:numId="19" w16cid:durableId="2064668008">
    <w:abstractNumId w:val="22"/>
  </w:num>
  <w:num w:numId="20" w16cid:durableId="601063307">
    <w:abstractNumId w:val="3"/>
  </w:num>
  <w:num w:numId="21" w16cid:durableId="20296755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5191338">
    <w:abstractNumId w:val="2"/>
  </w:num>
  <w:num w:numId="23" w16cid:durableId="729306808">
    <w:abstractNumId w:val="16"/>
  </w:num>
  <w:num w:numId="24" w16cid:durableId="2075621262">
    <w:abstractNumId w:val="1"/>
  </w:num>
  <w:num w:numId="25" w16cid:durableId="658970956">
    <w:abstractNumId w:val="21"/>
  </w:num>
  <w:num w:numId="26" w16cid:durableId="2042319267">
    <w:abstractNumId w:val="13"/>
  </w:num>
  <w:num w:numId="27" w16cid:durableId="834688976">
    <w:abstractNumId w:val="19"/>
  </w:num>
  <w:num w:numId="28" w16cid:durableId="137214639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7B"/>
    <w:rsid w:val="00005B2F"/>
    <w:rsid w:val="0001102D"/>
    <w:rsid w:val="00015CF7"/>
    <w:rsid w:val="0002155B"/>
    <w:rsid w:val="0003350B"/>
    <w:rsid w:val="00034CA5"/>
    <w:rsid w:val="00036F8B"/>
    <w:rsid w:val="00036FFB"/>
    <w:rsid w:val="0003724D"/>
    <w:rsid w:val="00037511"/>
    <w:rsid w:val="00037BD9"/>
    <w:rsid w:val="00046020"/>
    <w:rsid w:val="00050EA2"/>
    <w:rsid w:val="00056B3F"/>
    <w:rsid w:val="0006122B"/>
    <w:rsid w:val="000628B7"/>
    <w:rsid w:val="0007032B"/>
    <w:rsid w:val="000724D0"/>
    <w:rsid w:val="00076C28"/>
    <w:rsid w:val="000847DF"/>
    <w:rsid w:val="00090DD4"/>
    <w:rsid w:val="00094D07"/>
    <w:rsid w:val="000A1173"/>
    <w:rsid w:val="000A6199"/>
    <w:rsid w:val="000B113D"/>
    <w:rsid w:val="000B2724"/>
    <w:rsid w:val="000B38D1"/>
    <w:rsid w:val="000B539C"/>
    <w:rsid w:val="000B61B4"/>
    <w:rsid w:val="000D0F10"/>
    <w:rsid w:val="000D14DC"/>
    <w:rsid w:val="000D5BDC"/>
    <w:rsid w:val="000E3D66"/>
    <w:rsid w:val="000E5B1A"/>
    <w:rsid w:val="000F0309"/>
    <w:rsid w:val="000F30C2"/>
    <w:rsid w:val="000F65A4"/>
    <w:rsid w:val="000F66EF"/>
    <w:rsid w:val="00104952"/>
    <w:rsid w:val="00104C2C"/>
    <w:rsid w:val="00106D57"/>
    <w:rsid w:val="00106EBC"/>
    <w:rsid w:val="00106F80"/>
    <w:rsid w:val="00112ED3"/>
    <w:rsid w:val="00113A8C"/>
    <w:rsid w:val="00123996"/>
    <w:rsid w:val="00126AC0"/>
    <w:rsid w:val="00130E83"/>
    <w:rsid w:val="00133D7E"/>
    <w:rsid w:val="00135BDB"/>
    <w:rsid w:val="00136193"/>
    <w:rsid w:val="001370A3"/>
    <w:rsid w:val="00141227"/>
    <w:rsid w:val="00144824"/>
    <w:rsid w:val="001508AC"/>
    <w:rsid w:val="001600C8"/>
    <w:rsid w:val="001823F8"/>
    <w:rsid w:val="00184878"/>
    <w:rsid w:val="001853C7"/>
    <w:rsid w:val="00195AAB"/>
    <w:rsid w:val="001969C0"/>
    <w:rsid w:val="001A1576"/>
    <w:rsid w:val="001A6D99"/>
    <w:rsid w:val="001A724F"/>
    <w:rsid w:val="001B008F"/>
    <w:rsid w:val="001C27C4"/>
    <w:rsid w:val="001C5527"/>
    <w:rsid w:val="001C5EDA"/>
    <w:rsid w:val="001E3B45"/>
    <w:rsid w:val="00216BC1"/>
    <w:rsid w:val="00217667"/>
    <w:rsid w:val="00234729"/>
    <w:rsid w:val="0025170A"/>
    <w:rsid w:val="002561AD"/>
    <w:rsid w:val="0026717A"/>
    <w:rsid w:val="002805FE"/>
    <w:rsid w:val="002812AA"/>
    <w:rsid w:val="00291AA2"/>
    <w:rsid w:val="002A05C9"/>
    <w:rsid w:val="002A3F62"/>
    <w:rsid w:val="002A40E2"/>
    <w:rsid w:val="002B1512"/>
    <w:rsid w:val="002B1D00"/>
    <w:rsid w:val="002B3F07"/>
    <w:rsid w:val="002B63DD"/>
    <w:rsid w:val="002C0293"/>
    <w:rsid w:val="002C0B08"/>
    <w:rsid w:val="002C36C3"/>
    <w:rsid w:val="002C67B3"/>
    <w:rsid w:val="002C72FE"/>
    <w:rsid w:val="002D7F66"/>
    <w:rsid w:val="002E1E38"/>
    <w:rsid w:val="002E319D"/>
    <w:rsid w:val="002F2038"/>
    <w:rsid w:val="002F4ED3"/>
    <w:rsid w:val="003066E3"/>
    <w:rsid w:val="00307CD9"/>
    <w:rsid w:val="003163C5"/>
    <w:rsid w:val="003265CF"/>
    <w:rsid w:val="00332FE9"/>
    <w:rsid w:val="00344372"/>
    <w:rsid w:val="0034727E"/>
    <w:rsid w:val="0035097E"/>
    <w:rsid w:val="0035442A"/>
    <w:rsid w:val="00356C2A"/>
    <w:rsid w:val="00364F71"/>
    <w:rsid w:val="00365947"/>
    <w:rsid w:val="003662B6"/>
    <w:rsid w:val="00372BDF"/>
    <w:rsid w:val="00387F06"/>
    <w:rsid w:val="00394482"/>
    <w:rsid w:val="003A4241"/>
    <w:rsid w:val="003A4F2D"/>
    <w:rsid w:val="003A65B6"/>
    <w:rsid w:val="003B24A5"/>
    <w:rsid w:val="003B55E0"/>
    <w:rsid w:val="003B580F"/>
    <w:rsid w:val="003B5EA0"/>
    <w:rsid w:val="003B632A"/>
    <w:rsid w:val="003B6EA5"/>
    <w:rsid w:val="003C50D1"/>
    <w:rsid w:val="003D0214"/>
    <w:rsid w:val="003D4F64"/>
    <w:rsid w:val="004003CE"/>
    <w:rsid w:val="00410166"/>
    <w:rsid w:val="00427344"/>
    <w:rsid w:val="00430C4B"/>
    <w:rsid w:val="00432636"/>
    <w:rsid w:val="00442860"/>
    <w:rsid w:val="0044589E"/>
    <w:rsid w:val="004516AA"/>
    <w:rsid w:val="00451E2F"/>
    <w:rsid w:val="0045442E"/>
    <w:rsid w:val="004554B7"/>
    <w:rsid w:val="00462B3F"/>
    <w:rsid w:val="00477A56"/>
    <w:rsid w:val="00481902"/>
    <w:rsid w:val="004824F0"/>
    <w:rsid w:val="004879CA"/>
    <w:rsid w:val="0049090F"/>
    <w:rsid w:val="004916AF"/>
    <w:rsid w:val="004B1228"/>
    <w:rsid w:val="004B2848"/>
    <w:rsid w:val="004C0056"/>
    <w:rsid w:val="004C65BB"/>
    <w:rsid w:val="004D019A"/>
    <w:rsid w:val="004D11F8"/>
    <w:rsid w:val="004D3848"/>
    <w:rsid w:val="004E3F88"/>
    <w:rsid w:val="004E74D8"/>
    <w:rsid w:val="004E7632"/>
    <w:rsid w:val="004F7B19"/>
    <w:rsid w:val="00500483"/>
    <w:rsid w:val="00501937"/>
    <w:rsid w:val="00502F83"/>
    <w:rsid w:val="0051123C"/>
    <w:rsid w:val="0051761F"/>
    <w:rsid w:val="005227A0"/>
    <w:rsid w:val="00532990"/>
    <w:rsid w:val="00536E53"/>
    <w:rsid w:val="005379D7"/>
    <w:rsid w:val="00540082"/>
    <w:rsid w:val="00544354"/>
    <w:rsid w:val="005469C0"/>
    <w:rsid w:val="0056084A"/>
    <w:rsid w:val="00561006"/>
    <w:rsid w:val="005650C0"/>
    <w:rsid w:val="00567994"/>
    <w:rsid w:val="0057083B"/>
    <w:rsid w:val="005761AE"/>
    <w:rsid w:val="005764F4"/>
    <w:rsid w:val="00580702"/>
    <w:rsid w:val="00584EDB"/>
    <w:rsid w:val="00590127"/>
    <w:rsid w:val="00594B93"/>
    <w:rsid w:val="005960A4"/>
    <w:rsid w:val="005C226B"/>
    <w:rsid w:val="006032C3"/>
    <w:rsid w:val="006224FF"/>
    <w:rsid w:val="006227DA"/>
    <w:rsid w:val="00650474"/>
    <w:rsid w:val="0066364C"/>
    <w:rsid w:val="006725D1"/>
    <w:rsid w:val="00685B92"/>
    <w:rsid w:val="00686E87"/>
    <w:rsid w:val="006A2DD4"/>
    <w:rsid w:val="006A421A"/>
    <w:rsid w:val="006A452C"/>
    <w:rsid w:val="006B4E64"/>
    <w:rsid w:val="006C2525"/>
    <w:rsid w:val="006C26AE"/>
    <w:rsid w:val="006D670E"/>
    <w:rsid w:val="006E0EEC"/>
    <w:rsid w:val="006F2B69"/>
    <w:rsid w:val="006F2D4F"/>
    <w:rsid w:val="006F4760"/>
    <w:rsid w:val="00700F6C"/>
    <w:rsid w:val="007052BF"/>
    <w:rsid w:val="007052C5"/>
    <w:rsid w:val="0071282D"/>
    <w:rsid w:val="00723DEF"/>
    <w:rsid w:val="00732AE3"/>
    <w:rsid w:val="007340D3"/>
    <w:rsid w:val="0073655B"/>
    <w:rsid w:val="00743958"/>
    <w:rsid w:val="00754F39"/>
    <w:rsid w:val="00756DA5"/>
    <w:rsid w:val="00763BAF"/>
    <w:rsid w:val="00770B74"/>
    <w:rsid w:val="00772DB6"/>
    <w:rsid w:val="0077316F"/>
    <w:rsid w:val="007837C3"/>
    <w:rsid w:val="007A4074"/>
    <w:rsid w:val="007A7245"/>
    <w:rsid w:val="007B45AA"/>
    <w:rsid w:val="007C0DE3"/>
    <w:rsid w:val="007D550C"/>
    <w:rsid w:val="007D58F0"/>
    <w:rsid w:val="007D7041"/>
    <w:rsid w:val="007E2C27"/>
    <w:rsid w:val="007E37ED"/>
    <w:rsid w:val="007E687F"/>
    <w:rsid w:val="00803443"/>
    <w:rsid w:val="00803C59"/>
    <w:rsid w:val="00812258"/>
    <w:rsid w:val="00821A80"/>
    <w:rsid w:val="00821D0A"/>
    <w:rsid w:val="00826FB5"/>
    <w:rsid w:val="008300ED"/>
    <w:rsid w:val="0084189C"/>
    <w:rsid w:val="008466DF"/>
    <w:rsid w:val="0085256F"/>
    <w:rsid w:val="00852D9E"/>
    <w:rsid w:val="00860901"/>
    <w:rsid w:val="0086538B"/>
    <w:rsid w:val="00873E93"/>
    <w:rsid w:val="00874F4E"/>
    <w:rsid w:val="0088227D"/>
    <w:rsid w:val="0089782A"/>
    <w:rsid w:val="008B098B"/>
    <w:rsid w:val="008B347F"/>
    <w:rsid w:val="008C2DC7"/>
    <w:rsid w:val="008C6598"/>
    <w:rsid w:val="008D51A5"/>
    <w:rsid w:val="008D59FD"/>
    <w:rsid w:val="008D5C16"/>
    <w:rsid w:val="008E00C2"/>
    <w:rsid w:val="008F6317"/>
    <w:rsid w:val="009012A4"/>
    <w:rsid w:val="009145B6"/>
    <w:rsid w:val="0092185B"/>
    <w:rsid w:val="0092499F"/>
    <w:rsid w:val="00936F9E"/>
    <w:rsid w:val="00944D42"/>
    <w:rsid w:val="00954666"/>
    <w:rsid w:val="00955D80"/>
    <w:rsid w:val="00965D19"/>
    <w:rsid w:val="00977258"/>
    <w:rsid w:val="00981D66"/>
    <w:rsid w:val="00983069"/>
    <w:rsid w:val="009927C8"/>
    <w:rsid w:val="009A2214"/>
    <w:rsid w:val="009A55CD"/>
    <w:rsid w:val="009A658B"/>
    <w:rsid w:val="009B2A79"/>
    <w:rsid w:val="009B56D0"/>
    <w:rsid w:val="009B636F"/>
    <w:rsid w:val="009B694B"/>
    <w:rsid w:val="009C342E"/>
    <w:rsid w:val="009D1905"/>
    <w:rsid w:val="009F5ACA"/>
    <w:rsid w:val="00A06028"/>
    <w:rsid w:val="00A06DA4"/>
    <w:rsid w:val="00A125E9"/>
    <w:rsid w:val="00A15921"/>
    <w:rsid w:val="00A15CCF"/>
    <w:rsid w:val="00A17FA2"/>
    <w:rsid w:val="00A223AE"/>
    <w:rsid w:val="00A27D00"/>
    <w:rsid w:val="00A41CFA"/>
    <w:rsid w:val="00A60CB4"/>
    <w:rsid w:val="00A64C66"/>
    <w:rsid w:val="00A66497"/>
    <w:rsid w:val="00A7245B"/>
    <w:rsid w:val="00A76710"/>
    <w:rsid w:val="00A77280"/>
    <w:rsid w:val="00A82C6A"/>
    <w:rsid w:val="00A8792B"/>
    <w:rsid w:val="00A923A5"/>
    <w:rsid w:val="00A94FE0"/>
    <w:rsid w:val="00AA160F"/>
    <w:rsid w:val="00AA4902"/>
    <w:rsid w:val="00AB5F40"/>
    <w:rsid w:val="00AC05DF"/>
    <w:rsid w:val="00AC60CF"/>
    <w:rsid w:val="00AC77FB"/>
    <w:rsid w:val="00AD0E19"/>
    <w:rsid w:val="00AD2DB1"/>
    <w:rsid w:val="00AE26C8"/>
    <w:rsid w:val="00AE3FE1"/>
    <w:rsid w:val="00AE6AEF"/>
    <w:rsid w:val="00B01708"/>
    <w:rsid w:val="00B05109"/>
    <w:rsid w:val="00B0739B"/>
    <w:rsid w:val="00B07FE9"/>
    <w:rsid w:val="00B136CE"/>
    <w:rsid w:val="00B20F0E"/>
    <w:rsid w:val="00B2254A"/>
    <w:rsid w:val="00B2355C"/>
    <w:rsid w:val="00B235F3"/>
    <w:rsid w:val="00B27C25"/>
    <w:rsid w:val="00B303FD"/>
    <w:rsid w:val="00B30960"/>
    <w:rsid w:val="00B30B86"/>
    <w:rsid w:val="00B33179"/>
    <w:rsid w:val="00B356D3"/>
    <w:rsid w:val="00B4043C"/>
    <w:rsid w:val="00B40E43"/>
    <w:rsid w:val="00B42F0E"/>
    <w:rsid w:val="00B45589"/>
    <w:rsid w:val="00B45F7E"/>
    <w:rsid w:val="00B61157"/>
    <w:rsid w:val="00B614B8"/>
    <w:rsid w:val="00B6462D"/>
    <w:rsid w:val="00B725CF"/>
    <w:rsid w:val="00B82C4F"/>
    <w:rsid w:val="00B82FD1"/>
    <w:rsid w:val="00B83D28"/>
    <w:rsid w:val="00B872D8"/>
    <w:rsid w:val="00BA16D1"/>
    <w:rsid w:val="00BA2CD6"/>
    <w:rsid w:val="00BA3E1D"/>
    <w:rsid w:val="00BA610B"/>
    <w:rsid w:val="00BB4E0E"/>
    <w:rsid w:val="00BB631B"/>
    <w:rsid w:val="00BC503B"/>
    <w:rsid w:val="00BD048D"/>
    <w:rsid w:val="00BD2DD0"/>
    <w:rsid w:val="00BE4068"/>
    <w:rsid w:val="00BF3F7B"/>
    <w:rsid w:val="00C0117A"/>
    <w:rsid w:val="00C03AAC"/>
    <w:rsid w:val="00C1219C"/>
    <w:rsid w:val="00C16B31"/>
    <w:rsid w:val="00C22C9F"/>
    <w:rsid w:val="00C265DD"/>
    <w:rsid w:val="00C33BC1"/>
    <w:rsid w:val="00C34CA7"/>
    <w:rsid w:val="00C41952"/>
    <w:rsid w:val="00C41D11"/>
    <w:rsid w:val="00C43221"/>
    <w:rsid w:val="00C50E3E"/>
    <w:rsid w:val="00C623BC"/>
    <w:rsid w:val="00C62BF7"/>
    <w:rsid w:val="00C63EE7"/>
    <w:rsid w:val="00C76941"/>
    <w:rsid w:val="00C76E1B"/>
    <w:rsid w:val="00C82FC0"/>
    <w:rsid w:val="00C93E70"/>
    <w:rsid w:val="00C95204"/>
    <w:rsid w:val="00CA4264"/>
    <w:rsid w:val="00CB23C8"/>
    <w:rsid w:val="00CB5773"/>
    <w:rsid w:val="00CC6A71"/>
    <w:rsid w:val="00CC7C72"/>
    <w:rsid w:val="00CC7F82"/>
    <w:rsid w:val="00CD212A"/>
    <w:rsid w:val="00CE08E6"/>
    <w:rsid w:val="00D01D07"/>
    <w:rsid w:val="00D03FD1"/>
    <w:rsid w:val="00D10BBB"/>
    <w:rsid w:val="00D12795"/>
    <w:rsid w:val="00D12B52"/>
    <w:rsid w:val="00D12D8A"/>
    <w:rsid w:val="00D216E7"/>
    <w:rsid w:val="00D2294A"/>
    <w:rsid w:val="00D25D63"/>
    <w:rsid w:val="00D305AB"/>
    <w:rsid w:val="00D32B94"/>
    <w:rsid w:val="00D435FA"/>
    <w:rsid w:val="00D55B3D"/>
    <w:rsid w:val="00D57786"/>
    <w:rsid w:val="00D6065A"/>
    <w:rsid w:val="00D625D3"/>
    <w:rsid w:val="00D70AD7"/>
    <w:rsid w:val="00D73027"/>
    <w:rsid w:val="00D7693A"/>
    <w:rsid w:val="00D76ECA"/>
    <w:rsid w:val="00D77326"/>
    <w:rsid w:val="00D804B1"/>
    <w:rsid w:val="00D812B9"/>
    <w:rsid w:val="00D81E26"/>
    <w:rsid w:val="00DA7109"/>
    <w:rsid w:val="00DB0DEB"/>
    <w:rsid w:val="00DB3D82"/>
    <w:rsid w:val="00DB6B40"/>
    <w:rsid w:val="00DC3ACF"/>
    <w:rsid w:val="00DD2FB7"/>
    <w:rsid w:val="00DD392B"/>
    <w:rsid w:val="00DD476C"/>
    <w:rsid w:val="00DE6D7D"/>
    <w:rsid w:val="00DF02A3"/>
    <w:rsid w:val="00DF11F8"/>
    <w:rsid w:val="00DF69CF"/>
    <w:rsid w:val="00E0028C"/>
    <w:rsid w:val="00E17841"/>
    <w:rsid w:val="00E23A64"/>
    <w:rsid w:val="00E257CB"/>
    <w:rsid w:val="00E32AF9"/>
    <w:rsid w:val="00E35BA2"/>
    <w:rsid w:val="00E402C0"/>
    <w:rsid w:val="00E5281D"/>
    <w:rsid w:val="00E53D5E"/>
    <w:rsid w:val="00E56099"/>
    <w:rsid w:val="00E748B2"/>
    <w:rsid w:val="00E77A29"/>
    <w:rsid w:val="00E77DBF"/>
    <w:rsid w:val="00E77FB5"/>
    <w:rsid w:val="00E86F9D"/>
    <w:rsid w:val="00E87C82"/>
    <w:rsid w:val="00EA48EE"/>
    <w:rsid w:val="00EA5644"/>
    <w:rsid w:val="00EA75D3"/>
    <w:rsid w:val="00EB5238"/>
    <w:rsid w:val="00EC0F11"/>
    <w:rsid w:val="00ED1A42"/>
    <w:rsid w:val="00EE665A"/>
    <w:rsid w:val="00EF107C"/>
    <w:rsid w:val="00EF3765"/>
    <w:rsid w:val="00F36633"/>
    <w:rsid w:val="00F4386C"/>
    <w:rsid w:val="00F44AAE"/>
    <w:rsid w:val="00F50781"/>
    <w:rsid w:val="00F54C7E"/>
    <w:rsid w:val="00F60158"/>
    <w:rsid w:val="00F64107"/>
    <w:rsid w:val="00F65B7D"/>
    <w:rsid w:val="00F65C0D"/>
    <w:rsid w:val="00F731A5"/>
    <w:rsid w:val="00F81CAD"/>
    <w:rsid w:val="00F827DD"/>
    <w:rsid w:val="00F9259D"/>
    <w:rsid w:val="00F96165"/>
    <w:rsid w:val="00F97BB9"/>
    <w:rsid w:val="00FC5405"/>
    <w:rsid w:val="00FD1FA8"/>
    <w:rsid w:val="00FE29BA"/>
    <w:rsid w:val="00FF5D83"/>
    <w:rsid w:val="00FF6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9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3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C41D11"/>
    <w:rPr>
      <w:color w:val="605E5C"/>
      <w:shd w:val="clear" w:color="auto" w:fill="E1DFDD"/>
    </w:rPr>
  </w:style>
  <w:style w:type="character" w:styleId="Hipervnculovisitado">
    <w:name w:val="FollowedHyperlink"/>
    <w:basedOn w:val="Fuentedeprrafopredeter"/>
    <w:uiPriority w:val="99"/>
    <w:semiHidden/>
    <w:unhideWhenUsed/>
    <w:rsid w:val="00D812B9"/>
    <w:rPr>
      <w:color w:val="954F72" w:themeColor="followedHyperlink"/>
      <w:u w:val="single"/>
    </w:rPr>
  </w:style>
  <w:style w:type="paragraph" w:styleId="Textodeglobo">
    <w:name w:val="Balloon Text"/>
    <w:basedOn w:val="Normal"/>
    <w:link w:val="TextodegloboCar"/>
    <w:uiPriority w:val="99"/>
    <w:semiHidden/>
    <w:unhideWhenUsed/>
    <w:rsid w:val="00C43221"/>
    <w:pPr>
      <w:spacing w:after="0" w:line="240" w:lineRule="auto"/>
    </w:pPr>
    <w:rPr>
      <w:rFonts w:ascii="Segoe UI" w:eastAsia="Calibri" w:hAnsi="Segoe UI" w:cs="Segoe UI"/>
      <w:sz w:val="18"/>
      <w:szCs w:val="18"/>
      <w:lang w:eastAsia="es-MX"/>
    </w:rPr>
  </w:style>
  <w:style w:type="character" w:customStyle="1" w:styleId="TextodegloboCar">
    <w:name w:val="Texto de globo Car"/>
    <w:basedOn w:val="Fuentedeprrafopredeter"/>
    <w:link w:val="Textodeglobo"/>
    <w:uiPriority w:val="99"/>
    <w:semiHidden/>
    <w:rsid w:val="00C43221"/>
    <w:rPr>
      <w:rFonts w:ascii="Segoe UI" w:eastAsia="Calibri"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7952">
      <w:bodyDiv w:val="1"/>
      <w:marLeft w:val="0"/>
      <w:marRight w:val="0"/>
      <w:marTop w:val="0"/>
      <w:marBottom w:val="0"/>
      <w:divBdr>
        <w:top w:val="none" w:sz="0" w:space="0" w:color="auto"/>
        <w:left w:val="none" w:sz="0" w:space="0" w:color="auto"/>
        <w:bottom w:val="none" w:sz="0" w:space="0" w:color="auto"/>
        <w:right w:val="none" w:sz="0" w:space="0" w:color="auto"/>
      </w:divBdr>
    </w:div>
    <w:div w:id="171455799">
      <w:bodyDiv w:val="1"/>
      <w:marLeft w:val="0"/>
      <w:marRight w:val="0"/>
      <w:marTop w:val="0"/>
      <w:marBottom w:val="0"/>
      <w:divBdr>
        <w:top w:val="none" w:sz="0" w:space="0" w:color="auto"/>
        <w:left w:val="none" w:sz="0" w:space="0" w:color="auto"/>
        <w:bottom w:val="none" w:sz="0" w:space="0" w:color="auto"/>
        <w:right w:val="none" w:sz="0" w:space="0" w:color="auto"/>
      </w:divBdr>
    </w:div>
    <w:div w:id="362635336">
      <w:bodyDiv w:val="1"/>
      <w:marLeft w:val="0"/>
      <w:marRight w:val="0"/>
      <w:marTop w:val="0"/>
      <w:marBottom w:val="0"/>
      <w:divBdr>
        <w:top w:val="none" w:sz="0" w:space="0" w:color="auto"/>
        <w:left w:val="none" w:sz="0" w:space="0" w:color="auto"/>
        <w:bottom w:val="none" w:sz="0" w:space="0" w:color="auto"/>
        <w:right w:val="none" w:sz="0" w:space="0" w:color="auto"/>
      </w:divBdr>
    </w:div>
    <w:div w:id="447159624">
      <w:bodyDiv w:val="1"/>
      <w:marLeft w:val="0"/>
      <w:marRight w:val="0"/>
      <w:marTop w:val="0"/>
      <w:marBottom w:val="0"/>
      <w:divBdr>
        <w:top w:val="none" w:sz="0" w:space="0" w:color="auto"/>
        <w:left w:val="none" w:sz="0" w:space="0" w:color="auto"/>
        <w:bottom w:val="none" w:sz="0" w:space="0" w:color="auto"/>
        <w:right w:val="none" w:sz="0" w:space="0" w:color="auto"/>
      </w:divBdr>
    </w:div>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27316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CF628-0D77-4B5A-991F-D29CB600E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43</Pages>
  <Words>10584</Words>
  <Characters>58218</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institutometepe26@outlook.com</cp:lastModifiedBy>
  <cp:revision>17</cp:revision>
  <dcterms:created xsi:type="dcterms:W3CDTF">2023-11-14T17:15:00Z</dcterms:created>
  <dcterms:modified xsi:type="dcterms:W3CDTF">2024-01-12T17:49:00Z</dcterms:modified>
</cp:coreProperties>
</file>