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F8E67" w14:textId="7CE46319" w:rsidR="00D34057" w:rsidRPr="006C1DBC" w:rsidRDefault="00D34057" w:rsidP="00E91EE4">
      <w:pPr>
        <w:shd w:val="clear" w:color="auto" w:fill="FFFFFF"/>
        <w:spacing w:before="240" w:line="360" w:lineRule="auto"/>
        <w:jc w:val="both"/>
        <w:rPr>
          <w:rFonts w:ascii="Palatino Linotype" w:hAnsi="Palatino Linotype" w:cs="Arial"/>
          <w:color w:val="000000"/>
          <w:lang w:eastAsia="es-MX"/>
        </w:rPr>
      </w:pPr>
      <w:r w:rsidRPr="006C1DBC">
        <w:rPr>
          <w:rFonts w:ascii="Palatino Linotype" w:hAnsi="Palatino Linotype" w:cs="Arial"/>
          <w:color w:val="000000"/>
          <w:lang w:eastAsia="es-MX"/>
        </w:rPr>
        <w:t>Resolución del Pleno del Instituto de Transparencia, Acceso a la Información Pública y Protección de Datos Personales del Estado de México y Municipios, con domicilio en Metepec, Estado de México, a</w:t>
      </w:r>
      <w:r w:rsidR="00D536F1" w:rsidRPr="006C1DBC">
        <w:rPr>
          <w:rFonts w:ascii="Palatino Linotype" w:hAnsi="Palatino Linotype" w:cs="Arial"/>
          <w:color w:val="000000"/>
          <w:lang w:eastAsia="es-MX"/>
        </w:rPr>
        <w:t xml:space="preserve"> </w:t>
      </w:r>
      <w:r w:rsidR="007D1B06" w:rsidRPr="006C1DBC">
        <w:rPr>
          <w:rFonts w:ascii="Palatino Linotype" w:hAnsi="Palatino Linotype" w:cs="Arial"/>
          <w:color w:val="000000"/>
          <w:lang w:eastAsia="es-MX"/>
        </w:rPr>
        <w:t>ocho de noviembre</w:t>
      </w:r>
      <w:r w:rsidR="008756AF" w:rsidRPr="006C1DBC">
        <w:rPr>
          <w:rFonts w:ascii="Palatino Linotype" w:hAnsi="Palatino Linotype" w:cs="Arial"/>
          <w:color w:val="000000"/>
          <w:lang w:eastAsia="es-MX"/>
        </w:rPr>
        <w:t xml:space="preserve"> de dos mil veintitrés</w:t>
      </w:r>
      <w:r w:rsidRPr="006C1DBC">
        <w:rPr>
          <w:rFonts w:ascii="Palatino Linotype" w:hAnsi="Palatino Linotype" w:cs="Arial"/>
          <w:color w:val="000000"/>
          <w:lang w:eastAsia="es-MX"/>
        </w:rPr>
        <w:t>.</w:t>
      </w:r>
    </w:p>
    <w:p w14:paraId="1816EBEC" w14:textId="77777777" w:rsidR="00D34057" w:rsidRPr="006C1DBC" w:rsidRDefault="00D34057" w:rsidP="00FF74F5">
      <w:pPr>
        <w:pStyle w:val="Sinespaciado"/>
      </w:pPr>
    </w:p>
    <w:p w14:paraId="426582CB" w14:textId="0A83C44E" w:rsidR="00D34057" w:rsidRPr="006C1DBC" w:rsidRDefault="00D34057" w:rsidP="00E91EE4">
      <w:pPr>
        <w:tabs>
          <w:tab w:val="left" w:pos="1701"/>
        </w:tabs>
        <w:spacing w:before="240" w:line="360" w:lineRule="auto"/>
        <w:jc w:val="both"/>
        <w:rPr>
          <w:rFonts w:ascii="Palatino Linotype" w:hAnsi="Palatino Linotype" w:cs="Arial"/>
        </w:rPr>
      </w:pPr>
      <w:r w:rsidRPr="006C1DBC">
        <w:rPr>
          <w:rFonts w:ascii="Palatino Linotype" w:hAnsi="Palatino Linotype" w:cs="Arial"/>
          <w:b/>
        </w:rPr>
        <w:t>VISTO</w:t>
      </w:r>
      <w:r w:rsidRPr="006C1DBC">
        <w:rPr>
          <w:rFonts w:ascii="Palatino Linotype" w:hAnsi="Palatino Linotype" w:cs="Arial"/>
        </w:rPr>
        <w:t xml:space="preserve"> el expediente electrónico formado con motivo del recurso de revisión número </w:t>
      </w:r>
      <w:r w:rsidR="007D1B06" w:rsidRPr="006C1DBC">
        <w:rPr>
          <w:rFonts w:ascii="Palatino Linotype" w:hAnsi="Palatino Linotype" w:cs="Arial"/>
          <w:b/>
          <w:bCs/>
          <w:lang w:eastAsia="es-MX"/>
        </w:rPr>
        <w:t>01910/INFOEM/IP/RR/2023</w:t>
      </w:r>
      <w:r w:rsidR="000D4CB2" w:rsidRPr="006C1DBC">
        <w:rPr>
          <w:rFonts w:ascii="Palatino Linotype" w:hAnsi="Palatino Linotype" w:cs="Arial"/>
        </w:rPr>
        <w:t>, interpuesto por</w:t>
      </w:r>
      <w:r w:rsidR="005219ED" w:rsidRPr="006C1DBC">
        <w:rPr>
          <w:rFonts w:ascii="Palatino Linotype" w:hAnsi="Palatino Linotype" w:cs="Arial"/>
        </w:rPr>
        <w:t xml:space="preserve"> </w:t>
      </w:r>
      <w:r w:rsidR="00786AD5" w:rsidRPr="006C1DBC">
        <w:rPr>
          <w:rFonts w:ascii="Palatino Linotype" w:hAnsi="Palatino Linotype" w:cs="Arial"/>
        </w:rPr>
        <w:t>el</w:t>
      </w:r>
      <w:r w:rsidRPr="006C1DBC">
        <w:rPr>
          <w:rFonts w:ascii="Palatino Linotype" w:hAnsi="Palatino Linotype" w:cs="Arial"/>
        </w:rPr>
        <w:t xml:space="preserve"> </w:t>
      </w:r>
      <w:r w:rsidRPr="006C1DBC">
        <w:rPr>
          <w:rFonts w:ascii="Palatino Linotype" w:hAnsi="Palatino Linotype" w:cs="Arial"/>
          <w:b/>
        </w:rPr>
        <w:t xml:space="preserve">C. </w:t>
      </w:r>
      <w:r w:rsidR="00DC47FC">
        <w:rPr>
          <w:rFonts w:ascii="Palatino Linotype" w:hAnsi="Palatino Linotype" w:cs="Arial"/>
          <w:b/>
        </w:rPr>
        <w:t>XXXXXXXXXXXXXXXX</w:t>
      </w:r>
      <w:r w:rsidRPr="006C1DBC">
        <w:rPr>
          <w:rFonts w:ascii="Palatino Linotype" w:hAnsi="Palatino Linotype" w:cs="Arial"/>
        </w:rPr>
        <w:t xml:space="preserve"> en lo sucesivo </w:t>
      </w:r>
      <w:r w:rsidR="00786AD5" w:rsidRPr="006C1DBC">
        <w:rPr>
          <w:rFonts w:ascii="Palatino Linotype" w:hAnsi="Palatino Linotype" w:cs="Arial"/>
          <w:b/>
        </w:rPr>
        <w:t>el</w:t>
      </w:r>
      <w:r w:rsidRPr="006C1DBC">
        <w:rPr>
          <w:rFonts w:ascii="Palatino Linotype" w:hAnsi="Palatino Linotype" w:cs="Arial"/>
          <w:b/>
        </w:rPr>
        <w:t xml:space="preserve"> Recurrente</w:t>
      </w:r>
      <w:r w:rsidRPr="006C1DBC">
        <w:rPr>
          <w:rFonts w:ascii="Palatino Linotype" w:hAnsi="Palatino Linotype" w:cs="Arial"/>
        </w:rPr>
        <w:t xml:space="preserve">, en contra de la respuesta </w:t>
      </w:r>
      <w:r w:rsidR="000D4CB2" w:rsidRPr="006C1DBC">
        <w:rPr>
          <w:rFonts w:ascii="Palatino Linotype" w:hAnsi="Palatino Linotype" w:cs="Arial"/>
        </w:rPr>
        <w:t>de</w:t>
      </w:r>
      <w:r w:rsidR="00CE02B6" w:rsidRPr="006C1DBC">
        <w:rPr>
          <w:rFonts w:ascii="Palatino Linotype" w:hAnsi="Palatino Linotype" w:cs="Arial"/>
        </w:rPr>
        <w:t>l</w:t>
      </w:r>
      <w:r w:rsidRPr="006C1DBC">
        <w:rPr>
          <w:rFonts w:ascii="Palatino Linotype" w:hAnsi="Palatino Linotype" w:cs="Arial"/>
        </w:rPr>
        <w:t xml:space="preserve"> </w:t>
      </w:r>
      <w:r w:rsidR="007D1B06" w:rsidRPr="006C1DBC">
        <w:rPr>
          <w:rFonts w:ascii="Palatino Linotype" w:hAnsi="Palatino Linotype" w:cs="Arial"/>
          <w:b/>
        </w:rPr>
        <w:t>Sistema de Agua Potable Alcantarillado y Saneamiento de Ecatepec de Morelos</w:t>
      </w:r>
      <w:r w:rsidRPr="006C1DBC">
        <w:rPr>
          <w:rFonts w:ascii="Palatino Linotype" w:hAnsi="Palatino Linotype" w:cs="Arial"/>
        </w:rPr>
        <w:t>, en lo subsecuente</w:t>
      </w:r>
      <w:r w:rsidRPr="006C1DBC">
        <w:rPr>
          <w:rFonts w:ascii="Palatino Linotype" w:hAnsi="Palatino Linotype" w:cs="Arial"/>
          <w:b/>
        </w:rPr>
        <w:t xml:space="preserve"> El Sujeto Obligado, </w:t>
      </w:r>
      <w:r w:rsidRPr="006C1DBC">
        <w:rPr>
          <w:rFonts w:ascii="Palatino Linotype" w:hAnsi="Palatino Linotype" w:cs="Arial"/>
        </w:rPr>
        <w:t>se procede a dictar la presente resolución.</w:t>
      </w:r>
    </w:p>
    <w:p w14:paraId="2051844B" w14:textId="77777777" w:rsidR="00CC6F3C" w:rsidRPr="006C1DBC" w:rsidRDefault="00CC6F3C" w:rsidP="00E91EE4">
      <w:pPr>
        <w:tabs>
          <w:tab w:val="left" w:pos="1701"/>
        </w:tabs>
        <w:spacing w:before="240" w:line="360" w:lineRule="auto"/>
        <w:jc w:val="both"/>
        <w:rPr>
          <w:rFonts w:ascii="Palatino Linotype" w:hAnsi="Palatino Linotype" w:cs="Arial"/>
        </w:rPr>
      </w:pPr>
    </w:p>
    <w:p w14:paraId="4B577937" w14:textId="77777777" w:rsidR="00D34057" w:rsidRPr="006C1DBC" w:rsidRDefault="00D34057" w:rsidP="00FF74F5">
      <w:pPr>
        <w:pStyle w:val="Sinespaciado"/>
        <w:rPr>
          <w:sz w:val="8"/>
        </w:rPr>
      </w:pPr>
    </w:p>
    <w:p w14:paraId="75D21A27" w14:textId="77777777" w:rsidR="00D34057" w:rsidRPr="006C1DBC" w:rsidRDefault="00D34057" w:rsidP="00E91EE4">
      <w:pPr>
        <w:spacing w:before="240" w:after="240" w:line="360" w:lineRule="auto"/>
        <w:jc w:val="center"/>
        <w:rPr>
          <w:rFonts w:ascii="Palatino Linotype" w:hAnsi="Palatino Linotype"/>
          <w:b/>
          <w:sz w:val="28"/>
        </w:rPr>
      </w:pPr>
      <w:r w:rsidRPr="006C1DBC">
        <w:rPr>
          <w:rFonts w:ascii="Palatino Linotype" w:hAnsi="Palatino Linotype"/>
          <w:b/>
          <w:sz w:val="28"/>
        </w:rPr>
        <w:t>A N T E C E D E N T E S   D E L   A S U N T O</w:t>
      </w:r>
    </w:p>
    <w:p w14:paraId="18424EF2" w14:textId="77777777" w:rsidR="00972636" w:rsidRPr="006C1DBC" w:rsidRDefault="00972636" w:rsidP="00FF74F5">
      <w:pPr>
        <w:pStyle w:val="Sinespaciado"/>
        <w:rPr>
          <w:sz w:val="14"/>
        </w:rPr>
      </w:pPr>
    </w:p>
    <w:p w14:paraId="729E5B4C" w14:textId="77777777" w:rsidR="008D6D96" w:rsidRPr="006C1DBC" w:rsidRDefault="008D6D96" w:rsidP="008D6D96">
      <w:pPr>
        <w:spacing w:before="240" w:after="240" w:line="360" w:lineRule="auto"/>
        <w:jc w:val="both"/>
        <w:rPr>
          <w:rFonts w:ascii="Palatino Linotype" w:hAnsi="Palatino Linotype"/>
        </w:rPr>
      </w:pPr>
      <w:r w:rsidRPr="006C1DBC">
        <w:rPr>
          <w:rFonts w:ascii="Palatino Linotype" w:hAnsi="Palatino Linotype" w:cs="Arial"/>
          <w:b/>
          <w:sz w:val="28"/>
        </w:rPr>
        <w:t>PRIMERO.</w:t>
      </w:r>
      <w:r w:rsidRPr="006C1DBC">
        <w:rPr>
          <w:rFonts w:ascii="Palatino Linotype" w:hAnsi="Palatino Linotype" w:cs="Arial"/>
        </w:rPr>
        <w:t xml:space="preserve"> </w:t>
      </w:r>
      <w:r w:rsidRPr="006C1DBC">
        <w:rPr>
          <w:rFonts w:ascii="Palatino Linotype" w:hAnsi="Palatino Linotype"/>
          <w:b/>
          <w:sz w:val="28"/>
          <w:szCs w:val="28"/>
        </w:rPr>
        <w:t>De la Solicitud de Información.</w:t>
      </w:r>
    </w:p>
    <w:p w14:paraId="40216673" w14:textId="36557E38" w:rsidR="008D6D96" w:rsidRPr="006C1DBC" w:rsidRDefault="008D6D96" w:rsidP="008D6D96">
      <w:pPr>
        <w:spacing w:before="240" w:line="360" w:lineRule="auto"/>
        <w:jc w:val="both"/>
        <w:rPr>
          <w:rFonts w:ascii="Palatino Linotype" w:hAnsi="Palatino Linotype" w:cs="Arial"/>
        </w:rPr>
      </w:pPr>
      <w:r w:rsidRPr="006C1DBC">
        <w:rPr>
          <w:rFonts w:ascii="Palatino Linotype" w:hAnsi="Palatino Linotype" w:cs="Arial"/>
        </w:rPr>
        <w:t xml:space="preserve">Con fecha </w:t>
      </w:r>
      <w:r w:rsidR="007D1B06" w:rsidRPr="006C1DBC">
        <w:rPr>
          <w:rFonts w:ascii="Palatino Linotype" w:hAnsi="Palatino Linotype" w:cs="Arial"/>
        </w:rPr>
        <w:t>veinticuatro de marzo</w:t>
      </w:r>
      <w:r w:rsidR="008756AF" w:rsidRPr="006C1DBC">
        <w:rPr>
          <w:rFonts w:ascii="Palatino Linotype" w:hAnsi="Palatino Linotype" w:cs="Arial"/>
        </w:rPr>
        <w:t xml:space="preserve"> de dos mil veintitrés</w:t>
      </w:r>
      <w:r w:rsidRPr="006C1DBC">
        <w:rPr>
          <w:rFonts w:ascii="Palatino Linotype" w:hAnsi="Palatino Linotype" w:cs="Arial"/>
        </w:rPr>
        <w:t xml:space="preserve">, </w:t>
      </w:r>
      <w:r w:rsidR="00786AD5" w:rsidRPr="006C1DBC">
        <w:rPr>
          <w:rFonts w:ascii="Palatino Linotype" w:hAnsi="Palatino Linotype" w:cs="Arial"/>
          <w:b/>
        </w:rPr>
        <w:t>el</w:t>
      </w:r>
      <w:r w:rsidRPr="006C1DBC">
        <w:rPr>
          <w:rFonts w:ascii="Palatino Linotype" w:hAnsi="Palatino Linotype" w:cs="Arial"/>
          <w:b/>
        </w:rPr>
        <w:t xml:space="preserve"> Recurrente</w:t>
      </w:r>
      <w:r w:rsidRPr="006C1DBC">
        <w:rPr>
          <w:rFonts w:ascii="Palatino Linotype" w:hAnsi="Palatino Linotype" w:cs="Arial"/>
        </w:rPr>
        <w:t>, presentó a través del Sistema de Acceso a la Información Mexiquense (</w:t>
      </w:r>
      <w:r w:rsidRPr="006C1DBC">
        <w:rPr>
          <w:rFonts w:ascii="Palatino Linotype" w:hAnsi="Palatino Linotype" w:cs="Arial"/>
          <w:b/>
        </w:rPr>
        <w:t>SAIMEX)</w:t>
      </w:r>
      <w:r w:rsidRPr="006C1DBC">
        <w:rPr>
          <w:rFonts w:ascii="Palatino Linotype" w:hAnsi="Palatino Linotype" w:cs="Arial"/>
        </w:rPr>
        <w:t xml:space="preserve"> ante </w:t>
      </w:r>
      <w:r w:rsidRPr="006C1DBC">
        <w:rPr>
          <w:rFonts w:ascii="Palatino Linotype" w:hAnsi="Palatino Linotype" w:cs="Arial"/>
          <w:b/>
        </w:rPr>
        <w:t>El Sujeto Obligado</w:t>
      </w:r>
      <w:r w:rsidRPr="006C1DBC">
        <w:rPr>
          <w:rFonts w:ascii="Palatino Linotype" w:hAnsi="Palatino Linotype" w:cs="Arial"/>
        </w:rPr>
        <w:t xml:space="preserve">, solicitud de acceso a la información pública, registrada bajo el número de </w:t>
      </w:r>
      <w:proofErr w:type="gramStart"/>
      <w:r w:rsidRPr="006C1DBC">
        <w:rPr>
          <w:rFonts w:ascii="Palatino Linotype" w:hAnsi="Palatino Linotype" w:cs="Arial"/>
        </w:rPr>
        <w:t>expediente</w:t>
      </w:r>
      <w:proofErr w:type="gramEnd"/>
      <w:r w:rsidRPr="006C1DBC">
        <w:rPr>
          <w:rFonts w:ascii="Palatino Linotype" w:hAnsi="Palatino Linotype" w:cs="Arial"/>
          <w:b/>
        </w:rPr>
        <w:t xml:space="preserve"> </w:t>
      </w:r>
      <w:r w:rsidR="007D1B06" w:rsidRPr="006C1DBC">
        <w:rPr>
          <w:rFonts w:ascii="Palatino Linotype" w:hAnsi="Palatino Linotype" w:cs="Arial"/>
          <w:b/>
        </w:rPr>
        <w:t>00042/OASECATEPE/IP/2023</w:t>
      </w:r>
      <w:r w:rsidRPr="006C1DBC">
        <w:rPr>
          <w:rFonts w:ascii="Palatino Linotype" w:hAnsi="Palatino Linotype" w:cs="Arial"/>
          <w:lang w:eastAsia="es-MX"/>
        </w:rPr>
        <w:t>,</w:t>
      </w:r>
      <w:r w:rsidRPr="006C1DBC">
        <w:rPr>
          <w:rFonts w:ascii="Palatino Linotype" w:hAnsi="Palatino Linotype" w:cs="Arial"/>
          <w:b/>
          <w:lang w:eastAsia="es-MX"/>
        </w:rPr>
        <w:t xml:space="preserve"> </w:t>
      </w:r>
      <w:r w:rsidRPr="006C1DBC">
        <w:rPr>
          <w:rFonts w:ascii="Palatino Linotype" w:hAnsi="Palatino Linotype" w:cs="Arial"/>
        </w:rPr>
        <w:t>mediante la cual solicitó información en el tenor siguiente:</w:t>
      </w:r>
    </w:p>
    <w:p w14:paraId="13B407F8" w14:textId="2DCA38EC" w:rsidR="008756AF" w:rsidRPr="006C1DBC" w:rsidRDefault="008756AF" w:rsidP="008756AF">
      <w:pPr>
        <w:ind w:left="851" w:right="851"/>
        <w:jc w:val="both"/>
        <w:rPr>
          <w:rFonts w:ascii="Palatino Linotype" w:hAnsi="Palatino Linotype"/>
          <w:i/>
          <w:lang w:val="es-ES_tradnl"/>
        </w:rPr>
      </w:pPr>
    </w:p>
    <w:p w14:paraId="07AEC1F9" w14:textId="4BD0CAF3" w:rsidR="008D6D96" w:rsidRPr="006C1DBC" w:rsidRDefault="0097756B" w:rsidP="007D1B06">
      <w:pPr>
        <w:ind w:left="851" w:right="851"/>
        <w:jc w:val="both"/>
        <w:rPr>
          <w:rFonts w:ascii="Palatino Linotype" w:hAnsi="Palatino Linotype"/>
          <w:i/>
          <w:lang w:val="es-ES_tradnl"/>
        </w:rPr>
      </w:pPr>
      <w:r w:rsidRPr="006C1DBC">
        <w:rPr>
          <w:rFonts w:ascii="Palatino Linotype" w:hAnsi="Palatino Linotype"/>
          <w:i/>
          <w:lang w:val="es-ES_tradnl"/>
        </w:rPr>
        <w:t>“</w:t>
      </w:r>
      <w:r w:rsidR="007D1B06" w:rsidRPr="006C1DBC">
        <w:rPr>
          <w:rFonts w:ascii="Palatino Linotype" w:hAnsi="Palatino Linotype"/>
          <w:i/>
          <w:lang w:val="es-ES_tradnl"/>
        </w:rPr>
        <w:t xml:space="preserve">Se le solicita </w:t>
      </w:r>
      <w:proofErr w:type="spellStart"/>
      <w:r w:rsidR="007D1B06" w:rsidRPr="006C1DBC">
        <w:rPr>
          <w:rFonts w:ascii="Palatino Linotype" w:hAnsi="Palatino Linotype"/>
          <w:i/>
          <w:lang w:val="es-ES_tradnl"/>
        </w:rPr>
        <w:t>informacion</w:t>
      </w:r>
      <w:proofErr w:type="spellEnd"/>
      <w:r w:rsidR="007D1B06" w:rsidRPr="006C1DBC">
        <w:rPr>
          <w:rFonts w:ascii="Palatino Linotype" w:hAnsi="Palatino Linotype"/>
          <w:i/>
          <w:lang w:val="es-ES_tradnl"/>
        </w:rPr>
        <w:t xml:space="preserve"> que se encuentra en el </w:t>
      </w:r>
      <w:proofErr w:type="spellStart"/>
      <w:r w:rsidR="007D1B06" w:rsidRPr="006C1DBC">
        <w:rPr>
          <w:rFonts w:ascii="Palatino Linotype" w:hAnsi="Palatino Linotype"/>
          <w:i/>
          <w:lang w:val="es-ES_tradnl"/>
        </w:rPr>
        <w:t>pdf</w:t>
      </w:r>
      <w:proofErr w:type="spellEnd"/>
      <w:r w:rsidR="007D1B06" w:rsidRPr="006C1DBC">
        <w:rPr>
          <w:rFonts w:ascii="Palatino Linotype" w:hAnsi="Palatino Linotype"/>
          <w:i/>
          <w:lang w:val="es-ES_tradnl"/>
        </w:rPr>
        <w:t xml:space="preserve"> anexo a la solicitud. En espera de su pronta respuesta</w:t>
      </w:r>
      <w:r w:rsidR="008D6D96" w:rsidRPr="006C1DBC">
        <w:rPr>
          <w:rFonts w:ascii="Palatino Linotype" w:hAnsi="Palatino Linotype"/>
          <w:i/>
          <w:lang w:val="es-ES_tradnl"/>
        </w:rPr>
        <w:t>”</w:t>
      </w:r>
      <w:r w:rsidR="008D6D96" w:rsidRPr="006C1DBC">
        <w:rPr>
          <w:rFonts w:ascii="Palatino Linotype" w:hAnsi="Palatino Linotype"/>
          <w:lang w:val="es-ES_tradnl"/>
        </w:rPr>
        <w:t xml:space="preserve"> [Sic]</w:t>
      </w:r>
    </w:p>
    <w:p w14:paraId="710DB6E4" w14:textId="07A435A9" w:rsidR="007D1B06" w:rsidRPr="006C1DBC" w:rsidRDefault="007D1B06" w:rsidP="007D1B06">
      <w:pPr>
        <w:pStyle w:val="Citas"/>
        <w:spacing w:before="0" w:after="0"/>
        <w:ind w:left="0" w:right="0"/>
        <w:rPr>
          <w:i w:val="0"/>
          <w:iCs/>
          <w:sz w:val="24"/>
          <w:szCs w:val="24"/>
        </w:rPr>
      </w:pPr>
      <w:r w:rsidRPr="006C1DBC">
        <w:rPr>
          <w:i w:val="0"/>
          <w:iCs/>
          <w:sz w:val="24"/>
          <w:szCs w:val="24"/>
        </w:rPr>
        <w:lastRenderedPageBreak/>
        <w:t xml:space="preserve">De forma complementaria, el particular adjuntó el documento electrónico </w:t>
      </w:r>
      <w:r w:rsidRPr="006C1DBC">
        <w:rPr>
          <w:b/>
          <w:i w:val="0"/>
          <w:iCs/>
          <w:sz w:val="24"/>
          <w:szCs w:val="24"/>
        </w:rPr>
        <w:t xml:space="preserve">“saimex.pdf” </w:t>
      </w:r>
      <w:r w:rsidRPr="006C1DBC">
        <w:rPr>
          <w:i w:val="0"/>
          <w:iCs/>
          <w:sz w:val="24"/>
          <w:szCs w:val="24"/>
        </w:rPr>
        <w:t>cuyo contenido literal es el siguiente:</w:t>
      </w:r>
    </w:p>
    <w:p w14:paraId="7CD9DB9A" w14:textId="77777777" w:rsidR="007D1B06" w:rsidRPr="006C1DBC" w:rsidRDefault="007D1B06" w:rsidP="007D1B06">
      <w:pPr>
        <w:pStyle w:val="Citas"/>
        <w:spacing w:before="0" w:after="0"/>
        <w:ind w:left="0" w:right="0"/>
        <w:rPr>
          <w:i w:val="0"/>
          <w:iCs/>
          <w:sz w:val="24"/>
          <w:szCs w:val="24"/>
        </w:rPr>
      </w:pPr>
    </w:p>
    <w:p w14:paraId="1B387A53" w14:textId="77777777" w:rsidR="004724C7" w:rsidRPr="006C1DBC" w:rsidRDefault="007D1B06" w:rsidP="004724C7">
      <w:pPr>
        <w:ind w:left="851" w:right="851"/>
        <w:jc w:val="right"/>
        <w:rPr>
          <w:rFonts w:ascii="Palatino Linotype" w:hAnsi="Palatino Linotype"/>
          <w:b/>
          <w:bCs/>
          <w:i/>
        </w:rPr>
      </w:pPr>
      <w:r w:rsidRPr="006C1DBC">
        <w:rPr>
          <w:rFonts w:ascii="Palatino Linotype" w:hAnsi="Palatino Linotype"/>
          <w:i/>
          <w:lang w:val="es-ES_tradnl"/>
        </w:rPr>
        <w:t>“</w:t>
      </w:r>
      <w:r w:rsidR="004724C7" w:rsidRPr="006C1DBC">
        <w:rPr>
          <w:rFonts w:ascii="Palatino Linotype" w:hAnsi="Palatino Linotype"/>
          <w:b/>
          <w:bCs/>
          <w:i/>
        </w:rPr>
        <w:t xml:space="preserve">24 de marzo de 2023 </w:t>
      </w:r>
    </w:p>
    <w:p w14:paraId="47806C0A" w14:textId="77777777" w:rsidR="004724C7" w:rsidRPr="006C1DBC" w:rsidRDefault="004724C7" w:rsidP="007D1B06">
      <w:pPr>
        <w:ind w:left="851" w:right="851"/>
        <w:jc w:val="both"/>
        <w:rPr>
          <w:rFonts w:ascii="Palatino Linotype" w:hAnsi="Palatino Linotype"/>
          <w:i/>
        </w:rPr>
      </w:pPr>
      <w:r w:rsidRPr="006C1DBC">
        <w:rPr>
          <w:rFonts w:ascii="Palatino Linotype" w:hAnsi="Palatino Linotype"/>
          <w:b/>
          <w:bCs/>
          <w:i/>
        </w:rPr>
        <w:t>A quien corresponda</w:t>
      </w:r>
      <w:r w:rsidRPr="006C1DBC">
        <w:rPr>
          <w:rFonts w:ascii="Palatino Linotype" w:hAnsi="Palatino Linotype"/>
          <w:i/>
        </w:rPr>
        <w:t xml:space="preserve">. </w:t>
      </w:r>
    </w:p>
    <w:p w14:paraId="17897B3A" w14:textId="77777777" w:rsidR="004724C7" w:rsidRPr="006C1DBC" w:rsidRDefault="004724C7" w:rsidP="007D1B06">
      <w:pPr>
        <w:ind w:left="851" w:right="851"/>
        <w:jc w:val="both"/>
        <w:rPr>
          <w:rFonts w:ascii="Palatino Linotype" w:hAnsi="Palatino Linotype"/>
          <w:i/>
        </w:rPr>
      </w:pPr>
    </w:p>
    <w:p w14:paraId="612EB49F" w14:textId="77777777" w:rsidR="004724C7" w:rsidRPr="006C1DBC" w:rsidRDefault="004724C7" w:rsidP="007D1B06">
      <w:pPr>
        <w:ind w:left="851" w:right="851"/>
        <w:jc w:val="both"/>
        <w:rPr>
          <w:rFonts w:ascii="Palatino Linotype" w:hAnsi="Palatino Linotype"/>
          <w:i/>
        </w:rPr>
      </w:pPr>
      <w:r w:rsidRPr="006C1DBC">
        <w:rPr>
          <w:rFonts w:ascii="Palatino Linotype" w:hAnsi="Palatino Linotype"/>
          <w:i/>
        </w:rPr>
        <w:t xml:space="preserve">Por este medio solicito que me informe si las personas que se describen a continuación cumplen con el perfil requerido en el catálogo de puestos del gobierno del Estado de México. </w:t>
      </w:r>
    </w:p>
    <w:p w14:paraId="7F82DDCB" w14:textId="77777777" w:rsidR="004724C7" w:rsidRPr="006C1DBC" w:rsidRDefault="004724C7" w:rsidP="007D1B06">
      <w:pPr>
        <w:ind w:left="851" w:right="851"/>
        <w:jc w:val="both"/>
        <w:rPr>
          <w:rFonts w:ascii="Palatino Linotype" w:hAnsi="Palatino Linotype"/>
          <w:i/>
        </w:rPr>
      </w:pPr>
      <w:bookmarkStart w:id="0" w:name="_GoBack"/>
      <w:bookmarkEnd w:id="0"/>
    </w:p>
    <w:p w14:paraId="07FE5468" w14:textId="77777777" w:rsidR="004724C7" w:rsidRPr="006C1DBC" w:rsidRDefault="004724C7" w:rsidP="007D1B06">
      <w:pPr>
        <w:ind w:left="851" w:right="851"/>
        <w:jc w:val="both"/>
        <w:rPr>
          <w:rFonts w:ascii="Palatino Linotype" w:hAnsi="Palatino Linotype"/>
          <w:i/>
        </w:rPr>
      </w:pPr>
      <w:r w:rsidRPr="006C1DBC">
        <w:rPr>
          <w:rFonts w:ascii="Palatino Linotype" w:hAnsi="Palatino Linotype"/>
          <w:i/>
        </w:rPr>
        <w:sym w:font="Symbol" w:char="F0B7"/>
      </w:r>
      <w:r w:rsidRPr="006C1DBC">
        <w:rPr>
          <w:rFonts w:ascii="Palatino Linotype" w:hAnsi="Palatino Linotype"/>
          <w:i/>
        </w:rPr>
        <w:t xml:space="preserve"> Juanita Jezabel Reyes Pacheco‐ Directora de Finanzas y Administración. </w:t>
      </w:r>
    </w:p>
    <w:p w14:paraId="5F26404B" w14:textId="77777777" w:rsidR="004724C7" w:rsidRPr="006C1DBC" w:rsidRDefault="004724C7" w:rsidP="007D1B06">
      <w:pPr>
        <w:ind w:left="851" w:right="851"/>
        <w:jc w:val="both"/>
        <w:rPr>
          <w:rFonts w:ascii="Palatino Linotype" w:hAnsi="Palatino Linotype"/>
          <w:i/>
        </w:rPr>
      </w:pPr>
      <w:r w:rsidRPr="006C1DBC">
        <w:rPr>
          <w:rFonts w:ascii="Palatino Linotype" w:hAnsi="Palatino Linotype"/>
          <w:i/>
        </w:rPr>
        <w:sym w:font="Symbol" w:char="F0B7"/>
      </w:r>
      <w:r w:rsidRPr="006C1DBC">
        <w:rPr>
          <w:rFonts w:ascii="Palatino Linotype" w:hAnsi="Palatino Linotype"/>
          <w:i/>
        </w:rPr>
        <w:t xml:space="preserve"> </w:t>
      </w:r>
      <w:proofErr w:type="spellStart"/>
      <w:r w:rsidRPr="006C1DBC">
        <w:rPr>
          <w:rFonts w:ascii="Palatino Linotype" w:hAnsi="Palatino Linotype"/>
          <w:i/>
        </w:rPr>
        <w:t>Any</w:t>
      </w:r>
      <w:proofErr w:type="spellEnd"/>
      <w:r w:rsidRPr="006C1DBC">
        <w:rPr>
          <w:rFonts w:ascii="Palatino Linotype" w:hAnsi="Palatino Linotype"/>
          <w:i/>
        </w:rPr>
        <w:t xml:space="preserve"> Monserrat Tapia Borrego‐ Coordinadora de Recursos Humanos y encargada del Depto. De Nómina y Pagos. </w:t>
      </w:r>
    </w:p>
    <w:p w14:paraId="38E19466" w14:textId="77777777" w:rsidR="004724C7" w:rsidRPr="006C1DBC" w:rsidRDefault="004724C7" w:rsidP="007D1B06">
      <w:pPr>
        <w:ind w:left="851" w:right="851"/>
        <w:jc w:val="both"/>
        <w:rPr>
          <w:rFonts w:ascii="Palatino Linotype" w:hAnsi="Palatino Linotype"/>
          <w:i/>
        </w:rPr>
      </w:pPr>
      <w:r w:rsidRPr="006C1DBC">
        <w:rPr>
          <w:rFonts w:ascii="Palatino Linotype" w:hAnsi="Palatino Linotype"/>
          <w:i/>
        </w:rPr>
        <w:sym w:font="Symbol" w:char="F0B7"/>
      </w:r>
      <w:r w:rsidRPr="006C1DBC">
        <w:rPr>
          <w:rFonts w:ascii="Palatino Linotype" w:hAnsi="Palatino Linotype"/>
          <w:i/>
        </w:rPr>
        <w:t xml:space="preserve"> Mónica Judith Viveros Hernández‐ Jefa de Depto. De Adquisiciones. </w:t>
      </w:r>
    </w:p>
    <w:p w14:paraId="1D20468C" w14:textId="77777777" w:rsidR="002D5E7B" w:rsidRPr="006C1DBC" w:rsidRDefault="004724C7" w:rsidP="007D1B06">
      <w:pPr>
        <w:ind w:left="851" w:right="851"/>
        <w:jc w:val="both"/>
        <w:rPr>
          <w:rFonts w:ascii="Palatino Linotype" w:hAnsi="Palatino Linotype"/>
          <w:i/>
        </w:rPr>
      </w:pPr>
      <w:r w:rsidRPr="006C1DBC">
        <w:rPr>
          <w:rFonts w:ascii="Palatino Linotype" w:hAnsi="Palatino Linotype"/>
          <w:i/>
        </w:rPr>
        <w:sym w:font="Symbol" w:char="F0B7"/>
      </w:r>
      <w:r w:rsidRPr="006C1DBC">
        <w:rPr>
          <w:rFonts w:ascii="Palatino Linotype" w:hAnsi="Palatino Linotype"/>
          <w:i/>
        </w:rPr>
        <w:t xml:space="preserve"> Erika Leticia Carreño </w:t>
      </w:r>
      <w:proofErr w:type="spellStart"/>
      <w:r w:rsidRPr="006C1DBC">
        <w:rPr>
          <w:rFonts w:ascii="Palatino Linotype" w:hAnsi="Palatino Linotype"/>
          <w:i/>
        </w:rPr>
        <w:t>Coody</w:t>
      </w:r>
      <w:proofErr w:type="spellEnd"/>
      <w:r w:rsidRPr="006C1DBC">
        <w:rPr>
          <w:rFonts w:ascii="Palatino Linotype" w:hAnsi="Palatino Linotype"/>
          <w:i/>
        </w:rPr>
        <w:t xml:space="preserve">‐ Jefa de Control Patrimonial. </w:t>
      </w:r>
    </w:p>
    <w:p w14:paraId="631A964F" w14:textId="77777777" w:rsidR="002D5E7B" w:rsidRPr="006C1DBC" w:rsidRDefault="004724C7" w:rsidP="007D1B06">
      <w:pPr>
        <w:ind w:left="851" w:right="851"/>
        <w:jc w:val="both"/>
        <w:rPr>
          <w:rFonts w:ascii="Palatino Linotype" w:hAnsi="Palatino Linotype"/>
          <w:i/>
        </w:rPr>
      </w:pPr>
      <w:r w:rsidRPr="006C1DBC">
        <w:rPr>
          <w:rFonts w:ascii="Palatino Linotype" w:hAnsi="Palatino Linotype"/>
          <w:i/>
        </w:rPr>
        <w:sym w:font="Symbol" w:char="F0B7"/>
      </w:r>
      <w:r w:rsidRPr="006C1DBC">
        <w:rPr>
          <w:rFonts w:ascii="Palatino Linotype" w:hAnsi="Palatino Linotype"/>
          <w:i/>
        </w:rPr>
        <w:t xml:space="preserve"> Rubí López Rebollo‐ Jefa del Depto. De </w:t>
      </w:r>
      <w:proofErr w:type="spellStart"/>
      <w:r w:rsidRPr="006C1DBC">
        <w:rPr>
          <w:rFonts w:ascii="Palatino Linotype" w:hAnsi="Palatino Linotype"/>
          <w:i/>
        </w:rPr>
        <w:t>Call</w:t>
      </w:r>
      <w:proofErr w:type="spellEnd"/>
      <w:r w:rsidRPr="006C1DBC">
        <w:rPr>
          <w:rFonts w:ascii="Palatino Linotype" w:hAnsi="Palatino Linotype"/>
          <w:i/>
        </w:rPr>
        <w:t xml:space="preserve"> Center. </w:t>
      </w:r>
    </w:p>
    <w:p w14:paraId="78DFA9E7" w14:textId="77777777" w:rsidR="002D5E7B" w:rsidRPr="006C1DBC" w:rsidRDefault="004724C7" w:rsidP="007D1B06">
      <w:pPr>
        <w:ind w:left="851" w:right="851"/>
        <w:jc w:val="both"/>
        <w:rPr>
          <w:rFonts w:ascii="Palatino Linotype" w:hAnsi="Palatino Linotype"/>
          <w:i/>
        </w:rPr>
      </w:pPr>
      <w:r w:rsidRPr="006C1DBC">
        <w:rPr>
          <w:rFonts w:ascii="Palatino Linotype" w:hAnsi="Palatino Linotype"/>
          <w:i/>
        </w:rPr>
        <w:sym w:font="Symbol" w:char="F0B7"/>
      </w:r>
      <w:r w:rsidRPr="006C1DBC">
        <w:rPr>
          <w:rFonts w:ascii="Palatino Linotype" w:hAnsi="Palatino Linotype"/>
          <w:i/>
        </w:rPr>
        <w:t xml:space="preserve"> Edgar Guzmán González‐ Coordinación de la Distribución y Suministro de Agua en Pipas. </w:t>
      </w:r>
    </w:p>
    <w:p w14:paraId="2BCDC707" w14:textId="77777777" w:rsidR="002D5E7B" w:rsidRPr="006C1DBC" w:rsidRDefault="004724C7" w:rsidP="007D1B06">
      <w:pPr>
        <w:ind w:left="851" w:right="851"/>
        <w:jc w:val="both"/>
        <w:rPr>
          <w:rFonts w:ascii="Palatino Linotype" w:hAnsi="Palatino Linotype"/>
          <w:i/>
        </w:rPr>
      </w:pPr>
      <w:r w:rsidRPr="006C1DBC">
        <w:rPr>
          <w:rFonts w:ascii="Palatino Linotype" w:hAnsi="Palatino Linotype"/>
          <w:i/>
        </w:rPr>
        <w:sym w:font="Symbol" w:char="F0B7"/>
      </w:r>
      <w:r w:rsidRPr="006C1DBC">
        <w:rPr>
          <w:rFonts w:ascii="Palatino Linotype" w:hAnsi="Palatino Linotype"/>
          <w:i/>
        </w:rPr>
        <w:t xml:space="preserve"> Jonathan Cristian Balderas Fernández‐  Departamento de Tecnologías de la Información y de la Comunicación. </w:t>
      </w:r>
    </w:p>
    <w:p w14:paraId="4527D80C" w14:textId="77777777" w:rsidR="002D5E7B" w:rsidRPr="006C1DBC" w:rsidRDefault="002D5E7B" w:rsidP="007D1B06">
      <w:pPr>
        <w:ind w:left="851" w:right="851"/>
        <w:jc w:val="both"/>
        <w:rPr>
          <w:rFonts w:ascii="Palatino Linotype" w:hAnsi="Palatino Linotype"/>
          <w:i/>
        </w:rPr>
      </w:pPr>
    </w:p>
    <w:p w14:paraId="78FC9104" w14:textId="77777777" w:rsidR="002D5E7B" w:rsidRPr="006C1DBC" w:rsidRDefault="004724C7" w:rsidP="007D1B06">
      <w:pPr>
        <w:ind w:left="851" w:right="851"/>
        <w:jc w:val="both"/>
        <w:rPr>
          <w:rFonts w:ascii="Palatino Linotype" w:hAnsi="Palatino Linotype"/>
          <w:i/>
        </w:rPr>
      </w:pPr>
      <w:r w:rsidRPr="006C1DBC">
        <w:rPr>
          <w:rFonts w:ascii="Palatino Linotype" w:hAnsi="Palatino Linotype"/>
          <w:i/>
        </w:rPr>
        <w:t xml:space="preserve">En caso de ser afirmativa la respuesta, proporcione la documentación que ampare su cumplimiento y justifique la misma. De no ser así, ¿Por qué se encuentra desempeñando en un área que no le corresponde y/o no se encuentra en condiciones de cubrir los requisitos de dicho puesto? </w:t>
      </w:r>
    </w:p>
    <w:p w14:paraId="19C839F4" w14:textId="77777777" w:rsidR="002D5E7B" w:rsidRPr="006C1DBC" w:rsidRDefault="002D5E7B" w:rsidP="007D1B06">
      <w:pPr>
        <w:ind w:left="851" w:right="851"/>
        <w:jc w:val="both"/>
        <w:rPr>
          <w:rFonts w:ascii="Palatino Linotype" w:hAnsi="Palatino Linotype"/>
          <w:i/>
        </w:rPr>
      </w:pPr>
    </w:p>
    <w:p w14:paraId="1ADB47D2" w14:textId="0C545186" w:rsidR="007D1B06" w:rsidRPr="006C1DBC" w:rsidRDefault="004724C7" w:rsidP="007D1B06">
      <w:pPr>
        <w:ind w:left="851" w:right="851"/>
        <w:jc w:val="both"/>
        <w:rPr>
          <w:rFonts w:ascii="Palatino Linotype" w:hAnsi="Palatino Linotype"/>
          <w:i/>
          <w:lang w:val="es-ES_tradnl"/>
        </w:rPr>
      </w:pPr>
      <w:r w:rsidRPr="006C1DBC">
        <w:rPr>
          <w:rFonts w:ascii="Palatino Linotype" w:hAnsi="Palatino Linotype"/>
          <w:b/>
          <w:bCs/>
          <w:i/>
          <w:u w:val="single"/>
        </w:rPr>
        <w:t>De igual forma solicito haga entrega de los exámenes psicométricos, de conocimiento y sus resultados obtenidos de los servidores públicos antes mencionados</w:t>
      </w:r>
      <w:r w:rsidRPr="006C1DBC">
        <w:rPr>
          <w:rFonts w:ascii="Palatino Linotype" w:hAnsi="Palatino Linotype"/>
          <w:i/>
        </w:rPr>
        <w:t>.</w:t>
      </w:r>
      <w:r w:rsidR="007D1B06" w:rsidRPr="006C1DBC">
        <w:rPr>
          <w:rFonts w:ascii="Palatino Linotype" w:hAnsi="Palatino Linotype"/>
          <w:i/>
          <w:lang w:val="es-ES_tradnl"/>
        </w:rPr>
        <w:t>”</w:t>
      </w:r>
      <w:r w:rsidR="007D1B06" w:rsidRPr="006C1DBC">
        <w:rPr>
          <w:rFonts w:ascii="Palatino Linotype" w:hAnsi="Palatino Linotype"/>
          <w:lang w:val="es-ES_tradnl"/>
        </w:rPr>
        <w:t xml:space="preserve"> [Sic]</w:t>
      </w:r>
    </w:p>
    <w:p w14:paraId="652A2E13" w14:textId="77777777" w:rsidR="007D1B06" w:rsidRPr="006C1DBC" w:rsidRDefault="007D1B06" w:rsidP="007D1B06">
      <w:pPr>
        <w:pStyle w:val="Citas"/>
        <w:spacing w:before="0" w:after="0"/>
        <w:ind w:left="0" w:right="0"/>
        <w:rPr>
          <w:i w:val="0"/>
          <w:iCs/>
          <w:sz w:val="24"/>
          <w:szCs w:val="24"/>
        </w:rPr>
      </w:pPr>
    </w:p>
    <w:p w14:paraId="362E3A92" w14:textId="77777777" w:rsidR="007D1B06" w:rsidRPr="006C1DBC" w:rsidRDefault="007D1B06" w:rsidP="007D1B06">
      <w:pPr>
        <w:pStyle w:val="Citas"/>
        <w:spacing w:before="0" w:after="0" w:line="240" w:lineRule="auto"/>
        <w:ind w:left="0" w:right="0"/>
        <w:rPr>
          <w:i w:val="0"/>
          <w:iCs/>
        </w:rPr>
      </w:pPr>
    </w:p>
    <w:p w14:paraId="73C28B07" w14:textId="002D5CB6" w:rsidR="008D6D96" w:rsidRPr="006C1DBC" w:rsidRDefault="008D6D96" w:rsidP="008C33AA">
      <w:pPr>
        <w:spacing w:line="360" w:lineRule="auto"/>
        <w:ind w:right="851"/>
        <w:jc w:val="both"/>
        <w:rPr>
          <w:rFonts w:ascii="Palatino Linotype" w:hAnsi="Palatino Linotype"/>
          <w:lang w:val="es-ES_tradnl"/>
        </w:rPr>
      </w:pPr>
      <w:r w:rsidRPr="006C1DBC">
        <w:rPr>
          <w:rFonts w:ascii="Palatino Linotype" w:hAnsi="Palatino Linotype"/>
          <w:lang w:val="es-ES_tradnl"/>
        </w:rPr>
        <w:t xml:space="preserve">Modalidad de entrega: A través del </w:t>
      </w:r>
      <w:r w:rsidRPr="006C1DBC">
        <w:rPr>
          <w:rFonts w:ascii="Palatino Linotype" w:hAnsi="Palatino Linotype"/>
          <w:b/>
          <w:lang w:val="es-ES_tradnl"/>
        </w:rPr>
        <w:t>SAIMEX</w:t>
      </w:r>
      <w:r w:rsidRPr="006C1DBC">
        <w:rPr>
          <w:rFonts w:ascii="Palatino Linotype" w:hAnsi="Palatino Linotype"/>
          <w:lang w:val="es-ES_tradnl"/>
        </w:rPr>
        <w:t>.</w:t>
      </w:r>
    </w:p>
    <w:p w14:paraId="095C8EBF" w14:textId="77777777" w:rsidR="008D6D96" w:rsidRPr="006C1DBC" w:rsidRDefault="008D6D96" w:rsidP="008D6D96">
      <w:pPr>
        <w:spacing w:before="240" w:line="360" w:lineRule="auto"/>
        <w:jc w:val="both"/>
        <w:rPr>
          <w:rFonts w:ascii="Palatino Linotype" w:hAnsi="Palatino Linotype" w:cs="Arial"/>
          <w:b/>
          <w:sz w:val="28"/>
        </w:rPr>
      </w:pPr>
      <w:r w:rsidRPr="006C1DBC">
        <w:rPr>
          <w:rFonts w:ascii="Palatino Linotype" w:hAnsi="Palatino Linotype" w:cs="Arial"/>
          <w:b/>
          <w:sz w:val="28"/>
        </w:rPr>
        <w:lastRenderedPageBreak/>
        <w:t xml:space="preserve">SEGUNDO. </w:t>
      </w:r>
      <w:r w:rsidRPr="006C1DBC">
        <w:rPr>
          <w:rFonts w:ascii="Palatino Linotype" w:hAnsi="Palatino Linotype" w:cs="Arial"/>
          <w:b/>
          <w:sz w:val="28"/>
          <w:szCs w:val="20"/>
        </w:rPr>
        <w:t>De la respuesta del Sujeto Obligado.</w:t>
      </w:r>
    </w:p>
    <w:p w14:paraId="3EDCEAF6" w14:textId="4587B652" w:rsidR="008D6D96" w:rsidRPr="006C1DBC" w:rsidRDefault="008D6D96" w:rsidP="008D6D96">
      <w:pPr>
        <w:spacing w:before="240" w:line="360" w:lineRule="auto"/>
        <w:jc w:val="both"/>
        <w:rPr>
          <w:rFonts w:ascii="Palatino Linotype" w:hAnsi="Palatino Linotype" w:cs="Arial"/>
        </w:rPr>
      </w:pPr>
      <w:r w:rsidRPr="006C1DBC">
        <w:rPr>
          <w:rFonts w:ascii="Palatino Linotype" w:hAnsi="Palatino Linotype" w:cs="Arial"/>
        </w:rPr>
        <w:t xml:space="preserve">En el expediente electrónico formado en el </w:t>
      </w:r>
      <w:r w:rsidR="008C33AA" w:rsidRPr="006C1DBC">
        <w:rPr>
          <w:rFonts w:ascii="Palatino Linotype" w:hAnsi="Palatino Linotype" w:cs="Arial"/>
        </w:rPr>
        <w:t>S</w:t>
      </w:r>
      <w:r w:rsidRPr="006C1DBC">
        <w:rPr>
          <w:rFonts w:ascii="Palatino Linotype" w:hAnsi="Palatino Linotype" w:cs="Arial"/>
        </w:rPr>
        <w:t xml:space="preserve">istema </w:t>
      </w:r>
      <w:r w:rsidR="008C33AA" w:rsidRPr="006C1DBC">
        <w:rPr>
          <w:rFonts w:ascii="Palatino Linotype" w:hAnsi="Palatino Linotype" w:cs="Arial"/>
        </w:rPr>
        <w:t>de Acceso a la información Mexiquense (</w:t>
      </w:r>
      <w:r w:rsidRPr="006C1DBC">
        <w:rPr>
          <w:rFonts w:ascii="Palatino Linotype" w:hAnsi="Palatino Linotype" w:cs="Arial"/>
          <w:b/>
        </w:rPr>
        <w:t>SAIMEX</w:t>
      </w:r>
      <w:r w:rsidR="008C33AA" w:rsidRPr="006C1DBC">
        <w:rPr>
          <w:rFonts w:ascii="Palatino Linotype" w:hAnsi="Palatino Linotype" w:cs="Arial"/>
          <w:b/>
        </w:rPr>
        <w:t>)</w:t>
      </w:r>
      <w:r w:rsidRPr="006C1DBC">
        <w:rPr>
          <w:rFonts w:ascii="Palatino Linotype" w:hAnsi="Palatino Linotype" w:cs="Arial"/>
        </w:rPr>
        <w:t xml:space="preserve">, se aprecia </w:t>
      </w:r>
      <w:r w:rsidRPr="006C1DBC">
        <w:rPr>
          <w:rFonts w:ascii="Palatino Linotype" w:hAnsi="Palatino Linotype" w:cs="Arial"/>
          <w:b/>
        </w:rPr>
        <w:t>El Sujeto Obligado</w:t>
      </w:r>
      <w:r w:rsidRPr="006C1DBC">
        <w:rPr>
          <w:rFonts w:ascii="Palatino Linotype" w:hAnsi="Palatino Linotype" w:cs="Arial"/>
        </w:rPr>
        <w:t xml:space="preserve"> emitió su respuesta a la solicitud de información, en fecha </w:t>
      </w:r>
      <w:r w:rsidR="002D5E7B" w:rsidRPr="006C1DBC">
        <w:rPr>
          <w:rFonts w:ascii="Palatino Linotype" w:hAnsi="Palatino Linotype" w:cs="Arial"/>
        </w:rPr>
        <w:t>cuatro de abril</w:t>
      </w:r>
      <w:r w:rsidR="00937261" w:rsidRPr="006C1DBC">
        <w:rPr>
          <w:rFonts w:ascii="Palatino Linotype" w:hAnsi="Palatino Linotype" w:cs="Arial"/>
        </w:rPr>
        <w:t xml:space="preserve"> de dos mil veintitrés</w:t>
      </w:r>
      <w:r w:rsidRPr="006C1DBC">
        <w:rPr>
          <w:rFonts w:ascii="Palatino Linotype" w:hAnsi="Palatino Linotype" w:cs="Arial"/>
        </w:rPr>
        <w:t>, en los términos siguientes:</w:t>
      </w:r>
    </w:p>
    <w:p w14:paraId="3FD07C69" w14:textId="77777777" w:rsidR="002D5E7B" w:rsidRPr="006C1DBC" w:rsidRDefault="008D6D96" w:rsidP="002D5E7B">
      <w:pPr>
        <w:ind w:left="851" w:right="851"/>
        <w:jc w:val="right"/>
        <w:rPr>
          <w:rFonts w:ascii="Palatino Linotype" w:hAnsi="Palatino Linotype" w:cs="Arial"/>
          <w:i/>
        </w:rPr>
      </w:pPr>
      <w:r w:rsidRPr="006C1DBC">
        <w:rPr>
          <w:rFonts w:ascii="Palatino Linotype" w:hAnsi="Palatino Linotype" w:cs="Arial"/>
          <w:i/>
        </w:rPr>
        <w:t xml:space="preserve"> “</w:t>
      </w:r>
      <w:r w:rsidR="002D5E7B" w:rsidRPr="006C1DBC">
        <w:rPr>
          <w:rFonts w:ascii="Palatino Linotype" w:hAnsi="Palatino Linotype" w:cs="Arial"/>
          <w:i/>
        </w:rPr>
        <w:t>Folio de la solicitud: 00042/OASECATEPE/IP/2023</w:t>
      </w:r>
    </w:p>
    <w:p w14:paraId="7265E3D9" w14:textId="77777777" w:rsidR="002D5E7B" w:rsidRPr="006C1DBC" w:rsidRDefault="002D5E7B" w:rsidP="002D5E7B">
      <w:pPr>
        <w:ind w:left="851" w:right="851"/>
        <w:jc w:val="both"/>
        <w:rPr>
          <w:rFonts w:ascii="Palatino Linotype" w:hAnsi="Palatino Linotype" w:cs="Arial"/>
          <w:i/>
        </w:rPr>
      </w:pPr>
    </w:p>
    <w:p w14:paraId="3C419FBC" w14:textId="50BCB483" w:rsidR="002D5E7B" w:rsidRPr="006C1DBC" w:rsidRDefault="002D5E7B" w:rsidP="002D5E7B">
      <w:pPr>
        <w:ind w:left="851" w:right="851"/>
        <w:jc w:val="both"/>
        <w:rPr>
          <w:rFonts w:ascii="Palatino Linotype" w:hAnsi="Palatino Linotype" w:cs="Arial"/>
          <w:i/>
        </w:rPr>
      </w:pPr>
      <w:r w:rsidRPr="006C1DBC">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11197DE" w14:textId="77777777" w:rsidR="002D5E7B" w:rsidRPr="006C1DBC" w:rsidRDefault="002D5E7B" w:rsidP="002D5E7B">
      <w:pPr>
        <w:ind w:left="851" w:right="851"/>
        <w:jc w:val="both"/>
        <w:rPr>
          <w:rFonts w:ascii="Palatino Linotype" w:hAnsi="Palatino Linotype" w:cs="Arial"/>
          <w:i/>
        </w:rPr>
      </w:pPr>
    </w:p>
    <w:p w14:paraId="3C99D619" w14:textId="77777777" w:rsidR="002D5E7B" w:rsidRPr="006C1DBC" w:rsidRDefault="002D5E7B" w:rsidP="002D5E7B">
      <w:pPr>
        <w:ind w:left="851" w:right="851"/>
        <w:jc w:val="both"/>
        <w:rPr>
          <w:rFonts w:ascii="Palatino Linotype" w:hAnsi="Palatino Linotype" w:cs="Arial"/>
          <w:i/>
        </w:rPr>
      </w:pPr>
      <w:r w:rsidRPr="006C1DBC">
        <w:rPr>
          <w:rFonts w:ascii="Palatino Linotype" w:hAnsi="Palatino Linotype" w:cs="Arial"/>
          <w:i/>
        </w:rPr>
        <w:t xml:space="preserve">Folio de la Solicitud: 00042OASECATEPE/IP/2023 En respuesta a la solicitud recibida, nos permitimos hacer de su conocimiento que con fundamento en el artículo 53, Fracciones: II, V y VI de la Ley de Transparencia y Acceso a la Información Pública del Estado de México y Municipios, le contestamos que: De conformidad con el artículo 6º fracción II, 8º y 16º párrafo primero de la constitución política de los Estados Unidos Mexicanos; el artículos 4º y 5º de la constitución del Estado Libre y soberano de México; artículo 5, 31 fracción IV de la Ley Orgánica Municipal, articulo 37, 38 de la Ley del Agua para el Estado de México y Municipios, artículo 1.41 del Código Administrativo del Estado de México, artículos 3 fracción XLIV, 12, segundo párrafo, 15, 16, 23, fracción IV, 24 fracción VIII, 50, 51, 52, 53 fracciones II, III, IV, V de la Ley de Transparencia y Acceso a la Información Pública del Estado de México y Municipios, referente a su solicitud de información con número 00042/OASECATEPE/IP/2023; relativo a su petición de información en la que a la letra dice: Se le solicita </w:t>
      </w:r>
      <w:proofErr w:type="spellStart"/>
      <w:r w:rsidRPr="006C1DBC">
        <w:rPr>
          <w:rFonts w:ascii="Palatino Linotype" w:hAnsi="Palatino Linotype" w:cs="Arial"/>
          <w:i/>
        </w:rPr>
        <w:t>informacion</w:t>
      </w:r>
      <w:proofErr w:type="spellEnd"/>
      <w:r w:rsidRPr="006C1DBC">
        <w:rPr>
          <w:rFonts w:ascii="Palatino Linotype" w:hAnsi="Palatino Linotype" w:cs="Arial"/>
          <w:i/>
        </w:rPr>
        <w:t xml:space="preserve"> que se encuentra en el </w:t>
      </w:r>
      <w:proofErr w:type="spellStart"/>
      <w:r w:rsidRPr="006C1DBC">
        <w:rPr>
          <w:rFonts w:ascii="Palatino Linotype" w:hAnsi="Palatino Linotype" w:cs="Arial"/>
          <w:i/>
        </w:rPr>
        <w:t>pdf</w:t>
      </w:r>
      <w:proofErr w:type="spellEnd"/>
      <w:r w:rsidRPr="006C1DBC">
        <w:rPr>
          <w:rFonts w:ascii="Palatino Linotype" w:hAnsi="Palatino Linotype" w:cs="Arial"/>
          <w:i/>
        </w:rPr>
        <w:t xml:space="preserve"> anexo a la solicitud. En espera de su pronta respuesta…Sic Por lo anterior me permito remitir a usted un archivo PDF en el cual encontrara lo referente a su solicitud, respuesta otorgada por la Coordinación de Recursos Humanos del O.P.D. S.A.P.A.S.E</w:t>
      </w:r>
      <w:proofErr w:type="gramStart"/>
      <w:r w:rsidRPr="006C1DBC">
        <w:rPr>
          <w:rFonts w:ascii="Palatino Linotype" w:hAnsi="Palatino Linotype" w:cs="Arial"/>
          <w:i/>
        </w:rPr>
        <w:t>. .</w:t>
      </w:r>
      <w:proofErr w:type="gramEnd"/>
      <w:r w:rsidRPr="006C1DBC">
        <w:rPr>
          <w:rFonts w:ascii="Palatino Linotype" w:hAnsi="Palatino Linotype" w:cs="Arial"/>
          <w:i/>
        </w:rPr>
        <w:t xml:space="preserve"> Sin más </w:t>
      </w:r>
      <w:r w:rsidRPr="006C1DBC">
        <w:rPr>
          <w:rFonts w:ascii="Palatino Linotype" w:hAnsi="Palatino Linotype" w:cs="Arial"/>
          <w:i/>
        </w:rPr>
        <w:lastRenderedPageBreak/>
        <w:t>por el momento, quedo de usted esperando que le sea de utilidad dicha información</w:t>
      </w:r>
    </w:p>
    <w:p w14:paraId="6C7D0629" w14:textId="77777777" w:rsidR="002D5E7B" w:rsidRPr="006C1DBC" w:rsidRDefault="002D5E7B" w:rsidP="002D5E7B">
      <w:pPr>
        <w:ind w:left="851" w:right="851"/>
        <w:jc w:val="both"/>
        <w:rPr>
          <w:rFonts w:ascii="Palatino Linotype" w:hAnsi="Palatino Linotype" w:cs="Arial"/>
          <w:i/>
        </w:rPr>
      </w:pPr>
    </w:p>
    <w:p w14:paraId="74B75F03" w14:textId="3AFBE495" w:rsidR="002D5E7B" w:rsidRPr="006C1DBC" w:rsidRDefault="002D5E7B" w:rsidP="002D5E7B">
      <w:pPr>
        <w:ind w:left="851" w:right="851"/>
        <w:jc w:val="both"/>
        <w:rPr>
          <w:rFonts w:ascii="Palatino Linotype" w:hAnsi="Palatino Linotype" w:cs="Arial"/>
          <w:i/>
        </w:rPr>
      </w:pPr>
      <w:r w:rsidRPr="006C1DBC">
        <w:rPr>
          <w:rFonts w:ascii="Palatino Linotype" w:hAnsi="Palatino Linotype" w:cs="Arial"/>
          <w:i/>
        </w:rPr>
        <w:t>ATENTAMENTE</w:t>
      </w:r>
    </w:p>
    <w:p w14:paraId="37226462" w14:textId="39C4DF71" w:rsidR="008D6D96" w:rsidRPr="006C1DBC" w:rsidRDefault="002D5E7B" w:rsidP="002D5E7B">
      <w:pPr>
        <w:ind w:left="851" w:right="851"/>
        <w:jc w:val="both"/>
        <w:rPr>
          <w:rFonts w:ascii="Palatino Linotype" w:hAnsi="Palatino Linotype" w:cs="Arial"/>
          <w:i/>
        </w:rPr>
      </w:pPr>
      <w:r w:rsidRPr="006C1DBC">
        <w:rPr>
          <w:rFonts w:ascii="Palatino Linotype" w:hAnsi="Palatino Linotype" w:cs="Arial"/>
          <w:i/>
        </w:rPr>
        <w:t>C. MANUEL OLVERA GUTIÉRREZ</w:t>
      </w:r>
      <w:r w:rsidR="008D6D96" w:rsidRPr="006C1DBC">
        <w:rPr>
          <w:rFonts w:ascii="Palatino Linotype" w:hAnsi="Palatino Linotype" w:cs="Arial"/>
          <w:i/>
        </w:rPr>
        <w:t>”</w:t>
      </w:r>
    </w:p>
    <w:p w14:paraId="3D71D1C1" w14:textId="77777777" w:rsidR="008D6D96" w:rsidRPr="006C1DBC" w:rsidRDefault="008D6D96" w:rsidP="009A00AB">
      <w:pPr>
        <w:ind w:left="851" w:right="851"/>
        <w:jc w:val="both"/>
        <w:rPr>
          <w:rFonts w:ascii="Palatino Linotype" w:hAnsi="Palatino Linotype" w:cs="Arial"/>
          <w:i/>
        </w:rPr>
      </w:pPr>
    </w:p>
    <w:p w14:paraId="30630136" w14:textId="0173444E" w:rsidR="00F46230" w:rsidRPr="006C1DBC" w:rsidRDefault="009E16FA" w:rsidP="00420DD5">
      <w:pPr>
        <w:spacing w:before="240" w:line="360" w:lineRule="auto"/>
        <w:jc w:val="both"/>
        <w:rPr>
          <w:rFonts w:ascii="Palatino Linotype" w:hAnsi="Palatino Linotype"/>
          <w:color w:val="000000"/>
        </w:rPr>
      </w:pPr>
      <w:r w:rsidRPr="006C1DBC">
        <w:rPr>
          <w:rFonts w:ascii="Palatino Linotype" w:hAnsi="Palatino Linotype"/>
          <w:color w:val="000000"/>
        </w:rPr>
        <w:t>P</w:t>
      </w:r>
      <w:r w:rsidR="008D6D96" w:rsidRPr="006C1DBC">
        <w:rPr>
          <w:rFonts w:ascii="Palatino Linotype" w:hAnsi="Palatino Linotype"/>
          <w:color w:val="000000"/>
        </w:rPr>
        <w:t>ara tal efecto</w:t>
      </w:r>
      <w:r w:rsidRPr="006C1DBC">
        <w:rPr>
          <w:rFonts w:ascii="Palatino Linotype" w:hAnsi="Palatino Linotype"/>
          <w:color w:val="000000"/>
        </w:rPr>
        <w:t xml:space="preserve">, el Sujeto </w:t>
      </w:r>
      <w:r w:rsidR="00E625C5" w:rsidRPr="006C1DBC">
        <w:rPr>
          <w:rFonts w:ascii="Palatino Linotype" w:hAnsi="Palatino Linotype"/>
          <w:color w:val="000000"/>
        </w:rPr>
        <w:t>O</w:t>
      </w:r>
      <w:r w:rsidRPr="006C1DBC">
        <w:rPr>
          <w:rFonts w:ascii="Palatino Linotype" w:hAnsi="Palatino Linotype"/>
          <w:color w:val="000000"/>
        </w:rPr>
        <w:t>bligado adjuntó</w:t>
      </w:r>
      <w:r w:rsidR="008D6D96" w:rsidRPr="006C1DBC">
        <w:rPr>
          <w:rFonts w:ascii="Palatino Linotype" w:hAnsi="Palatino Linotype"/>
          <w:color w:val="000000"/>
        </w:rPr>
        <w:t xml:space="preserve"> </w:t>
      </w:r>
      <w:r w:rsidR="002D5E7B" w:rsidRPr="006C1DBC">
        <w:rPr>
          <w:rFonts w:ascii="Palatino Linotype" w:hAnsi="Palatino Linotype"/>
          <w:color w:val="000000"/>
        </w:rPr>
        <w:t>el</w:t>
      </w:r>
      <w:r w:rsidR="008D6D96" w:rsidRPr="006C1DBC">
        <w:rPr>
          <w:rFonts w:ascii="Palatino Linotype" w:hAnsi="Palatino Linotype"/>
          <w:color w:val="000000"/>
        </w:rPr>
        <w:t xml:space="preserve"> archivo electrónico</w:t>
      </w:r>
      <w:r w:rsidR="001B0A88" w:rsidRPr="006C1DBC">
        <w:rPr>
          <w:rFonts w:ascii="Palatino Linotype" w:hAnsi="Palatino Linotype"/>
          <w:color w:val="000000"/>
        </w:rPr>
        <w:t xml:space="preserve"> denominado</w:t>
      </w:r>
      <w:r w:rsidR="008D6D96" w:rsidRPr="006C1DBC">
        <w:rPr>
          <w:rFonts w:ascii="Palatino Linotype" w:hAnsi="Palatino Linotype"/>
          <w:color w:val="000000"/>
        </w:rPr>
        <w:t xml:space="preserve"> “</w:t>
      </w:r>
      <w:r w:rsidR="002D5E7B" w:rsidRPr="006C1DBC">
        <w:rPr>
          <w:rFonts w:ascii="Palatino Linotype" w:hAnsi="Palatino Linotype"/>
          <w:b/>
          <w:color w:val="000000"/>
        </w:rPr>
        <w:t>RESPUESTA 00042-23.pdf</w:t>
      </w:r>
      <w:r w:rsidR="00937261" w:rsidRPr="006C1DBC">
        <w:rPr>
          <w:rFonts w:ascii="Palatino Linotype" w:hAnsi="Palatino Linotype"/>
          <w:color w:val="000000"/>
        </w:rPr>
        <w:t>”</w:t>
      </w:r>
      <w:r w:rsidR="008D6D96" w:rsidRPr="006C1DBC">
        <w:rPr>
          <w:rFonts w:ascii="Palatino Linotype" w:hAnsi="Palatino Linotype"/>
          <w:color w:val="000000"/>
        </w:rPr>
        <w:t xml:space="preserve">; </w:t>
      </w:r>
      <w:r w:rsidR="001B0A88" w:rsidRPr="006C1DBC">
        <w:rPr>
          <w:rFonts w:ascii="Palatino Linotype" w:hAnsi="Palatino Linotype"/>
          <w:color w:val="000000"/>
        </w:rPr>
        <w:t>mismo que</w:t>
      </w:r>
      <w:r w:rsidR="008D6D96" w:rsidRPr="006C1DBC">
        <w:rPr>
          <w:rFonts w:ascii="Palatino Linotype" w:hAnsi="Palatino Linotype"/>
          <w:color w:val="000000"/>
        </w:rPr>
        <w:t xml:space="preserve"> no se inserta en el presente apartado por ser del conocimiento de las partes</w:t>
      </w:r>
      <w:r w:rsidR="00937261" w:rsidRPr="006C1DBC">
        <w:rPr>
          <w:rFonts w:ascii="Palatino Linotype" w:hAnsi="Palatino Linotype"/>
          <w:color w:val="000000"/>
        </w:rPr>
        <w:t>;</w:t>
      </w:r>
      <w:r w:rsidR="008D6D96" w:rsidRPr="006C1DBC">
        <w:rPr>
          <w:rFonts w:ascii="Palatino Linotype" w:hAnsi="Palatino Linotype"/>
          <w:color w:val="000000"/>
        </w:rPr>
        <w:t xml:space="preserve"> sin </w:t>
      </w:r>
      <w:r w:rsidR="00BE3B14" w:rsidRPr="006C1DBC">
        <w:rPr>
          <w:rFonts w:ascii="Palatino Linotype" w:hAnsi="Palatino Linotype"/>
          <w:color w:val="000000"/>
        </w:rPr>
        <w:t>embargo,</w:t>
      </w:r>
      <w:r w:rsidR="008D6D96" w:rsidRPr="006C1DBC">
        <w:rPr>
          <w:rFonts w:ascii="Palatino Linotype" w:hAnsi="Palatino Linotype"/>
          <w:color w:val="000000"/>
        </w:rPr>
        <w:t xml:space="preserve"> habrá de hacerse el análisis y estudio correspondiente en párrafos posteriores.</w:t>
      </w:r>
    </w:p>
    <w:p w14:paraId="60F7D7C4" w14:textId="77777777" w:rsidR="00614CBD" w:rsidRPr="006C1DBC" w:rsidRDefault="00614CBD" w:rsidP="00420DD5">
      <w:pPr>
        <w:spacing w:before="240" w:line="360" w:lineRule="auto"/>
        <w:jc w:val="both"/>
        <w:rPr>
          <w:rFonts w:ascii="Palatino Linotype" w:hAnsi="Palatino Linotype"/>
          <w:color w:val="000000"/>
        </w:rPr>
      </w:pPr>
    </w:p>
    <w:p w14:paraId="2B85071E" w14:textId="77777777" w:rsidR="00D34057" w:rsidRPr="006C1DBC" w:rsidRDefault="00D34057" w:rsidP="003D0754">
      <w:pPr>
        <w:spacing w:line="360" w:lineRule="auto"/>
        <w:jc w:val="both"/>
        <w:rPr>
          <w:rFonts w:ascii="Palatino Linotype" w:hAnsi="Palatino Linotype" w:cs="Arial"/>
          <w:b/>
          <w:sz w:val="28"/>
        </w:rPr>
      </w:pPr>
      <w:r w:rsidRPr="006C1DBC">
        <w:rPr>
          <w:rFonts w:ascii="Palatino Linotype" w:hAnsi="Palatino Linotype" w:cs="Arial"/>
          <w:b/>
          <w:sz w:val="28"/>
        </w:rPr>
        <w:t xml:space="preserve">TERCERO. </w:t>
      </w:r>
      <w:r w:rsidRPr="006C1DBC">
        <w:rPr>
          <w:rFonts w:ascii="Palatino Linotype" w:hAnsi="Palatino Linotype"/>
          <w:b/>
          <w:sz w:val="28"/>
        </w:rPr>
        <w:t>Del recurso de revisión.</w:t>
      </w:r>
    </w:p>
    <w:p w14:paraId="296EDA60" w14:textId="405E9861" w:rsidR="00BD28E3" w:rsidRPr="006C1DBC" w:rsidRDefault="00D34057" w:rsidP="003D0754">
      <w:pPr>
        <w:spacing w:line="360" w:lineRule="auto"/>
        <w:jc w:val="both"/>
        <w:rPr>
          <w:rFonts w:ascii="Palatino Linotype" w:hAnsi="Palatino Linotype" w:cs="Arial"/>
        </w:rPr>
      </w:pPr>
      <w:r w:rsidRPr="006C1DBC">
        <w:rPr>
          <w:rFonts w:ascii="Palatino Linotype" w:hAnsi="Palatino Linotype" w:cs="Arial"/>
        </w:rPr>
        <w:t xml:space="preserve">Inconforme con la respuesta del </w:t>
      </w:r>
      <w:r w:rsidR="003D002D" w:rsidRPr="006C1DBC">
        <w:rPr>
          <w:rFonts w:ascii="Palatino Linotype" w:hAnsi="Palatino Linotype" w:cs="Arial"/>
          <w:b/>
        </w:rPr>
        <w:t>Sujeto Obligado</w:t>
      </w:r>
      <w:r w:rsidRPr="006C1DBC">
        <w:rPr>
          <w:rFonts w:ascii="Palatino Linotype" w:hAnsi="Palatino Linotype" w:cs="Arial"/>
        </w:rPr>
        <w:t xml:space="preserve">, </w:t>
      </w:r>
      <w:r w:rsidR="00AF73E3" w:rsidRPr="006C1DBC">
        <w:rPr>
          <w:rFonts w:ascii="Palatino Linotype" w:hAnsi="Palatino Linotype" w:cs="Arial"/>
          <w:b/>
        </w:rPr>
        <w:t>el</w:t>
      </w:r>
      <w:r w:rsidRPr="006C1DBC">
        <w:rPr>
          <w:rFonts w:ascii="Palatino Linotype" w:hAnsi="Palatino Linotype" w:cs="Arial"/>
          <w:b/>
        </w:rPr>
        <w:t xml:space="preserve"> Recurrente </w:t>
      </w:r>
      <w:r w:rsidRPr="006C1DBC">
        <w:rPr>
          <w:rFonts w:ascii="Palatino Linotype" w:hAnsi="Palatino Linotype" w:cs="Arial"/>
        </w:rPr>
        <w:t xml:space="preserve">interpuso el recurso de revisión, en fecha </w:t>
      </w:r>
      <w:r w:rsidR="002D5E7B" w:rsidRPr="006C1DBC">
        <w:rPr>
          <w:rFonts w:ascii="Palatino Linotype" w:hAnsi="Palatino Linotype" w:cs="Arial"/>
        </w:rPr>
        <w:t>doce de abril</w:t>
      </w:r>
      <w:r w:rsidR="00937261" w:rsidRPr="006C1DBC">
        <w:rPr>
          <w:rFonts w:ascii="Palatino Linotype" w:hAnsi="Palatino Linotype" w:cs="Arial"/>
        </w:rPr>
        <w:t xml:space="preserve"> de dos mil veintitrés</w:t>
      </w:r>
      <w:r w:rsidRPr="006C1DBC">
        <w:rPr>
          <w:rFonts w:ascii="Palatino Linotype" w:hAnsi="Palatino Linotype" w:cs="Arial"/>
        </w:rPr>
        <w:t xml:space="preserve">, </w:t>
      </w:r>
      <w:r w:rsidR="001B0A88" w:rsidRPr="006C1DBC">
        <w:rPr>
          <w:rFonts w:ascii="Palatino Linotype" w:hAnsi="Palatino Linotype" w:cs="Arial"/>
        </w:rPr>
        <w:t>quedando</w:t>
      </w:r>
      <w:r w:rsidRPr="006C1DBC">
        <w:rPr>
          <w:rFonts w:ascii="Palatino Linotype" w:hAnsi="Palatino Linotype" w:cs="Arial"/>
        </w:rPr>
        <w:t xml:space="preserve"> registrado</w:t>
      </w:r>
      <w:r w:rsidRPr="006C1DBC">
        <w:rPr>
          <w:rFonts w:ascii="Palatino Linotype" w:hAnsi="Palatino Linotype" w:cs="Arial"/>
          <w:b/>
        </w:rPr>
        <w:t xml:space="preserve"> </w:t>
      </w:r>
      <w:r w:rsidRPr="006C1DBC">
        <w:rPr>
          <w:rFonts w:ascii="Palatino Linotype" w:hAnsi="Palatino Linotype" w:cs="Arial"/>
        </w:rPr>
        <w:t>en el sistema electrónico con el expediente número</w:t>
      </w:r>
      <w:r w:rsidR="00706E31" w:rsidRPr="006C1DBC">
        <w:rPr>
          <w:rFonts w:ascii="Palatino Linotype" w:hAnsi="Palatino Linotype" w:cs="Arial"/>
          <w:b/>
          <w:bCs/>
          <w:lang w:eastAsia="es-MX"/>
        </w:rPr>
        <w:t xml:space="preserve"> </w:t>
      </w:r>
      <w:r w:rsidR="002D5E7B" w:rsidRPr="006C1DBC">
        <w:rPr>
          <w:rFonts w:ascii="Palatino Linotype" w:hAnsi="Palatino Linotype" w:cs="Arial"/>
          <w:b/>
          <w:bCs/>
          <w:lang w:eastAsia="es-MX"/>
        </w:rPr>
        <w:t>01910/INFOEM/IP/RR/2023</w:t>
      </w:r>
      <w:r w:rsidRPr="006C1DBC">
        <w:rPr>
          <w:rFonts w:ascii="Palatino Linotype" w:hAnsi="Palatino Linotype" w:cs="Arial"/>
        </w:rPr>
        <w:t>, en el cual arguye, las siguientes manifestaciones:</w:t>
      </w:r>
    </w:p>
    <w:p w14:paraId="1CBC4B80" w14:textId="77777777" w:rsidR="003708E1" w:rsidRPr="006C1DBC" w:rsidRDefault="003708E1" w:rsidP="003D0754">
      <w:pPr>
        <w:pStyle w:val="Sinespaciado"/>
      </w:pPr>
    </w:p>
    <w:p w14:paraId="7EA930EF" w14:textId="77777777" w:rsidR="00BD28E3" w:rsidRPr="006C1DBC" w:rsidRDefault="00D34057" w:rsidP="00E91EE4">
      <w:pPr>
        <w:pStyle w:val="Prrafodelista"/>
        <w:numPr>
          <w:ilvl w:val="0"/>
          <w:numId w:val="3"/>
        </w:numPr>
        <w:spacing w:before="240" w:line="360" w:lineRule="auto"/>
        <w:jc w:val="both"/>
        <w:rPr>
          <w:rFonts w:ascii="Palatino Linotype" w:hAnsi="Palatino Linotype" w:cs="Arial"/>
          <w:b/>
        </w:rPr>
      </w:pPr>
      <w:r w:rsidRPr="006C1DBC">
        <w:rPr>
          <w:rFonts w:ascii="Palatino Linotype" w:hAnsi="Palatino Linotype" w:cs="Arial"/>
          <w:b/>
        </w:rPr>
        <w:t>Acto Impugnado:</w:t>
      </w:r>
    </w:p>
    <w:p w14:paraId="3BC72CF2" w14:textId="48654FCF" w:rsidR="00D34057" w:rsidRPr="006C1DBC" w:rsidRDefault="00BB0BEB" w:rsidP="007D7483">
      <w:pPr>
        <w:ind w:left="851" w:right="850"/>
        <w:jc w:val="both"/>
        <w:rPr>
          <w:rFonts w:ascii="Palatino Linotype" w:hAnsi="Palatino Linotype" w:cs="Arial"/>
          <w:i/>
        </w:rPr>
      </w:pPr>
      <w:r w:rsidRPr="006C1DBC">
        <w:rPr>
          <w:rFonts w:ascii="Palatino Linotype" w:hAnsi="Palatino Linotype" w:cs="Arial"/>
          <w:i/>
        </w:rPr>
        <w:t>“</w:t>
      </w:r>
      <w:r w:rsidR="002D5E7B" w:rsidRPr="006C1DBC">
        <w:rPr>
          <w:rFonts w:ascii="Palatino Linotype" w:hAnsi="Palatino Linotype" w:cs="Arial"/>
          <w:i/>
        </w:rPr>
        <w:t xml:space="preserve">Dado que de igual forma se </w:t>
      </w:r>
      <w:proofErr w:type="spellStart"/>
      <w:r w:rsidR="002D5E7B" w:rsidRPr="006C1DBC">
        <w:rPr>
          <w:rFonts w:ascii="Palatino Linotype" w:hAnsi="Palatino Linotype" w:cs="Arial"/>
          <w:i/>
        </w:rPr>
        <w:t>solicito</w:t>
      </w:r>
      <w:proofErr w:type="spellEnd"/>
      <w:r w:rsidR="002D5E7B" w:rsidRPr="006C1DBC">
        <w:rPr>
          <w:rFonts w:ascii="Palatino Linotype" w:hAnsi="Palatino Linotype" w:cs="Arial"/>
          <w:i/>
        </w:rPr>
        <w:t xml:space="preserve"> la siguiente información: (</w:t>
      </w:r>
      <w:r w:rsidR="002D5E7B" w:rsidRPr="006C1DBC">
        <w:rPr>
          <w:rFonts w:ascii="Palatino Linotype" w:hAnsi="Palatino Linotype" w:cs="Arial"/>
          <w:b/>
          <w:bCs/>
          <w:i/>
          <w:u w:val="single"/>
        </w:rPr>
        <w:t>solicito haga entrega de los exámenes psicométricos, de conocimiento y sus resultados obtenidos de los servidores públicos antes mencionados</w:t>
      </w:r>
      <w:r w:rsidR="002D5E7B" w:rsidRPr="006C1DBC">
        <w:rPr>
          <w:rFonts w:ascii="Palatino Linotype" w:hAnsi="Palatino Linotype" w:cs="Arial"/>
          <w:i/>
        </w:rPr>
        <w:t>)</w:t>
      </w:r>
      <w:proofErr w:type="gramStart"/>
      <w:r w:rsidR="002D5E7B" w:rsidRPr="006C1DBC">
        <w:rPr>
          <w:rFonts w:ascii="Palatino Linotype" w:hAnsi="Palatino Linotype" w:cs="Arial"/>
          <w:i/>
        </w:rPr>
        <w:t>..sic</w:t>
      </w:r>
      <w:proofErr w:type="gramEnd"/>
      <w:r w:rsidR="002D5E7B" w:rsidRPr="006C1DBC">
        <w:rPr>
          <w:rFonts w:ascii="Palatino Linotype" w:hAnsi="Palatino Linotype" w:cs="Arial"/>
          <w:i/>
        </w:rPr>
        <w:t>.</w:t>
      </w:r>
      <w:r w:rsidR="00D34057" w:rsidRPr="006C1DBC">
        <w:rPr>
          <w:rFonts w:ascii="Palatino Linotype" w:hAnsi="Palatino Linotype" w:cs="Arial"/>
          <w:i/>
        </w:rPr>
        <w:t>”</w:t>
      </w:r>
      <w:r w:rsidR="00CF70A0" w:rsidRPr="006C1DBC">
        <w:rPr>
          <w:rFonts w:ascii="Palatino Linotype" w:hAnsi="Palatino Linotype" w:cs="Arial"/>
          <w:i/>
        </w:rPr>
        <w:t xml:space="preserve"> </w:t>
      </w:r>
      <w:r w:rsidR="00D34057" w:rsidRPr="006C1DBC">
        <w:rPr>
          <w:rFonts w:ascii="Palatino Linotype" w:hAnsi="Palatino Linotype" w:cs="Arial"/>
          <w:i/>
        </w:rPr>
        <w:t>[</w:t>
      </w:r>
      <w:proofErr w:type="gramStart"/>
      <w:r w:rsidR="00D34057" w:rsidRPr="006C1DBC">
        <w:rPr>
          <w:rFonts w:ascii="Palatino Linotype" w:hAnsi="Palatino Linotype" w:cs="Arial"/>
          <w:i/>
        </w:rPr>
        <w:t>sic</w:t>
      </w:r>
      <w:proofErr w:type="gramEnd"/>
      <w:r w:rsidR="00D34057" w:rsidRPr="006C1DBC">
        <w:rPr>
          <w:rFonts w:ascii="Palatino Linotype" w:hAnsi="Palatino Linotype" w:cs="Arial"/>
          <w:i/>
        </w:rPr>
        <w:t>]</w:t>
      </w:r>
    </w:p>
    <w:p w14:paraId="63141DF2" w14:textId="77777777" w:rsidR="00BD28E3" w:rsidRPr="006C1DBC" w:rsidRDefault="00BD28E3" w:rsidP="003D0754">
      <w:pPr>
        <w:pStyle w:val="Sinespaciado"/>
        <w:rPr>
          <w:sz w:val="2"/>
        </w:rPr>
      </w:pPr>
    </w:p>
    <w:p w14:paraId="15CDCB8C" w14:textId="77777777" w:rsidR="00D34057" w:rsidRPr="006C1DBC" w:rsidRDefault="00D34057" w:rsidP="00E91EE4">
      <w:pPr>
        <w:pStyle w:val="Prrafodelista"/>
        <w:numPr>
          <w:ilvl w:val="0"/>
          <w:numId w:val="3"/>
        </w:numPr>
        <w:spacing w:before="240" w:line="360" w:lineRule="auto"/>
        <w:jc w:val="both"/>
        <w:rPr>
          <w:rFonts w:ascii="Palatino Linotype" w:hAnsi="Palatino Linotype" w:cs="Arial"/>
        </w:rPr>
      </w:pPr>
      <w:r w:rsidRPr="006C1DBC">
        <w:rPr>
          <w:rFonts w:ascii="Palatino Linotype" w:hAnsi="Palatino Linotype" w:cs="Arial"/>
          <w:b/>
        </w:rPr>
        <w:t>Razones o Motivos de Inconformidad</w:t>
      </w:r>
      <w:r w:rsidRPr="006C1DBC">
        <w:rPr>
          <w:rFonts w:ascii="Palatino Linotype" w:hAnsi="Palatino Linotype" w:cs="Arial"/>
        </w:rPr>
        <w:t xml:space="preserve">: </w:t>
      </w:r>
    </w:p>
    <w:p w14:paraId="78750FB9" w14:textId="2907AB23" w:rsidR="003708E1" w:rsidRPr="006C1DBC" w:rsidRDefault="00BB0BEB" w:rsidP="002D5E7B">
      <w:pPr>
        <w:ind w:left="851" w:right="850"/>
        <w:jc w:val="both"/>
        <w:rPr>
          <w:rFonts w:ascii="Palatino Linotype" w:hAnsi="Palatino Linotype" w:cs="Arial"/>
          <w:i/>
        </w:rPr>
      </w:pPr>
      <w:r w:rsidRPr="006C1DBC">
        <w:rPr>
          <w:rFonts w:ascii="Palatino Linotype" w:hAnsi="Palatino Linotype" w:cs="Arial"/>
          <w:i/>
        </w:rPr>
        <w:t>“</w:t>
      </w:r>
      <w:r w:rsidR="002D5E7B" w:rsidRPr="006C1DBC">
        <w:rPr>
          <w:rFonts w:ascii="Palatino Linotype" w:hAnsi="Palatino Linotype" w:cs="Arial"/>
          <w:b/>
          <w:bCs/>
          <w:i/>
        </w:rPr>
        <w:t xml:space="preserve">No se </w:t>
      </w:r>
      <w:proofErr w:type="spellStart"/>
      <w:r w:rsidR="002D5E7B" w:rsidRPr="006C1DBC">
        <w:rPr>
          <w:rFonts w:ascii="Palatino Linotype" w:hAnsi="Palatino Linotype" w:cs="Arial"/>
          <w:b/>
          <w:bCs/>
          <w:i/>
        </w:rPr>
        <w:t>contesto</w:t>
      </w:r>
      <w:proofErr w:type="spellEnd"/>
      <w:r w:rsidR="002D5E7B" w:rsidRPr="006C1DBC">
        <w:rPr>
          <w:rFonts w:ascii="Palatino Linotype" w:hAnsi="Palatino Linotype" w:cs="Arial"/>
          <w:b/>
          <w:bCs/>
          <w:i/>
        </w:rPr>
        <w:t xml:space="preserve"> una parte de la solicitud </w:t>
      </w:r>
      <w:proofErr w:type="gramStart"/>
      <w:r w:rsidR="002D5E7B" w:rsidRPr="006C1DBC">
        <w:rPr>
          <w:rFonts w:ascii="Palatino Linotype" w:hAnsi="Palatino Linotype" w:cs="Arial"/>
          <w:b/>
          <w:bCs/>
          <w:i/>
        </w:rPr>
        <w:t>generada</w:t>
      </w:r>
      <w:r w:rsidR="002D5E7B" w:rsidRPr="006C1DBC">
        <w:rPr>
          <w:rFonts w:ascii="Palatino Linotype" w:hAnsi="Palatino Linotype" w:cs="Arial"/>
          <w:i/>
        </w:rPr>
        <w:t xml:space="preserve"> ,</w:t>
      </w:r>
      <w:proofErr w:type="gramEnd"/>
      <w:r w:rsidR="002D5E7B" w:rsidRPr="006C1DBC">
        <w:rPr>
          <w:rFonts w:ascii="Palatino Linotype" w:hAnsi="Palatino Linotype" w:cs="Arial"/>
          <w:i/>
        </w:rPr>
        <w:t xml:space="preserve"> solicito que se aclare el motivo de omisión o en su caso dar respuesta a la misma</w:t>
      </w:r>
      <w:r w:rsidR="00D34057" w:rsidRPr="006C1DBC">
        <w:rPr>
          <w:rFonts w:ascii="Palatino Linotype" w:hAnsi="Palatino Linotype" w:cs="Arial"/>
          <w:i/>
        </w:rPr>
        <w:t>” [sic]</w:t>
      </w:r>
    </w:p>
    <w:p w14:paraId="3DE918EE" w14:textId="77777777" w:rsidR="00D34057" w:rsidRPr="006C1DBC" w:rsidRDefault="00D34057" w:rsidP="003D0754">
      <w:pPr>
        <w:spacing w:line="360" w:lineRule="auto"/>
        <w:jc w:val="both"/>
        <w:rPr>
          <w:rFonts w:ascii="Palatino Linotype" w:hAnsi="Palatino Linotype" w:cs="Arial"/>
          <w:b/>
        </w:rPr>
      </w:pPr>
      <w:r w:rsidRPr="006C1DBC">
        <w:rPr>
          <w:rFonts w:ascii="Palatino Linotype" w:hAnsi="Palatino Linotype" w:cs="Arial"/>
          <w:b/>
          <w:sz w:val="28"/>
        </w:rPr>
        <w:lastRenderedPageBreak/>
        <w:t>CUARTO</w:t>
      </w:r>
      <w:r w:rsidRPr="006C1DBC">
        <w:rPr>
          <w:rFonts w:ascii="Palatino Linotype" w:hAnsi="Palatino Linotype" w:cs="Arial"/>
          <w:b/>
        </w:rPr>
        <w:t xml:space="preserve">. </w:t>
      </w:r>
      <w:r w:rsidRPr="006C1DBC">
        <w:rPr>
          <w:rFonts w:ascii="Palatino Linotype" w:hAnsi="Palatino Linotype" w:cs="Arial"/>
          <w:b/>
          <w:sz w:val="28"/>
          <w:szCs w:val="28"/>
        </w:rPr>
        <w:t>Del turno del recurso de revisión.</w:t>
      </w:r>
    </w:p>
    <w:p w14:paraId="1442A1C9" w14:textId="61674F8C" w:rsidR="00420DD5" w:rsidRPr="006C1DBC" w:rsidRDefault="001B0A88" w:rsidP="003D0754">
      <w:pPr>
        <w:spacing w:line="360" w:lineRule="auto"/>
        <w:jc w:val="both"/>
        <w:rPr>
          <w:rFonts w:ascii="Palatino Linotype" w:hAnsi="Palatino Linotype" w:cs="Arial"/>
        </w:rPr>
      </w:pPr>
      <w:r w:rsidRPr="006C1DBC">
        <w:rPr>
          <w:rFonts w:ascii="Palatino Linotype" w:hAnsi="Palatino Linotype" w:cs="Arial"/>
        </w:rPr>
        <w:t xml:space="preserve">Medio de impugnación que le fue turnado al </w:t>
      </w:r>
      <w:r w:rsidRPr="006C1DBC">
        <w:rPr>
          <w:rFonts w:ascii="Palatino Linotype" w:hAnsi="Palatino Linotype" w:cs="Arial"/>
          <w:b/>
          <w:bCs/>
        </w:rPr>
        <w:t>Comisionado</w:t>
      </w:r>
      <w:r w:rsidR="009E16FA" w:rsidRPr="006C1DBC">
        <w:rPr>
          <w:rFonts w:ascii="Palatino Linotype" w:hAnsi="Palatino Linotype" w:cs="Arial"/>
          <w:b/>
          <w:bCs/>
        </w:rPr>
        <w:t xml:space="preserve"> Presidente</w:t>
      </w:r>
      <w:r w:rsidRPr="006C1DBC">
        <w:rPr>
          <w:rFonts w:ascii="Palatino Linotype" w:hAnsi="Palatino Linotype" w:cs="Arial"/>
          <w:b/>
          <w:bCs/>
        </w:rPr>
        <w:t xml:space="preserve"> José Martínez Vilchis</w:t>
      </w:r>
      <w:r w:rsidRPr="006C1DBC">
        <w:rPr>
          <w:rFonts w:ascii="Palatino Linotype" w:hAnsi="Palatino Linotype" w:cs="Arial"/>
        </w:rPr>
        <w:t xml:space="preserve">, por medio del sistema electrónico, en términos del arábigo 185, fracción I, de la Ley de Transparencia y Acceso a la información Pública del Estado de México y Municipios, del cual recayó acuerdo de admisión en fecha </w:t>
      </w:r>
      <w:r w:rsidR="002D5E7B" w:rsidRPr="006C1DBC">
        <w:rPr>
          <w:rFonts w:ascii="Palatino Linotype" w:hAnsi="Palatino Linotype" w:cs="Arial"/>
        </w:rPr>
        <w:t>diecisiete de abril</w:t>
      </w:r>
      <w:r w:rsidR="00937261" w:rsidRPr="006C1DBC">
        <w:rPr>
          <w:rFonts w:ascii="Palatino Linotype" w:hAnsi="Palatino Linotype" w:cs="Arial"/>
        </w:rPr>
        <w:t xml:space="preserve"> de dos mil veintitrés</w:t>
      </w:r>
      <w:r w:rsidRPr="006C1DBC">
        <w:rPr>
          <w:rFonts w:ascii="Palatino Linotype" w:hAnsi="Palatino Linotype" w:cs="Arial"/>
        </w:rPr>
        <w:t>, determinándose en él, un plazo de siete días para que las partes manifestaran lo que a su derecho corresponda en términos del numeral ya citado.</w:t>
      </w:r>
    </w:p>
    <w:p w14:paraId="0F6331A7" w14:textId="77777777" w:rsidR="00420DD5" w:rsidRPr="006C1DBC" w:rsidRDefault="00420DD5" w:rsidP="003D0754">
      <w:pPr>
        <w:spacing w:line="360" w:lineRule="auto"/>
        <w:jc w:val="both"/>
        <w:rPr>
          <w:rFonts w:ascii="Palatino Linotype" w:hAnsi="Palatino Linotype" w:cs="Arial"/>
          <w:b/>
          <w:sz w:val="28"/>
        </w:rPr>
      </w:pPr>
    </w:p>
    <w:p w14:paraId="51BD16D2" w14:textId="5B455F3B" w:rsidR="00D34057" w:rsidRPr="006C1DBC" w:rsidRDefault="00D34057" w:rsidP="003D0754">
      <w:pPr>
        <w:spacing w:line="360" w:lineRule="auto"/>
        <w:jc w:val="both"/>
        <w:rPr>
          <w:rFonts w:ascii="Palatino Linotype" w:hAnsi="Palatino Linotype" w:cs="Arial"/>
          <w:b/>
        </w:rPr>
      </w:pPr>
      <w:r w:rsidRPr="006C1DBC">
        <w:rPr>
          <w:rFonts w:ascii="Palatino Linotype" w:hAnsi="Palatino Linotype" w:cs="Arial"/>
          <w:b/>
          <w:sz w:val="28"/>
        </w:rPr>
        <w:t>QUINTO</w:t>
      </w:r>
      <w:r w:rsidRPr="006C1DBC">
        <w:rPr>
          <w:rFonts w:ascii="Palatino Linotype" w:hAnsi="Palatino Linotype" w:cs="Arial"/>
          <w:b/>
        </w:rPr>
        <w:t xml:space="preserve">. </w:t>
      </w:r>
      <w:r w:rsidRPr="006C1DBC">
        <w:rPr>
          <w:rFonts w:ascii="Palatino Linotype" w:hAnsi="Palatino Linotype" w:cs="Arial"/>
          <w:b/>
          <w:sz w:val="28"/>
          <w:szCs w:val="28"/>
        </w:rPr>
        <w:t>De la etapa de instrucción.</w:t>
      </w:r>
    </w:p>
    <w:p w14:paraId="6CAE2824" w14:textId="77777777" w:rsidR="002D5E7B" w:rsidRPr="006C1DBC" w:rsidRDefault="002D5E7B" w:rsidP="002D5E7B">
      <w:pPr>
        <w:spacing w:line="360" w:lineRule="auto"/>
        <w:jc w:val="both"/>
        <w:rPr>
          <w:rFonts w:ascii="Palatino Linotype" w:eastAsiaTheme="minorHAnsi" w:hAnsi="Palatino Linotype" w:cs="Arial"/>
          <w:lang w:val="es-MX" w:eastAsia="en-US"/>
        </w:rPr>
      </w:pPr>
      <w:r w:rsidRPr="006C1DBC">
        <w:rPr>
          <w:rFonts w:ascii="Palatino Linotype" w:eastAsiaTheme="minorHAnsi" w:hAnsi="Palatino Linotype" w:cs="Arial"/>
          <w:lang w:val="es-MX" w:eastAsia="en-US"/>
        </w:rPr>
        <w:t xml:space="preserve">Así, una vez transcurrido el término legal referido se destaca que, </w:t>
      </w:r>
      <w:r w:rsidRPr="006C1DBC">
        <w:rPr>
          <w:rFonts w:ascii="Palatino Linotype" w:eastAsiaTheme="minorHAnsi" w:hAnsi="Palatino Linotype" w:cs="Arial"/>
          <w:b/>
          <w:lang w:val="es-MX" w:eastAsia="en-US"/>
        </w:rPr>
        <w:t>El Sujeto Obligado</w:t>
      </w:r>
      <w:r w:rsidRPr="006C1DBC">
        <w:rPr>
          <w:rFonts w:ascii="Palatino Linotype" w:eastAsiaTheme="minorHAnsi" w:hAnsi="Palatino Linotype" w:cs="Arial"/>
          <w:lang w:val="es-MX" w:eastAsia="en-US"/>
        </w:rPr>
        <w:t xml:space="preserve"> fue omiso en rendir su Informe Justificado; por su parte el </w:t>
      </w:r>
      <w:r w:rsidRPr="006C1DBC">
        <w:rPr>
          <w:rFonts w:ascii="Palatino Linotype" w:eastAsiaTheme="minorHAnsi" w:hAnsi="Palatino Linotype" w:cs="Arial"/>
          <w:b/>
          <w:lang w:val="es-MX" w:eastAsia="en-US"/>
        </w:rPr>
        <w:t>Recurrente</w:t>
      </w:r>
      <w:r w:rsidRPr="006C1DBC">
        <w:rPr>
          <w:rFonts w:ascii="Palatino Linotype" w:eastAsiaTheme="minorHAnsi" w:hAnsi="Palatino Linotype" w:cs="Arial"/>
          <w:lang w:val="es-MX" w:eastAsia="en-US"/>
        </w:rPr>
        <w:t>, tampoco remitió alegatos, pruebas o manifestaciones, lo anterior de conformidad con la siguiente imagen:</w:t>
      </w:r>
    </w:p>
    <w:p w14:paraId="61A3A71E" w14:textId="77777777" w:rsidR="002D5E7B" w:rsidRPr="006C1DBC" w:rsidRDefault="002D5E7B" w:rsidP="002D5E7B">
      <w:pPr>
        <w:spacing w:line="360" w:lineRule="auto"/>
        <w:jc w:val="both"/>
        <w:rPr>
          <w:rFonts w:ascii="Palatino Linotype" w:eastAsiaTheme="minorHAnsi" w:hAnsi="Palatino Linotype" w:cs="Arial"/>
          <w:lang w:val="es-MX" w:eastAsia="en-US"/>
        </w:rPr>
      </w:pPr>
    </w:p>
    <w:p w14:paraId="1B90D5D4" w14:textId="31D4E7A9" w:rsidR="002D5E7B" w:rsidRPr="006C1DBC" w:rsidRDefault="002D5E7B" w:rsidP="002D5E7B">
      <w:pPr>
        <w:spacing w:line="360" w:lineRule="auto"/>
        <w:jc w:val="both"/>
        <w:rPr>
          <w:rFonts w:ascii="Palatino Linotype" w:eastAsiaTheme="minorHAnsi" w:hAnsi="Palatino Linotype" w:cs="Arial"/>
          <w:lang w:val="es-MX" w:eastAsia="en-US"/>
        </w:rPr>
      </w:pPr>
      <w:r w:rsidRPr="006C1DBC">
        <w:rPr>
          <w:rFonts w:ascii="Palatino Linotype" w:eastAsiaTheme="minorHAnsi" w:hAnsi="Palatino Linotype" w:cs="Arial"/>
          <w:noProof/>
          <w:lang w:val="es-MX" w:eastAsia="es-MX"/>
        </w:rPr>
        <w:drawing>
          <wp:inline distT="0" distB="0" distL="0" distR="0" wp14:anchorId="4FC801D4" wp14:editId="326E4F0D">
            <wp:extent cx="5457825" cy="1503429"/>
            <wp:effectExtent l="228600" t="190500" r="219075" b="192405"/>
            <wp:docPr id="1651631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63160" name=""/>
                    <pic:cNvPicPr/>
                  </pic:nvPicPr>
                  <pic:blipFill>
                    <a:blip r:embed="rId8"/>
                    <a:stretch>
                      <a:fillRect/>
                    </a:stretch>
                  </pic:blipFill>
                  <pic:spPr>
                    <a:xfrm>
                      <a:off x="0" y="0"/>
                      <a:ext cx="5471794" cy="1507277"/>
                    </a:xfrm>
                    <a:prstGeom prst="rect">
                      <a:avLst/>
                    </a:prstGeom>
                    <a:ln>
                      <a:noFill/>
                    </a:ln>
                    <a:effectLst>
                      <a:outerShdw blurRad="190500" sx="102000" sy="102000" algn="ctr" rotWithShape="0">
                        <a:prstClr val="black">
                          <a:alpha val="40000"/>
                        </a:prstClr>
                      </a:outerShdw>
                    </a:effectLst>
                  </pic:spPr>
                </pic:pic>
              </a:graphicData>
            </a:graphic>
          </wp:inline>
        </w:drawing>
      </w:r>
    </w:p>
    <w:p w14:paraId="7046EB7B" w14:textId="3385B652" w:rsidR="002D5E7B" w:rsidRPr="006C1DBC" w:rsidRDefault="002D5E7B" w:rsidP="002D5E7B">
      <w:pPr>
        <w:spacing w:line="360" w:lineRule="auto"/>
        <w:jc w:val="both"/>
        <w:rPr>
          <w:rFonts w:ascii="Palatino Linotype" w:eastAsiaTheme="minorHAnsi" w:hAnsi="Palatino Linotype" w:cs="Arial"/>
          <w:lang w:val="es-MX" w:eastAsia="en-US"/>
        </w:rPr>
      </w:pPr>
    </w:p>
    <w:p w14:paraId="18D52C65" w14:textId="77777777" w:rsidR="00E625C5" w:rsidRPr="006C1DBC" w:rsidRDefault="00E625C5" w:rsidP="00D27E5B">
      <w:pPr>
        <w:spacing w:line="360" w:lineRule="auto"/>
        <w:jc w:val="both"/>
        <w:rPr>
          <w:rFonts w:ascii="Palatino Linotype" w:hAnsi="Palatino Linotype"/>
        </w:rPr>
      </w:pPr>
    </w:p>
    <w:p w14:paraId="6878CCBD" w14:textId="77777777" w:rsidR="00D27E5B" w:rsidRPr="006C1DBC" w:rsidRDefault="00D27E5B" w:rsidP="00D27E5B">
      <w:pPr>
        <w:spacing w:line="360" w:lineRule="auto"/>
        <w:jc w:val="both"/>
        <w:rPr>
          <w:rFonts w:ascii="Palatino Linotype" w:hAnsi="Palatino Linotype"/>
          <w:b/>
          <w:sz w:val="28"/>
          <w:szCs w:val="28"/>
        </w:rPr>
      </w:pPr>
      <w:r w:rsidRPr="006C1DBC">
        <w:rPr>
          <w:rFonts w:ascii="Palatino Linotype" w:hAnsi="Palatino Linotype"/>
          <w:b/>
          <w:sz w:val="28"/>
          <w:szCs w:val="28"/>
        </w:rPr>
        <w:lastRenderedPageBreak/>
        <w:t>SEXTO. Del cierre de instrucción.</w:t>
      </w:r>
      <w:r w:rsidRPr="006C1DBC">
        <w:rPr>
          <w:rFonts w:ascii="Palatino Linotype" w:hAnsi="Palatino Linotype"/>
          <w:b/>
          <w:sz w:val="28"/>
          <w:szCs w:val="28"/>
        </w:rPr>
        <w:tab/>
      </w:r>
    </w:p>
    <w:p w14:paraId="7D5351C9" w14:textId="7B3C19F9" w:rsidR="00D27E5B" w:rsidRPr="006C1DBC" w:rsidRDefault="00D27E5B" w:rsidP="00D27E5B">
      <w:pPr>
        <w:spacing w:line="360" w:lineRule="auto"/>
        <w:jc w:val="both"/>
        <w:rPr>
          <w:rFonts w:ascii="Palatino Linotype" w:hAnsi="Palatino Linotype"/>
        </w:rPr>
      </w:pPr>
      <w:r w:rsidRPr="006C1DBC">
        <w:rPr>
          <w:rFonts w:ascii="Palatino Linotype" w:hAnsi="Palatino Linotype"/>
        </w:rPr>
        <w:t xml:space="preserve">Así, una vez transcurrido el término legal, se decretó el cierre de instrucción en fecha </w:t>
      </w:r>
      <w:r w:rsidR="002D5E7B" w:rsidRPr="006C1DBC">
        <w:rPr>
          <w:rFonts w:ascii="Palatino Linotype" w:hAnsi="Palatino Linotype"/>
        </w:rPr>
        <w:t>seis</w:t>
      </w:r>
      <w:r w:rsidR="00937261" w:rsidRPr="006C1DBC">
        <w:rPr>
          <w:rFonts w:ascii="Palatino Linotype" w:hAnsi="Palatino Linotype"/>
        </w:rPr>
        <w:t xml:space="preserve"> de septiembre de dos mil veintitrés</w:t>
      </w:r>
      <w:r w:rsidRPr="006C1DBC">
        <w:rPr>
          <w:rFonts w:ascii="Palatino Linotype" w:hAnsi="Palatino Linotype"/>
        </w:rPr>
        <w:t>, en términos del artículo 185 Fracción VI de la Ley de Transparencia y Acceso a la Información Pública del Estado de México y Municipios, iniciando el término legal para dictar resolución definitiva del asunto.</w:t>
      </w:r>
    </w:p>
    <w:p w14:paraId="0212D83F" w14:textId="27FE9C97" w:rsidR="004244A0" w:rsidRPr="006C1DBC" w:rsidRDefault="004244A0" w:rsidP="00D27E5B">
      <w:pPr>
        <w:spacing w:line="360" w:lineRule="auto"/>
        <w:jc w:val="both"/>
        <w:rPr>
          <w:rFonts w:ascii="Palatino Linotype" w:hAnsi="Palatino Linotype"/>
        </w:rPr>
      </w:pPr>
    </w:p>
    <w:p w14:paraId="7B644F91" w14:textId="77777777" w:rsidR="004244A0" w:rsidRPr="006C1DBC" w:rsidRDefault="004244A0" w:rsidP="004244A0">
      <w:pPr>
        <w:spacing w:line="360" w:lineRule="auto"/>
        <w:rPr>
          <w:rFonts w:ascii="Palatino Linotype" w:hAnsi="Palatino Linotype"/>
          <w:b/>
          <w:sz w:val="28"/>
          <w:szCs w:val="28"/>
          <w:lang w:val="es-ES_tradnl"/>
        </w:rPr>
      </w:pPr>
      <w:r w:rsidRPr="006C1DBC">
        <w:rPr>
          <w:rFonts w:ascii="Palatino Linotype" w:hAnsi="Palatino Linotype"/>
          <w:b/>
          <w:sz w:val="28"/>
          <w:szCs w:val="28"/>
        </w:rPr>
        <w:t>SÉPTIMO. De la ampliación del término para resolver.</w:t>
      </w:r>
    </w:p>
    <w:p w14:paraId="524D5A65" w14:textId="3BE8FD48" w:rsidR="004244A0" w:rsidRPr="006C1DBC" w:rsidRDefault="004244A0" w:rsidP="004244A0">
      <w:pPr>
        <w:spacing w:line="360" w:lineRule="auto"/>
        <w:jc w:val="both"/>
        <w:rPr>
          <w:rFonts w:ascii="Palatino Linotype" w:hAnsi="Palatino Linotype"/>
        </w:rPr>
      </w:pPr>
      <w:r w:rsidRPr="006C1DBC">
        <w:rPr>
          <w:rFonts w:ascii="Palatino Linotype" w:hAnsi="Palatino Linotype"/>
        </w:rPr>
        <w:t xml:space="preserve">En fecha </w:t>
      </w:r>
      <w:r w:rsidR="002D5E7B" w:rsidRPr="006C1DBC">
        <w:rPr>
          <w:rFonts w:ascii="Palatino Linotype" w:hAnsi="Palatino Linotype"/>
        </w:rPr>
        <w:t>seis</w:t>
      </w:r>
      <w:r w:rsidR="00937261" w:rsidRPr="006C1DBC">
        <w:rPr>
          <w:rFonts w:ascii="Palatino Linotype" w:hAnsi="Palatino Linotype"/>
        </w:rPr>
        <w:t xml:space="preserve"> de septiembre de dos mil veintitrés</w:t>
      </w:r>
      <w:r w:rsidRPr="006C1DBC">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7C91C41B" w14:textId="77777777" w:rsidR="004244A0" w:rsidRPr="006C1DBC" w:rsidRDefault="004244A0" w:rsidP="004244A0">
      <w:pPr>
        <w:spacing w:line="360" w:lineRule="auto"/>
        <w:jc w:val="both"/>
        <w:rPr>
          <w:rFonts w:ascii="Palatino Linotype" w:hAnsi="Palatino Linotype"/>
        </w:rPr>
      </w:pPr>
    </w:p>
    <w:p w14:paraId="7F1D43D4" w14:textId="77777777" w:rsidR="004244A0" w:rsidRPr="006C1DBC" w:rsidRDefault="004244A0" w:rsidP="004244A0">
      <w:pPr>
        <w:spacing w:line="360" w:lineRule="auto"/>
        <w:jc w:val="both"/>
        <w:rPr>
          <w:rFonts w:ascii="Palatino Linotype" w:hAnsi="Palatino Linotype" w:cstheme="majorHAnsi"/>
        </w:rPr>
      </w:pPr>
      <w:r w:rsidRPr="006C1DBC">
        <w:rPr>
          <w:rFonts w:ascii="Palatino Linotype" w:hAnsi="Palatino Linotype" w:cstheme="majorHAnsi"/>
        </w:rPr>
        <w:t xml:space="preserve">Este organismo garante no pasa por alto justificar, </w:t>
      </w:r>
      <w:r w:rsidRPr="006C1DBC">
        <w:rPr>
          <w:rFonts w:ascii="Palatino Linotype" w:hAnsi="Palatino Linotype" w:cstheme="majorHAnsi"/>
          <w:bCs/>
        </w:rPr>
        <w:t xml:space="preserve">que el plazo para emitir resolución en el presente asunto </w:t>
      </w:r>
      <w:r w:rsidRPr="006C1DBC">
        <w:rPr>
          <w:rFonts w:ascii="Palatino Linotype" w:hAnsi="Palatino Linotype" w:cstheme="majorHAnsi"/>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0C01E51" w14:textId="77777777" w:rsidR="004244A0" w:rsidRPr="006C1DBC" w:rsidRDefault="004244A0" w:rsidP="004244A0">
      <w:pPr>
        <w:spacing w:line="360" w:lineRule="auto"/>
        <w:jc w:val="both"/>
        <w:rPr>
          <w:rFonts w:ascii="Palatino Linotype" w:hAnsi="Palatino Linotype" w:cstheme="majorHAnsi"/>
        </w:rPr>
      </w:pPr>
      <w:r w:rsidRPr="006C1DBC">
        <w:rPr>
          <w:rFonts w:ascii="Palatino Linotype" w:hAnsi="Palatino Linotype" w:cstheme="majorHAnsi"/>
        </w:rPr>
        <w:t xml:space="preserve"> </w:t>
      </w:r>
    </w:p>
    <w:p w14:paraId="0557DE79" w14:textId="77777777" w:rsidR="004244A0" w:rsidRPr="006C1DBC" w:rsidRDefault="004244A0" w:rsidP="004244A0">
      <w:pPr>
        <w:spacing w:line="360" w:lineRule="auto"/>
        <w:jc w:val="both"/>
        <w:rPr>
          <w:rFonts w:ascii="Palatino Linotype" w:hAnsi="Palatino Linotype" w:cstheme="majorHAnsi"/>
        </w:rPr>
      </w:pPr>
      <w:r w:rsidRPr="006C1DBC">
        <w:rPr>
          <w:rFonts w:ascii="Palatino Linotype" w:hAnsi="Palatino Linotype" w:cstheme="majorHAnsi"/>
        </w:rPr>
        <w:t xml:space="preserve">Por ello, es menester precisar que si bien se ha excedido el plazo para resolver el presente medio de impugnación, de conformidad con la ley de la materia, </w:t>
      </w:r>
      <w:r w:rsidRPr="006C1DBC">
        <w:rPr>
          <w:rFonts w:ascii="Palatino Linotype" w:hAnsi="Palatino Linotype" w:cstheme="majorHAnsi"/>
          <w:bCs/>
        </w:rPr>
        <w:t>el plazo para emitir resolución</w:t>
      </w:r>
      <w:r w:rsidRPr="006C1DBC">
        <w:rPr>
          <w:rFonts w:ascii="Palatino Linotype" w:hAnsi="Palatino Linotype" w:cstheme="majorHAnsi"/>
        </w:rPr>
        <w:t xml:space="preserve"> se encuentra justificado en los elementos para medir su </w:t>
      </w:r>
      <w:r w:rsidRPr="006C1DBC">
        <w:rPr>
          <w:rFonts w:ascii="Palatino Linotype" w:hAnsi="Palatino Linotype" w:cstheme="majorHAnsi"/>
        </w:rPr>
        <w:lastRenderedPageBreak/>
        <w:t>razonabilidad de asuntos conforme a los parámetros establecidos por diversos órganos jurisdiccionales federales, aplicables también en procedimientos análogos, como el que nos ocupa.</w:t>
      </w:r>
    </w:p>
    <w:p w14:paraId="16FE81A8" w14:textId="77777777" w:rsidR="004244A0" w:rsidRPr="006C1DBC" w:rsidRDefault="004244A0" w:rsidP="004244A0">
      <w:pPr>
        <w:spacing w:line="360" w:lineRule="auto"/>
        <w:jc w:val="both"/>
        <w:rPr>
          <w:rFonts w:ascii="Palatino Linotype" w:hAnsi="Palatino Linotype" w:cstheme="majorHAnsi"/>
        </w:rPr>
      </w:pPr>
      <w:r w:rsidRPr="006C1DBC">
        <w:rPr>
          <w:rFonts w:ascii="Palatino Linotype" w:hAnsi="Palatino Linotype" w:cstheme="majorHAnsi"/>
        </w:rPr>
        <w:t xml:space="preserve"> </w:t>
      </w:r>
    </w:p>
    <w:p w14:paraId="3CC0B843" w14:textId="77777777" w:rsidR="004244A0" w:rsidRPr="006C1DBC" w:rsidRDefault="004244A0" w:rsidP="004244A0">
      <w:pPr>
        <w:spacing w:line="360" w:lineRule="auto"/>
        <w:jc w:val="both"/>
        <w:rPr>
          <w:rFonts w:ascii="Palatino Linotype" w:hAnsi="Palatino Linotype" w:cstheme="majorHAnsi"/>
        </w:rPr>
      </w:pPr>
      <w:r w:rsidRPr="006C1DBC">
        <w:rPr>
          <w:rFonts w:ascii="Palatino Linotype" w:hAnsi="Palatino Linotype" w:cstheme="majorHAnsi"/>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869BEF3" w14:textId="77777777" w:rsidR="004244A0" w:rsidRPr="006C1DBC" w:rsidRDefault="004244A0" w:rsidP="004244A0">
      <w:pPr>
        <w:spacing w:line="360" w:lineRule="auto"/>
        <w:jc w:val="both"/>
        <w:rPr>
          <w:rFonts w:ascii="Palatino Linotype" w:hAnsi="Palatino Linotype" w:cstheme="majorHAnsi"/>
        </w:rPr>
      </w:pPr>
      <w:r w:rsidRPr="006C1DBC">
        <w:rPr>
          <w:rFonts w:ascii="Palatino Linotype" w:hAnsi="Palatino Linotype" w:cstheme="majorHAnsi"/>
        </w:rPr>
        <w:t xml:space="preserve"> </w:t>
      </w:r>
    </w:p>
    <w:p w14:paraId="1BCF5D9A" w14:textId="77777777" w:rsidR="004244A0" w:rsidRPr="006C1DBC" w:rsidRDefault="004244A0" w:rsidP="004244A0">
      <w:pPr>
        <w:spacing w:line="360" w:lineRule="auto"/>
        <w:jc w:val="both"/>
        <w:rPr>
          <w:rFonts w:ascii="Palatino Linotype" w:hAnsi="Palatino Linotype" w:cstheme="majorHAnsi"/>
        </w:rPr>
      </w:pPr>
      <w:r w:rsidRPr="006C1DBC">
        <w:rPr>
          <w:rFonts w:ascii="Palatino Linotype" w:hAnsi="Palatino Linotype" w:cstheme="majorHAnsi"/>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D4690F1" w14:textId="77777777" w:rsidR="004244A0" w:rsidRPr="006C1DBC" w:rsidRDefault="004244A0" w:rsidP="004244A0">
      <w:pPr>
        <w:spacing w:line="360" w:lineRule="auto"/>
        <w:jc w:val="both"/>
        <w:rPr>
          <w:rFonts w:ascii="Palatino Linotype" w:hAnsi="Palatino Linotype" w:cstheme="majorHAnsi"/>
        </w:rPr>
      </w:pPr>
      <w:r w:rsidRPr="006C1DBC">
        <w:rPr>
          <w:rFonts w:ascii="Palatino Linotype" w:hAnsi="Palatino Linotype" w:cstheme="majorHAnsi"/>
        </w:rPr>
        <w:t xml:space="preserve"> </w:t>
      </w:r>
    </w:p>
    <w:p w14:paraId="17337001" w14:textId="77777777" w:rsidR="004244A0" w:rsidRPr="006C1DBC" w:rsidRDefault="004244A0" w:rsidP="004244A0">
      <w:pPr>
        <w:spacing w:line="360" w:lineRule="auto"/>
        <w:jc w:val="both"/>
        <w:rPr>
          <w:rFonts w:ascii="Palatino Linotype" w:hAnsi="Palatino Linotype" w:cstheme="majorHAnsi"/>
        </w:rPr>
      </w:pPr>
      <w:r w:rsidRPr="006C1DBC">
        <w:rPr>
          <w:rFonts w:ascii="Palatino Linotype" w:hAnsi="Palatino Linotype" w:cstheme="majorHAnsi"/>
        </w:rPr>
        <w:t xml:space="preserve">Por ello, excepcionalmente, si un asunto es resuelto con posterioridad a los plazos señalados por la norma debe analizarse la razonabilidad del tiempo necesario para su resolución, atentos a los siguientes criterios:  </w:t>
      </w:r>
    </w:p>
    <w:p w14:paraId="2B5C92FB" w14:textId="77777777" w:rsidR="004244A0" w:rsidRPr="006C1DBC" w:rsidRDefault="004244A0" w:rsidP="004244A0">
      <w:pPr>
        <w:spacing w:line="360" w:lineRule="auto"/>
        <w:jc w:val="both"/>
        <w:rPr>
          <w:rFonts w:ascii="Palatino Linotype" w:hAnsi="Palatino Linotype" w:cstheme="majorHAnsi"/>
        </w:rPr>
      </w:pPr>
      <w:r w:rsidRPr="006C1DBC">
        <w:rPr>
          <w:rFonts w:ascii="Palatino Linotype" w:hAnsi="Palatino Linotype" w:cstheme="majorHAnsi"/>
        </w:rPr>
        <w:t xml:space="preserve"> </w:t>
      </w:r>
    </w:p>
    <w:p w14:paraId="197F7F01" w14:textId="77777777" w:rsidR="004244A0" w:rsidRPr="006C1DBC" w:rsidRDefault="004244A0" w:rsidP="004244A0">
      <w:pPr>
        <w:spacing w:after="240" w:line="276" w:lineRule="auto"/>
        <w:ind w:left="708"/>
        <w:jc w:val="both"/>
        <w:rPr>
          <w:rFonts w:ascii="Palatino Linotype" w:hAnsi="Palatino Linotype" w:cstheme="majorHAnsi"/>
        </w:rPr>
      </w:pPr>
      <w:r w:rsidRPr="006C1DBC">
        <w:rPr>
          <w:rFonts w:ascii="Palatino Linotype" w:hAnsi="Palatino Linotype" w:cstheme="majorHAnsi"/>
        </w:rPr>
        <w:t>a)      Complejidad del asunto: La complejidad de la prueba, la pluralidad de sujetos procesales, el tiempo transcurrido, las características y contexto del recurso.</w:t>
      </w:r>
    </w:p>
    <w:p w14:paraId="4B37F858" w14:textId="77777777" w:rsidR="004244A0" w:rsidRPr="006C1DBC" w:rsidRDefault="004244A0" w:rsidP="004244A0">
      <w:pPr>
        <w:spacing w:after="240" w:line="276" w:lineRule="auto"/>
        <w:ind w:firstLine="708"/>
        <w:jc w:val="both"/>
        <w:rPr>
          <w:rFonts w:ascii="Palatino Linotype" w:hAnsi="Palatino Linotype" w:cstheme="majorHAnsi"/>
        </w:rPr>
      </w:pPr>
      <w:r w:rsidRPr="006C1DBC">
        <w:rPr>
          <w:rFonts w:ascii="Palatino Linotype" w:hAnsi="Palatino Linotype" w:cstheme="majorHAnsi"/>
        </w:rPr>
        <w:t>b)     Actividad Procesal del interesado: Acciones u omisiones del interesado.</w:t>
      </w:r>
    </w:p>
    <w:p w14:paraId="3D3F1D8A" w14:textId="77777777" w:rsidR="004244A0" w:rsidRPr="006C1DBC" w:rsidRDefault="004244A0" w:rsidP="004244A0">
      <w:pPr>
        <w:spacing w:after="240" w:line="276" w:lineRule="auto"/>
        <w:ind w:left="708"/>
        <w:jc w:val="both"/>
        <w:rPr>
          <w:rFonts w:ascii="Palatino Linotype" w:hAnsi="Palatino Linotype" w:cstheme="majorHAnsi"/>
        </w:rPr>
      </w:pPr>
      <w:r w:rsidRPr="006C1DBC">
        <w:rPr>
          <w:rFonts w:ascii="Palatino Linotype" w:hAnsi="Palatino Linotype" w:cstheme="majorHAnsi"/>
        </w:rPr>
        <w:lastRenderedPageBreak/>
        <w:t>c)      Conducta de la Autoridad: Las Acciones u omisiones realizadas en el procedimiento. Así como si la autoridad actuó con la debida diligencia.</w:t>
      </w:r>
    </w:p>
    <w:p w14:paraId="395CFB3E" w14:textId="77777777" w:rsidR="004244A0" w:rsidRPr="006C1DBC" w:rsidRDefault="004244A0" w:rsidP="004244A0">
      <w:pPr>
        <w:spacing w:after="240" w:line="276" w:lineRule="auto"/>
        <w:ind w:left="708"/>
        <w:jc w:val="both"/>
        <w:rPr>
          <w:rFonts w:ascii="Palatino Linotype" w:hAnsi="Palatino Linotype" w:cstheme="majorHAnsi"/>
        </w:rPr>
      </w:pPr>
      <w:r w:rsidRPr="006C1DBC">
        <w:rPr>
          <w:rFonts w:ascii="Palatino Linotype" w:hAnsi="Palatino Linotype" w:cstheme="majorHAnsi"/>
        </w:rPr>
        <w:t>d) La afectación generada en la situación jurídica de la persona involucrada en el proceso: Violación a sus derechos humanos.</w:t>
      </w:r>
    </w:p>
    <w:p w14:paraId="3F1F57A2" w14:textId="77777777" w:rsidR="004244A0" w:rsidRPr="006C1DBC" w:rsidRDefault="004244A0" w:rsidP="004244A0">
      <w:pPr>
        <w:spacing w:line="360" w:lineRule="auto"/>
        <w:jc w:val="both"/>
        <w:rPr>
          <w:rFonts w:ascii="Palatino Linotype" w:hAnsi="Palatino Linotype" w:cstheme="majorHAnsi"/>
        </w:rPr>
      </w:pPr>
    </w:p>
    <w:p w14:paraId="3071C116" w14:textId="77777777" w:rsidR="004244A0" w:rsidRPr="006C1DBC" w:rsidRDefault="004244A0" w:rsidP="004244A0">
      <w:pPr>
        <w:spacing w:line="360" w:lineRule="auto"/>
        <w:jc w:val="both"/>
        <w:rPr>
          <w:rFonts w:ascii="Palatino Linotype" w:hAnsi="Palatino Linotype" w:cstheme="majorHAnsi"/>
        </w:rPr>
      </w:pPr>
      <w:r w:rsidRPr="006C1DBC">
        <w:rPr>
          <w:rFonts w:ascii="Palatino Linotype" w:hAnsi="Palatino Linotype" w:cstheme="majorHAnsi"/>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7093DAA" w14:textId="77777777" w:rsidR="004244A0" w:rsidRPr="006C1DBC" w:rsidRDefault="004244A0" w:rsidP="004244A0">
      <w:pPr>
        <w:spacing w:line="360" w:lineRule="auto"/>
        <w:jc w:val="both"/>
        <w:rPr>
          <w:rFonts w:ascii="Palatino Linotype" w:hAnsi="Palatino Linotype" w:cstheme="majorHAnsi"/>
        </w:rPr>
      </w:pPr>
      <w:r w:rsidRPr="006C1DBC">
        <w:rPr>
          <w:rFonts w:ascii="Palatino Linotype" w:hAnsi="Palatino Linotype" w:cstheme="majorHAnsi"/>
        </w:rPr>
        <w:t xml:space="preserve"> </w:t>
      </w:r>
    </w:p>
    <w:p w14:paraId="588F5FF9" w14:textId="77777777" w:rsidR="004244A0" w:rsidRPr="006C1DBC" w:rsidRDefault="004244A0" w:rsidP="004244A0">
      <w:pPr>
        <w:spacing w:line="360" w:lineRule="auto"/>
        <w:jc w:val="both"/>
        <w:rPr>
          <w:rFonts w:ascii="Palatino Linotype" w:hAnsi="Palatino Linotype" w:cstheme="majorHAnsi"/>
        </w:rPr>
      </w:pPr>
      <w:r w:rsidRPr="006C1DBC">
        <w:rPr>
          <w:rFonts w:ascii="Palatino Linotype" w:hAnsi="Palatino Linotype" w:cstheme="majorHAnsi"/>
        </w:rPr>
        <w:t>Argumento que encuentra sustento en la jurisprudencia P</w:t>
      </w:r>
      <w:proofErr w:type="gramStart"/>
      <w:r w:rsidRPr="006C1DBC">
        <w:rPr>
          <w:rFonts w:ascii="Palatino Linotype" w:hAnsi="Palatino Linotype" w:cstheme="majorHAnsi"/>
        </w:rPr>
        <w:t>./</w:t>
      </w:r>
      <w:proofErr w:type="gramEnd"/>
      <w:r w:rsidRPr="006C1DBC">
        <w:rPr>
          <w:rFonts w:ascii="Palatino Linotype" w:hAnsi="Palatino Linotype" w:cstheme="majorHAnsi"/>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F61BCA9" w14:textId="77777777" w:rsidR="004244A0" w:rsidRPr="006C1DBC" w:rsidRDefault="004244A0" w:rsidP="004244A0">
      <w:pPr>
        <w:spacing w:line="360" w:lineRule="auto"/>
        <w:jc w:val="both"/>
        <w:rPr>
          <w:rFonts w:ascii="Palatino Linotype" w:hAnsi="Palatino Linotype" w:cstheme="majorHAnsi"/>
        </w:rPr>
      </w:pPr>
      <w:r w:rsidRPr="006C1DBC">
        <w:rPr>
          <w:rFonts w:ascii="Palatino Linotype" w:hAnsi="Palatino Linotype" w:cstheme="majorHAnsi"/>
        </w:rPr>
        <w:t xml:space="preserve"> </w:t>
      </w:r>
    </w:p>
    <w:p w14:paraId="338F53C5" w14:textId="77777777" w:rsidR="004244A0" w:rsidRPr="006C1DBC" w:rsidRDefault="004244A0" w:rsidP="004244A0">
      <w:pPr>
        <w:spacing w:line="360" w:lineRule="auto"/>
        <w:jc w:val="both"/>
        <w:rPr>
          <w:rFonts w:ascii="Palatino Linotype" w:hAnsi="Palatino Linotype" w:cstheme="majorHAnsi"/>
        </w:rPr>
      </w:pPr>
      <w:r w:rsidRPr="006C1DBC">
        <w:rPr>
          <w:rFonts w:ascii="Palatino Linotype" w:hAnsi="Palatino Linotype" w:cstheme="majorHAnsi"/>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6C1DBC">
        <w:rPr>
          <w:rFonts w:ascii="Palatino Linotype" w:hAnsi="Palatino Linotype" w:cstheme="majorHAnsi"/>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C8D8522" w14:textId="77777777" w:rsidR="004244A0" w:rsidRPr="006C1DBC" w:rsidRDefault="004244A0" w:rsidP="004244A0">
      <w:pPr>
        <w:spacing w:line="360" w:lineRule="auto"/>
        <w:jc w:val="both"/>
        <w:rPr>
          <w:rFonts w:ascii="Palatino Linotype" w:hAnsi="Palatino Linotype" w:cstheme="majorHAnsi"/>
        </w:rPr>
      </w:pPr>
    </w:p>
    <w:p w14:paraId="7C3937A6" w14:textId="77777777" w:rsidR="004244A0" w:rsidRPr="006C1DBC" w:rsidRDefault="004244A0" w:rsidP="004244A0">
      <w:pPr>
        <w:spacing w:line="360" w:lineRule="auto"/>
        <w:jc w:val="both"/>
        <w:rPr>
          <w:rFonts w:ascii="Palatino Linotype" w:hAnsi="Palatino Linotype" w:cstheme="majorHAnsi"/>
        </w:rPr>
      </w:pPr>
      <w:r w:rsidRPr="006C1DBC">
        <w:rPr>
          <w:rFonts w:ascii="Palatino Linotype" w:hAnsi="Palatino Linotype" w:cstheme="majorHAnsi"/>
        </w:rPr>
        <w:t>Al respecto, también son de considerar los criterios sostenidos por el Cuarto Tribunal Colegiado en Materia Administrativa del Primer Circuito, cuyos rubros y datos de identificación son los siguientes:</w:t>
      </w:r>
    </w:p>
    <w:p w14:paraId="3A18D464" w14:textId="77777777" w:rsidR="004244A0" w:rsidRPr="006C1DBC" w:rsidRDefault="004244A0" w:rsidP="004244A0">
      <w:pPr>
        <w:spacing w:line="360" w:lineRule="auto"/>
        <w:jc w:val="both"/>
        <w:rPr>
          <w:rFonts w:ascii="Palatino Linotype" w:hAnsi="Palatino Linotype" w:cstheme="majorHAnsi"/>
        </w:rPr>
      </w:pPr>
      <w:r w:rsidRPr="006C1DBC">
        <w:rPr>
          <w:rFonts w:ascii="Palatino Linotype" w:hAnsi="Palatino Linotype" w:cstheme="majorHAnsi"/>
        </w:rPr>
        <w:t xml:space="preserve"> </w:t>
      </w:r>
    </w:p>
    <w:p w14:paraId="6598C82F" w14:textId="77777777" w:rsidR="004244A0" w:rsidRPr="006C1DBC" w:rsidRDefault="004244A0" w:rsidP="004244A0">
      <w:pPr>
        <w:spacing w:line="360" w:lineRule="auto"/>
        <w:jc w:val="both"/>
        <w:rPr>
          <w:rFonts w:ascii="Palatino Linotype" w:hAnsi="Palatino Linotype" w:cstheme="majorHAnsi"/>
        </w:rPr>
      </w:pPr>
      <w:r w:rsidRPr="006C1DBC">
        <w:rPr>
          <w:rFonts w:ascii="Palatino Linotype" w:hAnsi="Palatino Linotype" w:cstheme="majorHAnsi"/>
        </w:rPr>
        <w:t xml:space="preserve"> “PLAZO RAZONABLE PARA RESOLVER. DIMENSIÓN Y EFECTOS DE ESTE CONCEPTO CUANDO SE ADUCE EXCESIVA CARGA DE TRABAJO.” consultable en el Seminario Judicial de la Federación y su gaceta, con el registro digital 2002351.</w:t>
      </w:r>
    </w:p>
    <w:p w14:paraId="31449455" w14:textId="77777777" w:rsidR="004244A0" w:rsidRPr="006C1DBC" w:rsidRDefault="004244A0" w:rsidP="004244A0">
      <w:pPr>
        <w:spacing w:line="360" w:lineRule="auto"/>
        <w:jc w:val="both"/>
        <w:rPr>
          <w:rFonts w:ascii="Palatino Linotype" w:hAnsi="Palatino Linotype" w:cstheme="majorHAnsi"/>
        </w:rPr>
      </w:pPr>
      <w:r w:rsidRPr="006C1DBC">
        <w:rPr>
          <w:rFonts w:ascii="Palatino Linotype" w:hAnsi="Palatino Linotype" w:cstheme="majorHAnsi"/>
        </w:rPr>
        <w:t xml:space="preserve"> </w:t>
      </w:r>
    </w:p>
    <w:p w14:paraId="2EFB51E1" w14:textId="77777777" w:rsidR="004244A0" w:rsidRPr="006C1DBC" w:rsidRDefault="004244A0" w:rsidP="004244A0">
      <w:pPr>
        <w:spacing w:line="360" w:lineRule="auto"/>
        <w:jc w:val="both"/>
        <w:rPr>
          <w:rFonts w:ascii="Palatino Linotype" w:hAnsi="Palatino Linotype" w:cstheme="majorHAnsi"/>
        </w:rPr>
      </w:pPr>
      <w:r w:rsidRPr="006C1DBC">
        <w:rPr>
          <w:rFonts w:ascii="Palatino Linotype" w:hAnsi="Palatino Linotype" w:cstheme="majorHAnsi"/>
        </w:rPr>
        <w:t>“PLAZO RAZONABLE PARA RESOLVER. CONCEPTO Y ELEMENTOS QUE LO INTEGRAN A LA LUZ DEL DERECHO INTERNACIONAL DE LOS DERECHOS HUMANOS.”, visible en el Seminario Judicial de la Federación y su gaceta, con el registro digital 2002350.</w:t>
      </w:r>
    </w:p>
    <w:p w14:paraId="7A80E5C6" w14:textId="77777777" w:rsidR="004244A0" w:rsidRPr="006C1DBC" w:rsidRDefault="004244A0" w:rsidP="004244A0">
      <w:pPr>
        <w:spacing w:line="360" w:lineRule="auto"/>
        <w:jc w:val="both"/>
        <w:rPr>
          <w:rFonts w:ascii="Palatino Linotype" w:hAnsi="Palatino Linotype" w:cstheme="majorHAnsi"/>
        </w:rPr>
      </w:pPr>
    </w:p>
    <w:p w14:paraId="00759824" w14:textId="17158D65" w:rsidR="00D27E5B" w:rsidRPr="006C1DBC" w:rsidRDefault="004244A0" w:rsidP="00D27E5B">
      <w:pPr>
        <w:spacing w:line="360" w:lineRule="auto"/>
        <w:jc w:val="both"/>
        <w:rPr>
          <w:rFonts w:ascii="Palatino Linotype" w:hAnsi="Palatino Linotype"/>
        </w:rPr>
      </w:pPr>
      <w:r w:rsidRPr="006C1DBC">
        <w:rPr>
          <w:rFonts w:ascii="Palatino Linotype" w:hAnsi="Palatino Linotype" w:cstheme="majorHAnsi"/>
          <w:bCs/>
        </w:rPr>
        <w:t>Por ello, este organismo garante comprometido con la tutela de los derechos humanos confiados, señala que este exceso del plazo legal para resolver el presente asunto, resulta de carácter excepcional.</w:t>
      </w:r>
    </w:p>
    <w:p w14:paraId="276E592B" w14:textId="77777777" w:rsidR="003708E1" w:rsidRPr="006C1DBC" w:rsidRDefault="003708E1" w:rsidP="007B1512">
      <w:pPr>
        <w:pStyle w:val="Sinespaciado"/>
        <w:rPr>
          <w:sz w:val="2"/>
        </w:rPr>
      </w:pPr>
    </w:p>
    <w:p w14:paraId="4F5F93F2" w14:textId="77777777" w:rsidR="00D34057" w:rsidRPr="006C1DBC" w:rsidRDefault="00D34057" w:rsidP="00E91EE4">
      <w:pPr>
        <w:spacing w:before="240" w:line="360" w:lineRule="auto"/>
        <w:jc w:val="both"/>
        <w:rPr>
          <w:rFonts w:ascii="Palatino Linotype" w:hAnsi="Palatino Linotype" w:cs="Arial"/>
          <w:sz w:val="2"/>
        </w:rPr>
      </w:pPr>
    </w:p>
    <w:p w14:paraId="20BB9624" w14:textId="77777777" w:rsidR="00D34057" w:rsidRPr="006C1DBC" w:rsidRDefault="00D34057" w:rsidP="00E91EE4">
      <w:pPr>
        <w:spacing w:before="240" w:line="360" w:lineRule="auto"/>
        <w:jc w:val="center"/>
        <w:rPr>
          <w:rFonts w:ascii="Palatino Linotype" w:hAnsi="Palatino Linotype" w:cs="Arial"/>
          <w:b/>
          <w:sz w:val="28"/>
        </w:rPr>
      </w:pPr>
      <w:r w:rsidRPr="006C1DBC">
        <w:rPr>
          <w:rFonts w:ascii="Palatino Linotype" w:hAnsi="Palatino Linotype" w:cs="Arial"/>
          <w:b/>
          <w:sz w:val="28"/>
        </w:rPr>
        <w:t xml:space="preserve">C O N S I D E R A N D O </w:t>
      </w:r>
    </w:p>
    <w:p w14:paraId="577B93C8" w14:textId="77777777" w:rsidR="00D34057" w:rsidRPr="006C1DBC" w:rsidRDefault="00D34057" w:rsidP="007B1512">
      <w:pPr>
        <w:spacing w:line="360" w:lineRule="auto"/>
        <w:jc w:val="both"/>
        <w:rPr>
          <w:rFonts w:ascii="Palatino Linotype" w:hAnsi="Palatino Linotype" w:cs="Arial"/>
        </w:rPr>
      </w:pPr>
      <w:r w:rsidRPr="006C1DBC">
        <w:rPr>
          <w:rFonts w:ascii="Palatino Linotype" w:hAnsi="Palatino Linotype" w:cs="Arial"/>
          <w:b/>
          <w:sz w:val="28"/>
        </w:rPr>
        <w:t>PRIMERO.</w:t>
      </w:r>
      <w:r w:rsidRPr="006C1DBC">
        <w:rPr>
          <w:rFonts w:ascii="Palatino Linotype" w:hAnsi="Palatino Linotype" w:cs="Arial"/>
          <w:b/>
        </w:rPr>
        <w:t xml:space="preserve"> </w:t>
      </w:r>
      <w:r w:rsidRPr="006C1DBC">
        <w:rPr>
          <w:rFonts w:ascii="Palatino Linotype" w:hAnsi="Palatino Linotype" w:cs="Arial"/>
          <w:b/>
          <w:sz w:val="28"/>
          <w:szCs w:val="28"/>
        </w:rPr>
        <w:t>De la competencia</w:t>
      </w:r>
      <w:r w:rsidRPr="006C1DBC">
        <w:rPr>
          <w:rFonts w:ascii="Palatino Linotype" w:hAnsi="Palatino Linotype" w:cs="Arial"/>
          <w:sz w:val="28"/>
          <w:szCs w:val="28"/>
        </w:rPr>
        <w:t>.</w:t>
      </w:r>
    </w:p>
    <w:p w14:paraId="1293976A" w14:textId="4B5BDF58" w:rsidR="00E41748" w:rsidRPr="006C1DBC" w:rsidRDefault="005E39BA" w:rsidP="001B0A88">
      <w:pPr>
        <w:spacing w:line="360" w:lineRule="auto"/>
        <w:jc w:val="both"/>
        <w:rPr>
          <w:rFonts w:ascii="Palatino Linotype" w:hAnsi="Palatino Linotype"/>
        </w:rPr>
      </w:pPr>
      <w:r w:rsidRPr="006C1DBC">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6DC94A69" w14:textId="77777777" w:rsidR="003708E1" w:rsidRPr="006C1DBC" w:rsidRDefault="003708E1" w:rsidP="00E91EE4">
      <w:pPr>
        <w:spacing w:before="240" w:line="360" w:lineRule="auto"/>
        <w:jc w:val="both"/>
        <w:rPr>
          <w:rFonts w:ascii="Palatino Linotype" w:hAnsi="Palatino Linotype" w:cs="Arial"/>
        </w:rPr>
      </w:pPr>
    </w:p>
    <w:p w14:paraId="5E3884DF" w14:textId="77777777" w:rsidR="00D34057" w:rsidRPr="006C1DBC"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6C1DBC">
        <w:rPr>
          <w:rFonts w:ascii="Palatino Linotype" w:hAnsi="Palatino Linotype" w:cs="Arial"/>
          <w:b/>
          <w:sz w:val="28"/>
        </w:rPr>
        <w:t>SEGUNDO</w:t>
      </w:r>
      <w:r w:rsidRPr="006C1DBC">
        <w:rPr>
          <w:rFonts w:ascii="Palatino Linotype" w:hAnsi="Palatino Linotype" w:cs="Arial"/>
          <w:b/>
        </w:rPr>
        <w:t xml:space="preserve">. </w:t>
      </w:r>
      <w:r w:rsidRPr="006C1DBC">
        <w:rPr>
          <w:rFonts w:ascii="Palatino Linotype" w:hAnsi="Palatino Linotype" w:cs="Arial"/>
          <w:b/>
          <w:sz w:val="28"/>
          <w:szCs w:val="28"/>
        </w:rPr>
        <w:t>Sobre los alcances del recurso de revisión.</w:t>
      </w:r>
      <w:r w:rsidRPr="006C1DBC">
        <w:rPr>
          <w:rFonts w:ascii="Palatino Linotype" w:hAnsi="Palatino Linotype" w:cs="Arial"/>
          <w:b/>
        </w:rPr>
        <w:t xml:space="preserve"> </w:t>
      </w:r>
    </w:p>
    <w:p w14:paraId="46F1F3E7" w14:textId="40618274" w:rsidR="009E16FA" w:rsidRPr="006C1DBC" w:rsidRDefault="00D34057" w:rsidP="00DD7ECD">
      <w:pPr>
        <w:pStyle w:val="Prrafodelista"/>
        <w:autoSpaceDE w:val="0"/>
        <w:autoSpaceDN w:val="0"/>
        <w:adjustRightInd w:val="0"/>
        <w:spacing w:line="360" w:lineRule="auto"/>
        <w:ind w:left="0"/>
        <w:jc w:val="both"/>
        <w:rPr>
          <w:rFonts w:ascii="Palatino Linotype" w:hAnsi="Palatino Linotype" w:cs="Arial"/>
        </w:rPr>
      </w:pPr>
      <w:r w:rsidRPr="006C1DBC">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6C1DBC">
        <w:rPr>
          <w:rFonts w:ascii="Palatino Linotype" w:hAnsi="Palatino Linotype" w:cs="Arial"/>
        </w:rPr>
        <w:lastRenderedPageBreak/>
        <w:t>afectación al derecho de acceso a la información pública y garantizando el principio rector de máxima publicidad.</w:t>
      </w:r>
    </w:p>
    <w:p w14:paraId="13130623" w14:textId="77777777" w:rsidR="00251291" w:rsidRPr="006C1DBC" w:rsidRDefault="00251291" w:rsidP="00DD7ECD">
      <w:pPr>
        <w:pStyle w:val="Prrafodelista"/>
        <w:autoSpaceDE w:val="0"/>
        <w:autoSpaceDN w:val="0"/>
        <w:adjustRightInd w:val="0"/>
        <w:spacing w:line="360" w:lineRule="auto"/>
        <w:ind w:left="0"/>
        <w:jc w:val="both"/>
        <w:rPr>
          <w:rFonts w:ascii="Palatino Linotype" w:hAnsi="Palatino Linotype" w:cs="Arial"/>
        </w:rPr>
      </w:pPr>
    </w:p>
    <w:p w14:paraId="361C0705" w14:textId="522DED35" w:rsidR="00912A21" w:rsidRPr="006C1DBC" w:rsidRDefault="00912A21" w:rsidP="00912A21">
      <w:pPr>
        <w:pStyle w:val="Prrafodelista"/>
        <w:autoSpaceDE w:val="0"/>
        <w:autoSpaceDN w:val="0"/>
        <w:adjustRightInd w:val="0"/>
        <w:spacing w:before="240" w:after="160" w:line="360" w:lineRule="auto"/>
        <w:ind w:left="0"/>
        <w:jc w:val="both"/>
        <w:rPr>
          <w:rFonts w:ascii="Palatino Linotype" w:hAnsi="Palatino Linotype" w:cs="Arial"/>
          <w:b/>
        </w:rPr>
      </w:pPr>
      <w:r w:rsidRPr="006C1DBC">
        <w:rPr>
          <w:rFonts w:ascii="Palatino Linotype" w:hAnsi="Palatino Linotype" w:cs="Arial"/>
          <w:b/>
          <w:sz w:val="28"/>
        </w:rPr>
        <w:t>TERCERO</w:t>
      </w:r>
      <w:r w:rsidRPr="006C1DBC">
        <w:rPr>
          <w:rFonts w:ascii="Palatino Linotype" w:hAnsi="Palatino Linotype" w:cs="Arial"/>
          <w:b/>
        </w:rPr>
        <w:t xml:space="preserve">. </w:t>
      </w:r>
      <w:r w:rsidRPr="006C1DBC">
        <w:rPr>
          <w:rFonts w:ascii="Palatino Linotype" w:hAnsi="Palatino Linotype" w:cs="Arial"/>
          <w:b/>
          <w:sz w:val="28"/>
          <w:szCs w:val="28"/>
        </w:rPr>
        <w:t>De las causas de improcedencia.</w:t>
      </w:r>
    </w:p>
    <w:p w14:paraId="6C462DB8" w14:textId="77777777" w:rsidR="00912A21" w:rsidRPr="006C1DBC" w:rsidRDefault="00912A21" w:rsidP="00912A21">
      <w:pPr>
        <w:pStyle w:val="Prrafodelista"/>
        <w:autoSpaceDE w:val="0"/>
        <w:autoSpaceDN w:val="0"/>
        <w:adjustRightInd w:val="0"/>
        <w:spacing w:line="360" w:lineRule="auto"/>
        <w:ind w:left="0"/>
        <w:jc w:val="both"/>
        <w:rPr>
          <w:rFonts w:ascii="Palatino Linotype" w:hAnsi="Palatino Linotype" w:cs="Arial"/>
        </w:rPr>
      </w:pPr>
      <w:r w:rsidRPr="006C1DBC">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54E30E" w14:textId="77777777" w:rsidR="00912A21" w:rsidRPr="006C1DBC"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29769A0" w14:textId="77777777" w:rsidR="00912A21" w:rsidRPr="006C1DBC" w:rsidRDefault="00912A21" w:rsidP="00912A21">
      <w:pPr>
        <w:pStyle w:val="Prrafodelista"/>
        <w:autoSpaceDE w:val="0"/>
        <w:autoSpaceDN w:val="0"/>
        <w:adjustRightInd w:val="0"/>
        <w:spacing w:line="360" w:lineRule="auto"/>
        <w:ind w:left="0"/>
        <w:jc w:val="both"/>
        <w:rPr>
          <w:rFonts w:ascii="Palatino Linotype" w:hAnsi="Palatino Linotype" w:cs="Arial"/>
        </w:rPr>
      </w:pPr>
      <w:r w:rsidRPr="006C1DBC">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w:t>
      </w:r>
      <w:r w:rsidRPr="006C1DBC">
        <w:rPr>
          <w:rFonts w:ascii="Palatino Linotype" w:hAnsi="Palatino Linotype" w:cs="Arial"/>
        </w:rPr>
        <w:lastRenderedPageBreak/>
        <w:t>de acceso a la justicia, ya que éste no se coarta por regular causas de improcedencia y sobreseimiento con tales fines</w:t>
      </w:r>
      <w:r w:rsidRPr="006C1DBC">
        <w:rPr>
          <w:rStyle w:val="Refdenotaalpie"/>
          <w:rFonts w:ascii="Palatino Linotype" w:hAnsi="Palatino Linotype" w:cs="Arial"/>
        </w:rPr>
        <w:footnoteReference w:id="1"/>
      </w:r>
      <w:r w:rsidRPr="006C1DBC">
        <w:rPr>
          <w:rFonts w:ascii="Palatino Linotype" w:hAnsi="Palatino Linotype" w:cs="Arial"/>
        </w:rPr>
        <w:t>.</w:t>
      </w:r>
    </w:p>
    <w:p w14:paraId="65BBFB49" w14:textId="77777777" w:rsidR="00912A21" w:rsidRPr="006C1DBC"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B09346A" w14:textId="337EDC7E" w:rsidR="00912A21" w:rsidRPr="006C1DBC" w:rsidRDefault="00912A21" w:rsidP="000A5A65">
      <w:pPr>
        <w:pStyle w:val="Prrafodelista"/>
        <w:autoSpaceDE w:val="0"/>
        <w:autoSpaceDN w:val="0"/>
        <w:adjustRightInd w:val="0"/>
        <w:spacing w:line="360" w:lineRule="auto"/>
        <w:ind w:left="0"/>
        <w:jc w:val="both"/>
        <w:rPr>
          <w:rFonts w:ascii="Palatino Linotype" w:hAnsi="Palatino Linotype" w:cs="Arial"/>
        </w:rPr>
      </w:pPr>
      <w:r w:rsidRPr="006C1DBC">
        <w:rPr>
          <w:rFonts w:ascii="Palatino Linotype" w:hAnsi="Palatino Linotype" w:cs="Arial"/>
        </w:rPr>
        <w:t xml:space="preserve">Así las cosas, al no existir causas de improcedencia invocadas por las partes ni advertidas de oficio por este Resolutor, se </w:t>
      </w:r>
      <w:proofErr w:type="gramStart"/>
      <w:r w:rsidRPr="006C1DBC">
        <w:rPr>
          <w:rFonts w:ascii="Palatino Linotype" w:hAnsi="Palatino Linotype" w:cs="Arial"/>
        </w:rPr>
        <w:t>procede</w:t>
      </w:r>
      <w:proofErr w:type="gramEnd"/>
      <w:r w:rsidRPr="006C1DBC">
        <w:rPr>
          <w:rFonts w:ascii="Palatino Linotype" w:hAnsi="Palatino Linotype" w:cs="Arial"/>
        </w:rPr>
        <w:t xml:space="preserve"> al análisis del asunto en los siguientes términos.</w:t>
      </w:r>
    </w:p>
    <w:p w14:paraId="24DDA225" w14:textId="77777777" w:rsidR="000A5A65" w:rsidRPr="006C1DBC" w:rsidRDefault="000A5A65" w:rsidP="000A5A65">
      <w:pPr>
        <w:pStyle w:val="Prrafodelista"/>
        <w:autoSpaceDE w:val="0"/>
        <w:autoSpaceDN w:val="0"/>
        <w:adjustRightInd w:val="0"/>
        <w:spacing w:line="360" w:lineRule="auto"/>
        <w:ind w:left="0"/>
        <w:jc w:val="both"/>
        <w:rPr>
          <w:rFonts w:ascii="Palatino Linotype" w:hAnsi="Palatino Linotype" w:cs="Arial"/>
        </w:rPr>
      </w:pPr>
    </w:p>
    <w:p w14:paraId="5B2CC6B5" w14:textId="77777777" w:rsidR="00912A21" w:rsidRPr="006C1DBC" w:rsidRDefault="00912A21" w:rsidP="00912A2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6C1DBC">
        <w:rPr>
          <w:rFonts w:ascii="Palatino Linotype" w:hAnsi="Palatino Linotype" w:cs="Arial"/>
          <w:b/>
          <w:sz w:val="28"/>
        </w:rPr>
        <w:t>CUARTO</w:t>
      </w:r>
      <w:r w:rsidRPr="006C1DBC">
        <w:rPr>
          <w:rFonts w:ascii="Palatino Linotype" w:hAnsi="Palatino Linotype" w:cs="Arial"/>
          <w:b/>
          <w:sz w:val="28"/>
          <w:szCs w:val="28"/>
        </w:rPr>
        <w:t>.</w:t>
      </w:r>
      <w:r w:rsidRPr="006C1DBC">
        <w:rPr>
          <w:rFonts w:ascii="Palatino Linotype" w:hAnsi="Palatino Linotype" w:cs="Arial"/>
          <w:sz w:val="28"/>
          <w:szCs w:val="28"/>
        </w:rPr>
        <w:t xml:space="preserve"> </w:t>
      </w:r>
      <w:r w:rsidRPr="006C1DBC">
        <w:rPr>
          <w:rFonts w:ascii="Palatino Linotype" w:hAnsi="Palatino Linotype" w:cs="Arial"/>
          <w:b/>
          <w:sz w:val="28"/>
        </w:rPr>
        <w:t>Estudio y resolución del asunto</w:t>
      </w:r>
      <w:r w:rsidRPr="006C1DBC">
        <w:rPr>
          <w:rFonts w:ascii="Palatino Linotype" w:hAnsi="Palatino Linotype" w:cs="Arial"/>
          <w:b/>
        </w:rPr>
        <w:t>.</w:t>
      </w:r>
    </w:p>
    <w:p w14:paraId="5FD005DD" w14:textId="77777777" w:rsidR="00912A21" w:rsidRPr="006C1DBC" w:rsidRDefault="00912A21" w:rsidP="00912A21">
      <w:pPr>
        <w:pStyle w:val="Prrafodelista"/>
        <w:autoSpaceDE w:val="0"/>
        <w:autoSpaceDN w:val="0"/>
        <w:adjustRightInd w:val="0"/>
        <w:spacing w:line="360" w:lineRule="auto"/>
        <w:ind w:left="0"/>
        <w:jc w:val="both"/>
        <w:rPr>
          <w:rFonts w:ascii="Palatino Linotype" w:hAnsi="Palatino Linotype" w:cs="Arial"/>
        </w:rPr>
      </w:pPr>
      <w:r w:rsidRPr="006C1DBC">
        <w:rPr>
          <w:rFonts w:ascii="Palatino Linotype" w:hAnsi="Palatino Linotype" w:cs="Arial"/>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w:t>
      </w:r>
      <w:r w:rsidRPr="006C1DBC">
        <w:rPr>
          <w:rFonts w:ascii="Palatino Linotype" w:hAnsi="Palatino Linotype" w:cs="Arial"/>
        </w:rPr>
        <w:lastRenderedPageBreak/>
        <w:t>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8E0EC0F" w14:textId="77777777" w:rsidR="007B1512" w:rsidRPr="006C1DBC" w:rsidRDefault="007B1512" w:rsidP="009D7D7B">
      <w:pPr>
        <w:autoSpaceDE w:val="0"/>
        <w:autoSpaceDN w:val="0"/>
        <w:adjustRightInd w:val="0"/>
        <w:spacing w:line="360" w:lineRule="auto"/>
        <w:jc w:val="both"/>
        <w:rPr>
          <w:rFonts w:ascii="Palatino Linotype" w:hAnsi="Palatino Linotype" w:cs="Arial"/>
        </w:rPr>
      </w:pPr>
    </w:p>
    <w:p w14:paraId="27CCD24B" w14:textId="68CE594A" w:rsidR="009D7D7B" w:rsidRPr="006C1DBC" w:rsidRDefault="009D7D7B" w:rsidP="009D7D7B">
      <w:pPr>
        <w:autoSpaceDE w:val="0"/>
        <w:autoSpaceDN w:val="0"/>
        <w:adjustRightInd w:val="0"/>
        <w:spacing w:line="360" w:lineRule="auto"/>
        <w:jc w:val="both"/>
        <w:rPr>
          <w:rFonts w:ascii="Palatino Linotype" w:hAnsi="Palatino Linotype" w:cs="Arial"/>
        </w:rPr>
      </w:pPr>
      <w:r w:rsidRPr="006C1DBC">
        <w:rPr>
          <w:rFonts w:ascii="Palatino Linotype" w:hAnsi="Palatino Linotype" w:cs="Arial"/>
        </w:rPr>
        <w:t>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77AC4EBA" w14:textId="77777777" w:rsidR="009D7D7B" w:rsidRPr="006C1DBC" w:rsidRDefault="009D7D7B" w:rsidP="009D7D7B">
      <w:pPr>
        <w:autoSpaceDE w:val="0"/>
        <w:autoSpaceDN w:val="0"/>
        <w:adjustRightInd w:val="0"/>
        <w:spacing w:line="360" w:lineRule="auto"/>
        <w:jc w:val="both"/>
        <w:rPr>
          <w:rFonts w:ascii="Palatino Linotype" w:hAnsi="Palatino Linotype" w:cs="Arial"/>
        </w:rPr>
      </w:pPr>
    </w:p>
    <w:p w14:paraId="28551A5A" w14:textId="1C5347D3" w:rsidR="009D7D7B" w:rsidRPr="006C1DBC" w:rsidRDefault="009D7D7B" w:rsidP="00AA0796">
      <w:pPr>
        <w:pStyle w:val="Prrafodelista"/>
        <w:autoSpaceDE w:val="0"/>
        <w:autoSpaceDN w:val="0"/>
        <w:adjustRightInd w:val="0"/>
        <w:spacing w:line="360" w:lineRule="auto"/>
        <w:ind w:left="0"/>
        <w:jc w:val="both"/>
        <w:rPr>
          <w:rFonts w:ascii="Palatino Linotype" w:hAnsi="Palatino Linotype" w:cs="Arial"/>
        </w:rPr>
      </w:pPr>
      <w:r w:rsidRPr="006C1DBC">
        <w:rPr>
          <w:rFonts w:ascii="Palatino Linotype" w:hAnsi="Palatino Linotype" w:cs="Arial"/>
        </w:rPr>
        <w:t xml:space="preserve">Ya que el planteamiento del problema es de toral importancia, a efecto de determinar la intención o voluntad del </w:t>
      </w:r>
      <w:r w:rsidR="002D66D5" w:rsidRPr="006C1DBC">
        <w:rPr>
          <w:rFonts w:ascii="Palatino Linotype" w:hAnsi="Palatino Linotype" w:cs="Arial"/>
        </w:rPr>
        <w:t>R</w:t>
      </w:r>
      <w:r w:rsidRPr="006C1DBC">
        <w:rPr>
          <w:rFonts w:ascii="Palatino Linotype" w:hAnsi="Palatino Linotype" w:cs="Arial"/>
        </w:rPr>
        <w:t xml:space="preserve">ecurrente a la luz de la interpretación de las solicitudes de información, y que puede generar de forma objetiva y material el sujeto obligado </w:t>
      </w:r>
      <w:r w:rsidRPr="006C1DBC">
        <w:rPr>
          <w:rFonts w:ascii="Palatino Linotype" w:hAnsi="Palatino Linotype" w:cs="Arial"/>
        </w:rPr>
        <w:lastRenderedPageBreak/>
        <w:t>que se relacione con esa intención, respecto del presente asunto se realiza a continuación.</w:t>
      </w:r>
    </w:p>
    <w:p w14:paraId="41F72F69" w14:textId="77777777" w:rsidR="00AA0796" w:rsidRPr="006C1DBC" w:rsidRDefault="00AA0796" w:rsidP="00AA0796">
      <w:pPr>
        <w:pStyle w:val="Prrafodelista"/>
        <w:autoSpaceDE w:val="0"/>
        <w:autoSpaceDN w:val="0"/>
        <w:adjustRightInd w:val="0"/>
        <w:spacing w:line="360" w:lineRule="auto"/>
        <w:ind w:left="0"/>
        <w:jc w:val="both"/>
        <w:rPr>
          <w:rFonts w:ascii="Palatino Linotype" w:hAnsi="Palatino Linotype" w:cs="Arial"/>
        </w:rPr>
      </w:pPr>
    </w:p>
    <w:p w14:paraId="63E0AE02" w14:textId="77777777" w:rsidR="00C57CB5" w:rsidRPr="006C1DBC" w:rsidRDefault="00C57CB5" w:rsidP="00AA0796">
      <w:pPr>
        <w:pStyle w:val="Prrafodelista"/>
        <w:autoSpaceDE w:val="0"/>
        <w:autoSpaceDN w:val="0"/>
        <w:adjustRightInd w:val="0"/>
        <w:spacing w:line="360" w:lineRule="auto"/>
        <w:ind w:left="0"/>
        <w:jc w:val="both"/>
        <w:rPr>
          <w:rFonts w:ascii="Palatino Linotype" w:hAnsi="Palatino Linotype" w:cs="Arial"/>
        </w:rPr>
      </w:pPr>
      <w:r w:rsidRPr="006C1DBC">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7B1512" w:rsidRPr="006C1DBC">
        <w:rPr>
          <w:rFonts w:ascii="Palatino Linotype" w:hAnsi="Palatino Linotype" w:cs="Arial"/>
        </w:rPr>
        <w:t>,</w:t>
      </w:r>
      <w:r w:rsidRPr="006C1DBC">
        <w:rPr>
          <w:rFonts w:ascii="Palatino Linotype" w:hAnsi="Palatino Linotype" w:cs="Arial"/>
        </w:rPr>
        <w:t xml:space="preserve"> de la Constitución Federal y el diverso 8</w:t>
      </w:r>
      <w:r w:rsidR="007B1512" w:rsidRPr="006C1DBC">
        <w:rPr>
          <w:rFonts w:ascii="Palatino Linotype" w:hAnsi="Palatino Linotype" w:cs="Arial"/>
        </w:rPr>
        <w:t>,</w:t>
      </w:r>
      <w:r w:rsidRPr="006C1DBC">
        <w:rPr>
          <w:rFonts w:ascii="Palatino Linotype" w:hAnsi="Palatino Linotype" w:cs="Arial"/>
        </w:rPr>
        <w:t xml:space="preserve"> de la Ley de Transparencia local.</w:t>
      </w:r>
    </w:p>
    <w:p w14:paraId="1EBD54ED" w14:textId="77777777" w:rsidR="007B1512" w:rsidRPr="006C1DBC" w:rsidRDefault="007B1512" w:rsidP="00E91EE4">
      <w:pPr>
        <w:tabs>
          <w:tab w:val="left" w:pos="709"/>
        </w:tabs>
        <w:spacing w:line="360" w:lineRule="auto"/>
        <w:jc w:val="both"/>
        <w:rPr>
          <w:rFonts w:ascii="Palatino Linotype" w:hAnsi="Palatino Linotype" w:cs="Arial"/>
        </w:rPr>
      </w:pPr>
    </w:p>
    <w:p w14:paraId="55DEB2AB" w14:textId="26F5534B" w:rsidR="009232E7" w:rsidRPr="006C1DBC" w:rsidRDefault="00847043" w:rsidP="00063B7A">
      <w:pPr>
        <w:pStyle w:val="Prrafodelista"/>
        <w:autoSpaceDE w:val="0"/>
        <w:autoSpaceDN w:val="0"/>
        <w:adjustRightInd w:val="0"/>
        <w:spacing w:before="240" w:after="160" w:line="360" w:lineRule="auto"/>
        <w:ind w:left="0"/>
        <w:jc w:val="both"/>
        <w:rPr>
          <w:rFonts w:ascii="Palatino Linotype" w:hAnsi="Palatino Linotype"/>
        </w:rPr>
      </w:pPr>
      <w:r w:rsidRPr="006C1DBC">
        <w:rPr>
          <w:rFonts w:ascii="Palatino Linotype" w:hAnsi="Palatino Linotype" w:cs="Arial"/>
        </w:rPr>
        <w:t xml:space="preserve">Así, </w:t>
      </w:r>
      <w:r w:rsidR="00063B7A" w:rsidRPr="006C1DBC">
        <w:rPr>
          <w:rFonts w:ascii="Palatino Linotype" w:hAnsi="Palatino Linotype" w:cs="Arial"/>
        </w:rPr>
        <w:t>u</w:t>
      </w:r>
      <w:r w:rsidR="009232E7" w:rsidRPr="006C1DBC">
        <w:rPr>
          <w:rFonts w:ascii="Palatino Linotype" w:hAnsi="Palatino Linotype"/>
        </w:rPr>
        <w:t xml:space="preserve">na vez analizada la solicitud de información, podemos determinar que objetivamente </w:t>
      </w:r>
      <w:r w:rsidR="00063B7A" w:rsidRPr="006C1DBC">
        <w:rPr>
          <w:rFonts w:ascii="Palatino Linotype" w:hAnsi="Palatino Linotype"/>
        </w:rPr>
        <w:t>el</w:t>
      </w:r>
      <w:r w:rsidR="009232E7" w:rsidRPr="006C1DBC">
        <w:rPr>
          <w:rFonts w:ascii="Palatino Linotype" w:hAnsi="Palatino Linotype"/>
        </w:rPr>
        <w:t xml:space="preserve"> Recurrente peticiona</w:t>
      </w:r>
      <w:r w:rsidR="00760FCC" w:rsidRPr="006C1DBC">
        <w:rPr>
          <w:rFonts w:ascii="Palatino Linotype" w:hAnsi="Palatino Linotype"/>
        </w:rPr>
        <w:t xml:space="preserve">, </w:t>
      </w:r>
      <w:bookmarkStart w:id="1" w:name="_Hlk145522342"/>
      <w:r w:rsidR="00FE662B" w:rsidRPr="006C1DBC">
        <w:rPr>
          <w:rFonts w:ascii="Palatino Linotype" w:hAnsi="Palatino Linotype"/>
        </w:rPr>
        <w:t xml:space="preserve">de </w:t>
      </w:r>
      <w:r w:rsidR="00251291" w:rsidRPr="006C1DBC">
        <w:rPr>
          <w:rFonts w:ascii="Palatino Linotype" w:hAnsi="Palatino Linotype"/>
        </w:rPr>
        <w:t xml:space="preserve">los servidores públicos referidos en la solicitud de </w:t>
      </w:r>
      <w:r w:rsidR="00FE662B" w:rsidRPr="006C1DBC">
        <w:rPr>
          <w:rFonts w:ascii="Palatino Linotype" w:hAnsi="Palatino Linotype"/>
        </w:rPr>
        <w:t xml:space="preserve">información </w:t>
      </w:r>
      <w:r w:rsidR="00251291" w:rsidRPr="006C1DBC">
        <w:rPr>
          <w:rFonts w:ascii="Palatino Linotype" w:hAnsi="Palatino Linotype"/>
        </w:rPr>
        <w:t>00042/OASECATEPE/IP/2023</w:t>
      </w:r>
      <w:r w:rsidR="00FE662B" w:rsidRPr="006C1DBC">
        <w:rPr>
          <w:rFonts w:ascii="Palatino Linotype" w:hAnsi="Palatino Linotype"/>
        </w:rPr>
        <w:t xml:space="preserve">, </w:t>
      </w:r>
      <w:r w:rsidR="00760FCC" w:rsidRPr="006C1DBC">
        <w:rPr>
          <w:rFonts w:ascii="Palatino Linotype" w:hAnsi="Palatino Linotype"/>
        </w:rPr>
        <w:t>el o los documentos en donde conste,</w:t>
      </w:r>
      <w:r w:rsidR="00293EFD" w:rsidRPr="006C1DBC">
        <w:rPr>
          <w:rFonts w:ascii="Palatino Linotype" w:hAnsi="Palatino Linotype"/>
        </w:rPr>
        <w:t xml:space="preserve"> </w:t>
      </w:r>
      <w:r w:rsidR="009232E7" w:rsidRPr="006C1DBC">
        <w:rPr>
          <w:rFonts w:ascii="Palatino Linotype" w:hAnsi="Palatino Linotype"/>
        </w:rPr>
        <w:t>lo siguiente:</w:t>
      </w:r>
    </w:p>
    <w:p w14:paraId="5B791C17" w14:textId="2800C02C" w:rsidR="009232E7" w:rsidRPr="006C1DBC" w:rsidRDefault="00251291" w:rsidP="00251291">
      <w:pPr>
        <w:pStyle w:val="Prrafodelista"/>
        <w:numPr>
          <w:ilvl w:val="0"/>
          <w:numId w:val="17"/>
        </w:numPr>
        <w:spacing w:line="360" w:lineRule="auto"/>
        <w:jc w:val="both"/>
        <w:rPr>
          <w:rFonts w:ascii="Palatino Linotype" w:hAnsi="Palatino Linotype"/>
        </w:rPr>
      </w:pPr>
      <w:r w:rsidRPr="006C1DBC">
        <w:rPr>
          <w:rFonts w:ascii="Palatino Linotype" w:hAnsi="Palatino Linotype"/>
        </w:rPr>
        <w:t>El cumplimiento del perfil requerido en el catálogo de puestos del Gobierno del Estado de México</w:t>
      </w:r>
      <w:r w:rsidR="00525B59" w:rsidRPr="006C1DBC">
        <w:rPr>
          <w:rFonts w:ascii="Palatino Linotype" w:hAnsi="Palatino Linotype"/>
        </w:rPr>
        <w:t xml:space="preserve"> o en su caso </w:t>
      </w:r>
      <w:r w:rsidR="00205A38" w:rsidRPr="006C1DBC">
        <w:rPr>
          <w:rFonts w:ascii="Palatino Linotype" w:hAnsi="Palatino Linotype"/>
        </w:rPr>
        <w:t>el pronunciamiento respecto del porqué se encuentra</w:t>
      </w:r>
      <w:r w:rsidR="00525B59" w:rsidRPr="006C1DBC">
        <w:rPr>
          <w:rFonts w:ascii="Palatino Linotype" w:hAnsi="Palatino Linotype"/>
        </w:rPr>
        <w:t xml:space="preserve"> desempeñando en un área que no les corresponde y/o no se encuentran en condiciones de cubrir los requisitos de dicho puesto.</w:t>
      </w:r>
    </w:p>
    <w:p w14:paraId="79AAA853" w14:textId="311D2586" w:rsidR="00373D05" w:rsidRPr="006C1DBC" w:rsidRDefault="00525B59" w:rsidP="00CA5BBC">
      <w:pPr>
        <w:pStyle w:val="Prrafodelista"/>
        <w:numPr>
          <w:ilvl w:val="0"/>
          <w:numId w:val="17"/>
        </w:numPr>
        <w:spacing w:line="360" w:lineRule="auto"/>
        <w:jc w:val="both"/>
        <w:rPr>
          <w:rFonts w:ascii="Palatino Linotype" w:hAnsi="Palatino Linotype"/>
        </w:rPr>
      </w:pPr>
      <w:bookmarkStart w:id="2" w:name="_Hlk114821639"/>
      <w:r w:rsidRPr="006C1DBC">
        <w:rPr>
          <w:rFonts w:ascii="Palatino Linotype" w:hAnsi="Palatino Linotype"/>
        </w:rPr>
        <w:t>Exámenes psicométricos, de conocimiento y sus resultados obtenidos</w:t>
      </w:r>
      <w:r w:rsidR="00373D05" w:rsidRPr="006C1DBC">
        <w:rPr>
          <w:rFonts w:ascii="Palatino Linotype" w:hAnsi="Palatino Linotype"/>
        </w:rPr>
        <w:t>.</w:t>
      </w:r>
      <w:bookmarkEnd w:id="2"/>
      <w:bookmarkEnd w:id="1"/>
    </w:p>
    <w:p w14:paraId="388D0269" w14:textId="457E75CE" w:rsidR="005E50F1" w:rsidRPr="006C1DBC" w:rsidRDefault="000F5CBE" w:rsidP="00FF14FE">
      <w:pPr>
        <w:pStyle w:val="Prrafodelista"/>
        <w:spacing w:line="360" w:lineRule="auto"/>
        <w:ind w:left="0"/>
        <w:contextualSpacing/>
        <w:jc w:val="both"/>
        <w:rPr>
          <w:rFonts w:ascii="Palatino Linotype" w:hAnsi="Palatino Linotype"/>
          <w:color w:val="000000"/>
          <w:lang w:val="es-ES_tradnl"/>
        </w:rPr>
      </w:pPr>
      <w:r w:rsidRPr="006C1DBC">
        <w:rPr>
          <w:rFonts w:ascii="Palatino Linotype" w:hAnsi="Palatino Linotype"/>
          <w:color w:val="000000"/>
          <w:lang w:val="es-ES_tradnl"/>
        </w:rPr>
        <w:lastRenderedPageBreak/>
        <w:t xml:space="preserve">Ahora bien, en respuesta a los requerimientos formulados por </w:t>
      </w:r>
      <w:r w:rsidR="00E21C29" w:rsidRPr="006C1DBC">
        <w:rPr>
          <w:rFonts w:ascii="Palatino Linotype" w:hAnsi="Palatino Linotype"/>
          <w:color w:val="000000"/>
          <w:lang w:val="es-ES_tradnl"/>
        </w:rPr>
        <w:t>el</w:t>
      </w:r>
      <w:r w:rsidRPr="006C1DBC">
        <w:rPr>
          <w:rFonts w:ascii="Palatino Linotype" w:hAnsi="Palatino Linotype"/>
          <w:color w:val="000000"/>
          <w:lang w:val="es-ES_tradnl"/>
        </w:rPr>
        <w:t xml:space="preserve"> particular, el </w:t>
      </w:r>
      <w:r w:rsidR="0025394E" w:rsidRPr="006C1DBC">
        <w:rPr>
          <w:rFonts w:ascii="Palatino Linotype" w:hAnsi="Palatino Linotype"/>
          <w:b/>
          <w:color w:val="000000"/>
          <w:lang w:val="es-ES_tradnl"/>
        </w:rPr>
        <w:t>S</w:t>
      </w:r>
      <w:r w:rsidRPr="006C1DBC">
        <w:rPr>
          <w:rFonts w:ascii="Palatino Linotype" w:hAnsi="Palatino Linotype"/>
          <w:b/>
          <w:color w:val="000000"/>
          <w:lang w:val="es-ES_tradnl"/>
        </w:rPr>
        <w:t xml:space="preserve">ujeto </w:t>
      </w:r>
      <w:r w:rsidR="0025394E" w:rsidRPr="006C1DBC">
        <w:rPr>
          <w:rFonts w:ascii="Palatino Linotype" w:hAnsi="Palatino Linotype"/>
          <w:b/>
          <w:color w:val="000000"/>
          <w:lang w:val="es-ES_tradnl"/>
        </w:rPr>
        <w:t>O</w:t>
      </w:r>
      <w:r w:rsidRPr="006C1DBC">
        <w:rPr>
          <w:rFonts w:ascii="Palatino Linotype" w:hAnsi="Palatino Linotype"/>
          <w:b/>
          <w:color w:val="000000"/>
          <w:lang w:val="es-ES_tradnl"/>
        </w:rPr>
        <w:t xml:space="preserve">bligado </w:t>
      </w:r>
      <w:r w:rsidR="008F2868" w:rsidRPr="006C1DBC">
        <w:rPr>
          <w:rFonts w:ascii="Palatino Linotype" w:hAnsi="Palatino Linotype"/>
          <w:bCs/>
          <w:color w:val="000000"/>
          <w:lang w:val="es-ES_tradnl"/>
        </w:rPr>
        <w:t>turnó la solicitud a la</w:t>
      </w:r>
      <w:r w:rsidR="00382978" w:rsidRPr="006C1DBC">
        <w:rPr>
          <w:rFonts w:ascii="Palatino Linotype" w:hAnsi="Palatino Linotype"/>
          <w:bCs/>
          <w:color w:val="000000"/>
          <w:lang w:val="es-ES_tradnl"/>
        </w:rPr>
        <w:t>s</w:t>
      </w:r>
      <w:r w:rsidR="008F2868" w:rsidRPr="006C1DBC">
        <w:rPr>
          <w:rFonts w:ascii="Palatino Linotype" w:hAnsi="Palatino Linotype"/>
          <w:bCs/>
          <w:color w:val="000000"/>
          <w:lang w:val="es-ES_tradnl"/>
        </w:rPr>
        <w:t xml:space="preserve"> unidad</w:t>
      </w:r>
      <w:r w:rsidR="00382978" w:rsidRPr="006C1DBC">
        <w:rPr>
          <w:rFonts w:ascii="Palatino Linotype" w:hAnsi="Palatino Linotype"/>
          <w:bCs/>
          <w:color w:val="000000"/>
          <w:lang w:val="es-ES_tradnl"/>
        </w:rPr>
        <w:t>es</w:t>
      </w:r>
      <w:r w:rsidR="008F2868" w:rsidRPr="006C1DBC">
        <w:rPr>
          <w:rFonts w:ascii="Palatino Linotype" w:hAnsi="Palatino Linotype"/>
          <w:bCs/>
          <w:color w:val="000000"/>
          <w:lang w:val="es-ES_tradnl"/>
        </w:rPr>
        <w:t xml:space="preserve"> administrativa</w:t>
      </w:r>
      <w:r w:rsidR="00382978" w:rsidRPr="006C1DBC">
        <w:rPr>
          <w:rFonts w:ascii="Palatino Linotype" w:hAnsi="Palatino Linotype"/>
          <w:bCs/>
          <w:color w:val="000000"/>
          <w:lang w:val="es-ES_tradnl"/>
        </w:rPr>
        <w:t>s</w:t>
      </w:r>
      <w:r w:rsidR="008F2868" w:rsidRPr="006C1DBC">
        <w:rPr>
          <w:rFonts w:ascii="Palatino Linotype" w:hAnsi="Palatino Linotype"/>
          <w:bCs/>
          <w:color w:val="000000"/>
          <w:lang w:val="es-ES_tradnl"/>
        </w:rPr>
        <w:t xml:space="preserve"> que consideró competente</w:t>
      </w:r>
      <w:r w:rsidR="00382978" w:rsidRPr="006C1DBC">
        <w:rPr>
          <w:rFonts w:ascii="Palatino Linotype" w:hAnsi="Palatino Linotype"/>
          <w:bCs/>
          <w:color w:val="000000"/>
          <w:lang w:val="es-ES_tradnl"/>
        </w:rPr>
        <w:t>s</w:t>
      </w:r>
      <w:r w:rsidR="008F2868" w:rsidRPr="006C1DBC">
        <w:rPr>
          <w:rFonts w:ascii="Palatino Linotype" w:hAnsi="Palatino Linotype"/>
          <w:bCs/>
          <w:color w:val="000000"/>
          <w:lang w:val="es-ES_tradnl"/>
        </w:rPr>
        <w:t xml:space="preserve"> y emitió su respuesta</w:t>
      </w:r>
      <w:r w:rsidR="0025394E" w:rsidRPr="006C1DBC">
        <w:rPr>
          <w:rFonts w:ascii="Palatino Linotype" w:hAnsi="Palatino Linotype"/>
          <w:bCs/>
          <w:color w:val="000000"/>
          <w:lang w:val="es-ES_tradnl"/>
        </w:rPr>
        <w:t>,</w:t>
      </w:r>
      <w:r w:rsidR="008F2868" w:rsidRPr="006C1DBC">
        <w:rPr>
          <w:rFonts w:ascii="Palatino Linotype" w:hAnsi="Palatino Linotype"/>
          <w:bCs/>
          <w:color w:val="000000"/>
          <w:lang w:val="es-ES_tradnl"/>
        </w:rPr>
        <w:t xml:space="preserve"> remitiendo</w:t>
      </w:r>
      <w:r w:rsidR="0025394E" w:rsidRPr="006C1DBC">
        <w:rPr>
          <w:rFonts w:ascii="Palatino Linotype" w:hAnsi="Palatino Linotype"/>
          <w:bCs/>
          <w:color w:val="000000"/>
          <w:lang w:val="es-ES_tradnl"/>
        </w:rPr>
        <w:t xml:space="preserve"> para tal efecto</w:t>
      </w:r>
      <w:r w:rsidR="008F2868" w:rsidRPr="006C1DBC">
        <w:rPr>
          <w:rFonts w:ascii="Palatino Linotype" w:hAnsi="Palatino Linotype"/>
          <w:bCs/>
          <w:color w:val="000000"/>
          <w:lang w:val="es-ES_tradnl"/>
        </w:rPr>
        <w:t xml:space="preserve"> </w:t>
      </w:r>
      <w:r w:rsidR="00AC614D" w:rsidRPr="006C1DBC">
        <w:rPr>
          <w:rFonts w:ascii="Palatino Linotype" w:hAnsi="Palatino Linotype"/>
          <w:bCs/>
          <w:color w:val="000000"/>
          <w:lang w:val="es-ES_tradnl"/>
        </w:rPr>
        <w:t>el</w:t>
      </w:r>
      <w:r w:rsidR="008F2868" w:rsidRPr="006C1DBC">
        <w:rPr>
          <w:rFonts w:ascii="Palatino Linotype" w:hAnsi="Palatino Linotype"/>
          <w:bCs/>
          <w:color w:val="000000"/>
          <w:lang w:val="es-ES_tradnl"/>
        </w:rPr>
        <w:t xml:space="preserve"> archivo electrónico</w:t>
      </w:r>
      <w:r w:rsidR="006227A7" w:rsidRPr="006C1DBC">
        <w:rPr>
          <w:rFonts w:ascii="Palatino Linotype" w:hAnsi="Palatino Linotype"/>
          <w:bCs/>
          <w:color w:val="000000"/>
          <w:lang w:val="es-ES_tradnl"/>
        </w:rPr>
        <w:t xml:space="preserve"> denominado</w:t>
      </w:r>
      <w:r w:rsidR="00C178FA" w:rsidRPr="006C1DBC">
        <w:rPr>
          <w:rFonts w:ascii="Palatino Linotype" w:hAnsi="Palatino Linotype"/>
          <w:bCs/>
          <w:color w:val="000000"/>
          <w:lang w:val="es-ES_tradnl"/>
        </w:rPr>
        <w:t xml:space="preserve"> </w:t>
      </w:r>
      <w:r w:rsidR="00C178FA" w:rsidRPr="006C1DBC">
        <w:rPr>
          <w:rFonts w:ascii="Palatino Linotype" w:hAnsi="Palatino Linotype"/>
          <w:color w:val="000000"/>
        </w:rPr>
        <w:t>“</w:t>
      </w:r>
      <w:r w:rsidR="00AC614D" w:rsidRPr="006C1DBC">
        <w:rPr>
          <w:rFonts w:ascii="Palatino Linotype" w:hAnsi="Palatino Linotype"/>
          <w:b/>
          <w:color w:val="000000"/>
        </w:rPr>
        <w:t>RESPUESTA 00042-23.pdf</w:t>
      </w:r>
      <w:r w:rsidR="00C178FA" w:rsidRPr="006C1DBC">
        <w:rPr>
          <w:rFonts w:ascii="Palatino Linotype" w:hAnsi="Palatino Linotype"/>
          <w:color w:val="000000"/>
        </w:rPr>
        <w:t>”</w:t>
      </w:r>
      <w:r w:rsidR="00162A64" w:rsidRPr="006C1DBC">
        <w:rPr>
          <w:rFonts w:ascii="Palatino Linotype" w:hAnsi="Palatino Linotype"/>
          <w:bCs/>
          <w:color w:val="000000"/>
          <w:lang w:val="es-ES_tradnl"/>
        </w:rPr>
        <w:t>,</w:t>
      </w:r>
      <w:r w:rsidR="00382978" w:rsidRPr="006C1DBC">
        <w:rPr>
          <w:rFonts w:ascii="Palatino Linotype" w:hAnsi="Palatino Linotype"/>
          <w:bCs/>
          <w:color w:val="000000"/>
          <w:lang w:val="es-ES_tradnl"/>
        </w:rPr>
        <w:t xml:space="preserve"> </w:t>
      </w:r>
      <w:r w:rsidR="008F2868" w:rsidRPr="006C1DBC">
        <w:rPr>
          <w:rFonts w:ascii="Palatino Linotype" w:hAnsi="Palatino Linotype"/>
          <w:bCs/>
          <w:color w:val="000000"/>
          <w:lang w:val="es-ES_tradnl"/>
        </w:rPr>
        <w:t>de</w:t>
      </w:r>
      <w:r w:rsidR="00AC614D" w:rsidRPr="006C1DBC">
        <w:rPr>
          <w:rFonts w:ascii="Palatino Linotype" w:hAnsi="Palatino Linotype"/>
          <w:bCs/>
          <w:color w:val="000000"/>
          <w:lang w:val="es-ES_tradnl"/>
        </w:rPr>
        <w:t>l</w:t>
      </w:r>
      <w:r w:rsidR="005F3EAC" w:rsidRPr="006C1DBC">
        <w:rPr>
          <w:rFonts w:ascii="Palatino Linotype" w:hAnsi="Palatino Linotype"/>
          <w:bCs/>
          <w:color w:val="000000"/>
          <w:lang w:val="es-ES_tradnl"/>
        </w:rPr>
        <w:t xml:space="preserve"> </w:t>
      </w:r>
      <w:r w:rsidR="008F2868" w:rsidRPr="006C1DBC">
        <w:rPr>
          <w:rFonts w:ascii="Palatino Linotype" w:hAnsi="Palatino Linotype"/>
          <w:bCs/>
          <w:color w:val="000000"/>
          <w:lang w:val="es-ES_tradnl"/>
        </w:rPr>
        <w:t>cual se desprende la siguiente información</w:t>
      </w:r>
      <w:r w:rsidR="00286BF3" w:rsidRPr="006C1DBC">
        <w:rPr>
          <w:rFonts w:ascii="Palatino Linotype" w:hAnsi="Palatino Linotype"/>
          <w:color w:val="000000"/>
          <w:lang w:val="es-ES_tradnl"/>
        </w:rPr>
        <w:t>:</w:t>
      </w:r>
    </w:p>
    <w:p w14:paraId="1F9E885A" w14:textId="1FE1A210" w:rsidR="008F2868" w:rsidRPr="006C1DBC" w:rsidRDefault="008F2868" w:rsidP="00FF14FE">
      <w:pPr>
        <w:pStyle w:val="Prrafodelista"/>
        <w:spacing w:line="360" w:lineRule="auto"/>
        <w:ind w:left="0"/>
        <w:contextualSpacing/>
        <w:jc w:val="both"/>
        <w:rPr>
          <w:rFonts w:ascii="Palatino Linotype" w:hAnsi="Palatino Linotype"/>
          <w:color w:val="000000"/>
          <w:lang w:val="es-ES_tradnl"/>
        </w:rPr>
      </w:pPr>
    </w:p>
    <w:p w14:paraId="547488C6" w14:textId="3ECDBD09" w:rsidR="00AC614D" w:rsidRPr="006C1DBC" w:rsidRDefault="00AC614D" w:rsidP="00AC614D">
      <w:pPr>
        <w:pStyle w:val="Prrafodelista"/>
        <w:numPr>
          <w:ilvl w:val="0"/>
          <w:numId w:val="18"/>
        </w:numPr>
        <w:spacing w:line="360" w:lineRule="auto"/>
        <w:contextualSpacing/>
        <w:jc w:val="both"/>
        <w:rPr>
          <w:rFonts w:ascii="Palatino Linotype" w:hAnsi="Palatino Linotype"/>
          <w:color w:val="000000"/>
          <w:lang w:val="es-ES_tradnl"/>
        </w:rPr>
      </w:pPr>
      <w:bookmarkStart w:id="3" w:name="_Hlk96623159"/>
      <w:r w:rsidRPr="006C1DBC">
        <w:rPr>
          <w:rFonts w:ascii="Palatino Linotype" w:hAnsi="Palatino Linotype"/>
          <w:b/>
          <w:bCs/>
          <w:color w:val="000000"/>
          <w:u w:val="single"/>
          <w:lang w:val="es-ES_tradnl"/>
        </w:rPr>
        <w:t>RESPUESTA 00042-23.pdf</w:t>
      </w:r>
      <w:r w:rsidR="00C178FA" w:rsidRPr="006C1DBC">
        <w:rPr>
          <w:rFonts w:ascii="Palatino Linotype" w:hAnsi="Palatino Linotype"/>
          <w:b/>
          <w:bCs/>
          <w:color w:val="000000"/>
          <w:u w:val="single"/>
          <w:lang w:val="es-ES_tradnl"/>
        </w:rPr>
        <w:t>:</w:t>
      </w:r>
      <w:r w:rsidR="00141116" w:rsidRPr="006C1DBC">
        <w:rPr>
          <w:rFonts w:ascii="Palatino Linotype" w:hAnsi="Palatino Linotype"/>
          <w:color w:val="000000"/>
          <w:lang w:val="es-ES_tradnl"/>
        </w:rPr>
        <w:t xml:space="preserve"> </w:t>
      </w:r>
      <w:r w:rsidR="00C178FA" w:rsidRPr="006C1DBC">
        <w:rPr>
          <w:rFonts w:ascii="Palatino Linotype" w:hAnsi="Palatino Linotype"/>
          <w:color w:val="000000"/>
          <w:lang w:val="es-ES_tradnl"/>
        </w:rPr>
        <w:t xml:space="preserve">Oficio número </w:t>
      </w:r>
      <w:r w:rsidRPr="006C1DBC">
        <w:rPr>
          <w:rFonts w:ascii="Palatino Linotype" w:hAnsi="Palatino Linotype"/>
          <w:color w:val="000000"/>
          <w:lang w:val="es-ES_tradnl"/>
        </w:rPr>
        <w:t>CRH/254/2023</w:t>
      </w:r>
      <w:r w:rsidR="00C178FA" w:rsidRPr="006C1DBC">
        <w:rPr>
          <w:rFonts w:ascii="Palatino Linotype" w:hAnsi="Palatino Linotype"/>
          <w:color w:val="000000"/>
          <w:lang w:val="es-ES_tradnl"/>
        </w:rPr>
        <w:t xml:space="preserve">, </w:t>
      </w:r>
      <w:r w:rsidR="00141116" w:rsidRPr="006C1DBC">
        <w:rPr>
          <w:rFonts w:ascii="Palatino Linotype" w:hAnsi="Palatino Linotype"/>
          <w:color w:val="000000"/>
          <w:lang w:val="es-ES_tradnl"/>
        </w:rPr>
        <w:t xml:space="preserve">signado </w:t>
      </w:r>
      <w:bookmarkStart w:id="4" w:name="_Hlk96633641"/>
      <w:r w:rsidR="00141116" w:rsidRPr="006C1DBC">
        <w:rPr>
          <w:rFonts w:ascii="Palatino Linotype" w:hAnsi="Palatino Linotype"/>
          <w:color w:val="000000"/>
          <w:lang w:val="es-ES_tradnl"/>
        </w:rPr>
        <w:t xml:space="preserve">por </w:t>
      </w:r>
      <w:r w:rsidRPr="006C1DBC">
        <w:rPr>
          <w:rFonts w:ascii="Palatino Linotype" w:hAnsi="Palatino Linotype"/>
          <w:color w:val="000000"/>
          <w:lang w:val="es-ES_tradnl"/>
        </w:rPr>
        <w:t>la Coordinadora de Recursos Humanos</w:t>
      </w:r>
      <w:r w:rsidR="002A6EFB" w:rsidRPr="006C1DBC">
        <w:rPr>
          <w:rFonts w:ascii="Palatino Linotype" w:hAnsi="Palatino Linotype"/>
          <w:color w:val="000000"/>
          <w:lang w:val="es-ES_tradnl"/>
        </w:rPr>
        <w:t xml:space="preserve">, </w:t>
      </w:r>
      <w:r w:rsidRPr="006C1DBC">
        <w:rPr>
          <w:rFonts w:ascii="Palatino Linotype" w:hAnsi="Palatino Linotype"/>
          <w:color w:val="000000"/>
          <w:lang w:val="es-ES_tradnl"/>
        </w:rPr>
        <w:t>mismo que fue</w:t>
      </w:r>
      <w:r w:rsidR="002A6EFB" w:rsidRPr="006C1DBC">
        <w:rPr>
          <w:rFonts w:ascii="Palatino Linotype" w:hAnsi="Palatino Linotype"/>
          <w:color w:val="000000"/>
          <w:lang w:val="es-ES_tradnl"/>
        </w:rPr>
        <w:t xml:space="preserve"> remitido</w:t>
      </w:r>
      <w:r w:rsidR="00225F85" w:rsidRPr="006C1DBC">
        <w:rPr>
          <w:rFonts w:ascii="Palatino Linotype" w:hAnsi="Palatino Linotype"/>
          <w:color w:val="000000"/>
          <w:lang w:val="es-ES_tradnl"/>
        </w:rPr>
        <w:t xml:space="preserve"> </w:t>
      </w:r>
      <w:r w:rsidRPr="006C1DBC">
        <w:rPr>
          <w:rFonts w:ascii="Palatino Linotype" w:hAnsi="Palatino Linotype"/>
          <w:color w:val="000000"/>
          <w:lang w:val="es-ES_tradnl"/>
        </w:rPr>
        <w:t>a la Unidad de Transparencia del Sujeto Obligado</w:t>
      </w:r>
      <w:r w:rsidR="002A6EFB" w:rsidRPr="006C1DBC">
        <w:rPr>
          <w:rFonts w:ascii="Palatino Linotype" w:hAnsi="Palatino Linotype"/>
          <w:color w:val="000000"/>
          <w:lang w:val="es-ES_tradnl"/>
        </w:rPr>
        <w:t>, mediante el cual informa qu</w:t>
      </w:r>
      <w:r w:rsidR="00225F85" w:rsidRPr="006C1DBC">
        <w:rPr>
          <w:rFonts w:ascii="Palatino Linotype" w:hAnsi="Palatino Linotype"/>
          <w:color w:val="000000"/>
          <w:lang w:val="es-ES_tradnl"/>
        </w:rPr>
        <w:t>e</w:t>
      </w:r>
      <w:r w:rsidRPr="006C1DBC">
        <w:rPr>
          <w:rFonts w:ascii="Palatino Linotype" w:hAnsi="Palatino Linotype"/>
          <w:color w:val="000000"/>
          <w:lang w:val="es-ES_tradnl"/>
        </w:rPr>
        <w:t xml:space="preserve"> una vez llevado a cabo una búsqueda exhaustiva y minuciosa de lo que se requiere en el </w:t>
      </w:r>
      <w:proofErr w:type="spellStart"/>
      <w:r w:rsidRPr="006C1DBC">
        <w:rPr>
          <w:rFonts w:ascii="Palatino Linotype" w:hAnsi="Palatino Linotype"/>
          <w:color w:val="000000"/>
          <w:lang w:val="es-ES_tradnl"/>
        </w:rPr>
        <w:t>pdf</w:t>
      </w:r>
      <w:proofErr w:type="spellEnd"/>
      <w:r w:rsidRPr="006C1DBC">
        <w:rPr>
          <w:rFonts w:ascii="Palatino Linotype" w:hAnsi="Palatino Linotype"/>
          <w:color w:val="000000"/>
          <w:lang w:val="es-ES_tradnl"/>
        </w:rPr>
        <w:t xml:space="preserve"> anexo a la solicitud, ese OPD, no se rige con el catálogo de puestos del Gobierno del Estado de México, ya que con lo que se rige es la Ley Orgánica Municipal del Estado de México</w:t>
      </w:r>
      <w:r w:rsidR="005F3EAC" w:rsidRPr="006C1DBC">
        <w:rPr>
          <w:rFonts w:ascii="Palatino Linotype" w:hAnsi="Palatino Linotype"/>
          <w:color w:val="000000"/>
          <w:lang w:val="es-ES_tradnl"/>
        </w:rPr>
        <w:t>.</w:t>
      </w:r>
    </w:p>
    <w:bookmarkEnd w:id="3"/>
    <w:bookmarkEnd w:id="4"/>
    <w:p w14:paraId="01A946B9" w14:textId="77777777" w:rsidR="00091AAA" w:rsidRPr="006C1DBC" w:rsidRDefault="00091AAA" w:rsidP="005414FD">
      <w:pPr>
        <w:spacing w:before="120" w:after="120" w:line="360" w:lineRule="auto"/>
        <w:jc w:val="both"/>
        <w:rPr>
          <w:rFonts w:ascii="Palatino Linotype" w:hAnsi="Palatino Linotype" w:cs="Arial"/>
        </w:rPr>
      </w:pPr>
    </w:p>
    <w:p w14:paraId="2C69571A" w14:textId="10B309A8" w:rsidR="00A87485" w:rsidRPr="006C1DBC" w:rsidRDefault="00091AAA" w:rsidP="005414FD">
      <w:pPr>
        <w:spacing w:before="120" w:after="120" w:line="360" w:lineRule="auto"/>
        <w:jc w:val="both"/>
        <w:rPr>
          <w:rFonts w:ascii="Palatino Linotype" w:hAnsi="Palatino Linotype" w:cs="Arial"/>
        </w:rPr>
      </w:pPr>
      <w:r w:rsidRPr="006C1DBC">
        <w:rPr>
          <w:rFonts w:ascii="Palatino Linotype" w:hAnsi="Palatino Linotype" w:cs="Arial"/>
        </w:rPr>
        <w:t>Es así que</w:t>
      </w:r>
      <w:r w:rsidR="000F32C4" w:rsidRPr="006C1DBC">
        <w:rPr>
          <w:rFonts w:ascii="Palatino Linotype" w:hAnsi="Palatino Linotype" w:cs="Arial"/>
        </w:rPr>
        <w:t>,</w:t>
      </w:r>
      <w:r w:rsidRPr="006C1DBC">
        <w:rPr>
          <w:rFonts w:ascii="Palatino Linotype" w:hAnsi="Palatino Linotype" w:cs="Arial"/>
        </w:rPr>
        <w:t xml:space="preserve"> a</w:t>
      </w:r>
      <w:r w:rsidR="00BF390A" w:rsidRPr="006C1DBC">
        <w:rPr>
          <w:rFonts w:ascii="Palatino Linotype" w:hAnsi="Palatino Linotype" w:cs="Arial"/>
        </w:rPr>
        <w:t xml:space="preserve">nte la respuesta emitida, el particular interpuso el presente recurso de revisión </w:t>
      </w:r>
      <w:r w:rsidR="00FE343A" w:rsidRPr="006C1DBC">
        <w:rPr>
          <w:rFonts w:ascii="Palatino Linotype" w:hAnsi="Palatino Linotype" w:cs="Arial"/>
        </w:rPr>
        <w:t>manifestando</w:t>
      </w:r>
      <w:r w:rsidR="002D7107" w:rsidRPr="006C1DBC">
        <w:rPr>
          <w:rFonts w:ascii="Palatino Linotype" w:hAnsi="Palatino Linotype" w:cs="Arial"/>
        </w:rPr>
        <w:t xml:space="preserve"> </w:t>
      </w:r>
      <w:r w:rsidR="00BF390A" w:rsidRPr="006C1DBC">
        <w:rPr>
          <w:rFonts w:ascii="Palatino Linotype" w:hAnsi="Palatino Linotype" w:cs="Arial"/>
        </w:rPr>
        <w:t xml:space="preserve">como </w:t>
      </w:r>
      <w:r w:rsidR="00311AA7" w:rsidRPr="006C1DBC">
        <w:rPr>
          <w:rFonts w:ascii="Palatino Linotype" w:hAnsi="Palatino Linotype" w:cs="Arial"/>
        </w:rPr>
        <w:t>acto impugnado</w:t>
      </w:r>
      <w:r w:rsidR="000E269D" w:rsidRPr="006C1DBC">
        <w:rPr>
          <w:rFonts w:ascii="Palatino Linotype" w:hAnsi="Palatino Linotype" w:cs="Arial"/>
        </w:rPr>
        <w:t xml:space="preserve"> que “</w:t>
      </w:r>
      <w:r w:rsidR="00AC614D" w:rsidRPr="006C1DBC">
        <w:rPr>
          <w:rFonts w:ascii="Palatino Linotype" w:hAnsi="Palatino Linotype" w:cs="Arial"/>
          <w:i/>
          <w:iCs/>
        </w:rPr>
        <w:t xml:space="preserve">Dado que de igual forma se </w:t>
      </w:r>
      <w:proofErr w:type="spellStart"/>
      <w:r w:rsidR="00AC614D" w:rsidRPr="006C1DBC">
        <w:rPr>
          <w:rFonts w:ascii="Palatino Linotype" w:hAnsi="Palatino Linotype" w:cs="Arial"/>
          <w:i/>
          <w:iCs/>
        </w:rPr>
        <w:t>solicito</w:t>
      </w:r>
      <w:proofErr w:type="spellEnd"/>
      <w:r w:rsidR="00AC614D" w:rsidRPr="006C1DBC">
        <w:rPr>
          <w:rFonts w:ascii="Palatino Linotype" w:hAnsi="Palatino Linotype" w:cs="Arial"/>
          <w:i/>
          <w:iCs/>
        </w:rPr>
        <w:t xml:space="preserve"> la siguiente información: (</w:t>
      </w:r>
      <w:r w:rsidR="00AC614D" w:rsidRPr="006C1DBC">
        <w:rPr>
          <w:rFonts w:ascii="Palatino Linotype" w:hAnsi="Palatino Linotype" w:cs="Arial"/>
          <w:b/>
          <w:bCs/>
          <w:i/>
          <w:iCs/>
          <w:u w:val="single"/>
        </w:rPr>
        <w:t>solicito haga entrega de los exámenes psicométricos, de conocimiento y sus resultados obtenidos de los servidores públicos antes mencionados</w:t>
      </w:r>
      <w:r w:rsidR="00AC614D" w:rsidRPr="006C1DBC">
        <w:rPr>
          <w:rFonts w:ascii="Palatino Linotype" w:hAnsi="Palatino Linotype" w:cs="Arial"/>
          <w:i/>
          <w:iCs/>
        </w:rPr>
        <w:t>)</w:t>
      </w:r>
      <w:proofErr w:type="gramStart"/>
      <w:r w:rsidR="00AC614D" w:rsidRPr="006C1DBC">
        <w:rPr>
          <w:rFonts w:ascii="Palatino Linotype" w:hAnsi="Palatino Linotype" w:cs="Arial"/>
          <w:i/>
          <w:iCs/>
        </w:rPr>
        <w:t>..</w:t>
      </w:r>
      <w:proofErr w:type="gramEnd"/>
      <w:r w:rsidR="00AC614D" w:rsidRPr="006C1DBC">
        <w:rPr>
          <w:rFonts w:ascii="Palatino Linotype" w:hAnsi="Palatino Linotype" w:cs="Arial"/>
          <w:i/>
          <w:iCs/>
        </w:rPr>
        <w:t>sic.</w:t>
      </w:r>
      <w:r w:rsidR="00311AA7" w:rsidRPr="006C1DBC">
        <w:rPr>
          <w:rFonts w:ascii="Palatino Linotype" w:hAnsi="Palatino Linotype" w:cs="Arial"/>
          <w:i/>
          <w:iCs/>
        </w:rPr>
        <w:t xml:space="preserve">” </w:t>
      </w:r>
      <w:r w:rsidR="00311AA7" w:rsidRPr="006C1DBC">
        <w:rPr>
          <w:rFonts w:ascii="Palatino Linotype" w:hAnsi="Palatino Linotype" w:cs="Arial"/>
        </w:rPr>
        <w:t xml:space="preserve">y como razones o motivos de inconformidad </w:t>
      </w:r>
      <w:r w:rsidR="000E04FA" w:rsidRPr="006C1DBC">
        <w:rPr>
          <w:rFonts w:ascii="Palatino Linotype" w:hAnsi="Palatino Linotype" w:cs="Arial"/>
        </w:rPr>
        <w:t xml:space="preserve">lo siguiente: </w:t>
      </w:r>
    </w:p>
    <w:p w14:paraId="2FEA19DC" w14:textId="0D0308BF" w:rsidR="00A87485" w:rsidRPr="006C1DBC" w:rsidRDefault="000F32C4" w:rsidP="000E04FA">
      <w:pPr>
        <w:ind w:left="851" w:right="850"/>
        <w:jc w:val="both"/>
        <w:rPr>
          <w:rFonts w:ascii="Palatino Linotype" w:hAnsi="Palatino Linotype" w:cs="Arial"/>
          <w:i/>
        </w:rPr>
      </w:pPr>
      <w:r w:rsidRPr="006C1DBC">
        <w:rPr>
          <w:rFonts w:ascii="Palatino Linotype" w:hAnsi="Palatino Linotype" w:cs="Arial"/>
          <w:i/>
        </w:rPr>
        <w:t>“</w:t>
      </w:r>
      <w:r w:rsidR="00AC614D" w:rsidRPr="006C1DBC">
        <w:rPr>
          <w:rFonts w:ascii="Palatino Linotype" w:hAnsi="Palatino Linotype" w:cs="Arial"/>
          <w:b/>
          <w:bCs/>
          <w:i/>
        </w:rPr>
        <w:t xml:space="preserve">No se </w:t>
      </w:r>
      <w:proofErr w:type="spellStart"/>
      <w:r w:rsidR="00AC614D" w:rsidRPr="006C1DBC">
        <w:rPr>
          <w:rFonts w:ascii="Palatino Linotype" w:hAnsi="Palatino Linotype" w:cs="Arial"/>
          <w:b/>
          <w:bCs/>
          <w:i/>
        </w:rPr>
        <w:t>contesto</w:t>
      </w:r>
      <w:proofErr w:type="spellEnd"/>
      <w:r w:rsidR="00AC614D" w:rsidRPr="006C1DBC">
        <w:rPr>
          <w:rFonts w:ascii="Palatino Linotype" w:hAnsi="Palatino Linotype" w:cs="Arial"/>
          <w:b/>
          <w:bCs/>
          <w:i/>
        </w:rPr>
        <w:t xml:space="preserve"> una parte de la solicitud </w:t>
      </w:r>
      <w:proofErr w:type="gramStart"/>
      <w:r w:rsidR="00AC614D" w:rsidRPr="006C1DBC">
        <w:rPr>
          <w:rFonts w:ascii="Palatino Linotype" w:hAnsi="Palatino Linotype" w:cs="Arial"/>
          <w:b/>
          <w:bCs/>
          <w:i/>
        </w:rPr>
        <w:t>generada</w:t>
      </w:r>
      <w:r w:rsidR="00AC614D" w:rsidRPr="006C1DBC">
        <w:rPr>
          <w:rFonts w:ascii="Palatino Linotype" w:hAnsi="Palatino Linotype" w:cs="Arial"/>
          <w:i/>
        </w:rPr>
        <w:t xml:space="preserve"> ,</w:t>
      </w:r>
      <w:proofErr w:type="gramEnd"/>
      <w:r w:rsidR="00AC614D" w:rsidRPr="006C1DBC">
        <w:rPr>
          <w:rFonts w:ascii="Palatino Linotype" w:hAnsi="Palatino Linotype" w:cs="Arial"/>
          <w:i/>
        </w:rPr>
        <w:t xml:space="preserve"> solicito que se aclare el motivo de omisión o en su caso dar respuesta a la misma</w:t>
      </w:r>
      <w:r w:rsidRPr="006C1DBC">
        <w:rPr>
          <w:rFonts w:ascii="Palatino Linotype" w:hAnsi="Palatino Linotype" w:cs="Arial"/>
          <w:i/>
        </w:rPr>
        <w:t>” [sic]</w:t>
      </w:r>
    </w:p>
    <w:p w14:paraId="1F333050" w14:textId="77777777" w:rsidR="008C7654" w:rsidRPr="006C1DBC" w:rsidRDefault="008C7654" w:rsidP="00A87485">
      <w:pPr>
        <w:spacing w:line="360" w:lineRule="auto"/>
        <w:jc w:val="both"/>
        <w:rPr>
          <w:rFonts w:ascii="Palatino Linotype" w:hAnsi="Palatino Linotype"/>
        </w:rPr>
      </w:pPr>
    </w:p>
    <w:p w14:paraId="2468AE9C" w14:textId="77777777" w:rsidR="00F2679F" w:rsidRPr="006C1DBC" w:rsidRDefault="00F2679F" w:rsidP="00F2679F">
      <w:pPr>
        <w:spacing w:line="360" w:lineRule="auto"/>
        <w:jc w:val="both"/>
        <w:rPr>
          <w:rFonts w:ascii="Palatino Linotype" w:eastAsia="Calibri" w:hAnsi="Palatino Linotype" w:cs="Arial"/>
        </w:rPr>
      </w:pPr>
    </w:p>
    <w:p w14:paraId="11B42ECD" w14:textId="77777777" w:rsidR="006D3274" w:rsidRPr="006C1DBC" w:rsidRDefault="006D3274" w:rsidP="0062301B">
      <w:pPr>
        <w:tabs>
          <w:tab w:val="left" w:pos="709"/>
        </w:tabs>
        <w:spacing w:line="360" w:lineRule="auto"/>
        <w:ind w:right="51"/>
        <w:jc w:val="both"/>
        <w:rPr>
          <w:rFonts w:ascii="Palatino Linotype" w:hAnsi="Palatino Linotype" w:cs="Arial"/>
        </w:rPr>
      </w:pPr>
    </w:p>
    <w:p w14:paraId="7C0C39CC" w14:textId="60575712" w:rsidR="00303385" w:rsidRPr="006C1DBC" w:rsidRDefault="00303385" w:rsidP="0062301B">
      <w:pPr>
        <w:tabs>
          <w:tab w:val="left" w:pos="709"/>
        </w:tabs>
        <w:spacing w:line="360" w:lineRule="auto"/>
        <w:ind w:right="51"/>
        <w:jc w:val="both"/>
        <w:rPr>
          <w:rFonts w:ascii="Palatino Linotype" w:hAnsi="Palatino Linotype" w:cs="Arial"/>
        </w:rPr>
      </w:pPr>
      <w:r w:rsidRPr="006C1DBC">
        <w:rPr>
          <w:rFonts w:ascii="Palatino Linotype" w:hAnsi="Palatino Linotype" w:cs="Arial"/>
        </w:rPr>
        <w:lastRenderedPageBreak/>
        <w:t xml:space="preserve">Bajo las premisas anteriores, se concluye que en la especie será motivo de análisis si efectivamente, la respuesta otorgada por parte del </w:t>
      </w:r>
      <w:r w:rsidRPr="006C1DBC">
        <w:rPr>
          <w:rFonts w:ascii="Palatino Linotype" w:hAnsi="Palatino Linotype" w:cs="Arial"/>
          <w:b/>
        </w:rPr>
        <w:t>Sujeto Obligado</w:t>
      </w:r>
      <w:r w:rsidRPr="006C1DBC">
        <w:rPr>
          <w:rFonts w:ascii="Palatino Linotype" w:hAnsi="Palatino Linotype" w:cs="Arial"/>
        </w:rPr>
        <w:t xml:space="preserve"> satisface los requisitos establecidos por la Ley de la materia.</w:t>
      </w:r>
    </w:p>
    <w:p w14:paraId="3F4E905F" w14:textId="77777777" w:rsidR="0062301B" w:rsidRPr="006C1DBC" w:rsidRDefault="0062301B" w:rsidP="0062301B">
      <w:pPr>
        <w:tabs>
          <w:tab w:val="left" w:pos="709"/>
        </w:tabs>
        <w:spacing w:line="360" w:lineRule="auto"/>
        <w:ind w:right="51"/>
        <w:jc w:val="both"/>
        <w:rPr>
          <w:rFonts w:ascii="Palatino Linotype" w:hAnsi="Palatino Linotype" w:cs="Arial"/>
        </w:rPr>
      </w:pPr>
    </w:p>
    <w:p w14:paraId="571DB8BD" w14:textId="776D6417" w:rsidR="00303385" w:rsidRPr="006C1DBC" w:rsidRDefault="00303385" w:rsidP="006844A9">
      <w:pPr>
        <w:autoSpaceDE w:val="0"/>
        <w:autoSpaceDN w:val="0"/>
        <w:adjustRightInd w:val="0"/>
        <w:spacing w:line="360" w:lineRule="auto"/>
        <w:jc w:val="both"/>
        <w:rPr>
          <w:rFonts w:ascii="Palatino Linotype" w:hAnsi="Palatino Linotype" w:cs="Arial"/>
          <w:color w:val="000000"/>
        </w:rPr>
      </w:pPr>
      <w:r w:rsidRPr="006C1DBC">
        <w:rPr>
          <w:rFonts w:ascii="Palatino Linotype" w:hAnsi="Palatino Linotype"/>
        </w:rPr>
        <w:t>Señalado lo anterior</w:t>
      </w:r>
      <w:r w:rsidRPr="006C1DBC">
        <w:rPr>
          <w:rFonts w:ascii="Palatino Linotype" w:hAnsi="Palatino Linotype" w:cs="Arial"/>
          <w:color w:val="000000"/>
        </w:rPr>
        <w:t>, 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2A45077F" w14:textId="77777777" w:rsidR="00303385" w:rsidRPr="006C1DBC" w:rsidRDefault="00303385" w:rsidP="00303385">
      <w:pPr>
        <w:spacing w:after="240"/>
        <w:ind w:left="851" w:right="851"/>
        <w:jc w:val="both"/>
        <w:rPr>
          <w:rFonts w:ascii="Palatino Linotype" w:hAnsi="Palatino Linotype" w:cs="Arial"/>
          <w:bCs/>
          <w:i/>
        </w:rPr>
      </w:pPr>
      <w:r w:rsidRPr="006C1DBC">
        <w:rPr>
          <w:rFonts w:ascii="Palatino Linotype" w:hAnsi="Palatino Linotype" w:cs="Arial"/>
          <w:bCs/>
          <w:i/>
        </w:rPr>
        <w:t>“</w:t>
      </w:r>
      <w:r w:rsidRPr="006C1DBC">
        <w:rPr>
          <w:rFonts w:ascii="Palatino Linotype" w:hAnsi="Palatino Linotype" w:cs="Arial"/>
          <w:b/>
          <w:bCs/>
          <w:i/>
        </w:rPr>
        <w:t>Artículo 6</w:t>
      </w:r>
    </w:p>
    <w:p w14:paraId="353D6F00" w14:textId="77777777" w:rsidR="00303385" w:rsidRPr="006C1DBC" w:rsidRDefault="00303385" w:rsidP="00303385">
      <w:pPr>
        <w:ind w:left="851" w:right="851"/>
        <w:jc w:val="both"/>
        <w:rPr>
          <w:rFonts w:ascii="Palatino Linotype" w:hAnsi="Palatino Linotype" w:cs="Arial"/>
          <w:bCs/>
          <w:i/>
        </w:rPr>
      </w:pPr>
      <w:r w:rsidRPr="006C1DBC">
        <w:rPr>
          <w:rFonts w:ascii="Palatino Linotype" w:hAnsi="Palatino Linotype" w:cs="Arial"/>
          <w:bCs/>
          <w:i/>
        </w:rPr>
        <w:t>…</w:t>
      </w:r>
    </w:p>
    <w:p w14:paraId="10D82101" w14:textId="77777777" w:rsidR="00303385" w:rsidRPr="006C1DBC" w:rsidRDefault="00303385" w:rsidP="00303385">
      <w:pPr>
        <w:ind w:left="851" w:right="851"/>
        <w:jc w:val="both"/>
        <w:rPr>
          <w:rFonts w:ascii="Palatino Linotype" w:hAnsi="Palatino Linotype" w:cs="Arial"/>
          <w:bCs/>
          <w:i/>
        </w:rPr>
      </w:pPr>
      <w:r w:rsidRPr="006C1DBC">
        <w:rPr>
          <w:rFonts w:ascii="Palatino Linotype" w:hAnsi="Palatino Linotype" w:cs="Arial"/>
          <w:bCs/>
          <w:i/>
        </w:rPr>
        <w:t>Para el ejercicio del derecho de acceso a la información, la Federación, los Estados y el Distrito Federal, en el ámbito de sus respectivas competencias, se regirán por los siguientes principios y bases:</w:t>
      </w:r>
    </w:p>
    <w:p w14:paraId="4E76DA36" w14:textId="77777777" w:rsidR="00303385" w:rsidRPr="006C1DBC" w:rsidRDefault="00303385" w:rsidP="00303385">
      <w:pPr>
        <w:ind w:left="851" w:right="851"/>
        <w:jc w:val="both"/>
        <w:rPr>
          <w:rFonts w:ascii="Palatino Linotype" w:hAnsi="Palatino Linotype" w:cs="Arial"/>
          <w:bCs/>
          <w:i/>
        </w:rPr>
      </w:pPr>
    </w:p>
    <w:p w14:paraId="409E21F5" w14:textId="77777777" w:rsidR="00303385" w:rsidRPr="006C1DBC" w:rsidRDefault="00303385" w:rsidP="00303385">
      <w:pPr>
        <w:tabs>
          <w:tab w:val="left" w:pos="709"/>
        </w:tabs>
        <w:ind w:left="851" w:right="851"/>
        <w:jc w:val="both"/>
        <w:rPr>
          <w:rFonts w:ascii="Palatino Linotype" w:hAnsi="Palatino Linotype" w:cs="Arial"/>
          <w:bCs/>
          <w:i/>
        </w:rPr>
      </w:pPr>
      <w:r w:rsidRPr="006C1DBC">
        <w:rPr>
          <w:rFonts w:ascii="Palatino Linotype" w:hAnsi="Palatino Linotype" w:cs="Arial"/>
          <w:bCs/>
          <w:i/>
        </w:rPr>
        <w:t xml:space="preserve">I. </w:t>
      </w:r>
      <w:r w:rsidRPr="006C1DBC">
        <w:rPr>
          <w:rFonts w:ascii="Palatino Linotype" w:hAnsi="Palatino Linotype" w:cs="Arial"/>
          <w:bCs/>
          <w:i/>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w:t>
      </w:r>
      <w:r w:rsidRPr="006C1DBC">
        <w:rPr>
          <w:rFonts w:ascii="Palatino Linotype" w:hAnsi="Palatino Linotype" w:cs="Arial"/>
          <w:bCs/>
          <w:i/>
        </w:rPr>
        <w:lastRenderedPageBreak/>
        <w:t>publicidad. Los sujetos obligados deberán documentar todo acto que derive del ejercicio de sus facultades, competencias o funciones, la ley determinará los supuestos específicos bajo los cuales procederá la declaración de inexistencia de la información.</w:t>
      </w:r>
    </w:p>
    <w:p w14:paraId="0D8993C4" w14:textId="77777777" w:rsidR="00303385" w:rsidRPr="006C1DBC" w:rsidRDefault="00303385" w:rsidP="00303385">
      <w:pPr>
        <w:tabs>
          <w:tab w:val="left" w:pos="709"/>
        </w:tabs>
        <w:spacing w:line="480" w:lineRule="auto"/>
        <w:jc w:val="both"/>
        <w:rPr>
          <w:rFonts w:ascii="Palatino Linotype" w:hAnsi="Palatino Linotype" w:cs="Arial"/>
        </w:rPr>
      </w:pPr>
    </w:p>
    <w:p w14:paraId="71F67EEC" w14:textId="77777777" w:rsidR="00303385" w:rsidRPr="006C1DBC" w:rsidRDefault="00303385" w:rsidP="00303385">
      <w:pPr>
        <w:tabs>
          <w:tab w:val="left" w:pos="709"/>
        </w:tabs>
        <w:spacing w:line="360" w:lineRule="auto"/>
        <w:jc w:val="both"/>
        <w:rPr>
          <w:rFonts w:ascii="Palatino Linotype" w:hAnsi="Palatino Linotype" w:cs="Arial"/>
        </w:rPr>
      </w:pPr>
      <w:r w:rsidRPr="006C1DBC">
        <w:rPr>
          <w:rFonts w:ascii="Palatino Linotype" w:hAnsi="Palatino Linotype" w:cs="Arial"/>
        </w:rPr>
        <w:t xml:space="preserve">Ahora bien, en atención a lo dispuesto por los artículos 3, fracción XI y 12 </w:t>
      </w:r>
      <w:r w:rsidRPr="006C1DBC">
        <w:rPr>
          <w:rFonts w:ascii="Palatino Linotype" w:hAnsi="Palatino Linotype" w:cs="Arial"/>
          <w:bCs/>
        </w:rPr>
        <w:t>de la Ley de Transparencia y Acceso a la Información Pública del Estado de México y Municipios</w:t>
      </w:r>
      <w:r w:rsidRPr="006C1DBC">
        <w:rPr>
          <w:rFonts w:ascii="Palatino Linotype" w:hAnsi="Palatino Linotype" w:cs="Arial"/>
        </w:rPr>
        <w:t>, los cuales son del tenor literal siguiente:</w:t>
      </w:r>
    </w:p>
    <w:p w14:paraId="187010D5" w14:textId="77777777" w:rsidR="00303385" w:rsidRPr="006C1DBC" w:rsidRDefault="00303385" w:rsidP="00303385">
      <w:pPr>
        <w:tabs>
          <w:tab w:val="left" w:pos="709"/>
        </w:tabs>
        <w:spacing w:line="360" w:lineRule="auto"/>
        <w:jc w:val="both"/>
        <w:rPr>
          <w:rFonts w:ascii="Palatino Linotype" w:hAnsi="Palatino Linotype" w:cs="Arial"/>
        </w:rPr>
      </w:pPr>
    </w:p>
    <w:p w14:paraId="1E4280D7" w14:textId="77777777" w:rsidR="00303385" w:rsidRPr="006C1DBC" w:rsidRDefault="00303385" w:rsidP="00303385">
      <w:pPr>
        <w:ind w:left="851" w:right="851"/>
        <w:jc w:val="both"/>
        <w:rPr>
          <w:rFonts w:ascii="Palatino Linotype" w:hAnsi="Palatino Linotype" w:cs="Arial"/>
          <w:i/>
        </w:rPr>
      </w:pPr>
      <w:r w:rsidRPr="006C1DBC">
        <w:rPr>
          <w:rFonts w:ascii="Palatino Linotype" w:hAnsi="Palatino Linotype" w:cs="Arial"/>
          <w:b/>
          <w:bCs/>
          <w:i/>
        </w:rPr>
        <w:t xml:space="preserve">“Artículo 3.- </w:t>
      </w:r>
      <w:r w:rsidRPr="006C1DBC">
        <w:rPr>
          <w:rFonts w:ascii="Palatino Linotype" w:hAnsi="Palatino Linotype" w:cs="Arial"/>
          <w:i/>
        </w:rPr>
        <w:t>Para los efectos de la presente Ley se entenderá por:</w:t>
      </w:r>
    </w:p>
    <w:p w14:paraId="78557A30" w14:textId="77777777" w:rsidR="00303385" w:rsidRPr="006C1DBC" w:rsidRDefault="00303385" w:rsidP="00303385">
      <w:pPr>
        <w:ind w:left="851" w:right="851"/>
        <w:jc w:val="both"/>
        <w:rPr>
          <w:rFonts w:ascii="Palatino Linotype" w:hAnsi="Palatino Linotype" w:cs="Arial"/>
          <w:i/>
        </w:rPr>
      </w:pPr>
      <w:r w:rsidRPr="006C1DBC">
        <w:rPr>
          <w:rFonts w:ascii="Palatino Linotype" w:hAnsi="Palatino Linotype" w:cs="Arial"/>
          <w:i/>
        </w:rPr>
        <w:t>…</w:t>
      </w:r>
    </w:p>
    <w:p w14:paraId="023D8B96" w14:textId="77777777" w:rsidR="00303385" w:rsidRPr="006C1DBC" w:rsidRDefault="00303385" w:rsidP="00303385">
      <w:pPr>
        <w:ind w:left="851" w:right="851"/>
        <w:jc w:val="both"/>
        <w:rPr>
          <w:rFonts w:ascii="Palatino Linotype" w:hAnsi="Palatino Linotype" w:cs="Arial"/>
          <w:i/>
        </w:rPr>
      </w:pPr>
      <w:r w:rsidRPr="006C1DBC">
        <w:rPr>
          <w:rFonts w:ascii="Palatino Linotype" w:hAnsi="Palatino Linotype" w:cs="Arial"/>
          <w:b/>
          <w:i/>
        </w:rPr>
        <w:t>XI.</w:t>
      </w:r>
      <w:r w:rsidRPr="006C1DBC">
        <w:rPr>
          <w:rFonts w:ascii="Palatino Linotype" w:hAnsi="Palatino Linotype" w:cs="Arial"/>
          <w:i/>
        </w:rPr>
        <w:t xml:space="preserve"> </w:t>
      </w:r>
      <w:r w:rsidRPr="006C1DBC">
        <w:rPr>
          <w:rFonts w:ascii="Palatino Linotype" w:hAnsi="Palatino Linotype" w:cs="Arial"/>
          <w:b/>
          <w:i/>
        </w:rPr>
        <w:t>Documento:</w:t>
      </w:r>
      <w:r w:rsidRPr="006C1DBC">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w:t>
      </w:r>
      <w:r w:rsidRPr="006C1DBC">
        <w:rPr>
          <w:rFonts w:ascii="Palatino Linotype" w:hAnsi="Palatino Linotype" w:cs="Arial"/>
          <w:b/>
          <w:i/>
          <w:u w:val="single"/>
        </w:rPr>
        <w:t>cualquier otro registro que documente el ejercicio de las facultades, funciones y competencias de los sujetos obligados, sus servidores públicos e integrantes, sin importar su fuente o fecha de elaboración.</w:t>
      </w:r>
      <w:r w:rsidRPr="006C1DBC">
        <w:rPr>
          <w:rFonts w:ascii="Palatino Linotype" w:hAnsi="Palatino Linotype" w:cs="Arial"/>
          <w:i/>
        </w:rPr>
        <w:t xml:space="preserve"> Los documentos podrán estar en cualquier medio, sea escrito, impreso, sonoro, visual, electrónico, informático u holográfico;</w:t>
      </w:r>
    </w:p>
    <w:p w14:paraId="0E20AE9F" w14:textId="77777777" w:rsidR="00303385" w:rsidRPr="006C1DBC" w:rsidRDefault="00303385" w:rsidP="00303385">
      <w:pPr>
        <w:ind w:left="851" w:right="851"/>
        <w:jc w:val="both"/>
        <w:rPr>
          <w:rFonts w:ascii="Palatino Linotype" w:hAnsi="Palatino Linotype" w:cs="Arial"/>
          <w:i/>
        </w:rPr>
      </w:pPr>
    </w:p>
    <w:p w14:paraId="16D7B4ED" w14:textId="77777777" w:rsidR="00303385" w:rsidRPr="006C1DBC" w:rsidRDefault="00303385" w:rsidP="00303385">
      <w:pPr>
        <w:autoSpaceDE w:val="0"/>
        <w:autoSpaceDN w:val="0"/>
        <w:adjustRightInd w:val="0"/>
        <w:ind w:left="851" w:right="851"/>
        <w:jc w:val="both"/>
        <w:rPr>
          <w:rFonts w:ascii="Palatino Linotype" w:hAnsi="Palatino Linotype" w:cs="Arial"/>
          <w:bCs/>
          <w:i/>
        </w:rPr>
      </w:pPr>
      <w:r w:rsidRPr="006C1DBC">
        <w:rPr>
          <w:rFonts w:ascii="Palatino Linotype" w:hAnsi="Palatino Linotype" w:cs="Arial"/>
          <w:b/>
          <w:bCs/>
          <w:i/>
        </w:rPr>
        <w:t>Artículo 4.</w:t>
      </w:r>
      <w:r w:rsidRPr="006C1DBC">
        <w:rPr>
          <w:rFonts w:ascii="Palatino Linotype" w:hAnsi="Palatino Linotype" w:cs="Arial"/>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C44A430" w14:textId="77777777" w:rsidR="00303385" w:rsidRPr="006C1DBC" w:rsidRDefault="00303385" w:rsidP="00303385">
      <w:pPr>
        <w:autoSpaceDE w:val="0"/>
        <w:autoSpaceDN w:val="0"/>
        <w:adjustRightInd w:val="0"/>
        <w:ind w:left="851" w:right="851"/>
        <w:jc w:val="both"/>
        <w:rPr>
          <w:rFonts w:ascii="Palatino Linotype" w:hAnsi="Palatino Linotype" w:cs="Arial"/>
          <w:bCs/>
          <w:i/>
        </w:rPr>
      </w:pPr>
      <w:r w:rsidRPr="006C1DBC">
        <w:rPr>
          <w:rFonts w:ascii="Palatino Linotype" w:hAnsi="Palatino Linotype" w:cs="Arial"/>
          <w:b/>
          <w:bCs/>
          <w:i/>
          <w:u w:val="single"/>
        </w:rPr>
        <w:t>Toda la información generada, obtenida, adquirida, transformada, administrada o en posesión de los sujetos obligados es pública y accesible de manera permanente a cualquier persona,</w:t>
      </w:r>
      <w:r w:rsidRPr="006C1DBC">
        <w:rPr>
          <w:rFonts w:ascii="Palatino Linotype" w:hAnsi="Palatino Linotype" w:cs="Arial"/>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w:t>
      </w:r>
      <w:r w:rsidRPr="006C1DBC">
        <w:rPr>
          <w:rFonts w:ascii="Palatino Linotype" w:hAnsi="Palatino Linotype" w:cs="Arial"/>
          <w:bCs/>
          <w:i/>
        </w:rPr>
        <w:lastRenderedPageBreak/>
        <w:t>temporalmente por razones de interés público, en los términos de las causas legítimas y estrictamente necesarias previstas por esta Ley.</w:t>
      </w:r>
    </w:p>
    <w:p w14:paraId="205BB934" w14:textId="77777777" w:rsidR="00303385" w:rsidRPr="006C1DBC" w:rsidRDefault="00303385" w:rsidP="00303385">
      <w:pPr>
        <w:autoSpaceDE w:val="0"/>
        <w:autoSpaceDN w:val="0"/>
        <w:adjustRightInd w:val="0"/>
        <w:ind w:left="851" w:right="851"/>
        <w:jc w:val="both"/>
        <w:rPr>
          <w:rFonts w:ascii="Palatino Linotype" w:hAnsi="Palatino Linotype" w:cs="Arial"/>
          <w:bCs/>
          <w:i/>
        </w:rPr>
      </w:pPr>
      <w:r w:rsidRPr="006C1DBC">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79DCCBCA" w14:textId="77777777" w:rsidR="00303385" w:rsidRPr="006C1DBC" w:rsidRDefault="00303385" w:rsidP="00303385">
      <w:pPr>
        <w:ind w:left="851" w:right="851"/>
        <w:jc w:val="both"/>
        <w:rPr>
          <w:rFonts w:ascii="Palatino Linotype" w:hAnsi="Palatino Linotype" w:cs="Arial"/>
          <w:i/>
        </w:rPr>
      </w:pPr>
    </w:p>
    <w:p w14:paraId="268304A9" w14:textId="77777777" w:rsidR="00303385" w:rsidRPr="006C1DBC" w:rsidRDefault="00303385" w:rsidP="00303385">
      <w:pPr>
        <w:ind w:left="851" w:right="851"/>
        <w:jc w:val="both"/>
        <w:rPr>
          <w:rFonts w:ascii="Palatino Linotype" w:hAnsi="Palatino Linotype" w:cs="Arial"/>
          <w:i/>
        </w:rPr>
      </w:pPr>
      <w:r w:rsidRPr="006C1DBC">
        <w:rPr>
          <w:rFonts w:ascii="Palatino Linotype" w:hAnsi="Palatino Linotype" w:cs="Arial"/>
          <w:b/>
          <w:i/>
        </w:rPr>
        <w:t>Artículo 12.</w:t>
      </w:r>
      <w:r w:rsidRPr="006C1DBC">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0B56A00A" w14:textId="77777777" w:rsidR="00303385" w:rsidRPr="006C1DBC" w:rsidRDefault="00303385" w:rsidP="00303385">
      <w:pPr>
        <w:ind w:left="851" w:right="851"/>
        <w:jc w:val="both"/>
        <w:rPr>
          <w:rFonts w:ascii="Palatino Linotype" w:hAnsi="Palatino Linotype" w:cs="Arial"/>
          <w:i/>
        </w:rPr>
      </w:pPr>
    </w:p>
    <w:p w14:paraId="15464E8A" w14:textId="77777777" w:rsidR="00303385" w:rsidRPr="006C1DBC" w:rsidRDefault="00303385" w:rsidP="00303385">
      <w:pPr>
        <w:ind w:left="851" w:right="851"/>
        <w:jc w:val="both"/>
        <w:rPr>
          <w:rFonts w:ascii="Palatino Linotype" w:hAnsi="Palatino Linotype" w:cs="Arial"/>
          <w:i/>
          <w:u w:val="single"/>
        </w:rPr>
      </w:pPr>
      <w:r w:rsidRPr="006C1DBC">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C1DBC">
        <w:rPr>
          <w:rFonts w:ascii="Palatino Linotype" w:hAnsi="Palatino Linotype" w:cs="Arial"/>
          <w:i/>
        </w:rPr>
        <w:t>.”</w:t>
      </w:r>
    </w:p>
    <w:p w14:paraId="453FD2BC" w14:textId="77777777" w:rsidR="00303385" w:rsidRPr="006C1DBC" w:rsidRDefault="00303385" w:rsidP="00303385">
      <w:pPr>
        <w:ind w:left="851" w:right="851"/>
        <w:jc w:val="right"/>
        <w:rPr>
          <w:rFonts w:ascii="Palatino Linotype" w:hAnsi="Palatino Linotype" w:cs="Arial"/>
        </w:rPr>
      </w:pPr>
    </w:p>
    <w:p w14:paraId="3C843E87" w14:textId="77777777" w:rsidR="00303385" w:rsidRPr="006C1DBC" w:rsidRDefault="00303385" w:rsidP="00303385">
      <w:pPr>
        <w:ind w:left="851" w:right="851"/>
        <w:jc w:val="right"/>
        <w:rPr>
          <w:rFonts w:ascii="Palatino Linotype" w:hAnsi="Palatino Linotype" w:cs="Arial"/>
        </w:rPr>
      </w:pPr>
      <w:r w:rsidRPr="006C1DBC">
        <w:rPr>
          <w:rFonts w:ascii="Palatino Linotype" w:hAnsi="Palatino Linotype" w:cs="Arial"/>
        </w:rPr>
        <w:t>[Énfasis añadido]</w:t>
      </w:r>
    </w:p>
    <w:p w14:paraId="385F9EC7" w14:textId="77777777" w:rsidR="00303385" w:rsidRPr="006C1DBC" w:rsidRDefault="00303385" w:rsidP="00303385">
      <w:pPr>
        <w:ind w:left="851" w:right="851"/>
        <w:jc w:val="right"/>
        <w:rPr>
          <w:rFonts w:ascii="Palatino Linotype" w:hAnsi="Palatino Linotype" w:cs="Arial"/>
        </w:rPr>
      </w:pPr>
    </w:p>
    <w:p w14:paraId="6A9B2013" w14:textId="1641EBF1" w:rsidR="00303385" w:rsidRPr="006C1DBC" w:rsidRDefault="00303385" w:rsidP="00303385">
      <w:pPr>
        <w:spacing w:line="360" w:lineRule="auto"/>
        <w:jc w:val="both"/>
        <w:rPr>
          <w:rFonts w:ascii="Palatino Linotype" w:hAnsi="Palatino Linotype" w:cs="Arial"/>
        </w:rPr>
      </w:pPr>
      <w:r w:rsidRPr="006C1DBC">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7A05368B" w14:textId="350A62F7" w:rsidR="00584350" w:rsidRPr="006C1DBC" w:rsidRDefault="00584350" w:rsidP="00303385">
      <w:pPr>
        <w:spacing w:line="360" w:lineRule="auto"/>
        <w:jc w:val="both"/>
        <w:rPr>
          <w:rFonts w:ascii="Palatino Linotype" w:hAnsi="Palatino Linotype" w:cs="Arial"/>
        </w:rPr>
      </w:pPr>
    </w:p>
    <w:p w14:paraId="3032F068" w14:textId="13D84DD5" w:rsidR="00584350" w:rsidRPr="006C1DBC" w:rsidRDefault="00584350" w:rsidP="00584350">
      <w:pPr>
        <w:spacing w:line="360" w:lineRule="auto"/>
        <w:jc w:val="both"/>
        <w:rPr>
          <w:rFonts w:ascii="Palatino Linotype" w:eastAsia="Calibri" w:hAnsi="Palatino Linotype"/>
        </w:rPr>
      </w:pPr>
      <w:r w:rsidRPr="006C1DBC">
        <w:rPr>
          <w:rFonts w:ascii="Palatino Linotype" w:eastAsia="Calibri" w:hAnsi="Palatino Linotype"/>
        </w:rPr>
        <w:t xml:space="preserve">Por otro lado, no debe soslayarse el hecho de que </w:t>
      </w:r>
      <w:r w:rsidRPr="006C1DBC">
        <w:rPr>
          <w:rFonts w:ascii="Palatino Linotype" w:eastAsia="Calibri" w:hAnsi="Palatino Linotype"/>
          <w:b/>
        </w:rPr>
        <w:t>el Recurrente</w:t>
      </w:r>
      <w:r w:rsidRPr="006C1DBC">
        <w:rPr>
          <w:rFonts w:ascii="Palatino Linotype" w:eastAsia="Calibri" w:hAnsi="Palatino Linotype"/>
        </w:rPr>
        <w:t xml:space="preserve"> no impugnó el total del contenido de la respuesta dada por el Sujeto Obligado, ello en virtud de que señaló expresamente la negativa </w:t>
      </w:r>
      <w:r w:rsidR="00570838" w:rsidRPr="006C1DBC">
        <w:rPr>
          <w:rFonts w:ascii="Palatino Linotype" w:eastAsia="Calibri" w:hAnsi="Palatino Linotype"/>
        </w:rPr>
        <w:t>de</w:t>
      </w:r>
      <w:r w:rsidRPr="006C1DBC">
        <w:rPr>
          <w:rFonts w:ascii="Palatino Linotype" w:eastAsia="Calibri" w:hAnsi="Palatino Linotype"/>
        </w:rPr>
        <w:t xml:space="preserve"> proporcionar </w:t>
      </w:r>
      <w:r w:rsidR="00205A38" w:rsidRPr="006C1DBC">
        <w:rPr>
          <w:rFonts w:ascii="Palatino Linotype" w:eastAsia="Calibri" w:hAnsi="Palatino Linotype"/>
        </w:rPr>
        <w:t xml:space="preserve">los exámenes psicométricos, de conocimiento y sus resultados obtenidos de los servidores públicos referidos en la </w:t>
      </w:r>
      <w:r w:rsidR="00205A38" w:rsidRPr="006C1DBC">
        <w:rPr>
          <w:rFonts w:ascii="Palatino Linotype" w:eastAsia="Calibri" w:hAnsi="Palatino Linotype"/>
        </w:rPr>
        <w:lastRenderedPageBreak/>
        <w:t>solicitud de acceso a la información pública</w:t>
      </w:r>
      <w:r w:rsidR="00570838" w:rsidRPr="006C1DBC">
        <w:rPr>
          <w:rFonts w:ascii="Palatino Linotype" w:eastAsia="Calibri" w:hAnsi="Palatino Linotype"/>
        </w:rPr>
        <w:t>,</w:t>
      </w:r>
      <w:r w:rsidRPr="006C1DBC">
        <w:rPr>
          <w:rFonts w:ascii="Palatino Linotype" w:eastAsia="Calibri" w:hAnsi="Palatino Linotype"/>
        </w:rPr>
        <w:t xml:space="preserve"> al manifestar textualmente lo siguiente: </w:t>
      </w:r>
      <w:r w:rsidRPr="006C1DBC">
        <w:rPr>
          <w:rFonts w:ascii="Palatino Linotype" w:eastAsia="Calibri" w:hAnsi="Palatino Linotype"/>
          <w:i/>
        </w:rPr>
        <w:t>“</w:t>
      </w:r>
      <w:r w:rsidR="00205A38" w:rsidRPr="006C1DBC">
        <w:rPr>
          <w:rFonts w:ascii="Palatino Linotype" w:eastAsia="Calibri" w:hAnsi="Palatino Linotype"/>
          <w:b/>
          <w:bCs/>
          <w:i/>
        </w:rPr>
        <w:t xml:space="preserve">No se </w:t>
      </w:r>
      <w:proofErr w:type="spellStart"/>
      <w:r w:rsidR="00205A38" w:rsidRPr="006C1DBC">
        <w:rPr>
          <w:rFonts w:ascii="Palatino Linotype" w:eastAsia="Calibri" w:hAnsi="Palatino Linotype"/>
          <w:b/>
          <w:bCs/>
          <w:i/>
        </w:rPr>
        <w:t>contesto</w:t>
      </w:r>
      <w:proofErr w:type="spellEnd"/>
      <w:r w:rsidR="00205A38" w:rsidRPr="006C1DBC">
        <w:rPr>
          <w:rFonts w:ascii="Palatino Linotype" w:eastAsia="Calibri" w:hAnsi="Palatino Linotype"/>
          <w:b/>
          <w:bCs/>
          <w:i/>
        </w:rPr>
        <w:t xml:space="preserve"> una parte de la solicitud generada</w:t>
      </w:r>
      <w:r w:rsidR="00AA05E2" w:rsidRPr="006C1DBC">
        <w:rPr>
          <w:rFonts w:ascii="Palatino Linotype" w:eastAsia="Calibri" w:hAnsi="Palatino Linotype"/>
          <w:i/>
        </w:rPr>
        <w:t>…</w:t>
      </w:r>
      <w:r w:rsidRPr="006C1DBC">
        <w:rPr>
          <w:rFonts w:ascii="Palatino Linotype" w:eastAsia="Calibri" w:hAnsi="Palatino Linotype"/>
          <w:i/>
        </w:rPr>
        <w:t>”</w:t>
      </w:r>
      <w:r w:rsidR="00CB78BF" w:rsidRPr="006C1DBC">
        <w:rPr>
          <w:rFonts w:ascii="Palatino Linotype" w:eastAsia="Calibri" w:hAnsi="Palatino Linotype"/>
          <w:i/>
        </w:rPr>
        <w:t>, “</w:t>
      </w:r>
      <w:r w:rsidR="00205A38" w:rsidRPr="006C1DBC">
        <w:rPr>
          <w:rFonts w:ascii="Palatino Linotype" w:eastAsia="Calibri" w:hAnsi="Palatino Linotype"/>
          <w:i/>
        </w:rPr>
        <w:t xml:space="preserve">Dado que de igual forma se </w:t>
      </w:r>
      <w:proofErr w:type="spellStart"/>
      <w:r w:rsidR="00205A38" w:rsidRPr="006C1DBC">
        <w:rPr>
          <w:rFonts w:ascii="Palatino Linotype" w:eastAsia="Calibri" w:hAnsi="Palatino Linotype"/>
          <w:i/>
        </w:rPr>
        <w:t>solicito</w:t>
      </w:r>
      <w:proofErr w:type="spellEnd"/>
      <w:r w:rsidR="00205A38" w:rsidRPr="006C1DBC">
        <w:rPr>
          <w:rFonts w:ascii="Palatino Linotype" w:eastAsia="Calibri" w:hAnsi="Palatino Linotype"/>
          <w:i/>
        </w:rPr>
        <w:t xml:space="preserve"> la siguiente información: </w:t>
      </w:r>
      <w:r w:rsidR="00205A38" w:rsidRPr="006C1DBC">
        <w:rPr>
          <w:rFonts w:ascii="Palatino Linotype" w:eastAsia="Calibri" w:hAnsi="Palatino Linotype"/>
          <w:b/>
          <w:bCs/>
          <w:i/>
        </w:rPr>
        <w:t>(solicito haga entrega de los exámenes psicométricos, de conocimiento y sus resultados obtenidos de los servidores públicos antes mencionados).</w:t>
      </w:r>
      <w:r w:rsidR="00AA05E2" w:rsidRPr="006C1DBC">
        <w:rPr>
          <w:rFonts w:ascii="Palatino Linotype" w:eastAsia="Calibri" w:hAnsi="Palatino Linotype"/>
          <w:i/>
        </w:rPr>
        <w:t>…”</w:t>
      </w:r>
      <w:r w:rsidRPr="006C1DBC">
        <w:rPr>
          <w:rFonts w:ascii="Palatino Linotype" w:eastAsia="Calibri" w:hAnsi="Palatino Linotype"/>
          <w:i/>
        </w:rPr>
        <w:t xml:space="preserve"> (</w:t>
      </w:r>
      <w:proofErr w:type="gramStart"/>
      <w:r w:rsidRPr="006C1DBC">
        <w:rPr>
          <w:rFonts w:ascii="Palatino Linotype" w:eastAsia="Calibri" w:hAnsi="Palatino Linotype"/>
          <w:i/>
        </w:rPr>
        <w:t>sic</w:t>
      </w:r>
      <w:proofErr w:type="gramEnd"/>
      <w:r w:rsidRPr="006C1DBC">
        <w:rPr>
          <w:rFonts w:ascii="Palatino Linotype" w:eastAsia="Calibri" w:hAnsi="Palatino Linotype"/>
          <w:i/>
        </w:rPr>
        <w:t>)</w:t>
      </w:r>
    </w:p>
    <w:p w14:paraId="0ACDFEF5" w14:textId="77777777" w:rsidR="00AA05E2" w:rsidRPr="006C1DBC" w:rsidRDefault="00AA05E2" w:rsidP="00584350">
      <w:pPr>
        <w:spacing w:line="360" w:lineRule="auto"/>
        <w:jc w:val="both"/>
        <w:rPr>
          <w:rFonts w:ascii="Palatino Linotype" w:eastAsia="Calibri" w:hAnsi="Palatino Linotype"/>
        </w:rPr>
      </w:pPr>
    </w:p>
    <w:p w14:paraId="2D3D9C8D" w14:textId="47C77DD7" w:rsidR="00584350" w:rsidRPr="006C1DBC" w:rsidRDefault="00584350" w:rsidP="00CB78BF">
      <w:pPr>
        <w:spacing w:line="360" w:lineRule="auto"/>
        <w:jc w:val="both"/>
        <w:rPr>
          <w:rFonts w:ascii="Palatino Linotype" w:eastAsia="Calibri" w:hAnsi="Palatino Linotype"/>
        </w:rPr>
      </w:pPr>
      <w:r w:rsidRPr="006C1DBC">
        <w:rPr>
          <w:rFonts w:ascii="Palatino Linotype" w:eastAsia="Calibri" w:hAnsi="Palatino Linotype"/>
        </w:rPr>
        <w:t xml:space="preserve">En este tenor, se estima que </w:t>
      </w:r>
      <w:r w:rsidRPr="006C1DBC">
        <w:rPr>
          <w:rFonts w:ascii="Palatino Linotype" w:eastAsia="Calibri" w:hAnsi="Palatino Linotype"/>
          <w:b/>
        </w:rPr>
        <w:t>el Recurrente</w:t>
      </w:r>
      <w:r w:rsidRPr="006C1DBC">
        <w:rPr>
          <w:rFonts w:ascii="Palatino Linotype" w:eastAsia="Calibri" w:hAnsi="Palatino Linotype"/>
        </w:rPr>
        <w:t xml:space="preserve"> está conforme con los documentos que le fueron entregados referentes al documento en donde conste</w:t>
      </w:r>
      <w:r w:rsidR="001114EF" w:rsidRPr="006C1DBC">
        <w:rPr>
          <w:rFonts w:ascii="Palatino Linotype" w:eastAsia="Calibri" w:hAnsi="Palatino Linotype"/>
        </w:rPr>
        <w:t xml:space="preserve"> </w:t>
      </w:r>
      <w:r w:rsidR="00205A38" w:rsidRPr="006C1DBC">
        <w:rPr>
          <w:rFonts w:ascii="Palatino Linotype" w:eastAsia="Calibri" w:hAnsi="Palatino Linotype"/>
        </w:rPr>
        <w:t>el cumplimiento del perfil requerido en el catálogo de puestos del Gobierno del Estado de México de los servidores públicos antes referidos</w:t>
      </w:r>
      <w:r w:rsidR="008E7894" w:rsidRPr="006C1DBC">
        <w:rPr>
          <w:rFonts w:ascii="Palatino Linotype" w:eastAsia="Calibri" w:hAnsi="Palatino Linotype"/>
        </w:rPr>
        <w:t>;</w:t>
      </w:r>
      <w:r w:rsidRPr="006C1DBC">
        <w:rPr>
          <w:rFonts w:ascii="Palatino Linotype" w:eastAsia="Calibri" w:hAnsi="Palatino Linotype"/>
        </w:rPr>
        <w:t xml:space="preserve"> por lo que el motivo de su inconformidad radica en que no se entregó </w:t>
      </w:r>
      <w:r w:rsidR="002F3787" w:rsidRPr="006C1DBC">
        <w:rPr>
          <w:rFonts w:ascii="Palatino Linotype" w:eastAsia="Calibri" w:hAnsi="Palatino Linotype"/>
        </w:rPr>
        <w:t xml:space="preserve">la información relacionada </w:t>
      </w:r>
      <w:r w:rsidR="00205A38" w:rsidRPr="006C1DBC">
        <w:rPr>
          <w:rFonts w:ascii="Palatino Linotype" w:eastAsia="Calibri" w:hAnsi="Palatino Linotype"/>
        </w:rPr>
        <w:t>a los exámenes psicométricos, de conocimiento y sus resultados obtenidos de los servidores públicos referidos en la solicitud de acceso a la información pública</w:t>
      </w:r>
      <w:r w:rsidR="002F3787" w:rsidRPr="006C1DBC">
        <w:rPr>
          <w:rFonts w:ascii="Palatino Linotype" w:eastAsia="Calibri" w:hAnsi="Palatino Linotype"/>
        </w:rPr>
        <w:t>,</w:t>
      </w:r>
      <w:r w:rsidRPr="006C1DBC">
        <w:rPr>
          <w:rFonts w:ascii="Palatino Linotype" w:eastAsia="Calibri" w:hAnsi="Palatino Linotype"/>
        </w:rPr>
        <w:t xml:space="preserve"> por lo que puede colegirse que la respuesta fue parcialmente consentida. </w:t>
      </w:r>
    </w:p>
    <w:p w14:paraId="2FAB8DBD" w14:textId="77777777" w:rsidR="00584350" w:rsidRPr="006C1DBC" w:rsidRDefault="00584350" w:rsidP="00584350">
      <w:pPr>
        <w:spacing w:line="360" w:lineRule="auto"/>
        <w:jc w:val="both"/>
        <w:rPr>
          <w:rFonts w:ascii="Palatino Linotype" w:eastAsia="Calibri" w:hAnsi="Palatino Linotype"/>
        </w:rPr>
      </w:pPr>
    </w:p>
    <w:p w14:paraId="63694E32" w14:textId="77777777" w:rsidR="00584350" w:rsidRPr="006C1DBC" w:rsidRDefault="00584350" w:rsidP="00584350">
      <w:pPr>
        <w:spacing w:line="360" w:lineRule="auto"/>
        <w:jc w:val="both"/>
        <w:rPr>
          <w:rFonts w:ascii="Palatino Linotype" w:eastAsia="Calibri" w:hAnsi="Palatino Linotype" w:cs="Arial"/>
          <w:lang w:eastAsia="es-MX"/>
        </w:rPr>
      </w:pPr>
      <w:r w:rsidRPr="006C1DBC">
        <w:rPr>
          <w:rFonts w:ascii="Palatino Linotype" w:eastAsia="Calibri" w:hAnsi="Palatino Linotype" w:cs="Arial"/>
          <w:lang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59E9B964" w14:textId="77777777" w:rsidR="00584350" w:rsidRPr="006C1DBC" w:rsidRDefault="00584350" w:rsidP="00584350">
      <w:pPr>
        <w:spacing w:line="360" w:lineRule="auto"/>
        <w:jc w:val="both"/>
        <w:rPr>
          <w:rFonts w:ascii="Palatino Linotype" w:eastAsia="Calibri" w:hAnsi="Palatino Linotype" w:cs="Arial"/>
        </w:rPr>
      </w:pPr>
    </w:p>
    <w:p w14:paraId="767A1A60" w14:textId="77777777" w:rsidR="00584350" w:rsidRPr="006C1DBC" w:rsidRDefault="00584350" w:rsidP="00584350">
      <w:pPr>
        <w:ind w:left="567" w:right="567"/>
        <w:jc w:val="both"/>
        <w:rPr>
          <w:rFonts w:ascii="Palatino Linotype" w:eastAsia="Calibri" w:hAnsi="Palatino Linotype"/>
          <w:i/>
          <w:lang w:eastAsia="es-MX"/>
        </w:rPr>
      </w:pPr>
      <w:r w:rsidRPr="006C1DBC">
        <w:rPr>
          <w:rFonts w:ascii="Palatino Linotype" w:eastAsia="Calibri" w:hAnsi="Palatino Linotype"/>
          <w:b/>
          <w:i/>
          <w:lang w:eastAsia="es-MX"/>
        </w:rPr>
        <w:lastRenderedPageBreak/>
        <w:t>REVISIÓN EN AMPARO. LOS RESOLUTIVOS NO COMBATIDOS DEBEN DECLARARSE FIRMES</w:t>
      </w:r>
      <w:r w:rsidRPr="006C1DBC">
        <w:rPr>
          <w:rFonts w:ascii="Palatino Linotype" w:eastAsia="Calibri" w:hAnsi="Palatino Linotype"/>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552C80A" w14:textId="77777777" w:rsidR="00584350" w:rsidRPr="006C1DBC" w:rsidRDefault="00584350" w:rsidP="00584350">
      <w:pPr>
        <w:spacing w:line="360" w:lineRule="auto"/>
        <w:jc w:val="both"/>
        <w:rPr>
          <w:rFonts w:ascii="Palatino Linotype" w:eastAsia="Calibri" w:hAnsi="Palatino Linotype"/>
        </w:rPr>
      </w:pPr>
    </w:p>
    <w:p w14:paraId="13D10885" w14:textId="77777777" w:rsidR="00584350" w:rsidRPr="006C1DBC" w:rsidRDefault="00584350" w:rsidP="00584350">
      <w:pPr>
        <w:spacing w:line="360" w:lineRule="auto"/>
        <w:jc w:val="both"/>
        <w:rPr>
          <w:rFonts w:ascii="Palatino Linotype" w:eastAsia="Calibri" w:hAnsi="Palatino Linotype"/>
        </w:rPr>
      </w:pPr>
      <w:r w:rsidRPr="006C1DBC">
        <w:rPr>
          <w:rFonts w:ascii="Palatino Linotype" w:eastAsia="Calibri" w:hAnsi="Palatino Linotype"/>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14:paraId="55408479" w14:textId="77777777" w:rsidR="00584350" w:rsidRPr="006C1DBC" w:rsidRDefault="00584350" w:rsidP="00584350">
      <w:pPr>
        <w:spacing w:line="360" w:lineRule="auto"/>
        <w:jc w:val="both"/>
        <w:rPr>
          <w:rFonts w:ascii="Palatino Linotype" w:eastAsia="Calibri" w:hAnsi="Palatino Linotype"/>
        </w:rPr>
      </w:pPr>
    </w:p>
    <w:p w14:paraId="2726EB9A" w14:textId="77777777" w:rsidR="00584350" w:rsidRPr="006C1DBC" w:rsidRDefault="00584350" w:rsidP="00584350">
      <w:pPr>
        <w:ind w:left="567" w:right="567"/>
        <w:jc w:val="both"/>
        <w:rPr>
          <w:rFonts w:ascii="Palatino Linotype" w:eastAsia="Calibri" w:hAnsi="Palatino Linotype"/>
          <w:i/>
        </w:rPr>
      </w:pPr>
      <w:r w:rsidRPr="006C1DBC">
        <w:rPr>
          <w:rFonts w:ascii="Palatino Linotype" w:eastAsia="Calibri" w:hAnsi="Palatino Linotype"/>
          <w:b/>
          <w:i/>
        </w:rPr>
        <w:t>ACTOS CONSENTIDOS. SON LOS QUE NO SE IMPUGNAN MEDIANTE EL RECURSO IDÓNEO.</w:t>
      </w:r>
      <w:r w:rsidRPr="006C1DBC">
        <w:rPr>
          <w:rFonts w:ascii="Palatino Linotype" w:eastAsia="Calibri" w:hAnsi="Palatino Linotype"/>
          <w:i/>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4E8FFA1" w14:textId="77777777" w:rsidR="00205A38" w:rsidRPr="006C1DBC" w:rsidRDefault="00584350" w:rsidP="00205A38">
      <w:pPr>
        <w:pStyle w:val="Prrafodelista"/>
        <w:autoSpaceDE w:val="0"/>
        <w:autoSpaceDN w:val="0"/>
        <w:adjustRightInd w:val="0"/>
        <w:spacing w:before="240" w:after="160" w:line="360" w:lineRule="auto"/>
        <w:ind w:left="0"/>
        <w:jc w:val="both"/>
        <w:rPr>
          <w:rFonts w:ascii="Palatino Linotype" w:hAnsi="Palatino Linotype"/>
        </w:rPr>
      </w:pPr>
      <w:r w:rsidRPr="006C1DBC">
        <w:rPr>
          <w:rFonts w:ascii="Palatino Linotype" w:eastAsia="Calibri" w:hAnsi="Palatino Linotype"/>
        </w:rPr>
        <w:t>Así, una vez establecido que el motivo de inconformidad del Recurrente es la negativa de</w:t>
      </w:r>
      <w:r w:rsidR="00716EF7" w:rsidRPr="006C1DBC">
        <w:rPr>
          <w:rFonts w:ascii="Palatino Linotype" w:eastAsia="Calibri" w:hAnsi="Palatino Linotype"/>
        </w:rPr>
        <w:t xml:space="preserve"> proporcionar la información faltante antes referida</w:t>
      </w:r>
      <w:r w:rsidRPr="006C1DBC">
        <w:rPr>
          <w:rFonts w:ascii="Palatino Linotype" w:eastAsia="Calibri" w:hAnsi="Palatino Linotype"/>
        </w:rPr>
        <w:t xml:space="preserve">, se infiere que la </w:t>
      </w:r>
      <w:proofErr w:type="spellStart"/>
      <w:r w:rsidRPr="006C1DBC">
        <w:rPr>
          <w:rFonts w:ascii="Palatino Linotype" w:eastAsia="Calibri" w:hAnsi="Palatino Linotype"/>
          <w:i/>
        </w:rPr>
        <w:t>litis</w:t>
      </w:r>
      <w:proofErr w:type="spellEnd"/>
      <w:r w:rsidRPr="006C1DBC">
        <w:rPr>
          <w:rFonts w:ascii="Palatino Linotype" w:eastAsia="Calibri" w:hAnsi="Palatino Linotype"/>
          <w:i/>
        </w:rPr>
        <w:t xml:space="preserve"> </w:t>
      </w:r>
      <w:r w:rsidRPr="006C1DBC">
        <w:rPr>
          <w:rFonts w:ascii="Palatino Linotype" w:eastAsia="Calibri" w:hAnsi="Palatino Linotype"/>
        </w:rPr>
        <w:t xml:space="preserve">radica en </w:t>
      </w:r>
      <w:r w:rsidRPr="006C1DBC">
        <w:rPr>
          <w:rFonts w:ascii="Palatino Linotype" w:eastAsia="Calibri" w:hAnsi="Palatino Linotype"/>
        </w:rPr>
        <w:lastRenderedPageBreak/>
        <w:t>establecer si el Sujeto Obligado</w:t>
      </w:r>
      <w:r w:rsidR="002F3787" w:rsidRPr="006C1DBC">
        <w:rPr>
          <w:rFonts w:ascii="Palatino Linotype" w:eastAsia="Calibri" w:hAnsi="Palatino Linotype"/>
        </w:rPr>
        <w:t xml:space="preserve"> entregó,</w:t>
      </w:r>
      <w:r w:rsidRPr="006C1DBC">
        <w:rPr>
          <w:rFonts w:ascii="Palatino Linotype" w:eastAsia="Calibri" w:hAnsi="Palatino Linotype"/>
        </w:rPr>
        <w:t xml:space="preserve"> </w:t>
      </w:r>
      <w:r w:rsidR="00205A38" w:rsidRPr="006C1DBC">
        <w:rPr>
          <w:rFonts w:ascii="Palatino Linotype" w:hAnsi="Palatino Linotype"/>
        </w:rPr>
        <w:t>de los servidores públicos referidos en la solicitud de información 00042/OASECATEPE/IP/2023, el o los documentos en donde conste, lo siguiente:</w:t>
      </w:r>
    </w:p>
    <w:p w14:paraId="21A1562D" w14:textId="77777777" w:rsidR="00205A38" w:rsidRPr="006C1DBC" w:rsidRDefault="00205A38" w:rsidP="00205A38">
      <w:pPr>
        <w:pStyle w:val="Prrafodelista"/>
        <w:numPr>
          <w:ilvl w:val="0"/>
          <w:numId w:val="47"/>
        </w:numPr>
        <w:spacing w:line="360" w:lineRule="auto"/>
        <w:jc w:val="both"/>
        <w:rPr>
          <w:rFonts w:ascii="Palatino Linotype" w:hAnsi="Palatino Linotype"/>
        </w:rPr>
      </w:pPr>
      <w:r w:rsidRPr="006C1DBC">
        <w:rPr>
          <w:rFonts w:ascii="Palatino Linotype" w:hAnsi="Palatino Linotype"/>
        </w:rPr>
        <w:t>Exámenes psicométricos, de conocimiento y sus resultados obtenidos.</w:t>
      </w:r>
    </w:p>
    <w:p w14:paraId="15C4CF7C" w14:textId="77777777" w:rsidR="00D8422C" w:rsidRPr="006C1DBC" w:rsidRDefault="00D8422C" w:rsidP="00D8422C">
      <w:pPr>
        <w:spacing w:line="360" w:lineRule="auto"/>
        <w:jc w:val="both"/>
        <w:rPr>
          <w:rFonts w:ascii="Palatino Linotype" w:hAnsi="Palatino Linotype" w:cs="Arial"/>
        </w:rPr>
      </w:pPr>
    </w:p>
    <w:p w14:paraId="440EEDB1" w14:textId="4B75F953" w:rsidR="00303542" w:rsidRPr="006C1DBC" w:rsidRDefault="00303542" w:rsidP="00303542">
      <w:pPr>
        <w:spacing w:line="360" w:lineRule="auto"/>
        <w:jc w:val="both"/>
        <w:rPr>
          <w:rFonts w:ascii="Palatino Linotype" w:eastAsia="Calibri" w:hAnsi="Palatino Linotype" w:cs="Arial"/>
          <w:lang w:val="es-MX" w:eastAsia="en-US"/>
        </w:rPr>
      </w:pPr>
      <w:r w:rsidRPr="006C1DBC">
        <w:rPr>
          <w:rFonts w:ascii="Palatino Linotype" w:eastAsia="Calibri" w:hAnsi="Palatino Linotype" w:cs="Arial"/>
          <w:szCs w:val="22"/>
          <w:lang w:val="es-MX" w:eastAsia="en-US"/>
        </w:rPr>
        <w:t xml:space="preserve">Expuesto lo anterior, se procede al análisis de la totalidad de las constancias que integran el expediente electrónico del </w:t>
      </w:r>
      <w:r w:rsidRPr="006C1DBC">
        <w:rPr>
          <w:rFonts w:ascii="Palatino Linotype" w:eastAsia="Calibri" w:hAnsi="Palatino Linotype" w:cs="Arial"/>
          <w:b/>
          <w:szCs w:val="22"/>
          <w:lang w:val="es-MX" w:eastAsia="en-US"/>
        </w:rPr>
        <w:t>SAIMEX</w:t>
      </w:r>
      <w:r w:rsidRPr="006C1DBC">
        <w:rPr>
          <w:rFonts w:ascii="Palatino Linotype" w:eastAsia="Calibri" w:hAnsi="Palatino Linotype" w:cs="Arial"/>
          <w:szCs w:val="22"/>
          <w:lang w:val="es-MX" w:eastAsia="en-US"/>
        </w:rPr>
        <w:t xml:space="preserve">, a efecto de determinar si con la información remitida por </w:t>
      </w:r>
      <w:r w:rsidRPr="006C1DBC">
        <w:rPr>
          <w:rFonts w:ascii="Palatino Linotype" w:eastAsia="Calibri" w:hAnsi="Palatino Linotype" w:cs="Arial"/>
          <w:b/>
          <w:szCs w:val="22"/>
          <w:lang w:val="es-MX" w:eastAsia="en-US"/>
        </w:rPr>
        <w:t>el Sujeto Obligado</w:t>
      </w:r>
      <w:r w:rsidRPr="006C1DBC">
        <w:rPr>
          <w:rFonts w:ascii="Palatino Linotype" w:eastAsia="Calibri" w:hAnsi="Palatino Linotype" w:cs="Arial"/>
          <w:szCs w:val="22"/>
          <w:lang w:val="es-MX" w:eastAsia="en-US"/>
        </w:rPr>
        <w:t xml:space="preserve"> mediante respuesta primigenia, se colma lo requerido en dicha solicitud;</w:t>
      </w:r>
      <w:r w:rsidRPr="006C1DBC">
        <w:rPr>
          <w:rFonts w:ascii="Palatino Linotype" w:eastAsia="Calibri" w:hAnsi="Palatino Linotype" w:cs="Arial"/>
          <w:lang w:val="es-MX" w:eastAsia="en-US"/>
        </w:rPr>
        <w:t xml:space="preserve"> por lo que de la respuesta que el Responsable de la Unidad de Transparencia del Sujeto Obligado generó y con la finalidad de saber si se da cumplimiento a todos los requerimientos y si lo motivos de inconformidad resultan procedentes, lo procedente es analizar dichas constancias de conformidad con lo siguiente:</w:t>
      </w:r>
    </w:p>
    <w:p w14:paraId="0BC171E0" w14:textId="77777777" w:rsidR="00303542" w:rsidRPr="006C1DBC" w:rsidRDefault="00303542" w:rsidP="00303542">
      <w:pPr>
        <w:spacing w:line="360" w:lineRule="auto"/>
        <w:jc w:val="both"/>
        <w:rPr>
          <w:rFonts w:ascii="Palatino Linotype" w:eastAsia="Calibri" w:hAnsi="Palatino Linotype" w:cs="Arial"/>
          <w:lang w:val="es-MX" w:eastAsia="en-US"/>
        </w:rPr>
      </w:pPr>
    </w:p>
    <w:p w14:paraId="603E75E7" w14:textId="77777777" w:rsidR="002879EC" w:rsidRPr="006C1DBC" w:rsidRDefault="00303542" w:rsidP="00303542">
      <w:pPr>
        <w:spacing w:line="360" w:lineRule="auto"/>
        <w:jc w:val="both"/>
        <w:rPr>
          <w:rFonts w:ascii="Palatino Linotype" w:eastAsia="Calibri" w:hAnsi="Palatino Linotype" w:cs="Arial"/>
          <w:lang w:val="es-MX" w:eastAsia="en-US"/>
        </w:rPr>
      </w:pPr>
      <w:r w:rsidRPr="006C1DBC">
        <w:rPr>
          <w:rFonts w:ascii="Palatino Linotype" w:eastAsia="Calibri" w:hAnsi="Palatino Linotype" w:cs="Arial"/>
          <w:lang w:val="es-MX" w:eastAsia="en-US"/>
        </w:rPr>
        <w:t xml:space="preserve">Ahora bien, respecto a la información requerida correspondiente a los documentos que den cuenta de los exámenes psicométricos, de conocimiento y sus resultados obtenidos de los servidores públicos referidos en la solicitud de información, </w:t>
      </w:r>
      <w:r w:rsidRPr="006C1DBC">
        <w:rPr>
          <w:rFonts w:ascii="Palatino Linotype" w:eastAsia="Calibri" w:hAnsi="Palatino Linotype" w:cs="Arial"/>
          <w:b/>
          <w:lang w:val="es-MX" w:eastAsia="en-US"/>
        </w:rPr>
        <w:t>El Sujeto Obligado</w:t>
      </w:r>
      <w:r w:rsidRPr="006C1DBC">
        <w:rPr>
          <w:rFonts w:ascii="Palatino Linotype" w:eastAsia="Calibri" w:hAnsi="Palatino Linotype" w:cs="Arial"/>
          <w:lang w:val="es-MX" w:eastAsia="en-US"/>
        </w:rPr>
        <w:t xml:space="preserve"> fue omiso en pronunciarse al respecto de dicho requerimiento, por lo tanto, no colma la pretensión de la particular. </w:t>
      </w:r>
    </w:p>
    <w:p w14:paraId="0287F91B" w14:textId="77777777" w:rsidR="002879EC" w:rsidRPr="006C1DBC" w:rsidRDefault="002879EC" w:rsidP="00303542">
      <w:pPr>
        <w:spacing w:line="360" w:lineRule="auto"/>
        <w:jc w:val="both"/>
        <w:rPr>
          <w:rFonts w:ascii="Palatino Linotype" w:eastAsia="Calibri" w:hAnsi="Palatino Linotype" w:cs="Arial"/>
          <w:lang w:val="es-MX" w:eastAsia="en-US"/>
        </w:rPr>
      </w:pPr>
    </w:p>
    <w:p w14:paraId="173A584C" w14:textId="573E0D10" w:rsidR="00303542" w:rsidRPr="006C1DBC" w:rsidRDefault="00303542" w:rsidP="00303542">
      <w:pPr>
        <w:spacing w:line="360" w:lineRule="auto"/>
        <w:jc w:val="both"/>
        <w:rPr>
          <w:rFonts w:ascii="Palatino Linotype" w:eastAsia="Calibri" w:hAnsi="Palatino Linotype" w:cs="Arial"/>
          <w:lang w:val="es-MX" w:eastAsia="en-US"/>
        </w:rPr>
      </w:pPr>
      <w:r w:rsidRPr="006C1DBC">
        <w:rPr>
          <w:rFonts w:ascii="Palatino Linotype" w:hAnsi="Palatino Linotype"/>
          <w:lang w:val="es-MX" w:eastAsia="es-MX"/>
        </w:rPr>
        <w:t xml:space="preserve">Por lo anterior, es necesario señalar el contenido de los artículos </w:t>
      </w:r>
      <w:r w:rsidRPr="006C1DBC">
        <w:rPr>
          <w:rFonts w:ascii="Palatino Linotype" w:eastAsia="Calibri" w:hAnsi="Palatino Linotype" w:cs="Arial"/>
          <w:lang w:val="es-MX"/>
        </w:rPr>
        <w:t>5, 45, 48, 49 y 98 de Ley del Trabajo de los Servidores Públicos del Estado y Municipios:</w:t>
      </w:r>
    </w:p>
    <w:p w14:paraId="345A1EBF" w14:textId="77777777" w:rsidR="00303542" w:rsidRPr="006C1DBC" w:rsidRDefault="00303542" w:rsidP="00303542">
      <w:pPr>
        <w:spacing w:line="360" w:lineRule="auto"/>
        <w:jc w:val="both"/>
        <w:rPr>
          <w:rFonts w:ascii="Palatino Linotype" w:eastAsia="Calibri" w:hAnsi="Palatino Linotype" w:cs="Arial"/>
          <w:lang w:val="es-MX"/>
        </w:rPr>
      </w:pPr>
    </w:p>
    <w:p w14:paraId="005A55A4" w14:textId="77777777" w:rsidR="00303542" w:rsidRPr="006C1DBC" w:rsidRDefault="00303542" w:rsidP="00303542">
      <w:pPr>
        <w:spacing w:after="160"/>
        <w:ind w:left="851" w:right="851"/>
        <w:jc w:val="both"/>
        <w:rPr>
          <w:rFonts w:ascii="Palatino Linotype" w:eastAsia="Calibri" w:hAnsi="Palatino Linotype"/>
          <w:b/>
          <w:i/>
          <w:sz w:val="22"/>
          <w:szCs w:val="22"/>
          <w:lang w:val="es-MX" w:eastAsia="es-MX"/>
        </w:rPr>
      </w:pPr>
      <w:r w:rsidRPr="006C1DBC">
        <w:rPr>
          <w:rFonts w:ascii="Palatino Linotype" w:eastAsia="Calibri" w:hAnsi="Palatino Linotype"/>
          <w:b/>
          <w:i/>
          <w:sz w:val="22"/>
          <w:szCs w:val="22"/>
          <w:lang w:val="es-MX" w:eastAsia="en-US"/>
        </w:rPr>
        <w:lastRenderedPageBreak/>
        <w:t>LEY DEL TRABAJO DE LOS SERVIDORES PUBLICOS DEL ESTADO Y MUNICIPIOS</w:t>
      </w:r>
    </w:p>
    <w:p w14:paraId="2494164C" w14:textId="77777777" w:rsidR="00303542" w:rsidRPr="006C1DBC" w:rsidRDefault="00303542" w:rsidP="00303542">
      <w:pPr>
        <w:spacing w:before="100" w:beforeAutospacing="1" w:after="100" w:afterAutospacing="1"/>
        <w:ind w:left="851" w:right="851"/>
        <w:jc w:val="both"/>
        <w:rPr>
          <w:rFonts w:ascii="Palatino Linotype" w:eastAsia="Calibri" w:hAnsi="Palatino Linotype"/>
          <w:i/>
          <w:sz w:val="22"/>
          <w:szCs w:val="22"/>
          <w:lang w:val="es-MX" w:eastAsia="en-US"/>
        </w:rPr>
      </w:pPr>
      <w:r w:rsidRPr="006C1DBC">
        <w:rPr>
          <w:rFonts w:ascii="Palatino Linotype" w:eastAsia="Calibri" w:hAnsi="Palatino Linotype"/>
          <w:b/>
          <w:i/>
          <w:sz w:val="22"/>
          <w:szCs w:val="22"/>
          <w:u w:val="single"/>
          <w:lang w:val="es-MX" w:eastAsia="en-US"/>
        </w:rPr>
        <w:t>ARTÍCULO 5.- La relación de trabajo entre las instituciones públicas y sus servidores públicos se entiende establecida mediante nombramiento, formato único de movimiento de personal, contrato</w:t>
      </w:r>
      <w:r w:rsidRPr="006C1DBC">
        <w:rPr>
          <w:rFonts w:ascii="Palatino Linotype" w:eastAsia="Calibri" w:hAnsi="Palatino Linotype"/>
          <w:i/>
          <w:sz w:val="22"/>
          <w:szCs w:val="22"/>
          <w:lang w:val="es-MX" w:eastAsia="en-US"/>
        </w:rPr>
        <w:t xml:space="preserve"> </w:t>
      </w:r>
      <w:r w:rsidRPr="006C1DBC">
        <w:rPr>
          <w:rFonts w:ascii="Palatino Linotype" w:eastAsia="Calibri" w:hAnsi="Palatino Linotype"/>
          <w:b/>
          <w:bCs/>
          <w:i/>
          <w:sz w:val="22"/>
          <w:szCs w:val="22"/>
          <w:u w:val="single"/>
          <w:lang w:val="es-MX" w:eastAsia="en-US"/>
        </w:rPr>
        <w:t>o por cualquier otro acto que tenga como consecuencia la prestación personal subordinada del servicio y la percepción de un sueldo</w:t>
      </w:r>
      <w:r w:rsidRPr="006C1DBC">
        <w:rPr>
          <w:rFonts w:ascii="Palatino Linotype" w:eastAsia="Calibri" w:hAnsi="Palatino Linotype"/>
          <w:i/>
          <w:sz w:val="22"/>
          <w:szCs w:val="22"/>
          <w:lang w:val="es-MX" w:eastAsia="en-US"/>
        </w:rPr>
        <w:t>. Para los efectos de esta ley, las instituciones públicas estarán representadas por sus titulares.</w:t>
      </w:r>
    </w:p>
    <w:p w14:paraId="60283168" w14:textId="77777777" w:rsidR="00303542" w:rsidRPr="006C1DBC" w:rsidRDefault="00303542" w:rsidP="00303542">
      <w:pPr>
        <w:spacing w:before="100" w:beforeAutospacing="1" w:after="100" w:afterAutospacing="1"/>
        <w:ind w:left="851" w:right="851"/>
        <w:jc w:val="both"/>
        <w:rPr>
          <w:rFonts w:ascii="Palatino Linotype" w:eastAsia="Calibri" w:hAnsi="Palatino Linotype"/>
          <w:i/>
          <w:sz w:val="22"/>
          <w:szCs w:val="22"/>
          <w:lang w:val="es-MX" w:eastAsia="en-US"/>
        </w:rPr>
      </w:pPr>
      <w:r w:rsidRPr="006C1DBC">
        <w:rPr>
          <w:rFonts w:ascii="Palatino Linotype" w:eastAsia="Calibri" w:hAnsi="Palatino Linotype"/>
          <w:b/>
          <w:i/>
          <w:sz w:val="22"/>
          <w:szCs w:val="22"/>
          <w:u w:val="single"/>
          <w:lang w:val="es-MX" w:eastAsia="en-US"/>
        </w:rPr>
        <w:t xml:space="preserve">ARTÍCULO 45.-Los servidores públicos prestarán sus servicios mediante nombramiento, </w:t>
      </w:r>
      <w:r w:rsidRPr="006C1DBC">
        <w:rPr>
          <w:rFonts w:ascii="Palatino Linotype" w:eastAsia="Calibri" w:hAnsi="Palatino Linotype"/>
          <w:bCs/>
          <w:i/>
          <w:sz w:val="22"/>
          <w:szCs w:val="22"/>
          <w:u w:val="single"/>
          <w:lang w:val="es-MX" w:eastAsia="en-US"/>
        </w:rPr>
        <w:t>contrato o formato único de Movimientos de Personal</w:t>
      </w:r>
      <w:r w:rsidRPr="006C1DBC">
        <w:rPr>
          <w:rFonts w:ascii="Palatino Linotype" w:eastAsia="Calibri" w:hAnsi="Palatino Linotype"/>
          <w:b/>
          <w:i/>
          <w:sz w:val="22"/>
          <w:szCs w:val="22"/>
          <w:u w:val="single"/>
          <w:lang w:val="es-MX" w:eastAsia="en-US"/>
        </w:rPr>
        <w:t xml:space="preserve"> </w:t>
      </w:r>
      <w:r w:rsidRPr="006C1DBC">
        <w:rPr>
          <w:rFonts w:ascii="Palatino Linotype" w:eastAsia="Calibri" w:hAnsi="Palatino Linotype"/>
          <w:i/>
          <w:sz w:val="22"/>
          <w:szCs w:val="22"/>
          <w:lang w:val="es-MX" w:eastAsia="en-US"/>
        </w:rPr>
        <w:t>expedidos por quien estuviere facultado legalmente para extenderlo</w:t>
      </w:r>
    </w:p>
    <w:p w14:paraId="00FC5C2B" w14:textId="77777777" w:rsidR="00303542" w:rsidRPr="006C1DBC" w:rsidRDefault="00303542" w:rsidP="00303542">
      <w:pPr>
        <w:spacing w:before="100" w:beforeAutospacing="1" w:after="100" w:afterAutospacing="1"/>
        <w:ind w:left="851" w:right="851"/>
        <w:jc w:val="both"/>
        <w:rPr>
          <w:rFonts w:ascii="Palatino Linotype" w:eastAsia="Calibri" w:hAnsi="Palatino Linotype"/>
          <w:b/>
          <w:i/>
          <w:sz w:val="22"/>
          <w:szCs w:val="22"/>
          <w:u w:val="single"/>
          <w:lang w:val="es-MX" w:eastAsia="en-US"/>
        </w:rPr>
      </w:pPr>
      <w:r w:rsidRPr="006C1DBC">
        <w:rPr>
          <w:rFonts w:ascii="Palatino Linotype" w:eastAsia="Calibri" w:hAnsi="Palatino Linotype"/>
          <w:b/>
          <w:i/>
          <w:sz w:val="22"/>
          <w:szCs w:val="22"/>
          <w:u w:val="single"/>
          <w:lang w:val="es-MX" w:eastAsia="en-US"/>
        </w:rPr>
        <w:t xml:space="preserve">ARTÍCULO 48. Para iniciar la prestación de los servicios se requiere: </w:t>
      </w:r>
    </w:p>
    <w:p w14:paraId="6C689AFC" w14:textId="77777777" w:rsidR="00303542" w:rsidRPr="006C1DBC" w:rsidRDefault="00303542" w:rsidP="00303542">
      <w:pPr>
        <w:spacing w:before="100" w:beforeAutospacing="1" w:after="100" w:afterAutospacing="1"/>
        <w:ind w:left="851" w:right="851"/>
        <w:jc w:val="both"/>
        <w:rPr>
          <w:rFonts w:ascii="Palatino Linotype" w:eastAsia="Calibri" w:hAnsi="Palatino Linotype"/>
          <w:bCs/>
          <w:i/>
          <w:sz w:val="22"/>
          <w:szCs w:val="22"/>
          <w:u w:val="single"/>
          <w:lang w:val="es-MX" w:eastAsia="en-US"/>
        </w:rPr>
      </w:pPr>
      <w:r w:rsidRPr="006C1DBC">
        <w:rPr>
          <w:rFonts w:ascii="Palatino Linotype" w:eastAsia="Calibri" w:hAnsi="Palatino Linotype"/>
          <w:b/>
          <w:i/>
          <w:sz w:val="22"/>
          <w:szCs w:val="22"/>
          <w:u w:val="single"/>
          <w:lang w:val="es-MX" w:eastAsia="en-US"/>
        </w:rPr>
        <w:t xml:space="preserve">I. Tener conferido el nombramiento, </w:t>
      </w:r>
      <w:r w:rsidRPr="006C1DBC">
        <w:rPr>
          <w:rFonts w:ascii="Palatino Linotype" w:eastAsia="Calibri" w:hAnsi="Palatino Linotype"/>
          <w:bCs/>
          <w:i/>
          <w:sz w:val="22"/>
          <w:szCs w:val="22"/>
          <w:u w:val="single"/>
          <w:lang w:val="es-MX" w:eastAsia="en-US"/>
        </w:rPr>
        <w:t>contrato respectivo o formato único de Movimientos de Personal;</w:t>
      </w:r>
    </w:p>
    <w:p w14:paraId="040EACB0" w14:textId="77777777" w:rsidR="00303542" w:rsidRPr="006C1DBC" w:rsidRDefault="00303542" w:rsidP="00303542">
      <w:pPr>
        <w:spacing w:before="100" w:beforeAutospacing="1" w:after="100" w:afterAutospacing="1"/>
        <w:ind w:left="851" w:right="851"/>
        <w:jc w:val="both"/>
        <w:rPr>
          <w:rFonts w:ascii="Palatino Linotype" w:eastAsia="Calibri" w:hAnsi="Palatino Linotype"/>
          <w:i/>
          <w:sz w:val="22"/>
          <w:szCs w:val="22"/>
          <w:lang w:val="es-MX" w:eastAsia="en-US"/>
        </w:rPr>
      </w:pPr>
      <w:r w:rsidRPr="006C1DBC">
        <w:rPr>
          <w:rFonts w:ascii="Palatino Linotype" w:eastAsia="Calibri" w:hAnsi="Palatino Linotype"/>
          <w:i/>
          <w:sz w:val="22"/>
          <w:szCs w:val="22"/>
          <w:lang w:val="es-MX" w:eastAsia="en-US"/>
        </w:rPr>
        <w:t>…</w:t>
      </w:r>
    </w:p>
    <w:p w14:paraId="4203939C" w14:textId="77777777" w:rsidR="00303542" w:rsidRPr="006C1DBC" w:rsidRDefault="00303542" w:rsidP="00303542">
      <w:pPr>
        <w:spacing w:before="100" w:beforeAutospacing="1" w:after="100" w:afterAutospacing="1"/>
        <w:ind w:left="851" w:right="851"/>
        <w:jc w:val="both"/>
        <w:rPr>
          <w:rFonts w:ascii="Palatino Linotype" w:eastAsia="Calibri" w:hAnsi="Palatino Linotype"/>
          <w:b/>
          <w:i/>
          <w:sz w:val="22"/>
          <w:szCs w:val="22"/>
          <w:u w:val="single"/>
          <w:lang w:val="es-MX" w:eastAsia="en-US"/>
        </w:rPr>
      </w:pPr>
      <w:r w:rsidRPr="006C1DBC">
        <w:rPr>
          <w:rFonts w:ascii="Palatino Linotype" w:eastAsia="Calibri" w:hAnsi="Palatino Linotype"/>
          <w:b/>
          <w:i/>
          <w:sz w:val="22"/>
          <w:szCs w:val="22"/>
          <w:u w:val="single"/>
          <w:lang w:val="es-MX" w:eastAsia="en-US"/>
        </w:rPr>
        <w:t xml:space="preserve">ARTÍCULO 49.- Los nombramientos, contratos o formato único de Movimientos de Personal de los servidores públicos deberán contener: </w:t>
      </w:r>
    </w:p>
    <w:p w14:paraId="1E429FF1" w14:textId="77777777" w:rsidR="00303542" w:rsidRPr="006C1DBC" w:rsidRDefault="00303542" w:rsidP="00303542">
      <w:pPr>
        <w:spacing w:before="100" w:beforeAutospacing="1" w:after="100" w:afterAutospacing="1"/>
        <w:ind w:left="851" w:right="851"/>
        <w:jc w:val="both"/>
        <w:rPr>
          <w:rFonts w:ascii="Palatino Linotype" w:eastAsia="Calibri" w:hAnsi="Palatino Linotype"/>
          <w:i/>
          <w:sz w:val="22"/>
          <w:szCs w:val="22"/>
          <w:lang w:val="es-MX" w:eastAsia="en-US"/>
        </w:rPr>
      </w:pPr>
      <w:r w:rsidRPr="006C1DBC">
        <w:rPr>
          <w:rFonts w:ascii="Palatino Linotype" w:eastAsia="Calibri" w:hAnsi="Palatino Linotype"/>
          <w:i/>
          <w:sz w:val="22"/>
          <w:szCs w:val="22"/>
          <w:lang w:val="es-MX" w:eastAsia="en-US"/>
        </w:rPr>
        <w:t xml:space="preserve">I. Nombre completo del servidor público; </w:t>
      </w:r>
    </w:p>
    <w:p w14:paraId="7CFE92F9" w14:textId="77777777" w:rsidR="00303542" w:rsidRPr="006C1DBC" w:rsidRDefault="00303542" w:rsidP="00303542">
      <w:pPr>
        <w:spacing w:before="100" w:beforeAutospacing="1" w:after="100" w:afterAutospacing="1"/>
        <w:ind w:left="851" w:right="851"/>
        <w:jc w:val="both"/>
        <w:rPr>
          <w:rFonts w:ascii="Palatino Linotype" w:eastAsia="Calibri" w:hAnsi="Palatino Linotype"/>
          <w:i/>
          <w:sz w:val="22"/>
          <w:szCs w:val="22"/>
          <w:lang w:val="es-MX" w:eastAsia="en-US"/>
        </w:rPr>
      </w:pPr>
      <w:r w:rsidRPr="006C1DBC">
        <w:rPr>
          <w:rFonts w:ascii="Palatino Linotype" w:eastAsia="Calibri" w:hAnsi="Palatino Linotype"/>
          <w:i/>
          <w:sz w:val="22"/>
          <w:szCs w:val="22"/>
          <w:lang w:val="es-MX" w:eastAsia="en-US"/>
        </w:rPr>
        <w:t xml:space="preserve">II. Cargo para el que es designado, fecha de inicio de sus servicios y lugar de adscripción; </w:t>
      </w:r>
    </w:p>
    <w:p w14:paraId="4D596406" w14:textId="77777777" w:rsidR="00303542" w:rsidRPr="006C1DBC" w:rsidRDefault="00303542" w:rsidP="00303542">
      <w:pPr>
        <w:spacing w:before="100" w:beforeAutospacing="1" w:after="100" w:afterAutospacing="1"/>
        <w:ind w:left="851" w:right="851"/>
        <w:jc w:val="both"/>
        <w:rPr>
          <w:rFonts w:ascii="Palatino Linotype" w:eastAsia="Calibri" w:hAnsi="Palatino Linotype"/>
          <w:i/>
          <w:sz w:val="22"/>
          <w:szCs w:val="22"/>
          <w:lang w:val="es-MX" w:eastAsia="en-US"/>
        </w:rPr>
      </w:pPr>
      <w:r w:rsidRPr="006C1DBC">
        <w:rPr>
          <w:rFonts w:ascii="Palatino Linotype" w:eastAsia="Calibri" w:hAnsi="Palatino Linotype"/>
          <w:i/>
          <w:sz w:val="22"/>
          <w:szCs w:val="22"/>
          <w:lang w:val="es-MX" w:eastAsia="en-US"/>
        </w:rPr>
        <w:t>III. Carácter del nombramiento, ya sea de servidores públicos generales o de confianza, así como la temporalidad del mismo;</w:t>
      </w:r>
    </w:p>
    <w:p w14:paraId="795F26E6" w14:textId="77777777" w:rsidR="00303542" w:rsidRPr="006C1DBC" w:rsidRDefault="00303542" w:rsidP="00303542">
      <w:pPr>
        <w:spacing w:before="100" w:beforeAutospacing="1" w:after="100" w:afterAutospacing="1"/>
        <w:ind w:left="851" w:right="851"/>
        <w:jc w:val="both"/>
        <w:rPr>
          <w:rFonts w:ascii="Palatino Linotype" w:eastAsia="Calibri" w:hAnsi="Palatino Linotype"/>
          <w:i/>
          <w:sz w:val="22"/>
          <w:szCs w:val="22"/>
          <w:lang w:val="es-MX" w:eastAsia="en-US"/>
        </w:rPr>
      </w:pPr>
      <w:r w:rsidRPr="006C1DBC">
        <w:rPr>
          <w:rFonts w:ascii="Palatino Linotype" w:eastAsia="Calibri" w:hAnsi="Palatino Linotype"/>
          <w:i/>
          <w:sz w:val="22"/>
          <w:szCs w:val="22"/>
          <w:lang w:val="es-MX" w:eastAsia="en-US"/>
        </w:rPr>
        <w:t xml:space="preserve">IV. Remuneración correspondiente al puesto; </w:t>
      </w:r>
    </w:p>
    <w:p w14:paraId="526434E6" w14:textId="77777777" w:rsidR="00303542" w:rsidRPr="006C1DBC" w:rsidRDefault="00303542" w:rsidP="00303542">
      <w:pPr>
        <w:spacing w:before="100" w:beforeAutospacing="1" w:after="100" w:afterAutospacing="1"/>
        <w:ind w:left="851" w:right="851"/>
        <w:jc w:val="both"/>
        <w:rPr>
          <w:rFonts w:ascii="Palatino Linotype" w:eastAsia="Calibri" w:hAnsi="Palatino Linotype"/>
          <w:i/>
          <w:sz w:val="22"/>
          <w:szCs w:val="22"/>
          <w:lang w:val="es-MX" w:eastAsia="en-US"/>
        </w:rPr>
      </w:pPr>
      <w:r w:rsidRPr="006C1DBC">
        <w:rPr>
          <w:rFonts w:ascii="Palatino Linotype" w:eastAsia="Calibri" w:hAnsi="Palatino Linotype"/>
          <w:i/>
          <w:sz w:val="22"/>
          <w:szCs w:val="22"/>
          <w:lang w:val="es-MX" w:eastAsia="en-US"/>
        </w:rPr>
        <w:t xml:space="preserve">V. </w:t>
      </w:r>
      <w:proofErr w:type="spellStart"/>
      <w:r w:rsidRPr="006C1DBC">
        <w:rPr>
          <w:rFonts w:ascii="Palatino Linotype" w:eastAsia="Calibri" w:hAnsi="Palatino Linotype"/>
          <w:i/>
          <w:sz w:val="22"/>
          <w:szCs w:val="22"/>
          <w:lang w:val="es-MX" w:eastAsia="en-US"/>
        </w:rPr>
        <w:t>Jornadade</w:t>
      </w:r>
      <w:proofErr w:type="spellEnd"/>
      <w:r w:rsidRPr="006C1DBC">
        <w:rPr>
          <w:rFonts w:ascii="Palatino Linotype" w:eastAsia="Calibri" w:hAnsi="Palatino Linotype"/>
          <w:i/>
          <w:sz w:val="22"/>
          <w:szCs w:val="22"/>
          <w:lang w:val="es-MX" w:eastAsia="en-US"/>
        </w:rPr>
        <w:t xml:space="preserve"> trabajo; </w:t>
      </w:r>
    </w:p>
    <w:p w14:paraId="694E3265" w14:textId="77777777" w:rsidR="00303542" w:rsidRPr="006C1DBC" w:rsidRDefault="00303542" w:rsidP="00303542">
      <w:pPr>
        <w:tabs>
          <w:tab w:val="left" w:pos="2685"/>
        </w:tabs>
        <w:spacing w:before="100" w:beforeAutospacing="1" w:after="100" w:afterAutospacing="1"/>
        <w:ind w:left="851" w:right="851"/>
        <w:jc w:val="both"/>
        <w:rPr>
          <w:rFonts w:ascii="Palatino Linotype" w:eastAsia="Calibri" w:hAnsi="Palatino Linotype"/>
          <w:i/>
          <w:sz w:val="22"/>
          <w:szCs w:val="22"/>
          <w:lang w:val="es-MX" w:eastAsia="en-US"/>
        </w:rPr>
      </w:pPr>
      <w:r w:rsidRPr="006C1DBC">
        <w:rPr>
          <w:rFonts w:ascii="Palatino Linotype" w:eastAsia="Calibri" w:hAnsi="Palatino Linotype"/>
          <w:i/>
          <w:sz w:val="22"/>
          <w:szCs w:val="22"/>
          <w:lang w:val="es-MX" w:eastAsia="en-US"/>
        </w:rPr>
        <w:t xml:space="preserve">VI. Derogada; </w:t>
      </w:r>
      <w:r w:rsidRPr="006C1DBC">
        <w:rPr>
          <w:rFonts w:ascii="Palatino Linotype" w:eastAsia="Calibri" w:hAnsi="Palatino Linotype"/>
          <w:i/>
          <w:sz w:val="22"/>
          <w:szCs w:val="22"/>
          <w:lang w:val="es-MX" w:eastAsia="en-US"/>
        </w:rPr>
        <w:tab/>
      </w:r>
    </w:p>
    <w:p w14:paraId="77F03A88" w14:textId="77777777" w:rsidR="00303542" w:rsidRPr="006C1DBC" w:rsidRDefault="00303542" w:rsidP="00303542">
      <w:pPr>
        <w:spacing w:before="100" w:beforeAutospacing="1" w:after="100" w:afterAutospacing="1"/>
        <w:ind w:left="851" w:right="851"/>
        <w:jc w:val="both"/>
        <w:rPr>
          <w:rFonts w:ascii="Palatino Linotype" w:eastAsia="Calibri" w:hAnsi="Palatino Linotype"/>
          <w:i/>
          <w:sz w:val="22"/>
          <w:szCs w:val="22"/>
          <w:lang w:val="es-MX" w:eastAsia="es-MX"/>
        </w:rPr>
      </w:pPr>
      <w:r w:rsidRPr="006C1DBC">
        <w:rPr>
          <w:rFonts w:ascii="Palatino Linotype" w:eastAsia="Calibri" w:hAnsi="Palatino Linotype"/>
          <w:i/>
          <w:sz w:val="22"/>
          <w:szCs w:val="22"/>
          <w:lang w:val="es-MX" w:eastAsia="en-US"/>
        </w:rPr>
        <w:lastRenderedPageBreak/>
        <w:t>VII. Firma del servidor público autorizado para emitir el nombramiento, contrato o formato único de Movimientos de Personal, así como el fundamento legal de esa atribución.</w:t>
      </w:r>
    </w:p>
    <w:p w14:paraId="56027E8C" w14:textId="77777777" w:rsidR="00303542" w:rsidRPr="006C1DBC" w:rsidRDefault="00303542" w:rsidP="00303542">
      <w:pPr>
        <w:spacing w:before="100" w:beforeAutospacing="1" w:after="100" w:afterAutospacing="1"/>
        <w:ind w:left="851" w:right="851"/>
        <w:jc w:val="both"/>
        <w:rPr>
          <w:rFonts w:ascii="Palatino Linotype" w:eastAsia="Calibri" w:hAnsi="Palatino Linotype"/>
          <w:i/>
          <w:sz w:val="22"/>
          <w:szCs w:val="22"/>
          <w:lang w:val="es-MX" w:eastAsia="en-US"/>
        </w:rPr>
      </w:pPr>
      <w:r w:rsidRPr="006C1DBC">
        <w:rPr>
          <w:rFonts w:ascii="Palatino Linotype" w:eastAsia="Calibri" w:hAnsi="Palatino Linotype"/>
          <w:b/>
          <w:i/>
          <w:sz w:val="22"/>
          <w:szCs w:val="22"/>
          <w:u w:val="single"/>
          <w:lang w:val="es-MX" w:eastAsia="en-US"/>
        </w:rPr>
        <w:t>ARTÍCULO 98. Son obligaciones de las instituciones públicas</w:t>
      </w:r>
      <w:r w:rsidRPr="006C1DBC">
        <w:rPr>
          <w:rFonts w:ascii="Palatino Linotype" w:eastAsia="Calibri" w:hAnsi="Palatino Linotype"/>
          <w:i/>
          <w:sz w:val="22"/>
          <w:szCs w:val="22"/>
          <w:lang w:val="es-MX" w:eastAsia="en-US"/>
        </w:rPr>
        <w:t>:</w:t>
      </w:r>
    </w:p>
    <w:p w14:paraId="38BDA68A" w14:textId="77777777" w:rsidR="00303542" w:rsidRPr="006C1DBC" w:rsidRDefault="00303542" w:rsidP="00303542">
      <w:pPr>
        <w:spacing w:before="100" w:beforeAutospacing="1" w:after="100" w:afterAutospacing="1"/>
        <w:ind w:left="851" w:right="851"/>
        <w:jc w:val="both"/>
        <w:rPr>
          <w:rFonts w:ascii="Palatino Linotype" w:eastAsia="Calibri" w:hAnsi="Palatino Linotype"/>
          <w:i/>
          <w:sz w:val="22"/>
          <w:szCs w:val="22"/>
          <w:lang w:val="es-MX" w:eastAsia="en-US"/>
        </w:rPr>
      </w:pPr>
      <w:r w:rsidRPr="006C1DBC">
        <w:rPr>
          <w:rFonts w:ascii="Palatino Linotype" w:eastAsia="Calibri" w:hAnsi="Palatino Linotype"/>
          <w:i/>
          <w:sz w:val="22"/>
          <w:szCs w:val="22"/>
          <w:lang w:val="es-MX" w:eastAsia="en-US"/>
        </w:rPr>
        <w:t>…</w:t>
      </w:r>
    </w:p>
    <w:p w14:paraId="5EAAC244" w14:textId="77777777" w:rsidR="00303542" w:rsidRPr="006C1DBC" w:rsidRDefault="00303542" w:rsidP="00303542">
      <w:pPr>
        <w:spacing w:before="100" w:beforeAutospacing="1" w:after="100" w:afterAutospacing="1"/>
        <w:ind w:left="851" w:right="851"/>
        <w:jc w:val="both"/>
        <w:rPr>
          <w:rFonts w:ascii="Palatino Linotype" w:eastAsia="Calibri" w:hAnsi="Palatino Linotype"/>
          <w:b/>
          <w:i/>
          <w:sz w:val="22"/>
          <w:szCs w:val="22"/>
          <w:u w:val="single"/>
          <w:lang w:val="es-MX" w:eastAsia="es-MX"/>
        </w:rPr>
      </w:pPr>
      <w:r w:rsidRPr="006C1DBC">
        <w:rPr>
          <w:rFonts w:ascii="Palatino Linotype" w:eastAsia="Calibri" w:hAnsi="Palatino Linotype"/>
          <w:b/>
          <w:i/>
          <w:sz w:val="22"/>
          <w:szCs w:val="22"/>
          <w:u w:val="single"/>
          <w:lang w:val="es-MX" w:eastAsia="en-US"/>
        </w:rPr>
        <w:t>XVII. Integrar los expedientes de los servidores públicos y proporcionar las constancias que éstos soliciten para el trámite de los asuntos de su interés en los términos que señalen los ordenamientos respectivos.</w:t>
      </w:r>
    </w:p>
    <w:p w14:paraId="57EB8524" w14:textId="77777777" w:rsidR="00303542" w:rsidRPr="006C1DBC" w:rsidRDefault="00303542" w:rsidP="00303542">
      <w:pPr>
        <w:spacing w:line="360" w:lineRule="auto"/>
        <w:ind w:right="851"/>
        <w:jc w:val="both"/>
        <w:rPr>
          <w:rFonts w:ascii="Palatino Linotype" w:eastAsia="Calibri" w:hAnsi="Palatino Linotype"/>
          <w:lang w:val="es-MX" w:eastAsia="es-MX"/>
        </w:rPr>
      </w:pPr>
    </w:p>
    <w:p w14:paraId="015F9923" w14:textId="2ED39DEE" w:rsidR="00303542" w:rsidRPr="006C1DBC" w:rsidRDefault="00303542" w:rsidP="00303542">
      <w:pPr>
        <w:spacing w:line="360" w:lineRule="auto"/>
        <w:jc w:val="both"/>
        <w:rPr>
          <w:rFonts w:ascii="Palatino Linotype" w:eastAsia="Calibri" w:hAnsi="Palatino Linotype"/>
          <w:lang w:val="es-MX" w:eastAsia="en-US"/>
        </w:rPr>
      </w:pPr>
      <w:r w:rsidRPr="006C1DBC">
        <w:rPr>
          <w:rFonts w:ascii="Palatino Linotype" w:eastAsia="Calibri" w:hAnsi="Palatino Linotype"/>
          <w:lang w:val="es-MX" w:eastAsia="es-MX"/>
        </w:rPr>
        <w:t xml:space="preserve">De la fundamentación en cita, podemos advertir que la </w:t>
      </w:r>
      <w:r w:rsidRPr="006C1DBC">
        <w:rPr>
          <w:rFonts w:ascii="Palatino Linotype" w:eastAsia="Calibri" w:hAnsi="Palatino Linotype"/>
          <w:lang w:val="es-MX" w:eastAsia="en-US"/>
        </w:rPr>
        <w:t xml:space="preserve">Ley del Trabajo de los Servidores Públicos del Estado y Municipios, es la que regula las relaciones laborales entre las entidades gubernamentales y los servidores públicos, en ella se establece que toda relación de trabajo deberá estar sustentada por un nombramiento, contrato o un formato único de movimiento de personal, en ese orden de ideas, la documentación requerida para poder ingresar al servicio público refiere a alguno de los tres, que en el caso concreto el ingreso de la servidora pública de la cual se solicita la información fue otorgado a y través de un nombramiento, lo que nos permite traer a colación lo establecido en el artículo </w:t>
      </w:r>
      <w:r w:rsidR="002879EC" w:rsidRPr="006C1DBC">
        <w:rPr>
          <w:rFonts w:ascii="Palatino Linotype" w:eastAsia="Calibri" w:hAnsi="Palatino Linotype"/>
          <w:lang w:val="es-MX" w:eastAsia="en-US"/>
        </w:rPr>
        <w:t>47</w:t>
      </w:r>
      <w:r w:rsidRPr="006C1DBC">
        <w:rPr>
          <w:rFonts w:ascii="Palatino Linotype" w:eastAsia="Calibri" w:hAnsi="Palatino Linotype"/>
          <w:lang w:val="es-MX" w:eastAsia="en-US"/>
        </w:rPr>
        <w:t xml:space="preserve"> del </w:t>
      </w:r>
      <w:r w:rsidR="002879EC" w:rsidRPr="006C1DBC">
        <w:rPr>
          <w:rFonts w:ascii="Palatino Linotype" w:eastAsia="Calibri" w:hAnsi="Palatino Linotype"/>
          <w:lang w:val="es-MX" w:eastAsia="en-US"/>
        </w:rPr>
        <w:t>mismo ordenamiento</w:t>
      </w:r>
      <w:r w:rsidRPr="006C1DBC">
        <w:rPr>
          <w:rFonts w:ascii="Palatino Linotype" w:eastAsia="Calibri" w:hAnsi="Palatino Linotype"/>
          <w:lang w:val="es-MX" w:eastAsia="en-US"/>
        </w:rPr>
        <w:t>, que a la letra señala lo siguiente:</w:t>
      </w:r>
    </w:p>
    <w:p w14:paraId="4B828C23" w14:textId="77777777" w:rsidR="00303542" w:rsidRPr="006C1DBC" w:rsidRDefault="00303542" w:rsidP="00303542">
      <w:pPr>
        <w:spacing w:line="360" w:lineRule="auto"/>
        <w:jc w:val="both"/>
        <w:rPr>
          <w:rFonts w:ascii="Palatino Linotype" w:eastAsia="Calibri" w:hAnsi="Palatino Linotype"/>
          <w:lang w:val="es-MX" w:eastAsia="en-US"/>
        </w:rPr>
      </w:pPr>
    </w:p>
    <w:p w14:paraId="79533289" w14:textId="77777777" w:rsidR="002879EC" w:rsidRPr="006C1DBC" w:rsidRDefault="002879EC" w:rsidP="00303542">
      <w:pPr>
        <w:ind w:left="851" w:right="851"/>
        <w:jc w:val="both"/>
        <w:rPr>
          <w:rFonts w:ascii="Palatino Linotype" w:eastAsia="Calibri" w:hAnsi="Palatino Linotype"/>
          <w:i/>
          <w:iCs/>
          <w:sz w:val="22"/>
          <w:szCs w:val="22"/>
          <w:lang w:eastAsia="en-US"/>
        </w:rPr>
      </w:pPr>
      <w:r w:rsidRPr="006C1DBC">
        <w:rPr>
          <w:rFonts w:ascii="Palatino Linotype" w:eastAsia="Calibri" w:hAnsi="Palatino Linotype"/>
          <w:b/>
          <w:bCs/>
          <w:i/>
          <w:iCs/>
          <w:sz w:val="22"/>
          <w:szCs w:val="22"/>
          <w:lang w:eastAsia="en-US"/>
        </w:rPr>
        <w:t>ARTÍCULO 47. Para ingresar al servicio público se requiere</w:t>
      </w:r>
      <w:r w:rsidRPr="006C1DBC">
        <w:rPr>
          <w:rFonts w:ascii="Palatino Linotype" w:eastAsia="Calibri" w:hAnsi="Palatino Linotype"/>
          <w:i/>
          <w:iCs/>
          <w:sz w:val="22"/>
          <w:szCs w:val="22"/>
          <w:lang w:eastAsia="en-US"/>
        </w:rPr>
        <w:t xml:space="preserve">: </w:t>
      </w:r>
    </w:p>
    <w:p w14:paraId="6B16E11A" w14:textId="77777777" w:rsidR="002879EC" w:rsidRPr="006C1DBC" w:rsidRDefault="002879EC" w:rsidP="00303542">
      <w:pPr>
        <w:ind w:left="851" w:right="851"/>
        <w:jc w:val="both"/>
        <w:rPr>
          <w:rFonts w:ascii="Palatino Linotype" w:eastAsia="Calibri" w:hAnsi="Palatino Linotype"/>
          <w:i/>
          <w:iCs/>
          <w:sz w:val="22"/>
          <w:szCs w:val="22"/>
          <w:lang w:eastAsia="en-US"/>
        </w:rPr>
      </w:pPr>
    </w:p>
    <w:p w14:paraId="49E4B16E" w14:textId="77777777" w:rsidR="002879EC" w:rsidRPr="006C1DBC" w:rsidRDefault="002879EC" w:rsidP="00303542">
      <w:pPr>
        <w:ind w:left="851" w:right="851"/>
        <w:jc w:val="both"/>
        <w:rPr>
          <w:rFonts w:ascii="Palatino Linotype" w:eastAsia="Calibri" w:hAnsi="Palatino Linotype"/>
          <w:i/>
          <w:iCs/>
          <w:sz w:val="22"/>
          <w:szCs w:val="22"/>
          <w:lang w:eastAsia="en-US"/>
        </w:rPr>
      </w:pPr>
      <w:r w:rsidRPr="006C1DBC">
        <w:rPr>
          <w:rFonts w:ascii="Palatino Linotype" w:eastAsia="Calibri" w:hAnsi="Palatino Linotype"/>
          <w:i/>
          <w:iCs/>
          <w:sz w:val="22"/>
          <w:szCs w:val="22"/>
          <w:lang w:eastAsia="en-US"/>
        </w:rPr>
        <w:t xml:space="preserve">I. Presentar una solicitud utilizando la forma oficial que se autorice por la institución pública o dependencia correspondiente; </w:t>
      </w:r>
    </w:p>
    <w:p w14:paraId="1FE1D0B9" w14:textId="77777777" w:rsidR="002879EC" w:rsidRPr="006C1DBC" w:rsidRDefault="002879EC" w:rsidP="00303542">
      <w:pPr>
        <w:ind w:left="851" w:right="851"/>
        <w:jc w:val="both"/>
        <w:rPr>
          <w:rFonts w:ascii="Palatino Linotype" w:eastAsia="Calibri" w:hAnsi="Palatino Linotype"/>
          <w:i/>
          <w:iCs/>
          <w:sz w:val="22"/>
          <w:szCs w:val="22"/>
          <w:lang w:eastAsia="en-US"/>
        </w:rPr>
      </w:pPr>
    </w:p>
    <w:p w14:paraId="690DC7FC" w14:textId="77777777" w:rsidR="002879EC" w:rsidRPr="006C1DBC" w:rsidRDefault="002879EC" w:rsidP="00303542">
      <w:pPr>
        <w:ind w:left="851" w:right="851"/>
        <w:jc w:val="both"/>
        <w:rPr>
          <w:rFonts w:ascii="Palatino Linotype" w:eastAsia="Calibri" w:hAnsi="Palatino Linotype"/>
          <w:i/>
          <w:iCs/>
          <w:sz w:val="22"/>
          <w:szCs w:val="22"/>
          <w:lang w:eastAsia="en-US"/>
        </w:rPr>
      </w:pPr>
      <w:r w:rsidRPr="006C1DBC">
        <w:rPr>
          <w:rFonts w:ascii="Palatino Linotype" w:eastAsia="Calibri" w:hAnsi="Palatino Linotype"/>
          <w:i/>
          <w:iCs/>
          <w:sz w:val="22"/>
          <w:szCs w:val="22"/>
          <w:lang w:eastAsia="en-US"/>
        </w:rPr>
        <w:t xml:space="preserve">II. Ser de nacionalidad mexicana, con la excepción prevista en el artículo 17 de la presente ley; </w:t>
      </w:r>
    </w:p>
    <w:p w14:paraId="2254DAF2" w14:textId="77777777" w:rsidR="002879EC" w:rsidRPr="006C1DBC" w:rsidRDefault="002879EC" w:rsidP="00303542">
      <w:pPr>
        <w:ind w:left="851" w:right="851"/>
        <w:jc w:val="both"/>
        <w:rPr>
          <w:rFonts w:ascii="Palatino Linotype" w:eastAsia="Calibri" w:hAnsi="Palatino Linotype"/>
          <w:i/>
          <w:iCs/>
          <w:sz w:val="22"/>
          <w:szCs w:val="22"/>
          <w:lang w:eastAsia="en-US"/>
        </w:rPr>
      </w:pPr>
    </w:p>
    <w:p w14:paraId="04BB3DFB" w14:textId="77777777" w:rsidR="002879EC" w:rsidRPr="006C1DBC" w:rsidRDefault="002879EC" w:rsidP="00303542">
      <w:pPr>
        <w:ind w:left="851" w:right="851"/>
        <w:jc w:val="both"/>
        <w:rPr>
          <w:rFonts w:ascii="Palatino Linotype" w:eastAsia="Calibri" w:hAnsi="Palatino Linotype"/>
          <w:i/>
          <w:iCs/>
          <w:sz w:val="22"/>
          <w:szCs w:val="22"/>
          <w:lang w:eastAsia="en-US"/>
        </w:rPr>
      </w:pPr>
      <w:r w:rsidRPr="006C1DBC">
        <w:rPr>
          <w:rFonts w:ascii="Palatino Linotype" w:eastAsia="Calibri" w:hAnsi="Palatino Linotype"/>
          <w:i/>
          <w:iCs/>
          <w:sz w:val="22"/>
          <w:szCs w:val="22"/>
          <w:lang w:eastAsia="en-US"/>
        </w:rPr>
        <w:lastRenderedPageBreak/>
        <w:t xml:space="preserve">III. Estar en pleno ejercicio de sus derechos civiles y políticos, en su caso; </w:t>
      </w:r>
    </w:p>
    <w:p w14:paraId="6A089DAF" w14:textId="77777777" w:rsidR="002879EC" w:rsidRPr="006C1DBC" w:rsidRDefault="002879EC" w:rsidP="00303542">
      <w:pPr>
        <w:ind w:left="851" w:right="851"/>
        <w:jc w:val="both"/>
        <w:rPr>
          <w:rFonts w:ascii="Palatino Linotype" w:eastAsia="Calibri" w:hAnsi="Palatino Linotype"/>
          <w:i/>
          <w:iCs/>
          <w:sz w:val="22"/>
          <w:szCs w:val="22"/>
          <w:lang w:eastAsia="en-US"/>
        </w:rPr>
      </w:pPr>
    </w:p>
    <w:p w14:paraId="0A86DE3A" w14:textId="77777777" w:rsidR="002879EC" w:rsidRPr="006C1DBC" w:rsidRDefault="002879EC" w:rsidP="00303542">
      <w:pPr>
        <w:ind w:left="851" w:right="851"/>
        <w:jc w:val="both"/>
        <w:rPr>
          <w:rFonts w:ascii="Palatino Linotype" w:eastAsia="Calibri" w:hAnsi="Palatino Linotype"/>
          <w:i/>
          <w:iCs/>
          <w:sz w:val="22"/>
          <w:szCs w:val="22"/>
          <w:lang w:eastAsia="en-US"/>
        </w:rPr>
      </w:pPr>
      <w:r w:rsidRPr="006C1DBC">
        <w:rPr>
          <w:rFonts w:ascii="Palatino Linotype" w:eastAsia="Calibri" w:hAnsi="Palatino Linotype"/>
          <w:i/>
          <w:iCs/>
          <w:sz w:val="22"/>
          <w:szCs w:val="22"/>
          <w:lang w:eastAsia="en-US"/>
        </w:rPr>
        <w:t xml:space="preserve">IV. Acreditar, cuando proceda, el cumplimiento de la Ley del Servicio Militar Nacional; </w:t>
      </w:r>
    </w:p>
    <w:p w14:paraId="17B46116" w14:textId="77777777" w:rsidR="002879EC" w:rsidRPr="006C1DBC" w:rsidRDefault="002879EC" w:rsidP="00303542">
      <w:pPr>
        <w:ind w:left="851" w:right="851"/>
        <w:jc w:val="both"/>
        <w:rPr>
          <w:rFonts w:ascii="Palatino Linotype" w:eastAsia="Calibri" w:hAnsi="Palatino Linotype"/>
          <w:i/>
          <w:iCs/>
          <w:sz w:val="22"/>
          <w:szCs w:val="22"/>
          <w:lang w:eastAsia="en-US"/>
        </w:rPr>
      </w:pPr>
    </w:p>
    <w:p w14:paraId="75FD2529" w14:textId="77777777" w:rsidR="002879EC" w:rsidRPr="006C1DBC" w:rsidRDefault="002879EC" w:rsidP="00303542">
      <w:pPr>
        <w:ind w:left="851" w:right="851"/>
        <w:jc w:val="both"/>
        <w:rPr>
          <w:rFonts w:ascii="Palatino Linotype" w:eastAsia="Calibri" w:hAnsi="Palatino Linotype"/>
          <w:i/>
          <w:iCs/>
          <w:sz w:val="22"/>
          <w:szCs w:val="22"/>
          <w:lang w:eastAsia="en-US"/>
        </w:rPr>
      </w:pPr>
      <w:r w:rsidRPr="006C1DBC">
        <w:rPr>
          <w:rFonts w:ascii="Palatino Linotype" w:eastAsia="Calibri" w:hAnsi="Palatino Linotype"/>
          <w:i/>
          <w:iCs/>
          <w:sz w:val="22"/>
          <w:szCs w:val="22"/>
          <w:lang w:eastAsia="en-US"/>
        </w:rPr>
        <w:t xml:space="preserve">V. Derogada. </w:t>
      </w:r>
    </w:p>
    <w:p w14:paraId="6ADE171A" w14:textId="77777777" w:rsidR="002879EC" w:rsidRPr="006C1DBC" w:rsidRDefault="002879EC" w:rsidP="00303542">
      <w:pPr>
        <w:ind w:left="851" w:right="851"/>
        <w:jc w:val="both"/>
        <w:rPr>
          <w:rFonts w:ascii="Palatino Linotype" w:eastAsia="Calibri" w:hAnsi="Palatino Linotype"/>
          <w:i/>
          <w:iCs/>
          <w:sz w:val="22"/>
          <w:szCs w:val="22"/>
          <w:lang w:eastAsia="en-US"/>
        </w:rPr>
      </w:pPr>
    </w:p>
    <w:p w14:paraId="7AE40F26" w14:textId="77777777" w:rsidR="002879EC" w:rsidRPr="006C1DBC" w:rsidRDefault="002879EC" w:rsidP="00303542">
      <w:pPr>
        <w:ind w:left="851" w:right="851"/>
        <w:jc w:val="both"/>
        <w:rPr>
          <w:rFonts w:ascii="Palatino Linotype" w:eastAsia="Calibri" w:hAnsi="Palatino Linotype"/>
          <w:i/>
          <w:iCs/>
          <w:sz w:val="22"/>
          <w:szCs w:val="22"/>
          <w:lang w:eastAsia="en-US"/>
        </w:rPr>
      </w:pPr>
      <w:r w:rsidRPr="006C1DBC">
        <w:rPr>
          <w:rFonts w:ascii="Palatino Linotype" w:eastAsia="Calibri" w:hAnsi="Palatino Linotype"/>
          <w:i/>
          <w:iCs/>
          <w:sz w:val="22"/>
          <w:szCs w:val="22"/>
          <w:lang w:eastAsia="en-US"/>
        </w:rPr>
        <w:t xml:space="preserve">VI. No haber sido separado anteriormente del servicio por las causas previstas en el artículo 93 de la presente ley; </w:t>
      </w:r>
    </w:p>
    <w:p w14:paraId="43B73770" w14:textId="77777777" w:rsidR="002879EC" w:rsidRPr="006C1DBC" w:rsidRDefault="002879EC" w:rsidP="00303542">
      <w:pPr>
        <w:ind w:left="851" w:right="851"/>
        <w:jc w:val="both"/>
        <w:rPr>
          <w:rFonts w:ascii="Palatino Linotype" w:eastAsia="Calibri" w:hAnsi="Palatino Linotype"/>
          <w:i/>
          <w:iCs/>
          <w:sz w:val="22"/>
          <w:szCs w:val="22"/>
          <w:lang w:eastAsia="en-US"/>
        </w:rPr>
      </w:pPr>
    </w:p>
    <w:p w14:paraId="51D93C0D" w14:textId="77777777" w:rsidR="002879EC" w:rsidRPr="006C1DBC" w:rsidRDefault="002879EC" w:rsidP="00303542">
      <w:pPr>
        <w:ind w:left="851" w:right="851"/>
        <w:jc w:val="both"/>
        <w:rPr>
          <w:rFonts w:ascii="Palatino Linotype" w:eastAsia="Calibri" w:hAnsi="Palatino Linotype"/>
          <w:i/>
          <w:iCs/>
          <w:sz w:val="22"/>
          <w:szCs w:val="22"/>
          <w:lang w:eastAsia="en-US"/>
        </w:rPr>
      </w:pPr>
      <w:r w:rsidRPr="006C1DBC">
        <w:rPr>
          <w:rFonts w:ascii="Palatino Linotype" w:eastAsia="Calibri" w:hAnsi="Palatino Linotype"/>
          <w:i/>
          <w:iCs/>
          <w:sz w:val="22"/>
          <w:szCs w:val="22"/>
          <w:lang w:eastAsia="en-US"/>
        </w:rPr>
        <w:t xml:space="preserve">VII. Tener buena salud, lo que se comprobará con los certificados médicos correspondientes, en la forma en que se establezca en cada institución pública; </w:t>
      </w:r>
    </w:p>
    <w:p w14:paraId="0C196D4E" w14:textId="77777777" w:rsidR="002879EC" w:rsidRPr="006C1DBC" w:rsidRDefault="002879EC" w:rsidP="00303542">
      <w:pPr>
        <w:ind w:left="851" w:right="851"/>
        <w:jc w:val="both"/>
        <w:rPr>
          <w:rFonts w:ascii="Palatino Linotype" w:eastAsia="Calibri" w:hAnsi="Palatino Linotype"/>
          <w:i/>
          <w:iCs/>
          <w:sz w:val="22"/>
          <w:szCs w:val="22"/>
          <w:lang w:eastAsia="en-US"/>
        </w:rPr>
      </w:pPr>
    </w:p>
    <w:p w14:paraId="2AEA2092" w14:textId="77777777" w:rsidR="002879EC" w:rsidRPr="006C1DBC" w:rsidRDefault="002879EC" w:rsidP="00303542">
      <w:pPr>
        <w:ind w:left="851" w:right="851"/>
        <w:jc w:val="both"/>
        <w:rPr>
          <w:rFonts w:ascii="Palatino Linotype" w:eastAsia="Calibri" w:hAnsi="Palatino Linotype"/>
          <w:i/>
          <w:iCs/>
          <w:sz w:val="22"/>
          <w:szCs w:val="22"/>
          <w:lang w:eastAsia="en-US"/>
        </w:rPr>
      </w:pPr>
      <w:r w:rsidRPr="006C1DBC">
        <w:rPr>
          <w:rFonts w:ascii="Palatino Linotype" w:eastAsia="Calibri" w:hAnsi="Palatino Linotype"/>
          <w:i/>
          <w:iCs/>
          <w:sz w:val="22"/>
          <w:szCs w:val="22"/>
          <w:lang w:eastAsia="en-US"/>
        </w:rPr>
        <w:t xml:space="preserve">VIII. Cumplir con los requisitos que se establezcan para los diferentes puestos; </w:t>
      </w:r>
    </w:p>
    <w:p w14:paraId="08A7A940" w14:textId="77777777" w:rsidR="002879EC" w:rsidRPr="006C1DBC" w:rsidRDefault="002879EC" w:rsidP="00303542">
      <w:pPr>
        <w:ind w:left="851" w:right="851"/>
        <w:jc w:val="both"/>
        <w:rPr>
          <w:rFonts w:ascii="Palatino Linotype" w:eastAsia="Calibri" w:hAnsi="Palatino Linotype"/>
          <w:i/>
          <w:iCs/>
          <w:sz w:val="22"/>
          <w:szCs w:val="22"/>
          <w:lang w:eastAsia="en-US"/>
        </w:rPr>
      </w:pPr>
    </w:p>
    <w:p w14:paraId="6E6F242B" w14:textId="77777777" w:rsidR="002879EC" w:rsidRPr="006C1DBC" w:rsidRDefault="002879EC" w:rsidP="00303542">
      <w:pPr>
        <w:ind w:left="851" w:right="851"/>
        <w:jc w:val="both"/>
        <w:rPr>
          <w:rFonts w:ascii="Palatino Linotype" w:eastAsia="Calibri" w:hAnsi="Palatino Linotype"/>
          <w:i/>
          <w:iCs/>
          <w:sz w:val="22"/>
          <w:szCs w:val="22"/>
          <w:lang w:eastAsia="en-US"/>
        </w:rPr>
      </w:pPr>
      <w:r w:rsidRPr="006C1DBC">
        <w:rPr>
          <w:rFonts w:ascii="Palatino Linotype" w:eastAsia="Calibri" w:hAnsi="Palatino Linotype"/>
          <w:i/>
          <w:iCs/>
          <w:sz w:val="22"/>
          <w:szCs w:val="22"/>
          <w:lang w:eastAsia="en-US"/>
        </w:rPr>
        <w:t xml:space="preserve">IX. </w:t>
      </w:r>
      <w:r w:rsidRPr="006C1DBC">
        <w:rPr>
          <w:rFonts w:ascii="Palatino Linotype" w:eastAsia="Calibri" w:hAnsi="Palatino Linotype"/>
          <w:b/>
          <w:bCs/>
          <w:i/>
          <w:iCs/>
          <w:sz w:val="22"/>
          <w:szCs w:val="22"/>
          <w:u w:val="single"/>
          <w:lang w:eastAsia="en-US"/>
        </w:rPr>
        <w:t xml:space="preserve">Acreditar por medio de </w:t>
      </w:r>
      <w:bookmarkStart w:id="5" w:name="_Hlk149244512"/>
      <w:r w:rsidRPr="006C1DBC">
        <w:rPr>
          <w:rFonts w:ascii="Palatino Linotype" w:eastAsia="Calibri" w:hAnsi="Palatino Linotype"/>
          <w:b/>
          <w:bCs/>
          <w:i/>
          <w:iCs/>
          <w:sz w:val="22"/>
          <w:szCs w:val="22"/>
          <w:u w:val="single"/>
          <w:lang w:eastAsia="en-US"/>
        </w:rPr>
        <w:t>los exámenes correspondientes los conocimientos y aptitudes necesarios para el desempeño del puesto</w:t>
      </w:r>
      <w:bookmarkEnd w:id="5"/>
      <w:r w:rsidRPr="006C1DBC">
        <w:rPr>
          <w:rFonts w:ascii="Palatino Linotype" w:eastAsia="Calibri" w:hAnsi="Palatino Linotype"/>
          <w:i/>
          <w:iCs/>
          <w:sz w:val="22"/>
          <w:szCs w:val="22"/>
          <w:lang w:eastAsia="en-US"/>
        </w:rPr>
        <w:t>; y</w:t>
      </w:r>
    </w:p>
    <w:p w14:paraId="6F19AC97" w14:textId="77777777" w:rsidR="002879EC" w:rsidRPr="006C1DBC" w:rsidRDefault="002879EC" w:rsidP="00303542">
      <w:pPr>
        <w:ind w:left="851" w:right="851"/>
        <w:jc w:val="both"/>
        <w:rPr>
          <w:rFonts w:ascii="Palatino Linotype" w:eastAsia="Calibri" w:hAnsi="Palatino Linotype"/>
          <w:i/>
          <w:iCs/>
          <w:sz w:val="22"/>
          <w:szCs w:val="22"/>
          <w:lang w:eastAsia="en-US"/>
        </w:rPr>
      </w:pPr>
    </w:p>
    <w:p w14:paraId="445276E3" w14:textId="77777777" w:rsidR="002879EC" w:rsidRPr="006C1DBC" w:rsidRDefault="002879EC" w:rsidP="00303542">
      <w:pPr>
        <w:ind w:left="851" w:right="851"/>
        <w:jc w:val="both"/>
        <w:rPr>
          <w:rFonts w:ascii="Palatino Linotype" w:eastAsia="Calibri" w:hAnsi="Palatino Linotype"/>
          <w:i/>
          <w:iCs/>
          <w:sz w:val="22"/>
          <w:szCs w:val="22"/>
          <w:lang w:eastAsia="en-US"/>
        </w:rPr>
      </w:pPr>
      <w:r w:rsidRPr="006C1DBC">
        <w:rPr>
          <w:rFonts w:ascii="Palatino Linotype" w:eastAsia="Calibri" w:hAnsi="Palatino Linotype"/>
          <w:i/>
          <w:iCs/>
          <w:sz w:val="22"/>
          <w:szCs w:val="22"/>
          <w:lang w:eastAsia="en-US"/>
        </w:rPr>
        <w:t xml:space="preserve"> X. No estar inhabilitado para el ejercicio del servicio público. </w:t>
      </w:r>
    </w:p>
    <w:p w14:paraId="01AD59F7" w14:textId="77777777" w:rsidR="002879EC" w:rsidRPr="006C1DBC" w:rsidRDefault="002879EC" w:rsidP="00303542">
      <w:pPr>
        <w:ind w:left="851" w:right="851"/>
        <w:jc w:val="both"/>
        <w:rPr>
          <w:rFonts w:ascii="Palatino Linotype" w:eastAsia="Calibri" w:hAnsi="Palatino Linotype"/>
          <w:i/>
          <w:iCs/>
          <w:sz w:val="22"/>
          <w:szCs w:val="22"/>
          <w:lang w:eastAsia="en-US"/>
        </w:rPr>
      </w:pPr>
    </w:p>
    <w:p w14:paraId="120F688F" w14:textId="77777777" w:rsidR="002879EC" w:rsidRPr="006C1DBC" w:rsidRDefault="002879EC" w:rsidP="00303542">
      <w:pPr>
        <w:ind w:left="851" w:right="851"/>
        <w:jc w:val="both"/>
        <w:rPr>
          <w:rFonts w:ascii="Palatino Linotype" w:eastAsia="Calibri" w:hAnsi="Palatino Linotype"/>
          <w:i/>
          <w:iCs/>
          <w:sz w:val="22"/>
          <w:szCs w:val="22"/>
          <w:lang w:eastAsia="en-US"/>
        </w:rPr>
      </w:pPr>
      <w:r w:rsidRPr="006C1DBC">
        <w:rPr>
          <w:rFonts w:ascii="Palatino Linotype" w:eastAsia="Calibri" w:hAnsi="Palatino Linotype"/>
          <w:i/>
          <w:iCs/>
          <w:sz w:val="22"/>
          <w:szCs w:val="22"/>
          <w:lang w:eastAsia="en-US"/>
        </w:rPr>
        <w:t xml:space="preserve">XI. Presentar certificado expedido por la Unidad del Registro de Deudores Alimentarios Morosos en el que conste, si se encuentra inscrito o no en el mismo. </w:t>
      </w:r>
    </w:p>
    <w:p w14:paraId="2D4F8C03" w14:textId="77777777" w:rsidR="002879EC" w:rsidRPr="006C1DBC" w:rsidRDefault="002879EC" w:rsidP="00303542">
      <w:pPr>
        <w:ind w:left="851" w:right="851"/>
        <w:jc w:val="both"/>
        <w:rPr>
          <w:rFonts w:ascii="Palatino Linotype" w:eastAsia="Calibri" w:hAnsi="Palatino Linotype"/>
          <w:i/>
          <w:iCs/>
          <w:sz w:val="22"/>
          <w:szCs w:val="22"/>
          <w:lang w:eastAsia="en-US"/>
        </w:rPr>
      </w:pPr>
    </w:p>
    <w:p w14:paraId="5E1FA127" w14:textId="742AE992" w:rsidR="00303542" w:rsidRPr="006C1DBC" w:rsidRDefault="002879EC" w:rsidP="00303542">
      <w:pPr>
        <w:ind w:left="851" w:right="851"/>
        <w:jc w:val="both"/>
        <w:rPr>
          <w:rFonts w:ascii="Palatino Linotype" w:eastAsia="Calibri" w:hAnsi="Palatino Linotype"/>
          <w:i/>
          <w:iCs/>
          <w:sz w:val="22"/>
          <w:szCs w:val="22"/>
          <w:lang w:val="es-MX" w:eastAsia="en-US"/>
        </w:rPr>
      </w:pPr>
      <w:r w:rsidRPr="006C1DBC">
        <w:rPr>
          <w:rFonts w:ascii="Palatino Linotype" w:eastAsia="Calibri" w:hAnsi="Palatino Linotype"/>
          <w:i/>
          <w:iCs/>
          <w:sz w:val="22"/>
          <w:szCs w:val="22"/>
          <w:lang w:eastAsia="en-U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59597CC1" w14:textId="5FBB203C" w:rsidR="00303542" w:rsidRPr="006C1DBC" w:rsidRDefault="00303542" w:rsidP="002879EC">
      <w:pPr>
        <w:ind w:right="851"/>
        <w:jc w:val="both"/>
        <w:rPr>
          <w:rFonts w:ascii="Palatino Linotype" w:eastAsia="Calibri" w:hAnsi="Palatino Linotype" w:cs="Arial"/>
          <w:i/>
          <w:iCs/>
          <w:sz w:val="22"/>
          <w:szCs w:val="22"/>
          <w:lang w:val="es-MX" w:eastAsia="en-US"/>
        </w:rPr>
      </w:pPr>
    </w:p>
    <w:p w14:paraId="291B6F15" w14:textId="77777777" w:rsidR="00303542" w:rsidRPr="006C1DBC" w:rsidRDefault="00303542" w:rsidP="002879EC">
      <w:pPr>
        <w:ind w:right="851"/>
        <w:jc w:val="both"/>
        <w:rPr>
          <w:rFonts w:ascii="Palatino Linotype" w:hAnsi="Palatino Linotype"/>
          <w:i/>
          <w:iCs/>
          <w:sz w:val="22"/>
          <w:szCs w:val="22"/>
          <w:lang w:val="es-MX"/>
        </w:rPr>
      </w:pPr>
    </w:p>
    <w:p w14:paraId="1C813DCA" w14:textId="77777777" w:rsidR="00303542" w:rsidRPr="006C1DBC" w:rsidRDefault="00303542" w:rsidP="00303542">
      <w:pPr>
        <w:ind w:left="851" w:right="851"/>
        <w:jc w:val="both"/>
        <w:rPr>
          <w:rFonts w:ascii="Palatino Linotype" w:hAnsi="Palatino Linotype"/>
          <w:i/>
          <w:iCs/>
          <w:sz w:val="22"/>
          <w:szCs w:val="22"/>
          <w:lang w:val="es-MX"/>
        </w:rPr>
      </w:pPr>
    </w:p>
    <w:p w14:paraId="252C3AF6" w14:textId="0462469C" w:rsidR="00303542" w:rsidRPr="006C1DBC" w:rsidRDefault="00303542" w:rsidP="00303542">
      <w:pPr>
        <w:tabs>
          <w:tab w:val="left" w:pos="709"/>
        </w:tabs>
        <w:spacing w:line="360" w:lineRule="auto"/>
        <w:ind w:right="51"/>
        <w:jc w:val="both"/>
        <w:rPr>
          <w:rFonts w:ascii="Palatino Linotype" w:eastAsia="Calibri" w:hAnsi="Palatino Linotype"/>
          <w:lang w:val="es-MX" w:eastAsia="en-US"/>
        </w:rPr>
      </w:pPr>
      <w:r w:rsidRPr="006C1DBC">
        <w:rPr>
          <w:rFonts w:ascii="Palatino Linotype" w:eastAsia="Calibri" w:hAnsi="Palatino Linotype"/>
          <w:lang w:val="es-MX" w:eastAsia="en-US"/>
        </w:rPr>
        <w:t>De los artículos transcritos con anterioridad, advertimos que</w:t>
      </w:r>
      <w:r w:rsidRPr="006C1DBC">
        <w:rPr>
          <w:rFonts w:ascii="Palatino Linotype" w:hAnsi="Palatino Linotype"/>
          <w:lang w:val="es-MX"/>
        </w:rPr>
        <w:t xml:space="preserve"> </w:t>
      </w:r>
      <w:r w:rsidR="002879EC" w:rsidRPr="006C1DBC">
        <w:rPr>
          <w:rFonts w:ascii="Palatino Linotype" w:eastAsia="Calibri" w:hAnsi="Palatino Linotype"/>
          <w:lang w:val="es-MX" w:eastAsia="en-US"/>
        </w:rPr>
        <w:t>Ley del Trabajo de los Servidores Públicos del Estado y Municipios</w:t>
      </w:r>
      <w:r w:rsidRPr="006C1DBC">
        <w:rPr>
          <w:rFonts w:ascii="Palatino Linotype" w:eastAsia="Calibri" w:hAnsi="Palatino Linotype"/>
          <w:lang w:val="es-MX" w:eastAsia="en-US"/>
        </w:rPr>
        <w:t xml:space="preserve"> es de observancia obligatoria para todos los servidores públicos adscritos </w:t>
      </w:r>
      <w:r w:rsidR="002879EC" w:rsidRPr="006C1DBC">
        <w:rPr>
          <w:rFonts w:ascii="Palatino Linotype" w:eastAsia="Calibri" w:hAnsi="Palatino Linotype"/>
          <w:lang w:val="es-MX" w:eastAsia="en-US"/>
        </w:rPr>
        <w:t>dentro del Territorio del Estado de México</w:t>
      </w:r>
      <w:r w:rsidRPr="006C1DBC">
        <w:rPr>
          <w:rFonts w:ascii="Palatino Linotype" w:eastAsia="Calibri" w:hAnsi="Palatino Linotype"/>
          <w:lang w:val="es-MX" w:eastAsia="en-US"/>
        </w:rPr>
        <w:t xml:space="preserve"> y en el cual establece que para </w:t>
      </w:r>
      <w:r w:rsidR="002879EC" w:rsidRPr="006C1DBC">
        <w:rPr>
          <w:rFonts w:ascii="Palatino Linotype" w:eastAsia="Calibri" w:hAnsi="Palatino Linotype"/>
          <w:lang w:val="es-MX" w:eastAsia="en-US"/>
        </w:rPr>
        <w:t xml:space="preserve">para ingresar al servicio público se requiere </w:t>
      </w:r>
      <w:r w:rsidRPr="006C1DBC">
        <w:rPr>
          <w:rFonts w:ascii="Palatino Linotype" w:eastAsia="Calibri" w:hAnsi="Palatino Linotype"/>
          <w:lang w:val="es-MX" w:eastAsia="en-US"/>
        </w:rPr>
        <w:t>cubrir previamente ciertos requisitos, entre ellos, e</w:t>
      </w:r>
      <w:r w:rsidR="00AC2D41" w:rsidRPr="006C1DBC">
        <w:rPr>
          <w:rFonts w:ascii="Palatino Linotype" w:eastAsia="Calibri" w:hAnsi="Palatino Linotype"/>
          <w:lang w:val="es-MX" w:eastAsia="en-US"/>
        </w:rPr>
        <w:t>l</w:t>
      </w:r>
      <w:r w:rsidR="002879EC" w:rsidRPr="006C1DBC">
        <w:t xml:space="preserve"> </w:t>
      </w:r>
      <w:r w:rsidR="00AC2D41" w:rsidRPr="006C1DBC">
        <w:rPr>
          <w:rFonts w:ascii="Palatino Linotype" w:eastAsia="Calibri" w:hAnsi="Palatino Linotype"/>
          <w:lang w:val="es-MX" w:eastAsia="en-US"/>
        </w:rPr>
        <w:t>a</w:t>
      </w:r>
      <w:r w:rsidR="002879EC" w:rsidRPr="006C1DBC">
        <w:rPr>
          <w:rFonts w:ascii="Palatino Linotype" w:eastAsia="Calibri" w:hAnsi="Palatino Linotype"/>
          <w:lang w:val="es-MX" w:eastAsia="en-US"/>
        </w:rPr>
        <w:t xml:space="preserve">creditar por medio de los exámenes </w:t>
      </w:r>
      <w:r w:rsidR="002879EC" w:rsidRPr="006C1DBC">
        <w:rPr>
          <w:rFonts w:ascii="Palatino Linotype" w:eastAsia="Calibri" w:hAnsi="Palatino Linotype"/>
          <w:lang w:val="es-MX" w:eastAsia="en-US"/>
        </w:rPr>
        <w:lastRenderedPageBreak/>
        <w:t>correspondientes los conocimientos y aptitudes necesarios para el desempeño del puesto</w:t>
      </w:r>
      <w:r w:rsidR="00AC2D41" w:rsidRPr="006C1DBC">
        <w:rPr>
          <w:rFonts w:ascii="Palatino Linotype" w:eastAsia="Calibri" w:hAnsi="Palatino Linotype"/>
          <w:lang w:val="es-MX" w:eastAsia="en-US"/>
        </w:rPr>
        <w:t xml:space="preserve"> cargo o comisión</w:t>
      </w:r>
      <w:r w:rsidRPr="006C1DBC">
        <w:rPr>
          <w:rFonts w:ascii="Palatino Linotype" w:eastAsia="Calibri" w:hAnsi="Palatino Linotype"/>
          <w:lang w:val="es-MX" w:eastAsia="en-US"/>
        </w:rPr>
        <w:t xml:space="preserve">, dentro de las cuales pudiera obra alguna prueba </w:t>
      </w:r>
      <w:r w:rsidR="00AC2D41" w:rsidRPr="006C1DBC">
        <w:rPr>
          <w:rFonts w:ascii="Palatino Linotype" w:eastAsia="Calibri" w:hAnsi="Palatino Linotype"/>
          <w:lang w:val="es-MX" w:eastAsia="en-US"/>
        </w:rPr>
        <w:t>psicométrica de conocimiento</w:t>
      </w:r>
      <w:r w:rsidRPr="006C1DBC">
        <w:rPr>
          <w:rFonts w:ascii="Palatino Linotype" w:eastAsia="Calibri" w:hAnsi="Palatino Linotype"/>
          <w:lang w:val="es-MX" w:eastAsia="en-US"/>
        </w:rPr>
        <w:t xml:space="preserve"> o similar con el objeto de medir diferentes tipos de capacidades mentales, y si bien, dichas pruebas pudieran colmar las pretensiones del particular, éstas</w:t>
      </w:r>
      <w:r w:rsidRPr="006C1DBC">
        <w:rPr>
          <w:rFonts w:ascii="Calibri" w:eastAsia="Calibri" w:hAnsi="Calibri"/>
          <w:sz w:val="22"/>
          <w:szCs w:val="22"/>
          <w:lang w:val="es-MX" w:eastAsia="en-US"/>
        </w:rPr>
        <w:t xml:space="preserve"> </w:t>
      </w:r>
      <w:r w:rsidRPr="006C1DBC">
        <w:rPr>
          <w:rFonts w:ascii="Palatino Linotype" w:eastAsia="Calibri" w:hAnsi="Palatino Linotype"/>
          <w:lang w:val="es-MX" w:eastAsia="en-US"/>
        </w:rPr>
        <w:t>deben de ser clasificados en su totalidad como confidenciales, debido a que su entrega no abona a la transparencia y rendición de cuentas, en virtud de que se trata de información relativa a la esfera más íntima de las personas, excluyendo en consecuencia la entrega de la información, incluso en versión pública.</w:t>
      </w:r>
    </w:p>
    <w:p w14:paraId="2CDEBB45" w14:textId="77777777" w:rsidR="00303542" w:rsidRPr="006C1DBC" w:rsidRDefault="00303542" w:rsidP="00303542">
      <w:pPr>
        <w:tabs>
          <w:tab w:val="left" w:pos="709"/>
        </w:tabs>
        <w:spacing w:line="360" w:lineRule="auto"/>
        <w:ind w:right="51"/>
        <w:jc w:val="both"/>
        <w:rPr>
          <w:rFonts w:ascii="Palatino Linotype" w:eastAsia="Calibri" w:hAnsi="Palatino Linotype"/>
          <w:lang w:val="es-MX" w:eastAsia="en-US"/>
        </w:rPr>
      </w:pPr>
    </w:p>
    <w:p w14:paraId="77C31FFA" w14:textId="3669C96D" w:rsidR="00303542" w:rsidRPr="006C1DBC" w:rsidRDefault="00303542" w:rsidP="00303542">
      <w:pPr>
        <w:tabs>
          <w:tab w:val="left" w:pos="709"/>
        </w:tabs>
        <w:spacing w:line="360" w:lineRule="auto"/>
        <w:ind w:right="51"/>
        <w:jc w:val="both"/>
        <w:rPr>
          <w:rFonts w:ascii="Palatino Linotype" w:eastAsia="Calibri" w:hAnsi="Palatino Linotype"/>
          <w:lang w:val="es-MX" w:eastAsia="en-US"/>
        </w:rPr>
      </w:pPr>
      <w:r w:rsidRPr="006C1DBC">
        <w:rPr>
          <w:rFonts w:ascii="Palatino Linotype" w:eastAsia="Calibri" w:hAnsi="Palatino Linotype"/>
          <w:lang w:val="es-MX" w:eastAsia="en-US"/>
        </w:rPr>
        <w:t xml:space="preserve">En virtud de lo anteriormente señalado, si bien </w:t>
      </w:r>
      <w:r w:rsidR="00AC2D41" w:rsidRPr="006C1DBC">
        <w:rPr>
          <w:rFonts w:ascii="Palatino Linotype" w:eastAsia="Calibri" w:hAnsi="Palatino Linotype"/>
          <w:lang w:val="es-MX" w:eastAsia="en-US"/>
        </w:rPr>
        <w:t xml:space="preserve">la información solicitada por el particular se encuentra inmersa dentro de los documentos que </w:t>
      </w:r>
      <w:r w:rsidRPr="006C1DBC">
        <w:rPr>
          <w:rFonts w:ascii="Palatino Linotype" w:eastAsia="Calibri" w:hAnsi="Palatino Linotype"/>
          <w:lang w:val="es-MX" w:eastAsia="en-US"/>
        </w:rPr>
        <w:t xml:space="preserve">conforman el expediente del proceso de contratación de </w:t>
      </w:r>
      <w:r w:rsidR="00AC2D41" w:rsidRPr="006C1DBC">
        <w:rPr>
          <w:rFonts w:ascii="Palatino Linotype" w:eastAsia="Calibri" w:hAnsi="Palatino Linotype"/>
          <w:lang w:val="es-MX" w:eastAsia="en-US"/>
        </w:rPr>
        <w:t>los</w:t>
      </w:r>
      <w:r w:rsidRPr="006C1DBC">
        <w:rPr>
          <w:rFonts w:ascii="Palatino Linotype" w:eastAsia="Calibri" w:hAnsi="Palatino Linotype"/>
          <w:lang w:val="es-MX" w:eastAsia="en-US"/>
        </w:rPr>
        <w:t xml:space="preserve"> servidor</w:t>
      </w:r>
      <w:r w:rsidR="00AC2D41" w:rsidRPr="006C1DBC">
        <w:rPr>
          <w:rFonts w:ascii="Palatino Linotype" w:eastAsia="Calibri" w:hAnsi="Palatino Linotype"/>
          <w:lang w:val="es-MX" w:eastAsia="en-US"/>
        </w:rPr>
        <w:t>es</w:t>
      </w:r>
      <w:r w:rsidRPr="006C1DBC">
        <w:rPr>
          <w:rFonts w:ascii="Palatino Linotype" w:eastAsia="Calibri" w:hAnsi="Palatino Linotype"/>
          <w:lang w:val="es-MX" w:eastAsia="en-US"/>
        </w:rPr>
        <w:t xml:space="preserve"> públic</w:t>
      </w:r>
      <w:r w:rsidR="00AC2D41" w:rsidRPr="006C1DBC">
        <w:rPr>
          <w:rFonts w:ascii="Palatino Linotype" w:eastAsia="Calibri" w:hAnsi="Palatino Linotype"/>
          <w:lang w:val="es-MX" w:eastAsia="en-US"/>
        </w:rPr>
        <w:t>os</w:t>
      </w:r>
      <w:r w:rsidRPr="006C1DBC">
        <w:rPr>
          <w:rFonts w:ascii="Palatino Linotype" w:eastAsia="Calibri" w:hAnsi="Palatino Linotype"/>
          <w:lang w:val="es-MX" w:eastAsia="en-US"/>
        </w:rPr>
        <w:t xml:space="preserve"> referid</w:t>
      </w:r>
      <w:r w:rsidR="00AC2D41" w:rsidRPr="006C1DBC">
        <w:rPr>
          <w:rFonts w:ascii="Palatino Linotype" w:eastAsia="Calibri" w:hAnsi="Palatino Linotype"/>
          <w:lang w:val="es-MX" w:eastAsia="en-US"/>
        </w:rPr>
        <w:t>os</w:t>
      </w:r>
      <w:r w:rsidRPr="006C1DBC">
        <w:rPr>
          <w:rFonts w:ascii="Palatino Linotype" w:eastAsia="Calibri" w:hAnsi="Palatino Linotype"/>
          <w:lang w:val="es-MX" w:eastAsia="en-US"/>
        </w:rPr>
        <w:t xml:space="preserve"> en la solicitud de información de mérito, </w:t>
      </w:r>
      <w:r w:rsidR="00AC2D41" w:rsidRPr="006C1DBC">
        <w:rPr>
          <w:rFonts w:ascii="Palatino Linotype" w:eastAsia="Calibri" w:hAnsi="Palatino Linotype"/>
          <w:lang w:val="es-MX" w:eastAsia="en-US"/>
        </w:rPr>
        <w:t xml:space="preserve">los exámenes psicométricos, de conocimiento y sus resultados obtenidos </w:t>
      </w:r>
      <w:r w:rsidRPr="006C1DBC">
        <w:rPr>
          <w:rFonts w:ascii="Palatino Linotype" w:eastAsia="Calibri" w:hAnsi="Palatino Linotype"/>
          <w:lang w:val="es-MX" w:eastAsia="en-US"/>
        </w:rPr>
        <w:t>deben de ser clasificados en su totalidad como confidenciales.</w:t>
      </w:r>
    </w:p>
    <w:p w14:paraId="11C6B469" w14:textId="77777777" w:rsidR="00AC2D41" w:rsidRPr="006C1DBC" w:rsidRDefault="00AC2D41" w:rsidP="00303542">
      <w:pPr>
        <w:tabs>
          <w:tab w:val="left" w:pos="709"/>
        </w:tabs>
        <w:spacing w:line="360" w:lineRule="auto"/>
        <w:ind w:right="51"/>
        <w:jc w:val="both"/>
        <w:rPr>
          <w:rFonts w:ascii="Palatino Linotype" w:eastAsia="Calibri" w:hAnsi="Palatino Linotype"/>
          <w:lang w:val="es-MX" w:eastAsia="en-US"/>
        </w:rPr>
      </w:pPr>
    </w:p>
    <w:p w14:paraId="0B84B282" w14:textId="5FB42981" w:rsidR="00AC2D41" w:rsidRPr="006C1DBC" w:rsidRDefault="00AC2D41" w:rsidP="00AC2D41">
      <w:pPr>
        <w:spacing w:before="240" w:after="240" w:line="360" w:lineRule="auto"/>
        <w:contextualSpacing/>
        <w:jc w:val="both"/>
        <w:rPr>
          <w:rFonts w:ascii="Palatino Linotype" w:eastAsiaTheme="minorHAnsi" w:hAnsi="Palatino Linotype" w:cstheme="minorBidi"/>
          <w:szCs w:val="22"/>
          <w:lang w:val="es-MX" w:eastAsia="en-US"/>
        </w:rPr>
      </w:pPr>
      <w:r w:rsidRPr="006C1DBC">
        <w:rPr>
          <w:rFonts w:ascii="Palatino Linotype" w:eastAsiaTheme="minorHAnsi" w:hAnsi="Palatino Linotype" w:cstheme="minorBidi"/>
          <w:szCs w:val="22"/>
          <w:lang w:val="es-MX" w:eastAsia="en-US"/>
        </w:rPr>
        <w:t>Aunado a ello, se destaca que, cualquier información o dato que se relacione con el estado capacidades o aptitudes, así como el resultado de sus evaluaciones, en el caso que nos ocupa, los exámenes psicométricos, de conocimiento y sus resultados obtenidos, se considera un dato personal sensible.</w:t>
      </w:r>
    </w:p>
    <w:p w14:paraId="7CC0EDFB" w14:textId="77777777" w:rsidR="00AC2D41" w:rsidRPr="006C1DBC" w:rsidRDefault="00AC2D41" w:rsidP="00AC2D41">
      <w:pPr>
        <w:spacing w:before="240" w:after="240" w:line="360" w:lineRule="auto"/>
        <w:contextualSpacing/>
        <w:jc w:val="both"/>
        <w:rPr>
          <w:rFonts w:ascii="Palatino Linotype" w:eastAsiaTheme="minorHAnsi" w:hAnsi="Palatino Linotype" w:cstheme="minorBidi"/>
          <w:szCs w:val="22"/>
          <w:lang w:val="es-MX" w:eastAsia="en-US"/>
        </w:rPr>
      </w:pPr>
    </w:p>
    <w:p w14:paraId="10769E56" w14:textId="77777777" w:rsidR="00AC2D41" w:rsidRPr="006C1DBC" w:rsidRDefault="00AC2D41" w:rsidP="00AC2D41">
      <w:pPr>
        <w:spacing w:before="240" w:after="240" w:line="360" w:lineRule="auto"/>
        <w:contextualSpacing/>
        <w:jc w:val="both"/>
        <w:rPr>
          <w:rFonts w:ascii="Palatino Linotype" w:eastAsiaTheme="minorHAnsi" w:hAnsi="Palatino Linotype" w:cstheme="minorBidi"/>
          <w:sz w:val="28"/>
          <w:szCs w:val="22"/>
          <w:lang w:val="es-MX" w:eastAsia="en-US"/>
        </w:rPr>
      </w:pPr>
      <w:r w:rsidRPr="006C1DBC">
        <w:rPr>
          <w:rFonts w:ascii="Palatino Linotype" w:eastAsiaTheme="minorHAnsi" w:hAnsi="Palatino Linotype" w:cs="Arial"/>
          <w:color w:val="000000" w:themeColor="text1"/>
          <w:szCs w:val="22"/>
          <w:lang w:val="es-MX" w:eastAsia="en-US"/>
        </w:rPr>
        <w:lastRenderedPageBreak/>
        <w:t xml:space="preserve">Los anteriores datos deben ser clasificados como confidenciales conforme a lo establecido en el artículo 4 fracciones XI y XII de la Ley de Protección de Datos en Posesión de los Sujetos Obligados del Estado de México y Municipios. </w:t>
      </w:r>
    </w:p>
    <w:p w14:paraId="31A50F4D" w14:textId="77777777" w:rsidR="00AC2D41" w:rsidRPr="006C1DBC" w:rsidRDefault="00AC2D41" w:rsidP="00AC2D41">
      <w:pPr>
        <w:rPr>
          <w:sz w:val="14"/>
          <w:lang w:val="es-MX"/>
        </w:rPr>
      </w:pPr>
    </w:p>
    <w:p w14:paraId="2448D072" w14:textId="77777777" w:rsidR="00AC2D41" w:rsidRPr="006C1DBC" w:rsidRDefault="00AC2D41" w:rsidP="00AC2D41">
      <w:pPr>
        <w:spacing w:after="120"/>
        <w:ind w:left="851" w:right="851"/>
        <w:jc w:val="both"/>
        <w:rPr>
          <w:rFonts w:ascii="Palatino Linotype" w:hAnsi="Palatino Linotype" w:cs="Arial"/>
          <w:i/>
          <w:color w:val="000000" w:themeColor="text1"/>
          <w:sz w:val="32"/>
        </w:rPr>
      </w:pPr>
      <w:r w:rsidRPr="006C1DBC">
        <w:rPr>
          <w:rFonts w:ascii="Palatino Linotype" w:eastAsiaTheme="minorHAnsi" w:hAnsi="Palatino Linotype" w:cs="Arial"/>
          <w:b/>
          <w:bCs/>
          <w:i/>
          <w:sz w:val="22"/>
          <w:szCs w:val="18"/>
        </w:rPr>
        <w:t xml:space="preserve">Artículo 4. </w:t>
      </w:r>
      <w:r w:rsidRPr="006C1DBC">
        <w:rPr>
          <w:rFonts w:ascii="Palatino Linotype" w:eastAsiaTheme="minorHAnsi" w:hAnsi="Palatino Linotype" w:cs="Arial"/>
          <w:i/>
          <w:sz w:val="22"/>
          <w:szCs w:val="18"/>
        </w:rPr>
        <w:t>Para los efectos de esta Ley se entenderá por:</w:t>
      </w:r>
    </w:p>
    <w:p w14:paraId="1871663B" w14:textId="77777777" w:rsidR="00AC2D41" w:rsidRPr="006C1DBC" w:rsidRDefault="00AC2D41" w:rsidP="00AC2D41">
      <w:pPr>
        <w:autoSpaceDE w:val="0"/>
        <w:autoSpaceDN w:val="0"/>
        <w:adjustRightInd w:val="0"/>
        <w:spacing w:after="160"/>
        <w:ind w:left="851" w:right="851"/>
        <w:jc w:val="both"/>
        <w:rPr>
          <w:rFonts w:ascii="Palatino Linotype" w:eastAsiaTheme="minorHAnsi" w:hAnsi="Palatino Linotype" w:cs="Arial"/>
          <w:i/>
          <w:sz w:val="22"/>
          <w:szCs w:val="18"/>
          <w:lang w:eastAsia="en-US"/>
        </w:rPr>
      </w:pPr>
      <w:r w:rsidRPr="006C1DBC">
        <w:rPr>
          <w:rFonts w:ascii="Palatino Linotype" w:eastAsiaTheme="minorHAnsi" w:hAnsi="Palatino Linotype" w:cs="Arial"/>
          <w:b/>
          <w:bCs/>
          <w:i/>
          <w:sz w:val="22"/>
          <w:szCs w:val="18"/>
          <w:lang w:eastAsia="en-US"/>
        </w:rPr>
        <w:t xml:space="preserve">XI. Datos personales: </w:t>
      </w:r>
      <w:r w:rsidRPr="006C1DBC">
        <w:rPr>
          <w:rFonts w:ascii="Palatino Linotype" w:eastAsiaTheme="minorHAnsi" w:hAnsi="Palatino Linotype" w:cs="Arial"/>
          <w:i/>
          <w:sz w:val="22"/>
          <w:szCs w:val="18"/>
          <w:lang w:eastAsia="en-US"/>
        </w:rPr>
        <w:t>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516B9D7B" w14:textId="77777777" w:rsidR="00AC2D41" w:rsidRPr="006C1DBC" w:rsidRDefault="00AC2D41" w:rsidP="00AC2D41">
      <w:pPr>
        <w:ind w:left="851" w:right="851"/>
        <w:rPr>
          <w:rFonts w:eastAsiaTheme="minorHAnsi"/>
        </w:rPr>
      </w:pPr>
    </w:p>
    <w:p w14:paraId="28854C6E" w14:textId="77777777" w:rsidR="00AC2D41" w:rsidRPr="006C1DBC" w:rsidRDefault="00AC2D41" w:rsidP="00AC2D41">
      <w:pPr>
        <w:autoSpaceDE w:val="0"/>
        <w:autoSpaceDN w:val="0"/>
        <w:adjustRightInd w:val="0"/>
        <w:spacing w:after="160"/>
        <w:ind w:left="851" w:right="851"/>
        <w:jc w:val="both"/>
        <w:rPr>
          <w:rFonts w:ascii="Palatino Linotype" w:eastAsiaTheme="minorHAnsi" w:hAnsi="Palatino Linotype" w:cs="Arial"/>
          <w:i/>
          <w:sz w:val="22"/>
          <w:szCs w:val="18"/>
          <w:lang w:eastAsia="en-US"/>
        </w:rPr>
      </w:pPr>
      <w:r w:rsidRPr="006C1DBC">
        <w:rPr>
          <w:rFonts w:ascii="Palatino Linotype" w:eastAsiaTheme="minorHAnsi" w:hAnsi="Palatino Linotype" w:cs="Arial"/>
          <w:b/>
          <w:bCs/>
          <w:i/>
          <w:sz w:val="22"/>
          <w:szCs w:val="18"/>
          <w:lang w:eastAsia="en-US"/>
        </w:rPr>
        <w:t xml:space="preserve">XII. Datos personales sensibles: </w:t>
      </w:r>
      <w:r w:rsidRPr="006C1DBC">
        <w:rPr>
          <w:rFonts w:ascii="Palatino Linotype" w:eastAsiaTheme="minorHAnsi" w:hAnsi="Palatino Linotype" w:cs="Arial"/>
          <w:i/>
          <w:sz w:val="22"/>
          <w:szCs w:val="18"/>
          <w:lang w:eastAsia="en-US"/>
        </w:rPr>
        <w:t xml:space="preserve">a </w:t>
      </w:r>
      <w:r w:rsidRPr="006C1DBC">
        <w:rPr>
          <w:rFonts w:ascii="Palatino Linotype" w:eastAsiaTheme="minorHAnsi" w:hAnsi="Palatino Linotype" w:cs="Arial"/>
          <w:i/>
          <w:sz w:val="22"/>
          <w:szCs w:val="18"/>
          <w:u w:val="single"/>
          <w:lang w:eastAsia="en-US"/>
        </w:rPr>
        <w:t>las referentes de la esfera de su titular cuya utilización indebida pueda dar origen a discriminación o conlleve un riesgo grave para éste</w:t>
      </w:r>
      <w:r w:rsidRPr="006C1DBC">
        <w:rPr>
          <w:rFonts w:ascii="Palatino Linotype" w:eastAsiaTheme="minorHAnsi" w:hAnsi="Palatino Linotype" w:cs="Arial"/>
          <w:i/>
          <w:sz w:val="22"/>
          <w:szCs w:val="18"/>
          <w:lang w:eastAsia="en-US"/>
        </w:rPr>
        <w:t>.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14:paraId="1CD1DC26" w14:textId="77777777" w:rsidR="00AC2D41" w:rsidRPr="006C1DBC" w:rsidRDefault="00AC2D41" w:rsidP="00AC2D41">
      <w:pPr>
        <w:autoSpaceDE w:val="0"/>
        <w:autoSpaceDN w:val="0"/>
        <w:adjustRightInd w:val="0"/>
        <w:spacing w:line="360" w:lineRule="auto"/>
        <w:jc w:val="both"/>
        <w:rPr>
          <w:rFonts w:ascii="Palatino Linotype" w:eastAsia="Calibri" w:hAnsi="Palatino Linotype" w:cs="Arial"/>
          <w:color w:val="000000" w:themeColor="text1"/>
          <w:lang w:val="es-MX" w:eastAsia="en-US"/>
        </w:rPr>
      </w:pPr>
    </w:p>
    <w:p w14:paraId="39F75C85" w14:textId="7E4E050E" w:rsidR="00AC2D41" w:rsidRPr="006C1DBC" w:rsidRDefault="00AC2D41" w:rsidP="00AC2D41">
      <w:pPr>
        <w:autoSpaceDE w:val="0"/>
        <w:autoSpaceDN w:val="0"/>
        <w:adjustRightInd w:val="0"/>
        <w:spacing w:line="360" w:lineRule="auto"/>
        <w:jc w:val="both"/>
        <w:rPr>
          <w:rFonts w:ascii="Palatino Linotype" w:eastAsia="Calibri" w:hAnsi="Palatino Linotype" w:cs="Arial"/>
          <w:color w:val="000000" w:themeColor="text1"/>
          <w:lang w:val="es-MX" w:eastAsia="en-US"/>
        </w:rPr>
      </w:pPr>
      <w:r w:rsidRPr="006C1DBC">
        <w:rPr>
          <w:rFonts w:ascii="Palatino Linotype" w:eastAsia="Calibri" w:hAnsi="Palatino Linotype" w:cs="Arial"/>
          <w:color w:val="000000" w:themeColor="text1"/>
          <w:lang w:val="es-MX" w:eastAsia="en-US"/>
        </w:rPr>
        <w:t xml:space="preserve">Por lo que se considera información </w:t>
      </w:r>
      <w:r w:rsidRPr="006C1DBC">
        <w:rPr>
          <w:rFonts w:ascii="Palatino Linotype" w:eastAsia="Calibri" w:hAnsi="Palatino Linotype" w:cs="Arial"/>
          <w:b/>
          <w:color w:val="000000" w:themeColor="text1"/>
          <w:lang w:val="es-MX" w:eastAsia="en-US"/>
        </w:rPr>
        <w:t>CONFIDENCIAL</w:t>
      </w:r>
      <w:r w:rsidRPr="006C1DBC">
        <w:rPr>
          <w:rFonts w:ascii="Palatino Linotype" w:eastAsia="Calibri" w:hAnsi="Palatino Linotype" w:cs="Arial"/>
          <w:color w:val="000000" w:themeColor="text1"/>
          <w:lang w:val="es-MX" w:eastAsia="en-US"/>
        </w:rPr>
        <w:t>, es decir, que se trata de información privada, que sólo le atañe a sus titulares</w:t>
      </w:r>
      <w:proofErr w:type="gramStart"/>
      <w:r w:rsidRPr="006C1DBC">
        <w:rPr>
          <w:rFonts w:ascii="Palatino Linotype" w:eastAsia="Calibri" w:hAnsi="Palatino Linotype" w:cs="Arial"/>
          <w:color w:val="000000" w:themeColor="text1"/>
          <w:lang w:val="es-MX" w:eastAsia="en-US"/>
        </w:rPr>
        <w:t>,,</w:t>
      </w:r>
      <w:proofErr w:type="gramEnd"/>
      <w:r w:rsidRPr="006C1DBC">
        <w:rPr>
          <w:rFonts w:ascii="Palatino Linotype" w:eastAsia="Calibri" w:hAnsi="Palatino Linotype" w:cs="Arial"/>
          <w:color w:val="000000" w:themeColor="text1"/>
          <w:lang w:val="es-MX" w:eastAsia="en-US"/>
        </w:rPr>
        <w:t xml:space="preserve"> en términos de lo dispuesto por la fracción I del artículo 143, de la Ley de la materia, así como el artículo 4, fracciones XI y XII, de la Ley de Protección de Datos Personales del Estado de México, en virtud de que constituye información que incide en la intimidad de un individuo identificado.</w:t>
      </w:r>
    </w:p>
    <w:p w14:paraId="61A5356D" w14:textId="77777777" w:rsidR="00AC2D41" w:rsidRPr="006C1DBC" w:rsidRDefault="00AC2D41" w:rsidP="00AC2D41">
      <w:pPr>
        <w:spacing w:line="360" w:lineRule="auto"/>
        <w:jc w:val="both"/>
        <w:rPr>
          <w:rFonts w:ascii="Palatino Linotype" w:eastAsia="Calibri" w:hAnsi="Palatino Linotype" w:cs="Arial"/>
          <w:color w:val="000000" w:themeColor="text1"/>
          <w:lang w:val="es-MX" w:eastAsia="en-US"/>
        </w:rPr>
      </w:pPr>
    </w:p>
    <w:p w14:paraId="19FF9202" w14:textId="59E20A10" w:rsidR="00AC2D41" w:rsidRPr="006C1DBC" w:rsidRDefault="00AC2D41" w:rsidP="00AC2D41">
      <w:pPr>
        <w:spacing w:line="360" w:lineRule="auto"/>
        <w:jc w:val="both"/>
        <w:rPr>
          <w:rFonts w:ascii="Palatino Linotype" w:eastAsia="Calibri" w:hAnsi="Palatino Linotype"/>
          <w:lang w:val="es-MX" w:eastAsia="en-US"/>
        </w:rPr>
      </w:pPr>
      <w:r w:rsidRPr="006C1DBC">
        <w:rPr>
          <w:rFonts w:ascii="Palatino Linotype" w:eastAsia="Calibri" w:hAnsi="Palatino Linotype"/>
          <w:lang w:val="es-MX" w:eastAsia="en-US"/>
        </w:rPr>
        <w:t xml:space="preserve">En esa óptica, </w:t>
      </w:r>
      <w:r w:rsidRPr="006C1DBC">
        <w:rPr>
          <w:rFonts w:ascii="Palatino Linotype" w:eastAsia="Calibri" w:hAnsi="Palatino Linotype"/>
          <w:lang w:val="es-MX" w:eastAsia="es-MX"/>
        </w:rPr>
        <w:t xml:space="preserve">y atendiendo a la naturaleza jurídica de </w:t>
      </w:r>
      <w:r w:rsidR="00446BB1" w:rsidRPr="006C1DBC">
        <w:rPr>
          <w:rFonts w:ascii="Palatino Linotype" w:eastAsia="Calibri" w:hAnsi="Palatino Linotype"/>
          <w:lang w:val="es-MX" w:eastAsia="es-MX"/>
        </w:rPr>
        <w:t>dicha información</w:t>
      </w:r>
      <w:r w:rsidRPr="006C1DBC">
        <w:rPr>
          <w:rFonts w:ascii="Palatino Linotype" w:eastAsia="Calibri" w:hAnsi="Palatino Linotype"/>
          <w:lang w:val="es-MX" w:eastAsia="es-MX"/>
        </w:rPr>
        <w:t>, l</w:t>
      </w:r>
      <w:r w:rsidR="00446BB1" w:rsidRPr="006C1DBC">
        <w:rPr>
          <w:rFonts w:ascii="Palatino Linotype" w:eastAsia="Calibri" w:hAnsi="Palatino Linotype"/>
          <w:lang w:val="es-MX" w:eastAsia="es-MX"/>
        </w:rPr>
        <w:t>a</w:t>
      </w:r>
      <w:r w:rsidRPr="006C1DBC">
        <w:rPr>
          <w:rFonts w:ascii="Palatino Linotype" w:eastAsia="Calibri" w:hAnsi="Palatino Linotype"/>
          <w:lang w:val="es-MX" w:eastAsia="es-MX"/>
        </w:rPr>
        <w:t xml:space="preserve"> misma es susceptible de clasificarse totalmente como confidenciales, de </w:t>
      </w:r>
      <w:r w:rsidRPr="006C1DBC">
        <w:rPr>
          <w:rFonts w:ascii="Palatino Linotype" w:eastAsia="Calibri" w:hAnsi="Palatino Linotype"/>
          <w:lang w:val="es-MX" w:eastAsia="en-US"/>
        </w:rPr>
        <w:t xml:space="preserve">acuerdo al artículo 116, párrafo primero de la Ley General de Trasparencia, a la par de lo señalado en el </w:t>
      </w:r>
      <w:r w:rsidRPr="006C1DBC">
        <w:rPr>
          <w:rFonts w:ascii="Palatino Linotype" w:eastAsia="Calibri" w:hAnsi="Palatino Linotype"/>
          <w:lang w:val="es-MX" w:eastAsia="en-US"/>
        </w:rPr>
        <w:lastRenderedPageBreak/>
        <w:t>artículo 143, fracción I de la Ley de Transparencia y acceso a la Información Pública del Estado de México y Municipios, que señalan lo siguiente:</w:t>
      </w:r>
    </w:p>
    <w:p w14:paraId="7C91106B" w14:textId="77777777" w:rsidR="00AC2D41" w:rsidRPr="006C1DBC" w:rsidRDefault="00AC2D41" w:rsidP="00AC2D41">
      <w:pPr>
        <w:rPr>
          <w:lang w:val="es-MX"/>
        </w:rPr>
      </w:pPr>
    </w:p>
    <w:p w14:paraId="642FD3D4" w14:textId="77777777" w:rsidR="00AC2D41" w:rsidRPr="006C1DBC" w:rsidRDefault="00AC2D41" w:rsidP="00AC2D41">
      <w:pPr>
        <w:ind w:left="851" w:right="851"/>
        <w:contextualSpacing/>
        <w:jc w:val="both"/>
        <w:rPr>
          <w:rFonts w:ascii="Palatino Linotype" w:eastAsia="Calibri" w:hAnsi="Palatino Linotype"/>
          <w:i/>
          <w:sz w:val="22"/>
          <w:lang w:val="es-MX" w:eastAsia="en-US"/>
        </w:rPr>
      </w:pPr>
      <w:r w:rsidRPr="006C1DBC">
        <w:rPr>
          <w:rFonts w:ascii="Palatino Linotype" w:eastAsia="Calibri" w:hAnsi="Palatino Linotype"/>
          <w:bCs/>
          <w:i/>
          <w:sz w:val="22"/>
          <w:lang w:val="es-MX" w:eastAsia="en-US"/>
        </w:rPr>
        <w:t>“</w:t>
      </w:r>
      <w:r w:rsidRPr="006C1DBC">
        <w:rPr>
          <w:rFonts w:ascii="Palatino Linotype" w:eastAsia="Calibri" w:hAnsi="Palatino Linotype"/>
          <w:b/>
          <w:bCs/>
          <w:i/>
          <w:sz w:val="22"/>
          <w:lang w:val="es-MX" w:eastAsia="en-US"/>
        </w:rPr>
        <w:t xml:space="preserve">Artículo 116. </w:t>
      </w:r>
      <w:r w:rsidRPr="006C1DBC">
        <w:rPr>
          <w:rFonts w:ascii="Palatino Linotype" w:eastAsia="Calibri" w:hAnsi="Palatino Linotype"/>
          <w:i/>
          <w:sz w:val="22"/>
          <w:lang w:val="es-MX" w:eastAsia="en-US"/>
        </w:rPr>
        <w:t>Se considera información confidencial la que contiene datos personales concernientes a una persona identificada o identificable</w:t>
      </w:r>
      <w:r w:rsidRPr="006C1DBC">
        <w:rPr>
          <w:rFonts w:ascii="Palatino Linotype" w:eastAsia="Calibri" w:hAnsi="Palatino Linotype"/>
          <w:bCs/>
          <w:i/>
          <w:sz w:val="22"/>
          <w:lang w:val="es-MX" w:eastAsia="en-US"/>
        </w:rPr>
        <w:t>…”</w:t>
      </w:r>
    </w:p>
    <w:p w14:paraId="19DE48B4" w14:textId="77777777" w:rsidR="00AC2D41" w:rsidRPr="006C1DBC" w:rsidRDefault="00AC2D41" w:rsidP="00AC2D41">
      <w:pPr>
        <w:ind w:left="851" w:right="851"/>
        <w:contextualSpacing/>
        <w:jc w:val="both"/>
        <w:rPr>
          <w:rFonts w:ascii="Palatino Linotype" w:eastAsia="Calibri" w:hAnsi="Palatino Linotype"/>
          <w:i/>
          <w:sz w:val="22"/>
          <w:lang w:val="es-MX" w:eastAsia="en-US"/>
        </w:rPr>
      </w:pPr>
    </w:p>
    <w:p w14:paraId="7F97EF50" w14:textId="77777777" w:rsidR="00AC2D41" w:rsidRPr="006C1DBC" w:rsidRDefault="00AC2D41" w:rsidP="00AC2D41">
      <w:pPr>
        <w:ind w:left="851" w:right="851"/>
        <w:contextualSpacing/>
        <w:jc w:val="both"/>
        <w:rPr>
          <w:rFonts w:ascii="Palatino Linotype" w:eastAsia="Calibri" w:hAnsi="Palatino Linotype"/>
          <w:i/>
          <w:sz w:val="22"/>
          <w:lang w:val="es-MX" w:eastAsia="en-US"/>
        </w:rPr>
      </w:pPr>
      <w:r w:rsidRPr="006C1DBC">
        <w:rPr>
          <w:rFonts w:ascii="Palatino Linotype" w:eastAsia="Calibri" w:hAnsi="Palatino Linotype"/>
          <w:i/>
          <w:sz w:val="22"/>
          <w:lang w:val="es-MX" w:eastAsia="en-US"/>
        </w:rPr>
        <w:t>“</w:t>
      </w:r>
      <w:r w:rsidRPr="006C1DBC">
        <w:rPr>
          <w:rFonts w:ascii="Palatino Linotype" w:eastAsia="Calibri" w:hAnsi="Palatino Linotype"/>
          <w:b/>
          <w:i/>
          <w:sz w:val="22"/>
          <w:lang w:val="es-MX" w:eastAsia="en-US"/>
        </w:rPr>
        <w:t xml:space="preserve">Artículo 143.- </w:t>
      </w:r>
      <w:r w:rsidRPr="006C1DBC">
        <w:rPr>
          <w:rFonts w:ascii="Palatino Linotype" w:eastAsia="Calibri" w:hAnsi="Palatino Linotype"/>
          <w:i/>
          <w:sz w:val="22"/>
          <w:lang w:val="es-MX" w:eastAsia="en-US"/>
        </w:rPr>
        <w:t xml:space="preserve">Para los efectos de esta ley se considera información confidencial la clasificada como tal, de manera permanente por su naturaleza cuando: </w:t>
      </w:r>
    </w:p>
    <w:p w14:paraId="02C4CCAC" w14:textId="77777777" w:rsidR="00AC2D41" w:rsidRPr="006C1DBC" w:rsidRDefault="00AC2D41" w:rsidP="00AC2D41">
      <w:pPr>
        <w:ind w:left="851" w:right="851"/>
        <w:contextualSpacing/>
        <w:jc w:val="both"/>
        <w:rPr>
          <w:rFonts w:ascii="Palatino Linotype" w:eastAsia="Calibri" w:hAnsi="Palatino Linotype"/>
          <w:b/>
          <w:i/>
          <w:sz w:val="22"/>
          <w:lang w:val="es-MX" w:eastAsia="en-US"/>
        </w:rPr>
      </w:pPr>
    </w:p>
    <w:p w14:paraId="52EC98A8" w14:textId="77777777" w:rsidR="00AC2D41" w:rsidRPr="006C1DBC" w:rsidRDefault="00AC2D41" w:rsidP="00AC2D41">
      <w:pPr>
        <w:ind w:left="851" w:right="851"/>
        <w:contextualSpacing/>
        <w:jc w:val="both"/>
        <w:rPr>
          <w:rFonts w:ascii="Palatino Linotype" w:eastAsia="Calibri" w:hAnsi="Palatino Linotype"/>
          <w:i/>
          <w:sz w:val="22"/>
          <w:lang w:val="es-MX" w:eastAsia="en-US"/>
        </w:rPr>
      </w:pPr>
      <w:r w:rsidRPr="006C1DBC">
        <w:rPr>
          <w:rFonts w:ascii="Palatino Linotype" w:eastAsia="Calibri" w:hAnsi="Palatino Linotype"/>
          <w:b/>
          <w:i/>
          <w:sz w:val="22"/>
          <w:lang w:val="es-MX" w:eastAsia="en-US"/>
        </w:rPr>
        <w:t>I.</w:t>
      </w:r>
      <w:r w:rsidRPr="006C1DBC">
        <w:rPr>
          <w:rFonts w:ascii="Palatino Linotype" w:eastAsia="Calibri" w:hAnsi="Palatino Linotype"/>
          <w:i/>
          <w:sz w:val="22"/>
          <w:lang w:val="es-MX" w:eastAsia="en-US"/>
        </w:rPr>
        <w:t xml:space="preserve"> Se refiera a la información privada y los datos personales concernientes a una persona física o jurídico colectiva identificada o identificable”</w:t>
      </w:r>
    </w:p>
    <w:p w14:paraId="59A94B62" w14:textId="77777777" w:rsidR="00AC2D41" w:rsidRPr="006C1DBC" w:rsidRDefault="00AC2D41" w:rsidP="00AC2D41">
      <w:pPr>
        <w:spacing w:line="360" w:lineRule="auto"/>
        <w:jc w:val="both"/>
        <w:rPr>
          <w:rFonts w:ascii="Palatino Linotype" w:eastAsia="Calibri" w:hAnsi="Palatino Linotype" w:cs="Arial"/>
          <w:lang w:val="es-MX" w:eastAsia="en-US"/>
        </w:rPr>
      </w:pPr>
    </w:p>
    <w:p w14:paraId="1F89FB91" w14:textId="282D19E7" w:rsidR="00AC2D41" w:rsidRPr="006C1DBC" w:rsidRDefault="00AC2D41" w:rsidP="00AC2D41">
      <w:pPr>
        <w:tabs>
          <w:tab w:val="left" w:pos="709"/>
        </w:tabs>
        <w:spacing w:line="360" w:lineRule="auto"/>
        <w:ind w:right="51"/>
        <w:jc w:val="both"/>
        <w:rPr>
          <w:rFonts w:ascii="Palatino Linotype" w:eastAsia="Calibri" w:hAnsi="Palatino Linotype"/>
          <w:lang w:val="es-MX" w:eastAsia="en-US"/>
        </w:rPr>
      </w:pPr>
      <w:r w:rsidRPr="006C1DBC">
        <w:rPr>
          <w:rFonts w:ascii="Palatino Linotype" w:eastAsia="Calibri" w:hAnsi="Palatino Linotype" w:cs="Arial"/>
          <w:lang w:val="es-MX" w:eastAsia="en-US"/>
        </w:rPr>
        <w:t xml:space="preserve">Lo anterior, es así en virtud de que no se debe perder vista que </w:t>
      </w:r>
      <w:r w:rsidRPr="006C1DBC">
        <w:rPr>
          <w:rFonts w:ascii="Palatino Linotype" w:eastAsia="Calibri" w:hAnsi="Palatino Linotype"/>
          <w:lang w:val="es-MX" w:eastAsia="es-MX"/>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conferidas</w:t>
      </w:r>
      <w:r w:rsidR="00446BB1" w:rsidRPr="006C1DBC">
        <w:rPr>
          <w:rFonts w:ascii="Palatino Linotype" w:eastAsia="Calibri" w:hAnsi="Palatino Linotype"/>
          <w:lang w:val="es-MX" w:eastAsia="es-MX"/>
        </w:rPr>
        <w:t xml:space="preserve">, conforme a lo siguiente: </w:t>
      </w:r>
    </w:p>
    <w:p w14:paraId="6E48ED29" w14:textId="77777777" w:rsidR="00AC2D41" w:rsidRPr="006C1DBC" w:rsidRDefault="00AC2D41" w:rsidP="00303542">
      <w:pPr>
        <w:tabs>
          <w:tab w:val="left" w:pos="709"/>
        </w:tabs>
        <w:spacing w:line="360" w:lineRule="auto"/>
        <w:ind w:right="51"/>
        <w:jc w:val="both"/>
        <w:rPr>
          <w:rFonts w:ascii="Palatino Linotype" w:eastAsia="Calibri" w:hAnsi="Palatino Linotype"/>
          <w:lang w:val="es-MX" w:eastAsia="en-US"/>
        </w:rPr>
      </w:pPr>
    </w:p>
    <w:p w14:paraId="7ED647DB" w14:textId="77777777" w:rsidR="00303542" w:rsidRPr="006C1DBC" w:rsidRDefault="00303542" w:rsidP="00303542">
      <w:pPr>
        <w:spacing w:line="360" w:lineRule="auto"/>
        <w:ind w:right="51"/>
        <w:jc w:val="both"/>
        <w:rPr>
          <w:rFonts w:ascii="Palatino Linotype" w:hAnsi="Palatino Linotype"/>
        </w:rPr>
      </w:pPr>
    </w:p>
    <w:p w14:paraId="7D8F8E25" w14:textId="77777777" w:rsidR="00303542" w:rsidRPr="006C1DBC" w:rsidRDefault="00303542" w:rsidP="00303542">
      <w:pPr>
        <w:numPr>
          <w:ilvl w:val="0"/>
          <w:numId w:val="48"/>
        </w:numPr>
        <w:spacing w:after="240" w:line="360" w:lineRule="auto"/>
        <w:ind w:left="709" w:right="49"/>
        <w:contextualSpacing/>
        <w:jc w:val="both"/>
        <w:rPr>
          <w:rFonts w:ascii="Palatino Linotype" w:hAnsi="Palatino Linotype"/>
          <w:b/>
          <w:color w:val="000000"/>
          <w:u w:val="single"/>
        </w:rPr>
      </w:pPr>
      <w:r w:rsidRPr="006C1DBC">
        <w:rPr>
          <w:rFonts w:ascii="Palatino Linotype" w:hAnsi="Palatino Linotype"/>
          <w:b/>
          <w:i/>
        </w:rPr>
        <w:t>DEL ACUERDO DE CLASIFICACIÓN.</w:t>
      </w:r>
      <w:bookmarkStart w:id="6" w:name="_Toc514868040"/>
      <w:bookmarkStart w:id="7" w:name="_Toc496643629"/>
      <w:bookmarkStart w:id="8" w:name="_Toc485631704"/>
      <w:r w:rsidRPr="006C1DBC">
        <w:rPr>
          <w:rFonts w:ascii="Palatino Linotype" w:hAnsi="Palatino Linotype"/>
          <w:b/>
          <w:i/>
        </w:rPr>
        <w:t xml:space="preserve"> FORMALIDADES PARA EMITIR EL ACUERDO DE CLASIFICACIÓN.</w:t>
      </w:r>
      <w:bookmarkEnd w:id="6"/>
      <w:bookmarkEnd w:id="7"/>
      <w:bookmarkEnd w:id="8"/>
    </w:p>
    <w:p w14:paraId="074D2FBC" w14:textId="77777777" w:rsidR="00303542" w:rsidRPr="006C1DBC" w:rsidRDefault="00303542" w:rsidP="00303542">
      <w:pPr>
        <w:tabs>
          <w:tab w:val="left" w:pos="7770"/>
        </w:tabs>
        <w:spacing w:line="360" w:lineRule="auto"/>
        <w:jc w:val="both"/>
        <w:rPr>
          <w:rFonts w:ascii="Palatino Linotype" w:hAnsi="Palatino Linotype" w:cs="Arial"/>
          <w:color w:val="000000"/>
          <w:sz w:val="2"/>
        </w:rPr>
      </w:pPr>
    </w:p>
    <w:p w14:paraId="372CF060" w14:textId="77777777" w:rsidR="00303542" w:rsidRPr="006C1DBC" w:rsidRDefault="00303542" w:rsidP="00303542">
      <w:pPr>
        <w:spacing w:after="160" w:line="360" w:lineRule="auto"/>
        <w:jc w:val="both"/>
        <w:rPr>
          <w:rFonts w:ascii="Palatino Linotype" w:eastAsia="Calibri" w:hAnsi="Palatino Linotype" w:cs="Arial"/>
          <w:color w:val="000000"/>
          <w:szCs w:val="22"/>
          <w:lang w:val="es-MX" w:eastAsia="en-US"/>
        </w:rPr>
      </w:pPr>
      <w:r w:rsidRPr="006C1DBC">
        <w:rPr>
          <w:rFonts w:ascii="Palatino Linotype" w:eastAsia="Calibri" w:hAnsi="Palatino Linotype" w:cs="Arial"/>
          <w:color w:val="000000"/>
          <w:szCs w:val="22"/>
          <w:lang w:val="es-MX" w:eastAsia="en-US"/>
        </w:rPr>
        <w:t xml:space="preserve">Los </w:t>
      </w:r>
      <w:r w:rsidRPr="006C1DBC">
        <w:rPr>
          <w:rFonts w:ascii="Palatino Linotype" w:eastAsia="Calibri" w:hAnsi="Palatino Linotype"/>
          <w:color w:val="000000"/>
          <w:szCs w:val="22"/>
          <w:lang w:val="es-MX" w:eastAsia="en-US"/>
        </w:rPr>
        <w:t>artículos</w:t>
      </w:r>
      <w:r w:rsidRPr="006C1DBC">
        <w:rPr>
          <w:rFonts w:ascii="Palatino Linotype" w:eastAsia="Calibri" w:hAnsi="Palatino Linotype" w:cs="Arial"/>
          <w:color w:val="000000"/>
          <w:szCs w:val="22"/>
          <w:lang w:val="es-MX" w:eastAsia="en-US"/>
        </w:rPr>
        <w:t xml:space="preserve"> 122 y 100 de la </w:t>
      </w:r>
      <w:r w:rsidRPr="006C1DBC">
        <w:rPr>
          <w:rFonts w:ascii="Palatino Linotype" w:eastAsia="Calibri" w:hAnsi="Palatino Linotype" w:cs="Arial"/>
          <w:b/>
          <w:color w:val="000000"/>
          <w:szCs w:val="22"/>
          <w:lang w:val="es-MX" w:eastAsia="en-US"/>
        </w:rPr>
        <w:t>Ley de Transparencia y Acceso a la Información Pública del Estado de México y Municipios</w:t>
      </w:r>
      <w:r w:rsidRPr="006C1DBC">
        <w:rPr>
          <w:rFonts w:ascii="Palatino Linotype" w:eastAsia="Calibri" w:hAnsi="Palatino Linotype" w:cs="Arial"/>
          <w:color w:val="000000"/>
          <w:szCs w:val="22"/>
          <w:lang w:val="es-MX" w:eastAsia="en-US"/>
        </w:rPr>
        <w:t xml:space="preserve"> y de la </w:t>
      </w:r>
      <w:r w:rsidRPr="006C1DBC">
        <w:rPr>
          <w:rFonts w:ascii="Palatino Linotype" w:eastAsia="Calibri" w:hAnsi="Palatino Linotype"/>
          <w:b/>
          <w:color w:val="000000"/>
          <w:szCs w:val="22"/>
          <w:lang w:val="es-MX" w:eastAsia="en-US"/>
        </w:rPr>
        <w:t>Ley General de Transparencia y Acceso a la Información Pública</w:t>
      </w:r>
      <w:r w:rsidRPr="006C1DBC">
        <w:rPr>
          <w:rFonts w:ascii="Palatino Linotype" w:eastAsia="Calibri" w:hAnsi="Palatino Linotype" w:cs="Arial"/>
          <w:color w:val="000000"/>
          <w:szCs w:val="22"/>
          <w:lang w:val="es-MX" w:eastAsia="en-US"/>
        </w:rPr>
        <w:t xml:space="preserve">, respectivamente, señalan que los sujetos obligados determinan que la información actualiza alguno de los supuestos de clasificación y que son los titulares de las áreas los encargados de clasificar la información. En </w:t>
      </w:r>
      <w:r w:rsidRPr="006C1DBC">
        <w:rPr>
          <w:rFonts w:ascii="Palatino Linotype" w:eastAsia="Calibri" w:hAnsi="Palatino Linotype" w:cs="Arial"/>
          <w:color w:val="000000"/>
          <w:szCs w:val="22"/>
          <w:lang w:val="es-MX" w:eastAsia="en-US"/>
        </w:rPr>
        <w:lastRenderedPageBreak/>
        <w:t>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señalando el supuesto de clasificación (confidencialidad o reserva).</w:t>
      </w:r>
    </w:p>
    <w:p w14:paraId="520E6BBD" w14:textId="77777777" w:rsidR="00303542" w:rsidRPr="006C1DBC" w:rsidRDefault="00303542" w:rsidP="00303542">
      <w:pPr>
        <w:spacing w:after="160" w:line="360" w:lineRule="auto"/>
        <w:contextualSpacing/>
        <w:jc w:val="both"/>
        <w:rPr>
          <w:rFonts w:ascii="Palatino Linotype" w:hAnsi="Palatino Linotype" w:cs="Arial"/>
          <w:color w:val="000000"/>
        </w:rPr>
      </w:pPr>
    </w:p>
    <w:p w14:paraId="0E481BD6" w14:textId="77777777" w:rsidR="00303542" w:rsidRPr="006C1DBC" w:rsidRDefault="00303542" w:rsidP="00303542">
      <w:pPr>
        <w:spacing w:after="160" w:line="360" w:lineRule="auto"/>
        <w:contextualSpacing/>
        <w:jc w:val="both"/>
        <w:rPr>
          <w:rFonts w:ascii="Palatino Linotype" w:eastAsia="Calibri" w:hAnsi="Palatino Linotype" w:cs="Arial"/>
          <w:color w:val="000000"/>
          <w:szCs w:val="22"/>
          <w:lang w:val="es-MX" w:eastAsia="en-US"/>
        </w:rPr>
      </w:pPr>
      <w:r w:rsidRPr="006C1DBC">
        <w:rPr>
          <w:rFonts w:ascii="Palatino Linotype" w:eastAsia="Calibri" w:hAnsi="Palatino Linotype" w:cs="Arial"/>
          <w:color w:val="000000"/>
          <w:szCs w:val="22"/>
          <w:lang w:val="es-MX" w:eastAsia="en-U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F60A2FA" w14:textId="77777777" w:rsidR="00303542" w:rsidRPr="006C1DBC" w:rsidRDefault="00303542" w:rsidP="00303542">
      <w:pPr>
        <w:spacing w:after="160" w:line="360" w:lineRule="auto"/>
        <w:contextualSpacing/>
        <w:jc w:val="both"/>
        <w:rPr>
          <w:rFonts w:ascii="Palatino Linotype" w:eastAsia="Calibri" w:hAnsi="Palatino Linotype" w:cs="Arial"/>
          <w:color w:val="000000"/>
          <w:szCs w:val="22"/>
          <w:lang w:val="es-MX" w:eastAsia="en-US"/>
        </w:rPr>
      </w:pPr>
    </w:p>
    <w:p w14:paraId="3959408A" w14:textId="77777777" w:rsidR="00303542" w:rsidRPr="006C1DBC" w:rsidRDefault="00303542" w:rsidP="00303542">
      <w:pPr>
        <w:spacing w:after="160" w:line="360" w:lineRule="auto"/>
        <w:contextualSpacing/>
        <w:jc w:val="both"/>
        <w:rPr>
          <w:rFonts w:ascii="Palatino Linotype" w:eastAsia="Calibri" w:hAnsi="Palatino Linotype" w:cs="Arial"/>
          <w:color w:val="000000"/>
          <w:szCs w:val="22"/>
          <w:lang w:val="es-MX" w:eastAsia="en-US"/>
        </w:rPr>
      </w:pPr>
      <w:r w:rsidRPr="006C1DBC">
        <w:rPr>
          <w:rFonts w:ascii="Palatino Linotype" w:eastAsia="Calibri" w:hAnsi="Palatino Linotype" w:cs="Arial"/>
          <w:color w:val="000000"/>
          <w:szCs w:val="22"/>
          <w:lang w:val="es-MX" w:eastAsia="en-U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300DC161" w14:textId="77777777" w:rsidR="00303542" w:rsidRPr="006C1DBC" w:rsidRDefault="00303542" w:rsidP="00303542">
      <w:pPr>
        <w:spacing w:after="160" w:line="360" w:lineRule="auto"/>
        <w:contextualSpacing/>
        <w:jc w:val="both"/>
        <w:rPr>
          <w:rFonts w:ascii="Palatino Linotype" w:eastAsia="Calibri" w:hAnsi="Palatino Linotype" w:cs="Arial"/>
          <w:color w:val="000000"/>
          <w:szCs w:val="22"/>
          <w:lang w:val="es-MX" w:eastAsia="en-US"/>
        </w:rPr>
      </w:pPr>
    </w:p>
    <w:p w14:paraId="1AC07883" w14:textId="77777777" w:rsidR="00303542" w:rsidRPr="006C1DBC" w:rsidRDefault="00303542" w:rsidP="00303542">
      <w:pPr>
        <w:spacing w:after="160" w:line="360" w:lineRule="auto"/>
        <w:contextualSpacing/>
        <w:jc w:val="both"/>
        <w:rPr>
          <w:rFonts w:ascii="Palatino Linotype" w:eastAsia="Calibri" w:hAnsi="Palatino Linotype" w:cs="Arial"/>
          <w:color w:val="000000"/>
          <w:sz w:val="28"/>
          <w:szCs w:val="22"/>
          <w:lang w:val="es-MX" w:eastAsia="en-US"/>
        </w:rPr>
      </w:pPr>
      <w:r w:rsidRPr="006C1DBC">
        <w:rPr>
          <w:rFonts w:ascii="Palatino Linotype" w:eastAsia="Calibri" w:hAnsi="Palatino Linotype" w:cs="Arial"/>
          <w:color w:val="000000"/>
          <w:szCs w:val="22"/>
          <w:lang w:val="es-MX" w:eastAsia="en-US"/>
        </w:rPr>
        <w:t xml:space="preserve">Por lo tanto el Comité de Transparencia, según lo dispuesto en los artículos 128 y 103 de la </w:t>
      </w:r>
      <w:r w:rsidRPr="006C1DBC">
        <w:rPr>
          <w:rFonts w:ascii="Palatino Linotype" w:eastAsia="Calibri" w:hAnsi="Palatino Linotype" w:cs="Arial"/>
          <w:b/>
          <w:color w:val="000000"/>
          <w:szCs w:val="22"/>
          <w:lang w:val="es-MX" w:eastAsia="en-US"/>
        </w:rPr>
        <w:t>Ley de Transparencia y Acceso a la Información Pública del Estado de México y Municipios</w:t>
      </w:r>
      <w:r w:rsidRPr="006C1DBC">
        <w:rPr>
          <w:rFonts w:ascii="Palatino Linotype" w:eastAsia="Calibri" w:hAnsi="Palatino Linotype" w:cs="Arial"/>
          <w:color w:val="000000"/>
          <w:szCs w:val="22"/>
          <w:lang w:val="es-MX" w:eastAsia="en-US"/>
        </w:rPr>
        <w:t xml:space="preserve"> y de la </w:t>
      </w:r>
      <w:r w:rsidRPr="006C1DBC">
        <w:rPr>
          <w:rFonts w:ascii="Palatino Linotype" w:eastAsia="Calibri" w:hAnsi="Palatino Linotype"/>
          <w:b/>
          <w:color w:val="000000"/>
          <w:szCs w:val="22"/>
          <w:lang w:val="es-MX" w:eastAsia="en-US"/>
        </w:rPr>
        <w:t xml:space="preserve">Ley General de Transparencia y Acceso a la Información </w:t>
      </w:r>
      <w:r w:rsidRPr="006C1DBC">
        <w:rPr>
          <w:rFonts w:ascii="Palatino Linotype" w:eastAsia="Calibri" w:hAnsi="Palatino Linotype"/>
          <w:b/>
          <w:color w:val="000000"/>
          <w:szCs w:val="22"/>
          <w:lang w:val="es-MX" w:eastAsia="en-US"/>
        </w:rPr>
        <w:lastRenderedPageBreak/>
        <w:t>Pública</w:t>
      </w:r>
      <w:r w:rsidRPr="006C1DBC">
        <w:rPr>
          <w:rFonts w:ascii="Palatino Linotype" w:eastAsia="Calibri" w:hAnsi="Palatino Linotype"/>
          <w:color w:val="000000"/>
          <w:szCs w:val="22"/>
          <w:lang w:val="es-MX" w:eastAsia="en-US"/>
        </w:rPr>
        <w:t>,</w:t>
      </w:r>
      <w:r w:rsidRPr="006C1DBC">
        <w:rPr>
          <w:rFonts w:ascii="Palatino Linotype" w:eastAsia="Calibri" w:hAnsi="Palatino Linotype" w:cs="Arial"/>
          <w:color w:val="000000"/>
          <w:szCs w:val="22"/>
          <w:lang w:val="es-MX" w:eastAsia="en-US"/>
        </w:rPr>
        <w:t xml:space="preserve"> respectivamente, y </w:t>
      </w:r>
      <w:r w:rsidRPr="006C1DBC">
        <w:rPr>
          <w:rFonts w:ascii="Palatino Linotype" w:eastAsia="Calibri" w:hAnsi="Palatino Linotype"/>
          <w:color w:val="000000"/>
          <w:szCs w:val="22"/>
          <w:lang w:val="es-MX" w:eastAsia="en-US"/>
        </w:rPr>
        <w:t xml:space="preserve">la fracción III del numeral Segundo de los </w:t>
      </w:r>
      <w:r w:rsidRPr="006C1DBC">
        <w:rPr>
          <w:rFonts w:ascii="Palatino Linotype" w:eastAsia="Calibri" w:hAnsi="Palatino Linotype" w:cs="Arial"/>
          <w:b/>
          <w:color w:val="000000"/>
          <w:szCs w:val="22"/>
          <w:lang w:val="es-MX" w:eastAsia="en-US"/>
        </w:rPr>
        <w:t>Lineamientos generales en materia de clasificación y desclasificación de la información, así como para la elaboración de versiones públicas</w:t>
      </w:r>
      <w:r w:rsidRPr="006C1DBC">
        <w:rPr>
          <w:rFonts w:ascii="Palatino Linotype" w:eastAsia="Calibri" w:hAnsi="Palatino Linotype" w:cs="Arial"/>
          <w:color w:val="000000"/>
          <w:szCs w:val="22"/>
          <w:lang w:val="es-MX" w:eastAsia="en-US"/>
        </w:rPr>
        <w:t>, en adelante los Lineamientos Generales,</w:t>
      </w:r>
      <w:r w:rsidRPr="006C1DBC">
        <w:rPr>
          <w:rFonts w:ascii="Palatino Linotype" w:eastAsia="Calibri" w:hAnsi="Palatino Linotype"/>
          <w:color w:val="000000"/>
          <w:szCs w:val="22"/>
          <w:lang w:val="es-MX" w:eastAsia="en-US"/>
        </w:rPr>
        <w:t xml:space="preserve"> </w:t>
      </w:r>
      <w:r w:rsidRPr="006C1DBC">
        <w:rPr>
          <w:rFonts w:ascii="Palatino Linotype" w:eastAsia="Calibri" w:hAnsi="Palatino Linotype" w:cs="Arial"/>
          <w:color w:val="000000"/>
          <w:szCs w:val="22"/>
          <w:lang w:val="es-MX" w:eastAsia="en-U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4DBFDFF" w14:textId="77777777" w:rsidR="00303542" w:rsidRPr="006C1DBC" w:rsidRDefault="00303542" w:rsidP="00303542">
      <w:pPr>
        <w:rPr>
          <w:lang w:val="es-MX"/>
        </w:rPr>
      </w:pPr>
    </w:p>
    <w:p w14:paraId="66AC199E" w14:textId="77777777" w:rsidR="00303542" w:rsidRPr="006C1DBC" w:rsidRDefault="00303542" w:rsidP="00303542">
      <w:pPr>
        <w:spacing w:after="160" w:line="360" w:lineRule="auto"/>
        <w:jc w:val="both"/>
        <w:rPr>
          <w:rFonts w:ascii="Palatino Linotype" w:eastAsia="Calibri" w:hAnsi="Palatino Linotype" w:cs="Arial"/>
          <w:color w:val="000000"/>
          <w:sz w:val="32"/>
          <w:szCs w:val="22"/>
          <w:lang w:val="es-MX" w:eastAsia="en-US"/>
        </w:rPr>
      </w:pPr>
      <w:r w:rsidRPr="006C1DBC">
        <w:rPr>
          <w:rFonts w:ascii="Palatino Linotype" w:eastAsia="Calibri" w:hAnsi="Palatino Linotype" w:cs="Arial"/>
          <w:color w:val="000000"/>
          <w:szCs w:val="22"/>
          <w:lang w:val="es-MX" w:eastAsia="en-U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por lo que no está por demás señalar que los artículos 45 y 46 de la </w:t>
      </w:r>
      <w:r w:rsidRPr="006C1DBC">
        <w:rPr>
          <w:rFonts w:ascii="Palatino Linotype" w:eastAsia="Calibri" w:hAnsi="Palatino Linotype" w:cs="Arial"/>
          <w:b/>
          <w:color w:val="000000"/>
          <w:szCs w:val="22"/>
          <w:lang w:val="es-MX" w:eastAsia="en-US"/>
        </w:rPr>
        <w:t>Ley de Transparencia y Acceso a la Información Pública del Estado de México y Municipios</w:t>
      </w:r>
      <w:r w:rsidRPr="006C1DBC">
        <w:rPr>
          <w:rFonts w:ascii="Palatino Linotype" w:eastAsia="Calibri" w:hAnsi="Palatino Linotype" w:cs="Arial"/>
          <w:color w:val="000000"/>
          <w:szCs w:val="22"/>
          <w:lang w:val="es-MX" w:eastAsia="en-US"/>
        </w:rPr>
        <w:t>, claramente señalan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35FB782" w14:textId="77777777" w:rsidR="00303542" w:rsidRPr="006C1DBC" w:rsidRDefault="00303542" w:rsidP="00303542">
      <w:pPr>
        <w:spacing w:after="160" w:line="360" w:lineRule="auto"/>
        <w:contextualSpacing/>
        <w:jc w:val="both"/>
        <w:rPr>
          <w:rFonts w:ascii="Palatino Linotype" w:eastAsia="Calibri" w:hAnsi="Palatino Linotype" w:cs="Arial"/>
          <w:color w:val="000000"/>
          <w:sz w:val="20"/>
          <w:szCs w:val="22"/>
          <w:lang w:val="es-MX" w:eastAsia="en-US"/>
        </w:rPr>
      </w:pPr>
    </w:p>
    <w:p w14:paraId="3A0FF2C2" w14:textId="77777777" w:rsidR="00303542" w:rsidRPr="006C1DBC" w:rsidRDefault="00303542" w:rsidP="00303542">
      <w:pPr>
        <w:spacing w:after="160" w:line="360" w:lineRule="auto"/>
        <w:contextualSpacing/>
        <w:jc w:val="both"/>
        <w:rPr>
          <w:rFonts w:ascii="Palatino Linotype" w:eastAsia="Calibri" w:hAnsi="Palatino Linotype"/>
          <w:color w:val="000000"/>
          <w:szCs w:val="22"/>
          <w:lang w:val="es-MX" w:eastAsia="en-US"/>
        </w:rPr>
      </w:pPr>
      <w:r w:rsidRPr="006C1DBC">
        <w:rPr>
          <w:rFonts w:ascii="Palatino Linotype" w:eastAsia="Calibri" w:hAnsi="Palatino Linotype"/>
          <w:color w:val="000000"/>
          <w:szCs w:val="22"/>
          <w:lang w:val="es-MX" w:eastAsia="en-US"/>
        </w:rPr>
        <w:t xml:space="preserve">La decisión de confirmar, modificar o revocar la clasificación deberá de asentarse en un documento que registre la determinación a la que se llegue después de un análisis </w:t>
      </w:r>
      <w:r w:rsidRPr="006C1DBC">
        <w:rPr>
          <w:rFonts w:ascii="Palatino Linotype" w:eastAsia="Calibri" w:hAnsi="Palatino Linotype"/>
          <w:color w:val="000000"/>
          <w:szCs w:val="22"/>
          <w:lang w:val="es-MX" w:eastAsia="en-US"/>
        </w:rPr>
        <w:lastRenderedPageBreak/>
        <w:t xml:space="preserve">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bookmarkStart w:id="9" w:name="_Toc516161530"/>
      <w:bookmarkStart w:id="10" w:name="_Toc514868041"/>
      <w:bookmarkStart w:id="11" w:name="_Toc496643630"/>
      <w:bookmarkStart w:id="12" w:name="_Toc485631705"/>
    </w:p>
    <w:p w14:paraId="10E0D21F" w14:textId="77777777" w:rsidR="00303542" w:rsidRPr="006C1DBC" w:rsidRDefault="00303542" w:rsidP="00303542">
      <w:pPr>
        <w:spacing w:after="160" w:line="360" w:lineRule="auto"/>
        <w:contextualSpacing/>
        <w:jc w:val="both"/>
        <w:rPr>
          <w:rFonts w:ascii="Palatino Linotype" w:eastAsia="Calibri" w:hAnsi="Palatino Linotype"/>
          <w:color w:val="000000"/>
          <w:sz w:val="20"/>
          <w:szCs w:val="22"/>
          <w:lang w:val="es-MX" w:eastAsia="en-US"/>
        </w:rPr>
      </w:pPr>
    </w:p>
    <w:p w14:paraId="1BE9BA58" w14:textId="77777777" w:rsidR="00303542" w:rsidRPr="006C1DBC" w:rsidRDefault="00303542" w:rsidP="00303542">
      <w:pPr>
        <w:numPr>
          <w:ilvl w:val="0"/>
          <w:numId w:val="49"/>
        </w:numPr>
        <w:spacing w:after="160" w:line="360" w:lineRule="auto"/>
        <w:contextualSpacing/>
        <w:jc w:val="both"/>
        <w:rPr>
          <w:rFonts w:ascii="Palatino Linotype" w:hAnsi="Palatino Linotype" w:cs="Arial"/>
          <w:b/>
          <w:i/>
          <w:color w:val="000000"/>
          <w:sz w:val="36"/>
        </w:rPr>
      </w:pPr>
      <w:r w:rsidRPr="006C1DBC">
        <w:rPr>
          <w:rFonts w:ascii="Palatino Linotype" w:hAnsi="Palatino Linotype"/>
          <w:b/>
          <w:i/>
        </w:rPr>
        <w:t>Requisitos de fondo del acuerdo de clasificación.</w:t>
      </w:r>
      <w:bookmarkEnd w:id="9"/>
      <w:bookmarkEnd w:id="10"/>
      <w:bookmarkEnd w:id="11"/>
      <w:bookmarkEnd w:id="12"/>
    </w:p>
    <w:p w14:paraId="709E7597" w14:textId="77777777" w:rsidR="00303542" w:rsidRPr="006C1DBC" w:rsidRDefault="00303542" w:rsidP="00303542">
      <w:pPr>
        <w:spacing w:after="160" w:line="360" w:lineRule="auto"/>
        <w:jc w:val="both"/>
        <w:rPr>
          <w:rFonts w:ascii="Palatino Linotype" w:eastAsia="Calibri" w:hAnsi="Palatino Linotype" w:cs="Arial"/>
          <w:color w:val="000000"/>
          <w:sz w:val="18"/>
          <w:szCs w:val="22"/>
          <w:lang w:val="es-MX" w:eastAsia="en-US"/>
        </w:rPr>
      </w:pPr>
      <w:r w:rsidRPr="006C1DBC">
        <w:rPr>
          <w:rFonts w:ascii="Palatino Linotype" w:eastAsia="Calibri" w:hAnsi="Palatino Linotype" w:cs="Arial"/>
          <w:color w:val="000000"/>
          <w:szCs w:val="22"/>
          <w:lang w:val="es-MX" w:eastAsia="en-US"/>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0A1227D5" w14:textId="77777777" w:rsidR="00303542" w:rsidRPr="006C1DBC" w:rsidRDefault="00303542" w:rsidP="00303542">
      <w:pPr>
        <w:rPr>
          <w:sz w:val="18"/>
          <w:lang w:val="es-MX"/>
        </w:rPr>
      </w:pPr>
    </w:p>
    <w:p w14:paraId="758EC129" w14:textId="77777777" w:rsidR="00303542" w:rsidRPr="006C1DBC" w:rsidRDefault="00303542" w:rsidP="00303542">
      <w:pPr>
        <w:spacing w:after="160" w:line="360" w:lineRule="auto"/>
        <w:jc w:val="both"/>
        <w:rPr>
          <w:rFonts w:ascii="Palatino Linotype" w:eastAsia="Calibri" w:hAnsi="Palatino Linotype" w:cs="Arial"/>
          <w:color w:val="000000"/>
          <w:sz w:val="44"/>
          <w:szCs w:val="22"/>
          <w:lang w:val="es-MX" w:eastAsia="en-US"/>
        </w:rPr>
      </w:pPr>
      <w:r w:rsidRPr="006C1DBC">
        <w:rPr>
          <w:rFonts w:ascii="Palatino Linotype" w:eastAsia="Calibri" w:hAnsi="Palatino Linotype"/>
          <w:color w:val="000000"/>
          <w:szCs w:val="22"/>
          <w:lang w:val="es-MX" w:eastAsia="en-U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095373D" w14:textId="77777777" w:rsidR="00303542" w:rsidRPr="006C1DBC" w:rsidRDefault="00303542" w:rsidP="00303542">
      <w:pPr>
        <w:spacing w:after="160" w:line="360" w:lineRule="auto"/>
        <w:contextualSpacing/>
        <w:jc w:val="both"/>
        <w:rPr>
          <w:rFonts w:ascii="Palatino Linotype" w:eastAsia="Calibri" w:hAnsi="Palatino Linotype" w:cs="Arial"/>
          <w:color w:val="000000"/>
          <w:sz w:val="20"/>
          <w:szCs w:val="22"/>
          <w:lang w:val="es-MX" w:eastAsia="en-US"/>
        </w:rPr>
      </w:pPr>
    </w:p>
    <w:p w14:paraId="7774BDA7" w14:textId="77777777" w:rsidR="00303542" w:rsidRPr="006C1DBC" w:rsidRDefault="00303542" w:rsidP="00303542">
      <w:pPr>
        <w:spacing w:after="160" w:line="360" w:lineRule="auto"/>
        <w:contextualSpacing/>
        <w:jc w:val="both"/>
        <w:rPr>
          <w:rFonts w:ascii="Palatino Linotype" w:eastAsia="Calibri" w:hAnsi="Palatino Linotype" w:cs="Arial"/>
          <w:color w:val="000000"/>
          <w:sz w:val="44"/>
          <w:szCs w:val="22"/>
          <w:lang w:val="es-MX" w:eastAsia="en-US"/>
        </w:rPr>
      </w:pPr>
      <w:r w:rsidRPr="006C1DBC">
        <w:rPr>
          <w:rFonts w:ascii="Palatino Linotype" w:eastAsia="Calibri" w:hAnsi="Palatino Linotype" w:cs="Arial"/>
          <w:color w:val="000000"/>
          <w:szCs w:val="22"/>
          <w:lang w:val="es-MX"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C1DBC">
        <w:rPr>
          <w:rFonts w:ascii="Palatino Linotype" w:eastAsia="Calibri" w:hAnsi="Palatino Linotype" w:cs="Arial"/>
          <w:color w:val="000000"/>
          <w:sz w:val="22"/>
          <w:szCs w:val="22"/>
          <w:vertAlign w:val="superscript"/>
          <w:lang w:val="es-MX" w:eastAsia="es-MX"/>
        </w:rPr>
        <w:footnoteReference w:id="2"/>
      </w:r>
    </w:p>
    <w:p w14:paraId="549CAD19" w14:textId="77777777" w:rsidR="00303542" w:rsidRPr="006C1DBC" w:rsidRDefault="00303542" w:rsidP="00303542">
      <w:pPr>
        <w:spacing w:after="160" w:line="360" w:lineRule="auto"/>
        <w:contextualSpacing/>
        <w:jc w:val="both"/>
        <w:rPr>
          <w:rFonts w:ascii="Palatino Linotype" w:eastAsia="Calibri" w:hAnsi="Palatino Linotype" w:cs="Arial"/>
          <w:color w:val="000000"/>
          <w:sz w:val="18"/>
          <w:szCs w:val="22"/>
          <w:lang w:val="es-MX" w:eastAsia="en-US"/>
        </w:rPr>
      </w:pPr>
    </w:p>
    <w:p w14:paraId="19A98003" w14:textId="77777777" w:rsidR="00303542" w:rsidRPr="006C1DBC" w:rsidRDefault="00303542" w:rsidP="00303542">
      <w:pPr>
        <w:spacing w:after="160" w:line="360" w:lineRule="auto"/>
        <w:contextualSpacing/>
        <w:jc w:val="both"/>
        <w:rPr>
          <w:rFonts w:ascii="Palatino Linotype" w:eastAsia="Calibri" w:hAnsi="Palatino Linotype" w:cs="Arial"/>
          <w:color w:val="000000"/>
          <w:sz w:val="48"/>
          <w:szCs w:val="22"/>
          <w:lang w:val="es-MX" w:eastAsia="en-US"/>
        </w:rPr>
      </w:pPr>
      <w:r w:rsidRPr="006C1DBC">
        <w:rPr>
          <w:rFonts w:ascii="Palatino Linotype" w:eastAsia="Calibri" w:hAnsi="Palatino Linotype" w:cs="Arial"/>
          <w:color w:val="000000"/>
          <w:szCs w:val="22"/>
          <w:lang w:val="es-MX" w:eastAsia="es-MX"/>
        </w:rPr>
        <w:t>Por su parte, el intérprete judicial del país ha establecido una jurisprudencia respecto a qué debe entenderse por fundamentación y motivación, en los siguientes términos:</w:t>
      </w:r>
    </w:p>
    <w:p w14:paraId="16A0A419" w14:textId="77777777" w:rsidR="00303542" w:rsidRPr="006C1DBC" w:rsidRDefault="00303542" w:rsidP="00303542">
      <w:pPr>
        <w:spacing w:line="360" w:lineRule="auto"/>
        <w:ind w:right="618"/>
        <w:contextualSpacing/>
        <w:jc w:val="both"/>
        <w:rPr>
          <w:rFonts w:ascii="Palatino Linotype" w:eastAsia="Calibri" w:hAnsi="Palatino Linotype" w:cs="Arial"/>
          <w:color w:val="000000"/>
          <w:sz w:val="18"/>
          <w:szCs w:val="22"/>
          <w:lang w:val="es-MX" w:eastAsia="en-US"/>
        </w:rPr>
      </w:pPr>
    </w:p>
    <w:p w14:paraId="2BC3FE9E" w14:textId="77777777" w:rsidR="00303542" w:rsidRPr="006C1DBC" w:rsidRDefault="00303542" w:rsidP="00303542">
      <w:pPr>
        <w:ind w:left="567" w:right="618"/>
        <w:contextualSpacing/>
        <w:jc w:val="both"/>
        <w:rPr>
          <w:rFonts w:ascii="Palatino Linotype" w:eastAsia="Calibri" w:hAnsi="Palatino Linotype" w:cs="Arial"/>
          <w:i/>
          <w:color w:val="000000"/>
          <w:sz w:val="22"/>
          <w:szCs w:val="22"/>
          <w:lang w:val="es-MX" w:eastAsia="en-US"/>
        </w:rPr>
      </w:pPr>
      <w:r w:rsidRPr="006C1DBC">
        <w:rPr>
          <w:rFonts w:ascii="Palatino Linotype" w:eastAsia="Calibri" w:hAnsi="Palatino Linotype" w:cs="Arial"/>
          <w:b/>
          <w:i/>
          <w:color w:val="000000"/>
          <w:sz w:val="22"/>
          <w:szCs w:val="22"/>
          <w:lang w:val="es-MX" w:eastAsia="en-US"/>
        </w:rPr>
        <w:t>FUNDAMENTACIÓN Y MOTIVACIÓN.</w:t>
      </w:r>
      <w:r w:rsidRPr="006C1DBC">
        <w:rPr>
          <w:rFonts w:ascii="Palatino Linotype" w:eastAsia="Calibri" w:hAnsi="Palatino Linotype" w:cs="Arial"/>
          <w:i/>
          <w:color w:val="000000"/>
          <w:sz w:val="22"/>
          <w:szCs w:val="22"/>
          <w:lang w:val="es-MX" w:eastAsia="en-US"/>
        </w:rPr>
        <w:t xml:space="preserve"> La </w:t>
      </w:r>
      <w:r w:rsidRPr="006C1DBC">
        <w:rPr>
          <w:rFonts w:ascii="Palatino Linotype" w:eastAsia="Calibri" w:hAnsi="Palatino Linotype" w:cs="Arial"/>
          <w:i/>
          <w:color w:val="000000"/>
          <w:sz w:val="22"/>
          <w:szCs w:val="22"/>
          <w:u w:val="single"/>
          <w:lang w:val="es-MX" w:eastAsia="en-U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C1DBC">
        <w:rPr>
          <w:rFonts w:ascii="Palatino Linotype" w:eastAsia="Calibri" w:hAnsi="Palatino Linotype" w:cs="Arial"/>
          <w:i/>
          <w:color w:val="000000"/>
          <w:sz w:val="22"/>
          <w:szCs w:val="22"/>
          <w:lang w:val="es-MX" w:eastAsia="en-US"/>
        </w:rPr>
        <w:t>.</w:t>
      </w:r>
    </w:p>
    <w:p w14:paraId="190BBB55" w14:textId="77777777" w:rsidR="00303542" w:rsidRPr="006C1DBC" w:rsidRDefault="00303542" w:rsidP="00303542">
      <w:pPr>
        <w:ind w:left="567" w:right="618"/>
        <w:contextualSpacing/>
        <w:jc w:val="both"/>
        <w:rPr>
          <w:rFonts w:ascii="Palatino Linotype" w:eastAsia="Calibri" w:hAnsi="Palatino Linotype" w:cs="Arial"/>
          <w:i/>
          <w:color w:val="000000"/>
          <w:sz w:val="22"/>
          <w:szCs w:val="22"/>
          <w:lang w:val="es-MX" w:eastAsia="en-US"/>
        </w:rPr>
      </w:pPr>
    </w:p>
    <w:p w14:paraId="721E6DBD" w14:textId="77777777" w:rsidR="00303542" w:rsidRPr="006C1DBC" w:rsidRDefault="00303542" w:rsidP="00303542">
      <w:pPr>
        <w:ind w:left="567" w:right="618"/>
        <w:contextualSpacing/>
        <w:jc w:val="both"/>
        <w:rPr>
          <w:rFonts w:ascii="Palatino Linotype" w:eastAsia="Calibri" w:hAnsi="Palatino Linotype" w:cs="Arial"/>
          <w:i/>
          <w:color w:val="000000"/>
          <w:sz w:val="20"/>
          <w:szCs w:val="22"/>
          <w:lang w:val="es-MX" w:eastAsia="en-US"/>
        </w:rPr>
      </w:pPr>
      <w:r w:rsidRPr="006C1DBC">
        <w:rPr>
          <w:rFonts w:ascii="Palatino Linotype" w:eastAsia="Calibri" w:hAnsi="Palatino Linotype" w:cs="Arial"/>
          <w:i/>
          <w:color w:val="000000"/>
          <w:sz w:val="20"/>
          <w:szCs w:val="22"/>
          <w:lang w:val="es-MX" w:eastAsia="en-US"/>
        </w:rPr>
        <w:t>SEGUNDO TRIBUNAL COLEGIADO DEL SEXTO CIRCUITO.</w:t>
      </w:r>
    </w:p>
    <w:p w14:paraId="1464DEE7" w14:textId="77777777" w:rsidR="00303542" w:rsidRPr="006C1DBC" w:rsidRDefault="00303542" w:rsidP="00303542">
      <w:pPr>
        <w:ind w:left="567" w:right="618"/>
        <w:contextualSpacing/>
        <w:jc w:val="both"/>
        <w:rPr>
          <w:rFonts w:ascii="Palatino Linotype" w:eastAsia="Calibri" w:hAnsi="Palatino Linotype" w:cs="Arial"/>
          <w:i/>
          <w:color w:val="000000"/>
          <w:sz w:val="20"/>
          <w:szCs w:val="22"/>
          <w:lang w:val="es-MX" w:eastAsia="en-US"/>
        </w:rPr>
      </w:pPr>
      <w:r w:rsidRPr="006C1DBC">
        <w:rPr>
          <w:rFonts w:ascii="Palatino Linotype" w:eastAsia="Calibri" w:hAnsi="Palatino Linotype" w:cs="Arial"/>
          <w:i/>
          <w:color w:val="000000"/>
          <w:sz w:val="20"/>
          <w:szCs w:val="22"/>
          <w:lang w:val="es-MX" w:eastAsia="en-US"/>
        </w:rPr>
        <w:t>Amparo directo 194/88. Bufete Industrial Construcciones, S.A. de C.V. 28 de junio de 1988. Unanimidad de votos. Ponente: Gustavo Calvillo Rangel. Secretario: Jorge Alberto González Álvarez.</w:t>
      </w:r>
    </w:p>
    <w:p w14:paraId="7CC8057A" w14:textId="77777777" w:rsidR="00303542" w:rsidRPr="006C1DBC" w:rsidRDefault="00303542" w:rsidP="00303542">
      <w:pPr>
        <w:ind w:left="567" w:right="618"/>
        <w:contextualSpacing/>
        <w:jc w:val="both"/>
        <w:rPr>
          <w:rFonts w:ascii="Palatino Linotype" w:eastAsia="Calibri" w:hAnsi="Palatino Linotype" w:cs="Arial"/>
          <w:i/>
          <w:color w:val="000000"/>
          <w:sz w:val="20"/>
          <w:szCs w:val="22"/>
          <w:lang w:val="es-MX" w:eastAsia="en-US"/>
        </w:rPr>
      </w:pPr>
      <w:r w:rsidRPr="006C1DBC">
        <w:rPr>
          <w:rFonts w:ascii="Palatino Linotype" w:eastAsia="Calibri" w:hAnsi="Palatino Linotype" w:cs="Arial"/>
          <w:i/>
          <w:color w:val="000000"/>
          <w:sz w:val="20"/>
          <w:szCs w:val="22"/>
          <w:lang w:val="es-MX" w:eastAsia="en-US"/>
        </w:rPr>
        <w:t xml:space="preserve">Revisión fiscal 103/88. Instituto Mexicano del Seguro Social. 18 de octubre de 1988. Unanimidad de votos. Ponente: Arnoldo Nájera Virgen. Secretario: Alejandro </w:t>
      </w:r>
      <w:proofErr w:type="spellStart"/>
      <w:r w:rsidRPr="006C1DBC">
        <w:rPr>
          <w:rFonts w:ascii="Palatino Linotype" w:eastAsia="Calibri" w:hAnsi="Palatino Linotype" w:cs="Arial"/>
          <w:i/>
          <w:color w:val="000000"/>
          <w:sz w:val="20"/>
          <w:szCs w:val="22"/>
          <w:lang w:val="es-MX" w:eastAsia="en-US"/>
        </w:rPr>
        <w:t>Esponda</w:t>
      </w:r>
      <w:proofErr w:type="spellEnd"/>
      <w:r w:rsidRPr="006C1DBC">
        <w:rPr>
          <w:rFonts w:ascii="Palatino Linotype" w:eastAsia="Calibri" w:hAnsi="Palatino Linotype" w:cs="Arial"/>
          <w:i/>
          <w:color w:val="000000"/>
          <w:sz w:val="20"/>
          <w:szCs w:val="22"/>
          <w:lang w:val="es-MX" w:eastAsia="en-US"/>
        </w:rPr>
        <w:t xml:space="preserve"> Rincón.</w:t>
      </w:r>
    </w:p>
    <w:p w14:paraId="2087170D" w14:textId="77777777" w:rsidR="00303542" w:rsidRPr="006C1DBC" w:rsidRDefault="00303542" w:rsidP="00303542">
      <w:pPr>
        <w:ind w:left="567" w:right="618"/>
        <w:contextualSpacing/>
        <w:jc w:val="both"/>
        <w:rPr>
          <w:rFonts w:ascii="Palatino Linotype" w:eastAsia="Calibri" w:hAnsi="Palatino Linotype" w:cs="Arial"/>
          <w:i/>
          <w:color w:val="000000"/>
          <w:sz w:val="20"/>
          <w:szCs w:val="22"/>
          <w:lang w:val="es-MX" w:eastAsia="en-US"/>
        </w:rPr>
      </w:pPr>
      <w:r w:rsidRPr="006C1DBC">
        <w:rPr>
          <w:rFonts w:ascii="Palatino Linotype" w:eastAsia="Calibri" w:hAnsi="Palatino Linotype" w:cs="Arial"/>
          <w:i/>
          <w:color w:val="000000"/>
          <w:sz w:val="20"/>
          <w:szCs w:val="22"/>
          <w:lang w:val="es-MX" w:eastAsia="en-US"/>
        </w:rPr>
        <w:lastRenderedPageBreak/>
        <w:t xml:space="preserve">Amparo en revisión 333/88. </w:t>
      </w:r>
      <w:proofErr w:type="spellStart"/>
      <w:r w:rsidRPr="006C1DBC">
        <w:rPr>
          <w:rFonts w:ascii="Palatino Linotype" w:eastAsia="Calibri" w:hAnsi="Palatino Linotype" w:cs="Arial"/>
          <w:i/>
          <w:color w:val="000000"/>
          <w:sz w:val="20"/>
          <w:szCs w:val="22"/>
          <w:lang w:val="es-MX" w:eastAsia="en-US"/>
        </w:rPr>
        <w:t>Adilia</w:t>
      </w:r>
      <w:proofErr w:type="spellEnd"/>
      <w:r w:rsidRPr="006C1DBC">
        <w:rPr>
          <w:rFonts w:ascii="Palatino Linotype" w:eastAsia="Calibri" w:hAnsi="Palatino Linotype" w:cs="Arial"/>
          <w:i/>
          <w:color w:val="000000"/>
          <w:sz w:val="20"/>
          <w:szCs w:val="22"/>
          <w:lang w:val="es-MX" w:eastAsia="en-US"/>
        </w:rPr>
        <w:t xml:space="preserve"> Romero. 26 de octubre de 1988. Unanimidad de votos. Ponente: Arnoldo Nájera Virgen. Secretario: Enrique Crispín Campos Ramírez.</w:t>
      </w:r>
    </w:p>
    <w:p w14:paraId="798C1FC4" w14:textId="77777777" w:rsidR="00303542" w:rsidRPr="006C1DBC" w:rsidRDefault="00303542" w:rsidP="00303542">
      <w:pPr>
        <w:ind w:left="567" w:right="618"/>
        <w:contextualSpacing/>
        <w:jc w:val="both"/>
        <w:rPr>
          <w:rFonts w:ascii="Palatino Linotype" w:eastAsia="Calibri" w:hAnsi="Palatino Linotype" w:cs="Arial"/>
          <w:i/>
          <w:color w:val="000000"/>
          <w:sz w:val="20"/>
          <w:szCs w:val="22"/>
          <w:lang w:val="es-MX" w:eastAsia="en-US"/>
        </w:rPr>
      </w:pPr>
      <w:r w:rsidRPr="006C1DBC">
        <w:rPr>
          <w:rFonts w:ascii="Palatino Linotype" w:eastAsia="Calibri" w:hAnsi="Palatino Linotype" w:cs="Arial"/>
          <w:i/>
          <w:color w:val="000000"/>
          <w:sz w:val="20"/>
          <w:szCs w:val="22"/>
          <w:lang w:val="es-MX" w:eastAsia="en-US"/>
        </w:rPr>
        <w:t xml:space="preserve">Amparo en revisión 597/95. Emilio Maurer Bretón. 15 de noviembre de 1995. Unanimidad de votos. Ponente: Clementina Ramírez Moguel </w:t>
      </w:r>
      <w:proofErr w:type="spellStart"/>
      <w:r w:rsidRPr="006C1DBC">
        <w:rPr>
          <w:rFonts w:ascii="Palatino Linotype" w:eastAsia="Calibri" w:hAnsi="Palatino Linotype" w:cs="Arial"/>
          <w:i/>
          <w:color w:val="000000"/>
          <w:sz w:val="20"/>
          <w:szCs w:val="22"/>
          <w:lang w:val="es-MX" w:eastAsia="en-US"/>
        </w:rPr>
        <w:t>Goyzueta</w:t>
      </w:r>
      <w:proofErr w:type="spellEnd"/>
      <w:r w:rsidRPr="006C1DBC">
        <w:rPr>
          <w:rFonts w:ascii="Palatino Linotype" w:eastAsia="Calibri" w:hAnsi="Palatino Linotype" w:cs="Arial"/>
          <w:i/>
          <w:color w:val="000000"/>
          <w:sz w:val="20"/>
          <w:szCs w:val="22"/>
          <w:lang w:val="es-MX" w:eastAsia="en-US"/>
        </w:rPr>
        <w:t>. Secretario: Gonzalo Carrera Molina.</w:t>
      </w:r>
    </w:p>
    <w:p w14:paraId="0FAB9E70" w14:textId="77777777" w:rsidR="00303542" w:rsidRPr="006C1DBC" w:rsidRDefault="00303542" w:rsidP="00303542">
      <w:pPr>
        <w:ind w:left="567" w:right="618"/>
        <w:contextualSpacing/>
        <w:jc w:val="both"/>
        <w:rPr>
          <w:rFonts w:ascii="Palatino Linotype" w:eastAsia="Calibri" w:hAnsi="Palatino Linotype" w:cs="Arial"/>
          <w:i/>
          <w:color w:val="000000"/>
          <w:sz w:val="20"/>
          <w:szCs w:val="22"/>
          <w:lang w:val="es-MX" w:eastAsia="en-US"/>
        </w:rPr>
      </w:pPr>
      <w:r w:rsidRPr="006C1DBC">
        <w:rPr>
          <w:rFonts w:ascii="Palatino Linotype" w:eastAsia="Calibri" w:hAnsi="Palatino Linotype" w:cs="Arial"/>
          <w:i/>
          <w:color w:val="000000"/>
          <w:sz w:val="20"/>
          <w:szCs w:val="22"/>
          <w:lang w:val="es-MX" w:eastAsia="en-US"/>
        </w:rPr>
        <w:t xml:space="preserve">Amparo directo 7/96. Pedro Vicente López Miro. 21 de febrero de 1996. Unanimidad de votos. Ponente: María Eugenia Estela Martínez Cardiel. Secretario: Enrique </w:t>
      </w:r>
      <w:proofErr w:type="spellStart"/>
      <w:r w:rsidRPr="006C1DBC">
        <w:rPr>
          <w:rFonts w:ascii="Palatino Linotype" w:eastAsia="Calibri" w:hAnsi="Palatino Linotype" w:cs="Arial"/>
          <w:i/>
          <w:color w:val="000000"/>
          <w:sz w:val="20"/>
          <w:szCs w:val="22"/>
          <w:lang w:val="es-MX" w:eastAsia="en-US"/>
        </w:rPr>
        <w:t>Baigts</w:t>
      </w:r>
      <w:proofErr w:type="spellEnd"/>
      <w:r w:rsidRPr="006C1DBC">
        <w:rPr>
          <w:rFonts w:ascii="Palatino Linotype" w:eastAsia="Calibri" w:hAnsi="Palatino Linotype" w:cs="Arial"/>
          <w:i/>
          <w:color w:val="000000"/>
          <w:sz w:val="20"/>
          <w:szCs w:val="22"/>
          <w:lang w:val="es-MX" w:eastAsia="en-US"/>
        </w:rPr>
        <w:t xml:space="preserve"> Muñoz.</w:t>
      </w:r>
      <w:r w:rsidRPr="006C1DBC">
        <w:rPr>
          <w:rFonts w:ascii="Palatino Linotype" w:eastAsia="Calibri" w:hAnsi="Palatino Linotype" w:cs="Arial"/>
          <w:i/>
          <w:color w:val="000000"/>
          <w:sz w:val="20"/>
          <w:szCs w:val="22"/>
          <w:vertAlign w:val="superscript"/>
          <w:lang w:val="es-MX" w:eastAsia="en-US"/>
        </w:rPr>
        <w:footnoteReference w:id="3"/>
      </w:r>
    </w:p>
    <w:p w14:paraId="45E9E875" w14:textId="77777777" w:rsidR="00303542" w:rsidRPr="006C1DBC" w:rsidRDefault="00303542" w:rsidP="00303542">
      <w:pPr>
        <w:spacing w:line="360" w:lineRule="auto"/>
        <w:ind w:left="567"/>
        <w:contextualSpacing/>
        <w:jc w:val="both"/>
        <w:rPr>
          <w:rFonts w:ascii="Palatino Linotype" w:eastAsia="Calibri" w:hAnsi="Palatino Linotype" w:cs="Arial"/>
          <w:i/>
          <w:color w:val="000000"/>
          <w:sz w:val="20"/>
          <w:szCs w:val="22"/>
          <w:lang w:eastAsia="en-US"/>
        </w:rPr>
      </w:pPr>
    </w:p>
    <w:p w14:paraId="3987AC11" w14:textId="77777777" w:rsidR="00303542" w:rsidRPr="006C1DBC" w:rsidRDefault="00303542" w:rsidP="00303542">
      <w:pPr>
        <w:shd w:val="clear" w:color="auto" w:fill="FFFFFF"/>
        <w:spacing w:after="160" w:line="360" w:lineRule="auto"/>
        <w:contextualSpacing/>
        <w:jc w:val="both"/>
        <w:rPr>
          <w:rFonts w:ascii="Palatino Linotype" w:eastAsia="Calibri" w:hAnsi="Palatino Linotype" w:cs="Arial"/>
          <w:color w:val="000000"/>
          <w:lang w:val="es-MX" w:eastAsia="es-MX"/>
        </w:rPr>
      </w:pPr>
      <w:r w:rsidRPr="006C1DBC">
        <w:rPr>
          <w:rFonts w:ascii="Palatino Linotype" w:eastAsia="Calibri" w:hAnsi="Palatino Linotype" w:cs="Arial"/>
          <w:color w:val="000000"/>
          <w:lang w:val="es-MX"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4E0E0AB" w14:textId="77777777" w:rsidR="00303542" w:rsidRPr="006C1DBC" w:rsidRDefault="00303542" w:rsidP="00303542">
      <w:pPr>
        <w:shd w:val="clear" w:color="auto" w:fill="FFFFFF"/>
        <w:spacing w:after="160" w:line="360" w:lineRule="auto"/>
        <w:contextualSpacing/>
        <w:jc w:val="both"/>
        <w:rPr>
          <w:rFonts w:ascii="Palatino Linotype" w:eastAsia="Calibri" w:hAnsi="Palatino Linotype" w:cs="Arial"/>
          <w:color w:val="000000"/>
          <w:sz w:val="20"/>
          <w:lang w:val="es-MX" w:eastAsia="es-MX"/>
        </w:rPr>
      </w:pPr>
    </w:p>
    <w:p w14:paraId="6217C773" w14:textId="77777777" w:rsidR="00303542" w:rsidRPr="006C1DBC" w:rsidRDefault="00303542" w:rsidP="00303542">
      <w:pPr>
        <w:shd w:val="clear" w:color="auto" w:fill="FFFFFF"/>
        <w:spacing w:after="160" w:line="360" w:lineRule="auto"/>
        <w:contextualSpacing/>
        <w:jc w:val="both"/>
        <w:rPr>
          <w:rFonts w:ascii="Palatino Linotype" w:eastAsia="Calibri" w:hAnsi="Palatino Linotype" w:cs="Arial"/>
          <w:color w:val="000000"/>
          <w:szCs w:val="22"/>
          <w:lang w:val="es-MX" w:eastAsia="es-MX"/>
        </w:rPr>
      </w:pPr>
      <w:r w:rsidRPr="006C1DBC">
        <w:rPr>
          <w:rFonts w:ascii="Palatino Linotype" w:eastAsia="Calibri" w:hAnsi="Palatino Linotype" w:cs="Arial"/>
          <w:color w:val="000000"/>
          <w:szCs w:val="22"/>
          <w:lang w:val="es-MX"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44EC765" w14:textId="77777777" w:rsidR="00446BB1" w:rsidRPr="006C1DBC" w:rsidRDefault="00446BB1" w:rsidP="00303542">
      <w:pPr>
        <w:shd w:val="clear" w:color="auto" w:fill="FFFFFF"/>
        <w:spacing w:after="160" w:line="360" w:lineRule="auto"/>
        <w:contextualSpacing/>
        <w:jc w:val="both"/>
        <w:rPr>
          <w:rFonts w:ascii="Palatino Linotype" w:eastAsia="Calibri" w:hAnsi="Palatino Linotype" w:cs="Arial"/>
          <w:color w:val="000000"/>
          <w:sz w:val="28"/>
          <w:lang w:val="es-MX" w:eastAsia="es-MX"/>
        </w:rPr>
      </w:pPr>
    </w:p>
    <w:p w14:paraId="454B83FC" w14:textId="77777777" w:rsidR="00303542" w:rsidRPr="006C1DBC" w:rsidRDefault="00303542" w:rsidP="00303542">
      <w:pPr>
        <w:shd w:val="clear" w:color="auto" w:fill="FFFFFF"/>
        <w:spacing w:after="160" w:line="360" w:lineRule="auto"/>
        <w:contextualSpacing/>
        <w:jc w:val="both"/>
        <w:rPr>
          <w:rFonts w:ascii="Palatino Linotype" w:eastAsia="Calibri" w:hAnsi="Palatino Linotype"/>
          <w:color w:val="000000"/>
          <w:szCs w:val="22"/>
          <w:lang w:val="es-MX" w:eastAsia="en-US"/>
        </w:rPr>
      </w:pPr>
      <w:r w:rsidRPr="006C1DBC">
        <w:rPr>
          <w:rFonts w:ascii="Palatino Linotype" w:eastAsia="Calibri" w:hAnsi="Palatino Linotype" w:cs="Arial"/>
          <w:color w:val="000000"/>
          <w:szCs w:val="22"/>
          <w:lang w:val="es-MX" w:eastAsia="es-MX"/>
        </w:rPr>
        <w:t xml:space="preserve">En otras palabras, </w:t>
      </w:r>
      <w:r w:rsidRPr="006C1DBC">
        <w:rPr>
          <w:rFonts w:ascii="Palatino Linotype" w:eastAsia="Calibri" w:hAnsi="Palatino Linotype"/>
          <w:color w:val="000000"/>
          <w:szCs w:val="22"/>
          <w:lang w:val="es-MX" w:eastAsia="en-US"/>
        </w:rPr>
        <w:t xml:space="preserve">la clasificación de la información, en cualquiera de sus modalidades, deberá de justificarse en un Acuerdo de Clasificación de Información emitido por el Comité del Transparencia del </w:t>
      </w:r>
      <w:r w:rsidRPr="006C1DBC">
        <w:rPr>
          <w:rFonts w:ascii="Palatino Linotype" w:eastAsia="Calibri" w:hAnsi="Palatino Linotype"/>
          <w:b/>
          <w:color w:val="000000"/>
          <w:szCs w:val="22"/>
          <w:lang w:val="es-MX" w:eastAsia="en-US"/>
        </w:rPr>
        <w:t>Sujeto Obligado</w:t>
      </w:r>
      <w:r w:rsidRPr="006C1DBC">
        <w:rPr>
          <w:rFonts w:ascii="Palatino Linotype" w:eastAsia="Calibri" w:hAnsi="Palatino Linotype"/>
          <w:color w:val="000000"/>
          <w:szCs w:val="22"/>
          <w:lang w:val="es-MX" w:eastAsia="en-US"/>
        </w:rPr>
        <w:t xml:space="preserve">. Dicho acuerdo deberá de contener los </w:t>
      </w:r>
      <w:r w:rsidRPr="006C1DBC">
        <w:rPr>
          <w:rFonts w:ascii="Palatino Linotype" w:eastAsia="Calibri" w:hAnsi="Palatino Linotype"/>
          <w:b/>
          <w:color w:val="000000"/>
          <w:szCs w:val="22"/>
          <w:lang w:val="es-MX" w:eastAsia="en-US"/>
        </w:rPr>
        <w:t>razonamientos lógicos</w:t>
      </w:r>
      <w:r w:rsidRPr="006C1DBC">
        <w:rPr>
          <w:rFonts w:ascii="Palatino Linotype" w:eastAsia="Calibri" w:hAnsi="Palatino Linotype"/>
          <w:color w:val="000000"/>
          <w:szCs w:val="22"/>
          <w:lang w:val="es-MX" w:eastAsia="en-US"/>
        </w:rPr>
        <w:t xml:space="preserve"> mediante los cuales se </w:t>
      </w:r>
      <w:r w:rsidRPr="006C1DBC">
        <w:rPr>
          <w:rFonts w:ascii="Palatino Linotype" w:eastAsia="Calibri" w:hAnsi="Palatino Linotype"/>
          <w:b/>
          <w:color w:val="000000"/>
          <w:szCs w:val="22"/>
          <w:lang w:val="es-MX" w:eastAsia="en-US"/>
        </w:rPr>
        <w:t xml:space="preserve">demuestre </w:t>
      </w:r>
      <w:r w:rsidRPr="006C1DBC">
        <w:rPr>
          <w:rFonts w:ascii="Palatino Linotype" w:eastAsia="Calibri" w:hAnsi="Palatino Linotype"/>
          <w:color w:val="000000"/>
          <w:szCs w:val="22"/>
          <w:lang w:val="es-MX" w:eastAsia="en-US"/>
        </w:rPr>
        <w:t xml:space="preserve">que la información corresponde a algunas de las hipótesis jurídicas previstas en los artículos 122 y 143 de </w:t>
      </w:r>
      <w:r w:rsidRPr="006C1DBC">
        <w:rPr>
          <w:rFonts w:ascii="Palatino Linotype" w:eastAsia="Calibri" w:hAnsi="Palatino Linotype"/>
          <w:color w:val="000000"/>
          <w:szCs w:val="22"/>
          <w:lang w:val="es-MX" w:eastAsia="en-US"/>
        </w:rPr>
        <w:lastRenderedPageBreak/>
        <w:t>la ley, explicando claramente las causas excepcionales que justifican la restricción al derecho.</w:t>
      </w:r>
    </w:p>
    <w:p w14:paraId="7D132206" w14:textId="77777777" w:rsidR="00303542" w:rsidRPr="006C1DBC" w:rsidRDefault="00303542" w:rsidP="00303542">
      <w:pPr>
        <w:shd w:val="clear" w:color="auto" w:fill="FFFFFF"/>
        <w:spacing w:after="160" w:line="360" w:lineRule="auto"/>
        <w:contextualSpacing/>
        <w:jc w:val="both"/>
        <w:rPr>
          <w:rFonts w:ascii="Palatino Linotype" w:eastAsia="Calibri" w:hAnsi="Palatino Linotype" w:cs="Arial"/>
          <w:color w:val="000000"/>
          <w:sz w:val="32"/>
          <w:lang w:val="es-MX" w:eastAsia="es-MX"/>
        </w:rPr>
      </w:pPr>
    </w:p>
    <w:p w14:paraId="620D4B52" w14:textId="77777777" w:rsidR="00303542" w:rsidRPr="006C1DBC" w:rsidRDefault="00303542" w:rsidP="00303542">
      <w:pPr>
        <w:shd w:val="clear" w:color="auto" w:fill="FFFFFF"/>
        <w:spacing w:after="160" w:line="360" w:lineRule="auto"/>
        <w:contextualSpacing/>
        <w:jc w:val="both"/>
        <w:rPr>
          <w:rFonts w:ascii="Palatino Linotype" w:eastAsia="Calibri" w:hAnsi="Palatino Linotype"/>
          <w:szCs w:val="22"/>
          <w:lang w:val="es-MX" w:eastAsia="en-US"/>
        </w:rPr>
      </w:pPr>
      <w:r w:rsidRPr="006C1DBC">
        <w:rPr>
          <w:rFonts w:ascii="Palatino Linotype" w:eastAsia="Calibri" w:hAnsi="Palatino Linotype"/>
          <w:szCs w:val="22"/>
          <w:lang w:val="es-MX" w:eastAsia="en-U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663076B7" w14:textId="77777777" w:rsidR="009D3AFD" w:rsidRPr="006C1DBC" w:rsidRDefault="009D3AFD" w:rsidP="009D3AFD">
      <w:pPr>
        <w:spacing w:line="360" w:lineRule="auto"/>
        <w:contextualSpacing/>
        <w:jc w:val="both"/>
        <w:rPr>
          <w:rFonts w:ascii="Palatino Linotype" w:eastAsia="Palatino Linotype" w:hAnsi="Palatino Linotype" w:cs="Palatino Linotype"/>
        </w:rPr>
      </w:pPr>
    </w:p>
    <w:p w14:paraId="2AE9CB7E" w14:textId="57147D3B" w:rsidR="009D3AFD" w:rsidRPr="006C1DBC" w:rsidRDefault="009D3AFD" w:rsidP="009D3AFD">
      <w:pPr>
        <w:spacing w:line="360" w:lineRule="auto"/>
        <w:ind w:right="51"/>
        <w:jc w:val="both"/>
        <w:rPr>
          <w:rFonts w:ascii="Palatino Linotype" w:eastAsiaTheme="minorHAnsi" w:hAnsi="Palatino Linotype" w:cs="Arial"/>
          <w:iCs/>
          <w:lang w:val="es-ES_tradnl" w:eastAsia="en-US"/>
        </w:rPr>
      </w:pPr>
      <w:r w:rsidRPr="006C1DBC">
        <w:rPr>
          <w:rFonts w:ascii="Palatino Linotype" w:eastAsiaTheme="minorHAnsi" w:hAnsi="Palatino Linotype" w:cs="Arial"/>
          <w:iCs/>
          <w:lang w:val="es-ES_tradnl" w:eastAsia="en-US"/>
        </w:rPr>
        <w:t>Por otra parte, toda vez que</w:t>
      </w:r>
      <w:r w:rsidR="007B4333" w:rsidRPr="006C1DBC">
        <w:t xml:space="preserve"> </w:t>
      </w:r>
      <w:r w:rsidR="007B4333" w:rsidRPr="006C1DBC">
        <w:rPr>
          <w:rFonts w:ascii="Palatino Linotype" w:eastAsiaTheme="minorHAnsi" w:hAnsi="Palatino Linotype" w:cs="Arial"/>
          <w:iCs/>
          <w:lang w:val="es-ES_tradnl" w:eastAsia="en-US"/>
        </w:rPr>
        <w:t xml:space="preserve">no existe fuente obligacional que constriña al Sujeto Obligado para aplicar exámenes psicométricos y de conocimientos para el ingreso de los servidores públicos que ocupan los cargos referidos en la solicitud de información, </w:t>
      </w:r>
      <w:r w:rsidRPr="006C1DBC">
        <w:rPr>
          <w:rFonts w:ascii="Palatino Linotype" w:eastAsiaTheme="minorHAnsi" w:hAnsi="Palatino Linotype" w:cs="Arial"/>
          <w:iCs/>
          <w:lang w:val="es-ES_tradnl" w:eastAsia="en-US"/>
        </w:rPr>
        <w:t>este Órgano garante no tiene la certeza de que se hayan realizado, por lo que, para el caso de que El Sujeto Obligado no haya poseído o administrado la información relativa a dichos documentos, bastará con que lo haga del conocimiento de la Recurrente al momento de dar cumplimiento a la presente resolución.</w:t>
      </w:r>
    </w:p>
    <w:p w14:paraId="2A8A9E4D" w14:textId="77777777" w:rsidR="00F40C82" w:rsidRPr="006C1DBC" w:rsidRDefault="00F40C82" w:rsidP="009D3AFD">
      <w:pPr>
        <w:spacing w:line="360" w:lineRule="auto"/>
        <w:ind w:right="51"/>
        <w:jc w:val="both"/>
        <w:rPr>
          <w:rFonts w:ascii="Palatino Linotype" w:eastAsiaTheme="minorHAnsi" w:hAnsi="Palatino Linotype" w:cs="Arial"/>
          <w:iCs/>
          <w:lang w:val="es-ES_tradnl" w:eastAsia="en-US"/>
        </w:rPr>
      </w:pPr>
    </w:p>
    <w:p w14:paraId="3E9AB7F6" w14:textId="7F97C7DE" w:rsidR="00F40C82" w:rsidRPr="006C1DBC" w:rsidRDefault="00F40C82" w:rsidP="00F40C82">
      <w:pPr>
        <w:spacing w:line="360" w:lineRule="auto"/>
        <w:contextualSpacing/>
        <w:jc w:val="both"/>
        <w:rPr>
          <w:rFonts w:ascii="Palatino Linotype" w:eastAsia="Calibri" w:hAnsi="Palatino Linotype" w:cs="Calibri"/>
          <w:szCs w:val="22"/>
          <w:lang w:val="es-ES_tradnl" w:eastAsia="es-MX"/>
        </w:rPr>
      </w:pPr>
      <w:r w:rsidRPr="006C1DBC">
        <w:rPr>
          <w:rFonts w:ascii="Palatino Linotype" w:eastAsia="Calibri" w:hAnsi="Palatino Linotype" w:cs="Calibri"/>
          <w:szCs w:val="22"/>
          <w:lang w:val="es-ES_tradnl" w:eastAsia="es-MX"/>
        </w:rPr>
        <w:t xml:space="preserve">En ese sentido, en el supuesto de que una vez realizada la búsqueda de la información ésta no se encuentre en sus archivos por no haber sido generada, poseída o administrada, bastará con que el Sujeto Obligado así lo haga de conocimiento del </w:t>
      </w:r>
      <w:r w:rsidRPr="006C1DBC">
        <w:rPr>
          <w:rFonts w:ascii="Palatino Linotype" w:eastAsia="Calibri" w:hAnsi="Palatino Linotype" w:cs="Calibri"/>
          <w:szCs w:val="22"/>
          <w:lang w:val="es-ES_tradnl" w:eastAsia="es-MX"/>
        </w:rPr>
        <w:lastRenderedPageBreak/>
        <w:t>Recurrente en términos de lo establecido en el segundo párrafo del artículo 19 de la Ley de Transparencia estatal, en el que se estipula lo siguiente:</w:t>
      </w:r>
    </w:p>
    <w:p w14:paraId="50901CDA" w14:textId="77777777" w:rsidR="00F40C82" w:rsidRPr="006C1DBC" w:rsidRDefault="00F40C82" w:rsidP="00F40C82">
      <w:pPr>
        <w:spacing w:line="360" w:lineRule="auto"/>
        <w:contextualSpacing/>
        <w:jc w:val="both"/>
        <w:rPr>
          <w:rFonts w:ascii="Palatino Linotype" w:eastAsia="Calibri" w:hAnsi="Palatino Linotype" w:cs="Calibri"/>
          <w:szCs w:val="22"/>
          <w:lang w:val="es-ES_tradnl" w:eastAsia="es-MX"/>
        </w:rPr>
      </w:pPr>
    </w:p>
    <w:p w14:paraId="43AFB1C9" w14:textId="77777777" w:rsidR="00F40C82" w:rsidRPr="006C1DBC" w:rsidRDefault="00F40C82" w:rsidP="00F40C82">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r w:rsidRPr="006C1DBC">
        <w:rPr>
          <w:rFonts w:ascii="Palatino Linotype" w:eastAsia="Palatino Linotype" w:hAnsi="Palatino Linotype" w:cs="Palatino Linotype"/>
          <w:b/>
          <w:i/>
          <w:color w:val="000000"/>
          <w:sz w:val="22"/>
          <w:lang w:val="es-MX" w:eastAsia="es-MX"/>
        </w:rPr>
        <w:t xml:space="preserve">Artículo 19. </w:t>
      </w:r>
      <w:r w:rsidRPr="006C1DBC">
        <w:rPr>
          <w:rFonts w:ascii="Palatino Linotype" w:eastAsia="Palatino Linotype" w:hAnsi="Palatino Linotype" w:cs="Palatino Linotype"/>
          <w:i/>
          <w:color w:val="000000"/>
          <w:sz w:val="22"/>
          <w:lang w:val="es-MX" w:eastAsia="es-MX"/>
        </w:rPr>
        <w:t>Se presume que la información debe existir si se refiere a las facultades, competencias y funciones que los ordenamientos jurídicos aplicables otorgan a los sujetos obligados.</w:t>
      </w:r>
    </w:p>
    <w:p w14:paraId="464436A6" w14:textId="77777777" w:rsidR="00F40C82" w:rsidRPr="006C1DBC" w:rsidRDefault="00F40C82" w:rsidP="00F40C82">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p>
    <w:p w14:paraId="41F154D9" w14:textId="77777777" w:rsidR="00F40C82" w:rsidRPr="006C1DBC" w:rsidRDefault="00F40C82" w:rsidP="00F40C82">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r w:rsidRPr="006C1DBC">
        <w:rPr>
          <w:rFonts w:ascii="Palatino Linotype" w:eastAsia="Palatino Linotype" w:hAnsi="Palatino Linotype" w:cs="Palatino Linotype"/>
          <w:b/>
          <w:i/>
          <w:color w:val="000000"/>
          <w:sz w:val="22"/>
          <w:u w:val="single"/>
          <w:lang w:val="es-MX" w:eastAsia="es-MX"/>
        </w:rPr>
        <w:t>En los casos en que ciertas facultades, competencias o funciones no se hayan ejercido, se debe motivar la respuesta en función de las causas que motiven tal circunstancia</w:t>
      </w:r>
      <w:r w:rsidRPr="006C1DBC">
        <w:rPr>
          <w:rFonts w:ascii="Palatino Linotype" w:eastAsia="Palatino Linotype" w:hAnsi="Palatino Linotype" w:cs="Palatino Linotype"/>
          <w:i/>
          <w:color w:val="000000"/>
          <w:sz w:val="22"/>
          <w:lang w:val="es-MX" w:eastAsia="es-MX"/>
        </w:rPr>
        <w:t>.</w:t>
      </w:r>
    </w:p>
    <w:p w14:paraId="6250DACD" w14:textId="77777777" w:rsidR="00F40C82" w:rsidRPr="006C1DBC" w:rsidRDefault="00F40C82" w:rsidP="00F40C82">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p>
    <w:p w14:paraId="52E6DFBC" w14:textId="77777777" w:rsidR="00F40C82" w:rsidRPr="006C1DBC" w:rsidRDefault="00F40C82" w:rsidP="00F40C82">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r w:rsidRPr="006C1DBC">
        <w:rPr>
          <w:rFonts w:ascii="Palatino Linotype" w:eastAsia="Palatino Linotype" w:hAnsi="Palatino Linotype" w:cs="Palatino Linotype"/>
          <w:i/>
          <w:color w:val="000000"/>
          <w:sz w:val="22"/>
          <w:lang w:val="es-MX" w:eastAsia="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BAA508A" w14:textId="77777777" w:rsidR="00B57B32" w:rsidRPr="006C1DBC" w:rsidRDefault="00B57B32" w:rsidP="00B57B32">
      <w:pPr>
        <w:spacing w:after="120" w:line="360" w:lineRule="auto"/>
        <w:jc w:val="both"/>
        <w:rPr>
          <w:rFonts w:ascii="Palatino Linotype" w:hAnsi="Palatino Linotype" w:cs="Arial"/>
        </w:rPr>
      </w:pPr>
    </w:p>
    <w:p w14:paraId="2FE09FD7" w14:textId="7F8CB40F" w:rsidR="00B57B32" w:rsidRPr="006C1DBC" w:rsidRDefault="000A5A65" w:rsidP="00B57B32">
      <w:pPr>
        <w:spacing w:line="360" w:lineRule="auto"/>
        <w:jc w:val="both"/>
        <w:rPr>
          <w:rFonts w:ascii="Palatino Linotype" w:eastAsia="Calibri" w:hAnsi="Palatino Linotype"/>
        </w:rPr>
      </w:pPr>
      <w:r w:rsidRPr="006C1DBC">
        <w:rPr>
          <w:rFonts w:ascii="Palatino Linotype" w:eastAsia="Calibri" w:hAnsi="Palatino Linotype" w:cs="Arial"/>
          <w:lang w:eastAsia="es-MX"/>
        </w:rPr>
        <w:t>Final</w:t>
      </w:r>
      <w:r w:rsidRPr="006C1DBC">
        <w:rPr>
          <w:rFonts w:ascii="Palatino Linotype" w:eastAsia="Calibri" w:hAnsi="Palatino Linotype"/>
        </w:rPr>
        <w:t>mente,</w:t>
      </w:r>
      <w:r w:rsidR="00B57B32" w:rsidRPr="006C1DBC">
        <w:rPr>
          <w:rFonts w:ascii="Palatino Linotype" w:eastAsia="Calibri" w:hAnsi="Palatino Linotype"/>
        </w:rPr>
        <w:t xml:space="preserve"> y en mérito de lo expuesto en líneas anteriores, resultan </w:t>
      </w:r>
      <w:r w:rsidR="00A67AA3" w:rsidRPr="006C1DBC">
        <w:rPr>
          <w:rFonts w:ascii="Palatino Linotype" w:eastAsia="Calibri" w:hAnsi="Palatino Linotype"/>
        </w:rPr>
        <w:t xml:space="preserve">parcialmente </w:t>
      </w:r>
      <w:r w:rsidR="00B57B32" w:rsidRPr="006C1DBC">
        <w:rPr>
          <w:rFonts w:ascii="Palatino Linotype" w:eastAsia="Calibri" w:hAnsi="Palatino Linotype"/>
        </w:rPr>
        <w:t xml:space="preserve">fundados los motivos de inconformidad vertidos por </w:t>
      </w:r>
      <w:r w:rsidR="007C6FE7" w:rsidRPr="006C1DBC">
        <w:rPr>
          <w:rFonts w:ascii="Palatino Linotype" w:eastAsia="Calibri" w:hAnsi="Palatino Linotype"/>
          <w:b/>
          <w:bCs/>
        </w:rPr>
        <w:t>el</w:t>
      </w:r>
      <w:r w:rsidR="00B57B32" w:rsidRPr="006C1DBC">
        <w:rPr>
          <w:rFonts w:ascii="Palatino Linotype" w:eastAsia="Calibri" w:hAnsi="Palatino Linotype"/>
        </w:rPr>
        <w:t xml:space="preserve"> </w:t>
      </w:r>
      <w:r w:rsidR="00B57B32" w:rsidRPr="006C1DBC">
        <w:rPr>
          <w:rFonts w:ascii="Palatino Linotype" w:eastAsia="Calibri" w:hAnsi="Palatino Linotype"/>
          <w:b/>
        </w:rPr>
        <w:t>Recurrente</w:t>
      </w:r>
      <w:r w:rsidR="00B57B32" w:rsidRPr="006C1DBC">
        <w:rPr>
          <w:rFonts w:ascii="Palatino Linotype" w:eastAsia="Calibri" w:hAnsi="Palatino Linotype"/>
        </w:rPr>
        <w:t xml:space="preserve">, por ello con fundamento en el artículo 186 fracción III de la Ley de Transparencia y Acceso a la Información Pública del Estado de México y Municipios, se </w:t>
      </w:r>
      <w:r w:rsidR="00B57B32" w:rsidRPr="006C1DBC">
        <w:rPr>
          <w:rFonts w:ascii="Palatino Linotype" w:eastAsia="Calibri" w:hAnsi="Palatino Linotype"/>
          <w:b/>
        </w:rPr>
        <w:t xml:space="preserve">MODIFICA </w:t>
      </w:r>
      <w:r w:rsidR="00B57B32" w:rsidRPr="006C1DBC">
        <w:rPr>
          <w:rFonts w:ascii="Palatino Linotype" w:eastAsia="Calibri" w:hAnsi="Palatino Linotype"/>
        </w:rPr>
        <w:t xml:space="preserve">la respuesta a la solicitud de información </w:t>
      </w:r>
      <w:r w:rsidR="00446BB1" w:rsidRPr="006C1DBC">
        <w:rPr>
          <w:rFonts w:ascii="Palatino Linotype" w:eastAsia="Calibri" w:hAnsi="Palatino Linotype" w:cs="Arial"/>
          <w:b/>
        </w:rPr>
        <w:t>00042/OASECATEPE/IP/2023</w:t>
      </w:r>
      <w:r w:rsidR="00B57B32" w:rsidRPr="006C1DBC">
        <w:rPr>
          <w:rFonts w:ascii="Palatino Linotype" w:eastAsia="Calibri" w:hAnsi="Palatino Linotype" w:cs="Arial"/>
          <w:b/>
        </w:rPr>
        <w:t xml:space="preserve">, </w:t>
      </w:r>
      <w:r w:rsidR="00B57B32" w:rsidRPr="006C1DBC">
        <w:rPr>
          <w:rFonts w:ascii="Palatino Linotype" w:eastAsia="Calibri" w:hAnsi="Palatino Linotype"/>
        </w:rPr>
        <w:t>que ha sido materia del presente fallo.</w:t>
      </w:r>
    </w:p>
    <w:p w14:paraId="48568F33" w14:textId="77777777" w:rsidR="00140DDF" w:rsidRPr="006C1DBC" w:rsidRDefault="00140DDF" w:rsidP="00F457C8">
      <w:pPr>
        <w:autoSpaceDE w:val="0"/>
        <w:autoSpaceDN w:val="0"/>
        <w:adjustRightInd w:val="0"/>
        <w:spacing w:line="360" w:lineRule="auto"/>
        <w:jc w:val="both"/>
        <w:rPr>
          <w:rFonts w:ascii="Palatino Linotype" w:hAnsi="Palatino Linotype" w:cs="Arial"/>
        </w:rPr>
      </w:pPr>
    </w:p>
    <w:p w14:paraId="7EF0809B" w14:textId="77777777" w:rsidR="00446BB1" w:rsidRPr="006C1DBC" w:rsidRDefault="00446BB1" w:rsidP="00F457C8">
      <w:pPr>
        <w:autoSpaceDE w:val="0"/>
        <w:autoSpaceDN w:val="0"/>
        <w:adjustRightInd w:val="0"/>
        <w:spacing w:line="360" w:lineRule="auto"/>
        <w:jc w:val="both"/>
        <w:rPr>
          <w:rFonts w:ascii="Palatino Linotype" w:hAnsi="Palatino Linotype" w:cs="Arial"/>
        </w:rPr>
      </w:pPr>
    </w:p>
    <w:p w14:paraId="3BDEE55C" w14:textId="51602705" w:rsidR="006A2320" w:rsidRPr="006C1DBC" w:rsidRDefault="00B57B32" w:rsidP="00C812E3">
      <w:pPr>
        <w:spacing w:after="120" w:line="360" w:lineRule="auto"/>
        <w:jc w:val="both"/>
        <w:rPr>
          <w:rFonts w:ascii="Palatino Linotype" w:eastAsia="Calibri" w:hAnsi="Palatino Linotype"/>
        </w:rPr>
      </w:pPr>
      <w:r w:rsidRPr="006C1DBC">
        <w:rPr>
          <w:rFonts w:ascii="Palatino Linotype" w:eastAsia="Calibri" w:hAnsi="Palatino Linotype"/>
        </w:rPr>
        <w:t xml:space="preserve">Por lo antes expuesto y fundado. </w:t>
      </w:r>
    </w:p>
    <w:p w14:paraId="7111D109" w14:textId="77777777" w:rsidR="006A2320" w:rsidRPr="006C1DBC" w:rsidRDefault="006A2320" w:rsidP="006A2320">
      <w:pPr>
        <w:widowControl w:val="0"/>
        <w:spacing w:line="360" w:lineRule="auto"/>
        <w:ind w:left="20"/>
        <w:jc w:val="both"/>
        <w:rPr>
          <w:rFonts w:ascii="Palatino Linotype" w:hAnsi="Palatino Linotype"/>
        </w:rPr>
      </w:pPr>
    </w:p>
    <w:p w14:paraId="0FE3F4A8" w14:textId="77777777" w:rsidR="00446BB1" w:rsidRPr="006C1DBC" w:rsidRDefault="00446BB1" w:rsidP="006A2320">
      <w:pPr>
        <w:spacing w:line="360" w:lineRule="auto"/>
        <w:jc w:val="center"/>
        <w:rPr>
          <w:rFonts w:ascii="Palatino Linotype" w:eastAsia="Calibri" w:hAnsi="Palatino Linotype"/>
          <w:b/>
          <w:sz w:val="28"/>
          <w:lang w:val="pt-BR"/>
        </w:rPr>
      </w:pPr>
    </w:p>
    <w:p w14:paraId="538D4592" w14:textId="6B82B198" w:rsidR="006A2320" w:rsidRPr="006C1DBC" w:rsidRDefault="006A2320" w:rsidP="006A2320">
      <w:pPr>
        <w:spacing w:line="360" w:lineRule="auto"/>
        <w:jc w:val="center"/>
        <w:rPr>
          <w:rFonts w:ascii="Palatino Linotype" w:eastAsia="Calibri" w:hAnsi="Palatino Linotype"/>
          <w:b/>
          <w:sz w:val="28"/>
          <w:lang w:val="pt-BR"/>
        </w:rPr>
      </w:pPr>
      <w:r w:rsidRPr="006C1DBC">
        <w:rPr>
          <w:rFonts w:ascii="Palatino Linotype" w:eastAsia="Calibri" w:hAnsi="Palatino Linotype"/>
          <w:b/>
          <w:sz w:val="28"/>
          <w:lang w:val="pt-BR"/>
        </w:rPr>
        <w:lastRenderedPageBreak/>
        <w:t>S E   R E S U E L V E</w:t>
      </w:r>
    </w:p>
    <w:p w14:paraId="6DB2E341" w14:textId="77777777" w:rsidR="006A2320" w:rsidRPr="006C1DBC" w:rsidRDefault="006A2320" w:rsidP="006A2320">
      <w:pPr>
        <w:spacing w:line="360" w:lineRule="auto"/>
        <w:jc w:val="center"/>
        <w:rPr>
          <w:rFonts w:ascii="Palatino Linotype" w:eastAsia="Calibri" w:hAnsi="Palatino Linotype"/>
          <w:b/>
          <w:lang w:val="pt-BR"/>
        </w:rPr>
      </w:pPr>
    </w:p>
    <w:p w14:paraId="79A03E86" w14:textId="2B1F7D6B" w:rsidR="00B57B32" w:rsidRPr="006C1DBC" w:rsidRDefault="006A2320" w:rsidP="00B57B32">
      <w:pPr>
        <w:autoSpaceDE w:val="0"/>
        <w:autoSpaceDN w:val="0"/>
        <w:adjustRightInd w:val="0"/>
        <w:spacing w:line="360" w:lineRule="auto"/>
        <w:ind w:right="49"/>
        <w:jc w:val="both"/>
        <w:rPr>
          <w:rFonts w:ascii="Palatino Linotype" w:eastAsia="Calibri" w:hAnsi="Palatino Linotype" w:cs="Arial"/>
        </w:rPr>
      </w:pPr>
      <w:r w:rsidRPr="006C1DBC">
        <w:rPr>
          <w:rFonts w:ascii="Palatino Linotype" w:eastAsia="Calibri" w:hAnsi="Palatino Linotype" w:cs="Arial"/>
          <w:b/>
          <w:sz w:val="28"/>
        </w:rPr>
        <w:t>PRIMERO</w:t>
      </w:r>
      <w:r w:rsidRPr="006C1DBC">
        <w:rPr>
          <w:rFonts w:ascii="Palatino Linotype" w:eastAsia="Calibri" w:hAnsi="Palatino Linotype" w:cs="Arial"/>
          <w:b/>
        </w:rPr>
        <w:t xml:space="preserve">. </w:t>
      </w:r>
      <w:r w:rsidR="00B57B32" w:rsidRPr="006C1DBC">
        <w:rPr>
          <w:rFonts w:ascii="Palatino Linotype" w:eastAsia="Calibri" w:hAnsi="Palatino Linotype" w:cs="Arial"/>
        </w:rPr>
        <w:t>Se</w:t>
      </w:r>
      <w:r w:rsidR="00B57B32" w:rsidRPr="006C1DBC">
        <w:rPr>
          <w:rFonts w:ascii="Palatino Linotype" w:eastAsia="Calibri" w:hAnsi="Palatino Linotype" w:cs="Arial"/>
          <w:b/>
        </w:rPr>
        <w:t xml:space="preserve"> MODIFICA </w:t>
      </w:r>
      <w:r w:rsidR="00B57B32" w:rsidRPr="006C1DBC">
        <w:rPr>
          <w:rFonts w:ascii="Palatino Linotype" w:eastAsia="Calibri" w:hAnsi="Palatino Linotype" w:cs="Arial"/>
        </w:rPr>
        <w:t xml:space="preserve">la respuesta entregada por </w:t>
      </w:r>
      <w:r w:rsidR="00B57B32" w:rsidRPr="006C1DBC">
        <w:rPr>
          <w:rFonts w:ascii="Palatino Linotype" w:eastAsia="Calibri" w:hAnsi="Palatino Linotype" w:cs="Arial"/>
          <w:b/>
          <w:bCs/>
        </w:rPr>
        <w:t>El</w:t>
      </w:r>
      <w:r w:rsidR="00B57B32" w:rsidRPr="006C1DBC">
        <w:rPr>
          <w:rFonts w:ascii="Palatino Linotype" w:eastAsia="Calibri" w:hAnsi="Palatino Linotype" w:cs="Arial"/>
        </w:rPr>
        <w:t xml:space="preserve"> </w:t>
      </w:r>
      <w:r w:rsidR="00B57B32" w:rsidRPr="006C1DBC">
        <w:rPr>
          <w:rFonts w:ascii="Palatino Linotype" w:eastAsia="Calibri" w:hAnsi="Palatino Linotype" w:cs="Arial"/>
          <w:b/>
        </w:rPr>
        <w:t>Sujeto Obligado</w:t>
      </w:r>
      <w:r w:rsidR="00B57B32" w:rsidRPr="006C1DBC">
        <w:rPr>
          <w:rFonts w:ascii="Palatino Linotype" w:eastAsia="Calibri" w:hAnsi="Palatino Linotype" w:cs="Arial"/>
        </w:rPr>
        <w:t>,</w:t>
      </w:r>
      <w:r w:rsidR="00B57B32" w:rsidRPr="006C1DBC">
        <w:rPr>
          <w:rFonts w:ascii="Palatino Linotype" w:hAnsi="Palatino Linotype" w:cs="Arial"/>
        </w:rPr>
        <w:t xml:space="preserve"> a la solicitud de información número </w:t>
      </w:r>
      <w:r w:rsidR="00446BB1" w:rsidRPr="006C1DBC">
        <w:rPr>
          <w:rFonts w:ascii="Palatino Linotype" w:hAnsi="Palatino Linotype" w:cs="Arial"/>
          <w:b/>
        </w:rPr>
        <w:t>00042/OASECATEPE/IP/2023</w:t>
      </w:r>
      <w:r w:rsidR="00B57B32" w:rsidRPr="006C1DBC">
        <w:rPr>
          <w:rFonts w:ascii="Palatino Linotype" w:hAnsi="Palatino Linotype" w:cs="Arial"/>
          <w:b/>
        </w:rPr>
        <w:t>,</w:t>
      </w:r>
      <w:r w:rsidR="00B57B32" w:rsidRPr="006C1DBC">
        <w:rPr>
          <w:rFonts w:ascii="Palatino Linotype" w:eastAsia="Calibri" w:hAnsi="Palatino Linotype" w:cs="Arial"/>
        </w:rPr>
        <w:t xml:space="preserve"> por resultar parcialmente fundados los motivos de inconformidad que arguye el Recurrente, en términos del Considerando </w:t>
      </w:r>
      <w:r w:rsidR="00B57B32" w:rsidRPr="006C1DBC">
        <w:rPr>
          <w:rFonts w:ascii="Palatino Linotype" w:eastAsia="Calibri" w:hAnsi="Palatino Linotype" w:cs="Arial"/>
          <w:b/>
        </w:rPr>
        <w:t>CUARTO</w:t>
      </w:r>
      <w:r w:rsidR="00B57B32" w:rsidRPr="006C1DBC">
        <w:rPr>
          <w:rFonts w:ascii="Palatino Linotype" w:eastAsia="Calibri" w:hAnsi="Palatino Linotype" w:cs="Arial"/>
        </w:rPr>
        <w:t xml:space="preserve"> de la presente resolución.</w:t>
      </w:r>
    </w:p>
    <w:p w14:paraId="5F6BCB92" w14:textId="138B987D" w:rsidR="006A2320" w:rsidRPr="006C1DBC" w:rsidRDefault="006A2320" w:rsidP="006A2320">
      <w:pPr>
        <w:tabs>
          <w:tab w:val="left" w:pos="8647"/>
        </w:tabs>
        <w:spacing w:line="360" w:lineRule="auto"/>
        <w:jc w:val="both"/>
        <w:rPr>
          <w:rFonts w:ascii="Palatino Linotype" w:eastAsia="Calibri" w:hAnsi="Palatino Linotype" w:cs="Arial"/>
        </w:rPr>
      </w:pPr>
    </w:p>
    <w:p w14:paraId="4DA2050A" w14:textId="1846440E" w:rsidR="00B57B32" w:rsidRPr="006C1DBC" w:rsidRDefault="00B57B32" w:rsidP="00B57B32">
      <w:pPr>
        <w:pStyle w:val="Sinespaciado"/>
        <w:spacing w:line="360" w:lineRule="auto"/>
        <w:jc w:val="both"/>
        <w:rPr>
          <w:rFonts w:ascii="Palatino Linotype" w:hAnsi="Palatino Linotype"/>
          <w:lang w:val="es-ES_tradnl"/>
        </w:rPr>
      </w:pPr>
      <w:r w:rsidRPr="006C1DBC">
        <w:rPr>
          <w:rFonts w:ascii="Palatino Linotype" w:eastAsia="Calibri" w:hAnsi="Palatino Linotype" w:cs="Arial"/>
          <w:b/>
          <w:sz w:val="28"/>
          <w:szCs w:val="28"/>
        </w:rPr>
        <w:t>SEGUNDO.</w:t>
      </w:r>
      <w:r w:rsidRPr="006C1DBC">
        <w:rPr>
          <w:rFonts w:ascii="Palatino Linotype" w:eastAsia="Calibri" w:hAnsi="Palatino Linotype" w:cs="Arial"/>
        </w:rPr>
        <w:t xml:space="preserve"> Se </w:t>
      </w:r>
      <w:r w:rsidRPr="006C1DBC">
        <w:rPr>
          <w:rFonts w:ascii="Palatino Linotype" w:eastAsia="Calibri" w:hAnsi="Palatino Linotype" w:cs="Arial"/>
          <w:b/>
        </w:rPr>
        <w:t xml:space="preserve">ORDENA </w:t>
      </w:r>
      <w:r w:rsidRPr="006C1DBC">
        <w:rPr>
          <w:rFonts w:ascii="Palatino Linotype" w:eastAsia="Calibri" w:hAnsi="Palatino Linotype" w:cs="Arial"/>
        </w:rPr>
        <w:t xml:space="preserve">al </w:t>
      </w:r>
      <w:r w:rsidRPr="006C1DBC">
        <w:rPr>
          <w:rFonts w:ascii="Palatino Linotype" w:eastAsia="Calibri" w:hAnsi="Palatino Linotype" w:cs="Arial"/>
          <w:b/>
        </w:rPr>
        <w:t xml:space="preserve">Sujeto Obligado </w:t>
      </w:r>
      <w:r w:rsidRPr="006C1DBC">
        <w:rPr>
          <w:rFonts w:ascii="Palatino Linotype" w:eastAsia="Calibri" w:hAnsi="Palatino Linotype" w:cs="Arial"/>
        </w:rPr>
        <w:t>haga entrega a</w:t>
      </w:r>
      <w:r w:rsidR="007C6FE7" w:rsidRPr="006C1DBC">
        <w:rPr>
          <w:rFonts w:ascii="Palatino Linotype" w:eastAsia="Calibri" w:hAnsi="Palatino Linotype" w:cs="Arial"/>
        </w:rPr>
        <w:t>l</w:t>
      </w:r>
      <w:r w:rsidR="00FE5B53" w:rsidRPr="006C1DBC">
        <w:rPr>
          <w:rFonts w:ascii="Palatino Linotype" w:eastAsia="Calibri" w:hAnsi="Palatino Linotype" w:cs="Arial"/>
        </w:rPr>
        <w:t xml:space="preserve"> </w:t>
      </w:r>
      <w:r w:rsidRPr="006C1DBC">
        <w:rPr>
          <w:rFonts w:ascii="Palatino Linotype" w:eastAsia="Calibri" w:hAnsi="Palatino Linotype" w:cs="Arial"/>
          <w:b/>
        </w:rPr>
        <w:t xml:space="preserve">Recurrente, </w:t>
      </w:r>
      <w:r w:rsidRPr="006C1DBC">
        <w:rPr>
          <w:rFonts w:ascii="Palatino Linotype" w:eastAsia="Calibri" w:hAnsi="Palatino Linotype" w:cs="Arial"/>
        </w:rPr>
        <w:t>a través del</w:t>
      </w:r>
      <w:r w:rsidR="00690103" w:rsidRPr="006C1DBC">
        <w:rPr>
          <w:rFonts w:ascii="Palatino Linotype" w:eastAsia="Calibri" w:hAnsi="Palatino Linotype" w:cs="Arial"/>
        </w:rPr>
        <w:t xml:space="preserve"> Sistema de Acceso a la Información Mexiquense (</w:t>
      </w:r>
      <w:r w:rsidRPr="006C1DBC">
        <w:rPr>
          <w:rFonts w:ascii="Palatino Linotype" w:eastAsia="Calibri" w:hAnsi="Palatino Linotype" w:cs="Arial"/>
        </w:rPr>
        <w:t>SAIMEX</w:t>
      </w:r>
      <w:r w:rsidR="00690103" w:rsidRPr="006C1DBC">
        <w:rPr>
          <w:rFonts w:ascii="Palatino Linotype" w:eastAsia="Calibri" w:hAnsi="Palatino Linotype" w:cs="Arial"/>
        </w:rPr>
        <w:t>)</w:t>
      </w:r>
      <w:r w:rsidRPr="006C1DBC">
        <w:rPr>
          <w:rFonts w:ascii="Palatino Linotype" w:hAnsi="Palatino Linotype"/>
          <w:lang w:val="es-ES_tradnl"/>
        </w:rPr>
        <w:t xml:space="preserve">, en términos del </w:t>
      </w:r>
      <w:r w:rsidRPr="006C1DBC">
        <w:rPr>
          <w:rFonts w:ascii="Palatino Linotype" w:hAnsi="Palatino Linotype"/>
          <w:bCs/>
          <w:lang w:val="es-ES_tradnl"/>
        </w:rPr>
        <w:t>Considerando</w:t>
      </w:r>
      <w:r w:rsidRPr="006C1DBC">
        <w:rPr>
          <w:rFonts w:ascii="Palatino Linotype" w:hAnsi="Palatino Linotype"/>
          <w:b/>
          <w:lang w:val="es-ES_tradnl"/>
        </w:rPr>
        <w:t xml:space="preserve"> CUARTO</w:t>
      </w:r>
      <w:r w:rsidRPr="006C1DBC">
        <w:rPr>
          <w:rFonts w:ascii="Palatino Linotype" w:hAnsi="Palatino Linotype"/>
        </w:rPr>
        <w:t xml:space="preserve"> de la presente resolución</w:t>
      </w:r>
      <w:r w:rsidRPr="006C1DBC">
        <w:rPr>
          <w:rFonts w:ascii="Palatino Linotype" w:hAnsi="Palatino Linotype"/>
          <w:lang w:val="es-ES_tradnl"/>
        </w:rPr>
        <w:t>,</w:t>
      </w:r>
      <w:r w:rsidR="0009342F" w:rsidRPr="006C1DBC">
        <w:rPr>
          <w:rFonts w:ascii="Palatino Linotype" w:hAnsi="Palatino Linotype"/>
          <w:lang w:val="es-ES_tradnl"/>
        </w:rPr>
        <w:t xml:space="preserve"> </w:t>
      </w:r>
      <w:r w:rsidR="00420DD5" w:rsidRPr="006C1DBC">
        <w:rPr>
          <w:rFonts w:ascii="Palatino Linotype" w:hAnsi="Palatino Linotype"/>
          <w:lang w:val="es-ES_tradnl"/>
        </w:rPr>
        <w:t>de</w:t>
      </w:r>
      <w:r w:rsidR="00A67AA3" w:rsidRPr="006C1DBC">
        <w:rPr>
          <w:rFonts w:ascii="Palatino Linotype" w:hAnsi="Palatino Linotype"/>
          <w:lang w:val="es-ES_tradnl"/>
        </w:rPr>
        <w:t xml:space="preserve"> </w:t>
      </w:r>
      <w:r w:rsidRPr="006C1DBC">
        <w:rPr>
          <w:rFonts w:ascii="Palatino Linotype" w:hAnsi="Palatino Linotype"/>
          <w:lang w:val="es-ES_tradnl"/>
        </w:rPr>
        <w:t xml:space="preserve">lo siguiente: </w:t>
      </w:r>
    </w:p>
    <w:p w14:paraId="5BA82E4B" w14:textId="77777777" w:rsidR="00B57B32" w:rsidRPr="006C1DBC" w:rsidRDefault="00B57B32" w:rsidP="00B57B32">
      <w:pPr>
        <w:autoSpaceDE w:val="0"/>
        <w:autoSpaceDN w:val="0"/>
        <w:adjustRightInd w:val="0"/>
        <w:spacing w:after="120" w:line="360" w:lineRule="auto"/>
        <w:ind w:right="51"/>
        <w:jc w:val="both"/>
        <w:rPr>
          <w:rFonts w:ascii="Palatino Linotype" w:hAnsi="Palatino Linotype"/>
          <w:lang w:eastAsia="es-MX"/>
        </w:rPr>
      </w:pPr>
    </w:p>
    <w:p w14:paraId="2F211694" w14:textId="77777777" w:rsidR="00F40C82" w:rsidRPr="006C1DBC" w:rsidRDefault="00446BB1" w:rsidP="00F40C82">
      <w:pPr>
        <w:numPr>
          <w:ilvl w:val="0"/>
          <w:numId w:val="50"/>
        </w:numPr>
        <w:autoSpaceDE w:val="0"/>
        <w:autoSpaceDN w:val="0"/>
        <w:adjustRightInd w:val="0"/>
        <w:spacing w:line="360" w:lineRule="auto"/>
        <w:ind w:right="49"/>
        <w:jc w:val="both"/>
        <w:rPr>
          <w:rFonts w:ascii="Palatino Linotype" w:hAnsi="Palatino Linotype"/>
          <w:bCs/>
          <w:i/>
        </w:rPr>
      </w:pPr>
      <w:r w:rsidRPr="006C1DBC">
        <w:rPr>
          <w:rFonts w:ascii="Palatino Linotype" w:hAnsi="Palatino Linotype"/>
          <w:bCs/>
          <w:i/>
        </w:rPr>
        <w:t xml:space="preserve">El Acuerdo del Comité de Transparencia por medio del cual clasifique en su totalidad como </w:t>
      </w:r>
      <w:r w:rsidRPr="006C1DBC">
        <w:rPr>
          <w:rFonts w:ascii="Palatino Linotype" w:hAnsi="Palatino Linotype"/>
          <w:b/>
          <w:i/>
        </w:rPr>
        <w:t>CONFIDENCIAL,</w:t>
      </w:r>
      <w:r w:rsidRPr="006C1DBC">
        <w:rPr>
          <w:rFonts w:ascii="Palatino Linotype" w:hAnsi="Palatino Linotype"/>
          <w:bCs/>
          <w:i/>
        </w:rPr>
        <w:t xml:space="preserve"> los documento en donde consten los exámenes </w:t>
      </w:r>
      <w:r w:rsidR="009D3AFD" w:rsidRPr="006C1DBC">
        <w:rPr>
          <w:rFonts w:ascii="Palatino Linotype" w:hAnsi="Palatino Linotype"/>
          <w:bCs/>
          <w:i/>
        </w:rPr>
        <w:t xml:space="preserve">psicométricos y </w:t>
      </w:r>
      <w:r w:rsidRPr="006C1DBC">
        <w:rPr>
          <w:rFonts w:ascii="Palatino Linotype" w:hAnsi="Palatino Linotype"/>
          <w:bCs/>
          <w:i/>
        </w:rPr>
        <w:t>de conocimientos</w:t>
      </w:r>
      <w:r w:rsidR="007B4333" w:rsidRPr="006C1DBC">
        <w:rPr>
          <w:rFonts w:ascii="Palatino Linotype" w:hAnsi="Palatino Linotype"/>
          <w:bCs/>
          <w:i/>
        </w:rPr>
        <w:t xml:space="preserve"> necesarios, </w:t>
      </w:r>
      <w:r w:rsidRPr="006C1DBC">
        <w:rPr>
          <w:rFonts w:ascii="Palatino Linotype" w:hAnsi="Palatino Linotype"/>
          <w:bCs/>
          <w:i/>
        </w:rPr>
        <w:t>aplicados para el desempeño de los puestos a los servidores públicos referidos en la solicitud de información número</w:t>
      </w:r>
      <w:r w:rsidRPr="006C1DBC">
        <w:t xml:space="preserve"> </w:t>
      </w:r>
      <w:r w:rsidRPr="006C1DBC">
        <w:rPr>
          <w:rFonts w:ascii="Palatino Linotype" w:hAnsi="Palatino Linotype"/>
          <w:bCs/>
          <w:i/>
        </w:rPr>
        <w:t>00042/OASECATEPE/IP/2023.</w:t>
      </w:r>
    </w:p>
    <w:p w14:paraId="000EF4C8" w14:textId="77777777" w:rsidR="00F40C82" w:rsidRPr="006C1DBC" w:rsidRDefault="00F40C82" w:rsidP="00F40C82">
      <w:pPr>
        <w:autoSpaceDE w:val="0"/>
        <w:autoSpaceDN w:val="0"/>
        <w:adjustRightInd w:val="0"/>
        <w:spacing w:line="360" w:lineRule="auto"/>
        <w:ind w:left="720" w:right="49"/>
        <w:jc w:val="both"/>
        <w:rPr>
          <w:rFonts w:ascii="Palatino Linotype" w:hAnsi="Palatino Linotype"/>
          <w:bCs/>
          <w:i/>
        </w:rPr>
      </w:pPr>
    </w:p>
    <w:p w14:paraId="59A0D8EC" w14:textId="236BF7D2" w:rsidR="007B4333" w:rsidRPr="006C1DBC" w:rsidRDefault="007B4333" w:rsidP="00F40C82">
      <w:pPr>
        <w:autoSpaceDE w:val="0"/>
        <w:autoSpaceDN w:val="0"/>
        <w:adjustRightInd w:val="0"/>
        <w:spacing w:line="360" w:lineRule="auto"/>
        <w:ind w:left="720" w:right="49"/>
        <w:jc w:val="both"/>
        <w:rPr>
          <w:rFonts w:ascii="Palatino Linotype" w:hAnsi="Palatino Linotype"/>
          <w:bCs/>
          <w:i/>
        </w:rPr>
      </w:pPr>
      <w:r w:rsidRPr="006C1DBC">
        <w:rPr>
          <w:rFonts w:ascii="Palatino Linotype" w:hAnsi="Palatino Linotype" w:cs="Arial"/>
          <w:i/>
        </w:rPr>
        <w:t>En alusión a los exámenes psicométricos y de conocimientos, si una vez realizada la búsqueda exhaustiva y razonable, para el caso de que no hayan sido poseídos o administrados por El Sujeto Obligado, bastará con que lo haga del conocimiento de la Recurrente</w:t>
      </w:r>
      <w:r w:rsidR="00F40C82" w:rsidRPr="006C1DBC">
        <w:rPr>
          <w:rFonts w:ascii="Palatino Linotype" w:hAnsi="Palatino Linotype" w:cs="Arial"/>
          <w:i/>
        </w:rPr>
        <w:t xml:space="preserve"> en términos del segundo párrafo del artículo 19 de la Ley de Transparencia y Acceso a la Información Pública del Estado de México y Municipios.</w:t>
      </w:r>
    </w:p>
    <w:p w14:paraId="290583FE" w14:textId="77777777" w:rsidR="00446BB1" w:rsidRPr="006C1DBC" w:rsidRDefault="00446BB1" w:rsidP="00446BB1">
      <w:pPr>
        <w:autoSpaceDE w:val="0"/>
        <w:autoSpaceDN w:val="0"/>
        <w:adjustRightInd w:val="0"/>
        <w:spacing w:line="360" w:lineRule="auto"/>
        <w:ind w:right="49"/>
        <w:jc w:val="both"/>
        <w:rPr>
          <w:rFonts w:ascii="Palatino Linotype" w:hAnsi="Palatino Linotype"/>
          <w:bCs/>
          <w:i/>
          <w:lang w:val="es-MX"/>
        </w:rPr>
      </w:pPr>
    </w:p>
    <w:p w14:paraId="5793924E" w14:textId="16DFBB0B" w:rsidR="00B57B32" w:rsidRPr="006C1DBC" w:rsidRDefault="00B57B32" w:rsidP="00B57B32">
      <w:pPr>
        <w:autoSpaceDE w:val="0"/>
        <w:autoSpaceDN w:val="0"/>
        <w:adjustRightInd w:val="0"/>
        <w:spacing w:line="360" w:lineRule="auto"/>
        <w:ind w:right="49"/>
        <w:jc w:val="both"/>
        <w:rPr>
          <w:rFonts w:ascii="Palatino Linotype" w:eastAsia="Calibri" w:hAnsi="Palatino Linotype" w:cs="Arial"/>
        </w:rPr>
      </w:pPr>
      <w:r w:rsidRPr="006C1DBC">
        <w:rPr>
          <w:rFonts w:ascii="Palatino Linotype" w:eastAsia="Calibri" w:hAnsi="Palatino Linotype" w:cs="Arial"/>
          <w:b/>
          <w:sz w:val="28"/>
          <w:szCs w:val="28"/>
        </w:rPr>
        <w:t>TERCERO.</w:t>
      </w:r>
      <w:r w:rsidRPr="006C1DBC">
        <w:rPr>
          <w:rFonts w:ascii="Palatino Linotype" w:eastAsia="Calibri" w:hAnsi="Palatino Linotype" w:cs="Arial"/>
          <w:b/>
        </w:rPr>
        <w:t xml:space="preserve"> </w:t>
      </w:r>
      <w:r w:rsidRPr="006C1DBC">
        <w:rPr>
          <w:rFonts w:ascii="Palatino Linotype" w:eastAsia="Calibri" w:hAnsi="Palatino Linotype" w:cs="Arial"/>
        </w:rPr>
        <w:t>Notifíquese</w:t>
      </w:r>
      <w:r w:rsidRPr="006C1DBC">
        <w:rPr>
          <w:rFonts w:ascii="Palatino Linotype" w:eastAsia="Calibri" w:hAnsi="Palatino Linotype" w:cs="Arial"/>
          <w:i/>
        </w:rPr>
        <w:t xml:space="preserve"> </w:t>
      </w:r>
      <w:r w:rsidR="003B4114" w:rsidRPr="006C1DBC">
        <w:rPr>
          <w:rFonts w:ascii="Palatino Linotype" w:eastAsia="Calibri" w:hAnsi="Palatino Linotype" w:cs="Arial"/>
          <w:lang w:val="es-MX"/>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6C1DBC">
        <w:rPr>
          <w:rFonts w:ascii="Palatino Linotype" w:eastAsia="Calibri" w:hAnsi="Palatino Linotype" w:cs="Arial"/>
        </w:rPr>
        <w:t>.</w:t>
      </w:r>
    </w:p>
    <w:p w14:paraId="7F604080" w14:textId="77777777" w:rsidR="00446BB1" w:rsidRPr="006C1DBC" w:rsidRDefault="00446BB1" w:rsidP="00446BB1">
      <w:pPr>
        <w:autoSpaceDE w:val="0"/>
        <w:autoSpaceDN w:val="0"/>
        <w:adjustRightInd w:val="0"/>
        <w:spacing w:line="360" w:lineRule="auto"/>
        <w:ind w:right="49"/>
        <w:jc w:val="both"/>
        <w:rPr>
          <w:rFonts w:ascii="Palatino Linotype" w:hAnsi="Palatino Linotype" w:cs="Arial"/>
          <w:szCs w:val="28"/>
          <w:lang w:val="es-ES_tradnl"/>
        </w:rPr>
      </w:pPr>
    </w:p>
    <w:p w14:paraId="2A976E1B" w14:textId="77777777" w:rsidR="00446BB1" w:rsidRPr="006C1DBC" w:rsidRDefault="00446BB1" w:rsidP="00446BB1">
      <w:pPr>
        <w:spacing w:line="360" w:lineRule="auto"/>
        <w:jc w:val="both"/>
        <w:rPr>
          <w:rFonts w:ascii="Palatino Linotype" w:hAnsi="Palatino Linotype" w:cs="Arial"/>
          <w:bCs/>
          <w:szCs w:val="28"/>
        </w:rPr>
      </w:pPr>
      <w:r w:rsidRPr="006C1DBC">
        <w:rPr>
          <w:rFonts w:ascii="Palatino Linotype" w:hAnsi="Palatino Linotype" w:cs="Arial"/>
          <w:b/>
          <w:bCs/>
          <w:sz w:val="28"/>
          <w:szCs w:val="28"/>
        </w:rPr>
        <w:t>CUARTO.</w:t>
      </w:r>
      <w:r w:rsidRPr="006C1DBC">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6C1DBC">
        <w:rPr>
          <w:rFonts w:ascii="Palatino Linotype" w:hAnsi="Palatino Linotype" w:cs="Arial"/>
          <w:b/>
          <w:bCs/>
          <w:szCs w:val="28"/>
        </w:rPr>
        <w:t>Sujeto Obligado</w:t>
      </w:r>
      <w:r w:rsidRPr="006C1DBC">
        <w:rPr>
          <w:rFonts w:ascii="Palatino Linotype" w:hAnsi="Palatino Linotype" w:cs="Arial"/>
          <w:bCs/>
          <w:szCs w:val="28"/>
        </w:rPr>
        <w:t xml:space="preserve"> de manera fundada y motivada, podrá solicitar una ampliación de plazo para el cumplimiento de la presente resolución.</w:t>
      </w:r>
    </w:p>
    <w:p w14:paraId="0E67C22D" w14:textId="77777777" w:rsidR="00446BB1" w:rsidRPr="006C1DBC" w:rsidRDefault="00446BB1" w:rsidP="00446BB1">
      <w:pPr>
        <w:spacing w:line="360" w:lineRule="auto"/>
        <w:jc w:val="both"/>
        <w:rPr>
          <w:rFonts w:ascii="Palatino Linotype" w:hAnsi="Palatino Linotype" w:cs="Arial"/>
          <w:bCs/>
          <w:szCs w:val="28"/>
        </w:rPr>
      </w:pPr>
    </w:p>
    <w:p w14:paraId="7FEBFE75" w14:textId="72B9EF5F" w:rsidR="007C6FE7" w:rsidRPr="006C1DBC" w:rsidRDefault="00446BB1" w:rsidP="00446BB1">
      <w:pPr>
        <w:autoSpaceDE w:val="0"/>
        <w:autoSpaceDN w:val="0"/>
        <w:adjustRightInd w:val="0"/>
        <w:spacing w:line="360" w:lineRule="auto"/>
        <w:ind w:right="49"/>
        <w:jc w:val="both"/>
        <w:rPr>
          <w:rFonts w:ascii="Palatino Linotype" w:hAnsi="Palatino Linotype" w:cs="Arial"/>
        </w:rPr>
      </w:pPr>
      <w:r w:rsidRPr="006C1DBC">
        <w:rPr>
          <w:rFonts w:ascii="Palatino Linotype" w:hAnsi="Palatino Linotype" w:cs="Arial"/>
          <w:b/>
          <w:sz w:val="28"/>
          <w:szCs w:val="28"/>
        </w:rPr>
        <w:t>QUINTO.</w:t>
      </w:r>
      <w:r w:rsidRPr="006C1DBC">
        <w:rPr>
          <w:rFonts w:ascii="Palatino Linotype" w:hAnsi="Palatino Linotype" w:cs="Arial"/>
          <w:b/>
        </w:rPr>
        <w:t xml:space="preserve"> NOTIFÍQUESE</w:t>
      </w:r>
      <w:r w:rsidRPr="006C1DBC">
        <w:rPr>
          <w:rFonts w:ascii="Palatino Linotype" w:hAnsi="Palatino Linotype" w:cs="Arial"/>
        </w:rPr>
        <w:t xml:space="preserve"> al </w:t>
      </w:r>
      <w:r w:rsidRPr="006C1DBC">
        <w:rPr>
          <w:rFonts w:ascii="Palatino Linotype" w:hAnsi="Palatino Linotype" w:cs="Arial"/>
          <w:b/>
        </w:rPr>
        <w:t>Recurrente</w:t>
      </w:r>
      <w:r w:rsidRPr="006C1DBC">
        <w:rPr>
          <w:rFonts w:ascii="Palatino Linotype" w:hAnsi="Palatino Linotype" w:cs="Arial"/>
        </w:rPr>
        <w:t xml:space="preserve"> la presente resolución a través del Sistema de Acceso a la Información Mexiquense </w:t>
      </w:r>
      <w:r w:rsidRPr="006C1DBC">
        <w:rPr>
          <w:rFonts w:ascii="Palatino Linotype" w:hAnsi="Palatino Linotype" w:cs="Arial"/>
          <w:b/>
        </w:rPr>
        <w:t>(SAIMEX)</w:t>
      </w:r>
      <w:r w:rsidRPr="006C1DBC">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 y con lo establecido en los artículos 159 y 160, de la Ley </w:t>
      </w:r>
      <w:r w:rsidRPr="006C1DBC">
        <w:rPr>
          <w:rFonts w:ascii="Palatino Linotype" w:hAnsi="Palatino Linotype" w:cs="Arial"/>
        </w:rPr>
        <w:lastRenderedPageBreak/>
        <w:t>General de Transparencia y Acceso a la Información Pública podrá impugnarla vía recurso de inconformidad ante el Instituto Nacional de Transparencia, Acceso a la Información y Protección de Datos Personales.</w:t>
      </w:r>
    </w:p>
    <w:p w14:paraId="3867AB71" w14:textId="5107B79B" w:rsidR="00F40C82" w:rsidRPr="006C1DBC" w:rsidRDefault="008B5C47" w:rsidP="00A67AA3">
      <w:pPr>
        <w:spacing w:before="240" w:line="360" w:lineRule="auto"/>
        <w:jc w:val="both"/>
        <w:rPr>
          <w:rFonts w:ascii="Palatino Linotype" w:hAnsi="Palatino Linotype" w:cs="Arial"/>
        </w:rPr>
      </w:pPr>
      <w:r w:rsidRPr="006C1DBC">
        <w:rPr>
          <w:rFonts w:ascii="Palatino Linotype" w:hAnsi="Palatino Linotype"/>
        </w:rPr>
        <w:t xml:space="preserve">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46BB1" w:rsidRPr="006C1DBC">
        <w:rPr>
          <w:rFonts w:ascii="Palatino Linotype" w:hAnsi="Palatino Linotype"/>
        </w:rPr>
        <w:t>CUADRAGÉSIMA</w:t>
      </w:r>
      <w:r w:rsidRPr="006C1DBC">
        <w:rPr>
          <w:rFonts w:ascii="Palatino Linotype" w:hAnsi="Palatino Linotype"/>
        </w:rPr>
        <w:t xml:space="preserve"> SESIÓN ORDINARIA CELEBRADA EL </w:t>
      </w:r>
      <w:r w:rsidR="00446BB1" w:rsidRPr="006C1DBC">
        <w:rPr>
          <w:rFonts w:ascii="Palatino Linotype" w:hAnsi="Palatino Linotype"/>
        </w:rPr>
        <w:t>OCHO DE NOVIEMBRE</w:t>
      </w:r>
      <w:r w:rsidR="001723EB" w:rsidRPr="006C1DBC">
        <w:rPr>
          <w:rFonts w:ascii="Palatino Linotype" w:hAnsi="Palatino Linotype"/>
        </w:rPr>
        <w:t xml:space="preserve"> DE DOS MIL VEINTITRÉS</w:t>
      </w:r>
      <w:r w:rsidRPr="006C1DBC">
        <w:rPr>
          <w:rFonts w:ascii="Palatino Linotype" w:hAnsi="Palatino Linotype"/>
        </w:rPr>
        <w:t>, ANTE EL SECRETARIO TÉCNICO DEL PLENO, ALEXIS TAPIA RAMÍREZ</w:t>
      </w:r>
      <w:r w:rsidR="009F74E7" w:rsidRPr="006C1DBC">
        <w:rPr>
          <w:rFonts w:ascii="Palatino Linotype" w:hAnsi="Palatino Linotype" w:cs="Arial"/>
        </w:rPr>
        <w:t>.</w:t>
      </w:r>
      <w:r w:rsidR="00117E65" w:rsidRPr="006C1DBC">
        <w:rPr>
          <w:rFonts w:ascii="Palatino Linotype" w:hAnsi="Palatino Linotype" w:cs="Arial"/>
        </w:rPr>
        <w:t>------------------</w:t>
      </w:r>
      <w:r w:rsidR="001975AC" w:rsidRPr="006C1DBC">
        <w:rPr>
          <w:rFonts w:ascii="Palatino Linotype" w:hAnsi="Palatino Linotype" w:cs="Arial"/>
        </w:rPr>
        <w:t>-----------------------------------------------------------------------------------------------------------------</w:t>
      </w:r>
      <w:r w:rsidR="00117E65" w:rsidRPr="006C1DBC">
        <w:rPr>
          <w:rFonts w:ascii="Palatino Linotype" w:hAnsi="Palatino Linotype" w:cs="Arial"/>
        </w:rPr>
        <w:t>---------------</w:t>
      </w:r>
      <w:r w:rsidR="00AB76DF" w:rsidRPr="006C1DBC">
        <w:rPr>
          <w:rFonts w:ascii="Palatino Linotype" w:hAnsi="Palatino Linotype" w:cs="Arial"/>
        </w:rPr>
        <w:t>--------------------</w:t>
      </w:r>
      <w:r w:rsidR="00446BB1" w:rsidRPr="006C1DBC">
        <w:rPr>
          <w:rFonts w:ascii="Palatino Linotype" w:hAnsi="Palatino Linotype" w:cs="Arial"/>
        </w:rPr>
        <w:t>-</w:t>
      </w:r>
      <w:r w:rsidR="00AB76DF" w:rsidRPr="006C1DBC">
        <w:rPr>
          <w:rFonts w:ascii="Palatino Linotype" w:hAnsi="Palatino Linotype" w:cs="Arial"/>
        </w:rPr>
        <w:t>----------</w:t>
      </w:r>
      <w:r w:rsidR="00C812E3" w:rsidRPr="006C1DBC">
        <w:rPr>
          <w:rFonts w:ascii="Palatino Linotype" w:hAnsi="Palatino Linotype" w:cs="Arial"/>
        </w:rPr>
        <w:t>---</w:t>
      </w:r>
      <w:r w:rsidR="007C6FE7" w:rsidRPr="006C1DBC">
        <w:rPr>
          <w:rFonts w:ascii="Palatino Linotype" w:hAnsi="Palatino Linotype" w:cs="Arial"/>
        </w:rPr>
        <w:t>-------------------------------</w:t>
      </w:r>
      <w:r w:rsidR="00446BB1" w:rsidRPr="006C1DBC">
        <w:rPr>
          <w:rFonts w:ascii="Palatino Linotype" w:hAnsi="Palatino Linotype" w:cs="Arial"/>
        </w:rPr>
        <w:t xml:space="preserve"> ----------------------------------------------------------------------------------------------------------------------------------------------------------------------------------------------------------------------------------------------------------------------------------------------------------------------------------------------------------------------------------------------------------------------------------------------------------------------------------------------------------------------------------------------------------------------------------------------------------------------------------------------------------------------------------------------------------------------------------------------------------------------------------------------------------------------------------------------------------------------------------------------------------------------------------------</w:t>
      </w:r>
    </w:p>
    <w:p w14:paraId="4F9A9958" w14:textId="795E797D" w:rsidR="00DD13E2" w:rsidRPr="00A67AA3" w:rsidRDefault="008B5C47" w:rsidP="00A67AA3">
      <w:pPr>
        <w:spacing w:before="240" w:line="360" w:lineRule="auto"/>
        <w:jc w:val="both"/>
        <w:rPr>
          <w:rFonts w:ascii="Palatino Linotype" w:hAnsi="Palatino Linotype" w:cs="Arial"/>
        </w:rPr>
      </w:pPr>
      <w:r w:rsidRPr="006C1DBC">
        <w:rPr>
          <w:rFonts w:ascii="Palatino Linotype" w:hAnsi="Palatino Linotype"/>
          <w:sz w:val="14"/>
          <w:szCs w:val="16"/>
        </w:rPr>
        <w:t>JMV/CCR</w:t>
      </w:r>
      <w:r w:rsidR="00841CCD" w:rsidRPr="006C1DBC">
        <w:rPr>
          <w:rFonts w:ascii="Palatino Linotype" w:hAnsi="Palatino Linotype"/>
          <w:sz w:val="14"/>
          <w:szCs w:val="16"/>
        </w:rPr>
        <w:t>/</w:t>
      </w:r>
      <w:r w:rsidR="009126FE" w:rsidRPr="006C1DBC">
        <w:rPr>
          <w:rFonts w:ascii="Palatino Linotype" w:hAnsi="Palatino Linotype"/>
          <w:sz w:val="14"/>
          <w:szCs w:val="16"/>
        </w:rPr>
        <w:t>EJDG</w:t>
      </w:r>
    </w:p>
    <w:p w14:paraId="77D863CA" w14:textId="410BC72B" w:rsidR="001B7694" w:rsidRDefault="001B7694" w:rsidP="00FE459F">
      <w:pPr>
        <w:spacing w:line="276" w:lineRule="auto"/>
        <w:rPr>
          <w:sz w:val="20"/>
        </w:rPr>
      </w:pPr>
    </w:p>
    <w:p w14:paraId="7BE48393" w14:textId="77777777" w:rsidR="00C812E3" w:rsidRPr="00755A9B" w:rsidRDefault="00C812E3" w:rsidP="00FE459F">
      <w:pPr>
        <w:spacing w:line="276" w:lineRule="auto"/>
        <w:rPr>
          <w:sz w:val="20"/>
        </w:rPr>
      </w:pPr>
    </w:p>
    <w:sectPr w:rsidR="00C812E3" w:rsidRPr="00755A9B" w:rsidSect="00564DB2">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FCCD1" w14:textId="77777777" w:rsidR="00C848BA" w:rsidRDefault="00C848BA" w:rsidP="00D34057">
      <w:r>
        <w:separator/>
      </w:r>
    </w:p>
  </w:endnote>
  <w:endnote w:type="continuationSeparator" w:id="0">
    <w:p w14:paraId="11EEDEE9" w14:textId="77777777" w:rsidR="00C848BA" w:rsidRDefault="00C848BA" w:rsidP="00D3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E527A" w14:textId="77777777" w:rsidR="00A01730" w:rsidRPr="000B69FA" w:rsidRDefault="00A01730"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C47FC">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C47FC">
      <w:rPr>
        <w:rFonts w:ascii="Palatino Linotype" w:hAnsi="Palatino Linotype"/>
        <w:bCs/>
        <w:noProof/>
        <w:sz w:val="20"/>
      </w:rPr>
      <w:t>38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255C8" w14:textId="77777777" w:rsidR="00A01730" w:rsidRPr="008171C2" w:rsidRDefault="00A01730"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DC47FC">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DC47FC">
      <w:rPr>
        <w:rFonts w:ascii="Palatino Linotype" w:hAnsi="Palatino Linotype"/>
        <w:b/>
        <w:bCs/>
        <w:noProof/>
        <w:sz w:val="20"/>
      </w:rPr>
      <w:t>38</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03AA3" w14:textId="77777777" w:rsidR="00C848BA" w:rsidRDefault="00C848BA" w:rsidP="00D34057">
      <w:r>
        <w:separator/>
      </w:r>
    </w:p>
  </w:footnote>
  <w:footnote w:type="continuationSeparator" w:id="0">
    <w:p w14:paraId="599FD2F4" w14:textId="77777777" w:rsidR="00C848BA" w:rsidRDefault="00C848BA" w:rsidP="00D34057">
      <w:r>
        <w:continuationSeparator/>
      </w:r>
    </w:p>
  </w:footnote>
  <w:footnote w:id="1">
    <w:p w14:paraId="4A7DCFA5" w14:textId="77777777" w:rsidR="00A01730" w:rsidRPr="00EE06B0" w:rsidRDefault="00A01730" w:rsidP="00912A21">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5793B70B" w14:textId="77777777" w:rsidR="00A01730" w:rsidRPr="00EE06B0" w:rsidRDefault="00A01730" w:rsidP="00912A2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0A4BAA5" w14:textId="77777777" w:rsidR="00303542" w:rsidRPr="00416283" w:rsidRDefault="00303542" w:rsidP="00303542">
      <w:pPr>
        <w:pStyle w:val="Textonotapie"/>
        <w:rPr>
          <w:rFonts w:ascii="Calibri" w:hAnsi="Calibri"/>
          <w:color w:val="000000"/>
        </w:rPr>
      </w:pPr>
      <w:r>
        <w:rPr>
          <w:rStyle w:val="Refdenotaalpie"/>
        </w:rPr>
        <w:footnoteRef/>
      </w:r>
      <w:r>
        <w:t xml:space="preserve"> </w:t>
      </w:r>
      <w:r w:rsidRPr="00416283">
        <w:rPr>
          <w:bCs/>
          <w:color w:val="000000"/>
          <w:bdr w:val="none" w:sz="0" w:space="0" w:color="auto" w:frame="1"/>
          <w:shd w:val="clear" w:color="auto" w:fill="FFFFFF"/>
        </w:rPr>
        <w:t>OVALLE FAVELA, José,</w:t>
      </w:r>
      <w:r w:rsidRPr="00416283">
        <w:rPr>
          <w:rStyle w:val="apple-converted-space"/>
          <w:bCs/>
          <w:color w:val="000000"/>
          <w:bdr w:val="none" w:sz="0" w:space="0" w:color="auto" w:frame="1"/>
          <w:shd w:val="clear" w:color="auto" w:fill="FFFFFF"/>
        </w:rPr>
        <w:t xml:space="preserve"> “</w:t>
      </w:r>
      <w:r w:rsidRPr="00416283">
        <w:rPr>
          <w:bCs/>
          <w:i/>
          <w:iCs/>
          <w:color w:val="000000"/>
          <w:bdr w:val="none" w:sz="0" w:space="0" w:color="auto" w:frame="1"/>
          <w:shd w:val="clear" w:color="auto" w:fill="FFFFFF"/>
        </w:rPr>
        <w:t>Garantías constitucionales del proceso”</w:t>
      </w:r>
      <w:r w:rsidRPr="00416283">
        <w:rPr>
          <w:bCs/>
          <w:color w:val="000000"/>
          <w:bdr w:val="none" w:sz="0" w:space="0" w:color="auto" w:frame="1"/>
          <w:shd w:val="clear" w:color="auto" w:fill="FFFFFF"/>
        </w:rPr>
        <w:t xml:space="preserve">, 2a. ed., México, Oxford </w:t>
      </w:r>
      <w:proofErr w:type="spellStart"/>
      <w:r w:rsidRPr="00416283">
        <w:rPr>
          <w:bCs/>
          <w:color w:val="000000"/>
          <w:bdr w:val="none" w:sz="0" w:space="0" w:color="auto" w:frame="1"/>
          <w:shd w:val="clear" w:color="auto" w:fill="FFFFFF"/>
        </w:rPr>
        <w:t>University</w:t>
      </w:r>
      <w:proofErr w:type="spellEnd"/>
      <w:r w:rsidRPr="00416283">
        <w:rPr>
          <w:bCs/>
          <w:color w:val="000000"/>
          <w:bdr w:val="none" w:sz="0" w:space="0" w:color="auto" w:frame="1"/>
          <w:shd w:val="clear" w:color="auto" w:fill="FFFFFF"/>
        </w:rPr>
        <w:t xml:space="preserve"> </w:t>
      </w:r>
      <w:proofErr w:type="spellStart"/>
      <w:r w:rsidRPr="00416283">
        <w:rPr>
          <w:bCs/>
          <w:color w:val="000000"/>
          <w:bdr w:val="none" w:sz="0" w:space="0" w:color="auto" w:frame="1"/>
          <w:shd w:val="clear" w:color="auto" w:fill="FFFFFF"/>
        </w:rPr>
        <w:t>Press</w:t>
      </w:r>
      <w:proofErr w:type="spellEnd"/>
      <w:r w:rsidRPr="00416283">
        <w:rPr>
          <w:bCs/>
          <w:color w:val="000000"/>
          <w:bdr w:val="none" w:sz="0" w:space="0" w:color="auto" w:frame="1"/>
          <w:shd w:val="clear" w:color="auto" w:fill="FFFFFF"/>
        </w:rPr>
        <w:t>, 2002, 474 pp.</w:t>
      </w:r>
    </w:p>
  </w:footnote>
  <w:footnote w:id="3">
    <w:p w14:paraId="6A99088E" w14:textId="77777777" w:rsidR="00303542" w:rsidRDefault="00303542" w:rsidP="00303542">
      <w:pPr>
        <w:pStyle w:val="Textonotapie"/>
        <w:jc w:val="both"/>
        <w:rPr>
          <w:rFonts w:ascii="Calibri Light" w:hAnsi="Calibri Light"/>
        </w:rPr>
      </w:pPr>
      <w:r>
        <w:rPr>
          <w:rStyle w:val="Refdenotaalpie"/>
        </w:rPr>
        <w:footnoteRef/>
      </w:r>
      <w:r>
        <w:t xml:space="preserve"> </w:t>
      </w:r>
      <w:r>
        <w:rPr>
          <w:rFonts w:ascii="Calibri Light" w:hAnsi="Calibri Light"/>
        </w:rPr>
        <w:t xml:space="preserve">Tribunales Colegiados de Circuito. Novena </w:t>
      </w:r>
      <w:proofErr w:type="spellStart"/>
      <w:r>
        <w:rPr>
          <w:rFonts w:ascii="Calibri Light" w:hAnsi="Calibri Light"/>
        </w:rPr>
        <w:t>Epoca</w:t>
      </w:r>
      <w:proofErr w:type="spellEnd"/>
      <w:r>
        <w:rPr>
          <w:rFonts w:ascii="Calibri Light" w:hAnsi="Calibri Light"/>
        </w:rPr>
        <w:t xml:space="preserve">. Semanario Judicial de la Federación y su Gaceta. Tomo III, marzo de 1996. </w:t>
      </w:r>
      <w:proofErr w:type="spellStart"/>
      <w:r>
        <w:rPr>
          <w:rFonts w:ascii="Calibri Light" w:hAnsi="Calibri Light"/>
        </w:rPr>
        <w:t>Pág</w:t>
      </w:r>
      <w:proofErr w:type="spellEnd"/>
      <w:r>
        <w:rPr>
          <w:rFonts w:ascii="Calibri Light" w:hAnsi="Calibri Light"/>
        </w:rPr>
        <w:t xml:space="preserve"> 769. Consultado en http://sjf.scjn.gob.mx/sjfsist/Documentos/Tesis/203/203143.pdf  el viernes 16 de junio de 2017.</w:t>
      </w:r>
    </w:p>
    <w:p w14:paraId="0BEA2DC5" w14:textId="77777777" w:rsidR="00303542" w:rsidRDefault="00303542" w:rsidP="00303542">
      <w:pPr>
        <w:pStyle w:val="Textonotapie"/>
        <w:rPr>
          <w:rFonts w:ascii="Calibri Light" w:hAnsi="Calibri Ligh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C2D19" w14:textId="147B7F01" w:rsidR="00A01730" w:rsidRDefault="00DC47FC">
    <w:pPr>
      <w:pStyle w:val="Encabezado"/>
    </w:pPr>
    <w:r>
      <w:rPr>
        <w:noProof/>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8195" type="#_x0000_t75" style="position:absolute;margin-left:-85.35pt;margin-top:-131.5pt;width:609.4pt;height:793.75pt;z-index:-251657216;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A01730" w14:paraId="3EBBCCA0" w14:textId="77777777" w:rsidTr="00E31501">
      <w:trPr>
        <w:trHeight w:val="227"/>
      </w:trPr>
      <w:tc>
        <w:tcPr>
          <w:tcW w:w="5529" w:type="dxa"/>
          <w:hideMark/>
        </w:tcPr>
        <w:p w14:paraId="5F4AF24B" w14:textId="77777777" w:rsidR="00A01730" w:rsidRDefault="00A01730" w:rsidP="00564DB2">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59DD4501" w:rsidR="00A01730" w:rsidRDefault="007D1B06" w:rsidP="00564DB2">
          <w:pPr>
            <w:spacing w:after="120"/>
            <w:ind w:left="-486" w:right="214" w:firstLine="1585"/>
            <w:jc w:val="right"/>
            <w:rPr>
              <w:rFonts w:ascii="Palatino Linotype" w:hAnsi="Palatino Linotype" w:cs="Arial"/>
              <w:szCs w:val="20"/>
            </w:rPr>
          </w:pPr>
          <w:r w:rsidRPr="007D1B06">
            <w:rPr>
              <w:rFonts w:ascii="Palatino Linotype" w:hAnsi="Palatino Linotype" w:cs="Arial"/>
              <w:bCs/>
              <w:lang w:eastAsia="es-MX"/>
            </w:rPr>
            <w:t>01910/INFOEM/IP/RR/2023</w:t>
          </w:r>
        </w:p>
      </w:tc>
    </w:tr>
    <w:tr w:rsidR="00A01730" w14:paraId="05B82912" w14:textId="77777777" w:rsidTr="00E31501">
      <w:trPr>
        <w:trHeight w:val="242"/>
      </w:trPr>
      <w:tc>
        <w:tcPr>
          <w:tcW w:w="5529" w:type="dxa"/>
          <w:hideMark/>
        </w:tcPr>
        <w:p w14:paraId="45A5E639" w14:textId="77777777" w:rsidR="00A01730" w:rsidRDefault="00A01730" w:rsidP="00564DB2">
          <w:pPr>
            <w:spacing w:after="120"/>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104969CE" w:rsidR="00A01730" w:rsidRDefault="007D1B06" w:rsidP="00E31501">
          <w:pPr>
            <w:ind w:left="-72" w:right="214" w:firstLine="284"/>
            <w:jc w:val="right"/>
            <w:rPr>
              <w:rFonts w:ascii="Palatino Linotype" w:hAnsi="Palatino Linotype" w:cs="Arial"/>
              <w:szCs w:val="20"/>
            </w:rPr>
          </w:pPr>
          <w:r w:rsidRPr="007D1B06">
            <w:rPr>
              <w:rFonts w:ascii="Palatino Linotype" w:hAnsi="Palatino Linotype" w:cs="Arial"/>
              <w:szCs w:val="20"/>
            </w:rPr>
            <w:t>Sistema de Agua Potable Alcantarillado y Saneamiento de Ecatepec de Morelos</w:t>
          </w:r>
        </w:p>
      </w:tc>
    </w:tr>
    <w:tr w:rsidR="00A01730" w14:paraId="4AC99349" w14:textId="77777777" w:rsidTr="00E31501">
      <w:trPr>
        <w:trHeight w:val="342"/>
      </w:trPr>
      <w:tc>
        <w:tcPr>
          <w:tcW w:w="5529" w:type="dxa"/>
          <w:hideMark/>
        </w:tcPr>
        <w:p w14:paraId="050C3A62" w14:textId="2269D921" w:rsidR="00A01730" w:rsidRDefault="00A01730" w:rsidP="00564DB2">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w:t>
          </w:r>
          <w:r w:rsidR="00F0629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412886D6" w14:textId="2F7A3DA2" w:rsidR="00A01730" w:rsidRDefault="00F06299" w:rsidP="00564DB2">
          <w:pPr>
            <w:spacing w:after="120"/>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322445AA" w14:textId="77777777" w:rsidR="00A01730" w:rsidRDefault="00A0173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01730" w14:paraId="393A0417" w14:textId="77777777" w:rsidTr="00564DB2">
      <w:trPr>
        <w:trHeight w:val="227"/>
      </w:trPr>
      <w:tc>
        <w:tcPr>
          <w:tcW w:w="5529" w:type="dxa"/>
          <w:hideMark/>
        </w:tcPr>
        <w:p w14:paraId="1D809BCF" w14:textId="294A4220" w:rsidR="00A01730" w:rsidRDefault="00A01730" w:rsidP="00564DB2">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4D2B9575" w:rsidR="00A01730" w:rsidRPr="00B4142F" w:rsidRDefault="007D1B06" w:rsidP="004558D1">
          <w:pPr>
            <w:spacing w:after="120"/>
            <w:ind w:left="-486" w:right="214" w:firstLine="1408"/>
            <w:jc w:val="right"/>
            <w:rPr>
              <w:rFonts w:ascii="Palatino Linotype" w:hAnsi="Palatino Linotype" w:cs="Arial"/>
              <w:szCs w:val="20"/>
            </w:rPr>
          </w:pPr>
          <w:r w:rsidRPr="007D1B06">
            <w:rPr>
              <w:rFonts w:ascii="Palatino Linotype" w:hAnsi="Palatino Linotype" w:cs="Arial"/>
              <w:bCs/>
              <w:lang w:eastAsia="es-MX"/>
            </w:rPr>
            <w:t>01910/INFOEM/IP/RR/2023</w:t>
          </w:r>
        </w:p>
      </w:tc>
    </w:tr>
    <w:tr w:rsidR="00A01730" w14:paraId="3CBA8370" w14:textId="77777777" w:rsidTr="00564DB2">
      <w:trPr>
        <w:trHeight w:val="196"/>
      </w:trPr>
      <w:tc>
        <w:tcPr>
          <w:tcW w:w="5529" w:type="dxa"/>
          <w:hideMark/>
        </w:tcPr>
        <w:p w14:paraId="01BBAC1E" w14:textId="77777777" w:rsidR="00A01730" w:rsidRDefault="00A01730" w:rsidP="00564DB2">
          <w:pPr>
            <w:spacing w:after="120"/>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530CA62F" w:rsidR="00A01730" w:rsidRPr="00F06FED" w:rsidRDefault="00DC47FC" w:rsidP="00564DB2">
          <w:pPr>
            <w:spacing w:after="120"/>
            <w:ind w:left="-486" w:right="214" w:firstLine="567"/>
            <w:jc w:val="right"/>
            <w:rPr>
              <w:rFonts w:ascii="Palatino Linotype" w:hAnsi="Palatino Linotype" w:cs="Arial"/>
            </w:rPr>
          </w:pPr>
          <w:r>
            <w:rPr>
              <w:rFonts w:ascii="Palatino Linotype" w:hAnsi="Palatino Linotype" w:cs="Arial"/>
            </w:rPr>
            <w:t>XXXXXXXXXXXXXXXXX</w:t>
          </w:r>
        </w:p>
      </w:tc>
    </w:tr>
    <w:tr w:rsidR="00A01730" w14:paraId="3016720F" w14:textId="77777777" w:rsidTr="00564DB2">
      <w:trPr>
        <w:trHeight w:val="242"/>
      </w:trPr>
      <w:tc>
        <w:tcPr>
          <w:tcW w:w="5529" w:type="dxa"/>
          <w:hideMark/>
        </w:tcPr>
        <w:p w14:paraId="5A512D3D" w14:textId="77777777" w:rsidR="00A01730" w:rsidRDefault="00A01730" w:rsidP="008171C2">
          <w:pPr>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783AC662" w:rsidR="00A01730" w:rsidRDefault="007D1B06" w:rsidP="007D1B06">
          <w:pPr>
            <w:ind w:left="-77" w:right="214" w:firstLine="567"/>
            <w:jc w:val="right"/>
            <w:rPr>
              <w:rFonts w:ascii="Palatino Linotype" w:hAnsi="Palatino Linotype" w:cs="Arial"/>
              <w:szCs w:val="20"/>
            </w:rPr>
          </w:pPr>
          <w:r w:rsidRPr="007D1B06">
            <w:rPr>
              <w:rFonts w:ascii="Palatino Linotype" w:hAnsi="Palatino Linotype" w:cs="Arial"/>
              <w:szCs w:val="20"/>
            </w:rPr>
            <w:t>Sistema de Agua Potable Alcantarillado y Saneamiento de Ecatepec de Morelos</w:t>
          </w:r>
        </w:p>
      </w:tc>
    </w:tr>
    <w:tr w:rsidR="00A01730" w14:paraId="1DA38D4E" w14:textId="77777777" w:rsidTr="00564DB2">
      <w:trPr>
        <w:trHeight w:val="342"/>
      </w:trPr>
      <w:tc>
        <w:tcPr>
          <w:tcW w:w="5529" w:type="dxa"/>
          <w:hideMark/>
        </w:tcPr>
        <w:p w14:paraId="68227E44" w14:textId="493ED142" w:rsidR="00A01730" w:rsidRDefault="00A01730" w:rsidP="00564DB2">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w:t>
          </w:r>
          <w:r w:rsidR="00F0629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0E52E839" w14:textId="05C6E02C" w:rsidR="00A01730" w:rsidRDefault="00F06299" w:rsidP="00564DB2">
          <w:pPr>
            <w:spacing w:after="120"/>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26709E76" w14:textId="20D788EA" w:rsidR="00A01730" w:rsidRPr="00FF74F5" w:rsidRDefault="00DC47FC">
    <w:pPr>
      <w:pStyle w:val="Encabezado"/>
      <w:rPr>
        <w:sz w:val="2"/>
      </w:rPr>
    </w:pPr>
    <w:r>
      <w:rPr>
        <w:rFonts w:ascii="Palatino Linotype" w:hAnsi="Palatino Linotype" w:cs="Arial"/>
        <w:b/>
        <w:noProof/>
        <w:szCs w:val="20"/>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8194" type="#_x0000_t75" style="position:absolute;margin-left:-87.3pt;margin-top:-124.3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FE0B8A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7902BC"/>
    <w:multiLevelType w:val="hybridMultilevel"/>
    <w:tmpl w:val="5EF8A698"/>
    <w:lvl w:ilvl="0" w:tplc="C41044BC">
      <w:start w:val="1"/>
      <w:numFmt w:val="decimal"/>
      <w:lvlText w:val="%1."/>
      <w:lvlJc w:val="left"/>
      <w:pPr>
        <w:ind w:left="405" w:hanging="360"/>
      </w:pPr>
      <w:rPr>
        <w:rFonts w:hint="default"/>
      </w:rPr>
    </w:lvl>
    <w:lvl w:ilvl="1" w:tplc="580A0019" w:tentative="1">
      <w:start w:val="1"/>
      <w:numFmt w:val="lowerLetter"/>
      <w:lvlText w:val="%2."/>
      <w:lvlJc w:val="left"/>
      <w:pPr>
        <w:ind w:left="1125" w:hanging="360"/>
      </w:pPr>
    </w:lvl>
    <w:lvl w:ilvl="2" w:tplc="580A001B" w:tentative="1">
      <w:start w:val="1"/>
      <w:numFmt w:val="lowerRoman"/>
      <w:lvlText w:val="%3."/>
      <w:lvlJc w:val="right"/>
      <w:pPr>
        <w:ind w:left="1845" w:hanging="180"/>
      </w:pPr>
    </w:lvl>
    <w:lvl w:ilvl="3" w:tplc="580A000F" w:tentative="1">
      <w:start w:val="1"/>
      <w:numFmt w:val="decimal"/>
      <w:lvlText w:val="%4."/>
      <w:lvlJc w:val="left"/>
      <w:pPr>
        <w:ind w:left="2565" w:hanging="360"/>
      </w:pPr>
    </w:lvl>
    <w:lvl w:ilvl="4" w:tplc="580A0019" w:tentative="1">
      <w:start w:val="1"/>
      <w:numFmt w:val="lowerLetter"/>
      <w:lvlText w:val="%5."/>
      <w:lvlJc w:val="left"/>
      <w:pPr>
        <w:ind w:left="3285" w:hanging="360"/>
      </w:pPr>
    </w:lvl>
    <w:lvl w:ilvl="5" w:tplc="580A001B" w:tentative="1">
      <w:start w:val="1"/>
      <w:numFmt w:val="lowerRoman"/>
      <w:lvlText w:val="%6."/>
      <w:lvlJc w:val="right"/>
      <w:pPr>
        <w:ind w:left="4005" w:hanging="180"/>
      </w:pPr>
    </w:lvl>
    <w:lvl w:ilvl="6" w:tplc="580A000F" w:tentative="1">
      <w:start w:val="1"/>
      <w:numFmt w:val="decimal"/>
      <w:lvlText w:val="%7."/>
      <w:lvlJc w:val="left"/>
      <w:pPr>
        <w:ind w:left="4725" w:hanging="360"/>
      </w:pPr>
    </w:lvl>
    <w:lvl w:ilvl="7" w:tplc="580A0019" w:tentative="1">
      <w:start w:val="1"/>
      <w:numFmt w:val="lowerLetter"/>
      <w:lvlText w:val="%8."/>
      <w:lvlJc w:val="left"/>
      <w:pPr>
        <w:ind w:left="5445" w:hanging="360"/>
      </w:pPr>
    </w:lvl>
    <w:lvl w:ilvl="8" w:tplc="580A001B" w:tentative="1">
      <w:start w:val="1"/>
      <w:numFmt w:val="lowerRoman"/>
      <w:lvlText w:val="%9."/>
      <w:lvlJc w:val="right"/>
      <w:pPr>
        <w:ind w:left="6165" w:hanging="180"/>
      </w:pPr>
    </w:lvl>
  </w:abstractNum>
  <w:abstractNum w:abstractNumId="2"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3E806D1"/>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985F87"/>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DE1D49"/>
    <w:multiLevelType w:val="multilevel"/>
    <w:tmpl w:val="1DEE77F0"/>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7" w15:restartNumberingAfterBreak="0">
    <w:nsid w:val="0F237127"/>
    <w:multiLevelType w:val="hybridMultilevel"/>
    <w:tmpl w:val="421E0A5C"/>
    <w:lvl w:ilvl="0" w:tplc="C3E01572">
      <w:start w:val="1"/>
      <w:numFmt w:val="upperRoman"/>
      <w:lvlText w:val="%1."/>
      <w:lvlJc w:val="left"/>
      <w:pPr>
        <w:ind w:left="1080" w:hanging="720"/>
      </w:pPr>
      <w:rPr>
        <w:rFonts w:cs="Arial"/>
        <w:b/>
        <w:i/>
        <w:strike w:val="0"/>
        <w:dstrike w:val="0"/>
        <w:u w:val="none"/>
        <w:effect w:val="no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0F5728F2"/>
    <w:multiLevelType w:val="multilevel"/>
    <w:tmpl w:val="BD72329E"/>
    <w:lvl w:ilvl="0">
      <w:start w:val="1"/>
      <w:numFmt w:val="upperRoman"/>
      <w:lvlText w:val="%1."/>
      <w:lvlJc w:val="left"/>
      <w:pPr>
        <w:ind w:left="1080" w:hanging="720"/>
      </w:pPr>
      <w:rPr>
        <w:rFonts w:hint="default"/>
        <w:b/>
        <w:bCs/>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15:restartNumberingAfterBreak="0">
    <w:nsid w:val="10EA25FF"/>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8787912"/>
    <w:multiLevelType w:val="hybridMultilevel"/>
    <w:tmpl w:val="837493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C1A59D9"/>
    <w:multiLevelType w:val="hybridMultilevel"/>
    <w:tmpl w:val="06761926"/>
    <w:lvl w:ilvl="0" w:tplc="090C6A2A">
      <w:start w:val="1"/>
      <w:numFmt w:val="lowerLetter"/>
      <w:lvlText w:val="%1)"/>
      <w:lvlJc w:val="left"/>
      <w:pPr>
        <w:ind w:left="720" w:hanging="360"/>
      </w:pPr>
      <w:rPr>
        <w:rFonts w:cs="Times New Roman"/>
        <w:b/>
        <w:i/>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8126672"/>
    <w:multiLevelType w:val="multilevel"/>
    <w:tmpl w:val="AA3AEAC4"/>
    <w:lvl w:ilvl="0">
      <w:start w:val="1"/>
      <w:numFmt w:val="decimal"/>
      <w:lvlText w:val="%1."/>
      <w:lvlJc w:val="left"/>
      <w:pPr>
        <w:ind w:left="720" w:hanging="360"/>
      </w:pPr>
      <w:rPr>
        <w:rFonts w:ascii="Palatino Linotype" w:eastAsia="Times New Roman" w:hAnsi="Palatino Linotype" w:hint="default"/>
        <w:b/>
        <w:sz w:val="24"/>
      </w:rPr>
    </w:lvl>
    <w:lvl w:ilvl="1">
      <w:start w:val="1"/>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1800" w:hanging="1440"/>
      </w:pPr>
      <w:rPr>
        <w:rFonts w:hint="default"/>
        <w:sz w:val="20"/>
      </w:rPr>
    </w:lvl>
    <w:lvl w:ilvl="8">
      <w:start w:val="1"/>
      <w:numFmt w:val="decimal"/>
      <w:isLgl/>
      <w:lvlText w:val="%1.%2.%3.%4.%5.%6.%7.%8.%9."/>
      <w:lvlJc w:val="left"/>
      <w:pPr>
        <w:ind w:left="2160" w:hanging="1800"/>
      </w:pPr>
      <w:rPr>
        <w:rFonts w:hint="default"/>
        <w:sz w:val="20"/>
      </w:rPr>
    </w:lvl>
  </w:abstractNum>
  <w:abstractNum w:abstractNumId="18" w15:restartNumberingAfterBreak="0">
    <w:nsid w:val="282014DE"/>
    <w:multiLevelType w:val="hybridMultilevel"/>
    <w:tmpl w:val="685C0FA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9" w15:restartNumberingAfterBreak="0">
    <w:nsid w:val="28696D83"/>
    <w:multiLevelType w:val="hybridMultilevel"/>
    <w:tmpl w:val="CB308FEE"/>
    <w:lvl w:ilvl="0" w:tplc="04162D4A">
      <w:start w:val="1"/>
      <w:numFmt w:val="decimal"/>
      <w:lvlText w:val="%1."/>
      <w:lvlJc w:val="left"/>
      <w:pPr>
        <w:ind w:left="720" w:hanging="360"/>
      </w:pPr>
      <w:rPr>
        <w:rFonts w:hint="default"/>
        <w:b/>
        <w:bCs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C6F6414"/>
    <w:multiLevelType w:val="hybridMultilevel"/>
    <w:tmpl w:val="2454F72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E8673F3"/>
    <w:multiLevelType w:val="hybridMultilevel"/>
    <w:tmpl w:val="C9E62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2E92409B"/>
    <w:multiLevelType w:val="hybridMultilevel"/>
    <w:tmpl w:val="86C815C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4" w15:restartNumberingAfterBreak="0">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6"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7" w15:restartNumberingAfterBreak="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3DA806E8"/>
    <w:multiLevelType w:val="hybridMultilevel"/>
    <w:tmpl w:val="2654B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5D832FD"/>
    <w:multiLevelType w:val="hybridMultilevel"/>
    <w:tmpl w:val="9ACC25C2"/>
    <w:lvl w:ilvl="0" w:tplc="CD4088FE">
      <w:numFmt w:val="bullet"/>
      <w:lvlText w:val=""/>
      <w:lvlJc w:val="left"/>
      <w:pPr>
        <w:ind w:left="720" w:hanging="360"/>
      </w:pPr>
      <w:rPr>
        <w:rFonts w:ascii="Symbol" w:eastAsia="Times New Roman" w:hAnsi="Symbol" w:cs="Times New Roman" w:hint="default"/>
        <w:i w:val="0"/>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D046AF2"/>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D811828"/>
    <w:multiLevelType w:val="hybridMultilevel"/>
    <w:tmpl w:val="CB308FEE"/>
    <w:lvl w:ilvl="0" w:tplc="FFFFFFFF">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F7E69BF"/>
    <w:multiLevelType w:val="hybridMultilevel"/>
    <w:tmpl w:val="0E5C59E4"/>
    <w:lvl w:ilvl="0" w:tplc="080A0003">
      <w:start w:val="1"/>
      <w:numFmt w:val="bullet"/>
      <w:lvlText w:val="o"/>
      <w:lvlJc w:val="left"/>
      <w:pPr>
        <w:ind w:left="1440" w:hanging="360"/>
      </w:pPr>
      <w:rPr>
        <w:rFonts w:ascii="Courier New" w:hAnsi="Courier New" w:cs="Courier New"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36" w15:restartNumberingAfterBreak="0">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7" w15:restartNumberingAfterBreak="0">
    <w:nsid w:val="5BD24EA0"/>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CB6040A"/>
    <w:multiLevelType w:val="hybridMultilevel"/>
    <w:tmpl w:val="033EB36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9"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15:restartNumberingAfterBreak="0">
    <w:nsid w:val="60490FC4"/>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C1821F7"/>
    <w:multiLevelType w:val="hybridMultilevel"/>
    <w:tmpl w:val="83C8F4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15:restartNumberingAfterBreak="0">
    <w:nsid w:val="6C7D457A"/>
    <w:multiLevelType w:val="hybridMultilevel"/>
    <w:tmpl w:val="B93A7B6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4"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45" w15:restartNumberingAfterBreak="0">
    <w:nsid w:val="7A1E17F1"/>
    <w:multiLevelType w:val="hybridMultilevel"/>
    <w:tmpl w:val="396E82C0"/>
    <w:lvl w:ilvl="0" w:tplc="71B8F982">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DD64883"/>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4"/>
  </w:num>
  <w:num w:numId="2">
    <w:abstractNumId w:val="14"/>
  </w:num>
  <w:num w:numId="3">
    <w:abstractNumId w:val="32"/>
  </w:num>
  <w:num w:numId="4">
    <w:abstractNumId w:val="31"/>
  </w:num>
  <w:num w:numId="5">
    <w:abstractNumId w:val="47"/>
  </w:num>
  <w:num w:numId="6">
    <w:abstractNumId w:val="36"/>
  </w:num>
  <w:num w:numId="7">
    <w:abstractNumId w:val="27"/>
  </w:num>
  <w:num w:numId="8">
    <w:abstractNumId w:val="41"/>
  </w:num>
  <w:num w:numId="9">
    <w:abstractNumId w:val="26"/>
  </w:num>
  <w:num w:numId="10">
    <w:abstractNumId w:val="25"/>
  </w:num>
  <w:num w:numId="11">
    <w:abstractNumId w:val="2"/>
  </w:num>
  <w:num w:numId="12">
    <w:abstractNumId w:val="24"/>
  </w:num>
  <w:num w:numId="13">
    <w:abstractNumId w:val="15"/>
  </w:num>
  <w:num w:numId="14">
    <w:abstractNumId w:val="22"/>
  </w:num>
  <w:num w:numId="15">
    <w:abstractNumId w:val="46"/>
  </w:num>
  <w:num w:numId="16">
    <w:abstractNumId w:val="39"/>
  </w:num>
  <w:num w:numId="17">
    <w:abstractNumId w:val="10"/>
  </w:num>
  <w:num w:numId="18">
    <w:abstractNumId w:val="21"/>
  </w:num>
  <w:num w:numId="19">
    <w:abstractNumId w:val="12"/>
  </w:num>
  <w:num w:numId="20">
    <w:abstractNumId w:val="28"/>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8"/>
  </w:num>
  <w:num w:numId="24">
    <w:abstractNumId w:val="4"/>
  </w:num>
  <w:num w:numId="25">
    <w:abstractNumId w:val="6"/>
  </w:num>
  <w:num w:numId="26">
    <w:abstractNumId w:val="35"/>
  </w:num>
  <w:num w:numId="27">
    <w:abstractNumId w:val="0"/>
  </w:num>
  <w:num w:numId="28">
    <w:abstractNumId w:val="16"/>
  </w:num>
  <w:num w:numId="29">
    <w:abstractNumId w:val="29"/>
  </w:num>
  <w:num w:numId="30">
    <w:abstractNumId w:val="43"/>
  </w:num>
  <w:num w:numId="31">
    <w:abstractNumId w:val="37"/>
  </w:num>
  <w:num w:numId="32">
    <w:abstractNumId w:val="1"/>
  </w:num>
  <w:num w:numId="33">
    <w:abstractNumId w:val="20"/>
  </w:num>
  <w:num w:numId="34">
    <w:abstractNumId w:val="11"/>
  </w:num>
  <w:num w:numId="35">
    <w:abstractNumId w:val="19"/>
  </w:num>
  <w:num w:numId="36">
    <w:abstractNumId w:val="42"/>
  </w:num>
  <w:num w:numId="37">
    <w:abstractNumId w:val="34"/>
  </w:num>
  <w:num w:numId="38">
    <w:abstractNumId w:val="45"/>
  </w:num>
  <w:num w:numId="39">
    <w:abstractNumId w:val="40"/>
  </w:num>
  <w:num w:numId="40">
    <w:abstractNumId w:val="9"/>
  </w:num>
  <w:num w:numId="41">
    <w:abstractNumId w:val="33"/>
  </w:num>
  <w:num w:numId="42">
    <w:abstractNumId w:val="23"/>
  </w:num>
  <w:num w:numId="43">
    <w:abstractNumId w:val="38"/>
  </w:num>
  <w:num w:numId="44">
    <w:abstractNumId w:val="3"/>
  </w:num>
  <w:num w:numId="45">
    <w:abstractNumId w:val="48"/>
  </w:num>
  <w:num w:numId="46">
    <w:abstractNumId w:val="30"/>
  </w:num>
  <w:num w:numId="47">
    <w:abstractNumId w:val="5"/>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8196"/>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13A05"/>
    <w:rsid w:val="00015225"/>
    <w:rsid w:val="00016BB6"/>
    <w:rsid w:val="00017B86"/>
    <w:rsid w:val="00020B6A"/>
    <w:rsid w:val="00026EB1"/>
    <w:rsid w:val="00041A17"/>
    <w:rsid w:val="00050780"/>
    <w:rsid w:val="00050ED1"/>
    <w:rsid w:val="00055AB9"/>
    <w:rsid w:val="00062654"/>
    <w:rsid w:val="00063B7A"/>
    <w:rsid w:val="000762B1"/>
    <w:rsid w:val="00091AAA"/>
    <w:rsid w:val="0009342F"/>
    <w:rsid w:val="000972EE"/>
    <w:rsid w:val="000A27DC"/>
    <w:rsid w:val="000A5A65"/>
    <w:rsid w:val="000B1582"/>
    <w:rsid w:val="000C0F03"/>
    <w:rsid w:val="000C7DA1"/>
    <w:rsid w:val="000D006F"/>
    <w:rsid w:val="000D1B96"/>
    <w:rsid w:val="000D4787"/>
    <w:rsid w:val="000D4CB2"/>
    <w:rsid w:val="000D6FBA"/>
    <w:rsid w:val="000E04FA"/>
    <w:rsid w:val="000E1D99"/>
    <w:rsid w:val="000E269D"/>
    <w:rsid w:val="000E7C06"/>
    <w:rsid w:val="000F32C4"/>
    <w:rsid w:val="000F43D7"/>
    <w:rsid w:val="000F5CBE"/>
    <w:rsid w:val="000F6CA6"/>
    <w:rsid w:val="00103CD5"/>
    <w:rsid w:val="001114EF"/>
    <w:rsid w:val="00117E65"/>
    <w:rsid w:val="00120096"/>
    <w:rsid w:val="0012374B"/>
    <w:rsid w:val="00123ECE"/>
    <w:rsid w:val="00135F23"/>
    <w:rsid w:val="00140DDF"/>
    <w:rsid w:val="00141116"/>
    <w:rsid w:val="00143708"/>
    <w:rsid w:val="00143843"/>
    <w:rsid w:val="00152971"/>
    <w:rsid w:val="001545AD"/>
    <w:rsid w:val="00154E6B"/>
    <w:rsid w:val="00155EBD"/>
    <w:rsid w:val="00155F3D"/>
    <w:rsid w:val="001615BA"/>
    <w:rsid w:val="00161C48"/>
    <w:rsid w:val="00162A64"/>
    <w:rsid w:val="001679F1"/>
    <w:rsid w:val="001705F4"/>
    <w:rsid w:val="001723EB"/>
    <w:rsid w:val="00174621"/>
    <w:rsid w:val="00181245"/>
    <w:rsid w:val="00190982"/>
    <w:rsid w:val="00194E28"/>
    <w:rsid w:val="001965B4"/>
    <w:rsid w:val="00196C30"/>
    <w:rsid w:val="001975AC"/>
    <w:rsid w:val="001A6E30"/>
    <w:rsid w:val="001A7973"/>
    <w:rsid w:val="001B03EC"/>
    <w:rsid w:val="001B0A88"/>
    <w:rsid w:val="001B7694"/>
    <w:rsid w:val="001C0E3D"/>
    <w:rsid w:val="001C2774"/>
    <w:rsid w:val="001D40B1"/>
    <w:rsid w:val="001D6B18"/>
    <w:rsid w:val="001E286C"/>
    <w:rsid w:val="001E4F6F"/>
    <w:rsid w:val="001E7A89"/>
    <w:rsid w:val="001F5E61"/>
    <w:rsid w:val="001F6AAD"/>
    <w:rsid w:val="00205A38"/>
    <w:rsid w:val="00211C11"/>
    <w:rsid w:val="00215429"/>
    <w:rsid w:val="00223E54"/>
    <w:rsid w:val="00225F85"/>
    <w:rsid w:val="00226E72"/>
    <w:rsid w:val="00234D61"/>
    <w:rsid w:val="002379F2"/>
    <w:rsid w:val="002468A3"/>
    <w:rsid w:val="00251291"/>
    <w:rsid w:val="002538C9"/>
    <w:rsid w:val="0025394E"/>
    <w:rsid w:val="0025795D"/>
    <w:rsid w:val="0026594F"/>
    <w:rsid w:val="00267078"/>
    <w:rsid w:val="0026743F"/>
    <w:rsid w:val="00272D2A"/>
    <w:rsid w:val="0028416A"/>
    <w:rsid w:val="00286BF3"/>
    <w:rsid w:val="002879EC"/>
    <w:rsid w:val="00293EFD"/>
    <w:rsid w:val="002A34F1"/>
    <w:rsid w:val="002A6356"/>
    <w:rsid w:val="002A6EFB"/>
    <w:rsid w:val="002A7856"/>
    <w:rsid w:val="002B1367"/>
    <w:rsid w:val="002B1BB7"/>
    <w:rsid w:val="002B2253"/>
    <w:rsid w:val="002B2B95"/>
    <w:rsid w:val="002B660F"/>
    <w:rsid w:val="002D0A06"/>
    <w:rsid w:val="002D1630"/>
    <w:rsid w:val="002D2D32"/>
    <w:rsid w:val="002D310B"/>
    <w:rsid w:val="002D5567"/>
    <w:rsid w:val="002D5E7B"/>
    <w:rsid w:val="002D66D5"/>
    <w:rsid w:val="002D7107"/>
    <w:rsid w:val="002D794C"/>
    <w:rsid w:val="002D7D52"/>
    <w:rsid w:val="002E2DFB"/>
    <w:rsid w:val="002F33A9"/>
    <w:rsid w:val="002F3787"/>
    <w:rsid w:val="002F5CA8"/>
    <w:rsid w:val="002F5F6E"/>
    <w:rsid w:val="002F62E0"/>
    <w:rsid w:val="002F7BA4"/>
    <w:rsid w:val="00302D2F"/>
    <w:rsid w:val="00303385"/>
    <w:rsid w:val="00303542"/>
    <w:rsid w:val="00306441"/>
    <w:rsid w:val="003073EB"/>
    <w:rsid w:val="003109E2"/>
    <w:rsid w:val="00311AA7"/>
    <w:rsid w:val="00316BB4"/>
    <w:rsid w:val="00322DC7"/>
    <w:rsid w:val="003242C7"/>
    <w:rsid w:val="00325BEC"/>
    <w:rsid w:val="00344824"/>
    <w:rsid w:val="00344F6E"/>
    <w:rsid w:val="00346625"/>
    <w:rsid w:val="003526F9"/>
    <w:rsid w:val="00354DDE"/>
    <w:rsid w:val="003559E1"/>
    <w:rsid w:val="00360BBA"/>
    <w:rsid w:val="00362E23"/>
    <w:rsid w:val="00363686"/>
    <w:rsid w:val="00366BE8"/>
    <w:rsid w:val="003708E1"/>
    <w:rsid w:val="00373D05"/>
    <w:rsid w:val="003756A5"/>
    <w:rsid w:val="00382978"/>
    <w:rsid w:val="00386844"/>
    <w:rsid w:val="003A1A28"/>
    <w:rsid w:val="003A5AE4"/>
    <w:rsid w:val="003A6076"/>
    <w:rsid w:val="003B38F1"/>
    <w:rsid w:val="003B39BF"/>
    <w:rsid w:val="003B3DD4"/>
    <w:rsid w:val="003B4114"/>
    <w:rsid w:val="003B6A9D"/>
    <w:rsid w:val="003C0110"/>
    <w:rsid w:val="003C0538"/>
    <w:rsid w:val="003C309C"/>
    <w:rsid w:val="003C49D6"/>
    <w:rsid w:val="003D002D"/>
    <w:rsid w:val="003D0754"/>
    <w:rsid w:val="003F3CC8"/>
    <w:rsid w:val="003F66C2"/>
    <w:rsid w:val="00410F8B"/>
    <w:rsid w:val="0041558F"/>
    <w:rsid w:val="00416CE7"/>
    <w:rsid w:val="004204BB"/>
    <w:rsid w:val="0042060D"/>
    <w:rsid w:val="00420D92"/>
    <w:rsid w:val="00420DD5"/>
    <w:rsid w:val="004244A0"/>
    <w:rsid w:val="004302BF"/>
    <w:rsid w:val="004308D7"/>
    <w:rsid w:val="00431689"/>
    <w:rsid w:val="0044308F"/>
    <w:rsid w:val="00446BB1"/>
    <w:rsid w:val="0044703B"/>
    <w:rsid w:val="00450A1F"/>
    <w:rsid w:val="004558D1"/>
    <w:rsid w:val="00456C92"/>
    <w:rsid w:val="00457A19"/>
    <w:rsid w:val="00460121"/>
    <w:rsid w:val="00462E1D"/>
    <w:rsid w:val="00467861"/>
    <w:rsid w:val="004724C7"/>
    <w:rsid w:val="00473A6A"/>
    <w:rsid w:val="00475335"/>
    <w:rsid w:val="00477598"/>
    <w:rsid w:val="004805B8"/>
    <w:rsid w:val="00480FEA"/>
    <w:rsid w:val="004838E7"/>
    <w:rsid w:val="00490AAB"/>
    <w:rsid w:val="004A2087"/>
    <w:rsid w:val="004A2EA2"/>
    <w:rsid w:val="004B2123"/>
    <w:rsid w:val="004B3A7C"/>
    <w:rsid w:val="004B6925"/>
    <w:rsid w:val="004B6B78"/>
    <w:rsid w:val="004C191E"/>
    <w:rsid w:val="004C75CD"/>
    <w:rsid w:val="004D406E"/>
    <w:rsid w:val="004D498F"/>
    <w:rsid w:val="004D55BA"/>
    <w:rsid w:val="004E0E78"/>
    <w:rsid w:val="004F3954"/>
    <w:rsid w:val="004F4591"/>
    <w:rsid w:val="004F643D"/>
    <w:rsid w:val="004F77EA"/>
    <w:rsid w:val="00502A53"/>
    <w:rsid w:val="005035F7"/>
    <w:rsid w:val="0050427F"/>
    <w:rsid w:val="005151C4"/>
    <w:rsid w:val="00517C9B"/>
    <w:rsid w:val="005212E2"/>
    <w:rsid w:val="005219ED"/>
    <w:rsid w:val="00525B59"/>
    <w:rsid w:val="00525C26"/>
    <w:rsid w:val="0053007F"/>
    <w:rsid w:val="005414FD"/>
    <w:rsid w:val="00542EF0"/>
    <w:rsid w:val="00544ADD"/>
    <w:rsid w:val="00552C9A"/>
    <w:rsid w:val="005578B7"/>
    <w:rsid w:val="00557B3B"/>
    <w:rsid w:val="00564DB2"/>
    <w:rsid w:val="005665BE"/>
    <w:rsid w:val="00570073"/>
    <w:rsid w:val="00570838"/>
    <w:rsid w:val="005733EB"/>
    <w:rsid w:val="00573B4F"/>
    <w:rsid w:val="00574BF4"/>
    <w:rsid w:val="00584350"/>
    <w:rsid w:val="00585BF1"/>
    <w:rsid w:val="00594FEE"/>
    <w:rsid w:val="005A14A4"/>
    <w:rsid w:val="005A1818"/>
    <w:rsid w:val="005B0651"/>
    <w:rsid w:val="005B066D"/>
    <w:rsid w:val="005B201D"/>
    <w:rsid w:val="005B5976"/>
    <w:rsid w:val="005B7C1F"/>
    <w:rsid w:val="005C29D9"/>
    <w:rsid w:val="005C3D98"/>
    <w:rsid w:val="005C547F"/>
    <w:rsid w:val="005E161C"/>
    <w:rsid w:val="005E39BA"/>
    <w:rsid w:val="005E50F1"/>
    <w:rsid w:val="005F3EAC"/>
    <w:rsid w:val="005F4AAF"/>
    <w:rsid w:val="005F65BB"/>
    <w:rsid w:val="006002BC"/>
    <w:rsid w:val="006004A4"/>
    <w:rsid w:val="00601482"/>
    <w:rsid w:val="0060235C"/>
    <w:rsid w:val="006054E7"/>
    <w:rsid w:val="00614CBD"/>
    <w:rsid w:val="006209B6"/>
    <w:rsid w:val="00620A1D"/>
    <w:rsid w:val="006227A7"/>
    <w:rsid w:val="00622C8D"/>
    <w:rsid w:val="0062301B"/>
    <w:rsid w:val="00627C77"/>
    <w:rsid w:val="006301EC"/>
    <w:rsid w:val="00630FBE"/>
    <w:rsid w:val="00633AB9"/>
    <w:rsid w:val="00640746"/>
    <w:rsid w:val="00644542"/>
    <w:rsid w:val="00646183"/>
    <w:rsid w:val="00646421"/>
    <w:rsid w:val="00646635"/>
    <w:rsid w:val="00654C45"/>
    <w:rsid w:val="00656B46"/>
    <w:rsid w:val="00657723"/>
    <w:rsid w:val="00662B52"/>
    <w:rsid w:val="00666716"/>
    <w:rsid w:val="00666B5B"/>
    <w:rsid w:val="00674D6A"/>
    <w:rsid w:val="0067790D"/>
    <w:rsid w:val="006802F0"/>
    <w:rsid w:val="006844A9"/>
    <w:rsid w:val="00687D36"/>
    <w:rsid w:val="00690103"/>
    <w:rsid w:val="00693B7A"/>
    <w:rsid w:val="006A2320"/>
    <w:rsid w:val="006A56A5"/>
    <w:rsid w:val="006A66EE"/>
    <w:rsid w:val="006B6905"/>
    <w:rsid w:val="006B6C45"/>
    <w:rsid w:val="006C1DBC"/>
    <w:rsid w:val="006C2453"/>
    <w:rsid w:val="006C3983"/>
    <w:rsid w:val="006D3274"/>
    <w:rsid w:val="006D566D"/>
    <w:rsid w:val="006E41B1"/>
    <w:rsid w:val="006F4FFB"/>
    <w:rsid w:val="006F612C"/>
    <w:rsid w:val="007017C7"/>
    <w:rsid w:val="0070231E"/>
    <w:rsid w:val="00703D66"/>
    <w:rsid w:val="00706E31"/>
    <w:rsid w:val="00716EF7"/>
    <w:rsid w:val="00722BF3"/>
    <w:rsid w:val="00724D5F"/>
    <w:rsid w:val="00725027"/>
    <w:rsid w:val="007250E5"/>
    <w:rsid w:val="00725339"/>
    <w:rsid w:val="0073045F"/>
    <w:rsid w:val="00730A9F"/>
    <w:rsid w:val="007318D5"/>
    <w:rsid w:val="0073583C"/>
    <w:rsid w:val="007358E0"/>
    <w:rsid w:val="00742B13"/>
    <w:rsid w:val="007476C5"/>
    <w:rsid w:val="00751C25"/>
    <w:rsid w:val="0075245B"/>
    <w:rsid w:val="00755A9B"/>
    <w:rsid w:val="00760FCC"/>
    <w:rsid w:val="00762A90"/>
    <w:rsid w:val="00765568"/>
    <w:rsid w:val="0076744D"/>
    <w:rsid w:val="0076759C"/>
    <w:rsid w:val="00771F59"/>
    <w:rsid w:val="0078004C"/>
    <w:rsid w:val="00783FD2"/>
    <w:rsid w:val="00786AD5"/>
    <w:rsid w:val="00787CCB"/>
    <w:rsid w:val="00793527"/>
    <w:rsid w:val="007A0FD4"/>
    <w:rsid w:val="007A4437"/>
    <w:rsid w:val="007A5915"/>
    <w:rsid w:val="007B1512"/>
    <w:rsid w:val="007B4333"/>
    <w:rsid w:val="007C07B0"/>
    <w:rsid w:val="007C4781"/>
    <w:rsid w:val="007C4C2E"/>
    <w:rsid w:val="007C6FE7"/>
    <w:rsid w:val="007C7215"/>
    <w:rsid w:val="007D0A9E"/>
    <w:rsid w:val="007D1B06"/>
    <w:rsid w:val="007D3403"/>
    <w:rsid w:val="007D7483"/>
    <w:rsid w:val="007E1970"/>
    <w:rsid w:val="007F2A5E"/>
    <w:rsid w:val="00802E56"/>
    <w:rsid w:val="00803FC8"/>
    <w:rsid w:val="008058B1"/>
    <w:rsid w:val="00805DE1"/>
    <w:rsid w:val="00806692"/>
    <w:rsid w:val="008067B5"/>
    <w:rsid w:val="0080743D"/>
    <w:rsid w:val="00812043"/>
    <w:rsid w:val="00812A5F"/>
    <w:rsid w:val="0081573E"/>
    <w:rsid w:val="00815B37"/>
    <w:rsid w:val="00816560"/>
    <w:rsid w:val="008171C2"/>
    <w:rsid w:val="00820DE3"/>
    <w:rsid w:val="00821712"/>
    <w:rsid w:val="00827428"/>
    <w:rsid w:val="00827C8B"/>
    <w:rsid w:val="00841CCD"/>
    <w:rsid w:val="0084347C"/>
    <w:rsid w:val="00847043"/>
    <w:rsid w:val="00852BA7"/>
    <w:rsid w:val="00853111"/>
    <w:rsid w:val="00855E9B"/>
    <w:rsid w:val="00871E5C"/>
    <w:rsid w:val="008740B7"/>
    <w:rsid w:val="008746A2"/>
    <w:rsid w:val="008756AF"/>
    <w:rsid w:val="0087697C"/>
    <w:rsid w:val="00877448"/>
    <w:rsid w:val="00881E67"/>
    <w:rsid w:val="008852D8"/>
    <w:rsid w:val="008A38A0"/>
    <w:rsid w:val="008A42CC"/>
    <w:rsid w:val="008B2EF8"/>
    <w:rsid w:val="008B518A"/>
    <w:rsid w:val="008B5C47"/>
    <w:rsid w:val="008C33AA"/>
    <w:rsid w:val="008C5F81"/>
    <w:rsid w:val="008C7654"/>
    <w:rsid w:val="008D6D96"/>
    <w:rsid w:val="008D7CE1"/>
    <w:rsid w:val="008E40A8"/>
    <w:rsid w:val="008E5AAE"/>
    <w:rsid w:val="008E5D5B"/>
    <w:rsid w:val="008E7894"/>
    <w:rsid w:val="008F2868"/>
    <w:rsid w:val="008F4C6F"/>
    <w:rsid w:val="008F7DDA"/>
    <w:rsid w:val="00902001"/>
    <w:rsid w:val="00902C13"/>
    <w:rsid w:val="009050DE"/>
    <w:rsid w:val="009126FE"/>
    <w:rsid w:val="00912A21"/>
    <w:rsid w:val="0091562A"/>
    <w:rsid w:val="00916EEF"/>
    <w:rsid w:val="00917CAA"/>
    <w:rsid w:val="009232E7"/>
    <w:rsid w:val="00925243"/>
    <w:rsid w:val="00926051"/>
    <w:rsid w:val="00937261"/>
    <w:rsid w:val="00940A28"/>
    <w:rsid w:val="009440E4"/>
    <w:rsid w:val="00944C22"/>
    <w:rsid w:val="00951B8F"/>
    <w:rsid w:val="0095372B"/>
    <w:rsid w:val="00964636"/>
    <w:rsid w:val="009649AB"/>
    <w:rsid w:val="0096624A"/>
    <w:rsid w:val="00970E3E"/>
    <w:rsid w:val="00972636"/>
    <w:rsid w:val="0097756B"/>
    <w:rsid w:val="00984BAD"/>
    <w:rsid w:val="00991C1C"/>
    <w:rsid w:val="00993420"/>
    <w:rsid w:val="00993A72"/>
    <w:rsid w:val="00995F88"/>
    <w:rsid w:val="00996492"/>
    <w:rsid w:val="009A00AB"/>
    <w:rsid w:val="009A3EDE"/>
    <w:rsid w:val="009A58C5"/>
    <w:rsid w:val="009A5F05"/>
    <w:rsid w:val="009B26E5"/>
    <w:rsid w:val="009C304A"/>
    <w:rsid w:val="009C3C39"/>
    <w:rsid w:val="009C717B"/>
    <w:rsid w:val="009D1003"/>
    <w:rsid w:val="009D3AFD"/>
    <w:rsid w:val="009D5B53"/>
    <w:rsid w:val="009D62BD"/>
    <w:rsid w:val="009D7D7B"/>
    <w:rsid w:val="009E16FA"/>
    <w:rsid w:val="009E6C93"/>
    <w:rsid w:val="009E71C1"/>
    <w:rsid w:val="009E7BDA"/>
    <w:rsid w:val="009F42F3"/>
    <w:rsid w:val="009F46A9"/>
    <w:rsid w:val="009F47DC"/>
    <w:rsid w:val="009F5FDA"/>
    <w:rsid w:val="009F74E7"/>
    <w:rsid w:val="00A01730"/>
    <w:rsid w:val="00A01C97"/>
    <w:rsid w:val="00A10127"/>
    <w:rsid w:val="00A166BC"/>
    <w:rsid w:val="00A1684F"/>
    <w:rsid w:val="00A17DC9"/>
    <w:rsid w:val="00A21FBD"/>
    <w:rsid w:val="00A35B6F"/>
    <w:rsid w:val="00A37185"/>
    <w:rsid w:val="00A41464"/>
    <w:rsid w:val="00A45E2B"/>
    <w:rsid w:val="00A47E40"/>
    <w:rsid w:val="00A53979"/>
    <w:rsid w:val="00A54243"/>
    <w:rsid w:val="00A56017"/>
    <w:rsid w:val="00A56F06"/>
    <w:rsid w:val="00A573AC"/>
    <w:rsid w:val="00A57715"/>
    <w:rsid w:val="00A618C1"/>
    <w:rsid w:val="00A67AA3"/>
    <w:rsid w:val="00A712C4"/>
    <w:rsid w:val="00A7407A"/>
    <w:rsid w:val="00A74EA8"/>
    <w:rsid w:val="00A76C35"/>
    <w:rsid w:val="00A77824"/>
    <w:rsid w:val="00A826B6"/>
    <w:rsid w:val="00A8418B"/>
    <w:rsid w:val="00A864B6"/>
    <w:rsid w:val="00A87485"/>
    <w:rsid w:val="00A93170"/>
    <w:rsid w:val="00AA05E2"/>
    <w:rsid w:val="00AA0796"/>
    <w:rsid w:val="00AA2D91"/>
    <w:rsid w:val="00AA4F99"/>
    <w:rsid w:val="00AA720A"/>
    <w:rsid w:val="00AB0F1D"/>
    <w:rsid w:val="00AB1B2E"/>
    <w:rsid w:val="00AB2C4C"/>
    <w:rsid w:val="00AB76DF"/>
    <w:rsid w:val="00AC1823"/>
    <w:rsid w:val="00AC2D41"/>
    <w:rsid w:val="00AC3F77"/>
    <w:rsid w:val="00AC4340"/>
    <w:rsid w:val="00AC614D"/>
    <w:rsid w:val="00AE4184"/>
    <w:rsid w:val="00AE5435"/>
    <w:rsid w:val="00AF1160"/>
    <w:rsid w:val="00AF1B80"/>
    <w:rsid w:val="00AF73E3"/>
    <w:rsid w:val="00B0487B"/>
    <w:rsid w:val="00B12105"/>
    <w:rsid w:val="00B21190"/>
    <w:rsid w:val="00B235E2"/>
    <w:rsid w:val="00B32668"/>
    <w:rsid w:val="00B35972"/>
    <w:rsid w:val="00B42E2D"/>
    <w:rsid w:val="00B453B2"/>
    <w:rsid w:val="00B468C8"/>
    <w:rsid w:val="00B506F8"/>
    <w:rsid w:val="00B53702"/>
    <w:rsid w:val="00B57B32"/>
    <w:rsid w:val="00B6061C"/>
    <w:rsid w:val="00B61E37"/>
    <w:rsid w:val="00B64052"/>
    <w:rsid w:val="00B66344"/>
    <w:rsid w:val="00B72016"/>
    <w:rsid w:val="00B727AB"/>
    <w:rsid w:val="00B75B02"/>
    <w:rsid w:val="00B950E2"/>
    <w:rsid w:val="00B9730E"/>
    <w:rsid w:val="00BA06F7"/>
    <w:rsid w:val="00BB0BEB"/>
    <w:rsid w:val="00BB3A8B"/>
    <w:rsid w:val="00BB4154"/>
    <w:rsid w:val="00BB7570"/>
    <w:rsid w:val="00BB796F"/>
    <w:rsid w:val="00BC73E3"/>
    <w:rsid w:val="00BD28E3"/>
    <w:rsid w:val="00BD6588"/>
    <w:rsid w:val="00BE3B14"/>
    <w:rsid w:val="00BF2EF7"/>
    <w:rsid w:val="00BF390A"/>
    <w:rsid w:val="00C06C9A"/>
    <w:rsid w:val="00C07D77"/>
    <w:rsid w:val="00C156B4"/>
    <w:rsid w:val="00C178FA"/>
    <w:rsid w:val="00C20508"/>
    <w:rsid w:val="00C31842"/>
    <w:rsid w:val="00C34327"/>
    <w:rsid w:val="00C401CE"/>
    <w:rsid w:val="00C40720"/>
    <w:rsid w:val="00C42C80"/>
    <w:rsid w:val="00C44875"/>
    <w:rsid w:val="00C531E1"/>
    <w:rsid w:val="00C57CB5"/>
    <w:rsid w:val="00C612C3"/>
    <w:rsid w:val="00C61705"/>
    <w:rsid w:val="00C6304A"/>
    <w:rsid w:val="00C6788F"/>
    <w:rsid w:val="00C72426"/>
    <w:rsid w:val="00C7579E"/>
    <w:rsid w:val="00C77741"/>
    <w:rsid w:val="00C812E3"/>
    <w:rsid w:val="00C81700"/>
    <w:rsid w:val="00C82261"/>
    <w:rsid w:val="00C848BA"/>
    <w:rsid w:val="00C85950"/>
    <w:rsid w:val="00C90E54"/>
    <w:rsid w:val="00C92FAC"/>
    <w:rsid w:val="00C93295"/>
    <w:rsid w:val="00C94B65"/>
    <w:rsid w:val="00CA261F"/>
    <w:rsid w:val="00CA2B5E"/>
    <w:rsid w:val="00CA5BBC"/>
    <w:rsid w:val="00CB09F1"/>
    <w:rsid w:val="00CB1908"/>
    <w:rsid w:val="00CB78BF"/>
    <w:rsid w:val="00CB7DC4"/>
    <w:rsid w:val="00CC090C"/>
    <w:rsid w:val="00CC416B"/>
    <w:rsid w:val="00CC50EE"/>
    <w:rsid w:val="00CC5DBE"/>
    <w:rsid w:val="00CC6F3C"/>
    <w:rsid w:val="00CD0423"/>
    <w:rsid w:val="00CD51C8"/>
    <w:rsid w:val="00CE02B6"/>
    <w:rsid w:val="00CE4919"/>
    <w:rsid w:val="00CE7764"/>
    <w:rsid w:val="00CF70A0"/>
    <w:rsid w:val="00D01899"/>
    <w:rsid w:val="00D0788F"/>
    <w:rsid w:val="00D10308"/>
    <w:rsid w:val="00D1051B"/>
    <w:rsid w:val="00D106BD"/>
    <w:rsid w:val="00D10730"/>
    <w:rsid w:val="00D1351D"/>
    <w:rsid w:val="00D155B7"/>
    <w:rsid w:val="00D20C1D"/>
    <w:rsid w:val="00D25134"/>
    <w:rsid w:val="00D27E5B"/>
    <w:rsid w:val="00D32086"/>
    <w:rsid w:val="00D34057"/>
    <w:rsid w:val="00D36682"/>
    <w:rsid w:val="00D536F1"/>
    <w:rsid w:val="00D53DDC"/>
    <w:rsid w:val="00D60D26"/>
    <w:rsid w:val="00D623CE"/>
    <w:rsid w:val="00D64AF1"/>
    <w:rsid w:val="00D67A0D"/>
    <w:rsid w:val="00D67BEC"/>
    <w:rsid w:val="00D74B7C"/>
    <w:rsid w:val="00D800F2"/>
    <w:rsid w:val="00D8422C"/>
    <w:rsid w:val="00D93767"/>
    <w:rsid w:val="00D95458"/>
    <w:rsid w:val="00D96EF8"/>
    <w:rsid w:val="00DA0C88"/>
    <w:rsid w:val="00DA323F"/>
    <w:rsid w:val="00DA3D9E"/>
    <w:rsid w:val="00DA43AD"/>
    <w:rsid w:val="00DC47FC"/>
    <w:rsid w:val="00DD13E2"/>
    <w:rsid w:val="00DD5A84"/>
    <w:rsid w:val="00DD6010"/>
    <w:rsid w:val="00DD7C88"/>
    <w:rsid w:val="00DD7ECD"/>
    <w:rsid w:val="00DE2F9E"/>
    <w:rsid w:val="00DE32E8"/>
    <w:rsid w:val="00E017CE"/>
    <w:rsid w:val="00E024BE"/>
    <w:rsid w:val="00E02FE0"/>
    <w:rsid w:val="00E127E6"/>
    <w:rsid w:val="00E131A8"/>
    <w:rsid w:val="00E1740E"/>
    <w:rsid w:val="00E213F7"/>
    <w:rsid w:val="00E21C29"/>
    <w:rsid w:val="00E2616D"/>
    <w:rsid w:val="00E26437"/>
    <w:rsid w:val="00E27B09"/>
    <w:rsid w:val="00E3038B"/>
    <w:rsid w:val="00E30AD4"/>
    <w:rsid w:val="00E31501"/>
    <w:rsid w:val="00E3262B"/>
    <w:rsid w:val="00E33DB0"/>
    <w:rsid w:val="00E36016"/>
    <w:rsid w:val="00E41748"/>
    <w:rsid w:val="00E43997"/>
    <w:rsid w:val="00E44452"/>
    <w:rsid w:val="00E45777"/>
    <w:rsid w:val="00E53540"/>
    <w:rsid w:val="00E53C06"/>
    <w:rsid w:val="00E56E9F"/>
    <w:rsid w:val="00E625C5"/>
    <w:rsid w:val="00E662FD"/>
    <w:rsid w:val="00E746BE"/>
    <w:rsid w:val="00E82D29"/>
    <w:rsid w:val="00E82F11"/>
    <w:rsid w:val="00E91313"/>
    <w:rsid w:val="00E91EE4"/>
    <w:rsid w:val="00E9595C"/>
    <w:rsid w:val="00EA1879"/>
    <w:rsid w:val="00EA3EE4"/>
    <w:rsid w:val="00EA53C7"/>
    <w:rsid w:val="00EB5A3A"/>
    <w:rsid w:val="00EC61B4"/>
    <w:rsid w:val="00ED224E"/>
    <w:rsid w:val="00ED27AB"/>
    <w:rsid w:val="00ED33BB"/>
    <w:rsid w:val="00ED5CA3"/>
    <w:rsid w:val="00ED660D"/>
    <w:rsid w:val="00ED6C96"/>
    <w:rsid w:val="00EE2C0A"/>
    <w:rsid w:val="00EE7C84"/>
    <w:rsid w:val="00EE7D5E"/>
    <w:rsid w:val="00F06299"/>
    <w:rsid w:val="00F11AD3"/>
    <w:rsid w:val="00F13387"/>
    <w:rsid w:val="00F16317"/>
    <w:rsid w:val="00F16EF8"/>
    <w:rsid w:val="00F21527"/>
    <w:rsid w:val="00F24722"/>
    <w:rsid w:val="00F24AD0"/>
    <w:rsid w:val="00F2679F"/>
    <w:rsid w:val="00F31639"/>
    <w:rsid w:val="00F3632E"/>
    <w:rsid w:val="00F40C82"/>
    <w:rsid w:val="00F457C8"/>
    <w:rsid w:val="00F46230"/>
    <w:rsid w:val="00F50059"/>
    <w:rsid w:val="00F57746"/>
    <w:rsid w:val="00F63AD9"/>
    <w:rsid w:val="00F735E8"/>
    <w:rsid w:val="00F912B7"/>
    <w:rsid w:val="00F91528"/>
    <w:rsid w:val="00F96E94"/>
    <w:rsid w:val="00FA4896"/>
    <w:rsid w:val="00FA751D"/>
    <w:rsid w:val="00FB15A6"/>
    <w:rsid w:val="00FB3270"/>
    <w:rsid w:val="00FC28CC"/>
    <w:rsid w:val="00FC2C1C"/>
    <w:rsid w:val="00FC3BBC"/>
    <w:rsid w:val="00FD1200"/>
    <w:rsid w:val="00FE23C7"/>
    <w:rsid w:val="00FE343A"/>
    <w:rsid w:val="00FE459F"/>
    <w:rsid w:val="00FE5B53"/>
    <w:rsid w:val="00FE662B"/>
    <w:rsid w:val="00FF0F0F"/>
    <w:rsid w:val="00FF14FE"/>
    <w:rsid w:val="00FF2171"/>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FFB"/>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D34057"/>
    <w:pPr>
      <w:spacing w:before="100" w:beforeAutospacing="1" w:after="100" w:afterAutospacing="1"/>
      <w:outlineLvl w:val="2"/>
    </w:pPr>
    <w:rPr>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pPr>
    <w:rPr>
      <w:rFonts w:eastAsia="Calibri"/>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pPr>
    <w:rPr>
      <w:rFonts w:eastAsia="Calibri"/>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3405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INAI"/>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INAI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pPr>
    <w:rPr>
      <w:lang w:eastAsia="es-MX"/>
    </w:rPr>
  </w:style>
  <w:style w:type="paragraph" w:styleId="Textodeglobo">
    <w:name w:val="Balloon Text"/>
    <w:basedOn w:val="Normal"/>
    <w:link w:val="TextodegloboCar"/>
    <w:uiPriority w:val="99"/>
    <w:semiHidden/>
    <w:unhideWhenUsed/>
    <w:rsid w:val="00362E2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02F0"/>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FF14FE"/>
  </w:style>
  <w:style w:type="table" w:customStyle="1" w:styleId="Tablaconcuadrcula1">
    <w:name w:val="Tabla con cuadrícula1"/>
    <w:basedOn w:val="Tablanormal"/>
    <w:next w:val="Tablaconcuadrcula"/>
    <w:uiPriority w:val="39"/>
    <w:rsid w:val="00A87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7C8B"/>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141116"/>
    <w:rPr>
      <w:color w:val="605E5C"/>
      <w:shd w:val="clear" w:color="auto" w:fill="E1DFDD"/>
    </w:rPr>
  </w:style>
  <w:style w:type="character" w:styleId="Hipervnculovisitado">
    <w:name w:val="FollowedHyperlink"/>
    <w:basedOn w:val="Fuentedeprrafopredeter"/>
    <w:uiPriority w:val="99"/>
    <w:semiHidden/>
    <w:unhideWhenUsed/>
    <w:rsid w:val="00141116"/>
    <w:rPr>
      <w:color w:val="954F72" w:themeColor="followedHyperlink"/>
      <w:u w:val="single"/>
    </w:rPr>
  </w:style>
  <w:style w:type="paragraph" w:styleId="Lista2">
    <w:name w:val="List 2"/>
    <w:basedOn w:val="Normal"/>
    <w:uiPriority w:val="99"/>
    <w:unhideWhenUsed/>
    <w:rsid w:val="00D32086"/>
    <w:pPr>
      <w:ind w:left="566" w:hanging="283"/>
      <w:contextualSpacing/>
    </w:pPr>
  </w:style>
  <w:style w:type="paragraph" w:styleId="Saludo">
    <w:name w:val="Salutation"/>
    <w:basedOn w:val="Normal"/>
    <w:next w:val="Normal"/>
    <w:link w:val="SaludoCar"/>
    <w:uiPriority w:val="99"/>
    <w:unhideWhenUsed/>
    <w:rsid w:val="00D32086"/>
  </w:style>
  <w:style w:type="character" w:customStyle="1" w:styleId="SaludoCar">
    <w:name w:val="Saludo Car"/>
    <w:basedOn w:val="Fuentedeprrafopredeter"/>
    <w:link w:val="Saludo"/>
    <w:uiPriority w:val="99"/>
    <w:rsid w:val="00D32086"/>
  </w:style>
  <w:style w:type="paragraph" w:styleId="Listaconvietas2">
    <w:name w:val="List Bullet 2"/>
    <w:basedOn w:val="Normal"/>
    <w:uiPriority w:val="99"/>
    <w:unhideWhenUsed/>
    <w:rsid w:val="00D32086"/>
    <w:pPr>
      <w:numPr>
        <w:numId w:val="27"/>
      </w:numPr>
      <w:contextualSpacing/>
    </w:pPr>
  </w:style>
  <w:style w:type="paragraph" w:styleId="Continuarlista2">
    <w:name w:val="List Continue 2"/>
    <w:basedOn w:val="Normal"/>
    <w:uiPriority w:val="99"/>
    <w:unhideWhenUsed/>
    <w:rsid w:val="00D32086"/>
    <w:pPr>
      <w:spacing w:after="120"/>
      <w:ind w:left="566"/>
      <w:contextualSpacing/>
    </w:pPr>
  </w:style>
  <w:style w:type="paragraph" w:styleId="Textoindependiente">
    <w:name w:val="Body Text"/>
    <w:basedOn w:val="Normal"/>
    <w:link w:val="TextoindependienteCar"/>
    <w:uiPriority w:val="99"/>
    <w:unhideWhenUsed/>
    <w:rsid w:val="00D32086"/>
    <w:pPr>
      <w:spacing w:after="120"/>
    </w:pPr>
  </w:style>
  <w:style w:type="character" w:customStyle="1" w:styleId="TextoindependienteCar">
    <w:name w:val="Texto independiente Car"/>
    <w:basedOn w:val="Fuentedeprrafopredeter"/>
    <w:link w:val="Textoindependiente"/>
    <w:uiPriority w:val="99"/>
    <w:rsid w:val="00D32086"/>
  </w:style>
  <w:style w:type="paragraph" w:styleId="Sangradetextonormal">
    <w:name w:val="Body Text Indent"/>
    <w:basedOn w:val="Normal"/>
    <w:link w:val="SangradetextonormalCar"/>
    <w:uiPriority w:val="99"/>
    <w:unhideWhenUsed/>
    <w:rsid w:val="00D32086"/>
    <w:pPr>
      <w:spacing w:after="120"/>
      <w:ind w:left="283"/>
    </w:pPr>
  </w:style>
  <w:style w:type="character" w:customStyle="1" w:styleId="SangradetextonormalCar">
    <w:name w:val="Sangría de texto normal Car"/>
    <w:basedOn w:val="Fuentedeprrafopredeter"/>
    <w:link w:val="Sangradetextonormal"/>
    <w:uiPriority w:val="99"/>
    <w:rsid w:val="00D32086"/>
  </w:style>
  <w:style w:type="paragraph" w:customStyle="1" w:styleId="Lneadeasunto">
    <w:name w:val="Línea de asunto"/>
    <w:basedOn w:val="Normal"/>
    <w:rsid w:val="00D32086"/>
  </w:style>
  <w:style w:type="paragraph" w:styleId="Textoindependienteprimerasangra2">
    <w:name w:val="Body Text First Indent 2"/>
    <w:basedOn w:val="Sangradetextonormal"/>
    <w:link w:val="Textoindependienteprimerasangra2Car"/>
    <w:uiPriority w:val="99"/>
    <w:unhideWhenUsed/>
    <w:rsid w:val="00D32086"/>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32086"/>
  </w:style>
  <w:style w:type="character" w:styleId="Refdecomentario">
    <w:name w:val="annotation reference"/>
    <w:basedOn w:val="Fuentedeprrafopredeter"/>
    <w:uiPriority w:val="99"/>
    <w:semiHidden/>
    <w:unhideWhenUsed/>
    <w:rsid w:val="00852BA7"/>
    <w:rPr>
      <w:sz w:val="16"/>
      <w:szCs w:val="16"/>
    </w:rPr>
  </w:style>
  <w:style w:type="paragraph" w:styleId="Textocomentario">
    <w:name w:val="annotation text"/>
    <w:basedOn w:val="Normal"/>
    <w:link w:val="TextocomentarioCar"/>
    <w:uiPriority w:val="99"/>
    <w:semiHidden/>
    <w:unhideWhenUsed/>
    <w:rsid w:val="00852BA7"/>
    <w:rPr>
      <w:sz w:val="20"/>
      <w:szCs w:val="20"/>
    </w:rPr>
  </w:style>
  <w:style w:type="character" w:customStyle="1" w:styleId="TextocomentarioCar">
    <w:name w:val="Texto comentario Car"/>
    <w:basedOn w:val="Fuentedeprrafopredeter"/>
    <w:link w:val="Textocomentario"/>
    <w:uiPriority w:val="99"/>
    <w:semiHidden/>
    <w:rsid w:val="00852BA7"/>
    <w:rPr>
      <w:sz w:val="20"/>
      <w:szCs w:val="20"/>
    </w:rPr>
  </w:style>
  <w:style w:type="paragraph" w:styleId="Asuntodelcomentario">
    <w:name w:val="annotation subject"/>
    <w:basedOn w:val="Textocomentario"/>
    <w:next w:val="Textocomentario"/>
    <w:link w:val="AsuntodelcomentarioCar"/>
    <w:uiPriority w:val="99"/>
    <w:semiHidden/>
    <w:unhideWhenUsed/>
    <w:rsid w:val="00852BA7"/>
    <w:rPr>
      <w:b/>
      <w:bCs/>
    </w:rPr>
  </w:style>
  <w:style w:type="character" w:customStyle="1" w:styleId="AsuntodelcomentarioCar">
    <w:name w:val="Asunto del comentario Car"/>
    <w:basedOn w:val="TextocomentarioCar"/>
    <w:link w:val="Asuntodelcomentario"/>
    <w:uiPriority w:val="99"/>
    <w:semiHidden/>
    <w:rsid w:val="00852BA7"/>
    <w:rPr>
      <w:b/>
      <w:bCs/>
      <w:sz w:val="20"/>
      <w:szCs w:val="20"/>
    </w:rPr>
  </w:style>
  <w:style w:type="table" w:customStyle="1" w:styleId="Tablaconcuadrcula7">
    <w:name w:val="Tabla con cuadrícula7"/>
    <w:basedOn w:val="Tablanormal"/>
    <w:next w:val="Tablaconcuadrcula"/>
    <w:uiPriority w:val="39"/>
    <w:rsid w:val="003B4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7D1B0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234828413">
      <w:bodyDiv w:val="1"/>
      <w:marLeft w:val="0"/>
      <w:marRight w:val="0"/>
      <w:marTop w:val="0"/>
      <w:marBottom w:val="0"/>
      <w:divBdr>
        <w:top w:val="none" w:sz="0" w:space="0" w:color="auto"/>
        <w:left w:val="none" w:sz="0" w:space="0" w:color="auto"/>
        <w:bottom w:val="none" w:sz="0" w:space="0" w:color="auto"/>
        <w:right w:val="none" w:sz="0" w:space="0" w:color="auto"/>
      </w:divBdr>
    </w:div>
    <w:div w:id="395054596">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80064754">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906645640">
      <w:bodyDiv w:val="1"/>
      <w:marLeft w:val="0"/>
      <w:marRight w:val="0"/>
      <w:marTop w:val="0"/>
      <w:marBottom w:val="0"/>
      <w:divBdr>
        <w:top w:val="none" w:sz="0" w:space="0" w:color="auto"/>
        <w:left w:val="none" w:sz="0" w:space="0" w:color="auto"/>
        <w:bottom w:val="none" w:sz="0" w:space="0" w:color="auto"/>
        <w:right w:val="none" w:sz="0" w:space="0" w:color="auto"/>
      </w:divBdr>
    </w:div>
    <w:div w:id="1070157630">
      <w:bodyDiv w:val="1"/>
      <w:marLeft w:val="0"/>
      <w:marRight w:val="0"/>
      <w:marTop w:val="0"/>
      <w:marBottom w:val="0"/>
      <w:divBdr>
        <w:top w:val="none" w:sz="0" w:space="0" w:color="auto"/>
        <w:left w:val="none" w:sz="0" w:space="0" w:color="auto"/>
        <w:bottom w:val="none" w:sz="0" w:space="0" w:color="auto"/>
        <w:right w:val="none" w:sz="0" w:space="0" w:color="auto"/>
      </w:divBdr>
    </w:div>
    <w:div w:id="1284843200">
      <w:bodyDiv w:val="1"/>
      <w:marLeft w:val="0"/>
      <w:marRight w:val="0"/>
      <w:marTop w:val="0"/>
      <w:marBottom w:val="0"/>
      <w:divBdr>
        <w:top w:val="none" w:sz="0" w:space="0" w:color="auto"/>
        <w:left w:val="none" w:sz="0" w:space="0" w:color="auto"/>
        <w:bottom w:val="none" w:sz="0" w:space="0" w:color="auto"/>
        <w:right w:val="none" w:sz="0" w:space="0" w:color="auto"/>
      </w:divBdr>
    </w:div>
    <w:div w:id="1371495381">
      <w:bodyDiv w:val="1"/>
      <w:marLeft w:val="0"/>
      <w:marRight w:val="0"/>
      <w:marTop w:val="0"/>
      <w:marBottom w:val="0"/>
      <w:divBdr>
        <w:top w:val="none" w:sz="0" w:space="0" w:color="auto"/>
        <w:left w:val="none" w:sz="0" w:space="0" w:color="auto"/>
        <w:bottom w:val="none" w:sz="0" w:space="0" w:color="auto"/>
        <w:right w:val="none" w:sz="0" w:space="0" w:color="auto"/>
      </w:divBdr>
    </w:div>
    <w:div w:id="1386833383">
      <w:bodyDiv w:val="1"/>
      <w:marLeft w:val="0"/>
      <w:marRight w:val="0"/>
      <w:marTop w:val="0"/>
      <w:marBottom w:val="0"/>
      <w:divBdr>
        <w:top w:val="none" w:sz="0" w:space="0" w:color="auto"/>
        <w:left w:val="none" w:sz="0" w:space="0" w:color="auto"/>
        <w:bottom w:val="none" w:sz="0" w:space="0" w:color="auto"/>
        <w:right w:val="none" w:sz="0" w:space="0" w:color="auto"/>
      </w:divBdr>
    </w:div>
    <w:div w:id="1510414702">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AF70B-D788-4CE2-B237-6A5CBC445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38</Pages>
  <Words>8435</Words>
  <Characters>46396</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17</cp:revision>
  <cp:lastPrinted>2018-04-05T14:31:00Z</cp:lastPrinted>
  <dcterms:created xsi:type="dcterms:W3CDTF">2023-10-27T01:08:00Z</dcterms:created>
  <dcterms:modified xsi:type="dcterms:W3CDTF">2023-11-21T16:10:00Z</dcterms:modified>
</cp:coreProperties>
</file>