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A3BB2" w14:textId="77777777" w:rsidR="00B60592" w:rsidRDefault="00B60592" w:rsidP="00020260">
      <w:pPr>
        <w:spacing w:line="360" w:lineRule="auto"/>
        <w:jc w:val="both"/>
        <w:rPr>
          <w:rFonts w:ascii="Palatino Linotype" w:hAnsi="Palatino Linotype" w:cs="Tahoma"/>
          <w:bCs/>
          <w:sz w:val="22"/>
          <w:szCs w:val="22"/>
        </w:rPr>
      </w:pPr>
    </w:p>
    <w:p w14:paraId="1DB55F0F" w14:textId="433BBCE2" w:rsidR="005249E5" w:rsidRPr="00510A3F" w:rsidRDefault="00020260" w:rsidP="00020260">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44036" w:rsidRPr="00510A3F">
        <w:rPr>
          <w:rFonts w:ascii="Palatino Linotype" w:hAnsi="Palatino Linotype" w:cs="Tahoma"/>
          <w:bCs/>
          <w:sz w:val="22"/>
          <w:szCs w:val="22"/>
        </w:rPr>
        <w:t>treinta y uno</w:t>
      </w:r>
      <w:r w:rsidR="00FB0B09" w:rsidRPr="00510A3F">
        <w:rPr>
          <w:rFonts w:ascii="Palatino Linotype" w:hAnsi="Palatino Linotype" w:cs="Tahoma"/>
          <w:bCs/>
          <w:sz w:val="22"/>
          <w:szCs w:val="22"/>
        </w:rPr>
        <w:t xml:space="preserve"> de </w:t>
      </w:r>
      <w:r w:rsidR="00AB2BFB" w:rsidRPr="00510A3F">
        <w:rPr>
          <w:rFonts w:ascii="Palatino Linotype" w:hAnsi="Palatino Linotype" w:cs="Tahoma"/>
          <w:bCs/>
          <w:sz w:val="22"/>
          <w:szCs w:val="22"/>
        </w:rPr>
        <w:t>mayo</w:t>
      </w:r>
      <w:r w:rsidRPr="00510A3F">
        <w:rPr>
          <w:rFonts w:ascii="Palatino Linotype" w:hAnsi="Palatino Linotype" w:cs="Tahoma"/>
          <w:bCs/>
          <w:sz w:val="22"/>
          <w:szCs w:val="22"/>
        </w:rPr>
        <w:t xml:space="preserve"> de dos mil </w:t>
      </w:r>
      <w:r w:rsidR="00E45E7F" w:rsidRPr="00510A3F">
        <w:rPr>
          <w:rFonts w:ascii="Palatino Linotype" w:hAnsi="Palatino Linotype" w:cs="Tahoma"/>
          <w:bCs/>
          <w:sz w:val="22"/>
          <w:szCs w:val="22"/>
        </w:rPr>
        <w:t>veintitrés</w:t>
      </w:r>
      <w:r w:rsidRPr="00510A3F">
        <w:rPr>
          <w:rFonts w:ascii="Palatino Linotype" w:hAnsi="Palatino Linotype" w:cs="Tahoma"/>
          <w:bCs/>
          <w:sz w:val="22"/>
          <w:szCs w:val="22"/>
        </w:rPr>
        <w:t>.</w:t>
      </w:r>
    </w:p>
    <w:p w14:paraId="371B9EF3" w14:textId="77777777" w:rsidR="00020260" w:rsidRPr="00510A3F" w:rsidRDefault="00020260" w:rsidP="00020260">
      <w:pPr>
        <w:spacing w:line="360" w:lineRule="auto"/>
        <w:rPr>
          <w:rFonts w:ascii="Palatino Linotype" w:hAnsi="Palatino Linotype" w:cs="Tahoma"/>
          <w:bCs/>
          <w:sz w:val="22"/>
          <w:szCs w:val="22"/>
        </w:rPr>
      </w:pPr>
    </w:p>
    <w:p w14:paraId="39ADB0B6" w14:textId="1150D6DD" w:rsidR="00020260" w:rsidRPr="00510A3F" w:rsidRDefault="00020260" w:rsidP="00020260">
      <w:pPr>
        <w:spacing w:line="360" w:lineRule="auto"/>
        <w:jc w:val="both"/>
        <w:rPr>
          <w:rFonts w:ascii="Palatino Linotype" w:hAnsi="Palatino Linotype" w:cs="Tahoma"/>
          <w:color w:val="0D0D0D" w:themeColor="text1" w:themeTint="F2"/>
          <w:sz w:val="22"/>
          <w:szCs w:val="22"/>
        </w:rPr>
      </w:pPr>
      <w:r w:rsidRPr="00510A3F">
        <w:rPr>
          <w:rFonts w:ascii="Palatino Linotype" w:hAnsi="Palatino Linotype" w:cs="Tahoma"/>
          <w:b/>
          <w:bCs/>
          <w:color w:val="0D0D0D" w:themeColor="text1" w:themeTint="F2"/>
          <w:sz w:val="22"/>
          <w:szCs w:val="22"/>
        </w:rPr>
        <w:t>VISTO</w:t>
      </w:r>
      <w:r w:rsidRPr="00510A3F">
        <w:rPr>
          <w:rFonts w:ascii="Palatino Linotype" w:hAnsi="Palatino Linotype" w:cs="Tahoma"/>
          <w:color w:val="0D0D0D" w:themeColor="text1" w:themeTint="F2"/>
          <w:sz w:val="22"/>
          <w:szCs w:val="22"/>
        </w:rPr>
        <w:t xml:space="preserve"> el expediente conformado con motivo del Recurso de Revisión </w:t>
      </w:r>
      <w:r w:rsidR="00AB2BFB" w:rsidRPr="00510A3F">
        <w:rPr>
          <w:rFonts w:ascii="Palatino Linotype" w:hAnsi="Palatino Linotype" w:cs="Tahoma"/>
          <w:b/>
          <w:color w:val="0D0D0D" w:themeColor="text1" w:themeTint="F2"/>
          <w:sz w:val="22"/>
          <w:szCs w:val="22"/>
        </w:rPr>
        <w:t>15426/INFOEM/IP/RR/2022</w:t>
      </w:r>
      <w:r w:rsidRPr="00510A3F">
        <w:rPr>
          <w:rFonts w:ascii="Palatino Linotype" w:hAnsi="Palatino Linotype" w:cs="Tahoma"/>
          <w:color w:val="0D0D0D" w:themeColor="text1" w:themeTint="F2"/>
          <w:sz w:val="22"/>
          <w:szCs w:val="22"/>
        </w:rPr>
        <w:t xml:space="preserve">, interpuesto </w:t>
      </w:r>
      <w:r w:rsidR="00017139" w:rsidRPr="00510A3F">
        <w:rPr>
          <w:rFonts w:ascii="Palatino Linotype" w:hAnsi="Palatino Linotype" w:cs="Tahoma"/>
          <w:color w:val="0D0D0D" w:themeColor="text1" w:themeTint="F2"/>
          <w:sz w:val="22"/>
          <w:szCs w:val="22"/>
        </w:rPr>
        <w:t xml:space="preserve">por </w:t>
      </w:r>
      <w:r w:rsidRPr="00510A3F">
        <w:rPr>
          <w:rFonts w:ascii="Palatino Linotype" w:hAnsi="Palatino Linotype" w:cs="Tahoma"/>
          <w:color w:val="0D0D0D" w:themeColor="text1" w:themeTint="F2"/>
          <w:sz w:val="22"/>
          <w:szCs w:val="22"/>
        </w:rPr>
        <w:t xml:space="preserve">el Recurrente o Particular, en contra de la respuesta del Sujeto Obligado </w:t>
      </w:r>
      <w:r w:rsidR="00324D6E" w:rsidRPr="00510A3F">
        <w:rPr>
          <w:rFonts w:ascii="Palatino Linotype" w:eastAsia="Calibri" w:hAnsi="Palatino Linotype" w:cs="Tahoma"/>
          <w:sz w:val="22"/>
          <w:szCs w:val="22"/>
        </w:rPr>
        <w:t>Instituto de Transparencia, Acceso a la Información Pública y Protección de Datos Personales del Estado de México y Municipios</w:t>
      </w:r>
      <w:r w:rsidR="00DC6029" w:rsidRPr="00510A3F">
        <w:rPr>
          <w:rFonts w:ascii="Palatino Linotype" w:eastAsia="Calibri" w:hAnsi="Palatino Linotype" w:cs="Tahoma"/>
          <w:sz w:val="22"/>
          <w:szCs w:val="22"/>
        </w:rPr>
        <w:t>;</w:t>
      </w:r>
      <w:r w:rsidRPr="00510A3F">
        <w:rPr>
          <w:rFonts w:ascii="Palatino Linotype" w:eastAsia="Calibri" w:hAnsi="Palatino Linotype" w:cs="Tahoma"/>
          <w:sz w:val="22"/>
          <w:szCs w:val="22"/>
        </w:rPr>
        <w:t xml:space="preserve"> </w:t>
      </w:r>
      <w:r w:rsidRPr="00510A3F">
        <w:rPr>
          <w:rFonts w:ascii="Palatino Linotype" w:hAnsi="Palatino Linotype" w:cs="Tahoma"/>
          <w:color w:val="0D0D0D" w:themeColor="text1" w:themeTint="F2"/>
          <w:sz w:val="22"/>
          <w:szCs w:val="22"/>
        </w:rPr>
        <w:t>se emite la presente Resolución con base en los Antecedentes y C</w:t>
      </w:r>
      <w:r w:rsidRPr="00510A3F">
        <w:rPr>
          <w:rFonts w:ascii="Palatino Linotype" w:hAnsi="Palatino Linotype" w:cs="Tahoma"/>
          <w:sz w:val="22"/>
          <w:szCs w:val="22"/>
        </w:rPr>
        <w:t>onsiderandos que se exponen a continuación:</w:t>
      </w:r>
    </w:p>
    <w:p w14:paraId="57610730" w14:textId="77777777" w:rsidR="00020260" w:rsidRPr="00510A3F" w:rsidRDefault="00020260" w:rsidP="00020260">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 </w:t>
      </w:r>
    </w:p>
    <w:p w14:paraId="405DAACF" w14:textId="77777777" w:rsidR="00020260" w:rsidRPr="00510A3F" w:rsidRDefault="00020260" w:rsidP="00020260">
      <w:pPr>
        <w:tabs>
          <w:tab w:val="center" w:pos="4522"/>
          <w:tab w:val="left" w:pos="7245"/>
        </w:tabs>
        <w:spacing w:line="360" w:lineRule="auto"/>
        <w:jc w:val="center"/>
        <w:rPr>
          <w:rFonts w:ascii="Palatino Linotype" w:hAnsi="Palatino Linotype" w:cs="Tahoma"/>
          <w:b/>
          <w:sz w:val="22"/>
          <w:szCs w:val="22"/>
        </w:rPr>
      </w:pPr>
      <w:r w:rsidRPr="00510A3F">
        <w:rPr>
          <w:rFonts w:ascii="Palatino Linotype" w:hAnsi="Palatino Linotype" w:cs="Tahoma"/>
          <w:b/>
          <w:sz w:val="22"/>
          <w:szCs w:val="22"/>
        </w:rPr>
        <w:t>ANTECEDENTES</w:t>
      </w:r>
    </w:p>
    <w:p w14:paraId="646E9007" w14:textId="77777777" w:rsidR="00020260" w:rsidRPr="00510A3F" w:rsidRDefault="00020260" w:rsidP="00020260">
      <w:pPr>
        <w:pStyle w:val="Prrafodelista"/>
        <w:tabs>
          <w:tab w:val="left" w:pos="567"/>
        </w:tabs>
        <w:spacing w:line="360" w:lineRule="auto"/>
        <w:ind w:left="0"/>
        <w:contextualSpacing w:val="0"/>
        <w:jc w:val="both"/>
        <w:rPr>
          <w:rFonts w:ascii="Palatino Linotype" w:hAnsi="Palatino Linotype" w:cs="Tahoma"/>
          <w:szCs w:val="22"/>
        </w:rPr>
      </w:pPr>
    </w:p>
    <w:p w14:paraId="00984BAA" w14:textId="40D3F951" w:rsidR="00020260" w:rsidRPr="00510A3F" w:rsidRDefault="00020260" w:rsidP="00020260">
      <w:pPr>
        <w:pStyle w:val="Prrafodelista"/>
        <w:tabs>
          <w:tab w:val="left" w:pos="567"/>
        </w:tabs>
        <w:spacing w:line="360" w:lineRule="auto"/>
        <w:ind w:left="0"/>
        <w:contextualSpacing w:val="0"/>
        <w:jc w:val="both"/>
        <w:rPr>
          <w:rFonts w:ascii="Palatino Linotype" w:hAnsi="Palatino Linotype" w:cs="Tahoma"/>
          <w:b/>
        </w:rPr>
      </w:pPr>
      <w:bookmarkStart w:id="0" w:name="_Hlk13731818"/>
      <w:r w:rsidRPr="00510A3F">
        <w:rPr>
          <w:rFonts w:ascii="Palatino Linotype" w:hAnsi="Palatino Linotype" w:cs="Tahoma"/>
          <w:b/>
        </w:rPr>
        <w:t>I. Presentación de la solicitud de información.</w:t>
      </w:r>
    </w:p>
    <w:p w14:paraId="6D9B7A8B" w14:textId="77777777" w:rsidR="00020260" w:rsidRPr="00510A3F" w:rsidRDefault="00020260" w:rsidP="00020260">
      <w:pPr>
        <w:pStyle w:val="Prrafodelista"/>
        <w:tabs>
          <w:tab w:val="left" w:pos="567"/>
        </w:tabs>
        <w:spacing w:line="360" w:lineRule="auto"/>
        <w:ind w:left="0"/>
        <w:contextualSpacing w:val="0"/>
        <w:jc w:val="both"/>
        <w:rPr>
          <w:rFonts w:ascii="Palatino Linotype" w:hAnsi="Palatino Linotype" w:cs="Tahoma"/>
          <w:b/>
        </w:rPr>
      </w:pPr>
    </w:p>
    <w:bookmarkEnd w:id="0"/>
    <w:p w14:paraId="5711E0B6" w14:textId="4A2F57DA" w:rsidR="00020260" w:rsidRPr="00510A3F" w:rsidRDefault="006C4761" w:rsidP="00D303BF">
      <w:pPr>
        <w:tabs>
          <w:tab w:val="left" w:pos="567"/>
        </w:tabs>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t xml:space="preserve">Con fecha </w:t>
      </w:r>
      <w:r w:rsidR="00AB2BFB" w:rsidRPr="00510A3F">
        <w:rPr>
          <w:rFonts w:ascii="Palatino Linotype" w:hAnsi="Palatino Linotype" w:cs="Tahoma"/>
          <w:sz w:val="22"/>
          <w:szCs w:val="22"/>
        </w:rPr>
        <w:t>catorce</w:t>
      </w:r>
      <w:r w:rsidR="00D303BF" w:rsidRPr="00510A3F">
        <w:rPr>
          <w:rFonts w:ascii="Palatino Linotype" w:hAnsi="Palatino Linotype" w:cs="Tahoma"/>
          <w:sz w:val="22"/>
          <w:szCs w:val="22"/>
        </w:rPr>
        <w:t xml:space="preserve"> de </w:t>
      </w:r>
      <w:r w:rsidR="00AB2BFB" w:rsidRPr="00510A3F">
        <w:rPr>
          <w:rFonts w:ascii="Palatino Linotype" w:hAnsi="Palatino Linotype" w:cs="Tahoma"/>
          <w:sz w:val="22"/>
          <w:szCs w:val="22"/>
        </w:rPr>
        <w:t>septiembre</w:t>
      </w:r>
      <w:r w:rsidRPr="00510A3F">
        <w:rPr>
          <w:rFonts w:ascii="Palatino Linotype" w:hAnsi="Palatino Linotype" w:cs="Tahoma"/>
          <w:sz w:val="22"/>
          <w:szCs w:val="22"/>
        </w:rPr>
        <w:t xml:space="preserve"> de dos mil veintidós, el Particular presentó una solicitud de acceso a la información </w:t>
      </w:r>
      <w:r w:rsidR="00D303BF" w:rsidRPr="00510A3F">
        <w:rPr>
          <w:rFonts w:ascii="Palatino Linotype" w:hAnsi="Palatino Linotype" w:cs="Tahoma"/>
          <w:sz w:val="22"/>
          <w:szCs w:val="22"/>
        </w:rPr>
        <w:t xml:space="preserve">a través del Sistema de Acceso a la Información Mexiquense (SAIMEX), ante </w:t>
      </w:r>
      <w:r w:rsidR="00E45E7F" w:rsidRPr="00510A3F">
        <w:rPr>
          <w:rFonts w:ascii="Palatino Linotype" w:hAnsi="Palatino Linotype" w:cs="Tahoma"/>
          <w:sz w:val="22"/>
          <w:szCs w:val="22"/>
        </w:rPr>
        <w:t>el</w:t>
      </w:r>
      <w:r w:rsidR="00D303BF" w:rsidRPr="00510A3F">
        <w:rPr>
          <w:rFonts w:ascii="Palatino Linotype" w:hAnsi="Palatino Linotype" w:cs="Tahoma"/>
          <w:sz w:val="22"/>
          <w:szCs w:val="22"/>
        </w:rPr>
        <w:t xml:space="preserve"> </w:t>
      </w:r>
      <w:r w:rsidR="00324D6E" w:rsidRPr="00510A3F">
        <w:rPr>
          <w:rFonts w:ascii="Palatino Linotype" w:hAnsi="Palatino Linotype" w:cs="Tahoma"/>
          <w:sz w:val="22"/>
          <w:szCs w:val="22"/>
        </w:rPr>
        <w:t>Instituto de Transparencia, Acceso a la Información Pública y Protección de Datos Personales del Estado de México y Municipios</w:t>
      </w:r>
      <w:r w:rsidR="00D303BF" w:rsidRPr="00510A3F">
        <w:rPr>
          <w:rFonts w:ascii="Palatino Linotype" w:hAnsi="Palatino Linotype" w:cs="Tahoma"/>
          <w:sz w:val="22"/>
          <w:szCs w:val="22"/>
        </w:rPr>
        <w:t>, misma que fue registrada con el número de folio</w:t>
      </w:r>
      <w:r w:rsidR="00FC06B4" w:rsidRPr="00510A3F">
        <w:rPr>
          <w:rFonts w:ascii="Palatino Linotype" w:hAnsi="Palatino Linotype" w:cs="Tahoma"/>
          <w:sz w:val="22"/>
          <w:szCs w:val="22"/>
        </w:rPr>
        <w:t xml:space="preserve"> </w:t>
      </w:r>
      <w:r w:rsidR="00AB2BFB" w:rsidRPr="00510A3F">
        <w:rPr>
          <w:rFonts w:ascii="Palatino Linotype" w:hAnsi="Palatino Linotype" w:cs="Tahoma"/>
          <w:sz w:val="22"/>
          <w:szCs w:val="22"/>
        </w:rPr>
        <w:t>01126/INFOEM/IP/2022</w:t>
      </w:r>
      <w:r w:rsidR="00D303BF" w:rsidRPr="00510A3F">
        <w:rPr>
          <w:rFonts w:ascii="Palatino Linotype" w:hAnsi="Palatino Linotype" w:cs="Tahoma"/>
          <w:sz w:val="22"/>
          <w:szCs w:val="22"/>
        </w:rPr>
        <w:t>, mediante la cual requirió:</w:t>
      </w:r>
    </w:p>
    <w:p w14:paraId="6F3A83E0" w14:textId="29864427" w:rsidR="00A52EA2" w:rsidRPr="00510A3F" w:rsidRDefault="00A52EA2" w:rsidP="00D303BF">
      <w:pPr>
        <w:tabs>
          <w:tab w:val="left" w:pos="567"/>
        </w:tabs>
        <w:spacing w:line="360" w:lineRule="auto"/>
        <w:contextualSpacing/>
        <w:jc w:val="both"/>
        <w:rPr>
          <w:rFonts w:ascii="Palatino Linotype" w:hAnsi="Palatino Linotype" w:cs="Tahoma"/>
          <w:sz w:val="22"/>
          <w:szCs w:val="22"/>
        </w:rPr>
      </w:pPr>
    </w:p>
    <w:p w14:paraId="266A9B66" w14:textId="5172E3CD" w:rsidR="00B16609" w:rsidRPr="00510A3F" w:rsidRDefault="00AB2BFB" w:rsidP="00AB2BFB">
      <w:pPr>
        <w:tabs>
          <w:tab w:val="left" w:pos="4667"/>
        </w:tabs>
        <w:spacing w:line="360" w:lineRule="auto"/>
        <w:ind w:left="567" w:right="567"/>
        <w:jc w:val="both"/>
        <w:rPr>
          <w:rFonts w:ascii="Palatino Linotype" w:hAnsi="Palatino Linotype" w:cs="Tahoma"/>
          <w:i/>
          <w:iCs/>
          <w:sz w:val="22"/>
          <w:szCs w:val="22"/>
        </w:rPr>
      </w:pPr>
      <w:r w:rsidRPr="00510A3F">
        <w:rPr>
          <w:rFonts w:ascii="Palatino Linotype" w:hAnsi="Palatino Linotype" w:cs="Tahoma"/>
          <w:i/>
          <w:iCs/>
          <w:sz w:val="22"/>
          <w:szCs w:val="22"/>
        </w:rPr>
        <w:t xml:space="preserve">solicito el perfil de puestos para ocupar la titularidad de la unidad de </w:t>
      </w:r>
      <w:proofErr w:type="spellStart"/>
      <w:r w:rsidRPr="00510A3F">
        <w:rPr>
          <w:rFonts w:ascii="Palatino Linotype" w:hAnsi="Palatino Linotype" w:cs="Tahoma"/>
          <w:i/>
          <w:iCs/>
          <w:sz w:val="22"/>
          <w:szCs w:val="22"/>
        </w:rPr>
        <w:t>vínculación</w:t>
      </w:r>
      <w:proofErr w:type="spellEnd"/>
      <w:r w:rsidRPr="00510A3F">
        <w:rPr>
          <w:rFonts w:ascii="Palatino Linotype" w:hAnsi="Palatino Linotype" w:cs="Tahoma"/>
          <w:i/>
          <w:iCs/>
          <w:sz w:val="22"/>
          <w:szCs w:val="22"/>
        </w:rPr>
        <w:t xml:space="preserve"> del </w:t>
      </w:r>
      <w:proofErr w:type="spellStart"/>
      <w:r w:rsidRPr="00510A3F">
        <w:rPr>
          <w:rFonts w:ascii="Palatino Linotype" w:hAnsi="Palatino Linotype" w:cs="Tahoma"/>
          <w:i/>
          <w:iCs/>
          <w:sz w:val="22"/>
          <w:szCs w:val="22"/>
        </w:rPr>
        <w:t>infoem</w:t>
      </w:r>
      <w:proofErr w:type="spellEnd"/>
      <w:r w:rsidRPr="00510A3F">
        <w:rPr>
          <w:rFonts w:ascii="Palatino Linotype" w:hAnsi="Palatino Linotype" w:cs="Tahoma"/>
          <w:i/>
          <w:iCs/>
          <w:sz w:val="22"/>
          <w:szCs w:val="22"/>
        </w:rPr>
        <w:t xml:space="preserve"> y la </w:t>
      </w:r>
      <w:proofErr w:type="spellStart"/>
      <w:r w:rsidRPr="00510A3F">
        <w:rPr>
          <w:rFonts w:ascii="Palatino Linotype" w:hAnsi="Palatino Linotype" w:cs="Tahoma"/>
          <w:i/>
          <w:iCs/>
          <w:sz w:val="22"/>
          <w:szCs w:val="22"/>
        </w:rPr>
        <w:t>documentacion</w:t>
      </w:r>
      <w:proofErr w:type="spellEnd"/>
      <w:r w:rsidRPr="00510A3F">
        <w:rPr>
          <w:rFonts w:ascii="Palatino Linotype" w:hAnsi="Palatino Linotype" w:cs="Tahoma"/>
          <w:i/>
          <w:iCs/>
          <w:sz w:val="22"/>
          <w:szCs w:val="22"/>
        </w:rPr>
        <w:t xml:space="preserve"> de su actual titular que acredite el cumplimiento de los requisitos, incluyendo el documento que acredite que el perfil de puestos se encuentra autorizado y vigente, además solicito del titular de la unidad de vinculación su declaración patrimonial y de conflicto de intereses al momento de su ingreso y de los años subsecuentes, ya que es hermana del responsable de la unidad de transparencia de la universidad </w:t>
      </w:r>
      <w:proofErr w:type="spellStart"/>
      <w:r w:rsidRPr="00510A3F">
        <w:rPr>
          <w:rFonts w:ascii="Palatino Linotype" w:hAnsi="Palatino Linotype" w:cs="Tahoma"/>
          <w:i/>
          <w:iCs/>
          <w:sz w:val="22"/>
          <w:szCs w:val="22"/>
        </w:rPr>
        <w:t>autonoma</w:t>
      </w:r>
      <w:proofErr w:type="spellEnd"/>
      <w:r w:rsidRPr="00510A3F">
        <w:rPr>
          <w:rFonts w:ascii="Palatino Linotype" w:hAnsi="Palatino Linotype" w:cs="Tahoma"/>
          <w:i/>
          <w:iCs/>
          <w:sz w:val="22"/>
          <w:szCs w:val="22"/>
        </w:rPr>
        <w:t xml:space="preserve"> del </w:t>
      </w:r>
      <w:r w:rsidRPr="00510A3F">
        <w:rPr>
          <w:rFonts w:ascii="Palatino Linotype" w:hAnsi="Palatino Linotype" w:cs="Tahoma"/>
          <w:i/>
          <w:iCs/>
          <w:sz w:val="22"/>
          <w:szCs w:val="22"/>
        </w:rPr>
        <w:lastRenderedPageBreak/>
        <w:t xml:space="preserve">estado de </w:t>
      </w:r>
      <w:proofErr w:type="spellStart"/>
      <w:r w:rsidRPr="00510A3F">
        <w:rPr>
          <w:rFonts w:ascii="Palatino Linotype" w:hAnsi="Palatino Linotype" w:cs="Tahoma"/>
          <w:i/>
          <w:iCs/>
          <w:sz w:val="22"/>
          <w:szCs w:val="22"/>
        </w:rPr>
        <w:t>méxico</w:t>
      </w:r>
      <w:proofErr w:type="spellEnd"/>
      <w:r w:rsidRPr="00510A3F">
        <w:rPr>
          <w:rFonts w:ascii="Palatino Linotype" w:hAnsi="Palatino Linotype" w:cs="Tahoma"/>
          <w:i/>
          <w:iCs/>
          <w:sz w:val="22"/>
          <w:szCs w:val="22"/>
        </w:rPr>
        <w:t xml:space="preserve"> </w:t>
      </w:r>
      <w:proofErr w:type="spellStart"/>
      <w:r w:rsidRPr="00510A3F">
        <w:rPr>
          <w:rFonts w:ascii="Palatino Linotype" w:hAnsi="Palatino Linotype" w:cs="Tahoma"/>
          <w:i/>
          <w:iCs/>
          <w:sz w:val="22"/>
          <w:szCs w:val="22"/>
        </w:rPr>
        <w:t>HUgo</w:t>
      </w:r>
      <w:proofErr w:type="spellEnd"/>
      <w:r w:rsidRPr="00510A3F">
        <w:rPr>
          <w:rFonts w:ascii="Palatino Linotype" w:hAnsi="Palatino Linotype" w:cs="Tahoma"/>
          <w:i/>
          <w:iCs/>
          <w:sz w:val="22"/>
          <w:szCs w:val="22"/>
        </w:rPr>
        <w:t xml:space="preserve"> Edgar Chaparro Campos quien niega información en sus respuestas al estar respaldado desde el </w:t>
      </w:r>
      <w:proofErr w:type="spellStart"/>
      <w:r w:rsidRPr="00510A3F">
        <w:rPr>
          <w:rFonts w:ascii="Palatino Linotype" w:hAnsi="Palatino Linotype" w:cs="Tahoma"/>
          <w:i/>
          <w:iCs/>
          <w:sz w:val="22"/>
          <w:szCs w:val="22"/>
        </w:rPr>
        <w:t>organo</w:t>
      </w:r>
      <w:proofErr w:type="spellEnd"/>
      <w:r w:rsidRPr="00510A3F">
        <w:rPr>
          <w:rFonts w:ascii="Palatino Linotype" w:hAnsi="Palatino Linotype" w:cs="Tahoma"/>
          <w:i/>
          <w:iCs/>
          <w:sz w:val="22"/>
          <w:szCs w:val="22"/>
        </w:rPr>
        <w:t xml:space="preserve"> garante por su familiar. (</w:t>
      </w:r>
      <w:r w:rsidR="00EE2D70" w:rsidRPr="00510A3F">
        <w:rPr>
          <w:rFonts w:ascii="Palatino Linotype" w:hAnsi="Palatino Linotype" w:cs="Tahoma"/>
          <w:i/>
          <w:iCs/>
          <w:sz w:val="22"/>
          <w:szCs w:val="22"/>
        </w:rPr>
        <w:t>S</w:t>
      </w:r>
      <w:r w:rsidRPr="00510A3F">
        <w:rPr>
          <w:rFonts w:ascii="Palatino Linotype" w:hAnsi="Palatino Linotype" w:cs="Tahoma"/>
          <w:i/>
          <w:iCs/>
          <w:sz w:val="22"/>
          <w:szCs w:val="22"/>
        </w:rPr>
        <w:t>ic)</w:t>
      </w:r>
      <w:r w:rsidR="00EE2D70" w:rsidRPr="00510A3F">
        <w:rPr>
          <w:rFonts w:ascii="Palatino Linotype" w:hAnsi="Palatino Linotype" w:cs="Tahoma"/>
          <w:i/>
          <w:iCs/>
          <w:sz w:val="22"/>
          <w:szCs w:val="22"/>
        </w:rPr>
        <w:t>.</w:t>
      </w:r>
    </w:p>
    <w:p w14:paraId="20F5D4DD" w14:textId="77777777" w:rsidR="00AB2BFB" w:rsidRPr="00510A3F" w:rsidRDefault="00AB2BFB" w:rsidP="00AB2BFB">
      <w:pPr>
        <w:tabs>
          <w:tab w:val="left" w:pos="4667"/>
        </w:tabs>
        <w:spacing w:line="360" w:lineRule="auto"/>
        <w:ind w:left="567" w:right="567"/>
        <w:jc w:val="both"/>
        <w:rPr>
          <w:rFonts w:ascii="Palatino Linotype" w:hAnsi="Palatino Linotype" w:cs="Tahoma"/>
          <w:bCs/>
          <w:iCs/>
          <w:sz w:val="22"/>
          <w:szCs w:val="24"/>
        </w:rPr>
      </w:pPr>
    </w:p>
    <w:p w14:paraId="3593CBA5" w14:textId="614F800B" w:rsidR="00010AE8" w:rsidRPr="00510A3F" w:rsidRDefault="007758DE" w:rsidP="00010AE8">
      <w:pPr>
        <w:spacing w:line="360" w:lineRule="auto"/>
        <w:jc w:val="both"/>
        <w:rPr>
          <w:rFonts w:ascii="Palatino Linotype" w:eastAsia="Calibri" w:hAnsi="Palatino Linotype" w:cs="Tahoma"/>
          <w:b/>
          <w:bCs/>
          <w:sz w:val="22"/>
          <w:szCs w:val="22"/>
          <w:lang w:eastAsia="en-US"/>
        </w:rPr>
      </w:pPr>
      <w:r w:rsidRPr="00510A3F">
        <w:rPr>
          <w:rFonts w:ascii="Palatino Linotype" w:hAnsi="Palatino Linotype" w:cs="Tahoma"/>
          <w:b/>
          <w:bCs/>
          <w:sz w:val="22"/>
          <w:szCs w:val="24"/>
        </w:rPr>
        <w:t>I</w:t>
      </w:r>
      <w:r w:rsidR="00010AE8" w:rsidRPr="00510A3F">
        <w:rPr>
          <w:rFonts w:ascii="Palatino Linotype" w:hAnsi="Palatino Linotype" w:cs="Tahoma"/>
          <w:b/>
          <w:bCs/>
          <w:sz w:val="22"/>
          <w:szCs w:val="24"/>
        </w:rPr>
        <w:t>I</w:t>
      </w:r>
      <w:r w:rsidR="00010AE8" w:rsidRPr="00510A3F">
        <w:rPr>
          <w:rFonts w:ascii="Palatino Linotype" w:hAnsi="Palatino Linotype" w:cs="Tahoma"/>
          <w:b/>
          <w:bCs/>
          <w:szCs w:val="22"/>
        </w:rPr>
        <w:t xml:space="preserve">. </w:t>
      </w:r>
      <w:r w:rsidR="00010AE8" w:rsidRPr="00510A3F">
        <w:rPr>
          <w:rFonts w:ascii="Palatino Linotype" w:eastAsia="Calibri" w:hAnsi="Palatino Linotype" w:cs="Tahoma"/>
          <w:b/>
          <w:sz w:val="22"/>
          <w:szCs w:val="22"/>
          <w:lang w:eastAsia="en-US"/>
        </w:rPr>
        <w:t>Respuesta</w:t>
      </w:r>
      <w:r w:rsidR="00010AE8" w:rsidRPr="00510A3F">
        <w:rPr>
          <w:rFonts w:ascii="Palatino Linotype" w:eastAsia="Calibri" w:hAnsi="Palatino Linotype" w:cs="Tahoma"/>
          <w:b/>
          <w:bCs/>
          <w:sz w:val="22"/>
          <w:szCs w:val="22"/>
          <w:lang w:eastAsia="en-US"/>
        </w:rPr>
        <w:t xml:space="preserve"> del Sujeto Obligado.</w:t>
      </w:r>
    </w:p>
    <w:p w14:paraId="2DFCDACC" w14:textId="77777777" w:rsidR="00010AE8" w:rsidRPr="00510A3F" w:rsidRDefault="00010AE8" w:rsidP="00010AE8">
      <w:pPr>
        <w:autoSpaceDE w:val="0"/>
        <w:autoSpaceDN w:val="0"/>
        <w:adjustRightInd w:val="0"/>
        <w:spacing w:line="360" w:lineRule="auto"/>
        <w:ind w:right="-28"/>
        <w:jc w:val="both"/>
        <w:rPr>
          <w:rFonts w:ascii="Palatino Linotype" w:hAnsi="Palatino Linotype" w:cs="Tahoma"/>
          <w:b/>
          <w:bCs/>
          <w:iCs/>
          <w:sz w:val="22"/>
          <w:szCs w:val="24"/>
        </w:rPr>
      </w:pPr>
    </w:p>
    <w:p w14:paraId="13194C9C" w14:textId="7F02CB3F" w:rsidR="00010AE8" w:rsidRPr="00510A3F" w:rsidRDefault="00010AE8" w:rsidP="00E81E95">
      <w:pPr>
        <w:autoSpaceDE w:val="0"/>
        <w:autoSpaceDN w:val="0"/>
        <w:adjustRightInd w:val="0"/>
        <w:spacing w:line="360" w:lineRule="auto"/>
        <w:ind w:right="-28"/>
        <w:jc w:val="both"/>
        <w:rPr>
          <w:rFonts w:ascii="Palatino Linotype" w:hAnsi="Palatino Linotype" w:cs="Tahoma"/>
          <w:bCs/>
          <w:sz w:val="22"/>
          <w:szCs w:val="22"/>
          <w:lang w:val="es-ES"/>
        </w:rPr>
      </w:pPr>
      <w:r w:rsidRPr="00510A3F">
        <w:rPr>
          <w:rFonts w:ascii="Palatino Linotype" w:hAnsi="Palatino Linotype" w:cs="Tahoma"/>
          <w:bCs/>
          <w:sz w:val="22"/>
          <w:szCs w:val="22"/>
          <w:lang w:val="es-ES"/>
        </w:rPr>
        <w:t xml:space="preserve">En fecha </w:t>
      </w:r>
      <w:r w:rsidR="00AB2BFB" w:rsidRPr="00510A3F">
        <w:rPr>
          <w:rFonts w:ascii="Palatino Linotype" w:hAnsi="Palatino Linotype" w:cs="Tahoma"/>
          <w:bCs/>
          <w:sz w:val="22"/>
          <w:szCs w:val="22"/>
          <w:lang w:val="es-ES"/>
        </w:rPr>
        <w:t>cuatro</w:t>
      </w:r>
      <w:r w:rsidRPr="00510A3F">
        <w:rPr>
          <w:rFonts w:ascii="Palatino Linotype" w:hAnsi="Palatino Linotype" w:cs="Tahoma"/>
          <w:bCs/>
          <w:sz w:val="22"/>
          <w:szCs w:val="22"/>
          <w:lang w:val="es-ES"/>
        </w:rPr>
        <w:t xml:space="preserve"> de </w:t>
      </w:r>
      <w:r w:rsidR="00AB2BFB" w:rsidRPr="00510A3F">
        <w:rPr>
          <w:rFonts w:ascii="Palatino Linotype" w:hAnsi="Palatino Linotype" w:cs="Tahoma"/>
          <w:bCs/>
          <w:sz w:val="22"/>
          <w:szCs w:val="22"/>
          <w:lang w:val="es-ES"/>
        </w:rPr>
        <w:t>octubre</w:t>
      </w:r>
      <w:r w:rsidRPr="00510A3F">
        <w:rPr>
          <w:rFonts w:ascii="Palatino Linotype" w:hAnsi="Palatino Linotype" w:cs="Tahoma"/>
          <w:bCs/>
          <w:sz w:val="22"/>
          <w:szCs w:val="22"/>
          <w:lang w:val="es-ES"/>
        </w:rPr>
        <w:t xml:space="preserve"> de dos mil veintidós, el Sujeto Obligado a través del Titular de la Unidad de Transparencia</w:t>
      </w:r>
      <w:r w:rsidR="00324D6E" w:rsidRPr="00510A3F">
        <w:rPr>
          <w:rFonts w:ascii="Palatino Linotype" w:hAnsi="Palatino Linotype" w:cs="Tahoma"/>
          <w:bCs/>
          <w:sz w:val="22"/>
          <w:szCs w:val="22"/>
          <w:lang w:val="es-ES"/>
        </w:rPr>
        <w:t xml:space="preserve"> del Sujeto Obligado</w:t>
      </w:r>
      <w:r w:rsidRPr="00510A3F">
        <w:rPr>
          <w:rFonts w:ascii="Palatino Linotype" w:hAnsi="Palatino Linotype" w:cs="Tahoma"/>
          <w:bCs/>
          <w:sz w:val="22"/>
          <w:szCs w:val="22"/>
          <w:lang w:val="es-ES"/>
        </w:rPr>
        <w:t>,</w:t>
      </w:r>
      <w:r w:rsidR="00324D6E" w:rsidRPr="00510A3F">
        <w:rPr>
          <w:rFonts w:ascii="Palatino Linotype" w:hAnsi="Palatino Linotype" w:cs="Tahoma"/>
          <w:bCs/>
          <w:sz w:val="22"/>
          <w:szCs w:val="22"/>
          <w:lang w:val="es-ES"/>
        </w:rPr>
        <w:t xml:space="preserve"> por medio del Sistema de Acceso a la Información Mexiquense (SAIMEX),</w:t>
      </w:r>
      <w:r w:rsidRPr="00510A3F">
        <w:rPr>
          <w:rFonts w:ascii="Palatino Linotype" w:hAnsi="Palatino Linotype" w:cs="Tahoma"/>
          <w:bCs/>
          <w:sz w:val="22"/>
          <w:szCs w:val="22"/>
          <w:lang w:val="es-ES"/>
        </w:rPr>
        <w:t xml:space="preserve"> notificó la respuesta a la solicitud de acceso en los siguientes términos:</w:t>
      </w:r>
    </w:p>
    <w:p w14:paraId="4D60E4E5" w14:textId="77777777" w:rsidR="00385C50" w:rsidRPr="00510A3F" w:rsidRDefault="00385C50" w:rsidP="00E81E95">
      <w:pPr>
        <w:autoSpaceDE w:val="0"/>
        <w:autoSpaceDN w:val="0"/>
        <w:adjustRightInd w:val="0"/>
        <w:spacing w:line="360" w:lineRule="auto"/>
        <w:ind w:right="-28"/>
        <w:jc w:val="both"/>
        <w:rPr>
          <w:rFonts w:ascii="Palatino Linotype" w:hAnsi="Palatino Linotype" w:cs="Tahoma"/>
          <w:bCs/>
          <w:sz w:val="22"/>
          <w:szCs w:val="22"/>
          <w:lang w:val="es-ES"/>
        </w:rPr>
      </w:pPr>
    </w:p>
    <w:p w14:paraId="40BC2182" w14:textId="72DBC3AE" w:rsidR="00324D6E" w:rsidRPr="00510A3F" w:rsidRDefault="00AB2BFB" w:rsidP="007379A4">
      <w:pPr>
        <w:tabs>
          <w:tab w:val="left" w:pos="4667"/>
        </w:tabs>
        <w:spacing w:line="360" w:lineRule="auto"/>
        <w:ind w:left="567" w:right="567"/>
        <w:jc w:val="both"/>
        <w:rPr>
          <w:rFonts w:ascii="Palatino Linotype" w:hAnsi="Palatino Linotype" w:cs="Tahoma"/>
          <w:i/>
          <w:iCs/>
          <w:szCs w:val="22"/>
        </w:rPr>
      </w:pPr>
      <w:r w:rsidRPr="00510A3F">
        <w:rPr>
          <w:rFonts w:ascii="Palatino Linotype" w:hAnsi="Palatino Linotype" w:cs="Tahoma"/>
          <w:i/>
          <w:iCs/>
          <w:szCs w:val="22"/>
        </w:rPr>
        <w:t>Con fundamento en el artículo 53 fracción II de la Ley de Transparencia y Acceso a la Información Pública del Estado de México y Municipios, se adjunta la respuesta a su solicitud de acceso a la información pública.</w:t>
      </w:r>
    </w:p>
    <w:p w14:paraId="73EED49B" w14:textId="77777777" w:rsidR="00AB2BFB" w:rsidRPr="00510A3F" w:rsidRDefault="00AB2BFB" w:rsidP="007379A4">
      <w:pPr>
        <w:tabs>
          <w:tab w:val="left" w:pos="4667"/>
        </w:tabs>
        <w:spacing w:line="360" w:lineRule="auto"/>
        <w:ind w:left="567" w:right="567"/>
        <w:jc w:val="both"/>
        <w:rPr>
          <w:rFonts w:ascii="Palatino Linotype" w:hAnsi="Palatino Linotype" w:cs="Tahoma"/>
          <w:i/>
          <w:iCs/>
          <w:szCs w:val="22"/>
        </w:rPr>
      </w:pPr>
    </w:p>
    <w:p w14:paraId="4A23CA21" w14:textId="28BFE145" w:rsidR="00010AE8" w:rsidRPr="00510A3F" w:rsidRDefault="00010AE8" w:rsidP="00010AE8">
      <w:pPr>
        <w:tabs>
          <w:tab w:val="left" w:pos="4667"/>
        </w:tabs>
        <w:spacing w:line="360" w:lineRule="auto"/>
        <w:ind w:right="567"/>
        <w:jc w:val="both"/>
        <w:rPr>
          <w:rFonts w:ascii="Palatino Linotype" w:hAnsi="Palatino Linotype" w:cs="Tahoma"/>
          <w:iCs/>
          <w:sz w:val="22"/>
          <w:szCs w:val="22"/>
        </w:rPr>
      </w:pPr>
      <w:r w:rsidRPr="00510A3F">
        <w:rPr>
          <w:rFonts w:ascii="Palatino Linotype" w:hAnsi="Palatino Linotype" w:cs="Tahoma"/>
          <w:iCs/>
          <w:sz w:val="22"/>
          <w:szCs w:val="22"/>
        </w:rPr>
        <w:t>Al escrito anterior</w:t>
      </w:r>
      <w:r w:rsidR="00324D6E" w:rsidRPr="00510A3F">
        <w:rPr>
          <w:rFonts w:ascii="Palatino Linotype" w:hAnsi="Palatino Linotype" w:cs="Tahoma"/>
          <w:iCs/>
          <w:sz w:val="22"/>
          <w:szCs w:val="22"/>
        </w:rPr>
        <w:t>, el Sujeto Obligado adjuntó lo siguiente</w:t>
      </w:r>
      <w:r w:rsidRPr="00510A3F">
        <w:rPr>
          <w:rFonts w:ascii="Palatino Linotype" w:hAnsi="Palatino Linotype" w:cs="Tahoma"/>
          <w:iCs/>
          <w:sz w:val="22"/>
          <w:szCs w:val="22"/>
        </w:rPr>
        <w:t xml:space="preserve">: </w:t>
      </w:r>
    </w:p>
    <w:p w14:paraId="6F7C331B" w14:textId="77777777" w:rsidR="00010AE8" w:rsidRPr="00510A3F" w:rsidRDefault="00010AE8" w:rsidP="00010AE8">
      <w:pPr>
        <w:tabs>
          <w:tab w:val="left" w:pos="4667"/>
        </w:tabs>
        <w:spacing w:line="360" w:lineRule="auto"/>
        <w:ind w:right="567"/>
        <w:jc w:val="both"/>
        <w:rPr>
          <w:rFonts w:ascii="Palatino Linotype" w:hAnsi="Palatino Linotype" w:cs="Tahoma"/>
          <w:iCs/>
          <w:sz w:val="22"/>
          <w:szCs w:val="22"/>
        </w:rPr>
      </w:pPr>
    </w:p>
    <w:p w14:paraId="65D078BD" w14:textId="598C37B4" w:rsidR="007131EA" w:rsidRPr="00510A3F" w:rsidRDefault="00AB2BFB" w:rsidP="00EE3C96">
      <w:pPr>
        <w:pStyle w:val="Prrafodelista"/>
        <w:numPr>
          <w:ilvl w:val="0"/>
          <w:numId w:val="3"/>
        </w:numPr>
        <w:tabs>
          <w:tab w:val="left" w:pos="4667"/>
        </w:tabs>
        <w:spacing w:line="360" w:lineRule="auto"/>
        <w:ind w:right="567"/>
        <w:jc w:val="both"/>
        <w:rPr>
          <w:rFonts w:ascii="Palatino Linotype" w:hAnsi="Palatino Linotype" w:cs="Tahoma"/>
          <w:iCs/>
          <w:szCs w:val="22"/>
        </w:rPr>
      </w:pPr>
      <w:r w:rsidRPr="00510A3F">
        <w:rPr>
          <w:rFonts w:ascii="Palatino Linotype" w:hAnsi="Palatino Linotype" w:cs="Tahoma"/>
          <w:b/>
          <w:iCs/>
          <w:szCs w:val="22"/>
        </w:rPr>
        <w:t>RespuestaSolicitud01126.2022.zip</w:t>
      </w:r>
      <w:r w:rsidR="00010AE8" w:rsidRPr="00510A3F">
        <w:rPr>
          <w:rFonts w:ascii="Palatino Linotype" w:hAnsi="Palatino Linotype" w:cs="Tahoma"/>
          <w:b/>
          <w:iCs/>
          <w:szCs w:val="22"/>
        </w:rPr>
        <w:t xml:space="preserve">; </w:t>
      </w:r>
      <w:r w:rsidR="00324D6E" w:rsidRPr="00510A3F">
        <w:rPr>
          <w:rFonts w:ascii="Palatino Linotype" w:hAnsi="Palatino Linotype" w:cs="Tahoma"/>
          <w:iCs/>
          <w:szCs w:val="22"/>
        </w:rPr>
        <w:t xml:space="preserve">Carpeta </w:t>
      </w:r>
      <w:r w:rsidRPr="00510A3F">
        <w:rPr>
          <w:rFonts w:ascii="Palatino Linotype" w:hAnsi="Palatino Linotype" w:cs="Tahoma"/>
          <w:iCs/>
          <w:szCs w:val="22"/>
        </w:rPr>
        <w:t>Zip, que contiene lo siguiente:</w:t>
      </w:r>
    </w:p>
    <w:p w14:paraId="715C1750" w14:textId="77777777" w:rsidR="00250397" w:rsidRPr="00510A3F" w:rsidRDefault="00250397" w:rsidP="00250397">
      <w:pPr>
        <w:tabs>
          <w:tab w:val="left" w:pos="4667"/>
        </w:tabs>
        <w:spacing w:line="360" w:lineRule="auto"/>
        <w:ind w:right="567"/>
        <w:jc w:val="both"/>
        <w:rPr>
          <w:rFonts w:ascii="Palatino Linotype" w:hAnsi="Palatino Linotype" w:cs="Tahoma"/>
          <w:iCs/>
          <w:szCs w:val="22"/>
        </w:rPr>
      </w:pPr>
    </w:p>
    <w:p w14:paraId="1644062D" w14:textId="77777777" w:rsidR="00D5445E" w:rsidRPr="00510A3F" w:rsidRDefault="00250397" w:rsidP="00EE3C96">
      <w:pPr>
        <w:pStyle w:val="Prrafodelista"/>
        <w:numPr>
          <w:ilvl w:val="0"/>
          <w:numId w:val="6"/>
        </w:numPr>
        <w:tabs>
          <w:tab w:val="left" w:pos="4667"/>
        </w:tabs>
        <w:spacing w:line="360" w:lineRule="auto"/>
        <w:ind w:right="567"/>
        <w:jc w:val="both"/>
        <w:rPr>
          <w:rFonts w:ascii="Palatino Linotype" w:hAnsi="Palatino Linotype" w:cs="Tahoma"/>
          <w:iCs/>
          <w:szCs w:val="22"/>
          <w:lang w:val="en-US"/>
        </w:rPr>
      </w:pPr>
      <w:r w:rsidRPr="00510A3F">
        <w:rPr>
          <w:rFonts w:ascii="Palatino Linotype" w:hAnsi="Palatino Linotype" w:cs="Tahoma"/>
          <w:b/>
          <w:bCs/>
          <w:iCs/>
          <w:szCs w:val="22"/>
          <w:lang w:val="en-US"/>
        </w:rPr>
        <w:t>CIOCV</w:t>
      </w:r>
      <w:r w:rsidR="00D5445E" w:rsidRPr="00510A3F">
        <w:rPr>
          <w:rFonts w:ascii="Palatino Linotype" w:hAnsi="Palatino Linotype" w:cs="Tahoma"/>
          <w:b/>
          <w:bCs/>
          <w:iCs/>
          <w:szCs w:val="22"/>
          <w:lang w:val="en-US"/>
        </w:rPr>
        <w:t xml:space="preserve">; </w:t>
      </w:r>
    </w:p>
    <w:p w14:paraId="74FCBAD5" w14:textId="77777777" w:rsidR="00D5445E" w:rsidRPr="00510A3F" w:rsidRDefault="00D5445E" w:rsidP="00D5445E">
      <w:pPr>
        <w:tabs>
          <w:tab w:val="left" w:pos="4667"/>
        </w:tabs>
        <w:spacing w:line="360" w:lineRule="auto"/>
        <w:ind w:right="567"/>
        <w:jc w:val="both"/>
        <w:rPr>
          <w:rFonts w:ascii="Palatino Linotype" w:hAnsi="Palatino Linotype" w:cs="Tahoma"/>
          <w:iCs/>
          <w:szCs w:val="22"/>
          <w:lang w:val="en-US"/>
        </w:rPr>
      </w:pPr>
    </w:p>
    <w:p w14:paraId="57D3A4F0" w14:textId="77777777" w:rsidR="008D60B6" w:rsidRPr="00510A3F" w:rsidRDefault="00485F47" w:rsidP="00EE3C96">
      <w:pPr>
        <w:pStyle w:val="Prrafodelista"/>
        <w:numPr>
          <w:ilvl w:val="0"/>
          <w:numId w:val="7"/>
        </w:numPr>
        <w:tabs>
          <w:tab w:val="left" w:pos="4667"/>
        </w:tabs>
        <w:spacing w:line="360" w:lineRule="auto"/>
        <w:ind w:right="567"/>
        <w:jc w:val="both"/>
        <w:rPr>
          <w:rFonts w:ascii="Palatino Linotype" w:hAnsi="Palatino Linotype" w:cs="Tahoma"/>
          <w:iCs/>
          <w:szCs w:val="22"/>
        </w:rPr>
      </w:pPr>
      <w:proofErr w:type="spellStart"/>
      <w:r w:rsidRPr="00510A3F">
        <w:rPr>
          <w:rFonts w:ascii="Palatino Linotype" w:hAnsi="Palatino Linotype" w:cs="Tahoma"/>
          <w:iCs/>
          <w:szCs w:val="22"/>
        </w:rPr>
        <w:t>Memorandúm</w:t>
      </w:r>
      <w:proofErr w:type="spellEnd"/>
      <w:r w:rsidRPr="00510A3F">
        <w:rPr>
          <w:rFonts w:ascii="Palatino Linotype" w:hAnsi="Palatino Linotype" w:cs="Tahoma"/>
          <w:iCs/>
          <w:szCs w:val="22"/>
        </w:rPr>
        <w:t xml:space="preserve"> INFOEM/CI-OCV/0527/2022 </w:t>
      </w:r>
      <w:r w:rsidR="00D5445E" w:rsidRPr="00510A3F">
        <w:rPr>
          <w:rFonts w:ascii="Palatino Linotype" w:hAnsi="Palatino Linotype" w:cs="Tahoma"/>
          <w:iCs/>
          <w:szCs w:val="22"/>
        </w:rPr>
        <w:t>susc</w:t>
      </w:r>
      <w:r w:rsidR="00C72DA3" w:rsidRPr="00510A3F">
        <w:rPr>
          <w:rFonts w:ascii="Palatino Linotype" w:hAnsi="Palatino Linotype" w:cs="Tahoma"/>
          <w:iCs/>
          <w:szCs w:val="22"/>
        </w:rPr>
        <w:t xml:space="preserve">rito por el Contralor Interno y Titular del Órgano </w:t>
      </w:r>
      <w:r w:rsidR="00C93BF3" w:rsidRPr="00510A3F">
        <w:rPr>
          <w:rFonts w:ascii="Palatino Linotype" w:hAnsi="Palatino Linotype" w:cs="Tahoma"/>
          <w:iCs/>
          <w:szCs w:val="22"/>
        </w:rPr>
        <w:t xml:space="preserve">de Control y Vigilancia, por el cual, </w:t>
      </w:r>
      <w:r w:rsidR="006A0B22" w:rsidRPr="00510A3F">
        <w:rPr>
          <w:rFonts w:ascii="Palatino Linotype" w:hAnsi="Palatino Linotype" w:cs="Tahoma"/>
          <w:iCs/>
          <w:szCs w:val="22"/>
        </w:rPr>
        <w:t>refiere que en atención a las atribuciones del área a su cargo,</w:t>
      </w:r>
      <w:r w:rsidR="008D60B6" w:rsidRPr="00510A3F">
        <w:rPr>
          <w:rFonts w:ascii="Palatino Linotype" w:hAnsi="Palatino Linotype" w:cs="Tahoma"/>
          <w:iCs/>
          <w:szCs w:val="22"/>
        </w:rPr>
        <w:t xml:space="preserve"> no obra en sus archivos documentales y/o información susceptible de entrega. </w:t>
      </w:r>
    </w:p>
    <w:p w14:paraId="2C906015" w14:textId="66433ACE" w:rsidR="00250397" w:rsidRPr="00510A3F" w:rsidRDefault="003B386C" w:rsidP="00EE3C96">
      <w:pPr>
        <w:pStyle w:val="Prrafodelista"/>
        <w:numPr>
          <w:ilvl w:val="0"/>
          <w:numId w:val="7"/>
        </w:numPr>
        <w:tabs>
          <w:tab w:val="left" w:pos="4667"/>
        </w:tabs>
        <w:spacing w:line="360" w:lineRule="auto"/>
        <w:ind w:right="567"/>
        <w:jc w:val="both"/>
        <w:rPr>
          <w:rFonts w:ascii="Palatino Linotype" w:hAnsi="Palatino Linotype" w:cs="Tahoma"/>
          <w:iCs/>
          <w:szCs w:val="22"/>
        </w:rPr>
      </w:pPr>
      <w:r w:rsidRPr="00510A3F">
        <w:rPr>
          <w:rFonts w:ascii="Palatino Linotype" w:hAnsi="Palatino Linotype" w:cs="Tahoma"/>
          <w:iCs/>
          <w:szCs w:val="22"/>
        </w:rPr>
        <w:t xml:space="preserve">Resolución del Comité de Transparencia del Sujeto Obligado </w:t>
      </w:r>
      <w:r w:rsidR="004F322D" w:rsidRPr="00510A3F">
        <w:rPr>
          <w:rFonts w:ascii="Palatino Linotype" w:hAnsi="Palatino Linotype" w:cs="Tahoma"/>
          <w:iCs/>
          <w:szCs w:val="22"/>
        </w:rPr>
        <w:t>RES/06/INFOEM/ORD/COMT/18ª/2022</w:t>
      </w:r>
      <w:r w:rsidR="00F50C77" w:rsidRPr="00510A3F">
        <w:rPr>
          <w:rFonts w:ascii="Palatino Linotype" w:hAnsi="Palatino Linotype" w:cs="Tahoma"/>
          <w:iCs/>
          <w:szCs w:val="22"/>
        </w:rPr>
        <w:t xml:space="preserve">, en la cual, </w:t>
      </w:r>
      <w:r w:rsidR="00151193" w:rsidRPr="00510A3F">
        <w:rPr>
          <w:rFonts w:ascii="Palatino Linotype" w:hAnsi="Palatino Linotype" w:cs="Tahoma"/>
          <w:iCs/>
          <w:szCs w:val="22"/>
        </w:rPr>
        <w:t xml:space="preserve">se confirmó la incompetencia declarada por el </w:t>
      </w:r>
      <w:r w:rsidR="00F722E7" w:rsidRPr="00510A3F">
        <w:rPr>
          <w:rFonts w:ascii="Palatino Linotype" w:hAnsi="Palatino Linotype" w:cs="Tahoma"/>
          <w:iCs/>
          <w:szCs w:val="22"/>
        </w:rPr>
        <w:t xml:space="preserve">Titular del Órgano de Control y Vigilancia del Sujeto Obligado, </w:t>
      </w:r>
      <w:r w:rsidR="00F722E7" w:rsidRPr="00510A3F">
        <w:rPr>
          <w:rFonts w:ascii="Palatino Linotype" w:hAnsi="Palatino Linotype" w:cs="Tahoma"/>
          <w:iCs/>
          <w:szCs w:val="22"/>
        </w:rPr>
        <w:lastRenderedPageBreak/>
        <w:t>en virtud que la información tocante a las declaraciones patrimonial y de intereses</w:t>
      </w:r>
      <w:r w:rsidR="00843084" w:rsidRPr="00510A3F">
        <w:rPr>
          <w:rFonts w:ascii="Palatino Linotype" w:hAnsi="Palatino Linotype" w:cs="Tahoma"/>
          <w:iCs/>
          <w:szCs w:val="22"/>
        </w:rPr>
        <w:t xml:space="preserve"> de los servidores públicos, se encuentra bajo la esfera jurídica de la Secretaría Ejecutiva del Sistema Estatal Anticorrupción, </w:t>
      </w:r>
      <w:r w:rsidR="007F7D74" w:rsidRPr="00510A3F">
        <w:rPr>
          <w:rFonts w:ascii="Palatino Linotype" w:hAnsi="Palatino Linotype" w:cs="Tahoma"/>
          <w:iCs/>
          <w:szCs w:val="22"/>
        </w:rPr>
        <w:t xml:space="preserve">a través de la Plataforma Digital Estatal. </w:t>
      </w:r>
    </w:p>
    <w:p w14:paraId="3FABFD08" w14:textId="77777777" w:rsidR="0029392B" w:rsidRPr="00510A3F" w:rsidRDefault="0029392B" w:rsidP="0029392B">
      <w:pPr>
        <w:tabs>
          <w:tab w:val="left" w:pos="4667"/>
        </w:tabs>
        <w:spacing w:line="360" w:lineRule="auto"/>
        <w:ind w:right="567"/>
        <w:jc w:val="both"/>
        <w:rPr>
          <w:rFonts w:ascii="Palatino Linotype" w:hAnsi="Palatino Linotype" w:cs="Tahoma"/>
          <w:iCs/>
          <w:szCs w:val="22"/>
        </w:rPr>
      </w:pPr>
    </w:p>
    <w:p w14:paraId="420410C4" w14:textId="60D6AB98" w:rsidR="0029392B" w:rsidRPr="00510A3F" w:rsidRDefault="0029392B" w:rsidP="00EE3C96">
      <w:pPr>
        <w:pStyle w:val="Prrafodelista"/>
        <w:numPr>
          <w:ilvl w:val="0"/>
          <w:numId w:val="8"/>
        </w:numPr>
        <w:tabs>
          <w:tab w:val="left" w:pos="4667"/>
        </w:tabs>
        <w:spacing w:line="360" w:lineRule="auto"/>
        <w:ind w:right="567"/>
        <w:jc w:val="both"/>
        <w:rPr>
          <w:rFonts w:ascii="Palatino Linotype" w:hAnsi="Palatino Linotype" w:cs="Tahoma"/>
          <w:b/>
          <w:bCs/>
          <w:iCs/>
          <w:szCs w:val="22"/>
        </w:rPr>
      </w:pPr>
      <w:r w:rsidRPr="00510A3F">
        <w:rPr>
          <w:rFonts w:ascii="Palatino Linotype" w:hAnsi="Palatino Linotype" w:cs="Tahoma"/>
          <w:b/>
          <w:bCs/>
          <w:iCs/>
          <w:szCs w:val="22"/>
        </w:rPr>
        <w:t xml:space="preserve">DGAF; </w:t>
      </w:r>
    </w:p>
    <w:p w14:paraId="5C6C7D34" w14:textId="4140DC95" w:rsidR="0029392B" w:rsidRPr="00510A3F" w:rsidRDefault="0029392B" w:rsidP="0029392B">
      <w:pPr>
        <w:pStyle w:val="Prrafodelista"/>
        <w:tabs>
          <w:tab w:val="left" w:pos="4667"/>
        </w:tabs>
        <w:spacing w:line="360" w:lineRule="auto"/>
        <w:ind w:right="567"/>
        <w:jc w:val="both"/>
        <w:rPr>
          <w:rFonts w:ascii="Palatino Linotype" w:hAnsi="Palatino Linotype" w:cs="Tahoma"/>
          <w:b/>
          <w:bCs/>
          <w:iCs/>
          <w:szCs w:val="22"/>
        </w:rPr>
      </w:pPr>
    </w:p>
    <w:p w14:paraId="569DFCE5" w14:textId="48969A87" w:rsidR="0029392B" w:rsidRPr="00510A3F" w:rsidRDefault="00247FFE" w:rsidP="00EE3C96">
      <w:pPr>
        <w:pStyle w:val="Prrafodelista"/>
        <w:numPr>
          <w:ilvl w:val="0"/>
          <w:numId w:val="7"/>
        </w:numPr>
        <w:tabs>
          <w:tab w:val="left" w:pos="4667"/>
        </w:tabs>
        <w:spacing w:line="360" w:lineRule="auto"/>
        <w:ind w:right="567"/>
        <w:jc w:val="both"/>
        <w:rPr>
          <w:rFonts w:ascii="Palatino Linotype" w:hAnsi="Palatino Linotype" w:cs="Tahoma"/>
          <w:b/>
          <w:bCs/>
          <w:iCs/>
          <w:szCs w:val="22"/>
        </w:rPr>
      </w:pPr>
      <w:r w:rsidRPr="00510A3F">
        <w:rPr>
          <w:rFonts w:ascii="Palatino Linotype" w:hAnsi="Palatino Linotype" w:cs="Tahoma"/>
          <w:b/>
          <w:bCs/>
          <w:iCs/>
          <w:szCs w:val="22"/>
        </w:rPr>
        <w:t xml:space="preserve">ANEXO ÚNICO SOLICITUD.01126.2022.pdf; </w:t>
      </w:r>
      <w:r w:rsidRPr="00510A3F">
        <w:rPr>
          <w:rFonts w:ascii="Palatino Linotype" w:hAnsi="Palatino Linotype" w:cs="Tahoma"/>
          <w:iCs/>
          <w:szCs w:val="22"/>
        </w:rPr>
        <w:t xml:space="preserve">Acuerdo emitido por el Pleno del Sujeto Obligado, por el que se aprobó </w:t>
      </w:r>
      <w:r w:rsidR="00481172" w:rsidRPr="00510A3F">
        <w:rPr>
          <w:rFonts w:ascii="Palatino Linotype" w:hAnsi="Palatino Linotype" w:cs="Tahoma"/>
          <w:iCs/>
          <w:szCs w:val="22"/>
        </w:rPr>
        <w:t xml:space="preserve">el Perfil de Puestos de los Servidores Públicos del </w:t>
      </w:r>
      <w:r w:rsidR="00481172" w:rsidRPr="00510A3F">
        <w:rPr>
          <w:rFonts w:ascii="Palatino Linotype" w:eastAsia="Calibri" w:hAnsi="Palatino Linotype" w:cs="Tahoma"/>
          <w:szCs w:val="22"/>
          <w:lang w:eastAsia="en-US"/>
        </w:rPr>
        <w:t>Instituto de Transparencia, Acceso a la Información Pública y Protección de Datos Personales del Estado de México y Municipios, en fecha veintiuno de septiembre de dos mil veintidós</w:t>
      </w:r>
      <w:r w:rsidR="008E1C38" w:rsidRPr="00510A3F">
        <w:rPr>
          <w:rFonts w:ascii="Palatino Linotype" w:eastAsia="Calibri" w:hAnsi="Palatino Linotype" w:cs="Tahoma"/>
          <w:szCs w:val="22"/>
          <w:lang w:eastAsia="en-US"/>
        </w:rPr>
        <w:t>, en la trigésima cuarta sesión ordinaria.</w:t>
      </w:r>
    </w:p>
    <w:p w14:paraId="3EC285F7" w14:textId="77777777" w:rsidR="00122D2A" w:rsidRPr="00510A3F" w:rsidRDefault="00122D2A" w:rsidP="00122D2A">
      <w:pPr>
        <w:pStyle w:val="Prrafodelista"/>
        <w:tabs>
          <w:tab w:val="left" w:pos="4667"/>
        </w:tabs>
        <w:spacing w:line="360" w:lineRule="auto"/>
        <w:ind w:right="567"/>
        <w:jc w:val="both"/>
        <w:rPr>
          <w:rFonts w:ascii="Palatino Linotype" w:hAnsi="Palatino Linotype" w:cs="Tahoma"/>
          <w:b/>
          <w:bCs/>
          <w:iCs/>
          <w:szCs w:val="22"/>
        </w:rPr>
      </w:pPr>
    </w:p>
    <w:p w14:paraId="72D9C0BF" w14:textId="7DBCC14E" w:rsidR="008E1C38" w:rsidRPr="00510A3F" w:rsidRDefault="008E1C38" w:rsidP="00EE3C96">
      <w:pPr>
        <w:pStyle w:val="Prrafodelista"/>
        <w:numPr>
          <w:ilvl w:val="0"/>
          <w:numId w:val="7"/>
        </w:numPr>
        <w:tabs>
          <w:tab w:val="left" w:pos="4667"/>
        </w:tabs>
        <w:spacing w:line="360" w:lineRule="auto"/>
        <w:ind w:right="567"/>
        <w:jc w:val="both"/>
        <w:rPr>
          <w:rFonts w:ascii="Palatino Linotype" w:hAnsi="Palatino Linotype" w:cs="Tahoma"/>
          <w:b/>
          <w:bCs/>
          <w:iCs/>
          <w:szCs w:val="22"/>
        </w:rPr>
      </w:pPr>
      <w:r w:rsidRPr="00510A3F">
        <w:rPr>
          <w:rFonts w:ascii="Palatino Linotype" w:hAnsi="Palatino Linotype" w:cs="Tahoma"/>
          <w:iCs/>
          <w:szCs w:val="22"/>
        </w:rPr>
        <w:t xml:space="preserve">Descripción/Perfil de Puestos </w:t>
      </w:r>
      <w:r w:rsidR="002A5D7C" w:rsidRPr="00510A3F">
        <w:rPr>
          <w:rFonts w:ascii="Palatino Linotype" w:hAnsi="Palatino Linotype" w:cs="Tahoma"/>
          <w:iCs/>
          <w:szCs w:val="22"/>
        </w:rPr>
        <w:t>del Titular de la Unidad de Vinculación.</w:t>
      </w:r>
    </w:p>
    <w:p w14:paraId="62D9AF50" w14:textId="77777777" w:rsidR="00735789" w:rsidRPr="00510A3F" w:rsidRDefault="00735789" w:rsidP="00735789">
      <w:pPr>
        <w:pStyle w:val="Prrafodelista"/>
        <w:rPr>
          <w:rFonts w:ascii="Palatino Linotype" w:hAnsi="Palatino Linotype" w:cs="Tahoma"/>
          <w:b/>
          <w:bCs/>
          <w:iCs/>
          <w:szCs w:val="22"/>
        </w:rPr>
      </w:pPr>
    </w:p>
    <w:p w14:paraId="2BCFED91" w14:textId="3CC5A3DC" w:rsidR="00735789" w:rsidRPr="00510A3F" w:rsidRDefault="00735789" w:rsidP="00EE3C96">
      <w:pPr>
        <w:pStyle w:val="Prrafodelista"/>
        <w:numPr>
          <w:ilvl w:val="0"/>
          <w:numId w:val="7"/>
        </w:numPr>
        <w:tabs>
          <w:tab w:val="left" w:pos="4667"/>
        </w:tabs>
        <w:spacing w:line="360" w:lineRule="auto"/>
        <w:ind w:right="567"/>
        <w:jc w:val="both"/>
        <w:rPr>
          <w:rFonts w:ascii="Palatino Linotype" w:hAnsi="Palatino Linotype" w:cs="Tahoma"/>
          <w:b/>
          <w:bCs/>
          <w:iCs/>
          <w:szCs w:val="22"/>
        </w:rPr>
      </w:pPr>
      <w:r w:rsidRPr="00510A3F">
        <w:rPr>
          <w:rFonts w:ascii="Palatino Linotype" w:hAnsi="Palatino Linotype" w:cs="Tahoma"/>
          <w:b/>
          <w:bCs/>
          <w:iCs/>
          <w:szCs w:val="22"/>
        </w:rPr>
        <w:t xml:space="preserve">RespuestaSolicitud01126DGAF.pdf; </w:t>
      </w:r>
      <w:r w:rsidRPr="00510A3F">
        <w:rPr>
          <w:rFonts w:ascii="Palatino Linotype" w:hAnsi="Palatino Linotype" w:cs="Tahoma"/>
          <w:iCs/>
          <w:szCs w:val="22"/>
        </w:rPr>
        <w:t>Oficio INFOEM/DGAF/693/2022</w:t>
      </w:r>
      <w:r w:rsidR="00314D35" w:rsidRPr="00510A3F">
        <w:rPr>
          <w:rFonts w:ascii="Palatino Linotype" w:hAnsi="Palatino Linotype" w:cs="Tahoma"/>
          <w:iCs/>
          <w:szCs w:val="22"/>
        </w:rPr>
        <w:t xml:space="preserve">, suscrito por el </w:t>
      </w:r>
      <w:r w:rsidR="003A6A1F" w:rsidRPr="00510A3F">
        <w:rPr>
          <w:rFonts w:ascii="Palatino Linotype" w:hAnsi="Palatino Linotype" w:cs="Tahoma"/>
          <w:iCs/>
          <w:szCs w:val="22"/>
        </w:rPr>
        <w:t xml:space="preserve">Director General de Administración y Finanzas, a través del cual, medularmente refiere lo siguiente: </w:t>
      </w:r>
    </w:p>
    <w:p w14:paraId="16D73540" w14:textId="77777777" w:rsidR="003A6A1F" w:rsidRPr="00510A3F" w:rsidRDefault="003A6A1F" w:rsidP="003A6A1F">
      <w:pPr>
        <w:pStyle w:val="Prrafodelista"/>
        <w:rPr>
          <w:rFonts w:ascii="Palatino Linotype" w:hAnsi="Palatino Linotype" w:cs="Tahoma"/>
          <w:b/>
          <w:bCs/>
          <w:iCs/>
          <w:szCs w:val="22"/>
        </w:rPr>
      </w:pPr>
    </w:p>
    <w:p w14:paraId="0658C701" w14:textId="0E48BA61" w:rsidR="003A6A1F" w:rsidRPr="00510A3F" w:rsidRDefault="003A6A1F" w:rsidP="003A6A1F">
      <w:pPr>
        <w:tabs>
          <w:tab w:val="left" w:pos="4667"/>
        </w:tabs>
        <w:spacing w:line="360" w:lineRule="auto"/>
        <w:ind w:right="567"/>
        <w:jc w:val="both"/>
        <w:rPr>
          <w:rFonts w:ascii="Palatino Linotype" w:hAnsi="Palatino Linotype" w:cs="Tahoma"/>
          <w:b/>
          <w:bCs/>
          <w:iCs/>
          <w:szCs w:val="22"/>
        </w:rPr>
      </w:pPr>
    </w:p>
    <w:p w14:paraId="1E5C175E" w14:textId="1AC60CB3" w:rsidR="00853C4B" w:rsidRPr="00510A3F" w:rsidRDefault="00853C4B" w:rsidP="00853C4B">
      <w:pPr>
        <w:tabs>
          <w:tab w:val="left" w:pos="4667"/>
        </w:tabs>
        <w:spacing w:line="360" w:lineRule="auto"/>
        <w:ind w:right="-28"/>
        <w:jc w:val="center"/>
        <w:rPr>
          <w:rFonts w:ascii="Palatino Linotype" w:hAnsi="Palatino Linotype" w:cs="Tahoma"/>
          <w:b/>
          <w:bCs/>
          <w:iCs/>
          <w:szCs w:val="22"/>
        </w:rPr>
      </w:pPr>
      <w:r w:rsidRPr="00510A3F">
        <w:rPr>
          <w:rFonts w:ascii="Palatino Linotype" w:hAnsi="Palatino Linotype" w:cs="Tahoma"/>
          <w:b/>
          <w:bCs/>
          <w:iCs/>
          <w:noProof/>
          <w:szCs w:val="22"/>
          <w:lang w:eastAsia="es-MX"/>
        </w:rPr>
        <w:lastRenderedPageBreak/>
        <w:drawing>
          <wp:inline distT="0" distB="0" distL="0" distR="0" wp14:anchorId="6A3CCED1" wp14:editId="272471D4">
            <wp:extent cx="5113020" cy="4486940"/>
            <wp:effectExtent l="0" t="0" r="0" b="8890"/>
            <wp:docPr id="209022481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24815" name="Imagen 1" descr="Texto, Carta&#10;&#10;Descripción generada automáticamente"/>
                    <pic:cNvPicPr/>
                  </pic:nvPicPr>
                  <pic:blipFill>
                    <a:blip r:embed="rId8"/>
                    <a:stretch>
                      <a:fillRect/>
                    </a:stretch>
                  </pic:blipFill>
                  <pic:spPr>
                    <a:xfrm>
                      <a:off x="0" y="0"/>
                      <a:ext cx="5133596" cy="4504996"/>
                    </a:xfrm>
                    <a:prstGeom prst="rect">
                      <a:avLst/>
                    </a:prstGeom>
                  </pic:spPr>
                </pic:pic>
              </a:graphicData>
            </a:graphic>
          </wp:inline>
        </w:drawing>
      </w:r>
    </w:p>
    <w:p w14:paraId="26529896" w14:textId="77777777" w:rsidR="00821BC7" w:rsidRPr="00510A3F" w:rsidRDefault="00821BC7" w:rsidP="00821BC7">
      <w:pPr>
        <w:tabs>
          <w:tab w:val="left" w:pos="4667"/>
        </w:tabs>
        <w:spacing w:line="360" w:lineRule="auto"/>
        <w:ind w:right="567"/>
        <w:jc w:val="both"/>
        <w:rPr>
          <w:rFonts w:ascii="Palatino Linotype" w:hAnsi="Palatino Linotype" w:cs="Tahoma"/>
          <w:iCs/>
          <w:szCs w:val="22"/>
        </w:rPr>
      </w:pPr>
    </w:p>
    <w:p w14:paraId="1051F553" w14:textId="576C8796" w:rsidR="00821BC7" w:rsidRPr="00510A3F" w:rsidRDefault="005648F3" w:rsidP="00EE3C96">
      <w:pPr>
        <w:pStyle w:val="Prrafodelista"/>
        <w:numPr>
          <w:ilvl w:val="0"/>
          <w:numId w:val="5"/>
        </w:numPr>
        <w:tabs>
          <w:tab w:val="left" w:pos="4667"/>
        </w:tabs>
        <w:spacing w:line="360" w:lineRule="auto"/>
        <w:ind w:right="567"/>
        <w:jc w:val="both"/>
        <w:rPr>
          <w:rFonts w:ascii="Palatino Linotype" w:hAnsi="Palatino Linotype" w:cs="Tahoma"/>
          <w:b/>
          <w:iCs/>
          <w:szCs w:val="22"/>
        </w:rPr>
      </w:pPr>
      <w:r w:rsidRPr="00510A3F">
        <w:rPr>
          <w:rFonts w:ascii="Palatino Linotype" w:hAnsi="Palatino Linotype" w:cs="Tahoma"/>
          <w:b/>
          <w:iCs/>
          <w:szCs w:val="22"/>
        </w:rPr>
        <w:t>RespuestaSolicitud01126UT.pdf</w:t>
      </w:r>
      <w:r w:rsidR="00821BC7" w:rsidRPr="00510A3F">
        <w:rPr>
          <w:rFonts w:ascii="Palatino Linotype" w:hAnsi="Palatino Linotype" w:cs="Tahoma"/>
          <w:b/>
          <w:iCs/>
          <w:szCs w:val="22"/>
        </w:rPr>
        <w:t xml:space="preserve">; </w:t>
      </w:r>
      <w:r w:rsidR="00D20660" w:rsidRPr="00510A3F">
        <w:rPr>
          <w:rFonts w:ascii="Palatino Linotype" w:hAnsi="Palatino Linotype" w:cs="Tahoma"/>
          <w:iCs/>
          <w:szCs w:val="22"/>
        </w:rPr>
        <w:t xml:space="preserve">Oficio INFOEM/UT/870/2022 signado por </w:t>
      </w:r>
      <w:r w:rsidR="00DA7529" w:rsidRPr="00510A3F">
        <w:rPr>
          <w:rFonts w:ascii="Palatino Linotype" w:hAnsi="Palatino Linotype" w:cs="Tahoma"/>
          <w:iCs/>
          <w:szCs w:val="22"/>
        </w:rPr>
        <w:t>el Titular de la Unidad de Transparencia del Sujeto Obligado, por el que refiere adjuntar las respuestas remitidas por las áreas competentes, en los térmi</w:t>
      </w:r>
      <w:r w:rsidR="000463B2" w:rsidRPr="00510A3F">
        <w:rPr>
          <w:rFonts w:ascii="Palatino Linotype" w:hAnsi="Palatino Linotype" w:cs="Tahoma"/>
          <w:iCs/>
          <w:szCs w:val="22"/>
        </w:rPr>
        <w:t>nos ya expuestos.</w:t>
      </w:r>
    </w:p>
    <w:p w14:paraId="1B0E779A" w14:textId="77777777" w:rsidR="00324D6E" w:rsidRPr="00510A3F" w:rsidRDefault="00324D6E" w:rsidP="00020260">
      <w:pPr>
        <w:autoSpaceDE w:val="0"/>
        <w:autoSpaceDN w:val="0"/>
        <w:adjustRightInd w:val="0"/>
        <w:spacing w:line="360" w:lineRule="auto"/>
        <w:jc w:val="both"/>
        <w:rPr>
          <w:rFonts w:ascii="Palatino Linotype" w:hAnsi="Palatino Linotype" w:cs="Tahoma"/>
          <w:b/>
          <w:sz w:val="22"/>
          <w:szCs w:val="22"/>
        </w:rPr>
      </w:pPr>
    </w:p>
    <w:p w14:paraId="53BF4244" w14:textId="7DD98403" w:rsidR="00020260" w:rsidRPr="00510A3F" w:rsidRDefault="00020260" w:rsidP="00020260">
      <w:pPr>
        <w:autoSpaceDE w:val="0"/>
        <w:autoSpaceDN w:val="0"/>
        <w:adjustRightInd w:val="0"/>
        <w:spacing w:line="360" w:lineRule="auto"/>
        <w:jc w:val="both"/>
        <w:rPr>
          <w:rFonts w:ascii="Palatino Linotype" w:hAnsi="Palatino Linotype" w:cs="Tahoma"/>
          <w:b/>
          <w:sz w:val="22"/>
          <w:szCs w:val="22"/>
        </w:rPr>
      </w:pPr>
      <w:r w:rsidRPr="00510A3F">
        <w:rPr>
          <w:rFonts w:ascii="Palatino Linotype" w:hAnsi="Palatino Linotype" w:cs="Tahoma"/>
          <w:b/>
          <w:sz w:val="22"/>
          <w:szCs w:val="22"/>
        </w:rPr>
        <w:t>I</w:t>
      </w:r>
      <w:r w:rsidR="00324D6E" w:rsidRPr="00510A3F">
        <w:rPr>
          <w:rFonts w:ascii="Palatino Linotype" w:hAnsi="Palatino Linotype" w:cs="Tahoma"/>
          <w:b/>
          <w:sz w:val="22"/>
          <w:szCs w:val="22"/>
        </w:rPr>
        <w:t>II</w:t>
      </w:r>
      <w:r w:rsidRPr="00510A3F">
        <w:rPr>
          <w:rFonts w:ascii="Palatino Linotype" w:hAnsi="Palatino Linotype" w:cs="Tahoma"/>
          <w:b/>
          <w:sz w:val="22"/>
          <w:szCs w:val="22"/>
        </w:rPr>
        <w:t>. Interposición del Recurso de Revisión.</w:t>
      </w:r>
    </w:p>
    <w:p w14:paraId="13106334" w14:textId="77777777" w:rsidR="00E45E7F" w:rsidRPr="00510A3F" w:rsidRDefault="00E45E7F" w:rsidP="00020260">
      <w:pPr>
        <w:autoSpaceDE w:val="0"/>
        <w:autoSpaceDN w:val="0"/>
        <w:adjustRightInd w:val="0"/>
        <w:spacing w:line="360" w:lineRule="auto"/>
        <w:jc w:val="both"/>
        <w:rPr>
          <w:rFonts w:ascii="Palatino Linotype" w:hAnsi="Palatino Linotype" w:cs="Tahoma"/>
          <w:b/>
          <w:sz w:val="22"/>
          <w:szCs w:val="22"/>
        </w:rPr>
      </w:pPr>
    </w:p>
    <w:p w14:paraId="103D418B" w14:textId="68C830D6" w:rsidR="00020260" w:rsidRPr="00510A3F" w:rsidRDefault="00020260" w:rsidP="003E2612">
      <w:pPr>
        <w:autoSpaceDE w:val="0"/>
        <w:autoSpaceDN w:val="0"/>
        <w:adjustRightInd w:val="0"/>
        <w:spacing w:line="360" w:lineRule="auto"/>
        <w:jc w:val="both"/>
        <w:rPr>
          <w:rFonts w:ascii="Palatino Linotype" w:hAnsi="Palatino Linotype" w:cs="Tahoma"/>
          <w:sz w:val="22"/>
          <w:szCs w:val="22"/>
        </w:rPr>
      </w:pPr>
      <w:r w:rsidRPr="00510A3F">
        <w:rPr>
          <w:rFonts w:ascii="Palatino Linotype" w:hAnsi="Palatino Linotype" w:cs="Tahoma"/>
          <w:sz w:val="22"/>
          <w:szCs w:val="22"/>
        </w:rPr>
        <w:t xml:space="preserve">Con </w:t>
      </w:r>
      <w:r w:rsidR="00683A00" w:rsidRPr="00510A3F">
        <w:rPr>
          <w:rFonts w:ascii="Palatino Linotype" w:hAnsi="Palatino Linotype" w:cs="Tahoma"/>
          <w:sz w:val="22"/>
          <w:szCs w:val="22"/>
        </w:rPr>
        <w:t>fecha</w:t>
      </w:r>
      <w:r w:rsidRPr="00510A3F">
        <w:rPr>
          <w:rFonts w:ascii="Palatino Linotype" w:hAnsi="Palatino Linotype" w:cs="Tahoma"/>
          <w:sz w:val="22"/>
          <w:szCs w:val="22"/>
        </w:rPr>
        <w:t xml:space="preserve"> </w:t>
      </w:r>
      <w:r w:rsidR="000463B2" w:rsidRPr="00510A3F">
        <w:rPr>
          <w:rFonts w:ascii="Palatino Linotype" w:hAnsi="Palatino Linotype" w:cs="Tahoma"/>
          <w:sz w:val="22"/>
          <w:szCs w:val="22"/>
        </w:rPr>
        <w:t>seis</w:t>
      </w:r>
      <w:r w:rsidRPr="00510A3F">
        <w:rPr>
          <w:rFonts w:ascii="Palatino Linotype" w:hAnsi="Palatino Linotype" w:cs="Tahoma"/>
          <w:sz w:val="22"/>
          <w:szCs w:val="22"/>
        </w:rPr>
        <w:t xml:space="preserve"> de </w:t>
      </w:r>
      <w:r w:rsidR="004F0EA6" w:rsidRPr="00510A3F">
        <w:rPr>
          <w:rFonts w:ascii="Palatino Linotype" w:hAnsi="Palatino Linotype" w:cs="Tahoma"/>
          <w:sz w:val="22"/>
          <w:szCs w:val="22"/>
        </w:rPr>
        <w:t>octubre</w:t>
      </w:r>
      <w:r w:rsidRPr="00510A3F">
        <w:rPr>
          <w:rFonts w:ascii="Palatino Linotype" w:hAnsi="Palatino Linotype" w:cs="Tahoma"/>
          <w:sz w:val="22"/>
          <w:szCs w:val="22"/>
        </w:rPr>
        <w:t xml:space="preserve"> de dos mil veintidós, se recibió en este Instituto, a través del </w:t>
      </w:r>
      <w:r w:rsidRPr="00510A3F">
        <w:rPr>
          <w:rFonts w:ascii="Palatino Linotype" w:hAnsi="Palatino Linotype" w:cs="Tahoma"/>
          <w:sz w:val="22"/>
          <w:szCs w:val="22"/>
          <w:lang w:val="es-ES"/>
        </w:rPr>
        <w:t>Sistema de Acceso a la Información Mexiquense (SAIMEX)</w:t>
      </w:r>
      <w:r w:rsidRPr="00510A3F">
        <w:rPr>
          <w:rFonts w:ascii="Palatino Linotype" w:hAnsi="Palatino Linotype" w:cs="Tahoma"/>
          <w:sz w:val="22"/>
          <w:szCs w:val="22"/>
        </w:rPr>
        <w:t xml:space="preserve">, el Recurso de Revisión interpuesto por </w:t>
      </w:r>
      <w:r w:rsidR="00683A00" w:rsidRPr="00510A3F">
        <w:rPr>
          <w:rFonts w:ascii="Palatino Linotype" w:hAnsi="Palatino Linotype" w:cs="Tahoma"/>
          <w:sz w:val="22"/>
          <w:szCs w:val="22"/>
        </w:rPr>
        <w:t>la</w:t>
      </w:r>
      <w:r w:rsidRPr="00510A3F">
        <w:rPr>
          <w:rFonts w:ascii="Palatino Linotype" w:hAnsi="Palatino Linotype" w:cs="Tahoma"/>
          <w:sz w:val="22"/>
          <w:szCs w:val="22"/>
        </w:rPr>
        <w:t xml:space="preserve"> </w:t>
      </w:r>
      <w:r w:rsidRPr="00510A3F">
        <w:rPr>
          <w:rFonts w:ascii="Palatino Linotype" w:hAnsi="Palatino Linotype" w:cs="Tahoma"/>
          <w:sz w:val="22"/>
          <w:szCs w:val="22"/>
        </w:rPr>
        <w:lastRenderedPageBreak/>
        <w:t>parte Recurrente en contra de la respuesta emitida por el Sujeto Obligado a la solicitud de información, en los términos siguientes:</w:t>
      </w:r>
    </w:p>
    <w:p w14:paraId="639F35FB" w14:textId="77777777" w:rsidR="003E2612" w:rsidRPr="00510A3F" w:rsidRDefault="003E2612" w:rsidP="003E2612">
      <w:pPr>
        <w:autoSpaceDE w:val="0"/>
        <w:autoSpaceDN w:val="0"/>
        <w:adjustRightInd w:val="0"/>
        <w:spacing w:line="360" w:lineRule="auto"/>
        <w:jc w:val="both"/>
        <w:rPr>
          <w:rFonts w:ascii="Palatino Linotype" w:hAnsi="Palatino Linotype" w:cs="Tahoma"/>
          <w:sz w:val="22"/>
          <w:szCs w:val="22"/>
          <w:lang w:val="es-ES"/>
        </w:rPr>
      </w:pPr>
    </w:p>
    <w:p w14:paraId="63FD5807" w14:textId="66CBED0C" w:rsidR="00A60C12" w:rsidRPr="00510A3F" w:rsidRDefault="00020260" w:rsidP="00A60C12">
      <w:pPr>
        <w:tabs>
          <w:tab w:val="left" w:pos="4667"/>
        </w:tabs>
        <w:spacing w:line="360" w:lineRule="auto"/>
        <w:ind w:left="567" w:right="567"/>
        <w:jc w:val="both"/>
        <w:rPr>
          <w:rFonts w:ascii="Palatino Linotype" w:hAnsi="Palatino Linotype" w:cs="Tahoma"/>
          <w:b/>
          <w:bCs/>
          <w:sz w:val="22"/>
          <w:szCs w:val="22"/>
        </w:rPr>
      </w:pPr>
      <w:r w:rsidRPr="00510A3F">
        <w:rPr>
          <w:rFonts w:ascii="Palatino Linotype" w:hAnsi="Palatino Linotype" w:cs="Tahoma"/>
          <w:b/>
          <w:bCs/>
          <w:sz w:val="22"/>
          <w:szCs w:val="22"/>
        </w:rPr>
        <w:t>ACTO IMPUGNADO</w:t>
      </w:r>
    </w:p>
    <w:p w14:paraId="2C0BE70A" w14:textId="327D25E2" w:rsidR="00121A3D" w:rsidRPr="00510A3F" w:rsidRDefault="003B4A97" w:rsidP="003B4A97">
      <w:pPr>
        <w:spacing w:line="360" w:lineRule="auto"/>
        <w:ind w:left="567" w:right="567"/>
        <w:jc w:val="both"/>
        <w:rPr>
          <w:rFonts w:ascii="Palatino Linotype" w:hAnsi="Palatino Linotype" w:cs="Tahoma"/>
          <w:i/>
          <w:sz w:val="22"/>
          <w:szCs w:val="22"/>
        </w:rPr>
      </w:pPr>
      <w:r w:rsidRPr="00510A3F">
        <w:rPr>
          <w:rFonts w:ascii="Palatino Linotype" w:hAnsi="Palatino Linotype" w:cs="Tahoma"/>
          <w:i/>
          <w:sz w:val="22"/>
          <w:szCs w:val="22"/>
        </w:rPr>
        <w:t xml:space="preserve">negativa a proporcionar la información solicitada, incluyendo la manifestación de bienes del titular de la unidad de vinculación que obra en el archivo de la misma oficina al tratarse de un documento que se genera con motivo del puesto que desempeña como servidor público y no como persona física externa al organismo auxiliar y como tal la ley de transparencia incluye toda documentación de se genere, reciba o exista en los archivos, además que no comprueba la </w:t>
      </w:r>
      <w:proofErr w:type="spellStart"/>
      <w:r w:rsidRPr="00510A3F">
        <w:rPr>
          <w:rFonts w:ascii="Palatino Linotype" w:hAnsi="Palatino Linotype" w:cs="Tahoma"/>
          <w:i/>
          <w:sz w:val="22"/>
          <w:szCs w:val="22"/>
        </w:rPr>
        <w:t>busqueda</w:t>
      </w:r>
      <w:proofErr w:type="spellEnd"/>
      <w:r w:rsidRPr="00510A3F">
        <w:rPr>
          <w:rFonts w:ascii="Palatino Linotype" w:hAnsi="Palatino Linotype" w:cs="Tahoma"/>
          <w:i/>
          <w:sz w:val="22"/>
          <w:szCs w:val="22"/>
        </w:rPr>
        <w:t xml:space="preserve"> exhaustiva de la información, que en caso de no existir no remiten el acuerdo del </w:t>
      </w:r>
      <w:proofErr w:type="spellStart"/>
      <w:r w:rsidRPr="00510A3F">
        <w:rPr>
          <w:rFonts w:ascii="Palatino Linotype" w:hAnsi="Palatino Linotype" w:cs="Tahoma"/>
          <w:i/>
          <w:sz w:val="22"/>
          <w:szCs w:val="22"/>
        </w:rPr>
        <w:t>comite</w:t>
      </w:r>
      <w:proofErr w:type="spellEnd"/>
      <w:r w:rsidRPr="00510A3F">
        <w:rPr>
          <w:rFonts w:ascii="Palatino Linotype" w:hAnsi="Palatino Linotype" w:cs="Tahoma"/>
          <w:i/>
          <w:sz w:val="22"/>
          <w:szCs w:val="22"/>
        </w:rPr>
        <w:t xml:space="preserve"> de transparencia que señale que no se tiene obligación de generarla o poseerla</w:t>
      </w:r>
    </w:p>
    <w:p w14:paraId="6AA180D2" w14:textId="77777777" w:rsidR="003B4A97" w:rsidRPr="00510A3F" w:rsidRDefault="003B4A97" w:rsidP="000E4671">
      <w:pPr>
        <w:spacing w:line="360" w:lineRule="auto"/>
        <w:ind w:right="567" w:firstLine="567"/>
        <w:jc w:val="both"/>
        <w:rPr>
          <w:rFonts w:ascii="Palatino Linotype" w:hAnsi="Palatino Linotype"/>
          <w:i/>
          <w:iCs/>
          <w:lang w:eastAsia="es-MX"/>
        </w:rPr>
      </w:pPr>
    </w:p>
    <w:p w14:paraId="663B8EA7" w14:textId="15DC90E2" w:rsidR="00CD7D39" w:rsidRPr="00510A3F" w:rsidRDefault="00020260" w:rsidP="00CD7D39">
      <w:pPr>
        <w:spacing w:line="360" w:lineRule="auto"/>
        <w:ind w:left="567" w:right="567"/>
        <w:jc w:val="both"/>
        <w:rPr>
          <w:rFonts w:ascii="Palatino Linotype" w:hAnsi="Palatino Linotype" w:cs="Tahoma"/>
          <w:b/>
          <w:sz w:val="22"/>
          <w:szCs w:val="22"/>
        </w:rPr>
      </w:pPr>
      <w:r w:rsidRPr="00510A3F">
        <w:rPr>
          <w:rFonts w:ascii="Palatino Linotype" w:hAnsi="Palatino Linotype" w:cs="Tahoma"/>
          <w:b/>
          <w:sz w:val="22"/>
          <w:szCs w:val="22"/>
        </w:rPr>
        <w:t>RAZONES O MOTIVOS DE LA INCONFORMIDAD</w:t>
      </w:r>
    </w:p>
    <w:p w14:paraId="2574B3D5" w14:textId="7BA23A53" w:rsidR="00F94816" w:rsidRPr="00510A3F" w:rsidRDefault="003B4A97" w:rsidP="00CD7D39">
      <w:pPr>
        <w:spacing w:line="360" w:lineRule="auto"/>
        <w:ind w:left="567" w:right="539"/>
        <w:jc w:val="both"/>
        <w:rPr>
          <w:rFonts w:ascii="Palatino Linotype" w:hAnsi="Palatino Linotype"/>
          <w:i/>
          <w:iCs/>
          <w:lang w:eastAsia="es-MX"/>
        </w:rPr>
      </w:pPr>
      <w:r w:rsidRPr="00510A3F">
        <w:rPr>
          <w:rFonts w:ascii="Palatino Linotype" w:hAnsi="Palatino Linotype"/>
          <w:i/>
          <w:iCs/>
          <w:lang w:eastAsia="es-MX"/>
        </w:rPr>
        <w:t xml:space="preserve">negativa a proporcionar la información solicitada, incluyendo la manifestación de bienes del titular de la unidad de vinculación que obra en el archivo de la misma oficina al tratarse de un documento que se genera con motivo del puesto que desempeña como servidor público y no como persona física externa al organismo auxiliar y como tal la ley de transparencia incluye toda documentación de se genere, reciba o exista en los archivos, además que no comprueba la </w:t>
      </w:r>
      <w:proofErr w:type="spellStart"/>
      <w:r w:rsidRPr="00510A3F">
        <w:rPr>
          <w:rFonts w:ascii="Palatino Linotype" w:hAnsi="Palatino Linotype"/>
          <w:i/>
          <w:iCs/>
          <w:lang w:eastAsia="es-MX"/>
        </w:rPr>
        <w:t>busqueda</w:t>
      </w:r>
      <w:proofErr w:type="spellEnd"/>
      <w:r w:rsidRPr="00510A3F">
        <w:rPr>
          <w:rFonts w:ascii="Palatino Linotype" w:hAnsi="Palatino Linotype"/>
          <w:i/>
          <w:iCs/>
          <w:lang w:eastAsia="es-MX"/>
        </w:rPr>
        <w:t xml:space="preserve"> exhaustiva de la información, que en caso de no existir no remiten el acuerdo del </w:t>
      </w:r>
      <w:proofErr w:type="spellStart"/>
      <w:r w:rsidRPr="00510A3F">
        <w:rPr>
          <w:rFonts w:ascii="Palatino Linotype" w:hAnsi="Palatino Linotype"/>
          <w:i/>
          <w:iCs/>
          <w:lang w:eastAsia="es-MX"/>
        </w:rPr>
        <w:t>comite</w:t>
      </w:r>
      <w:proofErr w:type="spellEnd"/>
      <w:r w:rsidRPr="00510A3F">
        <w:rPr>
          <w:rFonts w:ascii="Palatino Linotype" w:hAnsi="Palatino Linotype"/>
          <w:i/>
          <w:iCs/>
          <w:lang w:eastAsia="es-MX"/>
        </w:rPr>
        <w:t xml:space="preserve"> de transparencia que señale que no se tiene obligación de generarla o poseerla</w:t>
      </w:r>
    </w:p>
    <w:p w14:paraId="14910506" w14:textId="77777777" w:rsidR="003B4A97" w:rsidRPr="00510A3F" w:rsidRDefault="003B4A97" w:rsidP="00CD7D39">
      <w:pPr>
        <w:spacing w:line="360" w:lineRule="auto"/>
        <w:ind w:left="567" w:right="539"/>
        <w:jc w:val="both"/>
        <w:rPr>
          <w:rFonts w:ascii="Palatino Linotype" w:hAnsi="Palatino Linotype" w:cs="Tahoma"/>
          <w:iCs/>
          <w:sz w:val="22"/>
          <w:szCs w:val="22"/>
        </w:rPr>
      </w:pPr>
    </w:p>
    <w:p w14:paraId="301813A5" w14:textId="2C3F043F" w:rsidR="00020260" w:rsidRPr="00510A3F" w:rsidRDefault="00020260" w:rsidP="00482B6E">
      <w:pPr>
        <w:spacing w:line="360" w:lineRule="auto"/>
        <w:ind w:right="539"/>
        <w:jc w:val="both"/>
        <w:rPr>
          <w:rFonts w:ascii="Palatino Linotype" w:hAnsi="Palatino Linotype" w:cs="Tahoma"/>
          <w:i/>
        </w:rPr>
      </w:pPr>
      <w:r w:rsidRPr="00510A3F">
        <w:rPr>
          <w:rFonts w:ascii="Palatino Linotype" w:hAnsi="Palatino Linotype" w:cs="Tahoma"/>
          <w:b/>
          <w:sz w:val="22"/>
          <w:szCs w:val="22"/>
        </w:rPr>
        <w:t xml:space="preserve">V. </w:t>
      </w:r>
      <w:r w:rsidRPr="00510A3F">
        <w:rPr>
          <w:rFonts w:ascii="Palatino Linotype" w:eastAsia="Batang" w:hAnsi="Palatino Linotype" w:cs="Tahoma"/>
          <w:b/>
          <w:bCs/>
          <w:sz w:val="22"/>
          <w:szCs w:val="22"/>
        </w:rPr>
        <w:t xml:space="preserve">Trámite del </w:t>
      </w:r>
      <w:r w:rsidRPr="00510A3F">
        <w:rPr>
          <w:rFonts w:ascii="Palatino Linotype" w:hAnsi="Palatino Linotype" w:cs="Tahoma"/>
          <w:b/>
          <w:sz w:val="22"/>
          <w:szCs w:val="22"/>
        </w:rPr>
        <w:t xml:space="preserve">Recurso de Revisión </w:t>
      </w:r>
      <w:r w:rsidRPr="00510A3F">
        <w:rPr>
          <w:rFonts w:ascii="Palatino Linotype" w:eastAsia="Batang" w:hAnsi="Palatino Linotype" w:cs="Tahoma"/>
          <w:b/>
          <w:bCs/>
          <w:sz w:val="22"/>
          <w:szCs w:val="22"/>
        </w:rPr>
        <w:t>ante el Instituto.</w:t>
      </w:r>
    </w:p>
    <w:p w14:paraId="397ECC51" w14:textId="77777777" w:rsidR="00C45284" w:rsidRPr="00510A3F" w:rsidRDefault="00C45284" w:rsidP="00020260">
      <w:pPr>
        <w:spacing w:line="360" w:lineRule="auto"/>
        <w:jc w:val="both"/>
        <w:rPr>
          <w:rFonts w:ascii="Palatino Linotype" w:eastAsia="Batang" w:hAnsi="Palatino Linotype" w:cs="Tahoma"/>
          <w:b/>
          <w:bCs/>
          <w:sz w:val="22"/>
          <w:szCs w:val="22"/>
        </w:rPr>
      </w:pPr>
    </w:p>
    <w:p w14:paraId="26B67AA2" w14:textId="77777777" w:rsidR="00020260" w:rsidRPr="00510A3F" w:rsidRDefault="00020260" w:rsidP="00020260">
      <w:pPr>
        <w:spacing w:line="360" w:lineRule="auto"/>
        <w:jc w:val="both"/>
        <w:rPr>
          <w:rFonts w:ascii="Palatino Linotype" w:eastAsia="Batang" w:hAnsi="Palatino Linotype" w:cs="Tahoma"/>
          <w:b/>
          <w:bCs/>
          <w:sz w:val="22"/>
          <w:szCs w:val="22"/>
        </w:rPr>
      </w:pPr>
      <w:r w:rsidRPr="00510A3F">
        <w:rPr>
          <w:rFonts w:ascii="Palatino Linotype" w:eastAsia="Batang" w:hAnsi="Palatino Linotype" w:cs="Tahoma"/>
          <w:b/>
          <w:bCs/>
          <w:sz w:val="22"/>
          <w:szCs w:val="22"/>
        </w:rPr>
        <w:t xml:space="preserve">a) Turno del </w:t>
      </w:r>
      <w:r w:rsidRPr="00510A3F">
        <w:rPr>
          <w:rFonts w:ascii="Palatino Linotype" w:hAnsi="Palatino Linotype" w:cs="Tahoma"/>
          <w:b/>
          <w:sz w:val="22"/>
          <w:szCs w:val="22"/>
        </w:rPr>
        <w:t>Recurso de Revisión</w:t>
      </w:r>
      <w:r w:rsidRPr="00510A3F">
        <w:rPr>
          <w:rFonts w:ascii="Palatino Linotype" w:eastAsia="Batang" w:hAnsi="Palatino Linotype" w:cs="Tahoma"/>
          <w:b/>
          <w:bCs/>
          <w:sz w:val="22"/>
          <w:szCs w:val="22"/>
        </w:rPr>
        <w:t>.</w:t>
      </w:r>
    </w:p>
    <w:p w14:paraId="232D568E" w14:textId="77777777" w:rsidR="00C57FF5" w:rsidRPr="00510A3F" w:rsidRDefault="00C57FF5" w:rsidP="000E4671">
      <w:pPr>
        <w:spacing w:line="360" w:lineRule="auto"/>
        <w:ind w:firstLine="708"/>
        <w:jc w:val="both"/>
        <w:rPr>
          <w:rFonts w:ascii="Palatino Linotype" w:eastAsia="Batang" w:hAnsi="Palatino Linotype" w:cs="Tahoma"/>
          <w:b/>
          <w:bCs/>
          <w:sz w:val="22"/>
          <w:szCs w:val="22"/>
        </w:rPr>
      </w:pPr>
    </w:p>
    <w:p w14:paraId="418B5C96" w14:textId="75C25A4A" w:rsidR="00020260" w:rsidRPr="00510A3F" w:rsidRDefault="00020260" w:rsidP="00020260">
      <w:pPr>
        <w:spacing w:line="360" w:lineRule="auto"/>
        <w:jc w:val="both"/>
        <w:rPr>
          <w:rFonts w:ascii="Palatino Linotype" w:eastAsia="Batang" w:hAnsi="Palatino Linotype" w:cs="Tahoma"/>
          <w:bCs/>
          <w:sz w:val="22"/>
          <w:szCs w:val="22"/>
        </w:rPr>
      </w:pPr>
      <w:r w:rsidRPr="00510A3F">
        <w:rPr>
          <w:rFonts w:ascii="Palatino Linotype" w:eastAsia="Batang" w:hAnsi="Palatino Linotype" w:cs="Tahoma"/>
          <w:bCs/>
          <w:sz w:val="22"/>
          <w:szCs w:val="22"/>
        </w:rPr>
        <w:lastRenderedPageBreak/>
        <w:t xml:space="preserve">El </w:t>
      </w:r>
      <w:r w:rsidR="003B4A97" w:rsidRPr="00510A3F">
        <w:rPr>
          <w:rFonts w:ascii="Palatino Linotype" w:eastAsia="Batang" w:hAnsi="Palatino Linotype" w:cs="Tahoma"/>
          <w:bCs/>
          <w:sz w:val="22"/>
          <w:szCs w:val="22"/>
        </w:rPr>
        <w:t>seis</w:t>
      </w:r>
      <w:r w:rsidRPr="00510A3F">
        <w:rPr>
          <w:rFonts w:ascii="Palatino Linotype" w:eastAsia="Batang" w:hAnsi="Palatino Linotype" w:cs="Tahoma"/>
          <w:bCs/>
          <w:sz w:val="22"/>
          <w:szCs w:val="22"/>
        </w:rPr>
        <w:t xml:space="preserve"> de </w:t>
      </w:r>
      <w:r w:rsidR="003B4A97" w:rsidRPr="00510A3F">
        <w:rPr>
          <w:rFonts w:ascii="Palatino Linotype" w:eastAsia="Batang" w:hAnsi="Palatino Linotype" w:cs="Tahoma"/>
          <w:bCs/>
          <w:sz w:val="22"/>
          <w:szCs w:val="22"/>
        </w:rPr>
        <w:t>octubre</w:t>
      </w:r>
      <w:r w:rsidRPr="00510A3F">
        <w:rPr>
          <w:rFonts w:ascii="Palatino Linotype" w:eastAsia="Batang" w:hAnsi="Palatino Linotype" w:cs="Tahoma"/>
          <w:bCs/>
          <w:sz w:val="22"/>
          <w:szCs w:val="22"/>
        </w:rPr>
        <w:t xml:space="preserve"> de dos mil veintidós, el </w:t>
      </w:r>
      <w:r w:rsidRPr="00510A3F">
        <w:rPr>
          <w:rFonts w:ascii="Palatino Linotype" w:hAnsi="Palatino Linotype" w:cs="Tahoma"/>
          <w:sz w:val="22"/>
          <w:szCs w:val="22"/>
          <w:lang w:val="es-ES"/>
        </w:rPr>
        <w:t>Sistema de Acceso a la Información Mexiquense (SAIMEX),</w:t>
      </w:r>
      <w:r w:rsidRPr="00510A3F">
        <w:rPr>
          <w:rFonts w:ascii="Palatino Linotype" w:eastAsia="Batang" w:hAnsi="Palatino Linotype" w:cs="Tahoma"/>
          <w:bCs/>
          <w:sz w:val="22"/>
          <w:szCs w:val="22"/>
        </w:rPr>
        <w:t xml:space="preserve"> asignó el número de expediente </w:t>
      </w:r>
      <w:r w:rsidR="00AB2BFB" w:rsidRPr="00510A3F">
        <w:rPr>
          <w:rFonts w:ascii="Palatino Linotype" w:eastAsia="Batang" w:hAnsi="Palatino Linotype" w:cs="Tahoma"/>
          <w:b/>
          <w:bCs/>
          <w:sz w:val="22"/>
          <w:szCs w:val="22"/>
        </w:rPr>
        <w:t>15426/INFOEM/IP/RR/2022</w:t>
      </w:r>
      <w:r w:rsidRPr="00510A3F">
        <w:rPr>
          <w:rFonts w:ascii="Palatino Linotype" w:eastAsia="Batang" w:hAnsi="Palatino Linotype" w:cs="Tahoma"/>
          <w:bCs/>
          <w:sz w:val="22"/>
          <w:szCs w:val="22"/>
        </w:rPr>
        <w:t>, al medio de impugnación que nos ocupa</w:t>
      </w:r>
      <w:r w:rsidR="000E4671" w:rsidRPr="00510A3F">
        <w:rPr>
          <w:rFonts w:ascii="Palatino Linotype" w:eastAsia="Batang" w:hAnsi="Palatino Linotype" w:cs="Tahoma"/>
          <w:bCs/>
          <w:sz w:val="22"/>
          <w:szCs w:val="22"/>
        </w:rPr>
        <w:t xml:space="preserve"> y</w:t>
      </w:r>
      <w:r w:rsidRPr="00510A3F">
        <w:rPr>
          <w:rFonts w:ascii="Palatino Linotype" w:eastAsia="Batang" w:hAnsi="Palatino Linotype" w:cs="Tahoma"/>
          <w:bCs/>
          <w:sz w:val="22"/>
          <w:szCs w:val="22"/>
        </w:rPr>
        <w:t xml:space="preserve"> con base en el sistema aprobado por el</w:t>
      </w:r>
      <w:r w:rsidR="000E4671" w:rsidRPr="00510A3F">
        <w:rPr>
          <w:rFonts w:ascii="Palatino Linotype" w:eastAsia="Batang" w:hAnsi="Palatino Linotype" w:cs="Tahoma"/>
          <w:bCs/>
          <w:sz w:val="22"/>
          <w:szCs w:val="22"/>
        </w:rPr>
        <w:t xml:space="preserve"> Pleno de este Órgano Garante, </w:t>
      </w:r>
      <w:r w:rsidRPr="00510A3F">
        <w:rPr>
          <w:rFonts w:ascii="Palatino Linotype" w:eastAsia="Batang" w:hAnsi="Palatino Linotype" w:cs="Tahoma"/>
          <w:bCs/>
          <w:sz w:val="22"/>
          <w:szCs w:val="22"/>
        </w:rPr>
        <w:t>lo turnó al Comisionado Ponente Luis Gustavo Parra Noriega, para los efectos del artículo 185, fracción I de la Ley de Transparencia y Acceso a la Información Pública del Estado de México y Municipios.</w:t>
      </w:r>
    </w:p>
    <w:p w14:paraId="1A6BC820" w14:textId="77777777" w:rsidR="00020260" w:rsidRPr="00510A3F" w:rsidRDefault="00020260" w:rsidP="00020260">
      <w:pPr>
        <w:spacing w:line="360" w:lineRule="auto"/>
        <w:jc w:val="both"/>
        <w:rPr>
          <w:rFonts w:ascii="Palatino Linotype" w:eastAsia="Batang" w:hAnsi="Palatino Linotype" w:cs="Tahoma"/>
          <w:bCs/>
          <w:sz w:val="22"/>
          <w:szCs w:val="22"/>
        </w:rPr>
      </w:pPr>
    </w:p>
    <w:p w14:paraId="1673553E" w14:textId="6FF3B41B" w:rsidR="00020260" w:rsidRPr="00510A3F" w:rsidRDefault="00020260" w:rsidP="00020260">
      <w:pPr>
        <w:spacing w:line="360" w:lineRule="auto"/>
        <w:jc w:val="both"/>
        <w:rPr>
          <w:rFonts w:ascii="Palatino Linotype" w:hAnsi="Palatino Linotype" w:cs="Tahoma"/>
          <w:b/>
          <w:sz w:val="22"/>
          <w:szCs w:val="22"/>
        </w:rPr>
      </w:pPr>
      <w:r w:rsidRPr="00510A3F">
        <w:rPr>
          <w:rFonts w:ascii="Palatino Linotype" w:eastAsia="Batang" w:hAnsi="Palatino Linotype" w:cs="Tahoma"/>
          <w:b/>
          <w:bCs/>
          <w:sz w:val="22"/>
          <w:szCs w:val="22"/>
        </w:rPr>
        <w:t xml:space="preserve">b) Admisión del </w:t>
      </w:r>
      <w:r w:rsidRPr="00510A3F">
        <w:rPr>
          <w:rFonts w:ascii="Palatino Linotype" w:hAnsi="Palatino Linotype" w:cs="Tahoma"/>
          <w:b/>
          <w:sz w:val="22"/>
          <w:szCs w:val="22"/>
        </w:rPr>
        <w:t>Recurso de Revisión</w:t>
      </w:r>
      <w:r w:rsidR="0072354B" w:rsidRPr="00510A3F">
        <w:rPr>
          <w:rFonts w:ascii="Palatino Linotype" w:hAnsi="Palatino Linotype" w:cs="Tahoma"/>
          <w:b/>
          <w:sz w:val="22"/>
          <w:szCs w:val="22"/>
        </w:rPr>
        <w:t>.</w:t>
      </w:r>
    </w:p>
    <w:p w14:paraId="73515BDA" w14:textId="3CCB607E" w:rsidR="003E2612" w:rsidRPr="00510A3F" w:rsidRDefault="003E2612" w:rsidP="00753B05">
      <w:pPr>
        <w:spacing w:line="360" w:lineRule="auto"/>
        <w:ind w:firstLine="708"/>
        <w:jc w:val="both"/>
        <w:rPr>
          <w:rFonts w:ascii="Palatino Linotype" w:hAnsi="Palatino Linotype" w:cs="Tahoma"/>
          <w:b/>
          <w:sz w:val="22"/>
          <w:szCs w:val="22"/>
        </w:rPr>
      </w:pPr>
    </w:p>
    <w:p w14:paraId="395298A6" w14:textId="1F2C2150" w:rsidR="00465C19" w:rsidRPr="00510A3F" w:rsidRDefault="00465C19" w:rsidP="00465C19">
      <w:pPr>
        <w:spacing w:line="360" w:lineRule="auto"/>
        <w:jc w:val="both"/>
        <w:rPr>
          <w:rFonts w:ascii="Palatino Linotype" w:eastAsia="Batang" w:hAnsi="Palatino Linotype" w:cs="Tahoma"/>
          <w:bCs/>
          <w:sz w:val="22"/>
          <w:szCs w:val="22"/>
          <w:lang w:val="es-ES_tradnl"/>
        </w:rPr>
      </w:pPr>
      <w:r w:rsidRPr="00510A3F">
        <w:rPr>
          <w:rFonts w:ascii="Palatino Linotype" w:eastAsia="Batang" w:hAnsi="Palatino Linotype" w:cs="Tahoma"/>
          <w:bCs/>
          <w:sz w:val="22"/>
          <w:szCs w:val="22"/>
          <w:lang w:val="es-ES_tradnl"/>
        </w:rPr>
        <w:t xml:space="preserve">El </w:t>
      </w:r>
      <w:r w:rsidR="004602B1" w:rsidRPr="00510A3F">
        <w:rPr>
          <w:rFonts w:ascii="Palatino Linotype" w:eastAsia="Batang" w:hAnsi="Palatino Linotype" w:cs="Tahoma"/>
          <w:bCs/>
          <w:sz w:val="22"/>
          <w:szCs w:val="22"/>
          <w:lang w:val="es-ES_tradnl"/>
        </w:rPr>
        <w:t>once</w:t>
      </w:r>
      <w:r w:rsidRPr="00510A3F">
        <w:rPr>
          <w:rFonts w:ascii="Palatino Linotype" w:eastAsia="Batang" w:hAnsi="Palatino Linotype" w:cs="Tahoma"/>
          <w:bCs/>
          <w:sz w:val="22"/>
          <w:szCs w:val="22"/>
          <w:lang w:val="es-ES_tradnl"/>
        </w:rPr>
        <w:t xml:space="preserve"> de </w:t>
      </w:r>
      <w:r w:rsidR="004602B1" w:rsidRPr="00510A3F">
        <w:rPr>
          <w:rFonts w:ascii="Palatino Linotype" w:eastAsia="Batang" w:hAnsi="Palatino Linotype" w:cs="Tahoma"/>
          <w:bCs/>
          <w:sz w:val="22"/>
          <w:szCs w:val="22"/>
          <w:lang w:val="es-ES_tradnl"/>
        </w:rPr>
        <w:t>octubre</w:t>
      </w:r>
      <w:r w:rsidRPr="00510A3F">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404C4452" w14:textId="727F2879" w:rsidR="003E104D" w:rsidRPr="00510A3F" w:rsidRDefault="003E104D" w:rsidP="00E418C0">
      <w:pPr>
        <w:spacing w:line="360" w:lineRule="auto"/>
        <w:jc w:val="both"/>
        <w:rPr>
          <w:rFonts w:ascii="Palatino Linotype" w:eastAsia="Batang" w:hAnsi="Palatino Linotype" w:cs="Tahoma"/>
          <w:bCs/>
          <w:sz w:val="22"/>
          <w:szCs w:val="22"/>
          <w:lang w:val="es-ES_tradnl"/>
        </w:rPr>
      </w:pPr>
    </w:p>
    <w:p w14:paraId="5245A2DC" w14:textId="1C7A8EF9" w:rsidR="00465C19" w:rsidRPr="00510A3F" w:rsidRDefault="00465C19" w:rsidP="00465C19">
      <w:pPr>
        <w:spacing w:line="360" w:lineRule="auto"/>
        <w:jc w:val="both"/>
        <w:rPr>
          <w:rFonts w:ascii="Palatino Linotype" w:eastAsia="Batang" w:hAnsi="Palatino Linotype" w:cs="Tahoma"/>
          <w:b/>
          <w:sz w:val="22"/>
          <w:szCs w:val="22"/>
        </w:rPr>
      </w:pPr>
      <w:r w:rsidRPr="00510A3F">
        <w:rPr>
          <w:rFonts w:ascii="Palatino Linotype" w:eastAsia="Batang" w:hAnsi="Palatino Linotype" w:cs="Tahoma"/>
          <w:b/>
          <w:sz w:val="22"/>
          <w:szCs w:val="22"/>
        </w:rPr>
        <w:t>c) Informe Justificado</w:t>
      </w:r>
      <w:r w:rsidR="00C5499F" w:rsidRPr="00510A3F">
        <w:rPr>
          <w:rFonts w:ascii="Palatino Linotype" w:eastAsia="Batang" w:hAnsi="Palatino Linotype" w:cs="Tahoma"/>
          <w:b/>
          <w:sz w:val="22"/>
          <w:szCs w:val="22"/>
        </w:rPr>
        <w:t>.</w:t>
      </w:r>
    </w:p>
    <w:p w14:paraId="5485AF0F" w14:textId="77777777" w:rsidR="00465C19" w:rsidRPr="00510A3F" w:rsidRDefault="00465C19" w:rsidP="00465C19">
      <w:pPr>
        <w:spacing w:line="360" w:lineRule="auto"/>
        <w:jc w:val="both"/>
        <w:rPr>
          <w:rFonts w:ascii="Palatino Linotype" w:eastAsia="Batang" w:hAnsi="Palatino Linotype" w:cs="Tahoma"/>
          <w:b/>
          <w:sz w:val="22"/>
          <w:szCs w:val="22"/>
        </w:rPr>
      </w:pPr>
    </w:p>
    <w:p w14:paraId="07F331B5" w14:textId="55188572" w:rsidR="00465C19" w:rsidRPr="00510A3F" w:rsidRDefault="00465C19" w:rsidP="00465C19">
      <w:pPr>
        <w:spacing w:line="360" w:lineRule="auto"/>
        <w:jc w:val="both"/>
        <w:rPr>
          <w:rFonts w:ascii="Palatino Linotype" w:hAnsi="Palatino Linotype" w:cs="Tahoma"/>
          <w:bCs/>
          <w:sz w:val="22"/>
          <w:szCs w:val="22"/>
          <w:lang w:val="es-ES"/>
        </w:rPr>
      </w:pPr>
      <w:r w:rsidRPr="00510A3F">
        <w:rPr>
          <w:rFonts w:ascii="Palatino Linotype" w:hAnsi="Palatino Linotype" w:cs="Tahoma"/>
          <w:bCs/>
          <w:sz w:val="22"/>
          <w:szCs w:val="22"/>
          <w:lang w:val="es-ES"/>
        </w:rPr>
        <w:t xml:space="preserve">En fecha </w:t>
      </w:r>
      <w:r w:rsidR="0063012A" w:rsidRPr="00510A3F">
        <w:rPr>
          <w:rFonts w:ascii="Palatino Linotype" w:hAnsi="Palatino Linotype" w:cs="Tahoma"/>
          <w:bCs/>
          <w:sz w:val="22"/>
          <w:szCs w:val="22"/>
          <w:lang w:val="es-ES"/>
        </w:rPr>
        <w:t>veinte</w:t>
      </w:r>
      <w:r w:rsidRPr="00510A3F">
        <w:rPr>
          <w:rFonts w:ascii="Palatino Linotype" w:hAnsi="Palatino Linotype" w:cs="Tahoma"/>
          <w:bCs/>
          <w:sz w:val="22"/>
          <w:szCs w:val="22"/>
          <w:lang w:val="es-ES"/>
        </w:rPr>
        <w:t xml:space="preserve"> de </w:t>
      </w:r>
      <w:r w:rsidR="0063012A" w:rsidRPr="00510A3F">
        <w:rPr>
          <w:rFonts w:ascii="Palatino Linotype" w:hAnsi="Palatino Linotype" w:cs="Tahoma"/>
          <w:bCs/>
          <w:sz w:val="22"/>
          <w:szCs w:val="22"/>
          <w:lang w:val="es-ES"/>
        </w:rPr>
        <w:t>octubre</w:t>
      </w:r>
      <w:r w:rsidRPr="00510A3F">
        <w:rPr>
          <w:rFonts w:ascii="Palatino Linotype" w:hAnsi="Palatino Linotype" w:cs="Tahoma"/>
          <w:bCs/>
          <w:sz w:val="22"/>
          <w:szCs w:val="22"/>
          <w:lang w:val="es-ES"/>
        </w:rPr>
        <w:t xml:space="preserve"> de dos mil </w:t>
      </w:r>
      <w:r w:rsidR="000E4671" w:rsidRPr="00510A3F">
        <w:rPr>
          <w:rFonts w:ascii="Palatino Linotype" w:hAnsi="Palatino Linotype" w:cs="Tahoma"/>
          <w:bCs/>
          <w:sz w:val="22"/>
          <w:szCs w:val="22"/>
          <w:lang w:val="es-ES"/>
        </w:rPr>
        <w:t>veintidós</w:t>
      </w:r>
      <w:r w:rsidRPr="00510A3F">
        <w:rPr>
          <w:rFonts w:ascii="Palatino Linotype" w:hAnsi="Palatino Linotype" w:cs="Tahoma"/>
          <w:bCs/>
          <w:sz w:val="22"/>
          <w:szCs w:val="22"/>
          <w:lang w:val="es-ES"/>
        </w:rPr>
        <w:t xml:space="preserve">, a través del Sistema de Acceso a la Información Mexiquense (SAIMEX), se recibió el Informe Justificado remitido por el Titular de la Unidad de Transparencia del Sujeto Obligado, </w:t>
      </w:r>
      <w:r w:rsidR="008D1482" w:rsidRPr="00510A3F">
        <w:rPr>
          <w:rFonts w:ascii="Palatino Linotype" w:hAnsi="Palatino Linotype" w:cs="Tahoma"/>
          <w:bCs/>
          <w:sz w:val="22"/>
          <w:szCs w:val="22"/>
          <w:lang w:val="es-ES"/>
        </w:rPr>
        <w:t>de conformidad con lo siguiente:</w:t>
      </w:r>
    </w:p>
    <w:p w14:paraId="0480625A" w14:textId="77777777" w:rsidR="00753B05" w:rsidRPr="00510A3F" w:rsidRDefault="00753B05" w:rsidP="00465C19">
      <w:pPr>
        <w:spacing w:line="360" w:lineRule="auto"/>
        <w:jc w:val="both"/>
        <w:rPr>
          <w:rFonts w:ascii="Palatino Linotype" w:hAnsi="Palatino Linotype" w:cs="Tahoma"/>
          <w:bCs/>
          <w:sz w:val="22"/>
          <w:szCs w:val="22"/>
          <w:lang w:val="es-ES"/>
        </w:rPr>
      </w:pPr>
    </w:p>
    <w:p w14:paraId="6E5008F4" w14:textId="15216D5D" w:rsidR="005D416C" w:rsidRPr="00510A3F" w:rsidRDefault="00075906" w:rsidP="00EE3C96">
      <w:pPr>
        <w:pStyle w:val="Prrafodelista"/>
        <w:numPr>
          <w:ilvl w:val="0"/>
          <w:numId w:val="2"/>
        </w:numPr>
        <w:spacing w:line="360" w:lineRule="auto"/>
        <w:ind w:left="426" w:right="539" w:hanging="141"/>
        <w:jc w:val="both"/>
        <w:rPr>
          <w:rFonts w:ascii="Palatino Linotype" w:hAnsi="Palatino Linotype" w:cs="Tahoma"/>
          <w:b/>
          <w:szCs w:val="22"/>
          <w:lang w:val="es-ES"/>
        </w:rPr>
      </w:pPr>
      <w:r w:rsidRPr="00510A3F">
        <w:rPr>
          <w:rFonts w:ascii="Palatino Linotype" w:hAnsi="Palatino Linotype" w:cs="Tahoma"/>
          <w:b/>
          <w:szCs w:val="22"/>
          <w:lang w:val="es-ES"/>
        </w:rPr>
        <w:tab/>
        <w:t xml:space="preserve">IJ del RR 15426-2022 solicitud 1126.pdf; </w:t>
      </w:r>
      <w:r w:rsidRPr="00510A3F">
        <w:rPr>
          <w:rFonts w:ascii="Palatino Linotype" w:hAnsi="Palatino Linotype" w:cs="Tahoma"/>
          <w:bCs/>
          <w:szCs w:val="22"/>
          <w:lang w:val="es-ES"/>
        </w:rPr>
        <w:t xml:space="preserve">Memorándum </w:t>
      </w:r>
      <w:r w:rsidR="00E36E98" w:rsidRPr="00510A3F">
        <w:rPr>
          <w:rFonts w:ascii="Palatino Linotype" w:hAnsi="Palatino Linotype" w:cs="Tahoma"/>
          <w:bCs/>
          <w:szCs w:val="22"/>
          <w:lang w:val="es-ES"/>
        </w:rPr>
        <w:t xml:space="preserve">INFOEM/CI-OIC/0635/2022 suscrito por el Contralor Interno y Titular del Órgano de Control y Vigilancia, por el cual, en términos generales, confirmó su respuesta primigenia. </w:t>
      </w:r>
    </w:p>
    <w:p w14:paraId="78323C23" w14:textId="77777777" w:rsidR="00CD07F2" w:rsidRPr="00510A3F" w:rsidRDefault="00CD07F2" w:rsidP="00CD07F2">
      <w:pPr>
        <w:pStyle w:val="Prrafodelista"/>
        <w:spacing w:line="360" w:lineRule="auto"/>
        <w:ind w:left="426" w:right="539"/>
        <w:jc w:val="both"/>
        <w:rPr>
          <w:rFonts w:ascii="Palatino Linotype" w:hAnsi="Palatino Linotype" w:cs="Tahoma"/>
          <w:b/>
          <w:szCs w:val="22"/>
          <w:lang w:val="es-ES"/>
        </w:rPr>
      </w:pPr>
    </w:p>
    <w:p w14:paraId="42E81BBE" w14:textId="381C27AB" w:rsidR="00074EEF" w:rsidRPr="00510A3F" w:rsidRDefault="00CD07F2" w:rsidP="00EE3C96">
      <w:pPr>
        <w:pStyle w:val="Prrafodelista"/>
        <w:numPr>
          <w:ilvl w:val="0"/>
          <w:numId w:val="2"/>
        </w:numPr>
        <w:spacing w:line="360" w:lineRule="auto"/>
        <w:ind w:left="426" w:right="539" w:hanging="141"/>
        <w:jc w:val="both"/>
        <w:rPr>
          <w:rFonts w:ascii="Palatino Linotype" w:hAnsi="Palatino Linotype" w:cs="Tahoma"/>
          <w:b/>
          <w:szCs w:val="22"/>
          <w:lang w:val="es-ES"/>
        </w:rPr>
      </w:pPr>
      <w:r w:rsidRPr="00510A3F">
        <w:rPr>
          <w:rFonts w:ascii="Palatino Linotype" w:hAnsi="Palatino Linotype" w:cs="Tahoma"/>
          <w:b/>
          <w:szCs w:val="22"/>
          <w:lang w:val="es-ES"/>
        </w:rPr>
        <w:lastRenderedPageBreak/>
        <w:t xml:space="preserve">InformeJustificado15426DGAF.pdf; </w:t>
      </w:r>
      <w:r w:rsidRPr="00510A3F">
        <w:rPr>
          <w:rFonts w:ascii="Palatino Linotype" w:hAnsi="Palatino Linotype" w:cs="Tahoma"/>
          <w:bCs/>
          <w:szCs w:val="22"/>
          <w:lang w:val="es-ES"/>
        </w:rPr>
        <w:t xml:space="preserve">Oficio número </w:t>
      </w:r>
      <w:r w:rsidR="00072BC1" w:rsidRPr="00510A3F">
        <w:rPr>
          <w:rFonts w:ascii="Palatino Linotype" w:hAnsi="Palatino Linotype" w:cs="Tahoma"/>
          <w:bCs/>
          <w:szCs w:val="22"/>
          <w:lang w:val="es-ES"/>
        </w:rPr>
        <w:t>INFOEM/DGAF/736/2022 signado por el Director</w:t>
      </w:r>
      <w:r w:rsidR="00074EEF" w:rsidRPr="00510A3F">
        <w:rPr>
          <w:rFonts w:ascii="Palatino Linotype" w:hAnsi="Palatino Linotype" w:cs="Tahoma"/>
          <w:bCs/>
          <w:szCs w:val="22"/>
          <w:lang w:val="es-ES"/>
        </w:rPr>
        <w:t xml:space="preserve"> </w:t>
      </w:r>
      <w:r w:rsidR="00072BC1" w:rsidRPr="00510A3F">
        <w:rPr>
          <w:rFonts w:ascii="Palatino Linotype" w:hAnsi="Palatino Linotype" w:cs="Tahoma"/>
          <w:bCs/>
          <w:szCs w:val="22"/>
          <w:lang w:val="es-ES"/>
        </w:rPr>
        <w:t>General de Administración y Finanzas</w:t>
      </w:r>
      <w:r w:rsidR="00074EEF" w:rsidRPr="00510A3F">
        <w:rPr>
          <w:rFonts w:ascii="Palatino Linotype" w:hAnsi="Palatino Linotype" w:cs="Tahoma"/>
          <w:bCs/>
          <w:szCs w:val="22"/>
          <w:lang w:val="es-ES"/>
        </w:rPr>
        <w:t>, por el cual, en términos generales, confirmó su respuesta primigenia.</w:t>
      </w:r>
    </w:p>
    <w:p w14:paraId="19C8CE4D" w14:textId="77777777" w:rsidR="00074EEF" w:rsidRPr="00510A3F" w:rsidRDefault="00074EEF" w:rsidP="00074EEF">
      <w:pPr>
        <w:pStyle w:val="Prrafodelista"/>
        <w:rPr>
          <w:rFonts w:ascii="Palatino Linotype" w:hAnsi="Palatino Linotype" w:cs="Tahoma"/>
          <w:b/>
          <w:szCs w:val="22"/>
          <w:lang w:val="es-ES"/>
        </w:rPr>
      </w:pPr>
    </w:p>
    <w:p w14:paraId="1CF90F33" w14:textId="2B1AD7C6" w:rsidR="00074EEF" w:rsidRPr="00510A3F" w:rsidRDefault="00F93875" w:rsidP="00EE3C96">
      <w:pPr>
        <w:pStyle w:val="Prrafodelista"/>
        <w:numPr>
          <w:ilvl w:val="0"/>
          <w:numId w:val="2"/>
        </w:numPr>
        <w:spacing w:line="360" w:lineRule="auto"/>
        <w:ind w:left="426" w:right="539" w:hanging="141"/>
        <w:jc w:val="both"/>
        <w:rPr>
          <w:rFonts w:ascii="Palatino Linotype" w:hAnsi="Palatino Linotype" w:cs="Tahoma"/>
          <w:b/>
          <w:szCs w:val="22"/>
          <w:lang w:val="es-ES"/>
        </w:rPr>
      </w:pPr>
      <w:r w:rsidRPr="00510A3F">
        <w:rPr>
          <w:rFonts w:ascii="Palatino Linotype" w:hAnsi="Palatino Linotype" w:cs="Tahoma"/>
          <w:b/>
          <w:szCs w:val="22"/>
          <w:lang w:val="es-ES"/>
        </w:rPr>
        <w:t xml:space="preserve">InformeJustificadoRecurso15426UT.pdf; </w:t>
      </w:r>
      <w:r w:rsidRPr="00510A3F">
        <w:rPr>
          <w:rFonts w:ascii="Palatino Linotype" w:hAnsi="Palatino Linotype" w:cs="Tahoma"/>
          <w:bCs/>
          <w:szCs w:val="22"/>
          <w:lang w:val="es-ES"/>
        </w:rPr>
        <w:t>Oficio número INFOEM/UT/925/2022, signado por el Titular de la Unidad de Transparencia del Sujeto Obligado</w:t>
      </w:r>
      <w:r w:rsidR="001711E9" w:rsidRPr="00510A3F">
        <w:rPr>
          <w:rFonts w:ascii="Palatino Linotype" w:hAnsi="Palatino Linotype" w:cs="Tahoma"/>
          <w:bCs/>
          <w:szCs w:val="22"/>
          <w:lang w:val="es-ES"/>
        </w:rPr>
        <w:t>, por el cual remite los informes justificados de las áreas que atendieron el requerimiento de información.</w:t>
      </w:r>
    </w:p>
    <w:p w14:paraId="37526515" w14:textId="77777777" w:rsidR="008022EC" w:rsidRPr="00510A3F" w:rsidRDefault="008022EC" w:rsidP="008022EC">
      <w:pPr>
        <w:spacing w:line="360" w:lineRule="auto"/>
        <w:ind w:right="539"/>
        <w:jc w:val="both"/>
        <w:rPr>
          <w:rFonts w:ascii="Palatino Linotype" w:hAnsi="Palatino Linotype" w:cs="Tahoma"/>
          <w:b/>
          <w:szCs w:val="22"/>
          <w:lang w:val="es-ES"/>
        </w:rPr>
      </w:pPr>
    </w:p>
    <w:p w14:paraId="29C82A7A" w14:textId="77777777" w:rsidR="008022EC" w:rsidRPr="00510A3F" w:rsidRDefault="008022EC" w:rsidP="008022EC">
      <w:pPr>
        <w:spacing w:line="360" w:lineRule="auto"/>
        <w:jc w:val="both"/>
        <w:rPr>
          <w:rFonts w:ascii="Palatino Linotype" w:hAnsi="Palatino Linotype" w:cs="Tahoma"/>
          <w:b/>
          <w:sz w:val="22"/>
          <w:szCs w:val="22"/>
        </w:rPr>
      </w:pPr>
      <w:r w:rsidRPr="00510A3F">
        <w:rPr>
          <w:rFonts w:ascii="Palatino Linotype" w:eastAsia="Calibri" w:hAnsi="Palatino Linotype" w:cs="Tahoma"/>
          <w:b/>
          <w:bCs/>
          <w:sz w:val="22"/>
          <w:szCs w:val="22"/>
          <w:lang w:eastAsia="en-US"/>
        </w:rPr>
        <w:t>d)</w:t>
      </w:r>
      <w:r w:rsidRPr="00510A3F">
        <w:rPr>
          <w:rFonts w:ascii="Palatino Linotype" w:hAnsi="Palatino Linotype" w:cs="Tahoma"/>
          <w:b/>
          <w:sz w:val="22"/>
          <w:szCs w:val="22"/>
        </w:rPr>
        <w:t xml:space="preserve"> Vista de Informe Justificado: </w:t>
      </w:r>
    </w:p>
    <w:p w14:paraId="7F125C5D" w14:textId="77777777" w:rsidR="008022EC" w:rsidRPr="00510A3F" w:rsidRDefault="008022EC" w:rsidP="008022EC">
      <w:pPr>
        <w:spacing w:line="360" w:lineRule="auto"/>
        <w:jc w:val="both"/>
        <w:rPr>
          <w:rFonts w:ascii="Palatino Linotype" w:hAnsi="Palatino Linotype" w:cs="Tahoma"/>
          <w:b/>
          <w:sz w:val="22"/>
          <w:szCs w:val="22"/>
        </w:rPr>
      </w:pPr>
    </w:p>
    <w:p w14:paraId="7E6E5803" w14:textId="3E00C39E" w:rsidR="008022EC" w:rsidRPr="00510A3F" w:rsidRDefault="008022EC" w:rsidP="008022EC">
      <w:pPr>
        <w:spacing w:line="360" w:lineRule="auto"/>
        <w:jc w:val="both"/>
        <w:rPr>
          <w:rFonts w:ascii="Palatino Linotype" w:hAnsi="Palatino Linotype" w:cs="Tahoma"/>
          <w:sz w:val="22"/>
          <w:szCs w:val="22"/>
        </w:rPr>
      </w:pPr>
      <w:r w:rsidRPr="00510A3F">
        <w:rPr>
          <w:rFonts w:ascii="Palatino Linotype" w:hAnsi="Palatino Linotype" w:cs="Tahoma"/>
          <w:sz w:val="22"/>
          <w:szCs w:val="22"/>
        </w:rPr>
        <w:t xml:space="preserve">En fecha </w:t>
      </w:r>
      <w:r w:rsidR="00F26C6C" w:rsidRPr="00510A3F">
        <w:rPr>
          <w:rFonts w:ascii="Palatino Linotype" w:hAnsi="Palatino Linotype" w:cs="Tahoma"/>
          <w:sz w:val="22"/>
          <w:szCs w:val="22"/>
        </w:rPr>
        <w:t>veintisiete</w:t>
      </w:r>
      <w:r w:rsidRPr="00510A3F">
        <w:rPr>
          <w:rFonts w:ascii="Palatino Linotype" w:hAnsi="Palatino Linotype" w:cs="Tahoma"/>
          <w:sz w:val="22"/>
          <w:szCs w:val="22"/>
        </w:rPr>
        <w:t xml:space="preserve"> de octubre de dos mil veintidós, a través del Sistema de Acceso a la Información Mexiquense (SAIMEX), se notificó el acuerdo mediante el cual se puso a la vista del Particular, el Informe Justificado del Sujeto Obligado; proveído por el cual se le otorgó un término de tres días hábiles para que se pronunciara conforme a sus intereses mayormente conviniera.</w:t>
      </w:r>
    </w:p>
    <w:p w14:paraId="6A337195" w14:textId="77777777" w:rsidR="008022EC" w:rsidRPr="00510A3F" w:rsidRDefault="008022EC" w:rsidP="008022EC">
      <w:pPr>
        <w:spacing w:line="360" w:lineRule="auto"/>
        <w:jc w:val="both"/>
        <w:rPr>
          <w:rFonts w:ascii="Palatino Linotype" w:hAnsi="Palatino Linotype" w:cs="Tahoma"/>
          <w:sz w:val="22"/>
          <w:szCs w:val="22"/>
        </w:rPr>
      </w:pPr>
    </w:p>
    <w:p w14:paraId="5E1D8DB1" w14:textId="4F7C9718" w:rsidR="00764F5F" w:rsidRPr="00510A3F" w:rsidRDefault="008022EC" w:rsidP="008022EC">
      <w:pPr>
        <w:spacing w:line="360" w:lineRule="auto"/>
        <w:ind w:right="539"/>
        <w:jc w:val="both"/>
        <w:rPr>
          <w:rFonts w:ascii="Palatino Linotype" w:hAnsi="Palatino Linotype" w:cs="Tahoma"/>
          <w:b/>
          <w:bCs/>
          <w:sz w:val="22"/>
          <w:szCs w:val="22"/>
        </w:rPr>
      </w:pPr>
      <w:r w:rsidRPr="00510A3F">
        <w:rPr>
          <w:rFonts w:ascii="Palatino Linotype" w:hAnsi="Palatino Linotype" w:cs="Tahoma"/>
          <w:b/>
          <w:bCs/>
          <w:sz w:val="22"/>
          <w:szCs w:val="22"/>
        </w:rPr>
        <w:t>No obstante lo anterior, el Particular fue omiso en rendir manifestaciones adicionales en la etapa procesal oportun</w:t>
      </w:r>
      <w:r w:rsidR="00764F5F" w:rsidRPr="00510A3F">
        <w:rPr>
          <w:rFonts w:ascii="Palatino Linotype" w:hAnsi="Palatino Linotype" w:cs="Tahoma"/>
          <w:b/>
          <w:bCs/>
          <w:sz w:val="22"/>
          <w:szCs w:val="22"/>
        </w:rPr>
        <w:t>a.</w:t>
      </w:r>
      <w:r w:rsidR="00A92357" w:rsidRPr="00510A3F">
        <w:rPr>
          <w:rFonts w:ascii="Palatino Linotype" w:hAnsi="Palatino Linotype" w:cs="Tahoma"/>
          <w:b/>
          <w:bCs/>
          <w:sz w:val="22"/>
          <w:szCs w:val="22"/>
        </w:rPr>
        <w:t xml:space="preserve"> </w:t>
      </w:r>
    </w:p>
    <w:p w14:paraId="3AC12236" w14:textId="77777777" w:rsidR="00C5499F" w:rsidRPr="00510A3F" w:rsidRDefault="00C5499F" w:rsidP="00C5499F">
      <w:pPr>
        <w:spacing w:line="360" w:lineRule="auto"/>
        <w:ind w:right="539"/>
        <w:rPr>
          <w:rFonts w:ascii="Palatino Linotype" w:hAnsi="Palatino Linotype" w:cs="Tahoma"/>
          <w:b/>
          <w:szCs w:val="22"/>
          <w:lang w:val="es-ES"/>
        </w:rPr>
      </w:pPr>
    </w:p>
    <w:p w14:paraId="4D228F02" w14:textId="085BDDA5" w:rsidR="00926572" w:rsidRPr="00510A3F" w:rsidRDefault="00926572" w:rsidP="00926572">
      <w:pPr>
        <w:spacing w:line="360" w:lineRule="auto"/>
        <w:jc w:val="both"/>
        <w:rPr>
          <w:rFonts w:ascii="Palatino Linotype" w:eastAsia="Calibri" w:hAnsi="Palatino Linotype" w:cs="Tahoma"/>
          <w:b/>
          <w:sz w:val="22"/>
          <w:szCs w:val="22"/>
        </w:rPr>
      </w:pPr>
      <w:r w:rsidRPr="00510A3F">
        <w:rPr>
          <w:rFonts w:ascii="Palatino Linotype" w:eastAsia="Calibri" w:hAnsi="Palatino Linotype" w:cs="Tahoma"/>
          <w:b/>
          <w:sz w:val="22"/>
          <w:szCs w:val="22"/>
        </w:rPr>
        <w:t>e) Ampliación de plazo para resolver.</w:t>
      </w:r>
    </w:p>
    <w:p w14:paraId="41D51538" w14:textId="77777777" w:rsidR="00926572" w:rsidRPr="00510A3F" w:rsidRDefault="00926572" w:rsidP="00926572">
      <w:pPr>
        <w:spacing w:line="360" w:lineRule="auto"/>
        <w:jc w:val="both"/>
        <w:rPr>
          <w:rFonts w:ascii="Palatino Linotype" w:eastAsia="Calibri" w:hAnsi="Palatino Linotype" w:cs="Tahoma"/>
          <w:sz w:val="22"/>
          <w:szCs w:val="22"/>
        </w:rPr>
      </w:pPr>
    </w:p>
    <w:p w14:paraId="269BE8DA" w14:textId="77777777" w:rsidR="00926572" w:rsidRPr="00510A3F" w:rsidRDefault="00926572" w:rsidP="00926572">
      <w:pPr>
        <w:tabs>
          <w:tab w:val="left" w:pos="3261"/>
        </w:tabs>
        <w:spacing w:line="360" w:lineRule="auto"/>
        <w:jc w:val="both"/>
        <w:rPr>
          <w:rFonts w:ascii="Palatino Linotype" w:eastAsia="Calibri" w:hAnsi="Palatino Linotype" w:cs="Tahoma"/>
          <w:sz w:val="22"/>
          <w:szCs w:val="22"/>
        </w:rPr>
      </w:pPr>
      <w:r w:rsidRPr="00510A3F">
        <w:rPr>
          <w:rFonts w:ascii="Palatino Linotype" w:eastAsia="Calibri" w:hAnsi="Palatino Linotype" w:cs="Tahoma"/>
          <w:sz w:val="22"/>
          <w:szCs w:val="22"/>
        </w:rPr>
        <w:t xml:space="preserve">El treinta de noviembre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w:t>
      </w:r>
      <w:r w:rsidRPr="00510A3F">
        <w:rPr>
          <w:rFonts w:ascii="Palatino Linotype" w:eastAsia="Calibri" w:hAnsi="Palatino Linotype" w:cs="Tahoma"/>
          <w:sz w:val="22"/>
          <w:szCs w:val="22"/>
        </w:rPr>
        <w:lastRenderedPageBreak/>
        <w:t>notificado a las partes, mediante el Sistema de Acceso a la Información Mexiquense (SAIMEX), el día hábil siguiente.</w:t>
      </w:r>
    </w:p>
    <w:p w14:paraId="4640AF10" w14:textId="77777777" w:rsidR="00926572" w:rsidRPr="00510A3F" w:rsidRDefault="00926572" w:rsidP="00926572">
      <w:pPr>
        <w:tabs>
          <w:tab w:val="left" w:pos="3261"/>
        </w:tabs>
        <w:spacing w:line="360" w:lineRule="auto"/>
        <w:jc w:val="both"/>
        <w:rPr>
          <w:rFonts w:ascii="Palatino Linotype" w:eastAsia="Calibri" w:hAnsi="Palatino Linotype" w:cs="Tahoma"/>
          <w:sz w:val="22"/>
          <w:szCs w:val="22"/>
        </w:rPr>
      </w:pPr>
    </w:p>
    <w:p w14:paraId="3A88D7AC"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EC6B9AD"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8CDF3AC"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09CE73"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341D7C4"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FFF2058"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98894E8"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7C556F5"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lastRenderedPageBreak/>
        <w:t>Por ello, excepcionalmente, si un asunto es resuelto con posterioridad a los plazos señalados por la norma debe analizarse la razonabilidad del tiempo necesario para su resolución, atentos a los siguientes criterios:</w:t>
      </w:r>
    </w:p>
    <w:p w14:paraId="08A5C435"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A64D881"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69D2AFFE"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b) Actividad Procesal del interesado: Acciones u omisiones del interesado.</w:t>
      </w:r>
    </w:p>
    <w:p w14:paraId="52B68906"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3FB39EA5"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d) La afectación generada en la situación jurídica de la persona involucrada en el proceso: Violación a sus derechos humanos.</w:t>
      </w:r>
    </w:p>
    <w:p w14:paraId="68D9F642"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0CC92569"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ACE20C"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268A2FA"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Argumento que encuentra sustento en la jurisprudencia P</w:t>
      </w:r>
      <w:proofErr w:type="gramStart"/>
      <w:r w:rsidRPr="00510A3F">
        <w:rPr>
          <w:rStyle w:val="eop"/>
          <w:rFonts w:ascii="Palatino Linotype" w:hAnsi="Palatino Linotype" w:cs="Segoe UI"/>
          <w:sz w:val="22"/>
          <w:szCs w:val="22"/>
        </w:rPr>
        <w:t>./</w:t>
      </w:r>
      <w:proofErr w:type="gramEnd"/>
      <w:r w:rsidRPr="00510A3F">
        <w:rPr>
          <w:rStyle w:val="eop"/>
          <w:rFonts w:ascii="Palatino Linotype" w:hAnsi="Palatino Linotype" w:cs="Segoe UI"/>
          <w:sz w:val="22"/>
          <w:szCs w:val="22"/>
        </w:rPr>
        <w:t>J. 32/92 emitida por el Pleno de la Suprema Corte de Justicia de la Nación de rubro “</w:t>
      </w:r>
      <w:r w:rsidRPr="00510A3F">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510A3F">
        <w:rPr>
          <w:rStyle w:val="eop"/>
          <w:rFonts w:ascii="Palatino Linotype" w:hAnsi="Palatino Linotype" w:cs="Segoe UI"/>
          <w:sz w:val="22"/>
          <w:szCs w:val="22"/>
        </w:rPr>
        <w:t>.”, visible en la Gaceta del Seminario Judicial de la Federación con el registro digital 205635.</w:t>
      </w:r>
    </w:p>
    <w:p w14:paraId="134128A4"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5C0CA8F"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27A585"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C05A36D"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5F5B6AB5"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11980FD"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510A3F">
        <w:rPr>
          <w:rStyle w:val="eop"/>
          <w:rFonts w:ascii="Palatino Linotype" w:hAnsi="Palatino Linotype" w:cs="Segoe UI"/>
          <w:b/>
          <w:bCs/>
          <w:sz w:val="20"/>
          <w:szCs w:val="20"/>
        </w:rPr>
        <w:t>“PLAZO RAZONABLE PARA RESOLVER. DIMENSIÓN Y EFECTOS DE ESTE CONCEPTO CUANDO SE ADUCE EXCESIVA CARGA DE TRABAJO.”</w:t>
      </w:r>
      <w:r w:rsidRPr="00510A3F">
        <w:rPr>
          <w:rStyle w:val="eop"/>
          <w:rFonts w:ascii="Palatino Linotype" w:hAnsi="Palatino Linotype" w:cs="Segoe UI"/>
          <w:sz w:val="20"/>
          <w:szCs w:val="20"/>
        </w:rPr>
        <w:t xml:space="preserve"> consultable en el Seminario Judicial de la Federación y su gaceta, con el registro digital 2002351.</w:t>
      </w:r>
    </w:p>
    <w:p w14:paraId="5A763E94"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054B9759" w14:textId="77777777" w:rsidR="00926572" w:rsidRPr="00510A3F" w:rsidRDefault="00926572" w:rsidP="009265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510A3F">
        <w:rPr>
          <w:rStyle w:val="eop"/>
          <w:rFonts w:ascii="Palatino Linotype" w:hAnsi="Palatino Linotype" w:cs="Segoe UI"/>
          <w:b/>
          <w:bCs/>
          <w:sz w:val="20"/>
          <w:szCs w:val="20"/>
        </w:rPr>
        <w:t>“PLAZO RAZONABLE PARA RESOLVER. CONCEPTO Y ELEMENTOS QUE LO INTEGRAN A LA LUZ DEL DERECHO INTERNACIONAL DE LOS DERECHOS HUMANOS</w:t>
      </w:r>
      <w:r w:rsidRPr="00510A3F">
        <w:rPr>
          <w:rStyle w:val="eop"/>
          <w:rFonts w:ascii="Palatino Linotype" w:hAnsi="Palatino Linotype" w:cs="Segoe UI"/>
          <w:sz w:val="20"/>
          <w:szCs w:val="20"/>
        </w:rPr>
        <w:t>.”, visible en el Seminario Judicial de la Federación y su gaceta, con el registro digital 2002350.</w:t>
      </w:r>
    </w:p>
    <w:p w14:paraId="3FF9F42B" w14:textId="77777777"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6A41D41" w14:textId="1C7C3433" w:rsidR="00926572" w:rsidRPr="00510A3F" w:rsidRDefault="00926572" w:rsidP="00926572">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10A3F">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14:paraId="4CED8A41" w14:textId="77777777" w:rsidR="001C054C" w:rsidRPr="00510A3F" w:rsidRDefault="001C054C" w:rsidP="00926572">
      <w:pPr>
        <w:pStyle w:val="paragraph"/>
        <w:spacing w:before="0" w:beforeAutospacing="0" w:after="0" w:afterAutospacing="0" w:line="360" w:lineRule="auto"/>
        <w:jc w:val="both"/>
        <w:textAlignment w:val="baseline"/>
        <w:rPr>
          <w:rFonts w:ascii="Palatino Linotype" w:hAnsi="Palatino Linotype" w:cs="Segoe UI"/>
          <w:sz w:val="22"/>
          <w:szCs w:val="22"/>
        </w:rPr>
      </w:pPr>
    </w:p>
    <w:p w14:paraId="45CDFBC5" w14:textId="53415A56" w:rsidR="00634E73" w:rsidRPr="00510A3F" w:rsidRDefault="00926572" w:rsidP="00C5499F">
      <w:pPr>
        <w:spacing w:line="360" w:lineRule="auto"/>
        <w:ind w:right="539"/>
        <w:rPr>
          <w:rFonts w:ascii="Palatino Linotype" w:hAnsi="Palatino Linotype" w:cs="Tahoma"/>
          <w:b/>
          <w:sz w:val="22"/>
          <w:szCs w:val="24"/>
          <w:lang w:val="es-ES"/>
        </w:rPr>
      </w:pPr>
      <w:r w:rsidRPr="00510A3F">
        <w:rPr>
          <w:rFonts w:ascii="Palatino Linotype" w:hAnsi="Palatino Linotype" w:cs="Tahoma"/>
          <w:b/>
          <w:sz w:val="22"/>
          <w:szCs w:val="24"/>
          <w:lang w:val="es-ES"/>
        </w:rPr>
        <w:lastRenderedPageBreak/>
        <w:t>f</w:t>
      </w:r>
      <w:r w:rsidR="00634E73" w:rsidRPr="00510A3F">
        <w:rPr>
          <w:rFonts w:ascii="Palatino Linotype" w:hAnsi="Palatino Linotype" w:cs="Tahoma"/>
          <w:b/>
          <w:sz w:val="22"/>
          <w:szCs w:val="24"/>
          <w:lang w:val="es-ES"/>
        </w:rPr>
        <w:t xml:space="preserve">) Alcance </w:t>
      </w:r>
      <w:r w:rsidR="0096489F" w:rsidRPr="00510A3F">
        <w:rPr>
          <w:rFonts w:ascii="Palatino Linotype" w:hAnsi="Palatino Linotype" w:cs="Tahoma"/>
          <w:b/>
          <w:sz w:val="22"/>
          <w:szCs w:val="24"/>
          <w:lang w:val="es-ES"/>
        </w:rPr>
        <w:t xml:space="preserve">al Informe Justificado. </w:t>
      </w:r>
    </w:p>
    <w:p w14:paraId="178CEAD6" w14:textId="3EB70197" w:rsidR="0096489F" w:rsidRPr="00510A3F" w:rsidRDefault="0096489F" w:rsidP="00C5499F">
      <w:pPr>
        <w:spacing w:line="360" w:lineRule="auto"/>
        <w:ind w:right="539"/>
        <w:rPr>
          <w:rFonts w:ascii="Palatino Linotype" w:hAnsi="Palatino Linotype" w:cs="Tahoma"/>
          <w:b/>
          <w:sz w:val="22"/>
          <w:szCs w:val="24"/>
          <w:lang w:val="es-ES"/>
        </w:rPr>
      </w:pPr>
    </w:p>
    <w:p w14:paraId="4CC6FBCF" w14:textId="49FD5913" w:rsidR="002F6BEC" w:rsidRPr="00510A3F" w:rsidRDefault="00ED3EA5" w:rsidP="00C4393B">
      <w:pPr>
        <w:tabs>
          <w:tab w:val="left" w:pos="8080"/>
        </w:tabs>
        <w:spacing w:line="360" w:lineRule="auto"/>
        <w:ind w:right="-28"/>
        <w:jc w:val="both"/>
        <w:rPr>
          <w:rFonts w:ascii="Palatino Linotype" w:hAnsi="Palatino Linotype" w:cs="Tahoma"/>
          <w:bCs/>
          <w:sz w:val="22"/>
          <w:szCs w:val="24"/>
          <w:lang w:val="es-ES"/>
        </w:rPr>
      </w:pPr>
      <w:r w:rsidRPr="00510A3F">
        <w:rPr>
          <w:rFonts w:ascii="Palatino Linotype" w:hAnsi="Palatino Linotype" w:cs="Tahoma"/>
          <w:bCs/>
          <w:sz w:val="22"/>
          <w:szCs w:val="24"/>
          <w:lang w:val="es-ES"/>
        </w:rPr>
        <w:t xml:space="preserve">En fecha de </w:t>
      </w:r>
      <w:r w:rsidR="00A92357" w:rsidRPr="00510A3F">
        <w:rPr>
          <w:rFonts w:ascii="Palatino Linotype" w:hAnsi="Palatino Linotype" w:cs="Tahoma"/>
          <w:bCs/>
          <w:sz w:val="22"/>
          <w:szCs w:val="24"/>
          <w:lang w:val="es-ES"/>
        </w:rPr>
        <w:t>dos y dieciocho</w:t>
      </w:r>
      <w:r w:rsidRPr="00510A3F">
        <w:rPr>
          <w:rFonts w:ascii="Palatino Linotype" w:hAnsi="Palatino Linotype" w:cs="Tahoma"/>
          <w:bCs/>
          <w:sz w:val="22"/>
          <w:szCs w:val="24"/>
          <w:lang w:val="es-ES"/>
        </w:rPr>
        <w:t xml:space="preserve"> de </w:t>
      </w:r>
      <w:r w:rsidR="00A92357" w:rsidRPr="00510A3F">
        <w:rPr>
          <w:rFonts w:ascii="Palatino Linotype" w:hAnsi="Palatino Linotype" w:cs="Tahoma"/>
          <w:bCs/>
          <w:sz w:val="22"/>
          <w:szCs w:val="24"/>
          <w:lang w:val="es-ES"/>
        </w:rPr>
        <w:t>mayo</w:t>
      </w:r>
      <w:r w:rsidRPr="00510A3F">
        <w:rPr>
          <w:rFonts w:ascii="Palatino Linotype" w:hAnsi="Palatino Linotype" w:cs="Tahoma"/>
          <w:bCs/>
          <w:sz w:val="22"/>
          <w:szCs w:val="24"/>
          <w:lang w:val="es-ES"/>
        </w:rPr>
        <w:t xml:space="preserve"> de dos mil </w:t>
      </w:r>
      <w:r w:rsidR="00A92357" w:rsidRPr="00510A3F">
        <w:rPr>
          <w:rFonts w:ascii="Palatino Linotype" w:hAnsi="Palatino Linotype" w:cs="Tahoma"/>
          <w:bCs/>
          <w:sz w:val="22"/>
          <w:szCs w:val="24"/>
          <w:lang w:val="es-ES"/>
        </w:rPr>
        <w:t>veintitrés</w:t>
      </w:r>
      <w:r w:rsidRPr="00510A3F">
        <w:rPr>
          <w:rFonts w:ascii="Palatino Linotype" w:hAnsi="Palatino Linotype" w:cs="Tahoma"/>
          <w:bCs/>
          <w:sz w:val="22"/>
          <w:szCs w:val="24"/>
          <w:lang w:val="es-ES"/>
        </w:rPr>
        <w:t xml:space="preserve">, </w:t>
      </w:r>
      <w:r w:rsidR="009A31A9" w:rsidRPr="00510A3F">
        <w:rPr>
          <w:rFonts w:ascii="Palatino Linotype" w:hAnsi="Palatino Linotype" w:cs="Tahoma"/>
          <w:bCs/>
          <w:sz w:val="22"/>
          <w:szCs w:val="22"/>
          <w:lang w:val="es-ES"/>
        </w:rPr>
        <w:t xml:space="preserve">a través del Sistema de Acceso a la Información Mexiquense (SAIMEX), </w:t>
      </w:r>
      <w:r w:rsidR="00C4393B" w:rsidRPr="00510A3F">
        <w:rPr>
          <w:rFonts w:ascii="Palatino Linotype" w:hAnsi="Palatino Linotype" w:cs="Tahoma"/>
          <w:bCs/>
          <w:sz w:val="22"/>
          <w:szCs w:val="24"/>
          <w:lang w:val="es-ES"/>
        </w:rPr>
        <w:t xml:space="preserve">en Alcance al Informe Justificado, </w:t>
      </w:r>
      <w:r w:rsidRPr="00510A3F">
        <w:rPr>
          <w:rFonts w:ascii="Palatino Linotype" w:hAnsi="Palatino Linotype" w:cs="Tahoma"/>
          <w:bCs/>
          <w:sz w:val="22"/>
          <w:szCs w:val="24"/>
          <w:lang w:val="es-ES"/>
        </w:rPr>
        <w:t xml:space="preserve">el Sujeto Obligado </w:t>
      </w:r>
      <w:r w:rsidR="00C8050A" w:rsidRPr="00510A3F">
        <w:rPr>
          <w:rFonts w:ascii="Palatino Linotype" w:hAnsi="Palatino Linotype" w:cs="Tahoma"/>
          <w:bCs/>
          <w:sz w:val="22"/>
          <w:szCs w:val="24"/>
          <w:lang w:val="es-ES"/>
        </w:rPr>
        <w:t xml:space="preserve">abonó </w:t>
      </w:r>
      <w:r w:rsidR="00A92357" w:rsidRPr="00510A3F">
        <w:rPr>
          <w:rFonts w:ascii="Palatino Linotype" w:hAnsi="Palatino Linotype" w:cs="Tahoma"/>
          <w:bCs/>
          <w:sz w:val="22"/>
          <w:szCs w:val="24"/>
          <w:lang w:val="es-ES"/>
        </w:rPr>
        <w:t>al pronunciamiento original la siguiente información:</w:t>
      </w:r>
    </w:p>
    <w:p w14:paraId="7CC9E5B3" w14:textId="77777777" w:rsidR="006E128C" w:rsidRPr="00510A3F" w:rsidRDefault="006E128C" w:rsidP="00C4393B">
      <w:pPr>
        <w:tabs>
          <w:tab w:val="left" w:pos="8080"/>
        </w:tabs>
        <w:spacing w:line="360" w:lineRule="auto"/>
        <w:ind w:right="-28"/>
        <w:jc w:val="both"/>
        <w:rPr>
          <w:rFonts w:ascii="Palatino Linotype" w:hAnsi="Palatino Linotype" w:cs="Tahoma"/>
          <w:bCs/>
          <w:sz w:val="22"/>
          <w:szCs w:val="24"/>
          <w:lang w:val="es-ES"/>
        </w:rPr>
      </w:pPr>
    </w:p>
    <w:p w14:paraId="44782890" w14:textId="6FA970A3" w:rsidR="006E128C" w:rsidRPr="00510A3F" w:rsidRDefault="0068586C" w:rsidP="00EE3C96">
      <w:pPr>
        <w:pStyle w:val="Prrafodelista"/>
        <w:numPr>
          <w:ilvl w:val="0"/>
          <w:numId w:val="9"/>
        </w:numPr>
        <w:tabs>
          <w:tab w:val="left" w:pos="8080"/>
        </w:tabs>
        <w:spacing w:line="360" w:lineRule="auto"/>
        <w:ind w:right="-28"/>
        <w:jc w:val="both"/>
        <w:rPr>
          <w:rFonts w:ascii="Palatino Linotype" w:hAnsi="Palatino Linotype" w:cs="Tahoma"/>
          <w:b/>
          <w:lang w:val="es-ES"/>
        </w:rPr>
      </w:pPr>
      <w:r w:rsidRPr="00510A3F">
        <w:rPr>
          <w:rFonts w:ascii="Palatino Linotype" w:hAnsi="Palatino Linotype" w:cs="Tahoma"/>
          <w:b/>
          <w:lang w:val="es-ES"/>
        </w:rPr>
        <w:t xml:space="preserve">Alcance al IJ del 015426-2022.pdf; </w:t>
      </w:r>
      <w:r w:rsidR="00CB042A" w:rsidRPr="00510A3F">
        <w:rPr>
          <w:rFonts w:ascii="Palatino Linotype" w:hAnsi="Palatino Linotype" w:cs="Tahoma"/>
          <w:bCs/>
          <w:lang w:val="es-ES"/>
        </w:rPr>
        <w:t xml:space="preserve">Memorándum INFOEM/CI-OCV/0250/2023 suscrito por </w:t>
      </w:r>
      <w:r w:rsidR="00CA7385" w:rsidRPr="00510A3F">
        <w:rPr>
          <w:rFonts w:ascii="Palatino Linotype" w:hAnsi="Palatino Linotype" w:cs="Tahoma"/>
          <w:bCs/>
          <w:lang w:val="es-ES"/>
        </w:rPr>
        <w:t xml:space="preserve">el Titular del Órgano Interno de Control, </w:t>
      </w:r>
      <w:r w:rsidR="009D094D" w:rsidRPr="00510A3F">
        <w:rPr>
          <w:rFonts w:ascii="Palatino Linotype" w:hAnsi="Palatino Linotype" w:cs="Tahoma"/>
          <w:bCs/>
          <w:lang w:val="es-ES"/>
        </w:rPr>
        <w:t xml:space="preserve">por el cual, abona lo siguiente: </w:t>
      </w:r>
    </w:p>
    <w:p w14:paraId="575A9DB0" w14:textId="77777777" w:rsidR="009D094D" w:rsidRPr="00510A3F" w:rsidRDefault="009D094D" w:rsidP="009D094D">
      <w:pPr>
        <w:tabs>
          <w:tab w:val="left" w:pos="8080"/>
        </w:tabs>
        <w:spacing w:line="360" w:lineRule="auto"/>
        <w:ind w:right="-28"/>
        <w:jc w:val="both"/>
        <w:rPr>
          <w:rFonts w:ascii="Palatino Linotype" w:hAnsi="Palatino Linotype" w:cs="Tahoma"/>
          <w:b/>
          <w:lang w:val="es-ES"/>
        </w:rPr>
      </w:pPr>
    </w:p>
    <w:p w14:paraId="796A7D9D" w14:textId="2147367B" w:rsidR="00B1430D" w:rsidRPr="00510A3F" w:rsidRDefault="00B1430D" w:rsidP="00DC65CC">
      <w:pPr>
        <w:tabs>
          <w:tab w:val="left" w:pos="8080"/>
        </w:tabs>
        <w:spacing w:line="360" w:lineRule="auto"/>
        <w:ind w:right="-28"/>
        <w:jc w:val="center"/>
        <w:rPr>
          <w:rFonts w:ascii="Palatino Linotype" w:hAnsi="Palatino Linotype" w:cs="Tahoma"/>
          <w:b/>
          <w:lang w:val="es-ES"/>
        </w:rPr>
      </w:pPr>
      <w:r w:rsidRPr="00510A3F">
        <w:rPr>
          <w:rFonts w:ascii="Palatino Linotype" w:hAnsi="Palatino Linotype" w:cs="Tahoma"/>
          <w:b/>
          <w:noProof/>
          <w:lang w:eastAsia="es-MX"/>
        </w:rPr>
        <w:drawing>
          <wp:inline distT="0" distB="0" distL="0" distR="0" wp14:anchorId="75C9B2A5" wp14:editId="1CB3C740">
            <wp:extent cx="4974972" cy="3774558"/>
            <wp:effectExtent l="0" t="0" r="0" b="0"/>
            <wp:docPr id="144765576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55769" name="Imagen 1" descr="Texto&#10;&#10;Descripción generada automáticamente"/>
                    <pic:cNvPicPr/>
                  </pic:nvPicPr>
                  <pic:blipFill>
                    <a:blip r:embed="rId9"/>
                    <a:stretch>
                      <a:fillRect/>
                    </a:stretch>
                  </pic:blipFill>
                  <pic:spPr>
                    <a:xfrm>
                      <a:off x="0" y="0"/>
                      <a:ext cx="5012366" cy="3802929"/>
                    </a:xfrm>
                    <a:prstGeom prst="rect">
                      <a:avLst/>
                    </a:prstGeom>
                  </pic:spPr>
                </pic:pic>
              </a:graphicData>
            </a:graphic>
          </wp:inline>
        </w:drawing>
      </w:r>
    </w:p>
    <w:p w14:paraId="180B1431" w14:textId="56768134" w:rsidR="00B1430D" w:rsidRPr="00510A3F" w:rsidRDefault="009734C3" w:rsidP="00B1430D">
      <w:pPr>
        <w:tabs>
          <w:tab w:val="left" w:pos="8080"/>
        </w:tabs>
        <w:spacing w:line="360" w:lineRule="auto"/>
        <w:ind w:right="-28"/>
        <w:jc w:val="center"/>
        <w:rPr>
          <w:rFonts w:ascii="Palatino Linotype" w:hAnsi="Palatino Linotype" w:cs="Tahoma"/>
          <w:b/>
          <w:lang w:val="es-ES"/>
        </w:rPr>
      </w:pPr>
      <w:r w:rsidRPr="00510A3F">
        <w:rPr>
          <w:rFonts w:ascii="Palatino Linotype" w:hAnsi="Palatino Linotype" w:cs="Tahoma"/>
          <w:b/>
          <w:noProof/>
          <w:lang w:eastAsia="es-MX"/>
        </w:rPr>
        <w:lastRenderedPageBreak/>
        <w:drawing>
          <wp:inline distT="0" distB="0" distL="0" distR="0" wp14:anchorId="1B479A3C" wp14:editId="4DB2E70F">
            <wp:extent cx="5048164" cy="4210493"/>
            <wp:effectExtent l="0" t="0" r="635" b="0"/>
            <wp:docPr id="182787414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74149" name="Imagen 1" descr="Interfaz de usuario gráfica, Texto, Aplicación&#10;&#10;Descripción generada automáticamente"/>
                    <pic:cNvPicPr/>
                  </pic:nvPicPr>
                  <pic:blipFill>
                    <a:blip r:embed="rId10"/>
                    <a:stretch>
                      <a:fillRect/>
                    </a:stretch>
                  </pic:blipFill>
                  <pic:spPr>
                    <a:xfrm>
                      <a:off x="0" y="0"/>
                      <a:ext cx="5078968" cy="4236186"/>
                    </a:xfrm>
                    <a:prstGeom prst="rect">
                      <a:avLst/>
                    </a:prstGeom>
                  </pic:spPr>
                </pic:pic>
              </a:graphicData>
            </a:graphic>
          </wp:inline>
        </w:drawing>
      </w:r>
    </w:p>
    <w:p w14:paraId="0B4A323C" w14:textId="77777777" w:rsidR="0070718E" w:rsidRPr="00510A3F" w:rsidRDefault="0070718E" w:rsidP="00C4393B">
      <w:pPr>
        <w:tabs>
          <w:tab w:val="left" w:pos="8080"/>
        </w:tabs>
        <w:spacing w:line="360" w:lineRule="auto"/>
        <w:ind w:right="-28"/>
        <w:jc w:val="both"/>
        <w:rPr>
          <w:rFonts w:ascii="Palatino Linotype" w:hAnsi="Palatino Linotype" w:cs="Tahoma"/>
          <w:b/>
          <w:bCs/>
          <w:sz w:val="22"/>
          <w:szCs w:val="22"/>
          <w:lang w:val="es-ES"/>
        </w:rPr>
      </w:pPr>
    </w:p>
    <w:p w14:paraId="7428ADF8" w14:textId="4D36BFC9" w:rsidR="009734C3" w:rsidRPr="00510A3F" w:rsidRDefault="0070718E" w:rsidP="00EE3C96">
      <w:pPr>
        <w:pStyle w:val="Prrafodelista"/>
        <w:numPr>
          <w:ilvl w:val="0"/>
          <w:numId w:val="9"/>
        </w:numPr>
        <w:tabs>
          <w:tab w:val="left" w:pos="8080"/>
        </w:tabs>
        <w:spacing w:line="360" w:lineRule="auto"/>
        <w:ind w:right="539"/>
        <w:jc w:val="both"/>
        <w:rPr>
          <w:rFonts w:ascii="Palatino Linotype" w:hAnsi="Palatino Linotype" w:cs="Tahoma"/>
          <w:b/>
          <w:bCs/>
          <w:szCs w:val="22"/>
        </w:rPr>
      </w:pPr>
      <w:r w:rsidRPr="00510A3F">
        <w:rPr>
          <w:rFonts w:ascii="Palatino Linotype" w:hAnsi="Palatino Linotype" w:cs="Tahoma"/>
          <w:b/>
          <w:bCs/>
          <w:szCs w:val="22"/>
        </w:rPr>
        <w:t>RES-01-INFOEM-EXT-COMT-13a-2023.pdf;</w:t>
      </w:r>
      <w:r w:rsidR="000D5981" w:rsidRPr="00510A3F">
        <w:rPr>
          <w:rFonts w:ascii="Palatino Linotype" w:hAnsi="Palatino Linotype" w:cs="Tahoma"/>
          <w:b/>
          <w:bCs/>
          <w:szCs w:val="22"/>
        </w:rPr>
        <w:t xml:space="preserve"> </w:t>
      </w:r>
      <w:r w:rsidR="000D5981" w:rsidRPr="00510A3F">
        <w:rPr>
          <w:rFonts w:ascii="Palatino Linotype" w:hAnsi="Palatino Linotype" w:cs="Tahoma"/>
          <w:szCs w:val="22"/>
        </w:rPr>
        <w:t xml:space="preserve">Resolución RES/01/INFOEM/EXT/COMT/13ª/2023 del Comité de Transparencia del Sujeto Obligado, por la cual, </w:t>
      </w:r>
      <w:r w:rsidR="00E25E4F" w:rsidRPr="00510A3F">
        <w:rPr>
          <w:rFonts w:ascii="Palatino Linotype" w:hAnsi="Palatino Linotype" w:cs="Tahoma"/>
          <w:szCs w:val="22"/>
        </w:rPr>
        <w:t xml:space="preserve">se emitió la clasificación total y parcial de la información contenida en el expediente </w:t>
      </w:r>
      <w:r w:rsidR="00110DD2" w:rsidRPr="00510A3F">
        <w:rPr>
          <w:rFonts w:ascii="Palatino Linotype" w:hAnsi="Palatino Linotype" w:cs="Tahoma"/>
          <w:szCs w:val="22"/>
        </w:rPr>
        <w:t xml:space="preserve">de personal de la servidora pública de la que se solicitó la información, en los términos siguientes: </w:t>
      </w:r>
    </w:p>
    <w:p w14:paraId="6895A1B3" w14:textId="77777777" w:rsidR="00110DD2" w:rsidRPr="00510A3F" w:rsidRDefault="00110DD2" w:rsidP="00110DD2">
      <w:pPr>
        <w:tabs>
          <w:tab w:val="left" w:pos="8080"/>
        </w:tabs>
        <w:spacing w:line="360" w:lineRule="auto"/>
        <w:ind w:right="-28"/>
        <w:jc w:val="both"/>
        <w:rPr>
          <w:rFonts w:ascii="Palatino Linotype" w:hAnsi="Palatino Linotype" w:cs="Tahoma"/>
          <w:b/>
          <w:bCs/>
          <w:szCs w:val="22"/>
        </w:rPr>
      </w:pPr>
    </w:p>
    <w:p w14:paraId="70E50BFF" w14:textId="32886318" w:rsidR="00110DD2" w:rsidRPr="00510A3F" w:rsidRDefault="008F5578" w:rsidP="008F5578">
      <w:pPr>
        <w:tabs>
          <w:tab w:val="left" w:pos="8080"/>
        </w:tabs>
        <w:spacing w:line="360" w:lineRule="auto"/>
        <w:ind w:right="-28"/>
        <w:jc w:val="center"/>
        <w:rPr>
          <w:rFonts w:ascii="Palatino Linotype" w:hAnsi="Palatino Linotype" w:cs="Tahoma"/>
          <w:b/>
          <w:bCs/>
          <w:szCs w:val="22"/>
        </w:rPr>
      </w:pPr>
      <w:r w:rsidRPr="00510A3F">
        <w:rPr>
          <w:rFonts w:ascii="Palatino Linotype" w:hAnsi="Palatino Linotype" w:cs="Tahoma"/>
          <w:b/>
          <w:bCs/>
          <w:noProof/>
          <w:szCs w:val="22"/>
          <w:lang w:eastAsia="es-MX"/>
        </w:rPr>
        <w:lastRenderedPageBreak/>
        <w:drawing>
          <wp:inline distT="0" distB="0" distL="0" distR="0" wp14:anchorId="354E50C2" wp14:editId="6E54164E">
            <wp:extent cx="5146158" cy="1936115"/>
            <wp:effectExtent l="0" t="0" r="0" b="6985"/>
            <wp:docPr id="205472114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21145" name="Imagen 1" descr="Texto, Carta&#10;&#10;Descripción generada automáticamente"/>
                    <pic:cNvPicPr/>
                  </pic:nvPicPr>
                  <pic:blipFill>
                    <a:blip r:embed="rId11"/>
                    <a:stretch>
                      <a:fillRect/>
                    </a:stretch>
                  </pic:blipFill>
                  <pic:spPr>
                    <a:xfrm>
                      <a:off x="0" y="0"/>
                      <a:ext cx="5151486" cy="1938120"/>
                    </a:xfrm>
                    <a:prstGeom prst="rect">
                      <a:avLst/>
                    </a:prstGeom>
                  </pic:spPr>
                </pic:pic>
              </a:graphicData>
            </a:graphic>
          </wp:inline>
        </w:drawing>
      </w:r>
    </w:p>
    <w:p w14:paraId="1A537292" w14:textId="09315D91" w:rsidR="008F5578" w:rsidRPr="00510A3F" w:rsidRDefault="00BC1E13" w:rsidP="008F5578">
      <w:pPr>
        <w:tabs>
          <w:tab w:val="left" w:pos="8080"/>
        </w:tabs>
        <w:spacing w:line="360" w:lineRule="auto"/>
        <w:ind w:right="-28"/>
        <w:jc w:val="center"/>
        <w:rPr>
          <w:rFonts w:ascii="Palatino Linotype" w:hAnsi="Palatino Linotype" w:cs="Tahoma"/>
          <w:b/>
          <w:bCs/>
          <w:szCs w:val="22"/>
        </w:rPr>
      </w:pPr>
      <w:r w:rsidRPr="00510A3F">
        <w:rPr>
          <w:rFonts w:ascii="Palatino Linotype" w:hAnsi="Palatino Linotype" w:cs="Tahoma"/>
          <w:b/>
          <w:bCs/>
          <w:noProof/>
          <w:szCs w:val="22"/>
          <w:lang w:eastAsia="es-MX"/>
        </w:rPr>
        <w:drawing>
          <wp:inline distT="0" distB="0" distL="0" distR="0" wp14:anchorId="45DF4550" wp14:editId="27300D2C">
            <wp:extent cx="5067082" cy="676275"/>
            <wp:effectExtent l="0" t="0" r="635" b="0"/>
            <wp:docPr id="24941304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13044" name="Imagen 1" descr="Texto&#10;&#10;Descripción generada automáticamente"/>
                    <pic:cNvPicPr/>
                  </pic:nvPicPr>
                  <pic:blipFill>
                    <a:blip r:embed="rId12"/>
                    <a:stretch>
                      <a:fillRect/>
                    </a:stretch>
                  </pic:blipFill>
                  <pic:spPr>
                    <a:xfrm>
                      <a:off x="0" y="0"/>
                      <a:ext cx="5069695" cy="676624"/>
                    </a:xfrm>
                    <a:prstGeom prst="rect">
                      <a:avLst/>
                    </a:prstGeom>
                  </pic:spPr>
                </pic:pic>
              </a:graphicData>
            </a:graphic>
          </wp:inline>
        </w:drawing>
      </w:r>
    </w:p>
    <w:p w14:paraId="4F1BFDAF" w14:textId="3557EF3B" w:rsidR="00BC1E13" w:rsidRPr="00510A3F" w:rsidRDefault="00D747D3" w:rsidP="008F5578">
      <w:pPr>
        <w:tabs>
          <w:tab w:val="left" w:pos="8080"/>
        </w:tabs>
        <w:spacing w:line="360" w:lineRule="auto"/>
        <w:ind w:right="-28"/>
        <w:jc w:val="center"/>
        <w:rPr>
          <w:rFonts w:ascii="Palatino Linotype" w:hAnsi="Palatino Linotype" w:cs="Tahoma"/>
          <w:b/>
          <w:bCs/>
          <w:szCs w:val="22"/>
        </w:rPr>
      </w:pPr>
      <w:r w:rsidRPr="00510A3F">
        <w:rPr>
          <w:rFonts w:ascii="Palatino Linotype" w:hAnsi="Palatino Linotype" w:cs="Tahoma"/>
          <w:b/>
          <w:bCs/>
          <w:noProof/>
          <w:szCs w:val="22"/>
          <w:lang w:eastAsia="es-MX"/>
        </w:rPr>
        <w:drawing>
          <wp:inline distT="0" distB="0" distL="0" distR="0" wp14:anchorId="098181E1" wp14:editId="39E1CDFB">
            <wp:extent cx="5106897" cy="2477135"/>
            <wp:effectExtent l="0" t="0" r="0" b="0"/>
            <wp:docPr id="2093145218"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45218" name="Imagen 1" descr="Texto&#10;&#10;Descripción generada automáticamente con confianza media"/>
                    <pic:cNvPicPr/>
                  </pic:nvPicPr>
                  <pic:blipFill>
                    <a:blip r:embed="rId13"/>
                    <a:stretch>
                      <a:fillRect/>
                    </a:stretch>
                  </pic:blipFill>
                  <pic:spPr>
                    <a:xfrm>
                      <a:off x="0" y="0"/>
                      <a:ext cx="5114573" cy="2480858"/>
                    </a:xfrm>
                    <a:prstGeom prst="rect">
                      <a:avLst/>
                    </a:prstGeom>
                  </pic:spPr>
                </pic:pic>
              </a:graphicData>
            </a:graphic>
          </wp:inline>
        </w:drawing>
      </w:r>
    </w:p>
    <w:p w14:paraId="5D028FAC" w14:textId="77777777" w:rsidR="00C2515F" w:rsidRPr="00510A3F" w:rsidRDefault="00C2515F" w:rsidP="00C2515F">
      <w:pPr>
        <w:tabs>
          <w:tab w:val="left" w:pos="8080"/>
        </w:tabs>
        <w:spacing w:line="360" w:lineRule="auto"/>
        <w:ind w:right="-28"/>
        <w:rPr>
          <w:rFonts w:ascii="Palatino Linotype" w:hAnsi="Palatino Linotype" w:cs="Tahoma"/>
          <w:b/>
          <w:bCs/>
          <w:szCs w:val="22"/>
        </w:rPr>
      </w:pPr>
    </w:p>
    <w:p w14:paraId="4ECFF053" w14:textId="3A77F0E5" w:rsidR="00C2515F" w:rsidRPr="00510A3F" w:rsidRDefault="00260844" w:rsidP="00EE3C96">
      <w:pPr>
        <w:pStyle w:val="Prrafodelista"/>
        <w:numPr>
          <w:ilvl w:val="0"/>
          <w:numId w:val="9"/>
        </w:numPr>
        <w:tabs>
          <w:tab w:val="left" w:pos="8080"/>
        </w:tabs>
        <w:spacing w:line="360" w:lineRule="auto"/>
        <w:ind w:right="-28"/>
        <w:rPr>
          <w:rFonts w:ascii="Palatino Linotype" w:hAnsi="Palatino Linotype" w:cs="Tahoma"/>
          <w:b/>
          <w:bCs/>
          <w:szCs w:val="22"/>
        </w:rPr>
      </w:pPr>
      <w:r w:rsidRPr="00510A3F">
        <w:rPr>
          <w:rFonts w:ascii="Palatino Linotype" w:hAnsi="Palatino Linotype" w:cs="Tahoma"/>
          <w:b/>
          <w:bCs/>
          <w:szCs w:val="22"/>
        </w:rPr>
        <w:t xml:space="preserve">ANEXO 1 EXPEDIENTE PERSONAL_Censurado.pdf; </w:t>
      </w:r>
      <w:r w:rsidR="009778EC" w:rsidRPr="00510A3F">
        <w:rPr>
          <w:rFonts w:ascii="Palatino Linotype" w:hAnsi="Palatino Linotype" w:cs="Tahoma"/>
          <w:szCs w:val="22"/>
        </w:rPr>
        <w:t xml:space="preserve">de la servidora </w:t>
      </w:r>
      <w:r w:rsidR="00580AB2" w:rsidRPr="00510A3F">
        <w:rPr>
          <w:rFonts w:ascii="Palatino Linotype" w:hAnsi="Palatino Linotype" w:cs="Tahoma"/>
          <w:szCs w:val="22"/>
        </w:rPr>
        <w:t xml:space="preserve">pública </w:t>
      </w:r>
      <w:r w:rsidR="00D62AC6" w:rsidRPr="00510A3F">
        <w:rPr>
          <w:rFonts w:ascii="Palatino Linotype" w:hAnsi="Palatino Linotype" w:cs="Tahoma"/>
          <w:szCs w:val="22"/>
        </w:rPr>
        <w:t>señalada en la solicitud de acceso</w:t>
      </w:r>
      <w:r w:rsidR="006C4EEB" w:rsidRPr="00510A3F">
        <w:rPr>
          <w:rFonts w:ascii="Palatino Linotype" w:hAnsi="Palatino Linotype" w:cs="Tahoma"/>
          <w:szCs w:val="22"/>
        </w:rPr>
        <w:t>, en versión pública:</w:t>
      </w:r>
    </w:p>
    <w:p w14:paraId="0C31FA0E" w14:textId="77777777" w:rsidR="00D62AC6" w:rsidRPr="00510A3F" w:rsidRDefault="00D62AC6" w:rsidP="00D62AC6">
      <w:pPr>
        <w:pStyle w:val="Prrafodelista"/>
        <w:tabs>
          <w:tab w:val="left" w:pos="8080"/>
        </w:tabs>
        <w:spacing w:line="360" w:lineRule="auto"/>
        <w:ind w:right="-28"/>
        <w:rPr>
          <w:rFonts w:ascii="Palatino Linotype" w:hAnsi="Palatino Linotype" w:cs="Tahoma"/>
          <w:b/>
          <w:bCs/>
          <w:szCs w:val="22"/>
        </w:rPr>
      </w:pPr>
    </w:p>
    <w:p w14:paraId="328B8E91" w14:textId="55110188" w:rsidR="00D62AC6" w:rsidRPr="00510A3F" w:rsidRDefault="00D62AC6" w:rsidP="00EE3C96">
      <w:pPr>
        <w:pStyle w:val="Prrafodelista"/>
        <w:numPr>
          <w:ilvl w:val="0"/>
          <w:numId w:val="7"/>
        </w:numPr>
        <w:tabs>
          <w:tab w:val="left" w:pos="8080"/>
        </w:tabs>
        <w:spacing w:line="360" w:lineRule="auto"/>
        <w:ind w:right="-28"/>
        <w:rPr>
          <w:rFonts w:ascii="Palatino Linotype" w:hAnsi="Palatino Linotype" w:cs="Tahoma"/>
          <w:szCs w:val="22"/>
        </w:rPr>
      </w:pPr>
      <w:r w:rsidRPr="00510A3F">
        <w:rPr>
          <w:rFonts w:ascii="Palatino Linotype" w:hAnsi="Palatino Linotype" w:cs="Tahoma"/>
          <w:szCs w:val="22"/>
        </w:rPr>
        <w:t>Solicitud de empleo</w:t>
      </w:r>
    </w:p>
    <w:p w14:paraId="7B802060" w14:textId="3DA26027" w:rsidR="00D62AC6" w:rsidRPr="00510A3F" w:rsidRDefault="00D62AC6"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i/>
          <w:iCs/>
          <w:szCs w:val="22"/>
        </w:rPr>
        <w:t>Curriculum vitae</w:t>
      </w:r>
    </w:p>
    <w:p w14:paraId="05D4D404" w14:textId="09B20A03" w:rsidR="00D62AC6" w:rsidRPr="00510A3F" w:rsidRDefault="001C5824"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Título de Maestría en Administración Pública y Gobierno</w:t>
      </w:r>
    </w:p>
    <w:p w14:paraId="6703F0FC" w14:textId="5A9404D3" w:rsidR="001C5824" w:rsidRPr="00510A3F" w:rsidRDefault="001C054C"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lastRenderedPageBreak/>
        <w:t>Título de L</w:t>
      </w:r>
      <w:r w:rsidR="00E32B84" w:rsidRPr="00510A3F">
        <w:rPr>
          <w:rFonts w:ascii="Palatino Linotype" w:hAnsi="Palatino Linotype" w:cs="Tahoma"/>
          <w:szCs w:val="22"/>
        </w:rPr>
        <w:t>icenciada en Actuaría</w:t>
      </w:r>
    </w:p>
    <w:p w14:paraId="63F982A5" w14:textId="77777777" w:rsidR="00BF1678" w:rsidRPr="00510A3F" w:rsidRDefault="00E32B84"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 xml:space="preserve">Aviso de Movimiento ante el </w:t>
      </w:r>
      <w:r w:rsidR="00BF1678" w:rsidRPr="00510A3F">
        <w:rPr>
          <w:rFonts w:ascii="Palatino Linotype" w:hAnsi="Palatino Linotype" w:cs="Tahoma"/>
          <w:szCs w:val="22"/>
        </w:rPr>
        <w:t>ISSEMYM</w:t>
      </w:r>
    </w:p>
    <w:p w14:paraId="4C53C03E" w14:textId="77777777" w:rsidR="006C4EEB" w:rsidRPr="00510A3F" w:rsidRDefault="006C4EEB"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Constancia de no inhabilitación</w:t>
      </w:r>
    </w:p>
    <w:p w14:paraId="4A038FB5" w14:textId="74A71F56" w:rsidR="00E32B84" w:rsidRPr="00510A3F" w:rsidRDefault="006C4EEB"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Formato Único de Movimiento de Personal</w:t>
      </w:r>
      <w:r w:rsidR="00E32B84" w:rsidRPr="00510A3F">
        <w:rPr>
          <w:rFonts w:ascii="Palatino Linotype" w:hAnsi="Palatino Linotype" w:cs="Tahoma"/>
          <w:szCs w:val="22"/>
        </w:rPr>
        <w:t xml:space="preserve"> </w:t>
      </w:r>
    </w:p>
    <w:p w14:paraId="01190622" w14:textId="77777777" w:rsidR="006C4EEB" w:rsidRPr="00510A3F" w:rsidRDefault="006C4EEB" w:rsidP="006C4EEB">
      <w:pPr>
        <w:tabs>
          <w:tab w:val="left" w:pos="8080"/>
        </w:tabs>
        <w:spacing w:line="360" w:lineRule="auto"/>
        <w:ind w:right="-28"/>
        <w:rPr>
          <w:rFonts w:ascii="Palatino Linotype" w:hAnsi="Palatino Linotype" w:cs="Tahoma"/>
          <w:i/>
          <w:iCs/>
          <w:szCs w:val="22"/>
        </w:rPr>
      </w:pPr>
    </w:p>
    <w:p w14:paraId="1E0040C7" w14:textId="5548B3C0" w:rsidR="006C4EEB" w:rsidRPr="00510A3F" w:rsidRDefault="001B78CD" w:rsidP="00EE3C96">
      <w:pPr>
        <w:pStyle w:val="Prrafodelista"/>
        <w:numPr>
          <w:ilvl w:val="0"/>
          <w:numId w:val="9"/>
        </w:numPr>
        <w:tabs>
          <w:tab w:val="left" w:pos="8080"/>
        </w:tabs>
        <w:spacing w:line="360" w:lineRule="auto"/>
        <w:ind w:right="-28"/>
        <w:rPr>
          <w:rFonts w:ascii="Palatino Linotype" w:hAnsi="Palatino Linotype" w:cs="Tahoma"/>
          <w:szCs w:val="22"/>
        </w:rPr>
      </w:pPr>
      <w:r w:rsidRPr="00510A3F">
        <w:rPr>
          <w:rFonts w:ascii="Palatino Linotype" w:hAnsi="Palatino Linotype" w:cs="Tahoma"/>
          <w:szCs w:val="22"/>
        </w:rPr>
        <w:t xml:space="preserve">Oficio INFOEM/DGAF/330/2023 suscrito por el Director General de Administración y Finanzas, </w:t>
      </w:r>
      <w:r w:rsidR="00F12F42" w:rsidRPr="00510A3F">
        <w:rPr>
          <w:rFonts w:ascii="Palatino Linotype" w:hAnsi="Palatino Linotype" w:cs="Tahoma"/>
          <w:szCs w:val="22"/>
        </w:rPr>
        <w:t>por el cual,</w:t>
      </w:r>
      <w:r w:rsidR="00DC65CC" w:rsidRPr="00510A3F">
        <w:rPr>
          <w:rFonts w:ascii="Palatino Linotype" w:hAnsi="Palatino Linotype" w:cs="Tahoma"/>
          <w:szCs w:val="22"/>
        </w:rPr>
        <w:t xml:space="preserve"> en su parte medular,</w:t>
      </w:r>
      <w:r w:rsidR="00F12F42" w:rsidRPr="00510A3F">
        <w:rPr>
          <w:rFonts w:ascii="Palatino Linotype" w:hAnsi="Palatino Linotype" w:cs="Tahoma"/>
          <w:szCs w:val="22"/>
        </w:rPr>
        <w:t xml:space="preserve"> </w:t>
      </w:r>
      <w:r w:rsidR="00C73832" w:rsidRPr="00510A3F">
        <w:rPr>
          <w:rFonts w:ascii="Palatino Linotype" w:hAnsi="Palatino Linotype" w:cs="Tahoma"/>
          <w:szCs w:val="22"/>
        </w:rPr>
        <w:t xml:space="preserve">refiere lo </w:t>
      </w:r>
      <w:r w:rsidR="00DC65CC" w:rsidRPr="00510A3F">
        <w:rPr>
          <w:rFonts w:ascii="Palatino Linotype" w:hAnsi="Palatino Linotype" w:cs="Tahoma"/>
          <w:szCs w:val="22"/>
        </w:rPr>
        <w:t>que a continuación se ilustra con los siguientes extractos:</w:t>
      </w:r>
    </w:p>
    <w:p w14:paraId="208D6B4A" w14:textId="77777777" w:rsidR="00DC65CC" w:rsidRPr="00510A3F" w:rsidRDefault="00DC65CC" w:rsidP="00DC65CC">
      <w:pPr>
        <w:pStyle w:val="Prrafodelista"/>
        <w:tabs>
          <w:tab w:val="left" w:pos="8080"/>
        </w:tabs>
        <w:spacing w:line="360" w:lineRule="auto"/>
        <w:ind w:right="-28"/>
        <w:rPr>
          <w:rFonts w:ascii="Palatino Linotype" w:hAnsi="Palatino Linotype" w:cs="Tahoma"/>
          <w:szCs w:val="22"/>
        </w:rPr>
      </w:pPr>
    </w:p>
    <w:p w14:paraId="70490CEA" w14:textId="10ED386B" w:rsidR="00DC65CC" w:rsidRPr="00510A3F" w:rsidRDefault="00DC65CC" w:rsidP="00DC65CC">
      <w:pPr>
        <w:tabs>
          <w:tab w:val="left" w:pos="8080"/>
        </w:tabs>
        <w:spacing w:line="360" w:lineRule="auto"/>
        <w:ind w:right="-28"/>
        <w:jc w:val="center"/>
        <w:rPr>
          <w:rFonts w:ascii="Palatino Linotype" w:hAnsi="Palatino Linotype" w:cs="Tahoma"/>
          <w:szCs w:val="22"/>
        </w:rPr>
      </w:pPr>
      <w:r w:rsidRPr="00510A3F">
        <w:rPr>
          <w:rFonts w:ascii="Palatino Linotype" w:hAnsi="Palatino Linotype" w:cs="Tahoma"/>
          <w:noProof/>
          <w:szCs w:val="22"/>
          <w:lang w:eastAsia="es-MX"/>
        </w:rPr>
        <w:drawing>
          <wp:inline distT="0" distB="0" distL="0" distR="0" wp14:anchorId="4611E3DD" wp14:editId="6468460A">
            <wp:extent cx="4965404" cy="1304290"/>
            <wp:effectExtent l="0" t="0" r="6985" b="0"/>
            <wp:docPr id="303607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0780" name="Imagen 1" descr="Texto&#10;&#10;Descripción generada automáticamente"/>
                    <pic:cNvPicPr/>
                  </pic:nvPicPr>
                  <pic:blipFill>
                    <a:blip r:embed="rId14"/>
                    <a:stretch>
                      <a:fillRect/>
                    </a:stretch>
                  </pic:blipFill>
                  <pic:spPr>
                    <a:xfrm>
                      <a:off x="0" y="0"/>
                      <a:ext cx="4968505" cy="1305105"/>
                    </a:xfrm>
                    <a:prstGeom prst="rect">
                      <a:avLst/>
                    </a:prstGeom>
                  </pic:spPr>
                </pic:pic>
              </a:graphicData>
            </a:graphic>
          </wp:inline>
        </w:drawing>
      </w:r>
    </w:p>
    <w:p w14:paraId="0C194DAC" w14:textId="77777777" w:rsidR="00C73832" w:rsidRPr="00510A3F" w:rsidRDefault="00C73832" w:rsidP="00C73832">
      <w:pPr>
        <w:tabs>
          <w:tab w:val="left" w:pos="8080"/>
        </w:tabs>
        <w:spacing w:line="360" w:lineRule="auto"/>
        <w:ind w:right="-28"/>
        <w:rPr>
          <w:rFonts w:ascii="Palatino Linotype" w:hAnsi="Palatino Linotype" w:cs="Tahoma"/>
          <w:szCs w:val="22"/>
        </w:rPr>
      </w:pPr>
    </w:p>
    <w:p w14:paraId="20310B69" w14:textId="473B96C3" w:rsidR="00C73832" w:rsidRPr="00510A3F" w:rsidRDefault="00C73832" w:rsidP="00C73832">
      <w:pPr>
        <w:tabs>
          <w:tab w:val="left" w:pos="8080"/>
        </w:tabs>
        <w:spacing w:line="360" w:lineRule="auto"/>
        <w:ind w:right="-28"/>
        <w:jc w:val="center"/>
        <w:rPr>
          <w:rFonts w:ascii="Palatino Linotype" w:hAnsi="Palatino Linotype" w:cs="Tahoma"/>
          <w:szCs w:val="22"/>
        </w:rPr>
      </w:pPr>
      <w:r w:rsidRPr="00510A3F">
        <w:rPr>
          <w:rFonts w:ascii="Palatino Linotype" w:hAnsi="Palatino Linotype" w:cs="Tahoma"/>
          <w:noProof/>
          <w:szCs w:val="22"/>
          <w:lang w:eastAsia="es-MX"/>
        </w:rPr>
        <w:drawing>
          <wp:inline distT="0" distB="0" distL="0" distR="0" wp14:anchorId="54139EFD" wp14:editId="711154A1">
            <wp:extent cx="5103627" cy="1983740"/>
            <wp:effectExtent l="0" t="0" r="1905" b="0"/>
            <wp:docPr id="201915579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55797" name="Imagen 1" descr="Texto&#10;&#10;Descripción generada automáticamente"/>
                    <pic:cNvPicPr/>
                  </pic:nvPicPr>
                  <pic:blipFill>
                    <a:blip r:embed="rId15"/>
                    <a:stretch>
                      <a:fillRect/>
                    </a:stretch>
                  </pic:blipFill>
                  <pic:spPr>
                    <a:xfrm>
                      <a:off x="0" y="0"/>
                      <a:ext cx="5111258" cy="1986706"/>
                    </a:xfrm>
                    <a:prstGeom prst="rect">
                      <a:avLst/>
                    </a:prstGeom>
                  </pic:spPr>
                </pic:pic>
              </a:graphicData>
            </a:graphic>
          </wp:inline>
        </w:drawing>
      </w:r>
    </w:p>
    <w:p w14:paraId="2E427B45" w14:textId="77777777" w:rsidR="00165BEC" w:rsidRPr="00510A3F" w:rsidRDefault="00165BEC" w:rsidP="000E4671">
      <w:pPr>
        <w:spacing w:line="360" w:lineRule="auto"/>
        <w:jc w:val="both"/>
        <w:rPr>
          <w:rFonts w:ascii="Palatino Linotype" w:hAnsi="Palatino Linotype" w:cs="Tahoma"/>
          <w:b/>
          <w:sz w:val="22"/>
          <w:szCs w:val="22"/>
        </w:rPr>
      </w:pPr>
    </w:p>
    <w:p w14:paraId="0033ABAB" w14:textId="31410EB1" w:rsidR="00165BEC" w:rsidRPr="00510A3F" w:rsidRDefault="00926572" w:rsidP="00165BEC">
      <w:pPr>
        <w:spacing w:line="360" w:lineRule="auto"/>
        <w:jc w:val="both"/>
        <w:rPr>
          <w:rFonts w:ascii="Palatino Linotype" w:hAnsi="Palatino Linotype" w:cs="Tahoma"/>
          <w:b/>
          <w:sz w:val="22"/>
          <w:szCs w:val="22"/>
        </w:rPr>
      </w:pPr>
      <w:r w:rsidRPr="00510A3F">
        <w:rPr>
          <w:rFonts w:ascii="Palatino Linotype" w:eastAsia="Calibri" w:hAnsi="Palatino Linotype" w:cs="Tahoma"/>
          <w:b/>
          <w:bCs/>
          <w:sz w:val="22"/>
          <w:szCs w:val="22"/>
          <w:lang w:eastAsia="en-US"/>
        </w:rPr>
        <w:t>g</w:t>
      </w:r>
      <w:r w:rsidR="00165BEC" w:rsidRPr="00510A3F">
        <w:rPr>
          <w:rFonts w:ascii="Palatino Linotype" w:eastAsia="Calibri" w:hAnsi="Palatino Linotype" w:cs="Tahoma"/>
          <w:b/>
          <w:bCs/>
          <w:sz w:val="22"/>
          <w:szCs w:val="22"/>
          <w:lang w:eastAsia="en-US"/>
        </w:rPr>
        <w:t>)</w:t>
      </w:r>
      <w:r w:rsidR="0026388D" w:rsidRPr="00510A3F">
        <w:rPr>
          <w:rFonts w:ascii="Palatino Linotype" w:hAnsi="Palatino Linotype" w:cs="Tahoma"/>
          <w:b/>
          <w:sz w:val="22"/>
          <w:szCs w:val="22"/>
        </w:rPr>
        <w:t xml:space="preserve"> Vista de </w:t>
      </w:r>
      <w:r w:rsidR="00D86308" w:rsidRPr="00510A3F">
        <w:rPr>
          <w:rFonts w:ascii="Palatino Linotype" w:hAnsi="Palatino Linotype" w:cs="Tahoma"/>
          <w:b/>
          <w:sz w:val="22"/>
          <w:szCs w:val="22"/>
        </w:rPr>
        <w:t>Alcance</w:t>
      </w:r>
      <w:r w:rsidR="00D17AD7" w:rsidRPr="00510A3F">
        <w:rPr>
          <w:rFonts w:ascii="Palatino Linotype" w:hAnsi="Palatino Linotype" w:cs="Tahoma"/>
          <w:b/>
          <w:sz w:val="22"/>
          <w:szCs w:val="22"/>
        </w:rPr>
        <w:t xml:space="preserve"> al Informe Justificado.</w:t>
      </w:r>
    </w:p>
    <w:p w14:paraId="796D32F6" w14:textId="77777777" w:rsidR="000E4671" w:rsidRPr="00510A3F" w:rsidRDefault="000E4671" w:rsidP="00165BEC">
      <w:pPr>
        <w:spacing w:line="360" w:lineRule="auto"/>
        <w:jc w:val="both"/>
        <w:rPr>
          <w:rFonts w:ascii="Palatino Linotype" w:hAnsi="Palatino Linotype" w:cs="Tahoma"/>
          <w:b/>
          <w:sz w:val="22"/>
          <w:szCs w:val="22"/>
        </w:rPr>
      </w:pPr>
    </w:p>
    <w:p w14:paraId="594D652F" w14:textId="3FFD3D16" w:rsidR="00165BEC" w:rsidRPr="00510A3F" w:rsidRDefault="00165BEC" w:rsidP="00165BEC">
      <w:pPr>
        <w:spacing w:line="360" w:lineRule="auto"/>
        <w:jc w:val="both"/>
        <w:rPr>
          <w:rFonts w:ascii="Palatino Linotype" w:hAnsi="Palatino Linotype" w:cs="Tahoma"/>
          <w:sz w:val="22"/>
          <w:szCs w:val="22"/>
        </w:rPr>
      </w:pPr>
      <w:r w:rsidRPr="00510A3F">
        <w:rPr>
          <w:rFonts w:ascii="Palatino Linotype" w:hAnsi="Palatino Linotype" w:cs="Tahoma"/>
          <w:sz w:val="22"/>
          <w:szCs w:val="22"/>
        </w:rPr>
        <w:lastRenderedPageBreak/>
        <w:t xml:space="preserve">En fecha </w:t>
      </w:r>
      <w:r w:rsidR="00E74FA4" w:rsidRPr="00510A3F">
        <w:rPr>
          <w:rFonts w:ascii="Palatino Linotype" w:hAnsi="Palatino Linotype" w:cs="Tahoma"/>
          <w:sz w:val="22"/>
          <w:szCs w:val="22"/>
        </w:rPr>
        <w:t xml:space="preserve">dos y </w:t>
      </w:r>
      <w:r w:rsidR="00AB6103" w:rsidRPr="00510A3F">
        <w:rPr>
          <w:rFonts w:ascii="Palatino Linotype" w:hAnsi="Palatino Linotype" w:cs="Tahoma"/>
          <w:sz w:val="22"/>
          <w:szCs w:val="22"/>
        </w:rPr>
        <w:t>veinticuatro</w:t>
      </w:r>
      <w:r w:rsidRPr="00510A3F">
        <w:rPr>
          <w:rFonts w:ascii="Palatino Linotype" w:hAnsi="Palatino Linotype" w:cs="Tahoma"/>
          <w:sz w:val="22"/>
          <w:szCs w:val="22"/>
        </w:rPr>
        <w:t xml:space="preserve"> de </w:t>
      </w:r>
      <w:r w:rsidR="00E74FA4" w:rsidRPr="00510A3F">
        <w:rPr>
          <w:rFonts w:ascii="Palatino Linotype" w:hAnsi="Palatino Linotype" w:cs="Tahoma"/>
          <w:sz w:val="22"/>
          <w:szCs w:val="22"/>
        </w:rPr>
        <w:t>mayo</w:t>
      </w:r>
      <w:r w:rsidRPr="00510A3F">
        <w:rPr>
          <w:rFonts w:ascii="Palatino Linotype" w:hAnsi="Palatino Linotype" w:cs="Tahoma"/>
          <w:sz w:val="22"/>
          <w:szCs w:val="22"/>
        </w:rPr>
        <w:t xml:space="preserve"> de dos mil veintitrés, se notificó a través del Sistema de Acceso a la Información Mexiquense (SAIMEX) el acuerdo mediante el cual se puso a la vista del Particular </w:t>
      </w:r>
      <w:r w:rsidR="00E74FA4" w:rsidRPr="00510A3F">
        <w:rPr>
          <w:rFonts w:ascii="Palatino Linotype" w:hAnsi="Palatino Linotype" w:cs="Tahoma"/>
          <w:sz w:val="22"/>
          <w:szCs w:val="22"/>
        </w:rPr>
        <w:t>los Alcances al Informe Justificado</w:t>
      </w:r>
      <w:r w:rsidR="00AB6103" w:rsidRPr="00510A3F">
        <w:rPr>
          <w:rFonts w:ascii="Palatino Linotype" w:hAnsi="Palatino Linotype" w:cs="Tahoma"/>
          <w:sz w:val="22"/>
          <w:szCs w:val="22"/>
        </w:rPr>
        <w:t>;</w:t>
      </w:r>
      <w:r w:rsidRPr="00510A3F">
        <w:rPr>
          <w:rFonts w:ascii="Palatino Linotype" w:hAnsi="Palatino Linotype" w:cs="Tahoma"/>
          <w:sz w:val="22"/>
          <w:szCs w:val="22"/>
        </w:rPr>
        <w:t xml:space="preserve"> proveído por el cual se le otorgo a este último, un término de tres días hábiles contados a partir del día siguiente a la notificación, para que emitiera las manifestaciones que conforme a sus intereses mayor convinieran.</w:t>
      </w:r>
    </w:p>
    <w:p w14:paraId="092FA069" w14:textId="77777777" w:rsidR="00165BEC" w:rsidRPr="00510A3F" w:rsidRDefault="00165BEC" w:rsidP="00165BEC">
      <w:pPr>
        <w:spacing w:line="360" w:lineRule="auto"/>
        <w:jc w:val="both"/>
        <w:rPr>
          <w:rFonts w:ascii="Palatino Linotype" w:hAnsi="Palatino Linotype" w:cs="Tahoma"/>
          <w:sz w:val="22"/>
          <w:szCs w:val="22"/>
        </w:rPr>
      </w:pPr>
    </w:p>
    <w:p w14:paraId="03297FF7" w14:textId="77777777" w:rsidR="00165BEC" w:rsidRPr="00510A3F" w:rsidRDefault="00165BEC" w:rsidP="00165BEC">
      <w:pPr>
        <w:spacing w:line="360" w:lineRule="auto"/>
        <w:jc w:val="both"/>
        <w:rPr>
          <w:rFonts w:ascii="Palatino Linotype" w:hAnsi="Palatino Linotype" w:cs="Tahoma"/>
          <w:b/>
          <w:bCs/>
          <w:sz w:val="22"/>
          <w:szCs w:val="22"/>
        </w:rPr>
      </w:pPr>
      <w:r w:rsidRPr="00510A3F">
        <w:rPr>
          <w:rFonts w:ascii="Palatino Linotype" w:hAnsi="Palatino Linotype" w:cs="Tahoma"/>
          <w:b/>
          <w:bCs/>
          <w:sz w:val="22"/>
          <w:szCs w:val="22"/>
        </w:rPr>
        <w:t>No obstante, lo anterior, transcurrido el término de ley, el Recurrente fue omiso en emitir pronunciamiento alguno que conviniera a sus intereses.</w:t>
      </w:r>
    </w:p>
    <w:p w14:paraId="2D7C64C0" w14:textId="77777777" w:rsidR="009A2AC5" w:rsidRPr="00510A3F" w:rsidRDefault="009A2AC5" w:rsidP="0073094E">
      <w:pPr>
        <w:pStyle w:val="paragraph"/>
        <w:spacing w:before="0" w:beforeAutospacing="0" w:after="0" w:afterAutospacing="0" w:line="360" w:lineRule="auto"/>
        <w:jc w:val="both"/>
        <w:textAlignment w:val="baseline"/>
        <w:rPr>
          <w:rFonts w:ascii="Palatino Linotype" w:hAnsi="Palatino Linotype" w:cs="Segoe UI"/>
          <w:sz w:val="22"/>
          <w:szCs w:val="22"/>
        </w:rPr>
      </w:pPr>
    </w:p>
    <w:p w14:paraId="121DCF31" w14:textId="170F1D8E" w:rsidR="00020260" w:rsidRPr="00510A3F" w:rsidRDefault="00926572" w:rsidP="00020260">
      <w:pPr>
        <w:spacing w:line="360" w:lineRule="auto"/>
        <w:jc w:val="both"/>
        <w:rPr>
          <w:rFonts w:ascii="Palatino Linotype" w:hAnsi="Palatino Linotype" w:cs="Tahoma"/>
          <w:b/>
          <w:sz w:val="22"/>
          <w:szCs w:val="22"/>
        </w:rPr>
      </w:pPr>
      <w:r w:rsidRPr="00510A3F">
        <w:rPr>
          <w:rFonts w:ascii="Palatino Linotype" w:hAnsi="Palatino Linotype" w:cs="Tahoma"/>
          <w:b/>
          <w:sz w:val="22"/>
          <w:szCs w:val="22"/>
        </w:rPr>
        <w:t>h</w:t>
      </w:r>
      <w:r w:rsidR="00020260" w:rsidRPr="00510A3F">
        <w:rPr>
          <w:rFonts w:ascii="Palatino Linotype" w:hAnsi="Palatino Linotype" w:cs="Tahoma"/>
          <w:b/>
          <w:sz w:val="22"/>
          <w:szCs w:val="22"/>
        </w:rPr>
        <w:t>) Cierre de instrucción.</w:t>
      </w:r>
    </w:p>
    <w:p w14:paraId="1CA23630" w14:textId="77777777" w:rsidR="00020260" w:rsidRPr="00510A3F" w:rsidRDefault="00020260" w:rsidP="00020260">
      <w:pPr>
        <w:spacing w:line="360" w:lineRule="auto"/>
        <w:jc w:val="both"/>
        <w:rPr>
          <w:rFonts w:ascii="Palatino Linotype" w:hAnsi="Palatino Linotype" w:cs="Tahoma"/>
          <w:b/>
          <w:sz w:val="22"/>
          <w:szCs w:val="22"/>
        </w:rPr>
      </w:pPr>
    </w:p>
    <w:p w14:paraId="0C0B7D2A" w14:textId="24AC706B" w:rsidR="003C2D10" w:rsidRPr="00510A3F" w:rsidRDefault="003C2D10" w:rsidP="003C2D10">
      <w:pPr>
        <w:spacing w:line="360" w:lineRule="auto"/>
        <w:jc w:val="both"/>
        <w:rPr>
          <w:rFonts w:ascii="Palatino Linotype" w:hAnsi="Palatino Linotype" w:cs="Tahoma"/>
          <w:sz w:val="22"/>
          <w:szCs w:val="22"/>
        </w:rPr>
      </w:pPr>
      <w:r w:rsidRPr="00510A3F">
        <w:rPr>
          <w:rFonts w:ascii="Palatino Linotype" w:hAnsi="Palatino Linotype" w:cs="Tahoma"/>
          <w:sz w:val="22"/>
          <w:szCs w:val="22"/>
        </w:rPr>
        <w:t xml:space="preserve">Con fecha </w:t>
      </w:r>
      <w:r w:rsidR="00620893" w:rsidRPr="00510A3F">
        <w:rPr>
          <w:rFonts w:ascii="Palatino Linotype" w:hAnsi="Palatino Linotype" w:cs="Tahoma"/>
          <w:sz w:val="22"/>
          <w:szCs w:val="22"/>
        </w:rPr>
        <w:t>treinta</w:t>
      </w:r>
      <w:r w:rsidRPr="00510A3F">
        <w:rPr>
          <w:rFonts w:ascii="Palatino Linotype" w:hAnsi="Palatino Linotype" w:cs="Tahoma"/>
          <w:sz w:val="22"/>
          <w:szCs w:val="22"/>
        </w:rPr>
        <w:t xml:space="preserve"> de</w:t>
      </w:r>
      <w:r w:rsidR="0068175D" w:rsidRPr="00510A3F">
        <w:rPr>
          <w:rFonts w:ascii="Palatino Linotype" w:hAnsi="Palatino Linotype" w:cs="Tahoma"/>
          <w:sz w:val="22"/>
          <w:szCs w:val="22"/>
        </w:rPr>
        <w:t xml:space="preserve"> </w:t>
      </w:r>
      <w:r w:rsidR="00620893" w:rsidRPr="00510A3F">
        <w:rPr>
          <w:rFonts w:ascii="Palatino Linotype" w:hAnsi="Palatino Linotype" w:cs="Tahoma"/>
          <w:sz w:val="22"/>
          <w:szCs w:val="22"/>
        </w:rPr>
        <w:t>mayo</w:t>
      </w:r>
      <w:r w:rsidR="00B70920" w:rsidRPr="00510A3F">
        <w:rPr>
          <w:rFonts w:ascii="Palatino Linotype" w:hAnsi="Palatino Linotype" w:cs="Tahoma"/>
          <w:sz w:val="22"/>
          <w:szCs w:val="22"/>
        </w:rPr>
        <w:t xml:space="preserve"> </w:t>
      </w:r>
      <w:r w:rsidRPr="00510A3F">
        <w:rPr>
          <w:rFonts w:ascii="Palatino Linotype" w:hAnsi="Palatino Linotype" w:cs="Tahoma"/>
          <w:sz w:val="22"/>
          <w:szCs w:val="22"/>
        </w:rPr>
        <w:t xml:space="preserve">de dos mil </w:t>
      </w:r>
      <w:r w:rsidR="00C73FB3" w:rsidRPr="00510A3F">
        <w:rPr>
          <w:rFonts w:ascii="Palatino Linotype" w:hAnsi="Palatino Linotype" w:cs="Tahoma"/>
          <w:sz w:val="22"/>
          <w:szCs w:val="22"/>
        </w:rPr>
        <w:t>veintitrés</w:t>
      </w:r>
      <w:r w:rsidRPr="00510A3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510A3F">
        <w:rPr>
          <w:rFonts w:ascii="Palatino Linotype" w:hAnsi="Palatino Linotype" w:cs="Tahoma"/>
          <w:sz w:val="22"/>
          <w:szCs w:val="22"/>
          <w:lang w:val="es-ES"/>
        </w:rPr>
        <w:t>Sistema de Acceso a la Información Mexiquense (SAIMEX)</w:t>
      </w:r>
      <w:r w:rsidRPr="00510A3F">
        <w:rPr>
          <w:rFonts w:ascii="Palatino Linotype" w:hAnsi="Palatino Linotype" w:cs="Tahoma"/>
          <w:sz w:val="22"/>
          <w:szCs w:val="22"/>
        </w:rPr>
        <w:t>.</w:t>
      </w:r>
    </w:p>
    <w:p w14:paraId="6D76316D" w14:textId="77777777" w:rsidR="00020260" w:rsidRPr="00510A3F" w:rsidRDefault="00020260" w:rsidP="00020260">
      <w:pPr>
        <w:spacing w:line="360" w:lineRule="auto"/>
        <w:jc w:val="both"/>
        <w:rPr>
          <w:rFonts w:ascii="Palatino Linotype" w:hAnsi="Palatino Linotype" w:cs="Tahoma"/>
          <w:sz w:val="22"/>
          <w:szCs w:val="22"/>
          <w:lang w:val="es-ES"/>
        </w:rPr>
      </w:pPr>
    </w:p>
    <w:p w14:paraId="6A531516" w14:textId="3BCED3DA" w:rsidR="00020260" w:rsidRPr="00510A3F" w:rsidRDefault="00326556" w:rsidP="00020260">
      <w:pPr>
        <w:spacing w:line="360" w:lineRule="auto"/>
        <w:jc w:val="both"/>
        <w:rPr>
          <w:rFonts w:ascii="Palatino Linotype" w:hAnsi="Palatino Linotype" w:cs="Tahoma"/>
          <w:color w:val="000000"/>
          <w:sz w:val="22"/>
          <w:szCs w:val="22"/>
        </w:rPr>
      </w:pPr>
      <w:r w:rsidRPr="00510A3F">
        <w:rPr>
          <w:rFonts w:ascii="Palatino Linotype" w:hAnsi="Palatino Linotype" w:cs="Tahoma"/>
          <w:color w:val="000000"/>
          <w:sz w:val="22"/>
          <w:szCs w:val="22"/>
        </w:rPr>
        <w:t>Debido a</w:t>
      </w:r>
      <w:r w:rsidR="00020260" w:rsidRPr="00510A3F">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684117" w:rsidRPr="00510A3F">
        <w:rPr>
          <w:rFonts w:ascii="Palatino Linotype" w:hAnsi="Palatino Linotype" w:cs="Tahoma"/>
          <w:color w:val="000000"/>
          <w:sz w:val="22"/>
          <w:szCs w:val="22"/>
        </w:rPr>
        <w:t>de acuerdo con</w:t>
      </w:r>
      <w:r w:rsidR="00020260" w:rsidRPr="00510A3F">
        <w:rPr>
          <w:rFonts w:ascii="Palatino Linotype" w:hAnsi="Palatino Linotype" w:cs="Tahoma"/>
          <w:color w:val="000000"/>
          <w:sz w:val="22"/>
          <w:szCs w:val="22"/>
        </w:rPr>
        <w:t xml:space="preserve"> los siguientes:</w:t>
      </w:r>
    </w:p>
    <w:p w14:paraId="01052E60" w14:textId="3ED0C4EF" w:rsidR="00993489" w:rsidRPr="00510A3F" w:rsidRDefault="00993489" w:rsidP="00020260">
      <w:pPr>
        <w:spacing w:line="360" w:lineRule="auto"/>
        <w:jc w:val="both"/>
        <w:rPr>
          <w:rFonts w:ascii="Palatino Linotype" w:hAnsi="Palatino Linotype" w:cs="Tahoma"/>
          <w:color w:val="000000"/>
          <w:sz w:val="22"/>
          <w:szCs w:val="22"/>
        </w:rPr>
      </w:pPr>
      <w:r w:rsidRPr="00510A3F">
        <w:rPr>
          <w:rFonts w:ascii="Palatino Linotype" w:hAnsi="Palatino Linotype" w:cs="Tahoma"/>
          <w:color w:val="000000"/>
          <w:sz w:val="22"/>
          <w:szCs w:val="22"/>
        </w:rPr>
        <w:tab/>
      </w:r>
    </w:p>
    <w:p w14:paraId="6B2559EA" w14:textId="5BAD3C2F" w:rsidR="00993489" w:rsidRPr="00510A3F" w:rsidRDefault="00993489" w:rsidP="00993489">
      <w:pPr>
        <w:spacing w:line="360" w:lineRule="auto"/>
        <w:jc w:val="center"/>
        <w:rPr>
          <w:rFonts w:ascii="Palatino Linotype" w:hAnsi="Palatino Linotype" w:cs="Tahoma"/>
          <w:b/>
          <w:sz w:val="22"/>
          <w:szCs w:val="22"/>
          <w:lang w:val="es-ES"/>
        </w:rPr>
      </w:pPr>
      <w:r w:rsidRPr="00510A3F">
        <w:rPr>
          <w:rFonts w:ascii="Palatino Linotype" w:hAnsi="Palatino Linotype" w:cs="Tahoma"/>
          <w:b/>
          <w:sz w:val="22"/>
          <w:szCs w:val="22"/>
          <w:lang w:val="es-ES"/>
        </w:rPr>
        <w:t>CONSIDERANDOS</w:t>
      </w:r>
    </w:p>
    <w:p w14:paraId="105CDBD0" w14:textId="77777777" w:rsidR="00020260" w:rsidRPr="00510A3F" w:rsidRDefault="00020260" w:rsidP="00020260">
      <w:pPr>
        <w:spacing w:line="360" w:lineRule="auto"/>
        <w:jc w:val="both"/>
        <w:rPr>
          <w:rFonts w:ascii="Palatino Linotype" w:hAnsi="Palatino Linotype" w:cs="Tahoma"/>
          <w:color w:val="000000"/>
          <w:sz w:val="22"/>
          <w:szCs w:val="22"/>
        </w:rPr>
      </w:pPr>
    </w:p>
    <w:p w14:paraId="2ABDF63E" w14:textId="56EBB6C0" w:rsidR="00EF4CD6" w:rsidRPr="00510A3F" w:rsidRDefault="00EF4CD6" w:rsidP="00EF4CD6">
      <w:pPr>
        <w:autoSpaceDE w:val="0"/>
        <w:autoSpaceDN w:val="0"/>
        <w:adjustRightInd w:val="0"/>
        <w:spacing w:line="360" w:lineRule="auto"/>
        <w:jc w:val="both"/>
        <w:rPr>
          <w:rFonts w:ascii="Palatino Linotype" w:hAnsi="Palatino Linotype" w:cs="Tahoma"/>
          <w:b/>
          <w:sz w:val="22"/>
          <w:szCs w:val="22"/>
          <w:lang w:val="es-ES"/>
        </w:rPr>
      </w:pPr>
      <w:r w:rsidRPr="00510A3F">
        <w:rPr>
          <w:rFonts w:ascii="Palatino Linotype" w:eastAsia="Calibri" w:hAnsi="Palatino Linotype" w:cs="Tahoma"/>
          <w:b/>
          <w:color w:val="000000"/>
          <w:sz w:val="22"/>
          <w:szCs w:val="22"/>
          <w:lang w:val="es-ES" w:eastAsia="es-MX"/>
        </w:rPr>
        <w:t>PRIMERO</w:t>
      </w:r>
      <w:r w:rsidRPr="00510A3F">
        <w:rPr>
          <w:rFonts w:ascii="Palatino Linotype" w:eastAsia="Calibri" w:hAnsi="Palatino Linotype" w:cs="Tahoma"/>
          <w:color w:val="000000"/>
          <w:sz w:val="22"/>
          <w:szCs w:val="22"/>
          <w:lang w:val="es-ES" w:eastAsia="es-MX"/>
        </w:rPr>
        <w:t xml:space="preserve">. </w:t>
      </w:r>
      <w:r w:rsidRPr="00510A3F">
        <w:rPr>
          <w:rFonts w:ascii="Palatino Linotype" w:hAnsi="Palatino Linotype" w:cs="Tahoma"/>
          <w:b/>
          <w:sz w:val="22"/>
          <w:szCs w:val="22"/>
          <w:lang w:val="es-ES"/>
        </w:rPr>
        <w:t>Competencia.</w:t>
      </w:r>
    </w:p>
    <w:p w14:paraId="549C8223" w14:textId="77777777" w:rsidR="00EF4CD6" w:rsidRPr="00510A3F" w:rsidRDefault="00EF4CD6" w:rsidP="00EF4CD6">
      <w:pPr>
        <w:spacing w:line="360" w:lineRule="auto"/>
        <w:jc w:val="both"/>
        <w:rPr>
          <w:rFonts w:ascii="Palatino Linotype" w:hAnsi="Palatino Linotype" w:cs="Tahoma"/>
          <w:sz w:val="22"/>
          <w:szCs w:val="22"/>
        </w:rPr>
      </w:pPr>
      <w:r w:rsidRPr="00510A3F">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3395BD9" w14:textId="77777777" w:rsidR="00EF4CD6" w:rsidRPr="00510A3F" w:rsidRDefault="00EF4CD6" w:rsidP="00EF4CD6">
      <w:pPr>
        <w:spacing w:line="360" w:lineRule="auto"/>
        <w:jc w:val="both"/>
        <w:rPr>
          <w:rFonts w:ascii="Palatino Linotype" w:hAnsi="Palatino Linotype" w:cs="Tahoma"/>
          <w:sz w:val="22"/>
          <w:szCs w:val="22"/>
        </w:rPr>
      </w:pPr>
      <w:r w:rsidRPr="00510A3F">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fracción I y 11 del Reglamento Interior del Instituto de Transparencia, Acceso a la Información Pública y Protección de Datos Personales del Estado de México y Municipios.</w:t>
      </w:r>
    </w:p>
    <w:p w14:paraId="1A855339" w14:textId="77777777" w:rsidR="00EF4CD6" w:rsidRPr="00510A3F" w:rsidRDefault="00EF4CD6" w:rsidP="00EF4CD6">
      <w:pPr>
        <w:spacing w:line="360" w:lineRule="auto"/>
        <w:jc w:val="both"/>
        <w:rPr>
          <w:rFonts w:ascii="Palatino Linotype" w:hAnsi="Palatino Linotype"/>
          <w:sz w:val="22"/>
        </w:rPr>
      </w:pPr>
    </w:p>
    <w:p w14:paraId="07D67ED0" w14:textId="77777777" w:rsidR="00EF4CD6" w:rsidRPr="00510A3F" w:rsidRDefault="00EF4CD6" w:rsidP="00EF4CD6">
      <w:pPr>
        <w:spacing w:line="360" w:lineRule="auto"/>
        <w:jc w:val="both"/>
        <w:rPr>
          <w:rFonts w:ascii="Palatino Linotype" w:eastAsia="Calibri" w:hAnsi="Palatino Linotype" w:cs="Tahoma"/>
          <w:b/>
          <w:color w:val="000000"/>
          <w:sz w:val="22"/>
          <w:szCs w:val="22"/>
          <w:lang w:val="es-ES" w:eastAsia="es-MX"/>
        </w:rPr>
      </w:pPr>
      <w:r w:rsidRPr="00510A3F">
        <w:rPr>
          <w:rFonts w:ascii="Palatino Linotype" w:hAnsi="Palatino Linotype" w:cs="Tahoma"/>
          <w:b/>
          <w:sz w:val="22"/>
          <w:szCs w:val="22"/>
          <w:shd w:val="clear" w:color="auto" w:fill="FFFFFF"/>
          <w:lang w:val="es-ES"/>
        </w:rPr>
        <w:t>SEGUNDO</w:t>
      </w:r>
      <w:r w:rsidRPr="00510A3F">
        <w:rPr>
          <w:rFonts w:ascii="Palatino Linotype" w:hAnsi="Palatino Linotype" w:cs="Tahoma"/>
          <w:sz w:val="22"/>
          <w:szCs w:val="22"/>
          <w:shd w:val="clear" w:color="auto" w:fill="FFFFFF"/>
          <w:lang w:val="es-ES"/>
        </w:rPr>
        <w:t xml:space="preserve">. </w:t>
      </w:r>
      <w:r w:rsidRPr="00510A3F">
        <w:rPr>
          <w:rFonts w:ascii="Palatino Linotype" w:eastAsia="Calibri" w:hAnsi="Palatino Linotype" w:cs="Tahoma"/>
          <w:b/>
          <w:color w:val="000000"/>
          <w:sz w:val="22"/>
          <w:szCs w:val="22"/>
          <w:lang w:val="es-ES" w:eastAsia="es-MX"/>
        </w:rPr>
        <w:t>Causales de improcedencia y sobreseimiento.</w:t>
      </w:r>
    </w:p>
    <w:p w14:paraId="4ACBA184" w14:textId="77777777" w:rsidR="00EF4CD6" w:rsidRPr="00510A3F" w:rsidRDefault="00EF4CD6" w:rsidP="00EF4CD6">
      <w:pPr>
        <w:spacing w:line="360" w:lineRule="auto"/>
        <w:jc w:val="both"/>
        <w:rPr>
          <w:rFonts w:ascii="Palatino Linotype" w:hAnsi="Palatino Linotype" w:cs="Tahoma"/>
          <w:sz w:val="22"/>
          <w:szCs w:val="22"/>
          <w:shd w:val="clear" w:color="auto" w:fill="FFFFFF"/>
          <w:lang w:val="es-ES"/>
        </w:rPr>
      </w:pPr>
    </w:p>
    <w:p w14:paraId="01002863" w14:textId="77777777" w:rsidR="00EF4CD6" w:rsidRPr="00510A3F" w:rsidRDefault="00EF4CD6" w:rsidP="00EF4CD6">
      <w:pPr>
        <w:spacing w:line="360" w:lineRule="auto"/>
        <w:jc w:val="both"/>
        <w:rPr>
          <w:rFonts w:ascii="Palatino Linotype" w:hAnsi="Palatino Linotype"/>
          <w:sz w:val="22"/>
        </w:rPr>
      </w:pPr>
      <w:r w:rsidRPr="00510A3F">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510A3F">
        <w:rPr>
          <w:rFonts w:ascii="Palatino Linotype" w:hAnsi="Palatino Linotype"/>
          <w:b/>
          <w:sz w:val="22"/>
        </w:rPr>
        <w:t>IMPROCEDENCIA</w:t>
      </w:r>
      <w:r w:rsidRPr="00510A3F">
        <w:rPr>
          <w:rFonts w:ascii="Palatino Linotype" w:hAnsi="Palatino Linotype"/>
          <w:sz w:val="22"/>
        </w:rPr>
        <w:t xml:space="preserve">.” </w:t>
      </w:r>
      <w:r w:rsidRPr="00510A3F">
        <w:rPr>
          <w:rFonts w:ascii="Palatino Linotype" w:hAnsi="Palatino Linotype"/>
          <w:b/>
          <w:sz w:val="22"/>
        </w:rPr>
        <w:t>(Semanario Judicial de la Federación, Quinta Época, 1985, pág. 262),</w:t>
      </w:r>
      <w:r w:rsidRPr="00510A3F">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E1A12DC" w14:textId="77777777" w:rsidR="00EF4CD6" w:rsidRPr="00510A3F" w:rsidRDefault="00EF4CD6" w:rsidP="00EF4CD6">
      <w:pPr>
        <w:spacing w:line="360" w:lineRule="auto"/>
        <w:jc w:val="both"/>
        <w:rPr>
          <w:rFonts w:ascii="Palatino Linotype" w:hAnsi="Palatino Linotype"/>
          <w:sz w:val="22"/>
        </w:rPr>
      </w:pPr>
    </w:p>
    <w:p w14:paraId="49528B44" w14:textId="77777777" w:rsidR="00EF4CD6" w:rsidRPr="00510A3F" w:rsidRDefault="00EF4CD6" w:rsidP="00EF4CD6">
      <w:pPr>
        <w:spacing w:line="360" w:lineRule="auto"/>
        <w:jc w:val="both"/>
        <w:rPr>
          <w:rFonts w:ascii="Palatino Linotype" w:hAnsi="Palatino Linotype"/>
          <w:sz w:val="22"/>
        </w:rPr>
      </w:pPr>
      <w:r w:rsidRPr="00510A3F">
        <w:rPr>
          <w:rFonts w:ascii="Palatino Linotype" w:hAnsi="Palatino Linotype"/>
          <w:sz w:val="22"/>
        </w:rPr>
        <w:t xml:space="preserve">En el presente caso, no se actualiza ninguna de las causales de improcedencia establecidas en el ordenamiento jurídico previamente señalado, toda vez que: el recurso fue presentado </w:t>
      </w:r>
      <w:r w:rsidRPr="00510A3F">
        <w:rPr>
          <w:rFonts w:ascii="Palatino Linotype" w:hAnsi="Palatino Linotype"/>
          <w:sz w:val="22"/>
        </w:rPr>
        <w:lastRenderedPageBreak/>
        <w:t>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EB59321" w14:textId="77777777" w:rsidR="00EF4CD6" w:rsidRPr="00510A3F" w:rsidRDefault="00EF4CD6" w:rsidP="00EF4CD6">
      <w:pPr>
        <w:spacing w:line="360" w:lineRule="auto"/>
        <w:jc w:val="both"/>
        <w:rPr>
          <w:rFonts w:ascii="Palatino Linotype" w:hAnsi="Palatino Linotype" w:cs="Tahoma"/>
          <w:sz w:val="22"/>
          <w:szCs w:val="22"/>
          <w:shd w:val="clear" w:color="auto" w:fill="FFFFFF"/>
          <w:lang w:val="es-ES"/>
        </w:rPr>
      </w:pPr>
    </w:p>
    <w:p w14:paraId="16DA5A9E" w14:textId="77777777" w:rsidR="00EF4CD6" w:rsidRPr="00510A3F" w:rsidRDefault="00EF4CD6" w:rsidP="00EF4CD6">
      <w:pPr>
        <w:spacing w:line="360" w:lineRule="auto"/>
        <w:jc w:val="both"/>
        <w:rPr>
          <w:rFonts w:ascii="Palatino Linotype" w:hAnsi="Palatino Linotype"/>
          <w:b/>
          <w:sz w:val="22"/>
        </w:rPr>
      </w:pPr>
      <w:r w:rsidRPr="00510A3F">
        <w:rPr>
          <w:rFonts w:ascii="Palatino Linotype" w:hAnsi="Palatino Linotype"/>
          <w:b/>
          <w:sz w:val="22"/>
        </w:rPr>
        <w:t>Causales de sobreseimiento.</w:t>
      </w:r>
    </w:p>
    <w:p w14:paraId="51D31C2A" w14:textId="77777777" w:rsidR="00EF4CD6" w:rsidRPr="00510A3F" w:rsidRDefault="00EF4CD6" w:rsidP="00EF4CD6">
      <w:pPr>
        <w:spacing w:line="360" w:lineRule="auto"/>
        <w:jc w:val="both"/>
        <w:rPr>
          <w:rFonts w:ascii="Palatino Linotype" w:hAnsi="Palatino Linotype"/>
          <w:b/>
          <w:sz w:val="22"/>
        </w:rPr>
      </w:pPr>
    </w:p>
    <w:p w14:paraId="2AEC5D03" w14:textId="77777777" w:rsidR="00EF4CD6" w:rsidRPr="00510A3F" w:rsidRDefault="00EF4CD6" w:rsidP="00EF4CD6">
      <w:pPr>
        <w:spacing w:line="360" w:lineRule="auto"/>
        <w:jc w:val="both"/>
        <w:rPr>
          <w:rFonts w:ascii="Palatino Linotype" w:eastAsia="Calibri" w:hAnsi="Palatino Linotype" w:cs="Tahoma"/>
          <w:bCs/>
          <w:color w:val="000000"/>
          <w:sz w:val="22"/>
          <w:szCs w:val="22"/>
          <w:lang w:eastAsia="es-ES_tradnl"/>
        </w:rPr>
      </w:pPr>
      <w:r w:rsidRPr="00510A3F">
        <w:rPr>
          <w:rFonts w:ascii="Palatino Linotype" w:hAnsi="Palatino Linotype" w:cs="Tahoma"/>
          <w:sz w:val="22"/>
          <w:szCs w:val="22"/>
        </w:rPr>
        <w:t xml:space="preserve">Por otra parte, el artículo 192 de la </w:t>
      </w:r>
      <w:r w:rsidRPr="00510A3F">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48B90931" w14:textId="77777777" w:rsidR="00EF4CD6" w:rsidRPr="00510A3F" w:rsidRDefault="00EF4CD6" w:rsidP="00EF4CD6">
      <w:pPr>
        <w:spacing w:line="360" w:lineRule="auto"/>
        <w:jc w:val="both"/>
        <w:rPr>
          <w:rFonts w:ascii="Palatino Linotype" w:eastAsia="Calibri" w:hAnsi="Palatino Linotype" w:cs="Tahoma"/>
          <w:bCs/>
          <w:color w:val="000000"/>
          <w:sz w:val="22"/>
          <w:szCs w:val="22"/>
          <w:lang w:eastAsia="es-ES_tradnl"/>
        </w:rPr>
      </w:pPr>
    </w:p>
    <w:p w14:paraId="7DA2731D" w14:textId="77777777" w:rsidR="00EF4CD6" w:rsidRPr="00510A3F" w:rsidRDefault="00EF4CD6" w:rsidP="00EE3C96">
      <w:pPr>
        <w:numPr>
          <w:ilvl w:val="0"/>
          <w:numId w:val="10"/>
        </w:numPr>
        <w:spacing w:line="360" w:lineRule="auto"/>
        <w:jc w:val="both"/>
        <w:rPr>
          <w:rFonts w:ascii="Palatino Linotype" w:eastAsia="Calibri" w:hAnsi="Palatino Linotype" w:cs="Tahoma"/>
          <w:bCs/>
          <w:color w:val="000000"/>
          <w:sz w:val="22"/>
          <w:szCs w:val="22"/>
          <w:lang w:eastAsia="es-ES_tradnl"/>
        </w:rPr>
      </w:pPr>
      <w:r w:rsidRPr="00510A3F">
        <w:rPr>
          <w:rFonts w:ascii="Palatino Linotype" w:eastAsia="Calibri" w:hAnsi="Palatino Linotype" w:cs="Tahoma"/>
          <w:bCs/>
          <w:color w:val="000000"/>
          <w:sz w:val="22"/>
          <w:szCs w:val="22"/>
          <w:lang w:eastAsia="es-ES_tradnl"/>
        </w:rPr>
        <w:t>El Recurrente se desista expresamente;</w:t>
      </w:r>
    </w:p>
    <w:p w14:paraId="5C272954" w14:textId="77777777" w:rsidR="00EF4CD6" w:rsidRPr="00510A3F" w:rsidRDefault="00EF4CD6" w:rsidP="00EE3C96">
      <w:pPr>
        <w:numPr>
          <w:ilvl w:val="0"/>
          <w:numId w:val="10"/>
        </w:numPr>
        <w:spacing w:line="360" w:lineRule="auto"/>
        <w:jc w:val="both"/>
        <w:rPr>
          <w:rFonts w:ascii="Palatino Linotype" w:eastAsia="Calibri" w:hAnsi="Palatino Linotype" w:cs="Tahoma"/>
          <w:bCs/>
          <w:color w:val="000000"/>
          <w:sz w:val="22"/>
          <w:szCs w:val="22"/>
          <w:lang w:eastAsia="es-ES_tradnl"/>
        </w:rPr>
      </w:pPr>
      <w:r w:rsidRPr="00510A3F">
        <w:rPr>
          <w:rFonts w:ascii="Palatino Linotype" w:eastAsia="Calibri" w:hAnsi="Palatino Linotype" w:cs="Tahoma"/>
          <w:bCs/>
          <w:color w:val="000000"/>
          <w:sz w:val="22"/>
          <w:szCs w:val="22"/>
          <w:lang w:eastAsia="es-ES_tradnl"/>
        </w:rPr>
        <w:t>El Recurrente fallezca o, tratándose de personas morales se disuelva;</w:t>
      </w:r>
    </w:p>
    <w:p w14:paraId="656956DA" w14:textId="77777777" w:rsidR="00EF4CD6" w:rsidRPr="00510A3F" w:rsidRDefault="00EF4CD6" w:rsidP="00EE3C96">
      <w:pPr>
        <w:numPr>
          <w:ilvl w:val="0"/>
          <w:numId w:val="10"/>
        </w:numPr>
        <w:spacing w:line="360" w:lineRule="auto"/>
        <w:jc w:val="both"/>
        <w:rPr>
          <w:rFonts w:ascii="Palatino Linotype" w:eastAsia="Calibri" w:hAnsi="Palatino Linotype" w:cs="Tahoma"/>
          <w:b/>
          <w:bCs/>
          <w:color w:val="000000"/>
          <w:sz w:val="22"/>
          <w:szCs w:val="22"/>
          <w:u w:val="single"/>
          <w:lang w:eastAsia="es-ES_tradnl"/>
        </w:rPr>
      </w:pPr>
      <w:r w:rsidRPr="00510A3F">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1535D326" w14:textId="77777777" w:rsidR="00EF4CD6" w:rsidRPr="00510A3F" w:rsidRDefault="00EF4CD6" w:rsidP="00EE3C96">
      <w:pPr>
        <w:numPr>
          <w:ilvl w:val="0"/>
          <w:numId w:val="10"/>
        </w:numPr>
        <w:spacing w:line="360" w:lineRule="auto"/>
        <w:jc w:val="both"/>
        <w:rPr>
          <w:rFonts w:ascii="Palatino Linotype" w:eastAsia="Calibri" w:hAnsi="Palatino Linotype" w:cs="Tahoma"/>
          <w:bCs/>
          <w:color w:val="000000"/>
          <w:sz w:val="22"/>
          <w:szCs w:val="22"/>
          <w:lang w:eastAsia="es-ES_tradnl"/>
        </w:rPr>
      </w:pPr>
      <w:r w:rsidRPr="00510A3F">
        <w:rPr>
          <w:rFonts w:ascii="Palatino Linotype" w:eastAsia="Calibri" w:hAnsi="Palatino Linotype" w:cs="Tahoma"/>
          <w:bCs/>
          <w:color w:val="000000"/>
          <w:sz w:val="22"/>
          <w:szCs w:val="22"/>
          <w:lang w:eastAsia="es-ES_tradnl"/>
        </w:rPr>
        <w:t>Admitido el recurso de revisión, aparezca alguna causal de improcedencia; y,</w:t>
      </w:r>
    </w:p>
    <w:p w14:paraId="4CF20623" w14:textId="77777777" w:rsidR="00EF4CD6" w:rsidRPr="00510A3F" w:rsidRDefault="00EF4CD6" w:rsidP="00EE3C96">
      <w:pPr>
        <w:numPr>
          <w:ilvl w:val="0"/>
          <w:numId w:val="10"/>
        </w:numPr>
        <w:spacing w:line="360" w:lineRule="auto"/>
        <w:jc w:val="both"/>
        <w:rPr>
          <w:rFonts w:ascii="Palatino Linotype" w:eastAsia="Calibri" w:hAnsi="Palatino Linotype" w:cs="Tahoma"/>
          <w:bCs/>
          <w:color w:val="000000"/>
          <w:sz w:val="22"/>
          <w:szCs w:val="22"/>
          <w:lang w:eastAsia="es-ES_tradnl"/>
        </w:rPr>
      </w:pPr>
      <w:r w:rsidRPr="00510A3F">
        <w:rPr>
          <w:rFonts w:ascii="Palatino Linotype" w:eastAsia="Calibri" w:hAnsi="Palatino Linotype" w:cs="Tahoma"/>
          <w:bCs/>
          <w:color w:val="000000"/>
          <w:sz w:val="22"/>
          <w:szCs w:val="22"/>
          <w:lang w:eastAsia="es-ES_tradnl"/>
        </w:rPr>
        <w:t>Cuando por cualquier motivo quede sin materia el recurso de revisión.</w:t>
      </w:r>
    </w:p>
    <w:p w14:paraId="7BE2426E" w14:textId="77777777" w:rsidR="00EF4CD6" w:rsidRPr="00510A3F" w:rsidRDefault="00EF4CD6" w:rsidP="00EF4CD6">
      <w:pPr>
        <w:spacing w:line="360" w:lineRule="auto"/>
        <w:ind w:left="720"/>
        <w:jc w:val="both"/>
        <w:rPr>
          <w:rFonts w:ascii="Palatino Linotype" w:eastAsia="Calibri" w:hAnsi="Palatino Linotype" w:cs="Tahoma"/>
          <w:bCs/>
          <w:color w:val="000000"/>
          <w:sz w:val="22"/>
          <w:szCs w:val="22"/>
          <w:lang w:eastAsia="es-ES_tradnl"/>
        </w:rPr>
      </w:pPr>
    </w:p>
    <w:p w14:paraId="321B6E5F" w14:textId="3A45F722" w:rsidR="00EF4CD6" w:rsidRPr="00510A3F" w:rsidRDefault="00EF4CD6" w:rsidP="005F3C9E">
      <w:pPr>
        <w:tabs>
          <w:tab w:val="left" w:pos="2834"/>
          <w:tab w:val="right" w:pos="8838"/>
        </w:tabs>
        <w:spacing w:line="360" w:lineRule="auto"/>
        <w:ind w:left="-28" w:right="171"/>
        <w:jc w:val="both"/>
        <w:rPr>
          <w:rFonts w:ascii="Palatino Linotype" w:eastAsia="Calibri" w:hAnsi="Palatino Linotype" w:cs="Tahoma"/>
          <w:b/>
          <w:sz w:val="22"/>
          <w:szCs w:val="22"/>
          <w:lang w:eastAsia="en-US"/>
        </w:rPr>
      </w:pPr>
      <w:r w:rsidRPr="00510A3F">
        <w:rPr>
          <w:rFonts w:ascii="Palatino Linotype" w:hAnsi="Palatino Linotype" w:cs="Tahoma"/>
          <w:sz w:val="22"/>
          <w:szCs w:val="22"/>
        </w:rPr>
        <w:t xml:space="preserve">Así, es susceptible de análisis la actualización del supuesto jurídico previsto en la fracción III, del artículo 192 de la Ley en comento, mismo que dispone que el Recurso de Revisión será sobreseído en el momento en que </w:t>
      </w:r>
      <w:r w:rsidRPr="00510A3F">
        <w:rPr>
          <w:rFonts w:ascii="Palatino Linotype" w:hAnsi="Palatino Linotype" w:cs="Tahoma"/>
          <w:b/>
          <w:sz w:val="22"/>
          <w:szCs w:val="22"/>
        </w:rPr>
        <w:t>el Sujeto Obligado modifique su respuesta de tal manera</w:t>
      </w:r>
      <w:r w:rsidRPr="00510A3F">
        <w:rPr>
          <w:rFonts w:ascii="Palatino Linotype" w:hAnsi="Palatino Linotype" w:cs="Tahoma"/>
          <w:sz w:val="22"/>
          <w:szCs w:val="22"/>
        </w:rPr>
        <w:t xml:space="preserve"> </w:t>
      </w:r>
      <w:r w:rsidRPr="00510A3F">
        <w:rPr>
          <w:rFonts w:ascii="Palatino Linotype" w:eastAsia="Calibri" w:hAnsi="Palatino Linotype" w:cs="Tahoma"/>
          <w:b/>
          <w:bCs/>
          <w:color w:val="000000"/>
          <w:sz w:val="22"/>
          <w:szCs w:val="22"/>
          <w:lang w:eastAsia="es-ES_tradnl"/>
        </w:rPr>
        <w:t>que el Recurso de Revisión quede sin materia.</w:t>
      </w:r>
      <w:r w:rsidRPr="00510A3F">
        <w:rPr>
          <w:rFonts w:ascii="Palatino Linotype" w:eastAsia="Calibri" w:hAnsi="Palatino Linotype" w:cs="Tahoma"/>
          <w:bCs/>
          <w:color w:val="000000"/>
          <w:sz w:val="22"/>
          <w:szCs w:val="22"/>
          <w:lang w:eastAsia="es-ES_tradnl"/>
        </w:rPr>
        <w:t xml:space="preserve"> Entonces, toda vez que mediante </w:t>
      </w:r>
      <w:r w:rsidR="005F3C9E" w:rsidRPr="00510A3F">
        <w:rPr>
          <w:rFonts w:ascii="Palatino Linotype" w:eastAsia="Calibri" w:hAnsi="Palatino Linotype" w:cs="Tahoma"/>
          <w:bCs/>
          <w:color w:val="000000"/>
          <w:sz w:val="22"/>
          <w:szCs w:val="22"/>
          <w:lang w:eastAsia="es-ES_tradnl"/>
        </w:rPr>
        <w:t xml:space="preserve">Alcance al </w:t>
      </w:r>
      <w:r w:rsidRPr="00510A3F">
        <w:rPr>
          <w:rFonts w:ascii="Palatino Linotype" w:eastAsia="Calibri" w:hAnsi="Palatino Linotype" w:cs="Tahoma"/>
          <w:bCs/>
          <w:color w:val="000000"/>
          <w:sz w:val="22"/>
          <w:szCs w:val="22"/>
          <w:lang w:eastAsia="es-ES_tradnl"/>
        </w:rPr>
        <w:t xml:space="preserve">Informe Justificado el </w:t>
      </w:r>
      <w:r w:rsidR="005F3C9E" w:rsidRPr="00510A3F">
        <w:rPr>
          <w:rFonts w:ascii="Palatino Linotype" w:eastAsia="Calibri" w:hAnsi="Palatino Linotype" w:cs="Tahoma"/>
          <w:sz w:val="22"/>
          <w:szCs w:val="22"/>
          <w:lang w:eastAsia="en-US"/>
        </w:rPr>
        <w:t>Instituto de Transparencia, Acceso a la Información Pública y Protección de Datos Personales del Estado de México y Municipios</w:t>
      </w:r>
      <w:r w:rsidR="00883E68" w:rsidRPr="00510A3F">
        <w:rPr>
          <w:rFonts w:ascii="Palatino Linotype" w:eastAsia="Calibri" w:hAnsi="Palatino Linotype" w:cs="Tahoma"/>
          <w:b/>
          <w:sz w:val="22"/>
          <w:szCs w:val="22"/>
          <w:lang w:eastAsia="en-US"/>
        </w:rPr>
        <w:t xml:space="preserve"> </w:t>
      </w:r>
      <w:r w:rsidRPr="00510A3F">
        <w:rPr>
          <w:rFonts w:ascii="Palatino Linotype" w:eastAsia="Calibri" w:hAnsi="Palatino Linotype" w:cs="Tahoma"/>
          <w:bCs/>
          <w:color w:val="000000"/>
          <w:sz w:val="22"/>
          <w:szCs w:val="22"/>
          <w:lang w:eastAsia="es-ES_tradnl"/>
        </w:rPr>
        <w:t>modificó su respuesta inicial, es susceptible de estudio el sobreseimiento del medio de defensa que nos ocupa.</w:t>
      </w:r>
    </w:p>
    <w:p w14:paraId="61660874" w14:textId="77777777" w:rsidR="00EF4CD6" w:rsidRPr="00510A3F" w:rsidRDefault="00EF4CD6" w:rsidP="00EF4CD6">
      <w:pPr>
        <w:spacing w:line="360" w:lineRule="auto"/>
        <w:jc w:val="both"/>
        <w:rPr>
          <w:rFonts w:ascii="Palatino Linotype" w:hAnsi="Palatino Linotype" w:cs="Tahoma"/>
          <w:sz w:val="22"/>
          <w:szCs w:val="22"/>
          <w:shd w:val="clear" w:color="auto" w:fill="FFFFFF"/>
        </w:rPr>
      </w:pPr>
    </w:p>
    <w:p w14:paraId="225F3118" w14:textId="1DFDF052" w:rsidR="00EF4CD6" w:rsidRPr="00510A3F" w:rsidRDefault="00EF4CD6" w:rsidP="00EF4CD6">
      <w:pPr>
        <w:spacing w:line="360" w:lineRule="auto"/>
        <w:jc w:val="both"/>
        <w:rPr>
          <w:rFonts w:ascii="Palatino Linotype" w:eastAsia="Calibri" w:hAnsi="Palatino Linotype" w:cs="Tahoma"/>
          <w:bCs/>
          <w:color w:val="000000"/>
          <w:sz w:val="22"/>
          <w:szCs w:val="22"/>
          <w:lang w:eastAsia="es-ES_tradnl"/>
        </w:rPr>
      </w:pPr>
      <w:r w:rsidRPr="00510A3F">
        <w:rPr>
          <w:rFonts w:ascii="Palatino Linotype" w:eastAsia="Calibri" w:hAnsi="Palatino Linotype" w:cs="Tahoma"/>
          <w:bCs/>
          <w:color w:val="000000"/>
          <w:sz w:val="22"/>
          <w:szCs w:val="22"/>
          <w:lang w:eastAsia="es-ES_tradnl"/>
        </w:rPr>
        <w:t xml:space="preserve">En este orden de ideas, se realizará la relatoría de las actuaciones contenidas en el expediente electrónico formado en el Sistema de Acceso a la Información Mexiquense (SAIMEX), en virtud del requerimiento de información con folio </w:t>
      </w:r>
      <w:r w:rsidR="00883E68" w:rsidRPr="00510A3F">
        <w:rPr>
          <w:rFonts w:ascii="Palatino Linotype" w:eastAsia="Calibri" w:hAnsi="Palatino Linotype" w:cs="Tahoma"/>
          <w:bCs/>
          <w:color w:val="000000"/>
          <w:sz w:val="22"/>
          <w:szCs w:val="22"/>
          <w:lang w:eastAsia="es-ES_tradnl"/>
        </w:rPr>
        <w:t>01126/INFOEM/IP/2022</w:t>
      </w:r>
      <w:r w:rsidRPr="00510A3F">
        <w:rPr>
          <w:rFonts w:ascii="Palatino Linotype" w:eastAsia="Calibri" w:hAnsi="Palatino Linotype" w:cs="Tahoma"/>
          <w:bCs/>
          <w:color w:val="000000"/>
          <w:sz w:val="22"/>
          <w:szCs w:val="22"/>
          <w:lang w:eastAsia="es-ES_tradnl"/>
        </w:rPr>
        <w:t xml:space="preserve">, así como de la interposición del Recurso de Revisión número </w:t>
      </w:r>
      <w:r w:rsidR="00883E68" w:rsidRPr="00510A3F">
        <w:rPr>
          <w:rFonts w:ascii="Palatino Linotype" w:eastAsia="Calibri" w:hAnsi="Palatino Linotype" w:cs="Tahoma"/>
          <w:bCs/>
          <w:color w:val="000000"/>
          <w:sz w:val="22"/>
          <w:szCs w:val="22"/>
          <w:lang w:eastAsia="es-ES_tradnl"/>
        </w:rPr>
        <w:t>15426</w:t>
      </w:r>
      <w:r w:rsidRPr="00510A3F">
        <w:rPr>
          <w:rFonts w:ascii="Palatino Linotype" w:eastAsia="Calibri" w:hAnsi="Palatino Linotype" w:cs="Tahoma"/>
          <w:bCs/>
          <w:color w:val="000000"/>
          <w:sz w:val="22"/>
          <w:szCs w:val="22"/>
          <w:lang w:eastAsia="es-ES_tradnl"/>
        </w:rPr>
        <w:t>/INFOEM/IP/RR/2022.</w:t>
      </w:r>
    </w:p>
    <w:p w14:paraId="3FA9371C" w14:textId="77777777" w:rsidR="00883E68" w:rsidRPr="00510A3F" w:rsidRDefault="00883E68" w:rsidP="00EF4CD6">
      <w:pPr>
        <w:spacing w:line="360" w:lineRule="auto"/>
        <w:jc w:val="both"/>
        <w:rPr>
          <w:rFonts w:ascii="Palatino Linotype" w:eastAsia="Calibri" w:hAnsi="Palatino Linotype" w:cs="Tahoma"/>
          <w:bCs/>
          <w:color w:val="000000"/>
          <w:sz w:val="22"/>
          <w:szCs w:val="22"/>
          <w:lang w:eastAsia="es-ES_tradnl"/>
        </w:rPr>
      </w:pPr>
    </w:p>
    <w:p w14:paraId="4B43EDC9" w14:textId="77777777" w:rsidR="00B5594C" w:rsidRPr="00510A3F" w:rsidRDefault="00B5594C" w:rsidP="00B5594C">
      <w:pPr>
        <w:spacing w:line="360" w:lineRule="auto"/>
        <w:jc w:val="both"/>
        <w:rPr>
          <w:rFonts w:ascii="Palatino Linotype" w:eastAsia="Calibri" w:hAnsi="Palatino Linotype" w:cs="Tahoma"/>
          <w:b/>
          <w:bCs/>
          <w:color w:val="000000"/>
          <w:sz w:val="22"/>
          <w:szCs w:val="22"/>
          <w:lang w:eastAsia="es-ES_tradnl"/>
        </w:rPr>
      </w:pPr>
      <w:r w:rsidRPr="00510A3F">
        <w:rPr>
          <w:rFonts w:ascii="Palatino Linotype" w:eastAsia="Calibri" w:hAnsi="Palatino Linotype" w:cs="Tahoma"/>
          <w:b/>
          <w:bCs/>
          <w:color w:val="000000"/>
          <w:sz w:val="22"/>
          <w:szCs w:val="22"/>
          <w:lang w:eastAsia="es-ES_tradnl"/>
        </w:rPr>
        <w:t>TERCERO. Análisis de la causal de sobreseimiento.</w:t>
      </w:r>
    </w:p>
    <w:p w14:paraId="08061409" w14:textId="77777777" w:rsidR="00B5594C" w:rsidRPr="00510A3F" w:rsidRDefault="00B5594C" w:rsidP="00B5594C">
      <w:pPr>
        <w:spacing w:line="360" w:lineRule="auto"/>
        <w:jc w:val="both"/>
        <w:rPr>
          <w:rFonts w:ascii="Palatino Linotype" w:hAnsi="Palatino Linotype" w:cs="Tahoma"/>
          <w:b/>
          <w:iCs/>
          <w:sz w:val="22"/>
          <w:szCs w:val="22"/>
          <w:shd w:val="clear" w:color="auto" w:fill="FFFFFF"/>
        </w:rPr>
      </w:pPr>
    </w:p>
    <w:p w14:paraId="6C3B52D7" w14:textId="3F24380E" w:rsidR="00B5594C" w:rsidRPr="00510A3F" w:rsidRDefault="00B5594C" w:rsidP="00B5594C">
      <w:pPr>
        <w:spacing w:line="360" w:lineRule="auto"/>
        <w:contextualSpacing/>
        <w:jc w:val="both"/>
        <w:rPr>
          <w:rFonts w:ascii="Palatino Linotype" w:hAnsi="Palatino Linotype" w:cs="Tahoma"/>
          <w:bCs/>
          <w:color w:val="0D0D0D" w:themeColor="text1" w:themeTint="F2"/>
          <w:sz w:val="22"/>
          <w:szCs w:val="22"/>
        </w:rPr>
      </w:pPr>
      <w:r w:rsidRPr="00510A3F">
        <w:rPr>
          <w:rFonts w:ascii="Palatino Linotype" w:eastAsia="Calibri" w:hAnsi="Palatino Linotype" w:cs="Tahoma"/>
          <w:bCs/>
          <w:sz w:val="22"/>
          <w:szCs w:val="22"/>
          <w:lang w:val="es-ES" w:eastAsia="en-US"/>
        </w:rPr>
        <w:t>Por lo hasta aquí expuesto, conviene precisar que el interés del ahora Recurrente versa en</w:t>
      </w:r>
      <w:r w:rsidRPr="00510A3F">
        <w:rPr>
          <w:rFonts w:ascii="Palatino Linotype" w:hAnsi="Palatino Linotype" w:cs="Tahoma"/>
          <w:bCs/>
          <w:color w:val="0D0D0D" w:themeColor="text1" w:themeTint="F2"/>
          <w:sz w:val="22"/>
          <w:szCs w:val="22"/>
        </w:rPr>
        <w:t xml:space="preserve"> acceder </w:t>
      </w:r>
      <w:r w:rsidR="00756BBD" w:rsidRPr="00510A3F">
        <w:rPr>
          <w:rFonts w:ascii="Palatino Linotype" w:hAnsi="Palatino Linotype" w:cs="Tahoma"/>
          <w:bCs/>
          <w:color w:val="0D0D0D" w:themeColor="text1" w:themeTint="F2"/>
          <w:sz w:val="22"/>
          <w:szCs w:val="22"/>
        </w:rPr>
        <w:t>a los siguientes documentos:</w:t>
      </w:r>
    </w:p>
    <w:p w14:paraId="016AEDC2" w14:textId="77777777" w:rsidR="004E16E4" w:rsidRPr="00510A3F" w:rsidRDefault="004E16E4" w:rsidP="00B5594C">
      <w:pPr>
        <w:spacing w:line="360" w:lineRule="auto"/>
        <w:contextualSpacing/>
        <w:jc w:val="both"/>
        <w:rPr>
          <w:rFonts w:ascii="Palatino Linotype" w:hAnsi="Palatino Linotype" w:cs="Tahoma"/>
          <w:bCs/>
          <w:color w:val="0D0D0D" w:themeColor="text1" w:themeTint="F2"/>
          <w:sz w:val="22"/>
          <w:szCs w:val="22"/>
        </w:rPr>
      </w:pPr>
    </w:p>
    <w:p w14:paraId="0B38E2F5" w14:textId="0E7A45D1" w:rsidR="004E16E4" w:rsidRPr="00510A3F" w:rsidRDefault="00CA12C8" w:rsidP="00EE3C96">
      <w:pPr>
        <w:pStyle w:val="Prrafodelista"/>
        <w:numPr>
          <w:ilvl w:val="0"/>
          <w:numId w:val="11"/>
        </w:numPr>
        <w:spacing w:line="360" w:lineRule="auto"/>
        <w:jc w:val="both"/>
        <w:rPr>
          <w:rFonts w:ascii="Palatino Linotype" w:hAnsi="Palatino Linotype" w:cs="Tahoma"/>
          <w:bCs/>
          <w:color w:val="0D0D0D" w:themeColor="text1" w:themeTint="F2"/>
          <w:szCs w:val="22"/>
        </w:rPr>
      </w:pPr>
      <w:r w:rsidRPr="00510A3F">
        <w:rPr>
          <w:rFonts w:ascii="Palatino Linotype" w:hAnsi="Palatino Linotype" w:cs="Tahoma"/>
          <w:bCs/>
          <w:color w:val="0D0D0D" w:themeColor="text1" w:themeTint="F2"/>
          <w:szCs w:val="22"/>
        </w:rPr>
        <w:t xml:space="preserve">Perfil de puestos </w:t>
      </w:r>
      <w:r w:rsidR="009E3B5F" w:rsidRPr="00510A3F">
        <w:rPr>
          <w:rFonts w:ascii="Palatino Linotype" w:hAnsi="Palatino Linotype" w:cs="Tahoma"/>
          <w:bCs/>
          <w:color w:val="0D0D0D" w:themeColor="text1" w:themeTint="F2"/>
          <w:szCs w:val="22"/>
        </w:rPr>
        <w:t xml:space="preserve">para ser el </w:t>
      </w:r>
      <w:r w:rsidR="00756BBD" w:rsidRPr="00510A3F">
        <w:rPr>
          <w:rFonts w:ascii="Palatino Linotype" w:hAnsi="Palatino Linotype" w:cs="Tahoma"/>
          <w:bCs/>
          <w:color w:val="0D0D0D" w:themeColor="text1" w:themeTint="F2"/>
          <w:szCs w:val="22"/>
        </w:rPr>
        <w:t>t</w:t>
      </w:r>
      <w:r w:rsidR="000824F4" w:rsidRPr="00510A3F">
        <w:rPr>
          <w:rFonts w:ascii="Palatino Linotype" w:hAnsi="Palatino Linotype" w:cs="Tahoma"/>
          <w:bCs/>
          <w:color w:val="0D0D0D" w:themeColor="text1" w:themeTint="F2"/>
          <w:szCs w:val="22"/>
        </w:rPr>
        <w:t xml:space="preserve">itular de la Unidad </w:t>
      </w:r>
      <w:r w:rsidR="002B297A" w:rsidRPr="00510A3F">
        <w:rPr>
          <w:rFonts w:ascii="Palatino Linotype" w:hAnsi="Palatino Linotype" w:cs="Tahoma"/>
          <w:bCs/>
          <w:color w:val="0D0D0D" w:themeColor="text1" w:themeTint="F2"/>
          <w:szCs w:val="22"/>
        </w:rPr>
        <w:t>de Vinculación</w:t>
      </w:r>
      <w:r w:rsidR="00F65A57" w:rsidRPr="00510A3F">
        <w:rPr>
          <w:rFonts w:ascii="Palatino Linotype" w:hAnsi="Palatino Linotype" w:cs="Tahoma"/>
          <w:bCs/>
          <w:color w:val="0D0D0D" w:themeColor="text1" w:themeTint="F2"/>
          <w:szCs w:val="22"/>
        </w:rPr>
        <w:t>.</w:t>
      </w:r>
    </w:p>
    <w:p w14:paraId="29A4324B" w14:textId="03D52B4F" w:rsidR="00A02336" w:rsidRPr="00510A3F" w:rsidRDefault="00A02336" w:rsidP="00EE3C96">
      <w:pPr>
        <w:pStyle w:val="Prrafodelista"/>
        <w:numPr>
          <w:ilvl w:val="0"/>
          <w:numId w:val="11"/>
        </w:numPr>
        <w:spacing w:line="360" w:lineRule="auto"/>
        <w:jc w:val="both"/>
        <w:rPr>
          <w:rFonts w:ascii="Palatino Linotype" w:hAnsi="Palatino Linotype" w:cs="Tahoma"/>
          <w:bCs/>
          <w:color w:val="0D0D0D" w:themeColor="text1" w:themeTint="F2"/>
          <w:szCs w:val="22"/>
        </w:rPr>
      </w:pPr>
      <w:r w:rsidRPr="00510A3F">
        <w:rPr>
          <w:rFonts w:ascii="Palatino Linotype" w:hAnsi="Palatino Linotype" w:cs="Tahoma"/>
          <w:bCs/>
          <w:color w:val="0D0D0D" w:themeColor="text1" w:themeTint="F2"/>
          <w:szCs w:val="22"/>
        </w:rPr>
        <w:t>Documento por el cual se autorizó el perfil de puestos</w:t>
      </w:r>
      <w:r w:rsidR="00F65A57" w:rsidRPr="00510A3F">
        <w:rPr>
          <w:rFonts w:ascii="Palatino Linotype" w:hAnsi="Palatino Linotype" w:cs="Tahoma"/>
          <w:bCs/>
          <w:color w:val="0D0D0D" w:themeColor="text1" w:themeTint="F2"/>
          <w:szCs w:val="22"/>
        </w:rPr>
        <w:t>.</w:t>
      </w:r>
    </w:p>
    <w:p w14:paraId="5293ED2B" w14:textId="46282A2B" w:rsidR="002B297A" w:rsidRPr="00510A3F" w:rsidRDefault="00DF68E6" w:rsidP="00EE3C96">
      <w:pPr>
        <w:pStyle w:val="Prrafodelista"/>
        <w:numPr>
          <w:ilvl w:val="0"/>
          <w:numId w:val="11"/>
        </w:numPr>
        <w:spacing w:line="360" w:lineRule="auto"/>
        <w:jc w:val="both"/>
        <w:rPr>
          <w:rFonts w:ascii="Palatino Linotype" w:hAnsi="Palatino Linotype" w:cs="Tahoma"/>
          <w:bCs/>
          <w:color w:val="0D0D0D" w:themeColor="text1" w:themeTint="F2"/>
          <w:szCs w:val="22"/>
        </w:rPr>
      </w:pPr>
      <w:r w:rsidRPr="00510A3F">
        <w:rPr>
          <w:rFonts w:ascii="Palatino Linotype" w:hAnsi="Palatino Linotype" w:cs="Tahoma"/>
          <w:bCs/>
          <w:color w:val="0D0D0D" w:themeColor="text1" w:themeTint="F2"/>
          <w:szCs w:val="22"/>
        </w:rPr>
        <w:t xml:space="preserve">Documentos por los cuales se </w:t>
      </w:r>
      <w:r w:rsidR="00796AE2" w:rsidRPr="00510A3F">
        <w:rPr>
          <w:rFonts w:ascii="Palatino Linotype" w:hAnsi="Palatino Linotype" w:cs="Tahoma"/>
          <w:bCs/>
          <w:color w:val="0D0D0D" w:themeColor="text1" w:themeTint="F2"/>
          <w:szCs w:val="22"/>
        </w:rPr>
        <w:t xml:space="preserve">acrediten los requisitos </w:t>
      </w:r>
      <w:r w:rsidR="00C26B2E" w:rsidRPr="00510A3F">
        <w:rPr>
          <w:rFonts w:ascii="Palatino Linotype" w:hAnsi="Palatino Linotype" w:cs="Tahoma"/>
          <w:bCs/>
          <w:color w:val="0D0D0D" w:themeColor="text1" w:themeTint="F2"/>
          <w:szCs w:val="22"/>
        </w:rPr>
        <w:t xml:space="preserve">de contratación </w:t>
      </w:r>
      <w:r w:rsidR="00756BBD" w:rsidRPr="00510A3F">
        <w:rPr>
          <w:rFonts w:ascii="Palatino Linotype" w:hAnsi="Palatino Linotype" w:cs="Tahoma"/>
          <w:bCs/>
          <w:color w:val="0D0D0D" w:themeColor="text1" w:themeTint="F2"/>
          <w:szCs w:val="22"/>
        </w:rPr>
        <w:t>de la actual titular de la Unidad de Vinculación.</w:t>
      </w:r>
    </w:p>
    <w:p w14:paraId="3AE5FD70" w14:textId="75F958ED" w:rsidR="00B5594C" w:rsidRPr="00510A3F" w:rsidRDefault="009D677D" w:rsidP="00EE3C96">
      <w:pPr>
        <w:pStyle w:val="Prrafodelista"/>
        <w:numPr>
          <w:ilvl w:val="0"/>
          <w:numId w:val="11"/>
        </w:numPr>
        <w:spacing w:line="360" w:lineRule="auto"/>
        <w:jc w:val="both"/>
        <w:rPr>
          <w:rFonts w:ascii="Palatino Linotype" w:hAnsi="Palatino Linotype" w:cs="Tahoma"/>
          <w:bCs/>
          <w:color w:val="0D0D0D" w:themeColor="text1" w:themeTint="F2"/>
          <w:szCs w:val="22"/>
        </w:rPr>
      </w:pPr>
      <w:r w:rsidRPr="00510A3F">
        <w:rPr>
          <w:rFonts w:ascii="Palatino Linotype" w:hAnsi="Palatino Linotype" w:cs="Tahoma"/>
          <w:bCs/>
          <w:color w:val="0D0D0D" w:themeColor="text1" w:themeTint="F2"/>
          <w:szCs w:val="22"/>
        </w:rPr>
        <w:t xml:space="preserve">De la servidora pública referida en la solicitud de acceso, </w:t>
      </w:r>
      <w:r w:rsidR="00BA3E82" w:rsidRPr="00510A3F">
        <w:rPr>
          <w:rFonts w:ascii="Palatino Linotype" w:hAnsi="Palatino Linotype" w:cs="Tahoma"/>
          <w:bCs/>
          <w:color w:val="0D0D0D" w:themeColor="text1" w:themeTint="F2"/>
          <w:szCs w:val="22"/>
        </w:rPr>
        <w:t xml:space="preserve">declaración patrimonial y de conflicto de intereses presentada al ingreso y en los años subsecuentes. </w:t>
      </w:r>
    </w:p>
    <w:p w14:paraId="0B5C86C3" w14:textId="77777777" w:rsidR="00BA3E82" w:rsidRPr="00510A3F" w:rsidRDefault="00BA3E82" w:rsidP="00B8473D">
      <w:pPr>
        <w:spacing w:line="360" w:lineRule="auto"/>
        <w:jc w:val="both"/>
        <w:rPr>
          <w:rFonts w:ascii="Palatino Linotype" w:hAnsi="Palatino Linotype" w:cs="Tahoma"/>
          <w:bCs/>
          <w:color w:val="0D0D0D" w:themeColor="text1" w:themeTint="F2"/>
          <w:szCs w:val="22"/>
        </w:rPr>
      </w:pPr>
    </w:p>
    <w:p w14:paraId="0A67DA98" w14:textId="1590F53F" w:rsidR="00561812" w:rsidRPr="00510A3F" w:rsidRDefault="008E3762" w:rsidP="008E3762">
      <w:pPr>
        <w:tabs>
          <w:tab w:val="left" w:pos="1470"/>
        </w:tabs>
        <w:spacing w:line="360" w:lineRule="auto"/>
        <w:ind w:right="-28"/>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t xml:space="preserve">Entonces, </w:t>
      </w:r>
      <w:r w:rsidR="00561812" w:rsidRPr="00510A3F">
        <w:rPr>
          <w:rFonts w:ascii="Palatino Linotype" w:hAnsi="Palatino Linotype" w:cs="Tahoma"/>
          <w:bCs/>
          <w:color w:val="0D0D0D" w:themeColor="text1" w:themeTint="F2"/>
          <w:sz w:val="22"/>
          <w:szCs w:val="24"/>
        </w:rPr>
        <w:t>debido a</w:t>
      </w:r>
      <w:r w:rsidR="00F65A57" w:rsidRPr="00510A3F">
        <w:rPr>
          <w:rFonts w:ascii="Palatino Linotype" w:hAnsi="Palatino Linotype" w:cs="Tahoma"/>
          <w:bCs/>
          <w:color w:val="0D0D0D" w:themeColor="text1" w:themeTint="F2"/>
          <w:sz w:val="22"/>
          <w:szCs w:val="24"/>
        </w:rPr>
        <w:t xml:space="preserve"> la naturaleza jurídica de lo solicitado, conviene dividir el </w:t>
      </w:r>
      <w:r w:rsidR="00561812" w:rsidRPr="00510A3F">
        <w:rPr>
          <w:rFonts w:ascii="Palatino Linotype" w:hAnsi="Palatino Linotype" w:cs="Tahoma"/>
          <w:bCs/>
          <w:color w:val="0D0D0D" w:themeColor="text1" w:themeTint="F2"/>
          <w:sz w:val="22"/>
          <w:szCs w:val="24"/>
        </w:rPr>
        <w:t>pronunciamiento respectivo</w:t>
      </w:r>
      <w:r w:rsidR="00F65A57" w:rsidRPr="00510A3F">
        <w:rPr>
          <w:rFonts w:ascii="Palatino Linotype" w:hAnsi="Palatino Linotype" w:cs="Tahoma"/>
          <w:bCs/>
          <w:color w:val="0D0D0D" w:themeColor="text1" w:themeTint="F2"/>
          <w:sz w:val="22"/>
          <w:szCs w:val="24"/>
        </w:rPr>
        <w:t>, conforme al siguiente orden</w:t>
      </w:r>
      <w:r w:rsidR="00561812" w:rsidRPr="00510A3F">
        <w:rPr>
          <w:rFonts w:ascii="Palatino Linotype" w:hAnsi="Palatino Linotype" w:cs="Tahoma"/>
          <w:bCs/>
          <w:color w:val="0D0D0D" w:themeColor="text1" w:themeTint="F2"/>
          <w:sz w:val="22"/>
          <w:szCs w:val="24"/>
        </w:rPr>
        <w:t xml:space="preserve">: </w:t>
      </w:r>
    </w:p>
    <w:p w14:paraId="39D56114" w14:textId="77777777" w:rsidR="00561812" w:rsidRPr="00510A3F" w:rsidRDefault="00561812" w:rsidP="008E3762">
      <w:pPr>
        <w:tabs>
          <w:tab w:val="left" w:pos="1470"/>
        </w:tabs>
        <w:spacing w:line="360" w:lineRule="auto"/>
        <w:ind w:right="-28"/>
        <w:jc w:val="both"/>
        <w:rPr>
          <w:rFonts w:ascii="Palatino Linotype" w:hAnsi="Palatino Linotype" w:cs="Tahoma"/>
          <w:bCs/>
          <w:color w:val="0D0D0D" w:themeColor="text1" w:themeTint="F2"/>
          <w:sz w:val="22"/>
          <w:szCs w:val="24"/>
        </w:rPr>
      </w:pPr>
    </w:p>
    <w:p w14:paraId="136BF6F0" w14:textId="7539CFD5" w:rsidR="008716DF" w:rsidRPr="00510A3F" w:rsidRDefault="008716DF" w:rsidP="00EE3C96">
      <w:pPr>
        <w:pStyle w:val="Prrafodelista"/>
        <w:numPr>
          <w:ilvl w:val="0"/>
          <w:numId w:val="12"/>
        </w:numPr>
        <w:spacing w:line="360" w:lineRule="auto"/>
        <w:ind w:left="851"/>
        <w:jc w:val="both"/>
        <w:rPr>
          <w:rFonts w:ascii="Palatino Linotype" w:hAnsi="Palatino Linotype" w:cs="Tahoma"/>
          <w:b/>
          <w:color w:val="0D0D0D" w:themeColor="text1" w:themeTint="F2"/>
          <w:szCs w:val="22"/>
        </w:rPr>
      </w:pPr>
      <w:r w:rsidRPr="00510A3F">
        <w:rPr>
          <w:rFonts w:ascii="Palatino Linotype" w:hAnsi="Palatino Linotype" w:cs="Tahoma"/>
          <w:b/>
          <w:color w:val="0D0D0D" w:themeColor="text1" w:themeTint="F2"/>
          <w:szCs w:val="22"/>
        </w:rPr>
        <w:t xml:space="preserve">Perfil de puestos para ser el </w:t>
      </w:r>
      <w:r w:rsidR="001C054C" w:rsidRPr="00510A3F">
        <w:rPr>
          <w:rFonts w:ascii="Palatino Linotype" w:hAnsi="Palatino Linotype" w:cs="Tahoma"/>
          <w:b/>
          <w:color w:val="0D0D0D" w:themeColor="text1" w:themeTint="F2"/>
          <w:szCs w:val="22"/>
        </w:rPr>
        <w:t>T</w:t>
      </w:r>
      <w:r w:rsidRPr="00510A3F">
        <w:rPr>
          <w:rFonts w:ascii="Palatino Linotype" w:hAnsi="Palatino Linotype" w:cs="Tahoma"/>
          <w:b/>
          <w:color w:val="0D0D0D" w:themeColor="text1" w:themeTint="F2"/>
          <w:szCs w:val="22"/>
        </w:rPr>
        <w:t>itular de la Unidad de Vinculación.</w:t>
      </w:r>
    </w:p>
    <w:p w14:paraId="7B091913" w14:textId="45E70435" w:rsidR="00561812" w:rsidRPr="00510A3F" w:rsidRDefault="008716DF" w:rsidP="00EE3C96">
      <w:pPr>
        <w:pStyle w:val="Prrafodelista"/>
        <w:numPr>
          <w:ilvl w:val="0"/>
          <w:numId w:val="12"/>
        </w:numPr>
        <w:tabs>
          <w:tab w:val="left" w:pos="1470"/>
        </w:tabs>
        <w:spacing w:line="360" w:lineRule="auto"/>
        <w:ind w:left="851" w:right="-28"/>
        <w:jc w:val="both"/>
        <w:rPr>
          <w:rFonts w:ascii="Palatino Linotype" w:hAnsi="Palatino Linotype" w:cs="Tahoma"/>
          <w:b/>
          <w:color w:val="0D0D0D" w:themeColor="text1" w:themeTint="F2"/>
        </w:rPr>
      </w:pPr>
      <w:r w:rsidRPr="00510A3F">
        <w:rPr>
          <w:rFonts w:ascii="Palatino Linotype" w:hAnsi="Palatino Linotype" w:cs="Tahoma"/>
          <w:b/>
          <w:color w:val="0D0D0D" w:themeColor="text1" w:themeTint="F2"/>
          <w:szCs w:val="22"/>
        </w:rPr>
        <w:t>Documento por el cual se autorizó el perfil de puestos</w:t>
      </w:r>
      <w:r w:rsidR="001C054C" w:rsidRPr="00510A3F">
        <w:rPr>
          <w:rFonts w:ascii="Palatino Linotype" w:hAnsi="Palatino Linotype" w:cs="Tahoma"/>
          <w:b/>
          <w:color w:val="0D0D0D" w:themeColor="text1" w:themeTint="F2"/>
          <w:szCs w:val="22"/>
        </w:rPr>
        <w:t>.</w:t>
      </w:r>
    </w:p>
    <w:p w14:paraId="39D96C5F" w14:textId="77777777" w:rsidR="00561812" w:rsidRPr="00510A3F" w:rsidRDefault="00561812" w:rsidP="008E3762">
      <w:pPr>
        <w:tabs>
          <w:tab w:val="left" w:pos="1470"/>
        </w:tabs>
        <w:spacing w:line="360" w:lineRule="auto"/>
        <w:ind w:right="-28"/>
        <w:jc w:val="both"/>
        <w:rPr>
          <w:rFonts w:ascii="Palatino Linotype" w:hAnsi="Palatino Linotype" w:cs="Tahoma"/>
          <w:bCs/>
          <w:color w:val="0D0D0D" w:themeColor="text1" w:themeTint="F2"/>
          <w:sz w:val="22"/>
          <w:szCs w:val="24"/>
        </w:rPr>
      </w:pPr>
    </w:p>
    <w:p w14:paraId="23F7473A" w14:textId="77777777" w:rsidR="001A66B9" w:rsidRPr="00510A3F" w:rsidRDefault="001A66B9" w:rsidP="001A66B9">
      <w:pPr>
        <w:spacing w:line="360" w:lineRule="auto"/>
        <w:ind w:right="-93"/>
        <w:jc w:val="both"/>
        <w:rPr>
          <w:rFonts w:ascii="Palatino Linotype" w:eastAsia="Calibri" w:hAnsi="Palatino Linotype" w:cs="Tahoma"/>
          <w:bCs/>
          <w:sz w:val="22"/>
          <w:szCs w:val="22"/>
        </w:rPr>
      </w:pPr>
      <w:r w:rsidRPr="00510A3F">
        <w:rPr>
          <w:rFonts w:ascii="Palatino Linotype" w:eastAsia="Calibri" w:hAnsi="Palatino Linotype" w:cs="Tahoma"/>
          <w:iCs/>
          <w:sz w:val="22"/>
          <w:szCs w:val="24"/>
          <w:lang w:val="es-ES" w:eastAsia="es-ES_tradnl"/>
        </w:rPr>
        <w:t xml:space="preserve">En este tenor, </w:t>
      </w:r>
      <w:r w:rsidRPr="00510A3F">
        <w:rPr>
          <w:rFonts w:ascii="Palatino Linotype" w:eastAsia="Calibri" w:hAnsi="Palatino Linotype" w:cs="Tahoma"/>
          <w:bCs/>
          <w:sz w:val="22"/>
          <w:szCs w:val="22"/>
        </w:rPr>
        <w:t xml:space="preserve">es importante precisar que el artículo 4°, párrafo segundo de la Ley de Transparencia y Acceso a la Información Pública del Estado de México y Municipios, </w:t>
      </w:r>
      <w:r w:rsidRPr="00510A3F">
        <w:rPr>
          <w:rFonts w:ascii="Palatino Linotype" w:eastAsia="Calibri" w:hAnsi="Palatino Linotype" w:cs="Tahoma"/>
          <w:b/>
          <w:sz w:val="22"/>
          <w:szCs w:val="22"/>
        </w:rPr>
        <w:t xml:space="preserve">señala </w:t>
      </w:r>
      <w:r w:rsidRPr="00510A3F">
        <w:rPr>
          <w:rFonts w:ascii="Palatino Linotype" w:eastAsia="Calibri" w:hAnsi="Palatino Linotype" w:cs="Tahoma"/>
          <w:b/>
          <w:sz w:val="22"/>
          <w:szCs w:val="22"/>
        </w:rPr>
        <w:lastRenderedPageBreak/>
        <w:t>que toda la información</w:t>
      </w:r>
      <w:r w:rsidRPr="00510A3F">
        <w:rPr>
          <w:rFonts w:ascii="Palatino Linotype" w:eastAsia="Calibri" w:hAnsi="Palatino Linotype" w:cs="Tahoma"/>
          <w:bCs/>
          <w:sz w:val="22"/>
          <w:szCs w:val="22"/>
        </w:rPr>
        <w:t xml:space="preserve"> </w:t>
      </w:r>
      <w:r w:rsidRPr="00510A3F">
        <w:rPr>
          <w:rFonts w:ascii="Palatino Linotype" w:eastAsia="Calibri" w:hAnsi="Palatino Linotype" w:cs="Tahoma"/>
          <w:b/>
          <w:sz w:val="22"/>
          <w:szCs w:val="22"/>
        </w:rPr>
        <w:t>generada, obtenida, adquirida, transformada, administrada o en posesión de los Sujetos Obligados es pública y accesible</w:t>
      </w:r>
      <w:r w:rsidRPr="00510A3F">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y solo podrá ser clasificada excepcionalmente, en los términos de las causas legítimas y estrictamente necesarias previstas por esta Ley.</w:t>
      </w:r>
    </w:p>
    <w:p w14:paraId="60744F77" w14:textId="77777777" w:rsidR="001A66B9" w:rsidRPr="00510A3F" w:rsidRDefault="001A66B9" w:rsidP="001A66B9">
      <w:pPr>
        <w:spacing w:line="360" w:lineRule="auto"/>
        <w:ind w:right="-93"/>
        <w:jc w:val="both"/>
        <w:rPr>
          <w:rFonts w:ascii="Palatino Linotype" w:eastAsia="Calibri" w:hAnsi="Palatino Linotype" w:cs="Tahoma"/>
          <w:bCs/>
          <w:sz w:val="22"/>
          <w:szCs w:val="22"/>
        </w:rPr>
      </w:pPr>
    </w:p>
    <w:p w14:paraId="69196870" w14:textId="77777777" w:rsidR="001A66B9" w:rsidRPr="00510A3F" w:rsidRDefault="001A66B9" w:rsidP="001A66B9">
      <w:pPr>
        <w:spacing w:line="360" w:lineRule="auto"/>
        <w:ind w:right="-93"/>
        <w:jc w:val="both"/>
        <w:rPr>
          <w:rFonts w:ascii="Palatino Linotype" w:eastAsia="Calibri" w:hAnsi="Palatino Linotype" w:cs="Tahoma"/>
          <w:bCs/>
          <w:sz w:val="22"/>
          <w:szCs w:val="22"/>
        </w:rPr>
      </w:pPr>
      <w:r w:rsidRPr="00510A3F">
        <w:rPr>
          <w:rFonts w:ascii="Palatino Linotype" w:eastAsia="Calibri" w:hAnsi="Palatino Linotype" w:cs="Tahoma"/>
          <w:bCs/>
          <w:sz w:val="22"/>
          <w:szCs w:val="22"/>
        </w:rPr>
        <w:t xml:space="preserve">De lo anterior, se deduce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510A3F">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510A3F">
        <w:rPr>
          <w:rFonts w:ascii="Palatino Linotype" w:eastAsia="Calibri" w:hAnsi="Palatino Linotype" w:cs="Tahoma"/>
          <w:b/>
          <w:i/>
          <w:sz w:val="22"/>
          <w:szCs w:val="22"/>
        </w:rPr>
        <w:t>ad hoc</w:t>
      </w:r>
      <w:r w:rsidRPr="00510A3F">
        <w:rPr>
          <w:rFonts w:ascii="Palatino Linotype" w:eastAsia="Calibri" w:hAnsi="Palatino Linotype" w:cs="Tahoma"/>
          <w:b/>
          <w:sz w:val="22"/>
          <w:szCs w:val="22"/>
        </w:rPr>
        <w:t>;</w:t>
      </w:r>
      <w:r w:rsidRPr="00510A3F">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0EC87339" w14:textId="77777777" w:rsidR="001A66B9" w:rsidRPr="00510A3F" w:rsidRDefault="001A66B9" w:rsidP="001A66B9">
      <w:pPr>
        <w:spacing w:line="360" w:lineRule="auto"/>
        <w:ind w:right="-93"/>
        <w:jc w:val="both"/>
        <w:rPr>
          <w:rFonts w:ascii="Palatino Linotype" w:eastAsia="Calibri" w:hAnsi="Palatino Linotype" w:cs="Tahoma"/>
          <w:bCs/>
          <w:sz w:val="22"/>
          <w:szCs w:val="22"/>
        </w:rPr>
      </w:pPr>
    </w:p>
    <w:p w14:paraId="3AF8FFB7" w14:textId="70E6071D" w:rsidR="001A66B9" w:rsidRPr="00510A3F" w:rsidRDefault="001A66B9" w:rsidP="001A66B9">
      <w:pPr>
        <w:spacing w:line="360" w:lineRule="auto"/>
        <w:ind w:right="-93"/>
        <w:jc w:val="both"/>
        <w:rPr>
          <w:rFonts w:ascii="Palatino Linotype" w:hAnsi="Palatino Linotype" w:cs="Tahoma"/>
          <w:bCs/>
          <w:sz w:val="22"/>
          <w:szCs w:val="22"/>
          <w:lang w:val="es-ES"/>
        </w:rPr>
      </w:pPr>
      <w:r w:rsidRPr="00510A3F">
        <w:rPr>
          <w:rFonts w:ascii="Palatino Linotype" w:eastAsia="Calibri" w:hAnsi="Palatino Linotype" w:cs="Tahoma"/>
          <w:bCs/>
          <w:sz w:val="22"/>
          <w:szCs w:val="22"/>
        </w:rPr>
        <w:t xml:space="preserve">Asimismo, los artículos 12 y 24, penúltimo párrafo, de la Ley local de la materia, dispone que los Sujetos Obligados sólo proporcionarán la información pública </w:t>
      </w:r>
      <w:r w:rsidRPr="00510A3F">
        <w:rPr>
          <w:rFonts w:ascii="Palatino Linotype" w:eastAsia="Calibri" w:hAnsi="Palatino Linotype" w:cs="Tahoma"/>
          <w:b/>
          <w:sz w:val="22"/>
          <w:szCs w:val="22"/>
        </w:rPr>
        <w:t>que generen, administren o posean en el ejercicio de sus atribuciones;</w:t>
      </w:r>
      <w:r w:rsidRPr="00510A3F">
        <w:rPr>
          <w:rFonts w:ascii="Palatino Linotype" w:eastAsia="Calibri" w:hAnsi="Palatino Linotype" w:cs="Tahoma"/>
          <w:bCs/>
          <w:sz w:val="22"/>
          <w:szCs w:val="22"/>
        </w:rPr>
        <w:t xml:space="preserve"> por consiguiente, debemos precisar que en atención a esta parte de la solicitud,</w:t>
      </w:r>
      <w:r w:rsidRPr="00510A3F">
        <w:rPr>
          <w:rFonts w:ascii="Palatino Linotype" w:hAnsi="Palatino Linotype" w:cs="Tahoma"/>
          <w:bCs/>
          <w:sz w:val="22"/>
          <w:szCs w:val="22"/>
          <w:lang w:val="es-ES"/>
        </w:rPr>
        <w:t xml:space="preserve"> el Sujeto Obligado hizo entrega </w:t>
      </w:r>
      <w:r w:rsidR="00261BD7" w:rsidRPr="00510A3F">
        <w:rPr>
          <w:rFonts w:ascii="Palatino Linotype" w:hAnsi="Palatino Linotype" w:cs="Tahoma"/>
          <w:bCs/>
          <w:sz w:val="22"/>
          <w:szCs w:val="22"/>
          <w:lang w:val="es-ES"/>
        </w:rPr>
        <w:t xml:space="preserve">de </w:t>
      </w:r>
      <w:r w:rsidR="00261BD7" w:rsidRPr="00510A3F">
        <w:rPr>
          <w:rFonts w:ascii="Palatino Linotype" w:hAnsi="Palatino Linotype" w:cs="Tahoma"/>
          <w:b/>
          <w:sz w:val="22"/>
          <w:szCs w:val="22"/>
          <w:lang w:val="es-ES"/>
        </w:rPr>
        <w:t>la descripción/perfil de puesto de</w:t>
      </w:r>
      <w:r w:rsidR="009D459A" w:rsidRPr="00510A3F">
        <w:rPr>
          <w:rFonts w:ascii="Palatino Linotype" w:hAnsi="Palatino Linotype" w:cs="Tahoma"/>
          <w:b/>
          <w:sz w:val="22"/>
          <w:szCs w:val="22"/>
          <w:lang w:val="es-ES"/>
        </w:rPr>
        <w:t>l Titular de la Unidad de Vinculación</w:t>
      </w:r>
      <w:r w:rsidR="009D459A" w:rsidRPr="00510A3F">
        <w:rPr>
          <w:rFonts w:ascii="Palatino Linotype" w:hAnsi="Palatino Linotype" w:cs="Tahoma"/>
          <w:bCs/>
          <w:sz w:val="22"/>
          <w:szCs w:val="22"/>
          <w:lang w:val="es-ES"/>
        </w:rPr>
        <w:t xml:space="preserve">, así como </w:t>
      </w:r>
      <w:r w:rsidR="007B3FB0" w:rsidRPr="00510A3F">
        <w:rPr>
          <w:rFonts w:ascii="Palatino Linotype" w:hAnsi="Palatino Linotype" w:cs="Tahoma"/>
          <w:bCs/>
          <w:sz w:val="22"/>
          <w:szCs w:val="22"/>
          <w:lang w:val="es-ES"/>
        </w:rPr>
        <w:t>del Acuerdo mediante el cual se aprueba el Perfil de Puestos de los Servidores Públicos del Instituto de Transparencia, Acceso a la Información Pública y Protección de Datos Personales</w:t>
      </w:r>
      <w:r w:rsidR="00013677" w:rsidRPr="00510A3F">
        <w:rPr>
          <w:rFonts w:ascii="Palatino Linotype" w:hAnsi="Palatino Linotype" w:cs="Tahoma"/>
          <w:bCs/>
          <w:sz w:val="22"/>
          <w:szCs w:val="22"/>
          <w:lang w:val="es-ES"/>
        </w:rPr>
        <w:t xml:space="preserve"> del Estado de México y Municipios, aprobado en </w:t>
      </w:r>
      <w:r w:rsidR="00F017DC" w:rsidRPr="00510A3F">
        <w:rPr>
          <w:rFonts w:ascii="Palatino Linotype" w:hAnsi="Palatino Linotype" w:cs="Tahoma"/>
          <w:bCs/>
          <w:sz w:val="22"/>
          <w:szCs w:val="22"/>
          <w:lang w:val="es-ES"/>
        </w:rPr>
        <w:t xml:space="preserve">la Trigésima Quinta </w:t>
      </w:r>
      <w:r w:rsidR="00C74A00" w:rsidRPr="00510A3F">
        <w:rPr>
          <w:rFonts w:ascii="Palatino Linotype" w:hAnsi="Palatino Linotype" w:cs="Tahoma"/>
          <w:bCs/>
          <w:sz w:val="22"/>
          <w:szCs w:val="22"/>
          <w:lang w:val="es-ES"/>
        </w:rPr>
        <w:t>S</w:t>
      </w:r>
      <w:r w:rsidR="00F017DC" w:rsidRPr="00510A3F">
        <w:rPr>
          <w:rFonts w:ascii="Palatino Linotype" w:hAnsi="Palatino Linotype" w:cs="Tahoma"/>
          <w:bCs/>
          <w:sz w:val="22"/>
          <w:szCs w:val="22"/>
          <w:lang w:val="es-ES"/>
        </w:rPr>
        <w:t xml:space="preserve">esión </w:t>
      </w:r>
      <w:r w:rsidR="00C74A00" w:rsidRPr="00510A3F">
        <w:rPr>
          <w:rFonts w:ascii="Palatino Linotype" w:hAnsi="Palatino Linotype" w:cs="Tahoma"/>
          <w:bCs/>
          <w:sz w:val="22"/>
          <w:szCs w:val="22"/>
          <w:lang w:val="es-ES"/>
        </w:rPr>
        <w:t>O</w:t>
      </w:r>
      <w:r w:rsidR="00F017DC" w:rsidRPr="00510A3F">
        <w:rPr>
          <w:rFonts w:ascii="Palatino Linotype" w:hAnsi="Palatino Linotype" w:cs="Tahoma"/>
          <w:bCs/>
          <w:sz w:val="22"/>
          <w:szCs w:val="22"/>
          <w:lang w:val="es-ES"/>
        </w:rPr>
        <w:t xml:space="preserve">rdinaria de fecha </w:t>
      </w:r>
      <w:r w:rsidR="00C74A00" w:rsidRPr="00510A3F">
        <w:rPr>
          <w:rFonts w:ascii="Palatino Linotype" w:hAnsi="Palatino Linotype" w:cs="Tahoma"/>
          <w:bCs/>
          <w:sz w:val="22"/>
          <w:szCs w:val="22"/>
          <w:lang w:val="es-ES"/>
        </w:rPr>
        <w:t>veintiuno de septiembre de dos mil veintidós,</w:t>
      </w:r>
      <w:r w:rsidR="00013677" w:rsidRPr="00510A3F">
        <w:rPr>
          <w:rFonts w:ascii="Palatino Linotype" w:hAnsi="Palatino Linotype" w:cs="Tahoma"/>
          <w:bCs/>
          <w:sz w:val="22"/>
          <w:szCs w:val="22"/>
          <w:lang w:val="es-ES"/>
        </w:rPr>
        <w:t xml:space="preserve"> tal y como se muestra a continuación</w:t>
      </w:r>
      <w:r w:rsidR="00C74A00" w:rsidRPr="00510A3F">
        <w:rPr>
          <w:rFonts w:ascii="Palatino Linotype" w:hAnsi="Palatino Linotype" w:cs="Tahoma"/>
          <w:bCs/>
          <w:sz w:val="22"/>
          <w:szCs w:val="22"/>
          <w:lang w:val="es-ES"/>
        </w:rPr>
        <w:t xml:space="preserve">: </w:t>
      </w:r>
    </w:p>
    <w:p w14:paraId="1E721DEE" w14:textId="77777777" w:rsidR="00C74A00" w:rsidRPr="00510A3F" w:rsidRDefault="00C74A00" w:rsidP="001A66B9">
      <w:pPr>
        <w:spacing w:line="360" w:lineRule="auto"/>
        <w:ind w:right="-93"/>
        <w:jc w:val="both"/>
        <w:rPr>
          <w:rFonts w:ascii="Palatino Linotype" w:hAnsi="Palatino Linotype" w:cs="Tahoma"/>
          <w:bCs/>
          <w:sz w:val="22"/>
          <w:szCs w:val="22"/>
          <w:lang w:val="es-ES"/>
        </w:rPr>
      </w:pPr>
    </w:p>
    <w:p w14:paraId="730B3CEF" w14:textId="6AFBB535" w:rsidR="00C74A00" w:rsidRPr="00510A3F" w:rsidRDefault="001A030A" w:rsidP="001A030A">
      <w:pPr>
        <w:spacing w:line="360" w:lineRule="auto"/>
        <w:ind w:right="-93"/>
        <w:jc w:val="center"/>
        <w:rPr>
          <w:rFonts w:ascii="Palatino Linotype" w:hAnsi="Palatino Linotype" w:cs="Tahoma"/>
          <w:bCs/>
          <w:sz w:val="22"/>
          <w:szCs w:val="22"/>
          <w:lang w:val="es-ES"/>
        </w:rPr>
      </w:pPr>
      <w:r w:rsidRPr="00510A3F">
        <w:rPr>
          <w:rFonts w:ascii="Palatino Linotype" w:hAnsi="Palatino Linotype" w:cs="Tahoma"/>
          <w:bCs/>
          <w:noProof/>
          <w:sz w:val="22"/>
          <w:szCs w:val="22"/>
          <w:lang w:eastAsia="es-MX"/>
        </w:rPr>
        <w:drawing>
          <wp:inline distT="0" distB="0" distL="0" distR="0" wp14:anchorId="0846CCB5" wp14:editId="47C94D7C">
            <wp:extent cx="5316855" cy="7037223"/>
            <wp:effectExtent l="0" t="0" r="0" b="0"/>
            <wp:docPr id="8969570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57025" name="Imagen 1" descr="Tabla&#10;&#10;Descripción generada automáticamente"/>
                    <pic:cNvPicPr/>
                  </pic:nvPicPr>
                  <pic:blipFill>
                    <a:blip r:embed="rId16"/>
                    <a:stretch>
                      <a:fillRect/>
                    </a:stretch>
                  </pic:blipFill>
                  <pic:spPr>
                    <a:xfrm>
                      <a:off x="0" y="0"/>
                      <a:ext cx="5354299" cy="7086783"/>
                    </a:xfrm>
                    <a:prstGeom prst="rect">
                      <a:avLst/>
                    </a:prstGeom>
                  </pic:spPr>
                </pic:pic>
              </a:graphicData>
            </a:graphic>
          </wp:inline>
        </w:drawing>
      </w:r>
    </w:p>
    <w:p w14:paraId="74331308" w14:textId="22DF1EA8" w:rsidR="008716DF" w:rsidRPr="00510A3F" w:rsidRDefault="002F2BF1" w:rsidP="002F2BF1">
      <w:pPr>
        <w:tabs>
          <w:tab w:val="left" w:pos="1470"/>
        </w:tabs>
        <w:spacing w:line="360" w:lineRule="auto"/>
        <w:ind w:right="-28"/>
        <w:jc w:val="center"/>
        <w:rPr>
          <w:rFonts w:ascii="Palatino Linotype" w:hAnsi="Palatino Linotype" w:cs="Tahoma"/>
          <w:bCs/>
          <w:color w:val="0D0D0D" w:themeColor="text1" w:themeTint="F2"/>
          <w:sz w:val="22"/>
          <w:szCs w:val="24"/>
          <w:lang w:val="es-ES"/>
        </w:rPr>
      </w:pPr>
      <w:r w:rsidRPr="00510A3F">
        <w:rPr>
          <w:rFonts w:ascii="Palatino Linotype" w:hAnsi="Palatino Linotype" w:cs="Tahoma"/>
          <w:bCs/>
          <w:noProof/>
          <w:color w:val="0D0D0D" w:themeColor="text1" w:themeTint="F2"/>
          <w:sz w:val="22"/>
          <w:szCs w:val="24"/>
          <w:lang w:eastAsia="es-MX"/>
        </w:rPr>
        <w:lastRenderedPageBreak/>
        <w:drawing>
          <wp:inline distT="0" distB="0" distL="0" distR="0" wp14:anchorId="64A7E4A0" wp14:editId="6D7FA913">
            <wp:extent cx="5103495" cy="6592186"/>
            <wp:effectExtent l="0" t="0" r="1905" b="0"/>
            <wp:docPr id="183509786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97865" name="Imagen 1" descr="Interfaz de usuario gráfica, Texto, Aplicación&#10;&#10;Descripción generada automáticamente"/>
                    <pic:cNvPicPr/>
                  </pic:nvPicPr>
                  <pic:blipFill>
                    <a:blip r:embed="rId17"/>
                    <a:stretch>
                      <a:fillRect/>
                    </a:stretch>
                  </pic:blipFill>
                  <pic:spPr>
                    <a:xfrm>
                      <a:off x="0" y="0"/>
                      <a:ext cx="5114137" cy="6605933"/>
                    </a:xfrm>
                    <a:prstGeom prst="rect">
                      <a:avLst/>
                    </a:prstGeom>
                  </pic:spPr>
                </pic:pic>
              </a:graphicData>
            </a:graphic>
          </wp:inline>
        </w:drawing>
      </w:r>
    </w:p>
    <w:p w14:paraId="220A89FB" w14:textId="77777777" w:rsidR="00C93EB3" w:rsidRPr="00510A3F" w:rsidRDefault="00C93EB3" w:rsidP="00B8473D">
      <w:pPr>
        <w:spacing w:line="360" w:lineRule="auto"/>
        <w:jc w:val="both"/>
        <w:rPr>
          <w:rFonts w:ascii="Palatino Linotype" w:hAnsi="Palatino Linotype" w:cs="Tahoma"/>
          <w:bCs/>
          <w:color w:val="0D0D0D" w:themeColor="text1" w:themeTint="F2"/>
          <w:sz w:val="24"/>
          <w:szCs w:val="28"/>
        </w:rPr>
      </w:pPr>
    </w:p>
    <w:p w14:paraId="69BDB49C" w14:textId="2F8C1F43" w:rsidR="00561812" w:rsidRPr="00510A3F" w:rsidRDefault="00CD1BCF" w:rsidP="00B8473D">
      <w:pPr>
        <w:spacing w:line="360" w:lineRule="auto"/>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t xml:space="preserve">A lo anterior, </w:t>
      </w:r>
      <w:r w:rsidR="009E066F" w:rsidRPr="00510A3F">
        <w:rPr>
          <w:rFonts w:ascii="Palatino Linotype" w:hAnsi="Palatino Linotype" w:cs="Tahoma"/>
          <w:bCs/>
          <w:color w:val="0D0D0D" w:themeColor="text1" w:themeTint="F2"/>
          <w:sz w:val="22"/>
          <w:szCs w:val="24"/>
        </w:rPr>
        <w:t xml:space="preserve">el Sujeto Obligado agregó el pronunciamiento que la servidora pública interés del Particular </w:t>
      </w:r>
      <w:r w:rsidR="009E066F" w:rsidRPr="00510A3F">
        <w:rPr>
          <w:rFonts w:ascii="Palatino Linotype" w:hAnsi="Palatino Linotype" w:cs="Tahoma"/>
          <w:bCs/>
          <w:color w:val="0D0D0D" w:themeColor="text1" w:themeTint="F2"/>
          <w:sz w:val="22"/>
          <w:szCs w:val="24"/>
          <w:u w:val="single"/>
        </w:rPr>
        <w:t xml:space="preserve">causó alta </w:t>
      </w:r>
      <w:r w:rsidR="00A6239F" w:rsidRPr="00510A3F">
        <w:rPr>
          <w:rFonts w:ascii="Palatino Linotype" w:hAnsi="Palatino Linotype" w:cs="Tahoma"/>
          <w:bCs/>
          <w:color w:val="0D0D0D" w:themeColor="text1" w:themeTint="F2"/>
          <w:sz w:val="22"/>
          <w:szCs w:val="24"/>
          <w:u w:val="single"/>
        </w:rPr>
        <w:t>en fecha primero de diciembre de dos mil veintiuno</w:t>
      </w:r>
      <w:r w:rsidR="00A6239F" w:rsidRPr="00510A3F">
        <w:rPr>
          <w:rFonts w:ascii="Palatino Linotype" w:hAnsi="Palatino Linotype" w:cs="Tahoma"/>
          <w:bCs/>
          <w:color w:val="0D0D0D" w:themeColor="text1" w:themeTint="F2"/>
          <w:sz w:val="22"/>
          <w:szCs w:val="24"/>
        </w:rPr>
        <w:t xml:space="preserve">, por lo que fue </w:t>
      </w:r>
      <w:r w:rsidR="00A6239F" w:rsidRPr="00510A3F">
        <w:rPr>
          <w:rFonts w:ascii="Palatino Linotype" w:hAnsi="Palatino Linotype" w:cs="Tahoma"/>
          <w:bCs/>
          <w:color w:val="0D0D0D" w:themeColor="text1" w:themeTint="F2"/>
          <w:sz w:val="22"/>
          <w:szCs w:val="24"/>
        </w:rPr>
        <w:lastRenderedPageBreak/>
        <w:t xml:space="preserve">contratada bajo lo establecido en el artículo 47 de la Ley </w:t>
      </w:r>
      <w:r w:rsidR="006E528A" w:rsidRPr="00510A3F">
        <w:rPr>
          <w:rFonts w:ascii="Palatino Linotype" w:hAnsi="Palatino Linotype" w:cs="Tahoma"/>
          <w:bCs/>
          <w:color w:val="0D0D0D" w:themeColor="text1" w:themeTint="F2"/>
          <w:sz w:val="22"/>
          <w:szCs w:val="24"/>
        </w:rPr>
        <w:t>del Trabajo de los Servidores Públicos del Estado de México y Municipios,</w:t>
      </w:r>
      <w:r w:rsidR="003E7BD8" w:rsidRPr="00510A3F">
        <w:rPr>
          <w:rFonts w:ascii="Palatino Linotype" w:hAnsi="Palatino Linotype" w:cs="Tahoma"/>
          <w:bCs/>
          <w:color w:val="0D0D0D" w:themeColor="text1" w:themeTint="F2"/>
          <w:sz w:val="22"/>
          <w:szCs w:val="24"/>
        </w:rPr>
        <w:t xml:space="preserve"> en el entendido que a la fecha en que se aprobaron los perfiles de puesto,</w:t>
      </w:r>
      <w:r w:rsidR="00D210E6" w:rsidRPr="00510A3F">
        <w:rPr>
          <w:rFonts w:ascii="Palatino Linotype" w:hAnsi="Palatino Linotype" w:cs="Tahoma"/>
          <w:bCs/>
          <w:color w:val="0D0D0D" w:themeColor="text1" w:themeTint="F2"/>
          <w:sz w:val="22"/>
          <w:szCs w:val="24"/>
        </w:rPr>
        <w:t xml:space="preserve"> la servidora pública que ostenta la titularidad de la Unidad de Vinculación ya se encontraba en funciones, por lo tanto, </w:t>
      </w:r>
      <w:r w:rsidR="00704C76" w:rsidRPr="00510A3F">
        <w:rPr>
          <w:rFonts w:ascii="Palatino Linotype" w:hAnsi="Palatino Linotype" w:cs="Tahoma"/>
          <w:bCs/>
          <w:color w:val="0D0D0D" w:themeColor="text1" w:themeTint="F2"/>
          <w:sz w:val="22"/>
          <w:szCs w:val="24"/>
        </w:rPr>
        <w:t xml:space="preserve">en términos del artículo 14 de la Constitución Política de los Estados Unidos Mexicanos, a ninguna ley se le dará efecto retroactivo, en perjuicio de persona alguna. </w:t>
      </w:r>
    </w:p>
    <w:p w14:paraId="6EBFA8E3" w14:textId="77777777" w:rsidR="00704C76" w:rsidRPr="00510A3F" w:rsidRDefault="00704C76" w:rsidP="00B8473D">
      <w:pPr>
        <w:spacing w:line="360" w:lineRule="auto"/>
        <w:jc w:val="both"/>
        <w:rPr>
          <w:rFonts w:ascii="Palatino Linotype" w:hAnsi="Palatino Linotype" w:cs="Tahoma"/>
          <w:bCs/>
          <w:color w:val="0D0D0D" w:themeColor="text1" w:themeTint="F2"/>
          <w:sz w:val="22"/>
          <w:szCs w:val="24"/>
        </w:rPr>
      </w:pPr>
    </w:p>
    <w:p w14:paraId="41C8C8B2" w14:textId="2AC323E9" w:rsidR="00704C76" w:rsidRPr="00510A3F" w:rsidRDefault="00704C76" w:rsidP="00B8473D">
      <w:pPr>
        <w:spacing w:line="360" w:lineRule="auto"/>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t>En este tenor, debemos precisar que, a la fecha en que el Pleno del Instituto de Transparencia, Acceso a la Información Pública y Protección de Datos Personales del Estado de México y Municipios</w:t>
      </w:r>
      <w:r w:rsidR="000F1316" w:rsidRPr="00510A3F">
        <w:rPr>
          <w:rFonts w:ascii="Palatino Linotype" w:hAnsi="Palatino Linotype" w:cs="Tahoma"/>
          <w:bCs/>
          <w:color w:val="0D0D0D" w:themeColor="text1" w:themeTint="F2"/>
          <w:sz w:val="22"/>
          <w:szCs w:val="24"/>
        </w:rPr>
        <w:t xml:space="preserve"> aprobó los perfiles de puestos vigentes, </w:t>
      </w:r>
      <w:r w:rsidR="00C136CD" w:rsidRPr="00510A3F">
        <w:rPr>
          <w:rFonts w:ascii="Palatino Linotype" w:hAnsi="Palatino Linotype" w:cs="Tahoma"/>
          <w:bCs/>
          <w:color w:val="0D0D0D" w:themeColor="text1" w:themeTint="F2"/>
          <w:sz w:val="22"/>
          <w:szCs w:val="24"/>
        </w:rPr>
        <w:t xml:space="preserve">los mismos no podían ser aplicables al personal que se contrató previo a la aprobación de los mismos, pues para </w:t>
      </w:r>
      <w:r w:rsidR="00372734" w:rsidRPr="00510A3F">
        <w:rPr>
          <w:rFonts w:ascii="Palatino Linotype" w:hAnsi="Palatino Linotype" w:cs="Tahoma"/>
          <w:bCs/>
          <w:color w:val="0D0D0D" w:themeColor="text1" w:themeTint="F2"/>
          <w:sz w:val="22"/>
          <w:szCs w:val="24"/>
        </w:rPr>
        <w:t>dichos servidores públicos</w:t>
      </w:r>
      <w:r w:rsidR="00C136CD" w:rsidRPr="00510A3F">
        <w:rPr>
          <w:rFonts w:ascii="Palatino Linotype" w:hAnsi="Palatino Linotype" w:cs="Tahoma"/>
          <w:bCs/>
          <w:color w:val="0D0D0D" w:themeColor="text1" w:themeTint="F2"/>
          <w:sz w:val="22"/>
          <w:szCs w:val="24"/>
        </w:rPr>
        <w:t>, en el artículo 47 de la Ley del Trabajo de los Servidores Públicos del Estado de México y Municipios, se establecen los requisitos para ingresar al servicio público</w:t>
      </w:r>
      <w:r w:rsidR="00372734" w:rsidRPr="00510A3F">
        <w:rPr>
          <w:rFonts w:ascii="Palatino Linotype" w:hAnsi="Palatino Linotype" w:cs="Tahoma"/>
          <w:bCs/>
          <w:color w:val="0D0D0D" w:themeColor="text1" w:themeTint="F2"/>
          <w:sz w:val="22"/>
          <w:szCs w:val="24"/>
        </w:rPr>
        <w:t>.</w:t>
      </w:r>
    </w:p>
    <w:p w14:paraId="4EC9B976" w14:textId="08904BFB" w:rsidR="00C136CD" w:rsidRPr="00510A3F" w:rsidRDefault="00C136CD" w:rsidP="00B8473D">
      <w:pPr>
        <w:spacing w:line="360" w:lineRule="auto"/>
        <w:jc w:val="both"/>
        <w:rPr>
          <w:rFonts w:ascii="Palatino Linotype" w:hAnsi="Palatino Linotype" w:cs="Tahoma"/>
          <w:bCs/>
          <w:color w:val="0D0D0D" w:themeColor="text1" w:themeTint="F2"/>
          <w:sz w:val="22"/>
          <w:szCs w:val="24"/>
        </w:rPr>
      </w:pPr>
    </w:p>
    <w:p w14:paraId="379F9C03" w14:textId="7AF3C758" w:rsidR="00A5330A" w:rsidRPr="00510A3F" w:rsidRDefault="00C136CD" w:rsidP="00163D37">
      <w:pPr>
        <w:spacing w:line="360" w:lineRule="auto"/>
        <w:jc w:val="both"/>
        <w:rPr>
          <w:rFonts w:ascii="Palatino Linotype" w:hAnsi="Palatino Linotype" w:cs="Tahoma"/>
          <w:b/>
          <w:sz w:val="22"/>
          <w:szCs w:val="22"/>
          <w:lang w:val="es-ES"/>
        </w:rPr>
      </w:pPr>
      <w:r w:rsidRPr="00510A3F">
        <w:rPr>
          <w:rFonts w:ascii="Palatino Linotype" w:hAnsi="Palatino Linotype" w:cs="Tahoma"/>
          <w:bCs/>
          <w:color w:val="0D0D0D" w:themeColor="text1" w:themeTint="F2"/>
          <w:sz w:val="22"/>
          <w:szCs w:val="24"/>
        </w:rPr>
        <w:t>De tal suerte</w:t>
      </w:r>
      <w:r w:rsidR="00372734" w:rsidRPr="00510A3F">
        <w:rPr>
          <w:rFonts w:ascii="Palatino Linotype" w:hAnsi="Palatino Linotype" w:cs="Tahoma"/>
          <w:bCs/>
          <w:color w:val="0D0D0D" w:themeColor="text1" w:themeTint="F2"/>
          <w:sz w:val="22"/>
          <w:szCs w:val="24"/>
        </w:rPr>
        <w:t xml:space="preserve">, </w:t>
      </w:r>
      <w:r w:rsidR="00163D37" w:rsidRPr="00510A3F">
        <w:rPr>
          <w:rFonts w:ascii="Palatino Linotype" w:hAnsi="Palatino Linotype" w:cs="Tahoma"/>
          <w:bCs/>
          <w:color w:val="0D0D0D" w:themeColor="text1" w:themeTint="F2"/>
          <w:sz w:val="22"/>
          <w:szCs w:val="24"/>
        </w:rPr>
        <w:t xml:space="preserve">podemos colegir que el Sujeto Obligado atendió </w:t>
      </w:r>
      <w:r w:rsidR="005474E3" w:rsidRPr="00510A3F">
        <w:rPr>
          <w:rFonts w:ascii="Palatino Linotype" w:hAnsi="Palatino Linotype" w:cs="Tahoma"/>
          <w:bCs/>
          <w:color w:val="0D0D0D" w:themeColor="text1" w:themeTint="F2"/>
          <w:sz w:val="22"/>
          <w:szCs w:val="24"/>
        </w:rPr>
        <w:t xml:space="preserve">esta parte de la pretensión del Particular, </w:t>
      </w:r>
      <w:r w:rsidR="00E435C2" w:rsidRPr="00510A3F">
        <w:rPr>
          <w:rFonts w:ascii="Palatino Linotype" w:hAnsi="Palatino Linotype" w:cs="Tahoma"/>
          <w:bCs/>
          <w:color w:val="0D0D0D" w:themeColor="text1" w:themeTint="F2"/>
          <w:sz w:val="22"/>
          <w:szCs w:val="24"/>
        </w:rPr>
        <w:t xml:space="preserve">pues hizo entrega de </w:t>
      </w:r>
      <w:r w:rsidR="00E435C2" w:rsidRPr="00510A3F">
        <w:rPr>
          <w:rFonts w:ascii="Palatino Linotype" w:hAnsi="Palatino Linotype" w:cs="Tahoma"/>
          <w:b/>
          <w:sz w:val="22"/>
          <w:szCs w:val="22"/>
          <w:lang w:val="es-ES"/>
        </w:rPr>
        <w:t>la descripción/perfil de puesto del Titular de la Unidad de Vinculación y el acuerdo por el cual se da cuenta de su aprobación</w:t>
      </w:r>
      <w:r w:rsidR="00065A14" w:rsidRPr="00510A3F">
        <w:rPr>
          <w:rFonts w:ascii="Palatino Linotype" w:hAnsi="Palatino Linotype" w:cs="Tahoma"/>
          <w:bCs/>
          <w:sz w:val="22"/>
          <w:szCs w:val="22"/>
          <w:lang w:val="es-ES"/>
        </w:rPr>
        <w:t xml:space="preserve">; </w:t>
      </w:r>
      <w:r w:rsidR="00E435C2" w:rsidRPr="00510A3F">
        <w:rPr>
          <w:rFonts w:ascii="Palatino Linotype" w:hAnsi="Palatino Linotype" w:cs="Tahoma"/>
          <w:bCs/>
          <w:sz w:val="22"/>
          <w:szCs w:val="22"/>
          <w:lang w:val="es-ES"/>
        </w:rPr>
        <w:t>por lo que</w:t>
      </w:r>
      <w:r w:rsidR="002D36A9" w:rsidRPr="00510A3F">
        <w:rPr>
          <w:rFonts w:ascii="Palatino Linotype" w:hAnsi="Palatino Linotype" w:cs="Tahoma"/>
          <w:bCs/>
          <w:sz w:val="22"/>
          <w:szCs w:val="22"/>
          <w:lang w:val="es-ES"/>
        </w:rPr>
        <w:t xml:space="preserve">, en términos del artículo 12, 24, </w:t>
      </w:r>
      <w:r w:rsidR="00C422B9" w:rsidRPr="00510A3F">
        <w:rPr>
          <w:rFonts w:ascii="Palatino Linotype" w:hAnsi="Palatino Linotype" w:cs="Tahoma"/>
          <w:bCs/>
          <w:sz w:val="22"/>
          <w:szCs w:val="22"/>
          <w:lang w:val="es-ES"/>
        </w:rPr>
        <w:t xml:space="preserve">último párrafo y 160 </w:t>
      </w:r>
      <w:r w:rsidR="00C9197A" w:rsidRPr="00510A3F">
        <w:rPr>
          <w:rFonts w:ascii="Palatino Linotype" w:hAnsi="Palatino Linotype" w:cs="Tahoma"/>
          <w:bCs/>
          <w:sz w:val="22"/>
          <w:szCs w:val="22"/>
          <w:lang w:val="es-ES"/>
        </w:rPr>
        <w:t xml:space="preserve">de la Ley de Transparencia y Acceso a la Información Pública del Estado de México y Municipios, </w:t>
      </w:r>
      <w:r w:rsidR="000E7BDC" w:rsidRPr="00510A3F">
        <w:rPr>
          <w:rFonts w:ascii="Palatino Linotype" w:hAnsi="Palatino Linotype" w:cs="Tahoma"/>
          <w:b/>
          <w:sz w:val="22"/>
          <w:szCs w:val="22"/>
          <w:lang w:val="es-ES"/>
        </w:rPr>
        <w:t xml:space="preserve">se tienen por </w:t>
      </w:r>
      <w:r w:rsidR="00EB3FED" w:rsidRPr="00510A3F">
        <w:rPr>
          <w:rFonts w:ascii="Palatino Linotype" w:hAnsi="Palatino Linotype" w:cs="Tahoma"/>
          <w:b/>
          <w:sz w:val="22"/>
          <w:szCs w:val="22"/>
          <w:lang w:val="es-ES"/>
        </w:rPr>
        <w:t>colmada la pretensión del Recurrente, por cuanto hace a</w:t>
      </w:r>
      <w:r w:rsidR="000E7BDC" w:rsidRPr="00510A3F">
        <w:rPr>
          <w:rFonts w:ascii="Palatino Linotype" w:hAnsi="Palatino Linotype" w:cs="Tahoma"/>
          <w:b/>
          <w:sz w:val="22"/>
          <w:szCs w:val="22"/>
          <w:lang w:val="es-ES"/>
        </w:rPr>
        <w:t xml:space="preserve"> los numerales 1 y 2 de la solicitud de acceso </w:t>
      </w:r>
      <w:r w:rsidR="00065A14" w:rsidRPr="00510A3F">
        <w:rPr>
          <w:rFonts w:ascii="Palatino Linotype" w:hAnsi="Palatino Linotype" w:cs="Tahoma"/>
          <w:b/>
          <w:sz w:val="22"/>
          <w:szCs w:val="22"/>
          <w:lang w:val="es-ES"/>
        </w:rPr>
        <w:t>01126/INFOEM/IP/2022.</w:t>
      </w:r>
    </w:p>
    <w:p w14:paraId="48F6CB1E" w14:textId="77777777" w:rsidR="009A44CD" w:rsidRPr="00510A3F" w:rsidRDefault="009A44CD" w:rsidP="00163D37">
      <w:pPr>
        <w:spacing w:line="360" w:lineRule="auto"/>
        <w:jc w:val="both"/>
        <w:rPr>
          <w:rFonts w:ascii="Palatino Linotype" w:hAnsi="Palatino Linotype" w:cs="Tahoma"/>
          <w:b/>
          <w:sz w:val="22"/>
          <w:szCs w:val="22"/>
          <w:lang w:val="es-ES"/>
        </w:rPr>
      </w:pPr>
    </w:p>
    <w:p w14:paraId="3EB9B9B0" w14:textId="3AFB2B32" w:rsidR="009A44CD" w:rsidRPr="00510A3F" w:rsidRDefault="009A44CD" w:rsidP="00EE3C96">
      <w:pPr>
        <w:pStyle w:val="Prrafodelista"/>
        <w:numPr>
          <w:ilvl w:val="0"/>
          <w:numId w:val="12"/>
        </w:numPr>
        <w:spacing w:line="360" w:lineRule="auto"/>
        <w:ind w:left="567" w:right="539"/>
        <w:jc w:val="both"/>
        <w:rPr>
          <w:rFonts w:ascii="Palatino Linotype" w:hAnsi="Palatino Linotype" w:cs="Tahoma"/>
          <w:b/>
          <w:color w:val="0D0D0D" w:themeColor="text1" w:themeTint="F2"/>
          <w:szCs w:val="22"/>
        </w:rPr>
      </w:pPr>
      <w:r w:rsidRPr="00510A3F">
        <w:rPr>
          <w:rFonts w:ascii="Palatino Linotype" w:hAnsi="Palatino Linotype" w:cs="Tahoma"/>
          <w:b/>
          <w:color w:val="0D0D0D" w:themeColor="text1" w:themeTint="F2"/>
          <w:szCs w:val="22"/>
        </w:rPr>
        <w:t>Documentos por los cuales se acrediten los requisitos de la actual titular de la Unidad de Vinculación.</w:t>
      </w:r>
    </w:p>
    <w:p w14:paraId="50467B76" w14:textId="77777777" w:rsidR="00EB3FED" w:rsidRPr="00510A3F" w:rsidRDefault="00EB3FED" w:rsidP="00EB3FED">
      <w:pPr>
        <w:pStyle w:val="Prrafodelista"/>
        <w:spacing w:line="360" w:lineRule="auto"/>
        <w:ind w:left="567" w:right="539"/>
        <w:jc w:val="both"/>
        <w:rPr>
          <w:rFonts w:ascii="Palatino Linotype" w:hAnsi="Palatino Linotype" w:cs="Tahoma"/>
          <w:b/>
          <w:color w:val="0D0D0D" w:themeColor="text1" w:themeTint="F2"/>
          <w:szCs w:val="22"/>
        </w:rPr>
      </w:pPr>
    </w:p>
    <w:p w14:paraId="42BD3B4D" w14:textId="12DBE3BC" w:rsidR="00C90A0D" w:rsidRPr="00510A3F" w:rsidRDefault="009A44CD" w:rsidP="00163D37">
      <w:pPr>
        <w:spacing w:line="360" w:lineRule="auto"/>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lastRenderedPageBreak/>
        <w:t xml:space="preserve">En atención a esta parte del interés del Particular, </w:t>
      </w:r>
      <w:r w:rsidR="00C02AA6" w:rsidRPr="00510A3F">
        <w:rPr>
          <w:rFonts w:ascii="Palatino Linotype" w:hAnsi="Palatino Linotype" w:cs="Tahoma"/>
          <w:bCs/>
          <w:color w:val="0D0D0D" w:themeColor="text1" w:themeTint="F2"/>
          <w:sz w:val="22"/>
          <w:szCs w:val="24"/>
        </w:rPr>
        <w:t>el Sujeto Obligado</w:t>
      </w:r>
      <w:r w:rsidR="007603DE" w:rsidRPr="00510A3F">
        <w:rPr>
          <w:rFonts w:ascii="Palatino Linotype" w:hAnsi="Palatino Linotype" w:cs="Tahoma"/>
          <w:bCs/>
          <w:color w:val="0D0D0D" w:themeColor="text1" w:themeTint="F2"/>
          <w:sz w:val="22"/>
          <w:szCs w:val="24"/>
        </w:rPr>
        <w:t xml:space="preserve"> </w:t>
      </w:r>
      <w:r w:rsidR="007603DE" w:rsidRPr="00510A3F">
        <w:rPr>
          <w:rFonts w:ascii="Palatino Linotype" w:hAnsi="Palatino Linotype" w:cs="Tahoma"/>
          <w:bCs/>
          <w:color w:val="0D0D0D" w:themeColor="text1" w:themeTint="F2"/>
          <w:sz w:val="22"/>
          <w:szCs w:val="24"/>
          <w:u w:val="single"/>
        </w:rPr>
        <w:t>en respuesta</w:t>
      </w:r>
      <w:r w:rsidR="00C02AA6" w:rsidRPr="00510A3F">
        <w:rPr>
          <w:rFonts w:ascii="Palatino Linotype" w:hAnsi="Palatino Linotype" w:cs="Tahoma"/>
          <w:bCs/>
          <w:color w:val="0D0D0D" w:themeColor="text1" w:themeTint="F2"/>
          <w:sz w:val="22"/>
          <w:szCs w:val="24"/>
          <w:u w:val="single"/>
        </w:rPr>
        <w:t xml:space="preserve"> </w:t>
      </w:r>
      <w:r w:rsidR="00602FA1" w:rsidRPr="00510A3F">
        <w:rPr>
          <w:rFonts w:ascii="Palatino Linotype" w:hAnsi="Palatino Linotype" w:cs="Tahoma"/>
          <w:bCs/>
          <w:color w:val="0D0D0D" w:themeColor="text1" w:themeTint="F2"/>
          <w:sz w:val="22"/>
          <w:szCs w:val="24"/>
          <w:u w:val="single"/>
        </w:rPr>
        <w:t xml:space="preserve">únicamente </w:t>
      </w:r>
      <w:r w:rsidR="00C02AA6" w:rsidRPr="00510A3F">
        <w:rPr>
          <w:rFonts w:ascii="Palatino Linotype" w:hAnsi="Palatino Linotype" w:cs="Tahoma"/>
          <w:bCs/>
          <w:color w:val="0D0D0D" w:themeColor="text1" w:themeTint="F2"/>
          <w:sz w:val="22"/>
          <w:szCs w:val="24"/>
          <w:u w:val="single"/>
        </w:rPr>
        <w:t>refirió que la servidora pública</w:t>
      </w:r>
      <w:r w:rsidR="00602FA1" w:rsidRPr="00510A3F">
        <w:rPr>
          <w:rFonts w:ascii="Palatino Linotype" w:hAnsi="Palatino Linotype" w:cs="Tahoma"/>
          <w:bCs/>
          <w:color w:val="0D0D0D" w:themeColor="text1" w:themeTint="F2"/>
          <w:sz w:val="22"/>
          <w:szCs w:val="24"/>
          <w:u w:val="single"/>
        </w:rPr>
        <w:t xml:space="preserve"> que ostenta la Titularidad de la Unidad de Vinculación</w:t>
      </w:r>
      <w:r w:rsidR="00F943F8" w:rsidRPr="00510A3F">
        <w:rPr>
          <w:rFonts w:ascii="Palatino Linotype" w:hAnsi="Palatino Linotype" w:cs="Tahoma"/>
          <w:bCs/>
          <w:color w:val="0D0D0D" w:themeColor="text1" w:themeTint="F2"/>
          <w:sz w:val="22"/>
          <w:szCs w:val="24"/>
          <w:u w:val="single"/>
        </w:rPr>
        <w:t>,</w:t>
      </w:r>
      <w:r w:rsidR="00602FA1" w:rsidRPr="00510A3F">
        <w:rPr>
          <w:rFonts w:ascii="Palatino Linotype" w:hAnsi="Palatino Linotype" w:cs="Tahoma"/>
          <w:bCs/>
          <w:color w:val="0D0D0D" w:themeColor="text1" w:themeTint="F2"/>
          <w:sz w:val="22"/>
          <w:szCs w:val="24"/>
          <w:u w:val="single"/>
        </w:rPr>
        <w:t xml:space="preserve"> fue contratada bajo los requisitos establecidos en el artículo 47 de la Ley del Trabajo de los Servidores Públicos del Estado de México y Municipios</w:t>
      </w:r>
      <w:r w:rsidR="00602FA1" w:rsidRPr="00510A3F">
        <w:rPr>
          <w:rFonts w:ascii="Palatino Linotype" w:hAnsi="Palatino Linotype" w:cs="Tahoma"/>
          <w:bCs/>
          <w:color w:val="0D0D0D" w:themeColor="text1" w:themeTint="F2"/>
          <w:sz w:val="22"/>
          <w:szCs w:val="24"/>
        </w:rPr>
        <w:t xml:space="preserve">; </w:t>
      </w:r>
      <w:r w:rsidR="00F943F8" w:rsidRPr="00510A3F">
        <w:rPr>
          <w:rFonts w:ascii="Palatino Linotype" w:hAnsi="Palatino Linotype" w:cs="Tahoma"/>
          <w:bCs/>
          <w:color w:val="0D0D0D" w:themeColor="text1" w:themeTint="F2"/>
          <w:sz w:val="22"/>
          <w:szCs w:val="24"/>
        </w:rPr>
        <w:t>posterior a ello, en alcance al informe justificado</w:t>
      </w:r>
      <w:r w:rsidR="00A95FB7" w:rsidRPr="00510A3F">
        <w:rPr>
          <w:rFonts w:ascii="Palatino Linotype" w:hAnsi="Palatino Linotype" w:cs="Tahoma"/>
          <w:bCs/>
          <w:color w:val="0D0D0D" w:themeColor="text1" w:themeTint="F2"/>
          <w:sz w:val="22"/>
          <w:szCs w:val="24"/>
        </w:rPr>
        <w:t xml:space="preserve"> </w:t>
      </w:r>
      <w:r w:rsidR="002F1FDB" w:rsidRPr="00510A3F">
        <w:rPr>
          <w:rFonts w:ascii="Palatino Linotype" w:hAnsi="Palatino Linotype" w:cs="Tahoma"/>
          <w:bCs/>
          <w:color w:val="0D0D0D" w:themeColor="text1" w:themeTint="F2"/>
          <w:sz w:val="22"/>
          <w:szCs w:val="24"/>
        </w:rPr>
        <w:t xml:space="preserve">cambió su respuesta primigenia, pues hizo entrega de la versión pública acompañada de la resolución del Comité de </w:t>
      </w:r>
      <w:r w:rsidR="00C90A0D" w:rsidRPr="00510A3F">
        <w:rPr>
          <w:rFonts w:ascii="Palatino Linotype" w:hAnsi="Palatino Linotype" w:cs="Tahoma"/>
          <w:bCs/>
          <w:color w:val="0D0D0D" w:themeColor="text1" w:themeTint="F2"/>
          <w:sz w:val="22"/>
          <w:szCs w:val="24"/>
        </w:rPr>
        <w:t xml:space="preserve">Transparencia, de los siguientes documentos: </w:t>
      </w:r>
    </w:p>
    <w:p w14:paraId="2F6103D1" w14:textId="77777777" w:rsidR="00C90A0D" w:rsidRPr="00510A3F" w:rsidRDefault="00C90A0D" w:rsidP="00163D37">
      <w:pPr>
        <w:spacing w:line="360" w:lineRule="auto"/>
        <w:jc w:val="both"/>
        <w:rPr>
          <w:rFonts w:ascii="Palatino Linotype" w:hAnsi="Palatino Linotype" w:cs="Tahoma"/>
          <w:bCs/>
          <w:color w:val="0D0D0D" w:themeColor="text1" w:themeTint="F2"/>
          <w:sz w:val="22"/>
          <w:szCs w:val="24"/>
        </w:rPr>
      </w:pPr>
    </w:p>
    <w:p w14:paraId="373090C3"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szCs w:val="22"/>
        </w:rPr>
      </w:pPr>
      <w:r w:rsidRPr="00510A3F">
        <w:rPr>
          <w:rFonts w:ascii="Palatino Linotype" w:hAnsi="Palatino Linotype" w:cs="Tahoma"/>
          <w:szCs w:val="22"/>
        </w:rPr>
        <w:t>Solicitud de empleo</w:t>
      </w:r>
    </w:p>
    <w:p w14:paraId="5D2E4EE5"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i/>
          <w:iCs/>
          <w:szCs w:val="22"/>
        </w:rPr>
        <w:t>Curriculum vitae</w:t>
      </w:r>
    </w:p>
    <w:p w14:paraId="5495A106"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Título de Maestría en Administración Pública y Gobierno</w:t>
      </w:r>
    </w:p>
    <w:p w14:paraId="0B4F4A5C"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Título de licenciada en Actuaría</w:t>
      </w:r>
    </w:p>
    <w:p w14:paraId="7BE46377"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Aviso de Movimiento ante el ISSEMYM</w:t>
      </w:r>
    </w:p>
    <w:p w14:paraId="187735F8" w14:textId="77777777" w:rsidR="00C90A0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Constancia de no inhabilitación</w:t>
      </w:r>
    </w:p>
    <w:p w14:paraId="75B1C4C3" w14:textId="5A340380" w:rsidR="009A44CD" w:rsidRPr="00510A3F" w:rsidRDefault="00C90A0D" w:rsidP="00EE3C96">
      <w:pPr>
        <w:pStyle w:val="Prrafodelista"/>
        <w:numPr>
          <w:ilvl w:val="0"/>
          <w:numId w:val="7"/>
        </w:numPr>
        <w:tabs>
          <w:tab w:val="left" w:pos="8080"/>
        </w:tabs>
        <w:spacing w:line="360" w:lineRule="auto"/>
        <w:ind w:right="-28"/>
        <w:rPr>
          <w:rFonts w:ascii="Palatino Linotype" w:hAnsi="Palatino Linotype" w:cs="Tahoma"/>
          <w:i/>
          <w:iCs/>
          <w:szCs w:val="22"/>
        </w:rPr>
      </w:pPr>
      <w:r w:rsidRPr="00510A3F">
        <w:rPr>
          <w:rFonts w:ascii="Palatino Linotype" w:hAnsi="Palatino Linotype" w:cs="Tahoma"/>
          <w:szCs w:val="22"/>
        </w:rPr>
        <w:t>Formato Único de Movimiento de Personal</w:t>
      </w:r>
      <w:r w:rsidR="0088113D" w:rsidRPr="00510A3F">
        <w:rPr>
          <w:rFonts w:ascii="Palatino Linotype" w:hAnsi="Palatino Linotype" w:cs="Tahoma"/>
          <w:bCs/>
          <w:color w:val="0D0D0D" w:themeColor="text1" w:themeTint="F2"/>
        </w:rPr>
        <w:t xml:space="preserve"> </w:t>
      </w:r>
    </w:p>
    <w:p w14:paraId="0F1CDBCA" w14:textId="77777777" w:rsidR="00A95FB7" w:rsidRPr="00510A3F" w:rsidRDefault="00A95FB7" w:rsidP="00A95FB7">
      <w:pPr>
        <w:tabs>
          <w:tab w:val="left" w:pos="8080"/>
        </w:tabs>
        <w:spacing w:line="360" w:lineRule="auto"/>
        <w:ind w:right="-28"/>
        <w:rPr>
          <w:rFonts w:ascii="Palatino Linotype" w:hAnsi="Palatino Linotype" w:cs="Tahoma"/>
          <w:i/>
          <w:iCs/>
          <w:szCs w:val="22"/>
        </w:rPr>
      </w:pPr>
    </w:p>
    <w:p w14:paraId="3695D63F" w14:textId="5CC21430" w:rsidR="00A95FB7" w:rsidRPr="00510A3F" w:rsidRDefault="00A95FB7" w:rsidP="00DE344A">
      <w:pPr>
        <w:tabs>
          <w:tab w:val="left" w:pos="8080"/>
        </w:tabs>
        <w:spacing w:line="360" w:lineRule="auto"/>
        <w:ind w:right="-28"/>
        <w:jc w:val="both"/>
        <w:rPr>
          <w:rFonts w:ascii="Palatino Linotype" w:hAnsi="Palatino Linotype" w:cs="Tahoma"/>
          <w:sz w:val="22"/>
          <w:szCs w:val="24"/>
        </w:rPr>
      </w:pPr>
      <w:r w:rsidRPr="00510A3F">
        <w:rPr>
          <w:rFonts w:ascii="Palatino Linotype" w:hAnsi="Palatino Linotype" w:cs="Tahoma"/>
          <w:sz w:val="22"/>
          <w:szCs w:val="24"/>
        </w:rPr>
        <w:t xml:space="preserve">Además, </w:t>
      </w:r>
      <w:r w:rsidR="00654FDE" w:rsidRPr="00510A3F">
        <w:rPr>
          <w:rFonts w:ascii="Palatino Linotype" w:hAnsi="Palatino Linotype" w:cs="Tahoma"/>
          <w:sz w:val="22"/>
          <w:szCs w:val="24"/>
        </w:rPr>
        <w:t>dio cuenta</w:t>
      </w:r>
      <w:r w:rsidR="0000636C" w:rsidRPr="00510A3F">
        <w:rPr>
          <w:rFonts w:ascii="Palatino Linotype" w:hAnsi="Palatino Linotype" w:cs="Tahoma"/>
          <w:sz w:val="22"/>
          <w:szCs w:val="24"/>
        </w:rPr>
        <w:t xml:space="preserve"> al</w:t>
      </w:r>
      <w:r w:rsidR="00654FDE" w:rsidRPr="00510A3F">
        <w:rPr>
          <w:rFonts w:ascii="Palatino Linotype" w:hAnsi="Palatino Linotype" w:cs="Tahoma"/>
          <w:sz w:val="22"/>
          <w:szCs w:val="24"/>
        </w:rPr>
        <w:t xml:space="preserve"> Particular de la clasificación total como confidencial de los documentos correspondientes a:</w:t>
      </w:r>
    </w:p>
    <w:p w14:paraId="23C6586A" w14:textId="77777777" w:rsidR="00654FDE" w:rsidRPr="00510A3F" w:rsidRDefault="00654FDE" w:rsidP="00A95FB7">
      <w:pPr>
        <w:tabs>
          <w:tab w:val="left" w:pos="8080"/>
        </w:tabs>
        <w:spacing w:line="360" w:lineRule="auto"/>
        <w:ind w:right="-28"/>
        <w:rPr>
          <w:rFonts w:ascii="Palatino Linotype" w:hAnsi="Palatino Linotype" w:cs="Tahoma"/>
          <w:sz w:val="22"/>
          <w:szCs w:val="24"/>
        </w:rPr>
      </w:pPr>
    </w:p>
    <w:p w14:paraId="6259F7B7" w14:textId="10C3062F" w:rsidR="00654FDE" w:rsidRPr="00510A3F" w:rsidRDefault="00654FDE"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Acta de Nacimiento</w:t>
      </w:r>
    </w:p>
    <w:p w14:paraId="7F43410E" w14:textId="38127688" w:rsidR="00654FDE" w:rsidRPr="00510A3F" w:rsidRDefault="00654FDE"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CURP</w:t>
      </w:r>
    </w:p>
    <w:p w14:paraId="13205EBF" w14:textId="009711FD" w:rsidR="00654FDE" w:rsidRPr="00510A3F" w:rsidRDefault="00654FDE"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Constancia de Situación Fiscal</w:t>
      </w:r>
    </w:p>
    <w:p w14:paraId="2AE5216F" w14:textId="5CF33038" w:rsidR="00654FDE" w:rsidRPr="00510A3F" w:rsidRDefault="00654FDE"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Credencial de elector</w:t>
      </w:r>
    </w:p>
    <w:p w14:paraId="6C564215" w14:textId="2CA4A38D" w:rsidR="00DE344A" w:rsidRPr="00510A3F" w:rsidRDefault="00DE344A"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Comprobante de domicilio</w:t>
      </w:r>
    </w:p>
    <w:p w14:paraId="342850D2" w14:textId="415B7A6A" w:rsidR="00DE344A" w:rsidRPr="00510A3F" w:rsidRDefault="00DE344A"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Cartas de recomendación</w:t>
      </w:r>
    </w:p>
    <w:p w14:paraId="17040D44" w14:textId="7EBDF240" w:rsidR="00DE344A" w:rsidRPr="00510A3F" w:rsidRDefault="00DE344A"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 xml:space="preserve">Certificado de salud </w:t>
      </w:r>
    </w:p>
    <w:p w14:paraId="1A3C48DF" w14:textId="1C8D58DF" w:rsidR="00DE344A" w:rsidRPr="00510A3F" w:rsidRDefault="00DE344A" w:rsidP="00EE3C96">
      <w:pPr>
        <w:pStyle w:val="Prrafodelista"/>
        <w:numPr>
          <w:ilvl w:val="0"/>
          <w:numId w:val="7"/>
        </w:numPr>
        <w:tabs>
          <w:tab w:val="left" w:pos="8080"/>
        </w:tabs>
        <w:spacing w:line="360" w:lineRule="auto"/>
        <w:ind w:right="-28"/>
        <w:rPr>
          <w:rFonts w:ascii="Palatino Linotype" w:hAnsi="Palatino Linotype" w:cs="Tahoma"/>
        </w:rPr>
      </w:pPr>
      <w:r w:rsidRPr="00510A3F">
        <w:rPr>
          <w:rFonts w:ascii="Palatino Linotype" w:hAnsi="Palatino Linotype" w:cs="Tahoma"/>
        </w:rPr>
        <w:t>Certificado de no deudor alimentario</w:t>
      </w:r>
    </w:p>
    <w:p w14:paraId="407D28A0" w14:textId="77777777" w:rsidR="0000636C" w:rsidRPr="00510A3F" w:rsidRDefault="0000636C" w:rsidP="0000636C">
      <w:pPr>
        <w:pStyle w:val="Prrafodelista"/>
        <w:tabs>
          <w:tab w:val="left" w:pos="8080"/>
        </w:tabs>
        <w:spacing w:line="360" w:lineRule="auto"/>
        <w:ind w:right="-28"/>
        <w:rPr>
          <w:rFonts w:ascii="Palatino Linotype" w:hAnsi="Palatino Linotype" w:cs="Tahoma"/>
        </w:rPr>
      </w:pPr>
    </w:p>
    <w:p w14:paraId="0B0D66E7" w14:textId="6E37459A" w:rsidR="00DE344A" w:rsidRPr="00510A3F" w:rsidRDefault="00DE344A" w:rsidP="00802671">
      <w:pPr>
        <w:tabs>
          <w:tab w:val="left" w:pos="8080"/>
        </w:tabs>
        <w:spacing w:line="360" w:lineRule="auto"/>
        <w:ind w:right="-28"/>
        <w:jc w:val="both"/>
        <w:rPr>
          <w:rFonts w:ascii="Palatino Linotype" w:hAnsi="Palatino Linotype" w:cs="Tahoma"/>
          <w:sz w:val="22"/>
          <w:szCs w:val="22"/>
        </w:rPr>
      </w:pPr>
      <w:r w:rsidRPr="00510A3F">
        <w:rPr>
          <w:rFonts w:ascii="Palatino Linotype" w:hAnsi="Palatino Linotype" w:cs="Tahoma"/>
          <w:sz w:val="22"/>
          <w:szCs w:val="22"/>
        </w:rPr>
        <w:t xml:space="preserve">De tal suerte, </w:t>
      </w:r>
      <w:r w:rsidR="00287B33" w:rsidRPr="00510A3F">
        <w:rPr>
          <w:rFonts w:ascii="Palatino Linotype" w:hAnsi="Palatino Linotype" w:cs="Tahoma"/>
          <w:sz w:val="22"/>
          <w:szCs w:val="22"/>
        </w:rPr>
        <w:t xml:space="preserve">respecto a la clasificación total </w:t>
      </w:r>
      <w:r w:rsidR="00802671" w:rsidRPr="00510A3F">
        <w:rPr>
          <w:rFonts w:ascii="Palatino Linotype" w:hAnsi="Palatino Linotype" w:cs="Tahoma"/>
          <w:sz w:val="22"/>
          <w:szCs w:val="22"/>
        </w:rPr>
        <w:t>como confidencial de los documentos contenidos en el expediente laboral de la servidora pública Titular de la Unidad de Vinculación</w:t>
      </w:r>
      <w:r w:rsidR="001B4BFB" w:rsidRPr="00510A3F">
        <w:rPr>
          <w:rFonts w:ascii="Palatino Linotype" w:hAnsi="Palatino Linotype" w:cs="Tahoma"/>
          <w:sz w:val="22"/>
          <w:szCs w:val="22"/>
        </w:rPr>
        <w:t xml:space="preserve"> y sobre los datos que fueron testados de las versiones públicas, </w:t>
      </w:r>
      <w:r w:rsidR="00802671" w:rsidRPr="00510A3F">
        <w:rPr>
          <w:rFonts w:ascii="Palatino Linotype" w:hAnsi="Palatino Linotype" w:cs="Tahoma"/>
          <w:sz w:val="22"/>
          <w:szCs w:val="22"/>
        </w:rPr>
        <w:t xml:space="preserve">debemos precisar lo siguiente: </w:t>
      </w:r>
    </w:p>
    <w:p w14:paraId="4FCF609E" w14:textId="77777777" w:rsidR="00802671" w:rsidRPr="00510A3F" w:rsidRDefault="00802671" w:rsidP="00802671">
      <w:pPr>
        <w:tabs>
          <w:tab w:val="left" w:pos="8080"/>
        </w:tabs>
        <w:spacing w:line="360" w:lineRule="auto"/>
        <w:ind w:right="-28"/>
        <w:jc w:val="both"/>
        <w:rPr>
          <w:rFonts w:ascii="Palatino Linotype" w:hAnsi="Palatino Linotype" w:cs="Tahoma"/>
          <w:sz w:val="22"/>
          <w:szCs w:val="22"/>
        </w:rPr>
      </w:pPr>
    </w:p>
    <w:p w14:paraId="04DB4B78" w14:textId="64BEA94A" w:rsidR="003924A5" w:rsidRPr="00510A3F" w:rsidRDefault="003924A5" w:rsidP="00EE3C96">
      <w:pPr>
        <w:pStyle w:val="Prrafodelista"/>
        <w:numPr>
          <w:ilvl w:val="0"/>
          <w:numId w:val="3"/>
        </w:numPr>
        <w:spacing w:line="360" w:lineRule="auto"/>
        <w:jc w:val="both"/>
        <w:rPr>
          <w:rFonts w:ascii="Palatino Linotype" w:eastAsia="Calibri" w:hAnsi="Palatino Linotype" w:cs="Tahoma"/>
          <w:b/>
          <w:szCs w:val="22"/>
          <w:lang w:eastAsia="en-US"/>
        </w:rPr>
      </w:pPr>
      <w:r w:rsidRPr="00510A3F">
        <w:rPr>
          <w:rFonts w:ascii="Palatino Linotype" w:eastAsia="Calibri" w:hAnsi="Palatino Linotype" w:cs="Tahoma"/>
          <w:b/>
          <w:szCs w:val="22"/>
          <w:lang w:eastAsia="en-US"/>
        </w:rPr>
        <w:t>Acta de Nacimiento.</w:t>
      </w:r>
    </w:p>
    <w:p w14:paraId="6BEAE586"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p>
    <w:p w14:paraId="2D7448F5"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5B451AA1" w14:textId="77777777" w:rsidR="00704720" w:rsidRPr="00510A3F" w:rsidRDefault="00704720" w:rsidP="003924A5">
      <w:pPr>
        <w:spacing w:line="360" w:lineRule="auto"/>
        <w:jc w:val="both"/>
        <w:rPr>
          <w:rFonts w:ascii="Palatino Linotype" w:eastAsia="Calibri" w:hAnsi="Palatino Linotype" w:cs="Tahoma"/>
          <w:bCs/>
          <w:sz w:val="22"/>
          <w:szCs w:val="22"/>
          <w:lang w:eastAsia="en-US"/>
        </w:rPr>
      </w:pPr>
    </w:p>
    <w:p w14:paraId="611F9B78"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Ahora bien, de acuerdo con el Formato Único del Acta de Nacimiento publicado por la Secretaría de Gobernación en el enlace http: //www.diputados.gob.mx/documentos/N_Acta_Nacimiento.pdf, se advierte que el Acta de Nacimiento se componte de quince elementos siendo los siguientes: </w:t>
      </w:r>
    </w:p>
    <w:p w14:paraId="149C3AD7"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p>
    <w:p w14:paraId="488A0154"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a)</w:t>
      </w:r>
      <w:r w:rsidRPr="00510A3F">
        <w:rPr>
          <w:rFonts w:ascii="Palatino Linotype" w:eastAsia="Calibri" w:hAnsi="Palatino Linotype" w:cs="Tahoma"/>
          <w:bCs/>
          <w:sz w:val="22"/>
          <w:szCs w:val="22"/>
          <w:lang w:eastAsia="en-US"/>
        </w:rPr>
        <w:tab/>
        <w:t>Folio de Impresión.</w:t>
      </w:r>
    </w:p>
    <w:p w14:paraId="7161C855"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b)</w:t>
      </w:r>
      <w:r w:rsidRPr="00510A3F">
        <w:rPr>
          <w:rFonts w:ascii="Palatino Linotype" w:eastAsia="Calibri" w:hAnsi="Palatino Linotype" w:cs="Tahoma"/>
          <w:bCs/>
          <w:sz w:val="22"/>
          <w:szCs w:val="22"/>
          <w:lang w:eastAsia="en-US"/>
        </w:rPr>
        <w:tab/>
        <w:t>Denominación del Documento.</w:t>
      </w:r>
    </w:p>
    <w:p w14:paraId="4F4F5665"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c)</w:t>
      </w:r>
      <w:r w:rsidRPr="00510A3F">
        <w:rPr>
          <w:rFonts w:ascii="Palatino Linotype" w:eastAsia="Calibri" w:hAnsi="Palatino Linotype" w:cs="Tahoma"/>
          <w:bCs/>
          <w:sz w:val="22"/>
          <w:szCs w:val="22"/>
          <w:lang w:eastAsia="en-US"/>
        </w:rPr>
        <w:tab/>
        <w:t xml:space="preserve">Identificador Electrónico. </w:t>
      </w:r>
    </w:p>
    <w:p w14:paraId="31B241BA"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d)</w:t>
      </w:r>
      <w:r w:rsidRPr="00510A3F">
        <w:rPr>
          <w:rFonts w:ascii="Palatino Linotype" w:eastAsia="Calibri" w:hAnsi="Palatino Linotype" w:cs="Tahoma"/>
          <w:bCs/>
          <w:sz w:val="22"/>
          <w:szCs w:val="22"/>
          <w:lang w:eastAsia="en-US"/>
        </w:rPr>
        <w:tab/>
        <w:t xml:space="preserve">Elementos del Registro. </w:t>
      </w:r>
    </w:p>
    <w:p w14:paraId="1E9038AA"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e)</w:t>
      </w:r>
      <w:r w:rsidRPr="00510A3F">
        <w:rPr>
          <w:rFonts w:ascii="Palatino Linotype" w:eastAsia="Calibri" w:hAnsi="Palatino Linotype" w:cs="Tahoma"/>
          <w:bCs/>
          <w:sz w:val="22"/>
          <w:szCs w:val="22"/>
          <w:lang w:eastAsia="en-US"/>
        </w:rPr>
        <w:tab/>
        <w:t xml:space="preserve">Datos de la Persona Registrada. </w:t>
      </w:r>
    </w:p>
    <w:p w14:paraId="1DDA9F29"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f)</w:t>
      </w:r>
      <w:r w:rsidRPr="00510A3F">
        <w:rPr>
          <w:rFonts w:ascii="Palatino Linotype" w:eastAsia="Calibri" w:hAnsi="Palatino Linotype" w:cs="Tahoma"/>
          <w:bCs/>
          <w:sz w:val="22"/>
          <w:szCs w:val="22"/>
          <w:lang w:eastAsia="en-US"/>
        </w:rPr>
        <w:tab/>
        <w:t xml:space="preserve">Datos de Filiación de la Persona Registrada. </w:t>
      </w:r>
    </w:p>
    <w:p w14:paraId="6718B3B8"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g)</w:t>
      </w:r>
      <w:r w:rsidRPr="00510A3F">
        <w:rPr>
          <w:rFonts w:ascii="Palatino Linotype" w:eastAsia="Calibri" w:hAnsi="Palatino Linotype" w:cs="Tahoma"/>
          <w:bCs/>
          <w:sz w:val="22"/>
          <w:szCs w:val="22"/>
          <w:lang w:eastAsia="en-US"/>
        </w:rPr>
        <w:tab/>
        <w:t xml:space="preserve">Anotaciones Marginales. </w:t>
      </w:r>
    </w:p>
    <w:p w14:paraId="39B39327"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h)</w:t>
      </w:r>
      <w:r w:rsidRPr="00510A3F">
        <w:rPr>
          <w:rFonts w:ascii="Palatino Linotype" w:eastAsia="Calibri" w:hAnsi="Palatino Linotype" w:cs="Tahoma"/>
          <w:bCs/>
          <w:sz w:val="22"/>
          <w:szCs w:val="22"/>
          <w:lang w:eastAsia="en-US"/>
        </w:rPr>
        <w:tab/>
        <w:t xml:space="preserve">Certificación. </w:t>
      </w:r>
    </w:p>
    <w:p w14:paraId="39211BEE"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i)</w:t>
      </w:r>
      <w:r w:rsidRPr="00510A3F">
        <w:rPr>
          <w:rFonts w:ascii="Palatino Linotype" w:eastAsia="Calibri" w:hAnsi="Palatino Linotype" w:cs="Tahoma"/>
          <w:bCs/>
          <w:sz w:val="22"/>
          <w:szCs w:val="22"/>
          <w:lang w:eastAsia="en-US"/>
        </w:rPr>
        <w:tab/>
        <w:t xml:space="preserve">Código Bidimensional QR que contiene información encriptada del acta. </w:t>
      </w:r>
    </w:p>
    <w:p w14:paraId="46394E5B"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lastRenderedPageBreak/>
        <w:t>j)</w:t>
      </w:r>
      <w:r w:rsidRPr="00510A3F">
        <w:rPr>
          <w:rFonts w:ascii="Palatino Linotype" w:eastAsia="Calibri" w:hAnsi="Palatino Linotype" w:cs="Tahoma"/>
          <w:bCs/>
          <w:sz w:val="22"/>
          <w:szCs w:val="22"/>
          <w:lang w:eastAsia="en-US"/>
        </w:rPr>
        <w:tab/>
        <w:t xml:space="preserve">Leyenda “Soy México” </w:t>
      </w:r>
    </w:p>
    <w:p w14:paraId="1F7FCB2F"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k)</w:t>
      </w:r>
      <w:r w:rsidRPr="00510A3F">
        <w:rPr>
          <w:rFonts w:ascii="Palatino Linotype" w:eastAsia="Calibri" w:hAnsi="Palatino Linotype" w:cs="Tahoma"/>
          <w:bCs/>
          <w:sz w:val="22"/>
          <w:szCs w:val="22"/>
          <w:lang w:eastAsia="en-US"/>
        </w:rPr>
        <w:tab/>
        <w:t xml:space="preserve">Firma Electrónica Avanzada. </w:t>
      </w:r>
    </w:p>
    <w:p w14:paraId="04A2808D"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l)</w:t>
      </w:r>
      <w:r w:rsidRPr="00510A3F">
        <w:rPr>
          <w:rFonts w:ascii="Palatino Linotype" w:eastAsia="Calibri" w:hAnsi="Palatino Linotype" w:cs="Tahoma"/>
          <w:bCs/>
          <w:sz w:val="22"/>
          <w:szCs w:val="22"/>
          <w:lang w:eastAsia="en-US"/>
        </w:rPr>
        <w:tab/>
        <w:t xml:space="preserve">Firma y datos de la autoridad emisora. </w:t>
      </w:r>
    </w:p>
    <w:p w14:paraId="692A56B8"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m)</w:t>
      </w:r>
      <w:r w:rsidRPr="00510A3F">
        <w:rPr>
          <w:rFonts w:ascii="Palatino Linotype" w:eastAsia="Calibri" w:hAnsi="Palatino Linotype" w:cs="Tahoma"/>
          <w:bCs/>
          <w:sz w:val="22"/>
          <w:szCs w:val="22"/>
          <w:lang w:eastAsia="en-US"/>
        </w:rPr>
        <w:tab/>
        <w:t xml:space="preserve">Código QR. </w:t>
      </w:r>
    </w:p>
    <w:p w14:paraId="184DC536"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n)</w:t>
      </w:r>
      <w:r w:rsidRPr="00510A3F">
        <w:rPr>
          <w:rFonts w:ascii="Palatino Linotype" w:eastAsia="Calibri" w:hAnsi="Palatino Linotype" w:cs="Tahoma"/>
          <w:bCs/>
          <w:sz w:val="22"/>
          <w:szCs w:val="22"/>
          <w:lang w:eastAsia="en-US"/>
        </w:rPr>
        <w:tab/>
        <w:t>Código de Verificación.</w:t>
      </w:r>
    </w:p>
    <w:p w14:paraId="7A935F76"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o)</w:t>
      </w:r>
      <w:r w:rsidRPr="00510A3F">
        <w:rPr>
          <w:rFonts w:ascii="Palatino Linotype" w:eastAsia="Calibri" w:hAnsi="Palatino Linotype" w:cs="Tahoma"/>
          <w:bCs/>
          <w:sz w:val="22"/>
          <w:szCs w:val="22"/>
          <w:lang w:eastAsia="en-US"/>
        </w:rPr>
        <w:tab/>
        <w:t xml:space="preserve">Leyenda de instrucciones para la verificación del documento. </w:t>
      </w:r>
    </w:p>
    <w:p w14:paraId="02C23093"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p>
    <w:p w14:paraId="6ECE30DF"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7735C110"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p>
    <w:p w14:paraId="643C82DD" w14:textId="7E3278C4"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w:t>
      </w:r>
      <w:r w:rsidR="007B487C" w:rsidRPr="00510A3F">
        <w:rPr>
          <w:rFonts w:ascii="Palatino Linotype" w:eastAsia="Calibri" w:hAnsi="Palatino Linotype" w:cs="Tahoma"/>
          <w:bCs/>
          <w:sz w:val="22"/>
          <w:szCs w:val="22"/>
          <w:lang w:eastAsia="en-US"/>
        </w:rPr>
        <w:t xml:space="preserve">ha </w:t>
      </w:r>
      <w:r w:rsidRPr="00510A3F">
        <w:rPr>
          <w:rFonts w:ascii="Palatino Linotype" w:eastAsia="Calibri" w:hAnsi="Palatino Linotype" w:cs="Tahoma"/>
          <w:bCs/>
          <w:sz w:val="22"/>
          <w:szCs w:val="22"/>
          <w:lang w:eastAsia="en-US"/>
        </w:rPr>
        <w:t xml:space="preserve">señalado, el Acta de Nacimiento comprueba el estado civil de una persona por lo que es un tema que tiene que ver con la vida privada, ya que, para acceder a un cargo público, el estado civil de las personas es irrelevante, </w:t>
      </w:r>
      <w:r w:rsidR="007B487C" w:rsidRPr="00510A3F">
        <w:rPr>
          <w:rFonts w:ascii="Palatino Linotype" w:eastAsia="Calibri" w:hAnsi="Palatino Linotype" w:cs="Tahoma"/>
          <w:bCs/>
          <w:sz w:val="22"/>
          <w:szCs w:val="22"/>
          <w:lang w:eastAsia="en-US"/>
        </w:rPr>
        <w:t>pues</w:t>
      </w:r>
      <w:r w:rsidRPr="00510A3F">
        <w:rPr>
          <w:rFonts w:ascii="Palatino Linotype" w:eastAsia="Calibri" w:hAnsi="Palatino Linotype" w:cs="Tahoma"/>
          <w:bCs/>
          <w:sz w:val="22"/>
          <w:szCs w:val="22"/>
          <w:lang w:eastAsia="en-US"/>
        </w:rPr>
        <w:t xml:space="preserve"> tener uno u otro no influye en el mejor o menor desempeño de un cargo público.</w:t>
      </w:r>
    </w:p>
    <w:p w14:paraId="00754276" w14:textId="77777777" w:rsidR="003924A5" w:rsidRPr="00510A3F" w:rsidRDefault="003924A5" w:rsidP="003924A5">
      <w:pPr>
        <w:spacing w:line="360" w:lineRule="auto"/>
        <w:jc w:val="both"/>
        <w:rPr>
          <w:rFonts w:ascii="Palatino Linotype" w:eastAsia="Calibri" w:hAnsi="Palatino Linotype" w:cs="Tahoma"/>
          <w:bCs/>
          <w:sz w:val="22"/>
          <w:szCs w:val="22"/>
          <w:lang w:eastAsia="en-US"/>
        </w:rPr>
      </w:pPr>
    </w:p>
    <w:p w14:paraId="25B0B42B" w14:textId="6A24862B" w:rsidR="003924A5" w:rsidRPr="00510A3F" w:rsidRDefault="003924A5" w:rsidP="003924A5">
      <w:pPr>
        <w:spacing w:line="360" w:lineRule="auto"/>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F6627C4" w14:textId="77777777" w:rsidR="0000636C" w:rsidRPr="00510A3F" w:rsidRDefault="0000636C" w:rsidP="003924A5">
      <w:pPr>
        <w:spacing w:line="360" w:lineRule="auto"/>
        <w:jc w:val="both"/>
        <w:rPr>
          <w:rFonts w:ascii="Palatino Linotype" w:eastAsia="Calibri" w:hAnsi="Palatino Linotype" w:cs="Tahoma"/>
          <w:bCs/>
          <w:sz w:val="22"/>
          <w:szCs w:val="22"/>
          <w:lang w:eastAsia="en-US"/>
        </w:rPr>
      </w:pPr>
    </w:p>
    <w:p w14:paraId="06FC8DEF" w14:textId="77777777" w:rsidR="003924A5" w:rsidRPr="00510A3F" w:rsidRDefault="003924A5" w:rsidP="00EE3C96">
      <w:pPr>
        <w:pStyle w:val="Prrafodelista"/>
        <w:numPr>
          <w:ilvl w:val="0"/>
          <w:numId w:val="14"/>
        </w:numPr>
        <w:tabs>
          <w:tab w:val="left" w:pos="4962"/>
        </w:tabs>
        <w:spacing w:line="360" w:lineRule="auto"/>
        <w:ind w:left="567" w:right="-28"/>
        <w:jc w:val="both"/>
        <w:rPr>
          <w:rFonts w:ascii="Palatino Linotype" w:eastAsia="Calibri" w:hAnsi="Palatino Linotype" w:cs="Tahoma"/>
          <w:b/>
          <w:iCs/>
          <w:szCs w:val="22"/>
          <w:lang w:eastAsia="es-ES_tradnl"/>
        </w:rPr>
      </w:pPr>
      <w:r w:rsidRPr="00510A3F">
        <w:rPr>
          <w:rFonts w:ascii="Palatino Linotype" w:eastAsia="Calibri" w:hAnsi="Palatino Linotype" w:cs="Tahoma"/>
          <w:b/>
          <w:iCs/>
          <w:szCs w:val="22"/>
          <w:lang w:eastAsia="es-ES_tradnl"/>
        </w:rPr>
        <w:lastRenderedPageBreak/>
        <w:t>Credencial para Votar.</w:t>
      </w:r>
    </w:p>
    <w:p w14:paraId="21DDBD6A" w14:textId="77777777" w:rsidR="003924A5" w:rsidRPr="00510A3F" w:rsidRDefault="003924A5" w:rsidP="003924A5">
      <w:pPr>
        <w:tabs>
          <w:tab w:val="left" w:pos="4962"/>
        </w:tabs>
        <w:spacing w:line="360" w:lineRule="auto"/>
        <w:ind w:right="-28"/>
        <w:jc w:val="both"/>
        <w:rPr>
          <w:rFonts w:ascii="Palatino Linotype" w:eastAsia="Calibri" w:hAnsi="Palatino Linotype" w:cs="Tahoma"/>
          <w:b/>
          <w:iCs/>
          <w:sz w:val="22"/>
          <w:szCs w:val="22"/>
          <w:lang w:eastAsia="es-ES_tradnl"/>
        </w:rPr>
      </w:pPr>
    </w:p>
    <w:p w14:paraId="52B85473" w14:textId="77777777" w:rsidR="003924A5" w:rsidRPr="00510A3F" w:rsidRDefault="003924A5" w:rsidP="003924A5">
      <w:pPr>
        <w:spacing w:line="360" w:lineRule="auto"/>
        <w:contextualSpacing/>
        <w:jc w:val="both"/>
        <w:rPr>
          <w:rFonts w:ascii="Palatino Linotype" w:hAnsi="Palatino Linotype" w:cs="Tahoma"/>
          <w:sz w:val="22"/>
          <w:szCs w:val="22"/>
          <w:lang w:eastAsia="es-MX"/>
        </w:rPr>
      </w:pPr>
      <w:r w:rsidRPr="00510A3F">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048CA62C" w14:textId="77777777" w:rsidR="003924A5" w:rsidRPr="00510A3F" w:rsidRDefault="003924A5" w:rsidP="003924A5">
      <w:pPr>
        <w:spacing w:line="360" w:lineRule="auto"/>
        <w:contextualSpacing/>
        <w:jc w:val="both"/>
        <w:rPr>
          <w:rFonts w:ascii="Palatino Linotype" w:hAnsi="Palatino Linotype" w:cs="Tahoma"/>
          <w:sz w:val="22"/>
          <w:szCs w:val="22"/>
          <w:lang w:eastAsia="es-MX"/>
        </w:rPr>
      </w:pPr>
    </w:p>
    <w:p w14:paraId="22CF8E73" w14:textId="77777777" w:rsidR="003924A5" w:rsidRPr="00510A3F" w:rsidRDefault="003924A5" w:rsidP="003924A5">
      <w:pPr>
        <w:spacing w:line="360" w:lineRule="auto"/>
        <w:contextualSpacing/>
        <w:jc w:val="both"/>
        <w:rPr>
          <w:rFonts w:ascii="Palatino Linotype" w:hAnsi="Palatino Linotype" w:cs="Tahoma"/>
          <w:b/>
          <w:bCs/>
          <w:color w:val="000000"/>
          <w:sz w:val="22"/>
          <w:szCs w:val="22"/>
          <w:lang w:eastAsia="es-MX"/>
        </w:rPr>
      </w:pPr>
      <w:r w:rsidRPr="00510A3F">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0F98888E"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14:paraId="69BB5A98"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a) </w:t>
      </w:r>
      <w:r w:rsidRPr="00510A3F">
        <w:rPr>
          <w:rFonts w:ascii="Palatino Linotype" w:hAnsi="Palatino Linotype" w:cs="Tahoma"/>
          <w:i/>
          <w:iCs/>
          <w:color w:val="000000"/>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38F5D19"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b) </w:t>
      </w:r>
      <w:r w:rsidRPr="00510A3F">
        <w:rPr>
          <w:rFonts w:ascii="Palatino Linotype" w:hAnsi="Palatino Linotype" w:cs="Tahoma"/>
          <w:i/>
          <w:iCs/>
          <w:color w:val="000000"/>
          <w:sz w:val="22"/>
          <w:szCs w:val="22"/>
          <w:lang w:eastAsia="es-MX"/>
        </w:rPr>
        <w:t xml:space="preserve">Sección electoral en donde deberá votar el ciudadano. En el caso de los ciudadanos residentes en el extranjero no será necesario incluir este requisito; </w:t>
      </w:r>
    </w:p>
    <w:p w14:paraId="3DF366CB"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c) </w:t>
      </w:r>
      <w:r w:rsidRPr="00510A3F">
        <w:rPr>
          <w:rFonts w:ascii="Palatino Linotype" w:hAnsi="Palatino Linotype" w:cs="Tahoma"/>
          <w:i/>
          <w:iCs/>
          <w:color w:val="000000"/>
          <w:sz w:val="22"/>
          <w:szCs w:val="22"/>
          <w:lang w:eastAsia="es-MX"/>
        </w:rPr>
        <w:t xml:space="preserve">Apellido paterno, apellido materno y nombre completo; </w:t>
      </w:r>
    </w:p>
    <w:p w14:paraId="3DBB4400"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d) </w:t>
      </w:r>
      <w:r w:rsidRPr="00510A3F">
        <w:rPr>
          <w:rFonts w:ascii="Palatino Linotype" w:hAnsi="Palatino Linotype" w:cs="Tahoma"/>
          <w:i/>
          <w:iCs/>
          <w:color w:val="000000"/>
          <w:sz w:val="22"/>
          <w:szCs w:val="22"/>
          <w:lang w:eastAsia="es-MX"/>
        </w:rPr>
        <w:t xml:space="preserve">Domicilio; </w:t>
      </w:r>
    </w:p>
    <w:p w14:paraId="542C8E10"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e) </w:t>
      </w:r>
      <w:r w:rsidRPr="00510A3F">
        <w:rPr>
          <w:rFonts w:ascii="Palatino Linotype" w:hAnsi="Palatino Linotype" w:cs="Tahoma"/>
          <w:i/>
          <w:iCs/>
          <w:color w:val="000000"/>
          <w:sz w:val="22"/>
          <w:szCs w:val="22"/>
          <w:lang w:eastAsia="es-MX"/>
        </w:rPr>
        <w:t xml:space="preserve">Sexo; </w:t>
      </w:r>
    </w:p>
    <w:p w14:paraId="4C52E264" w14:textId="77777777" w:rsidR="003924A5" w:rsidRPr="00510A3F" w:rsidRDefault="003924A5" w:rsidP="003924A5">
      <w:pPr>
        <w:spacing w:line="360" w:lineRule="auto"/>
        <w:ind w:left="567" w:right="567"/>
        <w:contextualSpacing/>
        <w:jc w:val="both"/>
        <w:rPr>
          <w:rFonts w:ascii="Palatino Linotype" w:hAnsi="Palatino Linotype" w:cs="Tahoma"/>
          <w:i/>
          <w:iCs/>
          <w:sz w:val="22"/>
          <w:szCs w:val="22"/>
          <w:lang w:eastAsia="es-MX"/>
        </w:rPr>
      </w:pPr>
      <w:r w:rsidRPr="00510A3F">
        <w:rPr>
          <w:rFonts w:ascii="Palatino Linotype" w:hAnsi="Palatino Linotype" w:cs="Tahoma"/>
          <w:b/>
          <w:bCs/>
          <w:i/>
          <w:iCs/>
          <w:color w:val="000000"/>
          <w:sz w:val="22"/>
          <w:szCs w:val="22"/>
          <w:lang w:eastAsia="es-MX"/>
        </w:rPr>
        <w:t xml:space="preserve">f) </w:t>
      </w:r>
      <w:r w:rsidRPr="00510A3F">
        <w:rPr>
          <w:rFonts w:ascii="Palatino Linotype" w:hAnsi="Palatino Linotype" w:cs="Tahoma"/>
          <w:i/>
          <w:iCs/>
          <w:color w:val="000000"/>
          <w:sz w:val="22"/>
          <w:szCs w:val="22"/>
          <w:lang w:eastAsia="es-MX"/>
        </w:rPr>
        <w:t>Edad y año de registro;</w:t>
      </w:r>
    </w:p>
    <w:p w14:paraId="22C3E35B"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g) </w:t>
      </w:r>
      <w:r w:rsidRPr="00510A3F">
        <w:rPr>
          <w:rFonts w:ascii="Palatino Linotype" w:hAnsi="Palatino Linotype" w:cs="Tahoma"/>
          <w:i/>
          <w:iCs/>
          <w:color w:val="000000"/>
          <w:sz w:val="22"/>
          <w:szCs w:val="22"/>
          <w:lang w:eastAsia="es-MX"/>
        </w:rPr>
        <w:t xml:space="preserve">Firma, huella digital y fotografía del elector; </w:t>
      </w:r>
    </w:p>
    <w:p w14:paraId="4FF5E968"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h) </w:t>
      </w:r>
      <w:r w:rsidRPr="00510A3F">
        <w:rPr>
          <w:rFonts w:ascii="Palatino Linotype" w:hAnsi="Palatino Linotype" w:cs="Tahoma"/>
          <w:i/>
          <w:iCs/>
          <w:color w:val="000000"/>
          <w:sz w:val="22"/>
          <w:szCs w:val="22"/>
          <w:lang w:eastAsia="es-MX"/>
        </w:rPr>
        <w:t xml:space="preserve">Clave de registro, y </w:t>
      </w:r>
    </w:p>
    <w:p w14:paraId="28082255"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i) </w:t>
      </w:r>
      <w:r w:rsidRPr="00510A3F">
        <w:rPr>
          <w:rFonts w:ascii="Palatino Linotype" w:hAnsi="Palatino Linotype" w:cs="Tahoma"/>
          <w:i/>
          <w:iCs/>
          <w:color w:val="000000"/>
          <w:sz w:val="22"/>
          <w:szCs w:val="22"/>
          <w:lang w:eastAsia="es-MX"/>
        </w:rPr>
        <w:t xml:space="preserve">Clave Única del Registro de Población. </w:t>
      </w:r>
    </w:p>
    <w:p w14:paraId="0D5CD2B5"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lastRenderedPageBreak/>
        <w:t xml:space="preserve">2. </w:t>
      </w:r>
      <w:r w:rsidRPr="00510A3F">
        <w:rPr>
          <w:rFonts w:ascii="Palatino Linotype" w:hAnsi="Palatino Linotype" w:cs="Tahoma"/>
          <w:i/>
          <w:iCs/>
          <w:color w:val="000000"/>
          <w:sz w:val="22"/>
          <w:szCs w:val="22"/>
          <w:lang w:eastAsia="es-MX"/>
        </w:rPr>
        <w:t xml:space="preserve">Además tendrá: </w:t>
      </w:r>
    </w:p>
    <w:p w14:paraId="3D0C2FD0"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a) </w:t>
      </w:r>
      <w:r w:rsidRPr="00510A3F">
        <w:rPr>
          <w:rFonts w:ascii="Palatino Linotype" w:hAnsi="Palatino Linotype" w:cs="Tahoma"/>
          <w:i/>
          <w:iCs/>
          <w:color w:val="000000"/>
          <w:sz w:val="22"/>
          <w:szCs w:val="22"/>
          <w:lang w:eastAsia="es-MX"/>
        </w:rPr>
        <w:t xml:space="preserve">Espacios necesarios para marcar año y elección de que se trate; </w:t>
      </w:r>
    </w:p>
    <w:p w14:paraId="17931209"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b) </w:t>
      </w:r>
      <w:r w:rsidRPr="00510A3F">
        <w:rPr>
          <w:rFonts w:ascii="Palatino Linotype" w:hAnsi="Palatino Linotype" w:cs="Tahoma"/>
          <w:i/>
          <w:iCs/>
          <w:color w:val="000000"/>
          <w:sz w:val="22"/>
          <w:szCs w:val="22"/>
          <w:lang w:eastAsia="es-MX"/>
        </w:rPr>
        <w:t xml:space="preserve">Firma impresa del Secretario Ejecutivo del Instituto; </w:t>
      </w:r>
    </w:p>
    <w:p w14:paraId="0027A416"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c) </w:t>
      </w:r>
      <w:r w:rsidRPr="00510A3F">
        <w:rPr>
          <w:rFonts w:ascii="Palatino Linotype" w:hAnsi="Palatino Linotype" w:cs="Tahoma"/>
          <w:i/>
          <w:iCs/>
          <w:color w:val="000000"/>
          <w:sz w:val="22"/>
          <w:szCs w:val="22"/>
          <w:lang w:eastAsia="es-MX"/>
        </w:rPr>
        <w:t xml:space="preserve">Año de emisión; </w:t>
      </w:r>
    </w:p>
    <w:p w14:paraId="0BCE980B" w14:textId="77777777" w:rsidR="003924A5" w:rsidRPr="00510A3F" w:rsidRDefault="003924A5" w:rsidP="003924A5">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d) </w:t>
      </w:r>
      <w:r w:rsidRPr="00510A3F">
        <w:rPr>
          <w:rFonts w:ascii="Palatino Linotype" w:hAnsi="Palatino Linotype" w:cs="Tahoma"/>
          <w:i/>
          <w:iCs/>
          <w:color w:val="000000"/>
          <w:sz w:val="22"/>
          <w:szCs w:val="22"/>
          <w:lang w:eastAsia="es-MX"/>
        </w:rPr>
        <w:t xml:space="preserve">Año en el que expira su vigencia, y </w:t>
      </w:r>
    </w:p>
    <w:p w14:paraId="0FAB8C62" w14:textId="77777777" w:rsidR="003924A5" w:rsidRPr="00510A3F" w:rsidRDefault="003924A5" w:rsidP="003924A5">
      <w:pPr>
        <w:spacing w:line="360" w:lineRule="auto"/>
        <w:ind w:left="567" w:right="567"/>
        <w:contextualSpacing/>
        <w:jc w:val="both"/>
        <w:rPr>
          <w:rFonts w:ascii="Palatino Linotype" w:hAnsi="Palatino Linotype" w:cs="Tahoma"/>
          <w:i/>
          <w:iCs/>
          <w:color w:val="000000"/>
          <w:sz w:val="22"/>
          <w:szCs w:val="22"/>
          <w:lang w:eastAsia="es-MX"/>
        </w:rPr>
      </w:pPr>
      <w:r w:rsidRPr="00510A3F">
        <w:rPr>
          <w:rFonts w:ascii="Palatino Linotype" w:hAnsi="Palatino Linotype" w:cs="Tahoma"/>
          <w:b/>
          <w:bCs/>
          <w:i/>
          <w:iCs/>
          <w:color w:val="000000"/>
          <w:sz w:val="22"/>
          <w:szCs w:val="22"/>
          <w:lang w:eastAsia="es-MX"/>
        </w:rPr>
        <w:t xml:space="preserve">e) </w:t>
      </w:r>
      <w:r w:rsidRPr="00510A3F">
        <w:rPr>
          <w:rFonts w:ascii="Palatino Linotype" w:hAnsi="Palatino Linotype" w:cs="Tahoma"/>
          <w:i/>
          <w:iCs/>
          <w:color w:val="000000"/>
          <w:sz w:val="22"/>
          <w:szCs w:val="22"/>
          <w:lang w:eastAsia="es-MX"/>
        </w:rPr>
        <w:t>En el caso de la que se expida al ciudadano residente en el extranjero, la leyenda “Para Votar desde el Extranjero”.</w:t>
      </w:r>
    </w:p>
    <w:p w14:paraId="433537CD" w14:textId="77777777" w:rsidR="003924A5" w:rsidRPr="00510A3F" w:rsidRDefault="003924A5" w:rsidP="003924A5">
      <w:pPr>
        <w:spacing w:line="360" w:lineRule="auto"/>
        <w:contextualSpacing/>
        <w:jc w:val="both"/>
        <w:rPr>
          <w:rFonts w:ascii="Palatino Linotype" w:hAnsi="Palatino Linotype" w:cs="Tahoma"/>
          <w:sz w:val="22"/>
          <w:szCs w:val="22"/>
          <w:lang w:eastAsia="es-MX"/>
        </w:rPr>
      </w:pPr>
    </w:p>
    <w:p w14:paraId="6BAA8481" w14:textId="77777777" w:rsidR="003924A5" w:rsidRPr="00510A3F" w:rsidRDefault="003924A5" w:rsidP="003924A5">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510A3F">
        <w:rPr>
          <w:rFonts w:ascii="Palatino Linotype" w:hAnsi="Palatino Linotype" w:cs="Tahoma"/>
          <w:sz w:val="22"/>
          <w:szCs w:val="22"/>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7AA46E5" w14:textId="77777777" w:rsidR="003924A5" w:rsidRPr="00510A3F" w:rsidRDefault="003924A5" w:rsidP="003924A5">
      <w:pPr>
        <w:spacing w:line="360" w:lineRule="auto"/>
        <w:contextualSpacing/>
        <w:jc w:val="both"/>
        <w:rPr>
          <w:rFonts w:ascii="Palatino Linotype" w:hAnsi="Palatino Linotype" w:cs="Tahoma"/>
          <w:sz w:val="22"/>
          <w:szCs w:val="22"/>
        </w:rPr>
      </w:pPr>
    </w:p>
    <w:p w14:paraId="2A6E86C0" w14:textId="77777777" w:rsidR="003924A5" w:rsidRPr="00510A3F" w:rsidRDefault="003924A5" w:rsidP="003924A5">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6D343922" w14:textId="77777777" w:rsidR="003924A5" w:rsidRPr="00510A3F" w:rsidRDefault="003924A5" w:rsidP="003924A5">
      <w:pPr>
        <w:spacing w:line="360" w:lineRule="auto"/>
        <w:contextualSpacing/>
        <w:jc w:val="both"/>
        <w:rPr>
          <w:rFonts w:ascii="Palatino Linotype" w:hAnsi="Palatino Linotype" w:cs="Tahoma"/>
          <w:sz w:val="22"/>
          <w:szCs w:val="22"/>
        </w:rPr>
      </w:pPr>
    </w:p>
    <w:p w14:paraId="0780AED6" w14:textId="77777777" w:rsidR="003924A5" w:rsidRPr="00510A3F" w:rsidRDefault="003924A5" w:rsidP="003924A5">
      <w:pPr>
        <w:spacing w:line="360" w:lineRule="auto"/>
        <w:contextualSpacing/>
        <w:jc w:val="both"/>
        <w:rPr>
          <w:rFonts w:ascii="Palatino Linotype" w:eastAsia="Calibri" w:hAnsi="Palatino Linotype" w:cs="Tahoma"/>
          <w:bCs/>
          <w:sz w:val="22"/>
          <w:szCs w:val="22"/>
          <w:lang w:val="es-ES"/>
        </w:rPr>
      </w:pPr>
      <w:r w:rsidRPr="00510A3F">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w:t>
      </w:r>
      <w:r w:rsidRPr="00510A3F">
        <w:rPr>
          <w:rFonts w:ascii="Palatino Linotype" w:hAnsi="Palatino Linotype" w:cs="Tahoma"/>
          <w:sz w:val="22"/>
          <w:szCs w:val="22"/>
        </w:rPr>
        <w:lastRenderedPageBreak/>
        <w:t xml:space="preserve">contenidos en la misma, con excepción del nombre; por lo que, en el presente caso, se considera que la credencial de elector, es confidencial y actualiza la causal de clasificación, establecida en el </w:t>
      </w:r>
      <w:r w:rsidRPr="00510A3F">
        <w:rPr>
          <w:rFonts w:ascii="Palatino Linotype" w:eastAsia="Calibri" w:hAnsi="Palatino Linotype" w:cs="Tahoma"/>
          <w:bCs/>
          <w:sz w:val="22"/>
          <w:szCs w:val="22"/>
          <w:lang w:val="es-ES"/>
        </w:rPr>
        <w:t>artículo 143, fracción I, de la Ley de Transparencia y Acceso a la Información Pública del Estado de México y Municipios.</w:t>
      </w:r>
    </w:p>
    <w:p w14:paraId="6EC0075B" w14:textId="77777777" w:rsidR="003924A5" w:rsidRPr="00510A3F" w:rsidRDefault="003924A5" w:rsidP="003924A5">
      <w:pPr>
        <w:tabs>
          <w:tab w:val="left" w:pos="4962"/>
        </w:tabs>
        <w:spacing w:line="360" w:lineRule="auto"/>
        <w:ind w:right="-28"/>
        <w:jc w:val="both"/>
        <w:rPr>
          <w:rFonts w:ascii="Palatino Linotype" w:eastAsia="Calibri" w:hAnsi="Palatino Linotype" w:cs="Tahoma"/>
          <w:b/>
          <w:iCs/>
          <w:sz w:val="22"/>
          <w:szCs w:val="22"/>
          <w:lang w:eastAsia="es-ES_tradnl"/>
        </w:rPr>
      </w:pPr>
    </w:p>
    <w:p w14:paraId="57E71010" w14:textId="77777777" w:rsidR="003924A5" w:rsidRPr="00510A3F" w:rsidRDefault="003924A5" w:rsidP="00EE3C96">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510A3F">
        <w:rPr>
          <w:rFonts w:ascii="Palatino Linotype" w:eastAsia="Calibri" w:hAnsi="Palatino Linotype" w:cs="Tahoma"/>
          <w:b/>
          <w:iCs/>
          <w:szCs w:val="22"/>
          <w:lang w:eastAsia="es-ES_tradnl"/>
        </w:rPr>
        <w:t xml:space="preserve">Cédula de Identificación Fiscal. </w:t>
      </w:r>
    </w:p>
    <w:p w14:paraId="56602621" w14:textId="77777777"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p>
    <w:p w14:paraId="41A3A48B"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BCEE0D6" w14:textId="77777777" w:rsidR="005978C2" w:rsidRPr="00510A3F" w:rsidRDefault="005978C2" w:rsidP="003924A5">
      <w:pPr>
        <w:spacing w:line="360" w:lineRule="auto"/>
        <w:jc w:val="both"/>
        <w:rPr>
          <w:rFonts w:ascii="Palatino Linotype" w:hAnsi="Palatino Linotype" w:cs="Tahoma"/>
          <w:bCs/>
          <w:sz w:val="22"/>
          <w:szCs w:val="22"/>
        </w:rPr>
      </w:pPr>
    </w:p>
    <w:p w14:paraId="3DEC3932" w14:textId="7F149913" w:rsidR="003924A5" w:rsidRPr="00510A3F" w:rsidRDefault="005978C2"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De acuerdo con</w:t>
      </w:r>
      <w:r w:rsidR="003924A5" w:rsidRPr="00510A3F">
        <w:rPr>
          <w:rFonts w:ascii="Palatino Linotype" w:hAnsi="Palatino Linotype" w:cs="Tahoma"/>
          <w:bCs/>
          <w:sz w:val="22"/>
          <w:szCs w:val="22"/>
        </w:rPr>
        <w:t xml:space="preserve">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A5AFEB2" w14:textId="77777777" w:rsidR="003924A5" w:rsidRPr="00510A3F" w:rsidRDefault="003924A5" w:rsidP="003924A5">
      <w:pPr>
        <w:spacing w:line="360" w:lineRule="auto"/>
        <w:jc w:val="both"/>
        <w:rPr>
          <w:rFonts w:ascii="Palatino Linotype" w:hAnsi="Palatino Linotype" w:cs="Tahoma"/>
          <w:bCs/>
          <w:iCs/>
          <w:sz w:val="22"/>
          <w:szCs w:val="22"/>
        </w:rPr>
      </w:pPr>
    </w:p>
    <w:p w14:paraId="7FE9A9BC" w14:textId="06EF2A45"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Cs/>
          <w:iCs/>
          <w:sz w:val="22"/>
          <w:szCs w:val="22"/>
          <w:lang w:eastAsia="es-ES_tradnl"/>
        </w:rPr>
        <w:t xml:space="preserve">En ese contexto, conforme a la página oficial del Servicio de Administración Tributaria, en el apartado Obtén tu cédula de identificación fiscal (consultado el </w:t>
      </w:r>
      <w:r w:rsidR="005978C2" w:rsidRPr="00510A3F">
        <w:rPr>
          <w:rFonts w:ascii="Palatino Linotype" w:eastAsia="Calibri" w:hAnsi="Palatino Linotype" w:cs="Tahoma"/>
          <w:bCs/>
          <w:iCs/>
          <w:sz w:val="22"/>
          <w:szCs w:val="22"/>
          <w:lang w:eastAsia="es-ES_tradnl"/>
        </w:rPr>
        <w:t>veintitrés</w:t>
      </w:r>
      <w:r w:rsidRPr="00510A3F">
        <w:rPr>
          <w:rFonts w:ascii="Palatino Linotype" w:eastAsia="Calibri" w:hAnsi="Palatino Linotype" w:cs="Tahoma"/>
          <w:bCs/>
          <w:iCs/>
          <w:sz w:val="22"/>
          <w:szCs w:val="22"/>
          <w:lang w:eastAsia="es-ES_tradnl"/>
        </w:rPr>
        <w:t xml:space="preserve"> de </w:t>
      </w:r>
      <w:r w:rsidR="005978C2" w:rsidRPr="00510A3F">
        <w:rPr>
          <w:rFonts w:ascii="Palatino Linotype" w:eastAsia="Calibri" w:hAnsi="Palatino Linotype" w:cs="Tahoma"/>
          <w:bCs/>
          <w:iCs/>
          <w:sz w:val="22"/>
          <w:szCs w:val="22"/>
          <w:lang w:eastAsia="es-ES_tradnl"/>
        </w:rPr>
        <w:t>mayo</w:t>
      </w:r>
      <w:r w:rsidRPr="00510A3F">
        <w:rPr>
          <w:rFonts w:ascii="Palatino Linotype" w:eastAsia="Calibri" w:hAnsi="Palatino Linotype" w:cs="Tahoma"/>
          <w:bCs/>
          <w:iCs/>
          <w:sz w:val="22"/>
          <w:szCs w:val="22"/>
          <w:lang w:eastAsia="es-ES_tradnl"/>
        </w:rPr>
        <w:t xml:space="preserve"> de dos mil veintitrés a las catorce horas en la liga </w:t>
      </w:r>
      <w:hyperlink r:id="rId18" w:history="1">
        <w:r w:rsidRPr="00510A3F">
          <w:rPr>
            <w:rStyle w:val="Hipervnculo"/>
            <w:rFonts w:ascii="Palatino Linotype" w:eastAsia="Calibri" w:hAnsi="Palatino Linotype" w:cs="Tahoma"/>
            <w:bCs/>
            <w:iCs/>
            <w:sz w:val="22"/>
            <w:szCs w:val="22"/>
            <w:lang w:eastAsia="es-ES_tradnl"/>
          </w:rPr>
          <w:t>https://www.sat.gob.mx/aplicacion/28889/obten-tu-cedula-de-identificacion-fiscal</w:t>
        </w:r>
      </w:hyperlink>
      <w:r w:rsidRPr="00510A3F">
        <w:rPr>
          <w:rFonts w:ascii="Palatino Linotype" w:eastAsia="Calibri" w:hAnsi="Palatino Linotype"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42217E8B" w14:textId="77777777" w:rsidR="003924A5" w:rsidRPr="00510A3F" w:rsidRDefault="003924A5" w:rsidP="003924A5">
      <w:pPr>
        <w:spacing w:line="360" w:lineRule="auto"/>
        <w:jc w:val="both"/>
        <w:rPr>
          <w:rFonts w:ascii="Palatino Linotype" w:hAnsi="Palatino Linotype" w:cs="Tahoma"/>
          <w:bCs/>
          <w:iCs/>
          <w:sz w:val="22"/>
          <w:szCs w:val="22"/>
        </w:rPr>
      </w:pPr>
    </w:p>
    <w:p w14:paraId="1A006E0B"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D8A63C8" w14:textId="77777777" w:rsidR="003924A5" w:rsidRPr="00510A3F" w:rsidRDefault="003924A5" w:rsidP="003924A5">
      <w:pPr>
        <w:spacing w:line="360" w:lineRule="auto"/>
        <w:jc w:val="both"/>
        <w:rPr>
          <w:rFonts w:ascii="Palatino Linotype" w:hAnsi="Palatino Linotype" w:cs="Tahoma"/>
          <w:bCs/>
          <w:sz w:val="22"/>
          <w:szCs w:val="22"/>
        </w:rPr>
      </w:pPr>
    </w:p>
    <w:p w14:paraId="6122A394"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8EA6040" w14:textId="77777777" w:rsidR="003924A5" w:rsidRPr="00510A3F" w:rsidRDefault="003924A5" w:rsidP="003924A5">
      <w:pPr>
        <w:spacing w:line="360" w:lineRule="auto"/>
        <w:jc w:val="both"/>
        <w:rPr>
          <w:rFonts w:ascii="Palatino Linotype" w:hAnsi="Palatino Linotype" w:cs="Tahoma"/>
          <w:bCs/>
          <w:sz w:val="22"/>
          <w:szCs w:val="22"/>
        </w:rPr>
      </w:pPr>
    </w:p>
    <w:p w14:paraId="227B37EA"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6C1CDC7A" w14:textId="77777777" w:rsidR="003924A5" w:rsidRPr="00510A3F" w:rsidRDefault="003924A5" w:rsidP="003924A5">
      <w:pPr>
        <w:spacing w:line="360" w:lineRule="auto"/>
        <w:jc w:val="both"/>
        <w:rPr>
          <w:rFonts w:ascii="Palatino Linotype" w:hAnsi="Palatino Linotype" w:cs="Tahoma"/>
          <w:bCs/>
          <w:sz w:val="22"/>
          <w:szCs w:val="22"/>
        </w:rPr>
      </w:pPr>
    </w:p>
    <w:p w14:paraId="2A4337AC" w14:textId="77777777" w:rsidR="003924A5" w:rsidRPr="00510A3F" w:rsidRDefault="003924A5" w:rsidP="003924A5">
      <w:pPr>
        <w:widowControl w:val="0"/>
        <w:spacing w:line="360" w:lineRule="auto"/>
        <w:ind w:left="567" w:right="567"/>
        <w:jc w:val="both"/>
        <w:rPr>
          <w:rFonts w:ascii="Palatino Linotype" w:hAnsi="Palatino Linotype" w:cs="Tahoma"/>
          <w:bCs/>
          <w:i/>
          <w:iCs/>
          <w:sz w:val="22"/>
          <w:szCs w:val="22"/>
        </w:rPr>
      </w:pPr>
      <w:r w:rsidRPr="00510A3F">
        <w:rPr>
          <w:rFonts w:ascii="Palatino Linotype" w:hAnsi="Palatino Linotype" w:cs="Tahoma"/>
          <w:b/>
          <w:i/>
          <w:iCs/>
          <w:sz w:val="22"/>
          <w:szCs w:val="22"/>
        </w:rPr>
        <w:t>“Registro Federal de Contribuyentes (RFC) de personas físicas.</w:t>
      </w:r>
      <w:r w:rsidRPr="00510A3F">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14:paraId="6FBB84FE" w14:textId="77777777" w:rsidR="003924A5" w:rsidRPr="00510A3F" w:rsidRDefault="003924A5" w:rsidP="003924A5">
      <w:pPr>
        <w:spacing w:line="360" w:lineRule="auto"/>
        <w:jc w:val="both"/>
        <w:rPr>
          <w:rFonts w:ascii="Palatino Linotype" w:hAnsi="Palatino Linotype" w:cs="Tahoma"/>
          <w:bCs/>
          <w:sz w:val="22"/>
          <w:szCs w:val="22"/>
        </w:rPr>
      </w:pPr>
    </w:p>
    <w:p w14:paraId="07E9F75E"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w:t>
      </w:r>
      <w:r w:rsidRPr="00510A3F">
        <w:rPr>
          <w:rFonts w:ascii="Palatino Linotype" w:hAnsi="Palatino Linotype" w:cs="Tahoma"/>
          <w:bCs/>
          <w:sz w:val="22"/>
          <w:szCs w:val="22"/>
        </w:rPr>
        <w:lastRenderedPageBreak/>
        <w:t>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35C384A0" w14:textId="77777777"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p>
    <w:p w14:paraId="28C3BFCC" w14:textId="77777777" w:rsidR="003924A5" w:rsidRPr="00510A3F" w:rsidRDefault="003924A5" w:rsidP="00EE3C96">
      <w:pPr>
        <w:numPr>
          <w:ilvl w:val="0"/>
          <w:numId w:val="13"/>
        </w:numPr>
        <w:spacing w:line="360" w:lineRule="auto"/>
        <w:contextualSpacing/>
        <w:jc w:val="both"/>
        <w:rPr>
          <w:rFonts w:ascii="Palatino Linotype" w:eastAsia="Calibri" w:hAnsi="Palatino Linotype" w:cs="Tahoma"/>
          <w:b/>
          <w:bCs/>
          <w:sz w:val="22"/>
          <w:szCs w:val="22"/>
        </w:rPr>
      </w:pPr>
      <w:r w:rsidRPr="00510A3F">
        <w:rPr>
          <w:rFonts w:ascii="Palatino Linotype" w:eastAsia="Calibri" w:hAnsi="Palatino Linotype" w:cs="Tahoma"/>
          <w:b/>
          <w:bCs/>
          <w:sz w:val="22"/>
          <w:szCs w:val="22"/>
        </w:rPr>
        <w:t>Domicilio particular y comprobante de domicilio.</w:t>
      </w:r>
    </w:p>
    <w:p w14:paraId="78A1CE7F" w14:textId="77777777" w:rsidR="003924A5" w:rsidRPr="00510A3F" w:rsidRDefault="003924A5" w:rsidP="003924A5">
      <w:pPr>
        <w:spacing w:line="360" w:lineRule="auto"/>
        <w:ind w:left="720"/>
        <w:contextualSpacing/>
        <w:jc w:val="both"/>
        <w:rPr>
          <w:rFonts w:ascii="Palatino Linotype" w:eastAsia="Calibri" w:hAnsi="Palatino Linotype" w:cs="Tahoma"/>
          <w:b/>
          <w:bCs/>
          <w:sz w:val="22"/>
          <w:szCs w:val="22"/>
        </w:rPr>
      </w:pPr>
    </w:p>
    <w:p w14:paraId="727BD2B9" w14:textId="685BD7BA" w:rsidR="003924A5" w:rsidRPr="00510A3F" w:rsidRDefault="003924A5" w:rsidP="003924A5">
      <w:pPr>
        <w:spacing w:line="360" w:lineRule="auto"/>
        <w:ind w:right="-93"/>
        <w:jc w:val="both"/>
        <w:rPr>
          <w:rFonts w:ascii="Palatino Linotype" w:hAnsi="Palatino Linotype" w:cs="Tahoma"/>
          <w:sz w:val="22"/>
          <w:szCs w:val="22"/>
          <w:lang w:val="es-ES"/>
        </w:rPr>
      </w:pPr>
      <w:r w:rsidRPr="00510A3F">
        <w:rPr>
          <w:rFonts w:ascii="Palatino Linotype" w:hAnsi="Palatino Linotype" w:cs="Tahoma"/>
          <w:sz w:val="22"/>
          <w:szCs w:val="22"/>
          <w:lang w:val="es-ES"/>
        </w:rPr>
        <w:t xml:space="preserve">De acuerdo </w:t>
      </w:r>
      <w:r w:rsidR="00173554" w:rsidRPr="00510A3F">
        <w:rPr>
          <w:rFonts w:ascii="Palatino Linotype" w:hAnsi="Palatino Linotype" w:cs="Tahoma"/>
          <w:sz w:val="22"/>
          <w:szCs w:val="22"/>
          <w:lang w:val="es-ES"/>
        </w:rPr>
        <w:t>con</w:t>
      </w:r>
      <w:r w:rsidRPr="00510A3F">
        <w:rPr>
          <w:rFonts w:ascii="Palatino Linotype" w:hAnsi="Palatino Linotype" w:cs="Tahoma"/>
          <w:sz w:val="22"/>
          <w:szCs w:val="22"/>
          <w:lang w:val="es-ES"/>
        </w:rPr>
        <w:t xml:space="preserve"> lo señalado en los artículos 2.3 y 2.5 del Código Civil del Estado de México, el domicilio es un atributo de la personalidad y un derecho de las personas; además</w:t>
      </w:r>
      <w:r w:rsidR="00173554" w:rsidRPr="00510A3F">
        <w:rPr>
          <w:rFonts w:ascii="Palatino Linotype" w:hAnsi="Palatino Linotype" w:cs="Tahoma"/>
          <w:sz w:val="22"/>
          <w:szCs w:val="22"/>
          <w:lang w:val="es-ES"/>
        </w:rPr>
        <w:t>,</w:t>
      </w:r>
      <w:r w:rsidRPr="00510A3F">
        <w:rPr>
          <w:rFonts w:ascii="Palatino Linotype" w:hAnsi="Palatino Linotype" w:cs="Tahoma"/>
          <w:sz w:val="22"/>
          <w:szCs w:val="22"/>
          <w:lang w:val="es-ES"/>
        </w:rPr>
        <w:t xml:space="preserve"> tiene como propósito que una persona pueda establecerse temporal o permanentemente en un lugar determinado</w:t>
      </w:r>
      <w:r w:rsidR="00173554" w:rsidRPr="00510A3F">
        <w:rPr>
          <w:rFonts w:ascii="Palatino Linotype" w:hAnsi="Palatino Linotype" w:cs="Tahoma"/>
          <w:sz w:val="22"/>
          <w:szCs w:val="22"/>
          <w:lang w:val="es-ES"/>
        </w:rPr>
        <w:t xml:space="preserve"> </w:t>
      </w:r>
      <w:r w:rsidRPr="00510A3F">
        <w:rPr>
          <w:rFonts w:ascii="Palatino Linotype" w:hAnsi="Palatino Linotype" w:cs="Tahoma"/>
          <w:sz w:val="22"/>
          <w:szCs w:val="22"/>
          <w:lang w:val="es-ES"/>
        </w:rPr>
        <w:t>para habitar</w:t>
      </w:r>
      <w:r w:rsidR="00173554" w:rsidRPr="00510A3F">
        <w:rPr>
          <w:rFonts w:ascii="Palatino Linotype" w:hAnsi="Palatino Linotype" w:cs="Tahoma"/>
          <w:sz w:val="22"/>
          <w:szCs w:val="22"/>
          <w:lang w:val="es-ES"/>
        </w:rPr>
        <w:t xml:space="preserve"> o</w:t>
      </w:r>
      <w:r w:rsidRPr="00510A3F">
        <w:rPr>
          <w:rFonts w:ascii="Palatino Linotype" w:hAnsi="Palatino Linotype" w:cs="Tahoma"/>
          <w:sz w:val="22"/>
          <w:szCs w:val="22"/>
          <w:lang w:val="es-ES"/>
        </w:rPr>
        <w:t xml:space="preserve"> establecer su centro de trabajo o negocios.</w:t>
      </w:r>
    </w:p>
    <w:p w14:paraId="134FF553" w14:textId="77777777" w:rsidR="003924A5" w:rsidRPr="00510A3F" w:rsidRDefault="003924A5" w:rsidP="003924A5">
      <w:pPr>
        <w:spacing w:line="360" w:lineRule="auto"/>
        <w:ind w:right="-93"/>
        <w:jc w:val="both"/>
        <w:rPr>
          <w:rFonts w:ascii="Palatino Linotype" w:hAnsi="Palatino Linotype" w:cs="Tahoma"/>
          <w:sz w:val="22"/>
          <w:szCs w:val="22"/>
          <w:lang w:val="es-ES"/>
        </w:rPr>
      </w:pPr>
    </w:p>
    <w:p w14:paraId="7D833D33" w14:textId="77777777" w:rsidR="003924A5" w:rsidRPr="00510A3F" w:rsidRDefault="003924A5" w:rsidP="003924A5">
      <w:pPr>
        <w:spacing w:line="360" w:lineRule="auto"/>
        <w:ind w:right="-93"/>
        <w:jc w:val="both"/>
        <w:rPr>
          <w:rFonts w:ascii="Palatino Linotype" w:hAnsi="Palatino Linotype" w:cs="Tahoma"/>
          <w:b/>
          <w:sz w:val="22"/>
          <w:szCs w:val="22"/>
          <w:lang w:val="es-ES"/>
        </w:rPr>
      </w:pPr>
      <w:r w:rsidRPr="00510A3F">
        <w:rPr>
          <w:rFonts w:ascii="Palatino Linotype" w:hAnsi="Palatino Linotype" w:cs="Tahoma"/>
          <w:sz w:val="22"/>
          <w:szCs w:val="22"/>
          <w:lang w:val="es-ES"/>
        </w:rPr>
        <w:t>De la misma manera, lo establece el artículo 29 del Código Civil Federal, al precisar que el domicilio de personas físicas</w:t>
      </w:r>
      <w:r w:rsidRPr="00510A3F">
        <w:rPr>
          <w:rFonts w:ascii="Palatino Linotype" w:hAnsi="Palatino Linotype" w:cs="Tahoma"/>
          <w:b/>
          <w:sz w:val="22"/>
          <w:szCs w:val="22"/>
          <w:lang w:val="es-ES"/>
        </w:rPr>
        <w:t>, es el lugar donde residen habitualmente, el lugar del centro principal de sus negocios, donde residan o el lugar donde se encuentren.</w:t>
      </w:r>
    </w:p>
    <w:p w14:paraId="2ECFDBBE" w14:textId="77777777" w:rsidR="003924A5" w:rsidRPr="00510A3F" w:rsidRDefault="003924A5" w:rsidP="003924A5">
      <w:pPr>
        <w:spacing w:line="360" w:lineRule="auto"/>
        <w:ind w:right="-93"/>
        <w:jc w:val="both"/>
        <w:rPr>
          <w:rFonts w:ascii="Palatino Linotype" w:hAnsi="Palatino Linotype" w:cs="Tahoma"/>
          <w:b/>
          <w:sz w:val="22"/>
          <w:szCs w:val="22"/>
          <w:lang w:val="es-ES"/>
        </w:rPr>
      </w:pPr>
    </w:p>
    <w:p w14:paraId="772DD891" w14:textId="47D56623" w:rsidR="003924A5" w:rsidRPr="00510A3F" w:rsidRDefault="003924A5" w:rsidP="003924A5">
      <w:pPr>
        <w:spacing w:line="360" w:lineRule="auto"/>
        <w:ind w:right="-93"/>
        <w:jc w:val="both"/>
        <w:rPr>
          <w:rFonts w:ascii="Palatino Linotype" w:hAnsi="Palatino Linotype" w:cs="Tahoma"/>
          <w:sz w:val="22"/>
          <w:szCs w:val="22"/>
          <w:lang w:val="es-ES"/>
        </w:rPr>
      </w:pPr>
      <w:r w:rsidRPr="00510A3F">
        <w:rPr>
          <w:rFonts w:ascii="Palatino Linotype" w:hAnsi="Palatino Linotype" w:cs="Tahoma"/>
          <w:sz w:val="22"/>
          <w:szCs w:val="22"/>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34DA3CFF" w14:textId="77777777" w:rsidR="003924A5" w:rsidRPr="00510A3F" w:rsidRDefault="003924A5" w:rsidP="003924A5">
      <w:pPr>
        <w:spacing w:line="360" w:lineRule="auto"/>
        <w:ind w:right="-93"/>
        <w:jc w:val="both"/>
        <w:rPr>
          <w:rFonts w:ascii="Palatino Linotype" w:hAnsi="Palatino Linotype" w:cs="Tahoma"/>
          <w:sz w:val="22"/>
          <w:szCs w:val="22"/>
          <w:lang w:val="es-ES"/>
        </w:rPr>
      </w:pPr>
    </w:p>
    <w:p w14:paraId="3362C21A" w14:textId="028C7E3F" w:rsidR="003924A5" w:rsidRPr="00510A3F" w:rsidRDefault="003924A5" w:rsidP="003924A5">
      <w:pPr>
        <w:spacing w:line="360" w:lineRule="auto"/>
        <w:ind w:right="-93"/>
        <w:jc w:val="both"/>
        <w:rPr>
          <w:rFonts w:ascii="Palatino Linotype" w:hAnsi="Palatino Linotype" w:cs="Tahoma"/>
          <w:sz w:val="22"/>
          <w:szCs w:val="22"/>
          <w:lang w:val="es-ES"/>
        </w:rPr>
      </w:pPr>
      <w:r w:rsidRPr="00510A3F">
        <w:rPr>
          <w:rFonts w:ascii="Palatino Linotype" w:hAnsi="Palatino Linotype" w:cs="Tahoma"/>
          <w:sz w:val="22"/>
          <w:szCs w:val="22"/>
          <w:lang w:val="es-ES"/>
        </w:rPr>
        <w:t xml:space="preserve">La misma suerte corre </w:t>
      </w:r>
      <w:r w:rsidRPr="00510A3F">
        <w:rPr>
          <w:rFonts w:ascii="Palatino Linotype" w:hAnsi="Palatino Linotype" w:cs="Tahoma"/>
          <w:b/>
          <w:bCs/>
          <w:sz w:val="22"/>
          <w:szCs w:val="22"/>
          <w:lang w:val="es-ES"/>
        </w:rPr>
        <w:t>el comprobante de domicilio</w:t>
      </w:r>
      <w:r w:rsidRPr="00510A3F">
        <w:rPr>
          <w:rFonts w:ascii="Palatino Linotype" w:hAnsi="Palatino Linotype" w:cs="Tahoma"/>
          <w:sz w:val="22"/>
          <w:szCs w:val="22"/>
          <w:lang w:val="es-ES"/>
        </w:rPr>
        <w:t xml:space="preserve">,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w:t>
      </w:r>
      <w:r w:rsidR="00B32AF5" w:rsidRPr="00510A3F">
        <w:rPr>
          <w:rFonts w:ascii="Palatino Linotype" w:hAnsi="Palatino Linotype" w:cs="Tahoma"/>
          <w:sz w:val="22"/>
          <w:szCs w:val="22"/>
          <w:lang w:val="es-ES"/>
        </w:rPr>
        <w:t>contrario,</w:t>
      </w:r>
      <w:r w:rsidRPr="00510A3F">
        <w:rPr>
          <w:rFonts w:ascii="Palatino Linotype" w:hAnsi="Palatino Linotype" w:cs="Tahoma"/>
          <w:sz w:val="22"/>
          <w:szCs w:val="22"/>
          <w:lang w:val="es-ES"/>
        </w:rPr>
        <w:t xml:space="preserve"> la hace ubicable en su </w:t>
      </w:r>
      <w:r w:rsidRPr="00510A3F">
        <w:rPr>
          <w:rFonts w:ascii="Palatino Linotype" w:hAnsi="Palatino Linotype" w:cs="Tahoma"/>
          <w:sz w:val="22"/>
          <w:szCs w:val="22"/>
          <w:lang w:val="es-ES"/>
        </w:rPr>
        <w:lastRenderedPageBreak/>
        <w:t>carácter de particular, por lo que, se concluye que el comprobante guarda la naturaleza de privado.</w:t>
      </w:r>
    </w:p>
    <w:p w14:paraId="6EBD3383" w14:textId="77777777" w:rsidR="003924A5" w:rsidRPr="00510A3F" w:rsidRDefault="003924A5" w:rsidP="003924A5">
      <w:pPr>
        <w:spacing w:line="360" w:lineRule="auto"/>
        <w:ind w:right="-93"/>
        <w:jc w:val="both"/>
        <w:rPr>
          <w:rFonts w:ascii="Palatino Linotype" w:hAnsi="Palatino Linotype" w:cs="Tahoma"/>
          <w:sz w:val="22"/>
          <w:szCs w:val="22"/>
          <w:lang w:val="es-ES"/>
        </w:rPr>
      </w:pPr>
    </w:p>
    <w:p w14:paraId="6B6E2126" w14:textId="77777777" w:rsidR="003924A5" w:rsidRPr="00510A3F" w:rsidRDefault="003924A5" w:rsidP="003924A5">
      <w:pPr>
        <w:spacing w:line="360" w:lineRule="auto"/>
        <w:ind w:right="-93"/>
        <w:jc w:val="both"/>
        <w:rPr>
          <w:rFonts w:ascii="Palatino Linotype" w:hAnsi="Palatino Linotype" w:cs="Tahoma"/>
          <w:sz w:val="22"/>
          <w:szCs w:val="22"/>
          <w:lang w:val="es-ES"/>
        </w:rPr>
      </w:pPr>
      <w:r w:rsidRPr="00510A3F">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14:paraId="76544926" w14:textId="77777777" w:rsidR="00B32AF5" w:rsidRPr="00510A3F" w:rsidRDefault="00B32AF5" w:rsidP="003924A5">
      <w:pPr>
        <w:spacing w:line="360" w:lineRule="auto"/>
        <w:ind w:right="-93"/>
        <w:jc w:val="both"/>
        <w:rPr>
          <w:rFonts w:ascii="Palatino Linotype" w:hAnsi="Palatino Linotype" w:cs="Tahoma"/>
          <w:sz w:val="22"/>
          <w:szCs w:val="22"/>
          <w:lang w:val="es-ES"/>
        </w:rPr>
      </w:pPr>
    </w:p>
    <w:p w14:paraId="7AFA92AE" w14:textId="77777777" w:rsidR="003924A5" w:rsidRPr="00510A3F" w:rsidRDefault="003924A5" w:rsidP="00EE3C96">
      <w:pPr>
        <w:pStyle w:val="Prrafodelista"/>
        <w:numPr>
          <w:ilvl w:val="0"/>
          <w:numId w:val="14"/>
        </w:numPr>
        <w:tabs>
          <w:tab w:val="left" w:pos="4962"/>
        </w:tabs>
        <w:spacing w:line="360" w:lineRule="auto"/>
        <w:ind w:right="-28"/>
        <w:jc w:val="both"/>
        <w:rPr>
          <w:rFonts w:ascii="Palatino Linotype" w:eastAsia="Calibri" w:hAnsi="Palatino Linotype" w:cs="Tahoma"/>
          <w:b/>
          <w:iCs/>
          <w:szCs w:val="22"/>
        </w:rPr>
      </w:pPr>
      <w:r w:rsidRPr="00510A3F">
        <w:rPr>
          <w:rFonts w:ascii="Palatino Linotype" w:eastAsia="Calibri" w:hAnsi="Palatino Linotype" w:cs="Tahoma"/>
          <w:b/>
          <w:iCs/>
          <w:szCs w:val="22"/>
        </w:rPr>
        <w:t>Cartas de Recomendación.</w:t>
      </w:r>
    </w:p>
    <w:p w14:paraId="79DA225B" w14:textId="77777777" w:rsidR="003924A5" w:rsidRPr="00510A3F" w:rsidRDefault="003924A5" w:rsidP="003924A5">
      <w:pPr>
        <w:spacing w:line="360" w:lineRule="auto"/>
        <w:jc w:val="both"/>
        <w:rPr>
          <w:rFonts w:ascii="Palatino Linotype" w:eastAsia="Calibri" w:hAnsi="Palatino Linotype" w:cs="Tahoma"/>
          <w:bCs/>
          <w:iCs/>
          <w:sz w:val="22"/>
          <w:szCs w:val="22"/>
        </w:rPr>
      </w:pPr>
    </w:p>
    <w:p w14:paraId="4064F4B8" w14:textId="77777777" w:rsidR="003924A5" w:rsidRPr="00510A3F" w:rsidRDefault="003924A5" w:rsidP="003924A5">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7C0D13D4" w14:textId="77777777" w:rsidR="003924A5" w:rsidRPr="00510A3F" w:rsidRDefault="003924A5" w:rsidP="003924A5">
      <w:pPr>
        <w:spacing w:line="360" w:lineRule="auto"/>
        <w:ind w:right="-93"/>
        <w:jc w:val="both"/>
        <w:rPr>
          <w:rFonts w:ascii="Palatino Linotype" w:hAnsi="Palatino Linotype" w:cs="Tahoma"/>
          <w:sz w:val="22"/>
          <w:szCs w:val="22"/>
          <w:lang w:val="es-ES"/>
        </w:rPr>
      </w:pPr>
      <w:r w:rsidRPr="00510A3F">
        <w:rPr>
          <w:rFonts w:ascii="Palatino Linotype" w:eastAsia="Calibri" w:hAnsi="Palatino Linotype" w:cs="Tahoma"/>
          <w:bCs/>
          <w:iCs/>
          <w:sz w:val="22"/>
          <w:szCs w:val="22"/>
        </w:rPr>
        <w:t xml:space="preserve">Por lo que, se considera que dichos documentos actualizan la clasificación, de la causal establecida en el artículo 143, fracción I, de la </w:t>
      </w:r>
      <w:r w:rsidRPr="00510A3F">
        <w:rPr>
          <w:rFonts w:ascii="Palatino Linotype" w:hAnsi="Palatino Linotype" w:cs="Tahoma"/>
          <w:sz w:val="22"/>
          <w:szCs w:val="22"/>
          <w:lang w:val="es-ES"/>
        </w:rPr>
        <w:t>Ley de Transparencia y Acceso a la Información Pública del Estado de México y Municipios.</w:t>
      </w:r>
    </w:p>
    <w:p w14:paraId="5F38CF8E" w14:textId="77777777" w:rsidR="00DA607E" w:rsidRPr="00510A3F" w:rsidRDefault="00DA607E" w:rsidP="003924A5">
      <w:pPr>
        <w:spacing w:line="360" w:lineRule="auto"/>
        <w:ind w:right="-93"/>
        <w:jc w:val="both"/>
        <w:rPr>
          <w:rFonts w:ascii="Palatino Linotype" w:hAnsi="Palatino Linotype" w:cs="Tahoma"/>
          <w:sz w:val="22"/>
          <w:szCs w:val="22"/>
          <w:lang w:val="es-ES"/>
        </w:rPr>
      </w:pPr>
    </w:p>
    <w:p w14:paraId="1522579A" w14:textId="77777777" w:rsidR="00DA607E" w:rsidRPr="00510A3F" w:rsidRDefault="00DA607E" w:rsidP="00DA607E">
      <w:pPr>
        <w:pStyle w:val="Prrafodelista"/>
        <w:numPr>
          <w:ilvl w:val="0"/>
          <w:numId w:val="15"/>
        </w:numPr>
        <w:tabs>
          <w:tab w:val="left" w:pos="4962"/>
        </w:tabs>
        <w:spacing w:line="360" w:lineRule="auto"/>
        <w:jc w:val="both"/>
        <w:rPr>
          <w:rFonts w:ascii="Palatino Linotype" w:hAnsi="Palatino Linotype" w:cs="Tahoma"/>
          <w:szCs w:val="22"/>
          <w:lang w:val="es-ES"/>
        </w:rPr>
      </w:pPr>
      <w:r w:rsidRPr="00510A3F">
        <w:rPr>
          <w:rFonts w:ascii="Palatino Linotype" w:hAnsi="Palatino Linotype" w:cs="Tahoma"/>
          <w:b/>
          <w:szCs w:val="22"/>
          <w:lang w:val="es-ES"/>
        </w:rPr>
        <w:t>Certificado de no deudor alimentario</w:t>
      </w:r>
    </w:p>
    <w:p w14:paraId="61875D2D" w14:textId="77777777" w:rsidR="00DA607E" w:rsidRPr="00510A3F" w:rsidRDefault="00DA607E" w:rsidP="00DA607E">
      <w:pPr>
        <w:tabs>
          <w:tab w:val="left" w:pos="4962"/>
        </w:tabs>
        <w:spacing w:line="360" w:lineRule="auto"/>
        <w:contextualSpacing/>
        <w:jc w:val="both"/>
        <w:rPr>
          <w:rFonts w:ascii="Palatino Linotype" w:hAnsi="Palatino Linotype" w:cs="Tahoma"/>
          <w:sz w:val="22"/>
          <w:szCs w:val="22"/>
          <w:lang w:val="es-ES"/>
        </w:rPr>
      </w:pPr>
    </w:p>
    <w:p w14:paraId="210E63F6" w14:textId="77777777" w:rsidR="00DA607E" w:rsidRPr="00510A3F" w:rsidRDefault="00DA607E" w:rsidP="00DA607E">
      <w:pPr>
        <w:spacing w:line="360" w:lineRule="auto"/>
        <w:contextualSpacing/>
        <w:jc w:val="both"/>
        <w:rPr>
          <w:rFonts w:ascii="Palatino Linotype" w:hAnsi="Palatino Linotype" w:cs="Tahoma"/>
          <w:sz w:val="22"/>
          <w:szCs w:val="22"/>
        </w:rPr>
      </w:pPr>
      <w:r w:rsidRPr="00510A3F">
        <w:rPr>
          <w:rFonts w:ascii="Palatino Linotype" w:eastAsia="Calibri" w:hAnsi="Palatino Linotype" w:cs="Tahoma"/>
          <w:bCs/>
          <w:sz w:val="22"/>
          <w:szCs w:val="22"/>
          <w:lang w:eastAsia="en-US"/>
        </w:rPr>
        <w:t xml:space="preserve">Por lo que hace los certificados de no deudor alimentario moroso este debe ser protegido mediante su clasificación como </w:t>
      </w:r>
      <w:r w:rsidRPr="00510A3F">
        <w:rPr>
          <w:rFonts w:ascii="Palatino Linotype" w:eastAsia="Calibri" w:hAnsi="Palatino Linotype" w:cs="Tahoma"/>
          <w:b/>
          <w:bCs/>
          <w:sz w:val="22"/>
          <w:szCs w:val="22"/>
          <w:lang w:eastAsia="en-US"/>
        </w:rPr>
        <w:t>confidencial en su totalidad</w:t>
      </w:r>
      <w:r w:rsidRPr="00510A3F">
        <w:rPr>
          <w:rFonts w:ascii="Palatino Linotype" w:eastAsia="Calibri" w:hAnsi="Palatino Linotype" w:cs="Tahoma"/>
          <w:bCs/>
          <w:sz w:val="22"/>
          <w:szCs w:val="22"/>
          <w:lang w:eastAsia="en-US"/>
        </w:rPr>
        <w:t xml:space="preserve">, ello derivado a que el estar inscrito en dicho registro tiene un impacto </w:t>
      </w:r>
      <w:r w:rsidRPr="00510A3F">
        <w:rPr>
          <w:rFonts w:ascii="Palatino Linotype" w:hAnsi="Palatino Linotype" w:cs="Tahoma"/>
          <w:sz w:val="22"/>
          <w:szCs w:val="22"/>
        </w:rPr>
        <w:t>en la imagen de un servidor público y se trata de un tema estrictamente de carácter personal e incluso de tipo familiar.</w:t>
      </w:r>
    </w:p>
    <w:p w14:paraId="4ADC9984" w14:textId="77777777" w:rsidR="00DA607E" w:rsidRPr="00510A3F" w:rsidRDefault="00DA607E" w:rsidP="00DA607E">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lastRenderedPageBreak/>
        <w:t xml:space="preserve">Al respecto, en el Proyecto de Decreto por el que se Reforman y Adicionan Diversas Disposiciones para crear el Registro de Deudores Alimentarios del Estado de México, disponible en la dirección electrónica </w:t>
      </w:r>
      <w:hyperlink r:id="rId19" w:anchor=":~:text=La%20inscripci%C3%B3n%20con%20el%20car%C3%A1cter,del%20Estado%20de%20M%C3%A9xico%20e" w:history="1">
        <w:r w:rsidRPr="00510A3F">
          <w:rPr>
            <w:rStyle w:val="Hipervnculo"/>
            <w:rFonts w:ascii="Palatino Linotype" w:hAnsi="Palatino Linotype" w:cs="Tahoma"/>
            <w:sz w:val="22"/>
            <w:szCs w:val="22"/>
          </w:rPr>
          <w:t>https://www.ipomex.org.mx/recursos/ipo/files_ipo/2014/8/11/630bc7787b59af912a96a9e1bca1c770.pdf#:~:text=La%20inscripci%C3%B3n%20con%20el%20car%C3%A1cter,del%20Estado%20de%20M%C3%A9xico%20e</w:t>
        </w:r>
      </w:hyperlink>
      <w:r w:rsidRPr="00510A3F">
        <w:rPr>
          <w:rFonts w:ascii="Palatino Linotype" w:hAnsi="Palatino Linotype" w:cs="Tahoma"/>
          <w:sz w:val="22"/>
          <w:szCs w:val="22"/>
        </w:rPr>
        <w:t>, pueden advertirse los objetivos de crear dicho registro:</w:t>
      </w:r>
    </w:p>
    <w:p w14:paraId="0BFA390B" w14:textId="77777777" w:rsidR="00DA607E" w:rsidRPr="00510A3F" w:rsidRDefault="00DA607E" w:rsidP="00DA607E">
      <w:pPr>
        <w:spacing w:line="360" w:lineRule="auto"/>
        <w:contextualSpacing/>
        <w:jc w:val="both"/>
        <w:rPr>
          <w:rFonts w:ascii="Palatino Linotype" w:hAnsi="Palatino Linotype" w:cs="Tahoma"/>
          <w:sz w:val="22"/>
          <w:szCs w:val="22"/>
        </w:rPr>
      </w:pPr>
    </w:p>
    <w:p w14:paraId="196B178A" w14:textId="77777777" w:rsidR="00DA607E" w:rsidRPr="00510A3F" w:rsidRDefault="00DA607E" w:rsidP="00DA607E">
      <w:pPr>
        <w:spacing w:line="360" w:lineRule="auto"/>
        <w:ind w:left="567" w:right="539"/>
        <w:contextualSpacing/>
        <w:jc w:val="both"/>
        <w:rPr>
          <w:rFonts w:ascii="Palatino Linotype" w:hAnsi="Palatino Linotype" w:cs="Tahoma"/>
          <w:i/>
          <w:iCs/>
        </w:rPr>
      </w:pPr>
      <w:r w:rsidRPr="00510A3F">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3C72D9FB" w14:textId="77777777" w:rsidR="00DA607E" w:rsidRPr="00510A3F" w:rsidRDefault="00DA607E" w:rsidP="00DA607E">
      <w:pPr>
        <w:spacing w:line="360" w:lineRule="auto"/>
        <w:ind w:left="567"/>
        <w:contextualSpacing/>
        <w:jc w:val="both"/>
        <w:rPr>
          <w:rFonts w:ascii="Palatino Linotype" w:hAnsi="Palatino Linotype" w:cs="Tahoma"/>
          <w:i/>
          <w:iCs/>
          <w:sz w:val="22"/>
          <w:szCs w:val="22"/>
        </w:rPr>
      </w:pPr>
    </w:p>
    <w:p w14:paraId="1D214BA7" w14:textId="77777777" w:rsidR="00DA607E" w:rsidRPr="00510A3F" w:rsidRDefault="00DA607E" w:rsidP="00DA607E">
      <w:pPr>
        <w:spacing w:line="360" w:lineRule="auto"/>
        <w:ind w:left="567" w:right="539"/>
        <w:contextualSpacing/>
        <w:jc w:val="both"/>
        <w:rPr>
          <w:rFonts w:ascii="Palatino Linotype" w:hAnsi="Palatino Linotype" w:cs="Tahoma"/>
          <w:i/>
          <w:iCs/>
        </w:rPr>
      </w:pPr>
      <w:r w:rsidRPr="00510A3F">
        <w:rPr>
          <w:rFonts w:ascii="Palatino Linotype" w:hAnsi="Palatino Linotype" w:cs="Tahoma"/>
          <w:i/>
          <w:iC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215FF480" w14:textId="77777777" w:rsidR="00DA607E" w:rsidRPr="00510A3F" w:rsidRDefault="00DA607E" w:rsidP="00DA607E">
      <w:pPr>
        <w:spacing w:line="360" w:lineRule="auto"/>
        <w:ind w:left="567" w:right="539"/>
        <w:contextualSpacing/>
        <w:jc w:val="both"/>
        <w:rPr>
          <w:rFonts w:ascii="Palatino Linotype" w:hAnsi="Palatino Linotype" w:cs="Tahoma"/>
          <w:i/>
          <w:iCs/>
        </w:rPr>
      </w:pPr>
    </w:p>
    <w:p w14:paraId="79339A21" w14:textId="77777777" w:rsidR="00DA607E" w:rsidRPr="00510A3F" w:rsidRDefault="00DA607E" w:rsidP="00DA607E">
      <w:pPr>
        <w:spacing w:line="360" w:lineRule="auto"/>
        <w:ind w:left="567" w:right="539"/>
        <w:contextualSpacing/>
        <w:jc w:val="both"/>
        <w:rPr>
          <w:rFonts w:ascii="Palatino Linotype" w:hAnsi="Palatino Linotype" w:cs="Tahoma"/>
          <w:i/>
          <w:iCs/>
        </w:rPr>
      </w:pPr>
      <w:r w:rsidRPr="00510A3F">
        <w:rPr>
          <w:rFonts w:ascii="Palatino Linotype" w:hAnsi="Palatino Linotype" w:cs="Tahoma"/>
          <w:i/>
          <w:iCs/>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w:t>
      </w:r>
      <w:proofErr w:type="gramStart"/>
      <w:r w:rsidRPr="00510A3F">
        <w:rPr>
          <w:rFonts w:ascii="Palatino Linotype" w:hAnsi="Palatino Linotype" w:cs="Tahoma"/>
          <w:i/>
          <w:iCs/>
        </w:rPr>
        <w:t>eluden</w:t>
      </w:r>
      <w:proofErr w:type="gramEnd"/>
      <w:r w:rsidRPr="00510A3F">
        <w:rPr>
          <w:rFonts w:ascii="Palatino Linotype" w:hAnsi="Palatino Linotype" w:cs="Tahoma"/>
          <w:i/>
          <w:iCs/>
        </w:rPr>
        <w:t xml:space="preserve">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4BACD6B4" w14:textId="77777777" w:rsidR="00DA607E" w:rsidRPr="00510A3F" w:rsidRDefault="00DA607E" w:rsidP="00DA607E">
      <w:pPr>
        <w:spacing w:line="360" w:lineRule="auto"/>
        <w:ind w:left="567" w:right="539"/>
        <w:contextualSpacing/>
        <w:jc w:val="both"/>
        <w:rPr>
          <w:rFonts w:ascii="Palatino Linotype" w:hAnsi="Palatino Linotype" w:cs="Tahoma"/>
          <w:i/>
          <w:iCs/>
        </w:rPr>
      </w:pPr>
    </w:p>
    <w:p w14:paraId="111B4FE7" w14:textId="13C78591" w:rsidR="00DA607E" w:rsidRPr="00510A3F" w:rsidRDefault="00DA607E" w:rsidP="00B56FF6">
      <w:pPr>
        <w:spacing w:line="360" w:lineRule="auto"/>
        <w:ind w:left="567" w:right="539"/>
        <w:contextualSpacing/>
        <w:jc w:val="both"/>
        <w:rPr>
          <w:rFonts w:ascii="Palatino Linotype" w:hAnsi="Palatino Linotype" w:cs="Tahoma"/>
          <w:i/>
          <w:iCs/>
        </w:rPr>
      </w:pPr>
      <w:r w:rsidRPr="00510A3F">
        <w:rPr>
          <w:rFonts w:ascii="Palatino Linotype" w:hAnsi="Palatino Linotype" w:cs="Tahoma"/>
          <w:i/>
          <w:iCs/>
        </w:rPr>
        <w:t>Los alimentos tienen carácter preferente a favor de los hijos, sin que pueda eximirse el deudor alimentario de su cumplimiento cuando esté en posibilidades de hacerlo. En el Estado de México,</w:t>
      </w:r>
      <w:r w:rsidRPr="00510A3F">
        <w:rPr>
          <w:rFonts w:ascii="Palatino Linotype" w:hAnsi="Palatino Linotype"/>
        </w:rPr>
        <w:t xml:space="preserve"> </w:t>
      </w:r>
      <w:r w:rsidRPr="00510A3F">
        <w:rPr>
          <w:rFonts w:ascii="Palatino Linotype" w:hAnsi="Palatino Linotype" w:cs="Tahoma"/>
          <w:i/>
          <w:iCs/>
        </w:rPr>
        <w:t xml:space="preserve">diversos son los instrumentos legales que se tienen para obligar al deudor al pago de alimentos, </w:t>
      </w:r>
      <w:r w:rsidRPr="00510A3F">
        <w:rPr>
          <w:rFonts w:ascii="Palatino Linotype" w:hAnsi="Palatino Linotype" w:cs="Tahoma"/>
          <w:i/>
          <w:iCs/>
        </w:rPr>
        <w:lastRenderedPageBreak/>
        <w:t>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5FD4FDF3" w14:textId="77777777" w:rsidR="00DA607E" w:rsidRPr="00510A3F" w:rsidRDefault="00DA607E" w:rsidP="00DA607E">
      <w:pPr>
        <w:spacing w:line="360" w:lineRule="auto"/>
        <w:ind w:left="567" w:right="539"/>
        <w:contextualSpacing/>
        <w:jc w:val="both"/>
        <w:rPr>
          <w:rFonts w:ascii="Palatino Linotype" w:hAnsi="Palatino Linotype" w:cs="Tahoma"/>
          <w:i/>
          <w:iCs/>
        </w:rPr>
      </w:pPr>
      <w:r w:rsidRPr="00510A3F">
        <w:rPr>
          <w:rFonts w:ascii="Palatino Linotype" w:hAnsi="Palatino Linotype" w:cs="Tahoma"/>
          <w:i/>
          <w:iC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510A3F">
        <w:rPr>
          <w:rFonts w:ascii="Palatino Linotype" w:hAnsi="Palatino Linotype" w:cs="Tahoma"/>
          <w:b/>
          <w:bCs/>
          <w:i/>
          <w:iCs/>
          <w:u w:val="single"/>
        </w:rPr>
        <w:t>con la finalidad de asegurar el cumplimiento de las obligaciones alimentarias que tienen los padres para con sus menores hijos.</w:t>
      </w:r>
    </w:p>
    <w:p w14:paraId="091F337D" w14:textId="77777777" w:rsidR="00DA607E" w:rsidRPr="00510A3F" w:rsidRDefault="00DA607E" w:rsidP="00DA607E">
      <w:pPr>
        <w:spacing w:line="360" w:lineRule="auto"/>
        <w:contextualSpacing/>
        <w:jc w:val="both"/>
        <w:rPr>
          <w:rFonts w:ascii="Palatino Linotype" w:hAnsi="Palatino Linotype" w:cs="Tahoma"/>
          <w:sz w:val="22"/>
          <w:szCs w:val="22"/>
        </w:rPr>
      </w:pPr>
    </w:p>
    <w:p w14:paraId="0D06FE95" w14:textId="2D4DF54E" w:rsidR="00DA607E" w:rsidRPr="00510A3F" w:rsidRDefault="00DA607E" w:rsidP="00DA607E">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w:t>
      </w:r>
      <w:r w:rsidR="002E6B1F" w:rsidRPr="00510A3F">
        <w:rPr>
          <w:rFonts w:ascii="Palatino Linotype" w:hAnsi="Palatino Linotype" w:cs="Tahoma"/>
          <w:sz w:val="22"/>
          <w:szCs w:val="22"/>
        </w:rPr>
        <w:t>la clasificación</w:t>
      </w:r>
      <w:r w:rsidRPr="00510A3F">
        <w:rPr>
          <w:rFonts w:ascii="Palatino Linotype" w:hAnsi="Palatino Linotype" w:cs="Tahoma"/>
          <w:sz w:val="22"/>
          <w:szCs w:val="22"/>
        </w:rPr>
        <w:t xml:space="preserve"> como </w:t>
      </w:r>
      <w:r w:rsidRPr="00510A3F">
        <w:rPr>
          <w:rFonts w:ascii="Palatino Linotype" w:hAnsi="Palatino Linotype" w:cs="Tahoma"/>
          <w:b/>
          <w:sz w:val="22"/>
          <w:szCs w:val="22"/>
        </w:rPr>
        <w:t>información confidencial en su totalidad</w:t>
      </w:r>
      <w:r w:rsidRPr="00510A3F">
        <w:rPr>
          <w:rFonts w:ascii="Palatino Linotype" w:hAnsi="Palatino Linotype" w:cs="Tahoma"/>
          <w:sz w:val="22"/>
          <w:szCs w:val="22"/>
        </w:rPr>
        <w:t xml:space="preserve"> en términos del artículo 143, fracción I, de la Ley de Transparencia y Acceso a la Información Pública del Estado de México y Municipios. </w:t>
      </w:r>
    </w:p>
    <w:p w14:paraId="1CBE95D1" w14:textId="77777777" w:rsidR="003924A5" w:rsidRPr="00510A3F" w:rsidRDefault="003924A5" w:rsidP="003924A5">
      <w:pPr>
        <w:spacing w:line="360" w:lineRule="auto"/>
        <w:ind w:right="-93"/>
        <w:jc w:val="both"/>
        <w:rPr>
          <w:rFonts w:ascii="Palatino Linotype" w:hAnsi="Palatino Linotype" w:cs="Tahoma"/>
          <w:sz w:val="22"/>
          <w:szCs w:val="22"/>
        </w:rPr>
      </w:pPr>
    </w:p>
    <w:p w14:paraId="568638AF" w14:textId="77777777" w:rsidR="003924A5" w:rsidRPr="00510A3F" w:rsidRDefault="003924A5" w:rsidP="00EE3C96">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510A3F">
        <w:rPr>
          <w:rFonts w:ascii="Palatino Linotype" w:eastAsia="Calibri" w:hAnsi="Palatino Linotype" w:cs="Tahoma"/>
          <w:b/>
          <w:iCs/>
          <w:szCs w:val="22"/>
          <w:lang w:eastAsia="es-ES_tradnl"/>
        </w:rPr>
        <w:t xml:space="preserve">Certificado médico. </w:t>
      </w:r>
    </w:p>
    <w:p w14:paraId="76396F88" w14:textId="77777777" w:rsidR="003924A5" w:rsidRPr="00510A3F" w:rsidRDefault="003924A5" w:rsidP="003924A5">
      <w:pPr>
        <w:pStyle w:val="Prrafodelista"/>
        <w:spacing w:line="360" w:lineRule="auto"/>
        <w:jc w:val="both"/>
        <w:rPr>
          <w:rFonts w:ascii="Palatino Linotype" w:eastAsia="Calibri" w:hAnsi="Palatino Linotype" w:cs="Tahoma"/>
          <w:b/>
          <w:iCs/>
          <w:szCs w:val="22"/>
          <w:lang w:eastAsia="es-ES_tradnl"/>
        </w:rPr>
      </w:pPr>
    </w:p>
    <w:p w14:paraId="1478AC12" w14:textId="77777777" w:rsidR="003924A5" w:rsidRPr="00510A3F" w:rsidRDefault="003924A5" w:rsidP="003924A5">
      <w:pPr>
        <w:spacing w:line="360" w:lineRule="auto"/>
        <w:jc w:val="both"/>
        <w:rPr>
          <w:rFonts w:ascii="Palatino Linotype" w:hAnsi="Palatino Linotype" w:cs="Tahoma"/>
          <w:b/>
          <w:bCs/>
          <w:sz w:val="22"/>
          <w:szCs w:val="22"/>
        </w:rPr>
      </w:pPr>
      <w:r w:rsidRPr="00510A3F">
        <w:rPr>
          <w:rFonts w:ascii="Palatino Linotype" w:hAnsi="Palatino Linotype" w:cs="Tahoma"/>
          <w:sz w:val="22"/>
          <w:szCs w:val="22"/>
        </w:rPr>
        <w:t xml:space="preserve">En principio, es de señalar que cualquier información que dé cuenta del </w:t>
      </w:r>
      <w:r w:rsidRPr="00510A3F">
        <w:rPr>
          <w:rFonts w:ascii="Palatino Linotype" w:hAnsi="Palatino Linotype" w:cs="Tahoma"/>
          <w:b/>
          <w:bCs/>
          <w:sz w:val="22"/>
          <w:szCs w:val="22"/>
        </w:rPr>
        <w:t>estado de salud de una persona</w:t>
      </w:r>
      <w:r w:rsidRPr="00510A3F">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510A3F">
        <w:rPr>
          <w:rFonts w:ascii="Palatino Linotype" w:hAnsi="Palatino Linotype" w:cs="Tahoma"/>
          <w:b/>
          <w:bCs/>
          <w:sz w:val="22"/>
          <w:szCs w:val="22"/>
        </w:rPr>
        <w:t>den cuenta del estado de salud, ya sea físico o mental.</w:t>
      </w:r>
    </w:p>
    <w:p w14:paraId="746DE529" w14:textId="77777777" w:rsidR="003924A5" w:rsidRPr="00510A3F" w:rsidRDefault="003924A5" w:rsidP="003924A5">
      <w:pPr>
        <w:spacing w:line="360" w:lineRule="auto"/>
        <w:jc w:val="both"/>
        <w:rPr>
          <w:rFonts w:ascii="Palatino Linotype" w:hAnsi="Palatino Linotype" w:cs="Tahoma"/>
          <w:sz w:val="22"/>
          <w:szCs w:val="22"/>
        </w:rPr>
      </w:pPr>
    </w:p>
    <w:p w14:paraId="2C81556C" w14:textId="5DF5E4C1" w:rsidR="003924A5" w:rsidRPr="00510A3F" w:rsidRDefault="003924A5" w:rsidP="003924A5">
      <w:pPr>
        <w:spacing w:line="360" w:lineRule="auto"/>
        <w:ind w:right="-93"/>
        <w:jc w:val="both"/>
        <w:rPr>
          <w:rFonts w:ascii="Palatino Linotype" w:eastAsia="Calibri" w:hAnsi="Palatino Linotype" w:cs="Tahoma"/>
          <w:sz w:val="22"/>
          <w:szCs w:val="22"/>
          <w:lang w:val="es-ES"/>
        </w:rPr>
      </w:pPr>
      <w:r w:rsidRPr="00510A3F">
        <w:rPr>
          <w:rFonts w:ascii="Palatino Linotype" w:eastAsia="Calibri" w:hAnsi="Palatino Linotype" w:cs="Tahoma"/>
          <w:sz w:val="22"/>
          <w:szCs w:val="22"/>
          <w:lang w:val="es-ES"/>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5769D0F0" w14:textId="77777777" w:rsidR="002E6B1F" w:rsidRPr="00510A3F" w:rsidRDefault="002E6B1F" w:rsidP="003924A5">
      <w:pPr>
        <w:spacing w:line="360" w:lineRule="auto"/>
        <w:ind w:right="-93"/>
        <w:jc w:val="both"/>
        <w:rPr>
          <w:rFonts w:ascii="Palatino Linotype" w:eastAsia="Calibri" w:hAnsi="Palatino Linotype" w:cs="Tahoma"/>
          <w:sz w:val="22"/>
          <w:szCs w:val="22"/>
          <w:lang w:val="es-ES"/>
        </w:rPr>
      </w:pPr>
    </w:p>
    <w:p w14:paraId="78B6EE31" w14:textId="77777777" w:rsidR="003924A5" w:rsidRPr="00510A3F" w:rsidRDefault="003924A5" w:rsidP="00EE3C96">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510A3F">
        <w:rPr>
          <w:rFonts w:ascii="Palatino Linotype" w:eastAsia="Calibri" w:hAnsi="Palatino Linotype" w:cs="Tahoma"/>
          <w:b/>
          <w:iCs/>
          <w:szCs w:val="22"/>
          <w:lang w:eastAsia="es-ES_tradnl"/>
        </w:rPr>
        <w:t>Constancia y Clave Única de Registro de Población.</w:t>
      </w:r>
    </w:p>
    <w:p w14:paraId="1CDCC577" w14:textId="77777777" w:rsidR="003924A5" w:rsidRPr="00510A3F" w:rsidRDefault="003924A5" w:rsidP="003924A5">
      <w:pPr>
        <w:tabs>
          <w:tab w:val="left" w:pos="4962"/>
        </w:tabs>
        <w:spacing w:line="360" w:lineRule="auto"/>
        <w:ind w:right="-28"/>
        <w:jc w:val="both"/>
        <w:rPr>
          <w:rFonts w:ascii="Palatino Linotype" w:eastAsia="Calibri" w:hAnsi="Palatino Linotype" w:cs="Tahoma"/>
          <w:b/>
          <w:iCs/>
          <w:sz w:val="22"/>
          <w:szCs w:val="22"/>
          <w:lang w:eastAsia="es-ES_tradnl"/>
        </w:rPr>
      </w:pPr>
    </w:p>
    <w:p w14:paraId="5C901CDA"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FAFC0FF" w14:textId="77777777" w:rsidR="003924A5" w:rsidRPr="00510A3F" w:rsidRDefault="003924A5" w:rsidP="003924A5">
      <w:pPr>
        <w:spacing w:line="360" w:lineRule="auto"/>
        <w:jc w:val="both"/>
        <w:rPr>
          <w:rFonts w:ascii="Palatino Linotype" w:hAnsi="Palatino Linotype" w:cs="Tahoma"/>
          <w:bCs/>
          <w:sz w:val="22"/>
          <w:szCs w:val="22"/>
        </w:rPr>
      </w:pPr>
    </w:p>
    <w:p w14:paraId="348BBC65"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510A3F">
        <w:rPr>
          <w:rFonts w:ascii="Palatino Linotype" w:hAnsi="Palatino Linotype" w:cs="Tahoma"/>
          <w:bCs/>
          <w:sz w:val="22"/>
          <w:szCs w:val="22"/>
        </w:rPr>
        <w:lastRenderedPageBreak/>
        <w:t>Población a todas las personas residentes en el país, así como a los mexicanos que residan en el extranjero.</w:t>
      </w:r>
    </w:p>
    <w:p w14:paraId="6FC74CA6" w14:textId="77777777" w:rsidR="003924A5" w:rsidRPr="00510A3F" w:rsidRDefault="003924A5" w:rsidP="003924A5">
      <w:pPr>
        <w:spacing w:line="360" w:lineRule="auto"/>
        <w:jc w:val="both"/>
        <w:rPr>
          <w:rFonts w:ascii="Palatino Linotype" w:hAnsi="Palatino Linotype" w:cs="Tahoma"/>
          <w:bCs/>
          <w:iCs/>
          <w:sz w:val="22"/>
          <w:szCs w:val="22"/>
        </w:rPr>
      </w:pPr>
    </w:p>
    <w:p w14:paraId="4BD473F7" w14:textId="2D05EE75"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sz w:val="22"/>
          <w:szCs w:val="22"/>
        </w:rPr>
        <w:t xml:space="preserve">En ese orden de ideas, la Secretaría de Gobernación en las direcciones </w:t>
      </w:r>
      <w:hyperlink r:id="rId20" w:history="1">
        <w:r w:rsidRPr="00510A3F">
          <w:rPr>
            <w:rStyle w:val="Hipervnculo"/>
            <w:rFonts w:ascii="Palatino Linotype" w:hAnsi="Palatino Linotype" w:cs="Tahoma"/>
            <w:sz w:val="22"/>
            <w:szCs w:val="22"/>
          </w:rPr>
          <w:t>https://consultas.curp.gob.mx/CurpSP/html/informacionecurpPS.html</w:t>
        </w:r>
      </w:hyperlink>
      <w:r w:rsidRPr="00510A3F">
        <w:rPr>
          <w:rFonts w:ascii="Palatino Linotype" w:hAnsi="Palatino Linotype" w:cs="Tahoma"/>
          <w:sz w:val="22"/>
          <w:szCs w:val="22"/>
        </w:rPr>
        <w:t xml:space="preserve"> y </w:t>
      </w:r>
      <w:hyperlink r:id="rId21" w:history="1">
        <w:r w:rsidRPr="00510A3F">
          <w:rPr>
            <w:rStyle w:val="Hipervnculo"/>
            <w:rFonts w:ascii="Palatino Linotype" w:hAnsi="Palatino Linotype" w:cs="Tahoma"/>
            <w:sz w:val="22"/>
            <w:szCs w:val="22"/>
          </w:rPr>
          <w:t>https://www.gob.mx/segob/renapo/acciones-y-programas/clave-unica-de-registro-de-poblacion-curp-142226</w:t>
        </w:r>
      </w:hyperlink>
      <w:r w:rsidRPr="00510A3F">
        <w:rPr>
          <w:rFonts w:ascii="Palatino Linotype" w:hAnsi="Palatino Linotype" w:cs="Tahoma"/>
          <w:sz w:val="22"/>
          <w:szCs w:val="22"/>
          <w:u w:val="single"/>
        </w:rPr>
        <w:t xml:space="preserve"> </w:t>
      </w:r>
      <w:r w:rsidRPr="00510A3F">
        <w:rPr>
          <w:rFonts w:ascii="Palatino Linotype" w:hAnsi="Palatino Linotype" w:cs="Tahoma"/>
          <w:bCs/>
          <w:sz w:val="22"/>
          <w:szCs w:val="22"/>
        </w:rPr>
        <w:t xml:space="preserve">(consultadas el </w:t>
      </w:r>
      <w:r w:rsidR="00F73032" w:rsidRPr="00510A3F">
        <w:rPr>
          <w:rFonts w:ascii="Palatino Linotype" w:hAnsi="Palatino Linotype" w:cs="Tahoma"/>
          <w:bCs/>
          <w:sz w:val="22"/>
          <w:szCs w:val="22"/>
        </w:rPr>
        <w:t>veintitrés</w:t>
      </w:r>
      <w:r w:rsidRPr="00510A3F">
        <w:rPr>
          <w:rFonts w:ascii="Palatino Linotype" w:hAnsi="Palatino Linotype" w:cs="Tahoma"/>
          <w:bCs/>
          <w:sz w:val="22"/>
          <w:szCs w:val="22"/>
        </w:rPr>
        <w:t xml:space="preserve"> de mayo de dos mil </w:t>
      </w:r>
      <w:r w:rsidR="00F73032" w:rsidRPr="00510A3F">
        <w:rPr>
          <w:rFonts w:ascii="Palatino Linotype" w:hAnsi="Palatino Linotype" w:cs="Tahoma"/>
          <w:bCs/>
          <w:sz w:val="22"/>
          <w:szCs w:val="22"/>
        </w:rPr>
        <w:t>veintitrés</w:t>
      </w:r>
      <w:r w:rsidRPr="00510A3F">
        <w:rPr>
          <w:rFonts w:ascii="Palatino Linotype" w:hAnsi="Palatino Linotype" w:cs="Tahoma"/>
          <w:bCs/>
          <w:sz w:val="22"/>
          <w:szCs w:val="22"/>
        </w:rPr>
        <w:t>,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071A7B8" w14:textId="77777777" w:rsidR="003924A5" w:rsidRPr="00510A3F" w:rsidRDefault="003924A5" w:rsidP="003924A5">
      <w:pPr>
        <w:spacing w:line="360" w:lineRule="auto"/>
        <w:jc w:val="both"/>
        <w:rPr>
          <w:rFonts w:ascii="Palatino Linotype" w:hAnsi="Palatino Linotype" w:cs="Tahoma"/>
          <w:bCs/>
          <w:sz w:val="22"/>
          <w:szCs w:val="22"/>
        </w:rPr>
      </w:pPr>
    </w:p>
    <w:p w14:paraId="133C0148" w14:textId="77777777" w:rsidR="003924A5" w:rsidRPr="00510A3F" w:rsidRDefault="003924A5" w:rsidP="00EE3C96">
      <w:pPr>
        <w:numPr>
          <w:ilvl w:val="0"/>
          <w:numId w:val="4"/>
        </w:num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El primero y segundo apellidos, así como al nombre de pila;</w:t>
      </w:r>
    </w:p>
    <w:p w14:paraId="0009ECEB" w14:textId="77777777" w:rsidR="003924A5" w:rsidRPr="00510A3F" w:rsidRDefault="003924A5" w:rsidP="00EE3C96">
      <w:pPr>
        <w:numPr>
          <w:ilvl w:val="0"/>
          <w:numId w:val="4"/>
        </w:num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La fecha de nacimiento;</w:t>
      </w:r>
    </w:p>
    <w:p w14:paraId="17D2AAF8" w14:textId="77777777" w:rsidR="003924A5" w:rsidRPr="00510A3F" w:rsidRDefault="003924A5" w:rsidP="00EE3C96">
      <w:pPr>
        <w:numPr>
          <w:ilvl w:val="0"/>
          <w:numId w:val="4"/>
        </w:num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El sexo, y</w:t>
      </w:r>
    </w:p>
    <w:p w14:paraId="07F5BD65" w14:textId="77777777" w:rsidR="003924A5" w:rsidRPr="00510A3F" w:rsidRDefault="003924A5" w:rsidP="00EE3C96">
      <w:pPr>
        <w:numPr>
          <w:ilvl w:val="0"/>
          <w:numId w:val="4"/>
        </w:num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La entidad federativa de nacimiento.</w:t>
      </w:r>
    </w:p>
    <w:p w14:paraId="796F8FE4" w14:textId="77777777" w:rsidR="003924A5" w:rsidRPr="00510A3F" w:rsidRDefault="003924A5" w:rsidP="003924A5">
      <w:pPr>
        <w:spacing w:line="360" w:lineRule="auto"/>
        <w:jc w:val="both"/>
        <w:rPr>
          <w:rFonts w:ascii="Palatino Linotype" w:hAnsi="Palatino Linotype" w:cs="Tahoma"/>
          <w:bCs/>
          <w:sz w:val="22"/>
          <w:szCs w:val="22"/>
        </w:rPr>
      </w:pPr>
    </w:p>
    <w:p w14:paraId="47F0216C"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23EFCC8" w14:textId="77777777" w:rsidR="003924A5" w:rsidRPr="00510A3F" w:rsidRDefault="003924A5" w:rsidP="003924A5">
      <w:pPr>
        <w:spacing w:line="360" w:lineRule="auto"/>
        <w:jc w:val="both"/>
        <w:rPr>
          <w:rFonts w:ascii="Palatino Linotype" w:hAnsi="Palatino Linotype" w:cs="Tahoma"/>
          <w:bCs/>
          <w:sz w:val="22"/>
          <w:szCs w:val="22"/>
        </w:rPr>
      </w:pPr>
    </w:p>
    <w:p w14:paraId="2574689D" w14:textId="77777777" w:rsidR="003924A5" w:rsidRPr="00510A3F" w:rsidRDefault="003924A5" w:rsidP="003924A5">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Situación que se robustece, con el Criterio 18/17, emitido por el Instituto Nacional de Transparencia, Acceso a la Información y Protección de Datos Personales, que establece lo siguiente:</w:t>
      </w:r>
    </w:p>
    <w:p w14:paraId="7DDE0E59" w14:textId="77777777" w:rsidR="003924A5" w:rsidRPr="00510A3F" w:rsidRDefault="003924A5" w:rsidP="003924A5">
      <w:pPr>
        <w:spacing w:line="360" w:lineRule="auto"/>
        <w:jc w:val="both"/>
        <w:rPr>
          <w:rFonts w:ascii="Palatino Linotype" w:hAnsi="Palatino Linotype" w:cs="Tahoma"/>
          <w:bCs/>
          <w:sz w:val="22"/>
          <w:szCs w:val="22"/>
        </w:rPr>
      </w:pPr>
    </w:p>
    <w:p w14:paraId="4AD958D4" w14:textId="77777777" w:rsidR="003924A5" w:rsidRPr="00510A3F" w:rsidRDefault="003924A5" w:rsidP="003924A5">
      <w:pPr>
        <w:spacing w:line="360" w:lineRule="auto"/>
        <w:ind w:left="567" w:right="567"/>
        <w:jc w:val="both"/>
        <w:rPr>
          <w:rFonts w:ascii="Palatino Linotype" w:hAnsi="Palatino Linotype" w:cs="Tahoma"/>
          <w:bCs/>
          <w:i/>
          <w:iCs/>
          <w:sz w:val="22"/>
          <w:szCs w:val="22"/>
        </w:rPr>
      </w:pPr>
      <w:r w:rsidRPr="00510A3F">
        <w:rPr>
          <w:rFonts w:ascii="Palatino Linotype" w:hAnsi="Palatino Linotype" w:cs="Tahoma"/>
          <w:b/>
          <w:bCs/>
          <w:i/>
          <w:iCs/>
          <w:sz w:val="22"/>
          <w:szCs w:val="22"/>
        </w:rPr>
        <w:t xml:space="preserve">“Clave Única de Registro de Población (CURP). </w:t>
      </w:r>
      <w:r w:rsidRPr="00510A3F">
        <w:rPr>
          <w:rFonts w:ascii="Palatino Linotype"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F319775" w14:textId="77777777" w:rsidR="003924A5" w:rsidRPr="00510A3F" w:rsidRDefault="003924A5" w:rsidP="003924A5">
      <w:pPr>
        <w:spacing w:line="360" w:lineRule="auto"/>
        <w:jc w:val="both"/>
        <w:rPr>
          <w:rFonts w:ascii="Palatino Linotype" w:hAnsi="Palatino Linotype" w:cs="Tahoma"/>
          <w:bCs/>
          <w:sz w:val="22"/>
          <w:szCs w:val="22"/>
        </w:rPr>
      </w:pPr>
    </w:p>
    <w:p w14:paraId="26BBFCF3" w14:textId="139411BB" w:rsidR="003924A5" w:rsidRPr="00510A3F" w:rsidRDefault="003924A5" w:rsidP="001C7E80">
      <w:pPr>
        <w:spacing w:line="360" w:lineRule="auto"/>
        <w:jc w:val="both"/>
        <w:rPr>
          <w:rFonts w:ascii="Palatino Linotype" w:hAnsi="Palatino Linotype" w:cs="Tahoma"/>
          <w:bCs/>
          <w:sz w:val="22"/>
          <w:szCs w:val="22"/>
        </w:rPr>
      </w:pPr>
      <w:r w:rsidRPr="00510A3F">
        <w:rPr>
          <w:rFonts w:ascii="Palatino Linotype" w:hAnsi="Palatino Linotype" w:cs="Tahoma"/>
          <w:bCs/>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2B7C5ED1" w14:textId="77777777" w:rsidR="002E6B1F" w:rsidRPr="00510A3F" w:rsidRDefault="002E6B1F" w:rsidP="001C7E80">
      <w:pPr>
        <w:spacing w:line="360" w:lineRule="auto"/>
        <w:jc w:val="both"/>
        <w:rPr>
          <w:rFonts w:ascii="Palatino Linotype" w:hAnsi="Palatino Linotype" w:cs="Tahoma"/>
          <w:bCs/>
          <w:sz w:val="22"/>
          <w:szCs w:val="22"/>
        </w:rPr>
      </w:pPr>
    </w:p>
    <w:p w14:paraId="14E3C794" w14:textId="77777777" w:rsidR="003924A5" w:rsidRPr="00510A3F" w:rsidRDefault="003924A5" w:rsidP="00EE3C96">
      <w:pPr>
        <w:numPr>
          <w:ilvl w:val="0"/>
          <w:numId w:val="13"/>
        </w:numPr>
        <w:spacing w:line="360" w:lineRule="auto"/>
        <w:contextualSpacing/>
        <w:jc w:val="both"/>
        <w:rPr>
          <w:rFonts w:ascii="Palatino Linotype" w:eastAsia="Calibri" w:hAnsi="Palatino Linotype" w:cs="Tahoma"/>
          <w:b/>
          <w:bCs/>
          <w:sz w:val="22"/>
          <w:szCs w:val="22"/>
        </w:rPr>
      </w:pPr>
      <w:r w:rsidRPr="00510A3F">
        <w:rPr>
          <w:rFonts w:ascii="Palatino Linotype" w:eastAsia="Calibri" w:hAnsi="Palatino Linotype" w:cs="Tahoma"/>
          <w:b/>
          <w:bCs/>
          <w:sz w:val="22"/>
          <w:szCs w:val="22"/>
        </w:rPr>
        <w:t>Fecha de nacimiento.</w:t>
      </w:r>
    </w:p>
    <w:p w14:paraId="016C2F51" w14:textId="77777777" w:rsidR="003924A5" w:rsidRPr="00510A3F" w:rsidRDefault="003924A5" w:rsidP="003924A5">
      <w:pPr>
        <w:spacing w:line="360" w:lineRule="auto"/>
        <w:jc w:val="both"/>
        <w:rPr>
          <w:rFonts w:ascii="Palatino Linotype" w:eastAsia="Calibri" w:hAnsi="Palatino Linotype" w:cs="Tahoma"/>
          <w:b/>
          <w:bCs/>
          <w:sz w:val="22"/>
          <w:szCs w:val="22"/>
        </w:rPr>
      </w:pPr>
    </w:p>
    <w:p w14:paraId="2E5FF2E5" w14:textId="47AC4559" w:rsidR="003924A5" w:rsidRPr="00510A3F" w:rsidRDefault="003924A5" w:rsidP="003924A5">
      <w:pPr>
        <w:spacing w:line="360" w:lineRule="auto"/>
        <w:jc w:val="both"/>
        <w:rPr>
          <w:rFonts w:ascii="Palatino Linotype" w:eastAsia="Calibri" w:hAnsi="Palatino Linotype" w:cs="Tahoma"/>
          <w:bCs/>
          <w:sz w:val="22"/>
          <w:szCs w:val="22"/>
          <w:lang w:val="es-ES_tradnl"/>
        </w:rPr>
      </w:pPr>
      <w:r w:rsidRPr="00510A3F">
        <w:rPr>
          <w:rFonts w:ascii="Palatino Linotype" w:eastAsia="Calibri" w:hAnsi="Palatino Linotype" w:cs="Tahoma"/>
          <w:bCs/>
          <w:sz w:val="22"/>
          <w:szCs w:val="22"/>
          <w:lang w:val="es-ES_tradnl"/>
        </w:rPr>
        <w:t xml:space="preserve">La fecha de nacimiento es un dato personal, toda vez que consiste en información concerniente a una persona física identificada o identificable, toda vez que revela el día exacto en que </w:t>
      </w:r>
      <w:r w:rsidR="001C7E80" w:rsidRPr="00510A3F">
        <w:rPr>
          <w:rFonts w:ascii="Palatino Linotype" w:eastAsia="Calibri" w:hAnsi="Palatino Linotype" w:cs="Tahoma"/>
          <w:bCs/>
          <w:sz w:val="22"/>
          <w:szCs w:val="22"/>
          <w:lang w:val="es-ES_tradnl"/>
        </w:rPr>
        <w:t>nació,</w:t>
      </w:r>
      <w:r w:rsidRPr="00510A3F">
        <w:rPr>
          <w:rFonts w:ascii="Palatino Linotype" w:eastAsia="Calibri" w:hAnsi="Palatino Linotype" w:cs="Tahoma"/>
          <w:bCs/>
          <w:sz w:val="22"/>
          <w:szCs w:val="22"/>
          <w:lang w:val="es-ES_tradnl"/>
        </w:rPr>
        <w:t xml:space="preserve"> así como la edad de la persona, que tal como se analizó previamente es clasificada, más aún cuando este dato se encuentra vinculado con el nombre de una persona en específico.</w:t>
      </w:r>
    </w:p>
    <w:p w14:paraId="31F60513" w14:textId="77777777" w:rsidR="003924A5" w:rsidRPr="00510A3F" w:rsidRDefault="003924A5" w:rsidP="003924A5">
      <w:pPr>
        <w:spacing w:line="360" w:lineRule="auto"/>
        <w:jc w:val="both"/>
        <w:rPr>
          <w:rFonts w:ascii="Palatino Linotype" w:eastAsia="Calibri" w:hAnsi="Palatino Linotype" w:cs="Tahoma"/>
          <w:bCs/>
          <w:sz w:val="22"/>
          <w:szCs w:val="22"/>
          <w:lang w:val="es-ES_tradnl"/>
        </w:rPr>
      </w:pPr>
    </w:p>
    <w:p w14:paraId="462D6CA0" w14:textId="36ED3CFA" w:rsidR="003924A5" w:rsidRPr="00510A3F" w:rsidRDefault="003924A5" w:rsidP="003924A5">
      <w:pPr>
        <w:spacing w:line="360" w:lineRule="auto"/>
        <w:jc w:val="both"/>
        <w:rPr>
          <w:rFonts w:ascii="Palatino Linotype" w:eastAsia="Calibri" w:hAnsi="Palatino Linotype" w:cs="Tahoma"/>
          <w:bCs/>
          <w:sz w:val="22"/>
          <w:szCs w:val="22"/>
          <w:lang w:val="es-ES_tradnl"/>
        </w:rPr>
      </w:pPr>
      <w:r w:rsidRPr="00510A3F">
        <w:rPr>
          <w:rFonts w:ascii="Palatino Linotype" w:eastAsia="Calibri" w:hAnsi="Palatino Linotype" w:cs="Tahoma"/>
          <w:bCs/>
          <w:sz w:val="22"/>
          <w:szCs w:val="22"/>
          <w:lang w:val="es-ES_tradnl"/>
        </w:rPr>
        <w:lastRenderedPageBreak/>
        <w:t>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6544E97D" w14:textId="77777777" w:rsidR="003924A5" w:rsidRPr="00510A3F" w:rsidRDefault="003924A5" w:rsidP="003924A5">
      <w:pPr>
        <w:spacing w:line="360" w:lineRule="auto"/>
        <w:contextualSpacing/>
        <w:jc w:val="both"/>
        <w:rPr>
          <w:rFonts w:ascii="Palatino Linotype" w:hAnsi="Palatino Linotype" w:cs="Tahoma"/>
          <w:sz w:val="22"/>
          <w:szCs w:val="22"/>
        </w:rPr>
      </w:pPr>
    </w:p>
    <w:p w14:paraId="1FBE49B0" w14:textId="77777777" w:rsidR="003924A5" w:rsidRPr="00510A3F" w:rsidRDefault="003924A5" w:rsidP="00EE3C96">
      <w:pPr>
        <w:numPr>
          <w:ilvl w:val="0"/>
          <w:numId w:val="13"/>
        </w:numPr>
        <w:spacing w:line="360" w:lineRule="auto"/>
        <w:contextualSpacing/>
        <w:jc w:val="both"/>
        <w:rPr>
          <w:rFonts w:ascii="Palatino Linotype" w:eastAsia="Calibri" w:hAnsi="Palatino Linotype" w:cs="Tahoma"/>
          <w:b/>
          <w:bCs/>
          <w:sz w:val="22"/>
          <w:szCs w:val="22"/>
        </w:rPr>
      </w:pPr>
      <w:r w:rsidRPr="00510A3F">
        <w:rPr>
          <w:rFonts w:ascii="Palatino Linotype" w:eastAsia="Calibri" w:hAnsi="Palatino Linotype" w:cs="Tahoma"/>
          <w:b/>
          <w:bCs/>
          <w:sz w:val="22"/>
          <w:szCs w:val="22"/>
        </w:rPr>
        <w:t>Estado civil.</w:t>
      </w:r>
    </w:p>
    <w:p w14:paraId="621DA047" w14:textId="77777777" w:rsidR="003924A5" w:rsidRPr="00510A3F" w:rsidRDefault="003924A5" w:rsidP="003924A5">
      <w:pPr>
        <w:spacing w:line="360" w:lineRule="auto"/>
        <w:jc w:val="both"/>
        <w:rPr>
          <w:rFonts w:ascii="Palatino Linotype" w:eastAsia="Calibri" w:hAnsi="Palatino Linotype" w:cs="Tahoma"/>
          <w:b/>
          <w:bCs/>
          <w:sz w:val="22"/>
          <w:szCs w:val="22"/>
        </w:rPr>
      </w:pPr>
    </w:p>
    <w:p w14:paraId="259ABE9A" w14:textId="720DD4C5" w:rsidR="003924A5" w:rsidRPr="00510A3F" w:rsidRDefault="003924A5" w:rsidP="003924A5">
      <w:pPr>
        <w:spacing w:line="360" w:lineRule="auto"/>
        <w:jc w:val="both"/>
        <w:rPr>
          <w:rFonts w:ascii="Palatino Linotype" w:eastAsia="Calibri" w:hAnsi="Palatino Linotype" w:cs="Tahoma"/>
          <w:bCs/>
          <w:sz w:val="22"/>
          <w:szCs w:val="22"/>
          <w:lang w:val="es-ES"/>
        </w:rPr>
      </w:pPr>
      <w:r w:rsidRPr="00510A3F">
        <w:rPr>
          <w:rFonts w:ascii="Palatino Linotype" w:eastAsia="Calibri" w:hAnsi="Palatino Linotype" w:cs="Tahoma"/>
          <w:bCs/>
          <w:sz w:val="22"/>
          <w:szCs w:val="22"/>
          <w:lang w:val="es-ES"/>
        </w:rPr>
        <w:t xml:space="preserve">El estado civil es un atributo de la personalidad </w:t>
      </w:r>
      <w:r w:rsidR="006773DC" w:rsidRPr="00510A3F">
        <w:rPr>
          <w:rFonts w:ascii="Palatino Linotype" w:eastAsia="Calibri" w:hAnsi="Palatino Linotype" w:cs="Tahoma"/>
          <w:bCs/>
          <w:sz w:val="22"/>
          <w:szCs w:val="22"/>
          <w:lang w:val="es-ES"/>
        </w:rPr>
        <w:t>de acuerdo con el</w:t>
      </w:r>
      <w:r w:rsidRPr="00510A3F">
        <w:rPr>
          <w:rFonts w:ascii="Palatino Linotype" w:eastAsia="Calibri" w:hAnsi="Palatino Linotype" w:cs="Tahoma"/>
          <w:bCs/>
          <w:sz w:val="22"/>
          <w:szCs w:val="22"/>
          <w:lang w:val="es-ES"/>
        </w:rPr>
        <w:t xml:space="preserve">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39BC6B5E" w14:textId="77777777" w:rsidR="006773DC" w:rsidRPr="00510A3F" w:rsidRDefault="006773DC" w:rsidP="003924A5">
      <w:pPr>
        <w:spacing w:line="360" w:lineRule="auto"/>
        <w:jc w:val="both"/>
        <w:rPr>
          <w:rFonts w:ascii="Palatino Linotype" w:eastAsia="Calibri" w:hAnsi="Palatino Linotype" w:cs="Tahoma"/>
          <w:bCs/>
          <w:sz w:val="22"/>
          <w:szCs w:val="22"/>
          <w:lang w:val="es-ES"/>
        </w:rPr>
      </w:pPr>
    </w:p>
    <w:p w14:paraId="517EEAF6" w14:textId="697C68D2" w:rsidR="003924A5" w:rsidRPr="00510A3F" w:rsidRDefault="003924A5" w:rsidP="003924A5">
      <w:pPr>
        <w:spacing w:line="360" w:lineRule="auto"/>
        <w:jc w:val="both"/>
        <w:rPr>
          <w:rFonts w:ascii="Palatino Linotype" w:eastAsia="Calibri" w:hAnsi="Palatino Linotype" w:cs="Tahoma"/>
          <w:bCs/>
          <w:sz w:val="22"/>
          <w:szCs w:val="22"/>
          <w:lang w:val="es-ES"/>
        </w:rPr>
      </w:pPr>
      <w:r w:rsidRPr="00510A3F">
        <w:rPr>
          <w:rFonts w:ascii="Palatino Linotype" w:eastAsia="Calibri" w:hAnsi="Palatino Linotype" w:cs="Tahoma"/>
          <w:bCs/>
          <w:sz w:val="22"/>
          <w:szCs w:val="22"/>
          <w:lang w:val="es-E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E67979D" w14:textId="77777777" w:rsidR="002E6B1F" w:rsidRPr="00510A3F" w:rsidRDefault="002E6B1F" w:rsidP="003924A5">
      <w:pPr>
        <w:spacing w:line="360" w:lineRule="auto"/>
        <w:jc w:val="both"/>
        <w:rPr>
          <w:rFonts w:ascii="Palatino Linotype" w:eastAsia="Calibri" w:hAnsi="Palatino Linotype" w:cs="Tahoma"/>
          <w:bCs/>
          <w:sz w:val="22"/>
          <w:szCs w:val="22"/>
          <w:lang w:val="es-ES"/>
        </w:rPr>
      </w:pPr>
    </w:p>
    <w:p w14:paraId="0D08B8FC" w14:textId="77777777" w:rsidR="003924A5" w:rsidRPr="00510A3F" w:rsidRDefault="003924A5" w:rsidP="00EE3C96">
      <w:pPr>
        <w:numPr>
          <w:ilvl w:val="0"/>
          <w:numId w:val="13"/>
        </w:numPr>
        <w:spacing w:line="360" w:lineRule="auto"/>
        <w:contextualSpacing/>
        <w:jc w:val="both"/>
        <w:rPr>
          <w:rFonts w:ascii="Palatino Linotype" w:hAnsi="Palatino Linotype" w:cs="Tahoma"/>
          <w:sz w:val="22"/>
          <w:szCs w:val="22"/>
        </w:rPr>
      </w:pPr>
      <w:r w:rsidRPr="00510A3F">
        <w:rPr>
          <w:rFonts w:ascii="Palatino Linotype" w:hAnsi="Palatino Linotype" w:cs="Tahoma"/>
          <w:b/>
          <w:sz w:val="22"/>
          <w:szCs w:val="22"/>
        </w:rPr>
        <w:t>Correo electrónico particular.</w:t>
      </w:r>
    </w:p>
    <w:p w14:paraId="22AD5851" w14:textId="77777777" w:rsidR="003924A5" w:rsidRPr="00510A3F" w:rsidRDefault="003924A5" w:rsidP="003924A5">
      <w:pPr>
        <w:spacing w:line="360" w:lineRule="auto"/>
        <w:jc w:val="both"/>
        <w:rPr>
          <w:rFonts w:ascii="Palatino Linotype" w:eastAsia="Calibri" w:hAnsi="Palatino Linotype" w:cs="Tahoma"/>
          <w:bCs/>
          <w:sz w:val="22"/>
          <w:szCs w:val="22"/>
          <w:lang w:val="es-ES"/>
        </w:rPr>
      </w:pPr>
    </w:p>
    <w:p w14:paraId="6F21DAD0" w14:textId="77777777" w:rsidR="003924A5" w:rsidRPr="00510A3F" w:rsidRDefault="003924A5" w:rsidP="003924A5">
      <w:pPr>
        <w:spacing w:line="360" w:lineRule="auto"/>
        <w:jc w:val="both"/>
        <w:rPr>
          <w:rFonts w:ascii="Palatino Linotype" w:eastAsia="Calibri" w:hAnsi="Palatino Linotype" w:cs="Tahoma"/>
          <w:bCs/>
          <w:sz w:val="22"/>
          <w:szCs w:val="22"/>
          <w:lang w:val="es-ES"/>
        </w:rPr>
      </w:pPr>
      <w:r w:rsidRPr="00510A3F">
        <w:rPr>
          <w:rFonts w:ascii="Palatino Linotype" w:eastAsia="Calibri" w:hAnsi="Palatino Linotype"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6C354FEF" w14:textId="77777777" w:rsidR="003924A5" w:rsidRPr="00510A3F" w:rsidRDefault="003924A5" w:rsidP="003924A5">
      <w:pPr>
        <w:spacing w:line="360" w:lineRule="auto"/>
        <w:jc w:val="both"/>
        <w:rPr>
          <w:rFonts w:ascii="Palatino Linotype" w:eastAsia="Calibri" w:hAnsi="Palatino Linotype" w:cs="Tahoma"/>
          <w:bCs/>
          <w:sz w:val="22"/>
          <w:szCs w:val="22"/>
          <w:lang w:val="es-ES"/>
        </w:rPr>
      </w:pPr>
      <w:r w:rsidRPr="00510A3F">
        <w:rPr>
          <w:rFonts w:ascii="Palatino Linotype" w:eastAsia="Calibri" w:hAnsi="Palatino Linotype" w:cs="Tahoma"/>
          <w:bCs/>
          <w:sz w:val="22"/>
          <w:szCs w:val="22"/>
          <w:lang w:val="es-ES"/>
        </w:rPr>
        <w:lastRenderedPageBreak/>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4486E39" w14:textId="77777777" w:rsidR="003924A5" w:rsidRPr="00510A3F" w:rsidRDefault="003924A5" w:rsidP="003924A5">
      <w:pPr>
        <w:spacing w:line="360" w:lineRule="auto"/>
        <w:jc w:val="both"/>
        <w:rPr>
          <w:rFonts w:ascii="Palatino Linotype" w:eastAsia="Calibri" w:hAnsi="Palatino Linotype" w:cs="Tahoma"/>
          <w:bCs/>
          <w:sz w:val="22"/>
          <w:szCs w:val="22"/>
          <w:lang w:val="es-ES"/>
        </w:rPr>
      </w:pPr>
    </w:p>
    <w:p w14:paraId="79B96362" w14:textId="77777777" w:rsidR="003924A5" w:rsidRPr="00510A3F" w:rsidRDefault="003924A5" w:rsidP="00EE3C96">
      <w:pPr>
        <w:numPr>
          <w:ilvl w:val="0"/>
          <w:numId w:val="13"/>
        </w:numPr>
        <w:spacing w:line="360" w:lineRule="auto"/>
        <w:contextualSpacing/>
        <w:jc w:val="both"/>
        <w:rPr>
          <w:rFonts w:ascii="Palatino Linotype" w:hAnsi="Palatino Linotype" w:cs="Tahoma"/>
          <w:sz w:val="22"/>
          <w:szCs w:val="22"/>
        </w:rPr>
      </w:pPr>
      <w:r w:rsidRPr="00510A3F">
        <w:rPr>
          <w:rFonts w:ascii="Palatino Linotype" w:hAnsi="Palatino Linotype" w:cs="Tahoma"/>
          <w:b/>
          <w:sz w:val="22"/>
          <w:szCs w:val="22"/>
        </w:rPr>
        <w:t>Teléfono y celular particular.</w:t>
      </w:r>
    </w:p>
    <w:p w14:paraId="5826AF45" w14:textId="77777777" w:rsidR="003924A5" w:rsidRPr="00510A3F" w:rsidRDefault="003924A5" w:rsidP="003924A5">
      <w:pPr>
        <w:spacing w:line="360" w:lineRule="auto"/>
        <w:jc w:val="both"/>
        <w:rPr>
          <w:rFonts w:ascii="Palatino Linotype" w:hAnsi="Palatino Linotype" w:cs="Tahoma"/>
          <w:sz w:val="22"/>
          <w:szCs w:val="22"/>
        </w:rPr>
      </w:pPr>
    </w:p>
    <w:p w14:paraId="7ECB3224" w14:textId="09EC6F9B" w:rsidR="003924A5" w:rsidRPr="00510A3F" w:rsidRDefault="003924A5" w:rsidP="003924A5">
      <w:pPr>
        <w:spacing w:line="360" w:lineRule="auto"/>
        <w:jc w:val="both"/>
        <w:rPr>
          <w:rFonts w:ascii="Palatino Linotype" w:hAnsi="Palatino Linotype" w:cs="Tahoma"/>
          <w:sz w:val="22"/>
          <w:szCs w:val="22"/>
        </w:rPr>
      </w:pPr>
      <w:r w:rsidRPr="00510A3F">
        <w:rPr>
          <w:rFonts w:ascii="Palatino Linotype" w:hAnsi="Palatino Linotype" w:cs="Tahoma"/>
          <w:sz w:val="22"/>
          <w:szCs w:val="22"/>
        </w:rPr>
        <w:t>Al igual que el correo electrónico, el número asignado a un teléfono particular o celular permite localizar a una persona física identificada o identificable, ya sea a través de un dispositivo móvil o bien, en un lugar como el domicilio. En tales consideraciones, dicho dato personal es susceptible de ser clasificado como confidencial, con fundamento en el artículo 143, fracción I de la Ley de Transparencia y Acceso a la Información Pública.</w:t>
      </w:r>
    </w:p>
    <w:p w14:paraId="544F83D1" w14:textId="77777777" w:rsidR="003924A5" w:rsidRPr="00510A3F" w:rsidRDefault="003924A5" w:rsidP="003924A5">
      <w:pPr>
        <w:tabs>
          <w:tab w:val="left" w:pos="4962"/>
        </w:tabs>
        <w:spacing w:line="360" w:lineRule="auto"/>
        <w:ind w:right="-28"/>
        <w:jc w:val="both"/>
        <w:rPr>
          <w:rFonts w:ascii="Palatino Linotype" w:eastAsia="Calibri" w:hAnsi="Palatino Linotype" w:cs="Tahoma"/>
          <w:b/>
          <w:iCs/>
          <w:sz w:val="22"/>
          <w:szCs w:val="22"/>
          <w:lang w:eastAsia="es-ES_tradnl"/>
        </w:rPr>
      </w:pPr>
    </w:p>
    <w:p w14:paraId="2BBCAAE0" w14:textId="66AC4FD3" w:rsidR="003924A5" w:rsidRPr="00510A3F" w:rsidRDefault="003924A5" w:rsidP="00EE3C96">
      <w:pPr>
        <w:numPr>
          <w:ilvl w:val="0"/>
          <w:numId w:val="13"/>
        </w:numPr>
        <w:tabs>
          <w:tab w:val="num" w:pos="720"/>
        </w:tabs>
        <w:spacing w:line="360" w:lineRule="auto"/>
        <w:ind w:right="-28"/>
        <w:contextualSpacing/>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
          <w:bCs/>
          <w:iCs/>
          <w:sz w:val="22"/>
          <w:szCs w:val="22"/>
          <w:lang w:val="es-ES" w:eastAsia="es-ES_tradnl"/>
        </w:rPr>
        <w:t>Matrícula o número de cuenta</w:t>
      </w:r>
      <w:r w:rsidR="001F15BE" w:rsidRPr="00510A3F">
        <w:rPr>
          <w:rFonts w:ascii="Palatino Linotype" w:eastAsia="Calibri" w:hAnsi="Palatino Linotype" w:cs="Tahoma"/>
          <w:b/>
          <w:bCs/>
          <w:iCs/>
          <w:sz w:val="22"/>
          <w:szCs w:val="22"/>
          <w:lang w:val="es-ES" w:eastAsia="es-ES_tradnl"/>
        </w:rPr>
        <w:t>.</w:t>
      </w:r>
    </w:p>
    <w:p w14:paraId="45D79FB2" w14:textId="77777777" w:rsidR="00B56FF6" w:rsidRPr="00510A3F" w:rsidRDefault="00B56FF6" w:rsidP="00B56FF6">
      <w:pPr>
        <w:spacing w:line="360" w:lineRule="auto"/>
        <w:ind w:right="-28"/>
        <w:contextualSpacing/>
        <w:jc w:val="both"/>
        <w:rPr>
          <w:rFonts w:ascii="Palatino Linotype" w:eastAsia="Calibri" w:hAnsi="Palatino Linotype" w:cs="Tahoma"/>
          <w:bCs/>
          <w:iCs/>
          <w:sz w:val="22"/>
          <w:szCs w:val="22"/>
          <w:lang w:eastAsia="es-ES_tradnl"/>
        </w:rPr>
      </w:pPr>
    </w:p>
    <w:p w14:paraId="4B502CB7" w14:textId="3A885CB9"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Cs/>
          <w:iCs/>
          <w:sz w:val="22"/>
          <w:szCs w:val="22"/>
          <w:lang w:eastAsia="es-ES_tradnl"/>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001F15BE" w:rsidRPr="00510A3F">
        <w:rPr>
          <w:rFonts w:ascii="Palatino Linotype" w:eastAsia="Calibri" w:hAnsi="Palatino Linotype" w:cs="Tahoma"/>
          <w:bCs/>
          <w:iCs/>
          <w:sz w:val="22"/>
          <w:szCs w:val="22"/>
          <w:lang w:eastAsia="es-ES_tradnl"/>
        </w:rPr>
        <w:t xml:space="preserve"> </w:t>
      </w:r>
      <w:r w:rsidRPr="00510A3F">
        <w:rPr>
          <w:rFonts w:ascii="Palatino Linotype" w:eastAsia="Calibri" w:hAnsi="Palatino Linotype" w:cs="Tahoma"/>
          <w:bCs/>
          <w:iCs/>
          <w:sz w:val="22"/>
          <w:szCs w:val="22"/>
          <w:lang w:eastAsia="es-ES_tradnl"/>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5DD03475" w14:textId="77777777"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p>
    <w:p w14:paraId="17794D64" w14:textId="77777777" w:rsidR="003924A5" w:rsidRPr="00510A3F" w:rsidRDefault="003924A5" w:rsidP="00EE3C96">
      <w:pPr>
        <w:numPr>
          <w:ilvl w:val="0"/>
          <w:numId w:val="13"/>
        </w:numPr>
        <w:tabs>
          <w:tab w:val="num" w:pos="720"/>
        </w:tabs>
        <w:spacing w:line="360" w:lineRule="auto"/>
        <w:contextualSpacing/>
        <w:jc w:val="both"/>
        <w:rPr>
          <w:rFonts w:ascii="Palatino Linotype" w:eastAsia="Calibri" w:hAnsi="Palatino Linotype" w:cs="Tahoma"/>
          <w:iCs/>
          <w:sz w:val="22"/>
          <w:szCs w:val="22"/>
          <w:lang w:eastAsia="es-ES_tradnl"/>
        </w:rPr>
      </w:pPr>
      <w:r w:rsidRPr="00510A3F">
        <w:rPr>
          <w:rFonts w:ascii="Palatino Linotype" w:eastAsia="Calibri" w:hAnsi="Palatino Linotype" w:cs="Tahoma"/>
          <w:b/>
          <w:bCs/>
          <w:iCs/>
          <w:sz w:val="22"/>
          <w:szCs w:val="22"/>
          <w:lang w:eastAsia="es-ES_tradnl"/>
        </w:rPr>
        <w:lastRenderedPageBreak/>
        <w:t>Calificaciones y promedio.</w:t>
      </w:r>
    </w:p>
    <w:p w14:paraId="239AA37C" w14:textId="77777777" w:rsidR="003924A5" w:rsidRPr="00510A3F" w:rsidRDefault="003924A5" w:rsidP="003924A5">
      <w:pPr>
        <w:spacing w:line="360" w:lineRule="auto"/>
        <w:ind w:left="720"/>
        <w:contextualSpacing/>
        <w:jc w:val="both"/>
        <w:rPr>
          <w:rFonts w:ascii="Palatino Linotype" w:eastAsia="Calibri" w:hAnsi="Palatino Linotype" w:cs="Tahoma"/>
          <w:iCs/>
          <w:sz w:val="22"/>
          <w:szCs w:val="22"/>
          <w:lang w:eastAsia="es-ES_tradnl"/>
        </w:rPr>
      </w:pPr>
    </w:p>
    <w:p w14:paraId="7E7EA1B0" w14:textId="38031BA9" w:rsidR="003924A5" w:rsidRPr="00510A3F" w:rsidRDefault="003924A5" w:rsidP="00FE0CE4">
      <w:pPr>
        <w:tabs>
          <w:tab w:val="left" w:pos="4962"/>
        </w:tabs>
        <w:spacing w:line="360" w:lineRule="auto"/>
        <w:ind w:right="-28"/>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Cs/>
          <w:iCs/>
          <w:sz w:val="22"/>
          <w:szCs w:val="22"/>
          <w:lang w:eastAsia="es-ES_tradnl"/>
        </w:rPr>
        <w:t>Por lo que hace a la calificación, cabe precisar que dicho dato da cuenta del grado de conocimientos adquiridos en una materia o durante el desarrollo escolar, los cuales únicamente corresponden a cuestiones relacionadas con el ámbito privado de las personas al dar cuenta del desempeño de los alumnos durante el curso de las diversas carreras con las que cuenta el Sujeto Obligado.</w:t>
      </w:r>
    </w:p>
    <w:p w14:paraId="5B0DCE61" w14:textId="64102155" w:rsidR="003924A5" w:rsidRPr="00510A3F" w:rsidRDefault="003924A5" w:rsidP="00FE0CE4">
      <w:pPr>
        <w:spacing w:line="360" w:lineRule="auto"/>
        <w:jc w:val="both"/>
      </w:pPr>
    </w:p>
    <w:p w14:paraId="3BB33961" w14:textId="77777777" w:rsidR="003924A5" w:rsidRPr="00510A3F" w:rsidRDefault="003924A5" w:rsidP="00FE0CE4">
      <w:pPr>
        <w:tabs>
          <w:tab w:val="left" w:pos="4962"/>
        </w:tabs>
        <w:spacing w:line="360" w:lineRule="auto"/>
        <w:ind w:right="-28"/>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Cs/>
          <w:iCs/>
          <w:sz w:val="22"/>
          <w:szCs w:val="22"/>
          <w:lang w:eastAsia="es-ES_tradnl"/>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39B5C924" w14:textId="77777777" w:rsidR="003924A5" w:rsidRPr="00510A3F" w:rsidRDefault="003924A5" w:rsidP="003924A5">
      <w:pPr>
        <w:tabs>
          <w:tab w:val="left" w:pos="4962"/>
        </w:tabs>
        <w:spacing w:line="360" w:lineRule="auto"/>
        <w:ind w:right="-28"/>
        <w:jc w:val="both"/>
        <w:rPr>
          <w:rFonts w:ascii="Palatino Linotype" w:eastAsia="Calibri" w:hAnsi="Palatino Linotype" w:cs="Tahoma"/>
          <w:bCs/>
          <w:iCs/>
          <w:sz w:val="22"/>
          <w:szCs w:val="22"/>
          <w:lang w:eastAsia="es-ES_tradnl"/>
        </w:rPr>
      </w:pPr>
      <w:r w:rsidRPr="00510A3F">
        <w:rPr>
          <w:rFonts w:ascii="Palatino Linotype" w:eastAsia="Calibri" w:hAnsi="Palatino Linotype" w:cs="Tahoma"/>
          <w:bCs/>
          <w:iCs/>
          <w:sz w:val="22"/>
          <w:szCs w:val="22"/>
          <w:lang w:eastAsia="es-ES_tradnl"/>
        </w:rPr>
        <w:t>En atención con lo anterior, se considera que las calificaciones obtenidas por un servidor público, es información íntima de los alumnos, pues corresponde a su desempeño escolar, lo cual únicamente atañe a estos, por lo que se considera que es un dato confidencial. 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0DF239CE" w14:textId="77777777" w:rsidR="003924A5" w:rsidRPr="00510A3F" w:rsidRDefault="003924A5" w:rsidP="003924A5">
      <w:pPr>
        <w:tabs>
          <w:tab w:val="left" w:pos="4962"/>
        </w:tabs>
        <w:spacing w:line="360" w:lineRule="auto"/>
        <w:ind w:right="-28"/>
        <w:jc w:val="both"/>
        <w:rPr>
          <w:rFonts w:ascii="Palatino Linotype" w:eastAsia="Calibri" w:hAnsi="Palatino Linotype" w:cs="Tahoma"/>
          <w:b/>
          <w:iCs/>
          <w:sz w:val="22"/>
          <w:szCs w:val="22"/>
          <w:lang w:eastAsia="es-ES_tradnl"/>
        </w:rPr>
      </w:pPr>
    </w:p>
    <w:p w14:paraId="20A05181" w14:textId="77777777" w:rsidR="003924A5" w:rsidRPr="00510A3F" w:rsidRDefault="003924A5" w:rsidP="003924A5">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 xml:space="preserve">Conforme a lo anterior y lo expuesto, se advierte que el desempeño escolar de una persona es información íntima de este, lo cual concierne también a su vida privada; por lo cual, se </w:t>
      </w:r>
      <w:r w:rsidRPr="00510A3F">
        <w:rPr>
          <w:rFonts w:ascii="Palatino Linotype" w:eastAsia="Calibri" w:hAnsi="Palatino Linotype" w:cs="Tahoma"/>
          <w:bCs/>
          <w:iCs/>
          <w:sz w:val="22"/>
          <w:szCs w:val="22"/>
        </w:rPr>
        <w:lastRenderedPageBreak/>
        <w:t>considera que las calificaciones, créditos y promedio, son confidenciales, en términos del artículo 143, fracción I, de la Ley de Transparencia y Acceso a la Información Pública del Estado de México y Municipios.</w:t>
      </w:r>
    </w:p>
    <w:p w14:paraId="26481DFE" w14:textId="77777777" w:rsidR="00FE0CE4" w:rsidRPr="00510A3F" w:rsidRDefault="00FE0CE4" w:rsidP="003924A5">
      <w:pPr>
        <w:spacing w:line="360" w:lineRule="auto"/>
        <w:jc w:val="both"/>
        <w:rPr>
          <w:rFonts w:ascii="Palatino Linotype" w:eastAsia="Calibri" w:hAnsi="Palatino Linotype" w:cs="Tahoma"/>
          <w:bCs/>
          <w:iCs/>
          <w:sz w:val="22"/>
          <w:szCs w:val="22"/>
        </w:rPr>
      </w:pPr>
    </w:p>
    <w:p w14:paraId="3C240873" w14:textId="77777777" w:rsidR="000A133F" w:rsidRPr="00510A3F" w:rsidRDefault="000A133F" w:rsidP="00EE3C96">
      <w:pPr>
        <w:numPr>
          <w:ilvl w:val="0"/>
          <w:numId w:val="13"/>
        </w:numPr>
        <w:spacing w:line="360" w:lineRule="auto"/>
        <w:jc w:val="both"/>
        <w:rPr>
          <w:rFonts w:ascii="Palatino Linotype" w:eastAsia="Calibri" w:hAnsi="Palatino Linotype" w:cs="Tahoma"/>
          <w:b/>
          <w:bCs/>
          <w:iCs/>
          <w:sz w:val="22"/>
          <w:szCs w:val="22"/>
        </w:rPr>
      </w:pPr>
      <w:r w:rsidRPr="00510A3F">
        <w:rPr>
          <w:rFonts w:ascii="Palatino Linotype" w:eastAsia="Calibri" w:hAnsi="Palatino Linotype" w:cs="Tahoma"/>
          <w:b/>
          <w:bCs/>
          <w:iCs/>
          <w:sz w:val="22"/>
          <w:szCs w:val="22"/>
        </w:rPr>
        <w:t>Clave de seguridad social del Instituto de Seguridad Social del Estado de México y Municipios.</w:t>
      </w:r>
    </w:p>
    <w:p w14:paraId="4D64F3E0" w14:textId="77777777" w:rsidR="000A133F" w:rsidRPr="00510A3F" w:rsidRDefault="000A133F" w:rsidP="000A133F">
      <w:pPr>
        <w:spacing w:line="360" w:lineRule="auto"/>
        <w:jc w:val="both"/>
        <w:rPr>
          <w:rFonts w:ascii="Palatino Linotype" w:eastAsia="Calibri" w:hAnsi="Palatino Linotype" w:cs="Tahoma"/>
          <w:b/>
          <w:bCs/>
          <w:iCs/>
          <w:sz w:val="22"/>
          <w:szCs w:val="22"/>
        </w:rPr>
      </w:pPr>
    </w:p>
    <w:p w14:paraId="34ECB8E2" w14:textId="77777777" w:rsidR="000A133F" w:rsidRPr="00510A3F" w:rsidRDefault="000A133F" w:rsidP="000A133F">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87D8E24" w14:textId="77777777" w:rsidR="000A133F" w:rsidRPr="00510A3F" w:rsidRDefault="000A133F" w:rsidP="000A133F">
      <w:pPr>
        <w:spacing w:line="360" w:lineRule="auto"/>
        <w:jc w:val="both"/>
        <w:rPr>
          <w:rFonts w:ascii="Palatino Linotype" w:eastAsia="Calibri" w:hAnsi="Palatino Linotype" w:cs="Tahoma"/>
          <w:bCs/>
          <w:iCs/>
          <w:sz w:val="22"/>
          <w:szCs w:val="22"/>
        </w:rPr>
      </w:pPr>
    </w:p>
    <w:p w14:paraId="03C2E555" w14:textId="77777777" w:rsidR="000A133F" w:rsidRPr="00510A3F" w:rsidRDefault="000A133F" w:rsidP="000A133F">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510A3F">
        <w:rPr>
          <w:rFonts w:ascii="Palatino Linotype" w:eastAsia="Calibri"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66E490DE" w14:textId="77777777" w:rsidR="000A133F" w:rsidRPr="00510A3F" w:rsidRDefault="000A133F" w:rsidP="000A133F">
      <w:pPr>
        <w:spacing w:line="360" w:lineRule="auto"/>
        <w:jc w:val="both"/>
        <w:rPr>
          <w:rFonts w:ascii="Palatino Linotype" w:eastAsia="Calibri" w:hAnsi="Palatino Linotype" w:cs="Tahoma"/>
          <w:bCs/>
          <w:iCs/>
          <w:sz w:val="22"/>
          <w:szCs w:val="22"/>
        </w:rPr>
      </w:pPr>
    </w:p>
    <w:p w14:paraId="69968E2E" w14:textId="77777777" w:rsidR="000A133F" w:rsidRPr="00510A3F" w:rsidRDefault="000A133F" w:rsidP="000A133F">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w:t>
      </w:r>
      <w:r w:rsidRPr="00510A3F">
        <w:rPr>
          <w:rFonts w:ascii="Palatino Linotype" w:eastAsia="Calibri" w:hAnsi="Palatino Linotype" w:cs="Tahoma"/>
          <w:bCs/>
          <w:iCs/>
          <w:sz w:val="22"/>
          <w:szCs w:val="22"/>
        </w:rPr>
        <w:lastRenderedPageBreak/>
        <w:t>a esta prestación de seguridad social; además, es de destacar que dicho dato no cambia, aunque el trabajador se dé de baja y alta en diversas ocasiones, con motivo de haber trabajado en diferentes instituciones gubernamentales de la Entidad.</w:t>
      </w:r>
    </w:p>
    <w:p w14:paraId="4FD96C60" w14:textId="77777777" w:rsidR="000A133F" w:rsidRPr="00510A3F" w:rsidRDefault="000A133F" w:rsidP="000A133F">
      <w:pPr>
        <w:spacing w:line="360" w:lineRule="auto"/>
        <w:jc w:val="both"/>
        <w:rPr>
          <w:rFonts w:ascii="Palatino Linotype" w:eastAsia="Calibri" w:hAnsi="Palatino Linotype" w:cs="Tahoma"/>
          <w:bCs/>
          <w:iCs/>
          <w:sz w:val="22"/>
          <w:szCs w:val="22"/>
        </w:rPr>
      </w:pPr>
    </w:p>
    <w:p w14:paraId="631F8DC4" w14:textId="77777777" w:rsidR="000A133F" w:rsidRPr="00510A3F" w:rsidRDefault="000A133F" w:rsidP="000A133F">
      <w:pPr>
        <w:spacing w:line="360" w:lineRule="auto"/>
        <w:jc w:val="both"/>
        <w:rPr>
          <w:rFonts w:ascii="Palatino Linotype" w:eastAsia="Calibri" w:hAnsi="Palatino Linotype" w:cs="Tahoma"/>
          <w:bCs/>
          <w:iCs/>
          <w:sz w:val="22"/>
          <w:szCs w:val="22"/>
        </w:rPr>
      </w:pPr>
      <w:r w:rsidRPr="00510A3F">
        <w:rPr>
          <w:rFonts w:ascii="Palatino Linotype" w:eastAsia="Calibri" w:hAnsi="Palatino Linotype"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C8E91D0" w14:textId="77777777" w:rsidR="000A133F" w:rsidRPr="00510A3F" w:rsidRDefault="000A133F" w:rsidP="000A133F">
      <w:pPr>
        <w:spacing w:line="360" w:lineRule="auto"/>
        <w:jc w:val="both"/>
        <w:rPr>
          <w:rFonts w:ascii="Palatino Linotype" w:eastAsia="Calibri" w:hAnsi="Palatino Linotype" w:cs="Tahoma"/>
          <w:bCs/>
          <w:iCs/>
          <w:sz w:val="22"/>
          <w:szCs w:val="22"/>
          <w:lang w:val="es-ES"/>
        </w:rPr>
      </w:pPr>
    </w:p>
    <w:p w14:paraId="788AE5C4" w14:textId="1CCB14A9" w:rsidR="00FE0CE4" w:rsidRPr="00510A3F" w:rsidRDefault="00EE3C96" w:rsidP="003924A5">
      <w:pPr>
        <w:spacing w:line="360" w:lineRule="auto"/>
        <w:jc w:val="both"/>
        <w:rPr>
          <w:rFonts w:ascii="Palatino Linotype" w:eastAsia="Calibri" w:hAnsi="Palatino Linotype" w:cs="Tahoma"/>
          <w:bCs/>
          <w:iCs/>
          <w:sz w:val="22"/>
          <w:szCs w:val="22"/>
          <w:lang w:val="es-ES"/>
        </w:rPr>
      </w:pPr>
      <w:r w:rsidRPr="00510A3F">
        <w:rPr>
          <w:rFonts w:ascii="Palatino Linotype" w:eastAsia="Calibri" w:hAnsi="Palatino Linotype" w:cs="Tahoma"/>
          <w:bCs/>
          <w:iCs/>
          <w:sz w:val="22"/>
          <w:szCs w:val="22"/>
          <w:lang w:val="es-ES"/>
        </w:rPr>
        <w:t>Por lo</w:t>
      </w:r>
      <w:r w:rsidR="006E4C8C" w:rsidRPr="00510A3F">
        <w:rPr>
          <w:rFonts w:ascii="Palatino Linotype" w:eastAsia="Calibri" w:hAnsi="Palatino Linotype" w:cs="Tahoma"/>
          <w:bCs/>
          <w:iCs/>
          <w:sz w:val="22"/>
          <w:szCs w:val="22"/>
          <w:lang w:val="es-ES"/>
        </w:rPr>
        <w:t xml:space="preserve"> hasta aquí expuesto, tenemos que la clasificación total y parcial hecha valer por el Sujeto Obligado encuadra en el supuesto previsto en el artículo 143</w:t>
      </w:r>
      <w:r w:rsidR="000B2822" w:rsidRPr="00510A3F">
        <w:rPr>
          <w:rFonts w:ascii="Palatino Linotype" w:eastAsia="Calibri" w:hAnsi="Palatino Linotype" w:cs="Tahoma"/>
          <w:bCs/>
          <w:iCs/>
          <w:sz w:val="22"/>
          <w:szCs w:val="22"/>
          <w:lang w:val="es-ES"/>
        </w:rPr>
        <w:t>,</w:t>
      </w:r>
      <w:r w:rsidR="006E4C8C" w:rsidRPr="00510A3F">
        <w:rPr>
          <w:rFonts w:ascii="Palatino Linotype" w:eastAsia="Calibri" w:hAnsi="Palatino Linotype" w:cs="Tahoma"/>
          <w:bCs/>
          <w:iCs/>
          <w:sz w:val="22"/>
          <w:szCs w:val="22"/>
          <w:lang w:val="es-ES"/>
        </w:rPr>
        <w:t xml:space="preserve"> fracción I, de la Ley de Transparencia y Acceso a la Información Pública del Estado de México y Municipios, </w:t>
      </w:r>
      <w:r w:rsidR="002E6B1F" w:rsidRPr="00510A3F">
        <w:rPr>
          <w:rFonts w:ascii="Palatino Linotype" w:eastAsia="Calibri" w:hAnsi="Palatino Linotype" w:cs="Tahoma"/>
          <w:bCs/>
          <w:iCs/>
          <w:sz w:val="22"/>
          <w:szCs w:val="22"/>
          <w:lang w:val="es-ES"/>
        </w:rPr>
        <w:t>pues nos encontramos ante datos personales que pueden hacer identificada o identificable a una persona física, además, de documentos que</w:t>
      </w:r>
      <w:r w:rsidR="00C42E0C" w:rsidRPr="00510A3F">
        <w:rPr>
          <w:rFonts w:ascii="Palatino Linotype" w:eastAsia="Calibri" w:hAnsi="Palatino Linotype" w:cs="Tahoma"/>
          <w:bCs/>
          <w:iCs/>
          <w:sz w:val="22"/>
          <w:szCs w:val="22"/>
          <w:lang w:val="es-ES"/>
        </w:rPr>
        <w:t xml:space="preserve"> </w:t>
      </w:r>
      <w:r w:rsidR="00017245" w:rsidRPr="00510A3F">
        <w:rPr>
          <w:rFonts w:ascii="Palatino Linotype" w:eastAsia="Calibri" w:hAnsi="Palatino Linotype" w:cs="Tahoma"/>
          <w:bCs/>
          <w:iCs/>
          <w:sz w:val="22"/>
          <w:szCs w:val="22"/>
          <w:lang w:val="es-ES"/>
        </w:rPr>
        <w:t>actualizan su clasificación como confidencial,</w:t>
      </w:r>
      <w:r w:rsidR="002E6B1F" w:rsidRPr="00510A3F">
        <w:rPr>
          <w:rFonts w:ascii="Palatino Linotype" w:eastAsia="Calibri" w:hAnsi="Palatino Linotype" w:cs="Tahoma"/>
          <w:bCs/>
          <w:iCs/>
          <w:sz w:val="22"/>
          <w:szCs w:val="22"/>
          <w:lang w:val="es-ES"/>
        </w:rPr>
        <w:t xml:space="preserve"> al ser en su totalidad información que en nada abona a la transparencia ni rendición de cuentas, </w:t>
      </w:r>
      <w:r w:rsidR="00617672" w:rsidRPr="00510A3F">
        <w:rPr>
          <w:rFonts w:ascii="Palatino Linotype" w:eastAsia="Calibri" w:hAnsi="Palatino Linotype" w:cs="Tahoma"/>
          <w:bCs/>
          <w:iCs/>
          <w:sz w:val="22"/>
          <w:szCs w:val="22"/>
          <w:lang w:val="es-ES"/>
        </w:rPr>
        <w:t>por contener información meramente inherente a la esfera privada de un servidor públic</w:t>
      </w:r>
      <w:r w:rsidR="00B85C46" w:rsidRPr="00510A3F">
        <w:rPr>
          <w:rFonts w:ascii="Palatino Linotype" w:eastAsia="Calibri" w:hAnsi="Palatino Linotype" w:cs="Tahoma"/>
          <w:bCs/>
          <w:iCs/>
          <w:sz w:val="22"/>
          <w:szCs w:val="22"/>
          <w:lang w:val="es-ES"/>
        </w:rPr>
        <w:t>o</w:t>
      </w:r>
      <w:r w:rsidR="00C42E0C" w:rsidRPr="00510A3F">
        <w:rPr>
          <w:rFonts w:ascii="Palatino Linotype" w:eastAsia="Calibri" w:hAnsi="Palatino Linotype" w:cs="Tahoma"/>
          <w:bCs/>
          <w:iCs/>
          <w:sz w:val="22"/>
          <w:szCs w:val="22"/>
          <w:lang w:val="es-ES"/>
        </w:rPr>
        <w:t>.</w:t>
      </w:r>
    </w:p>
    <w:p w14:paraId="4F585FB0" w14:textId="77777777" w:rsidR="00C153E3" w:rsidRPr="00510A3F" w:rsidRDefault="00C153E3" w:rsidP="003924A5">
      <w:pPr>
        <w:spacing w:line="360" w:lineRule="auto"/>
        <w:jc w:val="both"/>
        <w:rPr>
          <w:rFonts w:ascii="Palatino Linotype" w:eastAsia="Calibri" w:hAnsi="Palatino Linotype" w:cs="Tahoma"/>
          <w:bCs/>
          <w:iCs/>
          <w:sz w:val="22"/>
          <w:szCs w:val="22"/>
          <w:lang w:val="es-ES"/>
        </w:rPr>
      </w:pPr>
    </w:p>
    <w:p w14:paraId="35325DCE" w14:textId="717971BC" w:rsidR="00C153E3" w:rsidRPr="00510A3F" w:rsidRDefault="00C153E3" w:rsidP="003924A5">
      <w:pPr>
        <w:spacing w:line="360" w:lineRule="auto"/>
        <w:jc w:val="both"/>
        <w:rPr>
          <w:rFonts w:ascii="Palatino Linotype" w:eastAsia="Calibri" w:hAnsi="Palatino Linotype" w:cs="Tahoma"/>
          <w:bCs/>
          <w:iCs/>
          <w:sz w:val="22"/>
          <w:szCs w:val="22"/>
          <w:lang w:val="es-ES"/>
        </w:rPr>
      </w:pPr>
      <w:r w:rsidRPr="00510A3F">
        <w:rPr>
          <w:rFonts w:ascii="Palatino Linotype" w:eastAsia="Calibri" w:hAnsi="Palatino Linotype" w:cs="Tahoma"/>
          <w:bCs/>
          <w:iCs/>
          <w:sz w:val="22"/>
          <w:szCs w:val="22"/>
          <w:lang w:val="es-ES"/>
        </w:rPr>
        <w:t>Por ello, toda vez que dicha situación fue acompañada por la resolución que el Comité de Transparencia emitió en virtud de aprobar dicha clasificación</w:t>
      </w:r>
      <w:r w:rsidR="00B724A4" w:rsidRPr="00510A3F">
        <w:rPr>
          <w:rFonts w:ascii="Palatino Linotype" w:eastAsia="Calibri" w:hAnsi="Palatino Linotype" w:cs="Tahoma"/>
          <w:bCs/>
          <w:iCs/>
          <w:sz w:val="22"/>
          <w:szCs w:val="22"/>
          <w:lang w:val="es-ES"/>
        </w:rPr>
        <w:t xml:space="preserve"> parcial y total como </w:t>
      </w:r>
      <w:r w:rsidR="00E66B58" w:rsidRPr="00510A3F">
        <w:rPr>
          <w:rFonts w:ascii="Palatino Linotype" w:eastAsia="Calibri" w:hAnsi="Palatino Linotype" w:cs="Tahoma"/>
          <w:bCs/>
          <w:iCs/>
          <w:sz w:val="22"/>
          <w:szCs w:val="22"/>
          <w:lang w:val="es-ES"/>
        </w:rPr>
        <w:t xml:space="preserve">información </w:t>
      </w:r>
      <w:r w:rsidR="00B724A4" w:rsidRPr="00510A3F">
        <w:rPr>
          <w:rFonts w:ascii="Palatino Linotype" w:eastAsia="Calibri" w:hAnsi="Palatino Linotype" w:cs="Tahoma"/>
          <w:bCs/>
          <w:iCs/>
          <w:sz w:val="22"/>
          <w:szCs w:val="22"/>
          <w:lang w:val="es-ES"/>
        </w:rPr>
        <w:t>confidencial, es que en términos de los artículos</w:t>
      </w:r>
      <w:r w:rsidR="002546C4" w:rsidRPr="00510A3F">
        <w:rPr>
          <w:rFonts w:ascii="Palatino Linotype" w:eastAsia="Calibri" w:hAnsi="Palatino Linotype" w:cs="Tahoma"/>
          <w:bCs/>
          <w:iCs/>
          <w:sz w:val="22"/>
          <w:szCs w:val="22"/>
          <w:lang w:val="es-ES"/>
        </w:rPr>
        <w:t xml:space="preserve"> 143, fracción I y</w:t>
      </w:r>
      <w:r w:rsidR="00B724A4" w:rsidRPr="00510A3F">
        <w:rPr>
          <w:rFonts w:ascii="Palatino Linotype" w:eastAsia="Calibri" w:hAnsi="Palatino Linotype" w:cs="Tahoma"/>
          <w:bCs/>
          <w:iCs/>
          <w:sz w:val="22"/>
          <w:szCs w:val="22"/>
          <w:lang w:val="es-ES"/>
        </w:rPr>
        <w:t xml:space="preserve"> 149 </w:t>
      </w:r>
      <w:r w:rsidR="002546C4" w:rsidRPr="00510A3F">
        <w:rPr>
          <w:rFonts w:ascii="Palatino Linotype" w:eastAsia="Calibri" w:hAnsi="Palatino Linotype" w:cs="Tahoma"/>
          <w:bCs/>
          <w:iCs/>
          <w:sz w:val="22"/>
          <w:szCs w:val="22"/>
          <w:lang w:val="es-ES"/>
        </w:rPr>
        <w:t xml:space="preserve">de la Ley </w:t>
      </w:r>
      <w:r w:rsidR="00F42F57" w:rsidRPr="00510A3F">
        <w:rPr>
          <w:rFonts w:ascii="Palatino Linotype" w:eastAsia="Calibri" w:hAnsi="Palatino Linotype" w:cs="Tahoma"/>
          <w:bCs/>
          <w:iCs/>
          <w:sz w:val="22"/>
          <w:szCs w:val="22"/>
          <w:lang w:val="es-ES"/>
        </w:rPr>
        <w:t>de Transparencia y Acceso a la Información Pública del Estado de México y Municipios</w:t>
      </w:r>
      <w:r w:rsidR="002546C4" w:rsidRPr="00510A3F">
        <w:rPr>
          <w:rFonts w:ascii="Palatino Linotype" w:eastAsia="Calibri" w:hAnsi="Palatino Linotype" w:cs="Tahoma"/>
          <w:bCs/>
          <w:iCs/>
          <w:sz w:val="22"/>
          <w:szCs w:val="22"/>
          <w:lang w:val="es-ES"/>
        </w:rPr>
        <w:t xml:space="preserve">, </w:t>
      </w:r>
      <w:r w:rsidR="002546C4" w:rsidRPr="00510A3F">
        <w:rPr>
          <w:rFonts w:ascii="Palatino Linotype" w:eastAsia="Calibri" w:hAnsi="Palatino Linotype" w:cs="Tahoma"/>
          <w:b/>
          <w:iCs/>
          <w:sz w:val="22"/>
          <w:szCs w:val="22"/>
          <w:lang w:val="es-ES"/>
        </w:rPr>
        <w:t>se tiene por atendida la pretensión del Recurrente</w:t>
      </w:r>
      <w:r w:rsidR="00F42F57" w:rsidRPr="00510A3F">
        <w:rPr>
          <w:rFonts w:ascii="Palatino Linotype" w:eastAsia="Calibri" w:hAnsi="Palatino Linotype" w:cs="Tahoma"/>
          <w:bCs/>
          <w:iCs/>
          <w:sz w:val="22"/>
          <w:szCs w:val="22"/>
          <w:lang w:val="es-ES"/>
        </w:rPr>
        <w:t>;</w:t>
      </w:r>
      <w:r w:rsidR="002546C4" w:rsidRPr="00510A3F">
        <w:rPr>
          <w:rFonts w:ascii="Palatino Linotype" w:eastAsia="Calibri" w:hAnsi="Palatino Linotype" w:cs="Tahoma"/>
          <w:bCs/>
          <w:iCs/>
          <w:sz w:val="22"/>
          <w:szCs w:val="22"/>
          <w:lang w:val="es-ES"/>
        </w:rPr>
        <w:t xml:space="preserve"> pues se hizo entrega de las versiones </w:t>
      </w:r>
      <w:proofErr w:type="spellStart"/>
      <w:r w:rsidR="002546C4" w:rsidRPr="00510A3F">
        <w:rPr>
          <w:rFonts w:ascii="Palatino Linotype" w:eastAsia="Calibri" w:hAnsi="Palatino Linotype" w:cs="Tahoma"/>
          <w:bCs/>
          <w:iCs/>
          <w:sz w:val="22"/>
          <w:szCs w:val="22"/>
          <w:lang w:val="es-ES"/>
        </w:rPr>
        <w:t>publicas</w:t>
      </w:r>
      <w:proofErr w:type="spellEnd"/>
      <w:r w:rsidR="002546C4" w:rsidRPr="00510A3F">
        <w:rPr>
          <w:rFonts w:ascii="Palatino Linotype" w:eastAsia="Calibri" w:hAnsi="Palatino Linotype" w:cs="Tahoma"/>
          <w:bCs/>
          <w:iCs/>
          <w:sz w:val="22"/>
          <w:szCs w:val="22"/>
          <w:lang w:val="es-ES"/>
        </w:rPr>
        <w:t xml:space="preserve"> de los documentos contenidos en el expediente personal de la Titular de la Unidad de Vinculación, con los cuales se acreditan los requisitos de su contratación, </w:t>
      </w:r>
      <w:r w:rsidR="00E66B58" w:rsidRPr="00510A3F">
        <w:rPr>
          <w:rFonts w:ascii="Palatino Linotype" w:eastAsia="Calibri" w:hAnsi="Palatino Linotype" w:cs="Tahoma"/>
          <w:bCs/>
          <w:iCs/>
          <w:sz w:val="22"/>
          <w:szCs w:val="22"/>
          <w:lang w:val="es-ES"/>
        </w:rPr>
        <w:t xml:space="preserve">y en ese sentido, del </w:t>
      </w:r>
      <w:r w:rsidR="00E66B58" w:rsidRPr="00510A3F">
        <w:rPr>
          <w:rFonts w:ascii="Palatino Linotype" w:eastAsia="Calibri" w:hAnsi="Palatino Linotype" w:cs="Tahoma"/>
          <w:bCs/>
          <w:iCs/>
          <w:sz w:val="22"/>
          <w:szCs w:val="22"/>
          <w:lang w:val="es-ES"/>
        </w:rPr>
        <w:lastRenderedPageBreak/>
        <w:t xml:space="preserve">Acuerdo del Comité de Transparencia por medio del cual se da a conocer el </w:t>
      </w:r>
      <w:r w:rsidR="003C7F6A" w:rsidRPr="00510A3F">
        <w:rPr>
          <w:rFonts w:ascii="Palatino Linotype" w:eastAsia="Calibri" w:hAnsi="Palatino Linotype" w:cs="Tahoma"/>
          <w:bCs/>
          <w:iCs/>
          <w:sz w:val="22"/>
          <w:szCs w:val="22"/>
          <w:lang w:val="es-ES"/>
        </w:rPr>
        <w:t>razonamiento lógico que demuestra que diversos documentos</w:t>
      </w:r>
      <w:r w:rsidR="00F42F57" w:rsidRPr="00510A3F">
        <w:rPr>
          <w:rFonts w:ascii="Palatino Linotype" w:eastAsia="Calibri" w:hAnsi="Palatino Linotype" w:cs="Tahoma"/>
          <w:bCs/>
          <w:iCs/>
          <w:sz w:val="22"/>
          <w:szCs w:val="22"/>
          <w:lang w:val="es-ES"/>
        </w:rPr>
        <w:t xml:space="preserve"> del expediente personal</w:t>
      </w:r>
      <w:r w:rsidR="003C7F6A" w:rsidRPr="00510A3F">
        <w:rPr>
          <w:rFonts w:ascii="Palatino Linotype" w:eastAsia="Calibri" w:hAnsi="Palatino Linotype" w:cs="Tahoma"/>
          <w:bCs/>
          <w:iCs/>
          <w:sz w:val="22"/>
          <w:szCs w:val="22"/>
          <w:lang w:val="es-ES"/>
        </w:rPr>
        <w:t xml:space="preserve"> actualizan la hipótesis de clasificación prevista en la Ley en c</w:t>
      </w:r>
      <w:r w:rsidR="00F42F57" w:rsidRPr="00510A3F">
        <w:rPr>
          <w:rFonts w:ascii="Palatino Linotype" w:eastAsia="Calibri" w:hAnsi="Palatino Linotype" w:cs="Tahoma"/>
          <w:bCs/>
          <w:iCs/>
          <w:sz w:val="22"/>
          <w:szCs w:val="22"/>
          <w:lang w:val="es-ES"/>
        </w:rPr>
        <w:t>omento.</w:t>
      </w:r>
    </w:p>
    <w:p w14:paraId="38C52084" w14:textId="77777777" w:rsidR="00F42F57" w:rsidRPr="00510A3F" w:rsidRDefault="00F42F57" w:rsidP="003924A5">
      <w:pPr>
        <w:spacing w:line="360" w:lineRule="auto"/>
        <w:jc w:val="both"/>
        <w:rPr>
          <w:rFonts w:ascii="Palatino Linotype" w:eastAsia="Calibri" w:hAnsi="Palatino Linotype" w:cs="Tahoma"/>
          <w:bCs/>
          <w:iCs/>
          <w:sz w:val="22"/>
          <w:szCs w:val="22"/>
          <w:lang w:val="es-ES"/>
        </w:rPr>
      </w:pPr>
    </w:p>
    <w:p w14:paraId="5F0A6DD7" w14:textId="49407A22" w:rsidR="00C26B2E" w:rsidRPr="00510A3F" w:rsidRDefault="00C26B2E" w:rsidP="004A22BD">
      <w:pPr>
        <w:pStyle w:val="Prrafodelista"/>
        <w:numPr>
          <w:ilvl w:val="0"/>
          <w:numId w:val="12"/>
        </w:numPr>
        <w:spacing w:line="360" w:lineRule="auto"/>
        <w:ind w:left="567" w:right="539"/>
        <w:jc w:val="both"/>
        <w:rPr>
          <w:rFonts w:ascii="Palatino Linotype" w:hAnsi="Palatino Linotype" w:cs="Tahoma"/>
          <w:b/>
          <w:color w:val="0D0D0D" w:themeColor="text1" w:themeTint="F2"/>
          <w:szCs w:val="22"/>
        </w:rPr>
      </w:pPr>
      <w:r w:rsidRPr="00510A3F">
        <w:rPr>
          <w:rFonts w:ascii="Palatino Linotype" w:hAnsi="Palatino Linotype" w:cs="Tahoma"/>
          <w:b/>
          <w:color w:val="0D0D0D" w:themeColor="text1" w:themeTint="F2"/>
          <w:szCs w:val="22"/>
        </w:rPr>
        <w:t xml:space="preserve">De la servidora pública referida en la solicitud de acceso, declaración patrimonial y de conflicto de intereses presentada al ingreso y en los años subsecuentes en el cargo. </w:t>
      </w:r>
    </w:p>
    <w:p w14:paraId="3DA16433" w14:textId="77777777" w:rsidR="00C26B2E" w:rsidRPr="00510A3F" w:rsidRDefault="00C26B2E" w:rsidP="00C26B2E">
      <w:pPr>
        <w:spacing w:line="360" w:lineRule="auto"/>
        <w:jc w:val="both"/>
        <w:rPr>
          <w:rFonts w:ascii="Palatino Linotype" w:hAnsi="Palatino Linotype" w:cs="Tahoma"/>
          <w:b/>
          <w:color w:val="0D0D0D" w:themeColor="text1" w:themeTint="F2"/>
          <w:szCs w:val="22"/>
        </w:rPr>
      </w:pPr>
    </w:p>
    <w:p w14:paraId="12C351C2" w14:textId="5F6B6D69" w:rsidR="00C26B2E" w:rsidRPr="00510A3F" w:rsidRDefault="008D1690" w:rsidP="00233310">
      <w:pPr>
        <w:spacing w:line="360" w:lineRule="auto"/>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t xml:space="preserve">En respuesta, </w:t>
      </w:r>
      <w:r w:rsidR="00C422C1" w:rsidRPr="00510A3F">
        <w:rPr>
          <w:rFonts w:ascii="Palatino Linotype" w:hAnsi="Palatino Linotype" w:cs="Tahoma"/>
          <w:b/>
          <w:color w:val="0D0D0D" w:themeColor="text1" w:themeTint="F2"/>
          <w:sz w:val="22"/>
          <w:szCs w:val="24"/>
        </w:rPr>
        <w:t xml:space="preserve">el Sujeto Obligado declaró la incompetencia </w:t>
      </w:r>
      <w:r w:rsidR="001F697E" w:rsidRPr="00510A3F">
        <w:rPr>
          <w:rFonts w:ascii="Palatino Linotype" w:hAnsi="Palatino Linotype" w:cs="Tahoma"/>
          <w:b/>
          <w:color w:val="0D0D0D" w:themeColor="text1" w:themeTint="F2"/>
          <w:sz w:val="22"/>
          <w:szCs w:val="24"/>
        </w:rPr>
        <w:t>para atender dicho apartado de la sol</w:t>
      </w:r>
      <w:r w:rsidR="00233310" w:rsidRPr="00510A3F">
        <w:rPr>
          <w:rFonts w:ascii="Palatino Linotype" w:hAnsi="Palatino Linotype" w:cs="Tahoma"/>
          <w:b/>
          <w:color w:val="0D0D0D" w:themeColor="text1" w:themeTint="F2"/>
          <w:sz w:val="22"/>
          <w:szCs w:val="24"/>
        </w:rPr>
        <w:t>icitud de acceso</w:t>
      </w:r>
      <w:r w:rsidR="00D9200D" w:rsidRPr="00510A3F">
        <w:rPr>
          <w:rFonts w:ascii="Palatino Linotype" w:hAnsi="Palatino Linotype" w:cs="Tahoma"/>
          <w:b/>
          <w:color w:val="0D0D0D" w:themeColor="text1" w:themeTint="F2"/>
          <w:sz w:val="22"/>
          <w:szCs w:val="24"/>
        </w:rPr>
        <w:t xml:space="preserve"> por medio de la resolución RES/06/INFOEM/ORD/COMT/18ª/2022</w:t>
      </w:r>
      <w:r w:rsidR="00D9200D" w:rsidRPr="00510A3F">
        <w:rPr>
          <w:rFonts w:ascii="Palatino Linotype" w:hAnsi="Palatino Linotype" w:cs="Tahoma"/>
          <w:bCs/>
          <w:color w:val="0D0D0D" w:themeColor="text1" w:themeTint="F2"/>
          <w:sz w:val="22"/>
          <w:szCs w:val="24"/>
        </w:rPr>
        <w:t xml:space="preserve">, </w:t>
      </w:r>
      <w:r w:rsidR="00233310" w:rsidRPr="00510A3F">
        <w:rPr>
          <w:rFonts w:ascii="Palatino Linotype" w:hAnsi="Palatino Linotype" w:cs="Tahoma"/>
          <w:bCs/>
          <w:color w:val="0D0D0D" w:themeColor="text1" w:themeTint="F2"/>
          <w:sz w:val="22"/>
          <w:szCs w:val="24"/>
        </w:rPr>
        <w:t>pues las declaraciones patrimoniales y de intereses, de conformidad con el artículo 27 de la Ley de Responsabilidades</w:t>
      </w:r>
      <w:r w:rsidR="002D7929" w:rsidRPr="00510A3F">
        <w:rPr>
          <w:rFonts w:ascii="Palatino Linotype" w:hAnsi="Palatino Linotype" w:cs="Tahoma"/>
          <w:bCs/>
          <w:color w:val="0D0D0D" w:themeColor="text1" w:themeTint="F2"/>
          <w:sz w:val="22"/>
          <w:szCs w:val="24"/>
        </w:rPr>
        <w:t xml:space="preserve"> </w:t>
      </w:r>
      <w:r w:rsidR="00233310" w:rsidRPr="00510A3F">
        <w:rPr>
          <w:rFonts w:ascii="Palatino Linotype" w:hAnsi="Palatino Linotype" w:cs="Tahoma"/>
          <w:bCs/>
          <w:color w:val="0D0D0D" w:themeColor="text1" w:themeTint="F2"/>
          <w:sz w:val="22"/>
          <w:szCs w:val="24"/>
        </w:rPr>
        <w:t>Administrativas del Estado de México, se encuentran en el sistema de evolución patrimonial, de declaración de intereses y constancia de presentación de declaración fiscal, a cargo de la Secretaría Ejecutiva del Sistema Estatal y Municipal Anticorrupción.</w:t>
      </w:r>
    </w:p>
    <w:p w14:paraId="4C84E73B" w14:textId="77777777" w:rsidR="00233310" w:rsidRPr="00510A3F" w:rsidRDefault="00233310" w:rsidP="00233310">
      <w:pPr>
        <w:spacing w:line="360" w:lineRule="auto"/>
        <w:jc w:val="both"/>
        <w:rPr>
          <w:rFonts w:ascii="Palatino Linotype" w:hAnsi="Palatino Linotype" w:cs="Tahoma"/>
          <w:bCs/>
          <w:color w:val="0D0D0D" w:themeColor="text1" w:themeTint="F2"/>
          <w:sz w:val="22"/>
          <w:szCs w:val="24"/>
        </w:rPr>
      </w:pPr>
    </w:p>
    <w:p w14:paraId="362E7A96" w14:textId="4B878DD2" w:rsidR="00233310" w:rsidRPr="00510A3F" w:rsidRDefault="00233310" w:rsidP="00233310">
      <w:pPr>
        <w:spacing w:line="360" w:lineRule="auto"/>
        <w:jc w:val="both"/>
        <w:rPr>
          <w:rFonts w:ascii="Palatino Linotype" w:hAnsi="Palatino Linotype" w:cs="Tahoma"/>
          <w:bCs/>
          <w:color w:val="0D0D0D" w:themeColor="text1" w:themeTint="F2"/>
          <w:sz w:val="22"/>
          <w:szCs w:val="24"/>
        </w:rPr>
      </w:pPr>
      <w:r w:rsidRPr="00510A3F">
        <w:rPr>
          <w:rFonts w:ascii="Palatino Linotype" w:hAnsi="Palatino Linotype" w:cs="Tahoma"/>
          <w:bCs/>
          <w:color w:val="0D0D0D" w:themeColor="text1" w:themeTint="F2"/>
          <w:sz w:val="22"/>
          <w:szCs w:val="24"/>
        </w:rPr>
        <w:t xml:space="preserve">Ahora bien, por medio </w:t>
      </w:r>
      <w:r w:rsidR="007C55D4" w:rsidRPr="00510A3F">
        <w:rPr>
          <w:rFonts w:ascii="Palatino Linotype" w:hAnsi="Palatino Linotype" w:cs="Tahoma"/>
          <w:bCs/>
          <w:color w:val="0D0D0D" w:themeColor="text1" w:themeTint="F2"/>
          <w:sz w:val="22"/>
          <w:szCs w:val="24"/>
        </w:rPr>
        <w:t xml:space="preserve">del alcance al informe justificado, </w:t>
      </w:r>
      <w:r w:rsidR="006B2BE4" w:rsidRPr="00510A3F">
        <w:rPr>
          <w:rFonts w:ascii="Palatino Linotype" w:hAnsi="Palatino Linotype" w:cs="Tahoma"/>
          <w:bCs/>
          <w:color w:val="0D0D0D" w:themeColor="text1" w:themeTint="F2"/>
          <w:sz w:val="22"/>
          <w:szCs w:val="24"/>
        </w:rPr>
        <w:t>el Sujeto Obligado hizo del conocimiento del Particular que</w:t>
      </w:r>
      <w:r w:rsidR="004A22BD" w:rsidRPr="00510A3F">
        <w:rPr>
          <w:rFonts w:ascii="Palatino Linotype" w:hAnsi="Palatino Linotype" w:cs="Tahoma"/>
          <w:bCs/>
          <w:color w:val="0D0D0D" w:themeColor="text1" w:themeTint="F2"/>
          <w:sz w:val="22"/>
          <w:szCs w:val="24"/>
        </w:rPr>
        <w:t>,</w:t>
      </w:r>
      <w:r w:rsidR="006B2BE4" w:rsidRPr="00510A3F">
        <w:rPr>
          <w:rFonts w:ascii="Palatino Linotype" w:hAnsi="Palatino Linotype" w:cs="Tahoma"/>
          <w:bCs/>
          <w:color w:val="0D0D0D" w:themeColor="text1" w:themeTint="F2"/>
          <w:sz w:val="22"/>
          <w:szCs w:val="24"/>
        </w:rPr>
        <w:t xml:space="preserve"> a dicho sistema, puede ingresar por medio del enlace electrónico </w:t>
      </w:r>
      <w:hyperlink r:id="rId22" w:history="1">
        <w:r w:rsidR="00A735E0" w:rsidRPr="00510A3F">
          <w:rPr>
            <w:rStyle w:val="Hipervnculo"/>
            <w:rFonts w:ascii="Palatino Linotype" w:hAnsi="Palatino Linotype" w:cs="Tahoma"/>
            <w:bCs/>
            <w:sz w:val="22"/>
            <w:szCs w:val="24"/>
          </w:rPr>
          <w:t>https://saemm.gob.mx/</w:t>
        </w:r>
      </w:hyperlink>
      <w:r w:rsidR="00A735E0" w:rsidRPr="00510A3F">
        <w:rPr>
          <w:rFonts w:ascii="Palatino Linotype" w:hAnsi="Palatino Linotype" w:cs="Tahoma"/>
          <w:bCs/>
          <w:color w:val="0D0D0D" w:themeColor="text1" w:themeTint="F2"/>
          <w:sz w:val="22"/>
          <w:szCs w:val="24"/>
        </w:rPr>
        <w:t xml:space="preserve"> y, posterior a ello, </w:t>
      </w:r>
      <w:r w:rsidR="005E25CA" w:rsidRPr="00510A3F">
        <w:rPr>
          <w:rFonts w:ascii="Palatino Linotype" w:hAnsi="Palatino Linotype" w:cs="Tahoma"/>
          <w:bCs/>
          <w:color w:val="0D0D0D" w:themeColor="text1" w:themeTint="F2"/>
          <w:sz w:val="22"/>
          <w:szCs w:val="24"/>
        </w:rPr>
        <w:t xml:space="preserve">en el buscador de dicha plataforma, a través del nombre de la servidora pública de su interés, </w:t>
      </w:r>
      <w:r w:rsidR="00BE3833" w:rsidRPr="00510A3F">
        <w:rPr>
          <w:rFonts w:ascii="Palatino Linotype" w:hAnsi="Palatino Linotype" w:cs="Tahoma"/>
          <w:bCs/>
          <w:color w:val="0D0D0D" w:themeColor="text1" w:themeTint="F2"/>
          <w:sz w:val="22"/>
          <w:szCs w:val="24"/>
        </w:rPr>
        <w:t>podrá consultar la información correspondiente; tal y como señaló a través de la siguiente captura de pantalla:</w:t>
      </w:r>
    </w:p>
    <w:p w14:paraId="2143296D" w14:textId="77777777" w:rsidR="00BE3833" w:rsidRPr="00510A3F" w:rsidRDefault="00BE3833" w:rsidP="00233310">
      <w:pPr>
        <w:spacing w:line="360" w:lineRule="auto"/>
        <w:jc w:val="both"/>
        <w:rPr>
          <w:rFonts w:ascii="Palatino Linotype" w:hAnsi="Palatino Linotype" w:cs="Tahoma"/>
          <w:bCs/>
          <w:color w:val="0D0D0D" w:themeColor="text1" w:themeTint="F2"/>
          <w:sz w:val="22"/>
          <w:szCs w:val="24"/>
        </w:rPr>
      </w:pPr>
    </w:p>
    <w:p w14:paraId="4936A864" w14:textId="1E8C8DB3" w:rsidR="00802671" w:rsidRPr="00510A3F" w:rsidRDefault="00CE7DA8" w:rsidP="00AD1407">
      <w:pPr>
        <w:spacing w:line="360" w:lineRule="auto"/>
        <w:jc w:val="center"/>
        <w:rPr>
          <w:rFonts w:ascii="Palatino Linotype" w:hAnsi="Palatino Linotype" w:cs="Tahoma"/>
          <w:bCs/>
          <w:color w:val="0D0D0D" w:themeColor="text1" w:themeTint="F2"/>
          <w:sz w:val="22"/>
          <w:szCs w:val="24"/>
        </w:rPr>
      </w:pPr>
      <w:r w:rsidRPr="00510A3F">
        <w:rPr>
          <w:rFonts w:ascii="Palatino Linotype" w:hAnsi="Palatino Linotype" w:cs="Tahoma"/>
          <w:bCs/>
          <w:noProof/>
          <w:color w:val="0D0D0D" w:themeColor="text1" w:themeTint="F2"/>
          <w:sz w:val="22"/>
          <w:szCs w:val="24"/>
          <w:lang w:eastAsia="es-MX"/>
        </w:rPr>
        <w:lastRenderedPageBreak/>
        <w:drawing>
          <wp:inline distT="0" distB="0" distL="0" distR="0" wp14:anchorId="0CB8D8EF" wp14:editId="74816CF8">
            <wp:extent cx="4986655" cy="2732568"/>
            <wp:effectExtent l="0" t="0" r="4445" b="0"/>
            <wp:docPr id="133536377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3770" name="Imagen 1" descr="Interfaz de usuario gráfica, Aplicación&#10;&#10;Descripción generada automáticamente"/>
                    <pic:cNvPicPr/>
                  </pic:nvPicPr>
                  <pic:blipFill>
                    <a:blip r:embed="rId23"/>
                    <a:stretch>
                      <a:fillRect/>
                    </a:stretch>
                  </pic:blipFill>
                  <pic:spPr>
                    <a:xfrm>
                      <a:off x="0" y="0"/>
                      <a:ext cx="4993533" cy="2736337"/>
                    </a:xfrm>
                    <a:prstGeom prst="rect">
                      <a:avLst/>
                    </a:prstGeom>
                  </pic:spPr>
                </pic:pic>
              </a:graphicData>
            </a:graphic>
          </wp:inline>
        </w:drawing>
      </w:r>
    </w:p>
    <w:p w14:paraId="4EE3EF35" w14:textId="77777777" w:rsidR="00AD1407" w:rsidRPr="00510A3F" w:rsidRDefault="00AD1407" w:rsidP="00AD1407">
      <w:pPr>
        <w:spacing w:line="360" w:lineRule="auto"/>
        <w:jc w:val="center"/>
        <w:rPr>
          <w:rFonts w:ascii="Palatino Linotype" w:hAnsi="Palatino Linotype" w:cs="Tahoma"/>
          <w:bCs/>
          <w:color w:val="0D0D0D" w:themeColor="text1" w:themeTint="F2"/>
          <w:sz w:val="22"/>
          <w:szCs w:val="24"/>
        </w:rPr>
      </w:pPr>
    </w:p>
    <w:p w14:paraId="1BE7EFD9" w14:textId="77777777" w:rsidR="00AD1407" w:rsidRPr="00510A3F" w:rsidRDefault="00AD1407" w:rsidP="00AD1407">
      <w:pPr>
        <w:spacing w:line="360" w:lineRule="auto"/>
        <w:contextualSpacing/>
        <w:jc w:val="both"/>
        <w:rPr>
          <w:rFonts w:ascii="Palatino Linotype" w:hAnsi="Palatino Linotype" w:cs="Tahoma"/>
          <w:sz w:val="22"/>
          <w:szCs w:val="22"/>
        </w:rPr>
      </w:pPr>
      <w:r w:rsidRPr="00510A3F">
        <w:rPr>
          <w:rFonts w:ascii="Palatino Linotype" w:eastAsia="Calibri" w:hAnsi="Palatino Linotype" w:cs="Tahoma"/>
          <w:bCs/>
          <w:sz w:val="22"/>
          <w:szCs w:val="22"/>
          <w:lang w:eastAsia="en-US"/>
        </w:rPr>
        <w:t xml:space="preserve">Al respecto de la manifestación de bienes del servidor púbico; </w:t>
      </w:r>
      <w:r w:rsidRPr="00510A3F">
        <w:rPr>
          <w:rFonts w:ascii="Palatino Linotype" w:hAnsi="Palatino Linotype" w:cs="Tahoma"/>
          <w:sz w:val="22"/>
          <w:szCs w:val="22"/>
        </w:rPr>
        <w:t>e</w:t>
      </w:r>
      <w:r w:rsidRPr="00510A3F">
        <w:rPr>
          <w:rFonts w:ascii="Palatino Linotype" w:eastAsia="Calibri" w:hAnsi="Palatino Linotype" w:cs="Tahoma"/>
          <w:bCs/>
          <w:sz w:val="22"/>
          <w:szCs w:val="22"/>
          <w:lang w:eastAsia="en-US"/>
        </w:rPr>
        <w:t xml:space="preserve">l artículo 2°, fracción VI, de la Ley de Responsabilidades Administrativas del Estado de México y Municipios, dispone que el objeto de la Ley en comento es entre otros, el relativo a </w:t>
      </w:r>
      <w:r w:rsidRPr="00510A3F">
        <w:rPr>
          <w:rFonts w:ascii="Palatino Linotype" w:hAnsi="Palatino Linotype"/>
          <w:sz w:val="22"/>
        </w:rPr>
        <w:t>establecer las obligaciones y el procedimiento para la declaración de situación patrimonial, la declaración de intereses y la presentación de la constancia de declaración de los servidores públicos.</w:t>
      </w:r>
    </w:p>
    <w:p w14:paraId="2BE9114E" w14:textId="77777777" w:rsidR="00AD1407" w:rsidRPr="00510A3F" w:rsidRDefault="00AD1407" w:rsidP="00AD1407">
      <w:pPr>
        <w:spacing w:line="360" w:lineRule="auto"/>
        <w:contextualSpacing/>
        <w:jc w:val="both"/>
        <w:rPr>
          <w:rFonts w:ascii="Palatino Linotype" w:eastAsia="Calibri" w:hAnsi="Palatino Linotype" w:cs="Tahoma"/>
          <w:bCs/>
          <w:sz w:val="22"/>
          <w:szCs w:val="22"/>
          <w:lang w:eastAsia="en-US"/>
        </w:rPr>
      </w:pPr>
    </w:p>
    <w:p w14:paraId="27499D07" w14:textId="521400F3" w:rsidR="00AD1407" w:rsidRPr="00510A3F" w:rsidRDefault="00AD1407" w:rsidP="00AD1407">
      <w:pPr>
        <w:spacing w:line="360" w:lineRule="auto"/>
        <w:contextualSpacing/>
        <w:jc w:val="both"/>
        <w:rPr>
          <w:rFonts w:ascii="Palatino Linotype" w:hAnsi="Palatino Linotype"/>
          <w:sz w:val="22"/>
          <w:szCs w:val="22"/>
        </w:rPr>
      </w:pPr>
      <w:r w:rsidRPr="00510A3F">
        <w:rPr>
          <w:rFonts w:ascii="Palatino Linotype" w:eastAsia="Calibri" w:hAnsi="Palatino Linotype" w:cs="Tahoma"/>
          <w:bCs/>
          <w:sz w:val="22"/>
          <w:szCs w:val="22"/>
          <w:lang w:eastAsia="en-US"/>
        </w:rPr>
        <w:t xml:space="preserve">A su vez, </w:t>
      </w:r>
      <w:r w:rsidRPr="00510A3F">
        <w:rPr>
          <w:rFonts w:ascii="Palatino Linotype" w:eastAsia="Calibri" w:hAnsi="Palatino Linotype" w:cs="Tahoma"/>
          <w:b/>
          <w:bCs/>
          <w:sz w:val="22"/>
          <w:szCs w:val="22"/>
          <w:lang w:eastAsia="en-US"/>
        </w:rPr>
        <w:t>el artículo 32 de la referida Ley, señala que l</w:t>
      </w:r>
      <w:r w:rsidRPr="00510A3F">
        <w:rPr>
          <w:rFonts w:ascii="Palatino Linotype" w:hAnsi="Palatino Linotype"/>
          <w:b/>
          <w:sz w:val="22"/>
          <w:szCs w:val="22"/>
        </w:rPr>
        <w:t>a Secretaría de la Contraloría, así como los órganos internos de control, según corresponda, serán responsables de inscribir y mantener actualizad</w:t>
      </w:r>
      <w:r w:rsidR="00BB784C" w:rsidRPr="00510A3F">
        <w:rPr>
          <w:rFonts w:ascii="Palatino Linotype" w:hAnsi="Palatino Linotype"/>
          <w:b/>
          <w:sz w:val="22"/>
          <w:szCs w:val="22"/>
        </w:rPr>
        <w:t>a</w:t>
      </w:r>
      <w:r w:rsidRPr="00510A3F">
        <w:rPr>
          <w:rFonts w:ascii="Palatino Linotype" w:hAnsi="Palatino Linotype"/>
          <w:b/>
          <w:sz w:val="22"/>
          <w:szCs w:val="22"/>
        </w:rPr>
        <w:t xml:space="preserve"> </w:t>
      </w:r>
      <w:r w:rsidRPr="00510A3F">
        <w:rPr>
          <w:rFonts w:ascii="Palatino Linotype" w:hAnsi="Palatino Linotype"/>
          <w:bCs/>
          <w:sz w:val="22"/>
          <w:szCs w:val="22"/>
          <w:u w:val="single"/>
        </w:rPr>
        <w:t>en el sistema de evolución patrimonial, de declaración de intereses y de presentación de la constancia de declaración fiscal</w:t>
      </w:r>
      <w:r w:rsidRPr="00510A3F">
        <w:rPr>
          <w:rFonts w:ascii="Palatino Linotype" w:hAnsi="Palatino Linotype"/>
          <w:sz w:val="22"/>
          <w:szCs w:val="22"/>
        </w:rPr>
        <w:t>, la información correspondiente a sus servidores públicos declarantes.</w:t>
      </w:r>
    </w:p>
    <w:p w14:paraId="4E19D827" w14:textId="77777777" w:rsidR="00AD1407" w:rsidRPr="00510A3F" w:rsidRDefault="00AD1407" w:rsidP="00AD1407">
      <w:pPr>
        <w:spacing w:line="360" w:lineRule="auto"/>
        <w:contextualSpacing/>
        <w:jc w:val="both"/>
        <w:rPr>
          <w:rFonts w:ascii="Palatino Linotype" w:eastAsia="Calibri" w:hAnsi="Palatino Linotype" w:cs="Tahoma"/>
          <w:bCs/>
          <w:sz w:val="22"/>
          <w:szCs w:val="22"/>
          <w:lang w:eastAsia="en-US"/>
        </w:rPr>
      </w:pPr>
    </w:p>
    <w:p w14:paraId="50863C5D" w14:textId="3B22019C" w:rsidR="00AD1407" w:rsidRPr="00510A3F" w:rsidRDefault="00AD1407" w:rsidP="00AD1407">
      <w:pPr>
        <w:spacing w:line="360" w:lineRule="auto"/>
        <w:contextualSpacing/>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Por otra parte, el artículo 33 de la misma Ley, establece que todos los servidores públicos </w:t>
      </w:r>
      <w:r w:rsidRPr="00510A3F">
        <w:rPr>
          <w:rFonts w:ascii="Palatino Linotype" w:hAnsi="Palatino Linotype"/>
          <w:sz w:val="22"/>
          <w:szCs w:val="22"/>
        </w:rPr>
        <w:t>estatales y municipales</w:t>
      </w:r>
      <w:r w:rsidRPr="00510A3F">
        <w:rPr>
          <w:rFonts w:ascii="Palatino Linotype" w:eastAsia="Calibri" w:hAnsi="Palatino Linotype" w:cs="Tahoma"/>
          <w:bCs/>
          <w:sz w:val="22"/>
          <w:szCs w:val="22"/>
          <w:lang w:eastAsia="en-US"/>
        </w:rPr>
        <w:t xml:space="preserve"> e</w:t>
      </w:r>
      <w:r w:rsidRPr="00510A3F">
        <w:rPr>
          <w:rFonts w:ascii="Palatino Linotype" w:hAnsi="Palatino Linotype"/>
          <w:sz w:val="22"/>
          <w:szCs w:val="22"/>
        </w:rPr>
        <w:t xml:space="preserve">starán obligados a presentar las declaraciones de situación </w:t>
      </w:r>
      <w:r w:rsidRPr="00510A3F">
        <w:rPr>
          <w:rFonts w:ascii="Palatino Linotype" w:hAnsi="Palatino Linotype"/>
          <w:sz w:val="22"/>
          <w:szCs w:val="22"/>
        </w:rPr>
        <w:lastRenderedPageBreak/>
        <w:t xml:space="preserve">patrimonial y de intereses, bajo protesta de decir verdad </w:t>
      </w:r>
      <w:r w:rsidRPr="00510A3F">
        <w:rPr>
          <w:rFonts w:ascii="Palatino Linotype" w:hAnsi="Palatino Linotype"/>
          <w:b/>
          <w:sz w:val="22"/>
          <w:szCs w:val="22"/>
        </w:rPr>
        <w:t>ante la Secretaría de la Contraloría o los órganos internos de control, en los términos previstos en la dicha Ley</w:t>
      </w:r>
      <w:r w:rsidR="00845D75" w:rsidRPr="00510A3F">
        <w:rPr>
          <w:rFonts w:ascii="Palatino Linotype" w:hAnsi="Palatino Linotype"/>
          <w:sz w:val="22"/>
          <w:szCs w:val="22"/>
        </w:rPr>
        <w:t>.</w:t>
      </w:r>
    </w:p>
    <w:p w14:paraId="48C6A0B7" w14:textId="77777777" w:rsidR="00AD1407" w:rsidRPr="00510A3F" w:rsidRDefault="00AD1407" w:rsidP="00AD1407">
      <w:pPr>
        <w:spacing w:line="360" w:lineRule="auto"/>
        <w:contextualSpacing/>
        <w:jc w:val="both"/>
        <w:rPr>
          <w:rFonts w:ascii="Palatino Linotype" w:eastAsia="Calibri" w:hAnsi="Palatino Linotype" w:cs="Tahoma"/>
          <w:bCs/>
          <w:sz w:val="22"/>
          <w:szCs w:val="22"/>
          <w:lang w:eastAsia="en-US"/>
        </w:rPr>
      </w:pPr>
    </w:p>
    <w:p w14:paraId="071059A9" w14:textId="77777777" w:rsidR="00AD1407" w:rsidRPr="00510A3F" w:rsidRDefault="00AD1407" w:rsidP="00AD1407">
      <w:pPr>
        <w:spacing w:line="360" w:lineRule="auto"/>
        <w:contextualSpacing/>
        <w:jc w:val="both"/>
        <w:rPr>
          <w:rFonts w:ascii="Palatino Linotype" w:hAnsi="Palatino Linotype"/>
          <w:sz w:val="22"/>
          <w:szCs w:val="22"/>
        </w:rPr>
      </w:pPr>
      <w:r w:rsidRPr="00510A3F">
        <w:rPr>
          <w:rFonts w:ascii="Palatino Linotype" w:eastAsia="Calibri" w:hAnsi="Palatino Linotype" w:cs="Tahoma"/>
          <w:bCs/>
          <w:sz w:val="22"/>
          <w:szCs w:val="22"/>
          <w:lang w:eastAsia="en-US"/>
        </w:rPr>
        <w:t xml:space="preserve">Así las cosas, los artículos 34 y 35 de la multicitada Ley refieren respectivamente, que la declaración inicial de situación patrimonial se realizará dentro de los sesenta días naturales siguientes a la toma de posesión y la declaración de modificación patrimonial se realizará durante el mes de mayo de cada año, de igual forma señalan que la declaración de situación patrimonial </w:t>
      </w:r>
      <w:r w:rsidRPr="00510A3F">
        <w:rPr>
          <w:rFonts w:ascii="Palatino Linotype" w:hAnsi="Palatino Linotype"/>
          <w:sz w:val="22"/>
          <w:szCs w:val="22"/>
        </w:rPr>
        <w:t>deberá ser presentada a través de medios electrónicos, empleándose medios de identificación electrónica, y en el caso de que los municipios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asimismo refiere que 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194C5F52" w14:textId="77777777" w:rsidR="00AD1407" w:rsidRPr="00510A3F" w:rsidRDefault="00AD1407" w:rsidP="00AD1407">
      <w:pPr>
        <w:spacing w:line="360" w:lineRule="auto"/>
        <w:contextualSpacing/>
        <w:jc w:val="both"/>
        <w:rPr>
          <w:rFonts w:ascii="Palatino Linotype" w:hAnsi="Palatino Linotype"/>
          <w:i/>
          <w:lang w:val="es-ES_tradnl"/>
        </w:rPr>
      </w:pPr>
    </w:p>
    <w:p w14:paraId="21F185BD" w14:textId="77777777" w:rsidR="00AD1407" w:rsidRPr="00510A3F" w:rsidRDefault="00AD1407" w:rsidP="00AD1407">
      <w:pPr>
        <w:spacing w:line="360" w:lineRule="auto"/>
        <w:contextualSpacing/>
        <w:jc w:val="both"/>
        <w:rPr>
          <w:rFonts w:ascii="Palatino Linotype" w:hAnsi="Palatino Linotype"/>
          <w:sz w:val="22"/>
        </w:rPr>
      </w:pPr>
      <w:r w:rsidRPr="00510A3F">
        <w:rPr>
          <w:rFonts w:ascii="Palatino Linotype" w:hAnsi="Palatino Linotype"/>
          <w:sz w:val="22"/>
        </w:rPr>
        <w:t xml:space="preserve">Por otro lado, es importante mencionar que los artículos 27 y 28 de dicha Ley, en términos generales refieren que la </w:t>
      </w:r>
      <w:r w:rsidRPr="00510A3F">
        <w:rPr>
          <w:rFonts w:ascii="Palatino Linotype" w:hAnsi="Palatino Linotype"/>
          <w:b/>
          <w:sz w:val="22"/>
        </w:rPr>
        <w:t>Secretaría Ejecutiva del Sistema Estatal y Municipal Anticorrupción</w:t>
      </w:r>
      <w:r w:rsidRPr="00510A3F">
        <w:rPr>
          <w:rFonts w:ascii="Palatino Linotype" w:hAnsi="Palatino Linotype"/>
          <w:sz w:val="22"/>
        </w:rPr>
        <w:t xml:space="preserve">, estará a cargo del sistema de evolución patrimonial, de declaración de intereses y constancia de presentación de declaración fiscal, a través de la plataforma digital estatal, de la que resalta que la información prevista en el sistema de evolución patrimonial, de declaración de intereses y presentación de la constancia de declaración fiscal, se almacenará en la plataforma digital estatal que contendrá la información que para efectos de las funciones </w:t>
      </w:r>
      <w:r w:rsidRPr="00510A3F">
        <w:rPr>
          <w:rFonts w:ascii="Palatino Linotype" w:hAnsi="Palatino Linotype"/>
          <w:sz w:val="22"/>
        </w:rPr>
        <w:lastRenderedPageBreak/>
        <w:t>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49A458EF" w14:textId="77777777" w:rsidR="00AD1407" w:rsidRPr="00510A3F" w:rsidRDefault="00AD1407" w:rsidP="00AD1407">
      <w:pPr>
        <w:spacing w:line="360" w:lineRule="auto"/>
        <w:contextualSpacing/>
        <w:jc w:val="both"/>
        <w:rPr>
          <w:rFonts w:ascii="Palatino Linotype" w:hAnsi="Palatino Linotype"/>
          <w:sz w:val="22"/>
        </w:rPr>
      </w:pPr>
    </w:p>
    <w:p w14:paraId="40F4A848" w14:textId="77777777" w:rsidR="00AD1407" w:rsidRPr="00510A3F" w:rsidRDefault="00AD1407" w:rsidP="00AD1407">
      <w:pPr>
        <w:spacing w:line="360" w:lineRule="auto"/>
        <w:contextualSpacing/>
        <w:jc w:val="both"/>
        <w:rPr>
          <w:rFonts w:ascii="Palatino Linotype" w:hAnsi="Palatino Linotype"/>
          <w:sz w:val="22"/>
          <w:szCs w:val="22"/>
        </w:rPr>
      </w:pPr>
      <w:r w:rsidRPr="00510A3F">
        <w:rPr>
          <w:rFonts w:ascii="Palatino Linotype" w:hAnsi="Palatino Linotype"/>
          <w:sz w:val="22"/>
          <w:szCs w:val="22"/>
        </w:rPr>
        <w:t xml:space="preserve">Aunado a lo anterior, el artículo 38 Bis, fracción XVII, de la Ley Orgánica de la Administración Pública del Estado de México, establece que a la </w:t>
      </w:r>
      <w:r w:rsidRPr="00510A3F">
        <w:rPr>
          <w:rFonts w:ascii="Palatino Linotype" w:hAnsi="Palatino Linotype"/>
          <w:b/>
          <w:sz w:val="22"/>
          <w:szCs w:val="22"/>
        </w:rPr>
        <w:t>Secretaría de la Contraloría le corresponde recibir y registrar la declaración de situación patrimonial, la declaración de intereses, la presentación de la constancia de declaración fiscal y determinar el Conflicto de Intereses de los servidores públicos del Estado y municipios</w:t>
      </w:r>
      <w:r w:rsidRPr="00510A3F">
        <w:rPr>
          <w:rFonts w:ascii="Palatino Linotype" w:hAnsi="Palatino Linotype"/>
          <w:sz w:val="22"/>
          <w:szCs w:val="22"/>
        </w:rPr>
        <w:t xml:space="preserve">,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04E8BBBC" w14:textId="77777777" w:rsidR="00AD1407" w:rsidRPr="00510A3F" w:rsidRDefault="00AD1407" w:rsidP="00AD1407">
      <w:pPr>
        <w:spacing w:line="360" w:lineRule="auto"/>
        <w:contextualSpacing/>
        <w:jc w:val="both"/>
        <w:rPr>
          <w:rFonts w:ascii="Palatino Linotype" w:hAnsi="Palatino Linotype"/>
          <w:sz w:val="22"/>
          <w:szCs w:val="22"/>
        </w:rPr>
      </w:pPr>
    </w:p>
    <w:p w14:paraId="6F76CC26" w14:textId="7142EEAE" w:rsidR="00AD1407" w:rsidRPr="00510A3F" w:rsidRDefault="00AD1407" w:rsidP="00AD1407">
      <w:pPr>
        <w:spacing w:line="360" w:lineRule="auto"/>
        <w:contextualSpacing/>
        <w:jc w:val="both"/>
        <w:rPr>
          <w:rFonts w:ascii="Palatino Linotype" w:hAnsi="Palatino Linotype"/>
          <w:b/>
          <w:sz w:val="22"/>
          <w:szCs w:val="22"/>
        </w:rPr>
      </w:pPr>
      <w:r w:rsidRPr="00510A3F">
        <w:rPr>
          <w:rFonts w:ascii="Palatino Linotype" w:hAnsi="Palatino Linotype"/>
          <w:sz w:val="22"/>
          <w:szCs w:val="22"/>
        </w:rPr>
        <w:t xml:space="preserve">En ese sentido, </w:t>
      </w:r>
      <w:r w:rsidRPr="00510A3F">
        <w:rPr>
          <w:rFonts w:ascii="Palatino Linotype" w:hAnsi="Palatino Linotype"/>
          <w:sz w:val="22"/>
          <w:szCs w:val="22"/>
          <w:lang w:val="es-ES_tradnl"/>
        </w:rPr>
        <w:t xml:space="preserve">el Reglamento Interior de la </w:t>
      </w:r>
      <w:r w:rsidRPr="00510A3F">
        <w:rPr>
          <w:rFonts w:ascii="Palatino Linotype" w:hAnsi="Palatino Linotype"/>
          <w:b/>
          <w:sz w:val="22"/>
          <w:szCs w:val="22"/>
          <w:lang w:val="es-ES_tradnl"/>
        </w:rPr>
        <w:t>Secretar</w:t>
      </w:r>
      <w:r w:rsidR="00340241" w:rsidRPr="00510A3F">
        <w:rPr>
          <w:rFonts w:ascii="Palatino Linotype" w:hAnsi="Palatino Linotype"/>
          <w:b/>
          <w:sz w:val="22"/>
          <w:szCs w:val="22"/>
          <w:lang w:val="es-ES_tradnl"/>
        </w:rPr>
        <w:t>í</w:t>
      </w:r>
      <w:r w:rsidRPr="00510A3F">
        <w:rPr>
          <w:rFonts w:ascii="Palatino Linotype" w:hAnsi="Palatino Linotype"/>
          <w:b/>
          <w:sz w:val="22"/>
          <w:szCs w:val="22"/>
          <w:lang w:val="es-ES_tradnl"/>
        </w:rPr>
        <w:t>a de la Contraloría</w:t>
      </w:r>
      <w:r w:rsidRPr="00510A3F">
        <w:rPr>
          <w:rFonts w:ascii="Palatino Linotype" w:hAnsi="Palatino Linotype"/>
          <w:sz w:val="22"/>
          <w:szCs w:val="22"/>
          <w:lang w:val="es-ES_tradnl"/>
        </w:rPr>
        <w:t xml:space="preserve">, señala en su artículo 24 fracción VI y VII, que corresponde a </w:t>
      </w:r>
      <w:r w:rsidRPr="00510A3F">
        <w:rPr>
          <w:rFonts w:ascii="Palatino Linotype" w:hAnsi="Palatino Linotype"/>
          <w:b/>
          <w:sz w:val="22"/>
          <w:szCs w:val="22"/>
          <w:lang w:val="es-ES_tradnl"/>
        </w:rPr>
        <w:t>la</w:t>
      </w:r>
      <w:r w:rsidRPr="00510A3F">
        <w:rPr>
          <w:rFonts w:ascii="Palatino Linotype" w:hAnsi="Palatino Linotype"/>
          <w:b/>
          <w:sz w:val="22"/>
          <w:szCs w:val="22"/>
        </w:rPr>
        <w:t xml:space="preserve"> Dirección General de Responsabilidades Administrativas</w:t>
      </w:r>
      <w:r w:rsidRPr="00510A3F">
        <w:rPr>
          <w:rFonts w:ascii="Palatino Linotype" w:hAnsi="Palatino Linotype"/>
          <w:b/>
          <w:sz w:val="22"/>
          <w:szCs w:val="22"/>
          <w:lang w:val="es-ES_tradnl"/>
        </w:rPr>
        <w:t xml:space="preserve">, entre otras atribuciones, </w:t>
      </w:r>
      <w:r w:rsidRPr="00510A3F">
        <w:rPr>
          <w:rFonts w:ascii="Palatino Linotype" w:hAnsi="Palatino Linotype"/>
          <w:b/>
          <w:sz w:val="22"/>
          <w:szCs w:val="22"/>
        </w:rPr>
        <w:t>recibir las declaraciones de situación patrimonial</w:t>
      </w:r>
      <w:r w:rsidRPr="00510A3F">
        <w:rPr>
          <w:rFonts w:ascii="Palatino Linotype" w:hAnsi="Palatino Linotype"/>
          <w:sz w:val="22"/>
          <w:szCs w:val="22"/>
        </w:rPr>
        <w:t xml:space="preserve">, </w:t>
      </w:r>
      <w:r w:rsidRPr="00510A3F">
        <w:rPr>
          <w:rFonts w:ascii="Palatino Linotype" w:hAnsi="Palatino Linotype"/>
          <w:b/>
          <w:sz w:val="22"/>
          <w:szCs w:val="22"/>
        </w:rPr>
        <w:t>de intereses</w:t>
      </w:r>
      <w:r w:rsidRPr="00510A3F">
        <w:rPr>
          <w:rFonts w:ascii="Palatino Linotype" w:hAnsi="Palatino Linotype"/>
          <w:sz w:val="22"/>
          <w:szCs w:val="22"/>
        </w:rPr>
        <w:t xml:space="preserve"> y el acuse de la presentación de la declaración fiscal de los servidores públicos de la Administración Pública Estatal y Municipal, </w:t>
      </w:r>
      <w:r w:rsidRPr="00510A3F">
        <w:rPr>
          <w:rFonts w:ascii="Palatino Linotype" w:hAnsi="Palatino Linotype"/>
          <w:b/>
          <w:sz w:val="22"/>
          <w:szCs w:val="22"/>
        </w:rPr>
        <w:t>así como, llevar el registro y resguardo de estas, para su publicitación.</w:t>
      </w:r>
    </w:p>
    <w:p w14:paraId="3B82B821" w14:textId="77777777" w:rsidR="00AD1407" w:rsidRPr="00510A3F" w:rsidRDefault="00AD1407" w:rsidP="00AD1407">
      <w:pPr>
        <w:spacing w:line="360" w:lineRule="auto"/>
        <w:contextualSpacing/>
        <w:jc w:val="both"/>
        <w:rPr>
          <w:rFonts w:ascii="Palatino Linotype" w:hAnsi="Palatino Linotype"/>
          <w:b/>
          <w:sz w:val="22"/>
          <w:szCs w:val="22"/>
        </w:rPr>
      </w:pPr>
    </w:p>
    <w:p w14:paraId="20DE9A3D" w14:textId="444F8503" w:rsidR="00AD1407" w:rsidRPr="00510A3F" w:rsidRDefault="00AD1407" w:rsidP="00AD1407">
      <w:pPr>
        <w:spacing w:line="360" w:lineRule="auto"/>
        <w:contextualSpacing/>
        <w:jc w:val="both"/>
        <w:rPr>
          <w:rFonts w:ascii="Palatino Linotype" w:hAnsi="Palatino Linotype"/>
          <w:sz w:val="22"/>
        </w:rPr>
      </w:pPr>
      <w:r w:rsidRPr="00510A3F">
        <w:rPr>
          <w:rFonts w:ascii="Palatino Linotype" w:hAnsi="Palatino Linotype"/>
          <w:sz w:val="22"/>
        </w:rPr>
        <w:t xml:space="preserve">De los dispositivos legales anteriormente señalados, se advierte que </w:t>
      </w:r>
      <w:r w:rsidRPr="00510A3F">
        <w:rPr>
          <w:rFonts w:ascii="Palatino Linotype" w:hAnsi="Palatino Linotype"/>
          <w:b/>
          <w:sz w:val="22"/>
        </w:rPr>
        <w:t>la Secretaría de la Contraloría tiene como atribución recibir y registrar la declaración de situación patrimonial y de intereses de los servidores públicos del Estado y Municipios</w:t>
      </w:r>
      <w:r w:rsidRPr="00510A3F">
        <w:rPr>
          <w:rFonts w:ascii="Palatino Linotype" w:hAnsi="Palatino Linotype"/>
          <w:sz w:val="22"/>
        </w:rPr>
        <w:t>, de igual forma tiene la facultad a través de la Dirección General de Responsabilidades Administrativas, para resguardar las mismas.</w:t>
      </w:r>
    </w:p>
    <w:p w14:paraId="16CFDE3E" w14:textId="77777777" w:rsidR="00AD1407" w:rsidRPr="00510A3F" w:rsidRDefault="00AD1407" w:rsidP="00AD1407">
      <w:pPr>
        <w:spacing w:line="360" w:lineRule="auto"/>
        <w:contextualSpacing/>
        <w:jc w:val="both"/>
        <w:rPr>
          <w:rFonts w:ascii="Palatino Linotype" w:hAnsi="Palatino Linotype"/>
          <w:sz w:val="22"/>
        </w:rPr>
      </w:pPr>
    </w:p>
    <w:p w14:paraId="3F8DC053" w14:textId="2883D435" w:rsidR="00AD1407" w:rsidRPr="00510A3F" w:rsidRDefault="00AD1407" w:rsidP="00AD1407">
      <w:pPr>
        <w:spacing w:line="360" w:lineRule="auto"/>
        <w:contextualSpacing/>
        <w:jc w:val="both"/>
        <w:rPr>
          <w:rFonts w:ascii="Palatino Linotype" w:hAnsi="Palatino Linotype"/>
          <w:sz w:val="22"/>
        </w:rPr>
      </w:pPr>
      <w:r w:rsidRPr="00510A3F">
        <w:rPr>
          <w:rFonts w:ascii="Palatino Linotype" w:hAnsi="Palatino Linotype"/>
          <w:sz w:val="22"/>
        </w:rPr>
        <w:t xml:space="preserve">En concatenación con lo anterior, se advierte que el Órgano Interno de Control en lo relativo a las manifestaciones de bienes, únicamente verifica que los servidores públicos cumplan con la obligación de presentarlas oportunamente, por lo que no cuenta con la atribución expresa de resguardar en sus archivos la documentación antes referida; sin </w:t>
      </w:r>
      <w:r w:rsidR="00814B8D" w:rsidRPr="00510A3F">
        <w:rPr>
          <w:rFonts w:ascii="Palatino Linotype" w:hAnsi="Palatino Linotype"/>
          <w:sz w:val="22"/>
        </w:rPr>
        <w:t>embargo,</w:t>
      </w:r>
      <w:r w:rsidRPr="00510A3F">
        <w:rPr>
          <w:rFonts w:ascii="Palatino Linotype" w:hAnsi="Palatino Linotype"/>
          <w:sz w:val="22"/>
        </w:rPr>
        <w:t xml:space="preserve"> sí verifica que los servidores públicos de su competencia presenten las declaraciones patrimoniales y de intereses.</w:t>
      </w:r>
    </w:p>
    <w:p w14:paraId="3C17F4CA" w14:textId="77777777" w:rsidR="00AD1407" w:rsidRPr="00510A3F" w:rsidRDefault="00AD1407" w:rsidP="00AD1407">
      <w:pPr>
        <w:spacing w:line="360" w:lineRule="auto"/>
        <w:contextualSpacing/>
        <w:jc w:val="both"/>
        <w:rPr>
          <w:rFonts w:ascii="Palatino Linotype" w:hAnsi="Palatino Linotype"/>
          <w:sz w:val="22"/>
          <w:u w:val="single"/>
        </w:rPr>
      </w:pPr>
    </w:p>
    <w:p w14:paraId="2FD9DA3D" w14:textId="6470C32D" w:rsidR="00AD1407" w:rsidRPr="00510A3F" w:rsidRDefault="00AD1407" w:rsidP="00AD1407">
      <w:pPr>
        <w:spacing w:line="360" w:lineRule="auto"/>
        <w:contextualSpacing/>
        <w:jc w:val="both"/>
        <w:rPr>
          <w:rFonts w:ascii="Palatino Linotype" w:hAnsi="Palatino Linotype"/>
          <w:sz w:val="22"/>
        </w:rPr>
      </w:pPr>
      <w:r w:rsidRPr="00510A3F">
        <w:rPr>
          <w:rFonts w:ascii="Palatino Linotype" w:eastAsia="Calibri" w:hAnsi="Palatino Linotype" w:cs="Tahoma"/>
          <w:bCs/>
          <w:sz w:val="22"/>
          <w:szCs w:val="22"/>
          <w:lang w:eastAsia="en-US"/>
        </w:rPr>
        <w:t>En ese orden de ideas, se advierte que, como lo refiere el Sujeto Obligado, las declaraciones patrimoniales y de intereses no obran en sus archivos, pues como se ha referido con antelación, el Órgano Interno únicamente verifica la presentación oportuna de las mismas sin que la Ley le otorgue la atribución de resguardarlas, toda vez que dicha facultad le corresponde a la Secretar</w:t>
      </w:r>
      <w:r w:rsidR="00814B8D" w:rsidRPr="00510A3F">
        <w:rPr>
          <w:rFonts w:ascii="Palatino Linotype" w:eastAsia="Calibri" w:hAnsi="Palatino Linotype" w:cs="Tahoma"/>
          <w:bCs/>
          <w:sz w:val="22"/>
          <w:szCs w:val="22"/>
          <w:lang w:eastAsia="en-US"/>
        </w:rPr>
        <w:t>í</w:t>
      </w:r>
      <w:r w:rsidRPr="00510A3F">
        <w:rPr>
          <w:rFonts w:ascii="Palatino Linotype" w:eastAsia="Calibri" w:hAnsi="Palatino Linotype" w:cs="Tahoma"/>
          <w:bCs/>
          <w:sz w:val="22"/>
          <w:szCs w:val="22"/>
          <w:lang w:eastAsia="en-US"/>
        </w:rPr>
        <w:t xml:space="preserve">a de la Contraloría a través de la Dirección </w:t>
      </w:r>
      <w:r w:rsidRPr="00510A3F">
        <w:rPr>
          <w:rFonts w:ascii="Palatino Linotype" w:hAnsi="Palatino Linotype"/>
          <w:sz w:val="22"/>
        </w:rPr>
        <w:t>General de Responsabilidades Administrativas.</w:t>
      </w:r>
    </w:p>
    <w:p w14:paraId="07C04B91" w14:textId="77777777" w:rsidR="00C24069" w:rsidRPr="00510A3F" w:rsidRDefault="00C24069" w:rsidP="00AD1407">
      <w:pPr>
        <w:spacing w:line="360" w:lineRule="auto"/>
        <w:contextualSpacing/>
        <w:jc w:val="both"/>
        <w:rPr>
          <w:rFonts w:ascii="Palatino Linotype" w:hAnsi="Palatino Linotype"/>
          <w:sz w:val="22"/>
        </w:rPr>
      </w:pPr>
    </w:p>
    <w:p w14:paraId="426DA9DA" w14:textId="77777777" w:rsidR="00E54394" w:rsidRPr="00510A3F" w:rsidRDefault="00E54394" w:rsidP="00E54394">
      <w:pPr>
        <w:spacing w:line="360" w:lineRule="auto"/>
        <w:contextualSpacing/>
        <w:jc w:val="both"/>
        <w:rPr>
          <w:rFonts w:ascii="Palatino Linotype" w:hAnsi="Palatino Linotype"/>
          <w:b/>
          <w:bCs/>
          <w:color w:val="000000"/>
          <w:sz w:val="22"/>
          <w:szCs w:val="22"/>
        </w:rPr>
      </w:pPr>
      <w:r w:rsidRPr="00510A3F">
        <w:rPr>
          <w:rFonts w:ascii="Palatino Linotype" w:hAnsi="Palatino Linotype" w:cs="Arial"/>
          <w:sz w:val="22"/>
          <w:szCs w:val="24"/>
          <w:lang w:eastAsia="es-MX"/>
        </w:rPr>
        <w:t xml:space="preserve">En tal sentido, el artículo 24 de la Ley de la materia, dispone que los Sujetos Obligados sólo proporcionarán la información pública que generen, </w:t>
      </w:r>
      <w:r w:rsidRPr="00510A3F">
        <w:rPr>
          <w:rFonts w:ascii="Palatino Linotype" w:hAnsi="Palatino Linotype" w:cs="Arial"/>
          <w:sz w:val="22"/>
          <w:szCs w:val="22"/>
          <w:lang w:eastAsia="es-MX"/>
        </w:rPr>
        <w:t xml:space="preserve">administren o posean en el ejercicio de sus atribuciones; en consecuencia, </w:t>
      </w:r>
      <w:r w:rsidRPr="00510A3F">
        <w:rPr>
          <w:rFonts w:ascii="Palatino Linotype" w:hAnsi="Palatino Linotype" w:cs="Arial"/>
          <w:b/>
          <w:bCs/>
          <w:sz w:val="22"/>
          <w:szCs w:val="22"/>
          <w:lang w:eastAsia="es-MX"/>
        </w:rPr>
        <w:t xml:space="preserve">toda vez que en el presente asunto ha quedado evidenciada la incompetencia del Sujeto Obligado para poseer la información requerida, se concluye que </w:t>
      </w:r>
      <w:r w:rsidRPr="00510A3F">
        <w:rPr>
          <w:rFonts w:ascii="Palatino Linotype" w:hAnsi="Palatino Linotype"/>
          <w:b/>
          <w:bCs/>
          <w:sz w:val="22"/>
          <w:szCs w:val="22"/>
        </w:rPr>
        <w:t>se encuentra imposibilitado para ordenar la entrega del soporte documental que contenga la declaración patrimonial del servidor público.</w:t>
      </w:r>
    </w:p>
    <w:p w14:paraId="0419F56D" w14:textId="77777777" w:rsidR="00E54394" w:rsidRPr="00510A3F" w:rsidRDefault="00E54394" w:rsidP="00E54394">
      <w:pPr>
        <w:spacing w:line="360" w:lineRule="auto"/>
        <w:contextualSpacing/>
        <w:jc w:val="both"/>
        <w:rPr>
          <w:rFonts w:ascii="Palatino Linotype" w:hAnsi="Palatino Linotype"/>
          <w:color w:val="000000"/>
          <w:sz w:val="22"/>
          <w:szCs w:val="22"/>
        </w:rPr>
      </w:pPr>
    </w:p>
    <w:p w14:paraId="72E91948" w14:textId="77777777" w:rsidR="00E54394" w:rsidRPr="00510A3F" w:rsidRDefault="00E54394" w:rsidP="00E54394">
      <w:pPr>
        <w:spacing w:line="360" w:lineRule="auto"/>
        <w:contextualSpacing/>
        <w:jc w:val="both"/>
        <w:rPr>
          <w:rFonts w:ascii="Palatino Linotype" w:hAnsi="Palatino Linotype" w:cs="Tahoma"/>
          <w:b/>
          <w:sz w:val="22"/>
          <w:szCs w:val="22"/>
        </w:rPr>
      </w:pPr>
      <w:r w:rsidRPr="00510A3F">
        <w:rPr>
          <w:rFonts w:ascii="Palatino Linotype" w:hAnsi="Palatino Linotype" w:cs="Tahoma"/>
          <w:sz w:val="22"/>
          <w:szCs w:val="22"/>
        </w:rPr>
        <w:t xml:space="preserve">En ese contexto, de los artículos 49, fracción II, 53, fracción III y 167 de la Ley de Transparencia y Acceso a la Información Pública del Estado de México, se desprende que las Unidades de Transparencia son responsables de orientar a los particulares respecto de la dependencia, </w:t>
      </w:r>
      <w:r w:rsidRPr="00510A3F">
        <w:rPr>
          <w:rFonts w:ascii="Palatino Linotype" w:hAnsi="Palatino Linotype" w:cs="Tahoma"/>
          <w:sz w:val="22"/>
          <w:szCs w:val="22"/>
        </w:rPr>
        <w:lastRenderedPageBreak/>
        <w:t xml:space="preserve">entidad u órgano que pudiera tener la información requerida, </w:t>
      </w:r>
      <w:r w:rsidRPr="00510A3F">
        <w:rPr>
          <w:rFonts w:ascii="Palatino Linotype" w:hAnsi="Palatino Linotype" w:cs="Tahoma"/>
          <w:b/>
          <w:sz w:val="22"/>
          <w:szCs w:val="22"/>
        </w:rPr>
        <w:t>cuando la misma no sea competencia del sujeto obligado ante el cual se formule la solicitud de acceso.</w:t>
      </w:r>
    </w:p>
    <w:p w14:paraId="176A6A03" w14:textId="77777777" w:rsidR="00C24069" w:rsidRPr="00510A3F" w:rsidRDefault="00C24069" w:rsidP="00AD1407">
      <w:pPr>
        <w:spacing w:line="360" w:lineRule="auto"/>
        <w:contextualSpacing/>
        <w:jc w:val="both"/>
        <w:rPr>
          <w:rFonts w:ascii="Palatino Linotype" w:hAnsi="Palatino Linotype"/>
          <w:sz w:val="22"/>
        </w:rPr>
      </w:pPr>
    </w:p>
    <w:p w14:paraId="5B6B4F81" w14:textId="77777777" w:rsidR="003B6964" w:rsidRPr="00510A3F" w:rsidRDefault="003B6964" w:rsidP="003B6964">
      <w:pPr>
        <w:spacing w:line="360" w:lineRule="auto"/>
        <w:contextualSpacing/>
        <w:jc w:val="both"/>
        <w:rPr>
          <w:rFonts w:ascii="Palatino Linotype" w:hAnsi="Palatino Linotype" w:cs="Arial"/>
          <w:bCs/>
          <w:sz w:val="22"/>
          <w:szCs w:val="22"/>
        </w:rPr>
      </w:pPr>
      <w:r w:rsidRPr="00510A3F">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al respecto</w:t>
      </w:r>
      <w:r w:rsidRPr="00510A3F">
        <w:rPr>
          <w:rFonts w:ascii="Palatino Linotype" w:hAnsi="Palatino Linotype" w:cs="Tahoma"/>
          <w:sz w:val="22"/>
          <w:szCs w:val="22"/>
          <w:lang w:val="es-ES_tradnl"/>
        </w:rPr>
        <w:t>,</w:t>
      </w:r>
      <w:r w:rsidRPr="00510A3F">
        <w:rPr>
          <w:rFonts w:ascii="Palatino Linotype" w:hAnsi="Palatino Linotype" w:cs="Arial"/>
          <w:sz w:val="22"/>
          <w:szCs w:val="22"/>
        </w:rPr>
        <w:t xml:space="preserve"> </w:t>
      </w:r>
      <w:r w:rsidRPr="00510A3F">
        <w:rPr>
          <w:rFonts w:ascii="Palatino Linotype" w:hAnsi="Palatino Linotype" w:cs="Arial"/>
          <w:bCs/>
          <w:sz w:val="22"/>
          <w:szCs w:val="22"/>
        </w:rPr>
        <w:t>según Cabanellas, Guillermo (1993), en el “Diccionario Jurídico Elemental” (p. 32 y 161), precisó los siguientes conceptos:</w:t>
      </w:r>
    </w:p>
    <w:p w14:paraId="3ED5FE53" w14:textId="77777777" w:rsidR="003B6964" w:rsidRPr="00510A3F" w:rsidRDefault="003B6964" w:rsidP="003B6964">
      <w:pPr>
        <w:spacing w:line="360" w:lineRule="auto"/>
        <w:contextualSpacing/>
        <w:jc w:val="both"/>
        <w:rPr>
          <w:rFonts w:ascii="Palatino Linotype" w:hAnsi="Palatino Linotype" w:cs="Arial"/>
          <w:bCs/>
          <w:sz w:val="22"/>
          <w:szCs w:val="22"/>
        </w:rPr>
      </w:pPr>
    </w:p>
    <w:p w14:paraId="328A96A9" w14:textId="77777777" w:rsidR="003B6964" w:rsidRPr="00510A3F" w:rsidRDefault="003B6964" w:rsidP="003B6964">
      <w:pPr>
        <w:numPr>
          <w:ilvl w:val="0"/>
          <w:numId w:val="17"/>
        </w:numPr>
        <w:spacing w:line="360" w:lineRule="auto"/>
        <w:contextualSpacing/>
        <w:jc w:val="both"/>
        <w:rPr>
          <w:rFonts w:ascii="Palatino Linotype" w:hAnsi="Palatino Linotype" w:cs="Arial"/>
          <w:bCs/>
          <w:sz w:val="22"/>
          <w:szCs w:val="22"/>
        </w:rPr>
      </w:pPr>
      <w:r w:rsidRPr="00510A3F">
        <w:rPr>
          <w:rFonts w:ascii="Palatino Linotype" w:hAnsi="Palatino Linotype" w:cs="Arial"/>
          <w:b/>
          <w:bCs/>
          <w:sz w:val="22"/>
          <w:szCs w:val="22"/>
        </w:rPr>
        <w:t xml:space="preserve">Competencia: </w:t>
      </w:r>
      <w:r w:rsidRPr="00510A3F">
        <w:rPr>
          <w:rFonts w:ascii="Palatino Linotype" w:hAnsi="Palatino Linotype" w:cs="Arial"/>
          <w:bCs/>
          <w:sz w:val="22"/>
          <w:szCs w:val="22"/>
        </w:rPr>
        <w:t>La capacidad de una autoridad para conocer sobre una materia o asunto.</w:t>
      </w:r>
    </w:p>
    <w:p w14:paraId="09C2A970" w14:textId="77777777" w:rsidR="003B6964" w:rsidRPr="00510A3F" w:rsidRDefault="003B6964" w:rsidP="003B6964">
      <w:pPr>
        <w:numPr>
          <w:ilvl w:val="0"/>
          <w:numId w:val="17"/>
        </w:numPr>
        <w:spacing w:line="360" w:lineRule="auto"/>
        <w:contextualSpacing/>
        <w:jc w:val="both"/>
        <w:rPr>
          <w:rFonts w:ascii="Palatino Linotype" w:hAnsi="Palatino Linotype" w:cs="Arial"/>
          <w:bCs/>
          <w:sz w:val="22"/>
          <w:szCs w:val="22"/>
        </w:rPr>
      </w:pPr>
      <w:r w:rsidRPr="00510A3F">
        <w:rPr>
          <w:rFonts w:ascii="Palatino Linotype" w:hAnsi="Palatino Linotype" w:cs="Arial"/>
          <w:b/>
          <w:bCs/>
          <w:sz w:val="22"/>
          <w:szCs w:val="22"/>
        </w:rPr>
        <w:t>Incompetencia:</w:t>
      </w:r>
      <w:r w:rsidRPr="00510A3F">
        <w:rPr>
          <w:rFonts w:ascii="Palatino Linotype" w:hAnsi="Palatino Linotype" w:cs="Arial"/>
          <w:bCs/>
          <w:sz w:val="22"/>
          <w:szCs w:val="22"/>
        </w:rPr>
        <w:t xml:space="preserve"> Falta de Competencia.</w:t>
      </w:r>
    </w:p>
    <w:p w14:paraId="0BEAF193" w14:textId="77777777" w:rsidR="003B6964" w:rsidRPr="00510A3F" w:rsidRDefault="003B6964" w:rsidP="003B6964">
      <w:pPr>
        <w:spacing w:line="360" w:lineRule="auto"/>
        <w:contextualSpacing/>
        <w:jc w:val="both"/>
        <w:rPr>
          <w:rFonts w:ascii="Palatino Linotype" w:hAnsi="Palatino Linotype" w:cs="Arial"/>
          <w:sz w:val="22"/>
          <w:szCs w:val="22"/>
        </w:rPr>
      </w:pPr>
    </w:p>
    <w:p w14:paraId="4F425D9B" w14:textId="7759518C" w:rsidR="003B6964" w:rsidRPr="00510A3F" w:rsidRDefault="003B6964" w:rsidP="003B6964">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lang w:val="es-ES_tradnl"/>
        </w:rPr>
        <w:t xml:space="preserve">Por lo que, </w:t>
      </w:r>
      <w:r w:rsidRPr="00510A3F">
        <w:rPr>
          <w:rFonts w:ascii="Palatino Linotype" w:hAnsi="Palatino Linotype" w:cs="Tahoma"/>
          <w:b/>
          <w:sz w:val="22"/>
          <w:szCs w:val="22"/>
          <w:lang w:val="es-ES_tradnl"/>
        </w:rPr>
        <w:t>la incompetencia</w:t>
      </w:r>
      <w:r w:rsidRPr="00510A3F">
        <w:rPr>
          <w:rFonts w:ascii="Palatino Linotype" w:hAnsi="Palatino Linotype" w:cs="Tahoma"/>
          <w:sz w:val="22"/>
          <w:szCs w:val="22"/>
          <w:lang w:val="es-ES_tradnl"/>
        </w:rPr>
        <w:t>, radica en la incapacidad de una autoridad para conocer de un tema o asunto; en el mismo sentido, conviene traer a cuenta tesis</w:t>
      </w:r>
      <w:r w:rsidRPr="00510A3F">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w:t>
      </w:r>
    </w:p>
    <w:p w14:paraId="400DEEE8" w14:textId="77777777" w:rsidR="003B6964" w:rsidRPr="00510A3F" w:rsidRDefault="003B6964" w:rsidP="003B6964">
      <w:pPr>
        <w:spacing w:line="360" w:lineRule="auto"/>
        <w:contextualSpacing/>
        <w:jc w:val="both"/>
        <w:rPr>
          <w:rFonts w:ascii="Palatino Linotype" w:hAnsi="Palatino Linotype" w:cs="Tahoma"/>
          <w:sz w:val="22"/>
          <w:szCs w:val="22"/>
          <w:lang w:val="es-ES_tradnl"/>
        </w:rPr>
      </w:pPr>
    </w:p>
    <w:p w14:paraId="71930DD3" w14:textId="77777777" w:rsidR="003B6964" w:rsidRPr="00510A3F" w:rsidRDefault="003B6964" w:rsidP="003B6964">
      <w:pPr>
        <w:spacing w:line="360" w:lineRule="auto"/>
        <w:ind w:left="567" w:right="539"/>
        <w:contextualSpacing/>
        <w:jc w:val="both"/>
        <w:rPr>
          <w:rFonts w:ascii="Palatino Linotype" w:hAnsi="Palatino Linotype" w:cs="Tahoma"/>
          <w:i/>
          <w:lang w:val="es-ES_tradnl"/>
        </w:rPr>
      </w:pPr>
      <w:r w:rsidRPr="00510A3F">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510A3F">
        <w:rPr>
          <w:rFonts w:ascii="Palatino Linotype" w:hAnsi="Palatino Linotype" w:cs="Tahoma"/>
          <w:i/>
          <w:lang w:val="es-ES_tradnl"/>
        </w:rPr>
        <w:t xml:space="preserve">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w:t>
      </w:r>
      <w:r w:rsidRPr="00510A3F">
        <w:rPr>
          <w:rFonts w:ascii="Palatino Linotype" w:hAnsi="Palatino Linotype" w:cs="Tahoma"/>
          <w:i/>
          <w:lang w:val="es-ES_tradnl"/>
        </w:rPr>
        <w:lastRenderedPageBreak/>
        <w:t>órgano frente a los particulares, ya que consagra una garantía individual y no un control interno de la organización administrativa.</w:t>
      </w:r>
    </w:p>
    <w:p w14:paraId="318645CC" w14:textId="77777777" w:rsidR="003B6964" w:rsidRPr="00510A3F" w:rsidRDefault="003B6964" w:rsidP="003B6964">
      <w:pPr>
        <w:spacing w:line="360" w:lineRule="auto"/>
        <w:contextualSpacing/>
        <w:jc w:val="both"/>
        <w:rPr>
          <w:rFonts w:ascii="Palatino Linotype" w:hAnsi="Palatino Linotype" w:cs="Tahoma"/>
          <w:sz w:val="22"/>
          <w:szCs w:val="22"/>
          <w:lang w:val="es-ES_tradnl"/>
        </w:rPr>
      </w:pPr>
    </w:p>
    <w:p w14:paraId="07307D8D" w14:textId="389A61FE" w:rsidR="003B6964" w:rsidRPr="00510A3F" w:rsidRDefault="003B6964" w:rsidP="003B6964">
      <w:pPr>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lang w:val="es-ES_tradnl"/>
        </w:rPr>
        <w:t xml:space="preserve">Asimismo, resulta necesario traer a colación, el </w:t>
      </w:r>
      <w:r w:rsidRPr="00510A3F">
        <w:rPr>
          <w:rFonts w:ascii="Palatino Linotype" w:hAnsi="Palatino Linotype" w:cs="Tahoma"/>
          <w:sz w:val="22"/>
          <w:szCs w:val="22"/>
          <w:lang w:val="es-ES"/>
        </w:rPr>
        <w:t xml:space="preserve">Criterio 13/17, </w:t>
      </w:r>
      <w:r w:rsidRPr="00510A3F">
        <w:rPr>
          <w:rFonts w:ascii="Palatino Linotype" w:hAnsi="Palatino Linotype" w:cs="Tahoma"/>
          <w:sz w:val="22"/>
          <w:szCs w:val="22"/>
        </w:rPr>
        <w:t>emitido por el Instituto Nacional de Transparencia, Acceso a la Información y Protección de Datos Personales, que dispone lo siguiente:</w:t>
      </w:r>
    </w:p>
    <w:p w14:paraId="6A4D46EA" w14:textId="77777777" w:rsidR="003B6964" w:rsidRPr="00510A3F" w:rsidRDefault="003B6964" w:rsidP="003B6964">
      <w:pPr>
        <w:spacing w:line="360" w:lineRule="auto"/>
        <w:contextualSpacing/>
        <w:jc w:val="both"/>
        <w:rPr>
          <w:rFonts w:ascii="Palatino Linotype" w:hAnsi="Palatino Linotype" w:cs="Tahoma"/>
          <w:sz w:val="22"/>
          <w:szCs w:val="22"/>
        </w:rPr>
      </w:pPr>
    </w:p>
    <w:p w14:paraId="31A65DCB" w14:textId="77777777" w:rsidR="003B6964" w:rsidRPr="00510A3F" w:rsidRDefault="003B6964" w:rsidP="003B6964">
      <w:pPr>
        <w:spacing w:line="360" w:lineRule="auto"/>
        <w:ind w:left="567" w:right="539"/>
        <w:contextualSpacing/>
        <w:jc w:val="both"/>
        <w:rPr>
          <w:rFonts w:ascii="Palatino Linotype" w:hAnsi="Palatino Linotype" w:cs="Tahoma"/>
          <w:i/>
        </w:rPr>
      </w:pPr>
      <w:r w:rsidRPr="00510A3F">
        <w:rPr>
          <w:rFonts w:ascii="Palatino Linotype" w:hAnsi="Palatino Linotype" w:cs="Tahoma"/>
          <w:b/>
          <w:bCs/>
          <w:i/>
        </w:rPr>
        <w:t xml:space="preserve">Incompetencia. </w:t>
      </w:r>
      <w:r w:rsidRPr="00510A3F">
        <w:rPr>
          <w:rFonts w:ascii="Palatino Linotype" w:hAnsi="Palatino Linotype" w:cs="Tahoma"/>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66905F8" w14:textId="77777777" w:rsidR="003B6964" w:rsidRPr="00510A3F" w:rsidRDefault="003B6964" w:rsidP="003B6964">
      <w:pPr>
        <w:spacing w:line="360" w:lineRule="auto"/>
        <w:contextualSpacing/>
        <w:jc w:val="both"/>
        <w:rPr>
          <w:rFonts w:ascii="Palatino Linotype" w:hAnsi="Palatino Linotype" w:cs="Tahoma"/>
          <w:sz w:val="22"/>
          <w:szCs w:val="22"/>
          <w:lang w:val="es-ES_tradnl"/>
        </w:rPr>
      </w:pPr>
    </w:p>
    <w:p w14:paraId="1616D10A" w14:textId="6DD470A8" w:rsidR="003B6964" w:rsidRPr="00510A3F" w:rsidRDefault="003B6964" w:rsidP="003B6964">
      <w:pPr>
        <w:spacing w:line="360" w:lineRule="auto"/>
        <w:contextualSpacing/>
        <w:jc w:val="both"/>
        <w:rPr>
          <w:rFonts w:ascii="Palatino Linotype" w:hAnsi="Palatino Linotype" w:cs="Tahoma"/>
          <w:sz w:val="22"/>
          <w:szCs w:val="22"/>
          <w:lang w:val="es-ES_tradnl"/>
        </w:rPr>
      </w:pPr>
      <w:r w:rsidRPr="00510A3F">
        <w:rPr>
          <w:rFonts w:ascii="Palatino Linotype" w:hAnsi="Palatino Linotype" w:cs="Tahoma"/>
          <w:sz w:val="22"/>
          <w:szCs w:val="22"/>
          <w:lang w:val="es-ES_tradnl"/>
        </w:rPr>
        <w:t xml:space="preserve">En tal virtud, la </w:t>
      </w:r>
      <w:r w:rsidRPr="00510A3F">
        <w:rPr>
          <w:rFonts w:ascii="Palatino Linotype" w:hAnsi="Palatino Linotype" w:cs="Tahoma"/>
          <w:b/>
          <w:sz w:val="22"/>
          <w:szCs w:val="22"/>
          <w:lang w:val="es-ES_tradnl"/>
        </w:rPr>
        <w:t xml:space="preserve">incompetencia </w:t>
      </w:r>
      <w:r w:rsidRPr="00510A3F">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 en cuyo caso, tendría que orientar al particular para que acuda a la instancia competente, situación que aconteció por medio de</w:t>
      </w:r>
      <w:r w:rsidR="00105171" w:rsidRPr="00510A3F">
        <w:rPr>
          <w:rFonts w:ascii="Palatino Linotype" w:hAnsi="Palatino Linotype" w:cs="Tahoma"/>
          <w:sz w:val="22"/>
          <w:szCs w:val="22"/>
          <w:lang w:val="es-ES_tradnl"/>
        </w:rPr>
        <w:t xml:space="preserve"> respuesta y en alcance al</w:t>
      </w:r>
      <w:r w:rsidRPr="00510A3F">
        <w:rPr>
          <w:rFonts w:ascii="Palatino Linotype" w:hAnsi="Palatino Linotype" w:cs="Tahoma"/>
          <w:sz w:val="22"/>
          <w:szCs w:val="22"/>
          <w:lang w:val="es-ES_tradnl"/>
        </w:rPr>
        <w:t xml:space="preserve"> informe justificado, pues el Ente Recurrido precisó que es la Secretaría </w:t>
      </w:r>
      <w:r w:rsidR="00E2404E" w:rsidRPr="00510A3F">
        <w:rPr>
          <w:rFonts w:ascii="Palatino Linotype" w:hAnsi="Palatino Linotype" w:cs="Tahoma"/>
          <w:sz w:val="22"/>
          <w:szCs w:val="22"/>
          <w:lang w:val="es-ES_tradnl"/>
        </w:rPr>
        <w:t>Ejecutiva del Sistema Estatal y Municipal Anticorrupción</w:t>
      </w:r>
      <w:r w:rsidR="00A70A7A" w:rsidRPr="00510A3F">
        <w:rPr>
          <w:rFonts w:ascii="Palatino Linotype" w:hAnsi="Palatino Linotype" w:cs="Tahoma"/>
          <w:sz w:val="22"/>
          <w:szCs w:val="22"/>
          <w:lang w:val="es-ES_tradnl"/>
        </w:rPr>
        <w:t>, quien cuenta con atribuciones para conocer de la información peticionada.</w:t>
      </w:r>
    </w:p>
    <w:p w14:paraId="2DB6041B" w14:textId="77777777" w:rsidR="00E2404E" w:rsidRPr="00510A3F" w:rsidRDefault="00E2404E" w:rsidP="003B6964">
      <w:pPr>
        <w:spacing w:line="360" w:lineRule="auto"/>
        <w:contextualSpacing/>
        <w:jc w:val="both"/>
        <w:rPr>
          <w:rFonts w:ascii="Palatino Linotype" w:hAnsi="Palatino Linotype" w:cs="Tahoma"/>
          <w:sz w:val="22"/>
          <w:szCs w:val="22"/>
          <w:lang w:val="es-ES_tradnl"/>
        </w:rPr>
      </w:pPr>
    </w:p>
    <w:p w14:paraId="6DBCA4B2"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lang w:val="es-ES" w:eastAsia="es-ES_tradnl"/>
        </w:rPr>
      </w:pPr>
      <w:r w:rsidRPr="00510A3F">
        <w:rPr>
          <w:rFonts w:ascii="Palatino Linotype" w:hAnsi="Palatino Linotype" w:cs="Tahoma"/>
          <w:sz w:val="22"/>
          <w:szCs w:val="22"/>
          <w:lang w:val="es-ES_tradnl"/>
        </w:rPr>
        <w:t xml:space="preserve">Aunado a lo antes expuesto y con la finalidad de orientar al Particular se le informa que respecto a las declaraciones patrimoniales </w:t>
      </w:r>
      <w:r w:rsidRPr="00510A3F">
        <w:rPr>
          <w:rFonts w:ascii="Palatino Linotype" w:eastAsia="Calibri" w:hAnsi="Palatino Linotype" w:cs="Tahoma"/>
          <w:iCs/>
          <w:sz w:val="22"/>
          <w:szCs w:val="22"/>
          <w:lang w:eastAsia="es-ES_tradnl"/>
        </w:rPr>
        <w:t xml:space="preserve">el artículo 29 de la Ley General de Responsabilidades Administrativas y </w:t>
      </w:r>
      <w:r w:rsidRPr="00510A3F">
        <w:rPr>
          <w:rFonts w:ascii="Palatino Linotype" w:eastAsia="Calibri" w:hAnsi="Palatino Linotype" w:cs="Tahoma"/>
          <w:iCs/>
          <w:sz w:val="22"/>
          <w:szCs w:val="22"/>
          <w:lang w:val="es-ES" w:eastAsia="es-ES_tradnl"/>
        </w:rPr>
        <w:t xml:space="preserve">30 de la Ley de Responsabilidades Administrativas del Estado de México y Municipios, establecen </w:t>
      </w:r>
      <w:bookmarkStart w:id="1" w:name="_Hlk93571779"/>
      <w:r w:rsidRPr="00510A3F">
        <w:rPr>
          <w:rFonts w:ascii="Palatino Linotype" w:eastAsia="Calibri" w:hAnsi="Palatino Linotype" w:cs="Tahoma"/>
          <w:iCs/>
          <w:sz w:val="22"/>
          <w:szCs w:val="22"/>
          <w:lang w:val="es-ES" w:eastAsia="es-ES_tradnl"/>
        </w:rPr>
        <w:t>que las declaraciones patrimoniales serán públicas, salvo los rubros cuya publicidad pueda afectar la vida privada y los datos personales; para lo cual, el Comité Coordinador deberá emitir los formatos respectivos para realizar las versiones públicas.</w:t>
      </w:r>
    </w:p>
    <w:bookmarkEnd w:id="1"/>
    <w:p w14:paraId="79073686" w14:textId="77777777" w:rsidR="002A6CB8" w:rsidRPr="00510A3F" w:rsidRDefault="002A6CB8" w:rsidP="002A6CB8">
      <w:pPr>
        <w:spacing w:line="360" w:lineRule="auto"/>
        <w:contextualSpacing/>
        <w:jc w:val="both"/>
        <w:rPr>
          <w:rFonts w:ascii="Palatino Linotype" w:hAnsi="Palatino Linotype" w:cs="Tahoma"/>
          <w:b/>
          <w:bCs/>
          <w:sz w:val="22"/>
          <w:szCs w:val="22"/>
          <w:lang w:val="es-ES"/>
        </w:rPr>
      </w:pPr>
    </w:p>
    <w:p w14:paraId="24C3A83F"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10A3F">
        <w:rPr>
          <w:rFonts w:ascii="Palatino Linotype" w:eastAsia="Calibri" w:hAnsi="Palatino Linotype" w:cs="Tahoma"/>
          <w:iCs/>
          <w:sz w:val="22"/>
          <w:szCs w:val="22"/>
          <w:lang w:val="es-ES" w:eastAsia="es-ES_tradnl"/>
        </w:rPr>
        <w:lastRenderedPageBreak/>
        <w:t>Lo anterior toma relevancia, pues conforme a los artículos 70, fracción XII, de la Ley General de Transparencia y Acceso a la Información Pública, y el 92, fracción XIII, de la Ley de Transparencia y Acceso a la Información Pública del Estado de México y Municipios, hay que precisar que será una obligación común de todos los sujetos obligados, publicar las versiones públicas de las declaraciones patrimoniales y de interés de los servidores públicos.</w:t>
      </w:r>
    </w:p>
    <w:p w14:paraId="011A2C37"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641EFDB7"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10A3F">
        <w:rPr>
          <w:rFonts w:ascii="Palatino Linotype" w:eastAsia="Calibri" w:hAnsi="Palatino Linotype" w:cs="Tahoma"/>
          <w:iCs/>
          <w:sz w:val="22"/>
          <w:szCs w:val="22"/>
          <w:lang w:val="es-ES" w:eastAsia="es-ES_tradnl"/>
        </w:rPr>
        <w:t xml:space="preserve">Lo cual, es retomado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precisan que los sujetos obligados deben publicar la versión pública, aprobada por el Comité de Transparencia, de la declaración de situación patrimonial y de intereses de todos los servidores públicos, en sus tres modalidades </w:t>
      </w:r>
      <w:r w:rsidRPr="00510A3F">
        <w:rPr>
          <w:rFonts w:ascii="Palatino Linotype" w:eastAsia="Calibri" w:hAnsi="Palatino Linotype" w:cs="Tahoma"/>
          <w:b/>
          <w:bCs/>
          <w:iCs/>
          <w:sz w:val="22"/>
          <w:szCs w:val="22"/>
          <w:lang w:val="es-ES" w:eastAsia="es-ES_tradnl"/>
        </w:rPr>
        <w:t>(inicio, modificación y conclusión)</w:t>
      </w:r>
      <w:r w:rsidRPr="00510A3F">
        <w:rPr>
          <w:rFonts w:ascii="Palatino Linotype" w:eastAsia="Calibri" w:hAnsi="Palatino Linotype" w:cs="Tahoma"/>
          <w:iCs/>
          <w:sz w:val="22"/>
          <w:szCs w:val="22"/>
          <w:lang w:val="es-ES" w:eastAsia="es-ES_tradnl"/>
        </w:rPr>
        <w:t>.</w:t>
      </w:r>
    </w:p>
    <w:p w14:paraId="13F8371E"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4672C7A" w14:textId="132CA05D"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10A3F">
        <w:rPr>
          <w:rFonts w:ascii="Palatino Linotype" w:eastAsia="Calibri" w:hAnsi="Palatino Linotype" w:cs="Tahoma"/>
          <w:iCs/>
          <w:sz w:val="22"/>
          <w:szCs w:val="22"/>
          <w:lang w:val="es-ES" w:eastAsia="es-ES_tradnl"/>
        </w:rPr>
        <w:t>En ese contexto, cabe recordar que, en el presente caso, las Declaraciones Patrimoniales presentadas a partir del primero de mayo de dos mil veintiuno, se realizaron con los formatos mediante los cuales la autoridad</w:t>
      </w:r>
      <w:r w:rsidR="00A95FEE" w:rsidRPr="00510A3F">
        <w:rPr>
          <w:rFonts w:ascii="Palatino Linotype" w:eastAsia="Calibri" w:hAnsi="Palatino Linotype" w:cs="Tahoma"/>
          <w:iCs/>
          <w:sz w:val="22"/>
          <w:szCs w:val="22"/>
          <w:lang w:val="es-ES" w:eastAsia="es-ES_tradnl"/>
        </w:rPr>
        <w:t xml:space="preserve"> </w:t>
      </w:r>
      <w:r w:rsidRPr="00510A3F">
        <w:rPr>
          <w:rFonts w:ascii="Palatino Linotype" w:eastAsia="Calibri" w:hAnsi="Palatino Linotype" w:cs="Tahoma"/>
          <w:iCs/>
          <w:sz w:val="22"/>
          <w:szCs w:val="22"/>
          <w:lang w:val="es-ES" w:eastAsia="es-ES_tradnl"/>
        </w:rPr>
        <w:t>determina que datos son confidenciales y públicos con el fin de elaborar las versiones públicas.</w:t>
      </w:r>
    </w:p>
    <w:p w14:paraId="75220F19"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6AA1690" w14:textId="47B5F018"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10A3F">
        <w:rPr>
          <w:rFonts w:ascii="Palatino Linotype" w:eastAsia="Calibri" w:hAnsi="Palatino Linotype" w:cs="Tahoma"/>
          <w:iCs/>
          <w:sz w:val="22"/>
          <w:szCs w:val="22"/>
          <w:lang w:val="es-ES" w:eastAsia="es-ES_tradnl"/>
        </w:rPr>
        <w:t>Por lo que, dichas declaracione</w:t>
      </w:r>
      <w:r w:rsidR="00A95FEE" w:rsidRPr="00510A3F">
        <w:rPr>
          <w:rFonts w:ascii="Palatino Linotype" w:eastAsia="Calibri" w:hAnsi="Palatino Linotype" w:cs="Tahoma"/>
          <w:iCs/>
          <w:sz w:val="22"/>
          <w:szCs w:val="22"/>
          <w:lang w:val="es-ES" w:eastAsia="es-ES_tradnl"/>
        </w:rPr>
        <w:t>s</w:t>
      </w:r>
      <w:r w:rsidRPr="00510A3F">
        <w:rPr>
          <w:rFonts w:ascii="Palatino Linotype" w:eastAsia="Calibri" w:hAnsi="Palatino Linotype" w:cs="Tahoma"/>
          <w:iCs/>
          <w:sz w:val="22"/>
          <w:szCs w:val="22"/>
          <w:lang w:val="es-ES" w:eastAsia="es-ES_tradnl"/>
        </w:rPr>
        <w:t xml:space="preserve"> ya no dan la posibilidad de elección de los servidores públicos de divulgar su información, pues con estos formatos, se busca cumplir la obligación normativa establecida en la </w:t>
      </w:r>
      <w:r w:rsidRPr="00510A3F">
        <w:rPr>
          <w:rFonts w:ascii="Palatino Linotype" w:eastAsia="Calibri" w:hAnsi="Palatino Linotype" w:cs="Tahoma"/>
          <w:iCs/>
          <w:sz w:val="22"/>
          <w:szCs w:val="22"/>
          <w:lang w:eastAsia="es-ES_tradnl"/>
        </w:rPr>
        <w:t xml:space="preserve">Ley General de Responsabilidades Administrativas, la </w:t>
      </w:r>
      <w:r w:rsidRPr="00510A3F">
        <w:rPr>
          <w:rFonts w:ascii="Palatino Linotype" w:eastAsia="Calibri" w:hAnsi="Palatino Linotype" w:cs="Tahoma"/>
          <w:iCs/>
          <w:sz w:val="22"/>
          <w:szCs w:val="22"/>
          <w:lang w:val="es-ES" w:eastAsia="es-ES_tradnl"/>
        </w:rPr>
        <w:t xml:space="preserve">Ley de Responsabilidades Administrativas del Estado de México y Municipios, la Ley General de Transparencia y Acceso a la Información Pública y la Ley de Transparencia y Acceso a la </w:t>
      </w:r>
      <w:r w:rsidRPr="00510A3F">
        <w:rPr>
          <w:rFonts w:ascii="Palatino Linotype" w:eastAsia="Calibri" w:hAnsi="Palatino Linotype" w:cs="Tahoma"/>
          <w:iCs/>
          <w:sz w:val="22"/>
          <w:szCs w:val="22"/>
          <w:lang w:val="es-ES" w:eastAsia="es-ES_tradnl"/>
        </w:rPr>
        <w:lastRenderedPageBreak/>
        <w:t>Información Pública del Estado de México y Municipios, referente a que se deben publicar las declaraciones patrimoniales de los trabajadores gubernamentales, en versión pública.</w:t>
      </w:r>
    </w:p>
    <w:p w14:paraId="36305C1E" w14:textId="77777777" w:rsidR="002A6CB8" w:rsidRPr="00510A3F" w:rsidRDefault="002A6CB8" w:rsidP="002A6CB8">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784AC183" w14:textId="77777777" w:rsidR="002A6CB8" w:rsidRPr="00510A3F" w:rsidRDefault="002A6CB8" w:rsidP="002A6CB8">
      <w:pPr>
        <w:spacing w:line="360" w:lineRule="auto"/>
        <w:contextualSpacing/>
        <w:jc w:val="both"/>
        <w:rPr>
          <w:rFonts w:ascii="Palatino Linotype" w:hAnsi="Palatino Linotype" w:cs="Tahoma"/>
          <w:iCs/>
          <w:sz w:val="22"/>
          <w:szCs w:val="22"/>
          <w:lang w:val="es-ES"/>
        </w:rPr>
      </w:pPr>
      <w:r w:rsidRPr="00510A3F">
        <w:rPr>
          <w:rFonts w:ascii="Palatino Linotype" w:hAnsi="Palatino Linotype" w:cs="Tahoma"/>
          <w:sz w:val="22"/>
          <w:szCs w:val="22"/>
          <w:lang w:val="es-ES"/>
        </w:rPr>
        <w:t xml:space="preserve">Situación que guarda relevancia, pues conforme </w:t>
      </w:r>
      <w:r w:rsidRPr="00510A3F">
        <w:rPr>
          <w:rFonts w:ascii="Palatino Linotype" w:hAnsi="Palatino Linotype" w:cs="Tahoma"/>
          <w:iCs/>
          <w:sz w:val="22"/>
          <w:szCs w:val="22"/>
          <w:lang w:val="es-ES"/>
        </w:rPr>
        <w:t>a los artículos 120, fracción II, de la Ley General de Transparencia y Acceso a la Información Pública y 148, fracción II, de la Ley de Transparencia y Acceso a la Información Pública del Estado de México y Municipios, no se requerirá consentimiento del titular de la información confidencial, cuando por ley tenga el carácter de pública; lo cual acontece en el presente caso, pues conforme a la normatividad aplicable, las declaraciones patrimoniales son de naturaleza pública.</w:t>
      </w:r>
    </w:p>
    <w:p w14:paraId="66EEBDE4" w14:textId="77777777" w:rsidR="002A6CB8" w:rsidRPr="00510A3F" w:rsidRDefault="002A6CB8" w:rsidP="002A6CB8">
      <w:pPr>
        <w:spacing w:line="360" w:lineRule="auto"/>
        <w:contextualSpacing/>
        <w:jc w:val="both"/>
        <w:rPr>
          <w:rFonts w:ascii="Palatino Linotype" w:hAnsi="Palatino Linotype" w:cs="Tahoma"/>
          <w:sz w:val="22"/>
          <w:szCs w:val="22"/>
        </w:rPr>
      </w:pPr>
    </w:p>
    <w:p w14:paraId="6FF7C50B" w14:textId="6EB5B256" w:rsidR="002A6CB8" w:rsidRPr="00510A3F" w:rsidRDefault="002A6CB8" w:rsidP="002A6CB8">
      <w:pPr>
        <w:spacing w:line="360" w:lineRule="auto"/>
        <w:contextualSpacing/>
        <w:jc w:val="both"/>
        <w:rPr>
          <w:rFonts w:ascii="Palatino Linotype" w:eastAsia="Calibri" w:hAnsi="Palatino Linotype" w:cs="Tahoma"/>
          <w:bCs/>
          <w:iCs/>
          <w:color w:val="000000"/>
          <w:sz w:val="22"/>
          <w:szCs w:val="22"/>
          <w:lang w:val="es-ES" w:eastAsia="es-MX"/>
        </w:rPr>
      </w:pPr>
      <w:r w:rsidRPr="00510A3F">
        <w:rPr>
          <w:rFonts w:ascii="Palatino Linotype" w:hAnsi="Palatino Linotype" w:cs="Tahoma"/>
          <w:sz w:val="22"/>
          <w:szCs w:val="22"/>
        </w:rPr>
        <w:t>En este orden de ideas</w:t>
      </w:r>
      <w:r w:rsidR="004A76ED" w:rsidRPr="00510A3F">
        <w:rPr>
          <w:rFonts w:ascii="Palatino Linotype" w:hAnsi="Palatino Linotype" w:cs="Tahoma"/>
          <w:sz w:val="22"/>
          <w:szCs w:val="22"/>
        </w:rPr>
        <w:t>,</w:t>
      </w:r>
      <w:r w:rsidRPr="00510A3F">
        <w:rPr>
          <w:rFonts w:ascii="Palatino Linotype" w:hAnsi="Palatino Linotype" w:cs="Tahoma"/>
          <w:sz w:val="22"/>
          <w:szCs w:val="22"/>
        </w:rPr>
        <w:t xml:space="preserve"> </w:t>
      </w:r>
      <w:r w:rsidR="004A76ED" w:rsidRPr="00510A3F">
        <w:rPr>
          <w:rFonts w:ascii="Palatino Linotype" w:hAnsi="Palatino Linotype" w:cs="Tahoma"/>
          <w:sz w:val="22"/>
          <w:szCs w:val="22"/>
        </w:rPr>
        <w:t xml:space="preserve">en </w:t>
      </w:r>
      <w:r w:rsidRPr="00510A3F">
        <w:rPr>
          <w:rFonts w:ascii="Palatino Linotype" w:hAnsi="Palatino Linotype"/>
          <w:sz w:val="22"/>
          <w:szCs w:val="22"/>
          <w:lang w:val="x-none"/>
        </w:rPr>
        <w:t>la Plataforma Digital Estatal</w:t>
      </w:r>
      <w:r w:rsidR="004A76ED" w:rsidRPr="00510A3F">
        <w:rPr>
          <w:rFonts w:ascii="Palatino Linotype" w:hAnsi="Palatino Linotype"/>
          <w:sz w:val="22"/>
          <w:szCs w:val="22"/>
        </w:rPr>
        <w:t xml:space="preserve"> </w:t>
      </w:r>
      <w:r w:rsidR="004A76ED" w:rsidRPr="00510A3F">
        <w:rPr>
          <w:rFonts w:ascii="Palatino Linotype" w:eastAsia="Calibri" w:hAnsi="Palatino Linotype" w:cs="Tahoma"/>
          <w:bCs/>
          <w:iCs/>
          <w:color w:val="000000"/>
          <w:sz w:val="22"/>
          <w:szCs w:val="22"/>
          <w:lang w:val="es-ES" w:eastAsia="es-MX"/>
        </w:rPr>
        <w:t>puede consular información relacionada con las declaraciones patrimoniales de los servidores públicos y se deja a su alcance a fin de que pueda obtener la información solicitada</w:t>
      </w:r>
      <w:r w:rsidR="004A22BD" w:rsidRPr="00510A3F">
        <w:rPr>
          <w:rFonts w:ascii="Palatino Linotype" w:eastAsia="Calibri" w:hAnsi="Palatino Linotype" w:cs="Tahoma"/>
          <w:bCs/>
          <w:iCs/>
          <w:color w:val="000000"/>
          <w:sz w:val="22"/>
          <w:szCs w:val="22"/>
          <w:lang w:val="es-ES" w:eastAsia="es-MX"/>
        </w:rPr>
        <w:t xml:space="preserve"> en el enlace electrónico que le refirió el Sujeto Obligado en alcance al informe justificado; </w:t>
      </w:r>
      <w:r w:rsidRPr="00510A3F">
        <w:rPr>
          <w:rFonts w:ascii="Palatino Linotype" w:hAnsi="Palatino Linotype"/>
          <w:sz w:val="22"/>
          <w:szCs w:val="22"/>
          <w:lang w:val="x-none"/>
        </w:rPr>
        <w:t>tal como se muestra a continuación:</w:t>
      </w:r>
    </w:p>
    <w:p w14:paraId="00CA410A" w14:textId="77777777" w:rsidR="002A6CB8" w:rsidRPr="00510A3F" w:rsidRDefault="002A6CB8" w:rsidP="002A6CB8">
      <w:pPr>
        <w:spacing w:line="360" w:lineRule="auto"/>
        <w:contextualSpacing/>
        <w:jc w:val="both"/>
        <w:rPr>
          <w:rFonts w:ascii="Palatino Linotype" w:hAnsi="Palatino Linotype"/>
          <w:sz w:val="22"/>
          <w:szCs w:val="22"/>
          <w:lang w:val="x-none"/>
        </w:rPr>
      </w:pPr>
    </w:p>
    <w:p w14:paraId="600848FD" w14:textId="347801BB" w:rsidR="004A22BD" w:rsidRPr="00510A3F" w:rsidRDefault="002A6CB8" w:rsidP="00F26A12">
      <w:pPr>
        <w:spacing w:line="360" w:lineRule="auto"/>
        <w:ind w:left="567"/>
        <w:contextualSpacing/>
        <w:jc w:val="both"/>
        <w:rPr>
          <w:rFonts w:ascii="Palatino Linotype" w:hAnsi="Palatino Linotype"/>
          <w:sz w:val="22"/>
          <w:szCs w:val="22"/>
          <w:lang w:val="x-none"/>
        </w:rPr>
      </w:pPr>
      <w:r w:rsidRPr="00510A3F">
        <w:rPr>
          <w:rFonts w:ascii="Palatino Linotype" w:hAnsi="Palatino Linotype"/>
          <w:noProof/>
          <w:sz w:val="22"/>
          <w:szCs w:val="22"/>
          <w:lang w:eastAsia="es-MX"/>
        </w:rPr>
        <w:drawing>
          <wp:inline distT="0" distB="0" distL="0" distR="0" wp14:anchorId="21A57B88" wp14:editId="0BC4E0CE">
            <wp:extent cx="4937766" cy="1594884"/>
            <wp:effectExtent l="0" t="0" r="0" b="5715"/>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rotWithShape="1">
                    <a:blip r:embed="rId24"/>
                    <a:srcRect t="1" b="68525"/>
                    <a:stretch/>
                  </pic:blipFill>
                  <pic:spPr bwMode="auto">
                    <a:xfrm>
                      <a:off x="0" y="0"/>
                      <a:ext cx="4971998" cy="1605941"/>
                    </a:xfrm>
                    <a:prstGeom prst="rect">
                      <a:avLst/>
                    </a:prstGeom>
                    <a:ln>
                      <a:noFill/>
                    </a:ln>
                    <a:extLst>
                      <a:ext uri="{53640926-AAD7-44D8-BBD7-CCE9431645EC}">
                        <a14:shadowObscured xmlns:a14="http://schemas.microsoft.com/office/drawing/2010/main"/>
                      </a:ext>
                    </a:extLst>
                  </pic:spPr>
                </pic:pic>
              </a:graphicData>
            </a:graphic>
          </wp:inline>
        </w:drawing>
      </w:r>
    </w:p>
    <w:p w14:paraId="69E9352C" w14:textId="77777777" w:rsidR="002A6CB8" w:rsidRPr="00510A3F" w:rsidRDefault="002A6CB8" w:rsidP="002A6CB8">
      <w:pPr>
        <w:spacing w:line="360" w:lineRule="auto"/>
        <w:ind w:left="567"/>
        <w:contextualSpacing/>
        <w:jc w:val="both"/>
        <w:rPr>
          <w:rFonts w:ascii="Palatino Linotype" w:hAnsi="Palatino Linotype"/>
          <w:sz w:val="22"/>
          <w:szCs w:val="22"/>
          <w:lang w:val="x-none"/>
        </w:rPr>
      </w:pPr>
      <w:r w:rsidRPr="00510A3F">
        <w:rPr>
          <w:rFonts w:ascii="Palatino Linotype" w:hAnsi="Palatino Linotype"/>
          <w:noProof/>
          <w:sz w:val="22"/>
          <w:szCs w:val="22"/>
          <w:lang w:eastAsia="es-MX"/>
        </w:rPr>
        <w:lastRenderedPageBreak/>
        <w:drawing>
          <wp:inline distT="0" distB="0" distL="0" distR="0" wp14:anchorId="3C407741" wp14:editId="5820CE77">
            <wp:extent cx="4928599" cy="2073349"/>
            <wp:effectExtent l="0" t="0" r="5715" b="3175"/>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rotWithShape="1">
                    <a:blip r:embed="rId24"/>
                    <a:srcRect t="37749"/>
                    <a:stretch/>
                  </pic:blipFill>
                  <pic:spPr bwMode="auto">
                    <a:xfrm>
                      <a:off x="0" y="0"/>
                      <a:ext cx="4947918" cy="2081476"/>
                    </a:xfrm>
                    <a:prstGeom prst="rect">
                      <a:avLst/>
                    </a:prstGeom>
                    <a:ln>
                      <a:noFill/>
                    </a:ln>
                    <a:extLst>
                      <a:ext uri="{53640926-AAD7-44D8-BBD7-CCE9431645EC}">
                        <a14:shadowObscured xmlns:a14="http://schemas.microsoft.com/office/drawing/2010/main"/>
                      </a:ext>
                    </a:extLst>
                  </pic:spPr>
                </pic:pic>
              </a:graphicData>
            </a:graphic>
          </wp:inline>
        </w:drawing>
      </w:r>
    </w:p>
    <w:p w14:paraId="32A9B6F2" w14:textId="77777777" w:rsidR="002A6CB8" w:rsidRPr="00510A3F" w:rsidRDefault="002A6CB8" w:rsidP="002A6CB8">
      <w:pPr>
        <w:spacing w:line="360" w:lineRule="auto"/>
        <w:contextualSpacing/>
        <w:jc w:val="both"/>
        <w:rPr>
          <w:rFonts w:ascii="Palatino Linotype" w:hAnsi="Palatino Linotype"/>
          <w:sz w:val="22"/>
          <w:szCs w:val="22"/>
        </w:rPr>
      </w:pPr>
    </w:p>
    <w:p w14:paraId="7AD2A51C" w14:textId="1173A89B" w:rsidR="00B00D96" w:rsidRPr="00510A3F" w:rsidRDefault="00B00D96" w:rsidP="00B00D96">
      <w:pPr>
        <w:spacing w:line="360" w:lineRule="auto"/>
        <w:contextualSpacing/>
        <w:jc w:val="both"/>
        <w:rPr>
          <w:rFonts w:ascii="Palatino Linotype" w:hAnsi="Palatino Linotype" w:cs="Tahoma"/>
          <w:sz w:val="22"/>
          <w:szCs w:val="22"/>
          <w:lang w:val="es-ES_tradnl"/>
        </w:rPr>
      </w:pPr>
      <w:r w:rsidRPr="00510A3F">
        <w:rPr>
          <w:rFonts w:ascii="Palatino Linotype" w:hAnsi="Palatino Linotype" w:cs="Tahoma"/>
          <w:sz w:val="22"/>
          <w:szCs w:val="22"/>
          <w:lang w:val="es-ES_tradnl"/>
        </w:rPr>
        <w:t>No se omite precisar que se dejan a salvo los derechos de</w:t>
      </w:r>
      <w:r w:rsidR="004230FB" w:rsidRPr="00510A3F">
        <w:rPr>
          <w:rFonts w:ascii="Palatino Linotype" w:hAnsi="Palatino Linotype" w:cs="Tahoma"/>
          <w:sz w:val="22"/>
          <w:szCs w:val="22"/>
          <w:lang w:val="es-ES_tradnl"/>
        </w:rPr>
        <w:t>l</w:t>
      </w:r>
      <w:r w:rsidRPr="00510A3F">
        <w:rPr>
          <w:rFonts w:ascii="Palatino Linotype" w:hAnsi="Palatino Linotype" w:cs="Tahoma"/>
          <w:sz w:val="22"/>
          <w:szCs w:val="22"/>
          <w:lang w:val="es-ES_tradnl"/>
        </w:rPr>
        <w:t xml:space="preserve"> Particular para que</w:t>
      </w:r>
      <w:r w:rsidR="004230FB" w:rsidRPr="00510A3F">
        <w:rPr>
          <w:rFonts w:ascii="Palatino Linotype" w:hAnsi="Palatino Linotype" w:cs="Tahoma"/>
          <w:sz w:val="22"/>
          <w:szCs w:val="22"/>
          <w:lang w:val="es-ES_tradnl"/>
        </w:rPr>
        <w:t>,</w:t>
      </w:r>
      <w:r w:rsidRPr="00510A3F">
        <w:rPr>
          <w:rFonts w:ascii="Palatino Linotype" w:hAnsi="Palatino Linotype" w:cs="Tahoma"/>
          <w:sz w:val="22"/>
          <w:szCs w:val="22"/>
          <w:lang w:val="es-ES_tradnl"/>
        </w:rPr>
        <w:t xml:space="preserve"> en caso de así atender a sus intereses, realice una nueva solicitud de información ante la Secretaría de la Contraloría del Estado de México, vía Sistema de Acceso a la Información Mexiquense (SAIMEX). </w:t>
      </w:r>
    </w:p>
    <w:p w14:paraId="1DE2C03F" w14:textId="77777777" w:rsidR="00A2647E" w:rsidRPr="00510A3F" w:rsidRDefault="00A2647E" w:rsidP="00802671">
      <w:pPr>
        <w:tabs>
          <w:tab w:val="left" w:pos="8080"/>
        </w:tabs>
        <w:spacing w:line="360" w:lineRule="auto"/>
        <w:ind w:right="-28"/>
        <w:jc w:val="both"/>
        <w:rPr>
          <w:rFonts w:ascii="Palatino Linotype" w:hAnsi="Palatino Linotype" w:cs="Tahoma"/>
          <w:sz w:val="22"/>
          <w:szCs w:val="22"/>
        </w:rPr>
      </w:pPr>
    </w:p>
    <w:p w14:paraId="42E3C8A7" w14:textId="148F3FB0" w:rsidR="00A2647E" w:rsidRPr="00510A3F" w:rsidRDefault="00A2647E" w:rsidP="00A2647E">
      <w:pPr>
        <w:spacing w:line="360" w:lineRule="auto"/>
        <w:jc w:val="both"/>
        <w:rPr>
          <w:rFonts w:ascii="Palatino Linotype" w:eastAsia="Calibri" w:hAnsi="Palatino Linotype" w:cs="Tahoma"/>
          <w:bCs/>
          <w:sz w:val="22"/>
          <w:szCs w:val="22"/>
          <w:lang w:eastAsia="en-US"/>
        </w:rPr>
      </w:pPr>
      <w:r w:rsidRPr="00510A3F">
        <w:rPr>
          <w:rFonts w:ascii="Palatino Linotype" w:hAnsi="Palatino Linotype" w:cs="Tahoma"/>
          <w:sz w:val="22"/>
          <w:szCs w:val="22"/>
          <w:lang w:val="es-ES"/>
        </w:rPr>
        <w:t>En consecuencia</w:t>
      </w:r>
      <w:r w:rsidRPr="00510A3F">
        <w:rPr>
          <w:rFonts w:ascii="Palatino Linotype" w:hAnsi="Palatino Linotype" w:cs="Tahoma"/>
          <w:sz w:val="22"/>
          <w:szCs w:val="22"/>
        </w:rPr>
        <w:t xml:space="preserve">, </w:t>
      </w:r>
      <w:r w:rsidR="00CC2965" w:rsidRPr="00510A3F">
        <w:rPr>
          <w:rFonts w:ascii="Palatino Linotype" w:hAnsi="Palatino Linotype" w:cs="Tahoma"/>
          <w:sz w:val="22"/>
          <w:szCs w:val="22"/>
        </w:rPr>
        <w:t xml:space="preserve">podemos colegir que </w:t>
      </w:r>
      <w:r w:rsidRPr="00510A3F">
        <w:rPr>
          <w:rFonts w:ascii="Palatino Linotype" w:eastAsia="Calibri" w:hAnsi="Palatino Linotype" w:cs="Tahoma"/>
          <w:b/>
          <w:sz w:val="22"/>
          <w:szCs w:val="22"/>
          <w:lang w:eastAsia="en-US"/>
        </w:rPr>
        <w:t>el Sujeto Obligado entregó la información solicitada que obra en sus archivos</w:t>
      </w:r>
      <w:r w:rsidR="00CC2965" w:rsidRPr="00510A3F">
        <w:rPr>
          <w:rFonts w:ascii="Palatino Linotype" w:eastAsia="Calibri" w:hAnsi="Palatino Linotype" w:cs="Tahoma"/>
          <w:b/>
          <w:sz w:val="22"/>
          <w:szCs w:val="22"/>
          <w:lang w:eastAsia="en-US"/>
        </w:rPr>
        <w:t xml:space="preserve">; </w:t>
      </w:r>
      <w:r w:rsidR="00CC2965" w:rsidRPr="00510A3F">
        <w:rPr>
          <w:rFonts w:ascii="Palatino Linotype" w:eastAsia="Calibri" w:hAnsi="Palatino Linotype" w:cs="Tahoma"/>
          <w:bCs/>
          <w:sz w:val="22"/>
          <w:szCs w:val="22"/>
          <w:lang w:eastAsia="en-US"/>
        </w:rPr>
        <w:t>p</w:t>
      </w:r>
      <w:r w:rsidRPr="00510A3F">
        <w:rPr>
          <w:rFonts w:ascii="Palatino Linotype" w:hAnsi="Palatino Linotype" w:cs="Arial"/>
          <w:sz w:val="22"/>
          <w:szCs w:val="22"/>
        </w:rPr>
        <w:t xml:space="preserve">or lo tanto, como se expuso previamente, </w:t>
      </w:r>
      <w:r w:rsidRPr="00510A3F">
        <w:rPr>
          <w:rFonts w:ascii="Palatino Linotype" w:hAnsi="Palatino Linotype" w:cs="Tahoma"/>
          <w:sz w:val="22"/>
          <w:szCs w:val="22"/>
        </w:rPr>
        <w:t xml:space="preserve">mediante </w:t>
      </w:r>
      <w:r w:rsidR="00CC2965" w:rsidRPr="00510A3F">
        <w:rPr>
          <w:rFonts w:ascii="Palatino Linotype" w:hAnsi="Palatino Linotype" w:cs="Tahoma"/>
          <w:sz w:val="22"/>
          <w:szCs w:val="22"/>
        </w:rPr>
        <w:t xml:space="preserve">Alcance al informe </w:t>
      </w:r>
      <w:r w:rsidRPr="00510A3F">
        <w:rPr>
          <w:rFonts w:ascii="Palatino Linotype" w:hAnsi="Palatino Linotype" w:cs="Tahoma"/>
          <w:sz w:val="22"/>
          <w:szCs w:val="22"/>
        </w:rPr>
        <w:t xml:space="preserve">Justificado </w:t>
      </w:r>
      <w:r w:rsidRPr="00510A3F">
        <w:rPr>
          <w:rFonts w:ascii="Palatino Linotype" w:hAnsi="Palatino Linotype" w:cs="Arial"/>
          <w:sz w:val="22"/>
          <w:szCs w:val="22"/>
        </w:rPr>
        <w:t xml:space="preserve">se modificó la respuesta primigenia, situación que deviene en tener por colmado lo solicitado por el Recurrente </w:t>
      </w:r>
      <w:r w:rsidRPr="00510A3F">
        <w:rPr>
          <w:rFonts w:ascii="Palatino Linotype" w:eastAsia="Calibri" w:hAnsi="Palatino Linotype" w:cs="Tahoma"/>
          <w:bCs/>
          <w:sz w:val="22"/>
          <w:szCs w:val="22"/>
          <w:lang w:eastAsia="en-US"/>
        </w:rPr>
        <w:t>y por consiguiente, dejar sin materia el presente Recurso de Revisión, toda vez que se actualizó el supuesto establecido en la fracción III, del artículo 192, de la Ley de la materia, el cual determina lo siguiente:</w:t>
      </w:r>
    </w:p>
    <w:p w14:paraId="37958A15" w14:textId="77777777" w:rsidR="00A2647E" w:rsidRPr="00510A3F" w:rsidRDefault="00A2647E" w:rsidP="00A2647E">
      <w:pPr>
        <w:spacing w:line="360" w:lineRule="auto"/>
        <w:jc w:val="both"/>
        <w:rPr>
          <w:rFonts w:ascii="Palatino Linotype" w:eastAsia="Calibri" w:hAnsi="Palatino Linotype" w:cs="Tahoma"/>
          <w:bCs/>
          <w:sz w:val="22"/>
          <w:szCs w:val="22"/>
          <w:lang w:eastAsia="en-US"/>
        </w:rPr>
      </w:pPr>
    </w:p>
    <w:p w14:paraId="7EDF122E" w14:textId="77777777" w:rsidR="00A2647E" w:rsidRPr="00510A3F" w:rsidRDefault="00A2647E" w:rsidP="00A2647E">
      <w:pPr>
        <w:spacing w:line="360" w:lineRule="auto"/>
        <w:ind w:left="567" w:right="539"/>
        <w:contextualSpacing/>
        <w:jc w:val="both"/>
        <w:rPr>
          <w:rFonts w:ascii="Palatino Linotype" w:eastAsia="Calibri" w:hAnsi="Palatino Linotype" w:cs="Tahoma"/>
          <w:bCs/>
          <w:i/>
          <w:szCs w:val="22"/>
          <w:lang w:eastAsia="en-US"/>
        </w:rPr>
      </w:pPr>
      <w:r w:rsidRPr="00510A3F">
        <w:rPr>
          <w:rFonts w:ascii="Palatino Linotype" w:eastAsia="Calibri" w:hAnsi="Palatino Linotype" w:cs="Tahoma"/>
          <w:b/>
          <w:bCs/>
          <w:i/>
          <w:szCs w:val="22"/>
          <w:lang w:eastAsia="en-US"/>
        </w:rPr>
        <w:t>“Artículo 192.</w:t>
      </w:r>
      <w:r w:rsidRPr="00510A3F">
        <w:rPr>
          <w:rFonts w:ascii="Palatino Linotype" w:eastAsia="Calibri" w:hAnsi="Palatino Linotype" w:cs="Tahoma"/>
          <w:bCs/>
          <w:i/>
          <w:szCs w:val="22"/>
          <w:lang w:eastAsia="en-US"/>
        </w:rPr>
        <w:t xml:space="preserve"> El recurso será </w:t>
      </w:r>
      <w:r w:rsidRPr="00510A3F">
        <w:rPr>
          <w:rFonts w:ascii="Palatino Linotype" w:eastAsia="Calibri" w:hAnsi="Palatino Linotype" w:cs="Tahoma"/>
          <w:b/>
          <w:bCs/>
          <w:i/>
          <w:szCs w:val="22"/>
          <w:u w:val="single"/>
          <w:lang w:eastAsia="en-US"/>
        </w:rPr>
        <w:t>sobreseído</w:t>
      </w:r>
      <w:r w:rsidRPr="00510A3F">
        <w:rPr>
          <w:rFonts w:ascii="Palatino Linotype" w:eastAsia="Calibri" w:hAnsi="Palatino Linotype" w:cs="Tahoma"/>
          <w:bCs/>
          <w:i/>
          <w:szCs w:val="22"/>
          <w:lang w:eastAsia="en-US"/>
        </w:rPr>
        <w:t xml:space="preserve">, en todo o en parte, </w:t>
      </w:r>
      <w:r w:rsidRPr="00510A3F">
        <w:rPr>
          <w:rFonts w:ascii="Palatino Linotype" w:eastAsia="Calibri" w:hAnsi="Palatino Linotype" w:cs="Tahoma"/>
          <w:i/>
          <w:szCs w:val="22"/>
          <w:lang w:eastAsia="en-US"/>
        </w:rPr>
        <w:t>cuando</w:t>
      </w:r>
      <w:r w:rsidRPr="00510A3F">
        <w:rPr>
          <w:rFonts w:ascii="Palatino Linotype" w:eastAsia="Calibri" w:hAnsi="Palatino Linotype" w:cs="Tahoma"/>
          <w:b/>
          <w:bCs/>
          <w:i/>
          <w:szCs w:val="22"/>
          <w:lang w:eastAsia="en-US"/>
        </w:rPr>
        <w:t xml:space="preserve"> </w:t>
      </w:r>
      <w:r w:rsidRPr="00510A3F">
        <w:rPr>
          <w:rFonts w:ascii="Palatino Linotype" w:eastAsia="Calibri" w:hAnsi="Palatino Linotype" w:cs="Tahoma"/>
          <w:bCs/>
          <w:i/>
          <w:szCs w:val="22"/>
          <w:lang w:eastAsia="en-US"/>
        </w:rPr>
        <w:t>una vez admitido, se actualicen alguno de los siguientes supuestos:</w:t>
      </w:r>
    </w:p>
    <w:p w14:paraId="4EC964A6" w14:textId="77777777" w:rsidR="00A2647E" w:rsidRPr="00510A3F" w:rsidRDefault="00A2647E" w:rsidP="00A2647E">
      <w:pPr>
        <w:spacing w:line="360" w:lineRule="auto"/>
        <w:ind w:left="567" w:right="539"/>
        <w:contextualSpacing/>
        <w:jc w:val="both"/>
        <w:rPr>
          <w:rFonts w:ascii="Palatino Linotype" w:eastAsia="Calibri" w:hAnsi="Palatino Linotype" w:cs="Tahoma"/>
          <w:bCs/>
          <w:i/>
          <w:szCs w:val="22"/>
          <w:lang w:eastAsia="en-US"/>
        </w:rPr>
      </w:pPr>
    </w:p>
    <w:p w14:paraId="1F270A8D" w14:textId="77777777" w:rsidR="00A2647E" w:rsidRPr="00510A3F" w:rsidRDefault="00A2647E" w:rsidP="00A2647E">
      <w:pPr>
        <w:spacing w:line="360" w:lineRule="auto"/>
        <w:ind w:left="567" w:right="539"/>
        <w:contextualSpacing/>
        <w:jc w:val="both"/>
        <w:rPr>
          <w:rFonts w:ascii="Palatino Linotype" w:eastAsia="Calibri" w:hAnsi="Palatino Linotype" w:cs="Tahoma"/>
          <w:bCs/>
          <w:i/>
          <w:szCs w:val="22"/>
          <w:lang w:eastAsia="en-US"/>
        </w:rPr>
      </w:pPr>
      <w:r w:rsidRPr="00510A3F">
        <w:rPr>
          <w:rFonts w:ascii="Palatino Linotype" w:eastAsia="Calibri" w:hAnsi="Palatino Linotype" w:cs="Tahoma"/>
          <w:bCs/>
          <w:i/>
          <w:szCs w:val="22"/>
          <w:lang w:eastAsia="en-US"/>
        </w:rPr>
        <w:t>I. El Recurrente se desista expresamente del recurso;</w:t>
      </w:r>
    </w:p>
    <w:p w14:paraId="37CC7952" w14:textId="77777777" w:rsidR="00A2647E" w:rsidRPr="00510A3F" w:rsidRDefault="00A2647E" w:rsidP="00A2647E">
      <w:pPr>
        <w:spacing w:line="360" w:lineRule="auto"/>
        <w:ind w:left="567" w:right="539"/>
        <w:contextualSpacing/>
        <w:jc w:val="both"/>
        <w:rPr>
          <w:rFonts w:ascii="Palatino Linotype" w:eastAsia="Calibri" w:hAnsi="Palatino Linotype" w:cs="Tahoma"/>
          <w:bCs/>
          <w:i/>
          <w:szCs w:val="22"/>
          <w:lang w:eastAsia="en-US"/>
        </w:rPr>
      </w:pPr>
      <w:r w:rsidRPr="00510A3F">
        <w:rPr>
          <w:rFonts w:ascii="Palatino Linotype" w:eastAsia="Calibri" w:hAnsi="Palatino Linotype" w:cs="Tahoma"/>
          <w:bCs/>
          <w:i/>
          <w:szCs w:val="22"/>
          <w:lang w:eastAsia="en-US"/>
        </w:rPr>
        <w:t>II. El Recurrente fallezca o, tratándose de personas jurídicas colectivas, se disuelva;</w:t>
      </w:r>
    </w:p>
    <w:p w14:paraId="3A571E2C" w14:textId="77777777" w:rsidR="00A2647E" w:rsidRPr="00510A3F" w:rsidRDefault="00A2647E" w:rsidP="00A2647E">
      <w:pPr>
        <w:spacing w:line="360" w:lineRule="auto"/>
        <w:ind w:left="567" w:right="539"/>
        <w:contextualSpacing/>
        <w:jc w:val="both"/>
        <w:rPr>
          <w:rFonts w:ascii="Palatino Linotype" w:eastAsia="Calibri" w:hAnsi="Palatino Linotype" w:cs="Tahoma"/>
          <w:b/>
          <w:bCs/>
          <w:i/>
          <w:szCs w:val="22"/>
          <w:lang w:eastAsia="en-US"/>
        </w:rPr>
      </w:pPr>
      <w:r w:rsidRPr="00510A3F">
        <w:rPr>
          <w:rFonts w:ascii="Palatino Linotype" w:eastAsia="Calibri" w:hAnsi="Palatino Linotype" w:cs="Tahoma"/>
          <w:b/>
          <w:bCs/>
          <w:i/>
          <w:szCs w:val="22"/>
          <w:lang w:eastAsia="en-US"/>
        </w:rPr>
        <w:lastRenderedPageBreak/>
        <w:t>III. El sujeto obligado responsable del acto lo modifique o revoque de tal manera que el recurso de revisión quede sin materia;</w:t>
      </w:r>
    </w:p>
    <w:p w14:paraId="3B2D6097" w14:textId="77777777" w:rsidR="00A2647E" w:rsidRPr="00510A3F" w:rsidRDefault="00A2647E" w:rsidP="00A2647E">
      <w:pPr>
        <w:spacing w:line="360" w:lineRule="auto"/>
        <w:ind w:left="567" w:right="539"/>
        <w:contextualSpacing/>
        <w:jc w:val="both"/>
        <w:rPr>
          <w:rFonts w:ascii="Palatino Linotype" w:eastAsia="Calibri" w:hAnsi="Palatino Linotype" w:cs="Tahoma"/>
          <w:bCs/>
          <w:i/>
          <w:szCs w:val="22"/>
          <w:lang w:eastAsia="en-US"/>
        </w:rPr>
      </w:pPr>
      <w:r w:rsidRPr="00510A3F">
        <w:rPr>
          <w:rFonts w:ascii="Palatino Linotype" w:eastAsia="Calibri" w:hAnsi="Palatino Linotype" w:cs="Tahoma"/>
          <w:bCs/>
          <w:i/>
          <w:szCs w:val="22"/>
          <w:lang w:eastAsia="en-US"/>
        </w:rPr>
        <w:t>…”</w:t>
      </w:r>
    </w:p>
    <w:p w14:paraId="56DF5C31" w14:textId="77777777" w:rsidR="00A2647E" w:rsidRPr="00510A3F" w:rsidRDefault="00A2647E" w:rsidP="00A2647E">
      <w:pPr>
        <w:spacing w:line="360" w:lineRule="auto"/>
        <w:contextualSpacing/>
        <w:jc w:val="both"/>
        <w:rPr>
          <w:rFonts w:ascii="Palatino Linotype" w:eastAsia="Calibri" w:hAnsi="Palatino Linotype" w:cs="Tahoma"/>
          <w:bCs/>
          <w:i/>
          <w:sz w:val="22"/>
          <w:szCs w:val="22"/>
          <w:lang w:eastAsia="en-US"/>
        </w:rPr>
      </w:pPr>
    </w:p>
    <w:p w14:paraId="51E0ADC0" w14:textId="72338257" w:rsidR="00A2647E" w:rsidRPr="00510A3F" w:rsidRDefault="00A2647E" w:rsidP="00A2647E">
      <w:pPr>
        <w:autoSpaceDE w:val="0"/>
        <w:autoSpaceDN w:val="0"/>
        <w:adjustRightInd w:val="0"/>
        <w:spacing w:line="360" w:lineRule="auto"/>
        <w:contextualSpacing/>
        <w:jc w:val="both"/>
        <w:rPr>
          <w:rFonts w:ascii="Palatino Linotype" w:hAnsi="Palatino Linotype" w:cs="Arial"/>
          <w:sz w:val="22"/>
          <w:szCs w:val="22"/>
        </w:rPr>
      </w:pPr>
      <w:r w:rsidRPr="00510A3F">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510A3F">
        <w:rPr>
          <w:rFonts w:ascii="Palatino Linotype" w:hAnsi="Palatino Linotype" w:cs="Arial"/>
          <w:b/>
          <w:sz w:val="22"/>
          <w:szCs w:val="22"/>
        </w:rPr>
        <w:t>SOBRESEER</w:t>
      </w:r>
      <w:r w:rsidRPr="00510A3F">
        <w:rPr>
          <w:rFonts w:ascii="Palatino Linotype" w:hAnsi="Palatino Linotype" w:cs="Arial"/>
          <w:sz w:val="22"/>
          <w:szCs w:val="22"/>
        </w:rPr>
        <w:t xml:space="preserve"> el Recurso de Revisión </w:t>
      </w:r>
      <w:r w:rsidR="00E610F3" w:rsidRPr="00510A3F">
        <w:rPr>
          <w:rFonts w:ascii="Palatino Linotype" w:hAnsi="Palatino Linotype" w:cs="Tahoma"/>
          <w:b/>
          <w:bCs/>
          <w:color w:val="0D0D0D" w:themeColor="text1" w:themeTint="F2"/>
          <w:sz w:val="22"/>
          <w:szCs w:val="22"/>
        </w:rPr>
        <w:t>15426/INFOEM/IP/RR/2022</w:t>
      </w:r>
      <w:r w:rsidRPr="00510A3F">
        <w:rPr>
          <w:rFonts w:ascii="Palatino Linotype" w:hAnsi="Palatino Linotype" w:cs="Arial"/>
          <w:sz w:val="22"/>
          <w:szCs w:val="22"/>
        </w:rPr>
        <w:t>, porque al haber modificado la respuesta el Sujeto Obligado, el medio de impugnación quedó sin materia.</w:t>
      </w:r>
    </w:p>
    <w:p w14:paraId="33767272" w14:textId="77777777" w:rsidR="00A2647E" w:rsidRPr="00510A3F" w:rsidRDefault="00A2647E" w:rsidP="00A2647E">
      <w:pPr>
        <w:spacing w:line="360" w:lineRule="auto"/>
        <w:jc w:val="both"/>
        <w:rPr>
          <w:rFonts w:ascii="Palatino Linotype" w:eastAsia="Calibri" w:hAnsi="Palatino Linotype" w:cs="Tahoma"/>
          <w:bCs/>
          <w:color w:val="000000" w:themeColor="text1"/>
          <w:sz w:val="22"/>
          <w:szCs w:val="22"/>
          <w:lang w:eastAsia="en-US"/>
        </w:rPr>
      </w:pPr>
    </w:p>
    <w:p w14:paraId="62115521" w14:textId="77777777" w:rsidR="00A2647E" w:rsidRPr="00510A3F" w:rsidRDefault="00A2647E" w:rsidP="00A2647E">
      <w:pPr>
        <w:spacing w:line="360" w:lineRule="auto"/>
        <w:ind w:right="-93"/>
        <w:jc w:val="both"/>
        <w:rPr>
          <w:rFonts w:ascii="Palatino Linotype" w:eastAsia="Palatino Linotype" w:hAnsi="Palatino Linotype" w:cs="Palatino Linotype"/>
          <w:b/>
          <w:sz w:val="22"/>
          <w:szCs w:val="22"/>
        </w:rPr>
      </w:pPr>
      <w:r w:rsidRPr="00510A3F">
        <w:rPr>
          <w:rFonts w:ascii="Palatino Linotype" w:eastAsia="Palatino Linotype" w:hAnsi="Palatino Linotype" w:cs="Palatino Linotype"/>
          <w:b/>
          <w:sz w:val="22"/>
          <w:szCs w:val="22"/>
        </w:rPr>
        <w:t xml:space="preserve">CUARTO. Decisión. </w:t>
      </w:r>
    </w:p>
    <w:p w14:paraId="4DFBCB66" w14:textId="77777777" w:rsidR="00A2647E" w:rsidRPr="00510A3F" w:rsidRDefault="00A2647E" w:rsidP="00A2647E">
      <w:pPr>
        <w:spacing w:line="360" w:lineRule="auto"/>
        <w:ind w:right="-93"/>
        <w:jc w:val="both"/>
        <w:rPr>
          <w:rFonts w:ascii="Palatino Linotype" w:eastAsia="Palatino Linotype" w:hAnsi="Palatino Linotype" w:cs="Palatino Linotype"/>
          <w:b/>
          <w:sz w:val="22"/>
          <w:szCs w:val="22"/>
        </w:rPr>
      </w:pPr>
    </w:p>
    <w:p w14:paraId="4FB6DDEC" w14:textId="77777777" w:rsidR="00A2647E" w:rsidRPr="00510A3F" w:rsidRDefault="00A2647E" w:rsidP="00A2647E">
      <w:pPr>
        <w:spacing w:line="360" w:lineRule="auto"/>
        <w:ind w:right="-93"/>
        <w:jc w:val="both"/>
        <w:rPr>
          <w:rFonts w:ascii="Palatino Linotype" w:eastAsia="Palatino Linotype" w:hAnsi="Palatino Linotype" w:cs="Palatino Linotype"/>
          <w:sz w:val="22"/>
          <w:szCs w:val="22"/>
        </w:rPr>
      </w:pPr>
      <w:r w:rsidRPr="00510A3F">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510A3F">
        <w:rPr>
          <w:rFonts w:ascii="Palatino Linotype" w:eastAsia="Palatino Linotype" w:hAnsi="Palatino Linotype" w:cs="Palatino Linotype"/>
          <w:b/>
          <w:sz w:val="22"/>
          <w:szCs w:val="22"/>
        </w:rPr>
        <w:t xml:space="preserve">SOBRESEER </w:t>
      </w:r>
      <w:r w:rsidRPr="00510A3F">
        <w:rPr>
          <w:rFonts w:ascii="Palatino Linotype" w:eastAsia="Palatino Linotype" w:hAnsi="Palatino Linotype" w:cs="Palatino Linotype"/>
          <w:sz w:val="22"/>
          <w:szCs w:val="22"/>
        </w:rPr>
        <w:t>el medio de impugnación que nos ocupa.</w:t>
      </w:r>
    </w:p>
    <w:p w14:paraId="356C86B8" w14:textId="77777777" w:rsidR="00A2647E" w:rsidRPr="00510A3F" w:rsidRDefault="00A2647E" w:rsidP="00A2647E">
      <w:pPr>
        <w:spacing w:line="360" w:lineRule="auto"/>
        <w:jc w:val="both"/>
        <w:rPr>
          <w:rFonts w:ascii="Palatino Linotype" w:eastAsia="Calibri" w:hAnsi="Palatino Linotype" w:cs="Tahoma"/>
          <w:bCs/>
          <w:sz w:val="22"/>
          <w:szCs w:val="22"/>
          <w:lang w:eastAsia="en-US"/>
        </w:rPr>
      </w:pPr>
    </w:p>
    <w:p w14:paraId="1F790E79" w14:textId="77777777" w:rsidR="00A2647E" w:rsidRPr="00510A3F" w:rsidRDefault="00A2647E" w:rsidP="00A2647E">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510A3F">
        <w:rPr>
          <w:rFonts w:ascii="Palatino Linotype" w:eastAsia="Calibri" w:hAnsi="Palatino Linotype" w:cs="Tahoma"/>
          <w:b/>
          <w:bCs/>
          <w:iCs/>
          <w:sz w:val="22"/>
          <w:szCs w:val="22"/>
          <w:u w:val="single"/>
          <w:lang w:val="es-ES" w:eastAsia="es-ES_tradnl"/>
        </w:rPr>
        <w:t xml:space="preserve">Términos de la Resolución para el Recurrente: </w:t>
      </w:r>
    </w:p>
    <w:p w14:paraId="022CF255" w14:textId="77777777" w:rsidR="00A2647E" w:rsidRPr="00510A3F" w:rsidRDefault="00A2647E" w:rsidP="00A2647E">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499BBE78" w14:textId="0B922E0B" w:rsidR="00A914F8" w:rsidRPr="00510A3F" w:rsidRDefault="00A2647E" w:rsidP="00A2647E">
      <w:pPr>
        <w:autoSpaceDE w:val="0"/>
        <w:autoSpaceDN w:val="0"/>
        <w:adjustRightInd w:val="0"/>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t xml:space="preserve">Este Instituto Garante determinó que el Recurso de Revisión interpuesto por usted quedó sin materia, pues si bien, </w:t>
      </w:r>
      <w:r w:rsidR="00E610F3" w:rsidRPr="00510A3F">
        <w:rPr>
          <w:rFonts w:ascii="Palatino Linotype" w:hAnsi="Palatino Linotype" w:cs="Tahoma"/>
          <w:sz w:val="22"/>
          <w:szCs w:val="22"/>
        </w:rPr>
        <w:t>por medio de la respuesta a su solicitud se le hizo entrega de</w:t>
      </w:r>
      <w:r w:rsidR="0032525D" w:rsidRPr="00510A3F">
        <w:rPr>
          <w:rFonts w:ascii="Palatino Linotype" w:hAnsi="Palatino Linotype" w:cs="Tahoma"/>
          <w:sz w:val="22"/>
          <w:szCs w:val="22"/>
        </w:rPr>
        <w:t>l perfil de puestos y el documento por el cual se aprobó su emisión, además de inform</w:t>
      </w:r>
      <w:r w:rsidR="00EC1438" w:rsidRPr="00510A3F">
        <w:rPr>
          <w:rFonts w:ascii="Palatino Linotype" w:hAnsi="Palatino Linotype" w:cs="Tahoma"/>
          <w:sz w:val="22"/>
          <w:szCs w:val="22"/>
        </w:rPr>
        <w:t>ar</w:t>
      </w:r>
      <w:r w:rsidR="0032525D" w:rsidRPr="00510A3F">
        <w:rPr>
          <w:rFonts w:ascii="Palatino Linotype" w:hAnsi="Palatino Linotype" w:cs="Tahoma"/>
          <w:sz w:val="22"/>
          <w:szCs w:val="22"/>
        </w:rPr>
        <w:t xml:space="preserve"> sobre la incompetencia para generar, poseer y/o administrar en sus archivos la información correspondiente a la declaración </w:t>
      </w:r>
      <w:r w:rsidR="00EC1438" w:rsidRPr="00510A3F">
        <w:rPr>
          <w:rFonts w:ascii="Palatino Linotype" w:hAnsi="Palatino Linotype" w:cs="Tahoma"/>
          <w:sz w:val="22"/>
          <w:szCs w:val="22"/>
        </w:rPr>
        <w:t>patrimonial y de conflicto de interés de la servidora pública de su interés</w:t>
      </w:r>
      <w:r w:rsidR="008324E6" w:rsidRPr="00510A3F">
        <w:rPr>
          <w:rFonts w:ascii="Palatino Linotype" w:hAnsi="Palatino Linotype" w:cs="Tahoma"/>
          <w:sz w:val="22"/>
          <w:szCs w:val="22"/>
        </w:rPr>
        <w:t>;</w:t>
      </w:r>
      <w:r w:rsidR="00EC1438" w:rsidRPr="00510A3F">
        <w:rPr>
          <w:rFonts w:ascii="Palatino Linotype" w:hAnsi="Palatino Linotype" w:cs="Tahoma"/>
          <w:sz w:val="22"/>
          <w:szCs w:val="22"/>
        </w:rPr>
        <w:t xml:space="preserve"> </w:t>
      </w:r>
      <w:r w:rsidR="008324E6" w:rsidRPr="00510A3F">
        <w:rPr>
          <w:rFonts w:ascii="Palatino Linotype" w:hAnsi="Palatino Linotype" w:cs="Tahoma"/>
          <w:sz w:val="22"/>
          <w:szCs w:val="22"/>
        </w:rPr>
        <w:t xml:space="preserve">por medio de alcance al informe justificado se le hizo la entrega </w:t>
      </w:r>
      <w:r w:rsidR="008E539C" w:rsidRPr="00510A3F">
        <w:rPr>
          <w:rFonts w:ascii="Palatino Linotype" w:hAnsi="Palatino Linotype" w:cs="Tahoma"/>
          <w:sz w:val="22"/>
          <w:szCs w:val="22"/>
        </w:rPr>
        <w:t xml:space="preserve">de los documentos por los cuales se cumplieron los requisitos para la contratación de la actual Titular de la Unidad de Vinculación, en el entendido que su relación laboral se </w:t>
      </w:r>
      <w:r w:rsidR="00105F27" w:rsidRPr="00510A3F">
        <w:rPr>
          <w:rFonts w:ascii="Palatino Linotype" w:hAnsi="Palatino Linotype" w:cs="Tahoma"/>
          <w:sz w:val="22"/>
          <w:szCs w:val="22"/>
        </w:rPr>
        <w:t>llevó a cabo conforme al artículo 47 de la Ley de Transparencia del Estado de México y Municipios</w:t>
      </w:r>
      <w:r w:rsidR="001C054C" w:rsidRPr="00510A3F">
        <w:rPr>
          <w:rFonts w:ascii="Palatino Linotype" w:hAnsi="Palatino Linotype" w:cs="Tahoma"/>
          <w:sz w:val="22"/>
          <w:szCs w:val="22"/>
        </w:rPr>
        <w:t>., por lo que hace a las declaraciones se orientó hacia el sit</w:t>
      </w:r>
      <w:r w:rsidR="00EE2D70" w:rsidRPr="00510A3F">
        <w:rPr>
          <w:rFonts w:ascii="Palatino Linotype" w:hAnsi="Palatino Linotype" w:cs="Tahoma"/>
          <w:sz w:val="22"/>
          <w:szCs w:val="22"/>
        </w:rPr>
        <w:t>io en donde puede ser consultad</w:t>
      </w:r>
      <w:r w:rsidR="001C054C" w:rsidRPr="00510A3F">
        <w:rPr>
          <w:rFonts w:ascii="Palatino Linotype" w:hAnsi="Palatino Linotype" w:cs="Tahoma"/>
          <w:sz w:val="22"/>
          <w:szCs w:val="22"/>
        </w:rPr>
        <w:t>o</w:t>
      </w:r>
      <w:r w:rsidR="00EE2D70" w:rsidRPr="00510A3F">
        <w:rPr>
          <w:rFonts w:ascii="Palatino Linotype" w:hAnsi="Palatino Linotype" w:cs="Tahoma"/>
          <w:sz w:val="22"/>
          <w:szCs w:val="22"/>
        </w:rPr>
        <w:t>.</w:t>
      </w:r>
    </w:p>
    <w:p w14:paraId="14AD5E45" w14:textId="6C047296" w:rsidR="00A914F8" w:rsidRPr="00510A3F" w:rsidRDefault="00A914F8" w:rsidP="00A2647E">
      <w:pPr>
        <w:autoSpaceDE w:val="0"/>
        <w:autoSpaceDN w:val="0"/>
        <w:adjustRightInd w:val="0"/>
        <w:spacing w:line="360" w:lineRule="auto"/>
        <w:contextualSpacing/>
        <w:jc w:val="both"/>
        <w:rPr>
          <w:rFonts w:ascii="Palatino Linotype" w:hAnsi="Palatino Linotype" w:cs="Tahoma"/>
          <w:sz w:val="22"/>
          <w:szCs w:val="22"/>
        </w:rPr>
      </w:pPr>
      <w:r w:rsidRPr="00510A3F">
        <w:rPr>
          <w:rFonts w:ascii="Palatino Linotype" w:hAnsi="Palatino Linotype" w:cs="Tahoma"/>
          <w:sz w:val="22"/>
          <w:szCs w:val="22"/>
        </w:rPr>
        <w:lastRenderedPageBreak/>
        <w:t xml:space="preserve">Además, dichos documentos fueron remitidos en versión pública, </w:t>
      </w:r>
      <w:r w:rsidR="004A762C" w:rsidRPr="00510A3F">
        <w:rPr>
          <w:rFonts w:ascii="Palatino Linotype" w:hAnsi="Palatino Linotype" w:cs="Tahoma"/>
          <w:sz w:val="22"/>
          <w:szCs w:val="22"/>
        </w:rPr>
        <w:t>misma que fue acompañada</w:t>
      </w:r>
      <w:r w:rsidRPr="00510A3F">
        <w:rPr>
          <w:rFonts w:ascii="Palatino Linotype" w:hAnsi="Palatino Linotype" w:cs="Tahoma"/>
          <w:sz w:val="22"/>
          <w:szCs w:val="22"/>
        </w:rPr>
        <w:t xml:space="preserve"> del Acuerdo del Comité de Transparencia, </w:t>
      </w:r>
      <w:r w:rsidR="008B1607" w:rsidRPr="00510A3F">
        <w:rPr>
          <w:rFonts w:ascii="Palatino Linotype" w:hAnsi="Palatino Linotype" w:cs="Tahoma"/>
          <w:sz w:val="22"/>
          <w:szCs w:val="22"/>
        </w:rPr>
        <w:t>en donde se eliminaron los datos confidenciales de la servidora pública y en ese sentido,</w:t>
      </w:r>
      <w:r w:rsidRPr="00510A3F">
        <w:rPr>
          <w:rFonts w:ascii="Palatino Linotype" w:hAnsi="Palatino Linotype" w:cs="Tahoma"/>
          <w:sz w:val="22"/>
          <w:szCs w:val="22"/>
        </w:rPr>
        <w:t xml:space="preserve"> también se le hizo sabedor de los documentos </w:t>
      </w:r>
      <w:r w:rsidR="004A762C" w:rsidRPr="00510A3F">
        <w:rPr>
          <w:rFonts w:ascii="Palatino Linotype" w:hAnsi="Palatino Linotype" w:cs="Tahoma"/>
          <w:sz w:val="22"/>
          <w:szCs w:val="22"/>
        </w:rPr>
        <w:t xml:space="preserve">que actualizaron la clasificación total </w:t>
      </w:r>
      <w:r w:rsidR="008B1607" w:rsidRPr="00510A3F">
        <w:rPr>
          <w:rFonts w:ascii="Palatino Linotype" w:hAnsi="Palatino Linotype" w:cs="Tahoma"/>
          <w:sz w:val="22"/>
          <w:szCs w:val="22"/>
        </w:rPr>
        <w:t>como confidencial</w:t>
      </w:r>
      <w:r w:rsidR="00831290" w:rsidRPr="00510A3F">
        <w:rPr>
          <w:rFonts w:ascii="Palatino Linotype" w:hAnsi="Palatino Linotype" w:cs="Tahoma"/>
          <w:sz w:val="22"/>
          <w:szCs w:val="22"/>
        </w:rPr>
        <w:t xml:space="preserve">, </w:t>
      </w:r>
      <w:r w:rsidR="004A762C" w:rsidRPr="00510A3F">
        <w:rPr>
          <w:rFonts w:ascii="Palatino Linotype" w:hAnsi="Palatino Linotype" w:cs="Tahoma"/>
          <w:sz w:val="22"/>
          <w:szCs w:val="22"/>
        </w:rPr>
        <w:t>en términos del artículo 143 fracción I, de la Ley de Transparencia y Acceso a la Información Pública del Estado de México</w:t>
      </w:r>
      <w:r w:rsidR="00831290" w:rsidRPr="00510A3F">
        <w:rPr>
          <w:rFonts w:ascii="Palatino Linotype" w:hAnsi="Palatino Linotype" w:cs="Tahoma"/>
          <w:sz w:val="22"/>
          <w:szCs w:val="22"/>
        </w:rPr>
        <w:t>;</w:t>
      </w:r>
      <w:r w:rsidR="004A762C" w:rsidRPr="00510A3F">
        <w:rPr>
          <w:rFonts w:ascii="Palatino Linotype" w:hAnsi="Palatino Linotype" w:cs="Tahoma"/>
          <w:sz w:val="22"/>
          <w:szCs w:val="22"/>
        </w:rPr>
        <w:t xml:space="preserve"> por lo tanto, </w:t>
      </w:r>
      <w:r w:rsidR="007D0E13" w:rsidRPr="00510A3F">
        <w:rPr>
          <w:rFonts w:ascii="Palatino Linotype" w:hAnsi="Palatino Linotype" w:cs="Tahoma"/>
          <w:sz w:val="22"/>
          <w:szCs w:val="22"/>
        </w:rPr>
        <w:t xml:space="preserve">al ser la información faltante para atender su pretensión, una vez que se le hizo entrega de la misma, es que su recurso de revisión quedó sin materia, pues ya fue atendida la totalidad de su </w:t>
      </w:r>
      <w:r w:rsidR="00775564" w:rsidRPr="00510A3F">
        <w:rPr>
          <w:rFonts w:ascii="Palatino Linotype" w:hAnsi="Palatino Linotype" w:cs="Tahoma"/>
          <w:sz w:val="22"/>
          <w:szCs w:val="22"/>
        </w:rPr>
        <w:t>solicitud de acceso en los términos de la Ley local de la materia, en relación con las atribuciones del Sujeto Obligado.</w:t>
      </w:r>
    </w:p>
    <w:p w14:paraId="290967F9" w14:textId="77777777" w:rsidR="00A2647E" w:rsidRPr="00510A3F" w:rsidRDefault="00A2647E" w:rsidP="00A2647E">
      <w:pPr>
        <w:autoSpaceDE w:val="0"/>
        <w:autoSpaceDN w:val="0"/>
        <w:adjustRightInd w:val="0"/>
        <w:spacing w:line="360" w:lineRule="auto"/>
        <w:contextualSpacing/>
        <w:jc w:val="both"/>
        <w:rPr>
          <w:rFonts w:ascii="Palatino Linotype" w:hAnsi="Palatino Linotype" w:cs="Tahoma"/>
          <w:sz w:val="22"/>
          <w:szCs w:val="22"/>
        </w:rPr>
      </w:pPr>
    </w:p>
    <w:p w14:paraId="68E6766C" w14:textId="77777777" w:rsidR="00A2647E" w:rsidRPr="00510A3F" w:rsidRDefault="00A2647E" w:rsidP="00A2647E">
      <w:pPr>
        <w:spacing w:line="360" w:lineRule="auto"/>
        <w:contextualSpacing/>
        <w:jc w:val="both"/>
        <w:rPr>
          <w:rFonts w:ascii="Palatino Linotype" w:eastAsia="Calibri" w:hAnsi="Palatino Linotype" w:cs="Tahoma"/>
          <w:iCs/>
          <w:sz w:val="22"/>
          <w:szCs w:val="22"/>
          <w:lang w:val="es-ES" w:eastAsia="es-ES_tradnl"/>
        </w:rPr>
      </w:pPr>
      <w:r w:rsidRPr="00510A3F">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C5A0B90" w14:textId="77777777" w:rsidR="00A2647E" w:rsidRPr="00510A3F" w:rsidRDefault="00A2647E" w:rsidP="00A2647E">
      <w:pPr>
        <w:tabs>
          <w:tab w:val="left" w:pos="1470"/>
        </w:tabs>
        <w:spacing w:line="360" w:lineRule="auto"/>
        <w:ind w:right="-28"/>
        <w:jc w:val="both"/>
        <w:rPr>
          <w:rFonts w:ascii="Palatino Linotype" w:hAnsi="Palatino Linotype" w:cs="Tahoma"/>
          <w:bCs/>
          <w:color w:val="0D0D0D" w:themeColor="text1" w:themeTint="F2"/>
          <w:sz w:val="22"/>
          <w:szCs w:val="24"/>
        </w:rPr>
      </w:pPr>
    </w:p>
    <w:p w14:paraId="557A7697" w14:textId="77777777" w:rsidR="00A2647E" w:rsidRPr="00510A3F" w:rsidRDefault="00A2647E" w:rsidP="00A2647E">
      <w:pPr>
        <w:spacing w:line="360" w:lineRule="auto"/>
        <w:contextualSpacing/>
        <w:jc w:val="center"/>
        <w:rPr>
          <w:rFonts w:ascii="Palatino Linotype" w:eastAsia="Calibri" w:hAnsi="Palatino Linotype" w:cs="Tahoma"/>
          <w:b/>
          <w:bCs/>
          <w:sz w:val="22"/>
          <w:szCs w:val="22"/>
          <w:lang w:val="pt-BR" w:eastAsia="en-US"/>
        </w:rPr>
      </w:pPr>
      <w:r w:rsidRPr="00510A3F">
        <w:rPr>
          <w:rFonts w:ascii="Palatino Linotype" w:eastAsia="Calibri" w:hAnsi="Palatino Linotype" w:cs="Tahoma"/>
          <w:b/>
          <w:bCs/>
          <w:sz w:val="22"/>
          <w:szCs w:val="22"/>
          <w:lang w:val="pt-BR" w:eastAsia="en-US"/>
        </w:rPr>
        <w:t>R E S U E L V E</w:t>
      </w:r>
      <w:r w:rsidRPr="00510A3F">
        <w:rPr>
          <w:rFonts w:ascii="Palatino Linotype" w:eastAsia="Palatino Linotype" w:hAnsi="Palatino Linotype" w:cs="Palatino Linotype"/>
          <w:b/>
          <w:sz w:val="22"/>
          <w:szCs w:val="22"/>
          <w:lang w:val="pt-BR"/>
        </w:rPr>
        <w:t>:</w:t>
      </w:r>
    </w:p>
    <w:p w14:paraId="5624729E" w14:textId="77777777" w:rsidR="00A2647E" w:rsidRPr="00510A3F" w:rsidRDefault="00A2647E" w:rsidP="00A2647E">
      <w:pPr>
        <w:spacing w:line="360" w:lineRule="auto"/>
        <w:contextualSpacing/>
        <w:jc w:val="both"/>
        <w:rPr>
          <w:rFonts w:ascii="Palatino Linotype" w:eastAsia="Calibri" w:hAnsi="Palatino Linotype" w:cs="Tahoma"/>
          <w:bCs/>
          <w:iCs/>
          <w:sz w:val="22"/>
          <w:szCs w:val="22"/>
          <w:lang w:val="pt-BR" w:eastAsia="en-US"/>
        </w:rPr>
      </w:pPr>
    </w:p>
    <w:p w14:paraId="4F4E0997" w14:textId="76F2C4B2" w:rsidR="00A2647E" w:rsidRPr="00510A3F" w:rsidRDefault="00A2647E" w:rsidP="00A2647E">
      <w:pPr>
        <w:spacing w:line="360" w:lineRule="auto"/>
        <w:jc w:val="both"/>
        <w:rPr>
          <w:rFonts w:ascii="Palatino Linotype" w:hAnsi="Palatino Linotype" w:cs="Arial"/>
          <w:sz w:val="22"/>
          <w:szCs w:val="22"/>
        </w:rPr>
      </w:pPr>
      <w:r w:rsidRPr="00510A3F">
        <w:rPr>
          <w:rFonts w:ascii="Palatino Linotype" w:eastAsia="Calibri" w:hAnsi="Palatino Linotype" w:cs="Tahoma"/>
          <w:b/>
          <w:bCs/>
          <w:sz w:val="22"/>
          <w:lang w:val="pt-BR" w:eastAsia="en-US"/>
        </w:rPr>
        <w:t xml:space="preserve">PRIMERO. </w:t>
      </w:r>
      <w:r w:rsidRPr="00510A3F">
        <w:rPr>
          <w:rFonts w:ascii="Palatino Linotype" w:eastAsia="Calibri" w:hAnsi="Palatino Linotype" w:cs="Tahoma"/>
          <w:bCs/>
          <w:sz w:val="22"/>
          <w:lang w:eastAsia="en-US"/>
        </w:rPr>
        <w:t xml:space="preserve">Se </w:t>
      </w:r>
      <w:r w:rsidRPr="00510A3F">
        <w:rPr>
          <w:rFonts w:ascii="Palatino Linotype" w:eastAsia="Calibri" w:hAnsi="Palatino Linotype" w:cs="Tahoma"/>
          <w:b/>
          <w:bCs/>
          <w:sz w:val="22"/>
          <w:lang w:eastAsia="en-US"/>
        </w:rPr>
        <w:t xml:space="preserve">SOBRESEE </w:t>
      </w:r>
      <w:r w:rsidRPr="00510A3F">
        <w:rPr>
          <w:rFonts w:ascii="Palatino Linotype" w:eastAsia="Calibri" w:hAnsi="Palatino Linotype" w:cs="Tahoma"/>
          <w:bCs/>
          <w:sz w:val="22"/>
          <w:lang w:eastAsia="en-US"/>
        </w:rPr>
        <w:t xml:space="preserve">el Recurso de Revisión </w:t>
      </w:r>
      <w:r w:rsidR="00E610F3" w:rsidRPr="00510A3F">
        <w:rPr>
          <w:rFonts w:ascii="Palatino Linotype" w:hAnsi="Palatino Linotype" w:cs="Tahoma"/>
          <w:b/>
          <w:bCs/>
          <w:color w:val="0D0D0D" w:themeColor="text1" w:themeTint="F2"/>
          <w:sz w:val="22"/>
          <w:szCs w:val="22"/>
        </w:rPr>
        <w:t>15426/INFOEM/IP/RR/2022</w:t>
      </w:r>
      <w:r w:rsidRPr="00510A3F">
        <w:rPr>
          <w:rFonts w:ascii="Palatino Linotype" w:hAnsi="Palatino Linotype"/>
          <w:sz w:val="22"/>
        </w:rPr>
        <w:t xml:space="preserve">, </w:t>
      </w:r>
      <w:r w:rsidRPr="00510A3F">
        <w:rPr>
          <w:rFonts w:ascii="Palatino Linotype" w:hAnsi="Palatino Linotype" w:cs="Arial"/>
          <w:sz w:val="22"/>
          <w:szCs w:val="22"/>
        </w:rPr>
        <w:t xml:space="preserve">porque el Sujeto Obligado </w:t>
      </w:r>
      <w:r w:rsidRPr="00510A3F">
        <w:rPr>
          <w:rFonts w:ascii="Palatino Linotype" w:hAnsi="Palatino Linotype" w:cs="Arial"/>
          <w:b/>
          <w:bCs/>
          <w:sz w:val="22"/>
          <w:szCs w:val="22"/>
        </w:rPr>
        <w:t>al modificar la respuesta</w:t>
      </w:r>
      <w:r w:rsidRPr="00510A3F">
        <w:rPr>
          <w:rFonts w:ascii="Palatino Linotype" w:hAnsi="Palatino Linotype" w:cs="Arial"/>
          <w:sz w:val="22"/>
          <w:szCs w:val="22"/>
        </w:rPr>
        <w:t xml:space="preserve"> a la solicitud </w:t>
      </w:r>
      <w:r w:rsidR="00775564" w:rsidRPr="00510A3F">
        <w:rPr>
          <w:rFonts w:ascii="Palatino Linotype" w:hAnsi="Palatino Linotype" w:cs="Arial"/>
          <w:b/>
          <w:bCs/>
          <w:sz w:val="22"/>
          <w:szCs w:val="22"/>
        </w:rPr>
        <w:t>01126/INFOEM/IP/2022</w:t>
      </w:r>
      <w:r w:rsidRPr="00510A3F">
        <w:rPr>
          <w:rFonts w:ascii="Palatino Linotype" w:hAnsi="Palatino Linotype" w:cs="Arial"/>
          <w:sz w:val="22"/>
          <w:szCs w:val="22"/>
        </w:rPr>
        <w:t>, el Recurso de Revisión</w:t>
      </w:r>
      <w:r w:rsidRPr="00510A3F">
        <w:rPr>
          <w:rFonts w:ascii="Palatino Linotype" w:hAnsi="Palatino Linotype" w:cs="Arial"/>
          <w:b/>
          <w:sz w:val="22"/>
          <w:szCs w:val="22"/>
        </w:rPr>
        <w:t xml:space="preserve"> quedó sin materia</w:t>
      </w:r>
      <w:r w:rsidRPr="00510A3F">
        <w:rPr>
          <w:rFonts w:ascii="Palatino Linotype" w:hAnsi="Palatino Linotype" w:cs="Arial"/>
          <w:sz w:val="22"/>
          <w:szCs w:val="22"/>
        </w:rPr>
        <w:t>, en términos de los Considerandos TERCERO y CUARTO de la presente Resolución.</w:t>
      </w:r>
    </w:p>
    <w:p w14:paraId="7FD2B8CC" w14:textId="77777777" w:rsidR="00A2647E" w:rsidRPr="00510A3F" w:rsidRDefault="00A2647E" w:rsidP="00A2647E">
      <w:pPr>
        <w:spacing w:line="360" w:lineRule="auto"/>
        <w:jc w:val="both"/>
        <w:rPr>
          <w:rFonts w:ascii="Palatino Linotype" w:hAnsi="Palatino Linotype"/>
          <w:sz w:val="22"/>
        </w:rPr>
      </w:pPr>
    </w:p>
    <w:p w14:paraId="52086D3C" w14:textId="77777777" w:rsidR="00A2647E" w:rsidRPr="00510A3F" w:rsidRDefault="00A2647E" w:rsidP="00A2647E">
      <w:pPr>
        <w:spacing w:line="360" w:lineRule="auto"/>
        <w:contextualSpacing/>
        <w:jc w:val="both"/>
        <w:rPr>
          <w:rFonts w:ascii="Palatino Linotype" w:hAnsi="Palatino Linotype" w:cs="Arial"/>
          <w:sz w:val="22"/>
          <w:szCs w:val="22"/>
        </w:rPr>
      </w:pPr>
      <w:r w:rsidRPr="00510A3F">
        <w:rPr>
          <w:rFonts w:ascii="Palatino Linotype" w:hAnsi="Palatino Linotype"/>
          <w:b/>
          <w:sz w:val="22"/>
          <w:szCs w:val="22"/>
        </w:rPr>
        <w:t>SEGUNDO.</w:t>
      </w:r>
      <w:r w:rsidRPr="00510A3F">
        <w:rPr>
          <w:rFonts w:ascii="Palatino Linotype" w:hAnsi="Palatino Linotype" w:cs="Arial"/>
          <w:sz w:val="22"/>
          <w:szCs w:val="22"/>
        </w:rPr>
        <w:t xml:space="preserve"> </w:t>
      </w:r>
      <w:r w:rsidRPr="00510A3F">
        <w:rPr>
          <w:rFonts w:ascii="Palatino Linotype" w:hAnsi="Palatino Linotype" w:cs="Arial"/>
          <w:b/>
          <w:sz w:val="22"/>
          <w:szCs w:val="22"/>
        </w:rPr>
        <w:t xml:space="preserve">Notifíquese </w:t>
      </w:r>
      <w:r w:rsidRPr="00510A3F">
        <w:rPr>
          <w:rFonts w:ascii="Palatino Linotype" w:hAnsi="Palatino Linotype" w:cs="Arial"/>
          <w:sz w:val="22"/>
          <w:szCs w:val="22"/>
        </w:rPr>
        <w:t>la presente resolución</w:t>
      </w:r>
      <w:r w:rsidRPr="00510A3F">
        <w:rPr>
          <w:rFonts w:ascii="Palatino Linotype" w:hAnsi="Palatino Linotype" w:cs="Arial"/>
          <w:b/>
          <w:sz w:val="22"/>
          <w:szCs w:val="22"/>
        </w:rPr>
        <w:t xml:space="preserve"> </w:t>
      </w:r>
      <w:r w:rsidRPr="00510A3F">
        <w:rPr>
          <w:rFonts w:ascii="Palatino Linotype" w:hAnsi="Palatino Linotype" w:cs="Arial"/>
          <w:sz w:val="22"/>
          <w:szCs w:val="22"/>
        </w:rPr>
        <w:t xml:space="preserve">al Titular de la Unidad de Transparencia del </w:t>
      </w:r>
      <w:r w:rsidRPr="00510A3F">
        <w:rPr>
          <w:rFonts w:ascii="Palatino Linotype" w:hAnsi="Palatino Linotype" w:cs="Arial"/>
          <w:bCs/>
          <w:sz w:val="22"/>
          <w:szCs w:val="22"/>
        </w:rPr>
        <w:t>Sujeto Obligado</w:t>
      </w:r>
      <w:r w:rsidRPr="00510A3F">
        <w:rPr>
          <w:rFonts w:ascii="Palatino Linotype" w:hAnsi="Palatino Linotype" w:cs="Arial"/>
          <w:sz w:val="22"/>
          <w:szCs w:val="22"/>
        </w:rPr>
        <w:t>, por medio del Sistema de Acceso a la Información Mexiquense (SAIMEX).</w:t>
      </w:r>
    </w:p>
    <w:p w14:paraId="28536BD8" w14:textId="77777777" w:rsidR="00A2647E" w:rsidRPr="00510A3F" w:rsidRDefault="00A2647E" w:rsidP="00A2647E">
      <w:pPr>
        <w:spacing w:line="360" w:lineRule="auto"/>
        <w:contextualSpacing/>
        <w:jc w:val="both"/>
        <w:rPr>
          <w:rFonts w:ascii="Palatino Linotype" w:hAnsi="Palatino Linotype" w:cs="Arial"/>
          <w:sz w:val="22"/>
          <w:szCs w:val="22"/>
        </w:rPr>
      </w:pPr>
    </w:p>
    <w:p w14:paraId="235CF72A" w14:textId="77777777" w:rsidR="00A2647E" w:rsidRPr="00510A3F" w:rsidRDefault="00A2647E" w:rsidP="00A2647E">
      <w:pPr>
        <w:spacing w:line="360" w:lineRule="auto"/>
        <w:contextualSpacing/>
        <w:jc w:val="both"/>
        <w:rPr>
          <w:rFonts w:ascii="Palatino Linotype" w:hAnsi="Palatino Linotype" w:cs="Tahoma"/>
          <w:sz w:val="22"/>
          <w:szCs w:val="22"/>
        </w:rPr>
      </w:pPr>
      <w:r w:rsidRPr="00510A3F">
        <w:rPr>
          <w:rFonts w:ascii="Palatino Linotype" w:hAnsi="Palatino Linotype" w:cs="Arial"/>
          <w:b/>
          <w:sz w:val="22"/>
          <w:szCs w:val="22"/>
        </w:rPr>
        <w:t>TERCERO.</w:t>
      </w:r>
      <w:r w:rsidRPr="00510A3F">
        <w:rPr>
          <w:rFonts w:ascii="Palatino Linotype" w:hAnsi="Palatino Linotype" w:cs="Arial"/>
          <w:sz w:val="22"/>
          <w:szCs w:val="22"/>
        </w:rPr>
        <w:t xml:space="preserve"> </w:t>
      </w:r>
      <w:r w:rsidRPr="00510A3F">
        <w:rPr>
          <w:rFonts w:ascii="Palatino Linotype" w:hAnsi="Palatino Linotype" w:cs="Arial"/>
          <w:b/>
          <w:sz w:val="22"/>
          <w:szCs w:val="22"/>
        </w:rPr>
        <w:t xml:space="preserve">Notifíquese </w:t>
      </w:r>
      <w:r w:rsidRPr="00510A3F">
        <w:rPr>
          <w:rFonts w:ascii="Palatino Linotype" w:hAnsi="Palatino Linotype" w:cs="Arial"/>
          <w:sz w:val="22"/>
          <w:szCs w:val="22"/>
        </w:rPr>
        <w:t>la presente resolución</w:t>
      </w:r>
      <w:r w:rsidRPr="00510A3F">
        <w:rPr>
          <w:rFonts w:ascii="Palatino Linotype" w:hAnsi="Palatino Linotype" w:cs="Arial"/>
          <w:b/>
          <w:sz w:val="22"/>
          <w:szCs w:val="22"/>
        </w:rPr>
        <w:t xml:space="preserve"> </w:t>
      </w:r>
      <w:r w:rsidRPr="00510A3F">
        <w:rPr>
          <w:rFonts w:ascii="Palatino Linotype" w:hAnsi="Palatino Linotype" w:cs="Arial"/>
          <w:sz w:val="22"/>
          <w:szCs w:val="22"/>
        </w:rPr>
        <w:t xml:space="preserve">al Recurrente, a través del SAIMEX, </w:t>
      </w:r>
      <w:r w:rsidRPr="00510A3F">
        <w:rPr>
          <w:rFonts w:ascii="Palatino Linotype" w:hAnsi="Palatino Linotype" w:cs="Tahoma"/>
          <w:sz w:val="22"/>
          <w:szCs w:val="22"/>
        </w:rPr>
        <w:t xml:space="preserve">asimismo, se hace de su conocimiento que de conformidad con lo establecido en el artículo 196 de la Ley </w:t>
      </w:r>
      <w:r w:rsidRPr="00510A3F">
        <w:rPr>
          <w:rFonts w:ascii="Palatino Linotype" w:hAnsi="Palatino Linotype" w:cs="Tahoma"/>
          <w:sz w:val="22"/>
          <w:szCs w:val="22"/>
        </w:rPr>
        <w:lastRenderedPageBreak/>
        <w:t>de Transparencia y Acceso a la Información Pública del Estado de México y Municipios podrá promover el Juicio de Amparo en los términos de las leyes aplicables.</w:t>
      </w:r>
    </w:p>
    <w:p w14:paraId="4082DADA" w14:textId="77777777" w:rsidR="00A2647E" w:rsidRPr="00510A3F" w:rsidRDefault="00A2647E" w:rsidP="00A2647E">
      <w:pPr>
        <w:spacing w:line="360" w:lineRule="auto"/>
        <w:jc w:val="both"/>
        <w:rPr>
          <w:rFonts w:ascii="Palatino Linotype" w:hAnsi="Palatino Linotype" w:cs="Tahoma"/>
          <w:sz w:val="22"/>
          <w:szCs w:val="22"/>
        </w:rPr>
      </w:pPr>
    </w:p>
    <w:p w14:paraId="7712B9CE" w14:textId="680AD57B" w:rsidR="00A2647E" w:rsidRPr="00455466" w:rsidRDefault="00A2647E" w:rsidP="00A2647E">
      <w:pPr>
        <w:spacing w:line="360" w:lineRule="auto"/>
        <w:ind w:right="-93"/>
        <w:jc w:val="both"/>
        <w:rPr>
          <w:rFonts w:ascii="Palatino Linotype" w:eastAsia="Calibri" w:hAnsi="Palatino Linotype" w:cs="Tahoma"/>
          <w:bCs/>
          <w:sz w:val="22"/>
          <w:szCs w:val="22"/>
          <w:lang w:eastAsia="en-US"/>
        </w:rPr>
      </w:pPr>
      <w:r w:rsidRPr="00510A3F">
        <w:rPr>
          <w:rFonts w:ascii="Palatino Linotype" w:eastAsia="Calibri" w:hAnsi="Palatino Linotype" w:cs="Tahoma"/>
          <w:bCs/>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22079" w:rsidRPr="00510A3F">
        <w:rPr>
          <w:rFonts w:ascii="Palatino Linotype" w:eastAsia="Calibri" w:hAnsi="Palatino Linotype" w:cs="Tahoma"/>
          <w:bCs/>
          <w:sz w:val="22"/>
          <w:szCs w:val="22"/>
          <w:lang w:eastAsia="en-US"/>
        </w:rPr>
        <w:t>VIGÉSIMA</w:t>
      </w:r>
      <w:r w:rsidRPr="00510A3F">
        <w:rPr>
          <w:rFonts w:ascii="Palatino Linotype" w:eastAsia="Calibri" w:hAnsi="Palatino Linotype" w:cs="Tahoma"/>
          <w:bCs/>
          <w:sz w:val="22"/>
          <w:szCs w:val="22"/>
          <w:lang w:eastAsia="en-US"/>
        </w:rPr>
        <w:t xml:space="preserve"> SESIÓN ORDINARIA, CELEBRADA EL </w:t>
      </w:r>
      <w:r w:rsidR="00822079" w:rsidRPr="00510A3F">
        <w:rPr>
          <w:rFonts w:ascii="Palatino Linotype" w:eastAsia="Calibri" w:hAnsi="Palatino Linotype" w:cs="Tahoma"/>
          <w:bCs/>
          <w:sz w:val="22"/>
          <w:szCs w:val="22"/>
          <w:lang w:eastAsia="en-US"/>
        </w:rPr>
        <w:t>TREINTA Y UNO</w:t>
      </w:r>
      <w:r w:rsidRPr="00510A3F">
        <w:rPr>
          <w:rFonts w:ascii="Palatino Linotype" w:eastAsia="Calibri" w:hAnsi="Palatino Linotype" w:cs="Tahoma"/>
          <w:bCs/>
          <w:sz w:val="22"/>
          <w:szCs w:val="22"/>
          <w:lang w:eastAsia="en-US"/>
        </w:rPr>
        <w:t xml:space="preserve"> DE </w:t>
      </w:r>
      <w:r w:rsidR="00822079" w:rsidRPr="00510A3F">
        <w:rPr>
          <w:rFonts w:ascii="Palatino Linotype" w:eastAsia="Calibri" w:hAnsi="Palatino Linotype" w:cs="Tahoma"/>
          <w:bCs/>
          <w:sz w:val="22"/>
          <w:szCs w:val="22"/>
          <w:lang w:eastAsia="en-US"/>
        </w:rPr>
        <w:t>MAYO</w:t>
      </w:r>
      <w:r w:rsidRPr="00510A3F">
        <w:rPr>
          <w:rFonts w:ascii="Palatino Linotype" w:eastAsia="Calibri" w:hAnsi="Palatino Linotype" w:cs="Tahoma"/>
          <w:bCs/>
          <w:sz w:val="22"/>
          <w:szCs w:val="22"/>
          <w:lang w:eastAsia="en-US"/>
        </w:rPr>
        <w:t xml:space="preserve"> DE DOS MIL </w:t>
      </w:r>
      <w:r w:rsidR="00822079" w:rsidRPr="00510A3F">
        <w:rPr>
          <w:rFonts w:ascii="Palatino Linotype" w:eastAsia="Calibri" w:hAnsi="Palatino Linotype" w:cs="Tahoma"/>
          <w:bCs/>
          <w:sz w:val="22"/>
          <w:szCs w:val="22"/>
          <w:lang w:eastAsia="en-US"/>
        </w:rPr>
        <w:t>VEINTITRÉS</w:t>
      </w:r>
      <w:r w:rsidRPr="00510A3F">
        <w:rPr>
          <w:rFonts w:ascii="Palatino Linotype" w:eastAsia="Calibri" w:hAnsi="Palatino Linotype" w:cs="Tahoma"/>
          <w:bCs/>
          <w:sz w:val="22"/>
          <w:szCs w:val="22"/>
          <w:lang w:eastAsia="en-US"/>
        </w:rPr>
        <w:t>, ANTE EL SECRETARIO TÉCNICO DEL PLENO, ALEXIS TAPIA RAMÍREZ.</w:t>
      </w:r>
      <w:bookmarkStart w:id="2" w:name="_GoBack"/>
      <w:bookmarkEnd w:id="2"/>
    </w:p>
    <w:p w14:paraId="5CF8766B" w14:textId="7A1AD8E1" w:rsidR="00AC7979" w:rsidRDefault="00AC7979">
      <w:pPr>
        <w:spacing w:after="160" w:line="259" w:lineRule="auto"/>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br w:type="page"/>
      </w:r>
    </w:p>
    <w:p w14:paraId="72FF3362" w14:textId="77777777" w:rsidR="00A2647E" w:rsidRPr="00DE344A" w:rsidRDefault="00A2647E" w:rsidP="00802671">
      <w:pPr>
        <w:tabs>
          <w:tab w:val="left" w:pos="8080"/>
        </w:tabs>
        <w:spacing w:line="360" w:lineRule="auto"/>
        <w:ind w:right="-28"/>
        <w:jc w:val="both"/>
        <w:rPr>
          <w:rFonts w:ascii="Palatino Linotype" w:hAnsi="Palatino Linotype" w:cs="Tahoma"/>
          <w:sz w:val="22"/>
          <w:szCs w:val="22"/>
        </w:rPr>
      </w:pPr>
    </w:p>
    <w:sectPr w:rsidR="00A2647E" w:rsidRPr="00DE344A" w:rsidSect="001C054C">
      <w:headerReference w:type="default" r:id="rId25"/>
      <w:footerReference w:type="default" r:id="rId26"/>
      <w:headerReference w:type="first" r:id="rId27"/>
      <w:footerReference w:type="first" r:id="rId28"/>
      <w:pgSz w:w="12240" w:h="15840"/>
      <w:pgMar w:top="80" w:right="1608" w:bottom="1418" w:left="1588" w:header="147"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F962D" w14:textId="77777777" w:rsidR="00105C21" w:rsidRDefault="00105C21" w:rsidP="00B31222">
      <w:r>
        <w:separator/>
      </w:r>
    </w:p>
  </w:endnote>
  <w:endnote w:type="continuationSeparator" w:id="0">
    <w:p w14:paraId="6957FE36" w14:textId="77777777" w:rsidR="00105C21" w:rsidRDefault="00105C2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1C054C" w:rsidRDefault="001C054C">
            <w:pPr>
              <w:pStyle w:val="Piedepgina"/>
              <w:jc w:val="right"/>
            </w:pPr>
          </w:p>
          <w:p w14:paraId="58BFAB62" w14:textId="0901A5F3" w:rsidR="001C054C" w:rsidRDefault="001C054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0A3F">
              <w:rPr>
                <w:b/>
                <w:bCs/>
                <w:noProof/>
              </w:rPr>
              <w:t>54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0A3F">
              <w:rPr>
                <w:b/>
                <w:bCs/>
                <w:noProof/>
              </w:rPr>
              <w:t>55</w:t>
            </w:r>
            <w:r>
              <w:rPr>
                <w:b/>
                <w:bCs/>
                <w:sz w:val="24"/>
                <w:szCs w:val="24"/>
              </w:rPr>
              <w:fldChar w:fldCharType="end"/>
            </w:r>
          </w:p>
        </w:sdtContent>
      </w:sdt>
    </w:sdtContent>
  </w:sdt>
  <w:p w14:paraId="4C1EBC12" w14:textId="77777777" w:rsidR="001C054C" w:rsidRDefault="001C05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1C054C" w:rsidRDefault="001C054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0A3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0A3F">
              <w:rPr>
                <w:b/>
                <w:bCs/>
                <w:noProof/>
              </w:rPr>
              <w:t>55</w:t>
            </w:r>
            <w:r>
              <w:rPr>
                <w:b/>
                <w:bCs/>
                <w:sz w:val="24"/>
                <w:szCs w:val="24"/>
              </w:rPr>
              <w:fldChar w:fldCharType="end"/>
            </w:r>
          </w:p>
        </w:sdtContent>
      </w:sdt>
    </w:sdtContent>
  </w:sdt>
  <w:p w14:paraId="15BD444E" w14:textId="77777777" w:rsidR="001C054C" w:rsidRDefault="001C0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B3CAA" w14:textId="77777777" w:rsidR="00105C21" w:rsidRDefault="00105C21" w:rsidP="00B31222">
      <w:r>
        <w:separator/>
      </w:r>
    </w:p>
  </w:footnote>
  <w:footnote w:type="continuationSeparator" w:id="0">
    <w:p w14:paraId="4485C825" w14:textId="77777777" w:rsidR="00105C21" w:rsidRDefault="00105C2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1C054C" w:rsidRPr="005C106F" w14:paraId="717A868E" w14:textId="77777777" w:rsidTr="002465DF">
      <w:trPr>
        <w:trHeight w:val="1435"/>
      </w:trPr>
      <w:tc>
        <w:tcPr>
          <w:tcW w:w="283" w:type="dxa"/>
          <w:shd w:val="clear" w:color="auto" w:fill="auto"/>
        </w:tcPr>
        <w:p w14:paraId="4289BF87" w14:textId="424F5393" w:rsidR="001C054C" w:rsidRPr="005C106F" w:rsidRDefault="001C054C"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1C054C" w:rsidRDefault="001C054C"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1C054C" w14:paraId="39F88D19" w14:textId="77777777" w:rsidTr="002465DF">
            <w:trPr>
              <w:trHeight w:val="99"/>
            </w:trPr>
            <w:tc>
              <w:tcPr>
                <w:tcW w:w="2943" w:type="dxa"/>
              </w:tcPr>
              <w:p w14:paraId="4E3B62F5" w14:textId="77777777" w:rsidR="001C054C" w:rsidRPr="008D640C" w:rsidRDefault="001C054C"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72EA5343" w:rsidR="001C054C" w:rsidRPr="008D640C" w:rsidRDefault="001C054C"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15426</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1C054C" w14:paraId="3385006F" w14:textId="77777777" w:rsidTr="002465DF">
            <w:trPr>
              <w:trHeight w:val="195"/>
            </w:trPr>
            <w:tc>
              <w:tcPr>
                <w:tcW w:w="2943" w:type="dxa"/>
              </w:tcPr>
              <w:p w14:paraId="0F49CA35" w14:textId="77777777" w:rsidR="001C054C" w:rsidRPr="008D640C" w:rsidRDefault="001C054C" w:rsidP="00324D6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1D1FD28F" w:rsidR="001C054C" w:rsidRPr="008D640C" w:rsidRDefault="001C054C" w:rsidP="00324D6E">
                <w:pPr>
                  <w:tabs>
                    <w:tab w:val="left" w:pos="2834"/>
                    <w:tab w:val="right" w:pos="8838"/>
                  </w:tabs>
                  <w:ind w:left="-28" w:right="171"/>
                  <w:jc w:val="both"/>
                  <w:rPr>
                    <w:rFonts w:ascii="Palatino Linotype" w:eastAsia="Calibri" w:hAnsi="Palatino Linotype" w:cs="Tahoma"/>
                    <w:b/>
                    <w:sz w:val="22"/>
                    <w:szCs w:val="22"/>
                    <w:lang w:eastAsia="en-US"/>
                  </w:rPr>
                </w:pPr>
                <w:r w:rsidRPr="00B60592">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1C054C" w14:paraId="341FB120" w14:textId="77777777" w:rsidTr="002465DF">
            <w:trPr>
              <w:trHeight w:val="404"/>
            </w:trPr>
            <w:tc>
              <w:tcPr>
                <w:tcW w:w="2943" w:type="dxa"/>
              </w:tcPr>
              <w:p w14:paraId="106E7054" w14:textId="77777777" w:rsidR="001C054C" w:rsidRPr="008D640C" w:rsidRDefault="001C054C"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348E29FC" w14:textId="77777777" w:rsidR="001C054C" w:rsidRDefault="001C054C" w:rsidP="0064524C">
                <w:pPr>
                  <w:tabs>
                    <w:tab w:val="right" w:pos="8838"/>
                  </w:tabs>
                  <w:ind w:left="-28" w:right="171"/>
                  <w:jc w:val="both"/>
                  <w:rPr>
                    <w:rFonts w:ascii="Palatino Linotype" w:eastAsia="Calibri" w:hAnsi="Palatino Linotype" w:cs="Tahoma"/>
                    <w:sz w:val="22"/>
                    <w:szCs w:val="22"/>
                    <w:lang w:eastAsia="en-US"/>
                  </w:rPr>
                </w:pPr>
                <w:r w:rsidRPr="008D640C">
                  <w:rPr>
                    <w:rFonts w:ascii="Palatino Linotype" w:eastAsia="Calibri" w:hAnsi="Palatino Linotype" w:cs="Tahoma"/>
                    <w:sz w:val="22"/>
                    <w:szCs w:val="22"/>
                    <w:lang w:eastAsia="en-US"/>
                  </w:rPr>
                  <w:t>Luis Gustavo Parra Noriega</w:t>
                </w:r>
              </w:p>
              <w:p w14:paraId="77D7FD5C" w14:textId="77777777" w:rsidR="001C054C" w:rsidRPr="008D640C" w:rsidRDefault="001C054C" w:rsidP="0064524C">
                <w:pPr>
                  <w:tabs>
                    <w:tab w:val="right" w:pos="8838"/>
                  </w:tabs>
                  <w:ind w:left="-28" w:right="171"/>
                  <w:jc w:val="both"/>
                  <w:rPr>
                    <w:rFonts w:ascii="Palatino Linotype" w:eastAsia="Calibri" w:hAnsi="Palatino Linotype" w:cs="Tahoma"/>
                    <w:b/>
                    <w:sz w:val="22"/>
                    <w:szCs w:val="22"/>
                    <w:lang w:eastAsia="en-US"/>
                  </w:rPr>
                </w:pPr>
              </w:p>
            </w:tc>
          </w:tr>
        </w:tbl>
        <w:p w14:paraId="3EDAF875" w14:textId="77777777" w:rsidR="001C054C" w:rsidRPr="005C106F" w:rsidRDefault="001C054C" w:rsidP="005743D2">
          <w:pPr>
            <w:tabs>
              <w:tab w:val="right" w:pos="8838"/>
            </w:tabs>
            <w:ind w:left="-28"/>
            <w:jc w:val="both"/>
            <w:rPr>
              <w:rFonts w:ascii="Arial" w:eastAsia="Calibri" w:hAnsi="Arial" w:cs="Arial"/>
              <w:b/>
              <w:sz w:val="22"/>
              <w:szCs w:val="22"/>
              <w:lang w:eastAsia="en-US"/>
            </w:rPr>
          </w:pPr>
        </w:p>
      </w:tc>
    </w:tr>
  </w:tbl>
  <w:p w14:paraId="4D48503D" w14:textId="2667A7A5" w:rsidR="001C054C" w:rsidRPr="00443C6B" w:rsidRDefault="001C054C" w:rsidP="009A2AC5">
    <w:pPr>
      <w:pStyle w:val="Encabezado"/>
      <w:tabs>
        <w:tab w:val="clear" w:pos="4419"/>
        <w:tab w:val="clear" w:pos="8838"/>
        <w:tab w:val="left" w:pos="1467"/>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1C054C" w:rsidRPr="00330DA7" w14:paraId="0756BAA3" w14:textId="77777777" w:rsidTr="002465DF">
      <w:trPr>
        <w:trHeight w:val="1435"/>
      </w:trPr>
      <w:tc>
        <w:tcPr>
          <w:tcW w:w="283" w:type="dxa"/>
          <w:shd w:val="clear" w:color="auto" w:fill="auto"/>
        </w:tcPr>
        <w:p w14:paraId="79A199F2" w14:textId="0FC7F41A" w:rsidR="001C054C" w:rsidRPr="00330DA7" w:rsidRDefault="001C054C"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1C054C" w:rsidRPr="00330DA7" w14:paraId="1FED1AD9" w14:textId="11E22F7F" w:rsidTr="001171BD">
            <w:trPr>
              <w:trHeight w:val="144"/>
            </w:trPr>
            <w:tc>
              <w:tcPr>
                <w:tcW w:w="2727" w:type="dxa"/>
              </w:tcPr>
              <w:p w14:paraId="479BE2EF" w14:textId="77777777" w:rsidR="001C054C" w:rsidRPr="00330DA7" w:rsidRDefault="001C054C"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280A26DE" w:rsidR="001C054C" w:rsidRPr="00B366F1" w:rsidRDefault="001C054C" w:rsidP="006E1D61">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15426/INFOEM/IP/RR/2022</w:t>
                </w:r>
              </w:p>
            </w:tc>
          </w:tr>
          <w:tr w:rsidR="001C054C" w:rsidRPr="00330DA7" w14:paraId="660FE942" w14:textId="6B2EDFC8" w:rsidTr="001171BD">
            <w:trPr>
              <w:trHeight w:val="144"/>
            </w:trPr>
            <w:tc>
              <w:tcPr>
                <w:tcW w:w="2727" w:type="dxa"/>
              </w:tcPr>
              <w:p w14:paraId="662BC787" w14:textId="77777777" w:rsidR="001C054C" w:rsidRPr="00330DA7" w:rsidRDefault="001C054C"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402CC4CD" w:rsidR="001C054C" w:rsidRPr="00330DA7" w:rsidRDefault="001C054C"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4"/>
          <w:tr w:rsidR="001C054C" w:rsidRPr="00330DA7" w14:paraId="215691A8" w14:textId="77777777" w:rsidTr="001171BD">
            <w:trPr>
              <w:trHeight w:val="283"/>
            </w:trPr>
            <w:tc>
              <w:tcPr>
                <w:tcW w:w="2727" w:type="dxa"/>
              </w:tcPr>
              <w:p w14:paraId="0B74763A" w14:textId="77777777" w:rsidR="001C054C" w:rsidRPr="00330DA7" w:rsidRDefault="001C054C"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6706C617" w:rsidR="001C054C" w:rsidRPr="00330DA7" w:rsidRDefault="001C054C" w:rsidP="009B3F3B">
                <w:pPr>
                  <w:tabs>
                    <w:tab w:val="left" w:pos="2834"/>
                    <w:tab w:val="right" w:pos="8838"/>
                  </w:tabs>
                  <w:ind w:left="-108" w:right="-105"/>
                  <w:jc w:val="both"/>
                  <w:rPr>
                    <w:rFonts w:ascii="Palatino Linotype" w:eastAsia="Calibri" w:hAnsi="Palatino Linotype" w:cs="Tahoma"/>
                    <w:b/>
                    <w:sz w:val="22"/>
                    <w:szCs w:val="22"/>
                    <w:lang w:eastAsia="en-US"/>
                  </w:rPr>
                </w:pPr>
                <w:r w:rsidRPr="00B60592">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1C054C" w:rsidRPr="00330DA7" w14:paraId="6B309D42" w14:textId="77777777" w:rsidTr="001171BD">
            <w:trPr>
              <w:trHeight w:val="283"/>
            </w:trPr>
            <w:tc>
              <w:tcPr>
                <w:tcW w:w="2727" w:type="dxa"/>
              </w:tcPr>
              <w:p w14:paraId="111E9634" w14:textId="77777777" w:rsidR="001C054C" w:rsidRPr="00330DA7" w:rsidRDefault="001C054C"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1C054C" w:rsidRPr="00EA66FC" w:rsidRDefault="001C054C"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1C054C" w:rsidRPr="00330DA7" w:rsidRDefault="001C054C" w:rsidP="00DB7E5F">
          <w:pPr>
            <w:tabs>
              <w:tab w:val="right" w:pos="8838"/>
            </w:tabs>
            <w:ind w:left="-28"/>
            <w:jc w:val="both"/>
            <w:rPr>
              <w:rFonts w:ascii="Arial" w:eastAsia="Calibri" w:hAnsi="Arial" w:cs="Arial"/>
              <w:b/>
              <w:sz w:val="22"/>
              <w:szCs w:val="22"/>
              <w:lang w:eastAsia="en-US"/>
            </w:rPr>
          </w:pPr>
        </w:p>
      </w:tc>
    </w:tr>
  </w:tbl>
  <w:p w14:paraId="0CB98BDD" w14:textId="00A5E0D2" w:rsidR="001C054C" w:rsidRPr="00765661" w:rsidRDefault="00105C21"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84.7pt;margin-top:-126.7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ascii="Symbol" w:hAnsi="Symbol" w:hint="default"/>
      </w:rPr>
    </w:lvl>
  </w:abstractNum>
  <w:abstractNum w:abstractNumId="1" w15:restartNumberingAfterBreak="0">
    <w:nsid w:val="08445937"/>
    <w:multiLevelType w:val="hybridMultilevel"/>
    <w:tmpl w:val="3DCACE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018A6"/>
    <w:multiLevelType w:val="hybridMultilevel"/>
    <w:tmpl w:val="AD7622F6"/>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 w15:restartNumberingAfterBreak="0">
    <w:nsid w:val="1131411D"/>
    <w:multiLevelType w:val="hybridMultilevel"/>
    <w:tmpl w:val="AD7622F6"/>
    <w:lvl w:ilvl="0" w:tplc="897A9D86">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13AE3AD5"/>
    <w:multiLevelType w:val="hybridMultilevel"/>
    <w:tmpl w:val="547C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6E09AE"/>
    <w:multiLevelType w:val="hybridMultilevel"/>
    <w:tmpl w:val="0FA0B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39DC40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D0634"/>
    <w:multiLevelType w:val="hybridMultilevel"/>
    <w:tmpl w:val="4E7C3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4230D"/>
    <w:multiLevelType w:val="hybridMultilevel"/>
    <w:tmpl w:val="F2600C24"/>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abstractNum w:abstractNumId="9" w15:restartNumberingAfterBreak="0">
    <w:nsid w:val="27CB5A0F"/>
    <w:multiLevelType w:val="hybridMultilevel"/>
    <w:tmpl w:val="8D2C4820"/>
    <w:lvl w:ilvl="0" w:tplc="1FC63D00">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38554551"/>
    <w:multiLevelType w:val="hybridMultilevel"/>
    <w:tmpl w:val="9D4E48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6699516F"/>
    <w:multiLevelType w:val="hybridMultilevel"/>
    <w:tmpl w:val="DE04D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474B8F"/>
    <w:multiLevelType w:val="hybridMultilevel"/>
    <w:tmpl w:val="B792FC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12"/>
  </w:num>
  <w:num w:numId="5">
    <w:abstractNumId w:val="14"/>
  </w:num>
  <w:num w:numId="6">
    <w:abstractNumId w:val="7"/>
  </w:num>
  <w:num w:numId="7">
    <w:abstractNumId w:val="9"/>
  </w:num>
  <w:num w:numId="8">
    <w:abstractNumId w:val="4"/>
  </w:num>
  <w:num w:numId="9">
    <w:abstractNumId w:val="5"/>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2"/>
  </w:num>
  <w:num w:numId="13">
    <w:abstractNumId w:val="6"/>
  </w:num>
  <w:num w:numId="14">
    <w:abstractNumId w:val="1"/>
  </w:num>
  <w:num w:numId="15">
    <w:abstractNumId w:val="15"/>
  </w:num>
  <w:num w:numId="16">
    <w:abstractNumId w:val="10"/>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AA6"/>
    <w:rsid w:val="000027EB"/>
    <w:rsid w:val="00002954"/>
    <w:rsid w:val="00002CD0"/>
    <w:rsid w:val="00002DD9"/>
    <w:rsid w:val="00003179"/>
    <w:rsid w:val="0000356B"/>
    <w:rsid w:val="0000395A"/>
    <w:rsid w:val="00003EB8"/>
    <w:rsid w:val="000043DC"/>
    <w:rsid w:val="0000485A"/>
    <w:rsid w:val="00004BCE"/>
    <w:rsid w:val="000054AF"/>
    <w:rsid w:val="00005EA6"/>
    <w:rsid w:val="0000636C"/>
    <w:rsid w:val="00006499"/>
    <w:rsid w:val="00006543"/>
    <w:rsid w:val="000065F2"/>
    <w:rsid w:val="00007017"/>
    <w:rsid w:val="000072B3"/>
    <w:rsid w:val="0000761B"/>
    <w:rsid w:val="00007ECA"/>
    <w:rsid w:val="000109B1"/>
    <w:rsid w:val="00010A26"/>
    <w:rsid w:val="00010AE8"/>
    <w:rsid w:val="00010DE3"/>
    <w:rsid w:val="0001103D"/>
    <w:rsid w:val="0001124C"/>
    <w:rsid w:val="000114AA"/>
    <w:rsid w:val="00011EA2"/>
    <w:rsid w:val="00012C24"/>
    <w:rsid w:val="00012DBA"/>
    <w:rsid w:val="000132FD"/>
    <w:rsid w:val="00013677"/>
    <w:rsid w:val="000139E8"/>
    <w:rsid w:val="00013A19"/>
    <w:rsid w:val="00013DD6"/>
    <w:rsid w:val="000143FA"/>
    <w:rsid w:val="00014465"/>
    <w:rsid w:val="000159D3"/>
    <w:rsid w:val="00017139"/>
    <w:rsid w:val="00017245"/>
    <w:rsid w:val="0001726D"/>
    <w:rsid w:val="000173FB"/>
    <w:rsid w:val="00017858"/>
    <w:rsid w:val="00017B2C"/>
    <w:rsid w:val="00017C1B"/>
    <w:rsid w:val="00017D26"/>
    <w:rsid w:val="00017E22"/>
    <w:rsid w:val="0002006A"/>
    <w:rsid w:val="00020260"/>
    <w:rsid w:val="00020818"/>
    <w:rsid w:val="000209E7"/>
    <w:rsid w:val="00020A5D"/>
    <w:rsid w:val="00020B0A"/>
    <w:rsid w:val="00020EA9"/>
    <w:rsid w:val="00020F39"/>
    <w:rsid w:val="0002120A"/>
    <w:rsid w:val="000212E5"/>
    <w:rsid w:val="00021C64"/>
    <w:rsid w:val="00022603"/>
    <w:rsid w:val="0002289F"/>
    <w:rsid w:val="00023078"/>
    <w:rsid w:val="000241C5"/>
    <w:rsid w:val="00024A96"/>
    <w:rsid w:val="00024D05"/>
    <w:rsid w:val="00024D74"/>
    <w:rsid w:val="00024F5F"/>
    <w:rsid w:val="0002561A"/>
    <w:rsid w:val="00025F5D"/>
    <w:rsid w:val="00026729"/>
    <w:rsid w:val="00026C8B"/>
    <w:rsid w:val="00027175"/>
    <w:rsid w:val="0002759E"/>
    <w:rsid w:val="00027906"/>
    <w:rsid w:val="00027F0F"/>
    <w:rsid w:val="000312F0"/>
    <w:rsid w:val="000313A7"/>
    <w:rsid w:val="00032F5B"/>
    <w:rsid w:val="0003356E"/>
    <w:rsid w:val="00033622"/>
    <w:rsid w:val="00033708"/>
    <w:rsid w:val="00033BE7"/>
    <w:rsid w:val="00034195"/>
    <w:rsid w:val="00034CDC"/>
    <w:rsid w:val="00034E9D"/>
    <w:rsid w:val="00034F30"/>
    <w:rsid w:val="0003569F"/>
    <w:rsid w:val="000356AE"/>
    <w:rsid w:val="00035EC4"/>
    <w:rsid w:val="00035F9E"/>
    <w:rsid w:val="00036315"/>
    <w:rsid w:val="000369DB"/>
    <w:rsid w:val="00036B38"/>
    <w:rsid w:val="00036BE6"/>
    <w:rsid w:val="000373BC"/>
    <w:rsid w:val="000378BC"/>
    <w:rsid w:val="000379EF"/>
    <w:rsid w:val="00037A2F"/>
    <w:rsid w:val="00037B34"/>
    <w:rsid w:val="00037F4B"/>
    <w:rsid w:val="000401ED"/>
    <w:rsid w:val="000404E7"/>
    <w:rsid w:val="00041588"/>
    <w:rsid w:val="000415F1"/>
    <w:rsid w:val="000415FB"/>
    <w:rsid w:val="000421C1"/>
    <w:rsid w:val="00043072"/>
    <w:rsid w:val="0004349F"/>
    <w:rsid w:val="00043AB1"/>
    <w:rsid w:val="00043BA8"/>
    <w:rsid w:val="00043C4B"/>
    <w:rsid w:val="00044036"/>
    <w:rsid w:val="00044307"/>
    <w:rsid w:val="0004447E"/>
    <w:rsid w:val="00044768"/>
    <w:rsid w:val="000449AE"/>
    <w:rsid w:val="00044C36"/>
    <w:rsid w:val="000457A5"/>
    <w:rsid w:val="00045F73"/>
    <w:rsid w:val="000463B2"/>
    <w:rsid w:val="0004646B"/>
    <w:rsid w:val="00046B97"/>
    <w:rsid w:val="00046F21"/>
    <w:rsid w:val="0004731B"/>
    <w:rsid w:val="0004790A"/>
    <w:rsid w:val="00050EC4"/>
    <w:rsid w:val="000515E9"/>
    <w:rsid w:val="00051C33"/>
    <w:rsid w:val="000527B4"/>
    <w:rsid w:val="000528E6"/>
    <w:rsid w:val="00053196"/>
    <w:rsid w:val="000534C8"/>
    <w:rsid w:val="00053B75"/>
    <w:rsid w:val="00055DD3"/>
    <w:rsid w:val="00056268"/>
    <w:rsid w:val="00056D2E"/>
    <w:rsid w:val="00056E6C"/>
    <w:rsid w:val="00057250"/>
    <w:rsid w:val="00057499"/>
    <w:rsid w:val="0005769F"/>
    <w:rsid w:val="000577E2"/>
    <w:rsid w:val="0006017B"/>
    <w:rsid w:val="000603A7"/>
    <w:rsid w:val="0006115F"/>
    <w:rsid w:val="000614B4"/>
    <w:rsid w:val="0006199A"/>
    <w:rsid w:val="00061D30"/>
    <w:rsid w:val="000620E1"/>
    <w:rsid w:val="00062D7B"/>
    <w:rsid w:val="000634CC"/>
    <w:rsid w:val="00063A96"/>
    <w:rsid w:val="00063B6D"/>
    <w:rsid w:val="00063EA8"/>
    <w:rsid w:val="0006409F"/>
    <w:rsid w:val="0006430A"/>
    <w:rsid w:val="00064855"/>
    <w:rsid w:val="00064D35"/>
    <w:rsid w:val="00065A14"/>
    <w:rsid w:val="00065BF2"/>
    <w:rsid w:val="000678EA"/>
    <w:rsid w:val="000678F4"/>
    <w:rsid w:val="00067B8C"/>
    <w:rsid w:val="00067C06"/>
    <w:rsid w:val="000706EE"/>
    <w:rsid w:val="000707A9"/>
    <w:rsid w:val="00071A4A"/>
    <w:rsid w:val="00071A61"/>
    <w:rsid w:val="00072BC1"/>
    <w:rsid w:val="00073110"/>
    <w:rsid w:val="000739FC"/>
    <w:rsid w:val="000744D6"/>
    <w:rsid w:val="000749B4"/>
    <w:rsid w:val="000749D3"/>
    <w:rsid w:val="00074BB0"/>
    <w:rsid w:val="00074EEF"/>
    <w:rsid w:val="00074F8E"/>
    <w:rsid w:val="000758B2"/>
    <w:rsid w:val="00075906"/>
    <w:rsid w:val="00076E76"/>
    <w:rsid w:val="00076F40"/>
    <w:rsid w:val="000771CC"/>
    <w:rsid w:val="00077F49"/>
    <w:rsid w:val="00080971"/>
    <w:rsid w:val="000813B0"/>
    <w:rsid w:val="0008148B"/>
    <w:rsid w:val="000818F0"/>
    <w:rsid w:val="00082267"/>
    <w:rsid w:val="000824F4"/>
    <w:rsid w:val="0008327F"/>
    <w:rsid w:val="00083520"/>
    <w:rsid w:val="00084CD3"/>
    <w:rsid w:val="000853C2"/>
    <w:rsid w:val="00086CBA"/>
    <w:rsid w:val="00086D84"/>
    <w:rsid w:val="00087158"/>
    <w:rsid w:val="000876C4"/>
    <w:rsid w:val="00090E79"/>
    <w:rsid w:val="00091024"/>
    <w:rsid w:val="000910A3"/>
    <w:rsid w:val="00092475"/>
    <w:rsid w:val="0009267E"/>
    <w:rsid w:val="00092C55"/>
    <w:rsid w:val="00092F1D"/>
    <w:rsid w:val="000931A3"/>
    <w:rsid w:val="000932D5"/>
    <w:rsid w:val="000937CE"/>
    <w:rsid w:val="00094DE6"/>
    <w:rsid w:val="00095262"/>
    <w:rsid w:val="000952F7"/>
    <w:rsid w:val="00095590"/>
    <w:rsid w:val="00095932"/>
    <w:rsid w:val="00095A97"/>
    <w:rsid w:val="00095E4F"/>
    <w:rsid w:val="000962CB"/>
    <w:rsid w:val="00096D31"/>
    <w:rsid w:val="00097211"/>
    <w:rsid w:val="00097785"/>
    <w:rsid w:val="00097946"/>
    <w:rsid w:val="000A00FA"/>
    <w:rsid w:val="000A0101"/>
    <w:rsid w:val="000A01EA"/>
    <w:rsid w:val="000A0518"/>
    <w:rsid w:val="000A0861"/>
    <w:rsid w:val="000A133F"/>
    <w:rsid w:val="000A1CB7"/>
    <w:rsid w:val="000A1F83"/>
    <w:rsid w:val="000A20A4"/>
    <w:rsid w:val="000A2159"/>
    <w:rsid w:val="000A3BB3"/>
    <w:rsid w:val="000A5058"/>
    <w:rsid w:val="000A5A1D"/>
    <w:rsid w:val="000A5C6A"/>
    <w:rsid w:val="000A60ED"/>
    <w:rsid w:val="000A61DD"/>
    <w:rsid w:val="000A7211"/>
    <w:rsid w:val="000B079E"/>
    <w:rsid w:val="000B15D2"/>
    <w:rsid w:val="000B1B9D"/>
    <w:rsid w:val="000B1D37"/>
    <w:rsid w:val="000B208B"/>
    <w:rsid w:val="000B262E"/>
    <w:rsid w:val="000B2822"/>
    <w:rsid w:val="000B2C93"/>
    <w:rsid w:val="000B36DD"/>
    <w:rsid w:val="000B5457"/>
    <w:rsid w:val="000B5711"/>
    <w:rsid w:val="000B6020"/>
    <w:rsid w:val="000B75C4"/>
    <w:rsid w:val="000B7CE9"/>
    <w:rsid w:val="000C0941"/>
    <w:rsid w:val="000C095A"/>
    <w:rsid w:val="000C0EAD"/>
    <w:rsid w:val="000C1D33"/>
    <w:rsid w:val="000C2283"/>
    <w:rsid w:val="000C27CA"/>
    <w:rsid w:val="000C2872"/>
    <w:rsid w:val="000C3DD9"/>
    <w:rsid w:val="000C3E67"/>
    <w:rsid w:val="000C4CC6"/>
    <w:rsid w:val="000C589B"/>
    <w:rsid w:val="000C59CB"/>
    <w:rsid w:val="000C5A78"/>
    <w:rsid w:val="000C5CEE"/>
    <w:rsid w:val="000C64BD"/>
    <w:rsid w:val="000C7410"/>
    <w:rsid w:val="000D00DC"/>
    <w:rsid w:val="000D03C3"/>
    <w:rsid w:val="000D06DE"/>
    <w:rsid w:val="000D0B08"/>
    <w:rsid w:val="000D1841"/>
    <w:rsid w:val="000D1DDF"/>
    <w:rsid w:val="000D21AC"/>
    <w:rsid w:val="000D254A"/>
    <w:rsid w:val="000D2A27"/>
    <w:rsid w:val="000D4028"/>
    <w:rsid w:val="000D4100"/>
    <w:rsid w:val="000D49A3"/>
    <w:rsid w:val="000D49ED"/>
    <w:rsid w:val="000D4C39"/>
    <w:rsid w:val="000D5981"/>
    <w:rsid w:val="000D62EF"/>
    <w:rsid w:val="000D6AEB"/>
    <w:rsid w:val="000D6B5A"/>
    <w:rsid w:val="000D6CF8"/>
    <w:rsid w:val="000D7077"/>
    <w:rsid w:val="000D734D"/>
    <w:rsid w:val="000D79D9"/>
    <w:rsid w:val="000E0BEA"/>
    <w:rsid w:val="000E127B"/>
    <w:rsid w:val="000E1D75"/>
    <w:rsid w:val="000E4671"/>
    <w:rsid w:val="000E4755"/>
    <w:rsid w:val="000E4EF4"/>
    <w:rsid w:val="000E67DD"/>
    <w:rsid w:val="000E685D"/>
    <w:rsid w:val="000E6F80"/>
    <w:rsid w:val="000E7A5A"/>
    <w:rsid w:val="000E7BDC"/>
    <w:rsid w:val="000E7D89"/>
    <w:rsid w:val="000F03AD"/>
    <w:rsid w:val="000F0BD6"/>
    <w:rsid w:val="000F1316"/>
    <w:rsid w:val="000F13A8"/>
    <w:rsid w:val="000F178F"/>
    <w:rsid w:val="000F213F"/>
    <w:rsid w:val="000F2431"/>
    <w:rsid w:val="000F24C8"/>
    <w:rsid w:val="000F2580"/>
    <w:rsid w:val="000F26D2"/>
    <w:rsid w:val="000F2EBF"/>
    <w:rsid w:val="000F3684"/>
    <w:rsid w:val="000F3DA0"/>
    <w:rsid w:val="000F4183"/>
    <w:rsid w:val="000F4876"/>
    <w:rsid w:val="000F503A"/>
    <w:rsid w:val="000F50AF"/>
    <w:rsid w:val="000F5537"/>
    <w:rsid w:val="000F555D"/>
    <w:rsid w:val="000F63AA"/>
    <w:rsid w:val="000F6834"/>
    <w:rsid w:val="000F7149"/>
    <w:rsid w:val="000F731A"/>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4B3A"/>
    <w:rsid w:val="00105171"/>
    <w:rsid w:val="0010569D"/>
    <w:rsid w:val="001057BC"/>
    <w:rsid w:val="00105C21"/>
    <w:rsid w:val="00105F27"/>
    <w:rsid w:val="0010640C"/>
    <w:rsid w:val="00106B3C"/>
    <w:rsid w:val="00106CE0"/>
    <w:rsid w:val="001078DF"/>
    <w:rsid w:val="00107D2F"/>
    <w:rsid w:val="00110738"/>
    <w:rsid w:val="00110837"/>
    <w:rsid w:val="00110B45"/>
    <w:rsid w:val="00110DD2"/>
    <w:rsid w:val="001115D4"/>
    <w:rsid w:val="001117DF"/>
    <w:rsid w:val="00111BFF"/>
    <w:rsid w:val="001130FC"/>
    <w:rsid w:val="001133D5"/>
    <w:rsid w:val="001134C9"/>
    <w:rsid w:val="001139FD"/>
    <w:rsid w:val="00113E5F"/>
    <w:rsid w:val="00114068"/>
    <w:rsid w:val="001142C7"/>
    <w:rsid w:val="00114A0B"/>
    <w:rsid w:val="00114A11"/>
    <w:rsid w:val="00114D6E"/>
    <w:rsid w:val="00115045"/>
    <w:rsid w:val="001150E9"/>
    <w:rsid w:val="001165D7"/>
    <w:rsid w:val="00116641"/>
    <w:rsid w:val="001166C8"/>
    <w:rsid w:val="001171BD"/>
    <w:rsid w:val="00117AC0"/>
    <w:rsid w:val="00117E93"/>
    <w:rsid w:val="00117F59"/>
    <w:rsid w:val="001204D8"/>
    <w:rsid w:val="001206C7"/>
    <w:rsid w:val="00120C53"/>
    <w:rsid w:val="00120D16"/>
    <w:rsid w:val="001215B6"/>
    <w:rsid w:val="00121A3D"/>
    <w:rsid w:val="001221B6"/>
    <w:rsid w:val="001221B8"/>
    <w:rsid w:val="00122A57"/>
    <w:rsid w:val="00122D2A"/>
    <w:rsid w:val="00122FB0"/>
    <w:rsid w:val="00123B13"/>
    <w:rsid w:val="00123CDB"/>
    <w:rsid w:val="0012465E"/>
    <w:rsid w:val="0012505A"/>
    <w:rsid w:val="001257C2"/>
    <w:rsid w:val="0012596B"/>
    <w:rsid w:val="001265A5"/>
    <w:rsid w:val="00126D0F"/>
    <w:rsid w:val="00127757"/>
    <w:rsid w:val="001279BF"/>
    <w:rsid w:val="00127E0D"/>
    <w:rsid w:val="001304C4"/>
    <w:rsid w:val="00131767"/>
    <w:rsid w:val="00132104"/>
    <w:rsid w:val="0013241D"/>
    <w:rsid w:val="00132A80"/>
    <w:rsid w:val="00132F95"/>
    <w:rsid w:val="00134409"/>
    <w:rsid w:val="0013483C"/>
    <w:rsid w:val="00134EFA"/>
    <w:rsid w:val="00135453"/>
    <w:rsid w:val="0013588E"/>
    <w:rsid w:val="0013647C"/>
    <w:rsid w:val="00136A09"/>
    <w:rsid w:val="0013791C"/>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D0B"/>
    <w:rsid w:val="00145493"/>
    <w:rsid w:val="001455DB"/>
    <w:rsid w:val="00145727"/>
    <w:rsid w:val="0014604E"/>
    <w:rsid w:val="0014620A"/>
    <w:rsid w:val="0014668C"/>
    <w:rsid w:val="0014688E"/>
    <w:rsid w:val="001468AF"/>
    <w:rsid w:val="00146D94"/>
    <w:rsid w:val="00147566"/>
    <w:rsid w:val="00147666"/>
    <w:rsid w:val="00147887"/>
    <w:rsid w:val="0015061E"/>
    <w:rsid w:val="00150B1D"/>
    <w:rsid w:val="00150BF9"/>
    <w:rsid w:val="00150E21"/>
    <w:rsid w:val="00151053"/>
    <w:rsid w:val="00151146"/>
    <w:rsid w:val="00151193"/>
    <w:rsid w:val="001519CC"/>
    <w:rsid w:val="00151F8E"/>
    <w:rsid w:val="00151FBB"/>
    <w:rsid w:val="001522AD"/>
    <w:rsid w:val="00152348"/>
    <w:rsid w:val="0015251A"/>
    <w:rsid w:val="00152668"/>
    <w:rsid w:val="001528FD"/>
    <w:rsid w:val="00153448"/>
    <w:rsid w:val="001537C2"/>
    <w:rsid w:val="0015381E"/>
    <w:rsid w:val="0015405A"/>
    <w:rsid w:val="00155F96"/>
    <w:rsid w:val="00156023"/>
    <w:rsid w:val="0015608F"/>
    <w:rsid w:val="00156408"/>
    <w:rsid w:val="00156A6B"/>
    <w:rsid w:val="00156D3F"/>
    <w:rsid w:val="00161C5D"/>
    <w:rsid w:val="00161DF9"/>
    <w:rsid w:val="00161ED0"/>
    <w:rsid w:val="00162383"/>
    <w:rsid w:val="001628CA"/>
    <w:rsid w:val="00162B72"/>
    <w:rsid w:val="00162B8C"/>
    <w:rsid w:val="00162CCE"/>
    <w:rsid w:val="00163D37"/>
    <w:rsid w:val="00164690"/>
    <w:rsid w:val="00164B24"/>
    <w:rsid w:val="00165891"/>
    <w:rsid w:val="001658C8"/>
    <w:rsid w:val="00165AE2"/>
    <w:rsid w:val="00165BEC"/>
    <w:rsid w:val="00166B3A"/>
    <w:rsid w:val="00170545"/>
    <w:rsid w:val="001710BF"/>
    <w:rsid w:val="001711E9"/>
    <w:rsid w:val="0017140B"/>
    <w:rsid w:val="00171613"/>
    <w:rsid w:val="00171AD3"/>
    <w:rsid w:val="00171ADD"/>
    <w:rsid w:val="00172F21"/>
    <w:rsid w:val="00173554"/>
    <w:rsid w:val="00173D10"/>
    <w:rsid w:val="00173F09"/>
    <w:rsid w:val="00174292"/>
    <w:rsid w:val="001744E3"/>
    <w:rsid w:val="0017459B"/>
    <w:rsid w:val="00175CEB"/>
    <w:rsid w:val="00176367"/>
    <w:rsid w:val="00176724"/>
    <w:rsid w:val="00176773"/>
    <w:rsid w:val="00176BA7"/>
    <w:rsid w:val="00176D78"/>
    <w:rsid w:val="00176E8E"/>
    <w:rsid w:val="001800F2"/>
    <w:rsid w:val="001807FF"/>
    <w:rsid w:val="00181915"/>
    <w:rsid w:val="001819C9"/>
    <w:rsid w:val="00181E52"/>
    <w:rsid w:val="001822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4F62"/>
    <w:rsid w:val="001954D2"/>
    <w:rsid w:val="00195BA5"/>
    <w:rsid w:val="00195E1E"/>
    <w:rsid w:val="0019600C"/>
    <w:rsid w:val="001962E2"/>
    <w:rsid w:val="00196522"/>
    <w:rsid w:val="00197B02"/>
    <w:rsid w:val="001A030A"/>
    <w:rsid w:val="001A0D8D"/>
    <w:rsid w:val="001A1B94"/>
    <w:rsid w:val="001A213B"/>
    <w:rsid w:val="001A22F5"/>
    <w:rsid w:val="001A2B55"/>
    <w:rsid w:val="001A4360"/>
    <w:rsid w:val="001A4B83"/>
    <w:rsid w:val="001A4CF0"/>
    <w:rsid w:val="001A57BE"/>
    <w:rsid w:val="001A5DE0"/>
    <w:rsid w:val="001A6236"/>
    <w:rsid w:val="001A650C"/>
    <w:rsid w:val="001A66B9"/>
    <w:rsid w:val="001A6A87"/>
    <w:rsid w:val="001A6FCC"/>
    <w:rsid w:val="001A7588"/>
    <w:rsid w:val="001A7C6B"/>
    <w:rsid w:val="001A7CE8"/>
    <w:rsid w:val="001A7FD2"/>
    <w:rsid w:val="001B0210"/>
    <w:rsid w:val="001B06F8"/>
    <w:rsid w:val="001B0BF3"/>
    <w:rsid w:val="001B107D"/>
    <w:rsid w:val="001B1140"/>
    <w:rsid w:val="001B1524"/>
    <w:rsid w:val="001B1986"/>
    <w:rsid w:val="001B23EF"/>
    <w:rsid w:val="001B26B2"/>
    <w:rsid w:val="001B2AF7"/>
    <w:rsid w:val="001B2CD9"/>
    <w:rsid w:val="001B2DCA"/>
    <w:rsid w:val="001B2F97"/>
    <w:rsid w:val="001B3222"/>
    <w:rsid w:val="001B38FF"/>
    <w:rsid w:val="001B4BFB"/>
    <w:rsid w:val="001B4E2E"/>
    <w:rsid w:val="001B62A0"/>
    <w:rsid w:val="001B764F"/>
    <w:rsid w:val="001B78CD"/>
    <w:rsid w:val="001C054C"/>
    <w:rsid w:val="001C05D9"/>
    <w:rsid w:val="001C17B0"/>
    <w:rsid w:val="001C1A4D"/>
    <w:rsid w:val="001C1FE2"/>
    <w:rsid w:val="001C282F"/>
    <w:rsid w:val="001C298A"/>
    <w:rsid w:val="001C2F9F"/>
    <w:rsid w:val="001C3052"/>
    <w:rsid w:val="001C38D5"/>
    <w:rsid w:val="001C3946"/>
    <w:rsid w:val="001C4755"/>
    <w:rsid w:val="001C51ED"/>
    <w:rsid w:val="001C5824"/>
    <w:rsid w:val="001C6379"/>
    <w:rsid w:val="001C6568"/>
    <w:rsid w:val="001C66B1"/>
    <w:rsid w:val="001C6701"/>
    <w:rsid w:val="001C67BF"/>
    <w:rsid w:val="001C7622"/>
    <w:rsid w:val="001C797F"/>
    <w:rsid w:val="001C7E71"/>
    <w:rsid w:val="001C7E80"/>
    <w:rsid w:val="001D0086"/>
    <w:rsid w:val="001D0094"/>
    <w:rsid w:val="001D00D6"/>
    <w:rsid w:val="001D0F76"/>
    <w:rsid w:val="001D18F2"/>
    <w:rsid w:val="001D1B4B"/>
    <w:rsid w:val="001D256A"/>
    <w:rsid w:val="001D310A"/>
    <w:rsid w:val="001D35DD"/>
    <w:rsid w:val="001D37BE"/>
    <w:rsid w:val="001D4203"/>
    <w:rsid w:val="001D4377"/>
    <w:rsid w:val="001D45E8"/>
    <w:rsid w:val="001D4E4C"/>
    <w:rsid w:val="001D67AC"/>
    <w:rsid w:val="001D6F69"/>
    <w:rsid w:val="001D7012"/>
    <w:rsid w:val="001D71AF"/>
    <w:rsid w:val="001D721A"/>
    <w:rsid w:val="001D7B82"/>
    <w:rsid w:val="001D7BD2"/>
    <w:rsid w:val="001E16EB"/>
    <w:rsid w:val="001E1C00"/>
    <w:rsid w:val="001E1F8F"/>
    <w:rsid w:val="001E2A4D"/>
    <w:rsid w:val="001E4D8F"/>
    <w:rsid w:val="001E53C2"/>
    <w:rsid w:val="001E545B"/>
    <w:rsid w:val="001E54A5"/>
    <w:rsid w:val="001E6046"/>
    <w:rsid w:val="001E6927"/>
    <w:rsid w:val="001E6947"/>
    <w:rsid w:val="001E6E0C"/>
    <w:rsid w:val="001E6FC5"/>
    <w:rsid w:val="001E7EE2"/>
    <w:rsid w:val="001F0E9C"/>
    <w:rsid w:val="001F0EB8"/>
    <w:rsid w:val="001F0F77"/>
    <w:rsid w:val="001F0FDA"/>
    <w:rsid w:val="001F106E"/>
    <w:rsid w:val="001F1540"/>
    <w:rsid w:val="001F15BE"/>
    <w:rsid w:val="001F17CC"/>
    <w:rsid w:val="001F1EE7"/>
    <w:rsid w:val="001F21D7"/>
    <w:rsid w:val="001F24ED"/>
    <w:rsid w:val="001F2B28"/>
    <w:rsid w:val="001F2CBF"/>
    <w:rsid w:val="001F328B"/>
    <w:rsid w:val="001F37C5"/>
    <w:rsid w:val="001F43D1"/>
    <w:rsid w:val="001F4AAD"/>
    <w:rsid w:val="001F582D"/>
    <w:rsid w:val="001F6250"/>
    <w:rsid w:val="001F652C"/>
    <w:rsid w:val="001F697E"/>
    <w:rsid w:val="001F6DCA"/>
    <w:rsid w:val="001F78D9"/>
    <w:rsid w:val="0020074E"/>
    <w:rsid w:val="0020148A"/>
    <w:rsid w:val="00201A11"/>
    <w:rsid w:val="0020227A"/>
    <w:rsid w:val="00202DB6"/>
    <w:rsid w:val="00202DB8"/>
    <w:rsid w:val="00202F35"/>
    <w:rsid w:val="00203560"/>
    <w:rsid w:val="00203DF0"/>
    <w:rsid w:val="00205F69"/>
    <w:rsid w:val="002060B4"/>
    <w:rsid w:val="00206209"/>
    <w:rsid w:val="00206CE5"/>
    <w:rsid w:val="00207332"/>
    <w:rsid w:val="0020744A"/>
    <w:rsid w:val="0020755E"/>
    <w:rsid w:val="002076B9"/>
    <w:rsid w:val="00207736"/>
    <w:rsid w:val="00210A50"/>
    <w:rsid w:val="00210E94"/>
    <w:rsid w:val="00212460"/>
    <w:rsid w:val="0021247B"/>
    <w:rsid w:val="00212D57"/>
    <w:rsid w:val="0021348D"/>
    <w:rsid w:val="00213C6B"/>
    <w:rsid w:val="002141C0"/>
    <w:rsid w:val="002145FD"/>
    <w:rsid w:val="00215A16"/>
    <w:rsid w:val="00215D0D"/>
    <w:rsid w:val="00216232"/>
    <w:rsid w:val="0021664C"/>
    <w:rsid w:val="002166F8"/>
    <w:rsid w:val="00216C67"/>
    <w:rsid w:val="00217ACE"/>
    <w:rsid w:val="00217AEF"/>
    <w:rsid w:val="00220CBC"/>
    <w:rsid w:val="00220CE6"/>
    <w:rsid w:val="00221305"/>
    <w:rsid w:val="0022181F"/>
    <w:rsid w:val="00221EC9"/>
    <w:rsid w:val="00222017"/>
    <w:rsid w:val="00222731"/>
    <w:rsid w:val="002229C6"/>
    <w:rsid w:val="00222BB6"/>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6FE"/>
    <w:rsid w:val="00225E15"/>
    <w:rsid w:val="00225E86"/>
    <w:rsid w:val="00226980"/>
    <w:rsid w:val="00226E46"/>
    <w:rsid w:val="00226E4A"/>
    <w:rsid w:val="00226E55"/>
    <w:rsid w:val="00227570"/>
    <w:rsid w:val="00227746"/>
    <w:rsid w:val="0022779E"/>
    <w:rsid w:val="00227BB7"/>
    <w:rsid w:val="0023095D"/>
    <w:rsid w:val="00230E81"/>
    <w:rsid w:val="002312EA"/>
    <w:rsid w:val="00231E95"/>
    <w:rsid w:val="00232673"/>
    <w:rsid w:val="00233310"/>
    <w:rsid w:val="002333EF"/>
    <w:rsid w:val="00234273"/>
    <w:rsid w:val="00234442"/>
    <w:rsid w:val="00234722"/>
    <w:rsid w:val="00234FF6"/>
    <w:rsid w:val="00235581"/>
    <w:rsid w:val="00236080"/>
    <w:rsid w:val="00236206"/>
    <w:rsid w:val="00236863"/>
    <w:rsid w:val="00236CB5"/>
    <w:rsid w:val="0023730E"/>
    <w:rsid w:val="00237A96"/>
    <w:rsid w:val="00237C1F"/>
    <w:rsid w:val="00237D0D"/>
    <w:rsid w:val="00237D58"/>
    <w:rsid w:val="00240328"/>
    <w:rsid w:val="002403A3"/>
    <w:rsid w:val="00241116"/>
    <w:rsid w:val="0024167B"/>
    <w:rsid w:val="00241974"/>
    <w:rsid w:val="002424C2"/>
    <w:rsid w:val="002432BC"/>
    <w:rsid w:val="002433A4"/>
    <w:rsid w:val="002435DC"/>
    <w:rsid w:val="002438E1"/>
    <w:rsid w:val="00243B71"/>
    <w:rsid w:val="0024436B"/>
    <w:rsid w:val="002443A1"/>
    <w:rsid w:val="00244763"/>
    <w:rsid w:val="002448A6"/>
    <w:rsid w:val="0024538A"/>
    <w:rsid w:val="00245C67"/>
    <w:rsid w:val="00245D77"/>
    <w:rsid w:val="00246501"/>
    <w:rsid w:val="002465DF"/>
    <w:rsid w:val="00246DD4"/>
    <w:rsid w:val="00247B17"/>
    <w:rsid w:val="00247C93"/>
    <w:rsid w:val="00247FFE"/>
    <w:rsid w:val="00250142"/>
    <w:rsid w:val="00250389"/>
    <w:rsid w:val="00250397"/>
    <w:rsid w:val="0025109B"/>
    <w:rsid w:val="0025117F"/>
    <w:rsid w:val="002511F1"/>
    <w:rsid w:val="002512C2"/>
    <w:rsid w:val="00251AA1"/>
    <w:rsid w:val="00251B64"/>
    <w:rsid w:val="00251DA0"/>
    <w:rsid w:val="00251FF7"/>
    <w:rsid w:val="00252354"/>
    <w:rsid w:val="00252669"/>
    <w:rsid w:val="00252E75"/>
    <w:rsid w:val="00252F20"/>
    <w:rsid w:val="00253653"/>
    <w:rsid w:val="00253D16"/>
    <w:rsid w:val="00253DFB"/>
    <w:rsid w:val="00254209"/>
    <w:rsid w:val="00254288"/>
    <w:rsid w:val="00254430"/>
    <w:rsid w:val="0025469C"/>
    <w:rsid w:val="002546C4"/>
    <w:rsid w:val="002550C4"/>
    <w:rsid w:val="00255F1E"/>
    <w:rsid w:val="002564CA"/>
    <w:rsid w:val="0025770A"/>
    <w:rsid w:val="002579CE"/>
    <w:rsid w:val="002606CD"/>
    <w:rsid w:val="002606E8"/>
    <w:rsid w:val="00260844"/>
    <w:rsid w:val="00260FEC"/>
    <w:rsid w:val="00261BD7"/>
    <w:rsid w:val="00261DD6"/>
    <w:rsid w:val="00262653"/>
    <w:rsid w:val="00262670"/>
    <w:rsid w:val="00263023"/>
    <w:rsid w:val="0026324B"/>
    <w:rsid w:val="00263885"/>
    <w:rsid w:val="0026388D"/>
    <w:rsid w:val="002644E5"/>
    <w:rsid w:val="00265116"/>
    <w:rsid w:val="002657E2"/>
    <w:rsid w:val="00265D64"/>
    <w:rsid w:val="002671CF"/>
    <w:rsid w:val="00267528"/>
    <w:rsid w:val="00267875"/>
    <w:rsid w:val="002700CF"/>
    <w:rsid w:val="002701AF"/>
    <w:rsid w:val="00270C2E"/>
    <w:rsid w:val="00270DBB"/>
    <w:rsid w:val="00270F82"/>
    <w:rsid w:val="00271E0B"/>
    <w:rsid w:val="00272443"/>
    <w:rsid w:val="0027270D"/>
    <w:rsid w:val="0027276F"/>
    <w:rsid w:val="002727CC"/>
    <w:rsid w:val="0027285D"/>
    <w:rsid w:val="00272C5C"/>
    <w:rsid w:val="00272C73"/>
    <w:rsid w:val="00273679"/>
    <w:rsid w:val="00274154"/>
    <w:rsid w:val="00275268"/>
    <w:rsid w:val="002759E8"/>
    <w:rsid w:val="00275CC4"/>
    <w:rsid w:val="00275D40"/>
    <w:rsid w:val="00275D99"/>
    <w:rsid w:val="0027656C"/>
    <w:rsid w:val="0027732A"/>
    <w:rsid w:val="00277869"/>
    <w:rsid w:val="002802E4"/>
    <w:rsid w:val="0028054D"/>
    <w:rsid w:val="002808E4"/>
    <w:rsid w:val="00281769"/>
    <w:rsid w:val="00281A35"/>
    <w:rsid w:val="00281AD9"/>
    <w:rsid w:val="00281F91"/>
    <w:rsid w:val="0028209A"/>
    <w:rsid w:val="00282260"/>
    <w:rsid w:val="00282314"/>
    <w:rsid w:val="00282E6A"/>
    <w:rsid w:val="00283091"/>
    <w:rsid w:val="00283189"/>
    <w:rsid w:val="00283517"/>
    <w:rsid w:val="0028405F"/>
    <w:rsid w:val="0028434A"/>
    <w:rsid w:val="00284486"/>
    <w:rsid w:val="00284E8C"/>
    <w:rsid w:val="00285118"/>
    <w:rsid w:val="00285644"/>
    <w:rsid w:val="0028581E"/>
    <w:rsid w:val="00286DE7"/>
    <w:rsid w:val="00287034"/>
    <w:rsid w:val="0028756C"/>
    <w:rsid w:val="00287810"/>
    <w:rsid w:val="00287B33"/>
    <w:rsid w:val="00287DE8"/>
    <w:rsid w:val="0029059D"/>
    <w:rsid w:val="002909BA"/>
    <w:rsid w:val="0029118F"/>
    <w:rsid w:val="002914A6"/>
    <w:rsid w:val="0029252D"/>
    <w:rsid w:val="00292F7C"/>
    <w:rsid w:val="00293491"/>
    <w:rsid w:val="002934DF"/>
    <w:rsid w:val="0029392B"/>
    <w:rsid w:val="00293946"/>
    <w:rsid w:val="00293E08"/>
    <w:rsid w:val="00294030"/>
    <w:rsid w:val="00294301"/>
    <w:rsid w:val="002943AE"/>
    <w:rsid w:val="00294BDD"/>
    <w:rsid w:val="00295F53"/>
    <w:rsid w:val="002960B2"/>
    <w:rsid w:val="00296423"/>
    <w:rsid w:val="00296AE5"/>
    <w:rsid w:val="00297A21"/>
    <w:rsid w:val="00297A75"/>
    <w:rsid w:val="002A04DF"/>
    <w:rsid w:val="002A063E"/>
    <w:rsid w:val="002A0E2B"/>
    <w:rsid w:val="002A0FB8"/>
    <w:rsid w:val="002A1066"/>
    <w:rsid w:val="002A13E3"/>
    <w:rsid w:val="002A1B97"/>
    <w:rsid w:val="002A1F41"/>
    <w:rsid w:val="002A22C1"/>
    <w:rsid w:val="002A2A2B"/>
    <w:rsid w:val="002A2BC3"/>
    <w:rsid w:val="002A30A5"/>
    <w:rsid w:val="002A3619"/>
    <w:rsid w:val="002A3B90"/>
    <w:rsid w:val="002A50B6"/>
    <w:rsid w:val="002A5232"/>
    <w:rsid w:val="002A539E"/>
    <w:rsid w:val="002A57D2"/>
    <w:rsid w:val="002A5BF2"/>
    <w:rsid w:val="002A5D7C"/>
    <w:rsid w:val="002A6193"/>
    <w:rsid w:val="002A66CD"/>
    <w:rsid w:val="002A6BF6"/>
    <w:rsid w:val="002A6CB8"/>
    <w:rsid w:val="002A7BD4"/>
    <w:rsid w:val="002A7F32"/>
    <w:rsid w:val="002B0073"/>
    <w:rsid w:val="002B06F8"/>
    <w:rsid w:val="002B0936"/>
    <w:rsid w:val="002B097E"/>
    <w:rsid w:val="002B0D3D"/>
    <w:rsid w:val="002B14E7"/>
    <w:rsid w:val="002B1FA7"/>
    <w:rsid w:val="002B20A1"/>
    <w:rsid w:val="002B226E"/>
    <w:rsid w:val="002B297A"/>
    <w:rsid w:val="002B2A63"/>
    <w:rsid w:val="002B3E72"/>
    <w:rsid w:val="002B3E92"/>
    <w:rsid w:val="002B46D4"/>
    <w:rsid w:val="002B4802"/>
    <w:rsid w:val="002B48C5"/>
    <w:rsid w:val="002B4988"/>
    <w:rsid w:val="002B4CFE"/>
    <w:rsid w:val="002B54CF"/>
    <w:rsid w:val="002B6DCE"/>
    <w:rsid w:val="002B6DFB"/>
    <w:rsid w:val="002B7BE2"/>
    <w:rsid w:val="002C02B9"/>
    <w:rsid w:val="002C06E4"/>
    <w:rsid w:val="002C0DC2"/>
    <w:rsid w:val="002C2524"/>
    <w:rsid w:val="002C273F"/>
    <w:rsid w:val="002C3102"/>
    <w:rsid w:val="002C344D"/>
    <w:rsid w:val="002C35D8"/>
    <w:rsid w:val="002C4046"/>
    <w:rsid w:val="002C43A7"/>
    <w:rsid w:val="002C458A"/>
    <w:rsid w:val="002C473F"/>
    <w:rsid w:val="002C7063"/>
    <w:rsid w:val="002C7BD3"/>
    <w:rsid w:val="002D0142"/>
    <w:rsid w:val="002D0196"/>
    <w:rsid w:val="002D02BC"/>
    <w:rsid w:val="002D098A"/>
    <w:rsid w:val="002D1A2F"/>
    <w:rsid w:val="002D1BE4"/>
    <w:rsid w:val="002D1D6C"/>
    <w:rsid w:val="002D2299"/>
    <w:rsid w:val="002D245E"/>
    <w:rsid w:val="002D24ED"/>
    <w:rsid w:val="002D25B4"/>
    <w:rsid w:val="002D366E"/>
    <w:rsid w:val="002D36A9"/>
    <w:rsid w:val="002D3FA0"/>
    <w:rsid w:val="002D481C"/>
    <w:rsid w:val="002D4CB3"/>
    <w:rsid w:val="002D5FDB"/>
    <w:rsid w:val="002D7468"/>
    <w:rsid w:val="002D7929"/>
    <w:rsid w:val="002D7DC7"/>
    <w:rsid w:val="002E11D4"/>
    <w:rsid w:val="002E233A"/>
    <w:rsid w:val="002E2418"/>
    <w:rsid w:val="002E3100"/>
    <w:rsid w:val="002E32B9"/>
    <w:rsid w:val="002E3D7F"/>
    <w:rsid w:val="002E44F3"/>
    <w:rsid w:val="002E4F9B"/>
    <w:rsid w:val="002E5015"/>
    <w:rsid w:val="002E53B9"/>
    <w:rsid w:val="002E6B1F"/>
    <w:rsid w:val="002E6CDA"/>
    <w:rsid w:val="002E7ACF"/>
    <w:rsid w:val="002E7CF9"/>
    <w:rsid w:val="002E7DAA"/>
    <w:rsid w:val="002F0490"/>
    <w:rsid w:val="002F09CA"/>
    <w:rsid w:val="002F0C1A"/>
    <w:rsid w:val="002F0CE9"/>
    <w:rsid w:val="002F1FDB"/>
    <w:rsid w:val="002F2BF1"/>
    <w:rsid w:val="002F310B"/>
    <w:rsid w:val="002F3BD0"/>
    <w:rsid w:val="002F3C49"/>
    <w:rsid w:val="002F4186"/>
    <w:rsid w:val="002F47A7"/>
    <w:rsid w:val="002F58D8"/>
    <w:rsid w:val="002F5FDA"/>
    <w:rsid w:val="002F6707"/>
    <w:rsid w:val="002F6BEC"/>
    <w:rsid w:val="002F6EBE"/>
    <w:rsid w:val="0030032A"/>
    <w:rsid w:val="00300A0B"/>
    <w:rsid w:val="003012EF"/>
    <w:rsid w:val="0030141A"/>
    <w:rsid w:val="00301693"/>
    <w:rsid w:val="00301894"/>
    <w:rsid w:val="00301F46"/>
    <w:rsid w:val="00302575"/>
    <w:rsid w:val="00303CAD"/>
    <w:rsid w:val="00303E71"/>
    <w:rsid w:val="00304630"/>
    <w:rsid w:val="00304E7C"/>
    <w:rsid w:val="00304EC0"/>
    <w:rsid w:val="00306392"/>
    <w:rsid w:val="00306418"/>
    <w:rsid w:val="00306783"/>
    <w:rsid w:val="00306B19"/>
    <w:rsid w:val="00307887"/>
    <w:rsid w:val="003100F3"/>
    <w:rsid w:val="00310306"/>
    <w:rsid w:val="00310C11"/>
    <w:rsid w:val="00311249"/>
    <w:rsid w:val="00311701"/>
    <w:rsid w:val="00311D8B"/>
    <w:rsid w:val="00311F87"/>
    <w:rsid w:val="00312456"/>
    <w:rsid w:val="00312AAD"/>
    <w:rsid w:val="00312B77"/>
    <w:rsid w:val="0031377A"/>
    <w:rsid w:val="00313E93"/>
    <w:rsid w:val="0031453D"/>
    <w:rsid w:val="0031491C"/>
    <w:rsid w:val="00314BBC"/>
    <w:rsid w:val="00314D35"/>
    <w:rsid w:val="00315651"/>
    <w:rsid w:val="00315994"/>
    <w:rsid w:val="0031614E"/>
    <w:rsid w:val="0031621C"/>
    <w:rsid w:val="00316600"/>
    <w:rsid w:val="00316C97"/>
    <w:rsid w:val="00317201"/>
    <w:rsid w:val="003172EC"/>
    <w:rsid w:val="003173F9"/>
    <w:rsid w:val="003176DC"/>
    <w:rsid w:val="00320C52"/>
    <w:rsid w:val="0032170B"/>
    <w:rsid w:val="00321FE4"/>
    <w:rsid w:val="00323325"/>
    <w:rsid w:val="00323BF0"/>
    <w:rsid w:val="00323C26"/>
    <w:rsid w:val="00323CBE"/>
    <w:rsid w:val="003243B0"/>
    <w:rsid w:val="00324D6E"/>
    <w:rsid w:val="00324DC5"/>
    <w:rsid w:val="003250CF"/>
    <w:rsid w:val="0032525D"/>
    <w:rsid w:val="00325EC0"/>
    <w:rsid w:val="0032653F"/>
    <w:rsid w:val="00326556"/>
    <w:rsid w:val="003267F9"/>
    <w:rsid w:val="00326EB4"/>
    <w:rsid w:val="00330021"/>
    <w:rsid w:val="00330729"/>
    <w:rsid w:val="00330DA7"/>
    <w:rsid w:val="003320BC"/>
    <w:rsid w:val="003321DB"/>
    <w:rsid w:val="003323A3"/>
    <w:rsid w:val="00332472"/>
    <w:rsid w:val="00332A90"/>
    <w:rsid w:val="00332D49"/>
    <w:rsid w:val="0033339B"/>
    <w:rsid w:val="0033384E"/>
    <w:rsid w:val="00333B51"/>
    <w:rsid w:val="003340EC"/>
    <w:rsid w:val="003350FF"/>
    <w:rsid w:val="003353E3"/>
    <w:rsid w:val="003355EA"/>
    <w:rsid w:val="00336399"/>
    <w:rsid w:val="00336417"/>
    <w:rsid w:val="003365A9"/>
    <w:rsid w:val="00336DF2"/>
    <w:rsid w:val="00336F1F"/>
    <w:rsid w:val="00337178"/>
    <w:rsid w:val="003377E9"/>
    <w:rsid w:val="00337AD3"/>
    <w:rsid w:val="00337B4C"/>
    <w:rsid w:val="00340241"/>
    <w:rsid w:val="0034057C"/>
    <w:rsid w:val="00340619"/>
    <w:rsid w:val="0034074C"/>
    <w:rsid w:val="0034091C"/>
    <w:rsid w:val="00340C52"/>
    <w:rsid w:val="00341078"/>
    <w:rsid w:val="0034110C"/>
    <w:rsid w:val="00341414"/>
    <w:rsid w:val="0034147F"/>
    <w:rsid w:val="00341716"/>
    <w:rsid w:val="003417FF"/>
    <w:rsid w:val="00341DA8"/>
    <w:rsid w:val="003421BF"/>
    <w:rsid w:val="00342499"/>
    <w:rsid w:val="00342568"/>
    <w:rsid w:val="0034291C"/>
    <w:rsid w:val="00342A00"/>
    <w:rsid w:val="00343687"/>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A78"/>
    <w:rsid w:val="00355C21"/>
    <w:rsid w:val="00355DC6"/>
    <w:rsid w:val="00356B3E"/>
    <w:rsid w:val="00356BDD"/>
    <w:rsid w:val="00356CE4"/>
    <w:rsid w:val="003572CF"/>
    <w:rsid w:val="00357668"/>
    <w:rsid w:val="00357700"/>
    <w:rsid w:val="00360130"/>
    <w:rsid w:val="003604D7"/>
    <w:rsid w:val="00360AA6"/>
    <w:rsid w:val="0036116D"/>
    <w:rsid w:val="00361176"/>
    <w:rsid w:val="0036164E"/>
    <w:rsid w:val="003627C6"/>
    <w:rsid w:val="0036351E"/>
    <w:rsid w:val="00363615"/>
    <w:rsid w:val="00363A23"/>
    <w:rsid w:val="00364521"/>
    <w:rsid w:val="003647B6"/>
    <w:rsid w:val="00364CC3"/>
    <w:rsid w:val="00365026"/>
    <w:rsid w:val="0036528D"/>
    <w:rsid w:val="00365627"/>
    <w:rsid w:val="00365931"/>
    <w:rsid w:val="003660D0"/>
    <w:rsid w:val="0036623E"/>
    <w:rsid w:val="00366381"/>
    <w:rsid w:val="003668FC"/>
    <w:rsid w:val="00367BA1"/>
    <w:rsid w:val="00367F82"/>
    <w:rsid w:val="00367FF3"/>
    <w:rsid w:val="00370A9D"/>
    <w:rsid w:val="00370CB0"/>
    <w:rsid w:val="00371616"/>
    <w:rsid w:val="00372734"/>
    <w:rsid w:val="00372798"/>
    <w:rsid w:val="00372803"/>
    <w:rsid w:val="00372CCA"/>
    <w:rsid w:val="00373387"/>
    <w:rsid w:val="00373CE4"/>
    <w:rsid w:val="00373E60"/>
    <w:rsid w:val="00374125"/>
    <w:rsid w:val="00374469"/>
    <w:rsid w:val="00374624"/>
    <w:rsid w:val="00374683"/>
    <w:rsid w:val="003749EC"/>
    <w:rsid w:val="00374AFC"/>
    <w:rsid w:val="00374D97"/>
    <w:rsid w:val="00374E2B"/>
    <w:rsid w:val="00374EB6"/>
    <w:rsid w:val="003756AF"/>
    <w:rsid w:val="00375815"/>
    <w:rsid w:val="00375B96"/>
    <w:rsid w:val="00377383"/>
    <w:rsid w:val="00377BA7"/>
    <w:rsid w:val="003800D0"/>
    <w:rsid w:val="00380441"/>
    <w:rsid w:val="00380C8F"/>
    <w:rsid w:val="00380EF9"/>
    <w:rsid w:val="00381447"/>
    <w:rsid w:val="00381732"/>
    <w:rsid w:val="00381E0A"/>
    <w:rsid w:val="003822C8"/>
    <w:rsid w:val="0038252E"/>
    <w:rsid w:val="00382696"/>
    <w:rsid w:val="0038312D"/>
    <w:rsid w:val="0038358D"/>
    <w:rsid w:val="0038438A"/>
    <w:rsid w:val="00384633"/>
    <w:rsid w:val="00384DF7"/>
    <w:rsid w:val="0038530D"/>
    <w:rsid w:val="00385C50"/>
    <w:rsid w:val="00385F16"/>
    <w:rsid w:val="003864D2"/>
    <w:rsid w:val="00386B19"/>
    <w:rsid w:val="003870E2"/>
    <w:rsid w:val="00387191"/>
    <w:rsid w:val="00387C00"/>
    <w:rsid w:val="00390249"/>
    <w:rsid w:val="00390BF8"/>
    <w:rsid w:val="0039109D"/>
    <w:rsid w:val="00391162"/>
    <w:rsid w:val="003911F2"/>
    <w:rsid w:val="00391A37"/>
    <w:rsid w:val="00391EB1"/>
    <w:rsid w:val="003924A5"/>
    <w:rsid w:val="00392877"/>
    <w:rsid w:val="00392E1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9737D"/>
    <w:rsid w:val="003A00EE"/>
    <w:rsid w:val="003A0730"/>
    <w:rsid w:val="003A0D45"/>
    <w:rsid w:val="003A0E17"/>
    <w:rsid w:val="003A16CD"/>
    <w:rsid w:val="003A1A54"/>
    <w:rsid w:val="003A1EC5"/>
    <w:rsid w:val="003A24F5"/>
    <w:rsid w:val="003A2BD5"/>
    <w:rsid w:val="003A3221"/>
    <w:rsid w:val="003A357E"/>
    <w:rsid w:val="003A3A5A"/>
    <w:rsid w:val="003A407B"/>
    <w:rsid w:val="003A461D"/>
    <w:rsid w:val="003A46F5"/>
    <w:rsid w:val="003A47E4"/>
    <w:rsid w:val="003A5117"/>
    <w:rsid w:val="003A5AD3"/>
    <w:rsid w:val="003A693B"/>
    <w:rsid w:val="003A6A1F"/>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86C"/>
    <w:rsid w:val="003B3ED8"/>
    <w:rsid w:val="003B4261"/>
    <w:rsid w:val="003B453F"/>
    <w:rsid w:val="003B4A97"/>
    <w:rsid w:val="003B5AD4"/>
    <w:rsid w:val="003B5D41"/>
    <w:rsid w:val="003B63FC"/>
    <w:rsid w:val="003B6964"/>
    <w:rsid w:val="003B6BEF"/>
    <w:rsid w:val="003B6C13"/>
    <w:rsid w:val="003C02C8"/>
    <w:rsid w:val="003C0AFA"/>
    <w:rsid w:val="003C0B71"/>
    <w:rsid w:val="003C0BC2"/>
    <w:rsid w:val="003C1A61"/>
    <w:rsid w:val="003C1B21"/>
    <w:rsid w:val="003C28B8"/>
    <w:rsid w:val="003C2D10"/>
    <w:rsid w:val="003C3423"/>
    <w:rsid w:val="003C35AE"/>
    <w:rsid w:val="003C3A76"/>
    <w:rsid w:val="003C4082"/>
    <w:rsid w:val="003C44B8"/>
    <w:rsid w:val="003C5C01"/>
    <w:rsid w:val="003C5DED"/>
    <w:rsid w:val="003C5E74"/>
    <w:rsid w:val="003C6486"/>
    <w:rsid w:val="003C6934"/>
    <w:rsid w:val="003C71F9"/>
    <w:rsid w:val="003C72C4"/>
    <w:rsid w:val="003C7F39"/>
    <w:rsid w:val="003C7F6A"/>
    <w:rsid w:val="003C7FD0"/>
    <w:rsid w:val="003D0268"/>
    <w:rsid w:val="003D03A4"/>
    <w:rsid w:val="003D0E07"/>
    <w:rsid w:val="003D16CF"/>
    <w:rsid w:val="003D1A43"/>
    <w:rsid w:val="003D1A64"/>
    <w:rsid w:val="003D2508"/>
    <w:rsid w:val="003D3406"/>
    <w:rsid w:val="003D418B"/>
    <w:rsid w:val="003D44DB"/>
    <w:rsid w:val="003D46A3"/>
    <w:rsid w:val="003D537A"/>
    <w:rsid w:val="003D5FF4"/>
    <w:rsid w:val="003D624F"/>
    <w:rsid w:val="003D7425"/>
    <w:rsid w:val="003D75A1"/>
    <w:rsid w:val="003D75E8"/>
    <w:rsid w:val="003D7AA6"/>
    <w:rsid w:val="003E0029"/>
    <w:rsid w:val="003E07FA"/>
    <w:rsid w:val="003E104D"/>
    <w:rsid w:val="003E167E"/>
    <w:rsid w:val="003E1A6D"/>
    <w:rsid w:val="003E1B8C"/>
    <w:rsid w:val="003E1C81"/>
    <w:rsid w:val="003E25DE"/>
    <w:rsid w:val="003E2612"/>
    <w:rsid w:val="003E31E5"/>
    <w:rsid w:val="003E32ED"/>
    <w:rsid w:val="003E39B4"/>
    <w:rsid w:val="003E3A39"/>
    <w:rsid w:val="003E3F5F"/>
    <w:rsid w:val="003E42D7"/>
    <w:rsid w:val="003E58C9"/>
    <w:rsid w:val="003E5FBA"/>
    <w:rsid w:val="003E68B5"/>
    <w:rsid w:val="003E72F3"/>
    <w:rsid w:val="003E765D"/>
    <w:rsid w:val="003E7BD8"/>
    <w:rsid w:val="003F01B2"/>
    <w:rsid w:val="003F05D3"/>
    <w:rsid w:val="003F0631"/>
    <w:rsid w:val="003F0DFC"/>
    <w:rsid w:val="003F1017"/>
    <w:rsid w:val="003F1215"/>
    <w:rsid w:val="003F164F"/>
    <w:rsid w:val="003F16C4"/>
    <w:rsid w:val="003F1EED"/>
    <w:rsid w:val="003F2A61"/>
    <w:rsid w:val="003F2AFE"/>
    <w:rsid w:val="003F317E"/>
    <w:rsid w:val="003F336F"/>
    <w:rsid w:val="003F3B98"/>
    <w:rsid w:val="003F42E1"/>
    <w:rsid w:val="003F496E"/>
    <w:rsid w:val="003F5E14"/>
    <w:rsid w:val="003F650B"/>
    <w:rsid w:val="003F6D5A"/>
    <w:rsid w:val="003F74D2"/>
    <w:rsid w:val="003F7B18"/>
    <w:rsid w:val="003F7F53"/>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C5"/>
    <w:rsid w:val="004059FB"/>
    <w:rsid w:val="00406AD9"/>
    <w:rsid w:val="00407A93"/>
    <w:rsid w:val="004100AA"/>
    <w:rsid w:val="00410188"/>
    <w:rsid w:val="00410CD2"/>
    <w:rsid w:val="00411ABA"/>
    <w:rsid w:val="00412203"/>
    <w:rsid w:val="004124D4"/>
    <w:rsid w:val="004125DE"/>
    <w:rsid w:val="004128E7"/>
    <w:rsid w:val="00413146"/>
    <w:rsid w:val="004136B6"/>
    <w:rsid w:val="00413D17"/>
    <w:rsid w:val="00413E2E"/>
    <w:rsid w:val="00414733"/>
    <w:rsid w:val="00414F7D"/>
    <w:rsid w:val="00414F9B"/>
    <w:rsid w:val="00415371"/>
    <w:rsid w:val="00415B94"/>
    <w:rsid w:val="0041620F"/>
    <w:rsid w:val="00416511"/>
    <w:rsid w:val="00417828"/>
    <w:rsid w:val="00417D66"/>
    <w:rsid w:val="00417DE3"/>
    <w:rsid w:val="00420019"/>
    <w:rsid w:val="00420B07"/>
    <w:rsid w:val="0042128C"/>
    <w:rsid w:val="0042139A"/>
    <w:rsid w:val="00422869"/>
    <w:rsid w:val="00422931"/>
    <w:rsid w:val="004230FB"/>
    <w:rsid w:val="00423813"/>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1CE3"/>
    <w:rsid w:val="004321C5"/>
    <w:rsid w:val="0043257A"/>
    <w:rsid w:val="004331D3"/>
    <w:rsid w:val="00433645"/>
    <w:rsid w:val="00433693"/>
    <w:rsid w:val="004339ED"/>
    <w:rsid w:val="004339FC"/>
    <w:rsid w:val="00434202"/>
    <w:rsid w:val="00434878"/>
    <w:rsid w:val="00434BCB"/>
    <w:rsid w:val="00435319"/>
    <w:rsid w:val="00436E01"/>
    <w:rsid w:val="00436FD3"/>
    <w:rsid w:val="0043710C"/>
    <w:rsid w:val="00437A03"/>
    <w:rsid w:val="00440606"/>
    <w:rsid w:val="004406CF"/>
    <w:rsid w:val="00441253"/>
    <w:rsid w:val="00441804"/>
    <w:rsid w:val="00441B56"/>
    <w:rsid w:val="00442002"/>
    <w:rsid w:val="00442A31"/>
    <w:rsid w:val="0044304A"/>
    <w:rsid w:val="0044359B"/>
    <w:rsid w:val="004435B4"/>
    <w:rsid w:val="0044360B"/>
    <w:rsid w:val="004439DD"/>
    <w:rsid w:val="004446C8"/>
    <w:rsid w:val="004448AE"/>
    <w:rsid w:val="00444B20"/>
    <w:rsid w:val="00444DC6"/>
    <w:rsid w:val="00444F38"/>
    <w:rsid w:val="0044550A"/>
    <w:rsid w:val="00445BD8"/>
    <w:rsid w:val="004467C5"/>
    <w:rsid w:val="004468FA"/>
    <w:rsid w:val="0044758E"/>
    <w:rsid w:val="00447F7D"/>
    <w:rsid w:val="00450198"/>
    <w:rsid w:val="00450A9A"/>
    <w:rsid w:val="0045141B"/>
    <w:rsid w:val="00452064"/>
    <w:rsid w:val="0045240C"/>
    <w:rsid w:val="004526CC"/>
    <w:rsid w:val="004538CB"/>
    <w:rsid w:val="00453FCB"/>
    <w:rsid w:val="0045407F"/>
    <w:rsid w:val="0045429E"/>
    <w:rsid w:val="00454BAE"/>
    <w:rsid w:val="00454E0C"/>
    <w:rsid w:val="00454FED"/>
    <w:rsid w:val="00455CC5"/>
    <w:rsid w:val="004561E1"/>
    <w:rsid w:val="0045646A"/>
    <w:rsid w:val="00456D02"/>
    <w:rsid w:val="00457188"/>
    <w:rsid w:val="004571AA"/>
    <w:rsid w:val="0045724C"/>
    <w:rsid w:val="00460032"/>
    <w:rsid w:val="004602B1"/>
    <w:rsid w:val="0046048A"/>
    <w:rsid w:val="00460F92"/>
    <w:rsid w:val="00461043"/>
    <w:rsid w:val="00461048"/>
    <w:rsid w:val="0046141B"/>
    <w:rsid w:val="0046163D"/>
    <w:rsid w:val="00461EC6"/>
    <w:rsid w:val="00462607"/>
    <w:rsid w:val="00462DA0"/>
    <w:rsid w:val="004638A9"/>
    <w:rsid w:val="00463A3F"/>
    <w:rsid w:val="00463CB7"/>
    <w:rsid w:val="00463D36"/>
    <w:rsid w:val="00464309"/>
    <w:rsid w:val="00464366"/>
    <w:rsid w:val="00465C19"/>
    <w:rsid w:val="004662F0"/>
    <w:rsid w:val="00466346"/>
    <w:rsid w:val="004668F0"/>
    <w:rsid w:val="004669A3"/>
    <w:rsid w:val="0046725C"/>
    <w:rsid w:val="00467C49"/>
    <w:rsid w:val="004702B0"/>
    <w:rsid w:val="00470985"/>
    <w:rsid w:val="004709DC"/>
    <w:rsid w:val="00470D0E"/>
    <w:rsid w:val="00471DB3"/>
    <w:rsid w:val="004726BC"/>
    <w:rsid w:val="004726E2"/>
    <w:rsid w:val="004734BA"/>
    <w:rsid w:val="0047369C"/>
    <w:rsid w:val="00473CBC"/>
    <w:rsid w:val="004751D4"/>
    <w:rsid w:val="004751D6"/>
    <w:rsid w:val="004752F6"/>
    <w:rsid w:val="00475321"/>
    <w:rsid w:val="004758F5"/>
    <w:rsid w:val="00475E6B"/>
    <w:rsid w:val="0047605C"/>
    <w:rsid w:val="00476AB2"/>
    <w:rsid w:val="00477724"/>
    <w:rsid w:val="00477DBA"/>
    <w:rsid w:val="00477E20"/>
    <w:rsid w:val="00480BB8"/>
    <w:rsid w:val="00481172"/>
    <w:rsid w:val="00481504"/>
    <w:rsid w:val="0048153E"/>
    <w:rsid w:val="00481D51"/>
    <w:rsid w:val="00482B6E"/>
    <w:rsid w:val="00482CBE"/>
    <w:rsid w:val="00482F81"/>
    <w:rsid w:val="004838A2"/>
    <w:rsid w:val="004840F1"/>
    <w:rsid w:val="0048519E"/>
    <w:rsid w:val="0048524F"/>
    <w:rsid w:val="00485611"/>
    <w:rsid w:val="00485A3D"/>
    <w:rsid w:val="00485C4A"/>
    <w:rsid w:val="00485C58"/>
    <w:rsid w:val="00485EC7"/>
    <w:rsid w:val="00485F47"/>
    <w:rsid w:val="004860BD"/>
    <w:rsid w:val="0048627D"/>
    <w:rsid w:val="004866E8"/>
    <w:rsid w:val="00487430"/>
    <w:rsid w:val="0048794C"/>
    <w:rsid w:val="00487A54"/>
    <w:rsid w:val="00487C7C"/>
    <w:rsid w:val="00487D2B"/>
    <w:rsid w:val="00487F36"/>
    <w:rsid w:val="0049156A"/>
    <w:rsid w:val="00491F66"/>
    <w:rsid w:val="0049256E"/>
    <w:rsid w:val="00492721"/>
    <w:rsid w:val="00492FD9"/>
    <w:rsid w:val="004933B7"/>
    <w:rsid w:val="00494455"/>
    <w:rsid w:val="00494D2C"/>
    <w:rsid w:val="00495430"/>
    <w:rsid w:val="0049640C"/>
    <w:rsid w:val="00496768"/>
    <w:rsid w:val="00496CDB"/>
    <w:rsid w:val="00497378"/>
    <w:rsid w:val="004A0907"/>
    <w:rsid w:val="004A0A7B"/>
    <w:rsid w:val="004A0BB0"/>
    <w:rsid w:val="004A1376"/>
    <w:rsid w:val="004A13E5"/>
    <w:rsid w:val="004A1D20"/>
    <w:rsid w:val="004A22BD"/>
    <w:rsid w:val="004A2313"/>
    <w:rsid w:val="004A260B"/>
    <w:rsid w:val="004A26CD"/>
    <w:rsid w:val="004A2C97"/>
    <w:rsid w:val="004A3584"/>
    <w:rsid w:val="004A3685"/>
    <w:rsid w:val="004A3A0A"/>
    <w:rsid w:val="004A3D60"/>
    <w:rsid w:val="004A466C"/>
    <w:rsid w:val="004A4FE3"/>
    <w:rsid w:val="004A5121"/>
    <w:rsid w:val="004A577A"/>
    <w:rsid w:val="004A5780"/>
    <w:rsid w:val="004A6B1C"/>
    <w:rsid w:val="004A6D00"/>
    <w:rsid w:val="004A6ECB"/>
    <w:rsid w:val="004A762C"/>
    <w:rsid w:val="004A76ED"/>
    <w:rsid w:val="004A7990"/>
    <w:rsid w:val="004A7B08"/>
    <w:rsid w:val="004B02CA"/>
    <w:rsid w:val="004B1796"/>
    <w:rsid w:val="004B180D"/>
    <w:rsid w:val="004B1C49"/>
    <w:rsid w:val="004B250C"/>
    <w:rsid w:val="004B2962"/>
    <w:rsid w:val="004B2CEC"/>
    <w:rsid w:val="004B33CE"/>
    <w:rsid w:val="004B368D"/>
    <w:rsid w:val="004B3E40"/>
    <w:rsid w:val="004B473E"/>
    <w:rsid w:val="004B4824"/>
    <w:rsid w:val="004B4A84"/>
    <w:rsid w:val="004B533A"/>
    <w:rsid w:val="004B53D7"/>
    <w:rsid w:val="004B591D"/>
    <w:rsid w:val="004B60B2"/>
    <w:rsid w:val="004B6728"/>
    <w:rsid w:val="004B68DA"/>
    <w:rsid w:val="004B6DE7"/>
    <w:rsid w:val="004B7528"/>
    <w:rsid w:val="004B7542"/>
    <w:rsid w:val="004B769A"/>
    <w:rsid w:val="004B7DB2"/>
    <w:rsid w:val="004C0800"/>
    <w:rsid w:val="004C14AC"/>
    <w:rsid w:val="004C1DDA"/>
    <w:rsid w:val="004C1EE3"/>
    <w:rsid w:val="004C2718"/>
    <w:rsid w:val="004C2C00"/>
    <w:rsid w:val="004C2C2F"/>
    <w:rsid w:val="004C2CC0"/>
    <w:rsid w:val="004C3941"/>
    <w:rsid w:val="004C4394"/>
    <w:rsid w:val="004C4ACC"/>
    <w:rsid w:val="004C4E8E"/>
    <w:rsid w:val="004C50EC"/>
    <w:rsid w:val="004C5448"/>
    <w:rsid w:val="004C5645"/>
    <w:rsid w:val="004C5967"/>
    <w:rsid w:val="004C5E05"/>
    <w:rsid w:val="004C5E0D"/>
    <w:rsid w:val="004C69F5"/>
    <w:rsid w:val="004C6F4B"/>
    <w:rsid w:val="004C6F68"/>
    <w:rsid w:val="004C7526"/>
    <w:rsid w:val="004C7B70"/>
    <w:rsid w:val="004C7E83"/>
    <w:rsid w:val="004D04BD"/>
    <w:rsid w:val="004D090B"/>
    <w:rsid w:val="004D0A3B"/>
    <w:rsid w:val="004D0D1A"/>
    <w:rsid w:val="004D153C"/>
    <w:rsid w:val="004D1BA6"/>
    <w:rsid w:val="004D1E5E"/>
    <w:rsid w:val="004D275A"/>
    <w:rsid w:val="004D2B43"/>
    <w:rsid w:val="004D2DE1"/>
    <w:rsid w:val="004D2F08"/>
    <w:rsid w:val="004D3136"/>
    <w:rsid w:val="004D31E1"/>
    <w:rsid w:val="004D37EB"/>
    <w:rsid w:val="004D3CA8"/>
    <w:rsid w:val="004D41F9"/>
    <w:rsid w:val="004D4370"/>
    <w:rsid w:val="004D46D7"/>
    <w:rsid w:val="004D50D4"/>
    <w:rsid w:val="004D51C6"/>
    <w:rsid w:val="004D583C"/>
    <w:rsid w:val="004D5852"/>
    <w:rsid w:val="004D5DB3"/>
    <w:rsid w:val="004D6231"/>
    <w:rsid w:val="004D6388"/>
    <w:rsid w:val="004D725E"/>
    <w:rsid w:val="004D72F2"/>
    <w:rsid w:val="004E118A"/>
    <w:rsid w:val="004E16E4"/>
    <w:rsid w:val="004E199D"/>
    <w:rsid w:val="004E1A47"/>
    <w:rsid w:val="004E1B9E"/>
    <w:rsid w:val="004E2ABE"/>
    <w:rsid w:val="004E2F03"/>
    <w:rsid w:val="004E345F"/>
    <w:rsid w:val="004E3A47"/>
    <w:rsid w:val="004E3A4C"/>
    <w:rsid w:val="004E3B75"/>
    <w:rsid w:val="004E3BBA"/>
    <w:rsid w:val="004E401B"/>
    <w:rsid w:val="004E41C7"/>
    <w:rsid w:val="004E5124"/>
    <w:rsid w:val="004E58AF"/>
    <w:rsid w:val="004E59B8"/>
    <w:rsid w:val="004E6582"/>
    <w:rsid w:val="004E6BDE"/>
    <w:rsid w:val="004E75FE"/>
    <w:rsid w:val="004E7933"/>
    <w:rsid w:val="004E7A26"/>
    <w:rsid w:val="004E7B79"/>
    <w:rsid w:val="004E7DB7"/>
    <w:rsid w:val="004F002F"/>
    <w:rsid w:val="004F0EA6"/>
    <w:rsid w:val="004F1163"/>
    <w:rsid w:val="004F15AF"/>
    <w:rsid w:val="004F1B62"/>
    <w:rsid w:val="004F1C1A"/>
    <w:rsid w:val="004F2BBF"/>
    <w:rsid w:val="004F2C28"/>
    <w:rsid w:val="004F2D88"/>
    <w:rsid w:val="004F3018"/>
    <w:rsid w:val="004F322D"/>
    <w:rsid w:val="004F3D21"/>
    <w:rsid w:val="004F4C83"/>
    <w:rsid w:val="004F56BB"/>
    <w:rsid w:val="004F5E8D"/>
    <w:rsid w:val="004F60EF"/>
    <w:rsid w:val="004F634A"/>
    <w:rsid w:val="004F64E6"/>
    <w:rsid w:val="004F6565"/>
    <w:rsid w:val="004F7041"/>
    <w:rsid w:val="004F737E"/>
    <w:rsid w:val="00500E12"/>
    <w:rsid w:val="00500F9C"/>
    <w:rsid w:val="00503089"/>
    <w:rsid w:val="005031CF"/>
    <w:rsid w:val="005039C5"/>
    <w:rsid w:val="00503D54"/>
    <w:rsid w:val="005040D6"/>
    <w:rsid w:val="00504E2D"/>
    <w:rsid w:val="00504E96"/>
    <w:rsid w:val="00505732"/>
    <w:rsid w:val="00505A72"/>
    <w:rsid w:val="00506925"/>
    <w:rsid w:val="005070C3"/>
    <w:rsid w:val="00507100"/>
    <w:rsid w:val="00507FAA"/>
    <w:rsid w:val="00510A3F"/>
    <w:rsid w:val="00511CAD"/>
    <w:rsid w:val="00511D17"/>
    <w:rsid w:val="00511FCD"/>
    <w:rsid w:val="0051215C"/>
    <w:rsid w:val="00512316"/>
    <w:rsid w:val="0051276F"/>
    <w:rsid w:val="00512871"/>
    <w:rsid w:val="005128C5"/>
    <w:rsid w:val="00512922"/>
    <w:rsid w:val="00512E5F"/>
    <w:rsid w:val="0051302A"/>
    <w:rsid w:val="005130AC"/>
    <w:rsid w:val="005131F6"/>
    <w:rsid w:val="00513619"/>
    <w:rsid w:val="00513C7D"/>
    <w:rsid w:val="0051464F"/>
    <w:rsid w:val="00514F84"/>
    <w:rsid w:val="00515212"/>
    <w:rsid w:val="00515FAC"/>
    <w:rsid w:val="00516378"/>
    <w:rsid w:val="00516B19"/>
    <w:rsid w:val="00516E98"/>
    <w:rsid w:val="005176C4"/>
    <w:rsid w:val="005200BB"/>
    <w:rsid w:val="005202D0"/>
    <w:rsid w:val="00520AED"/>
    <w:rsid w:val="005210D9"/>
    <w:rsid w:val="005220BE"/>
    <w:rsid w:val="0052218B"/>
    <w:rsid w:val="00522695"/>
    <w:rsid w:val="00522D55"/>
    <w:rsid w:val="00523785"/>
    <w:rsid w:val="00523F88"/>
    <w:rsid w:val="005249E5"/>
    <w:rsid w:val="005256D3"/>
    <w:rsid w:val="00525846"/>
    <w:rsid w:val="00525A91"/>
    <w:rsid w:val="005263E4"/>
    <w:rsid w:val="00526470"/>
    <w:rsid w:val="00526575"/>
    <w:rsid w:val="005272BF"/>
    <w:rsid w:val="00527771"/>
    <w:rsid w:val="00527A7F"/>
    <w:rsid w:val="00527D6F"/>
    <w:rsid w:val="00531074"/>
    <w:rsid w:val="00532538"/>
    <w:rsid w:val="005325C5"/>
    <w:rsid w:val="00532852"/>
    <w:rsid w:val="00532BDA"/>
    <w:rsid w:val="00533B79"/>
    <w:rsid w:val="00533FD4"/>
    <w:rsid w:val="00534258"/>
    <w:rsid w:val="005342F8"/>
    <w:rsid w:val="005347F2"/>
    <w:rsid w:val="00534D1B"/>
    <w:rsid w:val="00536006"/>
    <w:rsid w:val="00536125"/>
    <w:rsid w:val="0053662B"/>
    <w:rsid w:val="005367AE"/>
    <w:rsid w:val="00536AFD"/>
    <w:rsid w:val="00536B64"/>
    <w:rsid w:val="00537028"/>
    <w:rsid w:val="005376DB"/>
    <w:rsid w:val="0053794B"/>
    <w:rsid w:val="0054071B"/>
    <w:rsid w:val="005407ED"/>
    <w:rsid w:val="00540BDE"/>
    <w:rsid w:val="00541575"/>
    <w:rsid w:val="00541592"/>
    <w:rsid w:val="00541B66"/>
    <w:rsid w:val="00541BD8"/>
    <w:rsid w:val="00541DE5"/>
    <w:rsid w:val="00542615"/>
    <w:rsid w:val="005427D5"/>
    <w:rsid w:val="00542D5F"/>
    <w:rsid w:val="005435DE"/>
    <w:rsid w:val="005439C8"/>
    <w:rsid w:val="005439CD"/>
    <w:rsid w:val="00543AD3"/>
    <w:rsid w:val="00543E1F"/>
    <w:rsid w:val="0054404F"/>
    <w:rsid w:val="005441AD"/>
    <w:rsid w:val="0054451F"/>
    <w:rsid w:val="005449E8"/>
    <w:rsid w:val="00544C28"/>
    <w:rsid w:val="005453F3"/>
    <w:rsid w:val="00545E60"/>
    <w:rsid w:val="00546769"/>
    <w:rsid w:val="00546BAE"/>
    <w:rsid w:val="00546C4E"/>
    <w:rsid w:val="00546D63"/>
    <w:rsid w:val="00547318"/>
    <w:rsid w:val="005474E3"/>
    <w:rsid w:val="00547644"/>
    <w:rsid w:val="00547789"/>
    <w:rsid w:val="00547B8E"/>
    <w:rsid w:val="00550D00"/>
    <w:rsid w:val="005516D5"/>
    <w:rsid w:val="00552D97"/>
    <w:rsid w:val="00552EBD"/>
    <w:rsid w:val="00553827"/>
    <w:rsid w:val="005538FD"/>
    <w:rsid w:val="00554237"/>
    <w:rsid w:val="005546ED"/>
    <w:rsid w:val="00554D65"/>
    <w:rsid w:val="00555F71"/>
    <w:rsid w:val="00556660"/>
    <w:rsid w:val="00556752"/>
    <w:rsid w:val="00556E58"/>
    <w:rsid w:val="00560121"/>
    <w:rsid w:val="00560707"/>
    <w:rsid w:val="0056070E"/>
    <w:rsid w:val="00560E94"/>
    <w:rsid w:val="00560FF4"/>
    <w:rsid w:val="00561750"/>
    <w:rsid w:val="00561812"/>
    <w:rsid w:val="005619AA"/>
    <w:rsid w:val="0056212B"/>
    <w:rsid w:val="00562141"/>
    <w:rsid w:val="0056271B"/>
    <w:rsid w:val="00562FCE"/>
    <w:rsid w:val="00563A1D"/>
    <w:rsid w:val="00563BEB"/>
    <w:rsid w:val="005644D5"/>
    <w:rsid w:val="005648F3"/>
    <w:rsid w:val="00565A83"/>
    <w:rsid w:val="00566849"/>
    <w:rsid w:val="00566AD4"/>
    <w:rsid w:val="0056740F"/>
    <w:rsid w:val="0056748C"/>
    <w:rsid w:val="0056754D"/>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7B2"/>
    <w:rsid w:val="00575905"/>
    <w:rsid w:val="00575FC5"/>
    <w:rsid w:val="00576039"/>
    <w:rsid w:val="0057644C"/>
    <w:rsid w:val="005772C7"/>
    <w:rsid w:val="0057746E"/>
    <w:rsid w:val="00577767"/>
    <w:rsid w:val="005802BD"/>
    <w:rsid w:val="00580891"/>
    <w:rsid w:val="00580A33"/>
    <w:rsid w:val="00580AB2"/>
    <w:rsid w:val="00580BBC"/>
    <w:rsid w:val="00580BD6"/>
    <w:rsid w:val="005813F2"/>
    <w:rsid w:val="005815FB"/>
    <w:rsid w:val="00581C5B"/>
    <w:rsid w:val="00584338"/>
    <w:rsid w:val="0058461C"/>
    <w:rsid w:val="00584AED"/>
    <w:rsid w:val="0058571F"/>
    <w:rsid w:val="0058591C"/>
    <w:rsid w:val="00586201"/>
    <w:rsid w:val="005864DB"/>
    <w:rsid w:val="00586690"/>
    <w:rsid w:val="00586FA8"/>
    <w:rsid w:val="00587278"/>
    <w:rsid w:val="005876C0"/>
    <w:rsid w:val="00587F23"/>
    <w:rsid w:val="00591333"/>
    <w:rsid w:val="00591D8E"/>
    <w:rsid w:val="00591E3A"/>
    <w:rsid w:val="005924F2"/>
    <w:rsid w:val="00592865"/>
    <w:rsid w:val="00592910"/>
    <w:rsid w:val="00592C3E"/>
    <w:rsid w:val="00593698"/>
    <w:rsid w:val="00593CB4"/>
    <w:rsid w:val="00593E68"/>
    <w:rsid w:val="00594652"/>
    <w:rsid w:val="005958D7"/>
    <w:rsid w:val="00596010"/>
    <w:rsid w:val="00596292"/>
    <w:rsid w:val="005970E0"/>
    <w:rsid w:val="0059746B"/>
    <w:rsid w:val="005978C2"/>
    <w:rsid w:val="00597E65"/>
    <w:rsid w:val="005A02DB"/>
    <w:rsid w:val="005A2395"/>
    <w:rsid w:val="005A2EAD"/>
    <w:rsid w:val="005A3D27"/>
    <w:rsid w:val="005A3E44"/>
    <w:rsid w:val="005A52AC"/>
    <w:rsid w:val="005A5667"/>
    <w:rsid w:val="005A576F"/>
    <w:rsid w:val="005A62BE"/>
    <w:rsid w:val="005A7EE1"/>
    <w:rsid w:val="005B084E"/>
    <w:rsid w:val="005B08E6"/>
    <w:rsid w:val="005B0D7C"/>
    <w:rsid w:val="005B0E86"/>
    <w:rsid w:val="005B174F"/>
    <w:rsid w:val="005B1ADD"/>
    <w:rsid w:val="005B2670"/>
    <w:rsid w:val="005B290B"/>
    <w:rsid w:val="005B307B"/>
    <w:rsid w:val="005B395B"/>
    <w:rsid w:val="005B5CB1"/>
    <w:rsid w:val="005B63D5"/>
    <w:rsid w:val="005B6854"/>
    <w:rsid w:val="005B73A4"/>
    <w:rsid w:val="005C00D2"/>
    <w:rsid w:val="005C1943"/>
    <w:rsid w:val="005C1E36"/>
    <w:rsid w:val="005C31B1"/>
    <w:rsid w:val="005C36DC"/>
    <w:rsid w:val="005C37A0"/>
    <w:rsid w:val="005C3851"/>
    <w:rsid w:val="005C4034"/>
    <w:rsid w:val="005C444E"/>
    <w:rsid w:val="005C4611"/>
    <w:rsid w:val="005C483A"/>
    <w:rsid w:val="005C4A09"/>
    <w:rsid w:val="005C4A51"/>
    <w:rsid w:val="005C5D6F"/>
    <w:rsid w:val="005C651C"/>
    <w:rsid w:val="005C656A"/>
    <w:rsid w:val="005C65E1"/>
    <w:rsid w:val="005C66D4"/>
    <w:rsid w:val="005C6A9E"/>
    <w:rsid w:val="005C6D86"/>
    <w:rsid w:val="005C7854"/>
    <w:rsid w:val="005C7CA8"/>
    <w:rsid w:val="005C7EB9"/>
    <w:rsid w:val="005D0033"/>
    <w:rsid w:val="005D076A"/>
    <w:rsid w:val="005D0F70"/>
    <w:rsid w:val="005D1427"/>
    <w:rsid w:val="005D22D3"/>
    <w:rsid w:val="005D349B"/>
    <w:rsid w:val="005D3DDD"/>
    <w:rsid w:val="005D416C"/>
    <w:rsid w:val="005D444A"/>
    <w:rsid w:val="005D457F"/>
    <w:rsid w:val="005D49C8"/>
    <w:rsid w:val="005D533A"/>
    <w:rsid w:val="005D5607"/>
    <w:rsid w:val="005D5AFD"/>
    <w:rsid w:val="005D5D31"/>
    <w:rsid w:val="005D6247"/>
    <w:rsid w:val="005D6A2B"/>
    <w:rsid w:val="005D6AD9"/>
    <w:rsid w:val="005D6E6D"/>
    <w:rsid w:val="005D6FC2"/>
    <w:rsid w:val="005D7312"/>
    <w:rsid w:val="005D761A"/>
    <w:rsid w:val="005D79C5"/>
    <w:rsid w:val="005E1AB8"/>
    <w:rsid w:val="005E1D5D"/>
    <w:rsid w:val="005E1EE5"/>
    <w:rsid w:val="005E215B"/>
    <w:rsid w:val="005E2203"/>
    <w:rsid w:val="005E25CA"/>
    <w:rsid w:val="005E2760"/>
    <w:rsid w:val="005E2836"/>
    <w:rsid w:val="005E3497"/>
    <w:rsid w:val="005E37E9"/>
    <w:rsid w:val="005E4F48"/>
    <w:rsid w:val="005E50A8"/>
    <w:rsid w:val="005E6136"/>
    <w:rsid w:val="005E6931"/>
    <w:rsid w:val="005E6C26"/>
    <w:rsid w:val="005E6CF6"/>
    <w:rsid w:val="005E71DC"/>
    <w:rsid w:val="005E7373"/>
    <w:rsid w:val="005E750A"/>
    <w:rsid w:val="005E75B7"/>
    <w:rsid w:val="005E7775"/>
    <w:rsid w:val="005F03DB"/>
    <w:rsid w:val="005F0435"/>
    <w:rsid w:val="005F0447"/>
    <w:rsid w:val="005F0719"/>
    <w:rsid w:val="005F0915"/>
    <w:rsid w:val="005F0CB5"/>
    <w:rsid w:val="005F149F"/>
    <w:rsid w:val="005F252A"/>
    <w:rsid w:val="005F2C5F"/>
    <w:rsid w:val="005F375E"/>
    <w:rsid w:val="005F3C9E"/>
    <w:rsid w:val="005F444A"/>
    <w:rsid w:val="005F44A5"/>
    <w:rsid w:val="005F48F1"/>
    <w:rsid w:val="005F53A4"/>
    <w:rsid w:val="005F56A9"/>
    <w:rsid w:val="005F6434"/>
    <w:rsid w:val="005F6506"/>
    <w:rsid w:val="005F67DB"/>
    <w:rsid w:val="005F77B1"/>
    <w:rsid w:val="00600038"/>
    <w:rsid w:val="0060077A"/>
    <w:rsid w:val="00601E59"/>
    <w:rsid w:val="00602FA1"/>
    <w:rsid w:val="00603A46"/>
    <w:rsid w:val="00603C33"/>
    <w:rsid w:val="0060404B"/>
    <w:rsid w:val="00604290"/>
    <w:rsid w:val="0060521C"/>
    <w:rsid w:val="00606194"/>
    <w:rsid w:val="00606B7A"/>
    <w:rsid w:val="00607F45"/>
    <w:rsid w:val="00610935"/>
    <w:rsid w:val="00610E0B"/>
    <w:rsid w:val="00611044"/>
    <w:rsid w:val="0061115C"/>
    <w:rsid w:val="0061139B"/>
    <w:rsid w:val="00611A49"/>
    <w:rsid w:val="0061273C"/>
    <w:rsid w:val="00612A69"/>
    <w:rsid w:val="00613017"/>
    <w:rsid w:val="00613703"/>
    <w:rsid w:val="00613A54"/>
    <w:rsid w:val="00613BF0"/>
    <w:rsid w:val="0061430E"/>
    <w:rsid w:val="006143FB"/>
    <w:rsid w:val="00614A81"/>
    <w:rsid w:val="00614BBF"/>
    <w:rsid w:val="006155D5"/>
    <w:rsid w:val="00616189"/>
    <w:rsid w:val="00616CB5"/>
    <w:rsid w:val="00616D2C"/>
    <w:rsid w:val="00616E93"/>
    <w:rsid w:val="00616FB9"/>
    <w:rsid w:val="006172A0"/>
    <w:rsid w:val="00617672"/>
    <w:rsid w:val="006178CD"/>
    <w:rsid w:val="00617AD7"/>
    <w:rsid w:val="00617F66"/>
    <w:rsid w:val="0062078C"/>
    <w:rsid w:val="0062085F"/>
    <w:rsid w:val="00620893"/>
    <w:rsid w:val="00620927"/>
    <w:rsid w:val="00620E8F"/>
    <w:rsid w:val="00620FEC"/>
    <w:rsid w:val="00621760"/>
    <w:rsid w:val="006217BB"/>
    <w:rsid w:val="00621C0E"/>
    <w:rsid w:val="00621DC4"/>
    <w:rsid w:val="006223EC"/>
    <w:rsid w:val="0062374F"/>
    <w:rsid w:val="00623AB9"/>
    <w:rsid w:val="006248EF"/>
    <w:rsid w:val="0062493F"/>
    <w:rsid w:val="00624CBA"/>
    <w:rsid w:val="0062532B"/>
    <w:rsid w:val="00625894"/>
    <w:rsid w:val="00625B91"/>
    <w:rsid w:val="00625BD5"/>
    <w:rsid w:val="00625C6C"/>
    <w:rsid w:val="00625DFB"/>
    <w:rsid w:val="00626E72"/>
    <w:rsid w:val="006277B7"/>
    <w:rsid w:val="0063012A"/>
    <w:rsid w:val="00630F94"/>
    <w:rsid w:val="00631B35"/>
    <w:rsid w:val="0063200D"/>
    <w:rsid w:val="00633873"/>
    <w:rsid w:val="00633E29"/>
    <w:rsid w:val="00633F20"/>
    <w:rsid w:val="006343F5"/>
    <w:rsid w:val="00634D1A"/>
    <w:rsid w:val="00634E73"/>
    <w:rsid w:val="006352AC"/>
    <w:rsid w:val="0063586D"/>
    <w:rsid w:val="00635A17"/>
    <w:rsid w:val="00635C63"/>
    <w:rsid w:val="006361B0"/>
    <w:rsid w:val="00636A46"/>
    <w:rsid w:val="00636F36"/>
    <w:rsid w:val="00637179"/>
    <w:rsid w:val="0063799A"/>
    <w:rsid w:val="00637DE9"/>
    <w:rsid w:val="0064004E"/>
    <w:rsid w:val="0064010D"/>
    <w:rsid w:val="00640516"/>
    <w:rsid w:val="00640553"/>
    <w:rsid w:val="006408C4"/>
    <w:rsid w:val="00641804"/>
    <w:rsid w:val="006418ED"/>
    <w:rsid w:val="00641BE9"/>
    <w:rsid w:val="00641BF7"/>
    <w:rsid w:val="006424DE"/>
    <w:rsid w:val="00642B13"/>
    <w:rsid w:val="006431FF"/>
    <w:rsid w:val="00643570"/>
    <w:rsid w:val="00643837"/>
    <w:rsid w:val="0064406A"/>
    <w:rsid w:val="0064524C"/>
    <w:rsid w:val="00645D51"/>
    <w:rsid w:val="00645F7D"/>
    <w:rsid w:val="00646100"/>
    <w:rsid w:val="0064643F"/>
    <w:rsid w:val="00646A84"/>
    <w:rsid w:val="00646D1E"/>
    <w:rsid w:val="006476CA"/>
    <w:rsid w:val="00647916"/>
    <w:rsid w:val="00647E25"/>
    <w:rsid w:val="006506F5"/>
    <w:rsid w:val="00650DB1"/>
    <w:rsid w:val="00650E30"/>
    <w:rsid w:val="006512E7"/>
    <w:rsid w:val="006516BF"/>
    <w:rsid w:val="00651AC2"/>
    <w:rsid w:val="006526E3"/>
    <w:rsid w:val="00652D3D"/>
    <w:rsid w:val="00652EBA"/>
    <w:rsid w:val="006545C7"/>
    <w:rsid w:val="00654F63"/>
    <w:rsid w:val="00654FDE"/>
    <w:rsid w:val="006552AE"/>
    <w:rsid w:val="0065557A"/>
    <w:rsid w:val="00655773"/>
    <w:rsid w:val="00655A41"/>
    <w:rsid w:val="0065625A"/>
    <w:rsid w:val="006563CA"/>
    <w:rsid w:val="0065681B"/>
    <w:rsid w:val="006568A4"/>
    <w:rsid w:val="00656C80"/>
    <w:rsid w:val="00657066"/>
    <w:rsid w:val="006577CA"/>
    <w:rsid w:val="006578FC"/>
    <w:rsid w:val="00657ABF"/>
    <w:rsid w:val="00657E3D"/>
    <w:rsid w:val="00660125"/>
    <w:rsid w:val="006608AB"/>
    <w:rsid w:val="006614D5"/>
    <w:rsid w:val="006620DA"/>
    <w:rsid w:val="006623E5"/>
    <w:rsid w:val="00662DE8"/>
    <w:rsid w:val="00662E72"/>
    <w:rsid w:val="0066319E"/>
    <w:rsid w:val="006644B6"/>
    <w:rsid w:val="00664587"/>
    <w:rsid w:val="006645B2"/>
    <w:rsid w:val="00664BC1"/>
    <w:rsid w:val="00664C61"/>
    <w:rsid w:val="00665461"/>
    <w:rsid w:val="0066578D"/>
    <w:rsid w:val="00665DEE"/>
    <w:rsid w:val="00665E05"/>
    <w:rsid w:val="00665E46"/>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655A"/>
    <w:rsid w:val="00676790"/>
    <w:rsid w:val="00676983"/>
    <w:rsid w:val="006773CD"/>
    <w:rsid w:val="006773DC"/>
    <w:rsid w:val="00677EF8"/>
    <w:rsid w:val="00677F39"/>
    <w:rsid w:val="006807A4"/>
    <w:rsid w:val="00680ADA"/>
    <w:rsid w:val="006811F2"/>
    <w:rsid w:val="00681747"/>
    <w:rsid w:val="0068175D"/>
    <w:rsid w:val="006828D8"/>
    <w:rsid w:val="00683066"/>
    <w:rsid w:val="00683A00"/>
    <w:rsid w:val="00683E82"/>
    <w:rsid w:val="00684117"/>
    <w:rsid w:val="006844AA"/>
    <w:rsid w:val="0068455C"/>
    <w:rsid w:val="00684887"/>
    <w:rsid w:val="00684A8C"/>
    <w:rsid w:val="0068586C"/>
    <w:rsid w:val="00686198"/>
    <w:rsid w:val="006867FA"/>
    <w:rsid w:val="00686E03"/>
    <w:rsid w:val="00687062"/>
    <w:rsid w:val="006872AA"/>
    <w:rsid w:val="0068742F"/>
    <w:rsid w:val="00687A8B"/>
    <w:rsid w:val="0069027B"/>
    <w:rsid w:val="0069037C"/>
    <w:rsid w:val="006906D6"/>
    <w:rsid w:val="00690BC2"/>
    <w:rsid w:val="00691AA8"/>
    <w:rsid w:val="00692EC1"/>
    <w:rsid w:val="00693551"/>
    <w:rsid w:val="00693A1F"/>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4C"/>
    <w:rsid w:val="006A066B"/>
    <w:rsid w:val="006A0B22"/>
    <w:rsid w:val="006A11A1"/>
    <w:rsid w:val="006A1783"/>
    <w:rsid w:val="006A1D62"/>
    <w:rsid w:val="006A2659"/>
    <w:rsid w:val="006A3BD9"/>
    <w:rsid w:val="006A47A8"/>
    <w:rsid w:val="006A4EAE"/>
    <w:rsid w:val="006A56C3"/>
    <w:rsid w:val="006A59BC"/>
    <w:rsid w:val="006A6B88"/>
    <w:rsid w:val="006A6D7F"/>
    <w:rsid w:val="006A6DCA"/>
    <w:rsid w:val="006A736A"/>
    <w:rsid w:val="006B0298"/>
    <w:rsid w:val="006B0E83"/>
    <w:rsid w:val="006B1357"/>
    <w:rsid w:val="006B1382"/>
    <w:rsid w:val="006B2679"/>
    <w:rsid w:val="006B26E6"/>
    <w:rsid w:val="006B29CE"/>
    <w:rsid w:val="006B2A87"/>
    <w:rsid w:val="006B2AF5"/>
    <w:rsid w:val="006B2BE4"/>
    <w:rsid w:val="006B2DC9"/>
    <w:rsid w:val="006B4196"/>
    <w:rsid w:val="006B494A"/>
    <w:rsid w:val="006B4A5F"/>
    <w:rsid w:val="006B53F0"/>
    <w:rsid w:val="006B5493"/>
    <w:rsid w:val="006B6D8C"/>
    <w:rsid w:val="006B77E2"/>
    <w:rsid w:val="006C10C0"/>
    <w:rsid w:val="006C1136"/>
    <w:rsid w:val="006C1368"/>
    <w:rsid w:val="006C163D"/>
    <w:rsid w:val="006C1B1D"/>
    <w:rsid w:val="006C2752"/>
    <w:rsid w:val="006C2ACC"/>
    <w:rsid w:val="006C32BB"/>
    <w:rsid w:val="006C3576"/>
    <w:rsid w:val="006C35EF"/>
    <w:rsid w:val="006C369C"/>
    <w:rsid w:val="006C3747"/>
    <w:rsid w:val="006C3FA6"/>
    <w:rsid w:val="006C4308"/>
    <w:rsid w:val="006C4761"/>
    <w:rsid w:val="006C4888"/>
    <w:rsid w:val="006C4893"/>
    <w:rsid w:val="006C4EEB"/>
    <w:rsid w:val="006C5435"/>
    <w:rsid w:val="006C561F"/>
    <w:rsid w:val="006C593D"/>
    <w:rsid w:val="006C631F"/>
    <w:rsid w:val="006C6F4E"/>
    <w:rsid w:val="006C7248"/>
    <w:rsid w:val="006C7686"/>
    <w:rsid w:val="006C7760"/>
    <w:rsid w:val="006C7EEA"/>
    <w:rsid w:val="006D048E"/>
    <w:rsid w:val="006D05D6"/>
    <w:rsid w:val="006D0FA7"/>
    <w:rsid w:val="006D1374"/>
    <w:rsid w:val="006D1525"/>
    <w:rsid w:val="006D206A"/>
    <w:rsid w:val="006D233A"/>
    <w:rsid w:val="006D27A0"/>
    <w:rsid w:val="006D34D4"/>
    <w:rsid w:val="006D3563"/>
    <w:rsid w:val="006D3845"/>
    <w:rsid w:val="006D3B45"/>
    <w:rsid w:val="006D3F60"/>
    <w:rsid w:val="006D4A87"/>
    <w:rsid w:val="006D522C"/>
    <w:rsid w:val="006D56AA"/>
    <w:rsid w:val="006D5C98"/>
    <w:rsid w:val="006D63A8"/>
    <w:rsid w:val="006D63F6"/>
    <w:rsid w:val="006D643F"/>
    <w:rsid w:val="006D6C9F"/>
    <w:rsid w:val="006D7795"/>
    <w:rsid w:val="006D7ACB"/>
    <w:rsid w:val="006E00EF"/>
    <w:rsid w:val="006E06BB"/>
    <w:rsid w:val="006E092A"/>
    <w:rsid w:val="006E1225"/>
    <w:rsid w:val="006E128C"/>
    <w:rsid w:val="006E15EA"/>
    <w:rsid w:val="006E1867"/>
    <w:rsid w:val="006E18C7"/>
    <w:rsid w:val="006E1A39"/>
    <w:rsid w:val="006E1A7A"/>
    <w:rsid w:val="006E1ADC"/>
    <w:rsid w:val="006E1D61"/>
    <w:rsid w:val="006E1FBA"/>
    <w:rsid w:val="006E20DE"/>
    <w:rsid w:val="006E2447"/>
    <w:rsid w:val="006E2998"/>
    <w:rsid w:val="006E30CE"/>
    <w:rsid w:val="006E3F81"/>
    <w:rsid w:val="006E407B"/>
    <w:rsid w:val="006E43F3"/>
    <w:rsid w:val="006E4659"/>
    <w:rsid w:val="006E469B"/>
    <w:rsid w:val="006E4723"/>
    <w:rsid w:val="006E477D"/>
    <w:rsid w:val="006E4C8C"/>
    <w:rsid w:val="006E528A"/>
    <w:rsid w:val="006E678F"/>
    <w:rsid w:val="006E716F"/>
    <w:rsid w:val="006E7DA9"/>
    <w:rsid w:val="006E7DEE"/>
    <w:rsid w:val="006E7F3D"/>
    <w:rsid w:val="006F008A"/>
    <w:rsid w:val="006F01E7"/>
    <w:rsid w:val="006F045D"/>
    <w:rsid w:val="006F0A11"/>
    <w:rsid w:val="006F0B17"/>
    <w:rsid w:val="006F1D87"/>
    <w:rsid w:val="006F1F3A"/>
    <w:rsid w:val="006F614B"/>
    <w:rsid w:val="006F66FC"/>
    <w:rsid w:val="006F710A"/>
    <w:rsid w:val="006F7EB8"/>
    <w:rsid w:val="006F7F1C"/>
    <w:rsid w:val="00700324"/>
    <w:rsid w:val="007005EF"/>
    <w:rsid w:val="0070094A"/>
    <w:rsid w:val="00700F3F"/>
    <w:rsid w:val="007010C0"/>
    <w:rsid w:val="007013CB"/>
    <w:rsid w:val="007019B1"/>
    <w:rsid w:val="00702998"/>
    <w:rsid w:val="00702C3C"/>
    <w:rsid w:val="00702D85"/>
    <w:rsid w:val="00702DD7"/>
    <w:rsid w:val="00702EC5"/>
    <w:rsid w:val="00702F4F"/>
    <w:rsid w:val="00703D21"/>
    <w:rsid w:val="00704720"/>
    <w:rsid w:val="007047D3"/>
    <w:rsid w:val="00704A27"/>
    <w:rsid w:val="00704C76"/>
    <w:rsid w:val="00705663"/>
    <w:rsid w:val="00705B82"/>
    <w:rsid w:val="00705C40"/>
    <w:rsid w:val="00706C46"/>
    <w:rsid w:val="0070718E"/>
    <w:rsid w:val="007075A4"/>
    <w:rsid w:val="007076E0"/>
    <w:rsid w:val="00707F1C"/>
    <w:rsid w:val="00707F5C"/>
    <w:rsid w:val="0071087E"/>
    <w:rsid w:val="00711885"/>
    <w:rsid w:val="007125CF"/>
    <w:rsid w:val="0071275F"/>
    <w:rsid w:val="007131EA"/>
    <w:rsid w:val="00713645"/>
    <w:rsid w:val="007147C2"/>
    <w:rsid w:val="00715262"/>
    <w:rsid w:val="007156D5"/>
    <w:rsid w:val="00716001"/>
    <w:rsid w:val="00716158"/>
    <w:rsid w:val="007169A8"/>
    <w:rsid w:val="00717316"/>
    <w:rsid w:val="00717522"/>
    <w:rsid w:val="0072059E"/>
    <w:rsid w:val="0072107A"/>
    <w:rsid w:val="00721648"/>
    <w:rsid w:val="0072185D"/>
    <w:rsid w:val="007223A5"/>
    <w:rsid w:val="007229A1"/>
    <w:rsid w:val="007229DF"/>
    <w:rsid w:val="00722F18"/>
    <w:rsid w:val="0072347B"/>
    <w:rsid w:val="0072354B"/>
    <w:rsid w:val="007235AA"/>
    <w:rsid w:val="00725E35"/>
    <w:rsid w:val="00726B56"/>
    <w:rsid w:val="007271A0"/>
    <w:rsid w:val="00727A1C"/>
    <w:rsid w:val="00727ACB"/>
    <w:rsid w:val="00727C63"/>
    <w:rsid w:val="00727CB2"/>
    <w:rsid w:val="007301A9"/>
    <w:rsid w:val="0073094E"/>
    <w:rsid w:val="00730D35"/>
    <w:rsid w:val="0073135D"/>
    <w:rsid w:val="00732289"/>
    <w:rsid w:val="007324B0"/>
    <w:rsid w:val="00732EE9"/>
    <w:rsid w:val="007330B9"/>
    <w:rsid w:val="00733CDC"/>
    <w:rsid w:val="007341A5"/>
    <w:rsid w:val="007342F5"/>
    <w:rsid w:val="007343FD"/>
    <w:rsid w:val="00734956"/>
    <w:rsid w:val="00734AD0"/>
    <w:rsid w:val="007356E7"/>
    <w:rsid w:val="00735789"/>
    <w:rsid w:val="00735915"/>
    <w:rsid w:val="00735C21"/>
    <w:rsid w:val="0073614A"/>
    <w:rsid w:val="00736798"/>
    <w:rsid w:val="00736932"/>
    <w:rsid w:val="00736FF2"/>
    <w:rsid w:val="00737130"/>
    <w:rsid w:val="007371A5"/>
    <w:rsid w:val="007379A4"/>
    <w:rsid w:val="007402A3"/>
    <w:rsid w:val="00740C8C"/>
    <w:rsid w:val="00741448"/>
    <w:rsid w:val="00741871"/>
    <w:rsid w:val="00741AC4"/>
    <w:rsid w:val="007421DA"/>
    <w:rsid w:val="00742343"/>
    <w:rsid w:val="007423C4"/>
    <w:rsid w:val="00742AE3"/>
    <w:rsid w:val="00742CA5"/>
    <w:rsid w:val="0074342F"/>
    <w:rsid w:val="00743765"/>
    <w:rsid w:val="007445CE"/>
    <w:rsid w:val="007460D7"/>
    <w:rsid w:val="00746358"/>
    <w:rsid w:val="00746BB1"/>
    <w:rsid w:val="0074705A"/>
    <w:rsid w:val="00750560"/>
    <w:rsid w:val="00750EC3"/>
    <w:rsid w:val="007513F0"/>
    <w:rsid w:val="007515BC"/>
    <w:rsid w:val="00751BA3"/>
    <w:rsid w:val="007520CC"/>
    <w:rsid w:val="00752204"/>
    <w:rsid w:val="00752223"/>
    <w:rsid w:val="00752522"/>
    <w:rsid w:val="00752606"/>
    <w:rsid w:val="0075307E"/>
    <w:rsid w:val="00753994"/>
    <w:rsid w:val="00753B05"/>
    <w:rsid w:val="00753F3F"/>
    <w:rsid w:val="0075402E"/>
    <w:rsid w:val="0075445F"/>
    <w:rsid w:val="007545D1"/>
    <w:rsid w:val="00754897"/>
    <w:rsid w:val="00754FD1"/>
    <w:rsid w:val="007550B2"/>
    <w:rsid w:val="00755495"/>
    <w:rsid w:val="00755AFC"/>
    <w:rsid w:val="00756BBD"/>
    <w:rsid w:val="00756D3D"/>
    <w:rsid w:val="00756E01"/>
    <w:rsid w:val="00757151"/>
    <w:rsid w:val="0075734C"/>
    <w:rsid w:val="007573B2"/>
    <w:rsid w:val="007574BB"/>
    <w:rsid w:val="00757627"/>
    <w:rsid w:val="0075764C"/>
    <w:rsid w:val="007576C1"/>
    <w:rsid w:val="0075786C"/>
    <w:rsid w:val="00757AF7"/>
    <w:rsid w:val="007600ED"/>
    <w:rsid w:val="007603DE"/>
    <w:rsid w:val="007604AD"/>
    <w:rsid w:val="007604FA"/>
    <w:rsid w:val="00760B09"/>
    <w:rsid w:val="00761033"/>
    <w:rsid w:val="00761232"/>
    <w:rsid w:val="00762198"/>
    <w:rsid w:val="00763412"/>
    <w:rsid w:val="00763CE8"/>
    <w:rsid w:val="007640FF"/>
    <w:rsid w:val="007647C8"/>
    <w:rsid w:val="00764E3B"/>
    <w:rsid w:val="00764F5F"/>
    <w:rsid w:val="00765661"/>
    <w:rsid w:val="00765F9B"/>
    <w:rsid w:val="007672CD"/>
    <w:rsid w:val="00770280"/>
    <w:rsid w:val="007705F9"/>
    <w:rsid w:val="00770792"/>
    <w:rsid w:val="00770FAE"/>
    <w:rsid w:val="00770FB0"/>
    <w:rsid w:val="00771523"/>
    <w:rsid w:val="00771CC8"/>
    <w:rsid w:val="00771F98"/>
    <w:rsid w:val="00771FDA"/>
    <w:rsid w:val="007725B1"/>
    <w:rsid w:val="00772B17"/>
    <w:rsid w:val="00772B88"/>
    <w:rsid w:val="00772F39"/>
    <w:rsid w:val="00772F7F"/>
    <w:rsid w:val="007737B5"/>
    <w:rsid w:val="00773C41"/>
    <w:rsid w:val="0077443B"/>
    <w:rsid w:val="00774DE1"/>
    <w:rsid w:val="00774FFE"/>
    <w:rsid w:val="0077555D"/>
    <w:rsid w:val="00775564"/>
    <w:rsid w:val="00775638"/>
    <w:rsid w:val="00775677"/>
    <w:rsid w:val="007758DE"/>
    <w:rsid w:val="00775961"/>
    <w:rsid w:val="0077599A"/>
    <w:rsid w:val="00775A8E"/>
    <w:rsid w:val="00776048"/>
    <w:rsid w:val="007765C3"/>
    <w:rsid w:val="00776811"/>
    <w:rsid w:val="0077724D"/>
    <w:rsid w:val="00777353"/>
    <w:rsid w:val="0077759B"/>
    <w:rsid w:val="00777681"/>
    <w:rsid w:val="007778DD"/>
    <w:rsid w:val="007809D6"/>
    <w:rsid w:val="00780CD6"/>
    <w:rsid w:val="00780EB3"/>
    <w:rsid w:val="0078123D"/>
    <w:rsid w:val="00781332"/>
    <w:rsid w:val="00781A64"/>
    <w:rsid w:val="007829AE"/>
    <w:rsid w:val="00782EA4"/>
    <w:rsid w:val="00782F46"/>
    <w:rsid w:val="00782F80"/>
    <w:rsid w:val="007839C9"/>
    <w:rsid w:val="0078400A"/>
    <w:rsid w:val="0078483E"/>
    <w:rsid w:val="00785461"/>
    <w:rsid w:val="007866BA"/>
    <w:rsid w:val="00786B51"/>
    <w:rsid w:val="00786FF3"/>
    <w:rsid w:val="007876CF"/>
    <w:rsid w:val="00787B77"/>
    <w:rsid w:val="00790463"/>
    <w:rsid w:val="007909C3"/>
    <w:rsid w:val="00791361"/>
    <w:rsid w:val="0079260D"/>
    <w:rsid w:val="00793070"/>
    <w:rsid w:val="00793090"/>
    <w:rsid w:val="0079334A"/>
    <w:rsid w:val="00793D98"/>
    <w:rsid w:val="007948D3"/>
    <w:rsid w:val="0079505F"/>
    <w:rsid w:val="0079564D"/>
    <w:rsid w:val="00795691"/>
    <w:rsid w:val="00795AA4"/>
    <w:rsid w:val="00795B01"/>
    <w:rsid w:val="00795CA1"/>
    <w:rsid w:val="00796AE2"/>
    <w:rsid w:val="00796C9B"/>
    <w:rsid w:val="00796F2A"/>
    <w:rsid w:val="00796F55"/>
    <w:rsid w:val="0079790F"/>
    <w:rsid w:val="007A00D4"/>
    <w:rsid w:val="007A0176"/>
    <w:rsid w:val="007A0314"/>
    <w:rsid w:val="007A059A"/>
    <w:rsid w:val="007A06E4"/>
    <w:rsid w:val="007A0DFD"/>
    <w:rsid w:val="007A0F2A"/>
    <w:rsid w:val="007A163F"/>
    <w:rsid w:val="007A2F67"/>
    <w:rsid w:val="007A390E"/>
    <w:rsid w:val="007A3918"/>
    <w:rsid w:val="007A41EF"/>
    <w:rsid w:val="007A4412"/>
    <w:rsid w:val="007A47E6"/>
    <w:rsid w:val="007A5398"/>
    <w:rsid w:val="007A5D42"/>
    <w:rsid w:val="007A62EE"/>
    <w:rsid w:val="007A6674"/>
    <w:rsid w:val="007A6ED1"/>
    <w:rsid w:val="007A6F0F"/>
    <w:rsid w:val="007A71ED"/>
    <w:rsid w:val="007A75DF"/>
    <w:rsid w:val="007B0516"/>
    <w:rsid w:val="007B0E89"/>
    <w:rsid w:val="007B0F7A"/>
    <w:rsid w:val="007B1397"/>
    <w:rsid w:val="007B2C38"/>
    <w:rsid w:val="007B2E54"/>
    <w:rsid w:val="007B3675"/>
    <w:rsid w:val="007B3826"/>
    <w:rsid w:val="007B3FB0"/>
    <w:rsid w:val="007B487C"/>
    <w:rsid w:val="007B534C"/>
    <w:rsid w:val="007B56A8"/>
    <w:rsid w:val="007B6DED"/>
    <w:rsid w:val="007B7498"/>
    <w:rsid w:val="007B75C2"/>
    <w:rsid w:val="007B7AEE"/>
    <w:rsid w:val="007B7FFB"/>
    <w:rsid w:val="007C0598"/>
    <w:rsid w:val="007C0E1E"/>
    <w:rsid w:val="007C13FA"/>
    <w:rsid w:val="007C23C5"/>
    <w:rsid w:val="007C2866"/>
    <w:rsid w:val="007C2D12"/>
    <w:rsid w:val="007C3134"/>
    <w:rsid w:val="007C3994"/>
    <w:rsid w:val="007C3B1B"/>
    <w:rsid w:val="007C49C5"/>
    <w:rsid w:val="007C55D4"/>
    <w:rsid w:val="007C5C9B"/>
    <w:rsid w:val="007C6C24"/>
    <w:rsid w:val="007C706D"/>
    <w:rsid w:val="007C742B"/>
    <w:rsid w:val="007C7EB6"/>
    <w:rsid w:val="007C7EBB"/>
    <w:rsid w:val="007D0014"/>
    <w:rsid w:val="007D0A62"/>
    <w:rsid w:val="007D0AD3"/>
    <w:rsid w:val="007D0E13"/>
    <w:rsid w:val="007D11FA"/>
    <w:rsid w:val="007D1CC4"/>
    <w:rsid w:val="007D1F13"/>
    <w:rsid w:val="007D2D6D"/>
    <w:rsid w:val="007D2F75"/>
    <w:rsid w:val="007D31E1"/>
    <w:rsid w:val="007D3400"/>
    <w:rsid w:val="007D378C"/>
    <w:rsid w:val="007D3D44"/>
    <w:rsid w:val="007D5162"/>
    <w:rsid w:val="007D5EFF"/>
    <w:rsid w:val="007D604A"/>
    <w:rsid w:val="007D680C"/>
    <w:rsid w:val="007D6EC8"/>
    <w:rsid w:val="007D710E"/>
    <w:rsid w:val="007D74E3"/>
    <w:rsid w:val="007D761B"/>
    <w:rsid w:val="007D7E3A"/>
    <w:rsid w:val="007E09CE"/>
    <w:rsid w:val="007E0A20"/>
    <w:rsid w:val="007E1177"/>
    <w:rsid w:val="007E22E7"/>
    <w:rsid w:val="007E2893"/>
    <w:rsid w:val="007E2FD6"/>
    <w:rsid w:val="007E3451"/>
    <w:rsid w:val="007E3949"/>
    <w:rsid w:val="007E4232"/>
    <w:rsid w:val="007E47CE"/>
    <w:rsid w:val="007E47F8"/>
    <w:rsid w:val="007E5C74"/>
    <w:rsid w:val="007E6351"/>
    <w:rsid w:val="007E6490"/>
    <w:rsid w:val="007E69BB"/>
    <w:rsid w:val="007E6A59"/>
    <w:rsid w:val="007E6AB8"/>
    <w:rsid w:val="007E74B7"/>
    <w:rsid w:val="007E7822"/>
    <w:rsid w:val="007E7E96"/>
    <w:rsid w:val="007E7EE8"/>
    <w:rsid w:val="007F0570"/>
    <w:rsid w:val="007F0ABD"/>
    <w:rsid w:val="007F2109"/>
    <w:rsid w:val="007F21C5"/>
    <w:rsid w:val="007F26EE"/>
    <w:rsid w:val="007F3107"/>
    <w:rsid w:val="007F32CC"/>
    <w:rsid w:val="007F38D0"/>
    <w:rsid w:val="007F3EF1"/>
    <w:rsid w:val="007F4E73"/>
    <w:rsid w:val="007F5910"/>
    <w:rsid w:val="007F6312"/>
    <w:rsid w:val="007F651F"/>
    <w:rsid w:val="007F6F2F"/>
    <w:rsid w:val="007F76A3"/>
    <w:rsid w:val="007F774A"/>
    <w:rsid w:val="007F7D74"/>
    <w:rsid w:val="007F7FF3"/>
    <w:rsid w:val="00800516"/>
    <w:rsid w:val="0080056E"/>
    <w:rsid w:val="00801457"/>
    <w:rsid w:val="00801BCE"/>
    <w:rsid w:val="00801E7D"/>
    <w:rsid w:val="008022EC"/>
    <w:rsid w:val="00802515"/>
    <w:rsid w:val="00802671"/>
    <w:rsid w:val="0080340C"/>
    <w:rsid w:val="0080349A"/>
    <w:rsid w:val="008037C9"/>
    <w:rsid w:val="00806724"/>
    <w:rsid w:val="00807232"/>
    <w:rsid w:val="00807504"/>
    <w:rsid w:val="00807648"/>
    <w:rsid w:val="008077F3"/>
    <w:rsid w:val="0080799F"/>
    <w:rsid w:val="00810515"/>
    <w:rsid w:val="00810C43"/>
    <w:rsid w:val="008117F6"/>
    <w:rsid w:val="0081230D"/>
    <w:rsid w:val="0081283F"/>
    <w:rsid w:val="00812C0C"/>
    <w:rsid w:val="00813BB1"/>
    <w:rsid w:val="00813FF9"/>
    <w:rsid w:val="0081480A"/>
    <w:rsid w:val="00814B8D"/>
    <w:rsid w:val="00815650"/>
    <w:rsid w:val="00815AC1"/>
    <w:rsid w:val="00815C69"/>
    <w:rsid w:val="0081623B"/>
    <w:rsid w:val="00816B1B"/>
    <w:rsid w:val="0081712F"/>
    <w:rsid w:val="0081782E"/>
    <w:rsid w:val="00817A79"/>
    <w:rsid w:val="008202EB"/>
    <w:rsid w:val="008203F9"/>
    <w:rsid w:val="00820F86"/>
    <w:rsid w:val="00821410"/>
    <w:rsid w:val="008215F3"/>
    <w:rsid w:val="00821938"/>
    <w:rsid w:val="00821BC7"/>
    <w:rsid w:val="00821E1D"/>
    <w:rsid w:val="00822079"/>
    <w:rsid w:val="008242C5"/>
    <w:rsid w:val="00824D80"/>
    <w:rsid w:val="00825A28"/>
    <w:rsid w:val="00825B2D"/>
    <w:rsid w:val="00827F88"/>
    <w:rsid w:val="008303B3"/>
    <w:rsid w:val="0083099D"/>
    <w:rsid w:val="008309F9"/>
    <w:rsid w:val="00831290"/>
    <w:rsid w:val="008315CE"/>
    <w:rsid w:val="00831BF5"/>
    <w:rsid w:val="00831E20"/>
    <w:rsid w:val="008324E6"/>
    <w:rsid w:val="00832735"/>
    <w:rsid w:val="008336A5"/>
    <w:rsid w:val="0083378B"/>
    <w:rsid w:val="0083416D"/>
    <w:rsid w:val="0083448F"/>
    <w:rsid w:val="00834E7B"/>
    <w:rsid w:val="00835474"/>
    <w:rsid w:val="008354B5"/>
    <w:rsid w:val="0083691A"/>
    <w:rsid w:val="00837022"/>
    <w:rsid w:val="008373C0"/>
    <w:rsid w:val="00837420"/>
    <w:rsid w:val="0083751B"/>
    <w:rsid w:val="0084105A"/>
    <w:rsid w:val="00841114"/>
    <w:rsid w:val="00841189"/>
    <w:rsid w:val="0084145F"/>
    <w:rsid w:val="00841656"/>
    <w:rsid w:val="00841752"/>
    <w:rsid w:val="00841DA2"/>
    <w:rsid w:val="008420CF"/>
    <w:rsid w:val="00843084"/>
    <w:rsid w:val="00843952"/>
    <w:rsid w:val="00843CFB"/>
    <w:rsid w:val="008444D7"/>
    <w:rsid w:val="00844AC9"/>
    <w:rsid w:val="00844CB5"/>
    <w:rsid w:val="008451CD"/>
    <w:rsid w:val="008458F6"/>
    <w:rsid w:val="00845AED"/>
    <w:rsid w:val="00845BDD"/>
    <w:rsid w:val="00845D75"/>
    <w:rsid w:val="008463D4"/>
    <w:rsid w:val="008465C2"/>
    <w:rsid w:val="008467AB"/>
    <w:rsid w:val="00846903"/>
    <w:rsid w:val="00846AA6"/>
    <w:rsid w:val="0084708E"/>
    <w:rsid w:val="0084755A"/>
    <w:rsid w:val="00850175"/>
    <w:rsid w:val="00851328"/>
    <w:rsid w:val="008514E1"/>
    <w:rsid w:val="00851AE4"/>
    <w:rsid w:val="008521C1"/>
    <w:rsid w:val="00852D59"/>
    <w:rsid w:val="00853C04"/>
    <w:rsid w:val="00853C4B"/>
    <w:rsid w:val="008541AC"/>
    <w:rsid w:val="00854E64"/>
    <w:rsid w:val="00855006"/>
    <w:rsid w:val="00855019"/>
    <w:rsid w:val="008554B6"/>
    <w:rsid w:val="008558D8"/>
    <w:rsid w:val="0085598D"/>
    <w:rsid w:val="00855E71"/>
    <w:rsid w:val="008571CE"/>
    <w:rsid w:val="0086016A"/>
    <w:rsid w:val="00860DAC"/>
    <w:rsid w:val="00860E15"/>
    <w:rsid w:val="00860FBA"/>
    <w:rsid w:val="00860FBB"/>
    <w:rsid w:val="008617F0"/>
    <w:rsid w:val="00861845"/>
    <w:rsid w:val="00862276"/>
    <w:rsid w:val="0086231B"/>
    <w:rsid w:val="00862771"/>
    <w:rsid w:val="00863079"/>
    <w:rsid w:val="00863A1C"/>
    <w:rsid w:val="008642BE"/>
    <w:rsid w:val="00864534"/>
    <w:rsid w:val="0086621C"/>
    <w:rsid w:val="0086682F"/>
    <w:rsid w:val="008668F6"/>
    <w:rsid w:val="00866C1B"/>
    <w:rsid w:val="00866C66"/>
    <w:rsid w:val="00867687"/>
    <w:rsid w:val="00867896"/>
    <w:rsid w:val="00867A8F"/>
    <w:rsid w:val="00867CC4"/>
    <w:rsid w:val="008704DF"/>
    <w:rsid w:val="00871214"/>
    <w:rsid w:val="008716DF"/>
    <w:rsid w:val="00871889"/>
    <w:rsid w:val="00872AD5"/>
    <w:rsid w:val="008735D8"/>
    <w:rsid w:val="00873610"/>
    <w:rsid w:val="008736D8"/>
    <w:rsid w:val="00873761"/>
    <w:rsid w:val="00873A74"/>
    <w:rsid w:val="00873AF2"/>
    <w:rsid w:val="00873E7B"/>
    <w:rsid w:val="00873F06"/>
    <w:rsid w:val="00874748"/>
    <w:rsid w:val="00874894"/>
    <w:rsid w:val="00875285"/>
    <w:rsid w:val="00876F54"/>
    <w:rsid w:val="00877292"/>
    <w:rsid w:val="0087754A"/>
    <w:rsid w:val="0087766C"/>
    <w:rsid w:val="008778E3"/>
    <w:rsid w:val="00880552"/>
    <w:rsid w:val="008807F3"/>
    <w:rsid w:val="00880B83"/>
    <w:rsid w:val="0088113D"/>
    <w:rsid w:val="008811EB"/>
    <w:rsid w:val="00883091"/>
    <w:rsid w:val="008839DA"/>
    <w:rsid w:val="008839EA"/>
    <w:rsid w:val="00883E68"/>
    <w:rsid w:val="008849C0"/>
    <w:rsid w:val="00884EE8"/>
    <w:rsid w:val="00885168"/>
    <w:rsid w:val="008856A3"/>
    <w:rsid w:val="0088614D"/>
    <w:rsid w:val="0088638C"/>
    <w:rsid w:val="0088668A"/>
    <w:rsid w:val="008873CC"/>
    <w:rsid w:val="00887DA0"/>
    <w:rsid w:val="00890CAD"/>
    <w:rsid w:val="0089173B"/>
    <w:rsid w:val="00891E76"/>
    <w:rsid w:val="00892057"/>
    <w:rsid w:val="0089220F"/>
    <w:rsid w:val="00892711"/>
    <w:rsid w:val="00893420"/>
    <w:rsid w:val="008935AA"/>
    <w:rsid w:val="0089401D"/>
    <w:rsid w:val="0089487A"/>
    <w:rsid w:val="00894DE1"/>
    <w:rsid w:val="00895543"/>
    <w:rsid w:val="008963F0"/>
    <w:rsid w:val="00897404"/>
    <w:rsid w:val="00897444"/>
    <w:rsid w:val="008977CB"/>
    <w:rsid w:val="00897BD9"/>
    <w:rsid w:val="008A02C0"/>
    <w:rsid w:val="008A03A5"/>
    <w:rsid w:val="008A0600"/>
    <w:rsid w:val="008A0813"/>
    <w:rsid w:val="008A0DF3"/>
    <w:rsid w:val="008A1134"/>
    <w:rsid w:val="008A1757"/>
    <w:rsid w:val="008A1B76"/>
    <w:rsid w:val="008A2061"/>
    <w:rsid w:val="008A23CD"/>
    <w:rsid w:val="008A2443"/>
    <w:rsid w:val="008A282C"/>
    <w:rsid w:val="008A2CDD"/>
    <w:rsid w:val="008A3054"/>
    <w:rsid w:val="008A3E27"/>
    <w:rsid w:val="008A3F77"/>
    <w:rsid w:val="008A4138"/>
    <w:rsid w:val="008A4B66"/>
    <w:rsid w:val="008A5234"/>
    <w:rsid w:val="008A5D96"/>
    <w:rsid w:val="008A70D7"/>
    <w:rsid w:val="008A7498"/>
    <w:rsid w:val="008B048B"/>
    <w:rsid w:val="008B0789"/>
    <w:rsid w:val="008B0A26"/>
    <w:rsid w:val="008B0B01"/>
    <w:rsid w:val="008B1005"/>
    <w:rsid w:val="008B1607"/>
    <w:rsid w:val="008B178F"/>
    <w:rsid w:val="008B1E85"/>
    <w:rsid w:val="008B228D"/>
    <w:rsid w:val="008B246F"/>
    <w:rsid w:val="008B2B0D"/>
    <w:rsid w:val="008B2FB6"/>
    <w:rsid w:val="008B3C8C"/>
    <w:rsid w:val="008B482D"/>
    <w:rsid w:val="008B5AB3"/>
    <w:rsid w:val="008B5C31"/>
    <w:rsid w:val="008B6765"/>
    <w:rsid w:val="008B67CA"/>
    <w:rsid w:val="008B6848"/>
    <w:rsid w:val="008B68B4"/>
    <w:rsid w:val="008B6B3F"/>
    <w:rsid w:val="008B7ED8"/>
    <w:rsid w:val="008C0A47"/>
    <w:rsid w:val="008C0B03"/>
    <w:rsid w:val="008C0B51"/>
    <w:rsid w:val="008C0FE5"/>
    <w:rsid w:val="008C10A5"/>
    <w:rsid w:val="008C1248"/>
    <w:rsid w:val="008C2A1E"/>
    <w:rsid w:val="008C2FA1"/>
    <w:rsid w:val="008C3188"/>
    <w:rsid w:val="008C3800"/>
    <w:rsid w:val="008C4080"/>
    <w:rsid w:val="008C5092"/>
    <w:rsid w:val="008C58DF"/>
    <w:rsid w:val="008C628E"/>
    <w:rsid w:val="008C7441"/>
    <w:rsid w:val="008D0090"/>
    <w:rsid w:val="008D04E1"/>
    <w:rsid w:val="008D0C9C"/>
    <w:rsid w:val="008D12FD"/>
    <w:rsid w:val="008D1369"/>
    <w:rsid w:val="008D1482"/>
    <w:rsid w:val="008D1690"/>
    <w:rsid w:val="008D18E0"/>
    <w:rsid w:val="008D1AEB"/>
    <w:rsid w:val="008D2C4C"/>
    <w:rsid w:val="008D2EE9"/>
    <w:rsid w:val="008D34AB"/>
    <w:rsid w:val="008D4CA3"/>
    <w:rsid w:val="008D55BD"/>
    <w:rsid w:val="008D60A8"/>
    <w:rsid w:val="008D60B6"/>
    <w:rsid w:val="008D640C"/>
    <w:rsid w:val="008D6848"/>
    <w:rsid w:val="008D69E0"/>
    <w:rsid w:val="008D6B4E"/>
    <w:rsid w:val="008D79B2"/>
    <w:rsid w:val="008D7E0D"/>
    <w:rsid w:val="008D7EDB"/>
    <w:rsid w:val="008E002E"/>
    <w:rsid w:val="008E017C"/>
    <w:rsid w:val="008E110C"/>
    <w:rsid w:val="008E13C9"/>
    <w:rsid w:val="008E1829"/>
    <w:rsid w:val="008E1A61"/>
    <w:rsid w:val="008E1C38"/>
    <w:rsid w:val="008E2124"/>
    <w:rsid w:val="008E21C7"/>
    <w:rsid w:val="008E2327"/>
    <w:rsid w:val="008E2D66"/>
    <w:rsid w:val="008E3052"/>
    <w:rsid w:val="008E358D"/>
    <w:rsid w:val="008E3762"/>
    <w:rsid w:val="008E394E"/>
    <w:rsid w:val="008E4D2A"/>
    <w:rsid w:val="008E5077"/>
    <w:rsid w:val="008E539C"/>
    <w:rsid w:val="008E54AD"/>
    <w:rsid w:val="008E5CA3"/>
    <w:rsid w:val="008E5F62"/>
    <w:rsid w:val="008E62E2"/>
    <w:rsid w:val="008E64F0"/>
    <w:rsid w:val="008E6848"/>
    <w:rsid w:val="008E69F1"/>
    <w:rsid w:val="008E6D59"/>
    <w:rsid w:val="008E6DF9"/>
    <w:rsid w:val="008E6FF3"/>
    <w:rsid w:val="008E7187"/>
    <w:rsid w:val="008E75CF"/>
    <w:rsid w:val="008E7B05"/>
    <w:rsid w:val="008E7BD5"/>
    <w:rsid w:val="008F00E6"/>
    <w:rsid w:val="008F010E"/>
    <w:rsid w:val="008F0965"/>
    <w:rsid w:val="008F0B47"/>
    <w:rsid w:val="008F0EB3"/>
    <w:rsid w:val="008F18ED"/>
    <w:rsid w:val="008F1BEF"/>
    <w:rsid w:val="008F230E"/>
    <w:rsid w:val="008F23C4"/>
    <w:rsid w:val="008F2650"/>
    <w:rsid w:val="008F2DC5"/>
    <w:rsid w:val="008F353C"/>
    <w:rsid w:val="008F37AD"/>
    <w:rsid w:val="008F3C95"/>
    <w:rsid w:val="008F3F00"/>
    <w:rsid w:val="008F3F51"/>
    <w:rsid w:val="008F46C2"/>
    <w:rsid w:val="008F5578"/>
    <w:rsid w:val="008F5B8C"/>
    <w:rsid w:val="008F5FCB"/>
    <w:rsid w:val="008F6F1A"/>
    <w:rsid w:val="008F6FE6"/>
    <w:rsid w:val="008F7068"/>
    <w:rsid w:val="008F70F4"/>
    <w:rsid w:val="008F788E"/>
    <w:rsid w:val="008F7FA5"/>
    <w:rsid w:val="00900E54"/>
    <w:rsid w:val="009012D3"/>
    <w:rsid w:val="00901EEC"/>
    <w:rsid w:val="00902346"/>
    <w:rsid w:val="00902961"/>
    <w:rsid w:val="0090360E"/>
    <w:rsid w:val="00903D37"/>
    <w:rsid w:val="00904523"/>
    <w:rsid w:val="009052E4"/>
    <w:rsid w:val="00906540"/>
    <w:rsid w:val="009065CA"/>
    <w:rsid w:val="009067F9"/>
    <w:rsid w:val="00906B23"/>
    <w:rsid w:val="009079D1"/>
    <w:rsid w:val="00907D60"/>
    <w:rsid w:val="00910076"/>
    <w:rsid w:val="00910343"/>
    <w:rsid w:val="0091038A"/>
    <w:rsid w:val="0091055D"/>
    <w:rsid w:val="00910A37"/>
    <w:rsid w:val="00910C7A"/>
    <w:rsid w:val="00911F05"/>
    <w:rsid w:val="00912C50"/>
    <w:rsid w:val="0091312D"/>
    <w:rsid w:val="009138F9"/>
    <w:rsid w:val="00914606"/>
    <w:rsid w:val="00914C61"/>
    <w:rsid w:val="00915E08"/>
    <w:rsid w:val="009163E9"/>
    <w:rsid w:val="0091641C"/>
    <w:rsid w:val="009171FD"/>
    <w:rsid w:val="00917AEF"/>
    <w:rsid w:val="00917D6F"/>
    <w:rsid w:val="00917E79"/>
    <w:rsid w:val="0092073B"/>
    <w:rsid w:val="009214BB"/>
    <w:rsid w:val="0092181F"/>
    <w:rsid w:val="00921B1A"/>
    <w:rsid w:val="00921B7F"/>
    <w:rsid w:val="00921BAA"/>
    <w:rsid w:val="00921CE8"/>
    <w:rsid w:val="00921DDA"/>
    <w:rsid w:val="00922DE1"/>
    <w:rsid w:val="00923541"/>
    <w:rsid w:val="00923788"/>
    <w:rsid w:val="009237EE"/>
    <w:rsid w:val="00924615"/>
    <w:rsid w:val="0092600D"/>
    <w:rsid w:val="00926072"/>
    <w:rsid w:val="0092623D"/>
    <w:rsid w:val="00926541"/>
    <w:rsid w:val="00926572"/>
    <w:rsid w:val="009266D5"/>
    <w:rsid w:val="009276C2"/>
    <w:rsid w:val="00927E5D"/>
    <w:rsid w:val="009301D7"/>
    <w:rsid w:val="00930345"/>
    <w:rsid w:val="0093039D"/>
    <w:rsid w:val="00930A13"/>
    <w:rsid w:val="00930C00"/>
    <w:rsid w:val="00930D1B"/>
    <w:rsid w:val="009318B4"/>
    <w:rsid w:val="00931E4F"/>
    <w:rsid w:val="00932F3C"/>
    <w:rsid w:val="0093364D"/>
    <w:rsid w:val="0093429F"/>
    <w:rsid w:val="0093462E"/>
    <w:rsid w:val="009346E1"/>
    <w:rsid w:val="00935A8F"/>
    <w:rsid w:val="009364C3"/>
    <w:rsid w:val="00936574"/>
    <w:rsid w:val="00936BEC"/>
    <w:rsid w:val="00937297"/>
    <w:rsid w:val="00937EE1"/>
    <w:rsid w:val="0094067E"/>
    <w:rsid w:val="00940E20"/>
    <w:rsid w:val="009410BA"/>
    <w:rsid w:val="00941253"/>
    <w:rsid w:val="00941FB5"/>
    <w:rsid w:val="0094203F"/>
    <w:rsid w:val="0094302E"/>
    <w:rsid w:val="00943949"/>
    <w:rsid w:val="00943BCE"/>
    <w:rsid w:val="0094413F"/>
    <w:rsid w:val="009449C5"/>
    <w:rsid w:val="0094552F"/>
    <w:rsid w:val="00946A1E"/>
    <w:rsid w:val="00947B27"/>
    <w:rsid w:val="009501A3"/>
    <w:rsid w:val="009508A0"/>
    <w:rsid w:val="00951402"/>
    <w:rsid w:val="009517EA"/>
    <w:rsid w:val="00951EF0"/>
    <w:rsid w:val="009520CC"/>
    <w:rsid w:val="009527CF"/>
    <w:rsid w:val="00953FF0"/>
    <w:rsid w:val="0095496D"/>
    <w:rsid w:val="00954B9C"/>
    <w:rsid w:val="009553B0"/>
    <w:rsid w:val="00955886"/>
    <w:rsid w:val="009559A4"/>
    <w:rsid w:val="00956711"/>
    <w:rsid w:val="00956F6E"/>
    <w:rsid w:val="009577D7"/>
    <w:rsid w:val="009579E2"/>
    <w:rsid w:val="00960311"/>
    <w:rsid w:val="00960346"/>
    <w:rsid w:val="00960B93"/>
    <w:rsid w:val="00961358"/>
    <w:rsid w:val="00961564"/>
    <w:rsid w:val="00961752"/>
    <w:rsid w:val="009617D3"/>
    <w:rsid w:val="0096182D"/>
    <w:rsid w:val="009626AE"/>
    <w:rsid w:val="0096289E"/>
    <w:rsid w:val="00962B35"/>
    <w:rsid w:val="009636AA"/>
    <w:rsid w:val="0096463B"/>
    <w:rsid w:val="0096489F"/>
    <w:rsid w:val="00964F5E"/>
    <w:rsid w:val="00965929"/>
    <w:rsid w:val="00965F3C"/>
    <w:rsid w:val="0096617A"/>
    <w:rsid w:val="00966E0E"/>
    <w:rsid w:val="0096750C"/>
    <w:rsid w:val="0096768C"/>
    <w:rsid w:val="00967869"/>
    <w:rsid w:val="0096796E"/>
    <w:rsid w:val="009700CD"/>
    <w:rsid w:val="00970439"/>
    <w:rsid w:val="00971C4A"/>
    <w:rsid w:val="00971F54"/>
    <w:rsid w:val="009725C5"/>
    <w:rsid w:val="00972AEA"/>
    <w:rsid w:val="00972B4E"/>
    <w:rsid w:val="009734C3"/>
    <w:rsid w:val="0097394E"/>
    <w:rsid w:val="00973B43"/>
    <w:rsid w:val="00973D6C"/>
    <w:rsid w:val="00973F40"/>
    <w:rsid w:val="00974BCB"/>
    <w:rsid w:val="00976409"/>
    <w:rsid w:val="009764A8"/>
    <w:rsid w:val="0097666B"/>
    <w:rsid w:val="00976A9A"/>
    <w:rsid w:val="00976BC1"/>
    <w:rsid w:val="0097736F"/>
    <w:rsid w:val="00977508"/>
    <w:rsid w:val="009778EC"/>
    <w:rsid w:val="0098056C"/>
    <w:rsid w:val="00980900"/>
    <w:rsid w:val="00981316"/>
    <w:rsid w:val="0098133B"/>
    <w:rsid w:val="00982AB0"/>
    <w:rsid w:val="009838DE"/>
    <w:rsid w:val="00983CC9"/>
    <w:rsid w:val="00983EDC"/>
    <w:rsid w:val="00983EED"/>
    <w:rsid w:val="0098407F"/>
    <w:rsid w:val="00984094"/>
    <w:rsid w:val="00984216"/>
    <w:rsid w:val="0098439E"/>
    <w:rsid w:val="009849E0"/>
    <w:rsid w:val="009849EF"/>
    <w:rsid w:val="00984B3F"/>
    <w:rsid w:val="00984C32"/>
    <w:rsid w:val="00984E2B"/>
    <w:rsid w:val="00984E5F"/>
    <w:rsid w:val="009851BC"/>
    <w:rsid w:val="00986D54"/>
    <w:rsid w:val="00986DB7"/>
    <w:rsid w:val="009878E0"/>
    <w:rsid w:val="009905C9"/>
    <w:rsid w:val="00991713"/>
    <w:rsid w:val="00991FA0"/>
    <w:rsid w:val="00992182"/>
    <w:rsid w:val="00992D5A"/>
    <w:rsid w:val="009930DF"/>
    <w:rsid w:val="00993489"/>
    <w:rsid w:val="009934CF"/>
    <w:rsid w:val="00994396"/>
    <w:rsid w:val="00994FB1"/>
    <w:rsid w:val="0099517D"/>
    <w:rsid w:val="0099519F"/>
    <w:rsid w:val="00996D27"/>
    <w:rsid w:val="00997474"/>
    <w:rsid w:val="00997C76"/>
    <w:rsid w:val="009A0786"/>
    <w:rsid w:val="009A0A38"/>
    <w:rsid w:val="009A0D75"/>
    <w:rsid w:val="009A11FD"/>
    <w:rsid w:val="009A1912"/>
    <w:rsid w:val="009A1C43"/>
    <w:rsid w:val="009A2459"/>
    <w:rsid w:val="009A2702"/>
    <w:rsid w:val="009A2799"/>
    <w:rsid w:val="009A2AC5"/>
    <w:rsid w:val="009A3057"/>
    <w:rsid w:val="009A306D"/>
    <w:rsid w:val="009A31A9"/>
    <w:rsid w:val="009A347A"/>
    <w:rsid w:val="009A41F0"/>
    <w:rsid w:val="009A4205"/>
    <w:rsid w:val="009A44CD"/>
    <w:rsid w:val="009A4683"/>
    <w:rsid w:val="009A46C2"/>
    <w:rsid w:val="009A4DA9"/>
    <w:rsid w:val="009A5671"/>
    <w:rsid w:val="009A608B"/>
    <w:rsid w:val="009A620E"/>
    <w:rsid w:val="009A646C"/>
    <w:rsid w:val="009A755A"/>
    <w:rsid w:val="009A7EB8"/>
    <w:rsid w:val="009B0D21"/>
    <w:rsid w:val="009B0D66"/>
    <w:rsid w:val="009B0FA1"/>
    <w:rsid w:val="009B2007"/>
    <w:rsid w:val="009B2063"/>
    <w:rsid w:val="009B22FF"/>
    <w:rsid w:val="009B2BDA"/>
    <w:rsid w:val="009B32C8"/>
    <w:rsid w:val="009B3668"/>
    <w:rsid w:val="009B3766"/>
    <w:rsid w:val="009B3E70"/>
    <w:rsid w:val="009B3F3B"/>
    <w:rsid w:val="009B4B05"/>
    <w:rsid w:val="009B5273"/>
    <w:rsid w:val="009B6452"/>
    <w:rsid w:val="009B6A6F"/>
    <w:rsid w:val="009B7E51"/>
    <w:rsid w:val="009C0921"/>
    <w:rsid w:val="009C181B"/>
    <w:rsid w:val="009C1A5E"/>
    <w:rsid w:val="009C1AFE"/>
    <w:rsid w:val="009C22AA"/>
    <w:rsid w:val="009C295D"/>
    <w:rsid w:val="009C299E"/>
    <w:rsid w:val="009C2A20"/>
    <w:rsid w:val="009C2A45"/>
    <w:rsid w:val="009C2F2A"/>
    <w:rsid w:val="009C3729"/>
    <w:rsid w:val="009C3E33"/>
    <w:rsid w:val="009C52E7"/>
    <w:rsid w:val="009C548B"/>
    <w:rsid w:val="009C59AE"/>
    <w:rsid w:val="009C5F24"/>
    <w:rsid w:val="009C6014"/>
    <w:rsid w:val="009C61A7"/>
    <w:rsid w:val="009D023D"/>
    <w:rsid w:val="009D048B"/>
    <w:rsid w:val="009D094D"/>
    <w:rsid w:val="009D1B43"/>
    <w:rsid w:val="009D1B5D"/>
    <w:rsid w:val="009D1D4F"/>
    <w:rsid w:val="009D2991"/>
    <w:rsid w:val="009D2F7E"/>
    <w:rsid w:val="009D3432"/>
    <w:rsid w:val="009D3F7B"/>
    <w:rsid w:val="009D4254"/>
    <w:rsid w:val="009D42B1"/>
    <w:rsid w:val="009D43FE"/>
    <w:rsid w:val="009D459A"/>
    <w:rsid w:val="009D4CFA"/>
    <w:rsid w:val="009D4F18"/>
    <w:rsid w:val="009D532B"/>
    <w:rsid w:val="009D5B33"/>
    <w:rsid w:val="009D5C33"/>
    <w:rsid w:val="009D5CDC"/>
    <w:rsid w:val="009D677D"/>
    <w:rsid w:val="009D67E3"/>
    <w:rsid w:val="009D69C6"/>
    <w:rsid w:val="009D6CD0"/>
    <w:rsid w:val="009D6F70"/>
    <w:rsid w:val="009D70FA"/>
    <w:rsid w:val="009D7457"/>
    <w:rsid w:val="009D77A4"/>
    <w:rsid w:val="009E04E8"/>
    <w:rsid w:val="009E066F"/>
    <w:rsid w:val="009E0E7C"/>
    <w:rsid w:val="009E10E1"/>
    <w:rsid w:val="009E110C"/>
    <w:rsid w:val="009E1487"/>
    <w:rsid w:val="009E1850"/>
    <w:rsid w:val="009E2283"/>
    <w:rsid w:val="009E22A9"/>
    <w:rsid w:val="009E2329"/>
    <w:rsid w:val="009E262F"/>
    <w:rsid w:val="009E2C1F"/>
    <w:rsid w:val="009E3B5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FC"/>
    <w:rsid w:val="009F46DC"/>
    <w:rsid w:val="009F4E46"/>
    <w:rsid w:val="009F4F11"/>
    <w:rsid w:val="009F4F1C"/>
    <w:rsid w:val="009F58BE"/>
    <w:rsid w:val="009F59D8"/>
    <w:rsid w:val="009F5B70"/>
    <w:rsid w:val="009F5CAF"/>
    <w:rsid w:val="009F5D84"/>
    <w:rsid w:val="009F656D"/>
    <w:rsid w:val="009F65AF"/>
    <w:rsid w:val="009F6756"/>
    <w:rsid w:val="009F6839"/>
    <w:rsid w:val="009F69D3"/>
    <w:rsid w:val="009F6BF1"/>
    <w:rsid w:val="009F727B"/>
    <w:rsid w:val="00A01379"/>
    <w:rsid w:val="00A013E9"/>
    <w:rsid w:val="00A0156B"/>
    <w:rsid w:val="00A018B1"/>
    <w:rsid w:val="00A01C00"/>
    <w:rsid w:val="00A01C1F"/>
    <w:rsid w:val="00A02336"/>
    <w:rsid w:val="00A02488"/>
    <w:rsid w:val="00A02B6C"/>
    <w:rsid w:val="00A030EA"/>
    <w:rsid w:val="00A03321"/>
    <w:rsid w:val="00A03A1B"/>
    <w:rsid w:val="00A040C9"/>
    <w:rsid w:val="00A041ED"/>
    <w:rsid w:val="00A0443E"/>
    <w:rsid w:val="00A0461E"/>
    <w:rsid w:val="00A0636A"/>
    <w:rsid w:val="00A06CC5"/>
    <w:rsid w:val="00A07167"/>
    <w:rsid w:val="00A07771"/>
    <w:rsid w:val="00A102A7"/>
    <w:rsid w:val="00A1041C"/>
    <w:rsid w:val="00A10847"/>
    <w:rsid w:val="00A10C91"/>
    <w:rsid w:val="00A11181"/>
    <w:rsid w:val="00A1119F"/>
    <w:rsid w:val="00A1140B"/>
    <w:rsid w:val="00A11CAD"/>
    <w:rsid w:val="00A11F7F"/>
    <w:rsid w:val="00A1291A"/>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60B"/>
    <w:rsid w:val="00A2011B"/>
    <w:rsid w:val="00A20F4C"/>
    <w:rsid w:val="00A2150E"/>
    <w:rsid w:val="00A21711"/>
    <w:rsid w:val="00A21D9F"/>
    <w:rsid w:val="00A22077"/>
    <w:rsid w:val="00A22584"/>
    <w:rsid w:val="00A22CAD"/>
    <w:rsid w:val="00A23809"/>
    <w:rsid w:val="00A23D31"/>
    <w:rsid w:val="00A243F1"/>
    <w:rsid w:val="00A24C9B"/>
    <w:rsid w:val="00A25083"/>
    <w:rsid w:val="00A252B7"/>
    <w:rsid w:val="00A2536F"/>
    <w:rsid w:val="00A2647E"/>
    <w:rsid w:val="00A266BF"/>
    <w:rsid w:val="00A26ECD"/>
    <w:rsid w:val="00A27D2B"/>
    <w:rsid w:val="00A27EEC"/>
    <w:rsid w:val="00A301A7"/>
    <w:rsid w:val="00A30901"/>
    <w:rsid w:val="00A30A59"/>
    <w:rsid w:val="00A30C34"/>
    <w:rsid w:val="00A30C89"/>
    <w:rsid w:val="00A30D55"/>
    <w:rsid w:val="00A30FD3"/>
    <w:rsid w:val="00A325F8"/>
    <w:rsid w:val="00A33113"/>
    <w:rsid w:val="00A331FC"/>
    <w:rsid w:val="00A34223"/>
    <w:rsid w:val="00A34F11"/>
    <w:rsid w:val="00A35311"/>
    <w:rsid w:val="00A35C23"/>
    <w:rsid w:val="00A35D1C"/>
    <w:rsid w:val="00A35E2F"/>
    <w:rsid w:val="00A35E75"/>
    <w:rsid w:val="00A36013"/>
    <w:rsid w:val="00A3649D"/>
    <w:rsid w:val="00A36C06"/>
    <w:rsid w:val="00A36C91"/>
    <w:rsid w:val="00A36D94"/>
    <w:rsid w:val="00A36E15"/>
    <w:rsid w:val="00A36F92"/>
    <w:rsid w:val="00A37676"/>
    <w:rsid w:val="00A37793"/>
    <w:rsid w:val="00A37891"/>
    <w:rsid w:val="00A37BF7"/>
    <w:rsid w:val="00A406B4"/>
    <w:rsid w:val="00A40A51"/>
    <w:rsid w:val="00A415BA"/>
    <w:rsid w:val="00A41795"/>
    <w:rsid w:val="00A41832"/>
    <w:rsid w:val="00A419E3"/>
    <w:rsid w:val="00A41B03"/>
    <w:rsid w:val="00A41F43"/>
    <w:rsid w:val="00A42093"/>
    <w:rsid w:val="00A42240"/>
    <w:rsid w:val="00A42AF8"/>
    <w:rsid w:val="00A42B22"/>
    <w:rsid w:val="00A42E88"/>
    <w:rsid w:val="00A43920"/>
    <w:rsid w:val="00A445E3"/>
    <w:rsid w:val="00A44647"/>
    <w:rsid w:val="00A44739"/>
    <w:rsid w:val="00A44F73"/>
    <w:rsid w:val="00A45316"/>
    <w:rsid w:val="00A4594F"/>
    <w:rsid w:val="00A47916"/>
    <w:rsid w:val="00A47AB7"/>
    <w:rsid w:val="00A47F2A"/>
    <w:rsid w:val="00A508E0"/>
    <w:rsid w:val="00A51058"/>
    <w:rsid w:val="00A521CA"/>
    <w:rsid w:val="00A52CF0"/>
    <w:rsid w:val="00A52EA2"/>
    <w:rsid w:val="00A5330A"/>
    <w:rsid w:val="00A536DA"/>
    <w:rsid w:val="00A53E93"/>
    <w:rsid w:val="00A5406C"/>
    <w:rsid w:val="00A54801"/>
    <w:rsid w:val="00A54CDD"/>
    <w:rsid w:val="00A557DC"/>
    <w:rsid w:val="00A5596D"/>
    <w:rsid w:val="00A55B2E"/>
    <w:rsid w:val="00A55DB6"/>
    <w:rsid w:val="00A56AB2"/>
    <w:rsid w:val="00A56F39"/>
    <w:rsid w:val="00A571CD"/>
    <w:rsid w:val="00A57A8E"/>
    <w:rsid w:val="00A57C3D"/>
    <w:rsid w:val="00A57E83"/>
    <w:rsid w:val="00A600CA"/>
    <w:rsid w:val="00A60619"/>
    <w:rsid w:val="00A60A2E"/>
    <w:rsid w:val="00A60C12"/>
    <w:rsid w:val="00A60F2A"/>
    <w:rsid w:val="00A61875"/>
    <w:rsid w:val="00A62221"/>
    <w:rsid w:val="00A6239F"/>
    <w:rsid w:val="00A634F0"/>
    <w:rsid w:val="00A63AEA"/>
    <w:rsid w:val="00A63E95"/>
    <w:rsid w:val="00A6550C"/>
    <w:rsid w:val="00A6697B"/>
    <w:rsid w:val="00A67022"/>
    <w:rsid w:val="00A7087B"/>
    <w:rsid w:val="00A70A7A"/>
    <w:rsid w:val="00A71304"/>
    <w:rsid w:val="00A718C1"/>
    <w:rsid w:val="00A719AA"/>
    <w:rsid w:val="00A71B80"/>
    <w:rsid w:val="00A71DF7"/>
    <w:rsid w:val="00A7221E"/>
    <w:rsid w:val="00A72E69"/>
    <w:rsid w:val="00A7345D"/>
    <w:rsid w:val="00A735E0"/>
    <w:rsid w:val="00A73992"/>
    <w:rsid w:val="00A73DE3"/>
    <w:rsid w:val="00A74683"/>
    <w:rsid w:val="00A74C2D"/>
    <w:rsid w:val="00A7512C"/>
    <w:rsid w:val="00A75171"/>
    <w:rsid w:val="00A75AEA"/>
    <w:rsid w:val="00A76B34"/>
    <w:rsid w:val="00A77021"/>
    <w:rsid w:val="00A808BB"/>
    <w:rsid w:val="00A80A86"/>
    <w:rsid w:val="00A80E81"/>
    <w:rsid w:val="00A81AA3"/>
    <w:rsid w:val="00A828FC"/>
    <w:rsid w:val="00A82B78"/>
    <w:rsid w:val="00A82D32"/>
    <w:rsid w:val="00A82E4A"/>
    <w:rsid w:val="00A83487"/>
    <w:rsid w:val="00A83686"/>
    <w:rsid w:val="00A84390"/>
    <w:rsid w:val="00A8453C"/>
    <w:rsid w:val="00A848C3"/>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9A8"/>
    <w:rsid w:val="00A90B0E"/>
    <w:rsid w:val="00A90F9B"/>
    <w:rsid w:val="00A91238"/>
    <w:rsid w:val="00A9141E"/>
    <w:rsid w:val="00A914F8"/>
    <w:rsid w:val="00A9170D"/>
    <w:rsid w:val="00A91ACA"/>
    <w:rsid w:val="00A92357"/>
    <w:rsid w:val="00A92694"/>
    <w:rsid w:val="00A92C65"/>
    <w:rsid w:val="00A92DD0"/>
    <w:rsid w:val="00A93072"/>
    <w:rsid w:val="00A93C55"/>
    <w:rsid w:val="00A93E75"/>
    <w:rsid w:val="00A9424D"/>
    <w:rsid w:val="00A943FD"/>
    <w:rsid w:val="00A94BB7"/>
    <w:rsid w:val="00A95551"/>
    <w:rsid w:val="00A95FB7"/>
    <w:rsid w:val="00A95FEE"/>
    <w:rsid w:val="00A9629C"/>
    <w:rsid w:val="00A96B02"/>
    <w:rsid w:val="00A96E80"/>
    <w:rsid w:val="00A97A59"/>
    <w:rsid w:val="00AA013F"/>
    <w:rsid w:val="00AA0A05"/>
    <w:rsid w:val="00AA0F77"/>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ACC"/>
    <w:rsid w:val="00AA6F0D"/>
    <w:rsid w:val="00AA7B74"/>
    <w:rsid w:val="00AA7F48"/>
    <w:rsid w:val="00AB00F3"/>
    <w:rsid w:val="00AB010D"/>
    <w:rsid w:val="00AB0749"/>
    <w:rsid w:val="00AB0B64"/>
    <w:rsid w:val="00AB2267"/>
    <w:rsid w:val="00AB22A9"/>
    <w:rsid w:val="00AB2302"/>
    <w:rsid w:val="00AB2335"/>
    <w:rsid w:val="00AB2BFB"/>
    <w:rsid w:val="00AB2F4D"/>
    <w:rsid w:val="00AB3A8C"/>
    <w:rsid w:val="00AB4406"/>
    <w:rsid w:val="00AB51AA"/>
    <w:rsid w:val="00AB5725"/>
    <w:rsid w:val="00AB6103"/>
    <w:rsid w:val="00AB613C"/>
    <w:rsid w:val="00AB6357"/>
    <w:rsid w:val="00AB65AB"/>
    <w:rsid w:val="00AB6F5E"/>
    <w:rsid w:val="00AB74D9"/>
    <w:rsid w:val="00AB75E2"/>
    <w:rsid w:val="00AB76D8"/>
    <w:rsid w:val="00AB7A1A"/>
    <w:rsid w:val="00AB7E6A"/>
    <w:rsid w:val="00AC004E"/>
    <w:rsid w:val="00AC0463"/>
    <w:rsid w:val="00AC056C"/>
    <w:rsid w:val="00AC080B"/>
    <w:rsid w:val="00AC0B5C"/>
    <w:rsid w:val="00AC1B50"/>
    <w:rsid w:val="00AC1B61"/>
    <w:rsid w:val="00AC20DC"/>
    <w:rsid w:val="00AC2C6E"/>
    <w:rsid w:val="00AC4161"/>
    <w:rsid w:val="00AC4700"/>
    <w:rsid w:val="00AC4E2E"/>
    <w:rsid w:val="00AC504B"/>
    <w:rsid w:val="00AC535B"/>
    <w:rsid w:val="00AC53A7"/>
    <w:rsid w:val="00AC5EE6"/>
    <w:rsid w:val="00AC621A"/>
    <w:rsid w:val="00AC68C0"/>
    <w:rsid w:val="00AC7979"/>
    <w:rsid w:val="00AC7D3E"/>
    <w:rsid w:val="00AD017E"/>
    <w:rsid w:val="00AD06F7"/>
    <w:rsid w:val="00AD0B35"/>
    <w:rsid w:val="00AD0D24"/>
    <w:rsid w:val="00AD13B7"/>
    <w:rsid w:val="00AD1407"/>
    <w:rsid w:val="00AD1923"/>
    <w:rsid w:val="00AD1CF4"/>
    <w:rsid w:val="00AD1F53"/>
    <w:rsid w:val="00AD242A"/>
    <w:rsid w:val="00AD2611"/>
    <w:rsid w:val="00AD3057"/>
    <w:rsid w:val="00AD3182"/>
    <w:rsid w:val="00AD34EB"/>
    <w:rsid w:val="00AD350A"/>
    <w:rsid w:val="00AD35F7"/>
    <w:rsid w:val="00AD3AC5"/>
    <w:rsid w:val="00AD3D57"/>
    <w:rsid w:val="00AD43A4"/>
    <w:rsid w:val="00AD497C"/>
    <w:rsid w:val="00AD50F9"/>
    <w:rsid w:val="00AD52E2"/>
    <w:rsid w:val="00AD5642"/>
    <w:rsid w:val="00AD5DE8"/>
    <w:rsid w:val="00AD637E"/>
    <w:rsid w:val="00AD68B7"/>
    <w:rsid w:val="00AD7D8C"/>
    <w:rsid w:val="00AE0B4B"/>
    <w:rsid w:val="00AE0C6E"/>
    <w:rsid w:val="00AE15E0"/>
    <w:rsid w:val="00AE2FAC"/>
    <w:rsid w:val="00AE37C4"/>
    <w:rsid w:val="00AE3C89"/>
    <w:rsid w:val="00AE453E"/>
    <w:rsid w:val="00AE47BF"/>
    <w:rsid w:val="00AE489D"/>
    <w:rsid w:val="00AE4A5D"/>
    <w:rsid w:val="00AE4B5E"/>
    <w:rsid w:val="00AE552E"/>
    <w:rsid w:val="00AE62CE"/>
    <w:rsid w:val="00AE645D"/>
    <w:rsid w:val="00AE6572"/>
    <w:rsid w:val="00AE7184"/>
    <w:rsid w:val="00AE7812"/>
    <w:rsid w:val="00AE7919"/>
    <w:rsid w:val="00AE7D03"/>
    <w:rsid w:val="00AF0374"/>
    <w:rsid w:val="00AF08DA"/>
    <w:rsid w:val="00AF090F"/>
    <w:rsid w:val="00AF0A77"/>
    <w:rsid w:val="00AF0DB5"/>
    <w:rsid w:val="00AF0F89"/>
    <w:rsid w:val="00AF1219"/>
    <w:rsid w:val="00AF1AA7"/>
    <w:rsid w:val="00AF34B1"/>
    <w:rsid w:val="00AF42A3"/>
    <w:rsid w:val="00AF457B"/>
    <w:rsid w:val="00AF4AF2"/>
    <w:rsid w:val="00AF4C29"/>
    <w:rsid w:val="00AF51F1"/>
    <w:rsid w:val="00AF533E"/>
    <w:rsid w:val="00AF557B"/>
    <w:rsid w:val="00AF55C8"/>
    <w:rsid w:val="00AF5FE9"/>
    <w:rsid w:val="00AF6432"/>
    <w:rsid w:val="00AF6B70"/>
    <w:rsid w:val="00AF6DED"/>
    <w:rsid w:val="00AF7301"/>
    <w:rsid w:val="00AF79BD"/>
    <w:rsid w:val="00B00A23"/>
    <w:rsid w:val="00B00D96"/>
    <w:rsid w:val="00B00E36"/>
    <w:rsid w:val="00B00FA6"/>
    <w:rsid w:val="00B01175"/>
    <w:rsid w:val="00B01191"/>
    <w:rsid w:val="00B018DF"/>
    <w:rsid w:val="00B01B41"/>
    <w:rsid w:val="00B02BC0"/>
    <w:rsid w:val="00B049B9"/>
    <w:rsid w:val="00B05957"/>
    <w:rsid w:val="00B0646D"/>
    <w:rsid w:val="00B06723"/>
    <w:rsid w:val="00B07E17"/>
    <w:rsid w:val="00B07E57"/>
    <w:rsid w:val="00B07F12"/>
    <w:rsid w:val="00B07FE3"/>
    <w:rsid w:val="00B10355"/>
    <w:rsid w:val="00B1035B"/>
    <w:rsid w:val="00B10BAE"/>
    <w:rsid w:val="00B10D25"/>
    <w:rsid w:val="00B10E5D"/>
    <w:rsid w:val="00B1106A"/>
    <w:rsid w:val="00B11587"/>
    <w:rsid w:val="00B11DD5"/>
    <w:rsid w:val="00B12157"/>
    <w:rsid w:val="00B12AE0"/>
    <w:rsid w:val="00B1392F"/>
    <w:rsid w:val="00B14154"/>
    <w:rsid w:val="00B1415B"/>
    <w:rsid w:val="00B1430D"/>
    <w:rsid w:val="00B145EC"/>
    <w:rsid w:val="00B14638"/>
    <w:rsid w:val="00B14AEA"/>
    <w:rsid w:val="00B14E16"/>
    <w:rsid w:val="00B14E35"/>
    <w:rsid w:val="00B15278"/>
    <w:rsid w:val="00B15C4A"/>
    <w:rsid w:val="00B15FA3"/>
    <w:rsid w:val="00B1621D"/>
    <w:rsid w:val="00B16246"/>
    <w:rsid w:val="00B16483"/>
    <w:rsid w:val="00B16560"/>
    <w:rsid w:val="00B16609"/>
    <w:rsid w:val="00B16F5F"/>
    <w:rsid w:val="00B170FD"/>
    <w:rsid w:val="00B17296"/>
    <w:rsid w:val="00B17EC0"/>
    <w:rsid w:val="00B17F6E"/>
    <w:rsid w:val="00B203BE"/>
    <w:rsid w:val="00B2109B"/>
    <w:rsid w:val="00B2112F"/>
    <w:rsid w:val="00B218B3"/>
    <w:rsid w:val="00B21B0D"/>
    <w:rsid w:val="00B21E64"/>
    <w:rsid w:val="00B222A2"/>
    <w:rsid w:val="00B222A8"/>
    <w:rsid w:val="00B22F7E"/>
    <w:rsid w:val="00B231D2"/>
    <w:rsid w:val="00B232B7"/>
    <w:rsid w:val="00B234EC"/>
    <w:rsid w:val="00B24795"/>
    <w:rsid w:val="00B259B1"/>
    <w:rsid w:val="00B25DFE"/>
    <w:rsid w:val="00B25F7E"/>
    <w:rsid w:val="00B2625E"/>
    <w:rsid w:val="00B26E79"/>
    <w:rsid w:val="00B274AE"/>
    <w:rsid w:val="00B274BF"/>
    <w:rsid w:val="00B30AB6"/>
    <w:rsid w:val="00B31222"/>
    <w:rsid w:val="00B3127D"/>
    <w:rsid w:val="00B318C9"/>
    <w:rsid w:val="00B31CC2"/>
    <w:rsid w:val="00B31FDB"/>
    <w:rsid w:val="00B3244F"/>
    <w:rsid w:val="00B32AF5"/>
    <w:rsid w:val="00B330C9"/>
    <w:rsid w:val="00B3342E"/>
    <w:rsid w:val="00B33D0A"/>
    <w:rsid w:val="00B33F64"/>
    <w:rsid w:val="00B34B08"/>
    <w:rsid w:val="00B34B9C"/>
    <w:rsid w:val="00B35154"/>
    <w:rsid w:val="00B358AC"/>
    <w:rsid w:val="00B35BDB"/>
    <w:rsid w:val="00B35DE1"/>
    <w:rsid w:val="00B36095"/>
    <w:rsid w:val="00B36104"/>
    <w:rsid w:val="00B365FD"/>
    <w:rsid w:val="00B36693"/>
    <w:rsid w:val="00B366F1"/>
    <w:rsid w:val="00B37941"/>
    <w:rsid w:val="00B37DE4"/>
    <w:rsid w:val="00B41744"/>
    <w:rsid w:val="00B41DF3"/>
    <w:rsid w:val="00B42118"/>
    <w:rsid w:val="00B4235B"/>
    <w:rsid w:val="00B4262A"/>
    <w:rsid w:val="00B42C7F"/>
    <w:rsid w:val="00B42E4B"/>
    <w:rsid w:val="00B42E81"/>
    <w:rsid w:val="00B4329D"/>
    <w:rsid w:val="00B4570F"/>
    <w:rsid w:val="00B45BEE"/>
    <w:rsid w:val="00B45FA7"/>
    <w:rsid w:val="00B463B5"/>
    <w:rsid w:val="00B4666D"/>
    <w:rsid w:val="00B466A5"/>
    <w:rsid w:val="00B475BF"/>
    <w:rsid w:val="00B509EE"/>
    <w:rsid w:val="00B50A04"/>
    <w:rsid w:val="00B512AD"/>
    <w:rsid w:val="00B520F9"/>
    <w:rsid w:val="00B52812"/>
    <w:rsid w:val="00B52F22"/>
    <w:rsid w:val="00B53DF1"/>
    <w:rsid w:val="00B543D0"/>
    <w:rsid w:val="00B5491F"/>
    <w:rsid w:val="00B5495A"/>
    <w:rsid w:val="00B5594C"/>
    <w:rsid w:val="00B55C51"/>
    <w:rsid w:val="00B568D8"/>
    <w:rsid w:val="00B56FF6"/>
    <w:rsid w:val="00B57268"/>
    <w:rsid w:val="00B577A3"/>
    <w:rsid w:val="00B57991"/>
    <w:rsid w:val="00B602BB"/>
    <w:rsid w:val="00B60592"/>
    <w:rsid w:val="00B605C7"/>
    <w:rsid w:val="00B60A9C"/>
    <w:rsid w:val="00B612B1"/>
    <w:rsid w:val="00B6144B"/>
    <w:rsid w:val="00B61569"/>
    <w:rsid w:val="00B6170F"/>
    <w:rsid w:val="00B62BB2"/>
    <w:rsid w:val="00B63AD5"/>
    <w:rsid w:val="00B63C7A"/>
    <w:rsid w:val="00B63FA5"/>
    <w:rsid w:val="00B640B0"/>
    <w:rsid w:val="00B64641"/>
    <w:rsid w:val="00B65719"/>
    <w:rsid w:val="00B65D6A"/>
    <w:rsid w:val="00B66024"/>
    <w:rsid w:val="00B67E17"/>
    <w:rsid w:val="00B70124"/>
    <w:rsid w:val="00B70920"/>
    <w:rsid w:val="00B71674"/>
    <w:rsid w:val="00B717BA"/>
    <w:rsid w:val="00B72352"/>
    <w:rsid w:val="00B723EE"/>
    <w:rsid w:val="00B724A4"/>
    <w:rsid w:val="00B7262F"/>
    <w:rsid w:val="00B72646"/>
    <w:rsid w:val="00B727C5"/>
    <w:rsid w:val="00B729E5"/>
    <w:rsid w:val="00B73380"/>
    <w:rsid w:val="00B73458"/>
    <w:rsid w:val="00B734E3"/>
    <w:rsid w:val="00B7387D"/>
    <w:rsid w:val="00B73FD4"/>
    <w:rsid w:val="00B74FC5"/>
    <w:rsid w:val="00B75A6C"/>
    <w:rsid w:val="00B76674"/>
    <w:rsid w:val="00B77875"/>
    <w:rsid w:val="00B77C56"/>
    <w:rsid w:val="00B77DE1"/>
    <w:rsid w:val="00B77E53"/>
    <w:rsid w:val="00B77EB7"/>
    <w:rsid w:val="00B80085"/>
    <w:rsid w:val="00B803A5"/>
    <w:rsid w:val="00B80A87"/>
    <w:rsid w:val="00B80ADB"/>
    <w:rsid w:val="00B8119D"/>
    <w:rsid w:val="00B8158F"/>
    <w:rsid w:val="00B815CC"/>
    <w:rsid w:val="00B8161D"/>
    <w:rsid w:val="00B81DD0"/>
    <w:rsid w:val="00B82324"/>
    <w:rsid w:val="00B823D2"/>
    <w:rsid w:val="00B8290C"/>
    <w:rsid w:val="00B82F2D"/>
    <w:rsid w:val="00B83DAA"/>
    <w:rsid w:val="00B83E2A"/>
    <w:rsid w:val="00B83E38"/>
    <w:rsid w:val="00B8473D"/>
    <w:rsid w:val="00B85C46"/>
    <w:rsid w:val="00B85D80"/>
    <w:rsid w:val="00B85DF3"/>
    <w:rsid w:val="00B8689B"/>
    <w:rsid w:val="00B86C19"/>
    <w:rsid w:val="00B874E8"/>
    <w:rsid w:val="00B87F8E"/>
    <w:rsid w:val="00B87FD5"/>
    <w:rsid w:val="00B9027B"/>
    <w:rsid w:val="00B913B5"/>
    <w:rsid w:val="00B91499"/>
    <w:rsid w:val="00B9153A"/>
    <w:rsid w:val="00B91C71"/>
    <w:rsid w:val="00B91D48"/>
    <w:rsid w:val="00B92336"/>
    <w:rsid w:val="00B92EDF"/>
    <w:rsid w:val="00B9334B"/>
    <w:rsid w:val="00B934DD"/>
    <w:rsid w:val="00B93510"/>
    <w:rsid w:val="00B93640"/>
    <w:rsid w:val="00B93A0F"/>
    <w:rsid w:val="00B93E33"/>
    <w:rsid w:val="00B93FFB"/>
    <w:rsid w:val="00B9428A"/>
    <w:rsid w:val="00B9465C"/>
    <w:rsid w:val="00B94C99"/>
    <w:rsid w:val="00B94DB7"/>
    <w:rsid w:val="00B954F3"/>
    <w:rsid w:val="00B95BCD"/>
    <w:rsid w:val="00B95BD9"/>
    <w:rsid w:val="00B95CDC"/>
    <w:rsid w:val="00B95CE5"/>
    <w:rsid w:val="00B96107"/>
    <w:rsid w:val="00B9731C"/>
    <w:rsid w:val="00B97875"/>
    <w:rsid w:val="00BA0D0B"/>
    <w:rsid w:val="00BA1475"/>
    <w:rsid w:val="00BA2486"/>
    <w:rsid w:val="00BA3161"/>
    <w:rsid w:val="00BA3E82"/>
    <w:rsid w:val="00BA4897"/>
    <w:rsid w:val="00BA4CE5"/>
    <w:rsid w:val="00BA55CB"/>
    <w:rsid w:val="00BA593A"/>
    <w:rsid w:val="00BA5BC4"/>
    <w:rsid w:val="00BA5C65"/>
    <w:rsid w:val="00BA6505"/>
    <w:rsid w:val="00BA6B30"/>
    <w:rsid w:val="00BA6FE3"/>
    <w:rsid w:val="00BB0145"/>
    <w:rsid w:val="00BB04F8"/>
    <w:rsid w:val="00BB0BBF"/>
    <w:rsid w:val="00BB0CEC"/>
    <w:rsid w:val="00BB35CE"/>
    <w:rsid w:val="00BB375D"/>
    <w:rsid w:val="00BB3763"/>
    <w:rsid w:val="00BB3A46"/>
    <w:rsid w:val="00BB3A50"/>
    <w:rsid w:val="00BB41BC"/>
    <w:rsid w:val="00BB4391"/>
    <w:rsid w:val="00BB43A5"/>
    <w:rsid w:val="00BB446D"/>
    <w:rsid w:val="00BB49A0"/>
    <w:rsid w:val="00BB515F"/>
    <w:rsid w:val="00BB532B"/>
    <w:rsid w:val="00BB545D"/>
    <w:rsid w:val="00BB5656"/>
    <w:rsid w:val="00BB5792"/>
    <w:rsid w:val="00BB64A6"/>
    <w:rsid w:val="00BB6782"/>
    <w:rsid w:val="00BB6A70"/>
    <w:rsid w:val="00BB6AAB"/>
    <w:rsid w:val="00BB6C54"/>
    <w:rsid w:val="00BB784C"/>
    <w:rsid w:val="00BC0452"/>
    <w:rsid w:val="00BC0924"/>
    <w:rsid w:val="00BC0CF6"/>
    <w:rsid w:val="00BC1E13"/>
    <w:rsid w:val="00BC1FA5"/>
    <w:rsid w:val="00BC2000"/>
    <w:rsid w:val="00BC225B"/>
    <w:rsid w:val="00BC2485"/>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1103"/>
    <w:rsid w:val="00BD1953"/>
    <w:rsid w:val="00BD1BB2"/>
    <w:rsid w:val="00BD1E16"/>
    <w:rsid w:val="00BD298E"/>
    <w:rsid w:val="00BD2EAC"/>
    <w:rsid w:val="00BD2F63"/>
    <w:rsid w:val="00BD381B"/>
    <w:rsid w:val="00BD39C2"/>
    <w:rsid w:val="00BD3E33"/>
    <w:rsid w:val="00BD455F"/>
    <w:rsid w:val="00BD4BB3"/>
    <w:rsid w:val="00BD4C44"/>
    <w:rsid w:val="00BD4E38"/>
    <w:rsid w:val="00BD500F"/>
    <w:rsid w:val="00BD5401"/>
    <w:rsid w:val="00BD59B1"/>
    <w:rsid w:val="00BD5DC0"/>
    <w:rsid w:val="00BD66CD"/>
    <w:rsid w:val="00BD7823"/>
    <w:rsid w:val="00BD782A"/>
    <w:rsid w:val="00BE0123"/>
    <w:rsid w:val="00BE048F"/>
    <w:rsid w:val="00BE09CA"/>
    <w:rsid w:val="00BE0D92"/>
    <w:rsid w:val="00BE1318"/>
    <w:rsid w:val="00BE14A4"/>
    <w:rsid w:val="00BE17C6"/>
    <w:rsid w:val="00BE1CED"/>
    <w:rsid w:val="00BE2BD3"/>
    <w:rsid w:val="00BE331F"/>
    <w:rsid w:val="00BE35B6"/>
    <w:rsid w:val="00BE3639"/>
    <w:rsid w:val="00BE3735"/>
    <w:rsid w:val="00BE3833"/>
    <w:rsid w:val="00BE392B"/>
    <w:rsid w:val="00BE3C06"/>
    <w:rsid w:val="00BE4843"/>
    <w:rsid w:val="00BE4865"/>
    <w:rsid w:val="00BE4AE8"/>
    <w:rsid w:val="00BE5595"/>
    <w:rsid w:val="00BE55D1"/>
    <w:rsid w:val="00BE5C6C"/>
    <w:rsid w:val="00BE618D"/>
    <w:rsid w:val="00BE6479"/>
    <w:rsid w:val="00BE64B4"/>
    <w:rsid w:val="00BE6525"/>
    <w:rsid w:val="00BE668F"/>
    <w:rsid w:val="00BE69BF"/>
    <w:rsid w:val="00BE6AAF"/>
    <w:rsid w:val="00BE6AC1"/>
    <w:rsid w:val="00BE6C0D"/>
    <w:rsid w:val="00BE725A"/>
    <w:rsid w:val="00BE73B6"/>
    <w:rsid w:val="00BE73C1"/>
    <w:rsid w:val="00BE7430"/>
    <w:rsid w:val="00BE7706"/>
    <w:rsid w:val="00BE7995"/>
    <w:rsid w:val="00BE7B48"/>
    <w:rsid w:val="00BF03EB"/>
    <w:rsid w:val="00BF0784"/>
    <w:rsid w:val="00BF1455"/>
    <w:rsid w:val="00BF1678"/>
    <w:rsid w:val="00BF1995"/>
    <w:rsid w:val="00BF2340"/>
    <w:rsid w:val="00BF2578"/>
    <w:rsid w:val="00BF267B"/>
    <w:rsid w:val="00BF3226"/>
    <w:rsid w:val="00BF3381"/>
    <w:rsid w:val="00BF3450"/>
    <w:rsid w:val="00BF3650"/>
    <w:rsid w:val="00BF45F2"/>
    <w:rsid w:val="00BF484E"/>
    <w:rsid w:val="00BF667D"/>
    <w:rsid w:val="00BF7BEA"/>
    <w:rsid w:val="00C007D9"/>
    <w:rsid w:val="00C00B40"/>
    <w:rsid w:val="00C02435"/>
    <w:rsid w:val="00C025C0"/>
    <w:rsid w:val="00C02957"/>
    <w:rsid w:val="00C02AA6"/>
    <w:rsid w:val="00C035C7"/>
    <w:rsid w:val="00C04071"/>
    <w:rsid w:val="00C04214"/>
    <w:rsid w:val="00C04312"/>
    <w:rsid w:val="00C04BB0"/>
    <w:rsid w:val="00C051B4"/>
    <w:rsid w:val="00C0545E"/>
    <w:rsid w:val="00C060B7"/>
    <w:rsid w:val="00C06AF1"/>
    <w:rsid w:val="00C06CE9"/>
    <w:rsid w:val="00C076CE"/>
    <w:rsid w:val="00C10FCF"/>
    <w:rsid w:val="00C11944"/>
    <w:rsid w:val="00C12810"/>
    <w:rsid w:val="00C12A92"/>
    <w:rsid w:val="00C136CD"/>
    <w:rsid w:val="00C13874"/>
    <w:rsid w:val="00C13CB2"/>
    <w:rsid w:val="00C140D6"/>
    <w:rsid w:val="00C1432E"/>
    <w:rsid w:val="00C144F4"/>
    <w:rsid w:val="00C146AC"/>
    <w:rsid w:val="00C14756"/>
    <w:rsid w:val="00C14770"/>
    <w:rsid w:val="00C14814"/>
    <w:rsid w:val="00C15121"/>
    <w:rsid w:val="00C153E3"/>
    <w:rsid w:val="00C15CE5"/>
    <w:rsid w:val="00C163F6"/>
    <w:rsid w:val="00C16B4B"/>
    <w:rsid w:val="00C17427"/>
    <w:rsid w:val="00C17443"/>
    <w:rsid w:val="00C20766"/>
    <w:rsid w:val="00C20C00"/>
    <w:rsid w:val="00C210FD"/>
    <w:rsid w:val="00C21299"/>
    <w:rsid w:val="00C214AD"/>
    <w:rsid w:val="00C2273F"/>
    <w:rsid w:val="00C22901"/>
    <w:rsid w:val="00C22B9E"/>
    <w:rsid w:val="00C23359"/>
    <w:rsid w:val="00C237C1"/>
    <w:rsid w:val="00C24069"/>
    <w:rsid w:val="00C244A7"/>
    <w:rsid w:val="00C249C2"/>
    <w:rsid w:val="00C2515F"/>
    <w:rsid w:val="00C25238"/>
    <w:rsid w:val="00C25672"/>
    <w:rsid w:val="00C256BD"/>
    <w:rsid w:val="00C26B2E"/>
    <w:rsid w:val="00C26F71"/>
    <w:rsid w:val="00C2744C"/>
    <w:rsid w:val="00C305F2"/>
    <w:rsid w:val="00C30A88"/>
    <w:rsid w:val="00C30BCF"/>
    <w:rsid w:val="00C30F63"/>
    <w:rsid w:val="00C3108B"/>
    <w:rsid w:val="00C31E10"/>
    <w:rsid w:val="00C323AB"/>
    <w:rsid w:val="00C32E16"/>
    <w:rsid w:val="00C3345C"/>
    <w:rsid w:val="00C3349B"/>
    <w:rsid w:val="00C34F5F"/>
    <w:rsid w:val="00C350A8"/>
    <w:rsid w:val="00C355B8"/>
    <w:rsid w:val="00C35C2C"/>
    <w:rsid w:val="00C36877"/>
    <w:rsid w:val="00C36CCF"/>
    <w:rsid w:val="00C36E6F"/>
    <w:rsid w:val="00C37AE2"/>
    <w:rsid w:val="00C40468"/>
    <w:rsid w:val="00C407E5"/>
    <w:rsid w:val="00C40A41"/>
    <w:rsid w:val="00C4148D"/>
    <w:rsid w:val="00C41D4C"/>
    <w:rsid w:val="00C422B9"/>
    <w:rsid w:val="00C422C1"/>
    <w:rsid w:val="00C42DAC"/>
    <w:rsid w:val="00C42E0C"/>
    <w:rsid w:val="00C43000"/>
    <w:rsid w:val="00C4342B"/>
    <w:rsid w:val="00C436E3"/>
    <w:rsid w:val="00C4393B"/>
    <w:rsid w:val="00C442B4"/>
    <w:rsid w:val="00C44EB1"/>
    <w:rsid w:val="00C45003"/>
    <w:rsid w:val="00C45284"/>
    <w:rsid w:val="00C456DE"/>
    <w:rsid w:val="00C459A9"/>
    <w:rsid w:val="00C45B7F"/>
    <w:rsid w:val="00C45FC6"/>
    <w:rsid w:val="00C46EC0"/>
    <w:rsid w:val="00C4704E"/>
    <w:rsid w:val="00C477E7"/>
    <w:rsid w:val="00C4796A"/>
    <w:rsid w:val="00C47E13"/>
    <w:rsid w:val="00C50008"/>
    <w:rsid w:val="00C502A5"/>
    <w:rsid w:val="00C50B42"/>
    <w:rsid w:val="00C50DBC"/>
    <w:rsid w:val="00C50F61"/>
    <w:rsid w:val="00C5107E"/>
    <w:rsid w:val="00C510C9"/>
    <w:rsid w:val="00C521F7"/>
    <w:rsid w:val="00C526F5"/>
    <w:rsid w:val="00C53008"/>
    <w:rsid w:val="00C53994"/>
    <w:rsid w:val="00C53BF7"/>
    <w:rsid w:val="00C53D2E"/>
    <w:rsid w:val="00C54846"/>
    <w:rsid w:val="00C5499F"/>
    <w:rsid w:val="00C55151"/>
    <w:rsid w:val="00C553D0"/>
    <w:rsid w:val="00C55558"/>
    <w:rsid w:val="00C5575D"/>
    <w:rsid w:val="00C558FF"/>
    <w:rsid w:val="00C560FA"/>
    <w:rsid w:val="00C5640A"/>
    <w:rsid w:val="00C56772"/>
    <w:rsid w:val="00C56879"/>
    <w:rsid w:val="00C56A84"/>
    <w:rsid w:val="00C56CE0"/>
    <w:rsid w:val="00C57055"/>
    <w:rsid w:val="00C57FF5"/>
    <w:rsid w:val="00C57FF9"/>
    <w:rsid w:val="00C60320"/>
    <w:rsid w:val="00C61658"/>
    <w:rsid w:val="00C6193B"/>
    <w:rsid w:val="00C61A98"/>
    <w:rsid w:val="00C63059"/>
    <w:rsid w:val="00C63158"/>
    <w:rsid w:val="00C6323D"/>
    <w:rsid w:val="00C633F2"/>
    <w:rsid w:val="00C6392C"/>
    <w:rsid w:val="00C63BA4"/>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1EC3"/>
    <w:rsid w:val="00C7266E"/>
    <w:rsid w:val="00C726F5"/>
    <w:rsid w:val="00C72A3F"/>
    <w:rsid w:val="00C72DA3"/>
    <w:rsid w:val="00C73137"/>
    <w:rsid w:val="00C73335"/>
    <w:rsid w:val="00C733B3"/>
    <w:rsid w:val="00C734B5"/>
    <w:rsid w:val="00C73832"/>
    <w:rsid w:val="00C73C57"/>
    <w:rsid w:val="00C73FB3"/>
    <w:rsid w:val="00C74105"/>
    <w:rsid w:val="00C746D9"/>
    <w:rsid w:val="00C74A00"/>
    <w:rsid w:val="00C74D43"/>
    <w:rsid w:val="00C74FDE"/>
    <w:rsid w:val="00C75106"/>
    <w:rsid w:val="00C75250"/>
    <w:rsid w:val="00C75A2C"/>
    <w:rsid w:val="00C75CA7"/>
    <w:rsid w:val="00C7683D"/>
    <w:rsid w:val="00C76EC2"/>
    <w:rsid w:val="00C76FA5"/>
    <w:rsid w:val="00C771BF"/>
    <w:rsid w:val="00C803F7"/>
    <w:rsid w:val="00C8050A"/>
    <w:rsid w:val="00C82300"/>
    <w:rsid w:val="00C830B2"/>
    <w:rsid w:val="00C834EF"/>
    <w:rsid w:val="00C83CDA"/>
    <w:rsid w:val="00C83CE0"/>
    <w:rsid w:val="00C850AC"/>
    <w:rsid w:val="00C85A7E"/>
    <w:rsid w:val="00C86432"/>
    <w:rsid w:val="00C86FC6"/>
    <w:rsid w:val="00C878C7"/>
    <w:rsid w:val="00C879A1"/>
    <w:rsid w:val="00C901BB"/>
    <w:rsid w:val="00C9050C"/>
    <w:rsid w:val="00C90A0D"/>
    <w:rsid w:val="00C90CD3"/>
    <w:rsid w:val="00C9130E"/>
    <w:rsid w:val="00C917E2"/>
    <w:rsid w:val="00C9185C"/>
    <w:rsid w:val="00C9197A"/>
    <w:rsid w:val="00C91ED9"/>
    <w:rsid w:val="00C92411"/>
    <w:rsid w:val="00C92552"/>
    <w:rsid w:val="00C92C00"/>
    <w:rsid w:val="00C92C27"/>
    <w:rsid w:val="00C9300D"/>
    <w:rsid w:val="00C9388A"/>
    <w:rsid w:val="00C93BF3"/>
    <w:rsid w:val="00C93D77"/>
    <w:rsid w:val="00C93E12"/>
    <w:rsid w:val="00C93EB3"/>
    <w:rsid w:val="00C93EFF"/>
    <w:rsid w:val="00C93F1B"/>
    <w:rsid w:val="00C95093"/>
    <w:rsid w:val="00C9550E"/>
    <w:rsid w:val="00C95DB5"/>
    <w:rsid w:val="00C96DFE"/>
    <w:rsid w:val="00C971EB"/>
    <w:rsid w:val="00C9761F"/>
    <w:rsid w:val="00C976D1"/>
    <w:rsid w:val="00CA003A"/>
    <w:rsid w:val="00CA1195"/>
    <w:rsid w:val="00CA12C8"/>
    <w:rsid w:val="00CA1444"/>
    <w:rsid w:val="00CA1A78"/>
    <w:rsid w:val="00CA2D08"/>
    <w:rsid w:val="00CA305D"/>
    <w:rsid w:val="00CA308F"/>
    <w:rsid w:val="00CA30D2"/>
    <w:rsid w:val="00CA349E"/>
    <w:rsid w:val="00CA3F55"/>
    <w:rsid w:val="00CA4238"/>
    <w:rsid w:val="00CA437E"/>
    <w:rsid w:val="00CA4710"/>
    <w:rsid w:val="00CA4755"/>
    <w:rsid w:val="00CA48E5"/>
    <w:rsid w:val="00CA4A79"/>
    <w:rsid w:val="00CA50C3"/>
    <w:rsid w:val="00CA5256"/>
    <w:rsid w:val="00CA55D0"/>
    <w:rsid w:val="00CA64D3"/>
    <w:rsid w:val="00CA687C"/>
    <w:rsid w:val="00CA6891"/>
    <w:rsid w:val="00CA6F0D"/>
    <w:rsid w:val="00CA7061"/>
    <w:rsid w:val="00CA71D4"/>
    <w:rsid w:val="00CA7385"/>
    <w:rsid w:val="00CB042A"/>
    <w:rsid w:val="00CB0E19"/>
    <w:rsid w:val="00CB107F"/>
    <w:rsid w:val="00CB111B"/>
    <w:rsid w:val="00CB1813"/>
    <w:rsid w:val="00CB26C0"/>
    <w:rsid w:val="00CB3378"/>
    <w:rsid w:val="00CB39CE"/>
    <w:rsid w:val="00CB3BC4"/>
    <w:rsid w:val="00CB4423"/>
    <w:rsid w:val="00CB4917"/>
    <w:rsid w:val="00CB4A4C"/>
    <w:rsid w:val="00CB53C9"/>
    <w:rsid w:val="00CB55D0"/>
    <w:rsid w:val="00CB5B35"/>
    <w:rsid w:val="00CB5BA7"/>
    <w:rsid w:val="00CB5C90"/>
    <w:rsid w:val="00CB5D29"/>
    <w:rsid w:val="00CB675A"/>
    <w:rsid w:val="00CB68D9"/>
    <w:rsid w:val="00CB6EC8"/>
    <w:rsid w:val="00CB7450"/>
    <w:rsid w:val="00CB7653"/>
    <w:rsid w:val="00CB782B"/>
    <w:rsid w:val="00CC0600"/>
    <w:rsid w:val="00CC082B"/>
    <w:rsid w:val="00CC089C"/>
    <w:rsid w:val="00CC0B0A"/>
    <w:rsid w:val="00CC0B33"/>
    <w:rsid w:val="00CC0E77"/>
    <w:rsid w:val="00CC12AE"/>
    <w:rsid w:val="00CC2092"/>
    <w:rsid w:val="00CC22B9"/>
    <w:rsid w:val="00CC285C"/>
    <w:rsid w:val="00CC2965"/>
    <w:rsid w:val="00CC31E1"/>
    <w:rsid w:val="00CC34C5"/>
    <w:rsid w:val="00CC416C"/>
    <w:rsid w:val="00CC50C4"/>
    <w:rsid w:val="00CC5298"/>
    <w:rsid w:val="00CC5595"/>
    <w:rsid w:val="00CC5E76"/>
    <w:rsid w:val="00CC680B"/>
    <w:rsid w:val="00CC69A4"/>
    <w:rsid w:val="00CC7058"/>
    <w:rsid w:val="00CC725E"/>
    <w:rsid w:val="00CD01B4"/>
    <w:rsid w:val="00CD049D"/>
    <w:rsid w:val="00CD07F2"/>
    <w:rsid w:val="00CD0915"/>
    <w:rsid w:val="00CD1770"/>
    <w:rsid w:val="00CD19B0"/>
    <w:rsid w:val="00CD1BCF"/>
    <w:rsid w:val="00CD1D4F"/>
    <w:rsid w:val="00CD1EFC"/>
    <w:rsid w:val="00CD2191"/>
    <w:rsid w:val="00CD3A5D"/>
    <w:rsid w:val="00CD3A73"/>
    <w:rsid w:val="00CD56AA"/>
    <w:rsid w:val="00CD5FD4"/>
    <w:rsid w:val="00CD60AD"/>
    <w:rsid w:val="00CD67C8"/>
    <w:rsid w:val="00CD6E98"/>
    <w:rsid w:val="00CD7D39"/>
    <w:rsid w:val="00CE0DCE"/>
    <w:rsid w:val="00CE1BC9"/>
    <w:rsid w:val="00CE2DD1"/>
    <w:rsid w:val="00CE33C1"/>
    <w:rsid w:val="00CE3506"/>
    <w:rsid w:val="00CE3C95"/>
    <w:rsid w:val="00CE4899"/>
    <w:rsid w:val="00CE48C9"/>
    <w:rsid w:val="00CE4DD6"/>
    <w:rsid w:val="00CE6A33"/>
    <w:rsid w:val="00CE6F99"/>
    <w:rsid w:val="00CE76FF"/>
    <w:rsid w:val="00CE7DA8"/>
    <w:rsid w:val="00CF1000"/>
    <w:rsid w:val="00CF1829"/>
    <w:rsid w:val="00CF1CF7"/>
    <w:rsid w:val="00CF2474"/>
    <w:rsid w:val="00CF2617"/>
    <w:rsid w:val="00CF2771"/>
    <w:rsid w:val="00CF2E65"/>
    <w:rsid w:val="00CF31DF"/>
    <w:rsid w:val="00CF3728"/>
    <w:rsid w:val="00CF3F3A"/>
    <w:rsid w:val="00CF4012"/>
    <w:rsid w:val="00CF40D2"/>
    <w:rsid w:val="00CF4124"/>
    <w:rsid w:val="00CF43D5"/>
    <w:rsid w:val="00CF443B"/>
    <w:rsid w:val="00CF46AA"/>
    <w:rsid w:val="00CF5D3D"/>
    <w:rsid w:val="00CF5E74"/>
    <w:rsid w:val="00CF6376"/>
    <w:rsid w:val="00CF6622"/>
    <w:rsid w:val="00CF7328"/>
    <w:rsid w:val="00D001EA"/>
    <w:rsid w:val="00D0064F"/>
    <w:rsid w:val="00D01F2B"/>
    <w:rsid w:val="00D01F75"/>
    <w:rsid w:val="00D01FC7"/>
    <w:rsid w:val="00D0215D"/>
    <w:rsid w:val="00D02339"/>
    <w:rsid w:val="00D02BC6"/>
    <w:rsid w:val="00D02C0D"/>
    <w:rsid w:val="00D0310D"/>
    <w:rsid w:val="00D03AB3"/>
    <w:rsid w:val="00D03B48"/>
    <w:rsid w:val="00D03CBD"/>
    <w:rsid w:val="00D03F9F"/>
    <w:rsid w:val="00D04747"/>
    <w:rsid w:val="00D047D7"/>
    <w:rsid w:val="00D0556E"/>
    <w:rsid w:val="00D05803"/>
    <w:rsid w:val="00D058A7"/>
    <w:rsid w:val="00D05C7C"/>
    <w:rsid w:val="00D05DB1"/>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17AD7"/>
    <w:rsid w:val="00D17DBA"/>
    <w:rsid w:val="00D200AB"/>
    <w:rsid w:val="00D204F4"/>
    <w:rsid w:val="00D20613"/>
    <w:rsid w:val="00D20660"/>
    <w:rsid w:val="00D20B81"/>
    <w:rsid w:val="00D210E6"/>
    <w:rsid w:val="00D22116"/>
    <w:rsid w:val="00D223BF"/>
    <w:rsid w:val="00D244BD"/>
    <w:rsid w:val="00D25230"/>
    <w:rsid w:val="00D2538B"/>
    <w:rsid w:val="00D255F9"/>
    <w:rsid w:val="00D25F67"/>
    <w:rsid w:val="00D266C4"/>
    <w:rsid w:val="00D26BF1"/>
    <w:rsid w:val="00D26E7A"/>
    <w:rsid w:val="00D27EA1"/>
    <w:rsid w:val="00D303BF"/>
    <w:rsid w:val="00D3191C"/>
    <w:rsid w:val="00D31CD5"/>
    <w:rsid w:val="00D32875"/>
    <w:rsid w:val="00D32AB8"/>
    <w:rsid w:val="00D33983"/>
    <w:rsid w:val="00D34170"/>
    <w:rsid w:val="00D34402"/>
    <w:rsid w:val="00D348F7"/>
    <w:rsid w:val="00D3532F"/>
    <w:rsid w:val="00D3564E"/>
    <w:rsid w:val="00D357F5"/>
    <w:rsid w:val="00D36EF4"/>
    <w:rsid w:val="00D371D0"/>
    <w:rsid w:val="00D37502"/>
    <w:rsid w:val="00D37525"/>
    <w:rsid w:val="00D37729"/>
    <w:rsid w:val="00D3776F"/>
    <w:rsid w:val="00D378C6"/>
    <w:rsid w:val="00D4062A"/>
    <w:rsid w:val="00D407D3"/>
    <w:rsid w:val="00D40B16"/>
    <w:rsid w:val="00D40BC3"/>
    <w:rsid w:val="00D41005"/>
    <w:rsid w:val="00D41805"/>
    <w:rsid w:val="00D41949"/>
    <w:rsid w:val="00D41A0E"/>
    <w:rsid w:val="00D42178"/>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86A"/>
    <w:rsid w:val="00D50ED7"/>
    <w:rsid w:val="00D51515"/>
    <w:rsid w:val="00D52C05"/>
    <w:rsid w:val="00D5445E"/>
    <w:rsid w:val="00D54605"/>
    <w:rsid w:val="00D5499A"/>
    <w:rsid w:val="00D54BD5"/>
    <w:rsid w:val="00D554FA"/>
    <w:rsid w:val="00D575F0"/>
    <w:rsid w:val="00D57F43"/>
    <w:rsid w:val="00D60005"/>
    <w:rsid w:val="00D60578"/>
    <w:rsid w:val="00D61A0E"/>
    <w:rsid w:val="00D61B2C"/>
    <w:rsid w:val="00D62AC6"/>
    <w:rsid w:val="00D63448"/>
    <w:rsid w:val="00D63C93"/>
    <w:rsid w:val="00D63DA4"/>
    <w:rsid w:val="00D64175"/>
    <w:rsid w:val="00D642CF"/>
    <w:rsid w:val="00D66CF4"/>
    <w:rsid w:val="00D67398"/>
    <w:rsid w:val="00D70858"/>
    <w:rsid w:val="00D71CF9"/>
    <w:rsid w:val="00D71E69"/>
    <w:rsid w:val="00D72264"/>
    <w:rsid w:val="00D7238C"/>
    <w:rsid w:val="00D72970"/>
    <w:rsid w:val="00D72F8C"/>
    <w:rsid w:val="00D732FE"/>
    <w:rsid w:val="00D747D3"/>
    <w:rsid w:val="00D75CC9"/>
    <w:rsid w:val="00D7675E"/>
    <w:rsid w:val="00D7702F"/>
    <w:rsid w:val="00D77250"/>
    <w:rsid w:val="00D7766D"/>
    <w:rsid w:val="00D776AD"/>
    <w:rsid w:val="00D779CB"/>
    <w:rsid w:val="00D779CD"/>
    <w:rsid w:val="00D77A4B"/>
    <w:rsid w:val="00D80080"/>
    <w:rsid w:val="00D809E2"/>
    <w:rsid w:val="00D80CA8"/>
    <w:rsid w:val="00D80F9D"/>
    <w:rsid w:val="00D80FFB"/>
    <w:rsid w:val="00D81BAE"/>
    <w:rsid w:val="00D81BFB"/>
    <w:rsid w:val="00D8250A"/>
    <w:rsid w:val="00D82E7F"/>
    <w:rsid w:val="00D83191"/>
    <w:rsid w:val="00D83EF5"/>
    <w:rsid w:val="00D841B9"/>
    <w:rsid w:val="00D84352"/>
    <w:rsid w:val="00D84779"/>
    <w:rsid w:val="00D848E9"/>
    <w:rsid w:val="00D84B17"/>
    <w:rsid w:val="00D8507D"/>
    <w:rsid w:val="00D85B3E"/>
    <w:rsid w:val="00D86308"/>
    <w:rsid w:val="00D86735"/>
    <w:rsid w:val="00D86BCC"/>
    <w:rsid w:val="00D86DD1"/>
    <w:rsid w:val="00D8718E"/>
    <w:rsid w:val="00D871FB"/>
    <w:rsid w:val="00D87AA2"/>
    <w:rsid w:val="00D87E86"/>
    <w:rsid w:val="00D90697"/>
    <w:rsid w:val="00D90AFA"/>
    <w:rsid w:val="00D90C9D"/>
    <w:rsid w:val="00D90E57"/>
    <w:rsid w:val="00D91910"/>
    <w:rsid w:val="00D91AA8"/>
    <w:rsid w:val="00D9200D"/>
    <w:rsid w:val="00D9235F"/>
    <w:rsid w:val="00D92ACE"/>
    <w:rsid w:val="00D92B37"/>
    <w:rsid w:val="00D92BA5"/>
    <w:rsid w:val="00D92DCE"/>
    <w:rsid w:val="00D92F22"/>
    <w:rsid w:val="00D94199"/>
    <w:rsid w:val="00D944A0"/>
    <w:rsid w:val="00D944A6"/>
    <w:rsid w:val="00D94AD4"/>
    <w:rsid w:val="00D95B5F"/>
    <w:rsid w:val="00D9604B"/>
    <w:rsid w:val="00D96486"/>
    <w:rsid w:val="00D96C33"/>
    <w:rsid w:val="00D96FC3"/>
    <w:rsid w:val="00D97D53"/>
    <w:rsid w:val="00DA000B"/>
    <w:rsid w:val="00DA0839"/>
    <w:rsid w:val="00DA0D92"/>
    <w:rsid w:val="00DA12C3"/>
    <w:rsid w:val="00DA15A6"/>
    <w:rsid w:val="00DA1A62"/>
    <w:rsid w:val="00DA1B87"/>
    <w:rsid w:val="00DA218C"/>
    <w:rsid w:val="00DA22B5"/>
    <w:rsid w:val="00DA3EAE"/>
    <w:rsid w:val="00DA495D"/>
    <w:rsid w:val="00DA4F15"/>
    <w:rsid w:val="00DA500A"/>
    <w:rsid w:val="00DA5277"/>
    <w:rsid w:val="00DA5851"/>
    <w:rsid w:val="00DA5DCA"/>
    <w:rsid w:val="00DA607E"/>
    <w:rsid w:val="00DA69DA"/>
    <w:rsid w:val="00DA74BF"/>
    <w:rsid w:val="00DA7529"/>
    <w:rsid w:val="00DA7870"/>
    <w:rsid w:val="00DA7BA0"/>
    <w:rsid w:val="00DB03D0"/>
    <w:rsid w:val="00DB0FE0"/>
    <w:rsid w:val="00DB103B"/>
    <w:rsid w:val="00DB1281"/>
    <w:rsid w:val="00DB1E79"/>
    <w:rsid w:val="00DB3909"/>
    <w:rsid w:val="00DB424B"/>
    <w:rsid w:val="00DB42F5"/>
    <w:rsid w:val="00DB469A"/>
    <w:rsid w:val="00DB4791"/>
    <w:rsid w:val="00DB52C3"/>
    <w:rsid w:val="00DB5454"/>
    <w:rsid w:val="00DB5612"/>
    <w:rsid w:val="00DB5DA3"/>
    <w:rsid w:val="00DB62BB"/>
    <w:rsid w:val="00DB635D"/>
    <w:rsid w:val="00DB67D3"/>
    <w:rsid w:val="00DB69D1"/>
    <w:rsid w:val="00DB6A10"/>
    <w:rsid w:val="00DB6C6C"/>
    <w:rsid w:val="00DB78A0"/>
    <w:rsid w:val="00DB7E5F"/>
    <w:rsid w:val="00DC07FB"/>
    <w:rsid w:val="00DC10B0"/>
    <w:rsid w:val="00DC1246"/>
    <w:rsid w:val="00DC140E"/>
    <w:rsid w:val="00DC14EE"/>
    <w:rsid w:val="00DC1594"/>
    <w:rsid w:val="00DC1AB4"/>
    <w:rsid w:val="00DC29CB"/>
    <w:rsid w:val="00DC3CC0"/>
    <w:rsid w:val="00DC44C2"/>
    <w:rsid w:val="00DC4BCD"/>
    <w:rsid w:val="00DC58D0"/>
    <w:rsid w:val="00DC5A34"/>
    <w:rsid w:val="00DC6029"/>
    <w:rsid w:val="00DC65CC"/>
    <w:rsid w:val="00DC6827"/>
    <w:rsid w:val="00DC6AD2"/>
    <w:rsid w:val="00DC6CB0"/>
    <w:rsid w:val="00DC7369"/>
    <w:rsid w:val="00DD1107"/>
    <w:rsid w:val="00DD111B"/>
    <w:rsid w:val="00DD145D"/>
    <w:rsid w:val="00DD178F"/>
    <w:rsid w:val="00DD1A1E"/>
    <w:rsid w:val="00DD1FE4"/>
    <w:rsid w:val="00DD2057"/>
    <w:rsid w:val="00DD2373"/>
    <w:rsid w:val="00DD25E8"/>
    <w:rsid w:val="00DD27A2"/>
    <w:rsid w:val="00DD2899"/>
    <w:rsid w:val="00DD35D6"/>
    <w:rsid w:val="00DD383B"/>
    <w:rsid w:val="00DD4A4E"/>
    <w:rsid w:val="00DD53C4"/>
    <w:rsid w:val="00DD5C0A"/>
    <w:rsid w:val="00DD5FD2"/>
    <w:rsid w:val="00DD62C3"/>
    <w:rsid w:val="00DD6EE6"/>
    <w:rsid w:val="00DD787B"/>
    <w:rsid w:val="00DE10B2"/>
    <w:rsid w:val="00DE11EC"/>
    <w:rsid w:val="00DE181E"/>
    <w:rsid w:val="00DE22A4"/>
    <w:rsid w:val="00DE2633"/>
    <w:rsid w:val="00DE2966"/>
    <w:rsid w:val="00DE2C8D"/>
    <w:rsid w:val="00DE32E4"/>
    <w:rsid w:val="00DE344A"/>
    <w:rsid w:val="00DE40E0"/>
    <w:rsid w:val="00DE4107"/>
    <w:rsid w:val="00DE54F5"/>
    <w:rsid w:val="00DE5B8D"/>
    <w:rsid w:val="00DE6289"/>
    <w:rsid w:val="00DE6A37"/>
    <w:rsid w:val="00DE71E7"/>
    <w:rsid w:val="00DE7299"/>
    <w:rsid w:val="00DE73F1"/>
    <w:rsid w:val="00DE7ACC"/>
    <w:rsid w:val="00DF04ED"/>
    <w:rsid w:val="00DF09AB"/>
    <w:rsid w:val="00DF0B5E"/>
    <w:rsid w:val="00DF0ED5"/>
    <w:rsid w:val="00DF17AF"/>
    <w:rsid w:val="00DF1E58"/>
    <w:rsid w:val="00DF2DB8"/>
    <w:rsid w:val="00DF2E76"/>
    <w:rsid w:val="00DF3362"/>
    <w:rsid w:val="00DF3A27"/>
    <w:rsid w:val="00DF53E5"/>
    <w:rsid w:val="00DF54FB"/>
    <w:rsid w:val="00DF61A3"/>
    <w:rsid w:val="00DF68E6"/>
    <w:rsid w:val="00DF70CC"/>
    <w:rsid w:val="00DF72D9"/>
    <w:rsid w:val="00DF7DF3"/>
    <w:rsid w:val="00DF7EC8"/>
    <w:rsid w:val="00E003AC"/>
    <w:rsid w:val="00E00649"/>
    <w:rsid w:val="00E009F7"/>
    <w:rsid w:val="00E016DD"/>
    <w:rsid w:val="00E01C4A"/>
    <w:rsid w:val="00E02152"/>
    <w:rsid w:val="00E02371"/>
    <w:rsid w:val="00E028ED"/>
    <w:rsid w:val="00E02A67"/>
    <w:rsid w:val="00E02E30"/>
    <w:rsid w:val="00E03082"/>
    <w:rsid w:val="00E03F9F"/>
    <w:rsid w:val="00E043D3"/>
    <w:rsid w:val="00E0499F"/>
    <w:rsid w:val="00E05476"/>
    <w:rsid w:val="00E05A1C"/>
    <w:rsid w:val="00E06612"/>
    <w:rsid w:val="00E0667D"/>
    <w:rsid w:val="00E0689A"/>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434"/>
    <w:rsid w:val="00E1458F"/>
    <w:rsid w:val="00E149D2"/>
    <w:rsid w:val="00E14CDD"/>
    <w:rsid w:val="00E156F2"/>
    <w:rsid w:val="00E15926"/>
    <w:rsid w:val="00E15C82"/>
    <w:rsid w:val="00E15CFE"/>
    <w:rsid w:val="00E15EF1"/>
    <w:rsid w:val="00E17FA7"/>
    <w:rsid w:val="00E201F3"/>
    <w:rsid w:val="00E205B7"/>
    <w:rsid w:val="00E213B3"/>
    <w:rsid w:val="00E222E2"/>
    <w:rsid w:val="00E22341"/>
    <w:rsid w:val="00E2250E"/>
    <w:rsid w:val="00E22C3D"/>
    <w:rsid w:val="00E231C7"/>
    <w:rsid w:val="00E2330C"/>
    <w:rsid w:val="00E234C4"/>
    <w:rsid w:val="00E23912"/>
    <w:rsid w:val="00E2404E"/>
    <w:rsid w:val="00E240EF"/>
    <w:rsid w:val="00E242B0"/>
    <w:rsid w:val="00E24BF5"/>
    <w:rsid w:val="00E24E32"/>
    <w:rsid w:val="00E24E3E"/>
    <w:rsid w:val="00E25DD5"/>
    <w:rsid w:val="00E25E4F"/>
    <w:rsid w:val="00E27DDF"/>
    <w:rsid w:val="00E27E01"/>
    <w:rsid w:val="00E30550"/>
    <w:rsid w:val="00E30946"/>
    <w:rsid w:val="00E30A90"/>
    <w:rsid w:val="00E30CD9"/>
    <w:rsid w:val="00E3109F"/>
    <w:rsid w:val="00E31325"/>
    <w:rsid w:val="00E31472"/>
    <w:rsid w:val="00E32106"/>
    <w:rsid w:val="00E32B84"/>
    <w:rsid w:val="00E32DBA"/>
    <w:rsid w:val="00E32FD6"/>
    <w:rsid w:val="00E35C45"/>
    <w:rsid w:val="00E36677"/>
    <w:rsid w:val="00E36E98"/>
    <w:rsid w:val="00E37186"/>
    <w:rsid w:val="00E37A92"/>
    <w:rsid w:val="00E400A0"/>
    <w:rsid w:val="00E4013C"/>
    <w:rsid w:val="00E40628"/>
    <w:rsid w:val="00E407A6"/>
    <w:rsid w:val="00E41415"/>
    <w:rsid w:val="00E4156C"/>
    <w:rsid w:val="00E41574"/>
    <w:rsid w:val="00E416F6"/>
    <w:rsid w:val="00E418C0"/>
    <w:rsid w:val="00E41B3F"/>
    <w:rsid w:val="00E43469"/>
    <w:rsid w:val="00E435C2"/>
    <w:rsid w:val="00E4369C"/>
    <w:rsid w:val="00E43955"/>
    <w:rsid w:val="00E43A0F"/>
    <w:rsid w:val="00E445DA"/>
    <w:rsid w:val="00E45379"/>
    <w:rsid w:val="00E45959"/>
    <w:rsid w:val="00E45E7F"/>
    <w:rsid w:val="00E45F3D"/>
    <w:rsid w:val="00E4639A"/>
    <w:rsid w:val="00E465CB"/>
    <w:rsid w:val="00E4768A"/>
    <w:rsid w:val="00E47C0D"/>
    <w:rsid w:val="00E47D4C"/>
    <w:rsid w:val="00E47E2E"/>
    <w:rsid w:val="00E50B22"/>
    <w:rsid w:val="00E50D7F"/>
    <w:rsid w:val="00E51E18"/>
    <w:rsid w:val="00E51F0F"/>
    <w:rsid w:val="00E52CBC"/>
    <w:rsid w:val="00E533BD"/>
    <w:rsid w:val="00E533C6"/>
    <w:rsid w:val="00E53447"/>
    <w:rsid w:val="00E5345C"/>
    <w:rsid w:val="00E53706"/>
    <w:rsid w:val="00E54374"/>
    <w:rsid w:val="00E54394"/>
    <w:rsid w:val="00E55F02"/>
    <w:rsid w:val="00E56540"/>
    <w:rsid w:val="00E56E58"/>
    <w:rsid w:val="00E57CE2"/>
    <w:rsid w:val="00E57E96"/>
    <w:rsid w:val="00E60BEA"/>
    <w:rsid w:val="00E60E0B"/>
    <w:rsid w:val="00E60ED8"/>
    <w:rsid w:val="00E610F3"/>
    <w:rsid w:val="00E617BD"/>
    <w:rsid w:val="00E61A48"/>
    <w:rsid w:val="00E61C0C"/>
    <w:rsid w:val="00E61D38"/>
    <w:rsid w:val="00E61E05"/>
    <w:rsid w:val="00E61F7C"/>
    <w:rsid w:val="00E63C5F"/>
    <w:rsid w:val="00E64A4C"/>
    <w:rsid w:val="00E64BD9"/>
    <w:rsid w:val="00E64E0B"/>
    <w:rsid w:val="00E6519C"/>
    <w:rsid w:val="00E661F3"/>
    <w:rsid w:val="00E6643C"/>
    <w:rsid w:val="00E66B58"/>
    <w:rsid w:val="00E6728E"/>
    <w:rsid w:val="00E67E50"/>
    <w:rsid w:val="00E67EF5"/>
    <w:rsid w:val="00E70567"/>
    <w:rsid w:val="00E705B4"/>
    <w:rsid w:val="00E706AD"/>
    <w:rsid w:val="00E71FAB"/>
    <w:rsid w:val="00E72967"/>
    <w:rsid w:val="00E72BFA"/>
    <w:rsid w:val="00E72C88"/>
    <w:rsid w:val="00E72F02"/>
    <w:rsid w:val="00E7356B"/>
    <w:rsid w:val="00E738C2"/>
    <w:rsid w:val="00E739D0"/>
    <w:rsid w:val="00E74477"/>
    <w:rsid w:val="00E7453E"/>
    <w:rsid w:val="00E74E5A"/>
    <w:rsid w:val="00E74FA4"/>
    <w:rsid w:val="00E754F8"/>
    <w:rsid w:val="00E75AD6"/>
    <w:rsid w:val="00E75F39"/>
    <w:rsid w:val="00E7654C"/>
    <w:rsid w:val="00E76AB7"/>
    <w:rsid w:val="00E76B3D"/>
    <w:rsid w:val="00E76DE3"/>
    <w:rsid w:val="00E76E33"/>
    <w:rsid w:val="00E7778E"/>
    <w:rsid w:val="00E77CF5"/>
    <w:rsid w:val="00E80000"/>
    <w:rsid w:val="00E803D1"/>
    <w:rsid w:val="00E80B90"/>
    <w:rsid w:val="00E81519"/>
    <w:rsid w:val="00E8155D"/>
    <w:rsid w:val="00E81D95"/>
    <w:rsid w:val="00E81E95"/>
    <w:rsid w:val="00E8211B"/>
    <w:rsid w:val="00E8297F"/>
    <w:rsid w:val="00E829FE"/>
    <w:rsid w:val="00E83A16"/>
    <w:rsid w:val="00E83DF9"/>
    <w:rsid w:val="00E8415E"/>
    <w:rsid w:val="00E84AD7"/>
    <w:rsid w:val="00E85177"/>
    <w:rsid w:val="00E85990"/>
    <w:rsid w:val="00E85AF9"/>
    <w:rsid w:val="00E85CC0"/>
    <w:rsid w:val="00E866DD"/>
    <w:rsid w:val="00E874BE"/>
    <w:rsid w:val="00E87AEE"/>
    <w:rsid w:val="00E87C2D"/>
    <w:rsid w:val="00E90F7A"/>
    <w:rsid w:val="00E9212F"/>
    <w:rsid w:val="00E931A0"/>
    <w:rsid w:val="00E93B7A"/>
    <w:rsid w:val="00E94BA9"/>
    <w:rsid w:val="00E94D54"/>
    <w:rsid w:val="00E94F1A"/>
    <w:rsid w:val="00E95235"/>
    <w:rsid w:val="00E963E3"/>
    <w:rsid w:val="00E96754"/>
    <w:rsid w:val="00E96E1A"/>
    <w:rsid w:val="00E97055"/>
    <w:rsid w:val="00E971C0"/>
    <w:rsid w:val="00E9734B"/>
    <w:rsid w:val="00E978D0"/>
    <w:rsid w:val="00E979AF"/>
    <w:rsid w:val="00EA077D"/>
    <w:rsid w:val="00EA081C"/>
    <w:rsid w:val="00EA084C"/>
    <w:rsid w:val="00EA0E04"/>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A7CA5"/>
    <w:rsid w:val="00EB0114"/>
    <w:rsid w:val="00EB07CF"/>
    <w:rsid w:val="00EB11E8"/>
    <w:rsid w:val="00EB1A02"/>
    <w:rsid w:val="00EB1D0D"/>
    <w:rsid w:val="00EB1FC7"/>
    <w:rsid w:val="00EB28B3"/>
    <w:rsid w:val="00EB3860"/>
    <w:rsid w:val="00EB3B88"/>
    <w:rsid w:val="00EB3EED"/>
    <w:rsid w:val="00EB3FED"/>
    <w:rsid w:val="00EB5485"/>
    <w:rsid w:val="00EB6395"/>
    <w:rsid w:val="00EB644E"/>
    <w:rsid w:val="00EB6E1E"/>
    <w:rsid w:val="00EB71CE"/>
    <w:rsid w:val="00EB7EA5"/>
    <w:rsid w:val="00EC0711"/>
    <w:rsid w:val="00EC0C14"/>
    <w:rsid w:val="00EC1438"/>
    <w:rsid w:val="00EC1AA8"/>
    <w:rsid w:val="00EC208D"/>
    <w:rsid w:val="00EC2B2A"/>
    <w:rsid w:val="00EC2B42"/>
    <w:rsid w:val="00EC3B8F"/>
    <w:rsid w:val="00EC3C8F"/>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A5"/>
    <w:rsid w:val="00ED3ECA"/>
    <w:rsid w:val="00ED3F39"/>
    <w:rsid w:val="00ED4168"/>
    <w:rsid w:val="00ED4A04"/>
    <w:rsid w:val="00ED4A4A"/>
    <w:rsid w:val="00ED527A"/>
    <w:rsid w:val="00ED578C"/>
    <w:rsid w:val="00ED6067"/>
    <w:rsid w:val="00ED60A2"/>
    <w:rsid w:val="00ED63AE"/>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0"/>
    <w:rsid w:val="00EE2D7B"/>
    <w:rsid w:val="00EE3B22"/>
    <w:rsid w:val="00EE3C96"/>
    <w:rsid w:val="00EE42C5"/>
    <w:rsid w:val="00EE44C6"/>
    <w:rsid w:val="00EE44D5"/>
    <w:rsid w:val="00EE555B"/>
    <w:rsid w:val="00EE5A3B"/>
    <w:rsid w:val="00EE5D92"/>
    <w:rsid w:val="00EE5F2E"/>
    <w:rsid w:val="00EE69F8"/>
    <w:rsid w:val="00EE7019"/>
    <w:rsid w:val="00EE7D37"/>
    <w:rsid w:val="00EF0517"/>
    <w:rsid w:val="00EF06FA"/>
    <w:rsid w:val="00EF0734"/>
    <w:rsid w:val="00EF0EA0"/>
    <w:rsid w:val="00EF16A6"/>
    <w:rsid w:val="00EF1B47"/>
    <w:rsid w:val="00EF1EA8"/>
    <w:rsid w:val="00EF2C2D"/>
    <w:rsid w:val="00EF2CC6"/>
    <w:rsid w:val="00EF3247"/>
    <w:rsid w:val="00EF37B7"/>
    <w:rsid w:val="00EF437D"/>
    <w:rsid w:val="00EF4422"/>
    <w:rsid w:val="00EF45F3"/>
    <w:rsid w:val="00EF4A64"/>
    <w:rsid w:val="00EF4CD6"/>
    <w:rsid w:val="00EF4D52"/>
    <w:rsid w:val="00EF53B3"/>
    <w:rsid w:val="00EF6284"/>
    <w:rsid w:val="00EF665D"/>
    <w:rsid w:val="00EF66DE"/>
    <w:rsid w:val="00EF72F4"/>
    <w:rsid w:val="00EF7F43"/>
    <w:rsid w:val="00F00012"/>
    <w:rsid w:val="00F00847"/>
    <w:rsid w:val="00F00C6A"/>
    <w:rsid w:val="00F017DC"/>
    <w:rsid w:val="00F018AD"/>
    <w:rsid w:val="00F01929"/>
    <w:rsid w:val="00F01AC9"/>
    <w:rsid w:val="00F01B8B"/>
    <w:rsid w:val="00F02171"/>
    <w:rsid w:val="00F02433"/>
    <w:rsid w:val="00F0250B"/>
    <w:rsid w:val="00F033EF"/>
    <w:rsid w:val="00F0363D"/>
    <w:rsid w:val="00F0414B"/>
    <w:rsid w:val="00F04D28"/>
    <w:rsid w:val="00F0528B"/>
    <w:rsid w:val="00F058CE"/>
    <w:rsid w:val="00F061A6"/>
    <w:rsid w:val="00F0633B"/>
    <w:rsid w:val="00F06CCE"/>
    <w:rsid w:val="00F06FC2"/>
    <w:rsid w:val="00F0710C"/>
    <w:rsid w:val="00F0718F"/>
    <w:rsid w:val="00F0778D"/>
    <w:rsid w:val="00F111B4"/>
    <w:rsid w:val="00F11AB3"/>
    <w:rsid w:val="00F122FF"/>
    <w:rsid w:val="00F12DF2"/>
    <w:rsid w:val="00F12F42"/>
    <w:rsid w:val="00F13B32"/>
    <w:rsid w:val="00F14017"/>
    <w:rsid w:val="00F140B0"/>
    <w:rsid w:val="00F1436E"/>
    <w:rsid w:val="00F1562B"/>
    <w:rsid w:val="00F1569B"/>
    <w:rsid w:val="00F15972"/>
    <w:rsid w:val="00F16180"/>
    <w:rsid w:val="00F16186"/>
    <w:rsid w:val="00F16696"/>
    <w:rsid w:val="00F1684C"/>
    <w:rsid w:val="00F16A79"/>
    <w:rsid w:val="00F16B38"/>
    <w:rsid w:val="00F17EF1"/>
    <w:rsid w:val="00F17FD3"/>
    <w:rsid w:val="00F20633"/>
    <w:rsid w:val="00F20876"/>
    <w:rsid w:val="00F20FC8"/>
    <w:rsid w:val="00F21DD6"/>
    <w:rsid w:val="00F224DC"/>
    <w:rsid w:val="00F24B62"/>
    <w:rsid w:val="00F25CFE"/>
    <w:rsid w:val="00F267CC"/>
    <w:rsid w:val="00F26A12"/>
    <w:rsid w:val="00F26C6C"/>
    <w:rsid w:val="00F2753A"/>
    <w:rsid w:val="00F27542"/>
    <w:rsid w:val="00F3018B"/>
    <w:rsid w:val="00F30371"/>
    <w:rsid w:val="00F306ED"/>
    <w:rsid w:val="00F31DEE"/>
    <w:rsid w:val="00F31E12"/>
    <w:rsid w:val="00F329FF"/>
    <w:rsid w:val="00F32D4E"/>
    <w:rsid w:val="00F32E1B"/>
    <w:rsid w:val="00F32E91"/>
    <w:rsid w:val="00F34879"/>
    <w:rsid w:val="00F35243"/>
    <w:rsid w:val="00F35611"/>
    <w:rsid w:val="00F35B48"/>
    <w:rsid w:val="00F35B99"/>
    <w:rsid w:val="00F35C2E"/>
    <w:rsid w:val="00F36D7C"/>
    <w:rsid w:val="00F36E9F"/>
    <w:rsid w:val="00F37436"/>
    <w:rsid w:val="00F4047E"/>
    <w:rsid w:val="00F40F08"/>
    <w:rsid w:val="00F413E4"/>
    <w:rsid w:val="00F41B19"/>
    <w:rsid w:val="00F41FD1"/>
    <w:rsid w:val="00F4252C"/>
    <w:rsid w:val="00F42AB5"/>
    <w:rsid w:val="00F42DC3"/>
    <w:rsid w:val="00F42F57"/>
    <w:rsid w:val="00F43411"/>
    <w:rsid w:val="00F434AF"/>
    <w:rsid w:val="00F43E6E"/>
    <w:rsid w:val="00F43EBF"/>
    <w:rsid w:val="00F44423"/>
    <w:rsid w:val="00F44558"/>
    <w:rsid w:val="00F458BB"/>
    <w:rsid w:val="00F469D7"/>
    <w:rsid w:val="00F47696"/>
    <w:rsid w:val="00F47DDA"/>
    <w:rsid w:val="00F50BE6"/>
    <w:rsid w:val="00F50C77"/>
    <w:rsid w:val="00F50DE1"/>
    <w:rsid w:val="00F51236"/>
    <w:rsid w:val="00F51438"/>
    <w:rsid w:val="00F5374C"/>
    <w:rsid w:val="00F541B8"/>
    <w:rsid w:val="00F546D7"/>
    <w:rsid w:val="00F548F0"/>
    <w:rsid w:val="00F54A26"/>
    <w:rsid w:val="00F560B2"/>
    <w:rsid w:val="00F56B6D"/>
    <w:rsid w:val="00F56CC2"/>
    <w:rsid w:val="00F576AC"/>
    <w:rsid w:val="00F5787E"/>
    <w:rsid w:val="00F57A7F"/>
    <w:rsid w:val="00F57ADE"/>
    <w:rsid w:val="00F60BC0"/>
    <w:rsid w:val="00F6113C"/>
    <w:rsid w:val="00F615A8"/>
    <w:rsid w:val="00F61B7F"/>
    <w:rsid w:val="00F62370"/>
    <w:rsid w:val="00F628D3"/>
    <w:rsid w:val="00F62A4D"/>
    <w:rsid w:val="00F62EF2"/>
    <w:rsid w:val="00F63079"/>
    <w:rsid w:val="00F635E3"/>
    <w:rsid w:val="00F638C3"/>
    <w:rsid w:val="00F63BB0"/>
    <w:rsid w:val="00F6495B"/>
    <w:rsid w:val="00F6497E"/>
    <w:rsid w:val="00F64C6E"/>
    <w:rsid w:val="00F65A57"/>
    <w:rsid w:val="00F66DD8"/>
    <w:rsid w:val="00F677E2"/>
    <w:rsid w:val="00F6793C"/>
    <w:rsid w:val="00F67F41"/>
    <w:rsid w:val="00F70109"/>
    <w:rsid w:val="00F70321"/>
    <w:rsid w:val="00F70D50"/>
    <w:rsid w:val="00F710FC"/>
    <w:rsid w:val="00F717E6"/>
    <w:rsid w:val="00F720F5"/>
    <w:rsid w:val="00F722E7"/>
    <w:rsid w:val="00F72608"/>
    <w:rsid w:val="00F72B67"/>
    <w:rsid w:val="00F72DE6"/>
    <w:rsid w:val="00F72EA2"/>
    <w:rsid w:val="00F73032"/>
    <w:rsid w:val="00F73364"/>
    <w:rsid w:val="00F734F7"/>
    <w:rsid w:val="00F73751"/>
    <w:rsid w:val="00F73DC5"/>
    <w:rsid w:val="00F74042"/>
    <w:rsid w:val="00F7484C"/>
    <w:rsid w:val="00F7496F"/>
    <w:rsid w:val="00F7521F"/>
    <w:rsid w:val="00F75EAD"/>
    <w:rsid w:val="00F76248"/>
    <w:rsid w:val="00F77154"/>
    <w:rsid w:val="00F77F88"/>
    <w:rsid w:val="00F77FC0"/>
    <w:rsid w:val="00F80C7B"/>
    <w:rsid w:val="00F80CBF"/>
    <w:rsid w:val="00F80F33"/>
    <w:rsid w:val="00F824BB"/>
    <w:rsid w:val="00F82EC0"/>
    <w:rsid w:val="00F835C6"/>
    <w:rsid w:val="00F83744"/>
    <w:rsid w:val="00F83979"/>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637"/>
    <w:rsid w:val="00F9173A"/>
    <w:rsid w:val="00F91800"/>
    <w:rsid w:val="00F9203A"/>
    <w:rsid w:val="00F925F0"/>
    <w:rsid w:val="00F93469"/>
    <w:rsid w:val="00F9355B"/>
    <w:rsid w:val="00F93875"/>
    <w:rsid w:val="00F93BB2"/>
    <w:rsid w:val="00F9414C"/>
    <w:rsid w:val="00F943F8"/>
    <w:rsid w:val="00F94816"/>
    <w:rsid w:val="00F94E99"/>
    <w:rsid w:val="00F95AD2"/>
    <w:rsid w:val="00F95CBD"/>
    <w:rsid w:val="00F9650A"/>
    <w:rsid w:val="00F967C7"/>
    <w:rsid w:val="00FA0437"/>
    <w:rsid w:val="00FA0988"/>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64B9"/>
    <w:rsid w:val="00FA7547"/>
    <w:rsid w:val="00FA7765"/>
    <w:rsid w:val="00FA7AAB"/>
    <w:rsid w:val="00FA7D57"/>
    <w:rsid w:val="00FB0008"/>
    <w:rsid w:val="00FB071C"/>
    <w:rsid w:val="00FB08D3"/>
    <w:rsid w:val="00FB0B09"/>
    <w:rsid w:val="00FB1663"/>
    <w:rsid w:val="00FB19FC"/>
    <w:rsid w:val="00FB1A0B"/>
    <w:rsid w:val="00FB1ACE"/>
    <w:rsid w:val="00FB2A36"/>
    <w:rsid w:val="00FB2D3E"/>
    <w:rsid w:val="00FB3013"/>
    <w:rsid w:val="00FB32DD"/>
    <w:rsid w:val="00FB3BA4"/>
    <w:rsid w:val="00FB3EA0"/>
    <w:rsid w:val="00FB43AF"/>
    <w:rsid w:val="00FB4787"/>
    <w:rsid w:val="00FB4B27"/>
    <w:rsid w:val="00FB55F4"/>
    <w:rsid w:val="00FB58D8"/>
    <w:rsid w:val="00FB6035"/>
    <w:rsid w:val="00FB643A"/>
    <w:rsid w:val="00FB6525"/>
    <w:rsid w:val="00FB6B91"/>
    <w:rsid w:val="00FB7140"/>
    <w:rsid w:val="00FB7615"/>
    <w:rsid w:val="00FB77CE"/>
    <w:rsid w:val="00FC06B4"/>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8D5"/>
    <w:rsid w:val="00FD0E62"/>
    <w:rsid w:val="00FD161B"/>
    <w:rsid w:val="00FD3198"/>
    <w:rsid w:val="00FD3961"/>
    <w:rsid w:val="00FD3974"/>
    <w:rsid w:val="00FD397B"/>
    <w:rsid w:val="00FD3BEB"/>
    <w:rsid w:val="00FD3DBA"/>
    <w:rsid w:val="00FD4389"/>
    <w:rsid w:val="00FD438F"/>
    <w:rsid w:val="00FD4903"/>
    <w:rsid w:val="00FD4EEF"/>
    <w:rsid w:val="00FD4FA5"/>
    <w:rsid w:val="00FD5166"/>
    <w:rsid w:val="00FD6836"/>
    <w:rsid w:val="00FD69FB"/>
    <w:rsid w:val="00FD73DA"/>
    <w:rsid w:val="00FD758C"/>
    <w:rsid w:val="00FD77AF"/>
    <w:rsid w:val="00FE027B"/>
    <w:rsid w:val="00FE05EF"/>
    <w:rsid w:val="00FE090E"/>
    <w:rsid w:val="00FE0CE4"/>
    <w:rsid w:val="00FE0D6F"/>
    <w:rsid w:val="00FE1845"/>
    <w:rsid w:val="00FE19FD"/>
    <w:rsid w:val="00FE1E45"/>
    <w:rsid w:val="00FE33F6"/>
    <w:rsid w:val="00FE3AF9"/>
    <w:rsid w:val="00FE3C70"/>
    <w:rsid w:val="00FE449D"/>
    <w:rsid w:val="00FE45A2"/>
    <w:rsid w:val="00FE54C5"/>
    <w:rsid w:val="00FE5CE2"/>
    <w:rsid w:val="00FE6BB9"/>
    <w:rsid w:val="00FE7CC6"/>
    <w:rsid w:val="00FE7D9A"/>
    <w:rsid w:val="00FF05B9"/>
    <w:rsid w:val="00FF077B"/>
    <w:rsid w:val="00FF07FE"/>
    <w:rsid w:val="00FF0A9B"/>
    <w:rsid w:val="00FF0EB1"/>
    <w:rsid w:val="00FF0F5C"/>
    <w:rsid w:val="00FF1349"/>
    <w:rsid w:val="00FF1C37"/>
    <w:rsid w:val="00FF2075"/>
    <w:rsid w:val="00FF2256"/>
    <w:rsid w:val="00FF22E5"/>
    <w:rsid w:val="00FF2CFD"/>
    <w:rsid w:val="00FF348F"/>
    <w:rsid w:val="00FF3498"/>
    <w:rsid w:val="00FF3860"/>
    <w:rsid w:val="00FF3E19"/>
    <w:rsid w:val="00FF456A"/>
    <w:rsid w:val="00FF460C"/>
    <w:rsid w:val="00FF46FD"/>
    <w:rsid w:val="00FF6204"/>
    <w:rsid w:val="00FF634D"/>
    <w:rsid w:val="00FF6446"/>
    <w:rsid w:val="00FF6507"/>
    <w:rsid w:val="00FF6DFB"/>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FA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F7496F"/>
    <w:rPr>
      <w:color w:val="605E5C"/>
      <w:shd w:val="clear" w:color="auto" w:fill="E1DFDD"/>
    </w:rPr>
  </w:style>
  <w:style w:type="character" w:customStyle="1" w:styleId="Mencinsinresolver8">
    <w:name w:val="Mención sin resolver8"/>
    <w:basedOn w:val="Fuentedeprrafopredeter"/>
    <w:uiPriority w:val="99"/>
    <w:semiHidden/>
    <w:unhideWhenUsed/>
    <w:rsid w:val="00182252"/>
    <w:rPr>
      <w:color w:val="605E5C"/>
      <w:shd w:val="clear" w:color="auto" w:fill="E1DFDD"/>
    </w:rPr>
  </w:style>
  <w:style w:type="character" w:customStyle="1" w:styleId="Mencinsinresolver9">
    <w:name w:val="Mención sin resolver9"/>
    <w:basedOn w:val="Fuentedeprrafopredeter"/>
    <w:uiPriority w:val="99"/>
    <w:semiHidden/>
    <w:unhideWhenUsed/>
    <w:rsid w:val="002A5BF2"/>
    <w:rPr>
      <w:color w:val="605E5C"/>
      <w:shd w:val="clear" w:color="auto" w:fill="E1DFDD"/>
    </w:rPr>
  </w:style>
  <w:style w:type="character" w:customStyle="1" w:styleId="UnresolvedMention">
    <w:name w:val="Unresolved Mention"/>
    <w:basedOn w:val="Fuentedeprrafopredeter"/>
    <w:uiPriority w:val="99"/>
    <w:semiHidden/>
    <w:unhideWhenUsed/>
    <w:rsid w:val="00A73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23736568">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71913710">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1751756">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1974896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6569459">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15845">
      <w:bodyDiv w:val="1"/>
      <w:marLeft w:val="0"/>
      <w:marRight w:val="0"/>
      <w:marTop w:val="0"/>
      <w:marBottom w:val="0"/>
      <w:divBdr>
        <w:top w:val="none" w:sz="0" w:space="0" w:color="auto"/>
        <w:left w:val="none" w:sz="0" w:space="0" w:color="auto"/>
        <w:bottom w:val="none" w:sz="0" w:space="0" w:color="auto"/>
        <w:right w:val="none" w:sz="0" w:space="0" w:color="auto"/>
      </w:divBdr>
      <w:divsChild>
        <w:div w:id="1646928099">
          <w:marLeft w:val="0"/>
          <w:marRight w:val="0"/>
          <w:marTop w:val="0"/>
          <w:marBottom w:val="0"/>
          <w:divBdr>
            <w:top w:val="none" w:sz="0" w:space="0" w:color="auto"/>
            <w:left w:val="none" w:sz="0" w:space="0" w:color="auto"/>
            <w:bottom w:val="none" w:sz="0" w:space="0" w:color="auto"/>
            <w:right w:val="none" w:sz="0" w:space="0" w:color="auto"/>
          </w:divBdr>
        </w:div>
      </w:divsChild>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86141">
      <w:bodyDiv w:val="1"/>
      <w:marLeft w:val="0"/>
      <w:marRight w:val="0"/>
      <w:marTop w:val="0"/>
      <w:marBottom w:val="0"/>
      <w:divBdr>
        <w:top w:val="none" w:sz="0" w:space="0" w:color="auto"/>
        <w:left w:val="none" w:sz="0" w:space="0" w:color="auto"/>
        <w:bottom w:val="none" w:sz="0" w:space="0" w:color="auto"/>
        <w:right w:val="none" w:sz="0" w:space="0" w:color="auto"/>
      </w:divBdr>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71488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828050">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8868073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4969366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01729">
      <w:bodyDiv w:val="1"/>
      <w:marLeft w:val="0"/>
      <w:marRight w:val="0"/>
      <w:marTop w:val="0"/>
      <w:marBottom w:val="0"/>
      <w:divBdr>
        <w:top w:val="none" w:sz="0" w:space="0" w:color="auto"/>
        <w:left w:val="none" w:sz="0" w:space="0" w:color="auto"/>
        <w:bottom w:val="none" w:sz="0" w:space="0" w:color="auto"/>
        <w:right w:val="none" w:sz="0" w:space="0" w:color="auto"/>
      </w:divBdr>
      <w:divsChild>
        <w:div w:id="336810422">
          <w:marLeft w:val="0"/>
          <w:marRight w:val="0"/>
          <w:marTop w:val="0"/>
          <w:marBottom w:val="0"/>
          <w:divBdr>
            <w:top w:val="none" w:sz="0" w:space="0" w:color="auto"/>
            <w:left w:val="none" w:sz="0" w:space="0" w:color="auto"/>
            <w:bottom w:val="none" w:sz="0" w:space="0" w:color="auto"/>
            <w:right w:val="none" w:sz="0" w:space="0" w:color="auto"/>
          </w:divBdr>
        </w:div>
      </w:divsChild>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5369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5048974">
      <w:bodyDiv w:val="1"/>
      <w:marLeft w:val="0"/>
      <w:marRight w:val="0"/>
      <w:marTop w:val="0"/>
      <w:marBottom w:val="0"/>
      <w:divBdr>
        <w:top w:val="none" w:sz="0" w:space="0" w:color="auto"/>
        <w:left w:val="none" w:sz="0" w:space="0" w:color="auto"/>
        <w:bottom w:val="none" w:sz="0" w:space="0" w:color="auto"/>
        <w:right w:val="none" w:sz="0" w:space="0" w:color="auto"/>
      </w:divBdr>
    </w:div>
    <w:div w:id="83022247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7907128">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882797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1522350">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5814258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1520931">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650007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57389309">
      <w:bodyDiv w:val="1"/>
      <w:marLeft w:val="0"/>
      <w:marRight w:val="0"/>
      <w:marTop w:val="0"/>
      <w:marBottom w:val="0"/>
      <w:divBdr>
        <w:top w:val="none" w:sz="0" w:space="0" w:color="auto"/>
        <w:left w:val="none" w:sz="0" w:space="0" w:color="auto"/>
        <w:bottom w:val="none" w:sz="0" w:space="0" w:color="auto"/>
        <w:right w:val="none" w:sz="0" w:space="0" w:color="auto"/>
      </w:divBdr>
    </w:div>
    <w:div w:id="1058552768">
      <w:bodyDiv w:val="1"/>
      <w:marLeft w:val="0"/>
      <w:marRight w:val="0"/>
      <w:marTop w:val="0"/>
      <w:marBottom w:val="0"/>
      <w:divBdr>
        <w:top w:val="none" w:sz="0" w:space="0" w:color="auto"/>
        <w:left w:val="none" w:sz="0" w:space="0" w:color="auto"/>
        <w:bottom w:val="none" w:sz="0" w:space="0" w:color="auto"/>
        <w:right w:val="none" w:sz="0" w:space="0" w:color="auto"/>
      </w:divBdr>
    </w:div>
    <w:div w:id="1059985556">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0170958">
      <w:bodyDiv w:val="1"/>
      <w:marLeft w:val="0"/>
      <w:marRight w:val="0"/>
      <w:marTop w:val="0"/>
      <w:marBottom w:val="0"/>
      <w:divBdr>
        <w:top w:val="none" w:sz="0" w:space="0" w:color="auto"/>
        <w:left w:val="none" w:sz="0" w:space="0" w:color="auto"/>
        <w:bottom w:val="none" w:sz="0" w:space="0" w:color="auto"/>
        <w:right w:val="none" w:sz="0" w:space="0" w:color="auto"/>
      </w:divBdr>
      <w:divsChild>
        <w:div w:id="1803620789">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4415524">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197700256">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5625568">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666900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560459">
      <w:bodyDiv w:val="1"/>
      <w:marLeft w:val="0"/>
      <w:marRight w:val="0"/>
      <w:marTop w:val="0"/>
      <w:marBottom w:val="0"/>
      <w:divBdr>
        <w:top w:val="none" w:sz="0" w:space="0" w:color="auto"/>
        <w:left w:val="none" w:sz="0" w:space="0" w:color="auto"/>
        <w:bottom w:val="none" w:sz="0" w:space="0" w:color="auto"/>
        <w:right w:val="none" w:sz="0" w:space="0" w:color="auto"/>
      </w:divBdr>
    </w:div>
    <w:div w:id="1284120647">
      <w:bodyDiv w:val="1"/>
      <w:marLeft w:val="0"/>
      <w:marRight w:val="0"/>
      <w:marTop w:val="0"/>
      <w:marBottom w:val="0"/>
      <w:divBdr>
        <w:top w:val="none" w:sz="0" w:space="0" w:color="auto"/>
        <w:left w:val="none" w:sz="0" w:space="0" w:color="auto"/>
        <w:bottom w:val="none" w:sz="0" w:space="0" w:color="auto"/>
        <w:right w:val="none" w:sz="0" w:space="0" w:color="auto"/>
      </w:divBdr>
    </w:div>
    <w:div w:id="1288658700">
      <w:bodyDiv w:val="1"/>
      <w:marLeft w:val="0"/>
      <w:marRight w:val="0"/>
      <w:marTop w:val="0"/>
      <w:marBottom w:val="0"/>
      <w:divBdr>
        <w:top w:val="none" w:sz="0" w:space="0" w:color="auto"/>
        <w:left w:val="none" w:sz="0" w:space="0" w:color="auto"/>
        <w:bottom w:val="none" w:sz="0" w:space="0" w:color="auto"/>
        <w:right w:val="none" w:sz="0" w:space="0" w:color="auto"/>
      </w:divBdr>
    </w:div>
    <w:div w:id="1292008438">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29868616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631953">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18935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6450434">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9191307">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48377483">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1511914">
      <w:bodyDiv w:val="1"/>
      <w:marLeft w:val="0"/>
      <w:marRight w:val="0"/>
      <w:marTop w:val="0"/>
      <w:marBottom w:val="0"/>
      <w:divBdr>
        <w:top w:val="none" w:sz="0" w:space="0" w:color="auto"/>
        <w:left w:val="none" w:sz="0" w:space="0" w:color="auto"/>
        <w:bottom w:val="none" w:sz="0" w:space="0" w:color="auto"/>
        <w:right w:val="none" w:sz="0" w:space="0" w:color="auto"/>
      </w:divBdr>
      <w:divsChild>
        <w:div w:id="853418204">
          <w:marLeft w:val="0"/>
          <w:marRight w:val="0"/>
          <w:marTop w:val="0"/>
          <w:marBottom w:val="0"/>
          <w:divBdr>
            <w:top w:val="none" w:sz="0" w:space="0" w:color="auto"/>
            <w:left w:val="none" w:sz="0" w:space="0" w:color="auto"/>
            <w:bottom w:val="none" w:sz="0" w:space="0" w:color="auto"/>
            <w:right w:val="none" w:sz="0" w:space="0" w:color="auto"/>
          </w:divBdr>
        </w:div>
      </w:divsChild>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472806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15968458">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9572382">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7120394">
      <w:bodyDiv w:val="1"/>
      <w:marLeft w:val="0"/>
      <w:marRight w:val="0"/>
      <w:marTop w:val="0"/>
      <w:marBottom w:val="0"/>
      <w:divBdr>
        <w:top w:val="none" w:sz="0" w:space="0" w:color="auto"/>
        <w:left w:val="none" w:sz="0" w:space="0" w:color="auto"/>
        <w:bottom w:val="none" w:sz="0" w:space="0" w:color="auto"/>
        <w:right w:val="none" w:sz="0" w:space="0" w:color="auto"/>
      </w:divBdr>
    </w:div>
    <w:div w:id="2132745492">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t.gob.mx/aplicacion/28889/obten-tu-cedula-de-identificacion-fisca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b.mx/segob/renapo/acciones-y-programas/clave-unica-de-registro-de-poblacion-curp-14222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onsultas.curp.gob.mx/CurpSP/html/informacionecurpP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ipomex.org.mx/recursos/ipo/files_ipo/2014/8/11/630bc7787b59af912a96a9e1bca1c77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aemm.gob.mx/"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AE830-3C82-489D-B496-8C564B557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55</Pages>
  <Words>12078</Words>
  <Characters>66432</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8</cp:revision>
  <cp:lastPrinted>2019-11-07T17:48:00Z</cp:lastPrinted>
  <dcterms:created xsi:type="dcterms:W3CDTF">2023-05-25T17:51:00Z</dcterms:created>
  <dcterms:modified xsi:type="dcterms:W3CDTF">2023-06-01T17:16:00Z</dcterms:modified>
</cp:coreProperties>
</file>