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A1BE9" w14:textId="1BEB7B8A" w:rsidR="009F09BC" w:rsidRPr="008A249A" w:rsidRDefault="009F09BC" w:rsidP="009F09BC">
      <w:pPr>
        <w:tabs>
          <w:tab w:val="left" w:pos="3465"/>
        </w:tabs>
        <w:spacing w:before="240" w:after="360" w:line="360" w:lineRule="auto"/>
        <w:jc w:val="both"/>
        <w:rPr>
          <w:rFonts w:ascii="Palatino Linotype" w:hAnsi="Palatino Linotype"/>
        </w:rPr>
      </w:pPr>
      <w:r w:rsidRPr="008A249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Pr="00AC68DB">
        <w:rPr>
          <w:rFonts w:ascii="Palatino Linotype" w:hAnsi="Palatino Linotype"/>
        </w:rPr>
        <w:t xml:space="preserve">fecha </w:t>
      </w:r>
      <w:r w:rsidR="00BB6D78" w:rsidRPr="00AC68DB">
        <w:rPr>
          <w:rFonts w:ascii="Palatino Linotype" w:hAnsi="Palatino Linotype"/>
        </w:rPr>
        <w:t>treinta y uno</w:t>
      </w:r>
      <w:r w:rsidR="00AC68DB">
        <w:rPr>
          <w:rFonts w:ascii="Palatino Linotype" w:hAnsi="Palatino Linotype"/>
        </w:rPr>
        <w:t xml:space="preserve"> (31)</w:t>
      </w:r>
      <w:r w:rsidR="00BB5D7F" w:rsidRPr="00AC68DB">
        <w:rPr>
          <w:rFonts w:ascii="Palatino Linotype" w:hAnsi="Palatino Linotype"/>
        </w:rPr>
        <w:t xml:space="preserve"> </w:t>
      </w:r>
      <w:r w:rsidRPr="00AC68DB">
        <w:rPr>
          <w:rFonts w:ascii="Palatino Linotype" w:hAnsi="Palatino Linotype"/>
        </w:rPr>
        <w:t xml:space="preserve">de </w:t>
      </w:r>
      <w:r w:rsidR="0050141C" w:rsidRPr="00AC68DB">
        <w:rPr>
          <w:rFonts w:ascii="Palatino Linotype" w:hAnsi="Palatino Linotype"/>
        </w:rPr>
        <w:t>mayo</w:t>
      </w:r>
      <w:r w:rsidR="00507539" w:rsidRPr="00AC68DB">
        <w:rPr>
          <w:rFonts w:ascii="Palatino Linotype" w:hAnsi="Palatino Linotype"/>
        </w:rPr>
        <w:t xml:space="preserve"> de dos mil veintitrés</w:t>
      </w:r>
      <w:r w:rsidRPr="00AC68DB">
        <w:rPr>
          <w:rFonts w:ascii="Palatino Linotype" w:hAnsi="Palatino Linotype"/>
        </w:rPr>
        <w:t>.</w:t>
      </w:r>
    </w:p>
    <w:p w14:paraId="582DB041" w14:textId="57631E89" w:rsidR="009F09BC" w:rsidRPr="008A249A" w:rsidRDefault="009F09BC" w:rsidP="009F09BC">
      <w:pPr>
        <w:spacing w:before="240" w:after="360" w:line="360" w:lineRule="auto"/>
        <w:jc w:val="both"/>
        <w:rPr>
          <w:rFonts w:ascii="Palatino Linotype" w:hAnsi="Palatino Linotype"/>
          <w:b/>
        </w:rPr>
      </w:pPr>
      <w:r w:rsidRPr="008A249A">
        <w:rPr>
          <w:rFonts w:ascii="Palatino Linotype" w:hAnsi="Palatino Linotype"/>
          <w:b/>
        </w:rPr>
        <w:t>VISTO</w:t>
      </w:r>
      <w:r w:rsidRPr="008A249A">
        <w:rPr>
          <w:rFonts w:ascii="Palatino Linotype" w:hAnsi="Palatino Linotype"/>
        </w:rPr>
        <w:t xml:space="preserve"> l</w:t>
      </w:r>
      <w:r w:rsidR="005E342B" w:rsidRPr="008A249A">
        <w:rPr>
          <w:rFonts w:ascii="Palatino Linotype" w:hAnsi="Palatino Linotype"/>
        </w:rPr>
        <w:t>os</w:t>
      </w:r>
      <w:r w:rsidRPr="008A249A">
        <w:rPr>
          <w:rFonts w:ascii="Palatino Linotype" w:hAnsi="Palatino Linotype"/>
        </w:rPr>
        <w:t xml:space="preserve"> expediente</w:t>
      </w:r>
      <w:r w:rsidR="005E342B" w:rsidRPr="008A249A">
        <w:rPr>
          <w:rFonts w:ascii="Palatino Linotype" w:hAnsi="Palatino Linotype"/>
        </w:rPr>
        <w:t>s</w:t>
      </w:r>
      <w:r w:rsidRPr="008A249A">
        <w:rPr>
          <w:rFonts w:ascii="Palatino Linotype" w:hAnsi="Palatino Linotype"/>
        </w:rPr>
        <w:t xml:space="preserve"> electrónico</w:t>
      </w:r>
      <w:r w:rsidR="005E342B" w:rsidRPr="008A249A">
        <w:rPr>
          <w:rFonts w:ascii="Palatino Linotype" w:hAnsi="Palatino Linotype"/>
        </w:rPr>
        <w:t>s</w:t>
      </w:r>
      <w:r w:rsidRPr="008A249A">
        <w:rPr>
          <w:rFonts w:ascii="Palatino Linotype" w:hAnsi="Palatino Linotype"/>
        </w:rPr>
        <w:t xml:space="preserve"> formado</w:t>
      </w:r>
      <w:r w:rsidR="005E342B" w:rsidRPr="008A249A">
        <w:rPr>
          <w:rFonts w:ascii="Palatino Linotype" w:hAnsi="Palatino Linotype"/>
        </w:rPr>
        <w:t>s</w:t>
      </w:r>
      <w:r w:rsidRPr="008A249A">
        <w:rPr>
          <w:rFonts w:ascii="Palatino Linotype" w:hAnsi="Palatino Linotype"/>
        </w:rPr>
        <w:t xml:space="preserve"> con motivo de</w:t>
      </w:r>
      <w:r w:rsidR="005E342B" w:rsidRPr="008A249A">
        <w:rPr>
          <w:rFonts w:ascii="Palatino Linotype" w:hAnsi="Palatino Linotype"/>
        </w:rPr>
        <w:t xml:space="preserve"> </w:t>
      </w:r>
      <w:r w:rsidRPr="008A249A">
        <w:rPr>
          <w:rFonts w:ascii="Palatino Linotype" w:hAnsi="Palatino Linotype"/>
        </w:rPr>
        <w:t>l</w:t>
      </w:r>
      <w:r w:rsidR="005E342B" w:rsidRPr="008A249A">
        <w:rPr>
          <w:rFonts w:ascii="Palatino Linotype" w:hAnsi="Palatino Linotype"/>
        </w:rPr>
        <w:t>os</w:t>
      </w:r>
      <w:r w:rsidRPr="008A249A">
        <w:rPr>
          <w:rFonts w:ascii="Palatino Linotype" w:hAnsi="Palatino Linotype"/>
        </w:rPr>
        <w:t xml:space="preserve"> recurso de revisión </w:t>
      </w:r>
      <w:r w:rsidR="0028630D" w:rsidRPr="008A249A">
        <w:rPr>
          <w:rFonts w:ascii="Palatino Linotype" w:hAnsi="Palatino Linotype"/>
        </w:rPr>
        <w:t>del</w:t>
      </w:r>
      <w:r w:rsidR="0028630D" w:rsidRPr="008A249A">
        <w:rPr>
          <w:rFonts w:ascii="Palatino Linotype" w:hAnsi="Palatino Linotype"/>
          <w:b/>
        </w:rPr>
        <w:t xml:space="preserve"> 1</w:t>
      </w:r>
      <w:r w:rsidR="00214A0B">
        <w:rPr>
          <w:rFonts w:ascii="Palatino Linotype" w:hAnsi="Palatino Linotype"/>
          <w:b/>
        </w:rPr>
        <w:t>3288</w:t>
      </w:r>
      <w:r w:rsidR="0028630D" w:rsidRPr="008A249A">
        <w:rPr>
          <w:rFonts w:ascii="Palatino Linotype" w:hAnsi="Palatino Linotype"/>
          <w:b/>
        </w:rPr>
        <w:t xml:space="preserve">/INFOEM/IP/RR/2022 </w:t>
      </w:r>
      <w:r w:rsidR="00214A0B">
        <w:rPr>
          <w:rFonts w:ascii="Palatino Linotype" w:hAnsi="Palatino Linotype"/>
          <w:b/>
        </w:rPr>
        <w:t>al</w:t>
      </w:r>
      <w:r w:rsidR="00653A01">
        <w:rPr>
          <w:rFonts w:ascii="Palatino Linotype" w:hAnsi="Palatino Linotype"/>
          <w:b/>
        </w:rPr>
        <w:t xml:space="preserve"> </w:t>
      </w:r>
      <w:r w:rsidR="009A4135">
        <w:rPr>
          <w:rFonts w:ascii="Palatino Linotype" w:hAnsi="Palatino Linotype"/>
          <w:b/>
        </w:rPr>
        <w:t>1</w:t>
      </w:r>
      <w:r w:rsidR="00214A0B">
        <w:rPr>
          <w:rFonts w:ascii="Palatino Linotype" w:hAnsi="Palatino Linotype"/>
          <w:b/>
        </w:rPr>
        <w:t>3295</w:t>
      </w:r>
      <w:r w:rsidR="009A4135">
        <w:rPr>
          <w:rFonts w:ascii="Palatino Linotype" w:hAnsi="Palatino Linotype"/>
          <w:b/>
        </w:rPr>
        <w:t>/INFOEM/IP/RR/2022</w:t>
      </w:r>
      <w:r w:rsidR="0028630D" w:rsidRPr="008A249A">
        <w:rPr>
          <w:rFonts w:ascii="Palatino Linotype" w:hAnsi="Palatino Linotype"/>
          <w:b/>
        </w:rPr>
        <w:t xml:space="preserve"> acumulados</w:t>
      </w:r>
      <w:r w:rsidR="005E342B" w:rsidRPr="008A249A">
        <w:rPr>
          <w:rFonts w:ascii="Palatino Linotype" w:hAnsi="Palatino Linotype"/>
        </w:rPr>
        <w:t>,</w:t>
      </w:r>
      <w:r w:rsidRPr="008A249A">
        <w:rPr>
          <w:rFonts w:ascii="Palatino Linotype" w:hAnsi="Palatino Linotype" w:cs="Arial"/>
          <w:b/>
          <w:bCs/>
        </w:rPr>
        <w:t xml:space="preserve"> </w:t>
      </w:r>
      <w:bookmarkStart w:id="0" w:name="_GoBack"/>
      <w:bookmarkEnd w:id="0"/>
      <w:r w:rsidRPr="008A249A">
        <w:rPr>
          <w:rFonts w:ascii="Palatino Linotype" w:hAnsi="Palatino Linotype"/>
        </w:rPr>
        <w:t>promovido</w:t>
      </w:r>
      <w:r w:rsidR="005E342B" w:rsidRPr="008A249A">
        <w:rPr>
          <w:rFonts w:ascii="Palatino Linotype" w:hAnsi="Palatino Linotype"/>
        </w:rPr>
        <w:t>s</w:t>
      </w:r>
      <w:r w:rsidRPr="008A249A">
        <w:rPr>
          <w:rFonts w:ascii="Palatino Linotype" w:hAnsi="Palatino Linotype"/>
        </w:rPr>
        <w:t xml:space="preserve"> por </w:t>
      </w:r>
      <w:r w:rsidR="00D82C78">
        <w:rPr>
          <w:rFonts w:ascii="Palatino Linotype" w:hAnsi="Palatino Linotype"/>
          <w:b/>
        </w:rPr>
        <w:t>XXXXXXX</w:t>
      </w:r>
      <w:r w:rsidRPr="008A249A">
        <w:rPr>
          <w:rFonts w:ascii="Palatino Linotype" w:hAnsi="Palatino Linotype"/>
        </w:rPr>
        <w:t xml:space="preserve">, a quien en lo sucesivo se le identificará como </w:t>
      </w:r>
      <w:r w:rsidR="00FF73DB" w:rsidRPr="008A249A">
        <w:rPr>
          <w:rFonts w:ascii="Palatino Linotype" w:hAnsi="Palatino Linotype"/>
          <w:b/>
        </w:rPr>
        <w:t>L</w:t>
      </w:r>
      <w:r w:rsidR="00214A0B">
        <w:rPr>
          <w:rFonts w:ascii="Palatino Linotype" w:hAnsi="Palatino Linotype"/>
          <w:b/>
        </w:rPr>
        <w:t>A</w:t>
      </w:r>
      <w:r w:rsidR="00FF73DB" w:rsidRPr="008A249A">
        <w:rPr>
          <w:rFonts w:ascii="Palatino Linotype" w:hAnsi="Palatino Linotype"/>
          <w:b/>
        </w:rPr>
        <w:t xml:space="preserve"> RECURRENTE</w:t>
      </w:r>
      <w:r w:rsidRPr="008A249A">
        <w:rPr>
          <w:rFonts w:ascii="Palatino Linotype" w:hAnsi="Palatino Linotype" w:cs="Arial"/>
        </w:rPr>
        <w:t>, en contra de la</w:t>
      </w:r>
      <w:r w:rsidR="005E342B" w:rsidRPr="008A249A">
        <w:rPr>
          <w:rFonts w:ascii="Palatino Linotype" w:hAnsi="Palatino Linotype" w:cs="Arial"/>
        </w:rPr>
        <w:t>s</w:t>
      </w:r>
      <w:r w:rsidRPr="008A249A">
        <w:rPr>
          <w:rFonts w:ascii="Palatino Linotype" w:hAnsi="Palatino Linotype" w:cs="Arial"/>
        </w:rPr>
        <w:t xml:space="preserve"> respuesta</w:t>
      </w:r>
      <w:r w:rsidR="005E342B" w:rsidRPr="008A249A">
        <w:rPr>
          <w:rFonts w:ascii="Palatino Linotype" w:hAnsi="Palatino Linotype" w:cs="Arial"/>
        </w:rPr>
        <w:t>s</w:t>
      </w:r>
      <w:r w:rsidRPr="008A249A">
        <w:rPr>
          <w:rFonts w:ascii="Palatino Linotype" w:hAnsi="Palatino Linotype" w:cs="Arial"/>
        </w:rPr>
        <w:t xml:space="preserve"> del </w:t>
      </w:r>
      <w:r w:rsidR="00214A0B" w:rsidRPr="00214A0B">
        <w:rPr>
          <w:rFonts w:ascii="Palatino Linotype" w:hAnsi="Palatino Linotype" w:cs="Arial"/>
          <w:b/>
        </w:rPr>
        <w:t>Sistema Municipal Para el Desarrollo Integral de la Familia de Cuautitlán</w:t>
      </w:r>
      <w:r w:rsidRPr="008A249A">
        <w:rPr>
          <w:rFonts w:ascii="Palatino Linotype" w:hAnsi="Palatino Linotype" w:cs="Arial"/>
          <w:b/>
        </w:rPr>
        <w:t>,</w:t>
      </w:r>
      <w:r w:rsidRPr="008A249A">
        <w:rPr>
          <w:rFonts w:ascii="Palatino Linotype" w:hAnsi="Palatino Linotype"/>
          <w:b/>
        </w:rPr>
        <w:t xml:space="preserve"> </w:t>
      </w:r>
      <w:r w:rsidRPr="008A249A">
        <w:rPr>
          <w:rFonts w:ascii="Palatino Linotype" w:hAnsi="Palatino Linotype"/>
        </w:rPr>
        <w:t xml:space="preserve">en </w:t>
      </w:r>
      <w:r w:rsidR="00AC68DB">
        <w:rPr>
          <w:rFonts w:ascii="Palatino Linotype" w:hAnsi="Palatino Linotype"/>
        </w:rPr>
        <w:t>adelante</w:t>
      </w:r>
      <w:r w:rsidRPr="008A249A">
        <w:rPr>
          <w:rFonts w:ascii="Palatino Linotype" w:hAnsi="Palatino Linotype"/>
        </w:rPr>
        <w:t xml:space="preserve"> el</w:t>
      </w:r>
      <w:r w:rsidRPr="008A249A">
        <w:rPr>
          <w:rFonts w:ascii="Palatino Linotype" w:hAnsi="Palatino Linotype"/>
          <w:b/>
        </w:rPr>
        <w:t xml:space="preserve"> SUJETO OBLIGADO</w:t>
      </w:r>
      <w:r w:rsidRPr="008A249A">
        <w:rPr>
          <w:rFonts w:ascii="Palatino Linotype" w:hAnsi="Palatino Linotype"/>
        </w:rPr>
        <w:t>, se procede a dictar la presente resolución, con base en los siguientes:</w:t>
      </w:r>
    </w:p>
    <w:p w14:paraId="6BCF9C0E" w14:textId="77777777" w:rsidR="009F09BC" w:rsidRPr="008A249A" w:rsidRDefault="009F09BC" w:rsidP="009F09BC">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8A249A">
        <w:rPr>
          <w:rFonts w:ascii="Palatino Linotype" w:hAnsi="Palatino Linotype"/>
          <w:b/>
          <w:color w:val="000000" w:themeColor="text1"/>
          <w:sz w:val="24"/>
          <w:szCs w:val="24"/>
        </w:rPr>
        <w:t>ANTECEDENTES</w:t>
      </w:r>
      <w:bookmarkEnd w:id="1"/>
      <w:bookmarkEnd w:id="2"/>
      <w:bookmarkEnd w:id="3"/>
    </w:p>
    <w:p w14:paraId="16A2BB40" w14:textId="77777777" w:rsidR="009F09BC" w:rsidRPr="008A249A" w:rsidRDefault="009F09BC" w:rsidP="004F094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A249A">
        <w:rPr>
          <w:rFonts w:ascii="Palatino Linotype" w:eastAsia="Calibri" w:hAnsi="Palatino Linotype" w:cs="Arial"/>
          <w:lang w:val="es-ES"/>
        </w:rPr>
        <w:t xml:space="preserve">El día </w:t>
      </w:r>
      <w:r w:rsidR="00214A0B">
        <w:rPr>
          <w:rFonts w:ascii="Palatino Linotype" w:eastAsia="Calibri" w:hAnsi="Palatino Linotype" w:cs="Arial"/>
          <w:lang w:val="es-ES"/>
        </w:rPr>
        <w:t>cuatro</w:t>
      </w:r>
      <w:r w:rsidRPr="008A249A">
        <w:rPr>
          <w:rFonts w:ascii="Palatino Linotype" w:eastAsia="Calibri" w:hAnsi="Palatino Linotype" w:cs="Arial"/>
          <w:lang w:val="es-ES"/>
        </w:rPr>
        <w:t xml:space="preserve"> de </w:t>
      </w:r>
      <w:r w:rsidR="0060197E">
        <w:rPr>
          <w:rFonts w:ascii="Palatino Linotype" w:eastAsia="Calibri" w:hAnsi="Palatino Linotype" w:cs="Arial"/>
          <w:lang w:val="es-ES"/>
        </w:rPr>
        <w:t>agosto</w:t>
      </w:r>
      <w:r w:rsidR="00E61C13" w:rsidRPr="008A249A">
        <w:rPr>
          <w:rFonts w:ascii="Palatino Linotype" w:eastAsia="Calibri" w:hAnsi="Palatino Linotype" w:cs="Arial"/>
          <w:lang w:val="es-ES"/>
        </w:rPr>
        <w:t xml:space="preserve"> de dos mil veintidós</w:t>
      </w:r>
      <w:r w:rsidRPr="008A249A">
        <w:rPr>
          <w:rFonts w:ascii="Palatino Linotype" w:hAnsi="Palatino Linotype"/>
          <w:b/>
        </w:rPr>
        <w:t xml:space="preserve">, </w:t>
      </w:r>
      <w:r w:rsidRPr="008A249A">
        <w:rPr>
          <w:rFonts w:ascii="Palatino Linotype" w:eastAsia="Calibri" w:hAnsi="Palatino Linotype" w:cs="Arial"/>
          <w:lang w:val="es-ES"/>
        </w:rPr>
        <w:t xml:space="preserve">se presentó ante el </w:t>
      </w:r>
      <w:r w:rsidRPr="008A249A">
        <w:rPr>
          <w:rFonts w:ascii="Palatino Linotype" w:eastAsia="Calibri" w:hAnsi="Palatino Linotype" w:cs="Arial"/>
          <w:b/>
          <w:lang w:val="es-ES"/>
        </w:rPr>
        <w:t>SUJETO OBLIGADO</w:t>
      </w:r>
      <w:r w:rsidRPr="008A249A">
        <w:rPr>
          <w:rFonts w:ascii="Palatino Linotype" w:eastAsia="Calibri" w:hAnsi="Palatino Linotype" w:cs="Arial"/>
        </w:rPr>
        <w:t xml:space="preserve"> vía </w:t>
      </w:r>
      <w:r w:rsidR="008A699B" w:rsidRPr="008A249A">
        <w:rPr>
          <w:rFonts w:ascii="Palatino Linotype" w:eastAsia="Calibri" w:hAnsi="Palatino Linotype" w:cs="Arial"/>
          <w:lang w:val="es-ES"/>
        </w:rPr>
        <w:t>SAIMEX, la</w:t>
      </w:r>
      <w:r w:rsidR="004F094F" w:rsidRPr="008A249A">
        <w:rPr>
          <w:rFonts w:ascii="Palatino Linotype" w:eastAsia="Calibri" w:hAnsi="Palatino Linotype" w:cs="Arial"/>
          <w:lang w:val="es-ES"/>
        </w:rPr>
        <w:t>s</w:t>
      </w:r>
      <w:r w:rsidR="008A699B" w:rsidRPr="008A249A">
        <w:rPr>
          <w:rFonts w:ascii="Palatino Linotype" w:eastAsia="Calibri" w:hAnsi="Palatino Linotype" w:cs="Arial"/>
          <w:lang w:val="es-ES"/>
        </w:rPr>
        <w:t xml:space="preserve"> solicitud</w:t>
      </w:r>
      <w:r w:rsidR="004F094F" w:rsidRPr="008A249A">
        <w:rPr>
          <w:rFonts w:ascii="Palatino Linotype" w:eastAsia="Calibri" w:hAnsi="Palatino Linotype" w:cs="Arial"/>
          <w:lang w:val="es-ES"/>
        </w:rPr>
        <w:t>es</w:t>
      </w:r>
      <w:r w:rsidRPr="008A249A">
        <w:rPr>
          <w:rFonts w:ascii="Palatino Linotype" w:eastAsia="Calibri" w:hAnsi="Palatino Linotype" w:cs="Arial"/>
          <w:lang w:val="es-ES"/>
        </w:rPr>
        <w:t xml:space="preserve"> de información pública</w:t>
      </w:r>
      <w:r w:rsidR="004F094F" w:rsidRPr="008A249A">
        <w:rPr>
          <w:rFonts w:ascii="Palatino Linotype" w:eastAsia="Calibri" w:hAnsi="Palatino Linotype" w:cs="Arial"/>
          <w:lang w:val="es-ES"/>
        </w:rPr>
        <w:t>s</w:t>
      </w:r>
      <w:r w:rsidR="008A699B" w:rsidRPr="008A249A">
        <w:rPr>
          <w:rFonts w:ascii="Palatino Linotype" w:eastAsia="Calibri" w:hAnsi="Palatino Linotype" w:cs="Arial"/>
          <w:lang w:val="es-ES"/>
        </w:rPr>
        <w:t xml:space="preserve"> registrada</w:t>
      </w:r>
      <w:r w:rsidR="004F094F" w:rsidRPr="008A249A">
        <w:rPr>
          <w:rFonts w:ascii="Palatino Linotype" w:eastAsia="Calibri" w:hAnsi="Palatino Linotype" w:cs="Arial"/>
          <w:lang w:val="es-ES"/>
        </w:rPr>
        <w:t>s</w:t>
      </w:r>
      <w:r w:rsidRPr="008A249A">
        <w:rPr>
          <w:rFonts w:ascii="Palatino Linotype" w:eastAsia="Calibri" w:hAnsi="Palatino Linotype" w:cs="Arial"/>
          <w:lang w:val="es-ES"/>
        </w:rPr>
        <w:t xml:space="preserve"> con </w:t>
      </w:r>
      <w:r w:rsidR="008A699B" w:rsidRPr="008A249A">
        <w:rPr>
          <w:rFonts w:ascii="Palatino Linotype" w:eastAsia="Calibri" w:hAnsi="Palatino Linotype" w:cs="Arial"/>
          <w:lang w:val="es-ES"/>
        </w:rPr>
        <w:t>l</w:t>
      </w:r>
      <w:r w:rsidR="004F094F" w:rsidRPr="008A249A">
        <w:rPr>
          <w:rFonts w:ascii="Palatino Linotype" w:eastAsia="Calibri" w:hAnsi="Palatino Linotype" w:cs="Arial"/>
          <w:lang w:val="es-ES"/>
        </w:rPr>
        <w:t>os</w:t>
      </w:r>
      <w:r w:rsidR="008A699B" w:rsidRPr="008A249A">
        <w:rPr>
          <w:rFonts w:ascii="Palatino Linotype" w:eastAsia="Calibri" w:hAnsi="Palatino Linotype" w:cs="Arial"/>
          <w:lang w:val="es-ES"/>
        </w:rPr>
        <w:t xml:space="preserve"> </w:t>
      </w:r>
      <w:r w:rsidRPr="008A249A">
        <w:rPr>
          <w:rFonts w:ascii="Palatino Linotype" w:eastAsia="Calibri" w:hAnsi="Palatino Linotype" w:cs="Arial"/>
          <w:lang w:val="es-ES"/>
        </w:rPr>
        <w:t>número</w:t>
      </w:r>
      <w:r w:rsidR="004F094F" w:rsidRPr="008A249A">
        <w:rPr>
          <w:rFonts w:ascii="Palatino Linotype" w:eastAsia="Calibri" w:hAnsi="Palatino Linotype" w:cs="Arial"/>
          <w:lang w:val="es-ES"/>
        </w:rPr>
        <w:t>s</w:t>
      </w:r>
      <w:r w:rsidRPr="008A249A">
        <w:rPr>
          <w:rFonts w:ascii="Palatino Linotype" w:hAnsi="Palatino Linotype"/>
          <w:b/>
          <w:bCs/>
          <w:color w:val="000000" w:themeColor="text1"/>
        </w:rPr>
        <w:t xml:space="preserve"> </w:t>
      </w:r>
      <w:r w:rsidR="007169D8" w:rsidRPr="008A249A">
        <w:rPr>
          <w:rFonts w:ascii="Palatino Linotype" w:hAnsi="Palatino Linotype"/>
          <w:bCs/>
          <w:color w:val="000000" w:themeColor="text1"/>
        </w:rPr>
        <w:t>siguientes</w:t>
      </w:r>
      <w:r w:rsidR="00E90454" w:rsidRPr="008A249A">
        <w:rPr>
          <w:rFonts w:ascii="Palatino Linotype" w:hAnsi="Palatino Linotype"/>
          <w:bCs/>
          <w:color w:val="000000" w:themeColor="text1"/>
        </w:rPr>
        <w:t>,</w:t>
      </w:r>
      <w:r w:rsidRPr="008A249A">
        <w:rPr>
          <w:rFonts w:ascii="Palatino Linotype" w:hAnsi="Palatino Linotype"/>
          <w:b/>
          <w:bCs/>
          <w:color w:val="000000" w:themeColor="text1"/>
        </w:rPr>
        <w:t xml:space="preserve"> </w:t>
      </w:r>
      <w:r w:rsidRPr="008A249A">
        <w:rPr>
          <w:rFonts w:ascii="Palatino Linotype" w:eastAsia="Calibri" w:hAnsi="Palatino Linotype" w:cs="Arial"/>
          <w:lang w:val="es-ES"/>
        </w:rPr>
        <w:t>mediante la</w:t>
      </w:r>
      <w:r w:rsidR="00954CD6">
        <w:rPr>
          <w:rFonts w:ascii="Palatino Linotype" w:eastAsia="Calibri" w:hAnsi="Palatino Linotype" w:cs="Arial"/>
          <w:lang w:val="es-ES"/>
        </w:rPr>
        <w:t>s</w:t>
      </w:r>
      <w:r w:rsidRPr="008A249A">
        <w:rPr>
          <w:rFonts w:ascii="Palatino Linotype" w:eastAsia="Calibri" w:hAnsi="Palatino Linotype" w:cs="Arial"/>
          <w:lang w:val="es-ES"/>
        </w:rPr>
        <w:t xml:space="preserve"> cual</w:t>
      </w:r>
      <w:r w:rsidR="00954CD6">
        <w:rPr>
          <w:rFonts w:ascii="Palatino Linotype" w:eastAsia="Calibri" w:hAnsi="Palatino Linotype" w:cs="Arial"/>
          <w:lang w:val="es-ES"/>
        </w:rPr>
        <w:t>es</w:t>
      </w:r>
      <w:r w:rsidRPr="008A249A">
        <w:rPr>
          <w:rFonts w:ascii="Palatino Linotype" w:eastAsia="Calibri" w:hAnsi="Palatino Linotype" w:cs="Arial"/>
          <w:lang w:val="es-ES"/>
        </w:rPr>
        <w:t xml:space="preserve"> se solicitó la siguiente información:</w:t>
      </w:r>
    </w:p>
    <w:tbl>
      <w:tblPr>
        <w:tblStyle w:val="Tablaconcuadrcula"/>
        <w:tblW w:w="0" w:type="auto"/>
        <w:tblLook w:val="04A0" w:firstRow="1" w:lastRow="0" w:firstColumn="1" w:lastColumn="0" w:noHBand="0" w:noVBand="1"/>
      </w:tblPr>
      <w:tblGrid>
        <w:gridCol w:w="3282"/>
        <w:gridCol w:w="5546"/>
      </w:tblGrid>
      <w:tr w:rsidR="007169D8" w:rsidRPr="008A249A" w14:paraId="39CF54C4" w14:textId="77777777" w:rsidTr="00E83081">
        <w:tc>
          <w:tcPr>
            <w:tcW w:w="3282" w:type="dxa"/>
          </w:tcPr>
          <w:p w14:paraId="7BF64AF5" w14:textId="77777777" w:rsidR="007169D8" w:rsidRPr="008A249A" w:rsidRDefault="007169D8" w:rsidP="000537B5">
            <w:pPr>
              <w:jc w:val="center"/>
              <w:rPr>
                <w:rFonts w:ascii="Palatino Linotype" w:hAnsi="Palatino Linotype"/>
                <w:b/>
              </w:rPr>
            </w:pPr>
            <w:r w:rsidRPr="008A249A">
              <w:rPr>
                <w:rFonts w:ascii="Palatino Linotype" w:hAnsi="Palatino Linotype"/>
                <w:b/>
              </w:rPr>
              <w:t>Número de solicitud</w:t>
            </w:r>
          </w:p>
        </w:tc>
        <w:tc>
          <w:tcPr>
            <w:tcW w:w="5546" w:type="dxa"/>
          </w:tcPr>
          <w:p w14:paraId="32A68880" w14:textId="77777777" w:rsidR="007169D8" w:rsidRPr="008A249A" w:rsidRDefault="007169D8" w:rsidP="000537B5">
            <w:pPr>
              <w:jc w:val="center"/>
              <w:rPr>
                <w:rFonts w:ascii="Palatino Linotype" w:hAnsi="Palatino Linotype"/>
                <w:b/>
              </w:rPr>
            </w:pPr>
            <w:r w:rsidRPr="008A249A">
              <w:rPr>
                <w:rFonts w:ascii="Palatino Linotype" w:hAnsi="Palatino Linotype"/>
                <w:b/>
              </w:rPr>
              <w:t>Requerimiento</w:t>
            </w:r>
          </w:p>
        </w:tc>
      </w:tr>
      <w:tr w:rsidR="007169D8" w:rsidRPr="008A249A" w14:paraId="200C6EF0" w14:textId="77777777" w:rsidTr="00E83081">
        <w:tc>
          <w:tcPr>
            <w:tcW w:w="3282" w:type="dxa"/>
          </w:tcPr>
          <w:p w14:paraId="61F3BADE" w14:textId="77777777" w:rsidR="007169D8" w:rsidRPr="008A249A" w:rsidRDefault="00214A0B" w:rsidP="000537B5">
            <w:pPr>
              <w:rPr>
                <w:rFonts w:ascii="Palatino Linotype" w:hAnsi="Palatino Linotype"/>
              </w:rPr>
            </w:pPr>
            <w:r w:rsidRPr="00214A0B">
              <w:rPr>
                <w:rFonts w:ascii="Palatino Linotype" w:hAnsi="Palatino Linotype"/>
                <w:color w:val="000000"/>
              </w:rPr>
              <w:t>00018/DIFCUAUTIT/IP/2022</w:t>
            </w:r>
          </w:p>
        </w:tc>
        <w:tc>
          <w:tcPr>
            <w:tcW w:w="5546" w:type="dxa"/>
          </w:tcPr>
          <w:p w14:paraId="5E54C46B" w14:textId="77777777" w:rsidR="007169D8" w:rsidRDefault="00214A0B" w:rsidP="000537B5">
            <w:pPr>
              <w:jc w:val="both"/>
              <w:rPr>
                <w:rFonts w:ascii="Palatino Linotype" w:hAnsi="Palatino Linotype"/>
                <w:i/>
              </w:rPr>
            </w:pPr>
            <w:r w:rsidRPr="00214A0B">
              <w:rPr>
                <w:rFonts w:ascii="Palatino Linotype" w:hAnsi="Palatino Linotype"/>
                <w:i/>
              </w:rPr>
              <w:t xml:space="preserve">derivado de su respuesta(archivo adjunto) y de manera respetuosa le solicito proporcione la evidencia gráfica y documental de la publicación a su personal activo y público en general del Reglamento Interno del Sistema Municipal Para el Desarrollo Integral de la Familia de Cuautitlán </w:t>
            </w:r>
          </w:p>
          <w:p w14:paraId="75001AAE" w14:textId="77777777" w:rsidR="00FB30DA" w:rsidRPr="008A249A" w:rsidRDefault="00FB30DA" w:rsidP="000537B5">
            <w:pPr>
              <w:jc w:val="both"/>
              <w:rPr>
                <w:rFonts w:ascii="Palatino Linotype" w:hAnsi="Palatino Linotype"/>
                <w:i/>
              </w:rPr>
            </w:pPr>
          </w:p>
        </w:tc>
      </w:tr>
      <w:tr w:rsidR="007169D8" w:rsidRPr="008A249A" w14:paraId="654ACDBD" w14:textId="77777777" w:rsidTr="00E83081">
        <w:tc>
          <w:tcPr>
            <w:tcW w:w="3282" w:type="dxa"/>
          </w:tcPr>
          <w:p w14:paraId="1808AC0E" w14:textId="77777777" w:rsidR="007169D8" w:rsidRPr="008A249A" w:rsidRDefault="00214A0B" w:rsidP="000537B5">
            <w:pPr>
              <w:rPr>
                <w:rFonts w:ascii="Palatino Linotype" w:hAnsi="Palatino Linotype"/>
              </w:rPr>
            </w:pPr>
            <w:r w:rsidRPr="00214A0B">
              <w:rPr>
                <w:rFonts w:ascii="Palatino Linotype" w:hAnsi="Palatino Linotype"/>
              </w:rPr>
              <w:lastRenderedPageBreak/>
              <w:t>00026/DIFCUAUTIT/IP/2022</w:t>
            </w:r>
          </w:p>
        </w:tc>
        <w:tc>
          <w:tcPr>
            <w:tcW w:w="5546" w:type="dxa"/>
          </w:tcPr>
          <w:p w14:paraId="1FBD57C6" w14:textId="77777777" w:rsidR="00E83081" w:rsidRDefault="00214A0B" w:rsidP="000537B5">
            <w:pPr>
              <w:jc w:val="both"/>
              <w:rPr>
                <w:rFonts w:ascii="Palatino Linotype" w:hAnsi="Palatino Linotype"/>
                <w:i/>
              </w:rPr>
            </w:pPr>
            <w:r w:rsidRPr="00214A0B">
              <w:rPr>
                <w:rFonts w:ascii="Palatino Linotype" w:hAnsi="Palatino Linotype"/>
                <w:i/>
              </w:rPr>
              <w:t xml:space="preserve">derivado de su respuesta (archivo adjunto) y de manera respetuosa le solicito proporcione la evidencia gráfica y documental en la cual se instruye a su área de Recursos Humanos a emitir un dictamen en el que conste la verificación de la autenticidad del título y cédula profesional presentados por las candidatas, candidatos y/o personal que ocupa un cargo como personal de apoyo y personal directivo en el Sistema Municipal Para el Desarrollo Integral de la Familia de Cuautitlán </w:t>
            </w:r>
          </w:p>
          <w:p w14:paraId="3DDD13BB" w14:textId="77777777" w:rsidR="00FB30DA" w:rsidRPr="008A249A" w:rsidRDefault="00FB30DA" w:rsidP="000537B5">
            <w:pPr>
              <w:jc w:val="both"/>
              <w:rPr>
                <w:rFonts w:ascii="Palatino Linotype" w:hAnsi="Palatino Linotype"/>
                <w:i/>
              </w:rPr>
            </w:pPr>
          </w:p>
        </w:tc>
      </w:tr>
      <w:tr w:rsidR="00214A0B" w:rsidRPr="008A249A" w14:paraId="1C8894AB" w14:textId="77777777" w:rsidTr="00E83081">
        <w:tc>
          <w:tcPr>
            <w:tcW w:w="3282" w:type="dxa"/>
          </w:tcPr>
          <w:p w14:paraId="01C3BF94" w14:textId="77777777" w:rsidR="00214A0B" w:rsidRPr="00214A0B" w:rsidRDefault="00214A0B" w:rsidP="000537B5">
            <w:pPr>
              <w:rPr>
                <w:rFonts w:ascii="Palatino Linotype" w:hAnsi="Palatino Linotype"/>
              </w:rPr>
            </w:pPr>
            <w:r w:rsidRPr="00214A0B">
              <w:rPr>
                <w:rFonts w:ascii="Palatino Linotype" w:hAnsi="Palatino Linotype"/>
              </w:rPr>
              <w:t>00025/DIFCUAUTIT/IP/2022</w:t>
            </w:r>
          </w:p>
        </w:tc>
        <w:tc>
          <w:tcPr>
            <w:tcW w:w="5546" w:type="dxa"/>
          </w:tcPr>
          <w:p w14:paraId="4D99442A" w14:textId="77777777" w:rsidR="00214A0B" w:rsidRDefault="00214A0B" w:rsidP="000537B5">
            <w:pPr>
              <w:jc w:val="both"/>
              <w:rPr>
                <w:rFonts w:ascii="Palatino Linotype" w:hAnsi="Palatino Linotype"/>
                <w:i/>
              </w:rPr>
            </w:pPr>
            <w:r w:rsidRPr="00214A0B">
              <w:rPr>
                <w:rFonts w:ascii="Palatino Linotype" w:hAnsi="Palatino Linotype"/>
                <w:i/>
              </w:rPr>
              <w:t>derivado de su respuesta (archivo adjunto) y de manera respetuosa le solicito proporcione la evidencia gráfica y documental en la cual se instruye a su área de Recursos Humanos a emitir un dictamen en el que conste la verificación de la autenticidad del título y cédula profesional presentados por las candidatas, candidatos y/o personal que ocupa un cargo como docente en el Sistema Municipal Para el Desarrollo Integral de la Familia de Cuautitlán</w:t>
            </w:r>
          </w:p>
          <w:p w14:paraId="0BD8F055" w14:textId="77777777" w:rsidR="00FB30DA" w:rsidRPr="00214A0B" w:rsidRDefault="00FB30DA" w:rsidP="000537B5">
            <w:pPr>
              <w:jc w:val="both"/>
              <w:rPr>
                <w:rFonts w:ascii="Palatino Linotype" w:hAnsi="Palatino Linotype"/>
                <w:i/>
              </w:rPr>
            </w:pPr>
          </w:p>
        </w:tc>
      </w:tr>
      <w:tr w:rsidR="00214A0B" w:rsidRPr="008A249A" w14:paraId="1B40986E" w14:textId="77777777" w:rsidTr="00E83081">
        <w:tc>
          <w:tcPr>
            <w:tcW w:w="3282" w:type="dxa"/>
          </w:tcPr>
          <w:p w14:paraId="3EBC28E8" w14:textId="77777777" w:rsidR="00214A0B" w:rsidRPr="00214A0B" w:rsidRDefault="00214A0B" w:rsidP="000537B5">
            <w:pPr>
              <w:rPr>
                <w:rFonts w:ascii="Palatino Linotype" w:hAnsi="Palatino Linotype"/>
              </w:rPr>
            </w:pPr>
            <w:r w:rsidRPr="00214A0B">
              <w:rPr>
                <w:rFonts w:ascii="Palatino Linotype" w:hAnsi="Palatino Linotype"/>
              </w:rPr>
              <w:t>00023/DIFCUAUTIT/IP/2022</w:t>
            </w:r>
          </w:p>
        </w:tc>
        <w:tc>
          <w:tcPr>
            <w:tcW w:w="5546" w:type="dxa"/>
          </w:tcPr>
          <w:p w14:paraId="537A1C61" w14:textId="77777777" w:rsidR="00214A0B" w:rsidRDefault="00214A0B" w:rsidP="000537B5">
            <w:pPr>
              <w:jc w:val="both"/>
              <w:rPr>
                <w:rFonts w:ascii="Palatino Linotype" w:hAnsi="Palatino Linotype"/>
                <w:i/>
              </w:rPr>
            </w:pPr>
            <w:r w:rsidRPr="00214A0B">
              <w:rPr>
                <w:rFonts w:ascii="Palatino Linotype" w:hAnsi="Palatino Linotype"/>
                <w:i/>
              </w:rPr>
              <w:t>derivado de su respuesta (archivo adjunto) y de manera respetuosa le solicito proporcione la evidencia gráfica y documental de la publicación a su personal activo y público en general del Código Modelo de Ética para el personal activo o en calidad de candidato o candidata a ocupar un puesto como personal activo en el Sistema Municipal Para el Desarrollo Integral de la Familia de Cuautitlán</w:t>
            </w:r>
          </w:p>
          <w:p w14:paraId="0E9F95C0" w14:textId="77777777" w:rsidR="00FB30DA" w:rsidRPr="00214A0B" w:rsidRDefault="00FB30DA" w:rsidP="000537B5">
            <w:pPr>
              <w:jc w:val="both"/>
              <w:rPr>
                <w:rFonts w:ascii="Palatino Linotype" w:hAnsi="Palatino Linotype"/>
                <w:i/>
              </w:rPr>
            </w:pPr>
          </w:p>
        </w:tc>
      </w:tr>
      <w:tr w:rsidR="00214A0B" w:rsidRPr="008A249A" w14:paraId="4D430EF2" w14:textId="77777777" w:rsidTr="00E83081">
        <w:tc>
          <w:tcPr>
            <w:tcW w:w="3282" w:type="dxa"/>
          </w:tcPr>
          <w:p w14:paraId="182477D9" w14:textId="77777777" w:rsidR="00214A0B" w:rsidRDefault="00214A0B" w:rsidP="00214A0B">
            <w:pPr>
              <w:rPr>
                <w:rFonts w:ascii="Palatino Linotype" w:hAnsi="Palatino Linotype"/>
              </w:rPr>
            </w:pPr>
            <w:r w:rsidRPr="00214A0B">
              <w:rPr>
                <w:rFonts w:ascii="Palatino Linotype" w:hAnsi="Palatino Linotype"/>
              </w:rPr>
              <w:t>0002</w:t>
            </w:r>
            <w:r>
              <w:rPr>
                <w:rFonts w:ascii="Palatino Linotype" w:hAnsi="Palatino Linotype"/>
              </w:rPr>
              <w:t>2</w:t>
            </w:r>
            <w:r w:rsidRPr="00214A0B">
              <w:rPr>
                <w:rFonts w:ascii="Palatino Linotype" w:hAnsi="Palatino Linotype"/>
              </w:rPr>
              <w:t>/DIFCUAUTIT/IP/2022</w:t>
            </w:r>
          </w:p>
          <w:p w14:paraId="4A168909" w14:textId="77777777" w:rsidR="00214A0B" w:rsidRPr="00214A0B" w:rsidRDefault="00214A0B" w:rsidP="00214A0B">
            <w:pPr>
              <w:tabs>
                <w:tab w:val="left" w:pos="2090"/>
              </w:tabs>
              <w:rPr>
                <w:rFonts w:ascii="Palatino Linotype" w:hAnsi="Palatino Linotype"/>
              </w:rPr>
            </w:pPr>
            <w:r>
              <w:rPr>
                <w:rFonts w:ascii="Palatino Linotype" w:hAnsi="Palatino Linotype"/>
              </w:rPr>
              <w:tab/>
            </w:r>
          </w:p>
        </w:tc>
        <w:tc>
          <w:tcPr>
            <w:tcW w:w="5546" w:type="dxa"/>
          </w:tcPr>
          <w:p w14:paraId="5D9409DD" w14:textId="77777777" w:rsidR="00214A0B" w:rsidRDefault="00214A0B" w:rsidP="00214A0B">
            <w:pPr>
              <w:jc w:val="both"/>
              <w:rPr>
                <w:rFonts w:ascii="Palatino Linotype" w:hAnsi="Palatino Linotype"/>
                <w:i/>
              </w:rPr>
            </w:pPr>
            <w:r w:rsidRPr="00214A0B">
              <w:rPr>
                <w:rFonts w:ascii="Palatino Linotype" w:hAnsi="Palatino Linotype"/>
                <w:i/>
              </w:rPr>
              <w:t xml:space="preserve">derivado de su respuesta (archivo adjunto) y de manera respetuosa le solicito proporcione la evidencia gráfica y documental de la publicación a su personal activo y público en general del Manual de Procedimientos para </w:t>
            </w:r>
            <w:r w:rsidRPr="00214A0B">
              <w:rPr>
                <w:rFonts w:ascii="Palatino Linotype" w:hAnsi="Palatino Linotype"/>
                <w:i/>
              </w:rPr>
              <w:lastRenderedPageBreak/>
              <w:t>Movimientos de Personal en el Sistema Municipal Para el Desarrollo Integral de la Familia de Cuautitlán</w:t>
            </w:r>
          </w:p>
          <w:p w14:paraId="134B5D32" w14:textId="77777777" w:rsidR="00FB30DA" w:rsidRPr="00214A0B" w:rsidRDefault="00FB30DA" w:rsidP="00214A0B">
            <w:pPr>
              <w:jc w:val="both"/>
              <w:rPr>
                <w:rFonts w:ascii="Palatino Linotype" w:hAnsi="Palatino Linotype"/>
                <w:i/>
              </w:rPr>
            </w:pPr>
          </w:p>
        </w:tc>
      </w:tr>
      <w:tr w:rsidR="00214A0B" w:rsidRPr="008A249A" w14:paraId="382742A1" w14:textId="77777777" w:rsidTr="00E83081">
        <w:tc>
          <w:tcPr>
            <w:tcW w:w="3282" w:type="dxa"/>
          </w:tcPr>
          <w:p w14:paraId="20A13434" w14:textId="77777777" w:rsidR="00214A0B" w:rsidRDefault="00214A0B" w:rsidP="00214A0B">
            <w:pPr>
              <w:rPr>
                <w:rFonts w:ascii="Palatino Linotype" w:hAnsi="Palatino Linotype"/>
              </w:rPr>
            </w:pPr>
            <w:r w:rsidRPr="00214A0B">
              <w:rPr>
                <w:rFonts w:ascii="Palatino Linotype" w:hAnsi="Palatino Linotype"/>
              </w:rPr>
              <w:lastRenderedPageBreak/>
              <w:t>0002</w:t>
            </w:r>
            <w:r>
              <w:rPr>
                <w:rFonts w:ascii="Palatino Linotype" w:hAnsi="Palatino Linotype"/>
              </w:rPr>
              <w:t>1</w:t>
            </w:r>
            <w:r w:rsidRPr="00214A0B">
              <w:rPr>
                <w:rFonts w:ascii="Palatino Linotype" w:hAnsi="Palatino Linotype"/>
              </w:rPr>
              <w:t>/DIFCUAUTIT/IP/2022</w:t>
            </w:r>
          </w:p>
          <w:p w14:paraId="635C8402" w14:textId="77777777" w:rsidR="00214A0B" w:rsidRPr="00214A0B" w:rsidRDefault="00214A0B" w:rsidP="00214A0B">
            <w:pPr>
              <w:tabs>
                <w:tab w:val="left" w:pos="2090"/>
              </w:tabs>
              <w:rPr>
                <w:rFonts w:ascii="Palatino Linotype" w:hAnsi="Palatino Linotype"/>
              </w:rPr>
            </w:pPr>
            <w:r>
              <w:rPr>
                <w:rFonts w:ascii="Palatino Linotype" w:hAnsi="Palatino Linotype"/>
              </w:rPr>
              <w:tab/>
            </w:r>
          </w:p>
        </w:tc>
        <w:tc>
          <w:tcPr>
            <w:tcW w:w="5546" w:type="dxa"/>
          </w:tcPr>
          <w:p w14:paraId="6F4127C0" w14:textId="77777777" w:rsidR="00214A0B" w:rsidRDefault="00214A0B" w:rsidP="00214A0B">
            <w:pPr>
              <w:jc w:val="both"/>
              <w:rPr>
                <w:rFonts w:ascii="Palatino Linotype" w:hAnsi="Palatino Linotype"/>
                <w:i/>
              </w:rPr>
            </w:pPr>
            <w:r w:rsidRPr="00214A0B">
              <w:rPr>
                <w:rFonts w:ascii="Palatino Linotype" w:hAnsi="Palatino Linotype"/>
                <w:i/>
              </w:rPr>
              <w:t>derivado de su respuesta (archivo adjunto) y de manera respetuosa le solicito proporcione la evidencia gráfica y documental de la publicación a su personal activo y público en general del Manual de Lineamientos del área de Recursos Humanos en el Sistema Municipal Para el Desarrollo Integral de la Familia de Cuautitlán</w:t>
            </w:r>
          </w:p>
          <w:p w14:paraId="319EE796" w14:textId="77777777" w:rsidR="00FB30DA" w:rsidRPr="00214A0B" w:rsidRDefault="00FB30DA" w:rsidP="00214A0B">
            <w:pPr>
              <w:jc w:val="both"/>
              <w:rPr>
                <w:rFonts w:ascii="Palatino Linotype" w:hAnsi="Palatino Linotype"/>
                <w:i/>
              </w:rPr>
            </w:pPr>
          </w:p>
        </w:tc>
      </w:tr>
      <w:tr w:rsidR="00214A0B" w:rsidRPr="008A249A" w14:paraId="3E8D8294" w14:textId="77777777" w:rsidTr="00E83081">
        <w:tc>
          <w:tcPr>
            <w:tcW w:w="3282" w:type="dxa"/>
          </w:tcPr>
          <w:p w14:paraId="5533EBDC" w14:textId="77777777" w:rsidR="00214A0B" w:rsidRDefault="00214A0B" w:rsidP="00214A0B">
            <w:pPr>
              <w:rPr>
                <w:rFonts w:ascii="Palatino Linotype" w:hAnsi="Palatino Linotype"/>
              </w:rPr>
            </w:pPr>
            <w:r w:rsidRPr="00214A0B">
              <w:rPr>
                <w:rFonts w:ascii="Palatino Linotype" w:hAnsi="Palatino Linotype"/>
              </w:rPr>
              <w:t>0002</w:t>
            </w:r>
            <w:r>
              <w:rPr>
                <w:rFonts w:ascii="Palatino Linotype" w:hAnsi="Palatino Linotype"/>
              </w:rPr>
              <w:t>0</w:t>
            </w:r>
            <w:r w:rsidRPr="00214A0B">
              <w:rPr>
                <w:rFonts w:ascii="Palatino Linotype" w:hAnsi="Palatino Linotype"/>
              </w:rPr>
              <w:t>/DIFCUAUTIT/IP/2022</w:t>
            </w:r>
          </w:p>
          <w:p w14:paraId="43EC3ACD" w14:textId="77777777" w:rsidR="00214A0B" w:rsidRPr="00214A0B" w:rsidRDefault="00214A0B" w:rsidP="00214A0B">
            <w:pPr>
              <w:rPr>
                <w:rFonts w:ascii="Palatino Linotype" w:hAnsi="Palatino Linotype"/>
              </w:rPr>
            </w:pPr>
          </w:p>
        </w:tc>
        <w:tc>
          <w:tcPr>
            <w:tcW w:w="5546" w:type="dxa"/>
          </w:tcPr>
          <w:p w14:paraId="5898A92E" w14:textId="77777777" w:rsidR="00214A0B" w:rsidRDefault="00214A0B" w:rsidP="00214A0B">
            <w:pPr>
              <w:jc w:val="both"/>
              <w:rPr>
                <w:rFonts w:ascii="Palatino Linotype" w:hAnsi="Palatino Linotype"/>
                <w:i/>
              </w:rPr>
            </w:pPr>
            <w:r w:rsidRPr="00214A0B">
              <w:rPr>
                <w:rFonts w:ascii="Palatino Linotype" w:hAnsi="Palatino Linotype"/>
                <w:i/>
              </w:rPr>
              <w:t>derivado de su respuesta (archivo adjunto) y de manera respetuosa le solicito proporcione la evidencia gráfica y documental de la publicación a su personal activo y público en general del Plan de Implementación del Sistema de Gestión de Control Interno y de Mejora Continua en el Sistema Municipal Para el Desarrollo Integral de la Familia de Cuautitlán</w:t>
            </w:r>
          </w:p>
          <w:p w14:paraId="739F3A53" w14:textId="77777777" w:rsidR="00FB30DA" w:rsidRPr="00214A0B" w:rsidRDefault="00FB30DA" w:rsidP="00214A0B">
            <w:pPr>
              <w:jc w:val="both"/>
              <w:rPr>
                <w:rFonts w:ascii="Palatino Linotype" w:hAnsi="Palatino Linotype"/>
                <w:i/>
              </w:rPr>
            </w:pPr>
          </w:p>
        </w:tc>
      </w:tr>
      <w:tr w:rsidR="00214A0B" w:rsidRPr="008A249A" w14:paraId="3CA97E81" w14:textId="77777777" w:rsidTr="00E83081">
        <w:tc>
          <w:tcPr>
            <w:tcW w:w="3282" w:type="dxa"/>
          </w:tcPr>
          <w:p w14:paraId="55D74E7E" w14:textId="77777777" w:rsidR="00214A0B" w:rsidRDefault="00214A0B" w:rsidP="00214A0B">
            <w:pPr>
              <w:rPr>
                <w:rFonts w:ascii="Palatino Linotype" w:hAnsi="Palatino Linotype"/>
              </w:rPr>
            </w:pPr>
            <w:r>
              <w:rPr>
                <w:rFonts w:ascii="Palatino Linotype" w:hAnsi="Palatino Linotype"/>
              </w:rPr>
              <w:t>00019</w:t>
            </w:r>
            <w:r w:rsidRPr="00214A0B">
              <w:rPr>
                <w:rFonts w:ascii="Palatino Linotype" w:hAnsi="Palatino Linotype"/>
              </w:rPr>
              <w:t>/DIFCUAUTIT/IP/2022</w:t>
            </w:r>
          </w:p>
          <w:p w14:paraId="3FEB12BD" w14:textId="77777777" w:rsidR="00214A0B" w:rsidRPr="00214A0B" w:rsidRDefault="00214A0B" w:rsidP="00214A0B">
            <w:pPr>
              <w:rPr>
                <w:rFonts w:ascii="Palatino Linotype" w:hAnsi="Palatino Linotype"/>
              </w:rPr>
            </w:pPr>
          </w:p>
        </w:tc>
        <w:tc>
          <w:tcPr>
            <w:tcW w:w="5546" w:type="dxa"/>
          </w:tcPr>
          <w:p w14:paraId="383AA3C5" w14:textId="77777777" w:rsidR="00214A0B" w:rsidRPr="00214A0B" w:rsidRDefault="00214A0B" w:rsidP="00214A0B">
            <w:pPr>
              <w:jc w:val="both"/>
              <w:rPr>
                <w:rFonts w:ascii="Palatino Linotype" w:hAnsi="Palatino Linotype"/>
                <w:i/>
              </w:rPr>
            </w:pPr>
            <w:r w:rsidRPr="00214A0B">
              <w:rPr>
                <w:rFonts w:ascii="Palatino Linotype" w:hAnsi="Palatino Linotype"/>
                <w:i/>
              </w:rPr>
              <w:t>derivado de su respuesta (archivo adjunto) y de manera respetuosa le solicito proporcione la evidencia gráfica y documental de la publicación a su personal activo y público en general, del Acuerdo General por el que se establecen las bases para la Implementación del Sistema de Gestión de Control Interno y de Mejora Continua en el Sistema Municipal Para el Desarrollo Integral de la Familia de Cuautitlán</w:t>
            </w:r>
          </w:p>
        </w:tc>
      </w:tr>
    </w:tbl>
    <w:p w14:paraId="4D66EEB5" w14:textId="77777777" w:rsidR="00E83081" w:rsidRPr="00E83081" w:rsidRDefault="00E83081" w:rsidP="00E83081">
      <w:pPr>
        <w:pStyle w:val="Prrafodelista"/>
        <w:spacing w:line="360" w:lineRule="auto"/>
        <w:ind w:left="851" w:right="34"/>
        <w:jc w:val="both"/>
        <w:rPr>
          <w:rFonts w:ascii="Palatino Linotype" w:hAnsi="Palatino Linotype"/>
        </w:rPr>
      </w:pPr>
    </w:p>
    <w:p w14:paraId="00E0796A" w14:textId="77777777" w:rsidR="00FB30DA" w:rsidRPr="00FB30DA" w:rsidRDefault="00FB30DA" w:rsidP="007546BD">
      <w:pPr>
        <w:pStyle w:val="Prrafodelista"/>
        <w:numPr>
          <w:ilvl w:val="0"/>
          <w:numId w:val="2"/>
        </w:numPr>
        <w:spacing w:line="360" w:lineRule="auto"/>
        <w:ind w:left="851" w:right="34"/>
        <w:jc w:val="both"/>
        <w:rPr>
          <w:rFonts w:ascii="Palatino Linotype" w:hAnsi="Palatino Linotype"/>
        </w:rPr>
      </w:pPr>
      <w:r>
        <w:rPr>
          <w:rFonts w:ascii="Palatino Linotype" w:hAnsi="Palatino Linotype"/>
        </w:rPr>
        <w:t>Asimismo, a sus solicitudes adjuntó tres archivos de nombres</w:t>
      </w:r>
      <w:r w:rsidRPr="007546BD">
        <w:rPr>
          <w:rFonts w:ascii="Palatino Linotype" w:hAnsi="Palatino Linotype"/>
          <w:b/>
        </w:rPr>
        <w:t xml:space="preserve"> </w:t>
      </w:r>
      <w:r w:rsidR="007546BD" w:rsidRPr="007546BD">
        <w:rPr>
          <w:rFonts w:ascii="Palatino Linotype" w:hAnsi="Palatino Linotype"/>
          <w:b/>
        </w:rPr>
        <w:t>SOLICI</w:t>
      </w:r>
      <w:r w:rsidR="007546BD">
        <w:rPr>
          <w:rFonts w:ascii="Palatino Linotype" w:hAnsi="Palatino Linotype"/>
          <w:b/>
        </w:rPr>
        <w:t xml:space="preserve">TUD 17.pdf,  SOLICITUD 15.pdf </w:t>
      </w:r>
      <w:r w:rsidR="007546BD" w:rsidRPr="007546BD">
        <w:rPr>
          <w:rFonts w:ascii="Palatino Linotype" w:hAnsi="Palatino Linotype"/>
        </w:rPr>
        <w:t>y</w:t>
      </w:r>
      <w:r w:rsidR="007546BD" w:rsidRPr="007546BD">
        <w:rPr>
          <w:rFonts w:ascii="Palatino Linotype" w:hAnsi="Palatino Linotype"/>
          <w:b/>
        </w:rPr>
        <w:t xml:space="preserve"> SOLICITUD 16.pdf</w:t>
      </w:r>
      <w:r w:rsidR="007546BD">
        <w:rPr>
          <w:rFonts w:ascii="Palatino Linotype" w:hAnsi="Palatino Linotype"/>
        </w:rPr>
        <w:t xml:space="preserve">, </w:t>
      </w:r>
      <w:r w:rsidRPr="00FB30DA">
        <w:rPr>
          <w:rFonts w:ascii="Palatino Linotype" w:hAnsi="Palatino Linotype"/>
        </w:rPr>
        <w:t xml:space="preserve">que corresponden a oficios de respuesta que el </w:t>
      </w:r>
      <w:r w:rsidRPr="007546BD">
        <w:rPr>
          <w:rFonts w:ascii="Palatino Linotype" w:hAnsi="Palatino Linotype"/>
          <w:b/>
        </w:rPr>
        <w:t>SUJETO OBLIGADO</w:t>
      </w:r>
      <w:r w:rsidRPr="00FB30DA">
        <w:rPr>
          <w:rFonts w:ascii="Palatino Linotype" w:hAnsi="Palatino Linotype"/>
        </w:rPr>
        <w:t xml:space="preserve"> generó en respuesta a solicitudes de información diversas a las del presente proveído en las que </w:t>
      </w:r>
      <w:r w:rsidRPr="00FB30DA">
        <w:rPr>
          <w:rFonts w:ascii="Palatino Linotype" w:hAnsi="Palatino Linotype"/>
        </w:rPr>
        <w:lastRenderedPageBreak/>
        <w:t>medularmente se solicitó evidencia gráfica y documental de la publicación de una Gaceta y un Acta de Cabildo.</w:t>
      </w:r>
    </w:p>
    <w:p w14:paraId="3E9E7AF3" w14:textId="77777777" w:rsidR="00FB30DA" w:rsidRPr="00FB30DA" w:rsidRDefault="00FB30DA" w:rsidP="00FB30DA">
      <w:pPr>
        <w:pStyle w:val="Prrafodelista"/>
        <w:spacing w:line="360" w:lineRule="auto"/>
        <w:ind w:left="851" w:right="34"/>
        <w:jc w:val="both"/>
        <w:rPr>
          <w:rFonts w:ascii="Palatino Linotype" w:hAnsi="Palatino Linotype"/>
        </w:rPr>
      </w:pPr>
    </w:p>
    <w:p w14:paraId="60DF92E5" w14:textId="77777777" w:rsidR="009F09BC" w:rsidRPr="008A249A" w:rsidRDefault="009F09BC" w:rsidP="00C85059">
      <w:pPr>
        <w:pStyle w:val="Prrafodelista"/>
        <w:numPr>
          <w:ilvl w:val="0"/>
          <w:numId w:val="2"/>
        </w:numPr>
        <w:spacing w:line="360" w:lineRule="auto"/>
        <w:ind w:left="851" w:right="34"/>
        <w:jc w:val="both"/>
        <w:rPr>
          <w:rFonts w:ascii="Palatino Linotype" w:hAnsi="Palatino Linotype"/>
        </w:rPr>
      </w:pPr>
      <w:r w:rsidRPr="008A249A">
        <w:rPr>
          <w:rFonts w:ascii="Palatino Linotype" w:eastAsia="Times New Roman" w:hAnsi="Palatino Linotype" w:cs="Arial"/>
          <w:lang w:val="es-ES"/>
        </w:rPr>
        <w:t>Se eligió como modalidad de entrega de la información</w:t>
      </w:r>
      <w:r w:rsidRPr="008A249A">
        <w:rPr>
          <w:rFonts w:ascii="Palatino Linotype" w:hAnsi="Palatino Linotype"/>
        </w:rPr>
        <w:t xml:space="preserve">: A través del </w:t>
      </w:r>
      <w:r w:rsidRPr="008A249A">
        <w:rPr>
          <w:rFonts w:ascii="Palatino Linotype" w:hAnsi="Palatino Linotype"/>
          <w:b/>
        </w:rPr>
        <w:t>SAIMEX</w:t>
      </w:r>
      <w:r w:rsidR="0069487D" w:rsidRPr="008A249A">
        <w:rPr>
          <w:rFonts w:ascii="Palatino Linotype" w:hAnsi="Palatino Linotype"/>
          <w:b/>
        </w:rPr>
        <w:t>.</w:t>
      </w:r>
    </w:p>
    <w:p w14:paraId="7C133F98" w14:textId="77777777" w:rsidR="0069487D" w:rsidRPr="008A249A" w:rsidRDefault="0069487D" w:rsidP="0069487D">
      <w:pPr>
        <w:pStyle w:val="Prrafodelista"/>
        <w:spacing w:line="360" w:lineRule="auto"/>
        <w:ind w:left="851" w:right="34"/>
        <w:jc w:val="both"/>
        <w:rPr>
          <w:rFonts w:ascii="Palatino Linotype" w:hAnsi="Palatino Linotype"/>
        </w:rPr>
      </w:pPr>
    </w:p>
    <w:p w14:paraId="097B9359" w14:textId="77777777" w:rsidR="00E61C13" w:rsidRPr="00FF1F09" w:rsidRDefault="008B72F9" w:rsidP="00FF1F0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Pr>
          <w:rFonts w:ascii="Palatino Linotype" w:hAnsi="Palatino Linotype" w:cs="Arial"/>
          <w:color w:val="000000" w:themeColor="text1"/>
        </w:rPr>
        <w:t>El día once de agosto</w:t>
      </w:r>
      <w:r w:rsidR="00E90454" w:rsidRPr="008A249A">
        <w:rPr>
          <w:rFonts w:ascii="Palatino Linotype" w:hAnsi="Palatino Linotype" w:cs="Arial"/>
          <w:color w:val="000000" w:themeColor="text1"/>
        </w:rPr>
        <w:t xml:space="preserve"> de dos mil veintidós, el </w:t>
      </w:r>
      <w:r w:rsidR="00E90454" w:rsidRPr="008A249A">
        <w:rPr>
          <w:rFonts w:ascii="Palatino Linotype" w:hAnsi="Palatino Linotype" w:cs="Arial"/>
          <w:b/>
          <w:color w:val="000000" w:themeColor="text1"/>
        </w:rPr>
        <w:t>SUJETO OBLIGADO</w:t>
      </w:r>
      <w:r w:rsidR="009F09BC" w:rsidRPr="008A249A">
        <w:rPr>
          <w:rFonts w:ascii="Palatino Linotype" w:hAnsi="Palatino Linotype" w:cs="Arial"/>
          <w:color w:val="000000" w:themeColor="text1"/>
        </w:rPr>
        <w:t xml:space="preserve"> dio respuesta</w:t>
      </w:r>
      <w:r w:rsidR="00745DB7" w:rsidRPr="008A249A">
        <w:rPr>
          <w:rFonts w:ascii="Palatino Linotype" w:hAnsi="Palatino Linotype" w:cs="Arial"/>
          <w:color w:val="000000" w:themeColor="text1"/>
        </w:rPr>
        <w:t>s</w:t>
      </w:r>
      <w:r w:rsidR="009F09BC" w:rsidRPr="008A249A">
        <w:rPr>
          <w:rFonts w:ascii="Palatino Linotype" w:hAnsi="Palatino Linotype" w:cs="Arial"/>
          <w:color w:val="000000" w:themeColor="text1"/>
        </w:rPr>
        <w:t xml:space="preserve"> a la</w:t>
      </w:r>
      <w:r w:rsidR="00745DB7" w:rsidRPr="008A249A">
        <w:rPr>
          <w:rFonts w:ascii="Palatino Linotype" w:hAnsi="Palatino Linotype" w:cs="Arial"/>
          <w:color w:val="000000" w:themeColor="text1"/>
        </w:rPr>
        <w:t>s</w:t>
      </w:r>
      <w:r w:rsidR="009F09BC" w:rsidRPr="008A249A">
        <w:rPr>
          <w:rFonts w:ascii="Palatino Linotype" w:hAnsi="Palatino Linotype" w:cs="Arial"/>
          <w:color w:val="000000" w:themeColor="text1"/>
        </w:rPr>
        <w:t xml:space="preserve"> solicitud</w:t>
      </w:r>
      <w:r w:rsidR="00745DB7" w:rsidRPr="008A249A">
        <w:rPr>
          <w:rFonts w:ascii="Palatino Linotype" w:hAnsi="Palatino Linotype" w:cs="Arial"/>
          <w:color w:val="000000" w:themeColor="text1"/>
        </w:rPr>
        <w:t>es</w:t>
      </w:r>
      <w:r w:rsidR="009F09BC" w:rsidRPr="008A249A">
        <w:rPr>
          <w:rFonts w:ascii="Palatino Linotype" w:hAnsi="Palatino Linotype" w:cs="Arial"/>
          <w:color w:val="000000" w:themeColor="text1"/>
        </w:rPr>
        <w:t xml:space="preserve"> de información </w:t>
      </w:r>
      <w:r w:rsidR="004F094F" w:rsidRPr="008A249A">
        <w:rPr>
          <w:rFonts w:ascii="Palatino Linotype" w:hAnsi="Palatino Linotype" w:cs="Arial"/>
          <w:color w:val="000000" w:themeColor="text1"/>
        </w:rPr>
        <w:t xml:space="preserve"> </w:t>
      </w:r>
      <w:r w:rsidR="00F347DB" w:rsidRPr="008A249A">
        <w:rPr>
          <w:rFonts w:ascii="Palatino Linotype" w:hAnsi="Palatino Linotype" w:cs="Arial"/>
          <w:i/>
          <w:color w:val="000000" w:themeColor="text1"/>
        </w:rPr>
        <w:t xml:space="preserve">grosso modo </w:t>
      </w:r>
      <w:r w:rsidR="00745DB7" w:rsidRPr="008A249A">
        <w:rPr>
          <w:rFonts w:ascii="Palatino Linotype" w:hAnsi="Palatino Linotype" w:cs="Arial"/>
          <w:color w:val="000000" w:themeColor="text1"/>
        </w:rPr>
        <w:t>de la</w:t>
      </w:r>
      <w:r w:rsidR="00F347DB" w:rsidRPr="008A249A">
        <w:rPr>
          <w:rFonts w:ascii="Palatino Linotype" w:hAnsi="Palatino Linotype" w:cs="Arial"/>
          <w:color w:val="000000" w:themeColor="text1"/>
        </w:rPr>
        <w:t xml:space="preserve"> siguiente</w:t>
      </w:r>
      <w:r w:rsidR="00745DB7" w:rsidRPr="008A249A">
        <w:rPr>
          <w:rFonts w:ascii="Palatino Linotype" w:hAnsi="Palatino Linotype" w:cs="Arial"/>
          <w:color w:val="000000" w:themeColor="text1"/>
        </w:rPr>
        <w:t xml:space="preserve"> manera</w:t>
      </w:r>
      <w:r w:rsidR="00F347DB" w:rsidRPr="008A249A">
        <w:rPr>
          <w:rFonts w:ascii="Palatino Linotype" w:hAnsi="Palatino Linotype" w:cs="Arial"/>
          <w:color w:val="000000" w:themeColor="text1"/>
        </w:rPr>
        <w:t>:</w:t>
      </w:r>
    </w:p>
    <w:p w14:paraId="64D06AD0" w14:textId="77777777" w:rsidR="00FF1F09" w:rsidRDefault="00FF1F09" w:rsidP="00FF1F09">
      <w:pPr>
        <w:tabs>
          <w:tab w:val="left" w:pos="0"/>
        </w:tabs>
        <w:spacing w:line="360" w:lineRule="auto"/>
        <w:ind w:right="49"/>
        <w:jc w:val="both"/>
        <w:rPr>
          <w:rFonts w:ascii="Palatino Linotype" w:hAnsi="Palatino Linotype" w:cs="Arial"/>
          <w:i/>
          <w:color w:val="000000" w:themeColor="text1"/>
        </w:rPr>
      </w:pPr>
    </w:p>
    <w:p w14:paraId="2A9E9138" w14:textId="77777777" w:rsidR="00042814" w:rsidRDefault="00042814" w:rsidP="00042814">
      <w:pPr>
        <w:tabs>
          <w:tab w:val="left" w:pos="0"/>
        </w:tabs>
        <w:spacing w:line="360" w:lineRule="auto"/>
        <w:ind w:right="49"/>
        <w:jc w:val="both"/>
        <w:rPr>
          <w:rFonts w:ascii="Palatino Linotype" w:hAnsi="Palatino Linotype" w:cs="Arial"/>
          <w:b/>
          <w:color w:val="000000" w:themeColor="text1"/>
        </w:rPr>
      </w:pPr>
      <w:r w:rsidRPr="00FF1F09">
        <w:rPr>
          <w:rFonts w:ascii="Palatino Linotype" w:hAnsi="Palatino Linotype" w:cs="Arial"/>
          <w:b/>
          <w:color w:val="000000" w:themeColor="text1"/>
        </w:rPr>
        <w:t xml:space="preserve">Folio de la solicitud: </w:t>
      </w:r>
      <w:r w:rsidR="008B72F9" w:rsidRPr="008B72F9">
        <w:rPr>
          <w:rFonts w:ascii="Palatino Linotype" w:hAnsi="Palatino Linotype" w:cs="Arial"/>
          <w:b/>
          <w:color w:val="000000" w:themeColor="text1"/>
        </w:rPr>
        <w:t>00018/DIFCUAUTIT/IP/2022</w:t>
      </w:r>
    </w:p>
    <w:p w14:paraId="2035DB26" w14:textId="0BA39D8C" w:rsidR="00042814" w:rsidRDefault="00042814" w:rsidP="00042814">
      <w:pPr>
        <w:tabs>
          <w:tab w:val="left" w:pos="0"/>
        </w:tabs>
        <w:spacing w:line="360" w:lineRule="auto"/>
        <w:ind w:right="49"/>
        <w:jc w:val="both"/>
        <w:rPr>
          <w:rFonts w:ascii="Palatino Linotype" w:hAnsi="Palatino Linotype" w:cs="Arial"/>
          <w:color w:val="000000" w:themeColor="text1"/>
        </w:rPr>
      </w:pPr>
      <w:r w:rsidRPr="00042814">
        <w:rPr>
          <w:rFonts w:ascii="Palatino Linotype" w:hAnsi="Palatino Linotype" w:cs="Arial"/>
          <w:color w:val="000000" w:themeColor="text1"/>
        </w:rPr>
        <w:t>Se remitieron los archivos siguientes</w:t>
      </w:r>
      <w:r w:rsidRPr="00042814">
        <w:rPr>
          <w:rFonts w:ascii="Palatino Linotype" w:hAnsi="Palatino Linotype" w:cs="Arial"/>
          <w:b/>
          <w:color w:val="000000" w:themeColor="text1"/>
        </w:rPr>
        <w:t xml:space="preserve"> </w:t>
      </w:r>
      <w:r w:rsidR="008B72F9" w:rsidRPr="008B72F9">
        <w:rPr>
          <w:rFonts w:ascii="Palatino Linotype" w:hAnsi="Palatino Linotype" w:cs="Arial"/>
          <w:b/>
          <w:color w:val="000000" w:themeColor="text1"/>
        </w:rPr>
        <w:t>00018 (1).pdf, 112.pdf y 175.pdf</w:t>
      </w:r>
      <w:r>
        <w:rPr>
          <w:rFonts w:ascii="Palatino Linotype" w:hAnsi="Palatino Linotype" w:cs="Arial"/>
          <w:b/>
          <w:color w:val="000000" w:themeColor="text1"/>
        </w:rPr>
        <w:t>,</w:t>
      </w:r>
      <w:r w:rsidRPr="00042814">
        <w:rPr>
          <w:rFonts w:ascii="Palatino Linotype" w:hAnsi="Palatino Linotype" w:cs="Arial"/>
          <w:color w:val="000000" w:themeColor="text1"/>
        </w:rPr>
        <w:t xml:space="preserve"> </w:t>
      </w:r>
      <w:r>
        <w:rPr>
          <w:rFonts w:ascii="Palatino Linotype" w:hAnsi="Palatino Linotype" w:cs="Arial"/>
          <w:color w:val="000000" w:themeColor="text1"/>
        </w:rPr>
        <w:t>de cuyo contenido principal se advierte el siguiente:</w:t>
      </w:r>
    </w:p>
    <w:p w14:paraId="4D25176C" w14:textId="76E00819" w:rsidR="00042814" w:rsidRPr="00042814" w:rsidRDefault="00042814" w:rsidP="00042814">
      <w:pPr>
        <w:tabs>
          <w:tab w:val="left" w:pos="0"/>
        </w:tabs>
        <w:spacing w:line="360" w:lineRule="auto"/>
        <w:ind w:right="49"/>
        <w:jc w:val="center"/>
        <w:rPr>
          <w:rFonts w:ascii="Palatino Linotype" w:hAnsi="Palatino Linotype" w:cs="Arial"/>
          <w:b/>
          <w:color w:val="000000" w:themeColor="text1"/>
        </w:rPr>
      </w:pPr>
    </w:p>
    <w:p w14:paraId="2300632D" w14:textId="77777777" w:rsidR="00042814" w:rsidRDefault="00042814" w:rsidP="00FF1F09">
      <w:pPr>
        <w:tabs>
          <w:tab w:val="left" w:pos="0"/>
        </w:tabs>
        <w:spacing w:line="360" w:lineRule="auto"/>
        <w:ind w:right="49"/>
        <w:jc w:val="both"/>
        <w:rPr>
          <w:rFonts w:ascii="Palatino Linotype" w:hAnsi="Palatino Linotype" w:cs="Arial"/>
          <w:b/>
          <w:color w:val="000000" w:themeColor="text1"/>
        </w:rPr>
      </w:pPr>
    </w:p>
    <w:p w14:paraId="0B73458B" w14:textId="77777777" w:rsidR="008B72F9" w:rsidRDefault="008B72F9" w:rsidP="008B72F9">
      <w:pPr>
        <w:tabs>
          <w:tab w:val="left" w:pos="0"/>
        </w:tabs>
        <w:spacing w:line="360" w:lineRule="auto"/>
        <w:ind w:right="49"/>
        <w:jc w:val="center"/>
        <w:rPr>
          <w:rFonts w:ascii="Palatino Linotype" w:hAnsi="Palatino Linotype" w:cs="Arial"/>
          <w:color w:val="000000" w:themeColor="text1"/>
        </w:rPr>
      </w:pPr>
      <w:r w:rsidRPr="008B72F9">
        <w:rPr>
          <w:rFonts w:ascii="Palatino Linotype" w:hAnsi="Palatino Linotype" w:cs="Arial"/>
          <w:noProof/>
          <w:color w:val="000000" w:themeColor="text1"/>
          <w:lang w:val="es-MX" w:eastAsia="es-MX"/>
        </w:rPr>
        <w:lastRenderedPageBreak/>
        <w:drawing>
          <wp:inline distT="0" distB="0" distL="0" distR="0" wp14:anchorId="5279C664" wp14:editId="24BCC179">
            <wp:extent cx="5162550" cy="5252506"/>
            <wp:effectExtent l="19050" t="19050" r="1905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4004" cy="5253985"/>
                    </a:xfrm>
                    <a:prstGeom prst="rect">
                      <a:avLst/>
                    </a:prstGeom>
                    <a:ln>
                      <a:solidFill>
                        <a:schemeClr val="tx1"/>
                      </a:solidFill>
                    </a:ln>
                  </pic:spPr>
                </pic:pic>
              </a:graphicData>
            </a:graphic>
          </wp:inline>
        </w:drawing>
      </w:r>
    </w:p>
    <w:p w14:paraId="6FBED0A8" w14:textId="77777777" w:rsidR="00BE0D58" w:rsidRDefault="00BE0D58" w:rsidP="008B72F9">
      <w:pPr>
        <w:tabs>
          <w:tab w:val="left" w:pos="0"/>
        </w:tabs>
        <w:spacing w:line="360" w:lineRule="auto"/>
        <w:ind w:right="49"/>
        <w:jc w:val="center"/>
        <w:rPr>
          <w:rFonts w:ascii="Palatino Linotype" w:hAnsi="Palatino Linotype" w:cs="Arial"/>
          <w:color w:val="000000" w:themeColor="text1"/>
        </w:rPr>
      </w:pPr>
    </w:p>
    <w:p w14:paraId="09807876" w14:textId="03065424" w:rsidR="00BE0D58" w:rsidRDefault="00BE0D58" w:rsidP="00BE0D58">
      <w:pPr>
        <w:tabs>
          <w:tab w:val="left" w:pos="0"/>
        </w:tabs>
        <w:spacing w:line="360" w:lineRule="auto"/>
        <w:ind w:right="49"/>
        <w:jc w:val="both"/>
        <w:rPr>
          <w:rFonts w:ascii="Palatino Linotype" w:hAnsi="Palatino Linotype" w:cs="Arial"/>
          <w:color w:val="000000" w:themeColor="text1"/>
        </w:rPr>
      </w:pPr>
      <w:r w:rsidRPr="00566608">
        <w:rPr>
          <w:rFonts w:ascii="Palatino Linotype" w:hAnsi="Palatino Linotype" w:cs="Arial"/>
          <w:color w:val="000000" w:themeColor="text1"/>
        </w:rPr>
        <w:t>Oficio al cual se adjuntan tres hojas con sello y firma de recibido por las distintas áreas administrativas  del Sujeto obligado, insertándose la siguiente imagen a manera de referencia:</w:t>
      </w:r>
    </w:p>
    <w:p w14:paraId="0408AEA7" w14:textId="03474350" w:rsidR="00BE0D58" w:rsidRDefault="00BE0D58" w:rsidP="008B72F9">
      <w:pPr>
        <w:tabs>
          <w:tab w:val="left" w:pos="0"/>
        </w:tabs>
        <w:spacing w:line="360" w:lineRule="auto"/>
        <w:ind w:right="49"/>
        <w:jc w:val="center"/>
        <w:rPr>
          <w:rFonts w:ascii="Palatino Linotype" w:hAnsi="Palatino Linotype" w:cs="Arial"/>
          <w:color w:val="000000" w:themeColor="text1"/>
        </w:rPr>
      </w:pPr>
      <w:r>
        <w:rPr>
          <w:noProof/>
          <w:lang w:val="es-MX" w:eastAsia="es-MX"/>
        </w:rPr>
        <w:lastRenderedPageBreak/>
        <w:drawing>
          <wp:inline distT="0" distB="0" distL="0" distR="0" wp14:anchorId="5FEE14B9" wp14:editId="52681ECF">
            <wp:extent cx="4773588" cy="5781675"/>
            <wp:effectExtent l="0" t="0" r="8255" b="0"/>
            <wp:docPr id="1545198498"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98498" name="Imagen 1" descr="Interfaz de usuario gráfica&#10;&#10;Descripción generada automáticamente"/>
                    <pic:cNvPicPr/>
                  </pic:nvPicPr>
                  <pic:blipFill rotWithShape="1">
                    <a:blip r:embed="rId9"/>
                    <a:srcRect l="34623" t="26856" r="38052" b="14303"/>
                    <a:stretch/>
                  </pic:blipFill>
                  <pic:spPr bwMode="auto">
                    <a:xfrm>
                      <a:off x="0" y="0"/>
                      <a:ext cx="4786302" cy="5797074"/>
                    </a:xfrm>
                    <a:prstGeom prst="rect">
                      <a:avLst/>
                    </a:prstGeom>
                    <a:ln>
                      <a:noFill/>
                    </a:ln>
                    <a:extLst>
                      <a:ext uri="{53640926-AAD7-44D8-BBD7-CCE9431645EC}">
                        <a14:shadowObscured xmlns:a14="http://schemas.microsoft.com/office/drawing/2010/main"/>
                      </a:ext>
                    </a:extLst>
                  </pic:spPr>
                </pic:pic>
              </a:graphicData>
            </a:graphic>
          </wp:inline>
        </w:drawing>
      </w:r>
    </w:p>
    <w:p w14:paraId="50509AAE" w14:textId="77777777" w:rsidR="00BE0D58" w:rsidRDefault="00BE0D58" w:rsidP="008B72F9">
      <w:pPr>
        <w:tabs>
          <w:tab w:val="left" w:pos="0"/>
        </w:tabs>
        <w:spacing w:line="360" w:lineRule="auto"/>
        <w:ind w:right="49"/>
        <w:jc w:val="center"/>
        <w:rPr>
          <w:rFonts w:ascii="Palatino Linotype" w:hAnsi="Palatino Linotype" w:cs="Arial"/>
          <w:color w:val="000000" w:themeColor="text1"/>
        </w:rPr>
      </w:pPr>
    </w:p>
    <w:p w14:paraId="603F8EC8" w14:textId="77777777" w:rsidR="008B72F9" w:rsidRDefault="008B72F9" w:rsidP="008B72F9">
      <w:pPr>
        <w:tabs>
          <w:tab w:val="left" w:pos="0"/>
        </w:tabs>
        <w:spacing w:line="360" w:lineRule="auto"/>
        <w:ind w:right="49"/>
        <w:rPr>
          <w:rFonts w:ascii="Palatino Linotype" w:hAnsi="Palatino Linotype" w:cs="Arial"/>
          <w:color w:val="000000" w:themeColor="text1"/>
        </w:rPr>
      </w:pPr>
    </w:p>
    <w:p w14:paraId="01556BB9" w14:textId="77777777" w:rsidR="008B72F9" w:rsidRDefault="008B72F9" w:rsidP="008B72F9">
      <w:pPr>
        <w:tabs>
          <w:tab w:val="left" w:pos="0"/>
        </w:tabs>
        <w:spacing w:line="360" w:lineRule="auto"/>
        <w:ind w:right="49"/>
        <w:jc w:val="both"/>
        <w:rPr>
          <w:rFonts w:ascii="Palatino Linotype" w:hAnsi="Palatino Linotype" w:cs="Arial"/>
          <w:b/>
          <w:color w:val="000000" w:themeColor="text1"/>
        </w:rPr>
      </w:pPr>
      <w:r w:rsidRPr="00FF1F09">
        <w:rPr>
          <w:rFonts w:ascii="Palatino Linotype" w:hAnsi="Palatino Linotype" w:cs="Arial"/>
          <w:b/>
          <w:color w:val="000000" w:themeColor="text1"/>
        </w:rPr>
        <w:t xml:space="preserve">Folio de la solicitud: </w:t>
      </w:r>
      <w:r w:rsidRPr="008B72F9">
        <w:rPr>
          <w:rFonts w:ascii="Palatino Linotype" w:hAnsi="Palatino Linotype" w:cs="Arial"/>
          <w:b/>
          <w:color w:val="000000" w:themeColor="text1"/>
        </w:rPr>
        <w:t>00026/DIFCUAUTIT/IP/2022</w:t>
      </w:r>
      <w:r>
        <w:rPr>
          <w:rFonts w:ascii="Palatino Linotype" w:hAnsi="Palatino Linotype" w:cs="Arial"/>
          <w:b/>
          <w:color w:val="000000" w:themeColor="text1"/>
        </w:rPr>
        <w:t>:</w:t>
      </w:r>
    </w:p>
    <w:p w14:paraId="45123C3F" w14:textId="77777777" w:rsidR="008B72F9" w:rsidRPr="00042814" w:rsidRDefault="008B72F9" w:rsidP="008B72F9">
      <w:pPr>
        <w:tabs>
          <w:tab w:val="left" w:pos="0"/>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Se adjuntaron los archivos denominados: </w:t>
      </w:r>
      <w:r w:rsidRPr="008B72F9">
        <w:rPr>
          <w:rFonts w:ascii="Palatino Linotype" w:hAnsi="Palatino Linotype" w:cs="Arial"/>
          <w:b/>
          <w:color w:val="000000" w:themeColor="text1"/>
        </w:rPr>
        <w:t>RESPUESTA 00026 DIFCUAUTIT IP 2022.pdf</w:t>
      </w:r>
      <w:r>
        <w:rPr>
          <w:rFonts w:ascii="Palatino Linotype" w:hAnsi="Palatino Linotype" w:cs="Arial"/>
          <w:color w:val="000000" w:themeColor="text1"/>
        </w:rPr>
        <w:t>,</w:t>
      </w:r>
      <w:r>
        <w:rPr>
          <w:rFonts w:ascii="Palatino Linotype" w:hAnsi="Palatino Linotype" w:cs="Arial"/>
          <w:b/>
          <w:color w:val="000000" w:themeColor="text1"/>
        </w:rPr>
        <w:t xml:space="preserve"> </w:t>
      </w:r>
      <w:r>
        <w:rPr>
          <w:rFonts w:ascii="Palatino Linotype" w:hAnsi="Palatino Linotype" w:cs="Arial"/>
          <w:color w:val="000000" w:themeColor="text1"/>
        </w:rPr>
        <w:t>de cuyo contenido relevante se advierte el siguiente:</w:t>
      </w:r>
    </w:p>
    <w:p w14:paraId="679E24E3" w14:textId="77777777" w:rsidR="00FF1F09" w:rsidRDefault="008B72F9" w:rsidP="00042814">
      <w:pPr>
        <w:tabs>
          <w:tab w:val="left" w:pos="0"/>
        </w:tabs>
        <w:spacing w:line="360" w:lineRule="auto"/>
        <w:ind w:right="49"/>
        <w:jc w:val="center"/>
        <w:rPr>
          <w:rFonts w:ascii="Palatino Linotype" w:hAnsi="Palatino Linotype" w:cs="Arial"/>
          <w:i/>
          <w:color w:val="000000" w:themeColor="text1"/>
        </w:rPr>
      </w:pPr>
      <w:r w:rsidRPr="008B72F9">
        <w:rPr>
          <w:rFonts w:ascii="Palatino Linotype" w:hAnsi="Palatino Linotype" w:cs="Arial"/>
          <w:i/>
          <w:noProof/>
          <w:color w:val="000000" w:themeColor="text1"/>
          <w:lang w:val="es-MX" w:eastAsia="es-MX"/>
        </w:rPr>
        <w:drawing>
          <wp:inline distT="0" distB="0" distL="0" distR="0" wp14:anchorId="7856FBF2" wp14:editId="3C0C6D92">
            <wp:extent cx="5181600" cy="5733882"/>
            <wp:effectExtent l="19050" t="19050" r="19050" b="196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3353" cy="5735822"/>
                    </a:xfrm>
                    <a:prstGeom prst="rect">
                      <a:avLst/>
                    </a:prstGeom>
                    <a:ln>
                      <a:solidFill>
                        <a:schemeClr val="tx1"/>
                      </a:solidFill>
                    </a:ln>
                  </pic:spPr>
                </pic:pic>
              </a:graphicData>
            </a:graphic>
          </wp:inline>
        </w:drawing>
      </w:r>
    </w:p>
    <w:p w14:paraId="38FA0244" w14:textId="77777777" w:rsidR="008B72F9" w:rsidRPr="00FF1F09" w:rsidRDefault="008B72F9" w:rsidP="00042814">
      <w:pPr>
        <w:tabs>
          <w:tab w:val="left" w:pos="0"/>
        </w:tabs>
        <w:spacing w:line="360" w:lineRule="auto"/>
        <w:ind w:right="49"/>
        <w:jc w:val="center"/>
        <w:rPr>
          <w:rFonts w:ascii="Palatino Linotype" w:hAnsi="Palatino Linotype" w:cs="Arial"/>
          <w:i/>
          <w:color w:val="000000" w:themeColor="text1"/>
        </w:rPr>
      </w:pPr>
    </w:p>
    <w:p w14:paraId="6A35B076" w14:textId="77777777" w:rsidR="008B72F9" w:rsidRDefault="008B72F9" w:rsidP="008B72F9">
      <w:pPr>
        <w:tabs>
          <w:tab w:val="left" w:pos="0"/>
        </w:tabs>
        <w:spacing w:line="360" w:lineRule="auto"/>
        <w:ind w:right="49"/>
        <w:jc w:val="both"/>
        <w:rPr>
          <w:rFonts w:ascii="Palatino Linotype" w:hAnsi="Palatino Linotype" w:cs="Arial"/>
          <w:b/>
          <w:color w:val="000000" w:themeColor="text1"/>
        </w:rPr>
      </w:pPr>
      <w:r w:rsidRPr="00FF1F09">
        <w:rPr>
          <w:rFonts w:ascii="Palatino Linotype" w:hAnsi="Palatino Linotype" w:cs="Arial"/>
          <w:b/>
          <w:color w:val="000000" w:themeColor="text1"/>
        </w:rPr>
        <w:t xml:space="preserve">Folio de la solicitud: </w:t>
      </w:r>
      <w:r w:rsidRPr="008B72F9">
        <w:rPr>
          <w:rFonts w:ascii="Palatino Linotype" w:hAnsi="Palatino Linotype" w:cs="Arial"/>
          <w:b/>
          <w:color w:val="000000" w:themeColor="text1"/>
        </w:rPr>
        <w:t>0002</w:t>
      </w:r>
      <w:r>
        <w:rPr>
          <w:rFonts w:ascii="Palatino Linotype" w:hAnsi="Palatino Linotype" w:cs="Arial"/>
          <w:b/>
          <w:color w:val="000000" w:themeColor="text1"/>
        </w:rPr>
        <w:t>5</w:t>
      </w:r>
      <w:r w:rsidRPr="008B72F9">
        <w:rPr>
          <w:rFonts w:ascii="Palatino Linotype" w:hAnsi="Palatino Linotype" w:cs="Arial"/>
          <w:b/>
          <w:color w:val="000000" w:themeColor="text1"/>
        </w:rPr>
        <w:t>/DIFCUAUTIT/IP/2022</w:t>
      </w:r>
      <w:r>
        <w:rPr>
          <w:rFonts w:ascii="Palatino Linotype" w:hAnsi="Palatino Linotype" w:cs="Arial"/>
          <w:b/>
          <w:color w:val="000000" w:themeColor="text1"/>
        </w:rPr>
        <w:t>:</w:t>
      </w:r>
    </w:p>
    <w:p w14:paraId="28BF7CD4" w14:textId="77777777" w:rsidR="008B72F9" w:rsidRDefault="008B72F9" w:rsidP="008B72F9">
      <w:pPr>
        <w:tabs>
          <w:tab w:val="left" w:pos="0"/>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Se adjuntaron los archivos denominados: </w:t>
      </w:r>
      <w:r w:rsidRPr="008B72F9">
        <w:rPr>
          <w:rFonts w:ascii="Palatino Linotype" w:hAnsi="Palatino Linotype" w:cs="Arial"/>
          <w:b/>
          <w:color w:val="000000" w:themeColor="text1"/>
        </w:rPr>
        <w:t>RESPUESTA 00025 DIFCUAUTIT IP 2022.pdf</w:t>
      </w:r>
      <w:r>
        <w:rPr>
          <w:rFonts w:ascii="Palatino Linotype" w:hAnsi="Palatino Linotype" w:cs="Arial"/>
          <w:color w:val="000000" w:themeColor="text1"/>
        </w:rPr>
        <w:t>,</w:t>
      </w:r>
      <w:r>
        <w:rPr>
          <w:rFonts w:ascii="Palatino Linotype" w:hAnsi="Palatino Linotype" w:cs="Arial"/>
          <w:b/>
          <w:color w:val="000000" w:themeColor="text1"/>
        </w:rPr>
        <w:t xml:space="preserve"> </w:t>
      </w:r>
      <w:r>
        <w:rPr>
          <w:rFonts w:ascii="Palatino Linotype" w:hAnsi="Palatino Linotype" w:cs="Arial"/>
          <w:color w:val="000000" w:themeColor="text1"/>
        </w:rPr>
        <w:t>de cuyo contenido relevante se advierte el siguiente:</w:t>
      </w:r>
    </w:p>
    <w:p w14:paraId="5524A250" w14:textId="77777777" w:rsidR="008B72F9" w:rsidRPr="00042814" w:rsidRDefault="008B72F9" w:rsidP="008B72F9">
      <w:pPr>
        <w:tabs>
          <w:tab w:val="left" w:pos="0"/>
        </w:tabs>
        <w:spacing w:line="360" w:lineRule="auto"/>
        <w:ind w:right="49"/>
        <w:jc w:val="center"/>
        <w:rPr>
          <w:rFonts w:ascii="Palatino Linotype" w:hAnsi="Palatino Linotype" w:cs="Arial"/>
          <w:color w:val="000000" w:themeColor="text1"/>
        </w:rPr>
      </w:pPr>
      <w:r w:rsidRPr="008B72F9">
        <w:rPr>
          <w:rFonts w:ascii="Palatino Linotype" w:hAnsi="Palatino Linotype" w:cs="Arial"/>
          <w:noProof/>
          <w:color w:val="000000" w:themeColor="text1"/>
          <w:lang w:val="es-MX" w:eastAsia="es-MX"/>
        </w:rPr>
        <w:drawing>
          <wp:inline distT="0" distB="0" distL="0" distR="0" wp14:anchorId="43D46137" wp14:editId="45A25964">
            <wp:extent cx="5130800" cy="5794936"/>
            <wp:effectExtent l="19050" t="19050" r="12700"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4593" cy="5799219"/>
                    </a:xfrm>
                    <a:prstGeom prst="rect">
                      <a:avLst/>
                    </a:prstGeom>
                    <a:ln>
                      <a:solidFill>
                        <a:schemeClr val="tx1"/>
                      </a:solidFill>
                    </a:ln>
                  </pic:spPr>
                </pic:pic>
              </a:graphicData>
            </a:graphic>
          </wp:inline>
        </w:drawing>
      </w:r>
    </w:p>
    <w:p w14:paraId="7973B3F8" w14:textId="77777777" w:rsidR="00D0226D" w:rsidRDefault="00D0226D" w:rsidP="00D0226D">
      <w:pPr>
        <w:pStyle w:val="Prrafodelista"/>
        <w:tabs>
          <w:tab w:val="left" w:pos="0"/>
        </w:tabs>
        <w:spacing w:line="360" w:lineRule="auto"/>
        <w:ind w:left="0" w:right="49"/>
        <w:jc w:val="both"/>
        <w:rPr>
          <w:rFonts w:ascii="Palatino Linotype" w:hAnsi="Palatino Linotype" w:cs="Arial"/>
          <w:color w:val="000000" w:themeColor="text1"/>
        </w:rPr>
      </w:pPr>
    </w:p>
    <w:p w14:paraId="66CC3A49" w14:textId="77777777" w:rsidR="008B72F9" w:rsidRDefault="008B72F9" w:rsidP="008B72F9">
      <w:pPr>
        <w:tabs>
          <w:tab w:val="left" w:pos="0"/>
        </w:tabs>
        <w:spacing w:line="360" w:lineRule="auto"/>
        <w:ind w:right="49"/>
        <w:jc w:val="both"/>
        <w:rPr>
          <w:rFonts w:ascii="Palatino Linotype" w:hAnsi="Palatino Linotype" w:cs="Arial"/>
          <w:b/>
          <w:color w:val="000000" w:themeColor="text1"/>
        </w:rPr>
      </w:pPr>
      <w:r w:rsidRPr="00FF1F09">
        <w:rPr>
          <w:rFonts w:ascii="Palatino Linotype" w:hAnsi="Palatino Linotype" w:cs="Arial"/>
          <w:b/>
          <w:color w:val="000000" w:themeColor="text1"/>
        </w:rPr>
        <w:t xml:space="preserve">Folio de la solicitud: </w:t>
      </w:r>
      <w:r w:rsidRPr="008B72F9">
        <w:rPr>
          <w:rFonts w:ascii="Palatino Linotype" w:hAnsi="Palatino Linotype" w:cs="Arial"/>
          <w:b/>
          <w:color w:val="000000" w:themeColor="text1"/>
        </w:rPr>
        <w:t>0002</w:t>
      </w:r>
      <w:r>
        <w:rPr>
          <w:rFonts w:ascii="Palatino Linotype" w:hAnsi="Palatino Linotype" w:cs="Arial"/>
          <w:b/>
          <w:color w:val="000000" w:themeColor="text1"/>
        </w:rPr>
        <w:t>3</w:t>
      </w:r>
      <w:r w:rsidRPr="008B72F9">
        <w:rPr>
          <w:rFonts w:ascii="Palatino Linotype" w:hAnsi="Palatino Linotype" w:cs="Arial"/>
          <w:b/>
          <w:color w:val="000000" w:themeColor="text1"/>
        </w:rPr>
        <w:t>/DIFCUAUTIT/IP/2022</w:t>
      </w:r>
      <w:r>
        <w:rPr>
          <w:rFonts w:ascii="Palatino Linotype" w:hAnsi="Palatino Linotype" w:cs="Arial"/>
          <w:b/>
          <w:color w:val="000000" w:themeColor="text1"/>
        </w:rPr>
        <w:t>:</w:t>
      </w:r>
    </w:p>
    <w:p w14:paraId="43E4F2D6" w14:textId="77777777" w:rsidR="008B72F9" w:rsidRDefault="008B72F9" w:rsidP="008B72F9">
      <w:pPr>
        <w:tabs>
          <w:tab w:val="left" w:pos="0"/>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Se adjuntaron los archivos denominados: </w:t>
      </w:r>
      <w:r w:rsidRPr="008B72F9">
        <w:rPr>
          <w:rFonts w:ascii="Palatino Linotype" w:hAnsi="Palatino Linotype" w:cs="Arial"/>
          <w:b/>
          <w:color w:val="000000" w:themeColor="text1"/>
        </w:rPr>
        <w:t>00023.pdf, 00023 (1).pdf y RESPUESTA 00023 DIFCUAUTIT IP 2022.pdf</w:t>
      </w:r>
      <w:r>
        <w:rPr>
          <w:rFonts w:ascii="Palatino Linotype" w:hAnsi="Palatino Linotype" w:cs="Arial"/>
          <w:color w:val="000000" w:themeColor="text1"/>
        </w:rPr>
        <w:t>,</w:t>
      </w:r>
      <w:r>
        <w:rPr>
          <w:rFonts w:ascii="Palatino Linotype" w:hAnsi="Palatino Linotype" w:cs="Arial"/>
          <w:b/>
          <w:color w:val="000000" w:themeColor="text1"/>
        </w:rPr>
        <w:t xml:space="preserve"> </w:t>
      </w:r>
      <w:r>
        <w:rPr>
          <w:rFonts w:ascii="Palatino Linotype" w:hAnsi="Palatino Linotype" w:cs="Arial"/>
          <w:color w:val="000000" w:themeColor="text1"/>
        </w:rPr>
        <w:t>de cuyo contenido relevante se advierte el siguiente:</w:t>
      </w:r>
    </w:p>
    <w:p w14:paraId="4144E04C" w14:textId="77777777" w:rsidR="008B72F9" w:rsidRDefault="008B72F9" w:rsidP="008B72F9">
      <w:pPr>
        <w:pStyle w:val="Prrafodelista"/>
        <w:tabs>
          <w:tab w:val="left" w:pos="0"/>
        </w:tabs>
        <w:spacing w:line="360" w:lineRule="auto"/>
        <w:ind w:left="0" w:right="49"/>
        <w:jc w:val="center"/>
        <w:rPr>
          <w:rFonts w:ascii="Palatino Linotype" w:hAnsi="Palatino Linotype" w:cs="Arial"/>
          <w:color w:val="000000" w:themeColor="text1"/>
        </w:rPr>
      </w:pPr>
      <w:r w:rsidRPr="008B72F9">
        <w:rPr>
          <w:rFonts w:ascii="Palatino Linotype" w:hAnsi="Palatino Linotype" w:cs="Arial"/>
          <w:noProof/>
          <w:color w:val="000000" w:themeColor="text1"/>
          <w:lang w:val="es-MX" w:eastAsia="es-MX"/>
        </w:rPr>
        <w:drawing>
          <wp:inline distT="0" distB="0" distL="0" distR="0" wp14:anchorId="004C2614" wp14:editId="045D6B17">
            <wp:extent cx="4961254" cy="6127750"/>
            <wp:effectExtent l="19050" t="19050" r="11430" b="254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1285" cy="6140140"/>
                    </a:xfrm>
                    <a:prstGeom prst="rect">
                      <a:avLst/>
                    </a:prstGeom>
                    <a:ln>
                      <a:solidFill>
                        <a:schemeClr val="tx1"/>
                      </a:solidFill>
                    </a:ln>
                  </pic:spPr>
                </pic:pic>
              </a:graphicData>
            </a:graphic>
          </wp:inline>
        </w:drawing>
      </w:r>
    </w:p>
    <w:p w14:paraId="0A5D9450" w14:textId="77777777" w:rsidR="008B72F9" w:rsidRDefault="008B72F9" w:rsidP="008B72F9">
      <w:pPr>
        <w:tabs>
          <w:tab w:val="left" w:pos="0"/>
        </w:tabs>
        <w:spacing w:line="360" w:lineRule="auto"/>
        <w:ind w:right="49"/>
        <w:jc w:val="both"/>
        <w:rPr>
          <w:rFonts w:ascii="Palatino Linotype" w:hAnsi="Palatino Linotype" w:cs="Arial"/>
          <w:b/>
          <w:color w:val="000000" w:themeColor="text1"/>
        </w:rPr>
      </w:pPr>
      <w:r w:rsidRPr="00FF1F09">
        <w:rPr>
          <w:rFonts w:ascii="Palatino Linotype" w:hAnsi="Palatino Linotype" w:cs="Arial"/>
          <w:b/>
          <w:color w:val="000000" w:themeColor="text1"/>
        </w:rPr>
        <w:lastRenderedPageBreak/>
        <w:t xml:space="preserve">Folio de la solicitud: </w:t>
      </w:r>
      <w:r w:rsidRPr="008B72F9">
        <w:rPr>
          <w:rFonts w:ascii="Palatino Linotype" w:hAnsi="Palatino Linotype" w:cs="Arial"/>
          <w:b/>
          <w:color w:val="000000" w:themeColor="text1"/>
        </w:rPr>
        <w:t>0002</w:t>
      </w:r>
      <w:r w:rsidR="00A801E4">
        <w:rPr>
          <w:rFonts w:ascii="Palatino Linotype" w:hAnsi="Palatino Linotype" w:cs="Arial"/>
          <w:b/>
          <w:color w:val="000000" w:themeColor="text1"/>
        </w:rPr>
        <w:t>2</w:t>
      </w:r>
      <w:r w:rsidRPr="008B72F9">
        <w:rPr>
          <w:rFonts w:ascii="Palatino Linotype" w:hAnsi="Palatino Linotype" w:cs="Arial"/>
          <w:b/>
          <w:color w:val="000000" w:themeColor="text1"/>
        </w:rPr>
        <w:t>/DIFCUAUTIT/IP/2022</w:t>
      </w:r>
      <w:r>
        <w:rPr>
          <w:rFonts w:ascii="Palatino Linotype" w:hAnsi="Palatino Linotype" w:cs="Arial"/>
          <w:b/>
          <w:color w:val="000000" w:themeColor="text1"/>
        </w:rPr>
        <w:t>:</w:t>
      </w:r>
    </w:p>
    <w:p w14:paraId="430F663A" w14:textId="77777777" w:rsidR="008B72F9" w:rsidRDefault="008B72F9" w:rsidP="008B72F9">
      <w:pPr>
        <w:tabs>
          <w:tab w:val="left" w:pos="0"/>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Se adjuntaron los archivos denominados: </w:t>
      </w:r>
      <w:r w:rsidR="00A801E4" w:rsidRPr="00A801E4">
        <w:rPr>
          <w:rFonts w:ascii="Palatino Linotype" w:hAnsi="Palatino Linotype" w:cs="Arial"/>
          <w:b/>
          <w:color w:val="000000" w:themeColor="text1"/>
        </w:rPr>
        <w:t>RESPUESTA 00022 DIFCUAUTIT IP 2022.pdf</w:t>
      </w:r>
      <w:r>
        <w:rPr>
          <w:rFonts w:ascii="Palatino Linotype" w:hAnsi="Palatino Linotype" w:cs="Arial"/>
          <w:color w:val="000000" w:themeColor="text1"/>
        </w:rPr>
        <w:t>,</w:t>
      </w:r>
      <w:r>
        <w:rPr>
          <w:rFonts w:ascii="Palatino Linotype" w:hAnsi="Palatino Linotype" w:cs="Arial"/>
          <w:b/>
          <w:color w:val="000000" w:themeColor="text1"/>
        </w:rPr>
        <w:t xml:space="preserve"> </w:t>
      </w:r>
      <w:r>
        <w:rPr>
          <w:rFonts w:ascii="Palatino Linotype" w:hAnsi="Palatino Linotype" w:cs="Arial"/>
          <w:color w:val="000000" w:themeColor="text1"/>
        </w:rPr>
        <w:t>de cuyo contenido relevante se advierte el siguiente:</w:t>
      </w:r>
    </w:p>
    <w:p w14:paraId="40D19C82" w14:textId="77777777" w:rsidR="008B72F9" w:rsidRPr="008A249A" w:rsidRDefault="00A801E4" w:rsidP="008B72F9">
      <w:pPr>
        <w:pStyle w:val="Prrafodelista"/>
        <w:tabs>
          <w:tab w:val="left" w:pos="0"/>
        </w:tabs>
        <w:spacing w:line="360" w:lineRule="auto"/>
        <w:ind w:left="0" w:right="49"/>
        <w:jc w:val="center"/>
        <w:rPr>
          <w:rFonts w:ascii="Palatino Linotype" w:hAnsi="Palatino Linotype" w:cs="Arial"/>
          <w:color w:val="000000" w:themeColor="text1"/>
        </w:rPr>
      </w:pPr>
      <w:r w:rsidRPr="00A801E4">
        <w:rPr>
          <w:rFonts w:ascii="Palatino Linotype" w:hAnsi="Palatino Linotype" w:cs="Arial"/>
          <w:noProof/>
          <w:color w:val="000000" w:themeColor="text1"/>
          <w:lang w:val="es-MX" w:eastAsia="es-MX"/>
        </w:rPr>
        <w:drawing>
          <wp:inline distT="0" distB="0" distL="0" distR="0" wp14:anchorId="0EE21013" wp14:editId="118F6C07">
            <wp:extent cx="5078757" cy="6197600"/>
            <wp:effectExtent l="19050" t="19050" r="26670" b="127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0825" cy="6212327"/>
                    </a:xfrm>
                    <a:prstGeom prst="rect">
                      <a:avLst/>
                    </a:prstGeom>
                    <a:ln>
                      <a:solidFill>
                        <a:schemeClr val="tx1"/>
                      </a:solidFill>
                    </a:ln>
                  </pic:spPr>
                </pic:pic>
              </a:graphicData>
            </a:graphic>
          </wp:inline>
        </w:drawing>
      </w:r>
    </w:p>
    <w:p w14:paraId="446DEE1C" w14:textId="77777777" w:rsidR="00A801E4" w:rsidRDefault="00A801E4" w:rsidP="00A801E4">
      <w:pPr>
        <w:tabs>
          <w:tab w:val="left" w:pos="0"/>
        </w:tabs>
        <w:spacing w:line="360" w:lineRule="auto"/>
        <w:ind w:right="49"/>
        <w:jc w:val="both"/>
        <w:rPr>
          <w:rFonts w:ascii="Palatino Linotype" w:hAnsi="Palatino Linotype" w:cs="Arial"/>
          <w:b/>
          <w:color w:val="000000" w:themeColor="text1"/>
        </w:rPr>
      </w:pPr>
      <w:r w:rsidRPr="00FF1F09">
        <w:rPr>
          <w:rFonts w:ascii="Palatino Linotype" w:hAnsi="Palatino Linotype" w:cs="Arial"/>
          <w:b/>
          <w:color w:val="000000" w:themeColor="text1"/>
        </w:rPr>
        <w:lastRenderedPageBreak/>
        <w:t xml:space="preserve">Folio de la solicitud: </w:t>
      </w:r>
      <w:r w:rsidRPr="008B72F9">
        <w:rPr>
          <w:rFonts w:ascii="Palatino Linotype" w:hAnsi="Palatino Linotype" w:cs="Arial"/>
          <w:b/>
          <w:color w:val="000000" w:themeColor="text1"/>
        </w:rPr>
        <w:t>0002</w:t>
      </w:r>
      <w:r>
        <w:rPr>
          <w:rFonts w:ascii="Palatino Linotype" w:hAnsi="Palatino Linotype" w:cs="Arial"/>
          <w:b/>
          <w:color w:val="000000" w:themeColor="text1"/>
        </w:rPr>
        <w:t>1</w:t>
      </w:r>
      <w:r w:rsidRPr="008B72F9">
        <w:rPr>
          <w:rFonts w:ascii="Palatino Linotype" w:hAnsi="Palatino Linotype" w:cs="Arial"/>
          <w:b/>
          <w:color w:val="000000" w:themeColor="text1"/>
        </w:rPr>
        <w:t>/DIFCUAUTIT/IP/2022</w:t>
      </w:r>
      <w:r>
        <w:rPr>
          <w:rFonts w:ascii="Palatino Linotype" w:hAnsi="Palatino Linotype" w:cs="Arial"/>
          <w:b/>
          <w:color w:val="000000" w:themeColor="text1"/>
        </w:rPr>
        <w:t>:</w:t>
      </w:r>
    </w:p>
    <w:p w14:paraId="48547B91" w14:textId="77777777" w:rsidR="00A801E4" w:rsidRDefault="00A801E4" w:rsidP="00A801E4">
      <w:pPr>
        <w:tabs>
          <w:tab w:val="left" w:pos="0"/>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Se adjuntaron los archivos denominados: </w:t>
      </w:r>
      <w:r w:rsidRPr="00A801E4">
        <w:rPr>
          <w:rFonts w:ascii="Palatino Linotype" w:hAnsi="Palatino Linotype" w:cs="Arial"/>
          <w:b/>
          <w:color w:val="000000" w:themeColor="text1"/>
        </w:rPr>
        <w:t>RESPUESTA 00021 DIFCUAUTIT IP 2022.pdf</w:t>
      </w:r>
      <w:r>
        <w:rPr>
          <w:rFonts w:ascii="Palatino Linotype" w:hAnsi="Palatino Linotype" w:cs="Arial"/>
          <w:color w:val="000000" w:themeColor="text1"/>
        </w:rPr>
        <w:t>,</w:t>
      </w:r>
      <w:r>
        <w:rPr>
          <w:rFonts w:ascii="Palatino Linotype" w:hAnsi="Palatino Linotype" w:cs="Arial"/>
          <w:b/>
          <w:color w:val="000000" w:themeColor="text1"/>
        </w:rPr>
        <w:t xml:space="preserve"> </w:t>
      </w:r>
      <w:r>
        <w:rPr>
          <w:rFonts w:ascii="Palatino Linotype" w:hAnsi="Palatino Linotype" w:cs="Arial"/>
          <w:color w:val="000000" w:themeColor="text1"/>
        </w:rPr>
        <w:t>de cuyo contenido relevante se advierte el siguiente:</w:t>
      </w:r>
    </w:p>
    <w:p w14:paraId="6C1549E2" w14:textId="77777777" w:rsidR="00A801E4" w:rsidRDefault="00A801E4" w:rsidP="00A801E4">
      <w:pPr>
        <w:pStyle w:val="Prrafodelista"/>
        <w:tabs>
          <w:tab w:val="left" w:pos="0"/>
        </w:tabs>
        <w:spacing w:line="360" w:lineRule="auto"/>
        <w:ind w:left="0" w:right="49"/>
        <w:jc w:val="center"/>
        <w:rPr>
          <w:rFonts w:ascii="Palatino Linotype" w:hAnsi="Palatino Linotype" w:cs="Arial"/>
          <w:i/>
          <w:color w:val="000000" w:themeColor="text1"/>
        </w:rPr>
      </w:pPr>
      <w:r w:rsidRPr="00A801E4">
        <w:rPr>
          <w:rFonts w:ascii="Palatino Linotype" w:hAnsi="Palatino Linotype" w:cs="Arial"/>
          <w:i/>
          <w:noProof/>
          <w:color w:val="000000" w:themeColor="text1"/>
          <w:lang w:val="es-MX" w:eastAsia="es-MX"/>
        </w:rPr>
        <w:drawing>
          <wp:inline distT="0" distB="0" distL="0" distR="0" wp14:anchorId="463001E7" wp14:editId="3AC5C356">
            <wp:extent cx="4895850" cy="6157758"/>
            <wp:effectExtent l="19050" t="19050" r="19050" b="146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9727" cy="6162634"/>
                    </a:xfrm>
                    <a:prstGeom prst="rect">
                      <a:avLst/>
                    </a:prstGeom>
                    <a:ln>
                      <a:solidFill>
                        <a:schemeClr val="tx1"/>
                      </a:solidFill>
                    </a:ln>
                  </pic:spPr>
                </pic:pic>
              </a:graphicData>
            </a:graphic>
          </wp:inline>
        </w:drawing>
      </w:r>
    </w:p>
    <w:p w14:paraId="07C045A3" w14:textId="77777777" w:rsidR="00A801E4" w:rsidRDefault="00A801E4" w:rsidP="00A801E4">
      <w:pPr>
        <w:tabs>
          <w:tab w:val="left" w:pos="0"/>
        </w:tabs>
        <w:spacing w:line="360" w:lineRule="auto"/>
        <w:ind w:right="49"/>
        <w:jc w:val="both"/>
        <w:rPr>
          <w:rFonts w:ascii="Palatino Linotype" w:hAnsi="Palatino Linotype" w:cs="Arial"/>
          <w:b/>
          <w:color w:val="000000" w:themeColor="text1"/>
        </w:rPr>
      </w:pPr>
      <w:r w:rsidRPr="00FF1F09">
        <w:rPr>
          <w:rFonts w:ascii="Palatino Linotype" w:hAnsi="Palatino Linotype" w:cs="Arial"/>
          <w:b/>
          <w:color w:val="000000" w:themeColor="text1"/>
        </w:rPr>
        <w:lastRenderedPageBreak/>
        <w:t xml:space="preserve">Folio de la solicitud: </w:t>
      </w:r>
      <w:r w:rsidRPr="008B72F9">
        <w:rPr>
          <w:rFonts w:ascii="Palatino Linotype" w:hAnsi="Palatino Linotype" w:cs="Arial"/>
          <w:b/>
          <w:color w:val="000000" w:themeColor="text1"/>
        </w:rPr>
        <w:t>0002</w:t>
      </w:r>
      <w:r>
        <w:rPr>
          <w:rFonts w:ascii="Palatino Linotype" w:hAnsi="Palatino Linotype" w:cs="Arial"/>
          <w:b/>
          <w:color w:val="000000" w:themeColor="text1"/>
        </w:rPr>
        <w:t>0</w:t>
      </w:r>
      <w:r w:rsidRPr="008B72F9">
        <w:rPr>
          <w:rFonts w:ascii="Palatino Linotype" w:hAnsi="Palatino Linotype" w:cs="Arial"/>
          <w:b/>
          <w:color w:val="000000" w:themeColor="text1"/>
        </w:rPr>
        <w:t>/DIFCUAUTIT/IP/2022</w:t>
      </w:r>
      <w:r>
        <w:rPr>
          <w:rFonts w:ascii="Palatino Linotype" w:hAnsi="Palatino Linotype" w:cs="Arial"/>
          <w:b/>
          <w:color w:val="000000" w:themeColor="text1"/>
        </w:rPr>
        <w:t>:</w:t>
      </w:r>
    </w:p>
    <w:p w14:paraId="763C2C4B" w14:textId="77777777" w:rsidR="00A801E4" w:rsidRDefault="00A801E4" w:rsidP="00A801E4">
      <w:pPr>
        <w:tabs>
          <w:tab w:val="left" w:pos="0"/>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Se adjuntaron los archivos denominados: </w:t>
      </w:r>
      <w:r w:rsidRPr="00A801E4">
        <w:rPr>
          <w:rFonts w:ascii="Palatino Linotype" w:hAnsi="Palatino Linotype" w:cs="Arial"/>
          <w:b/>
          <w:color w:val="000000" w:themeColor="text1"/>
        </w:rPr>
        <w:t>00020.pdf y 00020 (1).pdf</w:t>
      </w:r>
      <w:r>
        <w:rPr>
          <w:rFonts w:ascii="Palatino Linotype" w:hAnsi="Palatino Linotype" w:cs="Arial"/>
          <w:color w:val="000000" w:themeColor="text1"/>
        </w:rPr>
        <w:t>,</w:t>
      </w:r>
      <w:r>
        <w:rPr>
          <w:rFonts w:ascii="Palatino Linotype" w:hAnsi="Palatino Linotype" w:cs="Arial"/>
          <w:b/>
          <w:color w:val="000000" w:themeColor="text1"/>
        </w:rPr>
        <w:t xml:space="preserve"> </w:t>
      </w:r>
      <w:r>
        <w:rPr>
          <w:rFonts w:ascii="Palatino Linotype" w:hAnsi="Palatino Linotype" w:cs="Arial"/>
          <w:color w:val="000000" w:themeColor="text1"/>
        </w:rPr>
        <w:t>de cuyo contenido relevante se advierte el siguiente:</w:t>
      </w:r>
    </w:p>
    <w:p w14:paraId="7D7C2E48" w14:textId="77777777" w:rsidR="00A801E4" w:rsidRDefault="00A801E4" w:rsidP="00A801E4">
      <w:pPr>
        <w:pStyle w:val="Prrafodelista"/>
        <w:tabs>
          <w:tab w:val="left" w:pos="0"/>
        </w:tabs>
        <w:spacing w:line="360" w:lineRule="auto"/>
        <w:ind w:left="0" w:right="49"/>
        <w:jc w:val="center"/>
        <w:rPr>
          <w:rFonts w:ascii="Palatino Linotype" w:hAnsi="Palatino Linotype" w:cs="Arial"/>
          <w:i/>
          <w:color w:val="000000" w:themeColor="text1"/>
        </w:rPr>
      </w:pPr>
      <w:r w:rsidRPr="00A801E4">
        <w:rPr>
          <w:rFonts w:ascii="Palatino Linotype" w:hAnsi="Palatino Linotype" w:cs="Arial"/>
          <w:i/>
          <w:noProof/>
          <w:color w:val="000000" w:themeColor="text1"/>
          <w:lang w:val="es-MX" w:eastAsia="es-MX"/>
        </w:rPr>
        <w:drawing>
          <wp:inline distT="0" distB="0" distL="0" distR="0" wp14:anchorId="4FE39641" wp14:editId="6908178C">
            <wp:extent cx="4546600" cy="6026698"/>
            <wp:effectExtent l="19050" t="19050" r="25400"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7090" cy="6027348"/>
                    </a:xfrm>
                    <a:prstGeom prst="rect">
                      <a:avLst/>
                    </a:prstGeom>
                    <a:ln>
                      <a:solidFill>
                        <a:schemeClr val="tx1"/>
                      </a:solidFill>
                    </a:ln>
                  </pic:spPr>
                </pic:pic>
              </a:graphicData>
            </a:graphic>
          </wp:inline>
        </w:drawing>
      </w:r>
    </w:p>
    <w:p w14:paraId="200875DF" w14:textId="77777777" w:rsidR="00A801E4" w:rsidRDefault="00A801E4" w:rsidP="00A801E4">
      <w:pPr>
        <w:tabs>
          <w:tab w:val="left" w:pos="0"/>
        </w:tabs>
        <w:spacing w:line="360" w:lineRule="auto"/>
        <w:ind w:right="49"/>
        <w:jc w:val="both"/>
        <w:rPr>
          <w:rFonts w:ascii="Palatino Linotype" w:hAnsi="Palatino Linotype" w:cs="Arial"/>
          <w:b/>
          <w:color w:val="000000" w:themeColor="text1"/>
        </w:rPr>
      </w:pPr>
      <w:r w:rsidRPr="00FF1F09">
        <w:rPr>
          <w:rFonts w:ascii="Palatino Linotype" w:hAnsi="Palatino Linotype" w:cs="Arial"/>
          <w:b/>
          <w:color w:val="000000" w:themeColor="text1"/>
        </w:rPr>
        <w:lastRenderedPageBreak/>
        <w:t xml:space="preserve">Folio de la solicitud: </w:t>
      </w:r>
      <w:r>
        <w:rPr>
          <w:rFonts w:ascii="Palatino Linotype" w:hAnsi="Palatino Linotype" w:cs="Arial"/>
          <w:b/>
          <w:color w:val="000000" w:themeColor="text1"/>
        </w:rPr>
        <w:t>00019</w:t>
      </w:r>
      <w:r w:rsidRPr="008B72F9">
        <w:rPr>
          <w:rFonts w:ascii="Palatino Linotype" w:hAnsi="Palatino Linotype" w:cs="Arial"/>
          <w:b/>
          <w:color w:val="000000" w:themeColor="text1"/>
        </w:rPr>
        <w:t>/DIFCUAUTIT/IP/2022</w:t>
      </w:r>
      <w:r>
        <w:rPr>
          <w:rFonts w:ascii="Palatino Linotype" w:hAnsi="Palatino Linotype" w:cs="Arial"/>
          <w:b/>
          <w:color w:val="000000" w:themeColor="text1"/>
        </w:rPr>
        <w:t>:</w:t>
      </w:r>
    </w:p>
    <w:p w14:paraId="7F9EAD45" w14:textId="77777777" w:rsidR="00A801E4" w:rsidRDefault="00A801E4" w:rsidP="00A801E4">
      <w:pPr>
        <w:tabs>
          <w:tab w:val="left" w:pos="0"/>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Se adjuntaron los archivos denominados: </w:t>
      </w:r>
      <w:r w:rsidRPr="00A801E4">
        <w:rPr>
          <w:rFonts w:ascii="Palatino Linotype" w:hAnsi="Palatino Linotype" w:cs="Arial"/>
          <w:b/>
          <w:color w:val="000000" w:themeColor="text1"/>
        </w:rPr>
        <w:t>00019.pdf y 00019 (1).pdf</w:t>
      </w:r>
      <w:r>
        <w:rPr>
          <w:rFonts w:ascii="Palatino Linotype" w:hAnsi="Palatino Linotype" w:cs="Arial"/>
          <w:color w:val="000000" w:themeColor="text1"/>
        </w:rPr>
        <w:t>,</w:t>
      </w:r>
      <w:r>
        <w:rPr>
          <w:rFonts w:ascii="Palatino Linotype" w:hAnsi="Palatino Linotype" w:cs="Arial"/>
          <w:b/>
          <w:color w:val="000000" w:themeColor="text1"/>
        </w:rPr>
        <w:t xml:space="preserve"> </w:t>
      </w:r>
      <w:r>
        <w:rPr>
          <w:rFonts w:ascii="Palatino Linotype" w:hAnsi="Palatino Linotype" w:cs="Arial"/>
          <w:color w:val="000000" w:themeColor="text1"/>
        </w:rPr>
        <w:t>de cuyo contenido relevante se advierte el siguiente:</w:t>
      </w:r>
    </w:p>
    <w:p w14:paraId="056A384A" w14:textId="77777777" w:rsidR="00A801E4" w:rsidRPr="00A801E4" w:rsidRDefault="00A801E4" w:rsidP="00A801E4">
      <w:pPr>
        <w:pStyle w:val="Prrafodelista"/>
        <w:tabs>
          <w:tab w:val="left" w:pos="0"/>
        </w:tabs>
        <w:spacing w:line="360" w:lineRule="auto"/>
        <w:ind w:left="0" w:right="49"/>
        <w:jc w:val="center"/>
        <w:rPr>
          <w:rFonts w:ascii="Palatino Linotype" w:hAnsi="Palatino Linotype" w:cs="Arial"/>
          <w:i/>
          <w:color w:val="000000" w:themeColor="text1"/>
        </w:rPr>
      </w:pPr>
      <w:r w:rsidRPr="00A801E4">
        <w:rPr>
          <w:rFonts w:ascii="Palatino Linotype" w:hAnsi="Palatino Linotype" w:cs="Arial"/>
          <w:i/>
          <w:noProof/>
          <w:color w:val="000000" w:themeColor="text1"/>
          <w:lang w:val="es-MX" w:eastAsia="es-MX"/>
        </w:rPr>
        <w:drawing>
          <wp:inline distT="0" distB="0" distL="0" distR="0" wp14:anchorId="767C5130" wp14:editId="1A439DE5">
            <wp:extent cx="4811865" cy="6153150"/>
            <wp:effectExtent l="19050" t="19050" r="2730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8633" cy="6161804"/>
                    </a:xfrm>
                    <a:prstGeom prst="rect">
                      <a:avLst/>
                    </a:prstGeom>
                    <a:ln>
                      <a:solidFill>
                        <a:schemeClr val="tx1"/>
                      </a:solidFill>
                    </a:ln>
                  </pic:spPr>
                </pic:pic>
              </a:graphicData>
            </a:graphic>
          </wp:inline>
        </w:drawing>
      </w:r>
    </w:p>
    <w:p w14:paraId="56FE2B0D" w14:textId="77777777" w:rsidR="009F09BC" w:rsidRPr="008A249A" w:rsidRDefault="009F09BC" w:rsidP="00C8505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A249A">
        <w:rPr>
          <w:rFonts w:ascii="Palatino Linotype" w:eastAsia="Times New Roman" w:hAnsi="Palatino Linotype" w:cs="Arial"/>
          <w:color w:val="000000" w:themeColor="text1"/>
          <w:lang w:val="es-ES"/>
        </w:rPr>
        <w:lastRenderedPageBreak/>
        <w:t>E</w:t>
      </w:r>
      <w:r w:rsidR="002C4997" w:rsidRPr="008A249A">
        <w:rPr>
          <w:rFonts w:ascii="Palatino Linotype" w:eastAsia="Times New Roman" w:hAnsi="Palatino Linotype" w:cs="Arial"/>
          <w:color w:val="000000" w:themeColor="text1"/>
          <w:lang w:val="es-ES"/>
        </w:rPr>
        <w:t xml:space="preserve">l </w:t>
      </w:r>
      <w:r w:rsidR="00A801E4">
        <w:rPr>
          <w:rFonts w:ascii="Palatino Linotype" w:eastAsia="Times New Roman" w:hAnsi="Palatino Linotype" w:cs="Arial"/>
          <w:color w:val="000000" w:themeColor="text1"/>
          <w:lang w:val="es-ES"/>
        </w:rPr>
        <w:t>trece</w:t>
      </w:r>
      <w:r w:rsidRPr="008A249A">
        <w:rPr>
          <w:rFonts w:ascii="Palatino Linotype" w:eastAsia="Times New Roman" w:hAnsi="Palatino Linotype" w:cs="Arial"/>
          <w:color w:val="000000" w:themeColor="text1"/>
          <w:lang w:val="es-ES"/>
        </w:rPr>
        <w:t xml:space="preserve"> de </w:t>
      </w:r>
      <w:r w:rsidR="00A801E4">
        <w:rPr>
          <w:rFonts w:ascii="Palatino Linotype" w:eastAsia="Times New Roman" w:hAnsi="Palatino Linotype" w:cs="Arial"/>
          <w:color w:val="000000" w:themeColor="text1"/>
          <w:lang w:val="es-ES"/>
        </w:rPr>
        <w:t>agosto</w:t>
      </w:r>
      <w:r w:rsidR="00081191">
        <w:rPr>
          <w:rFonts w:ascii="Palatino Linotype" w:eastAsia="Times New Roman" w:hAnsi="Palatino Linotype" w:cs="Arial"/>
          <w:color w:val="000000" w:themeColor="text1"/>
          <w:lang w:val="es-ES"/>
        </w:rPr>
        <w:t xml:space="preserve"> </w:t>
      </w:r>
      <w:r w:rsidR="00025C53" w:rsidRPr="008A249A">
        <w:rPr>
          <w:rFonts w:ascii="Palatino Linotype" w:eastAsia="Times New Roman" w:hAnsi="Palatino Linotype" w:cs="Arial"/>
          <w:color w:val="000000" w:themeColor="text1"/>
          <w:lang w:val="es-ES"/>
        </w:rPr>
        <w:t>dos mil veintidós</w:t>
      </w:r>
      <w:r w:rsidRPr="008A249A">
        <w:rPr>
          <w:rFonts w:ascii="Palatino Linotype" w:eastAsia="Times New Roman" w:hAnsi="Palatino Linotype" w:cs="Arial"/>
          <w:color w:val="000000" w:themeColor="text1"/>
          <w:lang w:val="es-ES"/>
        </w:rPr>
        <w:t>, el particular interpuso l</w:t>
      </w:r>
      <w:r w:rsidR="004F094F" w:rsidRPr="008A249A">
        <w:rPr>
          <w:rFonts w:ascii="Palatino Linotype" w:eastAsia="Times New Roman" w:hAnsi="Palatino Linotype" w:cs="Arial"/>
          <w:color w:val="000000" w:themeColor="text1"/>
          <w:lang w:val="es-ES"/>
        </w:rPr>
        <w:t>os</w:t>
      </w:r>
      <w:r w:rsidRPr="008A249A">
        <w:rPr>
          <w:rFonts w:ascii="Palatino Linotype" w:eastAsia="Times New Roman" w:hAnsi="Palatino Linotype" w:cs="Arial"/>
          <w:color w:val="000000" w:themeColor="text1"/>
          <w:lang w:val="es-ES"/>
        </w:rPr>
        <w:t xml:space="preserve"> recurso</w:t>
      </w:r>
      <w:r w:rsidR="004F094F" w:rsidRPr="008A249A">
        <w:rPr>
          <w:rFonts w:ascii="Palatino Linotype" w:eastAsia="Times New Roman" w:hAnsi="Palatino Linotype" w:cs="Arial"/>
          <w:color w:val="000000" w:themeColor="text1"/>
          <w:lang w:val="es-ES"/>
        </w:rPr>
        <w:t>s</w:t>
      </w:r>
      <w:r w:rsidRPr="008A249A">
        <w:rPr>
          <w:rFonts w:ascii="Palatino Linotype" w:eastAsia="Times New Roman" w:hAnsi="Palatino Linotype" w:cs="Arial"/>
          <w:color w:val="000000" w:themeColor="text1"/>
          <w:lang w:val="es-ES"/>
        </w:rPr>
        <w:t xml:space="preserve"> de revisión en contra de la</w:t>
      </w:r>
      <w:r w:rsidR="004F094F" w:rsidRPr="008A249A">
        <w:rPr>
          <w:rFonts w:ascii="Palatino Linotype" w:eastAsia="Times New Roman" w:hAnsi="Palatino Linotype" w:cs="Arial"/>
          <w:color w:val="000000" w:themeColor="text1"/>
          <w:lang w:val="es-ES"/>
        </w:rPr>
        <w:t>s</w:t>
      </w:r>
      <w:r w:rsidRPr="008A249A">
        <w:rPr>
          <w:rFonts w:ascii="Palatino Linotype" w:eastAsia="Times New Roman" w:hAnsi="Palatino Linotype" w:cs="Arial"/>
          <w:color w:val="000000" w:themeColor="text1"/>
          <w:lang w:val="es-ES"/>
        </w:rPr>
        <w:t xml:space="preserve"> respuesta</w:t>
      </w:r>
      <w:r w:rsidR="004F094F" w:rsidRPr="008A249A">
        <w:rPr>
          <w:rFonts w:ascii="Palatino Linotype" w:eastAsia="Times New Roman" w:hAnsi="Palatino Linotype" w:cs="Arial"/>
          <w:color w:val="000000" w:themeColor="text1"/>
          <w:lang w:val="es-ES"/>
        </w:rPr>
        <w:t>s</w:t>
      </w:r>
      <w:r w:rsidRPr="008A249A">
        <w:rPr>
          <w:rFonts w:ascii="Palatino Linotype" w:eastAsia="Times New Roman" w:hAnsi="Palatino Linotype" w:cs="Arial"/>
          <w:color w:val="000000" w:themeColor="text1"/>
          <w:lang w:val="es-ES"/>
        </w:rPr>
        <w:t>, manifestando l</w:t>
      </w:r>
      <w:r w:rsidR="002C4997" w:rsidRPr="008A249A">
        <w:rPr>
          <w:rFonts w:ascii="Palatino Linotype" w:eastAsia="Times New Roman" w:hAnsi="Palatino Linotype" w:cs="Arial"/>
          <w:color w:val="000000" w:themeColor="text1"/>
          <w:lang w:val="es-ES"/>
        </w:rPr>
        <w:t>a</w:t>
      </w:r>
      <w:r w:rsidRPr="008A249A">
        <w:rPr>
          <w:rFonts w:ascii="Palatino Linotype" w:eastAsia="Times New Roman" w:hAnsi="Palatino Linotype" w:cs="Arial"/>
          <w:color w:val="000000" w:themeColor="text1"/>
          <w:lang w:val="es-ES"/>
        </w:rPr>
        <w:t xml:space="preserve">s </w:t>
      </w:r>
      <w:r w:rsidR="002C4997" w:rsidRPr="008A249A">
        <w:rPr>
          <w:rFonts w:ascii="Palatino Linotype" w:eastAsia="Times New Roman" w:hAnsi="Palatino Linotype" w:cs="Arial"/>
          <w:color w:val="000000" w:themeColor="text1"/>
          <w:lang w:val="es-ES"/>
        </w:rPr>
        <w:t>siguientes</w:t>
      </w:r>
      <w:r w:rsidRPr="008A249A">
        <w:rPr>
          <w:rFonts w:ascii="Palatino Linotype" w:eastAsia="Times New Roman" w:hAnsi="Palatino Linotype" w:cs="Arial"/>
          <w:color w:val="000000" w:themeColor="text1"/>
          <w:lang w:val="es-ES"/>
        </w:rPr>
        <w:t xml:space="preserve"> razones o motivos de inconformidad:</w:t>
      </w:r>
    </w:p>
    <w:p w14:paraId="6FC66617" w14:textId="77777777" w:rsidR="000F2D42" w:rsidRDefault="00A801E4" w:rsidP="00A801E4">
      <w:pPr>
        <w:spacing w:line="360" w:lineRule="auto"/>
        <w:jc w:val="both"/>
        <w:rPr>
          <w:rFonts w:ascii="Palatino Linotype" w:hAnsi="Palatino Linotype"/>
          <w:i/>
          <w:color w:val="000000" w:themeColor="text1"/>
        </w:rPr>
      </w:pPr>
      <w:bookmarkStart w:id="4" w:name="_Toc27589209"/>
      <w:bookmarkStart w:id="5" w:name="_Toc29395023"/>
      <w:bookmarkStart w:id="6" w:name="_Toc29481468"/>
      <w:bookmarkStart w:id="7" w:name="_Toc33113912"/>
      <w:bookmarkStart w:id="8" w:name="_Toc33643060"/>
      <w:bookmarkStart w:id="9" w:name="_Toc33724992"/>
      <w:bookmarkStart w:id="10" w:name="_Toc33726435"/>
      <w:bookmarkStart w:id="11" w:name="_Toc34157663"/>
      <w:bookmarkStart w:id="12" w:name="_Toc35003616"/>
      <w:bookmarkStart w:id="13" w:name="_Toc35535692"/>
      <w:bookmarkStart w:id="14" w:name="_Toc51262526"/>
      <w:bookmarkStart w:id="15" w:name="_Toc471908127"/>
      <w:bookmarkStart w:id="16" w:name="_Toc491791301"/>
      <w:bookmarkStart w:id="17" w:name="_Toc496726171"/>
      <w:bookmarkStart w:id="18" w:name="_Toc497242135"/>
      <w:bookmarkStart w:id="19" w:name="_Toc497292518"/>
      <w:bookmarkStart w:id="20" w:name="_Toc498503717"/>
      <w:bookmarkStart w:id="21" w:name="_Toc499568661"/>
      <w:bookmarkStart w:id="22" w:name="_Toc499568694"/>
      <w:bookmarkStart w:id="23" w:name="_Toc499665453"/>
      <w:bookmarkStart w:id="24" w:name="_Toc499729820"/>
      <w:bookmarkStart w:id="25" w:name="_Toc499835025"/>
      <w:bookmarkStart w:id="26" w:name="_Toc499835836"/>
      <w:bookmarkStart w:id="27" w:name="_Toc499835859"/>
      <w:bookmarkStart w:id="28" w:name="_Toc500264538"/>
      <w:bookmarkStart w:id="29" w:name="_Toc503290276"/>
      <w:bookmarkStart w:id="30" w:name="_Toc524009638"/>
      <w:bookmarkStart w:id="31" w:name="_Toc524009673"/>
      <w:bookmarkStart w:id="32" w:name="_Toc524602721"/>
      <w:bookmarkStart w:id="33" w:name="_Toc526365280"/>
      <w:bookmarkStart w:id="34" w:name="_Toc526365338"/>
      <w:bookmarkStart w:id="35" w:name="_Toc530067665"/>
      <w:bookmarkStart w:id="36" w:name="_Toc530067693"/>
      <w:bookmarkStart w:id="37" w:name="_Toc530067940"/>
      <w:bookmarkStart w:id="38" w:name="_Toc530590421"/>
      <w:bookmarkStart w:id="39" w:name="_Toc530593952"/>
      <w:bookmarkStart w:id="40" w:name="_Toc531190249"/>
      <w:bookmarkStart w:id="41" w:name="_Toc531190296"/>
      <w:bookmarkStart w:id="42" w:name="_Toc534908209"/>
      <w:bookmarkStart w:id="43" w:name="_Toc534909345"/>
      <w:bookmarkStart w:id="44" w:name="_Toc535353306"/>
      <w:bookmarkStart w:id="45" w:name="_Toc535353792"/>
      <w:bookmarkStart w:id="46" w:name="_Toc18436352"/>
      <w:bookmarkStart w:id="47" w:name="_Toc18436386"/>
      <w:bookmarkStart w:id="48" w:name="_Toc18513478"/>
      <w:bookmarkStart w:id="49" w:name="_Toc18513504"/>
      <w:bookmarkStart w:id="50" w:name="_Toc18606802"/>
      <w:bookmarkStart w:id="51" w:name="_Toc19723537"/>
      <w:bookmarkStart w:id="52" w:name="_Toc20322796"/>
      <w:bookmarkStart w:id="53" w:name="_Toc20323053"/>
      <w:bookmarkStart w:id="54" w:name="_Toc20323182"/>
      <w:bookmarkStart w:id="55" w:name="_Toc20420592"/>
      <w:bookmarkStart w:id="56" w:name="_Toc20421580"/>
      <w:bookmarkStart w:id="57" w:name="_Toc21027317"/>
      <w:bookmarkStart w:id="58" w:name="_Toc22660653"/>
      <w:bookmarkStart w:id="59" w:name="_Toc22811624"/>
      <w:bookmarkStart w:id="60" w:name="_Toc26436016"/>
      <w:bookmarkStart w:id="61" w:name="_Toc51854303"/>
      <w:r>
        <w:rPr>
          <w:rFonts w:ascii="Palatino Linotype" w:hAnsi="Palatino Linotype"/>
          <w:i/>
          <w:noProof/>
          <w:color w:val="000000" w:themeColor="text1"/>
          <w:lang w:val="es-MX" w:eastAsia="es-MX"/>
        </w:rPr>
        <w:drawing>
          <wp:inline distT="0" distB="0" distL="0" distR="0" wp14:anchorId="2F0D0C9F" wp14:editId="22A9EC9B">
            <wp:extent cx="5607050" cy="1212850"/>
            <wp:effectExtent l="19050" t="19050" r="12700" b="254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0" cy="1212850"/>
                    </a:xfrm>
                    <a:prstGeom prst="rect">
                      <a:avLst/>
                    </a:prstGeom>
                    <a:noFill/>
                    <a:ln>
                      <a:solidFill>
                        <a:schemeClr val="tx1"/>
                      </a:solidFill>
                    </a:ln>
                  </pic:spPr>
                </pic:pic>
              </a:graphicData>
            </a:graphic>
          </wp:inline>
        </w:drawing>
      </w:r>
    </w:p>
    <w:p w14:paraId="29476E6D" w14:textId="77777777" w:rsidR="00A801E4" w:rsidRDefault="00A801E4" w:rsidP="00A801E4">
      <w:pPr>
        <w:spacing w:line="360" w:lineRule="auto"/>
        <w:jc w:val="both"/>
        <w:rPr>
          <w:rFonts w:ascii="Palatino Linotype" w:hAnsi="Palatino Linotype"/>
          <w:i/>
          <w:color w:val="000000" w:themeColor="text1"/>
        </w:rPr>
      </w:pPr>
      <w:r>
        <w:rPr>
          <w:rFonts w:ascii="Palatino Linotype" w:hAnsi="Palatino Linotype"/>
          <w:i/>
          <w:noProof/>
          <w:color w:val="000000" w:themeColor="text1"/>
          <w:lang w:val="es-MX" w:eastAsia="es-MX"/>
        </w:rPr>
        <w:drawing>
          <wp:inline distT="0" distB="0" distL="0" distR="0" wp14:anchorId="6BE6BCAA" wp14:editId="0DE0B51B">
            <wp:extent cx="5607050" cy="1193800"/>
            <wp:effectExtent l="19050" t="19050" r="12700" b="254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050" cy="1193800"/>
                    </a:xfrm>
                    <a:prstGeom prst="rect">
                      <a:avLst/>
                    </a:prstGeom>
                    <a:noFill/>
                    <a:ln>
                      <a:solidFill>
                        <a:schemeClr val="tx1"/>
                      </a:solidFill>
                    </a:ln>
                  </pic:spPr>
                </pic:pic>
              </a:graphicData>
            </a:graphic>
          </wp:inline>
        </w:drawing>
      </w:r>
    </w:p>
    <w:p w14:paraId="34641EFE" w14:textId="77777777" w:rsidR="00A801E4" w:rsidRDefault="00A801E4" w:rsidP="00A801E4">
      <w:pPr>
        <w:spacing w:line="360" w:lineRule="auto"/>
        <w:jc w:val="both"/>
        <w:rPr>
          <w:rFonts w:ascii="Palatino Linotype" w:hAnsi="Palatino Linotype"/>
          <w:i/>
          <w:color w:val="000000" w:themeColor="text1"/>
        </w:rPr>
      </w:pPr>
      <w:r>
        <w:rPr>
          <w:rFonts w:ascii="Palatino Linotype" w:hAnsi="Palatino Linotype"/>
          <w:i/>
          <w:noProof/>
          <w:color w:val="000000" w:themeColor="text1"/>
          <w:lang w:val="es-MX" w:eastAsia="es-MX"/>
        </w:rPr>
        <w:drawing>
          <wp:inline distT="0" distB="0" distL="0" distR="0" wp14:anchorId="00907D4B" wp14:editId="4223475D">
            <wp:extent cx="5613400" cy="1149350"/>
            <wp:effectExtent l="19050" t="19050" r="25400" b="127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1149350"/>
                    </a:xfrm>
                    <a:prstGeom prst="rect">
                      <a:avLst/>
                    </a:prstGeom>
                    <a:noFill/>
                    <a:ln>
                      <a:solidFill>
                        <a:schemeClr val="tx1"/>
                      </a:solidFill>
                    </a:ln>
                  </pic:spPr>
                </pic:pic>
              </a:graphicData>
            </a:graphic>
          </wp:inline>
        </w:drawing>
      </w:r>
    </w:p>
    <w:p w14:paraId="0005D67C" w14:textId="77777777" w:rsidR="00A801E4" w:rsidRDefault="00A801E4" w:rsidP="00A801E4">
      <w:pPr>
        <w:spacing w:line="360" w:lineRule="auto"/>
        <w:jc w:val="both"/>
        <w:rPr>
          <w:rFonts w:ascii="Palatino Linotype" w:hAnsi="Palatino Linotype"/>
          <w:i/>
          <w:color w:val="000000" w:themeColor="text1"/>
        </w:rPr>
      </w:pPr>
      <w:r>
        <w:rPr>
          <w:rFonts w:ascii="Palatino Linotype" w:hAnsi="Palatino Linotype"/>
          <w:i/>
          <w:noProof/>
          <w:color w:val="000000" w:themeColor="text1"/>
          <w:lang w:val="es-MX" w:eastAsia="es-MX"/>
        </w:rPr>
        <w:drawing>
          <wp:inline distT="0" distB="0" distL="0" distR="0" wp14:anchorId="5E759F90" wp14:editId="61774861">
            <wp:extent cx="5607050" cy="1212850"/>
            <wp:effectExtent l="19050" t="19050" r="12700" b="254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1212850"/>
                    </a:xfrm>
                    <a:prstGeom prst="rect">
                      <a:avLst/>
                    </a:prstGeom>
                    <a:noFill/>
                    <a:ln>
                      <a:solidFill>
                        <a:schemeClr val="tx1"/>
                      </a:solidFill>
                    </a:ln>
                  </pic:spPr>
                </pic:pic>
              </a:graphicData>
            </a:graphic>
          </wp:inline>
        </w:drawing>
      </w:r>
    </w:p>
    <w:p w14:paraId="7B020F36" w14:textId="77777777" w:rsidR="00A801E4" w:rsidRDefault="00A801E4" w:rsidP="00A801E4">
      <w:pPr>
        <w:spacing w:line="360" w:lineRule="auto"/>
        <w:jc w:val="both"/>
        <w:rPr>
          <w:rFonts w:ascii="Palatino Linotype" w:hAnsi="Palatino Linotype"/>
          <w:i/>
          <w:color w:val="000000" w:themeColor="text1"/>
        </w:rPr>
      </w:pPr>
      <w:r>
        <w:rPr>
          <w:rFonts w:ascii="Palatino Linotype" w:hAnsi="Palatino Linotype"/>
          <w:i/>
          <w:noProof/>
          <w:color w:val="000000" w:themeColor="text1"/>
          <w:lang w:val="es-MX" w:eastAsia="es-MX"/>
        </w:rPr>
        <w:lastRenderedPageBreak/>
        <w:drawing>
          <wp:inline distT="0" distB="0" distL="0" distR="0" wp14:anchorId="38208EC0" wp14:editId="54112999">
            <wp:extent cx="5607050" cy="1111250"/>
            <wp:effectExtent l="19050" t="19050" r="12700" b="127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0" cy="1111250"/>
                    </a:xfrm>
                    <a:prstGeom prst="rect">
                      <a:avLst/>
                    </a:prstGeom>
                    <a:noFill/>
                    <a:ln>
                      <a:solidFill>
                        <a:schemeClr val="tx1"/>
                      </a:solidFill>
                    </a:ln>
                  </pic:spPr>
                </pic:pic>
              </a:graphicData>
            </a:graphic>
          </wp:inline>
        </w:drawing>
      </w:r>
    </w:p>
    <w:p w14:paraId="190E855B" w14:textId="77777777" w:rsidR="00DD02EC" w:rsidRDefault="00DD02EC" w:rsidP="00A801E4">
      <w:pPr>
        <w:spacing w:line="360" w:lineRule="auto"/>
        <w:jc w:val="both"/>
        <w:rPr>
          <w:rFonts w:ascii="Palatino Linotype" w:hAnsi="Palatino Linotype"/>
          <w:i/>
          <w:color w:val="000000" w:themeColor="text1"/>
        </w:rPr>
      </w:pPr>
      <w:r>
        <w:rPr>
          <w:rFonts w:ascii="Palatino Linotype" w:hAnsi="Palatino Linotype"/>
          <w:i/>
          <w:noProof/>
          <w:color w:val="000000" w:themeColor="text1"/>
          <w:lang w:val="es-MX" w:eastAsia="es-MX"/>
        </w:rPr>
        <w:drawing>
          <wp:inline distT="0" distB="0" distL="0" distR="0" wp14:anchorId="3175C838" wp14:editId="0E8EECEE">
            <wp:extent cx="5613400" cy="1174750"/>
            <wp:effectExtent l="19050" t="19050" r="25400" b="254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1174750"/>
                    </a:xfrm>
                    <a:prstGeom prst="rect">
                      <a:avLst/>
                    </a:prstGeom>
                    <a:noFill/>
                    <a:ln>
                      <a:solidFill>
                        <a:schemeClr val="tx1"/>
                      </a:solidFill>
                    </a:ln>
                  </pic:spPr>
                </pic:pic>
              </a:graphicData>
            </a:graphic>
          </wp:inline>
        </w:drawing>
      </w:r>
    </w:p>
    <w:p w14:paraId="5D1EA356" w14:textId="77777777" w:rsidR="00DD02EC" w:rsidRDefault="00DD02EC" w:rsidP="00A801E4">
      <w:pPr>
        <w:spacing w:line="360" w:lineRule="auto"/>
        <w:jc w:val="both"/>
        <w:rPr>
          <w:rFonts w:ascii="Palatino Linotype" w:hAnsi="Palatino Linotype"/>
          <w:i/>
          <w:color w:val="000000" w:themeColor="text1"/>
        </w:rPr>
      </w:pPr>
      <w:r>
        <w:rPr>
          <w:rFonts w:ascii="Palatino Linotype" w:hAnsi="Palatino Linotype"/>
          <w:i/>
          <w:noProof/>
          <w:color w:val="000000" w:themeColor="text1"/>
          <w:lang w:val="es-MX" w:eastAsia="es-MX"/>
        </w:rPr>
        <w:drawing>
          <wp:inline distT="0" distB="0" distL="0" distR="0" wp14:anchorId="1C241F1C" wp14:editId="30CA34F0">
            <wp:extent cx="5613400" cy="1111250"/>
            <wp:effectExtent l="19050" t="19050" r="25400" b="127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1111250"/>
                    </a:xfrm>
                    <a:prstGeom prst="rect">
                      <a:avLst/>
                    </a:prstGeom>
                    <a:noFill/>
                    <a:ln>
                      <a:solidFill>
                        <a:schemeClr val="tx1"/>
                      </a:solidFill>
                    </a:ln>
                  </pic:spPr>
                </pic:pic>
              </a:graphicData>
            </a:graphic>
          </wp:inline>
        </w:drawing>
      </w:r>
    </w:p>
    <w:p w14:paraId="7B6D0BAE" w14:textId="77777777" w:rsidR="00DD02EC" w:rsidRPr="00A801E4" w:rsidRDefault="00DD02EC" w:rsidP="00A801E4">
      <w:pPr>
        <w:spacing w:line="360" w:lineRule="auto"/>
        <w:jc w:val="both"/>
        <w:rPr>
          <w:rFonts w:ascii="Palatino Linotype" w:hAnsi="Palatino Linotype"/>
          <w:i/>
          <w:color w:val="000000" w:themeColor="text1"/>
        </w:rPr>
      </w:pPr>
      <w:r>
        <w:rPr>
          <w:rFonts w:ascii="Palatino Linotype" w:hAnsi="Palatino Linotype"/>
          <w:i/>
          <w:noProof/>
          <w:color w:val="000000" w:themeColor="text1"/>
          <w:lang w:val="es-MX" w:eastAsia="es-MX"/>
        </w:rPr>
        <w:drawing>
          <wp:inline distT="0" distB="0" distL="0" distR="0" wp14:anchorId="585DA4C4" wp14:editId="1B86DB48">
            <wp:extent cx="5613400" cy="1149350"/>
            <wp:effectExtent l="19050" t="19050" r="25400" b="127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1149350"/>
                    </a:xfrm>
                    <a:prstGeom prst="rect">
                      <a:avLst/>
                    </a:prstGeom>
                    <a:noFill/>
                    <a:ln>
                      <a:solidFill>
                        <a:schemeClr val="tx1"/>
                      </a:solidFill>
                    </a:ln>
                  </pic:spPr>
                </pic:pic>
              </a:graphicData>
            </a:graphic>
          </wp:inline>
        </w:drawing>
      </w:r>
    </w:p>
    <w:p w14:paraId="21661291" w14:textId="77777777" w:rsidR="00F91C56" w:rsidRPr="008A249A" w:rsidRDefault="00F91C56" w:rsidP="00F91C56">
      <w:pPr>
        <w:pStyle w:val="Prrafodelista"/>
        <w:spacing w:line="360" w:lineRule="auto"/>
        <w:ind w:left="1004"/>
        <w:jc w:val="both"/>
        <w:rPr>
          <w:rFonts w:ascii="Palatino Linotype" w:hAnsi="Palatino Linotype"/>
          <w:i/>
          <w:color w:val="000000" w:themeColor="text1"/>
        </w:rPr>
      </w:pP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63E2FDFE" w14:textId="77777777" w:rsidR="00090954" w:rsidRPr="008A249A" w:rsidRDefault="00090954" w:rsidP="00EC70F3">
      <w:pPr>
        <w:pStyle w:val="Prrafodelista"/>
        <w:numPr>
          <w:ilvl w:val="0"/>
          <w:numId w:val="1"/>
        </w:numPr>
        <w:tabs>
          <w:tab w:val="left" w:pos="0"/>
        </w:tabs>
        <w:spacing w:line="360" w:lineRule="auto"/>
        <w:ind w:left="0" w:right="49" w:firstLine="0"/>
        <w:jc w:val="both"/>
        <w:rPr>
          <w:rFonts w:ascii="Palatino Linotype" w:hAnsi="Palatino Linotype"/>
        </w:rPr>
      </w:pPr>
      <w:r w:rsidRPr="008A249A">
        <w:rPr>
          <w:rFonts w:ascii="Palatino Linotype" w:eastAsia="Times New Roman" w:hAnsi="Palatino Linotype" w:cs="Arial"/>
          <w:color w:val="000000" w:themeColor="text1"/>
          <w:lang w:val="es-ES"/>
        </w:rPr>
        <w:t>Consecutivamente</w:t>
      </w:r>
      <w:r w:rsidRPr="008A249A">
        <w:rPr>
          <w:rFonts w:ascii="Palatino Linotype" w:hAnsi="Palatino Linotype"/>
          <w:i/>
        </w:rPr>
        <w:t xml:space="preserve">, </w:t>
      </w:r>
      <w:r w:rsidRPr="008A249A">
        <w:rPr>
          <w:rFonts w:ascii="Palatino Linotype" w:hAnsi="Palatino Linotype"/>
        </w:rPr>
        <w:t xml:space="preserve">con fundamento en lo dispuesto por el artículo 185 </w:t>
      </w:r>
      <w:r w:rsidRPr="008A249A">
        <w:rPr>
          <w:rFonts w:ascii="Palatino Linotype" w:eastAsia="Times New Roman" w:hAnsi="Palatino Linotype" w:cs="Arial"/>
          <w:color w:val="000000" w:themeColor="text1"/>
          <w:lang w:val="es-ES"/>
        </w:rPr>
        <w:t>fracción</w:t>
      </w:r>
      <w:r w:rsidRPr="008A249A">
        <w:rPr>
          <w:rFonts w:ascii="Palatino Linotype" w:hAnsi="Palatino Linotype"/>
        </w:rPr>
        <w:t xml:space="preserve"> I de la Ley de Transparencia y Acceso a la Información Pública del Estado de </w:t>
      </w:r>
      <w:r w:rsidRPr="008A249A">
        <w:rPr>
          <w:rFonts w:ascii="Palatino Linotype" w:hAnsi="Palatino Linotype"/>
          <w:lang w:val="es-ES"/>
        </w:rPr>
        <w:t xml:space="preserve">México y Municipios, </w:t>
      </w:r>
      <w:r w:rsidRPr="008A249A">
        <w:rPr>
          <w:rFonts w:ascii="Palatino Linotype" w:hAnsi="Palatino Linotype"/>
        </w:rPr>
        <w:t>los recursos de referencia, fueron turnados</w:t>
      </w:r>
      <w:r w:rsidRPr="008A249A">
        <w:rPr>
          <w:rFonts w:ascii="Palatino Linotype" w:hAnsi="Palatino Linotype"/>
          <w:b/>
          <w:lang w:val="es-ES"/>
        </w:rPr>
        <w:t xml:space="preserve"> </w:t>
      </w:r>
      <w:r w:rsidR="00DD02EC">
        <w:rPr>
          <w:rFonts w:ascii="Palatino Linotype" w:hAnsi="Palatino Linotype"/>
          <w:lang w:val="es-ES"/>
        </w:rPr>
        <w:t>a lo</w:t>
      </w:r>
      <w:r w:rsidRPr="008A249A">
        <w:rPr>
          <w:rFonts w:ascii="Palatino Linotype" w:hAnsi="Palatino Linotype"/>
          <w:lang w:val="es-ES"/>
        </w:rPr>
        <w:t xml:space="preserve">s </w:t>
      </w:r>
      <w:r w:rsidRPr="008A249A">
        <w:rPr>
          <w:rFonts w:ascii="Palatino Linotype" w:hAnsi="Palatino Linotype"/>
          <w:b/>
          <w:lang w:val="es-ES"/>
        </w:rPr>
        <w:t>Comisionad</w:t>
      </w:r>
      <w:r w:rsidR="00DD02EC">
        <w:rPr>
          <w:rFonts w:ascii="Palatino Linotype" w:hAnsi="Palatino Linotype"/>
          <w:b/>
          <w:lang w:val="es-ES"/>
        </w:rPr>
        <w:t>a</w:t>
      </w:r>
      <w:r w:rsidRPr="008A249A">
        <w:rPr>
          <w:rFonts w:ascii="Palatino Linotype" w:hAnsi="Palatino Linotype"/>
          <w:b/>
          <w:lang w:val="es-ES"/>
        </w:rPr>
        <w:t>s</w:t>
      </w:r>
      <w:r w:rsidR="00DD02EC">
        <w:rPr>
          <w:rFonts w:ascii="Palatino Linotype" w:hAnsi="Palatino Linotype"/>
          <w:b/>
          <w:lang w:val="es-ES"/>
        </w:rPr>
        <w:t xml:space="preserve"> María del Rosario Mejía Ayala,</w:t>
      </w:r>
      <w:r w:rsidRPr="008A249A">
        <w:rPr>
          <w:rFonts w:ascii="Palatino Linotype" w:hAnsi="Palatino Linotype"/>
          <w:lang w:val="es-ES"/>
        </w:rPr>
        <w:t xml:space="preserve"> </w:t>
      </w:r>
      <w:r w:rsidRPr="008A249A">
        <w:rPr>
          <w:rFonts w:ascii="Palatino Linotype" w:hAnsi="Palatino Linotype"/>
          <w:b/>
          <w:lang w:val="es-ES"/>
        </w:rPr>
        <w:t>Guadalupe Ramírez Peña</w:t>
      </w:r>
      <w:r w:rsidR="00DD02EC">
        <w:rPr>
          <w:rFonts w:ascii="Palatino Linotype" w:hAnsi="Palatino Linotype"/>
          <w:b/>
          <w:lang w:val="es-ES"/>
        </w:rPr>
        <w:t>, José Martínez Vilchis, Sharon Cristina Morales Cristina</w:t>
      </w:r>
      <w:r w:rsidRPr="008A249A">
        <w:rPr>
          <w:rFonts w:ascii="Palatino Linotype" w:hAnsi="Palatino Linotype"/>
          <w:b/>
          <w:lang w:val="es-ES"/>
        </w:rPr>
        <w:t xml:space="preserve"> </w:t>
      </w:r>
      <w:r w:rsidR="00DD02EC">
        <w:rPr>
          <w:rFonts w:ascii="Palatino Linotype" w:hAnsi="Palatino Linotype"/>
          <w:b/>
          <w:lang w:val="es-ES"/>
        </w:rPr>
        <w:t xml:space="preserve">y Luis Gustavo Parra Noriega, </w:t>
      </w:r>
      <w:r w:rsidRPr="008A249A">
        <w:rPr>
          <w:rFonts w:ascii="Palatino Linotype" w:hAnsi="Palatino Linotype"/>
          <w:lang w:val="es-ES"/>
        </w:rPr>
        <w:t>respectivamente,</w:t>
      </w:r>
      <w:r w:rsidRPr="008A249A">
        <w:rPr>
          <w:rFonts w:ascii="Palatino Linotype" w:hAnsi="Palatino Linotype"/>
          <w:b/>
          <w:lang w:val="es-ES"/>
        </w:rPr>
        <w:t xml:space="preserve"> </w:t>
      </w:r>
      <w:r w:rsidRPr="008A249A">
        <w:rPr>
          <w:rFonts w:ascii="Palatino Linotype" w:hAnsi="Palatino Linotype"/>
          <w:lang w:val="es-ES"/>
        </w:rPr>
        <w:t>con el objeto de su análisis.</w:t>
      </w:r>
    </w:p>
    <w:p w14:paraId="1636F7C1" w14:textId="77777777" w:rsidR="00090954" w:rsidRPr="008A249A" w:rsidRDefault="00DD02EC" w:rsidP="00DD02E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Pr>
          <w:rFonts w:ascii="Palatino Linotype" w:eastAsia="Calibri" w:hAnsi="Palatino Linotype" w:cs="Arial"/>
          <w:lang w:val="es-ES"/>
        </w:rPr>
        <w:lastRenderedPageBreak/>
        <w:t>Las Comisionado</w:t>
      </w:r>
      <w:r w:rsidR="00090954" w:rsidRPr="008A249A">
        <w:rPr>
          <w:rFonts w:ascii="Palatino Linotype" w:eastAsia="Calibri" w:hAnsi="Palatino Linotype" w:cs="Arial"/>
          <w:lang w:val="es-ES"/>
        </w:rPr>
        <w:t xml:space="preserve">s Ponentes de origen con fundamento en lo dispuesto por el artículo 185 fracción II de la ley de la materia, a través de los </w:t>
      </w:r>
      <w:r w:rsidR="00090954" w:rsidRPr="00954CD6">
        <w:rPr>
          <w:rFonts w:ascii="Palatino Linotype" w:eastAsia="Calibri" w:hAnsi="Palatino Linotype" w:cs="Arial"/>
          <w:b/>
          <w:lang w:val="es-ES"/>
        </w:rPr>
        <w:t>acuerdos de admisión</w:t>
      </w:r>
      <w:r w:rsidR="00090954" w:rsidRPr="008A249A">
        <w:rPr>
          <w:rFonts w:ascii="Palatino Linotype" w:eastAsia="Calibri" w:hAnsi="Palatino Linotype" w:cs="Arial"/>
          <w:lang w:val="es-ES"/>
        </w:rPr>
        <w:t xml:space="preserve"> de </w:t>
      </w:r>
      <w:r w:rsidR="00EC70F3" w:rsidRPr="008A249A">
        <w:rPr>
          <w:rFonts w:ascii="Palatino Linotype" w:eastAsia="Calibri" w:hAnsi="Palatino Linotype" w:cs="Arial"/>
          <w:lang w:val="es-ES"/>
        </w:rPr>
        <w:t>días</w:t>
      </w:r>
      <w:r w:rsidR="00090954" w:rsidRPr="008A249A">
        <w:rPr>
          <w:rFonts w:ascii="Palatino Linotype" w:eastAsia="Calibri" w:hAnsi="Palatino Linotype" w:cs="Arial"/>
          <w:lang w:val="es-ES"/>
        </w:rPr>
        <w:t xml:space="preserve"> </w:t>
      </w:r>
      <w:r w:rsidRPr="00DD02EC">
        <w:rPr>
          <w:rFonts w:ascii="Palatino Linotype" w:eastAsia="Calibri" w:hAnsi="Palatino Linotype" w:cs="Arial"/>
          <w:lang w:val="es-ES"/>
        </w:rPr>
        <w:t xml:space="preserve">diecisiete, dieciocho, diecinueve, vestidos </w:t>
      </w:r>
      <w:r w:rsidR="000F2D42">
        <w:rPr>
          <w:rFonts w:ascii="Palatino Linotype" w:eastAsia="Calibri" w:hAnsi="Palatino Linotype" w:cs="Arial"/>
          <w:lang w:val="es-ES"/>
        </w:rPr>
        <w:t xml:space="preserve">de </w:t>
      </w:r>
      <w:r>
        <w:rPr>
          <w:rFonts w:ascii="Palatino Linotype" w:eastAsia="Calibri" w:hAnsi="Palatino Linotype" w:cs="Arial"/>
          <w:lang w:val="es-ES"/>
        </w:rPr>
        <w:t>agosto</w:t>
      </w:r>
      <w:r w:rsidR="00EC70F3" w:rsidRPr="008A249A">
        <w:rPr>
          <w:rFonts w:ascii="Palatino Linotype" w:eastAsia="Calibri" w:hAnsi="Palatino Linotype" w:cs="Arial"/>
          <w:lang w:val="es-ES"/>
        </w:rPr>
        <w:t xml:space="preserve"> </w:t>
      </w:r>
      <w:r w:rsidR="00090954" w:rsidRPr="008A249A">
        <w:rPr>
          <w:rFonts w:ascii="Palatino Linotype" w:eastAsia="Calibri" w:hAnsi="Palatino Linotype" w:cs="Arial"/>
          <w:lang w:val="es-ES"/>
        </w:rPr>
        <w:t xml:space="preserve">del año en </w:t>
      </w:r>
      <w:r w:rsidR="00EC70F3" w:rsidRPr="008A249A">
        <w:rPr>
          <w:rFonts w:ascii="Palatino Linotype" w:eastAsia="Calibri" w:hAnsi="Palatino Linotype" w:cs="Arial"/>
          <w:lang w:val="es-ES"/>
        </w:rPr>
        <w:t xml:space="preserve">dos mil </w:t>
      </w:r>
      <w:r w:rsidR="00E579A7" w:rsidRPr="008A249A">
        <w:rPr>
          <w:rFonts w:ascii="Palatino Linotype" w:eastAsia="Calibri" w:hAnsi="Palatino Linotype" w:cs="Arial"/>
          <w:lang w:val="es-ES"/>
        </w:rPr>
        <w:t>veintidós</w:t>
      </w:r>
      <w:r w:rsidR="00090954" w:rsidRPr="008A249A">
        <w:rPr>
          <w:rFonts w:ascii="Palatino Linotype" w:eastAsia="Calibri" w:hAnsi="Palatino Linotype" w:cs="Arial"/>
          <w:lang w:val="es-ES"/>
        </w:rPr>
        <w:t xml:space="preserve">, pusieron a disposición de las partes los expedientes electrónicos </w:t>
      </w:r>
      <w:r w:rsidR="00090954" w:rsidRPr="008A249A">
        <w:rPr>
          <w:rFonts w:ascii="Palatino Linotype" w:eastAsia="Calibri" w:hAnsi="Palatino Linotype" w:cs="Arial"/>
        </w:rPr>
        <w:t>en la vía interpuesta</w:t>
      </w:r>
      <w:r w:rsidR="00090954" w:rsidRPr="008A249A">
        <w:rPr>
          <w:rFonts w:ascii="Palatino Linotype" w:eastAsia="Calibri" w:hAnsi="Palatino Linotype" w:cs="Arial"/>
          <w:lang w:val="es-AR"/>
        </w:rPr>
        <w:t xml:space="preserve">; </w:t>
      </w:r>
      <w:r w:rsidR="00090954" w:rsidRPr="008A249A">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090954" w:rsidRPr="008A249A">
        <w:rPr>
          <w:rFonts w:ascii="Palatino Linotype" w:eastAsia="Calibri" w:hAnsi="Palatino Linotype" w:cs="Arial"/>
          <w:b/>
          <w:lang w:val="es-ES"/>
        </w:rPr>
        <w:t>SUJETO OBLIGADO</w:t>
      </w:r>
      <w:r w:rsidR="00090954" w:rsidRPr="008A249A">
        <w:rPr>
          <w:rFonts w:ascii="Palatino Linotype" w:eastAsia="Calibri" w:hAnsi="Palatino Linotype" w:cs="Arial"/>
          <w:lang w:val="es-ES"/>
        </w:rPr>
        <w:t xml:space="preserve"> presentará los Informes Justificados procedentes.</w:t>
      </w:r>
    </w:p>
    <w:p w14:paraId="55CB71F7" w14:textId="77777777" w:rsidR="00090954" w:rsidRPr="008A249A" w:rsidRDefault="00090954" w:rsidP="00090954">
      <w:pPr>
        <w:pStyle w:val="Prrafodelista"/>
        <w:tabs>
          <w:tab w:val="left" w:pos="426"/>
          <w:tab w:val="left" w:pos="567"/>
        </w:tabs>
        <w:spacing w:before="240" w:after="240" w:line="360" w:lineRule="auto"/>
        <w:ind w:left="0"/>
        <w:jc w:val="both"/>
        <w:rPr>
          <w:rFonts w:ascii="Palatino Linotype" w:eastAsia="Calibri" w:hAnsi="Palatino Linotype" w:cs="Arial"/>
          <w:lang w:val="es-AR"/>
        </w:rPr>
      </w:pPr>
    </w:p>
    <w:p w14:paraId="78DFFC2D" w14:textId="77777777" w:rsidR="00090954" w:rsidRPr="008A249A" w:rsidRDefault="00090954" w:rsidP="00090954">
      <w:pPr>
        <w:pStyle w:val="Prrafodelista"/>
        <w:numPr>
          <w:ilvl w:val="0"/>
          <w:numId w:val="1"/>
        </w:numPr>
        <w:tabs>
          <w:tab w:val="left" w:pos="0"/>
        </w:tabs>
        <w:spacing w:line="360" w:lineRule="auto"/>
        <w:ind w:left="0" w:right="49" w:firstLine="0"/>
        <w:jc w:val="both"/>
        <w:rPr>
          <w:rFonts w:ascii="Palatino Linotype" w:hAnsi="Palatino Linotype"/>
        </w:rPr>
      </w:pPr>
      <w:r w:rsidRPr="008A249A">
        <w:rPr>
          <w:rFonts w:ascii="Palatino Linotype" w:hAnsi="Palatino Linotype"/>
        </w:rPr>
        <w:t xml:space="preserve">Posteriormente el Pleno de este Órgano Autónomo, en </w:t>
      </w:r>
      <w:r w:rsidRPr="00115555">
        <w:rPr>
          <w:rFonts w:ascii="Palatino Linotype" w:hAnsi="Palatino Linotype"/>
        </w:rPr>
        <w:t xml:space="preserve">la </w:t>
      </w:r>
      <w:r w:rsidR="000F2D42" w:rsidRPr="00115555">
        <w:rPr>
          <w:rFonts w:ascii="Palatino Linotype" w:hAnsi="Palatino Linotype"/>
        </w:rPr>
        <w:t xml:space="preserve">Trigésima </w:t>
      </w:r>
      <w:r w:rsidR="006111FC">
        <w:rPr>
          <w:rFonts w:ascii="Palatino Linotype" w:hAnsi="Palatino Linotype"/>
        </w:rPr>
        <w:t>Primera</w:t>
      </w:r>
      <w:r w:rsidRPr="00115555">
        <w:rPr>
          <w:rFonts w:ascii="Palatino Linotype" w:hAnsi="Palatino Linotype"/>
        </w:rPr>
        <w:t xml:space="preserve"> Sesión </w:t>
      </w:r>
      <w:r w:rsidRPr="00115555">
        <w:rPr>
          <w:rFonts w:ascii="Palatino Linotype" w:eastAsia="Calibri" w:hAnsi="Palatino Linotype" w:cs="Arial"/>
          <w:lang w:val="es-ES"/>
        </w:rPr>
        <w:t>Ordinaria</w:t>
      </w:r>
      <w:r w:rsidRPr="00115555">
        <w:rPr>
          <w:rFonts w:ascii="Palatino Linotype" w:hAnsi="Palatino Linotype"/>
        </w:rPr>
        <w:t xml:space="preserve"> </w:t>
      </w:r>
      <w:r w:rsidRPr="00115555">
        <w:rPr>
          <w:rFonts w:ascii="Palatino Linotype" w:eastAsia="Calibri" w:hAnsi="Palatino Linotype" w:cs="Arial"/>
          <w:lang w:val="es-ES"/>
        </w:rPr>
        <w:t>de</w:t>
      </w:r>
      <w:r w:rsidRPr="00115555">
        <w:rPr>
          <w:rFonts w:ascii="Palatino Linotype" w:hAnsi="Palatino Linotype"/>
        </w:rPr>
        <w:t xml:space="preserve"> fecha </w:t>
      </w:r>
      <w:r w:rsidR="006111FC">
        <w:rPr>
          <w:rFonts w:ascii="Palatino Linotype" w:hAnsi="Palatino Linotype"/>
        </w:rPr>
        <w:t>treinta y uno</w:t>
      </w:r>
      <w:r w:rsidR="000F2D42" w:rsidRPr="00115555">
        <w:rPr>
          <w:rFonts w:ascii="Palatino Linotype" w:hAnsi="Palatino Linotype"/>
        </w:rPr>
        <w:t xml:space="preserve"> de </w:t>
      </w:r>
      <w:r w:rsidR="006111FC">
        <w:rPr>
          <w:rFonts w:ascii="Palatino Linotype" w:hAnsi="Palatino Linotype"/>
        </w:rPr>
        <w:t>agosto</w:t>
      </w:r>
      <w:r w:rsidRPr="00115555">
        <w:rPr>
          <w:rFonts w:ascii="Palatino Linotype" w:hAnsi="Palatino Linotype"/>
        </w:rPr>
        <w:t xml:space="preserve"> de dos mil veintidós; ordenó</w:t>
      </w:r>
      <w:r w:rsidRPr="008A249A">
        <w:rPr>
          <w:rFonts w:ascii="Palatino Linotype" w:hAnsi="Palatino Linotype"/>
        </w:rPr>
        <w:t xml:space="preserve"> la acumulación de los recursos de revisión de mérito, a efecto de que la Ponencia de la </w:t>
      </w:r>
      <w:r w:rsidRPr="008A249A">
        <w:rPr>
          <w:rFonts w:ascii="Palatino Linotype" w:hAnsi="Palatino Linotype"/>
          <w:b/>
        </w:rPr>
        <w:t xml:space="preserve">Comisionada María del Rosario Mejía Ayala </w:t>
      </w:r>
      <w:r w:rsidRPr="008A249A">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8A249A">
        <w:rPr>
          <w:rFonts w:ascii="Palatino Linotype" w:hAnsi="Palatino Linotype"/>
          <w:i/>
          <w:vertAlign w:val="superscript"/>
        </w:rPr>
        <w:footnoteReference w:id="1"/>
      </w:r>
      <w:r w:rsidRPr="008A249A">
        <w:rPr>
          <w:rFonts w:ascii="Palatino Linotype" w:hAnsi="Palatino Linotype"/>
        </w:rPr>
        <w:t>, que señala:</w:t>
      </w:r>
    </w:p>
    <w:p w14:paraId="43DA3652" w14:textId="77777777" w:rsidR="00090954" w:rsidRPr="008A249A" w:rsidRDefault="00090954" w:rsidP="00090954">
      <w:pPr>
        <w:pStyle w:val="Prrafodelista"/>
        <w:tabs>
          <w:tab w:val="left" w:pos="0"/>
        </w:tabs>
        <w:spacing w:line="360" w:lineRule="auto"/>
        <w:ind w:left="0" w:right="49"/>
        <w:jc w:val="both"/>
        <w:rPr>
          <w:rFonts w:ascii="Palatino Linotype" w:hAnsi="Palatino Linotype"/>
        </w:rPr>
      </w:pPr>
    </w:p>
    <w:p w14:paraId="2562B7E4" w14:textId="77777777" w:rsidR="00090954" w:rsidRPr="008A249A" w:rsidRDefault="00090954" w:rsidP="000537B5">
      <w:pPr>
        <w:pStyle w:val="Prrafodelista"/>
        <w:tabs>
          <w:tab w:val="left" w:pos="426"/>
        </w:tabs>
        <w:ind w:left="567" w:right="618"/>
        <w:jc w:val="both"/>
        <w:rPr>
          <w:rFonts w:ascii="Palatino Linotype" w:hAnsi="Palatino Linotype"/>
          <w:i/>
          <w:lang w:val="es-ES"/>
        </w:rPr>
      </w:pPr>
      <w:r w:rsidRPr="008A249A">
        <w:rPr>
          <w:rFonts w:ascii="Palatino Linotype" w:hAnsi="Palatino Linotype"/>
          <w:b/>
          <w:i/>
          <w:lang w:val="es-ES"/>
        </w:rPr>
        <w:t>“ONCE.</w:t>
      </w:r>
      <w:r w:rsidRPr="008A249A">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57355FF9" w14:textId="77777777" w:rsidR="00090954" w:rsidRPr="008A249A" w:rsidRDefault="00090954" w:rsidP="000537B5">
      <w:pPr>
        <w:pStyle w:val="Prrafodelista"/>
        <w:tabs>
          <w:tab w:val="left" w:pos="426"/>
        </w:tabs>
        <w:ind w:left="567" w:right="618"/>
        <w:jc w:val="both"/>
        <w:rPr>
          <w:rFonts w:ascii="Palatino Linotype" w:hAnsi="Palatino Linotype"/>
          <w:i/>
          <w:lang w:val="es-ES"/>
        </w:rPr>
      </w:pPr>
      <w:r w:rsidRPr="008A249A">
        <w:rPr>
          <w:rFonts w:ascii="Palatino Linotype" w:hAnsi="Palatino Linotype"/>
          <w:i/>
          <w:lang w:val="es-ES"/>
        </w:rPr>
        <w:t>…</w:t>
      </w:r>
      <w:r w:rsidRPr="008A249A">
        <w:rPr>
          <w:rFonts w:ascii="Palatino Linotype" w:hAnsi="Palatino Linotype"/>
          <w:i/>
          <w:lang w:val="es-ES"/>
        </w:rPr>
        <w:tab/>
      </w:r>
    </w:p>
    <w:p w14:paraId="35AFAB80" w14:textId="77777777" w:rsidR="00090954" w:rsidRPr="008A249A" w:rsidRDefault="00090954" w:rsidP="000537B5">
      <w:pPr>
        <w:pStyle w:val="Prrafodelista"/>
        <w:tabs>
          <w:tab w:val="left" w:pos="426"/>
        </w:tabs>
        <w:ind w:left="567" w:right="618"/>
        <w:jc w:val="both"/>
        <w:rPr>
          <w:rFonts w:ascii="Palatino Linotype" w:hAnsi="Palatino Linotype"/>
          <w:i/>
          <w:lang w:val="es-ES"/>
        </w:rPr>
      </w:pPr>
      <w:r w:rsidRPr="008A249A">
        <w:rPr>
          <w:rFonts w:ascii="Palatino Linotype" w:hAnsi="Palatino Linotype"/>
          <w:i/>
          <w:lang w:val="es-ES"/>
        </w:rPr>
        <w:t>b) Las partes o los actos impugnados sean iguales</w:t>
      </w:r>
    </w:p>
    <w:p w14:paraId="2F531163" w14:textId="77777777" w:rsidR="00090954" w:rsidRPr="008A249A" w:rsidRDefault="00090954" w:rsidP="000537B5">
      <w:pPr>
        <w:pStyle w:val="Prrafodelista"/>
        <w:tabs>
          <w:tab w:val="left" w:pos="426"/>
        </w:tabs>
        <w:ind w:left="567" w:right="618"/>
        <w:jc w:val="both"/>
        <w:rPr>
          <w:rFonts w:ascii="Palatino Linotype" w:hAnsi="Palatino Linotype"/>
          <w:i/>
          <w:lang w:val="es-ES"/>
        </w:rPr>
      </w:pPr>
      <w:r w:rsidRPr="008A249A">
        <w:rPr>
          <w:rFonts w:ascii="Palatino Linotype" w:hAnsi="Palatino Linotype"/>
          <w:i/>
          <w:lang w:val="es-ES"/>
        </w:rPr>
        <w:lastRenderedPageBreak/>
        <w:t>c) Cuando se trate del mismo solicitante, el mismo SUJETO OBLIGADO, aunque se trate de solicitudes diversas;</w:t>
      </w:r>
    </w:p>
    <w:p w14:paraId="20CECC2C" w14:textId="77777777" w:rsidR="00090954" w:rsidRPr="008A249A" w:rsidRDefault="00090954" w:rsidP="000537B5">
      <w:pPr>
        <w:pStyle w:val="Prrafodelista"/>
        <w:tabs>
          <w:tab w:val="left" w:pos="426"/>
        </w:tabs>
        <w:ind w:left="567" w:right="618"/>
        <w:jc w:val="both"/>
        <w:rPr>
          <w:rFonts w:ascii="Palatino Linotype" w:hAnsi="Palatino Linotype"/>
          <w:i/>
          <w:lang w:val="es-ES"/>
        </w:rPr>
      </w:pPr>
      <w:r w:rsidRPr="008A249A">
        <w:rPr>
          <w:rFonts w:ascii="Palatino Linotype" w:hAnsi="Palatino Linotype"/>
          <w:i/>
          <w:lang w:val="es-ES"/>
        </w:rPr>
        <w:t>(…)”</w:t>
      </w:r>
    </w:p>
    <w:p w14:paraId="387B7938" w14:textId="77777777" w:rsidR="00090954" w:rsidRPr="008A249A" w:rsidRDefault="00090954" w:rsidP="00090954">
      <w:pPr>
        <w:pStyle w:val="Prrafodelista"/>
        <w:tabs>
          <w:tab w:val="left" w:pos="426"/>
        </w:tabs>
        <w:spacing w:line="360" w:lineRule="auto"/>
        <w:ind w:left="567" w:right="616"/>
        <w:jc w:val="both"/>
        <w:rPr>
          <w:rFonts w:ascii="Palatino Linotype" w:hAnsi="Palatino Linotype"/>
          <w:lang w:val="es-ES"/>
        </w:rPr>
      </w:pPr>
      <w:r w:rsidRPr="008A249A">
        <w:rPr>
          <w:rFonts w:ascii="Palatino Linotype" w:hAnsi="Palatino Linotype"/>
          <w:lang w:val="es-ES"/>
        </w:rPr>
        <w:t>(Énfasis añadido)</w:t>
      </w:r>
    </w:p>
    <w:p w14:paraId="73E62CE3" w14:textId="77777777" w:rsidR="00090954" w:rsidRPr="008A249A" w:rsidRDefault="00090954" w:rsidP="00090954">
      <w:pPr>
        <w:pStyle w:val="Prrafodelista"/>
        <w:tabs>
          <w:tab w:val="left" w:pos="426"/>
        </w:tabs>
        <w:spacing w:line="360" w:lineRule="auto"/>
        <w:ind w:left="567" w:right="616"/>
        <w:jc w:val="both"/>
        <w:rPr>
          <w:rFonts w:ascii="Palatino Linotype" w:hAnsi="Palatino Linotype"/>
          <w:lang w:val="es-ES"/>
        </w:rPr>
      </w:pPr>
    </w:p>
    <w:p w14:paraId="6054EE9C" w14:textId="77777777" w:rsidR="00090954" w:rsidRPr="008A249A" w:rsidRDefault="00090954" w:rsidP="00090954">
      <w:pPr>
        <w:pStyle w:val="Prrafodelista"/>
        <w:numPr>
          <w:ilvl w:val="0"/>
          <w:numId w:val="1"/>
        </w:numPr>
        <w:tabs>
          <w:tab w:val="left" w:pos="0"/>
        </w:tabs>
        <w:spacing w:line="360" w:lineRule="auto"/>
        <w:ind w:left="0" w:right="49" w:firstLine="0"/>
        <w:jc w:val="both"/>
        <w:rPr>
          <w:rFonts w:ascii="Palatino Linotype" w:hAnsi="Palatino Linotype"/>
        </w:rPr>
      </w:pPr>
      <w:r w:rsidRPr="008A249A">
        <w:rPr>
          <w:rFonts w:ascii="Palatino Linotype" w:hAnsi="Palatino Linotype"/>
        </w:rPr>
        <w:t>Es así que,</w:t>
      </w:r>
      <w:r w:rsidRPr="008A249A">
        <w:rPr>
          <w:rFonts w:ascii="Palatino Linotype" w:hAnsi="Palatino Linotype"/>
          <w:i/>
        </w:rPr>
        <w:t xml:space="preserve"> </w:t>
      </w:r>
      <w:r w:rsidRPr="008A249A">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552B11C" w14:textId="77777777" w:rsidR="00090954" w:rsidRPr="008A249A" w:rsidRDefault="00090954" w:rsidP="00090954">
      <w:pPr>
        <w:pStyle w:val="Prrafodelista"/>
        <w:tabs>
          <w:tab w:val="left" w:pos="0"/>
        </w:tabs>
        <w:spacing w:line="360" w:lineRule="auto"/>
        <w:ind w:left="0" w:right="49"/>
        <w:jc w:val="both"/>
        <w:rPr>
          <w:rFonts w:ascii="Palatino Linotype" w:hAnsi="Palatino Linotype"/>
        </w:rPr>
      </w:pPr>
    </w:p>
    <w:p w14:paraId="4061623A" w14:textId="77777777" w:rsidR="00090954" w:rsidRPr="008A249A" w:rsidRDefault="00090954" w:rsidP="000537B5">
      <w:pPr>
        <w:tabs>
          <w:tab w:val="left" w:pos="567"/>
        </w:tabs>
        <w:ind w:left="567" w:right="616"/>
        <w:jc w:val="center"/>
        <w:rPr>
          <w:rFonts w:ascii="Palatino Linotype" w:hAnsi="Palatino Linotype"/>
          <w:b/>
          <w:i/>
        </w:rPr>
      </w:pPr>
      <w:r w:rsidRPr="008A249A">
        <w:rPr>
          <w:rFonts w:ascii="Palatino Linotype" w:hAnsi="Palatino Linotype"/>
          <w:b/>
          <w:i/>
        </w:rPr>
        <w:t>Código de Procedimientos Administrativos del Estado de México.</w:t>
      </w:r>
    </w:p>
    <w:p w14:paraId="730229DA" w14:textId="77777777" w:rsidR="00090954" w:rsidRPr="008A249A" w:rsidRDefault="00090954" w:rsidP="000537B5">
      <w:pPr>
        <w:ind w:left="567" w:right="616"/>
        <w:jc w:val="both"/>
        <w:rPr>
          <w:rFonts w:ascii="Palatino Linotype" w:hAnsi="Palatino Linotype"/>
          <w:i/>
        </w:rPr>
      </w:pPr>
      <w:r w:rsidRPr="008A249A">
        <w:rPr>
          <w:rFonts w:ascii="Palatino Linotype" w:hAnsi="Palatino Linotype"/>
          <w:b/>
          <w:i/>
        </w:rPr>
        <w:t>“Artículo 18.-</w:t>
      </w:r>
      <w:r w:rsidRPr="008A249A">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50C87C8" w14:textId="77777777" w:rsidR="00090954" w:rsidRPr="008A249A" w:rsidRDefault="00090954" w:rsidP="000537B5">
      <w:pPr>
        <w:tabs>
          <w:tab w:val="left" w:pos="567"/>
        </w:tabs>
        <w:ind w:right="616"/>
        <w:jc w:val="both"/>
        <w:rPr>
          <w:rFonts w:ascii="Palatino Linotype" w:hAnsi="Palatino Linotype"/>
          <w:i/>
        </w:rPr>
      </w:pPr>
    </w:p>
    <w:p w14:paraId="3CC1D999" w14:textId="77777777" w:rsidR="00090954" w:rsidRPr="008A249A" w:rsidRDefault="00090954" w:rsidP="000537B5">
      <w:pPr>
        <w:ind w:left="567" w:right="618"/>
        <w:jc w:val="both"/>
        <w:rPr>
          <w:rFonts w:ascii="Palatino Linotype" w:hAnsi="Palatino Linotype"/>
          <w:b/>
          <w:i/>
        </w:rPr>
      </w:pPr>
      <w:r w:rsidRPr="008A249A">
        <w:rPr>
          <w:rFonts w:ascii="Palatino Linotype" w:hAnsi="Palatino Linotype"/>
          <w:b/>
          <w:i/>
        </w:rPr>
        <w:t>Ley de Transparencia y Acceso a la Información Pública del Estado de México y Municipios</w:t>
      </w:r>
    </w:p>
    <w:p w14:paraId="73C5A988" w14:textId="77777777" w:rsidR="00090954" w:rsidRPr="008A249A" w:rsidRDefault="00090954" w:rsidP="000537B5">
      <w:pPr>
        <w:ind w:left="567" w:right="618"/>
        <w:jc w:val="both"/>
        <w:rPr>
          <w:rFonts w:ascii="Palatino Linotype" w:hAnsi="Palatino Linotype"/>
          <w:i/>
        </w:rPr>
      </w:pPr>
      <w:r w:rsidRPr="008A249A">
        <w:rPr>
          <w:rFonts w:ascii="Palatino Linotype" w:hAnsi="Palatino Linotype"/>
          <w:b/>
          <w:i/>
        </w:rPr>
        <w:t>“Artículo 195.</w:t>
      </w:r>
      <w:r w:rsidRPr="008A249A">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0105B647" w14:textId="77777777" w:rsidR="00090954" w:rsidRPr="008A249A" w:rsidRDefault="00090954" w:rsidP="00090954">
      <w:pPr>
        <w:spacing w:line="360" w:lineRule="auto"/>
        <w:ind w:left="567" w:right="-142"/>
        <w:contextualSpacing/>
        <w:jc w:val="both"/>
        <w:rPr>
          <w:rFonts w:ascii="Palatino Linotype" w:hAnsi="Palatino Linotype"/>
        </w:rPr>
      </w:pPr>
      <w:r w:rsidRPr="008A249A">
        <w:rPr>
          <w:rFonts w:ascii="Palatino Linotype" w:hAnsi="Palatino Linotype"/>
        </w:rPr>
        <w:t xml:space="preserve"> (Énfasis añadido)</w:t>
      </w:r>
    </w:p>
    <w:p w14:paraId="532E7C9C" w14:textId="77777777" w:rsidR="00151E15" w:rsidRPr="00151E15" w:rsidRDefault="009F09BC" w:rsidP="00D06A44">
      <w:pPr>
        <w:pStyle w:val="Prrafodelista"/>
        <w:numPr>
          <w:ilvl w:val="0"/>
          <w:numId w:val="1"/>
        </w:numPr>
        <w:spacing w:before="240" w:after="240" w:line="360" w:lineRule="auto"/>
        <w:ind w:left="0" w:firstLine="0"/>
        <w:jc w:val="both"/>
        <w:rPr>
          <w:rFonts w:ascii="Palatino Linotype" w:hAnsi="Palatino Linotype"/>
        </w:rPr>
      </w:pPr>
      <w:r w:rsidRPr="006111FC">
        <w:rPr>
          <w:rFonts w:ascii="Palatino Linotype" w:hAnsi="Palatino Linotype"/>
          <w:color w:val="000000"/>
        </w:rPr>
        <w:lastRenderedPageBreak/>
        <w:t xml:space="preserve">El </w:t>
      </w:r>
      <w:r w:rsidRPr="006111FC">
        <w:rPr>
          <w:rFonts w:ascii="Palatino Linotype" w:hAnsi="Palatino Linotype"/>
          <w:b/>
          <w:color w:val="000000"/>
        </w:rPr>
        <w:t xml:space="preserve">SUJETO </w:t>
      </w:r>
      <w:r w:rsidRPr="006111FC">
        <w:rPr>
          <w:rFonts w:ascii="Palatino Linotype" w:eastAsia="Calibri" w:hAnsi="Palatino Linotype" w:cs="Arial"/>
          <w:b/>
          <w:lang w:val="es-ES"/>
        </w:rPr>
        <w:t>OBLIGADO</w:t>
      </w:r>
      <w:r w:rsidR="007A6A1A" w:rsidRPr="006111FC">
        <w:rPr>
          <w:rFonts w:ascii="Palatino Linotype" w:hAnsi="Palatino Linotype"/>
          <w:color w:val="000000"/>
        </w:rPr>
        <w:t xml:space="preserve"> </w:t>
      </w:r>
      <w:r w:rsidR="006D7B34" w:rsidRPr="006111FC">
        <w:rPr>
          <w:rFonts w:ascii="Palatino Linotype" w:hAnsi="Palatino Linotype"/>
          <w:color w:val="000000"/>
        </w:rPr>
        <w:t xml:space="preserve">rindió sus informes en fecha veintiséis </w:t>
      </w:r>
      <w:r w:rsidR="006111FC" w:rsidRPr="006111FC">
        <w:rPr>
          <w:rFonts w:ascii="Palatino Linotype" w:hAnsi="Palatino Linotype"/>
          <w:color w:val="000000"/>
        </w:rPr>
        <w:t>y veintisiete de agosto</w:t>
      </w:r>
      <w:r w:rsidR="006D7B34" w:rsidRPr="006111FC">
        <w:rPr>
          <w:rFonts w:ascii="Palatino Linotype" w:hAnsi="Palatino Linotype"/>
          <w:color w:val="000000"/>
        </w:rPr>
        <w:t xml:space="preserve"> de dos mil veintidós, los cuales fueron notificados a la parte recurrente mediante acuerdo de fecha </w:t>
      </w:r>
      <w:r w:rsidR="006111FC" w:rsidRPr="006111FC">
        <w:rPr>
          <w:rFonts w:ascii="Palatino Linotype" w:hAnsi="Palatino Linotype"/>
          <w:color w:val="000000"/>
        </w:rPr>
        <w:t>veinticuatro</w:t>
      </w:r>
      <w:r w:rsidR="006D7B34" w:rsidRPr="006111FC">
        <w:rPr>
          <w:rFonts w:ascii="Palatino Linotype" w:hAnsi="Palatino Linotype"/>
          <w:color w:val="000000"/>
        </w:rPr>
        <w:t xml:space="preserve"> de mayo de dos mil veintitrés, cuyo contenido confirma la</w:t>
      </w:r>
      <w:r w:rsidR="006111FC" w:rsidRPr="006111FC">
        <w:rPr>
          <w:rFonts w:ascii="Palatino Linotype" w:hAnsi="Palatino Linotype"/>
          <w:color w:val="000000"/>
        </w:rPr>
        <w:t>s</w:t>
      </w:r>
      <w:r w:rsidR="006D7B34" w:rsidRPr="006111FC">
        <w:rPr>
          <w:rFonts w:ascii="Palatino Linotype" w:hAnsi="Palatino Linotype"/>
          <w:color w:val="000000"/>
        </w:rPr>
        <w:t xml:space="preserve"> respuesta</w:t>
      </w:r>
      <w:r w:rsidR="006111FC" w:rsidRPr="006111FC">
        <w:rPr>
          <w:rFonts w:ascii="Palatino Linotype" w:hAnsi="Palatino Linotype"/>
          <w:color w:val="000000"/>
        </w:rPr>
        <w:t>s</w:t>
      </w:r>
      <w:r w:rsidR="006D7B34" w:rsidRPr="006111FC">
        <w:rPr>
          <w:rFonts w:ascii="Palatino Linotype" w:hAnsi="Palatino Linotype"/>
          <w:color w:val="000000"/>
        </w:rPr>
        <w:t xml:space="preserve"> inicial</w:t>
      </w:r>
      <w:r w:rsidR="006111FC" w:rsidRPr="006111FC">
        <w:rPr>
          <w:rFonts w:ascii="Palatino Linotype" w:hAnsi="Palatino Linotype"/>
          <w:color w:val="000000"/>
        </w:rPr>
        <w:t>es</w:t>
      </w:r>
      <w:r w:rsidR="006D7B34" w:rsidRPr="006111FC">
        <w:rPr>
          <w:rFonts w:ascii="Palatino Linotype" w:hAnsi="Palatino Linotype"/>
          <w:color w:val="000000"/>
        </w:rPr>
        <w:t>,</w:t>
      </w:r>
      <w:r w:rsidR="006111FC" w:rsidRPr="006111FC">
        <w:rPr>
          <w:rFonts w:ascii="Palatino Linotype" w:hAnsi="Palatino Linotype"/>
          <w:i/>
          <w:color w:val="000000"/>
        </w:rPr>
        <w:t xml:space="preserve"> </w:t>
      </w:r>
      <w:r w:rsidR="006111FC" w:rsidRPr="006111FC">
        <w:rPr>
          <w:rFonts w:ascii="Palatino Linotype" w:hAnsi="Palatino Linotype"/>
          <w:color w:val="000000"/>
        </w:rPr>
        <w:t>como se abordara de manera particular en el Considerando siguiente.</w:t>
      </w:r>
      <w:r w:rsidR="006111FC">
        <w:rPr>
          <w:rFonts w:ascii="Palatino Linotype" w:hAnsi="Palatino Linotype"/>
          <w:color w:val="000000"/>
        </w:rPr>
        <w:t xml:space="preserve"> </w:t>
      </w:r>
    </w:p>
    <w:p w14:paraId="396F5D11" w14:textId="77777777" w:rsidR="00151E15" w:rsidRPr="00151E15" w:rsidRDefault="00151E15" w:rsidP="00151E15">
      <w:pPr>
        <w:pStyle w:val="Prrafodelista"/>
        <w:spacing w:before="240" w:after="240" w:line="360" w:lineRule="auto"/>
        <w:ind w:left="0"/>
        <w:jc w:val="both"/>
        <w:rPr>
          <w:rFonts w:ascii="Palatino Linotype" w:hAnsi="Palatino Linotype"/>
        </w:rPr>
      </w:pPr>
    </w:p>
    <w:p w14:paraId="005225CE" w14:textId="77777777" w:rsidR="009F09BC" w:rsidRPr="006111FC" w:rsidRDefault="009F09BC" w:rsidP="00151E15">
      <w:pPr>
        <w:pStyle w:val="Prrafodelista"/>
        <w:numPr>
          <w:ilvl w:val="0"/>
          <w:numId w:val="1"/>
        </w:numPr>
        <w:spacing w:before="240" w:after="240" w:line="360" w:lineRule="auto"/>
        <w:ind w:left="0" w:firstLine="0"/>
        <w:jc w:val="both"/>
        <w:rPr>
          <w:rFonts w:ascii="Palatino Linotype" w:hAnsi="Palatino Linotype"/>
        </w:rPr>
      </w:pPr>
      <w:r w:rsidRPr="006111FC">
        <w:rPr>
          <w:rFonts w:ascii="Palatino Linotype" w:hAnsi="Palatino Linotype"/>
          <w:color w:val="000000"/>
        </w:rPr>
        <w:t xml:space="preserve">Por su parte </w:t>
      </w:r>
      <w:r w:rsidR="002B59F0" w:rsidRPr="006111FC">
        <w:rPr>
          <w:rFonts w:ascii="Palatino Linotype" w:hAnsi="Palatino Linotype"/>
          <w:b/>
          <w:color w:val="000000"/>
        </w:rPr>
        <w:t>EL PARTICULAR</w:t>
      </w:r>
      <w:r w:rsidRPr="006111FC">
        <w:rPr>
          <w:rFonts w:ascii="Palatino Linotype" w:hAnsi="Palatino Linotype"/>
          <w:b/>
          <w:color w:val="000000"/>
        </w:rPr>
        <w:t xml:space="preserve"> </w:t>
      </w:r>
      <w:r w:rsidR="00151E15">
        <w:rPr>
          <w:rFonts w:ascii="Palatino Linotype" w:hAnsi="Palatino Linotype"/>
          <w:color w:val="000000"/>
        </w:rPr>
        <w:t xml:space="preserve">realizó manifestaciones el día cinco de septiembre de dos mil veintidós, en todos y cada uno de los recursos objeto de acumulación, adjuntando un archivo denominados </w:t>
      </w:r>
      <w:r w:rsidR="00151E15" w:rsidRPr="00151E15">
        <w:rPr>
          <w:rFonts w:ascii="Palatino Linotype" w:hAnsi="Palatino Linotype"/>
          <w:color w:val="000000"/>
        </w:rPr>
        <w:t xml:space="preserve">leyvig241.pdf, </w:t>
      </w:r>
      <w:r w:rsidR="00151E15" w:rsidRPr="00151E15">
        <w:rPr>
          <w:rFonts w:ascii="Palatino Linotype" w:hAnsi="Palatino Linotype"/>
          <w:color w:val="000000"/>
        </w:rPr>
        <w:tab/>
        <w:t>leyvig233.pdf y leyvig233.pdf</w:t>
      </w:r>
      <w:r w:rsidR="00151E15">
        <w:rPr>
          <w:rFonts w:ascii="Palatino Linotype" w:hAnsi="Palatino Linotype"/>
          <w:color w:val="000000"/>
        </w:rPr>
        <w:t xml:space="preserve">, </w:t>
      </w:r>
      <w:r w:rsidR="00151E15" w:rsidRPr="00151E15">
        <w:rPr>
          <w:rFonts w:ascii="Palatino Linotype" w:hAnsi="Palatino Linotype"/>
          <w:color w:val="000000"/>
        </w:rPr>
        <w:t xml:space="preserve">que corresponden a la </w:t>
      </w:r>
      <w:r w:rsidR="00151E15">
        <w:rPr>
          <w:rFonts w:ascii="Palatino Linotype" w:hAnsi="Palatino Linotype"/>
          <w:color w:val="000000"/>
        </w:rPr>
        <w:t>Ley d</w:t>
      </w:r>
      <w:r w:rsidR="00151E15" w:rsidRPr="00151E15">
        <w:rPr>
          <w:rFonts w:ascii="Palatino Linotype" w:hAnsi="Palatino Linotype"/>
          <w:color w:val="000000"/>
        </w:rPr>
        <w:t xml:space="preserve">e Responsabilidades Administrativas </w:t>
      </w:r>
      <w:r w:rsidR="00151E15">
        <w:rPr>
          <w:rFonts w:ascii="Palatino Linotype" w:hAnsi="Palatino Linotype"/>
          <w:color w:val="000000"/>
        </w:rPr>
        <w:t>d</w:t>
      </w:r>
      <w:r w:rsidR="00151E15" w:rsidRPr="00151E15">
        <w:rPr>
          <w:rFonts w:ascii="Palatino Linotype" w:hAnsi="Palatino Linotype"/>
          <w:color w:val="000000"/>
        </w:rPr>
        <w:t xml:space="preserve">el Estado </w:t>
      </w:r>
      <w:r w:rsidR="00151E15">
        <w:rPr>
          <w:rFonts w:ascii="Palatino Linotype" w:hAnsi="Palatino Linotype"/>
          <w:color w:val="000000"/>
        </w:rPr>
        <w:t>d</w:t>
      </w:r>
      <w:r w:rsidR="00151E15" w:rsidRPr="00151E15">
        <w:rPr>
          <w:rFonts w:ascii="Palatino Linotype" w:hAnsi="Palatino Linotype"/>
          <w:color w:val="000000"/>
        </w:rPr>
        <w:t xml:space="preserve">e México </w:t>
      </w:r>
      <w:r w:rsidR="00151E15">
        <w:rPr>
          <w:rFonts w:ascii="Palatino Linotype" w:hAnsi="Palatino Linotype"/>
          <w:color w:val="000000"/>
        </w:rPr>
        <w:t>y</w:t>
      </w:r>
      <w:r w:rsidR="00151E15" w:rsidRPr="00151E15">
        <w:rPr>
          <w:rFonts w:ascii="Palatino Linotype" w:hAnsi="Palatino Linotype"/>
          <w:color w:val="000000"/>
        </w:rPr>
        <w:t xml:space="preserve"> Municipios </w:t>
      </w:r>
      <w:r w:rsidR="00151E15">
        <w:rPr>
          <w:rFonts w:ascii="Palatino Linotype" w:hAnsi="Palatino Linotype"/>
          <w:color w:val="000000"/>
        </w:rPr>
        <w:t>y a</w:t>
      </w:r>
      <w:r w:rsidR="00151E15" w:rsidRPr="00151E15">
        <w:rPr>
          <w:rFonts w:ascii="Palatino Linotype" w:hAnsi="Palatino Linotype"/>
          <w:color w:val="000000"/>
        </w:rPr>
        <w:t xml:space="preserve"> </w:t>
      </w:r>
      <w:r w:rsidR="00151E15">
        <w:rPr>
          <w:rFonts w:ascii="Palatino Linotype" w:hAnsi="Palatino Linotype"/>
          <w:color w:val="000000"/>
        </w:rPr>
        <w:t>la Ley d</w:t>
      </w:r>
      <w:r w:rsidR="00151E15" w:rsidRPr="00151E15">
        <w:rPr>
          <w:rFonts w:ascii="Palatino Linotype" w:hAnsi="Palatino Linotype"/>
          <w:color w:val="000000"/>
        </w:rPr>
        <w:t xml:space="preserve">e Transparencia </w:t>
      </w:r>
      <w:r w:rsidR="00151E15">
        <w:rPr>
          <w:rFonts w:ascii="Palatino Linotype" w:hAnsi="Palatino Linotype"/>
          <w:color w:val="000000"/>
        </w:rPr>
        <w:t>y</w:t>
      </w:r>
      <w:r w:rsidR="00151E15" w:rsidRPr="00151E15">
        <w:rPr>
          <w:rFonts w:ascii="Palatino Linotype" w:hAnsi="Palatino Linotype"/>
          <w:color w:val="000000"/>
        </w:rPr>
        <w:t xml:space="preserve"> Acceso </w:t>
      </w:r>
      <w:r w:rsidR="00151E15">
        <w:rPr>
          <w:rFonts w:ascii="Palatino Linotype" w:hAnsi="Palatino Linotype"/>
          <w:color w:val="000000"/>
        </w:rPr>
        <w:t>a la Información Pública d</w:t>
      </w:r>
      <w:r w:rsidR="00151E15" w:rsidRPr="00151E15">
        <w:rPr>
          <w:rFonts w:ascii="Palatino Linotype" w:hAnsi="Palatino Linotype"/>
          <w:color w:val="000000"/>
        </w:rPr>
        <w:t xml:space="preserve">el Estado </w:t>
      </w:r>
      <w:r w:rsidR="00151E15">
        <w:rPr>
          <w:rFonts w:ascii="Palatino Linotype" w:hAnsi="Palatino Linotype"/>
          <w:color w:val="000000"/>
        </w:rPr>
        <w:t>de México y</w:t>
      </w:r>
      <w:r w:rsidR="00151E15" w:rsidRPr="00151E15">
        <w:rPr>
          <w:rFonts w:ascii="Palatino Linotype" w:hAnsi="Palatino Linotype"/>
          <w:color w:val="000000"/>
        </w:rPr>
        <w:t xml:space="preserve"> Municipios</w:t>
      </w:r>
      <w:r w:rsidR="00151E15">
        <w:rPr>
          <w:rFonts w:ascii="Palatino Linotype" w:hAnsi="Palatino Linotype"/>
          <w:color w:val="000000"/>
        </w:rPr>
        <w:t>, al tiempo que vertió los siguientes argumentos:</w:t>
      </w:r>
    </w:p>
    <w:p w14:paraId="6A80EE08" w14:textId="77777777" w:rsidR="00ED6E75" w:rsidRDefault="00151E15" w:rsidP="00151E15">
      <w:pPr>
        <w:pStyle w:val="Prrafodelista"/>
        <w:spacing w:before="240" w:after="240" w:line="360" w:lineRule="auto"/>
        <w:ind w:left="0"/>
        <w:jc w:val="center"/>
        <w:rPr>
          <w:rFonts w:ascii="Palatino Linotype" w:hAnsi="Palatino Linotype"/>
        </w:rPr>
      </w:pPr>
      <w:r w:rsidRPr="00151E15">
        <w:rPr>
          <w:rFonts w:ascii="Palatino Linotype" w:hAnsi="Palatino Linotype"/>
          <w:noProof/>
          <w:lang w:val="es-MX" w:eastAsia="es-MX"/>
        </w:rPr>
        <w:drawing>
          <wp:inline distT="0" distB="0" distL="0" distR="0" wp14:anchorId="1F971819" wp14:editId="028440BE">
            <wp:extent cx="5092700" cy="1851996"/>
            <wp:effectExtent l="19050" t="19050" r="12700" b="152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96883" cy="1853517"/>
                    </a:xfrm>
                    <a:prstGeom prst="rect">
                      <a:avLst/>
                    </a:prstGeom>
                    <a:ln>
                      <a:solidFill>
                        <a:schemeClr val="tx1"/>
                      </a:solidFill>
                    </a:ln>
                  </pic:spPr>
                </pic:pic>
              </a:graphicData>
            </a:graphic>
          </wp:inline>
        </w:drawing>
      </w:r>
    </w:p>
    <w:p w14:paraId="6F388A76" w14:textId="77777777" w:rsidR="00151E15" w:rsidRPr="008A249A" w:rsidRDefault="00151E15" w:rsidP="00151E15">
      <w:pPr>
        <w:pStyle w:val="Prrafodelista"/>
        <w:spacing w:before="240" w:after="240" w:line="360" w:lineRule="auto"/>
        <w:ind w:left="0"/>
        <w:jc w:val="center"/>
        <w:rPr>
          <w:rFonts w:ascii="Palatino Linotype" w:hAnsi="Palatino Linotype"/>
        </w:rPr>
      </w:pPr>
    </w:p>
    <w:p w14:paraId="6724CC1F" w14:textId="77777777" w:rsidR="00E16445" w:rsidRPr="00E16445" w:rsidRDefault="00701315" w:rsidP="00090954">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8A249A">
        <w:rPr>
          <w:rFonts w:ascii="Palatino Linotype" w:hAnsi="Palatino Linotype"/>
        </w:rPr>
        <w:t>Mediante acuerdo</w:t>
      </w:r>
      <w:r w:rsidR="00C35712" w:rsidRPr="008A249A">
        <w:rPr>
          <w:rFonts w:ascii="Palatino Linotype" w:hAnsi="Palatino Linotype"/>
        </w:rPr>
        <w:t xml:space="preserve"> de fecha </w:t>
      </w:r>
      <w:r w:rsidR="00FF60EE" w:rsidRPr="008A249A">
        <w:rPr>
          <w:rFonts w:ascii="Palatino Linotype" w:hAnsi="Palatino Linotype"/>
        </w:rPr>
        <w:t>doce de diciembre</w:t>
      </w:r>
      <w:r w:rsidR="00090954" w:rsidRPr="008A249A">
        <w:rPr>
          <w:rFonts w:ascii="Palatino Linotype" w:hAnsi="Palatino Linotype"/>
        </w:rPr>
        <w:t xml:space="preserve"> de 2022 </w:t>
      </w:r>
      <w:r w:rsidR="00FF60EE" w:rsidRPr="008A249A">
        <w:rPr>
          <w:rFonts w:ascii="Palatino Linotype" w:hAnsi="Palatino Linotype"/>
        </w:rPr>
        <w:t>se amplió el termino para resolver</w:t>
      </w:r>
      <w:r w:rsidR="00954CD6">
        <w:rPr>
          <w:rFonts w:ascii="Palatino Linotype" w:hAnsi="Palatino Linotype"/>
        </w:rPr>
        <w:t xml:space="preserve"> los recursos de referencia</w:t>
      </w:r>
      <w:r w:rsidR="00FF60EE" w:rsidRPr="008A249A">
        <w:rPr>
          <w:rFonts w:ascii="Palatino Linotype" w:hAnsi="Palatino Linotype"/>
        </w:rPr>
        <w:t xml:space="preserve">, </w:t>
      </w:r>
      <w:r w:rsidR="00E16445">
        <w:rPr>
          <w:rFonts w:ascii="Palatino Linotype" w:hAnsi="Palatino Linotype"/>
        </w:rPr>
        <w:t>al respecto cabe hacer las siguientes precisiones:</w:t>
      </w:r>
    </w:p>
    <w:p w14:paraId="09B7B9D3" w14:textId="77777777" w:rsidR="00E16445" w:rsidRPr="008A249A" w:rsidRDefault="00E16445" w:rsidP="00E16445">
      <w:pPr>
        <w:pStyle w:val="Prrafodelista"/>
        <w:numPr>
          <w:ilvl w:val="0"/>
          <w:numId w:val="5"/>
        </w:numPr>
        <w:spacing w:line="360" w:lineRule="auto"/>
        <w:ind w:left="284" w:firstLine="0"/>
        <w:contextualSpacing w:val="0"/>
        <w:jc w:val="center"/>
        <w:rPr>
          <w:rFonts w:ascii="Palatino Linotype" w:hAnsi="Palatino Linotype"/>
          <w:b/>
        </w:rPr>
      </w:pPr>
      <w:r w:rsidRPr="008A249A">
        <w:rPr>
          <w:rFonts w:ascii="Palatino Linotype" w:hAnsi="Palatino Linotype"/>
          <w:b/>
        </w:rPr>
        <w:lastRenderedPageBreak/>
        <w:t>Argumentos a considerar en las resoluciones a los recursos de revisión para justificar los fallos emitidos fuera del plazo legal de 45 días.</w:t>
      </w:r>
    </w:p>
    <w:p w14:paraId="68609117" w14:textId="77777777" w:rsidR="00E16445" w:rsidRPr="008A249A" w:rsidRDefault="00E16445" w:rsidP="00E16445">
      <w:pPr>
        <w:spacing w:line="360" w:lineRule="auto"/>
        <w:rPr>
          <w:rFonts w:ascii="Palatino Linotype" w:hAnsi="Palatino Linotype"/>
        </w:rPr>
      </w:pPr>
    </w:p>
    <w:p w14:paraId="5BAB1D75" w14:textId="77777777" w:rsidR="00E16445" w:rsidRDefault="00E16445" w:rsidP="00E16445">
      <w:pPr>
        <w:pStyle w:val="Prrafodelista"/>
        <w:numPr>
          <w:ilvl w:val="0"/>
          <w:numId w:val="1"/>
        </w:numPr>
        <w:spacing w:line="360" w:lineRule="auto"/>
        <w:ind w:left="0" w:firstLine="0"/>
        <w:jc w:val="both"/>
        <w:rPr>
          <w:rFonts w:ascii="Palatino Linotype" w:hAnsi="Palatino Linotype"/>
        </w:rPr>
      </w:pPr>
      <w:r w:rsidRPr="008A249A">
        <w:rPr>
          <w:rFonts w:ascii="Palatino Linotype" w:hAnsi="Palatino Linotype"/>
        </w:rPr>
        <w:t xml:space="preserve">Este organismo garante no pasa por alto justificar, que la dilación en la resolución del </w:t>
      </w:r>
      <w:r w:rsidRPr="008A249A">
        <w:rPr>
          <w:rFonts w:ascii="Palatino Linotype" w:hAnsi="Palatino Linotype"/>
          <w:lang w:val="es-MX"/>
        </w:rPr>
        <w:t>presente</w:t>
      </w:r>
      <w:r w:rsidRPr="008A249A">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E96063E" w14:textId="77777777" w:rsidR="00151E15" w:rsidRPr="008A249A" w:rsidRDefault="00151E15" w:rsidP="00151E15">
      <w:pPr>
        <w:pStyle w:val="Prrafodelista"/>
        <w:spacing w:line="360" w:lineRule="auto"/>
        <w:ind w:left="0"/>
        <w:jc w:val="both"/>
        <w:rPr>
          <w:rFonts w:ascii="Palatino Linotype" w:hAnsi="Palatino Linotype"/>
        </w:rPr>
      </w:pPr>
    </w:p>
    <w:p w14:paraId="6C7A5236" w14:textId="77777777" w:rsidR="00E16445" w:rsidRDefault="00E16445" w:rsidP="00E16445">
      <w:pPr>
        <w:pStyle w:val="Prrafodelista"/>
        <w:numPr>
          <w:ilvl w:val="0"/>
          <w:numId w:val="1"/>
        </w:numPr>
        <w:spacing w:line="360" w:lineRule="auto"/>
        <w:ind w:left="0" w:firstLine="0"/>
        <w:jc w:val="both"/>
        <w:rPr>
          <w:rFonts w:ascii="Palatino Linotype" w:hAnsi="Palatino Linotype"/>
        </w:rPr>
      </w:pPr>
      <w:r w:rsidRPr="008A249A">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BB0CBB8" w14:textId="77777777" w:rsidR="00E16445" w:rsidRPr="00E16445" w:rsidRDefault="00E16445" w:rsidP="00E16445">
      <w:pPr>
        <w:pStyle w:val="Prrafodelista"/>
        <w:rPr>
          <w:rFonts w:ascii="Palatino Linotype" w:hAnsi="Palatino Linotype"/>
        </w:rPr>
      </w:pPr>
    </w:p>
    <w:p w14:paraId="38840D1D" w14:textId="77777777" w:rsidR="00E16445" w:rsidRPr="008A249A" w:rsidRDefault="00E16445" w:rsidP="00E16445">
      <w:pPr>
        <w:pStyle w:val="Prrafodelista"/>
        <w:numPr>
          <w:ilvl w:val="0"/>
          <w:numId w:val="1"/>
        </w:numPr>
        <w:spacing w:line="360" w:lineRule="auto"/>
        <w:ind w:left="0" w:firstLine="0"/>
        <w:jc w:val="both"/>
        <w:rPr>
          <w:rFonts w:ascii="Palatino Linotype" w:hAnsi="Palatino Linotype"/>
        </w:rPr>
      </w:pPr>
      <w:r w:rsidRPr="008A249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CF7DF03" w14:textId="77777777" w:rsidR="00E16445" w:rsidRPr="008A249A" w:rsidRDefault="00E16445" w:rsidP="00E16445">
      <w:pPr>
        <w:pStyle w:val="Prrafodelista"/>
        <w:numPr>
          <w:ilvl w:val="0"/>
          <w:numId w:val="1"/>
        </w:numPr>
        <w:spacing w:line="360" w:lineRule="auto"/>
        <w:ind w:left="0" w:firstLine="0"/>
        <w:jc w:val="both"/>
        <w:rPr>
          <w:rFonts w:ascii="Palatino Linotype" w:hAnsi="Palatino Linotype"/>
        </w:rPr>
      </w:pPr>
      <w:r w:rsidRPr="008A249A">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C3348E4" w14:textId="77777777" w:rsidR="00E16445" w:rsidRPr="008A249A" w:rsidRDefault="00E16445" w:rsidP="00E16445">
      <w:pPr>
        <w:spacing w:line="360" w:lineRule="auto"/>
        <w:jc w:val="both"/>
        <w:rPr>
          <w:rFonts w:ascii="Palatino Linotype" w:hAnsi="Palatino Linotype"/>
        </w:rPr>
      </w:pPr>
    </w:p>
    <w:p w14:paraId="267FFB4B" w14:textId="77777777" w:rsidR="00E16445" w:rsidRDefault="00E16445" w:rsidP="00E16445">
      <w:pPr>
        <w:pStyle w:val="Prrafodelista"/>
        <w:numPr>
          <w:ilvl w:val="0"/>
          <w:numId w:val="1"/>
        </w:numPr>
        <w:spacing w:line="360" w:lineRule="auto"/>
        <w:ind w:left="0" w:firstLine="0"/>
        <w:jc w:val="both"/>
        <w:rPr>
          <w:rFonts w:ascii="Palatino Linotype" w:hAnsi="Palatino Linotype"/>
        </w:rPr>
      </w:pPr>
      <w:r w:rsidRPr="008A249A">
        <w:rPr>
          <w:rFonts w:ascii="Palatino Linotype" w:hAnsi="Palatino Linotype"/>
        </w:rPr>
        <w:t>Por ello, excepcionalmente, si un asunto es resuelto con posterioridad a los plazos señalados por la norma debe analizarse la razonabilidad de dicha dilación atendiendo a los siguientes criterios:</w:t>
      </w:r>
      <w:r w:rsidR="006111FC">
        <w:rPr>
          <w:rFonts w:ascii="Palatino Linotype" w:hAnsi="Palatino Linotype"/>
        </w:rPr>
        <w:t xml:space="preserve">  </w:t>
      </w:r>
    </w:p>
    <w:p w14:paraId="16D82306" w14:textId="77777777" w:rsidR="006111FC" w:rsidRPr="006111FC" w:rsidRDefault="006111FC" w:rsidP="006111FC">
      <w:pPr>
        <w:pStyle w:val="Prrafodelista"/>
        <w:rPr>
          <w:rFonts w:ascii="Palatino Linotype" w:hAnsi="Palatino Linotype"/>
        </w:rPr>
      </w:pPr>
    </w:p>
    <w:p w14:paraId="7CC4482F" w14:textId="77777777" w:rsidR="00E16445" w:rsidRPr="008A249A" w:rsidRDefault="00E16445" w:rsidP="00E16445">
      <w:pPr>
        <w:pStyle w:val="Prrafodelista"/>
        <w:numPr>
          <w:ilvl w:val="0"/>
          <w:numId w:val="6"/>
        </w:numPr>
        <w:spacing w:line="360" w:lineRule="auto"/>
        <w:jc w:val="both"/>
        <w:rPr>
          <w:rFonts w:ascii="Palatino Linotype" w:hAnsi="Palatino Linotype"/>
        </w:rPr>
      </w:pPr>
      <w:r w:rsidRPr="008A249A">
        <w:rPr>
          <w:rFonts w:ascii="Palatino Linotype" w:hAnsi="Palatino Linotype"/>
        </w:rPr>
        <w:t xml:space="preserve">Complejidad del Asunto: La complejidad de la prueba, la pluralidad de sujetos procesales, el tiempo transcurrido, las características y contexto del recurso. </w:t>
      </w:r>
    </w:p>
    <w:p w14:paraId="11123D52" w14:textId="77777777" w:rsidR="00E16445" w:rsidRPr="008A249A" w:rsidRDefault="00E16445" w:rsidP="00E16445">
      <w:pPr>
        <w:pStyle w:val="Prrafodelista"/>
        <w:numPr>
          <w:ilvl w:val="0"/>
          <w:numId w:val="6"/>
        </w:numPr>
        <w:spacing w:line="360" w:lineRule="auto"/>
        <w:jc w:val="both"/>
        <w:rPr>
          <w:rFonts w:ascii="Palatino Linotype" w:hAnsi="Palatino Linotype"/>
        </w:rPr>
      </w:pPr>
      <w:r w:rsidRPr="008A249A">
        <w:rPr>
          <w:rFonts w:ascii="Palatino Linotype" w:hAnsi="Palatino Linotype"/>
        </w:rPr>
        <w:t>Actividad Procesal del interesado. Acciones u omisiones del interesado.</w:t>
      </w:r>
    </w:p>
    <w:p w14:paraId="03C72B37" w14:textId="77777777" w:rsidR="00E16445" w:rsidRPr="008A249A" w:rsidRDefault="00E16445" w:rsidP="00E16445">
      <w:pPr>
        <w:spacing w:line="360" w:lineRule="auto"/>
        <w:jc w:val="both"/>
        <w:rPr>
          <w:rFonts w:ascii="Palatino Linotype" w:hAnsi="Palatino Linotype"/>
        </w:rPr>
      </w:pPr>
    </w:p>
    <w:p w14:paraId="0AD187D8" w14:textId="77777777" w:rsidR="00E16445" w:rsidRPr="008A249A" w:rsidRDefault="00E16445" w:rsidP="00E16445">
      <w:pPr>
        <w:pStyle w:val="Prrafodelista"/>
        <w:numPr>
          <w:ilvl w:val="0"/>
          <w:numId w:val="6"/>
        </w:numPr>
        <w:spacing w:line="360" w:lineRule="auto"/>
        <w:jc w:val="both"/>
        <w:rPr>
          <w:rFonts w:ascii="Palatino Linotype" w:hAnsi="Palatino Linotype"/>
        </w:rPr>
      </w:pPr>
      <w:r w:rsidRPr="008A249A">
        <w:rPr>
          <w:rFonts w:ascii="Palatino Linotype" w:hAnsi="Palatino Linotype"/>
        </w:rPr>
        <w:t>Conducta de la Autoridad: Las Acciones u omisiones realizadas en el procedimiento. Así como si la autoridad actuó con la debida diligencia.</w:t>
      </w:r>
    </w:p>
    <w:p w14:paraId="2355190D" w14:textId="77777777" w:rsidR="00E16445" w:rsidRPr="008A249A" w:rsidRDefault="00E16445" w:rsidP="00E16445">
      <w:pPr>
        <w:pStyle w:val="Prrafodelista"/>
        <w:spacing w:line="360" w:lineRule="auto"/>
        <w:rPr>
          <w:rFonts w:ascii="Palatino Linotype" w:hAnsi="Palatino Linotype"/>
        </w:rPr>
      </w:pPr>
    </w:p>
    <w:p w14:paraId="12AEC850" w14:textId="77777777" w:rsidR="00E16445" w:rsidRPr="008A249A" w:rsidRDefault="00E16445" w:rsidP="00E16445">
      <w:pPr>
        <w:spacing w:line="360" w:lineRule="auto"/>
        <w:ind w:left="567"/>
        <w:jc w:val="both"/>
        <w:rPr>
          <w:rFonts w:ascii="Palatino Linotype" w:hAnsi="Palatino Linotype"/>
        </w:rPr>
      </w:pPr>
      <w:r w:rsidRPr="008A249A">
        <w:rPr>
          <w:rFonts w:ascii="Palatino Linotype" w:hAnsi="Palatino Linotype"/>
        </w:rPr>
        <w:t>d) La afectación generada en la situación jurídica de la persona involucrada en el proceso: Violación a sus derechos humanos.</w:t>
      </w:r>
    </w:p>
    <w:p w14:paraId="56476E91" w14:textId="77777777" w:rsidR="00E16445" w:rsidRPr="008A249A" w:rsidRDefault="00E16445" w:rsidP="00E16445">
      <w:pPr>
        <w:spacing w:line="360" w:lineRule="auto"/>
        <w:jc w:val="both"/>
        <w:rPr>
          <w:rFonts w:ascii="Palatino Linotype" w:hAnsi="Palatino Linotype"/>
        </w:rPr>
      </w:pPr>
    </w:p>
    <w:p w14:paraId="0D6991C9" w14:textId="77777777" w:rsidR="00E16445" w:rsidRPr="008A249A" w:rsidRDefault="00E16445" w:rsidP="00E16445">
      <w:pPr>
        <w:pStyle w:val="Prrafodelista"/>
        <w:numPr>
          <w:ilvl w:val="0"/>
          <w:numId w:val="1"/>
        </w:numPr>
        <w:spacing w:line="360" w:lineRule="auto"/>
        <w:ind w:left="0" w:firstLine="0"/>
        <w:jc w:val="both"/>
        <w:rPr>
          <w:rFonts w:ascii="Palatino Linotype" w:hAnsi="Palatino Linotype"/>
        </w:rPr>
      </w:pPr>
      <w:r w:rsidRPr="008A249A">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8A249A">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260A8F15" w14:textId="77777777" w:rsidR="00E16445" w:rsidRPr="008A249A" w:rsidRDefault="00E16445" w:rsidP="00E16445">
      <w:pPr>
        <w:spacing w:line="360" w:lineRule="auto"/>
        <w:jc w:val="both"/>
        <w:rPr>
          <w:rFonts w:ascii="Palatino Linotype" w:hAnsi="Palatino Linotype"/>
        </w:rPr>
      </w:pPr>
    </w:p>
    <w:p w14:paraId="7E1FE1E8" w14:textId="77777777" w:rsidR="00E16445" w:rsidRPr="008A249A" w:rsidRDefault="00E16445" w:rsidP="00E16445">
      <w:pPr>
        <w:pStyle w:val="Prrafodelista"/>
        <w:numPr>
          <w:ilvl w:val="0"/>
          <w:numId w:val="1"/>
        </w:numPr>
        <w:spacing w:line="360" w:lineRule="auto"/>
        <w:ind w:left="0" w:firstLine="0"/>
        <w:jc w:val="both"/>
        <w:rPr>
          <w:rFonts w:ascii="Palatino Linotype" w:hAnsi="Palatino Linotype"/>
          <w:b/>
        </w:rPr>
      </w:pPr>
      <w:r w:rsidRPr="008A249A">
        <w:rPr>
          <w:rFonts w:ascii="Palatino Linotype" w:hAnsi="Palatino Linotype"/>
        </w:rPr>
        <w:t xml:space="preserve">Argumento que encuentra sustento en la jurisprudencia P./J. 32/92 emitida por el Pleno de la Suprema Corte de Justicia de la Nación de rubro </w:t>
      </w:r>
      <w:r w:rsidRPr="008A249A">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8A249A">
        <w:rPr>
          <w:rFonts w:ascii="Palatino Linotype" w:hAnsi="Palatino Linotype"/>
        </w:rPr>
        <w:t>, visible en la Gaceta del Seminario Judicial de la Federación con el registro digital 205635.</w:t>
      </w:r>
    </w:p>
    <w:p w14:paraId="282A73D9" w14:textId="77777777" w:rsidR="00E16445" w:rsidRPr="008A249A" w:rsidRDefault="00E16445" w:rsidP="00E16445">
      <w:pPr>
        <w:spacing w:line="360" w:lineRule="auto"/>
        <w:jc w:val="both"/>
        <w:rPr>
          <w:rFonts w:ascii="Palatino Linotype" w:hAnsi="Palatino Linotype"/>
        </w:rPr>
      </w:pPr>
    </w:p>
    <w:p w14:paraId="7FAB1B54" w14:textId="77777777" w:rsidR="00E16445" w:rsidRPr="008A249A" w:rsidRDefault="00E16445" w:rsidP="00E16445">
      <w:pPr>
        <w:pStyle w:val="Prrafodelista"/>
        <w:numPr>
          <w:ilvl w:val="0"/>
          <w:numId w:val="1"/>
        </w:numPr>
        <w:spacing w:line="360" w:lineRule="auto"/>
        <w:ind w:left="0" w:firstLine="0"/>
        <w:jc w:val="both"/>
        <w:rPr>
          <w:rFonts w:ascii="Palatino Linotype" w:hAnsi="Palatino Linotype"/>
        </w:rPr>
      </w:pPr>
      <w:r w:rsidRPr="008A249A">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2445B00" w14:textId="77777777" w:rsidR="00E16445" w:rsidRPr="008A249A" w:rsidRDefault="00E16445" w:rsidP="00E16445">
      <w:pPr>
        <w:spacing w:line="360" w:lineRule="auto"/>
        <w:jc w:val="both"/>
        <w:rPr>
          <w:rFonts w:ascii="Palatino Linotype" w:hAnsi="Palatino Linotype"/>
        </w:rPr>
      </w:pPr>
    </w:p>
    <w:p w14:paraId="73640802" w14:textId="77777777" w:rsidR="00E16445" w:rsidRPr="008A249A" w:rsidRDefault="00E16445" w:rsidP="00E16445">
      <w:pPr>
        <w:pStyle w:val="Prrafodelista"/>
        <w:numPr>
          <w:ilvl w:val="0"/>
          <w:numId w:val="1"/>
        </w:numPr>
        <w:spacing w:line="360" w:lineRule="auto"/>
        <w:ind w:left="0" w:firstLine="0"/>
        <w:jc w:val="both"/>
        <w:rPr>
          <w:rFonts w:ascii="Palatino Linotype" w:hAnsi="Palatino Linotype"/>
        </w:rPr>
      </w:pPr>
      <w:r w:rsidRPr="008A249A">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5F941BFA" w14:textId="77777777" w:rsidR="00E16445" w:rsidRPr="008A249A" w:rsidRDefault="00E16445" w:rsidP="00E16445">
      <w:pPr>
        <w:spacing w:line="360" w:lineRule="auto"/>
        <w:jc w:val="both"/>
        <w:rPr>
          <w:rFonts w:ascii="Palatino Linotype" w:hAnsi="Palatino Linotype"/>
        </w:rPr>
      </w:pPr>
    </w:p>
    <w:p w14:paraId="50022B59" w14:textId="77777777" w:rsidR="00E16445" w:rsidRPr="008A249A" w:rsidRDefault="00E16445" w:rsidP="00E16445">
      <w:pPr>
        <w:pStyle w:val="Prrafodelista"/>
        <w:numPr>
          <w:ilvl w:val="0"/>
          <w:numId w:val="1"/>
        </w:numPr>
        <w:spacing w:line="360" w:lineRule="auto"/>
        <w:ind w:left="0" w:firstLine="0"/>
        <w:jc w:val="both"/>
        <w:rPr>
          <w:rFonts w:ascii="Palatino Linotype" w:hAnsi="Palatino Linotype"/>
        </w:rPr>
      </w:pPr>
      <w:r w:rsidRPr="008A249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E45D3E3" w14:textId="77777777" w:rsidR="00E16445" w:rsidRPr="008A249A" w:rsidRDefault="00E16445" w:rsidP="00E16445">
      <w:pPr>
        <w:spacing w:line="360" w:lineRule="auto"/>
        <w:jc w:val="both"/>
        <w:rPr>
          <w:rFonts w:ascii="Palatino Linotype" w:hAnsi="Palatino Linotype"/>
        </w:rPr>
      </w:pPr>
    </w:p>
    <w:p w14:paraId="57DEB482" w14:textId="77777777" w:rsidR="00E16445" w:rsidRPr="008A249A" w:rsidRDefault="00E16445" w:rsidP="00E16445">
      <w:pPr>
        <w:ind w:left="425" w:right="476"/>
        <w:jc w:val="both"/>
        <w:rPr>
          <w:rFonts w:ascii="Palatino Linotype" w:hAnsi="Palatino Linotype"/>
        </w:rPr>
      </w:pPr>
      <w:r w:rsidRPr="008A249A">
        <w:rPr>
          <w:rFonts w:ascii="Palatino Linotype" w:hAnsi="Palatino Linotype"/>
        </w:rPr>
        <w:t xml:space="preserve"> </w:t>
      </w:r>
      <w:r w:rsidRPr="008A249A">
        <w:rPr>
          <w:rFonts w:ascii="Palatino Linotype" w:hAnsi="Palatino Linotype"/>
          <w:i/>
        </w:rPr>
        <w:t>“PLAZO RAZONABLE PARA RESOLVER. DIMENSIÓN Y EFECTOS DE ESTE CONCEPTO CUANDO SE ADUCE EXCESIVA CARGA DE TRABAJO.”</w:t>
      </w:r>
      <w:r w:rsidRPr="008A249A">
        <w:rPr>
          <w:rFonts w:ascii="Palatino Linotype" w:hAnsi="Palatino Linotype"/>
        </w:rPr>
        <w:t xml:space="preserve"> consultable en el Seminario Judicial de la Federación y su gaceta, con el registro digital 2002351.</w:t>
      </w:r>
    </w:p>
    <w:p w14:paraId="15BFC19C" w14:textId="77777777" w:rsidR="00E16445" w:rsidRPr="008A249A" w:rsidRDefault="00E16445" w:rsidP="00E16445">
      <w:pPr>
        <w:ind w:left="425" w:right="476"/>
        <w:jc w:val="both"/>
        <w:rPr>
          <w:rFonts w:ascii="Palatino Linotype" w:hAnsi="Palatino Linotype"/>
          <w:b/>
        </w:rPr>
      </w:pPr>
    </w:p>
    <w:p w14:paraId="7873441A" w14:textId="77777777" w:rsidR="00E16445" w:rsidRPr="008A249A" w:rsidRDefault="00E16445" w:rsidP="00E16445">
      <w:pPr>
        <w:ind w:left="425" w:right="476"/>
        <w:jc w:val="both"/>
        <w:rPr>
          <w:rFonts w:ascii="Palatino Linotype" w:hAnsi="Palatino Linotype"/>
        </w:rPr>
      </w:pPr>
      <w:r w:rsidRPr="008A249A">
        <w:rPr>
          <w:rFonts w:ascii="Palatino Linotype" w:hAnsi="Palatino Linotype"/>
          <w:i/>
        </w:rPr>
        <w:t>“PLAZO RAZONABLE PARA RESOLVER. CONCEPTO Y ELEMENTOS QUE LO INTEGRAN A LA LUZ DEL DERECHO INTERNACIONAL DE LOS DERECHOS HUMANOS.”</w:t>
      </w:r>
      <w:r w:rsidRPr="008A249A">
        <w:rPr>
          <w:rFonts w:ascii="Palatino Linotype" w:hAnsi="Palatino Linotype"/>
        </w:rPr>
        <w:t>, visible en el Seminario Judicial de la Federación y su gaceta, con el registro digital 2002350.”</w:t>
      </w:r>
    </w:p>
    <w:p w14:paraId="79088FC1" w14:textId="77777777" w:rsidR="00E16445" w:rsidRPr="00E16445" w:rsidRDefault="00E16445" w:rsidP="00E16445">
      <w:pPr>
        <w:pStyle w:val="Prrafodelista"/>
        <w:rPr>
          <w:rFonts w:ascii="Palatino Linotype" w:hAnsi="Palatino Linotype"/>
        </w:rPr>
      </w:pPr>
    </w:p>
    <w:p w14:paraId="587FD81F" w14:textId="77777777" w:rsidR="009F09BC" w:rsidRPr="008A249A" w:rsidRDefault="00E16445" w:rsidP="00090954">
      <w:pPr>
        <w:pStyle w:val="Prrafodelista"/>
        <w:numPr>
          <w:ilvl w:val="0"/>
          <w:numId w:val="1"/>
        </w:numPr>
        <w:spacing w:before="240" w:after="240" w:line="360" w:lineRule="auto"/>
        <w:ind w:left="0" w:firstLine="0"/>
        <w:jc w:val="both"/>
        <w:rPr>
          <w:rFonts w:ascii="Palatino Linotype" w:hAnsi="Palatino Linotype"/>
          <w:b/>
          <w:color w:val="000000" w:themeColor="text1"/>
        </w:rPr>
      </w:pPr>
      <w:r>
        <w:rPr>
          <w:rFonts w:ascii="Palatino Linotype" w:hAnsi="Palatino Linotype"/>
        </w:rPr>
        <w:t>P</w:t>
      </w:r>
      <w:r w:rsidR="00FF60EE" w:rsidRPr="008A249A">
        <w:rPr>
          <w:rFonts w:ascii="Palatino Linotype" w:hAnsi="Palatino Linotype"/>
        </w:rPr>
        <w:t>osteriormente medi</w:t>
      </w:r>
      <w:r w:rsidR="009C3553">
        <w:rPr>
          <w:rFonts w:ascii="Palatino Linotype" w:hAnsi="Palatino Linotype"/>
        </w:rPr>
        <w:t xml:space="preserve">ante acuerdo de fecha </w:t>
      </w:r>
      <w:r w:rsidR="00C75720" w:rsidRPr="00AC68DB">
        <w:rPr>
          <w:rFonts w:ascii="Palatino Linotype" w:hAnsi="Palatino Linotype"/>
        </w:rPr>
        <w:t>treinta</w:t>
      </w:r>
      <w:r w:rsidR="009C3553" w:rsidRPr="00AC68DB">
        <w:rPr>
          <w:rFonts w:ascii="Palatino Linotype" w:hAnsi="Palatino Linotype"/>
        </w:rPr>
        <w:t xml:space="preserve"> de may</w:t>
      </w:r>
      <w:r w:rsidR="00FF60EE" w:rsidRPr="00AC68DB">
        <w:rPr>
          <w:rFonts w:ascii="Palatino Linotype" w:hAnsi="Palatino Linotype"/>
        </w:rPr>
        <w:t>o de dos mil veintitrés</w:t>
      </w:r>
      <w:r w:rsidR="009C3553">
        <w:rPr>
          <w:rFonts w:ascii="Palatino Linotype" w:hAnsi="Palatino Linotype"/>
        </w:rPr>
        <w:t>,</w:t>
      </w:r>
      <w:r w:rsidR="00FF60EE" w:rsidRPr="008A249A">
        <w:rPr>
          <w:rFonts w:ascii="Palatino Linotype" w:hAnsi="Palatino Linotype"/>
        </w:rPr>
        <w:t xml:space="preserve"> </w:t>
      </w:r>
      <w:r w:rsidR="00090954" w:rsidRPr="008A249A">
        <w:rPr>
          <w:rFonts w:ascii="Palatino Linotype" w:hAnsi="Palatino Linotype"/>
        </w:rPr>
        <w:t xml:space="preserve">se decretó el cierre de </w:t>
      </w:r>
      <w:r w:rsidR="00090954" w:rsidRPr="008A249A">
        <w:rPr>
          <w:rFonts w:ascii="Palatino Linotype" w:hAnsi="Palatino Linotype"/>
          <w:color w:val="000000"/>
        </w:rPr>
        <w:t>instrucción</w:t>
      </w:r>
      <w:r w:rsidR="00FF60EE" w:rsidRPr="008A249A">
        <w:rPr>
          <w:rFonts w:ascii="Palatino Linotype" w:hAnsi="Palatino Linotype"/>
        </w:rPr>
        <w:t xml:space="preserve">, </w:t>
      </w:r>
      <w:r w:rsidR="009F09BC" w:rsidRPr="008A249A">
        <w:rPr>
          <w:rFonts w:ascii="Palatino Linotype" w:hAnsi="Palatino Linotype" w:cs="Arial"/>
        </w:rPr>
        <w:t>por lo que no ha</w:t>
      </w:r>
      <w:r w:rsidR="00701315" w:rsidRPr="008A249A">
        <w:rPr>
          <w:rFonts w:ascii="Palatino Linotype" w:hAnsi="Palatino Linotype" w:cs="Arial"/>
        </w:rPr>
        <w:t>biendo más que hacer constar, y-</w:t>
      </w:r>
      <w:r w:rsidR="00090954" w:rsidRPr="008A249A">
        <w:rPr>
          <w:rFonts w:ascii="Palatino Linotype" w:hAnsi="Palatino Linotype" w:cs="Arial"/>
        </w:rPr>
        <w:t>------------------------------------------------------</w:t>
      </w:r>
      <w:r w:rsidR="009C3553">
        <w:rPr>
          <w:rFonts w:ascii="Palatino Linotype" w:hAnsi="Palatino Linotype" w:cs="Arial"/>
        </w:rPr>
        <w:t>------------------------------------------</w:t>
      </w:r>
    </w:p>
    <w:p w14:paraId="3B930497" w14:textId="77777777" w:rsidR="00701315" w:rsidRPr="008A249A" w:rsidRDefault="00701315" w:rsidP="00701315">
      <w:pPr>
        <w:pStyle w:val="Prrafodelista"/>
        <w:rPr>
          <w:rFonts w:ascii="Palatino Linotype" w:hAnsi="Palatino Linotype"/>
          <w:b/>
          <w:color w:val="000000" w:themeColor="text1"/>
        </w:rPr>
      </w:pPr>
    </w:p>
    <w:p w14:paraId="1223DAD7" w14:textId="77777777" w:rsidR="009F09BC" w:rsidRPr="008A249A" w:rsidRDefault="009F09BC" w:rsidP="00701315">
      <w:pPr>
        <w:pStyle w:val="Ttulo1"/>
        <w:spacing w:before="0" w:line="360" w:lineRule="auto"/>
        <w:jc w:val="center"/>
        <w:rPr>
          <w:rFonts w:ascii="Palatino Linotype" w:hAnsi="Palatino Linotype"/>
          <w:b/>
          <w:color w:val="000000" w:themeColor="text1"/>
          <w:sz w:val="24"/>
          <w:szCs w:val="24"/>
        </w:rPr>
      </w:pPr>
      <w:bookmarkStart w:id="62" w:name="_Toc491791302"/>
      <w:bookmarkStart w:id="63" w:name="_Toc83128578"/>
      <w:r w:rsidRPr="008A249A">
        <w:rPr>
          <w:rFonts w:ascii="Palatino Linotype" w:hAnsi="Palatino Linotype"/>
          <w:b/>
          <w:color w:val="000000" w:themeColor="text1"/>
          <w:sz w:val="24"/>
          <w:szCs w:val="24"/>
        </w:rPr>
        <w:t>CONSIDERANDO</w:t>
      </w:r>
      <w:bookmarkEnd w:id="62"/>
      <w:bookmarkEnd w:id="63"/>
    </w:p>
    <w:p w14:paraId="048F369C" w14:textId="77777777" w:rsidR="009F09BC" w:rsidRPr="008A249A" w:rsidRDefault="009F09BC" w:rsidP="009F09BC">
      <w:pPr>
        <w:rPr>
          <w:rFonts w:ascii="Palatino Linotype" w:hAnsi="Palatino Linotype"/>
          <w:lang w:val="es-MX" w:eastAsia="en-US"/>
        </w:rPr>
      </w:pPr>
    </w:p>
    <w:p w14:paraId="052EC39C" w14:textId="77777777" w:rsidR="009F09BC" w:rsidRPr="008A249A" w:rsidRDefault="009F09BC" w:rsidP="009F09BC">
      <w:pPr>
        <w:pStyle w:val="Ttulo2"/>
        <w:rPr>
          <w:rFonts w:ascii="Palatino Linotype" w:hAnsi="Palatino Linotype"/>
          <w:b/>
          <w:color w:val="auto"/>
          <w:sz w:val="24"/>
          <w:szCs w:val="24"/>
        </w:rPr>
      </w:pPr>
      <w:bookmarkStart w:id="64" w:name="_Toc491791303"/>
      <w:bookmarkStart w:id="65" w:name="_Toc83128579"/>
      <w:r w:rsidRPr="008A249A">
        <w:rPr>
          <w:rFonts w:ascii="Palatino Linotype" w:hAnsi="Palatino Linotype"/>
          <w:b/>
          <w:color w:val="auto"/>
          <w:sz w:val="24"/>
          <w:szCs w:val="24"/>
        </w:rPr>
        <w:t>PRIMERO. De la competencia</w:t>
      </w:r>
      <w:bookmarkEnd w:id="64"/>
      <w:bookmarkEnd w:id="65"/>
    </w:p>
    <w:p w14:paraId="6E12EF57" w14:textId="77777777" w:rsidR="009F09BC" w:rsidRPr="008A249A" w:rsidRDefault="009F09BC" w:rsidP="009F09BC">
      <w:pPr>
        <w:rPr>
          <w:rFonts w:ascii="Palatino Linotype" w:hAnsi="Palatino Linotype"/>
          <w:lang w:val="es-MX" w:eastAsia="en-US"/>
        </w:rPr>
      </w:pPr>
    </w:p>
    <w:p w14:paraId="6774DB3B" w14:textId="77777777" w:rsidR="009C3553" w:rsidRPr="009C3553" w:rsidRDefault="009C3553" w:rsidP="009C3553">
      <w:pPr>
        <w:pStyle w:val="Prrafodelista"/>
        <w:numPr>
          <w:ilvl w:val="0"/>
          <w:numId w:val="1"/>
        </w:numPr>
        <w:spacing w:line="360" w:lineRule="auto"/>
        <w:ind w:left="0" w:firstLine="0"/>
        <w:jc w:val="both"/>
        <w:rPr>
          <w:rFonts w:ascii="Palatino Linotype" w:hAnsi="Palatino Linotype"/>
        </w:rPr>
      </w:pPr>
      <w:r w:rsidRPr="009C3553">
        <w:rPr>
          <w:rFonts w:ascii="Palatino Linotype" w:hAnsi="Palatino Linotype"/>
        </w:rPr>
        <w:t xml:space="preserve">Este Instituto de Transparencia, Acceso a la Información Pública y Protección de Datos Personales del Estado de México, es competente para conocer y resolver el </w:t>
      </w:r>
      <w:r w:rsidRPr="009C3553">
        <w:rPr>
          <w:rFonts w:ascii="Palatino Linotype" w:hAnsi="Palatino Linotype"/>
        </w:rPr>
        <w:lastRenderedPageBreak/>
        <w:t xml:space="preserve">presente recurso de revisión interpuesto por el Recurrente conforme a lo dispuesto en los artículos 6, </w:t>
      </w:r>
      <w:r w:rsidRPr="009C3553">
        <w:rPr>
          <w:rFonts w:ascii="Palatino Linotype" w:eastAsia="Calibri" w:hAnsi="Palatino Linotype" w:cs="Arial"/>
        </w:rPr>
        <w:t>apartado</w:t>
      </w:r>
      <w:r w:rsidRPr="009C3553">
        <w:rPr>
          <w:rFonts w:ascii="Palatino Linotype" w:hAnsi="Palatino Linotype"/>
        </w:rPr>
        <w:t xml:space="preserve">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sidRPr="00AC68DB">
        <w:rPr>
          <w:rFonts w:ascii="Palatino Linotype" w:hAnsi="Palatino Linotype"/>
        </w:rPr>
        <w:t>; 6, 9 fracciones I y XXIII, y 11 del Reglamento</w:t>
      </w:r>
      <w:r w:rsidRPr="009C3553">
        <w:rPr>
          <w:rFonts w:ascii="Palatino Linotype" w:hAnsi="Palatino Linotype"/>
        </w:rPr>
        <w:t xml:space="preserve"> Interior del Instituto de Transparencia, Acceso a la Información Pública y Protección de Datos Personales del Estado de México y Municipios.</w:t>
      </w:r>
    </w:p>
    <w:p w14:paraId="090B65BE" w14:textId="77777777" w:rsidR="009F09BC" w:rsidRPr="008A249A" w:rsidRDefault="009F09BC" w:rsidP="00353F1D">
      <w:pPr>
        <w:pStyle w:val="Prrafodelista"/>
        <w:spacing w:line="360" w:lineRule="auto"/>
        <w:ind w:left="0"/>
        <w:jc w:val="both"/>
        <w:rPr>
          <w:rFonts w:ascii="Palatino Linotype" w:eastAsia="Calibri" w:hAnsi="Palatino Linotype" w:cs="Times New Roman"/>
          <w:b/>
          <w:lang w:val="es-ES"/>
        </w:rPr>
      </w:pPr>
    </w:p>
    <w:p w14:paraId="154ACE71" w14:textId="77777777" w:rsidR="009F09BC" w:rsidRPr="008A249A" w:rsidRDefault="009F09BC" w:rsidP="009F09BC">
      <w:pPr>
        <w:pStyle w:val="Ttulo2"/>
        <w:rPr>
          <w:rFonts w:ascii="Palatino Linotype" w:hAnsi="Palatino Linotype"/>
          <w:b/>
          <w:color w:val="auto"/>
          <w:sz w:val="24"/>
          <w:szCs w:val="24"/>
        </w:rPr>
      </w:pPr>
      <w:bookmarkStart w:id="66" w:name="_Toc491791304"/>
      <w:bookmarkStart w:id="67" w:name="_Toc83128580"/>
      <w:r w:rsidRPr="008A249A">
        <w:rPr>
          <w:rFonts w:ascii="Palatino Linotype" w:hAnsi="Palatino Linotype"/>
          <w:b/>
          <w:color w:val="auto"/>
          <w:sz w:val="24"/>
          <w:szCs w:val="24"/>
        </w:rPr>
        <w:t>SEGUNDO. De la oportunidad y procedencia.</w:t>
      </w:r>
      <w:bookmarkEnd w:id="66"/>
      <w:bookmarkEnd w:id="67"/>
    </w:p>
    <w:p w14:paraId="71DE832A" w14:textId="77777777" w:rsidR="009F09BC" w:rsidRPr="008A249A" w:rsidRDefault="009F09BC" w:rsidP="009F09BC">
      <w:pPr>
        <w:rPr>
          <w:rFonts w:ascii="Palatino Linotype" w:hAnsi="Palatino Linotype"/>
          <w:lang w:val="es-MX" w:eastAsia="en-US"/>
        </w:rPr>
      </w:pPr>
    </w:p>
    <w:p w14:paraId="005AD25B" w14:textId="77777777" w:rsidR="009F09BC" w:rsidRPr="008A249A" w:rsidRDefault="002649F6" w:rsidP="00C85059">
      <w:pPr>
        <w:pStyle w:val="Prrafodelista"/>
        <w:numPr>
          <w:ilvl w:val="0"/>
          <w:numId w:val="1"/>
        </w:numPr>
        <w:spacing w:line="360" w:lineRule="auto"/>
        <w:ind w:left="0" w:firstLine="0"/>
        <w:jc w:val="both"/>
        <w:rPr>
          <w:rFonts w:ascii="Palatino Linotype" w:hAnsi="Palatino Linotype"/>
        </w:rPr>
      </w:pPr>
      <w:r w:rsidRPr="008A249A">
        <w:rPr>
          <w:rFonts w:ascii="Palatino Linotype" w:eastAsia="Calibri" w:hAnsi="Palatino Linotype" w:cs="Arial"/>
        </w:rPr>
        <w:t>Los</w:t>
      </w:r>
      <w:r w:rsidR="00AD63B4" w:rsidRPr="008A249A">
        <w:rPr>
          <w:rFonts w:ascii="Palatino Linotype" w:eastAsia="Calibri" w:hAnsi="Palatino Linotype" w:cs="Arial"/>
        </w:rPr>
        <w:t xml:space="preserve"> </w:t>
      </w:r>
      <w:r w:rsidR="009F09BC" w:rsidRPr="008A249A">
        <w:rPr>
          <w:rFonts w:ascii="Palatino Linotype" w:eastAsia="Calibri" w:hAnsi="Palatino Linotype" w:cs="Arial"/>
        </w:rPr>
        <w:t>medio</w:t>
      </w:r>
      <w:r w:rsidRPr="008A249A">
        <w:rPr>
          <w:rFonts w:ascii="Palatino Linotype" w:eastAsia="Calibri" w:hAnsi="Palatino Linotype" w:cs="Arial"/>
        </w:rPr>
        <w:t>s</w:t>
      </w:r>
      <w:r w:rsidR="009F09BC" w:rsidRPr="008A249A">
        <w:rPr>
          <w:rFonts w:ascii="Palatino Linotype" w:eastAsia="Calibri" w:hAnsi="Palatino Linotype" w:cs="Arial"/>
        </w:rPr>
        <w:t xml:space="preserve"> de impugnación fue</w:t>
      </w:r>
      <w:r w:rsidRPr="008A249A">
        <w:rPr>
          <w:rFonts w:ascii="Palatino Linotype" w:eastAsia="Calibri" w:hAnsi="Palatino Linotype" w:cs="Arial"/>
        </w:rPr>
        <w:t>ron</w:t>
      </w:r>
      <w:r w:rsidR="009F09BC" w:rsidRPr="008A249A">
        <w:rPr>
          <w:rFonts w:ascii="Palatino Linotype" w:eastAsia="Calibri" w:hAnsi="Palatino Linotype" w:cs="Arial"/>
        </w:rPr>
        <w:t xml:space="preserve"> presentado</w:t>
      </w:r>
      <w:r w:rsidRPr="008A249A">
        <w:rPr>
          <w:rFonts w:ascii="Palatino Linotype" w:eastAsia="Calibri" w:hAnsi="Palatino Linotype" w:cs="Arial"/>
        </w:rPr>
        <w:t>s</w:t>
      </w:r>
      <w:r w:rsidR="009F09BC" w:rsidRPr="008A249A">
        <w:rPr>
          <w:rFonts w:ascii="Palatino Linotype" w:eastAsia="Calibri" w:hAnsi="Palatino Linotype" w:cs="Arial"/>
        </w:rPr>
        <w:t xml:space="preserve"> a través del </w:t>
      </w:r>
      <w:r w:rsidR="009F09BC" w:rsidRPr="008A249A">
        <w:rPr>
          <w:rFonts w:ascii="Palatino Linotype" w:eastAsia="Calibri" w:hAnsi="Palatino Linotype" w:cs="Arial"/>
          <w:b/>
        </w:rPr>
        <w:t>SAIMEX,</w:t>
      </w:r>
      <w:r w:rsidRPr="008A249A">
        <w:rPr>
          <w:rFonts w:ascii="Palatino Linotype" w:eastAsia="Calibri" w:hAnsi="Palatino Linotype" w:cs="Arial"/>
        </w:rPr>
        <w:t xml:space="preserve"> en </w:t>
      </w:r>
      <w:r w:rsidR="009F09BC" w:rsidRPr="008A249A">
        <w:rPr>
          <w:rFonts w:ascii="Palatino Linotype" w:eastAsia="Calibri" w:hAnsi="Palatino Linotype" w:cs="Arial"/>
        </w:rPr>
        <w:t>l</w:t>
      </w:r>
      <w:r w:rsidRPr="008A249A">
        <w:rPr>
          <w:rFonts w:ascii="Palatino Linotype" w:eastAsia="Calibri" w:hAnsi="Palatino Linotype" w:cs="Arial"/>
        </w:rPr>
        <w:t>os</w:t>
      </w:r>
      <w:r w:rsidR="009F09BC" w:rsidRPr="008A249A">
        <w:rPr>
          <w:rFonts w:ascii="Palatino Linotype" w:eastAsia="Calibri" w:hAnsi="Palatino Linotype" w:cs="Arial"/>
        </w:rPr>
        <w:t xml:space="preserve"> formato</w:t>
      </w:r>
      <w:r w:rsidRPr="008A249A">
        <w:rPr>
          <w:rFonts w:ascii="Palatino Linotype" w:eastAsia="Calibri" w:hAnsi="Palatino Linotype" w:cs="Arial"/>
        </w:rPr>
        <w:t>s</w:t>
      </w:r>
      <w:r w:rsidR="009F09BC" w:rsidRPr="008A249A">
        <w:rPr>
          <w:rFonts w:ascii="Palatino Linotype" w:eastAsia="Calibri" w:hAnsi="Palatino Linotype" w:cs="Arial"/>
        </w:rPr>
        <w:t xml:space="preserve"> previamente aprobado</w:t>
      </w:r>
      <w:r w:rsidRPr="008A249A">
        <w:rPr>
          <w:rFonts w:ascii="Palatino Linotype" w:eastAsia="Calibri" w:hAnsi="Palatino Linotype" w:cs="Arial"/>
        </w:rPr>
        <w:t>s</w:t>
      </w:r>
      <w:r w:rsidR="009F09BC" w:rsidRPr="008A249A">
        <w:rPr>
          <w:rFonts w:ascii="Palatino Linotype" w:eastAsia="Calibri" w:hAnsi="Palatino Linotype" w:cs="Arial"/>
        </w:rPr>
        <w:t xml:space="preserve"> para tal efecto y dentro del plazo legal de quince días hábiles otorgados; para el caso en particular es de señalar que el </w:t>
      </w:r>
      <w:r w:rsidR="009F09BC" w:rsidRPr="008A249A">
        <w:rPr>
          <w:rFonts w:ascii="Palatino Linotype" w:eastAsia="Calibri" w:hAnsi="Palatino Linotype" w:cs="Arial"/>
          <w:b/>
        </w:rPr>
        <w:t>SUJETO OBLIGADO</w:t>
      </w:r>
      <w:r w:rsidR="00425842" w:rsidRPr="008A249A">
        <w:rPr>
          <w:rFonts w:ascii="Palatino Linotype" w:eastAsia="Calibri" w:hAnsi="Palatino Linotype" w:cs="Arial"/>
        </w:rPr>
        <w:t xml:space="preserve"> entregó su</w:t>
      </w:r>
      <w:r w:rsidRPr="008A249A">
        <w:rPr>
          <w:rFonts w:ascii="Palatino Linotype" w:eastAsia="Calibri" w:hAnsi="Palatino Linotype" w:cs="Arial"/>
        </w:rPr>
        <w:t>s</w:t>
      </w:r>
      <w:r w:rsidR="009F09BC" w:rsidRPr="008A249A">
        <w:rPr>
          <w:rFonts w:ascii="Palatino Linotype" w:eastAsia="Calibri" w:hAnsi="Palatino Linotype" w:cs="Arial"/>
        </w:rPr>
        <w:t xml:space="preserve"> respuesta</w:t>
      </w:r>
      <w:r w:rsidRPr="008A249A">
        <w:rPr>
          <w:rFonts w:ascii="Palatino Linotype" w:eastAsia="Calibri" w:hAnsi="Palatino Linotype" w:cs="Arial"/>
        </w:rPr>
        <w:t>s</w:t>
      </w:r>
      <w:r w:rsidR="009F09BC" w:rsidRPr="008A249A">
        <w:rPr>
          <w:rFonts w:ascii="Palatino Linotype" w:eastAsia="Calibri" w:hAnsi="Palatino Linotype" w:cs="Arial"/>
        </w:rPr>
        <w:t xml:space="preserve"> </w:t>
      </w:r>
      <w:r w:rsidR="00425842" w:rsidRPr="008A249A">
        <w:rPr>
          <w:rFonts w:ascii="Palatino Linotype" w:eastAsia="Calibri" w:hAnsi="Palatino Linotype" w:cs="Arial"/>
        </w:rPr>
        <w:t>e</w:t>
      </w:r>
      <w:r w:rsidR="00E55966" w:rsidRPr="008A249A">
        <w:rPr>
          <w:rFonts w:ascii="Palatino Linotype" w:eastAsia="Calibri" w:hAnsi="Palatino Linotype" w:cs="Arial"/>
        </w:rPr>
        <w:t xml:space="preserve">l </w:t>
      </w:r>
      <w:r w:rsidR="00C75720">
        <w:rPr>
          <w:rFonts w:ascii="Palatino Linotype" w:eastAsia="Calibri" w:hAnsi="Palatino Linotype" w:cs="Arial"/>
        </w:rPr>
        <w:t>once de agosto</w:t>
      </w:r>
      <w:r w:rsidR="00425842" w:rsidRPr="008A249A">
        <w:rPr>
          <w:rFonts w:ascii="Palatino Linotype" w:eastAsia="Calibri" w:hAnsi="Palatino Linotype" w:cs="Arial"/>
        </w:rPr>
        <w:t xml:space="preserve"> de dos mil veintidós</w:t>
      </w:r>
      <w:r w:rsidR="009F09BC" w:rsidRPr="008A249A">
        <w:rPr>
          <w:rFonts w:ascii="Palatino Linotype" w:eastAsia="Calibri" w:hAnsi="Palatino Linotype" w:cs="Arial"/>
        </w:rPr>
        <w:t xml:space="preserve">, </w:t>
      </w:r>
      <w:r w:rsidR="009F09BC" w:rsidRPr="008A249A">
        <w:rPr>
          <w:rFonts w:ascii="Palatino Linotype" w:hAnsi="Palatino Linotype" w:cs="Arial"/>
        </w:rPr>
        <w:t xml:space="preserve">de tal forma que </w:t>
      </w:r>
      <w:r w:rsidR="00425842" w:rsidRPr="008A249A">
        <w:rPr>
          <w:rFonts w:ascii="Palatino Linotype" w:hAnsi="Palatino Linotype" w:cs="Arial"/>
        </w:rPr>
        <w:t>e</w:t>
      </w:r>
      <w:r w:rsidR="009F09BC" w:rsidRPr="008A249A">
        <w:rPr>
          <w:rFonts w:ascii="Palatino Linotype" w:hAnsi="Palatino Linotype" w:cs="Arial"/>
        </w:rPr>
        <w:t>l plazo para interponer l</w:t>
      </w:r>
      <w:r w:rsidRPr="008A249A">
        <w:rPr>
          <w:rFonts w:ascii="Palatino Linotype" w:hAnsi="Palatino Linotype" w:cs="Arial"/>
        </w:rPr>
        <w:t>os</w:t>
      </w:r>
      <w:r w:rsidR="009F09BC" w:rsidRPr="008A249A">
        <w:rPr>
          <w:rFonts w:ascii="Palatino Linotype" w:hAnsi="Palatino Linotype" w:cs="Arial"/>
        </w:rPr>
        <w:t xml:space="preserve"> recurso</w:t>
      </w:r>
      <w:r w:rsidRPr="008A249A">
        <w:rPr>
          <w:rFonts w:ascii="Palatino Linotype" w:hAnsi="Palatino Linotype" w:cs="Arial"/>
        </w:rPr>
        <w:t>s</w:t>
      </w:r>
      <w:r w:rsidR="009F09BC" w:rsidRPr="008A249A">
        <w:rPr>
          <w:rFonts w:ascii="Palatino Linotype" w:hAnsi="Palatino Linotype" w:cs="Arial"/>
        </w:rPr>
        <w:t xml:space="preserve"> de revisión </w:t>
      </w:r>
      <w:r w:rsidR="00425842" w:rsidRPr="008A249A">
        <w:rPr>
          <w:rFonts w:ascii="Palatino Linotype" w:hAnsi="Palatino Linotype" w:cs="Arial"/>
        </w:rPr>
        <w:t>transcurrió</w:t>
      </w:r>
      <w:r w:rsidR="009F09BC" w:rsidRPr="008A249A">
        <w:rPr>
          <w:rFonts w:ascii="Palatino Linotype" w:hAnsi="Palatino Linotype" w:cs="Arial"/>
        </w:rPr>
        <w:t xml:space="preserve"> del día </w:t>
      </w:r>
      <w:r w:rsidR="00C75720">
        <w:rPr>
          <w:rFonts w:ascii="Palatino Linotype" w:hAnsi="Palatino Linotype" w:cs="Arial"/>
        </w:rPr>
        <w:t>doce de agost</w:t>
      </w:r>
      <w:r w:rsidR="00FF60EE" w:rsidRPr="008A249A">
        <w:rPr>
          <w:rFonts w:ascii="Palatino Linotype" w:hAnsi="Palatino Linotype" w:cs="Arial"/>
        </w:rPr>
        <w:t>o</w:t>
      </w:r>
      <w:r w:rsidR="00701315" w:rsidRPr="008A249A">
        <w:rPr>
          <w:rFonts w:ascii="Palatino Linotype" w:hAnsi="Palatino Linotype" w:cs="Arial"/>
        </w:rPr>
        <w:t xml:space="preserve"> </w:t>
      </w:r>
      <w:r w:rsidR="00E55966" w:rsidRPr="008A249A">
        <w:rPr>
          <w:rFonts w:ascii="Palatino Linotype" w:hAnsi="Palatino Linotype" w:cs="Arial"/>
        </w:rPr>
        <w:t xml:space="preserve">al </w:t>
      </w:r>
      <w:r w:rsidR="00C75720">
        <w:rPr>
          <w:rFonts w:ascii="Palatino Linotype" w:hAnsi="Palatino Linotype" w:cs="Arial"/>
        </w:rPr>
        <w:t>uno</w:t>
      </w:r>
      <w:r w:rsidR="0001674C" w:rsidRPr="008A249A">
        <w:rPr>
          <w:rFonts w:ascii="Palatino Linotype" w:hAnsi="Palatino Linotype" w:cs="Arial"/>
        </w:rPr>
        <w:t xml:space="preserve"> de </w:t>
      </w:r>
      <w:r w:rsidR="00C75720">
        <w:rPr>
          <w:rFonts w:ascii="Palatino Linotype" w:hAnsi="Palatino Linotype" w:cs="Arial"/>
        </w:rPr>
        <w:t>septiembre</w:t>
      </w:r>
      <w:r w:rsidR="0001674C" w:rsidRPr="008A249A">
        <w:rPr>
          <w:rFonts w:ascii="Palatino Linotype" w:hAnsi="Palatino Linotype" w:cs="Arial"/>
        </w:rPr>
        <w:t xml:space="preserve"> de dos mil </w:t>
      </w:r>
      <w:r w:rsidR="00425842" w:rsidRPr="008A249A">
        <w:rPr>
          <w:rFonts w:ascii="Palatino Linotype" w:hAnsi="Palatino Linotype" w:cs="Arial"/>
        </w:rPr>
        <w:t>veintidós</w:t>
      </w:r>
      <w:r w:rsidR="0001674C" w:rsidRPr="008A249A">
        <w:rPr>
          <w:rFonts w:ascii="Palatino Linotype" w:hAnsi="Palatino Linotype" w:cs="Arial"/>
        </w:rPr>
        <w:t>; e</w:t>
      </w:r>
      <w:r w:rsidR="009F09BC" w:rsidRPr="008A249A">
        <w:rPr>
          <w:rFonts w:ascii="Palatino Linotype" w:hAnsi="Palatino Linotype" w:cs="Arial"/>
        </w:rPr>
        <w:t xml:space="preserve">n consecuencia, </w:t>
      </w:r>
      <w:r w:rsidR="00BD475D" w:rsidRPr="008A249A">
        <w:rPr>
          <w:rFonts w:ascii="Palatino Linotype" w:hAnsi="Palatino Linotype" w:cs="Arial"/>
        </w:rPr>
        <w:t>e</w:t>
      </w:r>
      <w:r w:rsidR="009F09BC" w:rsidRPr="008A249A">
        <w:rPr>
          <w:rFonts w:ascii="Palatino Linotype" w:hAnsi="Palatino Linotype" w:cs="Arial"/>
        </w:rPr>
        <w:t xml:space="preserve">l ahora </w:t>
      </w:r>
      <w:r w:rsidR="009F09BC" w:rsidRPr="008A249A">
        <w:rPr>
          <w:rFonts w:ascii="Palatino Linotype" w:hAnsi="Palatino Linotype" w:cs="Arial"/>
          <w:b/>
        </w:rPr>
        <w:t>RECURRENTE</w:t>
      </w:r>
      <w:r w:rsidR="009F09BC" w:rsidRPr="008A249A">
        <w:rPr>
          <w:rFonts w:ascii="Palatino Linotype" w:hAnsi="Palatino Linotype" w:cs="Arial"/>
        </w:rPr>
        <w:t xml:space="preserve"> presentó </w:t>
      </w:r>
      <w:r w:rsidR="00CA1063" w:rsidRPr="008A249A">
        <w:rPr>
          <w:rFonts w:ascii="Palatino Linotype" w:hAnsi="Palatino Linotype" w:cs="Arial"/>
        </w:rPr>
        <w:t>su</w:t>
      </w:r>
      <w:r w:rsidRPr="008A249A">
        <w:rPr>
          <w:rFonts w:ascii="Palatino Linotype" w:hAnsi="Palatino Linotype" w:cs="Arial"/>
        </w:rPr>
        <w:t>s</w:t>
      </w:r>
      <w:r w:rsidR="00CA1063" w:rsidRPr="008A249A">
        <w:rPr>
          <w:rFonts w:ascii="Palatino Linotype" w:hAnsi="Palatino Linotype" w:cs="Arial"/>
        </w:rPr>
        <w:t xml:space="preserve"> inconformidad</w:t>
      </w:r>
      <w:r w:rsidRPr="008A249A">
        <w:rPr>
          <w:rFonts w:ascii="Palatino Linotype" w:hAnsi="Palatino Linotype" w:cs="Arial"/>
        </w:rPr>
        <w:t>es</w:t>
      </w:r>
      <w:r w:rsidR="00CA1063" w:rsidRPr="008A249A">
        <w:rPr>
          <w:rFonts w:ascii="Palatino Linotype" w:hAnsi="Palatino Linotype" w:cs="Arial"/>
        </w:rPr>
        <w:t xml:space="preserve"> el día</w:t>
      </w:r>
      <w:r w:rsidR="00C75720">
        <w:rPr>
          <w:rFonts w:ascii="Palatino Linotype" w:hAnsi="Palatino Linotype" w:cs="Arial"/>
        </w:rPr>
        <w:t xml:space="preserve"> trece</w:t>
      </w:r>
      <w:r w:rsidR="00CE7423">
        <w:rPr>
          <w:rFonts w:ascii="Palatino Linotype" w:hAnsi="Palatino Linotype" w:cs="Arial"/>
        </w:rPr>
        <w:t xml:space="preserve"> de </w:t>
      </w:r>
      <w:r w:rsidR="00C75720">
        <w:rPr>
          <w:rFonts w:ascii="Palatino Linotype" w:hAnsi="Palatino Linotype" w:cs="Arial"/>
        </w:rPr>
        <w:t>agosto</w:t>
      </w:r>
      <w:r w:rsidR="007142D6" w:rsidRPr="008A249A">
        <w:rPr>
          <w:rFonts w:ascii="Palatino Linotype" w:hAnsi="Palatino Linotype" w:cs="Arial"/>
        </w:rPr>
        <w:t xml:space="preserve"> de dos mil veintidós</w:t>
      </w:r>
      <w:r w:rsidR="009F09BC" w:rsidRPr="008A249A">
        <w:rPr>
          <w:rFonts w:ascii="Palatino Linotype" w:hAnsi="Palatino Linotype" w:cs="Arial"/>
        </w:rPr>
        <w:t xml:space="preserve">; </w:t>
      </w:r>
      <w:r w:rsidR="0062406B" w:rsidRPr="008A249A">
        <w:rPr>
          <w:rFonts w:ascii="Palatino Linotype" w:hAnsi="Palatino Linotype" w:cs="Arial"/>
        </w:rPr>
        <w:t xml:space="preserve">es decir </w:t>
      </w:r>
      <w:r w:rsidR="0082142B" w:rsidRPr="008A249A">
        <w:rPr>
          <w:rFonts w:ascii="Palatino Linotype" w:hAnsi="Palatino Linotype" w:cs="Arial"/>
        </w:rPr>
        <w:t>dentro d</w:t>
      </w:r>
      <w:r w:rsidR="009F09BC" w:rsidRPr="008A249A">
        <w:rPr>
          <w:rFonts w:ascii="Palatino Linotype" w:hAnsi="Palatino Linotype" w:cs="Arial"/>
        </w:rPr>
        <w:t>el lapso legalmente establecido para tal efecto.</w:t>
      </w:r>
    </w:p>
    <w:p w14:paraId="37449658" w14:textId="77777777" w:rsidR="0062406B" w:rsidRPr="008A249A" w:rsidRDefault="0062406B" w:rsidP="0062406B">
      <w:pPr>
        <w:pStyle w:val="Prrafodelista"/>
        <w:spacing w:line="360" w:lineRule="auto"/>
        <w:ind w:left="0"/>
        <w:jc w:val="both"/>
        <w:rPr>
          <w:rFonts w:ascii="Palatino Linotype" w:hAnsi="Palatino Linotype"/>
        </w:rPr>
      </w:pPr>
    </w:p>
    <w:p w14:paraId="5D488B08" w14:textId="77777777" w:rsidR="009F09BC" w:rsidRPr="008A249A" w:rsidRDefault="009F09BC" w:rsidP="00C85059">
      <w:pPr>
        <w:pStyle w:val="Prrafodelista"/>
        <w:numPr>
          <w:ilvl w:val="0"/>
          <w:numId w:val="1"/>
        </w:numPr>
        <w:spacing w:line="360" w:lineRule="auto"/>
        <w:ind w:left="0" w:firstLine="0"/>
        <w:jc w:val="both"/>
        <w:rPr>
          <w:rFonts w:ascii="Palatino Linotype" w:hAnsi="Palatino Linotype"/>
        </w:rPr>
      </w:pPr>
      <w:r w:rsidRPr="008A249A">
        <w:rPr>
          <w:rFonts w:ascii="Palatino Linotype" w:eastAsia="Calibri" w:hAnsi="Palatino Linotype" w:cs="Arial"/>
        </w:rPr>
        <w:t xml:space="preserve">Asimismo, </w:t>
      </w:r>
      <w:r w:rsidR="00CF0D2B" w:rsidRPr="008A249A">
        <w:rPr>
          <w:rFonts w:ascii="Palatino Linotype" w:eastAsia="Calibri" w:hAnsi="Palatino Linotype" w:cs="Arial"/>
        </w:rPr>
        <w:t>e</w:t>
      </w:r>
      <w:r w:rsidRPr="008A249A">
        <w:rPr>
          <w:rFonts w:ascii="Palatino Linotype" w:eastAsia="Calibri" w:hAnsi="Palatino Linotype" w:cs="Arial"/>
        </w:rPr>
        <w:t xml:space="preserve">l escrito contiene las formalidades previstas por el artículo 180 último párrafo de la Ley de la materia actual, por lo que es procedente que este Instituto de Transparencia, Acceso a la Información Pública y Protección de Datos </w:t>
      </w:r>
      <w:r w:rsidRPr="008A249A">
        <w:rPr>
          <w:rFonts w:ascii="Palatino Linotype" w:eastAsia="Calibri" w:hAnsi="Palatino Linotype" w:cs="Arial"/>
        </w:rPr>
        <w:lastRenderedPageBreak/>
        <w:t>Personales del Estado de México y Municipios, conozca y resuelva el presente recurso.</w:t>
      </w:r>
    </w:p>
    <w:p w14:paraId="430A8AB2" w14:textId="77777777" w:rsidR="00FF60EE" w:rsidRPr="008A249A" w:rsidRDefault="00FF60EE" w:rsidP="00FF60EE">
      <w:pPr>
        <w:pStyle w:val="Prrafodelista"/>
        <w:rPr>
          <w:rFonts w:ascii="Palatino Linotype" w:hAnsi="Palatino Linotype"/>
        </w:rPr>
      </w:pPr>
    </w:p>
    <w:p w14:paraId="0677B1DF" w14:textId="77777777" w:rsidR="009F09BC" w:rsidRPr="008A249A" w:rsidRDefault="00FF73DB" w:rsidP="00CF0D2B">
      <w:pPr>
        <w:pStyle w:val="Ttulo1"/>
        <w:spacing w:before="0" w:line="360" w:lineRule="auto"/>
        <w:rPr>
          <w:rFonts w:ascii="Palatino Linotype" w:hAnsi="Palatino Linotype"/>
          <w:b/>
          <w:color w:val="000000" w:themeColor="text1"/>
          <w:sz w:val="24"/>
          <w:szCs w:val="24"/>
        </w:rPr>
      </w:pPr>
      <w:bookmarkStart w:id="68" w:name="_Toc87274189"/>
      <w:r w:rsidRPr="008A249A">
        <w:rPr>
          <w:rFonts w:ascii="Palatino Linotype" w:hAnsi="Palatino Linotype" w:cs="Arial"/>
          <w:b/>
          <w:color w:val="000000" w:themeColor="text1"/>
          <w:sz w:val="24"/>
          <w:szCs w:val="24"/>
        </w:rPr>
        <w:t xml:space="preserve">TERCERO. </w:t>
      </w:r>
      <w:bookmarkStart w:id="69" w:name="_Toc34246179"/>
      <w:bookmarkStart w:id="70" w:name="_Toc50033991"/>
      <w:bookmarkStart w:id="71" w:name="_Toc51259588"/>
      <w:bookmarkStart w:id="72" w:name="_Toc83128581"/>
      <w:bookmarkStart w:id="73" w:name="_Toc501021589"/>
      <w:bookmarkEnd w:id="68"/>
      <w:r w:rsidR="009F09BC" w:rsidRPr="008A249A">
        <w:rPr>
          <w:rFonts w:ascii="Palatino Linotype" w:hAnsi="Palatino Linotype"/>
          <w:b/>
          <w:color w:val="000000" w:themeColor="text1"/>
          <w:sz w:val="24"/>
          <w:szCs w:val="24"/>
        </w:rPr>
        <w:t>De</w:t>
      </w:r>
      <w:r w:rsidRPr="008A249A">
        <w:rPr>
          <w:rFonts w:ascii="Palatino Linotype" w:hAnsi="Palatino Linotype"/>
          <w:b/>
          <w:color w:val="000000" w:themeColor="text1"/>
          <w:sz w:val="24"/>
          <w:szCs w:val="24"/>
        </w:rPr>
        <w:t xml:space="preserve">l planteamiento de la </w:t>
      </w:r>
      <w:r w:rsidRPr="008A249A">
        <w:rPr>
          <w:rFonts w:ascii="Palatino Linotype" w:hAnsi="Palatino Linotype"/>
          <w:b/>
          <w:i/>
          <w:color w:val="000000" w:themeColor="text1"/>
          <w:sz w:val="24"/>
          <w:szCs w:val="24"/>
        </w:rPr>
        <w:t>Litis</w:t>
      </w:r>
      <w:r w:rsidR="009F09BC" w:rsidRPr="008A249A">
        <w:rPr>
          <w:rFonts w:ascii="Palatino Linotype" w:hAnsi="Palatino Linotype"/>
          <w:b/>
          <w:color w:val="000000" w:themeColor="text1"/>
          <w:sz w:val="24"/>
          <w:szCs w:val="24"/>
        </w:rPr>
        <w:t>.</w:t>
      </w:r>
      <w:bookmarkEnd w:id="69"/>
      <w:bookmarkEnd w:id="70"/>
      <w:bookmarkEnd w:id="71"/>
      <w:bookmarkEnd w:id="72"/>
      <w:bookmarkEnd w:id="73"/>
    </w:p>
    <w:p w14:paraId="38EF7E5F" w14:textId="77777777" w:rsidR="009F09BC" w:rsidRPr="008A249A" w:rsidRDefault="009F09BC" w:rsidP="009F09BC">
      <w:pPr>
        <w:rPr>
          <w:rFonts w:ascii="Palatino Linotype" w:hAnsi="Palatino Linotype"/>
          <w:lang w:val="es-MX" w:eastAsia="en-US"/>
        </w:rPr>
      </w:pPr>
    </w:p>
    <w:p w14:paraId="56CFCB7E" w14:textId="77777777" w:rsidR="009F09BC" w:rsidRPr="008A249A" w:rsidRDefault="009F09BC" w:rsidP="00EF0A0B">
      <w:pPr>
        <w:pStyle w:val="Prrafodelista"/>
        <w:numPr>
          <w:ilvl w:val="0"/>
          <w:numId w:val="1"/>
        </w:numPr>
        <w:spacing w:line="360" w:lineRule="auto"/>
        <w:ind w:left="0" w:firstLine="0"/>
        <w:jc w:val="both"/>
        <w:rPr>
          <w:rFonts w:ascii="Palatino Linotype" w:hAnsi="Palatino Linotype" w:cs="Arial"/>
        </w:rPr>
      </w:pPr>
      <w:r w:rsidRPr="008A249A">
        <w:rPr>
          <w:rFonts w:ascii="Palatino Linotype" w:hAnsi="Palatino Linotype" w:cs="Arial"/>
        </w:rPr>
        <w:t xml:space="preserve">Se </w:t>
      </w:r>
      <w:r w:rsidRPr="008A249A">
        <w:rPr>
          <w:rFonts w:ascii="Palatino Linotype" w:eastAsia="Calibri" w:hAnsi="Palatino Linotype" w:cs="Arial"/>
        </w:rPr>
        <w:t>solicitó</w:t>
      </w:r>
      <w:r w:rsidRPr="008A249A">
        <w:rPr>
          <w:rFonts w:ascii="Palatino Linotype" w:hAnsi="Palatino Linotype" w:cs="Arial"/>
        </w:rPr>
        <w:t xml:space="preserve"> </w:t>
      </w:r>
      <w:r w:rsidR="00AD63B4" w:rsidRPr="008A249A">
        <w:rPr>
          <w:rFonts w:ascii="Palatino Linotype" w:hAnsi="Palatino Linotype" w:cs="Arial"/>
        </w:rPr>
        <w:t xml:space="preserve">tener acceso, a la </w:t>
      </w:r>
      <w:r w:rsidRPr="008A249A">
        <w:rPr>
          <w:rFonts w:ascii="Palatino Linotype" w:hAnsi="Palatino Linotype" w:cs="Arial"/>
        </w:rPr>
        <w:t>información que</w:t>
      </w:r>
      <w:r w:rsidR="00E55966" w:rsidRPr="008A249A">
        <w:rPr>
          <w:rFonts w:ascii="Palatino Linotype" w:hAnsi="Palatino Linotype" w:cs="Arial"/>
        </w:rPr>
        <w:t xml:space="preserve"> se ha tenido a bien transcribir en el párrafo 1 de la presente resolución, a la que el </w:t>
      </w:r>
      <w:r w:rsidR="00E55966" w:rsidRPr="008A249A">
        <w:rPr>
          <w:rFonts w:ascii="Palatino Linotype" w:hAnsi="Palatino Linotype" w:cs="Arial"/>
          <w:b/>
        </w:rPr>
        <w:t>SUJETO OBLIGADO</w:t>
      </w:r>
      <w:r w:rsidR="00E55966" w:rsidRPr="008A249A">
        <w:rPr>
          <w:rFonts w:ascii="Palatino Linotype" w:hAnsi="Palatino Linotype" w:cs="Arial"/>
        </w:rPr>
        <w:t xml:space="preserve"> dio contestación </w:t>
      </w:r>
      <w:r w:rsidR="00C75720">
        <w:rPr>
          <w:rFonts w:ascii="Palatino Linotype" w:hAnsi="Palatino Linotype" w:cs="Arial"/>
        </w:rPr>
        <w:t>señalando dependiendo el supuesto, que no cuenta con fuente obligacional para contar con lo solicitado, declinar su incompetencia y en otros dar observancia a lo requerido</w:t>
      </w:r>
      <w:r w:rsidR="00B04B63" w:rsidRPr="008A249A">
        <w:rPr>
          <w:rFonts w:ascii="Palatino Linotype" w:hAnsi="Palatino Linotype" w:cs="Arial"/>
        </w:rPr>
        <w:t xml:space="preserve">, </w:t>
      </w:r>
      <w:r w:rsidR="00A02E71" w:rsidRPr="008A249A">
        <w:rPr>
          <w:rFonts w:ascii="Palatino Linotype" w:hAnsi="Palatino Linotype" w:cs="Arial"/>
        </w:rPr>
        <w:t xml:space="preserve">inconforme con la respuesta </w:t>
      </w:r>
      <w:r w:rsidR="002B59F0" w:rsidRPr="008A249A">
        <w:rPr>
          <w:rFonts w:ascii="Palatino Linotype" w:hAnsi="Palatino Linotype" w:cs="Arial"/>
          <w:b/>
        </w:rPr>
        <w:t>EL PARTICULAR</w:t>
      </w:r>
      <w:r w:rsidRPr="008A249A">
        <w:rPr>
          <w:rFonts w:ascii="Palatino Linotype" w:hAnsi="Palatino Linotype" w:cs="Arial"/>
        </w:rPr>
        <w:t xml:space="preserve">, expuso </w:t>
      </w:r>
      <w:r w:rsidR="00CF0D2B" w:rsidRPr="008A249A">
        <w:rPr>
          <w:rFonts w:ascii="Palatino Linotype" w:hAnsi="Palatino Linotype" w:cs="Arial"/>
          <w:i/>
        </w:rPr>
        <w:t>grosso modo</w:t>
      </w:r>
      <w:r w:rsidR="00CF0D2B" w:rsidRPr="008A249A">
        <w:rPr>
          <w:rFonts w:ascii="Palatino Linotype" w:hAnsi="Palatino Linotype" w:cs="Arial"/>
        </w:rPr>
        <w:t xml:space="preserve"> </w:t>
      </w:r>
      <w:r w:rsidRPr="008A249A">
        <w:rPr>
          <w:rFonts w:ascii="Palatino Linotype" w:hAnsi="Palatino Linotype" w:cs="Arial"/>
        </w:rPr>
        <w:t xml:space="preserve">su </w:t>
      </w:r>
      <w:r w:rsidR="00403D64" w:rsidRPr="008A249A">
        <w:rPr>
          <w:rFonts w:ascii="Palatino Linotype" w:hAnsi="Palatino Linotype" w:cs="Arial"/>
        </w:rPr>
        <w:t xml:space="preserve">inconformidad </w:t>
      </w:r>
      <w:r w:rsidR="009D0241" w:rsidRPr="008A249A">
        <w:rPr>
          <w:rFonts w:ascii="Palatino Linotype" w:hAnsi="Palatino Linotype" w:cs="Arial"/>
        </w:rPr>
        <w:t xml:space="preserve">por </w:t>
      </w:r>
      <w:r w:rsidR="00C75720">
        <w:rPr>
          <w:rFonts w:ascii="Palatino Linotype" w:hAnsi="Palatino Linotype" w:cs="Arial"/>
        </w:rPr>
        <w:t>no entregarse la información solicitada</w:t>
      </w:r>
      <w:r w:rsidR="00403D64" w:rsidRPr="008A249A">
        <w:rPr>
          <w:rFonts w:ascii="Palatino Linotype" w:hAnsi="Palatino Linotype" w:cs="Arial"/>
        </w:rPr>
        <w:t>.</w:t>
      </w:r>
    </w:p>
    <w:p w14:paraId="7CBE7776" w14:textId="77777777" w:rsidR="0074110E" w:rsidRPr="008A249A" w:rsidRDefault="0074110E" w:rsidP="0074110E">
      <w:pPr>
        <w:spacing w:line="360" w:lineRule="auto"/>
        <w:contextualSpacing/>
        <w:jc w:val="both"/>
        <w:rPr>
          <w:rFonts w:ascii="Palatino Linotype" w:hAnsi="Palatino Linotype" w:cs="Arial"/>
        </w:rPr>
      </w:pPr>
    </w:p>
    <w:p w14:paraId="31F9F024" w14:textId="77777777" w:rsidR="009F09BC" w:rsidRPr="008A249A" w:rsidRDefault="009F09BC" w:rsidP="00FB30DA">
      <w:pPr>
        <w:pStyle w:val="Prrafodelista"/>
        <w:numPr>
          <w:ilvl w:val="0"/>
          <w:numId w:val="1"/>
        </w:numPr>
        <w:spacing w:line="360" w:lineRule="auto"/>
        <w:ind w:left="0" w:firstLine="0"/>
        <w:jc w:val="both"/>
        <w:rPr>
          <w:rFonts w:ascii="Palatino Linotype" w:eastAsia="MS Mincho" w:hAnsi="Palatino Linotype" w:cs="Arial"/>
        </w:rPr>
      </w:pPr>
      <w:r w:rsidRPr="008A249A">
        <w:rPr>
          <w:rFonts w:ascii="Palatino Linotype" w:eastAsia="MS Mincho" w:hAnsi="Palatino Linotype" w:cs="Arial"/>
        </w:rPr>
        <w:t xml:space="preserve">En </w:t>
      </w:r>
      <w:r w:rsidRPr="008A249A">
        <w:rPr>
          <w:rFonts w:ascii="Palatino Linotype" w:hAnsi="Palatino Linotype" w:cs="Arial"/>
          <w:lang w:eastAsia="es-MX"/>
        </w:rPr>
        <w:t>dichas</w:t>
      </w:r>
      <w:r w:rsidRPr="008A249A">
        <w:rPr>
          <w:rFonts w:ascii="Palatino Linotype" w:eastAsia="Times New Roman" w:hAnsi="Palatino Linotype" w:cs="Arial"/>
        </w:rPr>
        <w:t xml:space="preserve"> condiciones, la </w:t>
      </w:r>
      <w:r w:rsidRPr="008A249A">
        <w:rPr>
          <w:rFonts w:ascii="Palatino Linotype" w:eastAsia="Times New Roman" w:hAnsi="Palatino Linotype" w:cs="Arial"/>
          <w:i/>
        </w:rPr>
        <w:t>Litis</w:t>
      </w:r>
      <w:r w:rsidRPr="008A249A">
        <w:rPr>
          <w:rFonts w:ascii="Palatino Linotype" w:eastAsia="Times New Roman" w:hAnsi="Palatino Linotype" w:cs="Arial"/>
        </w:rPr>
        <w:t xml:space="preserve"> a resolver en este recurso se circunscribe a determinar si </w:t>
      </w:r>
      <w:r w:rsidR="007142AB" w:rsidRPr="008A249A">
        <w:rPr>
          <w:rFonts w:ascii="Palatino Linotype" w:eastAsia="MS Mincho" w:hAnsi="Palatino Linotype" w:cs="Arial"/>
        </w:rPr>
        <w:t>se actualiza</w:t>
      </w:r>
      <w:r w:rsidRPr="008A249A">
        <w:rPr>
          <w:rFonts w:ascii="Palatino Linotype" w:eastAsia="MS Mincho" w:hAnsi="Palatino Linotype" w:cs="Arial"/>
        </w:rPr>
        <w:t xml:space="preserve"> la causal de procedencia prevista en el artículo 179, </w:t>
      </w:r>
      <w:r w:rsidR="0024187E" w:rsidRPr="008A249A">
        <w:rPr>
          <w:rFonts w:ascii="Palatino Linotype" w:eastAsia="MS Mincho" w:hAnsi="Palatino Linotype" w:cs="Arial"/>
          <w:b/>
        </w:rPr>
        <w:t>fracciones</w:t>
      </w:r>
      <w:r w:rsidRPr="008A249A">
        <w:rPr>
          <w:rFonts w:ascii="Palatino Linotype" w:eastAsia="MS Mincho" w:hAnsi="Palatino Linotype" w:cs="Arial"/>
          <w:b/>
        </w:rPr>
        <w:t xml:space="preserve"> </w:t>
      </w:r>
      <w:r w:rsidR="0024187E" w:rsidRPr="008A249A">
        <w:rPr>
          <w:rFonts w:ascii="Palatino Linotype" w:eastAsia="MS Mincho" w:hAnsi="Palatino Linotype" w:cs="Arial"/>
          <w:b/>
        </w:rPr>
        <w:t>V</w:t>
      </w:r>
      <w:r w:rsidR="00C75720">
        <w:rPr>
          <w:rFonts w:ascii="Palatino Linotype" w:eastAsia="MS Mincho" w:hAnsi="Palatino Linotype" w:cs="Arial"/>
          <w:b/>
        </w:rPr>
        <w:t>I</w:t>
      </w:r>
      <w:r w:rsidRPr="008A249A">
        <w:rPr>
          <w:rFonts w:ascii="Palatino Linotype" w:eastAsia="MS Mincho" w:hAnsi="Palatino Linotype" w:cs="Arial"/>
        </w:rPr>
        <w:t xml:space="preserve"> de la </w:t>
      </w:r>
      <w:r w:rsidRPr="008A249A">
        <w:rPr>
          <w:rFonts w:ascii="Palatino Linotype" w:eastAsia="MS Mincho" w:hAnsi="Palatino Linotype" w:cs="Arial"/>
          <w:b/>
        </w:rPr>
        <w:t>Ley de Transparencia y Acceso a la Información Pública del Estado de México y Municipios</w:t>
      </w:r>
      <w:r w:rsidRPr="008A249A">
        <w:rPr>
          <w:rFonts w:ascii="Palatino Linotype" w:eastAsia="MS Mincho" w:hAnsi="Palatino Linotype" w:cs="Arial"/>
        </w:rPr>
        <w:t xml:space="preserve">; </w:t>
      </w:r>
      <w:r w:rsidR="00CE7423">
        <w:rPr>
          <w:rFonts w:ascii="Palatino Linotype" w:eastAsia="Times New Roman" w:hAnsi="Palatino Linotype" w:cs="Arial"/>
          <w:color w:val="000000" w:themeColor="text1"/>
          <w:lang w:val="es-ES" w:eastAsia="es-MX"/>
        </w:rPr>
        <w:t>fracción</w:t>
      </w:r>
      <w:r w:rsidRPr="008A249A">
        <w:rPr>
          <w:rFonts w:ascii="Palatino Linotype" w:eastAsia="Times New Roman" w:hAnsi="Palatino Linotype" w:cs="Arial"/>
          <w:color w:val="000000" w:themeColor="text1"/>
          <w:lang w:val="es-ES" w:eastAsia="es-MX"/>
        </w:rPr>
        <w:t xml:space="preserve"> que determina </w:t>
      </w:r>
      <w:r w:rsidR="005B6702" w:rsidRPr="008A249A">
        <w:rPr>
          <w:rFonts w:ascii="Palatino Linotype" w:eastAsia="Times New Roman" w:hAnsi="Palatino Linotype" w:cs="Arial"/>
          <w:color w:val="000000" w:themeColor="text1"/>
          <w:lang w:val="es-ES" w:eastAsia="es-MX"/>
        </w:rPr>
        <w:t>la</w:t>
      </w:r>
      <w:r w:rsidR="0024187E" w:rsidRPr="008A249A">
        <w:rPr>
          <w:rFonts w:ascii="Palatino Linotype" w:eastAsia="Times New Roman" w:hAnsi="Palatino Linotype" w:cs="Arial"/>
          <w:color w:val="000000" w:themeColor="text1"/>
          <w:lang w:val="es-ES" w:eastAsia="es-MX"/>
        </w:rPr>
        <w:t>s</w:t>
      </w:r>
      <w:r w:rsidR="005B6702" w:rsidRPr="008A249A">
        <w:rPr>
          <w:rFonts w:ascii="Palatino Linotype" w:eastAsia="Times New Roman" w:hAnsi="Palatino Linotype" w:cs="Arial"/>
          <w:color w:val="000000" w:themeColor="text1"/>
          <w:lang w:val="es-ES" w:eastAsia="es-MX"/>
        </w:rPr>
        <w:t xml:space="preserve"> hipótesis jurídica</w:t>
      </w:r>
      <w:r w:rsidRPr="008A249A">
        <w:rPr>
          <w:rFonts w:ascii="Palatino Linotype" w:eastAsia="Times New Roman" w:hAnsi="Palatino Linotype" w:cs="Arial"/>
          <w:color w:val="000000" w:themeColor="text1"/>
          <w:lang w:val="es-ES" w:eastAsia="es-MX"/>
        </w:rPr>
        <w:t xml:space="preserve"> relativa </w:t>
      </w:r>
      <w:r w:rsidR="005B6702" w:rsidRPr="008A249A">
        <w:rPr>
          <w:rFonts w:ascii="Palatino Linotype" w:eastAsia="Times New Roman" w:hAnsi="Palatino Linotype" w:cs="Arial"/>
          <w:color w:val="000000" w:themeColor="text1"/>
          <w:lang w:val="es-ES" w:eastAsia="es-MX"/>
        </w:rPr>
        <w:t xml:space="preserve">a </w:t>
      </w:r>
      <w:r w:rsidR="00FB30DA">
        <w:rPr>
          <w:rFonts w:ascii="Palatino Linotype" w:eastAsia="Times New Roman" w:hAnsi="Palatino Linotype" w:cs="Arial"/>
          <w:color w:val="000000" w:themeColor="text1"/>
          <w:lang w:val="es-ES" w:eastAsia="es-MX"/>
        </w:rPr>
        <w:t>l</w:t>
      </w:r>
      <w:r w:rsidR="00FB30DA" w:rsidRPr="00FB30DA">
        <w:rPr>
          <w:rFonts w:ascii="Palatino Linotype" w:eastAsia="Times New Roman" w:hAnsi="Palatino Linotype" w:cs="Arial"/>
          <w:color w:val="000000" w:themeColor="text1"/>
          <w:lang w:val="es-ES" w:eastAsia="es-MX"/>
        </w:rPr>
        <w:t>a entrega de información que no corresponda con lo solicitado</w:t>
      </w:r>
      <w:r w:rsidRPr="008A249A">
        <w:rPr>
          <w:rFonts w:ascii="Palatino Linotype" w:eastAsia="Times New Roman" w:hAnsi="Palatino Linotype" w:cs="Arial"/>
          <w:color w:val="000000" w:themeColor="text1"/>
          <w:lang w:val="es-ES" w:eastAsia="es-MX"/>
        </w:rPr>
        <w:t xml:space="preserve">; </w:t>
      </w:r>
      <w:r w:rsidRPr="008A249A">
        <w:rPr>
          <w:rFonts w:ascii="Palatino Linotype" w:eastAsia="MS Mincho" w:hAnsi="Palatino Linotype" w:cs="Arial"/>
        </w:rPr>
        <w:t xml:space="preserve">contexto del cual se dolió </w:t>
      </w:r>
      <w:r w:rsidR="00FF73DB" w:rsidRPr="008A249A">
        <w:rPr>
          <w:rFonts w:ascii="Palatino Linotype" w:eastAsia="MS Mincho" w:hAnsi="Palatino Linotype" w:cs="Arial"/>
          <w:b/>
        </w:rPr>
        <w:t>EL RECURRENTE</w:t>
      </w:r>
      <w:r w:rsidRPr="008A249A">
        <w:rPr>
          <w:rFonts w:ascii="Palatino Linotype" w:eastAsia="MS Mincho" w:hAnsi="Palatino Linotype" w:cs="Arial"/>
          <w:b/>
        </w:rPr>
        <w:t xml:space="preserve"> </w:t>
      </w:r>
      <w:r w:rsidRPr="008A249A">
        <w:rPr>
          <w:rFonts w:ascii="Palatino Linotype" w:eastAsia="MS Mincho" w:hAnsi="Palatino Linotype" w:cs="Arial"/>
        </w:rPr>
        <w:t>al momento de interponer su</w:t>
      </w:r>
      <w:r w:rsidR="0024187E" w:rsidRPr="008A249A">
        <w:rPr>
          <w:rFonts w:ascii="Palatino Linotype" w:eastAsia="MS Mincho" w:hAnsi="Palatino Linotype" w:cs="Arial"/>
        </w:rPr>
        <w:t>s</w:t>
      </w:r>
      <w:r w:rsidRPr="008A249A">
        <w:rPr>
          <w:rFonts w:ascii="Palatino Linotype" w:eastAsia="MS Mincho" w:hAnsi="Palatino Linotype" w:cs="Arial"/>
        </w:rPr>
        <w:t xml:space="preserve"> inconformidad</w:t>
      </w:r>
      <w:r w:rsidR="0024187E" w:rsidRPr="008A249A">
        <w:rPr>
          <w:rFonts w:ascii="Palatino Linotype" w:eastAsia="MS Mincho" w:hAnsi="Palatino Linotype" w:cs="Arial"/>
        </w:rPr>
        <w:t>es</w:t>
      </w:r>
      <w:r w:rsidRPr="008A249A">
        <w:rPr>
          <w:rFonts w:ascii="Palatino Linotype" w:eastAsia="MS Mincho" w:hAnsi="Palatino Linotype" w:cs="Arial"/>
        </w:rPr>
        <w:t>.</w:t>
      </w:r>
      <w:r w:rsidRPr="008A249A">
        <w:rPr>
          <w:rFonts w:ascii="Palatino Linotype" w:eastAsia="Times New Roman" w:hAnsi="Palatino Linotype" w:cs="Arial"/>
          <w:color w:val="000000" w:themeColor="text1"/>
          <w:lang w:val="es-ES" w:eastAsia="es-MX"/>
        </w:rPr>
        <w:t xml:space="preserve"> De modo tal </w:t>
      </w:r>
      <w:r w:rsidRPr="008A249A">
        <w:rPr>
          <w:rFonts w:ascii="Palatino Linotype" w:hAnsi="Palatino Linotype" w:cs="Arial"/>
          <w:color w:val="000000" w:themeColor="text1"/>
        </w:rPr>
        <w:t xml:space="preserve">que el presente recurso de revisión se abocara en determinar si el </w:t>
      </w:r>
      <w:r w:rsidRPr="008A249A">
        <w:rPr>
          <w:rFonts w:ascii="Palatino Linotype" w:hAnsi="Palatino Linotype" w:cs="Arial"/>
          <w:b/>
          <w:color w:val="000000" w:themeColor="text1"/>
        </w:rPr>
        <w:t>SUJETO</w:t>
      </w:r>
      <w:r w:rsidRPr="008A249A">
        <w:rPr>
          <w:rFonts w:ascii="Palatino Linotype" w:hAnsi="Palatino Linotype" w:cs="Arial"/>
          <w:color w:val="000000" w:themeColor="text1"/>
        </w:rPr>
        <w:t xml:space="preserve"> </w:t>
      </w:r>
      <w:r w:rsidRPr="008A249A">
        <w:rPr>
          <w:rFonts w:ascii="Palatino Linotype" w:hAnsi="Palatino Linotype" w:cs="Arial"/>
          <w:b/>
          <w:color w:val="000000" w:themeColor="text1"/>
        </w:rPr>
        <w:t>OBLIGADO</w:t>
      </w:r>
      <w:r w:rsidRPr="008A249A">
        <w:rPr>
          <w:rFonts w:ascii="Palatino Linotype" w:hAnsi="Palatino Linotype" w:cs="Arial"/>
          <w:color w:val="000000" w:themeColor="text1"/>
        </w:rPr>
        <w:t xml:space="preserve"> con su respuesta ciertamente </w:t>
      </w:r>
      <w:r w:rsidRPr="008A249A">
        <w:rPr>
          <w:rFonts w:ascii="Palatino Linotype" w:eastAsia="Times New Roman" w:hAnsi="Palatino Linotype"/>
          <w:color w:val="000000" w:themeColor="text1"/>
        </w:rPr>
        <w:t>actualiza la causal de procedencia</w:t>
      </w:r>
      <w:r w:rsidRPr="008A249A">
        <w:rPr>
          <w:rFonts w:ascii="Palatino Linotype" w:eastAsia="Times New Roman" w:hAnsi="Palatino Linotype"/>
          <w:b/>
          <w:color w:val="000000" w:themeColor="text1"/>
        </w:rPr>
        <w:t xml:space="preserve"> </w:t>
      </w:r>
      <w:r w:rsidRPr="008A249A">
        <w:rPr>
          <w:rFonts w:ascii="Palatino Linotype" w:eastAsia="Times New Roman" w:hAnsi="Palatino Linotype" w:cs="Arial"/>
          <w:color w:val="000000" w:themeColor="text1"/>
          <w:lang w:eastAsia="es-MX"/>
        </w:rPr>
        <w:t>antes señalada. Así como comprobar si la</w:t>
      </w:r>
      <w:r w:rsidR="0024187E" w:rsidRPr="008A249A">
        <w:rPr>
          <w:rFonts w:ascii="Palatino Linotype" w:eastAsia="Times New Roman" w:hAnsi="Palatino Linotype" w:cs="Arial"/>
          <w:color w:val="000000" w:themeColor="text1"/>
          <w:lang w:eastAsia="es-MX"/>
        </w:rPr>
        <w:t>s</w:t>
      </w:r>
      <w:r w:rsidRPr="008A249A">
        <w:rPr>
          <w:rFonts w:ascii="Palatino Linotype" w:eastAsia="Times New Roman" w:hAnsi="Palatino Linotype" w:cs="Arial"/>
          <w:color w:val="000000" w:themeColor="text1"/>
          <w:lang w:eastAsia="es-MX"/>
        </w:rPr>
        <w:t xml:space="preserve"> respuesta</w:t>
      </w:r>
      <w:r w:rsidR="0024187E" w:rsidRPr="008A249A">
        <w:rPr>
          <w:rFonts w:ascii="Palatino Linotype" w:eastAsia="Times New Roman" w:hAnsi="Palatino Linotype" w:cs="Arial"/>
          <w:color w:val="000000" w:themeColor="text1"/>
          <w:lang w:eastAsia="es-MX"/>
        </w:rPr>
        <w:t>s</w:t>
      </w:r>
      <w:r w:rsidRPr="008A249A">
        <w:rPr>
          <w:rFonts w:ascii="Palatino Linotype" w:eastAsia="Times New Roman" w:hAnsi="Palatino Linotype" w:cs="Arial"/>
          <w:color w:val="000000" w:themeColor="text1"/>
          <w:lang w:eastAsia="es-MX"/>
        </w:rPr>
        <w:t xml:space="preserve"> emitida</w:t>
      </w:r>
      <w:r w:rsidR="0024187E" w:rsidRPr="008A249A">
        <w:rPr>
          <w:rFonts w:ascii="Palatino Linotype" w:eastAsia="Times New Roman" w:hAnsi="Palatino Linotype" w:cs="Arial"/>
          <w:color w:val="000000" w:themeColor="text1"/>
          <w:lang w:eastAsia="es-MX"/>
        </w:rPr>
        <w:t>s</w:t>
      </w:r>
      <w:r w:rsidRPr="008A249A">
        <w:rPr>
          <w:rFonts w:ascii="Palatino Linotype" w:eastAsia="Times New Roman" w:hAnsi="Palatino Linotype" w:cs="Arial"/>
          <w:color w:val="000000" w:themeColor="text1"/>
          <w:lang w:eastAsia="es-MX"/>
        </w:rPr>
        <w:t xml:space="preserve"> resulta</w:t>
      </w:r>
      <w:r w:rsidR="0024187E" w:rsidRPr="008A249A">
        <w:rPr>
          <w:rFonts w:ascii="Palatino Linotype" w:eastAsia="Times New Roman" w:hAnsi="Palatino Linotype" w:cs="Arial"/>
          <w:color w:val="000000" w:themeColor="text1"/>
          <w:lang w:eastAsia="es-MX"/>
        </w:rPr>
        <w:t>n</w:t>
      </w:r>
      <w:r w:rsidRPr="008A249A">
        <w:rPr>
          <w:rFonts w:ascii="Palatino Linotype" w:eastAsia="Times New Roman" w:hAnsi="Palatino Linotype" w:cs="Arial"/>
          <w:color w:val="000000" w:themeColor="text1"/>
          <w:lang w:eastAsia="es-MX"/>
        </w:rPr>
        <w:t xml:space="preserve"> congruente</w:t>
      </w:r>
      <w:r w:rsidR="0024187E" w:rsidRPr="008A249A">
        <w:rPr>
          <w:rFonts w:ascii="Palatino Linotype" w:eastAsia="Times New Roman" w:hAnsi="Palatino Linotype" w:cs="Arial"/>
          <w:color w:val="000000" w:themeColor="text1"/>
          <w:lang w:eastAsia="es-MX"/>
        </w:rPr>
        <w:t>s</w:t>
      </w:r>
      <w:r w:rsidRPr="008A249A">
        <w:rPr>
          <w:rFonts w:ascii="Palatino Linotype" w:eastAsia="Times New Roman" w:hAnsi="Palatino Linotype" w:cs="Arial"/>
          <w:color w:val="000000" w:themeColor="text1"/>
          <w:lang w:eastAsia="es-MX"/>
        </w:rPr>
        <w:t xml:space="preserve"> e integral</w:t>
      </w:r>
      <w:r w:rsidR="0024187E" w:rsidRPr="008A249A">
        <w:rPr>
          <w:rFonts w:ascii="Palatino Linotype" w:eastAsia="Times New Roman" w:hAnsi="Palatino Linotype" w:cs="Arial"/>
          <w:color w:val="000000" w:themeColor="text1"/>
          <w:lang w:eastAsia="es-MX"/>
        </w:rPr>
        <w:t>es</w:t>
      </w:r>
      <w:r w:rsidRPr="008A249A">
        <w:rPr>
          <w:rFonts w:ascii="Palatino Linotype" w:eastAsia="Times New Roman" w:hAnsi="Palatino Linotype" w:cs="Arial"/>
          <w:color w:val="000000" w:themeColor="text1"/>
          <w:lang w:eastAsia="es-MX"/>
        </w:rPr>
        <w:t xml:space="preserve"> en términos del artículo 11 de la ley de la materia.</w:t>
      </w:r>
    </w:p>
    <w:p w14:paraId="5C7E5BBC" w14:textId="77777777" w:rsidR="00151E15" w:rsidRDefault="00151E15" w:rsidP="00FF73DB">
      <w:pPr>
        <w:pStyle w:val="Ttulo1"/>
        <w:spacing w:before="0" w:line="360" w:lineRule="auto"/>
        <w:rPr>
          <w:rFonts w:ascii="Palatino Linotype" w:hAnsi="Palatino Linotype"/>
          <w:b/>
          <w:color w:val="000000" w:themeColor="text1"/>
          <w:sz w:val="24"/>
          <w:szCs w:val="24"/>
        </w:rPr>
      </w:pPr>
    </w:p>
    <w:p w14:paraId="76922026" w14:textId="77777777" w:rsidR="00FF73DB" w:rsidRPr="008A249A" w:rsidRDefault="00906BB0" w:rsidP="00FF73DB">
      <w:pPr>
        <w:pStyle w:val="Ttulo1"/>
        <w:spacing w:before="0" w:line="360" w:lineRule="auto"/>
        <w:rPr>
          <w:rFonts w:ascii="Palatino Linotype" w:hAnsi="Palatino Linotype"/>
          <w:b/>
          <w:color w:val="000000" w:themeColor="text1"/>
          <w:sz w:val="24"/>
          <w:szCs w:val="24"/>
        </w:rPr>
      </w:pPr>
      <w:r w:rsidRPr="008A249A">
        <w:rPr>
          <w:rFonts w:ascii="Palatino Linotype" w:hAnsi="Palatino Linotype"/>
          <w:b/>
          <w:color w:val="000000" w:themeColor="text1"/>
          <w:sz w:val="24"/>
          <w:szCs w:val="24"/>
        </w:rPr>
        <w:t>CUAR</w:t>
      </w:r>
      <w:r w:rsidR="00FF73DB" w:rsidRPr="008A249A">
        <w:rPr>
          <w:rFonts w:ascii="Palatino Linotype" w:hAnsi="Palatino Linotype"/>
          <w:b/>
          <w:color w:val="000000" w:themeColor="text1"/>
          <w:sz w:val="24"/>
          <w:szCs w:val="24"/>
        </w:rPr>
        <w:t>TO. Del estudio y resolución del asunto.</w:t>
      </w:r>
    </w:p>
    <w:p w14:paraId="5EE83E60" w14:textId="77777777" w:rsidR="00A02E71" w:rsidRPr="008A249A" w:rsidRDefault="00A02E71" w:rsidP="003C6804">
      <w:pPr>
        <w:rPr>
          <w:rFonts w:ascii="Palatino Linotype" w:eastAsia="MS Mincho" w:hAnsi="Palatino Linotype" w:cs="Arial"/>
        </w:rPr>
      </w:pPr>
    </w:p>
    <w:p w14:paraId="0EADCA5C" w14:textId="77777777" w:rsidR="00FB30DA" w:rsidRDefault="00302775" w:rsidP="00FB30DA">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Acotado la </w:t>
      </w:r>
      <w:r w:rsidRPr="00FF27E5">
        <w:rPr>
          <w:rFonts w:ascii="Palatino Linotype" w:eastAsia="MS Mincho" w:hAnsi="Palatino Linotype" w:cs="Arial"/>
          <w:i/>
        </w:rPr>
        <w:t>Litis</w:t>
      </w:r>
      <w:r>
        <w:rPr>
          <w:rFonts w:ascii="Palatino Linotype" w:eastAsia="MS Mincho" w:hAnsi="Palatino Linotype" w:cs="Arial"/>
        </w:rPr>
        <w:t xml:space="preserve">, es necesario </w:t>
      </w:r>
      <w:r w:rsidR="00FB30DA">
        <w:rPr>
          <w:rFonts w:ascii="Palatino Linotype" w:eastAsia="MS Mincho" w:hAnsi="Palatino Linotype" w:cs="Arial"/>
        </w:rPr>
        <w:t xml:space="preserve">abordar las solicitudes de información de manera individual a efecto de verificar si en cada una de ellas no se entregó la información solicitada como lo señalo la ahora </w:t>
      </w:r>
      <w:r w:rsidR="00FB30DA">
        <w:rPr>
          <w:rFonts w:ascii="Palatino Linotype" w:eastAsia="MS Mincho" w:hAnsi="Palatino Linotype" w:cs="Arial"/>
          <w:b/>
        </w:rPr>
        <w:t>RECURRENTE</w:t>
      </w:r>
      <w:r w:rsidR="00FB30DA">
        <w:rPr>
          <w:rFonts w:ascii="Palatino Linotype" w:eastAsia="MS Mincho" w:hAnsi="Palatino Linotype" w:cs="Arial"/>
        </w:rPr>
        <w:t xml:space="preserve"> y determinar lo que conforme al marco normativo aplicable sea procedente.</w:t>
      </w:r>
    </w:p>
    <w:p w14:paraId="3C38EAF6" w14:textId="77777777" w:rsidR="00FB30DA" w:rsidRPr="0022712B" w:rsidRDefault="00FB30DA" w:rsidP="00FB30DA">
      <w:pPr>
        <w:spacing w:line="360" w:lineRule="auto"/>
        <w:contextualSpacing/>
        <w:jc w:val="both"/>
        <w:rPr>
          <w:rFonts w:ascii="Palatino Linotype" w:eastAsia="MS Mincho" w:hAnsi="Palatino Linotype" w:cs="Arial"/>
        </w:rPr>
      </w:pPr>
    </w:p>
    <w:p w14:paraId="6E9ABA67" w14:textId="77777777" w:rsidR="00302775" w:rsidRDefault="00FB30DA" w:rsidP="007546BD">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Así las cosas, aparece primeramente la solicitud de información número </w:t>
      </w:r>
      <w:r w:rsidR="007546BD" w:rsidRPr="007546BD">
        <w:rPr>
          <w:rFonts w:ascii="Palatino Linotype" w:eastAsia="MS Mincho" w:hAnsi="Palatino Linotype" w:cs="Arial"/>
          <w:b/>
        </w:rPr>
        <w:t>00018/DIFCUAUTIT/IP/2022</w:t>
      </w:r>
      <w:r w:rsidR="007546BD" w:rsidRPr="007546BD">
        <w:rPr>
          <w:rFonts w:ascii="Palatino Linotype" w:eastAsia="MS Mincho" w:hAnsi="Palatino Linotype" w:cs="Arial"/>
        </w:rPr>
        <w:t xml:space="preserve"> que dio origen al Recurso de Revisión </w:t>
      </w:r>
      <w:r w:rsidR="007546BD" w:rsidRPr="007546BD">
        <w:rPr>
          <w:rFonts w:ascii="Palatino Linotype" w:eastAsia="MS Mincho" w:hAnsi="Palatino Linotype" w:cs="Arial"/>
          <w:b/>
        </w:rPr>
        <w:t>13288/INFOEM/IP/RR/2022</w:t>
      </w:r>
      <w:r w:rsidR="007546BD" w:rsidRPr="007546BD">
        <w:rPr>
          <w:rFonts w:ascii="Palatino Linotype" w:eastAsia="MS Mincho" w:hAnsi="Palatino Linotype" w:cs="Arial"/>
        </w:rPr>
        <w:t>, en el que se solicitó evidencia gráfica y documental de la publicación a su personal activo y público en general del Reglamento Interno del Sistema Municipal Para el Desarrollo Integral de la Familia de Cuautitlán</w:t>
      </w:r>
      <w:r w:rsidR="007546BD">
        <w:rPr>
          <w:rFonts w:ascii="Palatino Linotype" w:eastAsia="MS Mincho" w:hAnsi="Palatino Linotype" w:cs="Arial"/>
        </w:rPr>
        <w:t>.</w:t>
      </w:r>
    </w:p>
    <w:p w14:paraId="40EDF5DB" w14:textId="77777777" w:rsidR="007546BD" w:rsidRDefault="007546BD" w:rsidP="007546BD">
      <w:pPr>
        <w:pStyle w:val="Prrafodelista"/>
        <w:rPr>
          <w:rFonts w:ascii="Palatino Linotype" w:eastAsia="MS Mincho" w:hAnsi="Palatino Linotype" w:cs="Arial"/>
        </w:rPr>
      </w:pPr>
    </w:p>
    <w:p w14:paraId="03FDB6E4" w14:textId="77777777" w:rsidR="007546BD" w:rsidRDefault="007546BD" w:rsidP="003732D7">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A lo que el </w:t>
      </w:r>
      <w:r>
        <w:rPr>
          <w:rFonts w:ascii="Palatino Linotype" w:eastAsia="MS Mincho" w:hAnsi="Palatino Linotype" w:cs="Arial"/>
          <w:b/>
        </w:rPr>
        <w:t>SUJETO OBLIGADO</w:t>
      </w:r>
      <w:r>
        <w:rPr>
          <w:rFonts w:ascii="Palatino Linotype" w:eastAsia="MS Mincho" w:hAnsi="Palatino Linotype" w:cs="Arial"/>
        </w:rPr>
        <w:t xml:space="preserve"> en la primigenia respuesta, remitió un oficio mediante el cual </w:t>
      </w:r>
      <w:r w:rsidRPr="007546BD">
        <w:rPr>
          <w:rFonts w:ascii="Palatino Linotype" w:eastAsia="MS Mincho" w:hAnsi="Palatino Linotype" w:cs="Arial"/>
        </w:rPr>
        <w:t xml:space="preserve">se entregó a los titulares de </w:t>
      </w:r>
      <w:r w:rsidR="003732D7" w:rsidRPr="007546BD">
        <w:rPr>
          <w:rFonts w:ascii="Palatino Linotype" w:eastAsia="MS Mincho" w:hAnsi="Palatino Linotype" w:cs="Arial"/>
        </w:rPr>
        <w:t>áre</w:t>
      </w:r>
      <w:r w:rsidR="003732D7">
        <w:rPr>
          <w:rFonts w:ascii="Palatino Linotype" w:eastAsia="MS Mincho" w:hAnsi="Palatino Linotype" w:cs="Arial"/>
        </w:rPr>
        <w:t>a</w:t>
      </w:r>
      <w:r w:rsidRPr="007546BD">
        <w:rPr>
          <w:rFonts w:ascii="Palatino Linotype" w:eastAsia="MS Mincho" w:hAnsi="Palatino Linotype" w:cs="Arial"/>
        </w:rPr>
        <w:t xml:space="preserve"> el Reglamento Interno del Sistema Municipal para el Desarrollo Integral de la Familia de Cuautitlán, Estado de México</w:t>
      </w:r>
      <w:r w:rsidR="003732D7">
        <w:rPr>
          <w:rFonts w:ascii="Palatino Linotype" w:eastAsia="MS Mincho" w:hAnsi="Palatino Linotype" w:cs="Arial"/>
        </w:rPr>
        <w:t xml:space="preserve">; </w:t>
      </w:r>
      <w:r w:rsidR="003732D7" w:rsidRPr="003732D7">
        <w:rPr>
          <w:rFonts w:ascii="Palatino Linotype" w:eastAsia="MS Mincho" w:hAnsi="Palatino Linotype" w:cs="Arial"/>
        </w:rPr>
        <w:t>y uno diverso en el cual también a los titulares de área, se remite la actualización del reglamento de referencia</w:t>
      </w:r>
      <w:r w:rsidR="00151E15">
        <w:rPr>
          <w:rFonts w:ascii="Palatino Linotype" w:eastAsia="MS Mincho" w:hAnsi="Palatino Linotype" w:cs="Arial"/>
        </w:rPr>
        <w:t>, con lo cual se advierte que se dio atención parcial a la solicitud de información, ya que no existe pronunciamiento respecto del soporte documental donde conste o se advierta que se haya hecho del conocimiento de la ciudadanía, el reglamento señalado.</w:t>
      </w:r>
    </w:p>
    <w:p w14:paraId="375E049F" w14:textId="77777777" w:rsidR="003732D7" w:rsidRDefault="003732D7" w:rsidP="003732D7">
      <w:pPr>
        <w:pStyle w:val="Prrafodelista"/>
        <w:rPr>
          <w:rFonts w:ascii="Palatino Linotype" w:eastAsia="MS Mincho" w:hAnsi="Palatino Linotype" w:cs="Arial"/>
        </w:rPr>
      </w:pPr>
    </w:p>
    <w:p w14:paraId="2CE41FA7" w14:textId="77777777" w:rsidR="003732D7" w:rsidRDefault="003732D7" w:rsidP="003732D7">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lastRenderedPageBreak/>
        <w:t xml:space="preserve">Posteriormente, luego de la interposición del recurso de revisión de mérito, en calidad de informe justificado, el </w:t>
      </w:r>
      <w:r>
        <w:rPr>
          <w:rFonts w:ascii="Palatino Linotype" w:eastAsia="MS Mincho" w:hAnsi="Palatino Linotype" w:cs="Arial"/>
          <w:b/>
        </w:rPr>
        <w:t>SUJETO OBLIGADO</w:t>
      </w:r>
      <w:r>
        <w:rPr>
          <w:rFonts w:ascii="Palatino Linotype" w:eastAsia="MS Mincho" w:hAnsi="Palatino Linotype" w:cs="Arial"/>
        </w:rPr>
        <w:t xml:space="preserve"> modifico su respuesta al informar el medio mediante el cual hizo público a cualquier persona interesada el Reglamento de referencia, como se observa:</w:t>
      </w:r>
    </w:p>
    <w:p w14:paraId="469F25FB" w14:textId="77777777" w:rsidR="003732D7" w:rsidRDefault="00982C36" w:rsidP="00982C36">
      <w:pPr>
        <w:jc w:val="center"/>
        <w:rPr>
          <w:rFonts w:ascii="Palatino Linotype" w:eastAsia="MS Mincho" w:hAnsi="Palatino Linotype" w:cs="Arial"/>
        </w:rPr>
      </w:pPr>
      <w:r w:rsidRPr="00982C36">
        <w:rPr>
          <w:rFonts w:ascii="Palatino Linotype" w:eastAsia="MS Mincho" w:hAnsi="Palatino Linotype" w:cs="Arial"/>
          <w:noProof/>
          <w:lang w:val="es-MX" w:eastAsia="es-MX"/>
        </w:rPr>
        <w:drawing>
          <wp:inline distT="0" distB="0" distL="0" distR="0" wp14:anchorId="26B45B58" wp14:editId="7020F9CA">
            <wp:extent cx="5270500" cy="3530961"/>
            <wp:effectExtent l="19050" t="19050" r="25400" b="1270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2993" cy="3532631"/>
                    </a:xfrm>
                    <a:prstGeom prst="rect">
                      <a:avLst/>
                    </a:prstGeom>
                    <a:ln>
                      <a:solidFill>
                        <a:schemeClr val="tx1"/>
                      </a:solidFill>
                    </a:ln>
                  </pic:spPr>
                </pic:pic>
              </a:graphicData>
            </a:graphic>
          </wp:inline>
        </w:drawing>
      </w:r>
    </w:p>
    <w:p w14:paraId="6280DFA1" w14:textId="77777777" w:rsidR="00982C36" w:rsidRPr="00982C36" w:rsidRDefault="00982C36" w:rsidP="00982C36">
      <w:pPr>
        <w:jc w:val="center"/>
        <w:rPr>
          <w:rFonts w:ascii="Palatino Linotype" w:eastAsia="MS Mincho" w:hAnsi="Palatino Linotype" w:cs="Arial"/>
        </w:rPr>
      </w:pPr>
    </w:p>
    <w:p w14:paraId="05100E57" w14:textId="77777777" w:rsidR="009F51C6" w:rsidRDefault="00151E15" w:rsidP="009F51C6">
      <w:pPr>
        <w:numPr>
          <w:ilvl w:val="0"/>
          <w:numId w:val="1"/>
        </w:numPr>
        <w:spacing w:line="360" w:lineRule="auto"/>
        <w:ind w:left="0" w:firstLine="0"/>
        <w:contextualSpacing/>
        <w:jc w:val="both"/>
        <w:rPr>
          <w:rFonts w:ascii="Palatino Linotype" w:hAnsi="Palatino Linotype"/>
          <w:color w:val="000000"/>
        </w:rPr>
      </w:pPr>
      <w:r>
        <w:rPr>
          <w:rFonts w:ascii="Palatino Linotype" w:hAnsi="Palatino Linotype" w:cs="Arial"/>
          <w:color w:val="000000" w:themeColor="text1"/>
        </w:rPr>
        <w:t>Al respecto, p</w:t>
      </w:r>
      <w:r w:rsidR="009F51C6">
        <w:rPr>
          <w:rFonts w:ascii="Palatino Linotype" w:hAnsi="Palatino Linotype" w:cs="Arial"/>
          <w:color w:val="000000" w:themeColor="text1"/>
        </w:rPr>
        <w:t xml:space="preserve">rimeramente es de mencionar que </w:t>
      </w:r>
      <w:r w:rsidR="009F51C6">
        <w:rPr>
          <w:rFonts w:ascii="Palatino Linotype" w:eastAsia="Calibri" w:hAnsi="Palatino Linotype"/>
        </w:rPr>
        <w:t xml:space="preserve">la entrega un hipervínculo, del cual se pueden </w:t>
      </w:r>
      <w:r w:rsidR="009F51C6" w:rsidRPr="004E4D2D">
        <w:rPr>
          <w:rFonts w:ascii="Palatino Linotype" w:eastAsia="Palatino Linotype" w:hAnsi="Palatino Linotype" w:cs="Palatino Linotype"/>
          <w:color w:val="000000"/>
        </w:rPr>
        <w:t>obtener</w:t>
      </w:r>
      <w:r w:rsidR="009F51C6">
        <w:rPr>
          <w:rFonts w:ascii="Palatino Linotype" w:eastAsia="Calibri" w:hAnsi="Palatino Linotype"/>
        </w:rPr>
        <w:t xml:space="preserve"> la información</w:t>
      </w:r>
      <w:r w:rsidR="009F51C6" w:rsidRPr="00D92495">
        <w:rPr>
          <w:rFonts w:ascii="Palatino Linotype" w:hAnsi="Palatino Linotype"/>
          <w:color w:val="000000"/>
        </w:rPr>
        <w:t xml:space="preserve">, ciertamente </w:t>
      </w:r>
      <w:r w:rsidR="009F51C6">
        <w:rPr>
          <w:rFonts w:ascii="Palatino Linotype" w:hAnsi="Palatino Linotype"/>
          <w:color w:val="000000"/>
        </w:rPr>
        <w:t xml:space="preserve">también </w:t>
      </w:r>
      <w:r w:rsidR="009F51C6" w:rsidRPr="00D92495">
        <w:rPr>
          <w:rFonts w:ascii="Palatino Linotype" w:hAnsi="Palatino Linotype"/>
          <w:color w:val="000000"/>
        </w:rPr>
        <w:t>puede colmar el derecho de acceso a la información de los particulares cuando se cumplan los requisitos que establece la ley de la materia.</w:t>
      </w:r>
    </w:p>
    <w:p w14:paraId="5402D3D4" w14:textId="77777777" w:rsidR="009F51C6" w:rsidRDefault="009F51C6" w:rsidP="009F51C6">
      <w:pPr>
        <w:pStyle w:val="Prrafodelista"/>
        <w:rPr>
          <w:rFonts w:ascii="Palatino Linotype" w:hAnsi="Palatino Linotype"/>
          <w:color w:val="000000"/>
        </w:rPr>
      </w:pPr>
    </w:p>
    <w:p w14:paraId="0B855D03" w14:textId="77777777" w:rsidR="009F51C6" w:rsidRDefault="009F51C6" w:rsidP="009F51C6">
      <w:pPr>
        <w:numPr>
          <w:ilvl w:val="0"/>
          <w:numId w:val="1"/>
        </w:numPr>
        <w:spacing w:line="360" w:lineRule="auto"/>
        <w:ind w:left="0" w:firstLine="0"/>
        <w:contextualSpacing/>
        <w:jc w:val="both"/>
        <w:rPr>
          <w:rFonts w:ascii="Palatino Linotype" w:eastAsia="MS Mincho" w:hAnsi="Palatino Linotype" w:cs="Tahoma"/>
        </w:rPr>
      </w:pPr>
      <w:r>
        <w:rPr>
          <w:rFonts w:ascii="Palatino Linotype" w:eastAsia="MS Mincho" w:hAnsi="Palatino Linotype" w:cs="Tahoma"/>
        </w:rPr>
        <w:t>En esa tesitura</w:t>
      </w:r>
      <w:r w:rsidRPr="00D92495">
        <w:rPr>
          <w:rFonts w:ascii="Palatino Linotype" w:eastAsia="MS Mincho" w:hAnsi="Palatino Linotype" w:cs="Tahoma"/>
        </w:rPr>
        <w:t xml:space="preserve">, la Ley de Transparencia y Acceso a la Información Pública del Estado de México y </w:t>
      </w:r>
      <w:r w:rsidRPr="004E4D2D">
        <w:rPr>
          <w:rFonts w:ascii="Palatino Linotype" w:hAnsi="Palatino Linotype" w:cs="Arial"/>
          <w:color w:val="000000" w:themeColor="text1"/>
        </w:rPr>
        <w:t>Municipios</w:t>
      </w:r>
      <w:r w:rsidRPr="00D92495">
        <w:rPr>
          <w:rFonts w:ascii="Palatino Linotype" w:eastAsia="MS Mincho" w:hAnsi="Palatino Linotype" w:cs="Tahoma"/>
        </w:rPr>
        <w:t xml:space="preserve"> en su artículo 161, establece lo siguiente:</w:t>
      </w:r>
    </w:p>
    <w:p w14:paraId="164DEC46" w14:textId="77777777" w:rsidR="009F51C6" w:rsidRDefault="009F51C6" w:rsidP="009F51C6">
      <w:pPr>
        <w:pStyle w:val="Prrafodelista"/>
        <w:widowControl w:val="0"/>
        <w:autoSpaceDE w:val="0"/>
        <w:autoSpaceDN w:val="0"/>
        <w:adjustRightInd w:val="0"/>
        <w:spacing w:line="360" w:lineRule="auto"/>
        <w:ind w:left="426" w:right="474"/>
        <w:jc w:val="both"/>
        <w:rPr>
          <w:rFonts w:ascii="Palatino Linotype" w:eastAsia="MS Mincho" w:hAnsi="Palatino Linotype" w:cs="Tahoma"/>
          <w:i/>
        </w:rPr>
      </w:pPr>
      <w:r w:rsidRPr="00A42508">
        <w:rPr>
          <w:rFonts w:ascii="Palatino Linotype" w:eastAsia="MS Mincho" w:hAnsi="Palatino Linotype" w:cs="Tahoma"/>
          <w:i/>
        </w:rPr>
        <w:lastRenderedPageBreak/>
        <w:t>“</w:t>
      </w:r>
      <w:r w:rsidRPr="00A42508">
        <w:rPr>
          <w:rFonts w:ascii="Palatino Linotype" w:eastAsia="MS Mincho" w:hAnsi="Palatino Linotype" w:cs="Tahoma"/>
          <w:b/>
          <w:i/>
        </w:rPr>
        <w:t>Artículo 161.</w:t>
      </w:r>
      <w:r w:rsidRPr="00A42508">
        <w:rPr>
          <w:rFonts w:ascii="Palatino Linotype" w:eastAsia="MS Mincho" w:hAnsi="Palatino Linotype" w:cs="Tahoma"/>
          <w:i/>
        </w:rPr>
        <w:t xml:space="preserve"> </w:t>
      </w:r>
      <w:r w:rsidRPr="00A42508">
        <w:rPr>
          <w:rFonts w:ascii="Palatino Linotype" w:eastAsia="MS Mincho" w:hAnsi="Palatino Linotype" w:cs="Tahoma"/>
          <w:b/>
          <w:i/>
        </w:rPr>
        <w:t>Cuando la información requerida por el solicitante ya esté disponible al público en medios</w:t>
      </w:r>
      <w:r w:rsidRPr="00A42508">
        <w:rPr>
          <w:rFonts w:ascii="Palatino Linotype" w:eastAsia="MS Mincho" w:hAnsi="Palatino Linotype" w:cs="Tahoma"/>
          <w:i/>
        </w:rPr>
        <w:t xml:space="preserve"> </w:t>
      </w:r>
      <w:r w:rsidRPr="00A42508">
        <w:rPr>
          <w:rFonts w:ascii="Palatino Linotype" w:eastAsia="MS Mincho" w:hAnsi="Palatino Linotype" w:cs="Tahoma"/>
          <w:b/>
          <w:i/>
        </w:rPr>
        <w:t>impresos, tales como</w:t>
      </w:r>
      <w:r w:rsidRPr="00A42508">
        <w:rPr>
          <w:rFonts w:ascii="Palatino Linotype" w:eastAsia="MS Mincho" w:hAnsi="Palatino Linotype" w:cs="Tahoma"/>
          <w:i/>
        </w:rPr>
        <w:t xml:space="preserve"> </w:t>
      </w:r>
      <w:r w:rsidRPr="001960F4">
        <w:rPr>
          <w:rFonts w:ascii="Palatino Linotype" w:eastAsia="MS Mincho" w:hAnsi="Palatino Linotype" w:cs="Tahoma"/>
          <w:i/>
        </w:rPr>
        <w:t>libros, compendios,</w:t>
      </w:r>
      <w:r w:rsidRPr="00A42508">
        <w:rPr>
          <w:rFonts w:ascii="Palatino Linotype" w:eastAsia="MS Mincho" w:hAnsi="Palatino Linotype" w:cs="Tahoma"/>
          <w:i/>
        </w:rPr>
        <w:t xml:space="preserve"> trípticos, registros públicos, </w:t>
      </w:r>
      <w:r w:rsidRPr="00A42508">
        <w:rPr>
          <w:rFonts w:ascii="Palatino Linotype" w:eastAsia="MS Mincho" w:hAnsi="Palatino Linotype" w:cs="Tahoma"/>
          <w:b/>
          <w:i/>
        </w:rPr>
        <w:t>en formatos electrónicos disponibles en Internet</w:t>
      </w:r>
      <w:r w:rsidRPr="00A42508">
        <w:rPr>
          <w:rFonts w:ascii="Palatino Linotype" w:eastAsia="MS Mincho" w:hAnsi="Palatino Linotype" w:cs="Tahoma"/>
          <w:i/>
        </w:rPr>
        <w:t xml:space="preserve"> o en cualquier otro medio, </w:t>
      </w:r>
      <w:r w:rsidRPr="00A42508">
        <w:rPr>
          <w:rFonts w:ascii="Palatino Linotype" w:eastAsia="MS Mincho" w:hAnsi="Palatino Linotype" w:cs="Tahoma"/>
          <w:b/>
          <w:i/>
        </w:rPr>
        <w:t xml:space="preserve">se le hará saber por el medio requerido por el solicitante la fuente, el lugar y la forma en que puede consultar, reproducir o adquirir dicha información </w:t>
      </w:r>
      <w:r w:rsidRPr="00A42508">
        <w:rPr>
          <w:rFonts w:ascii="Palatino Linotype" w:eastAsia="MS Mincho" w:hAnsi="Palatino Linotype" w:cs="Tahoma"/>
          <w:i/>
        </w:rPr>
        <w:t xml:space="preserve">en un plazo no mayor a cinco días hábiles. </w:t>
      </w:r>
      <w:r w:rsidRPr="00A42508">
        <w:rPr>
          <w:rFonts w:ascii="Palatino Linotype" w:eastAsia="MS Mincho" w:hAnsi="Palatino Linotype" w:cs="Tahoma"/>
          <w:b/>
          <w:i/>
        </w:rPr>
        <w:t xml:space="preserve">La fuente deberá ser precisa y concreta </w:t>
      </w:r>
      <w:r w:rsidRPr="00A42508">
        <w:rPr>
          <w:rFonts w:ascii="Palatino Linotype" w:eastAsia="MS Mincho" w:hAnsi="Palatino Linotype" w:cs="Tahoma"/>
          <w:i/>
        </w:rPr>
        <w:t>y no debe implicar que el solicitante realice una búsqueda en toda la informació</w:t>
      </w:r>
      <w:r>
        <w:rPr>
          <w:rFonts w:ascii="Palatino Linotype" w:eastAsia="MS Mincho" w:hAnsi="Palatino Linotype" w:cs="Tahoma"/>
          <w:i/>
        </w:rPr>
        <w:t>n que se encuentre disponible.”</w:t>
      </w:r>
    </w:p>
    <w:p w14:paraId="466DE50A" w14:textId="77777777" w:rsidR="009F51C6" w:rsidRDefault="009F51C6" w:rsidP="009F51C6">
      <w:pPr>
        <w:pStyle w:val="Prrafodelista"/>
        <w:widowControl w:val="0"/>
        <w:autoSpaceDE w:val="0"/>
        <w:autoSpaceDN w:val="0"/>
        <w:adjustRightInd w:val="0"/>
        <w:spacing w:line="360" w:lineRule="auto"/>
        <w:ind w:left="426" w:right="474"/>
        <w:jc w:val="both"/>
        <w:rPr>
          <w:rFonts w:ascii="Palatino Linotype" w:eastAsia="MS Mincho" w:hAnsi="Palatino Linotype" w:cs="Tahoma"/>
        </w:rPr>
      </w:pPr>
      <w:r w:rsidRPr="00D92495">
        <w:rPr>
          <w:rFonts w:ascii="Palatino Linotype" w:eastAsia="MS Mincho" w:hAnsi="Palatino Linotype" w:cs="Tahoma"/>
        </w:rPr>
        <w:t>(Énfasis añadido)</w:t>
      </w:r>
    </w:p>
    <w:p w14:paraId="00F87F89" w14:textId="77777777" w:rsidR="009F51C6" w:rsidRDefault="009F51C6" w:rsidP="009F51C6">
      <w:pPr>
        <w:pStyle w:val="Prrafodelista"/>
        <w:widowControl w:val="0"/>
        <w:autoSpaceDE w:val="0"/>
        <w:autoSpaceDN w:val="0"/>
        <w:adjustRightInd w:val="0"/>
        <w:spacing w:line="360" w:lineRule="auto"/>
        <w:ind w:left="426" w:right="474"/>
        <w:jc w:val="both"/>
        <w:rPr>
          <w:rFonts w:ascii="Palatino Linotype" w:eastAsia="MS Mincho" w:hAnsi="Palatino Linotype" w:cs="Tahoma"/>
        </w:rPr>
      </w:pPr>
    </w:p>
    <w:p w14:paraId="58416882" w14:textId="77777777" w:rsidR="009F51C6" w:rsidRPr="009F51C6" w:rsidRDefault="009F51C6" w:rsidP="009F51C6">
      <w:pPr>
        <w:numPr>
          <w:ilvl w:val="0"/>
          <w:numId w:val="1"/>
        </w:numPr>
        <w:spacing w:line="360" w:lineRule="auto"/>
        <w:ind w:left="0" w:firstLine="0"/>
        <w:contextualSpacing/>
        <w:jc w:val="both"/>
        <w:rPr>
          <w:rFonts w:ascii="Palatino Linotype" w:hAnsi="Palatino Linotype"/>
          <w:b/>
          <w:color w:val="000000" w:themeColor="text1"/>
          <w:lang w:eastAsia="es-ES_tradnl"/>
        </w:rPr>
      </w:pPr>
      <w:r w:rsidRPr="00D92495">
        <w:rPr>
          <w:rFonts w:ascii="Palatino Linotype" w:hAnsi="Palatino Linotype" w:cs="Arial"/>
        </w:rPr>
        <w:t>D</w:t>
      </w:r>
      <w:r w:rsidRPr="00D92495">
        <w:rPr>
          <w:rFonts w:ascii="Palatino Linotype" w:hAnsi="Palatino Linotype"/>
          <w:color w:val="000000"/>
        </w:rPr>
        <w:t xml:space="preserve">e dicho dispositivo legal se desprende que, si se puede obtener lo </w:t>
      </w:r>
      <w:r w:rsidRPr="00D92495">
        <w:rPr>
          <w:rFonts w:ascii="Palatino Linotype" w:hAnsi="Palatino Linotype" w:cs="Arial"/>
        </w:rPr>
        <w:t>peticionado</w:t>
      </w:r>
      <w:r w:rsidRPr="00D92495">
        <w:rPr>
          <w:rFonts w:ascii="Palatino Linotype" w:hAnsi="Palatino Linotype"/>
          <w:color w:val="000000"/>
        </w:rPr>
        <w:t xml:space="preserve">, a través de un hipervínculo, siendo este, especifico dirigiendo a la </w:t>
      </w:r>
      <w:r w:rsidRPr="009A458E">
        <w:rPr>
          <w:rFonts w:ascii="Palatino Linotype" w:eastAsia="MS Mincho" w:hAnsi="Palatino Linotype" w:cs="Tahoma"/>
        </w:rPr>
        <w:t>información</w:t>
      </w:r>
      <w:r w:rsidRPr="00D92495">
        <w:rPr>
          <w:rFonts w:ascii="Palatino Linotype" w:hAnsi="Palatino Linotype"/>
          <w:color w:val="000000"/>
        </w:rPr>
        <w:t xml:space="preserve"> sin que implique que el particular haga una búsqueda en el universo de información que pudiera </w:t>
      </w:r>
      <w:r w:rsidRPr="001960F4">
        <w:rPr>
          <w:rFonts w:ascii="Palatino Linotype" w:eastAsia="MS Mincho" w:hAnsi="Palatino Linotype" w:cs="Tahoma"/>
        </w:rPr>
        <w:t>obrar</w:t>
      </w:r>
      <w:r w:rsidRPr="00D92495">
        <w:rPr>
          <w:rFonts w:ascii="Palatino Linotype" w:hAnsi="Palatino Linotype"/>
          <w:color w:val="000000"/>
        </w:rPr>
        <w:t xml:space="preserve"> en el hipervínculo entregado, entonces se deberá tener por colmada la solicitud de información.</w:t>
      </w:r>
    </w:p>
    <w:p w14:paraId="605336D7" w14:textId="77777777" w:rsidR="009F51C6" w:rsidRPr="001960F4" w:rsidRDefault="009F51C6" w:rsidP="009F51C6">
      <w:pPr>
        <w:spacing w:line="360" w:lineRule="auto"/>
        <w:contextualSpacing/>
        <w:jc w:val="both"/>
        <w:rPr>
          <w:rFonts w:ascii="Palatino Linotype" w:hAnsi="Palatino Linotype"/>
          <w:b/>
          <w:color w:val="000000" w:themeColor="text1"/>
          <w:lang w:eastAsia="es-ES_tradnl"/>
        </w:rPr>
      </w:pPr>
    </w:p>
    <w:p w14:paraId="736BC5D2" w14:textId="77777777" w:rsidR="007546BD" w:rsidRDefault="003239CD" w:rsidP="009B34E9">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Del caso concreto, si bien se le entrego el hipervínculo directo que contiene lo solicitado, también lo es </w:t>
      </w:r>
      <w:r w:rsidR="00302775">
        <w:rPr>
          <w:rFonts w:ascii="Palatino Linotype" w:hAnsi="Palatino Linotype"/>
          <w:color w:val="000000" w:themeColor="text1"/>
        </w:rPr>
        <w:t xml:space="preserve"> </w:t>
      </w:r>
      <w:r>
        <w:rPr>
          <w:rFonts w:ascii="Palatino Linotype" w:hAnsi="Palatino Linotype"/>
          <w:color w:val="000000" w:themeColor="text1"/>
        </w:rPr>
        <w:t xml:space="preserve">que este al constar en un oficio digitalizado </w:t>
      </w:r>
      <w:r w:rsidR="00982C36">
        <w:rPr>
          <w:rFonts w:ascii="Palatino Linotype" w:hAnsi="Palatino Linotype"/>
          <w:color w:val="000000" w:themeColor="text1"/>
        </w:rPr>
        <w:t xml:space="preserve">como una imagen, </w:t>
      </w:r>
      <w:r>
        <w:rPr>
          <w:rFonts w:ascii="Palatino Linotype" w:hAnsi="Palatino Linotype"/>
          <w:color w:val="000000" w:themeColor="text1"/>
        </w:rPr>
        <w:t xml:space="preserve">pierde el carácter de </w:t>
      </w:r>
      <w:r w:rsidRPr="00982C36">
        <w:rPr>
          <w:rFonts w:ascii="Palatino Linotype" w:hAnsi="Palatino Linotype"/>
          <w:b/>
          <w:color w:val="000000" w:themeColor="text1"/>
        </w:rPr>
        <w:t>directo</w:t>
      </w:r>
      <w:r>
        <w:rPr>
          <w:rFonts w:ascii="Palatino Linotype" w:hAnsi="Palatino Linotype"/>
          <w:color w:val="000000" w:themeColor="text1"/>
        </w:rPr>
        <w:t xml:space="preserve">; asimismo al ser demasiado extenso el número de caracteres que conforman el </w:t>
      </w:r>
      <w:r w:rsidR="00982C36">
        <w:rPr>
          <w:rFonts w:ascii="Palatino Linotype" w:hAnsi="Palatino Linotype"/>
          <w:color w:val="000000" w:themeColor="text1"/>
        </w:rPr>
        <w:t>enlace</w:t>
      </w:r>
      <w:r>
        <w:rPr>
          <w:rFonts w:ascii="Palatino Linotype" w:hAnsi="Palatino Linotype"/>
          <w:color w:val="000000" w:themeColor="text1"/>
        </w:rPr>
        <w:t xml:space="preserve">, resulta una tarea ardua su captura para posteriormente insertarlo en el navegador de Internet </w:t>
      </w:r>
      <w:r w:rsidR="00982C36">
        <w:rPr>
          <w:rFonts w:ascii="Palatino Linotype" w:hAnsi="Palatino Linotype"/>
          <w:color w:val="000000" w:themeColor="text1"/>
        </w:rPr>
        <w:t xml:space="preserve">de manera manual, </w:t>
      </w:r>
      <w:r>
        <w:rPr>
          <w:rFonts w:ascii="Palatino Linotype" w:hAnsi="Palatino Linotype"/>
          <w:color w:val="000000" w:themeColor="text1"/>
        </w:rPr>
        <w:t>sin ningún tipo de error en su captura, lo que implica que deje de ser</w:t>
      </w:r>
      <w:r w:rsidRPr="00982C36">
        <w:rPr>
          <w:rFonts w:ascii="Palatino Linotype" w:hAnsi="Palatino Linotype"/>
          <w:b/>
          <w:color w:val="000000" w:themeColor="text1"/>
        </w:rPr>
        <w:t xml:space="preserve"> preciso</w:t>
      </w:r>
      <w:r>
        <w:rPr>
          <w:rFonts w:ascii="Palatino Linotype" w:hAnsi="Palatino Linotype"/>
          <w:color w:val="000000" w:themeColor="text1"/>
        </w:rPr>
        <w:t>, como lo establece la ley de la materia.</w:t>
      </w:r>
    </w:p>
    <w:p w14:paraId="089102D4" w14:textId="77777777" w:rsidR="00982C36" w:rsidRDefault="003239CD" w:rsidP="00982C36">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lastRenderedPageBreak/>
        <w:t xml:space="preserve">No obstante lo anterior, también lo es que se informó la ruta a seguir </w:t>
      </w:r>
      <w:r w:rsidR="00982C36">
        <w:rPr>
          <w:rFonts w:ascii="Palatino Linotype" w:hAnsi="Palatino Linotype"/>
          <w:color w:val="000000" w:themeColor="text1"/>
        </w:rPr>
        <w:t>además del hipervínculo de referencia, ruta que se corroboró, se describe de manera parcial para llegar al soporte documental requerido, toda vez que si bien se señala e</w:t>
      </w:r>
      <w:r w:rsidR="00982C36" w:rsidRPr="00EC3E9F">
        <w:rPr>
          <w:rFonts w:ascii="Palatino Linotype" w:hAnsi="Palatino Linotype"/>
          <w:color w:val="000000" w:themeColor="text1"/>
        </w:rPr>
        <w:t>l artículo, normatividad aplicable y fracción, ya no se refiere</w:t>
      </w:r>
      <w:r w:rsidR="00982C36">
        <w:rPr>
          <w:rFonts w:ascii="Palatino Linotype" w:hAnsi="Palatino Linotype"/>
          <w:color w:val="000000" w:themeColor="text1"/>
        </w:rPr>
        <w:t>n</w:t>
      </w:r>
      <w:r w:rsidR="00982C36" w:rsidRPr="00EC3E9F">
        <w:rPr>
          <w:rFonts w:ascii="Palatino Linotype" w:hAnsi="Palatino Linotype"/>
          <w:color w:val="000000" w:themeColor="text1"/>
        </w:rPr>
        <w:t xml:space="preserve"> l</w:t>
      </w:r>
      <w:r w:rsidR="00982C36">
        <w:rPr>
          <w:rFonts w:ascii="Palatino Linotype" w:hAnsi="Palatino Linotype"/>
          <w:color w:val="000000" w:themeColor="text1"/>
        </w:rPr>
        <w:t>os</w:t>
      </w:r>
      <w:r w:rsidR="00982C36" w:rsidRPr="00EC3E9F">
        <w:rPr>
          <w:rFonts w:ascii="Palatino Linotype" w:hAnsi="Palatino Linotype"/>
          <w:color w:val="000000" w:themeColor="text1"/>
        </w:rPr>
        <w:t xml:space="preserve"> siguiente</w:t>
      </w:r>
      <w:r w:rsidR="00982C36">
        <w:rPr>
          <w:rFonts w:ascii="Palatino Linotype" w:hAnsi="Palatino Linotype"/>
          <w:color w:val="000000" w:themeColor="text1"/>
        </w:rPr>
        <w:t>s</w:t>
      </w:r>
      <w:r w:rsidR="00982C36" w:rsidRPr="00EC3E9F">
        <w:rPr>
          <w:rFonts w:ascii="Palatino Linotype" w:hAnsi="Palatino Linotype"/>
          <w:color w:val="000000" w:themeColor="text1"/>
        </w:rPr>
        <w:t xml:space="preserve"> paso</w:t>
      </w:r>
      <w:r w:rsidR="00982C36">
        <w:rPr>
          <w:rFonts w:ascii="Palatino Linotype" w:hAnsi="Palatino Linotype"/>
          <w:color w:val="000000" w:themeColor="text1"/>
        </w:rPr>
        <w:t>s</w:t>
      </w:r>
      <w:r w:rsidR="00982C36" w:rsidRPr="00EC3E9F">
        <w:rPr>
          <w:rFonts w:ascii="Palatino Linotype" w:hAnsi="Palatino Linotype"/>
          <w:color w:val="000000" w:themeColor="text1"/>
        </w:rPr>
        <w:t xml:space="preserve"> que se observa corresponde al ejercicio, tipo de normatividad y número de registro donde se encuentra de manera específica</w:t>
      </w:r>
      <w:r w:rsidR="00982C36">
        <w:rPr>
          <w:rFonts w:ascii="Palatino Linotype" w:hAnsi="Palatino Linotype"/>
          <w:color w:val="000000" w:themeColor="text1"/>
        </w:rPr>
        <w:t xml:space="preserve"> del Reglamento, por lo cual no puede considerarse que mediante informe justificado queden por colmados los extremos que integraron la solicitud de información, por lo que es dable ordenar el soporte documental donde conste o se advierta lo requerido.</w:t>
      </w:r>
    </w:p>
    <w:p w14:paraId="3E26241B" w14:textId="77777777" w:rsidR="00982C36" w:rsidRDefault="00982C36" w:rsidP="00982C36">
      <w:pPr>
        <w:spacing w:line="360" w:lineRule="auto"/>
        <w:contextualSpacing/>
        <w:jc w:val="both"/>
        <w:rPr>
          <w:rFonts w:ascii="Palatino Linotype" w:hAnsi="Palatino Linotype"/>
          <w:color w:val="000000" w:themeColor="text1"/>
        </w:rPr>
      </w:pPr>
    </w:p>
    <w:p w14:paraId="5843F646" w14:textId="77777777" w:rsidR="00982C36" w:rsidRDefault="00982C36" w:rsidP="00982C36">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En ese sentido, señalar que lo aducido por el </w:t>
      </w:r>
      <w:r w:rsidRPr="003E3EC8">
        <w:rPr>
          <w:rFonts w:ascii="Palatino Linotype" w:hAnsi="Palatino Linotype"/>
          <w:b/>
          <w:color w:val="000000" w:themeColor="text1"/>
        </w:rPr>
        <w:t>SUJETO OBLIGADO</w:t>
      </w:r>
      <w:r>
        <w:rPr>
          <w:rFonts w:ascii="Palatino Linotype" w:hAnsi="Palatino Linotype"/>
          <w:color w:val="000000" w:themeColor="text1"/>
        </w:rPr>
        <w:t xml:space="preserve"> en informe justificado resulta correcto, toda vez que el Sistema de Información Pública de Oficio Mexiquense (IPOMEX) </w:t>
      </w:r>
      <w:r w:rsidRPr="003E3EC8">
        <w:rPr>
          <w:rFonts w:ascii="Palatino Linotype" w:hAnsi="Palatino Linotype"/>
          <w:color w:val="000000" w:themeColor="text1"/>
        </w:rPr>
        <w:t xml:space="preserve">corresponde a una herramienta tecnológica que permite a los sujetos obligados publicar lo correspondiente a la información pública de oficio que contempla la ley de la materia y que del caso concreto se encuentra establecido en </w:t>
      </w:r>
      <w:r>
        <w:rPr>
          <w:rFonts w:ascii="Palatino Linotype" w:hAnsi="Palatino Linotype"/>
          <w:color w:val="000000" w:themeColor="text1"/>
        </w:rPr>
        <w:t>el artículo 92</w:t>
      </w:r>
      <w:r w:rsidRPr="003E3EC8">
        <w:rPr>
          <w:rFonts w:ascii="Palatino Linotype" w:hAnsi="Palatino Linotype"/>
          <w:color w:val="000000" w:themeColor="text1"/>
        </w:rPr>
        <w:t xml:space="preserve"> fracción</w:t>
      </w:r>
      <w:r>
        <w:rPr>
          <w:rFonts w:ascii="Palatino Linotype" w:hAnsi="Palatino Linotype"/>
          <w:color w:val="000000" w:themeColor="text1"/>
        </w:rPr>
        <w:t xml:space="preserve"> I, como se observa:</w:t>
      </w:r>
    </w:p>
    <w:p w14:paraId="424BCCCC" w14:textId="77777777" w:rsidR="00982C36" w:rsidRDefault="00982C36" w:rsidP="00982C36">
      <w:pPr>
        <w:spacing w:line="360" w:lineRule="auto"/>
        <w:contextualSpacing/>
        <w:jc w:val="both"/>
        <w:rPr>
          <w:rFonts w:ascii="Palatino Linotype" w:hAnsi="Palatino Linotype"/>
          <w:color w:val="000000" w:themeColor="text1"/>
        </w:rPr>
      </w:pPr>
    </w:p>
    <w:p w14:paraId="70FC8121" w14:textId="77777777" w:rsidR="00982C36" w:rsidRPr="003E3EC8" w:rsidRDefault="00982C36" w:rsidP="00982C36">
      <w:pPr>
        <w:spacing w:line="360" w:lineRule="auto"/>
        <w:ind w:left="426" w:right="474"/>
        <w:contextualSpacing/>
        <w:jc w:val="both"/>
        <w:rPr>
          <w:rFonts w:ascii="Palatino Linotype" w:hAnsi="Palatino Linotype"/>
          <w:i/>
          <w:color w:val="000000" w:themeColor="text1"/>
        </w:rPr>
      </w:pPr>
      <w:r w:rsidRPr="003E3EC8">
        <w:rPr>
          <w:rFonts w:ascii="Palatino Linotype" w:hAnsi="Palatino Linotype"/>
          <w:i/>
          <w:color w:val="000000" w:themeColor="text1"/>
        </w:rPr>
        <w:t xml:space="preserve">“Artículo 92. Los sujetos obligados deberán poner </w:t>
      </w:r>
      <w:r w:rsidRPr="003E3EC8">
        <w:rPr>
          <w:rFonts w:ascii="Palatino Linotype" w:hAnsi="Palatino Linotype"/>
          <w:b/>
          <w:i/>
          <w:color w:val="000000" w:themeColor="text1"/>
          <w:u w:val="single"/>
        </w:rPr>
        <w:t>a disposición del público</w:t>
      </w:r>
      <w:r w:rsidRPr="003E3EC8">
        <w:rPr>
          <w:rFonts w:ascii="Palatino Linotype" w:hAnsi="Palatino Linotype"/>
          <w:b/>
          <w:i/>
          <w:color w:val="000000" w:themeColor="text1"/>
        </w:rPr>
        <w:t xml:space="preserve"> de manera permanente y actualizada de forma sencilla, precisa y entendible</w:t>
      </w:r>
      <w:r w:rsidRPr="003E3EC8">
        <w:rPr>
          <w:rFonts w:ascii="Palatino Linotype" w:hAnsi="Palatino Linotype"/>
          <w:i/>
          <w:color w:val="000000" w:themeColor="text1"/>
        </w:rPr>
        <w:t>, en los respectivos medios electrónicos, de acuerdo con sus facultades, atribuciones, funciones u objeto social, según corresponda, la información, por lo menos, de los temas, documentos y políticas que a continuación se señalan:</w:t>
      </w:r>
    </w:p>
    <w:p w14:paraId="21F2B2B8" w14:textId="77777777" w:rsidR="00982C36" w:rsidRPr="003E3EC8" w:rsidRDefault="00982C36" w:rsidP="00982C36">
      <w:pPr>
        <w:spacing w:line="360" w:lineRule="auto"/>
        <w:ind w:left="426" w:right="474"/>
        <w:contextualSpacing/>
        <w:jc w:val="both"/>
        <w:rPr>
          <w:rFonts w:ascii="Palatino Linotype" w:hAnsi="Palatino Linotype"/>
          <w:i/>
          <w:color w:val="000000" w:themeColor="text1"/>
        </w:rPr>
      </w:pPr>
      <w:r w:rsidRPr="003E3EC8">
        <w:rPr>
          <w:rFonts w:ascii="Palatino Linotype" w:hAnsi="Palatino Linotype"/>
          <w:i/>
          <w:color w:val="000000" w:themeColor="text1"/>
        </w:rPr>
        <w:lastRenderedPageBreak/>
        <w:t xml:space="preserve">I. El </w:t>
      </w:r>
      <w:r w:rsidRPr="003E3EC8">
        <w:rPr>
          <w:rFonts w:ascii="Palatino Linotype" w:hAnsi="Palatino Linotype"/>
          <w:b/>
          <w:i/>
          <w:color w:val="000000" w:themeColor="text1"/>
        </w:rPr>
        <w:t>marco normativo aplicable al sujeto obligado</w:t>
      </w:r>
      <w:r w:rsidRPr="003E3EC8">
        <w:rPr>
          <w:rFonts w:ascii="Palatino Linotype" w:hAnsi="Palatino Linotype"/>
          <w:i/>
          <w:color w:val="000000" w:themeColor="text1"/>
        </w:rPr>
        <w:t xml:space="preserve">, en el que deberá incluirse leyes, códigos, </w:t>
      </w:r>
      <w:r w:rsidRPr="003E3EC8">
        <w:rPr>
          <w:rFonts w:ascii="Palatino Linotype" w:hAnsi="Palatino Linotype"/>
          <w:b/>
          <w:i/>
          <w:color w:val="000000" w:themeColor="text1"/>
        </w:rPr>
        <w:t>reglamentos</w:t>
      </w:r>
      <w:r w:rsidRPr="003E3EC8">
        <w:rPr>
          <w:rFonts w:ascii="Palatino Linotype" w:hAnsi="Palatino Linotype"/>
          <w:i/>
          <w:color w:val="000000" w:themeColor="text1"/>
        </w:rPr>
        <w:t>, decretos de creación, acuerdos, convenios, manuales de organización y procedimientos, reglas de operación, criterios, políticas, entre otros;</w:t>
      </w:r>
    </w:p>
    <w:p w14:paraId="76BF0DB0" w14:textId="77777777" w:rsidR="00982C36" w:rsidRPr="003E3EC8" w:rsidRDefault="00982C36" w:rsidP="00982C36">
      <w:pPr>
        <w:spacing w:line="360" w:lineRule="auto"/>
        <w:ind w:left="426" w:right="474"/>
        <w:contextualSpacing/>
        <w:jc w:val="both"/>
        <w:rPr>
          <w:rFonts w:ascii="Palatino Linotype" w:hAnsi="Palatino Linotype"/>
          <w:i/>
          <w:color w:val="000000" w:themeColor="text1"/>
        </w:rPr>
      </w:pPr>
      <w:r w:rsidRPr="003E3EC8">
        <w:rPr>
          <w:rFonts w:ascii="Palatino Linotype" w:hAnsi="Palatino Linotype"/>
          <w:i/>
          <w:color w:val="000000" w:themeColor="text1"/>
        </w:rPr>
        <w:t>..."</w:t>
      </w:r>
    </w:p>
    <w:p w14:paraId="1A7D18C5" w14:textId="77777777" w:rsidR="00982C36" w:rsidRDefault="00982C36" w:rsidP="00982C36">
      <w:pPr>
        <w:spacing w:line="360" w:lineRule="auto"/>
        <w:contextualSpacing/>
        <w:jc w:val="both"/>
        <w:rPr>
          <w:rFonts w:ascii="Palatino Linotype" w:hAnsi="Palatino Linotype"/>
          <w:color w:val="000000" w:themeColor="text1"/>
        </w:rPr>
      </w:pPr>
    </w:p>
    <w:p w14:paraId="4C2BEC8C" w14:textId="77777777" w:rsidR="00982C36" w:rsidRDefault="00982C36" w:rsidP="00982C36">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Como se </w:t>
      </w:r>
      <w:r w:rsidR="00151E15">
        <w:rPr>
          <w:rFonts w:ascii="Palatino Linotype" w:hAnsi="Palatino Linotype"/>
          <w:color w:val="000000" w:themeColor="text1"/>
        </w:rPr>
        <w:t>aprecia</w:t>
      </w:r>
      <w:r>
        <w:rPr>
          <w:rFonts w:ascii="Palatino Linotype" w:hAnsi="Palatino Linotype"/>
          <w:color w:val="000000" w:themeColor="text1"/>
        </w:rPr>
        <w:t xml:space="preserve">, ciertamente el IPOMEX es un medio a través del cual los sujetos obligados deben poner a disposición del público de manera permanente y actualizada diverso información considerada de oficio, en la que al caso concreto se advierte el marco normativo aplicable, el cual corresponde al </w:t>
      </w:r>
      <w:r w:rsidRPr="00E97A2F">
        <w:rPr>
          <w:rFonts w:ascii="Palatino Linotype" w:hAnsi="Palatino Linotype"/>
          <w:color w:val="000000" w:themeColor="text1"/>
        </w:rPr>
        <w:t>Reglamento Interno del Organismo Público Descentralizado denominado Sistema Municipal para el Desarrollo Integral de la Familia de Cuautitlán</w:t>
      </w:r>
      <w:r>
        <w:rPr>
          <w:rFonts w:ascii="Palatino Linotype" w:hAnsi="Palatino Linotype"/>
          <w:color w:val="000000" w:themeColor="text1"/>
        </w:rPr>
        <w:t xml:space="preserve">, mismo que el propio </w:t>
      </w:r>
      <w:r>
        <w:rPr>
          <w:rFonts w:ascii="Palatino Linotype" w:hAnsi="Palatino Linotype"/>
          <w:b/>
          <w:color w:val="000000" w:themeColor="text1"/>
        </w:rPr>
        <w:t>SUJETO OBLIGADO</w:t>
      </w:r>
      <w:r>
        <w:rPr>
          <w:rFonts w:ascii="Palatino Linotype" w:hAnsi="Palatino Linotype"/>
          <w:color w:val="000000" w:themeColor="text1"/>
        </w:rPr>
        <w:t xml:space="preserve"> ya asumió que se generó posee y administra, por lo que se omite un análisis de su fuente obligacional donde se concluya si debe poseerlo en virtud –se insiste– que ya fue asumido de manera expresa.</w:t>
      </w:r>
    </w:p>
    <w:p w14:paraId="4C1E8C6D" w14:textId="77777777" w:rsidR="003239CD" w:rsidRDefault="003239CD" w:rsidP="003239CD">
      <w:pPr>
        <w:spacing w:line="360" w:lineRule="auto"/>
        <w:contextualSpacing/>
        <w:jc w:val="both"/>
        <w:rPr>
          <w:rFonts w:ascii="Palatino Linotype" w:hAnsi="Palatino Linotype"/>
          <w:b/>
          <w:bCs/>
        </w:rPr>
      </w:pPr>
    </w:p>
    <w:p w14:paraId="4AFE1C12" w14:textId="77777777" w:rsidR="007546BD" w:rsidRDefault="003239CD" w:rsidP="003239CD">
      <w:pPr>
        <w:numPr>
          <w:ilvl w:val="0"/>
          <w:numId w:val="1"/>
        </w:numPr>
        <w:spacing w:line="360" w:lineRule="auto"/>
        <w:ind w:left="0" w:firstLine="0"/>
        <w:contextualSpacing/>
        <w:jc w:val="both"/>
        <w:rPr>
          <w:rFonts w:ascii="Palatino Linotype" w:hAnsi="Palatino Linotype"/>
          <w:color w:val="000000" w:themeColor="text1"/>
        </w:rPr>
      </w:pPr>
      <w:r w:rsidRPr="003239CD">
        <w:rPr>
          <w:rFonts w:ascii="Palatino Linotype" w:hAnsi="Palatino Linotype"/>
          <w:color w:val="000000" w:themeColor="text1"/>
        </w:rPr>
        <w:t xml:space="preserve">Posteriormente surge la solicitud de información </w:t>
      </w:r>
      <w:r w:rsidRPr="003239CD">
        <w:rPr>
          <w:rFonts w:ascii="Palatino Linotype" w:hAnsi="Palatino Linotype"/>
          <w:b/>
          <w:color w:val="000000" w:themeColor="text1"/>
        </w:rPr>
        <w:t>00026/DIFCUAUTIT/IP/2022</w:t>
      </w:r>
      <w:r w:rsidRPr="003239CD">
        <w:rPr>
          <w:rFonts w:ascii="Palatino Linotype" w:hAnsi="Palatino Linotype"/>
          <w:color w:val="000000" w:themeColor="text1"/>
        </w:rPr>
        <w:t xml:space="preserve"> que dio origen al Recurso de Revisión </w:t>
      </w:r>
      <w:r w:rsidRPr="003239CD">
        <w:rPr>
          <w:rFonts w:ascii="Palatino Linotype" w:hAnsi="Palatino Linotype"/>
          <w:b/>
          <w:color w:val="000000" w:themeColor="text1"/>
        </w:rPr>
        <w:t>13295/INFOEM/IP/RR/2022</w:t>
      </w:r>
      <w:r w:rsidRPr="003239CD">
        <w:rPr>
          <w:rFonts w:ascii="Palatino Linotype" w:hAnsi="Palatino Linotype"/>
          <w:color w:val="000000" w:themeColor="text1"/>
        </w:rPr>
        <w:t xml:space="preserve">, en donde se solicitó evidencia gráfica y documental en la cual se instruye a su área de Recursos Humanos a emitir un dictamen en el que conste la verificación de la </w:t>
      </w:r>
      <w:r w:rsidRPr="003239CD">
        <w:rPr>
          <w:rFonts w:ascii="Palatino Linotype" w:hAnsi="Palatino Linotype"/>
        </w:rPr>
        <w:t>autenticidad</w:t>
      </w:r>
      <w:r w:rsidRPr="003239CD">
        <w:rPr>
          <w:rFonts w:ascii="Palatino Linotype" w:hAnsi="Palatino Linotype"/>
          <w:color w:val="000000" w:themeColor="text1"/>
        </w:rPr>
        <w:t xml:space="preserve"> del título y cédula profesional presentados por las candidatas, candidatos y/o personal que ocupa un cargo como personal de </w:t>
      </w:r>
      <w:r w:rsidRPr="003239CD">
        <w:rPr>
          <w:rFonts w:ascii="Palatino Linotype" w:hAnsi="Palatino Linotype"/>
          <w:color w:val="000000" w:themeColor="text1"/>
        </w:rPr>
        <w:lastRenderedPageBreak/>
        <w:t>apoyo y personal directivo en el Sistema Municipal Para el Desarrollo Integral de la Familia de Cuautitlán</w:t>
      </w:r>
      <w:r>
        <w:rPr>
          <w:rFonts w:ascii="Palatino Linotype" w:hAnsi="Palatino Linotype"/>
          <w:color w:val="000000" w:themeColor="text1"/>
        </w:rPr>
        <w:t>.</w:t>
      </w:r>
    </w:p>
    <w:p w14:paraId="1187BCA7" w14:textId="77777777" w:rsidR="003239CD" w:rsidRDefault="003239CD" w:rsidP="003239CD">
      <w:pPr>
        <w:pStyle w:val="Prrafodelista"/>
        <w:rPr>
          <w:rFonts w:ascii="Palatino Linotype" w:hAnsi="Palatino Linotype"/>
          <w:color w:val="000000" w:themeColor="text1"/>
        </w:rPr>
      </w:pPr>
    </w:p>
    <w:p w14:paraId="1F5D0B8A" w14:textId="77777777" w:rsidR="003239CD" w:rsidRDefault="0007795B" w:rsidP="0007795B">
      <w:pPr>
        <w:numPr>
          <w:ilvl w:val="0"/>
          <w:numId w:val="1"/>
        </w:numPr>
        <w:spacing w:line="360" w:lineRule="auto"/>
        <w:ind w:left="0" w:firstLine="0"/>
        <w:contextualSpacing/>
        <w:jc w:val="both"/>
        <w:rPr>
          <w:rFonts w:ascii="Palatino Linotype" w:hAnsi="Palatino Linotype"/>
          <w:color w:val="000000" w:themeColor="text1"/>
        </w:rPr>
      </w:pPr>
      <w:r w:rsidRPr="0007795B">
        <w:rPr>
          <w:rFonts w:ascii="Palatino Linotype" w:hAnsi="Palatino Linotype"/>
          <w:color w:val="000000" w:themeColor="text1"/>
        </w:rPr>
        <w:t xml:space="preserve">Al respecto, se informó en la respuesta primigenia que no se giró instrucción al área de Recursos Humanos para que emitiera un dictamen donde se hiciera constar la autenticidad del título y cedula profesional del personal del </w:t>
      </w:r>
      <w:r w:rsidRPr="0007795B">
        <w:rPr>
          <w:rFonts w:ascii="Palatino Linotype" w:hAnsi="Palatino Linotype"/>
          <w:b/>
          <w:color w:val="000000" w:themeColor="text1"/>
        </w:rPr>
        <w:t>SUJETO OBLIGADO</w:t>
      </w:r>
      <w:r>
        <w:rPr>
          <w:rFonts w:ascii="Palatino Linotype" w:hAnsi="Palatino Linotype"/>
          <w:b/>
          <w:color w:val="000000" w:themeColor="text1"/>
        </w:rPr>
        <w:t xml:space="preserve">, </w:t>
      </w:r>
      <w:r>
        <w:rPr>
          <w:rFonts w:ascii="Palatino Linotype" w:hAnsi="Palatino Linotype"/>
          <w:color w:val="000000" w:themeColor="text1"/>
        </w:rPr>
        <w:t>contexto que se refrendó al momento de rendir el informe justificado de la siguiente manera, por parte del servidor público habilitado competente:</w:t>
      </w:r>
    </w:p>
    <w:p w14:paraId="4F9081CD" w14:textId="77777777" w:rsidR="0007795B" w:rsidRDefault="0007795B" w:rsidP="0007795B">
      <w:pPr>
        <w:pStyle w:val="Prrafodelista"/>
        <w:rPr>
          <w:rFonts w:ascii="Palatino Linotype" w:hAnsi="Palatino Linotype"/>
          <w:color w:val="000000" w:themeColor="text1"/>
        </w:rPr>
      </w:pPr>
    </w:p>
    <w:p w14:paraId="75D0790D" w14:textId="77777777" w:rsidR="0007795B" w:rsidRDefault="0007795B" w:rsidP="0007795B">
      <w:pPr>
        <w:spacing w:line="360" w:lineRule="auto"/>
        <w:contextualSpacing/>
        <w:jc w:val="center"/>
        <w:rPr>
          <w:rFonts w:ascii="Palatino Linotype" w:hAnsi="Palatino Linotype"/>
          <w:color w:val="000000" w:themeColor="text1"/>
        </w:rPr>
      </w:pPr>
      <w:r w:rsidRPr="0007795B">
        <w:rPr>
          <w:rFonts w:ascii="Palatino Linotype" w:hAnsi="Palatino Linotype"/>
          <w:noProof/>
          <w:color w:val="000000" w:themeColor="text1"/>
          <w:lang w:val="es-MX" w:eastAsia="es-MX"/>
        </w:rPr>
        <w:drawing>
          <wp:inline distT="0" distB="0" distL="0" distR="0" wp14:anchorId="3C1B9B6A" wp14:editId="0A26140B">
            <wp:extent cx="4895850" cy="1888431"/>
            <wp:effectExtent l="19050" t="19050" r="19050" b="171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0233" cy="1890122"/>
                    </a:xfrm>
                    <a:prstGeom prst="rect">
                      <a:avLst/>
                    </a:prstGeom>
                    <a:ln>
                      <a:solidFill>
                        <a:schemeClr val="tx1"/>
                      </a:solidFill>
                    </a:ln>
                  </pic:spPr>
                </pic:pic>
              </a:graphicData>
            </a:graphic>
          </wp:inline>
        </w:drawing>
      </w:r>
    </w:p>
    <w:p w14:paraId="59C0D0EC" w14:textId="77777777" w:rsidR="0007795B" w:rsidRDefault="0007795B" w:rsidP="0007795B">
      <w:pPr>
        <w:pStyle w:val="Prrafodelista"/>
        <w:rPr>
          <w:rFonts w:ascii="Palatino Linotype" w:hAnsi="Palatino Linotype"/>
          <w:color w:val="000000" w:themeColor="text1"/>
        </w:rPr>
      </w:pPr>
    </w:p>
    <w:p w14:paraId="551BC879" w14:textId="77777777" w:rsidR="0007795B" w:rsidRDefault="000949B4" w:rsidP="0007795B">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Luego entonces si bien es cierto no se entregó la información solicitada como aduce la particular en su escrito recursal; también lo es </w:t>
      </w:r>
      <w:r w:rsidR="00F06651">
        <w:rPr>
          <w:rFonts w:ascii="Palatino Linotype" w:hAnsi="Palatino Linotype"/>
          <w:color w:val="000000" w:themeColor="text1"/>
        </w:rPr>
        <w:t>que los motivos de inconformidad resultan inoperantes, toda vez que si se otorgó una respuesta en sentido negativo.</w:t>
      </w:r>
    </w:p>
    <w:p w14:paraId="25E6A286" w14:textId="77777777" w:rsidR="003239CD" w:rsidRDefault="003239CD" w:rsidP="000949B4">
      <w:pPr>
        <w:spacing w:line="360" w:lineRule="auto"/>
        <w:contextualSpacing/>
        <w:jc w:val="both"/>
        <w:rPr>
          <w:rFonts w:ascii="Palatino Linotype" w:hAnsi="Palatino Linotype"/>
          <w:color w:val="000000" w:themeColor="text1"/>
        </w:rPr>
      </w:pPr>
    </w:p>
    <w:p w14:paraId="1BF5BCFB" w14:textId="77777777" w:rsidR="00F06651" w:rsidRDefault="00F06651" w:rsidP="00F06651">
      <w:pPr>
        <w:numPr>
          <w:ilvl w:val="0"/>
          <w:numId w:val="1"/>
        </w:numPr>
        <w:spacing w:line="360" w:lineRule="auto"/>
        <w:ind w:left="0" w:firstLine="0"/>
        <w:contextualSpacing/>
        <w:jc w:val="both"/>
        <w:rPr>
          <w:rFonts w:ascii="Palatino Linotype" w:hAnsi="Palatino Linotype"/>
          <w:lang w:val="es-419"/>
        </w:rPr>
      </w:pPr>
      <w:r>
        <w:rPr>
          <w:rFonts w:ascii="Palatino Linotype" w:hAnsi="Palatino Linotype" w:cs="Arial"/>
        </w:rPr>
        <w:t xml:space="preserve">Contestación que se estima colma la solicitud de información, en virtud de que </w:t>
      </w:r>
      <w:r w:rsidRPr="002D00B0">
        <w:rPr>
          <w:rFonts w:ascii="Palatino Linotype" w:hAnsi="Palatino Linotype"/>
          <w:lang w:val="es-419"/>
        </w:rPr>
        <w:t xml:space="preserve">como podemos apreciar, al tratarse el requerimiento de información originario de documentación que, por las razones aducidas, no ha sido generada, administrada </w:t>
      </w:r>
      <w:r w:rsidRPr="002D00B0">
        <w:rPr>
          <w:rFonts w:ascii="Palatino Linotype" w:hAnsi="Palatino Linotype"/>
          <w:lang w:val="es-419"/>
        </w:rPr>
        <w:lastRenderedPageBreak/>
        <w:t>o poseída, nos encontramos ante la figura de hechos negativos de los cuales es improcedente su demostración, tal y como se desprende de lo razonado en la Tesis Aislada (común): 267287, Semanario Judicial de la Federación, Sexta Época, Volumen LII, Tercera Parte, p. 101</w:t>
      </w:r>
      <w:r w:rsidR="00151E15">
        <w:rPr>
          <w:rFonts w:ascii="Palatino Linotype" w:hAnsi="Palatino Linotype"/>
          <w:lang w:val="es-419"/>
        </w:rPr>
        <w:t>; de rubro y textos siguientes:</w:t>
      </w:r>
    </w:p>
    <w:p w14:paraId="3D5FBBE8" w14:textId="77777777" w:rsidR="00151E15" w:rsidRDefault="00151E15" w:rsidP="00151E15">
      <w:pPr>
        <w:pStyle w:val="Prrafodelista"/>
        <w:rPr>
          <w:rFonts w:ascii="Palatino Linotype" w:hAnsi="Palatino Linotype"/>
          <w:lang w:val="es-419"/>
        </w:rPr>
      </w:pPr>
    </w:p>
    <w:p w14:paraId="1CB87B24" w14:textId="77777777" w:rsidR="00F06651" w:rsidRDefault="00F06651" w:rsidP="00F06651">
      <w:pPr>
        <w:ind w:left="426" w:right="616"/>
        <w:jc w:val="both"/>
        <w:rPr>
          <w:rFonts w:ascii="Palatino Linotype" w:hAnsi="Palatino Linotype" w:cs="Arial"/>
          <w:i/>
          <w:iCs/>
          <w:color w:val="222222"/>
        </w:rPr>
      </w:pPr>
      <w:r w:rsidRPr="002D00B0">
        <w:rPr>
          <w:rFonts w:ascii="Palatino Linotype" w:hAnsi="Palatino Linotype" w:cs="Arial"/>
          <w:i/>
          <w:iCs/>
          <w:color w:val="222222"/>
        </w:rPr>
        <w:t>“</w:t>
      </w:r>
      <w:r w:rsidRPr="00C1070F">
        <w:rPr>
          <w:rFonts w:ascii="Palatino Linotype" w:hAnsi="Palatino Linotype" w:cs="Arial"/>
          <w:b/>
          <w:i/>
          <w:iCs/>
          <w:color w:val="222222"/>
        </w:rPr>
        <w:t>HECHOS NEGATIVOS, NO SON SUSCEPTIBLES DE DEMOSTRACION</w:t>
      </w:r>
      <w:r w:rsidRPr="002D00B0">
        <w:rPr>
          <w:rFonts w:ascii="Palatino Linotype" w:hAnsi="Palatino Linotype" w:cs="Arial"/>
          <w:i/>
          <w:iCs/>
          <w:color w:val="222222"/>
        </w:rPr>
        <w:t>. Tratándose de un hecho negativo, el Juez no tiene por que invocar prueba alguna de la que se desprenda, ya que es bien sabido que esta clase de hechos no son susceptibles de demostración.”</w:t>
      </w:r>
    </w:p>
    <w:p w14:paraId="6C58CEF8" w14:textId="77777777" w:rsidR="00F06651" w:rsidRPr="002D00B0" w:rsidRDefault="00F06651" w:rsidP="00F06651">
      <w:pPr>
        <w:spacing w:line="360" w:lineRule="auto"/>
        <w:ind w:left="567" w:right="851"/>
        <w:jc w:val="both"/>
        <w:rPr>
          <w:rFonts w:ascii="Palatino Linotype" w:hAnsi="Palatino Linotype"/>
        </w:rPr>
      </w:pPr>
    </w:p>
    <w:p w14:paraId="2608F775" w14:textId="77777777" w:rsidR="00F06651" w:rsidRDefault="00F06651" w:rsidP="00F06651">
      <w:pPr>
        <w:numPr>
          <w:ilvl w:val="0"/>
          <w:numId w:val="1"/>
        </w:numPr>
        <w:spacing w:line="360" w:lineRule="auto"/>
        <w:ind w:left="0" w:firstLine="0"/>
        <w:contextualSpacing/>
        <w:jc w:val="both"/>
        <w:rPr>
          <w:rFonts w:ascii="Palatino Linotype" w:hAnsi="Palatino Linotype" w:cs="Arial"/>
          <w:iCs/>
          <w:color w:val="222222"/>
        </w:rPr>
      </w:pPr>
      <w:r w:rsidRPr="00D4505D">
        <w:rPr>
          <w:rFonts w:ascii="Palatino Linotype" w:hAnsi="Palatino Linotype" w:cs="Arial"/>
          <w:iCs/>
          <w:color w:val="222222"/>
        </w:rPr>
        <w:t xml:space="preserve">De igual </w:t>
      </w:r>
      <w:r w:rsidRPr="004429CE">
        <w:rPr>
          <w:rFonts w:ascii="Palatino Linotype" w:hAnsi="Palatino Linotype" w:cs="Arial"/>
        </w:rPr>
        <w:t>forma</w:t>
      </w:r>
      <w:r w:rsidRPr="00D4505D">
        <w:rPr>
          <w:rFonts w:ascii="Palatino Linotype" w:hAnsi="Palatino Linotype" w:cs="Arial"/>
          <w:iCs/>
          <w:color w:val="222222"/>
        </w:rPr>
        <w:t xml:space="preserve">, es </w:t>
      </w:r>
      <w:r w:rsidRPr="0059493A">
        <w:rPr>
          <w:rFonts w:ascii="Palatino Linotype" w:hAnsi="Palatino Linotype" w:cs="Arial"/>
        </w:rPr>
        <w:t>aplicable</w:t>
      </w:r>
      <w:r w:rsidRPr="00D4505D">
        <w:rPr>
          <w:rFonts w:ascii="Palatino Linotype" w:hAnsi="Palatino Linotype" w:cs="Arial"/>
          <w:iCs/>
          <w:color w:val="222222"/>
        </w:rPr>
        <w:t xml:space="preserve"> el </w:t>
      </w:r>
      <w:r>
        <w:rPr>
          <w:rFonts w:ascii="Palatino Linotype" w:hAnsi="Palatino Linotype" w:cs="Arial"/>
          <w:iCs/>
          <w:color w:val="222222"/>
        </w:rPr>
        <w:t>C</w:t>
      </w:r>
      <w:r w:rsidRPr="00D4505D">
        <w:rPr>
          <w:rFonts w:ascii="Palatino Linotype" w:hAnsi="Palatino Linotype" w:cs="Arial"/>
          <w:iCs/>
          <w:color w:val="222222"/>
        </w:rPr>
        <w:t xml:space="preserve">riterio 7/2017, emitido en la Segunda Época por el </w:t>
      </w:r>
      <w:r w:rsidRPr="006400F6">
        <w:rPr>
          <w:rFonts w:ascii="Palatino Linotype" w:hAnsi="Palatino Linotype" w:cs="Arial"/>
        </w:rPr>
        <w:t>Instituto</w:t>
      </w:r>
      <w:r w:rsidRPr="00D4505D">
        <w:rPr>
          <w:rFonts w:ascii="Palatino Linotype" w:hAnsi="Palatino Linotype" w:cs="Arial"/>
          <w:iCs/>
          <w:color w:val="222222"/>
        </w:rPr>
        <w:t xml:space="preserve"> </w:t>
      </w:r>
      <w:r w:rsidRPr="00F06651">
        <w:rPr>
          <w:rFonts w:ascii="Palatino Linotype" w:hAnsi="Palatino Linotype" w:cs="Arial"/>
        </w:rPr>
        <w:t>Nacional</w:t>
      </w:r>
      <w:r w:rsidRPr="00D4505D">
        <w:rPr>
          <w:rFonts w:ascii="Palatino Linotype" w:hAnsi="Palatino Linotype" w:cs="Arial"/>
          <w:iCs/>
          <w:color w:val="222222"/>
        </w:rPr>
        <w:t xml:space="preserve"> de Transparencia, Acceso a la Información y Protección de Datos Personales, el cual señala lo siguiente:</w:t>
      </w:r>
    </w:p>
    <w:p w14:paraId="410A049E" w14:textId="77777777" w:rsidR="00F06651" w:rsidRDefault="00F06651" w:rsidP="00F06651">
      <w:pPr>
        <w:pStyle w:val="Prrafodelista"/>
        <w:spacing w:line="360" w:lineRule="auto"/>
        <w:ind w:left="0"/>
        <w:jc w:val="both"/>
        <w:rPr>
          <w:rFonts w:ascii="Palatino Linotype" w:hAnsi="Palatino Linotype" w:cs="Arial"/>
          <w:iCs/>
          <w:color w:val="222222"/>
        </w:rPr>
      </w:pPr>
    </w:p>
    <w:p w14:paraId="385FF552" w14:textId="77777777" w:rsidR="00F06651" w:rsidRPr="00D4505D" w:rsidRDefault="00F06651" w:rsidP="00F06651">
      <w:pPr>
        <w:tabs>
          <w:tab w:val="left" w:pos="426"/>
        </w:tabs>
        <w:ind w:left="425" w:right="476"/>
        <w:contextualSpacing/>
        <w:jc w:val="both"/>
        <w:rPr>
          <w:rFonts w:ascii="Palatino Linotype" w:eastAsia="MS Mincho" w:hAnsi="Palatino Linotype" w:cs="Arial"/>
          <w:color w:val="000000" w:themeColor="text1"/>
        </w:rPr>
      </w:pPr>
      <w:r w:rsidRPr="00D4505D">
        <w:rPr>
          <w:rFonts w:ascii="Palatino Linotype" w:eastAsia="MS Mincho" w:hAnsi="Palatino Linotype" w:cs="Arial"/>
          <w:color w:val="000000" w:themeColor="text1"/>
        </w:rPr>
        <w:t xml:space="preserve"> “</w:t>
      </w:r>
      <w:r w:rsidRPr="00D4505D">
        <w:rPr>
          <w:rFonts w:ascii="Palatino Linotype" w:hAnsi="Palatino Linotype" w:cs="Arial"/>
          <w:b/>
          <w:i/>
          <w:color w:val="222222"/>
        </w:rPr>
        <w:t xml:space="preserve">Casos en los que no es necesario que el Comité de Transparencia confirme formalmente la inexistencia de la información. </w:t>
      </w:r>
      <w:r w:rsidRPr="00D4505D">
        <w:rPr>
          <w:rFonts w:ascii="Palatino Linotype" w:hAnsi="Palatino Linotype" w:cs="Arial"/>
          <w:i/>
          <w:color w:val="222222"/>
        </w:rPr>
        <w:t>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Pr>
          <w:rFonts w:ascii="Palatino Linotype" w:hAnsi="Palatino Linotype" w:cs="Arial"/>
          <w:i/>
          <w:color w:val="222222"/>
        </w:rPr>
        <w:t>”</w:t>
      </w:r>
    </w:p>
    <w:p w14:paraId="54530F0C" w14:textId="77777777" w:rsidR="00F06651" w:rsidRDefault="00F06651" w:rsidP="00F06651">
      <w:pPr>
        <w:shd w:val="clear" w:color="auto" w:fill="FFFFFF"/>
        <w:spacing w:line="360" w:lineRule="auto"/>
        <w:ind w:left="425" w:right="476"/>
        <w:jc w:val="both"/>
        <w:rPr>
          <w:rFonts w:ascii="Palatino Linotype" w:hAnsi="Palatino Linotype" w:cs="Arial"/>
          <w:i/>
          <w:color w:val="222222"/>
        </w:rPr>
      </w:pPr>
    </w:p>
    <w:p w14:paraId="11752B69" w14:textId="77777777" w:rsidR="00F06651" w:rsidRPr="00EC11AB" w:rsidRDefault="00F06651" w:rsidP="00F06651">
      <w:pPr>
        <w:numPr>
          <w:ilvl w:val="0"/>
          <w:numId w:val="1"/>
        </w:numPr>
        <w:spacing w:line="360" w:lineRule="auto"/>
        <w:ind w:left="0" w:firstLine="0"/>
        <w:contextualSpacing/>
        <w:jc w:val="both"/>
        <w:rPr>
          <w:rFonts w:ascii="Palatino Linotype" w:hAnsi="Palatino Linotype" w:cs="Arial"/>
          <w:i/>
        </w:rPr>
      </w:pPr>
      <w:r w:rsidRPr="00525377">
        <w:rPr>
          <w:rFonts w:ascii="Palatino Linotype" w:eastAsia="Palatino Linotype" w:hAnsi="Palatino Linotype" w:cs="Palatino Linotype"/>
          <w:color w:val="000000"/>
        </w:rPr>
        <w:lastRenderedPageBreak/>
        <w:t xml:space="preserve">Por otro lado, se </w:t>
      </w:r>
      <w:r>
        <w:rPr>
          <w:rFonts w:ascii="Palatino Linotype" w:eastAsia="Palatino Linotype" w:hAnsi="Palatino Linotype" w:cs="Palatino Linotype"/>
          <w:color w:val="000000"/>
        </w:rPr>
        <w:t>debe señalar</w:t>
      </w:r>
      <w:r w:rsidRPr="00525377">
        <w:rPr>
          <w:rFonts w:ascii="Palatino Linotype" w:eastAsia="Palatino Linotype" w:hAnsi="Palatino Linotype" w:cs="Palatino Linotype"/>
          <w:color w:val="000000"/>
        </w:rPr>
        <w:t xml:space="preserve"> que este </w:t>
      </w:r>
      <w:r w:rsidRPr="00525377">
        <w:rPr>
          <w:rFonts w:ascii="Palatino Linotype" w:eastAsia="MS Mincho" w:hAnsi="Palatino Linotype" w:cs="Arial"/>
        </w:rPr>
        <w:t>Instituto</w:t>
      </w:r>
      <w:r w:rsidRPr="00525377">
        <w:rPr>
          <w:rFonts w:ascii="Palatino Linotype" w:eastAsia="Palatino Linotype" w:hAnsi="Palatino Linotype" w:cs="Palatino Linotype"/>
          <w:color w:val="000000"/>
        </w:rPr>
        <w:t xml:space="preserve"> no está facultado para dudar de la </w:t>
      </w:r>
      <w:r w:rsidRPr="00525377">
        <w:rPr>
          <w:rFonts w:ascii="Palatino Linotype" w:hAnsi="Palatino Linotype" w:cs="Arial"/>
          <w:iCs/>
          <w:color w:val="222222"/>
        </w:rPr>
        <w:t>veracidad</w:t>
      </w:r>
      <w:r w:rsidRPr="00525377">
        <w:rPr>
          <w:rFonts w:ascii="Palatino Linotype" w:eastAsia="Palatino Linotype" w:hAnsi="Palatino Linotype" w:cs="Palatino Linotype"/>
          <w:color w:val="000000"/>
        </w:rPr>
        <w:t xml:space="preserve"> de la </w:t>
      </w:r>
      <w:r w:rsidRPr="00525377">
        <w:rPr>
          <w:rFonts w:ascii="Palatino Linotype" w:eastAsia="MS Mincho" w:hAnsi="Palatino Linotype" w:cs="Arial"/>
        </w:rPr>
        <w:t>información</w:t>
      </w:r>
      <w:r w:rsidRPr="00525377">
        <w:rPr>
          <w:rFonts w:ascii="Palatino Linotype" w:eastAsia="Palatino Linotype" w:hAnsi="Palatino Linotype" w:cs="Palatino Linotype"/>
          <w:color w:val="000000"/>
        </w:rPr>
        <w:t xml:space="preserve"> que le fue entregada al hoy </w:t>
      </w:r>
      <w:r w:rsidRPr="00525377">
        <w:rPr>
          <w:rFonts w:ascii="Palatino Linotype" w:eastAsia="Palatino Linotype" w:hAnsi="Palatino Linotype" w:cs="Palatino Linotype"/>
          <w:b/>
          <w:color w:val="000000"/>
        </w:rPr>
        <w:t>RECURRENTE</w:t>
      </w:r>
      <w:r w:rsidRPr="00525377">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525377">
        <w:rPr>
          <w:rFonts w:ascii="Palatino Linotype" w:hAnsi="Palatino Linotype" w:cs="Arial"/>
        </w:rPr>
        <w:t>situación que se aleja de las</w:t>
      </w:r>
      <w:r>
        <w:rPr>
          <w:rFonts w:ascii="Palatino Linotype" w:hAnsi="Palatino Linotype" w:cs="Arial"/>
        </w:rPr>
        <w:t xml:space="preserve"> atribuciones de este Instituto.</w:t>
      </w:r>
    </w:p>
    <w:p w14:paraId="570F0BC6" w14:textId="77777777" w:rsidR="00F06651" w:rsidRPr="00BC42EE" w:rsidRDefault="00F06651" w:rsidP="00F06651">
      <w:pPr>
        <w:pStyle w:val="Prrafodelista"/>
        <w:spacing w:line="360" w:lineRule="auto"/>
        <w:ind w:left="0"/>
        <w:jc w:val="both"/>
        <w:rPr>
          <w:rFonts w:ascii="Palatino Linotype" w:hAnsi="Palatino Linotype" w:cs="Arial"/>
        </w:rPr>
      </w:pPr>
    </w:p>
    <w:p w14:paraId="77438058" w14:textId="77777777" w:rsidR="00F06651" w:rsidRPr="00965A4C" w:rsidRDefault="00F06651" w:rsidP="00F06651">
      <w:pPr>
        <w:numPr>
          <w:ilvl w:val="0"/>
          <w:numId w:val="1"/>
        </w:numPr>
        <w:spacing w:line="360" w:lineRule="auto"/>
        <w:ind w:left="0" w:firstLine="0"/>
        <w:contextualSpacing/>
        <w:jc w:val="both"/>
        <w:rPr>
          <w:rFonts w:ascii="Palatino Linotype" w:hAnsi="Palatino Linotype" w:cs="Arial"/>
          <w:i/>
        </w:rPr>
      </w:pPr>
      <w:r>
        <w:rPr>
          <w:rFonts w:ascii="Palatino Linotype" w:hAnsi="Palatino Linotype" w:cs="Arial"/>
        </w:rPr>
        <w:t>Así las cosas, d</w:t>
      </w:r>
      <w:r w:rsidRPr="00965A4C">
        <w:rPr>
          <w:rFonts w:ascii="Palatino Linotype" w:hAnsi="Palatino Linotype" w:cs="Arial"/>
        </w:rPr>
        <w:t xml:space="preserve">e lo anterior, se desprende, que la información generada, obtenida, adquirida, </w:t>
      </w:r>
      <w:r w:rsidRPr="00965A4C">
        <w:rPr>
          <w:rFonts w:ascii="Palatino Linotype" w:hAnsi="Palatino Linotype" w:cs="Arial"/>
          <w:bCs/>
        </w:rPr>
        <w:t>transmitida</w:t>
      </w:r>
      <w:r w:rsidRPr="00965A4C">
        <w:rPr>
          <w:rFonts w:ascii="Palatino Linotype" w:hAnsi="Palatino Linotype" w:cs="Arial"/>
        </w:rPr>
        <w:t>, administrada o en posesión de los Sujetos Obligados, será accesible de manera permanente a cualquier persona, privilegiando el principio de máxima publicidad de la información.</w:t>
      </w:r>
    </w:p>
    <w:p w14:paraId="739FB2DE" w14:textId="77777777" w:rsidR="00F06651" w:rsidRPr="00965A4C" w:rsidRDefault="00F06651" w:rsidP="00F06651">
      <w:pPr>
        <w:pStyle w:val="Prrafodelista"/>
        <w:spacing w:line="360" w:lineRule="auto"/>
        <w:ind w:left="502"/>
        <w:jc w:val="both"/>
        <w:rPr>
          <w:rFonts w:ascii="Palatino Linotype" w:hAnsi="Palatino Linotype" w:cs="Arial"/>
          <w:i/>
        </w:rPr>
      </w:pPr>
    </w:p>
    <w:p w14:paraId="509DD513" w14:textId="77777777" w:rsidR="00F06651" w:rsidRPr="00965A4C" w:rsidRDefault="00F06651" w:rsidP="00F06651">
      <w:pPr>
        <w:numPr>
          <w:ilvl w:val="0"/>
          <w:numId w:val="1"/>
        </w:numPr>
        <w:spacing w:line="360" w:lineRule="auto"/>
        <w:ind w:left="0" w:firstLine="0"/>
        <w:contextualSpacing/>
        <w:jc w:val="both"/>
        <w:rPr>
          <w:rFonts w:ascii="Palatino Linotype" w:hAnsi="Palatino Linotype" w:cs="Arial"/>
          <w:i/>
        </w:rPr>
      </w:pPr>
      <w:r w:rsidRPr="00965A4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2041F6E" w14:textId="77777777" w:rsidR="00F06651" w:rsidRPr="00965A4C" w:rsidRDefault="00F06651" w:rsidP="00F06651">
      <w:pPr>
        <w:pStyle w:val="Prrafodelista"/>
        <w:ind w:left="502" w:right="567"/>
        <w:jc w:val="both"/>
        <w:rPr>
          <w:rFonts w:ascii="Palatino Linotype" w:hAnsi="Palatino Linotype" w:cs="Arial"/>
          <w:i/>
        </w:rPr>
      </w:pPr>
    </w:p>
    <w:p w14:paraId="03369D86" w14:textId="77777777" w:rsidR="00F06651" w:rsidRPr="00965A4C" w:rsidRDefault="00F06651" w:rsidP="00F06651">
      <w:pPr>
        <w:pStyle w:val="Prrafodelista"/>
        <w:ind w:left="505" w:right="567"/>
        <w:jc w:val="both"/>
        <w:rPr>
          <w:rFonts w:ascii="Palatino Linotype" w:hAnsi="Palatino Linotype" w:cs="Arial"/>
          <w:i/>
        </w:rPr>
      </w:pPr>
      <w:r w:rsidRPr="00965A4C">
        <w:rPr>
          <w:rFonts w:ascii="Palatino Linotype" w:hAnsi="Palatino Linotype" w:cs="Arial"/>
          <w:i/>
        </w:rPr>
        <w:t>“</w:t>
      </w:r>
      <w:r w:rsidRPr="00965A4C">
        <w:rPr>
          <w:rFonts w:ascii="Palatino Linotype" w:hAnsi="Palatino Linotype" w:cs="Arial"/>
          <w:b/>
          <w:i/>
          <w:color w:val="000000"/>
        </w:rPr>
        <w:t>Artículo 12.</w:t>
      </w:r>
      <w:r w:rsidRPr="00965A4C">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6145D9FF" w14:textId="77777777" w:rsidR="00F06651" w:rsidRPr="00965A4C" w:rsidRDefault="00F06651" w:rsidP="00F06651">
      <w:pPr>
        <w:pStyle w:val="Prrafodelista"/>
        <w:ind w:left="505" w:right="567"/>
        <w:jc w:val="both"/>
        <w:rPr>
          <w:rFonts w:ascii="Palatino Linotype" w:hAnsi="Palatino Linotype" w:cs="Arial"/>
          <w:i/>
          <w:color w:val="000000"/>
          <w:sz w:val="2"/>
        </w:rPr>
      </w:pPr>
    </w:p>
    <w:p w14:paraId="4FC8EDF2" w14:textId="77777777" w:rsidR="00F06651" w:rsidRPr="00965A4C" w:rsidRDefault="00F06651" w:rsidP="00F06651">
      <w:pPr>
        <w:pStyle w:val="Prrafodelista"/>
        <w:ind w:left="505" w:right="567"/>
        <w:jc w:val="both"/>
        <w:rPr>
          <w:rFonts w:ascii="Palatino Linotype" w:hAnsi="Palatino Linotype" w:cs="Arial"/>
          <w:b/>
          <w:i/>
          <w:color w:val="000000"/>
          <w:u w:val="single"/>
        </w:rPr>
      </w:pPr>
    </w:p>
    <w:p w14:paraId="6A5D3361" w14:textId="77777777" w:rsidR="00F06651" w:rsidRDefault="00F06651" w:rsidP="00F06651">
      <w:pPr>
        <w:pStyle w:val="Prrafodelista"/>
        <w:ind w:left="505" w:right="567"/>
        <w:jc w:val="both"/>
        <w:rPr>
          <w:rFonts w:ascii="Palatino Linotype" w:hAnsi="Palatino Linotype" w:cs="Arial"/>
          <w:i/>
        </w:rPr>
      </w:pPr>
      <w:r w:rsidRPr="00965A4C">
        <w:rPr>
          <w:rFonts w:ascii="Palatino Linotype" w:hAnsi="Palatino Linotype" w:cs="Arial"/>
          <w:b/>
          <w:i/>
          <w:color w:val="000000"/>
          <w:u w:val="single"/>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w:t>
      </w:r>
      <w:r w:rsidRPr="00965A4C">
        <w:rPr>
          <w:rFonts w:ascii="Palatino Linotype" w:hAnsi="Palatino Linotype" w:cs="Arial"/>
          <w:b/>
          <w:i/>
          <w:color w:val="000000"/>
          <w:u w:val="single"/>
        </w:rPr>
        <w:lastRenderedPageBreak/>
        <w:t>solicitante; no estarán obligados a generarla, resumirla, efectuar cálculos o practicar investigaciones.</w:t>
      </w:r>
      <w:r w:rsidRPr="00965A4C">
        <w:rPr>
          <w:rFonts w:ascii="Palatino Linotype" w:hAnsi="Palatino Linotype" w:cs="Arial"/>
          <w:i/>
        </w:rPr>
        <w:t>”</w:t>
      </w:r>
    </w:p>
    <w:p w14:paraId="1489019C" w14:textId="77777777" w:rsidR="00F06651" w:rsidRDefault="00F06651" w:rsidP="00F06651">
      <w:pPr>
        <w:pStyle w:val="Prrafodelista"/>
        <w:spacing w:line="360" w:lineRule="auto"/>
        <w:ind w:left="505" w:right="567"/>
        <w:jc w:val="both"/>
        <w:rPr>
          <w:rFonts w:ascii="Palatino Linotype" w:hAnsi="Palatino Linotype" w:cs="Arial"/>
          <w:color w:val="000000"/>
        </w:rPr>
      </w:pPr>
      <w:r w:rsidRPr="0088322A">
        <w:rPr>
          <w:rFonts w:ascii="Palatino Linotype" w:hAnsi="Palatino Linotype" w:cs="Arial"/>
          <w:color w:val="000000"/>
        </w:rPr>
        <w:t>Énfasis añadido</w:t>
      </w:r>
    </w:p>
    <w:p w14:paraId="670F6A54" w14:textId="77777777" w:rsidR="00F06651" w:rsidRPr="0088322A" w:rsidRDefault="00F06651" w:rsidP="00F06651">
      <w:pPr>
        <w:pStyle w:val="Prrafodelista"/>
        <w:spacing w:line="360" w:lineRule="auto"/>
        <w:ind w:left="505" w:right="567"/>
        <w:jc w:val="both"/>
        <w:rPr>
          <w:rFonts w:ascii="Palatino Linotype" w:hAnsi="Palatino Linotype" w:cs="Arial"/>
        </w:rPr>
      </w:pPr>
    </w:p>
    <w:p w14:paraId="556EFC3F" w14:textId="77777777" w:rsidR="00F06651" w:rsidRPr="00311ED2" w:rsidRDefault="00F06651" w:rsidP="00F06651">
      <w:pPr>
        <w:numPr>
          <w:ilvl w:val="0"/>
          <w:numId w:val="1"/>
        </w:numPr>
        <w:spacing w:line="360" w:lineRule="auto"/>
        <w:ind w:left="0" w:firstLine="0"/>
        <w:contextualSpacing/>
        <w:jc w:val="both"/>
        <w:rPr>
          <w:rFonts w:ascii="Palatino Linotype" w:hAnsi="Palatino Linotype" w:cs="Arial"/>
          <w:color w:val="000000" w:themeColor="text1"/>
        </w:rPr>
      </w:pPr>
      <w:r w:rsidRPr="00965A4C">
        <w:rPr>
          <w:rFonts w:ascii="Palatino Linotype" w:hAnsi="Palatino Linotype" w:cs="Arial"/>
          <w:color w:val="000000"/>
        </w:rPr>
        <w:t xml:space="preserve">En síntesis, el derecho de acceso a la información pública se satisface en aquellos casos en </w:t>
      </w:r>
      <w:r w:rsidRPr="00965A4C">
        <w:rPr>
          <w:rFonts w:ascii="Palatino Linotype" w:hAnsi="Palatino Linotype" w:cs="Arial"/>
        </w:rPr>
        <w:t>que</w:t>
      </w:r>
      <w:r w:rsidRPr="00965A4C">
        <w:rPr>
          <w:rFonts w:ascii="Palatino Linotype" w:hAnsi="Palatino Linotype" w:cs="Arial"/>
          <w:color w:val="000000"/>
        </w:rPr>
        <w:t xml:space="preserve"> </w:t>
      </w:r>
      <w:r w:rsidRPr="00BA1B64">
        <w:rPr>
          <w:rFonts w:ascii="Palatino Linotype" w:hAnsi="Palatino Linotype" w:cs="Arial"/>
        </w:rPr>
        <w:t>se</w:t>
      </w:r>
      <w:r w:rsidRPr="00965A4C">
        <w:rPr>
          <w:rFonts w:ascii="Palatino Linotype" w:hAnsi="Palatino Linotype" w:cs="Arial"/>
          <w:color w:val="000000"/>
        </w:rPr>
        <w:t xml:space="preserve"> entregue el soporte documental en que</w:t>
      </w:r>
      <w:r>
        <w:rPr>
          <w:rFonts w:ascii="Palatino Linotype" w:hAnsi="Palatino Linotype" w:cs="Arial"/>
          <w:color w:val="000000"/>
        </w:rPr>
        <w:t xml:space="preserve"> conste la información pública. </w:t>
      </w:r>
      <w:r w:rsidRPr="00311ED2">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311ED2">
        <w:rPr>
          <w:rFonts w:ascii="Palatino Linotype" w:hAnsi="Palatino Linotype" w:cs="Arial"/>
        </w:rPr>
        <w:t>generen</w:t>
      </w:r>
      <w:r w:rsidRPr="00311ED2">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DCFCDA9" w14:textId="77777777" w:rsidR="00F06651" w:rsidRPr="00311ED2" w:rsidRDefault="00F06651" w:rsidP="00F06651">
      <w:pPr>
        <w:spacing w:line="360" w:lineRule="auto"/>
        <w:jc w:val="both"/>
        <w:rPr>
          <w:rFonts w:ascii="Palatino Linotype" w:hAnsi="Palatino Linotype" w:cs="Arial"/>
          <w:color w:val="000000" w:themeColor="text1"/>
        </w:rPr>
      </w:pPr>
    </w:p>
    <w:p w14:paraId="48119EE4" w14:textId="77777777" w:rsidR="00F06651" w:rsidRDefault="00F06651" w:rsidP="00F06651">
      <w:pPr>
        <w:numPr>
          <w:ilvl w:val="0"/>
          <w:numId w:val="1"/>
        </w:numPr>
        <w:spacing w:line="360" w:lineRule="auto"/>
        <w:ind w:left="0" w:firstLine="0"/>
        <w:contextualSpacing/>
        <w:jc w:val="both"/>
        <w:rPr>
          <w:rFonts w:ascii="Palatino Linotype" w:hAnsi="Palatino Linotype" w:cs="Arial"/>
          <w:color w:val="000000" w:themeColor="text1"/>
        </w:rPr>
      </w:pPr>
      <w:r w:rsidRPr="00311ED2">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w:t>
      </w:r>
      <w:r w:rsidRPr="00F06651">
        <w:rPr>
          <w:rFonts w:ascii="Palatino Linotype" w:hAnsi="Palatino Linotype" w:cs="Arial"/>
          <w:color w:val="000000"/>
        </w:rPr>
        <w:t>de</w:t>
      </w:r>
      <w:r w:rsidRPr="00311ED2">
        <w:rPr>
          <w:rFonts w:ascii="Palatino Linotype" w:hAnsi="Palatino Linotype" w:cs="Arial"/>
          <w:color w:val="000000" w:themeColor="text1"/>
        </w:rPr>
        <w:t xml:space="preserve"> sus formas, a saber: </w:t>
      </w:r>
      <w:r w:rsidRPr="00311ED2">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11ED2">
        <w:rPr>
          <w:rFonts w:ascii="Palatino Linotype" w:hAnsi="Palatino Linotype" w:cs="Arial"/>
          <w:color w:val="000000" w:themeColor="text1"/>
        </w:rPr>
        <w:t xml:space="preserve">; los que, </w:t>
      </w:r>
      <w:r w:rsidRPr="00311ED2">
        <w:rPr>
          <w:rFonts w:ascii="Palatino Linotype" w:hAnsi="Palatino Linotype" w:cs="Arial"/>
        </w:rPr>
        <w:t>podrán estar en cualquier medio, sea escrito, impreso, sonoro, visual, electrónico, informático u holográfico</w:t>
      </w:r>
      <w:r w:rsidRPr="00311ED2">
        <w:rPr>
          <w:rFonts w:ascii="Palatino Linotype" w:hAnsi="Palatino Linotype" w:cs="Arial"/>
          <w:color w:val="000000" w:themeColor="text1"/>
        </w:rPr>
        <w:t xml:space="preserve">, de conformidad con el artículo 3, fracción XI, de la Ley de la materia, el cual dispone lo siguiente: </w:t>
      </w:r>
    </w:p>
    <w:p w14:paraId="67096A24" w14:textId="77777777" w:rsidR="00F06651" w:rsidRPr="0088322A" w:rsidRDefault="00F06651" w:rsidP="00F06651">
      <w:pPr>
        <w:pStyle w:val="Prrafodelista"/>
        <w:rPr>
          <w:rFonts w:ascii="Palatino Linotype" w:hAnsi="Palatino Linotype" w:cs="Arial"/>
          <w:color w:val="000000" w:themeColor="text1"/>
        </w:rPr>
      </w:pPr>
    </w:p>
    <w:p w14:paraId="6F39D4B2" w14:textId="77777777" w:rsidR="00F06651" w:rsidRPr="00311ED2" w:rsidRDefault="00F06651" w:rsidP="00F06651">
      <w:pPr>
        <w:spacing w:line="360" w:lineRule="auto"/>
        <w:ind w:left="851" w:right="902"/>
        <w:jc w:val="both"/>
        <w:rPr>
          <w:rFonts w:ascii="Palatino Linotype" w:hAnsi="Palatino Linotype" w:cs="Arial"/>
          <w:i/>
          <w:color w:val="000000"/>
          <w:sz w:val="2"/>
        </w:rPr>
      </w:pPr>
    </w:p>
    <w:p w14:paraId="18A1A6E7" w14:textId="77777777" w:rsidR="00F06651" w:rsidRPr="00311ED2" w:rsidRDefault="00F06651" w:rsidP="00F06651">
      <w:pPr>
        <w:ind w:left="567" w:right="567"/>
        <w:jc w:val="both"/>
        <w:rPr>
          <w:rFonts w:ascii="Palatino Linotype" w:hAnsi="Palatino Linotype" w:cs="Arial"/>
          <w:i/>
          <w:color w:val="000000"/>
        </w:rPr>
      </w:pPr>
      <w:r w:rsidRPr="00311ED2">
        <w:rPr>
          <w:rFonts w:ascii="Palatino Linotype" w:hAnsi="Palatino Linotype" w:cs="Arial"/>
          <w:i/>
          <w:color w:val="000000"/>
        </w:rPr>
        <w:lastRenderedPageBreak/>
        <w:t>“</w:t>
      </w:r>
      <w:r w:rsidRPr="00311ED2">
        <w:rPr>
          <w:rFonts w:ascii="Palatino Linotype" w:hAnsi="Palatino Linotype" w:cs="Arial"/>
          <w:b/>
          <w:i/>
          <w:color w:val="000000"/>
        </w:rPr>
        <w:t xml:space="preserve">Artículo 3. </w:t>
      </w:r>
      <w:r w:rsidRPr="00311ED2">
        <w:rPr>
          <w:rFonts w:ascii="Palatino Linotype" w:hAnsi="Palatino Linotype" w:cs="Arial"/>
          <w:i/>
          <w:color w:val="000000"/>
        </w:rPr>
        <w:t>Para los efectos de la presente Ley se entenderá por:</w:t>
      </w:r>
    </w:p>
    <w:p w14:paraId="0C8CB7AD" w14:textId="77777777" w:rsidR="00F06651" w:rsidRPr="00311ED2" w:rsidRDefault="00F06651" w:rsidP="00F06651">
      <w:pPr>
        <w:ind w:left="567" w:right="567"/>
        <w:jc w:val="both"/>
        <w:rPr>
          <w:rFonts w:ascii="Palatino Linotype" w:hAnsi="Palatino Linotype" w:cs="Arial"/>
          <w:i/>
          <w:color w:val="000000"/>
        </w:rPr>
      </w:pPr>
      <w:r w:rsidRPr="00311ED2">
        <w:rPr>
          <w:rFonts w:ascii="Palatino Linotype" w:hAnsi="Palatino Linotype" w:cs="Arial"/>
          <w:i/>
          <w:color w:val="000000"/>
        </w:rPr>
        <w:t>(…)</w:t>
      </w:r>
    </w:p>
    <w:p w14:paraId="0D6F0D77" w14:textId="77777777" w:rsidR="00F06651" w:rsidRPr="00311ED2" w:rsidRDefault="00F06651" w:rsidP="00F06651">
      <w:pPr>
        <w:ind w:left="567" w:right="567"/>
        <w:jc w:val="both"/>
        <w:rPr>
          <w:rFonts w:ascii="Palatino Linotype" w:hAnsi="Palatino Linotype" w:cs="Arial"/>
          <w:i/>
          <w:color w:val="000000"/>
        </w:rPr>
      </w:pPr>
      <w:r w:rsidRPr="00311ED2">
        <w:rPr>
          <w:rFonts w:ascii="Palatino Linotype" w:hAnsi="Palatino Linotype" w:cs="Arial"/>
          <w:b/>
          <w:i/>
          <w:color w:val="000000"/>
        </w:rPr>
        <w:t>XI. Documento:</w:t>
      </w:r>
      <w:r w:rsidRPr="00311ED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3C3D16">
        <w:rPr>
          <w:rFonts w:ascii="Palatino Linotype" w:hAnsi="Palatino Linotype" w:cs="Arial"/>
          <w:i/>
          <w:color w:val="000000"/>
        </w:rPr>
        <w:t>Los documentos podrán estar en cualquier medio, sea escrito, impreso, sonoro, visual, electrónico, informático u holográfico;</w:t>
      </w:r>
    </w:p>
    <w:p w14:paraId="786448BF" w14:textId="77777777" w:rsidR="00F06651" w:rsidRDefault="00F06651" w:rsidP="00F06651">
      <w:pPr>
        <w:spacing w:line="360" w:lineRule="auto"/>
        <w:ind w:left="567" w:right="567"/>
        <w:jc w:val="both"/>
        <w:rPr>
          <w:rFonts w:ascii="Palatino Linotype" w:hAnsi="Palatino Linotype" w:cs="Arial"/>
          <w:i/>
          <w:color w:val="000000"/>
        </w:rPr>
      </w:pPr>
      <w:r w:rsidRPr="00311ED2">
        <w:rPr>
          <w:rFonts w:ascii="Palatino Linotype" w:hAnsi="Palatino Linotype" w:cs="Arial"/>
          <w:i/>
          <w:color w:val="000000"/>
        </w:rPr>
        <w:t>(…)”</w:t>
      </w:r>
    </w:p>
    <w:p w14:paraId="3A47C245" w14:textId="77777777" w:rsidR="00F06651" w:rsidRPr="00311ED2" w:rsidRDefault="00F06651" w:rsidP="00F06651">
      <w:pPr>
        <w:autoSpaceDE w:val="0"/>
        <w:autoSpaceDN w:val="0"/>
        <w:adjustRightInd w:val="0"/>
        <w:spacing w:line="360" w:lineRule="auto"/>
        <w:jc w:val="both"/>
        <w:rPr>
          <w:rFonts w:ascii="Palatino Linotype" w:hAnsi="Palatino Linotype" w:cs="Arial"/>
        </w:rPr>
      </w:pPr>
    </w:p>
    <w:p w14:paraId="6DF4A6B5" w14:textId="77777777" w:rsidR="00F06651" w:rsidRDefault="00F06651" w:rsidP="00F06651">
      <w:pPr>
        <w:numPr>
          <w:ilvl w:val="0"/>
          <w:numId w:val="1"/>
        </w:numPr>
        <w:spacing w:line="360" w:lineRule="auto"/>
        <w:ind w:left="0" w:firstLine="0"/>
        <w:contextualSpacing/>
        <w:jc w:val="both"/>
        <w:rPr>
          <w:rFonts w:ascii="Palatino Linotype" w:hAnsi="Palatino Linotype" w:cs="Arial"/>
        </w:rPr>
      </w:pPr>
      <w:r w:rsidRPr="00311ED2">
        <w:rPr>
          <w:rFonts w:ascii="Palatino Linotype" w:hAnsi="Palatino Linotype" w:cs="Arial"/>
        </w:rPr>
        <w:t xml:space="preserve">Siendo aplicable el Criterio </w:t>
      </w:r>
      <w:r w:rsidRPr="00311ED2">
        <w:rPr>
          <w:rFonts w:ascii="Palatino Linotype" w:hAnsi="Palatino Linotype" w:cs="Arial"/>
          <w:bCs/>
          <w:lang w:eastAsia="es-MX"/>
        </w:rPr>
        <w:t xml:space="preserve">de interpretación en el orden administrativo número 0002-11, </w:t>
      </w:r>
      <w:r w:rsidRPr="00F06651">
        <w:rPr>
          <w:rFonts w:ascii="Palatino Linotype" w:hAnsi="Palatino Linotype" w:cs="Arial"/>
          <w:color w:val="000000" w:themeColor="text1"/>
        </w:rPr>
        <w:t>emitido</w:t>
      </w:r>
      <w:r w:rsidRPr="00311ED2">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11ED2">
        <w:rPr>
          <w:rFonts w:ascii="Palatino Linotype" w:hAnsi="Palatino Linotype" w:cs="Arial"/>
        </w:rPr>
        <w:t>cuyo rubro y texto dispone:</w:t>
      </w:r>
    </w:p>
    <w:p w14:paraId="5DAC5F32" w14:textId="77777777" w:rsidR="00F06651" w:rsidRPr="00311ED2" w:rsidRDefault="00F06651" w:rsidP="00F06651">
      <w:pPr>
        <w:pStyle w:val="Prrafodelista"/>
        <w:autoSpaceDE w:val="0"/>
        <w:autoSpaceDN w:val="0"/>
        <w:adjustRightInd w:val="0"/>
        <w:spacing w:line="360" w:lineRule="auto"/>
        <w:ind w:left="0"/>
        <w:jc w:val="both"/>
        <w:rPr>
          <w:rFonts w:ascii="Palatino Linotype" w:hAnsi="Palatino Linotype" w:cs="Arial"/>
        </w:rPr>
      </w:pPr>
    </w:p>
    <w:p w14:paraId="38CCDB4E" w14:textId="77777777" w:rsidR="00F06651" w:rsidRPr="00311ED2" w:rsidRDefault="00F06651" w:rsidP="00F06651">
      <w:pPr>
        <w:ind w:left="567" w:right="567"/>
        <w:jc w:val="both"/>
        <w:rPr>
          <w:rFonts w:ascii="Palatino Linotype" w:hAnsi="Palatino Linotype" w:cs="Arial"/>
          <w:sz w:val="2"/>
        </w:rPr>
      </w:pPr>
    </w:p>
    <w:p w14:paraId="26060685" w14:textId="77777777" w:rsidR="00F06651" w:rsidRPr="00311ED2" w:rsidRDefault="00F06651" w:rsidP="00F06651">
      <w:pPr>
        <w:ind w:left="567" w:right="567"/>
        <w:jc w:val="both"/>
        <w:rPr>
          <w:rFonts w:ascii="Palatino Linotype" w:hAnsi="Palatino Linotype" w:cs="Arial"/>
          <w:b/>
          <w:i/>
        </w:rPr>
      </w:pPr>
      <w:r w:rsidRPr="00311ED2">
        <w:rPr>
          <w:rFonts w:ascii="Palatino Linotype" w:hAnsi="Palatino Linotype" w:cs="Arial"/>
          <w:b/>
        </w:rPr>
        <w:t>“</w:t>
      </w:r>
      <w:r w:rsidRPr="00311ED2">
        <w:rPr>
          <w:rFonts w:ascii="Palatino Linotype" w:hAnsi="Palatino Linotype" w:cs="Arial"/>
          <w:b/>
          <w:i/>
        </w:rPr>
        <w:t>CRITERIO 0002-11</w:t>
      </w:r>
    </w:p>
    <w:p w14:paraId="5034E539" w14:textId="77777777" w:rsidR="00F06651" w:rsidRPr="00311ED2" w:rsidRDefault="00F06651" w:rsidP="00F06651">
      <w:pPr>
        <w:ind w:left="567" w:right="567"/>
        <w:jc w:val="both"/>
        <w:rPr>
          <w:rFonts w:ascii="Palatino Linotype" w:hAnsi="Palatino Linotype" w:cs="Arial"/>
          <w:i/>
        </w:rPr>
      </w:pPr>
      <w:r w:rsidRPr="00311ED2">
        <w:rPr>
          <w:rFonts w:ascii="Palatino Linotype" w:hAnsi="Palatino Linotype" w:cs="Arial"/>
          <w:b/>
          <w:i/>
        </w:rPr>
        <w:t xml:space="preserve">INFORMACIÓN PÚBLICA, CONCEPTO DE, EN MATERIA DE TRANSPARENCIA. INTERPRETACIÓN SISTEMÁTICA DE LOS ARTÍCULOS 2°, FRACCIÓN </w:t>
      </w:r>
      <w:r w:rsidRPr="00311ED2">
        <w:rPr>
          <w:rFonts w:ascii="Palatino Linotype" w:hAnsi="Palatino Linotype" w:cs="Arial"/>
          <w:b/>
          <w:bCs/>
          <w:i/>
        </w:rPr>
        <w:t xml:space="preserve">V, XV, Y XVI, </w:t>
      </w:r>
      <w:r w:rsidRPr="00311ED2">
        <w:rPr>
          <w:rFonts w:ascii="Palatino Linotype" w:hAnsi="Palatino Linotype" w:cs="Arial"/>
          <w:b/>
          <w:i/>
        </w:rPr>
        <w:t>3°, 4°, 11 Y 41.</w:t>
      </w:r>
      <w:r w:rsidRPr="00311ED2">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84A8B6F" w14:textId="77777777" w:rsidR="00F06651" w:rsidRPr="00311ED2" w:rsidRDefault="00F06651" w:rsidP="00F06651">
      <w:pPr>
        <w:ind w:left="567" w:right="567"/>
        <w:jc w:val="both"/>
        <w:rPr>
          <w:rFonts w:ascii="Palatino Linotype" w:hAnsi="Palatino Linotype" w:cs="Arial"/>
          <w:i/>
        </w:rPr>
      </w:pPr>
      <w:r w:rsidRPr="00311ED2">
        <w:rPr>
          <w:rFonts w:ascii="Palatino Linotype" w:hAnsi="Palatino Linotype" w:cs="Arial"/>
          <w:i/>
        </w:rPr>
        <w:t>En consecuencia el acceso a la información se refiere a que se cumplan cualquiera de los siguientes tres supuestos:</w:t>
      </w:r>
    </w:p>
    <w:p w14:paraId="7ED3DEFD" w14:textId="77777777" w:rsidR="00F06651" w:rsidRPr="00311ED2" w:rsidRDefault="00F06651" w:rsidP="00F06651">
      <w:pPr>
        <w:ind w:left="567" w:right="567"/>
        <w:jc w:val="both"/>
        <w:rPr>
          <w:rFonts w:ascii="Palatino Linotype" w:hAnsi="Palatino Linotype" w:cs="Arial"/>
          <w:b/>
          <w:i/>
        </w:rPr>
      </w:pPr>
      <w:r w:rsidRPr="00311ED2">
        <w:rPr>
          <w:rFonts w:ascii="Palatino Linotype" w:hAnsi="Palatino Linotype" w:cs="Arial"/>
          <w:b/>
          <w:i/>
        </w:rPr>
        <w:lastRenderedPageBreak/>
        <w:t xml:space="preserve">1) </w:t>
      </w:r>
      <w:r w:rsidRPr="00311ED2">
        <w:rPr>
          <w:rFonts w:ascii="Palatino Linotype" w:hAnsi="Palatino Linotype" w:cs="Arial"/>
          <w:b/>
          <w:i/>
          <w:u w:val="single"/>
        </w:rPr>
        <w:t>Que se trate de información registrada en cualquier soporte documental, que en ejercicio de las atribuciones conferidas, sea generada por los Sujetos Obligados;</w:t>
      </w:r>
    </w:p>
    <w:p w14:paraId="211E7C8F" w14:textId="77777777" w:rsidR="00F06651" w:rsidRPr="00311ED2" w:rsidRDefault="00F06651" w:rsidP="00F06651">
      <w:pPr>
        <w:ind w:left="567" w:right="567"/>
        <w:jc w:val="both"/>
        <w:rPr>
          <w:rFonts w:ascii="Palatino Linotype" w:hAnsi="Palatino Linotype" w:cs="Arial"/>
          <w:i/>
        </w:rPr>
      </w:pPr>
      <w:r w:rsidRPr="00311ED2">
        <w:rPr>
          <w:rFonts w:ascii="Palatino Linotype" w:hAnsi="Palatino Linotype" w:cs="Arial"/>
          <w:i/>
        </w:rPr>
        <w:t>2) Que se trate de información registrada en cualquier soporte documental, que en ejercicio de las atribuciones conferidas, sea administrada por los Sujetos Obligados, y</w:t>
      </w:r>
    </w:p>
    <w:p w14:paraId="299D3C1D" w14:textId="77777777" w:rsidR="00F06651" w:rsidRPr="00311ED2" w:rsidRDefault="00F06651" w:rsidP="00F06651">
      <w:pPr>
        <w:ind w:left="567" w:right="567"/>
        <w:jc w:val="both"/>
        <w:rPr>
          <w:rFonts w:ascii="Palatino Linotype" w:hAnsi="Palatino Linotype" w:cs="Arial"/>
          <w:i/>
        </w:rPr>
      </w:pPr>
      <w:r w:rsidRPr="00311ED2">
        <w:rPr>
          <w:rFonts w:ascii="Palatino Linotype" w:hAnsi="Palatino Linotype" w:cs="Arial"/>
          <w:i/>
        </w:rPr>
        <w:t xml:space="preserve">3) Que se trate de información registrada en cualquier soporte documental, que en ejercicio de las atribuciones conferidas, se encuentre en posesión </w:t>
      </w:r>
      <w:r>
        <w:rPr>
          <w:rFonts w:ascii="Palatino Linotype" w:hAnsi="Palatino Linotype" w:cs="Arial"/>
          <w:i/>
        </w:rPr>
        <w:t>de los Sujetos Obligados.”</w:t>
      </w:r>
    </w:p>
    <w:p w14:paraId="1017E6ED" w14:textId="77777777" w:rsidR="00F06651" w:rsidRPr="00525377" w:rsidRDefault="00F06651" w:rsidP="00F06651">
      <w:pPr>
        <w:tabs>
          <w:tab w:val="left" w:pos="851"/>
        </w:tabs>
        <w:spacing w:line="360" w:lineRule="auto"/>
        <w:ind w:left="567" w:right="567"/>
        <w:rPr>
          <w:rFonts w:ascii="Palatino Linotype" w:hAnsi="Palatino Linotype" w:cs="Arial"/>
        </w:rPr>
      </w:pPr>
      <w:r w:rsidRPr="00525377">
        <w:rPr>
          <w:rFonts w:ascii="Palatino Linotype" w:hAnsi="Palatino Linotype" w:cs="Arial"/>
        </w:rPr>
        <w:t>(Énfasis Añadido)</w:t>
      </w:r>
    </w:p>
    <w:p w14:paraId="0002C308" w14:textId="77777777" w:rsidR="00F06651" w:rsidRPr="00965A4C" w:rsidRDefault="00F06651" w:rsidP="00F06651">
      <w:pPr>
        <w:pStyle w:val="Prrafodelista"/>
        <w:autoSpaceDE w:val="0"/>
        <w:autoSpaceDN w:val="0"/>
        <w:adjustRightInd w:val="0"/>
        <w:spacing w:line="360" w:lineRule="auto"/>
        <w:ind w:left="0"/>
        <w:jc w:val="both"/>
        <w:rPr>
          <w:rFonts w:ascii="Palatino Linotype" w:hAnsi="Palatino Linotype" w:cs="Arial"/>
          <w:color w:val="000000"/>
        </w:rPr>
      </w:pPr>
    </w:p>
    <w:p w14:paraId="0500AE7A" w14:textId="77777777" w:rsidR="00F06651" w:rsidRPr="00311ED2" w:rsidRDefault="00F06651" w:rsidP="00F06651">
      <w:pPr>
        <w:numPr>
          <w:ilvl w:val="0"/>
          <w:numId w:val="1"/>
        </w:numPr>
        <w:spacing w:line="360" w:lineRule="auto"/>
        <w:ind w:left="0" w:firstLine="0"/>
        <w:contextualSpacing/>
        <w:jc w:val="both"/>
        <w:rPr>
          <w:rFonts w:ascii="Palatino Linotype" w:hAnsi="Palatino Linotype"/>
        </w:rPr>
      </w:pPr>
      <w:r>
        <w:rPr>
          <w:rFonts w:ascii="Palatino Linotype" w:eastAsia="Calibri" w:hAnsi="Palatino Linotype"/>
        </w:rPr>
        <w:t xml:space="preserve">Por su </w:t>
      </w:r>
      <w:r w:rsidRPr="00BA1B64">
        <w:rPr>
          <w:rFonts w:ascii="Palatino Linotype" w:hAnsi="Palatino Linotype" w:cs="Arial"/>
        </w:rPr>
        <w:t>parte</w:t>
      </w:r>
      <w:r>
        <w:rPr>
          <w:rFonts w:ascii="Palatino Linotype" w:eastAsia="Calibri" w:hAnsi="Palatino Linotype"/>
        </w:rPr>
        <w:t xml:space="preserve"> </w:t>
      </w:r>
      <w:r w:rsidRPr="00311ED2">
        <w:rPr>
          <w:rFonts w:ascii="Palatino Linotype" w:eastAsia="Calibri" w:hAnsi="Palatino Linotype"/>
        </w:rPr>
        <w:t xml:space="preserve">los artículos 160 y 166, </w:t>
      </w:r>
      <w:r w:rsidRPr="00311ED2">
        <w:rPr>
          <w:rFonts w:ascii="Palatino Linotype" w:hAnsi="Palatino Linotype"/>
          <w:bCs/>
        </w:rPr>
        <w:t>de la Ley local en la materia, que se reproduce de la siguiente forma</w:t>
      </w:r>
      <w:r w:rsidRPr="00311ED2">
        <w:rPr>
          <w:rFonts w:ascii="Palatino Linotype" w:hAnsi="Palatino Linotype"/>
        </w:rPr>
        <w:t>:</w:t>
      </w:r>
    </w:p>
    <w:p w14:paraId="06322404" w14:textId="77777777" w:rsidR="00F06651" w:rsidRPr="00311ED2" w:rsidRDefault="00F06651" w:rsidP="00F06651">
      <w:pPr>
        <w:pStyle w:val="Sinespaciado"/>
        <w:spacing w:line="360" w:lineRule="auto"/>
      </w:pPr>
    </w:p>
    <w:p w14:paraId="4C9C5669" w14:textId="77777777" w:rsidR="00F06651" w:rsidRPr="00311ED2" w:rsidRDefault="00F06651" w:rsidP="00F06651">
      <w:pPr>
        <w:ind w:left="567" w:right="567"/>
        <w:jc w:val="both"/>
        <w:rPr>
          <w:rFonts w:ascii="Palatino Linotype" w:hAnsi="Palatino Linotype"/>
          <w:i/>
        </w:rPr>
      </w:pPr>
      <w:r w:rsidRPr="00311ED2">
        <w:rPr>
          <w:rFonts w:ascii="Palatino Linotype" w:hAnsi="Palatino Linotype"/>
          <w:i/>
        </w:rPr>
        <w:t>“</w:t>
      </w:r>
      <w:r w:rsidRPr="00311ED2">
        <w:rPr>
          <w:rFonts w:ascii="Palatino Linotype" w:hAnsi="Palatino Linotype"/>
          <w:b/>
          <w:i/>
        </w:rPr>
        <w:t>Artículo 160.</w:t>
      </w:r>
      <w:r w:rsidRPr="00311ED2">
        <w:rPr>
          <w:rFonts w:ascii="Palatino Linotype" w:hAnsi="Palatino Linotype"/>
          <w:i/>
        </w:rPr>
        <w:t xml:space="preserve"> </w:t>
      </w:r>
      <w:r w:rsidRPr="00311ED2">
        <w:rPr>
          <w:rFonts w:ascii="Palatino Linotype" w:hAnsi="Palatino Linotype"/>
          <w:i/>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311ED2">
        <w:rPr>
          <w:rFonts w:ascii="Palatino Linotype" w:hAnsi="Palatino Linotype"/>
          <w:i/>
        </w:rPr>
        <w:t>.</w:t>
      </w:r>
    </w:p>
    <w:p w14:paraId="24ABDA4A" w14:textId="77777777" w:rsidR="00F06651" w:rsidRPr="00311ED2" w:rsidRDefault="00F06651" w:rsidP="00F06651">
      <w:pPr>
        <w:ind w:left="567" w:right="567"/>
        <w:jc w:val="both"/>
        <w:rPr>
          <w:rFonts w:ascii="Palatino Linotype" w:hAnsi="Palatino Linotype"/>
          <w:i/>
        </w:rPr>
      </w:pPr>
    </w:p>
    <w:p w14:paraId="6FE20D5D" w14:textId="77777777" w:rsidR="00F06651" w:rsidRPr="00311ED2" w:rsidRDefault="00F06651" w:rsidP="00F06651">
      <w:pPr>
        <w:ind w:left="567" w:right="567"/>
        <w:jc w:val="both"/>
        <w:rPr>
          <w:rFonts w:ascii="Palatino Linotype" w:hAnsi="Palatino Linotype"/>
          <w:i/>
        </w:rPr>
      </w:pPr>
      <w:r w:rsidRPr="00311ED2">
        <w:rPr>
          <w:rFonts w:ascii="Palatino Linotype" w:hAnsi="Palatino Linotype"/>
          <w:i/>
        </w:rPr>
        <w:t>En caso que la información solicitada consista en bases de datos se deberá privilegiar la entrega de la misma en formatos abiertos.</w:t>
      </w:r>
    </w:p>
    <w:p w14:paraId="4E27A9BC" w14:textId="77777777" w:rsidR="00F06651" w:rsidRPr="00311ED2" w:rsidRDefault="00F06651" w:rsidP="00F06651">
      <w:pPr>
        <w:ind w:left="567" w:right="567"/>
        <w:jc w:val="both"/>
        <w:rPr>
          <w:rFonts w:ascii="Palatino Linotype" w:hAnsi="Palatino Linotype"/>
          <w:i/>
        </w:rPr>
      </w:pPr>
    </w:p>
    <w:p w14:paraId="62A7825D" w14:textId="77777777" w:rsidR="00F06651" w:rsidRDefault="00F06651" w:rsidP="00F06651">
      <w:pPr>
        <w:ind w:left="567" w:right="567"/>
        <w:jc w:val="both"/>
        <w:rPr>
          <w:rFonts w:ascii="Palatino Linotype" w:hAnsi="Palatino Linotype" w:cs="Arial"/>
          <w:i/>
          <w:u w:val="single"/>
        </w:rPr>
      </w:pPr>
      <w:r w:rsidRPr="00311ED2">
        <w:rPr>
          <w:rFonts w:ascii="Palatino Linotype" w:hAnsi="Palatino Linotype" w:cs="Arial"/>
          <w:b/>
          <w:i/>
        </w:rPr>
        <w:t>Artículo 166.</w:t>
      </w:r>
      <w:r w:rsidRPr="00311ED2">
        <w:rPr>
          <w:rFonts w:ascii="Palatino Linotype" w:hAnsi="Palatino Linotype" w:cs="Arial"/>
          <w:i/>
        </w:rPr>
        <w:t xml:space="preserve"> </w:t>
      </w:r>
      <w:r w:rsidRPr="00311ED2">
        <w:rPr>
          <w:rFonts w:ascii="Palatino Linotype" w:hAnsi="Palatino Linotype" w:cs="Arial"/>
          <w:i/>
          <w:u w:val="single"/>
        </w:rPr>
        <w:t>La obligación de acceso a la información pública se tendrá por cumplida cuando el solicitante tenga a su disposición la información requerida, o cuando realice la consulta de la misma en el lugar en el que ésta se localice.</w:t>
      </w:r>
    </w:p>
    <w:p w14:paraId="4F41074C" w14:textId="77777777" w:rsidR="00F06651" w:rsidRPr="0088322A" w:rsidRDefault="00F06651" w:rsidP="00F06651">
      <w:pPr>
        <w:spacing w:line="360" w:lineRule="auto"/>
        <w:ind w:left="567" w:right="567"/>
        <w:jc w:val="both"/>
        <w:rPr>
          <w:rFonts w:ascii="Palatino Linotype" w:hAnsi="Palatino Linotype" w:cs="Arial"/>
        </w:rPr>
      </w:pPr>
      <w:r w:rsidRPr="0088322A">
        <w:rPr>
          <w:rFonts w:ascii="Palatino Linotype" w:hAnsi="Palatino Linotype" w:cs="Arial"/>
        </w:rPr>
        <w:t>Énfasis añadido</w:t>
      </w:r>
    </w:p>
    <w:p w14:paraId="0CC1BC77" w14:textId="77777777" w:rsidR="00F06651" w:rsidRPr="00311ED2" w:rsidRDefault="00F06651" w:rsidP="00F06651">
      <w:pPr>
        <w:spacing w:line="360" w:lineRule="auto"/>
        <w:jc w:val="both"/>
        <w:rPr>
          <w:rFonts w:ascii="Palatino Linotype" w:hAnsi="Palatino Linotype"/>
        </w:rPr>
      </w:pPr>
    </w:p>
    <w:p w14:paraId="7F67CA23" w14:textId="77777777" w:rsidR="00F06651" w:rsidRPr="00DB5BA4" w:rsidRDefault="00F06651" w:rsidP="00F06651">
      <w:pPr>
        <w:numPr>
          <w:ilvl w:val="0"/>
          <w:numId w:val="1"/>
        </w:numPr>
        <w:spacing w:line="360" w:lineRule="auto"/>
        <w:ind w:left="0" w:firstLine="0"/>
        <w:contextualSpacing/>
        <w:jc w:val="both"/>
        <w:rPr>
          <w:rFonts w:ascii="Palatino Linotype" w:hAnsi="Palatino Linotype"/>
          <w:color w:val="000000"/>
        </w:rPr>
      </w:pPr>
      <w:r w:rsidRPr="001D5F77">
        <w:rPr>
          <w:rFonts w:ascii="Palatino Linotype" w:hAnsi="Palatino Linotype"/>
        </w:rPr>
        <w:t>Así</w:t>
      </w:r>
      <w:r w:rsidRPr="00311ED2">
        <w:rPr>
          <w:rFonts w:ascii="Palatino Linotype" w:hAnsi="Palatino Linotype"/>
        </w:rPr>
        <w:t xml:space="preserve"> que la obligación de los Sujetos Obligados de dar acceso a la información pública que generen, administren o posean, se tendrá por cumplida cuando el </w:t>
      </w:r>
      <w:r w:rsidRPr="00311ED2">
        <w:rPr>
          <w:rFonts w:ascii="Palatino Linotype" w:hAnsi="Palatino Linotype"/>
        </w:rPr>
        <w:lastRenderedPageBreak/>
        <w:t xml:space="preserve">solicitante tenga a </w:t>
      </w:r>
      <w:r w:rsidRPr="00F06651">
        <w:rPr>
          <w:rFonts w:ascii="Palatino Linotype" w:eastAsia="Calibri" w:hAnsi="Palatino Linotype"/>
        </w:rPr>
        <w:t>su</w:t>
      </w:r>
      <w:r w:rsidRPr="00311ED2">
        <w:rPr>
          <w:rFonts w:ascii="Palatino Linotype" w:hAnsi="Palatino Linotype"/>
        </w:rPr>
        <w:t xml:space="preserve"> disposición la información requerida, o cuando realice la </w:t>
      </w:r>
      <w:r w:rsidRPr="001D5F77">
        <w:rPr>
          <w:rFonts w:ascii="Palatino Linotype" w:hAnsi="Palatino Linotype"/>
        </w:rPr>
        <w:t>consulta de la misma en el lugar que ésta se localice</w:t>
      </w:r>
      <w:r>
        <w:rPr>
          <w:rFonts w:ascii="Palatino Linotype" w:hAnsi="Palatino Linotype"/>
        </w:rPr>
        <w:t xml:space="preserve">, siempre y cuando así resultare procedente. En el caso concreto al no existir una fuente de atribuciones que obligue al </w:t>
      </w:r>
      <w:r>
        <w:rPr>
          <w:rFonts w:ascii="Palatino Linotype" w:hAnsi="Palatino Linotype"/>
          <w:b/>
        </w:rPr>
        <w:t xml:space="preserve">SUJETO OBLIGADO </w:t>
      </w:r>
      <w:r>
        <w:rPr>
          <w:rFonts w:ascii="Palatino Linotype" w:hAnsi="Palatino Linotype"/>
        </w:rPr>
        <w:t>a generar el dictamen requerido, es que se tiene por colmada la solicitud de información siendo dable confirmar la respuesta.</w:t>
      </w:r>
    </w:p>
    <w:p w14:paraId="4BC2A7A9" w14:textId="77777777" w:rsidR="00DB5BA4" w:rsidRPr="00444C7E" w:rsidRDefault="00DB5BA4" w:rsidP="00DB5BA4">
      <w:pPr>
        <w:spacing w:line="360" w:lineRule="auto"/>
        <w:contextualSpacing/>
        <w:jc w:val="both"/>
        <w:rPr>
          <w:rFonts w:ascii="Palatino Linotype" w:hAnsi="Palatino Linotype"/>
          <w:color w:val="000000"/>
        </w:rPr>
      </w:pPr>
    </w:p>
    <w:p w14:paraId="05A6DD7B" w14:textId="77777777" w:rsidR="000949B4" w:rsidRDefault="00DB5BA4" w:rsidP="00DB5BA4">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Posteriormente, sobreviene </w:t>
      </w:r>
      <w:r w:rsidRPr="00DB5BA4">
        <w:rPr>
          <w:rFonts w:ascii="Palatino Linotype" w:hAnsi="Palatino Linotype"/>
          <w:color w:val="000000" w:themeColor="text1"/>
        </w:rPr>
        <w:t xml:space="preserve">la solicitud de información </w:t>
      </w:r>
      <w:r w:rsidRPr="00DB5BA4">
        <w:rPr>
          <w:rFonts w:ascii="Palatino Linotype" w:hAnsi="Palatino Linotype"/>
          <w:b/>
          <w:color w:val="000000" w:themeColor="text1"/>
        </w:rPr>
        <w:t>00025/</w:t>
      </w:r>
      <w:r w:rsidRPr="00DB5BA4">
        <w:rPr>
          <w:rFonts w:ascii="Palatino Linotype" w:hAnsi="Palatino Linotype"/>
          <w:b/>
        </w:rPr>
        <w:t>DIFCUAUTIT</w:t>
      </w:r>
      <w:r w:rsidRPr="00DB5BA4">
        <w:rPr>
          <w:rFonts w:ascii="Palatino Linotype" w:hAnsi="Palatino Linotype"/>
          <w:b/>
          <w:color w:val="000000" w:themeColor="text1"/>
        </w:rPr>
        <w:t>/IP/2022</w:t>
      </w:r>
      <w:r w:rsidRPr="00DB5BA4">
        <w:rPr>
          <w:rFonts w:ascii="Palatino Linotype" w:hAnsi="Palatino Linotype"/>
          <w:color w:val="000000" w:themeColor="text1"/>
        </w:rPr>
        <w:t xml:space="preserve">, que dio origen al recurso de revisión </w:t>
      </w:r>
      <w:r w:rsidRPr="00DB5BA4">
        <w:rPr>
          <w:rFonts w:ascii="Palatino Linotype" w:hAnsi="Palatino Linotype"/>
          <w:b/>
          <w:color w:val="000000" w:themeColor="text1"/>
        </w:rPr>
        <w:t>13294/INFOEM/IP/RR/2022</w:t>
      </w:r>
      <w:r>
        <w:rPr>
          <w:rFonts w:ascii="Palatino Linotype" w:hAnsi="Palatino Linotype"/>
          <w:b/>
          <w:color w:val="000000" w:themeColor="text1"/>
        </w:rPr>
        <w:t xml:space="preserve">, </w:t>
      </w:r>
      <w:r w:rsidRPr="00DB5BA4">
        <w:rPr>
          <w:rFonts w:ascii="Palatino Linotype" w:hAnsi="Palatino Linotype"/>
          <w:color w:val="000000" w:themeColor="text1"/>
        </w:rPr>
        <w:t>donde se solicitó</w:t>
      </w:r>
      <w:r>
        <w:rPr>
          <w:rFonts w:ascii="Palatino Linotype" w:hAnsi="Palatino Linotype"/>
          <w:b/>
          <w:color w:val="000000" w:themeColor="text1"/>
        </w:rPr>
        <w:t xml:space="preserve"> </w:t>
      </w:r>
      <w:r w:rsidRPr="00DB5BA4">
        <w:rPr>
          <w:rFonts w:ascii="Palatino Linotype" w:hAnsi="Palatino Linotype"/>
          <w:color w:val="000000" w:themeColor="text1"/>
        </w:rPr>
        <w:t>la evidencia gráfica y docum</w:t>
      </w:r>
      <w:r>
        <w:rPr>
          <w:rFonts w:ascii="Palatino Linotype" w:hAnsi="Palatino Linotype"/>
          <w:color w:val="000000" w:themeColor="text1"/>
        </w:rPr>
        <w:t>ental en la cual se instruye al</w:t>
      </w:r>
      <w:r w:rsidRPr="00DB5BA4">
        <w:rPr>
          <w:rFonts w:ascii="Palatino Linotype" w:hAnsi="Palatino Linotype"/>
          <w:color w:val="000000" w:themeColor="text1"/>
        </w:rPr>
        <w:t xml:space="preserve"> área de Recursos Humanos a emitir un dictamen en el que conste la verificación de la autenticidad del título y cédula profesional presentados por las candidatas, candidatos y/o personal que ocupa un cargo como docente en el Sistema Municipal Para el Desarrollo Integral de la Familia de Cuautitlán</w:t>
      </w:r>
      <w:r>
        <w:rPr>
          <w:rFonts w:ascii="Palatino Linotype" w:hAnsi="Palatino Linotype"/>
          <w:color w:val="000000" w:themeColor="text1"/>
        </w:rPr>
        <w:t>.</w:t>
      </w:r>
    </w:p>
    <w:p w14:paraId="6D8B7E6A" w14:textId="77777777" w:rsidR="00DB5BA4" w:rsidRDefault="00DB5BA4" w:rsidP="00DB5BA4">
      <w:pPr>
        <w:pStyle w:val="Prrafodelista"/>
        <w:rPr>
          <w:rFonts w:ascii="Palatino Linotype" w:hAnsi="Palatino Linotype"/>
          <w:color w:val="000000" w:themeColor="text1"/>
        </w:rPr>
      </w:pPr>
    </w:p>
    <w:p w14:paraId="1B7D9455" w14:textId="77777777" w:rsidR="00DB5BA4" w:rsidRDefault="00DB5BA4" w:rsidP="00DB5BA4">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Solicitud de información que versa en los mismos términos de la anteriormente analizada, siendo la de mérito especifica en lo relativo a cargos de docentes. Al respecto el </w:t>
      </w:r>
      <w:r>
        <w:rPr>
          <w:rFonts w:ascii="Palatino Linotype" w:hAnsi="Palatino Linotype"/>
          <w:b/>
          <w:color w:val="000000" w:themeColor="text1"/>
        </w:rPr>
        <w:t xml:space="preserve">SUJETO </w:t>
      </w:r>
      <w:r w:rsidRPr="0090462B">
        <w:rPr>
          <w:rFonts w:ascii="Palatino Linotype" w:hAnsi="Palatino Linotype"/>
          <w:b/>
          <w:color w:val="000000" w:themeColor="text1"/>
        </w:rPr>
        <w:t>OBLIGADO</w:t>
      </w:r>
      <w:r>
        <w:rPr>
          <w:rFonts w:ascii="Palatino Linotype" w:hAnsi="Palatino Linotype"/>
          <w:color w:val="000000" w:themeColor="text1"/>
        </w:rPr>
        <w:t xml:space="preserve"> señala </w:t>
      </w:r>
      <w:r w:rsidRPr="00DB5BA4">
        <w:rPr>
          <w:rFonts w:ascii="Palatino Linotype" w:hAnsi="Palatino Linotype"/>
          <w:color w:val="000000" w:themeColor="text1"/>
        </w:rPr>
        <w:t xml:space="preserve">nuevamente que no se giró instrucción al área de Recursos Humanos a efecto de que emitiera un dictamen en el que hiciera constar la verificación de autenticidad del título y cedula del personal del </w:t>
      </w:r>
      <w:r w:rsidRPr="00DB5BA4">
        <w:rPr>
          <w:rFonts w:ascii="Palatino Linotype" w:hAnsi="Palatino Linotype"/>
          <w:b/>
          <w:color w:val="000000" w:themeColor="text1"/>
        </w:rPr>
        <w:t>SUJETO OBLIGADO</w:t>
      </w:r>
      <w:r w:rsidR="0090462B">
        <w:rPr>
          <w:rFonts w:ascii="Palatino Linotype" w:hAnsi="Palatino Linotype"/>
          <w:b/>
          <w:color w:val="000000" w:themeColor="text1"/>
        </w:rPr>
        <w:t xml:space="preserve">, </w:t>
      </w:r>
      <w:r w:rsidR="0090462B">
        <w:rPr>
          <w:rFonts w:ascii="Palatino Linotype" w:hAnsi="Palatino Linotype"/>
          <w:color w:val="000000" w:themeColor="text1"/>
        </w:rPr>
        <w:t>contexto que al igual que el caso anterior, se confirmó vía informe justificado por marte del servidor público habilitado, como se observa:</w:t>
      </w:r>
    </w:p>
    <w:p w14:paraId="3BB0430B" w14:textId="77777777" w:rsidR="0090462B" w:rsidRDefault="0090462B" w:rsidP="0090462B">
      <w:pPr>
        <w:pStyle w:val="Prrafodelista"/>
        <w:rPr>
          <w:rFonts w:ascii="Palatino Linotype" w:hAnsi="Palatino Linotype"/>
          <w:color w:val="000000" w:themeColor="text1"/>
        </w:rPr>
      </w:pPr>
    </w:p>
    <w:p w14:paraId="7408BF61" w14:textId="77777777" w:rsidR="0090462B" w:rsidRDefault="0090462B" w:rsidP="0090462B">
      <w:pPr>
        <w:spacing w:line="360" w:lineRule="auto"/>
        <w:contextualSpacing/>
        <w:jc w:val="center"/>
        <w:rPr>
          <w:rFonts w:ascii="Palatino Linotype" w:hAnsi="Palatino Linotype"/>
          <w:color w:val="000000" w:themeColor="text1"/>
        </w:rPr>
      </w:pPr>
      <w:r w:rsidRPr="0090462B">
        <w:rPr>
          <w:rFonts w:ascii="Palatino Linotype" w:hAnsi="Palatino Linotype"/>
          <w:noProof/>
          <w:color w:val="000000" w:themeColor="text1"/>
          <w:lang w:val="es-MX" w:eastAsia="es-MX"/>
        </w:rPr>
        <w:lastRenderedPageBreak/>
        <w:drawing>
          <wp:inline distT="0" distB="0" distL="0" distR="0" wp14:anchorId="71DB9800" wp14:editId="10632613">
            <wp:extent cx="5073650" cy="2337622"/>
            <wp:effectExtent l="19050" t="19050" r="12700" b="2476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79124" cy="2340144"/>
                    </a:xfrm>
                    <a:prstGeom prst="rect">
                      <a:avLst/>
                    </a:prstGeom>
                    <a:ln>
                      <a:solidFill>
                        <a:schemeClr val="tx1"/>
                      </a:solidFill>
                    </a:ln>
                  </pic:spPr>
                </pic:pic>
              </a:graphicData>
            </a:graphic>
          </wp:inline>
        </w:drawing>
      </w:r>
    </w:p>
    <w:p w14:paraId="0EA2E9E5" w14:textId="77777777" w:rsidR="00DB5BA4" w:rsidRDefault="00DB5BA4" w:rsidP="00DB5BA4">
      <w:pPr>
        <w:pStyle w:val="Prrafodelista"/>
        <w:rPr>
          <w:rFonts w:ascii="Palatino Linotype" w:hAnsi="Palatino Linotype"/>
          <w:color w:val="000000" w:themeColor="text1"/>
        </w:rPr>
      </w:pPr>
    </w:p>
    <w:p w14:paraId="1AF3C132" w14:textId="77777777" w:rsidR="00DB5BA4" w:rsidRDefault="0090462B" w:rsidP="00DB5BA4">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Así las cosas, al refrendarse el contexto anterior, es que  el recurso de mérito también es susceptible de ser confirmado con base en los argumentos anteriormente vertidos y que se tienen por reproducidos como si a la letra se insertaren en obvio de repeticiones innecesarias.</w:t>
      </w:r>
    </w:p>
    <w:p w14:paraId="14476E30" w14:textId="77777777" w:rsidR="0090462B" w:rsidRDefault="0090462B" w:rsidP="0090462B">
      <w:pPr>
        <w:spacing w:line="360" w:lineRule="auto"/>
        <w:contextualSpacing/>
        <w:jc w:val="both"/>
        <w:rPr>
          <w:rFonts w:ascii="Palatino Linotype" w:hAnsi="Palatino Linotype"/>
          <w:color w:val="000000" w:themeColor="text1"/>
        </w:rPr>
      </w:pPr>
    </w:p>
    <w:p w14:paraId="135AE4CF" w14:textId="77777777" w:rsidR="000949B4" w:rsidRDefault="0090462B" w:rsidP="00CB6C50">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Seguidamente se tiene la solicitud de información </w:t>
      </w:r>
      <w:r w:rsidRPr="00CB6C50">
        <w:rPr>
          <w:rFonts w:ascii="Palatino Linotype" w:hAnsi="Palatino Linotype"/>
          <w:b/>
          <w:color w:val="000000" w:themeColor="text1"/>
        </w:rPr>
        <w:t>00023/DIFCUAUTIT/IP/2022</w:t>
      </w:r>
      <w:r w:rsidRPr="0090462B">
        <w:rPr>
          <w:rFonts w:ascii="Palatino Linotype" w:hAnsi="Palatino Linotype"/>
          <w:color w:val="000000" w:themeColor="text1"/>
        </w:rPr>
        <w:t xml:space="preserve"> que dio origen </w:t>
      </w:r>
      <w:r w:rsidRPr="00CB6C50">
        <w:rPr>
          <w:rFonts w:ascii="Palatino Linotype" w:hAnsi="Palatino Linotype"/>
          <w:b/>
          <w:color w:val="000000" w:themeColor="text1"/>
        </w:rPr>
        <w:t>13293/INFOEM/IP/RR/2022</w:t>
      </w:r>
      <w:r w:rsidR="00CB6C50">
        <w:rPr>
          <w:rFonts w:ascii="Palatino Linotype" w:hAnsi="Palatino Linotype"/>
          <w:b/>
          <w:color w:val="000000" w:themeColor="text1"/>
        </w:rPr>
        <w:t xml:space="preserve"> </w:t>
      </w:r>
      <w:r w:rsidR="00CB6C50" w:rsidRPr="00CB6C50">
        <w:rPr>
          <w:rFonts w:ascii="Palatino Linotype" w:hAnsi="Palatino Linotype"/>
          <w:color w:val="000000" w:themeColor="text1"/>
        </w:rPr>
        <w:t>en donde se solicita evidencia gráfica y documental de la publicación a su personal activo y público en general del Código Modelo de Ética para el personal activo o en calidad de candidato o candidata a ocupar un puesto como personal activo en el Sistema Municipal Para el Desarrollo Integral de la Familia de Cuautitlán</w:t>
      </w:r>
      <w:r w:rsidR="00CB6C50">
        <w:rPr>
          <w:rFonts w:ascii="Palatino Linotype" w:hAnsi="Palatino Linotype"/>
          <w:color w:val="000000" w:themeColor="text1"/>
        </w:rPr>
        <w:t>.</w:t>
      </w:r>
    </w:p>
    <w:p w14:paraId="2108839C" w14:textId="77777777" w:rsidR="00CB6C50" w:rsidRDefault="00CB6C50" w:rsidP="00CB6C50">
      <w:pPr>
        <w:pStyle w:val="Prrafodelista"/>
        <w:rPr>
          <w:rFonts w:ascii="Palatino Linotype" w:hAnsi="Palatino Linotype"/>
          <w:color w:val="000000" w:themeColor="text1"/>
        </w:rPr>
      </w:pPr>
    </w:p>
    <w:p w14:paraId="5EADCA2B" w14:textId="77777777" w:rsidR="00CB6C50" w:rsidRDefault="00CB6C50" w:rsidP="00CB6C50">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Al respecto, el </w:t>
      </w:r>
      <w:r>
        <w:rPr>
          <w:rFonts w:ascii="Palatino Linotype" w:hAnsi="Palatino Linotype"/>
          <w:b/>
          <w:color w:val="000000" w:themeColor="text1"/>
        </w:rPr>
        <w:t>SUJETO OBLIGADO</w:t>
      </w:r>
      <w:r>
        <w:rPr>
          <w:rFonts w:ascii="Palatino Linotype" w:hAnsi="Palatino Linotype"/>
          <w:color w:val="000000" w:themeColor="text1"/>
        </w:rPr>
        <w:t xml:space="preserve"> </w:t>
      </w:r>
      <w:r w:rsidRPr="00CB6C50">
        <w:rPr>
          <w:rFonts w:ascii="Palatino Linotype" w:hAnsi="Palatino Linotype"/>
          <w:color w:val="000000" w:themeColor="text1"/>
        </w:rPr>
        <w:t>al respecto los servidores públicos habilitados Titular del Órgano Interno de Control y Titular del Área de Administración, informan respectivamente que no se cuent</w:t>
      </w:r>
      <w:r>
        <w:rPr>
          <w:rFonts w:ascii="Palatino Linotype" w:hAnsi="Palatino Linotype"/>
          <w:color w:val="000000" w:themeColor="text1"/>
        </w:rPr>
        <w:t xml:space="preserve">a con un Código Modelo </w:t>
      </w:r>
      <w:r>
        <w:rPr>
          <w:rFonts w:ascii="Palatino Linotype" w:hAnsi="Palatino Linotype"/>
          <w:color w:val="000000" w:themeColor="text1"/>
        </w:rPr>
        <w:lastRenderedPageBreak/>
        <w:t>de Ética, contexto que se refrendó una vez interpuesto el recurso de revisión, a través del informe justificado en los siguientes términos:</w:t>
      </w:r>
    </w:p>
    <w:p w14:paraId="4C31ACEF" w14:textId="77777777" w:rsidR="00CB6C50" w:rsidRDefault="00CB6C50" w:rsidP="00CB6C50">
      <w:pPr>
        <w:pStyle w:val="Prrafodelista"/>
        <w:rPr>
          <w:rFonts w:ascii="Palatino Linotype" w:hAnsi="Palatino Linotype"/>
          <w:color w:val="000000" w:themeColor="text1"/>
        </w:rPr>
      </w:pPr>
    </w:p>
    <w:p w14:paraId="28C43A72" w14:textId="77777777" w:rsidR="00CB6C50" w:rsidRDefault="00CB6C50" w:rsidP="00CB6C50">
      <w:pPr>
        <w:spacing w:line="360" w:lineRule="auto"/>
        <w:contextualSpacing/>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46B853EF" wp14:editId="2878D809">
            <wp:extent cx="5035550" cy="2264002"/>
            <wp:effectExtent l="19050" t="19050" r="12700" b="222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7160" cy="2264726"/>
                    </a:xfrm>
                    <a:prstGeom prst="rect">
                      <a:avLst/>
                    </a:prstGeom>
                    <a:noFill/>
                    <a:ln>
                      <a:solidFill>
                        <a:schemeClr val="tx1"/>
                      </a:solidFill>
                    </a:ln>
                  </pic:spPr>
                </pic:pic>
              </a:graphicData>
            </a:graphic>
          </wp:inline>
        </w:drawing>
      </w:r>
    </w:p>
    <w:p w14:paraId="0B02F74B" w14:textId="77777777" w:rsidR="00CB6C50" w:rsidRDefault="00CB6C50" w:rsidP="00CB6C50">
      <w:pPr>
        <w:spacing w:line="360" w:lineRule="auto"/>
        <w:contextualSpacing/>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3F048D70" wp14:editId="2CB2D60F">
            <wp:extent cx="5054600" cy="3646410"/>
            <wp:effectExtent l="19050" t="19050" r="12700" b="1143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5643" cy="3654377"/>
                    </a:xfrm>
                    <a:prstGeom prst="rect">
                      <a:avLst/>
                    </a:prstGeom>
                    <a:noFill/>
                    <a:ln>
                      <a:solidFill>
                        <a:schemeClr val="tx1"/>
                      </a:solidFill>
                    </a:ln>
                  </pic:spPr>
                </pic:pic>
              </a:graphicData>
            </a:graphic>
          </wp:inline>
        </w:drawing>
      </w:r>
    </w:p>
    <w:p w14:paraId="0BD59D7D" w14:textId="77777777" w:rsidR="0000386D" w:rsidRDefault="00CB6C50" w:rsidP="00CB6C50">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lastRenderedPageBreak/>
        <w:t xml:space="preserve">Ahora bien, los códigos de referencia </w:t>
      </w:r>
      <w:r w:rsidRPr="00CB6C50">
        <w:rPr>
          <w:rFonts w:ascii="Palatino Linotype" w:hAnsi="Palatino Linotype"/>
          <w:color w:val="000000" w:themeColor="text1"/>
        </w:rPr>
        <w:t>tiene</w:t>
      </w:r>
      <w:r>
        <w:rPr>
          <w:rFonts w:ascii="Palatino Linotype" w:hAnsi="Palatino Linotype"/>
          <w:color w:val="000000" w:themeColor="text1"/>
        </w:rPr>
        <w:t>n</w:t>
      </w:r>
      <w:r w:rsidRPr="00CB6C50">
        <w:rPr>
          <w:rFonts w:ascii="Palatino Linotype" w:hAnsi="Palatino Linotype"/>
          <w:color w:val="000000" w:themeColor="text1"/>
        </w:rPr>
        <w:t xml:space="preserve"> por objeto establecer un conjunto de principios, valores y reglas de integridad que orienten el desempeño de las funciones y la toma de decisiones de las personas servidoras públicas, en un marco de aspiración a la excelencia y asumiéndolos como líderes en la constru</w:t>
      </w:r>
      <w:r w:rsidR="0000386D">
        <w:rPr>
          <w:rFonts w:ascii="Palatino Linotype" w:hAnsi="Palatino Linotype"/>
          <w:color w:val="000000" w:themeColor="text1"/>
        </w:rPr>
        <w:t xml:space="preserve">cción de la nueva ética pública; no obstante como bien señalan los servidores públicos habilitados, no advierte una fuente obligacional para que los sistemas municipales para el desarrollo integral de la familia, deben elaborarlo, lo que naturalmente trae consigo que el </w:t>
      </w:r>
      <w:r w:rsidR="0000386D">
        <w:rPr>
          <w:rFonts w:ascii="Palatino Linotype" w:hAnsi="Palatino Linotype"/>
          <w:b/>
          <w:color w:val="000000" w:themeColor="text1"/>
        </w:rPr>
        <w:t>SUJETO OBLIGADO</w:t>
      </w:r>
      <w:r w:rsidR="0000386D">
        <w:rPr>
          <w:rFonts w:ascii="Palatino Linotype" w:hAnsi="Palatino Linotype"/>
          <w:color w:val="000000" w:themeColor="text1"/>
        </w:rPr>
        <w:t xml:space="preserve"> no haya generado, poseído o administrado un documento mediante el cual lo haya hecho del conocimiento a la ciudadanía en general, a sus servidores públicos o a sus aspirantes a ocupar un cargo en alguna de las áreas de su estructura orgánica.</w:t>
      </w:r>
    </w:p>
    <w:p w14:paraId="1D078274" w14:textId="77777777" w:rsidR="00F06651" w:rsidRDefault="0000386D" w:rsidP="0000386D">
      <w:pPr>
        <w:spacing w:line="360" w:lineRule="auto"/>
        <w:contextualSpacing/>
        <w:jc w:val="both"/>
        <w:rPr>
          <w:rFonts w:ascii="Palatino Linotype" w:hAnsi="Palatino Linotype"/>
          <w:color w:val="000000" w:themeColor="text1"/>
        </w:rPr>
      </w:pPr>
      <w:r>
        <w:rPr>
          <w:rFonts w:ascii="Palatino Linotype" w:hAnsi="Palatino Linotype"/>
          <w:color w:val="000000" w:themeColor="text1"/>
        </w:rPr>
        <w:t xml:space="preserve"> </w:t>
      </w:r>
    </w:p>
    <w:p w14:paraId="44245EE7" w14:textId="77777777" w:rsidR="00F06651" w:rsidRDefault="0000386D" w:rsidP="00DE6FFF">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Luego entonces, se actualiza nuevamente la figura de hechos negativos</w:t>
      </w:r>
      <w:r w:rsidR="00DE6FFF">
        <w:rPr>
          <w:rFonts w:ascii="Palatino Linotype" w:hAnsi="Palatino Linotype"/>
          <w:color w:val="000000" w:themeColor="text1"/>
        </w:rPr>
        <w:t>, sustento legal</w:t>
      </w:r>
      <w:r>
        <w:rPr>
          <w:rFonts w:ascii="Palatino Linotype" w:hAnsi="Palatino Linotype"/>
          <w:color w:val="000000" w:themeColor="text1"/>
        </w:rPr>
        <w:t xml:space="preserve"> </w:t>
      </w:r>
      <w:r w:rsidR="00DE6FFF" w:rsidRPr="00DE6FFF">
        <w:rPr>
          <w:rFonts w:ascii="Palatino Linotype" w:hAnsi="Palatino Linotype"/>
          <w:color w:val="000000" w:themeColor="text1"/>
        </w:rPr>
        <w:t xml:space="preserve">que se estiman aplicables al caso concreto, y que aquí se tienen por reproducidos como si a la letra se insertaren en obvio de repeticiones innecesarias, teniendo por confirmada la respuesta </w:t>
      </w:r>
      <w:r w:rsidR="00DE6FFF">
        <w:rPr>
          <w:rFonts w:ascii="Palatino Linotype" w:hAnsi="Palatino Linotype"/>
          <w:color w:val="000000" w:themeColor="text1"/>
        </w:rPr>
        <w:t xml:space="preserve">inicial </w:t>
      </w:r>
      <w:r w:rsidR="00DE6FFF" w:rsidRPr="00DE6FFF">
        <w:rPr>
          <w:rFonts w:ascii="Palatino Linotype" w:hAnsi="Palatino Linotype"/>
          <w:color w:val="000000" w:themeColor="text1"/>
        </w:rPr>
        <w:t xml:space="preserve">esgrimida por el </w:t>
      </w:r>
      <w:r w:rsidR="00DE6FFF" w:rsidRPr="00DE6FFF">
        <w:rPr>
          <w:rFonts w:ascii="Palatino Linotype" w:hAnsi="Palatino Linotype"/>
          <w:b/>
          <w:color w:val="000000" w:themeColor="text1"/>
        </w:rPr>
        <w:t>SUJETO OBLIGADO</w:t>
      </w:r>
      <w:r w:rsidR="00DE6FFF" w:rsidRPr="00DE6FFF">
        <w:rPr>
          <w:rFonts w:ascii="Palatino Linotype" w:hAnsi="Palatino Linotype"/>
          <w:color w:val="000000" w:themeColor="text1"/>
        </w:rPr>
        <w:t xml:space="preserve"> </w:t>
      </w:r>
      <w:r w:rsidR="00DE6FFF">
        <w:rPr>
          <w:rFonts w:ascii="Palatino Linotype" w:hAnsi="Palatino Linotype"/>
          <w:color w:val="000000" w:themeColor="text1"/>
        </w:rPr>
        <w:t>a la solicitud de información de referencia</w:t>
      </w:r>
      <w:r w:rsidR="00DE6FFF" w:rsidRPr="00DE6FFF">
        <w:rPr>
          <w:rFonts w:ascii="Palatino Linotype" w:hAnsi="Palatino Linotype"/>
          <w:color w:val="000000" w:themeColor="text1"/>
        </w:rPr>
        <w:t>.</w:t>
      </w:r>
    </w:p>
    <w:p w14:paraId="425997B0" w14:textId="77777777" w:rsidR="00DE6FFF" w:rsidRDefault="00DE6FFF" w:rsidP="00DE6FFF">
      <w:pPr>
        <w:pStyle w:val="Prrafodelista"/>
        <w:rPr>
          <w:rFonts w:ascii="Palatino Linotype" w:hAnsi="Palatino Linotype"/>
          <w:color w:val="000000" w:themeColor="text1"/>
        </w:rPr>
      </w:pPr>
    </w:p>
    <w:p w14:paraId="021D17A1" w14:textId="77777777" w:rsidR="00DE6FFF" w:rsidRDefault="0036406A" w:rsidP="0036406A">
      <w:pPr>
        <w:numPr>
          <w:ilvl w:val="0"/>
          <w:numId w:val="1"/>
        </w:numPr>
        <w:spacing w:line="360" w:lineRule="auto"/>
        <w:ind w:left="0" w:firstLine="0"/>
        <w:contextualSpacing/>
        <w:jc w:val="both"/>
        <w:rPr>
          <w:rFonts w:ascii="Palatino Linotype" w:hAnsi="Palatino Linotype"/>
          <w:color w:val="000000" w:themeColor="text1"/>
        </w:rPr>
      </w:pPr>
      <w:r w:rsidRPr="0036406A">
        <w:rPr>
          <w:rFonts w:ascii="Palatino Linotype" w:hAnsi="Palatino Linotype"/>
          <w:color w:val="000000" w:themeColor="text1"/>
        </w:rPr>
        <w:t xml:space="preserve">Seguidamente se tiene la solicitud de información </w:t>
      </w:r>
      <w:r w:rsidRPr="0036406A">
        <w:rPr>
          <w:rFonts w:ascii="Palatino Linotype" w:hAnsi="Palatino Linotype"/>
          <w:b/>
          <w:color w:val="000000" w:themeColor="text1"/>
        </w:rPr>
        <w:t>00022/DIFCUAUTIT/IP/2022</w:t>
      </w:r>
      <w:r w:rsidRPr="0036406A">
        <w:rPr>
          <w:rFonts w:ascii="Palatino Linotype" w:hAnsi="Palatino Linotype"/>
          <w:color w:val="000000" w:themeColor="text1"/>
        </w:rPr>
        <w:t xml:space="preserve"> que dio origen al recurso de revisión </w:t>
      </w:r>
      <w:r w:rsidRPr="0036406A">
        <w:rPr>
          <w:rFonts w:ascii="Palatino Linotype" w:hAnsi="Palatino Linotype"/>
          <w:b/>
          <w:color w:val="000000" w:themeColor="text1"/>
        </w:rPr>
        <w:t>13292/INFOEM/IP/RR/2022</w:t>
      </w:r>
      <w:r w:rsidRPr="0036406A">
        <w:rPr>
          <w:rFonts w:ascii="Palatino Linotype" w:hAnsi="Palatino Linotype"/>
          <w:color w:val="000000" w:themeColor="text1"/>
        </w:rPr>
        <w:t xml:space="preserve">, en la que se solicita la evidencia gráfica y documental de la publicación a su personal activo y público en general del Manual de </w:t>
      </w:r>
      <w:r w:rsidRPr="0036406A">
        <w:rPr>
          <w:rFonts w:ascii="Palatino Linotype" w:hAnsi="Palatino Linotype"/>
          <w:color w:val="000000" w:themeColor="text1"/>
        </w:rPr>
        <w:lastRenderedPageBreak/>
        <w:t>Procedimientos para Movimientos de Personal en el Sistema Municipal Para el Desarrollo Integral de la Familia de Cuautitlán</w:t>
      </w:r>
      <w:r>
        <w:rPr>
          <w:rFonts w:ascii="Palatino Linotype" w:hAnsi="Palatino Linotype"/>
          <w:color w:val="000000" w:themeColor="text1"/>
        </w:rPr>
        <w:t>.</w:t>
      </w:r>
    </w:p>
    <w:p w14:paraId="3120230D" w14:textId="77777777" w:rsidR="0036406A" w:rsidRDefault="0036406A" w:rsidP="0036406A">
      <w:pPr>
        <w:pStyle w:val="Prrafodelista"/>
        <w:rPr>
          <w:rFonts w:ascii="Palatino Linotype" w:hAnsi="Palatino Linotype"/>
          <w:color w:val="000000" w:themeColor="text1"/>
        </w:rPr>
      </w:pPr>
    </w:p>
    <w:p w14:paraId="38ED7FF8" w14:textId="77777777" w:rsidR="0036406A" w:rsidRDefault="0036406A" w:rsidP="0036406A">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A cuya solicitud, se </w:t>
      </w:r>
      <w:r w:rsidRPr="0036406A">
        <w:rPr>
          <w:rFonts w:ascii="Palatino Linotype" w:hAnsi="Palatino Linotype"/>
          <w:color w:val="000000" w:themeColor="text1"/>
        </w:rPr>
        <w:t>respondió que no se cuenta con un instrumento denominado "Manual de Procedimientos para Movimientos de Personal en el Sistema Municipal para el Desarrollo Integral de la Familia de Cuautitlán</w:t>
      </w:r>
      <w:r>
        <w:rPr>
          <w:rFonts w:ascii="Palatino Linotype" w:hAnsi="Palatino Linotype"/>
          <w:color w:val="000000" w:themeColor="text1"/>
        </w:rPr>
        <w:t xml:space="preserve">”, </w:t>
      </w:r>
      <w:r w:rsidRPr="0036406A">
        <w:rPr>
          <w:rFonts w:ascii="Palatino Linotype" w:hAnsi="Palatino Linotype"/>
          <w:color w:val="000000" w:themeColor="text1"/>
        </w:rPr>
        <w:t>contexto que se confirmó al momento de rendir el informe justificado en los siguientes términos:</w:t>
      </w:r>
    </w:p>
    <w:p w14:paraId="0A531A33" w14:textId="77777777" w:rsidR="0036406A" w:rsidRDefault="0036406A" w:rsidP="0036406A">
      <w:pPr>
        <w:pStyle w:val="Prrafodelista"/>
        <w:rPr>
          <w:rFonts w:ascii="Palatino Linotype" w:hAnsi="Palatino Linotype"/>
          <w:color w:val="000000" w:themeColor="text1"/>
        </w:rPr>
      </w:pPr>
    </w:p>
    <w:p w14:paraId="3120C67C" w14:textId="77777777" w:rsidR="0036406A" w:rsidRDefault="0036406A" w:rsidP="0036406A">
      <w:pPr>
        <w:spacing w:line="360" w:lineRule="auto"/>
        <w:contextualSpacing/>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63CAC527" wp14:editId="74FA62D9">
            <wp:extent cx="5143500" cy="2330011"/>
            <wp:effectExtent l="19050" t="19050" r="19050" b="133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9282" cy="2332630"/>
                    </a:xfrm>
                    <a:prstGeom prst="rect">
                      <a:avLst/>
                    </a:prstGeom>
                    <a:noFill/>
                    <a:ln>
                      <a:solidFill>
                        <a:schemeClr val="tx1"/>
                      </a:solidFill>
                    </a:ln>
                  </pic:spPr>
                </pic:pic>
              </a:graphicData>
            </a:graphic>
          </wp:inline>
        </w:drawing>
      </w:r>
    </w:p>
    <w:p w14:paraId="516B401D" w14:textId="77777777" w:rsidR="0036406A" w:rsidRDefault="0036406A" w:rsidP="0036406A">
      <w:pPr>
        <w:pStyle w:val="Prrafodelista"/>
        <w:rPr>
          <w:rFonts w:ascii="Palatino Linotype" w:hAnsi="Palatino Linotype"/>
          <w:color w:val="000000" w:themeColor="text1"/>
        </w:rPr>
      </w:pPr>
    </w:p>
    <w:p w14:paraId="1A8773CD" w14:textId="77777777" w:rsidR="0036406A" w:rsidRDefault="006125CC" w:rsidP="0036406A">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Contexto que nuevamente </w:t>
      </w:r>
      <w:r w:rsidR="0031361A">
        <w:rPr>
          <w:rFonts w:ascii="Palatino Linotype" w:hAnsi="Palatino Linotype"/>
          <w:color w:val="000000" w:themeColor="text1"/>
        </w:rPr>
        <w:t>resulta coincidente con los anteriormente analizados, resultando procedente</w:t>
      </w:r>
      <w:r>
        <w:rPr>
          <w:rFonts w:ascii="Palatino Linotype" w:hAnsi="Palatino Linotype"/>
          <w:color w:val="000000" w:themeColor="text1"/>
        </w:rPr>
        <w:t xml:space="preserve"> confirmar la respuesta al recurso de mérito por carecer de atribuciones para generar, poseer y administrar un documento mediante el cual se haga del conocimiento</w:t>
      </w:r>
      <w:r w:rsidR="0031361A">
        <w:rPr>
          <w:rFonts w:ascii="Palatino Linotype" w:hAnsi="Palatino Linotype"/>
          <w:color w:val="000000" w:themeColor="text1"/>
        </w:rPr>
        <w:t xml:space="preserve"> de su personal activo y ciudadanía en general </w:t>
      </w:r>
      <w:r w:rsidR="002F5E34">
        <w:rPr>
          <w:rFonts w:ascii="Palatino Linotype" w:hAnsi="Palatino Linotype"/>
          <w:color w:val="000000" w:themeColor="text1"/>
        </w:rPr>
        <w:t xml:space="preserve">un documento del cual no cuenta con </w:t>
      </w:r>
      <w:r w:rsidR="0031361A">
        <w:rPr>
          <w:rFonts w:ascii="Palatino Linotype" w:hAnsi="Palatino Linotype"/>
          <w:color w:val="000000" w:themeColor="text1"/>
        </w:rPr>
        <w:t>fuente obligacional</w:t>
      </w:r>
      <w:r w:rsidR="002F5E34">
        <w:rPr>
          <w:rFonts w:ascii="Palatino Linotype" w:hAnsi="Palatino Linotype"/>
          <w:color w:val="000000" w:themeColor="text1"/>
        </w:rPr>
        <w:t xml:space="preserve"> para generar</w:t>
      </w:r>
      <w:r w:rsidR="0031361A">
        <w:rPr>
          <w:rFonts w:ascii="Palatino Linotype" w:hAnsi="Palatino Linotype"/>
          <w:color w:val="000000" w:themeColor="text1"/>
        </w:rPr>
        <w:t>, por lo que</w:t>
      </w:r>
      <w:r w:rsidR="002F5E34">
        <w:rPr>
          <w:rFonts w:ascii="Palatino Linotype" w:hAnsi="Palatino Linotype"/>
          <w:color w:val="000000" w:themeColor="text1"/>
        </w:rPr>
        <w:t xml:space="preserve"> se confirma la respuesta inicialmente emitida.</w:t>
      </w:r>
    </w:p>
    <w:p w14:paraId="59723C17" w14:textId="77777777" w:rsidR="00F06651" w:rsidRDefault="00F06651" w:rsidP="006125CC">
      <w:pPr>
        <w:spacing w:line="360" w:lineRule="auto"/>
        <w:contextualSpacing/>
        <w:jc w:val="both"/>
        <w:rPr>
          <w:rFonts w:ascii="Palatino Linotype" w:hAnsi="Palatino Linotype"/>
          <w:color w:val="000000" w:themeColor="text1"/>
        </w:rPr>
      </w:pPr>
    </w:p>
    <w:p w14:paraId="0E78162D" w14:textId="77777777" w:rsidR="00F06651" w:rsidRDefault="002F5E34" w:rsidP="002F5E34">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Por lo que hace </w:t>
      </w:r>
      <w:r w:rsidRPr="002F5E34">
        <w:rPr>
          <w:rFonts w:ascii="Palatino Linotype" w:hAnsi="Palatino Linotype"/>
          <w:color w:val="000000" w:themeColor="text1"/>
        </w:rPr>
        <w:t xml:space="preserve">a la solicitud de información </w:t>
      </w:r>
      <w:r w:rsidRPr="002F5E34">
        <w:rPr>
          <w:rFonts w:ascii="Palatino Linotype" w:hAnsi="Palatino Linotype"/>
          <w:b/>
          <w:color w:val="000000" w:themeColor="text1"/>
        </w:rPr>
        <w:t>00021/DIFCUAUTIT/IP/2022</w:t>
      </w:r>
      <w:r w:rsidRPr="002F5E34">
        <w:rPr>
          <w:rFonts w:ascii="Palatino Linotype" w:hAnsi="Palatino Linotype"/>
          <w:color w:val="000000" w:themeColor="text1"/>
        </w:rPr>
        <w:t xml:space="preserve"> que dio origen al recurso de revisión </w:t>
      </w:r>
      <w:r w:rsidRPr="002F5E34">
        <w:rPr>
          <w:rFonts w:ascii="Palatino Linotype" w:hAnsi="Palatino Linotype"/>
          <w:b/>
          <w:color w:val="000000" w:themeColor="text1"/>
        </w:rPr>
        <w:t>13291/INFOEM/IP/RR/2022</w:t>
      </w:r>
      <w:r w:rsidRPr="002F5E34">
        <w:rPr>
          <w:rFonts w:ascii="Palatino Linotype" w:hAnsi="Palatino Linotype"/>
          <w:color w:val="000000" w:themeColor="text1"/>
        </w:rPr>
        <w:t>, en donde se solicitó la evidencia gráfica y documental de la publicación a su personal activo y público en general del Manual de Lineamientos del área de Recursos Humanos en el Sistema Municipal Para el Desarrollo Integral de la Familia de Cuautitlán</w:t>
      </w:r>
      <w:r>
        <w:rPr>
          <w:rFonts w:ascii="Palatino Linotype" w:hAnsi="Palatino Linotype"/>
          <w:color w:val="000000" w:themeColor="text1"/>
        </w:rPr>
        <w:t xml:space="preserve">, el </w:t>
      </w:r>
      <w:r>
        <w:rPr>
          <w:rFonts w:ascii="Palatino Linotype" w:hAnsi="Palatino Linotype"/>
          <w:b/>
          <w:color w:val="000000" w:themeColor="text1"/>
        </w:rPr>
        <w:t xml:space="preserve">SUJETO OBLIGADO </w:t>
      </w:r>
      <w:r>
        <w:rPr>
          <w:rFonts w:ascii="Palatino Linotype" w:hAnsi="Palatino Linotype"/>
          <w:color w:val="000000" w:themeColor="text1"/>
        </w:rPr>
        <w:t xml:space="preserve">informó </w:t>
      </w:r>
      <w:r w:rsidRPr="002F5E34">
        <w:rPr>
          <w:rFonts w:ascii="Palatino Linotype" w:hAnsi="Palatino Linotype"/>
          <w:color w:val="000000" w:themeColor="text1"/>
        </w:rPr>
        <w:t>en su respuesta inicial, que tampoco cuenta con un "Manual de Lineamientos de Recursos Humanos", contexto que se confirma al momento de rendir el informe justificado luego de ser interpuesto el recurso de revisión como se aprecia:</w:t>
      </w:r>
    </w:p>
    <w:p w14:paraId="2FF76B54" w14:textId="77777777" w:rsidR="009B34E9" w:rsidRDefault="002F5E34" w:rsidP="002F5E34">
      <w:pPr>
        <w:jc w:val="center"/>
        <w:rPr>
          <w:rFonts w:ascii="Palatino Linotype" w:hAnsi="Palatino Linotype"/>
          <w:color w:val="000000" w:themeColor="text1"/>
        </w:rPr>
      </w:pPr>
      <w:r w:rsidRPr="002F5E34">
        <w:rPr>
          <w:rFonts w:ascii="Palatino Linotype" w:hAnsi="Palatino Linotype"/>
          <w:noProof/>
          <w:color w:val="000000" w:themeColor="text1"/>
          <w:lang w:val="es-MX" w:eastAsia="es-MX"/>
        </w:rPr>
        <w:drawing>
          <wp:inline distT="0" distB="0" distL="0" distR="0" wp14:anchorId="44AF1E6F" wp14:editId="0D2F6F0E">
            <wp:extent cx="5226050" cy="2464605"/>
            <wp:effectExtent l="19050" t="19050" r="1270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33506" cy="2468121"/>
                    </a:xfrm>
                    <a:prstGeom prst="rect">
                      <a:avLst/>
                    </a:prstGeom>
                    <a:ln>
                      <a:solidFill>
                        <a:schemeClr val="tx1"/>
                      </a:solidFill>
                    </a:ln>
                  </pic:spPr>
                </pic:pic>
              </a:graphicData>
            </a:graphic>
          </wp:inline>
        </w:drawing>
      </w:r>
    </w:p>
    <w:p w14:paraId="41DD4B15" w14:textId="77777777" w:rsidR="002F5E34" w:rsidRDefault="002F5E34" w:rsidP="009B34E9">
      <w:pPr>
        <w:rPr>
          <w:rFonts w:ascii="Palatino Linotype" w:hAnsi="Palatino Linotype"/>
          <w:color w:val="000000" w:themeColor="text1"/>
        </w:rPr>
      </w:pPr>
    </w:p>
    <w:p w14:paraId="61964F1A" w14:textId="77777777" w:rsidR="002F5E34" w:rsidRPr="009B34E9" w:rsidRDefault="002F5E34" w:rsidP="009B34E9">
      <w:pPr>
        <w:rPr>
          <w:rFonts w:ascii="Palatino Linotype" w:hAnsi="Palatino Linotype"/>
          <w:color w:val="000000" w:themeColor="text1"/>
        </w:rPr>
      </w:pPr>
    </w:p>
    <w:p w14:paraId="5E65768E" w14:textId="77777777" w:rsidR="002F5E34" w:rsidRDefault="002F5E34" w:rsidP="00E16445">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Contexto que se confirma, en virtud de que como se tiene a bien señalar en respuesta, no existe marco normativo que obligue al </w:t>
      </w:r>
      <w:r>
        <w:rPr>
          <w:rFonts w:ascii="Palatino Linotype" w:hAnsi="Palatino Linotype"/>
          <w:b/>
          <w:color w:val="000000" w:themeColor="text1"/>
        </w:rPr>
        <w:t>SUJETO OBLIGADO</w:t>
      </w:r>
      <w:r>
        <w:rPr>
          <w:rFonts w:ascii="Palatino Linotype" w:hAnsi="Palatino Linotype"/>
          <w:color w:val="000000" w:themeColor="text1"/>
        </w:rPr>
        <w:t xml:space="preserve"> a generar, poseer y administrar el marco normativo a que se alude y </w:t>
      </w:r>
      <w:r w:rsidR="001B04ED">
        <w:rPr>
          <w:rFonts w:ascii="Palatino Linotype" w:hAnsi="Palatino Linotype"/>
          <w:color w:val="000000" w:themeColor="text1"/>
        </w:rPr>
        <w:lastRenderedPageBreak/>
        <w:t>consecuentemente</w:t>
      </w:r>
      <w:r>
        <w:rPr>
          <w:rFonts w:ascii="Palatino Linotype" w:hAnsi="Palatino Linotype"/>
          <w:color w:val="000000" w:themeColor="text1"/>
        </w:rPr>
        <w:t xml:space="preserve"> que se deba generar un documento mediante el cual se pueda hacer de</w:t>
      </w:r>
      <w:r w:rsidR="001B04ED">
        <w:rPr>
          <w:rFonts w:ascii="Palatino Linotype" w:hAnsi="Palatino Linotype"/>
          <w:color w:val="000000" w:themeColor="text1"/>
        </w:rPr>
        <w:t>l conocimiento, si naturalmente, no cuenta con el primero de ellos</w:t>
      </w:r>
    </w:p>
    <w:p w14:paraId="758204D1" w14:textId="77777777" w:rsidR="002F5E34" w:rsidRDefault="002F5E34" w:rsidP="002F5E34">
      <w:pPr>
        <w:pStyle w:val="Prrafodelista"/>
        <w:rPr>
          <w:rFonts w:ascii="Palatino Linotype" w:hAnsi="Palatino Linotype"/>
          <w:color w:val="000000" w:themeColor="text1"/>
        </w:rPr>
      </w:pPr>
    </w:p>
    <w:p w14:paraId="17FFC0F6" w14:textId="77777777" w:rsidR="002F5E34" w:rsidRDefault="00D06A44" w:rsidP="00D06A44">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Posteriormente, surge la solicitud de información </w:t>
      </w:r>
      <w:r w:rsidRPr="00D06A44">
        <w:rPr>
          <w:rFonts w:ascii="Palatino Linotype" w:hAnsi="Palatino Linotype"/>
          <w:b/>
          <w:color w:val="000000" w:themeColor="text1"/>
        </w:rPr>
        <w:t>00020/DIFCUAUTIT/IP/2022</w:t>
      </w:r>
      <w:r w:rsidRPr="00D06A44">
        <w:rPr>
          <w:rFonts w:ascii="Palatino Linotype" w:hAnsi="Palatino Linotype"/>
          <w:color w:val="000000" w:themeColor="text1"/>
        </w:rPr>
        <w:t xml:space="preserve"> que dio origen al Recurso de Revisión </w:t>
      </w:r>
      <w:r w:rsidRPr="00D06A44">
        <w:rPr>
          <w:rFonts w:ascii="Palatino Linotype" w:hAnsi="Palatino Linotype"/>
          <w:b/>
          <w:color w:val="000000" w:themeColor="text1"/>
        </w:rPr>
        <w:t>13290/INFOEM/IP/RR/2022</w:t>
      </w:r>
      <w:r w:rsidRPr="00D06A44">
        <w:rPr>
          <w:rFonts w:ascii="Palatino Linotype" w:hAnsi="Palatino Linotype"/>
          <w:color w:val="000000" w:themeColor="text1"/>
        </w:rPr>
        <w:t xml:space="preserve"> en donde se solicitó la evidencia gráfica y documental de la publicación a su personal activo y público en general del Plan de Implementación del Sistema de Gestión de Control Interno y de Mejora Continua en el Sistema Municipal Para el Desarrollo Integral de la Familia de Cuautitlán</w:t>
      </w:r>
      <w:r>
        <w:rPr>
          <w:rFonts w:ascii="Palatino Linotype" w:hAnsi="Palatino Linotype"/>
          <w:color w:val="000000" w:themeColor="text1"/>
        </w:rPr>
        <w:t>.</w:t>
      </w:r>
    </w:p>
    <w:p w14:paraId="499A5ABC" w14:textId="77777777" w:rsidR="00D06A44" w:rsidRDefault="00D06A44" w:rsidP="00D06A44">
      <w:pPr>
        <w:pStyle w:val="Prrafodelista"/>
        <w:rPr>
          <w:rFonts w:ascii="Palatino Linotype" w:hAnsi="Palatino Linotype"/>
          <w:color w:val="000000" w:themeColor="text1"/>
        </w:rPr>
      </w:pPr>
    </w:p>
    <w:p w14:paraId="4197AF12" w14:textId="77777777" w:rsidR="00D06A44" w:rsidRDefault="00E41DEF" w:rsidP="00E41DEF">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A la que recayó una contestación reiterada en los mismos términos de las anteriormente analizadas, al señalar </w:t>
      </w:r>
      <w:r w:rsidRPr="00E41DEF">
        <w:rPr>
          <w:rFonts w:ascii="Palatino Linotype" w:hAnsi="Palatino Linotype"/>
          <w:color w:val="000000" w:themeColor="text1"/>
        </w:rPr>
        <w:t>que no se cuenta con un "Plan de Implementación del Sistema de Gestión de Control Interno y de Mejora Continua del Sistema Municipal para el Desarrollo Integral de la Familia de Cuautitlán"</w:t>
      </w:r>
    </w:p>
    <w:p w14:paraId="73241808" w14:textId="77777777" w:rsidR="002F5E34" w:rsidRDefault="002F5E34" w:rsidP="00E41DEF">
      <w:pPr>
        <w:spacing w:line="360" w:lineRule="auto"/>
        <w:contextualSpacing/>
        <w:jc w:val="both"/>
        <w:rPr>
          <w:rFonts w:ascii="Palatino Linotype" w:hAnsi="Palatino Linotype"/>
          <w:color w:val="000000" w:themeColor="text1"/>
        </w:rPr>
      </w:pPr>
    </w:p>
    <w:p w14:paraId="4ABAEA95" w14:textId="77777777" w:rsidR="0090765C" w:rsidRDefault="0090765C" w:rsidP="0090765C">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D</w:t>
      </w:r>
      <w:r w:rsidRPr="0090765C">
        <w:rPr>
          <w:rFonts w:ascii="Palatino Linotype" w:hAnsi="Palatino Linotype"/>
          <w:color w:val="000000" w:themeColor="text1"/>
        </w:rPr>
        <w:t xml:space="preserve">erivado que hay una normatividad vigente que obligue </w:t>
      </w:r>
      <w:r w:rsidRPr="007D7270">
        <w:rPr>
          <w:rFonts w:ascii="Palatino Linotype" w:hAnsi="Palatino Linotype"/>
          <w:b/>
          <w:color w:val="000000" w:themeColor="text1"/>
        </w:rPr>
        <w:t>al SUJETO OBLIGADO</w:t>
      </w:r>
      <w:r w:rsidRPr="0090765C">
        <w:rPr>
          <w:rFonts w:ascii="Palatino Linotype" w:hAnsi="Palatino Linotype"/>
          <w:color w:val="000000" w:themeColor="text1"/>
        </w:rPr>
        <w:t xml:space="preserve"> a generar ese tipo de normatividad; luego entonces, no puede obrar en sus archivos un documento mediante el cual se le haya hecho del conocimiento a su personal activo y ciudadanía e</w:t>
      </w:r>
      <w:r>
        <w:rPr>
          <w:rFonts w:ascii="Palatino Linotype" w:hAnsi="Palatino Linotype"/>
          <w:color w:val="000000" w:themeColor="text1"/>
        </w:rPr>
        <w:t>n general dicho marco normativo, contexto que se confirmó al momento de interponer recurso de revisión como se observa del siguiente extracto:</w:t>
      </w:r>
    </w:p>
    <w:p w14:paraId="7FC643BF" w14:textId="77777777" w:rsidR="0090765C" w:rsidRDefault="0090765C" w:rsidP="0090765C">
      <w:pPr>
        <w:pStyle w:val="Prrafodelista"/>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71552" behindDoc="0" locked="0" layoutInCell="1" allowOverlap="1" wp14:anchorId="6FC420AF" wp14:editId="5226C70B">
                <wp:simplePos x="0" y="0"/>
                <wp:positionH relativeFrom="margin">
                  <wp:align>right</wp:align>
                </wp:positionH>
                <wp:positionV relativeFrom="paragraph">
                  <wp:posOffset>149860</wp:posOffset>
                </wp:positionV>
                <wp:extent cx="5594350" cy="812800"/>
                <wp:effectExtent l="0" t="0" r="25400" b="25400"/>
                <wp:wrapNone/>
                <wp:docPr id="3" name="Conector recto 3"/>
                <wp:cNvGraphicFramePr/>
                <a:graphic xmlns:a="http://schemas.openxmlformats.org/drawingml/2006/main">
                  <a:graphicData uri="http://schemas.microsoft.com/office/word/2010/wordprocessingShape">
                    <wps:wsp>
                      <wps:cNvCnPr/>
                      <wps:spPr>
                        <a:xfrm>
                          <a:off x="0" y="0"/>
                          <a:ext cx="5594350" cy="812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9C041E" id="Conector recto 3" o:spid="_x0000_s1026" style="position:absolute;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3pt,11.8pt" to="829.8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" strokecolor="black [3200]" strokeweight="1.5pt">
                <v:stroke joinstyle="miter"/>
                <w10:wrap anchorx="margin"/>
              </v:line>
            </w:pict>
          </mc:Fallback>
        </mc:AlternateContent>
      </w:r>
    </w:p>
    <w:p w14:paraId="7421EC9F" w14:textId="77777777" w:rsidR="0090765C" w:rsidRDefault="0090765C" w:rsidP="0090765C">
      <w:pPr>
        <w:spacing w:line="360" w:lineRule="auto"/>
        <w:contextualSpacing/>
        <w:jc w:val="center"/>
        <w:rPr>
          <w:rFonts w:ascii="Palatino Linotype" w:hAnsi="Palatino Linotype"/>
          <w:color w:val="000000" w:themeColor="text1"/>
        </w:rPr>
      </w:pPr>
      <w:r w:rsidRPr="0090765C">
        <w:rPr>
          <w:rFonts w:ascii="Palatino Linotype" w:hAnsi="Palatino Linotype"/>
          <w:noProof/>
          <w:color w:val="000000" w:themeColor="text1"/>
          <w:lang w:val="es-MX" w:eastAsia="es-MX"/>
        </w:rPr>
        <w:lastRenderedPageBreak/>
        <w:drawing>
          <wp:inline distT="0" distB="0" distL="0" distR="0" wp14:anchorId="34AED95F" wp14:editId="32D5EC53">
            <wp:extent cx="5010150" cy="3541912"/>
            <wp:effectExtent l="19050" t="19050" r="1905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1224" cy="3542671"/>
                    </a:xfrm>
                    <a:prstGeom prst="rect">
                      <a:avLst/>
                    </a:prstGeom>
                    <a:ln>
                      <a:solidFill>
                        <a:schemeClr val="tx1"/>
                      </a:solidFill>
                    </a:ln>
                  </pic:spPr>
                </pic:pic>
              </a:graphicData>
            </a:graphic>
          </wp:inline>
        </w:drawing>
      </w:r>
    </w:p>
    <w:p w14:paraId="547F81E0" w14:textId="77777777" w:rsidR="0090765C" w:rsidRDefault="0090765C" w:rsidP="0090765C">
      <w:pPr>
        <w:pStyle w:val="Prrafodelista"/>
        <w:rPr>
          <w:rFonts w:ascii="Palatino Linotype" w:hAnsi="Palatino Linotype"/>
          <w:color w:val="000000" w:themeColor="text1"/>
        </w:rPr>
      </w:pPr>
    </w:p>
    <w:p w14:paraId="3AA660CB" w14:textId="77777777" w:rsidR="002F5E34" w:rsidRDefault="0090765C" w:rsidP="0090765C">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Lo que genera que se actualice de nueva cuenta la figura de actos consentidos anteriormente referidos, siendo procedente confirmar la respuesta inicial. </w:t>
      </w:r>
    </w:p>
    <w:p w14:paraId="1BDC0D3C" w14:textId="77777777" w:rsidR="0090765C" w:rsidRDefault="0090765C" w:rsidP="0090765C">
      <w:pPr>
        <w:pStyle w:val="Prrafodelista"/>
        <w:rPr>
          <w:rFonts w:ascii="Palatino Linotype" w:hAnsi="Palatino Linotype"/>
          <w:color w:val="000000" w:themeColor="text1"/>
        </w:rPr>
      </w:pPr>
    </w:p>
    <w:p w14:paraId="63F48731" w14:textId="77777777" w:rsidR="0090765C" w:rsidRDefault="007D7270" w:rsidP="007D7270">
      <w:pPr>
        <w:numPr>
          <w:ilvl w:val="0"/>
          <w:numId w:val="1"/>
        </w:numPr>
        <w:spacing w:line="360" w:lineRule="auto"/>
        <w:ind w:left="0" w:firstLine="0"/>
        <w:contextualSpacing/>
        <w:jc w:val="both"/>
        <w:rPr>
          <w:rFonts w:ascii="Palatino Linotype" w:hAnsi="Palatino Linotype"/>
          <w:color w:val="000000" w:themeColor="text1"/>
        </w:rPr>
      </w:pPr>
      <w:r w:rsidRPr="007D7270">
        <w:rPr>
          <w:rFonts w:ascii="Palatino Linotype" w:hAnsi="Palatino Linotype"/>
          <w:color w:val="000000" w:themeColor="text1"/>
        </w:rPr>
        <w:t xml:space="preserve">Posteriormente, se tiene la solicitud de información </w:t>
      </w:r>
      <w:r w:rsidRPr="007D7270">
        <w:rPr>
          <w:rFonts w:ascii="Palatino Linotype" w:hAnsi="Palatino Linotype"/>
          <w:b/>
          <w:color w:val="000000" w:themeColor="text1"/>
        </w:rPr>
        <w:t>00019/DIFCUAUTIT/IP/2022</w:t>
      </w:r>
      <w:r w:rsidRPr="007D7270">
        <w:rPr>
          <w:rFonts w:ascii="Palatino Linotype" w:hAnsi="Palatino Linotype"/>
          <w:color w:val="000000" w:themeColor="text1"/>
        </w:rPr>
        <w:t xml:space="preserve">, correspondiente al recurso de revisión </w:t>
      </w:r>
      <w:r w:rsidRPr="007D7270">
        <w:rPr>
          <w:rFonts w:ascii="Palatino Linotype" w:hAnsi="Palatino Linotype"/>
          <w:b/>
          <w:color w:val="000000" w:themeColor="text1"/>
        </w:rPr>
        <w:t>13289/INFOEM/IP/RR/2022</w:t>
      </w:r>
      <w:r w:rsidRPr="007D7270">
        <w:rPr>
          <w:rFonts w:ascii="Palatino Linotype" w:hAnsi="Palatino Linotype"/>
          <w:color w:val="000000" w:themeColor="text1"/>
        </w:rPr>
        <w:t>, en donde se solicitó la evidencia gráfica y documental de la publicación a su personal activo y público en general, del Acuerdo General por el que se establecen las bases para la Implementación del Sistema de Gestión de Control Interno y de Mejora Continua en el Sistema Municipal Para el Desarrollo Integral de la Familia de Cuautitlán</w:t>
      </w:r>
      <w:r>
        <w:rPr>
          <w:rFonts w:ascii="Palatino Linotype" w:hAnsi="Palatino Linotype"/>
          <w:color w:val="000000" w:themeColor="text1"/>
        </w:rPr>
        <w:t>, se otorgó misma respuesta e informe justificado que en los recursos de revisión anteriores como se observa:</w:t>
      </w:r>
    </w:p>
    <w:p w14:paraId="36F35F2F" w14:textId="77777777" w:rsidR="007D7270" w:rsidRDefault="007D7270" w:rsidP="007D7270">
      <w:pPr>
        <w:pStyle w:val="Prrafodelista"/>
        <w:rPr>
          <w:rFonts w:ascii="Palatino Linotype" w:hAnsi="Palatino Linotype"/>
          <w:color w:val="000000" w:themeColor="text1"/>
        </w:rPr>
      </w:pPr>
    </w:p>
    <w:p w14:paraId="319755A2" w14:textId="77777777" w:rsidR="007D7270" w:rsidRDefault="007D7270" w:rsidP="007D7270">
      <w:pPr>
        <w:spacing w:line="360" w:lineRule="auto"/>
        <w:contextualSpacing/>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53D80BAF" wp14:editId="2245291E">
            <wp:extent cx="5321300" cy="2251319"/>
            <wp:effectExtent l="19050" t="19050" r="12700" b="15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1573" cy="2255665"/>
                    </a:xfrm>
                    <a:prstGeom prst="rect">
                      <a:avLst/>
                    </a:prstGeom>
                    <a:noFill/>
                    <a:ln>
                      <a:solidFill>
                        <a:schemeClr val="tx1"/>
                      </a:solidFill>
                    </a:ln>
                  </pic:spPr>
                </pic:pic>
              </a:graphicData>
            </a:graphic>
          </wp:inline>
        </w:drawing>
      </w:r>
    </w:p>
    <w:p w14:paraId="15BCED3D" w14:textId="77777777" w:rsidR="007D7270" w:rsidRDefault="007D7270" w:rsidP="007D7270">
      <w:pPr>
        <w:spacing w:line="360" w:lineRule="auto"/>
        <w:contextualSpacing/>
        <w:jc w:val="center"/>
        <w:rPr>
          <w:rFonts w:ascii="Palatino Linotype" w:hAnsi="Palatino Linotype"/>
          <w:color w:val="000000" w:themeColor="text1"/>
        </w:rPr>
      </w:pPr>
      <w:r w:rsidRPr="007D7270">
        <w:rPr>
          <w:rFonts w:ascii="Palatino Linotype" w:hAnsi="Palatino Linotype"/>
          <w:noProof/>
          <w:color w:val="000000" w:themeColor="text1"/>
          <w:lang w:val="es-MX" w:eastAsia="es-MX"/>
        </w:rPr>
        <w:drawing>
          <wp:inline distT="0" distB="0" distL="0" distR="0" wp14:anchorId="524736FE" wp14:editId="111598F9">
            <wp:extent cx="5340350" cy="3828520"/>
            <wp:effectExtent l="19050" t="19050" r="12700" b="196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43857" cy="3831034"/>
                    </a:xfrm>
                    <a:prstGeom prst="rect">
                      <a:avLst/>
                    </a:prstGeom>
                    <a:ln>
                      <a:solidFill>
                        <a:schemeClr val="tx1"/>
                      </a:solidFill>
                    </a:ln>
                  </pic:spPr>
                </pic:pic>
              </a:graphicData>
            </a:graphic>
          </wp:inline>
        </w:drawing>
      </w:r>
    </w:p>
    <w:p w14:paraId="0BE5F848" w14:textId="77777777" w:rsidR="002F5E34" w:rsidRDefault="002F5E34" w:rsidP="0090765C">
      <w:pPr>
        <w:spacing w:line="360" w:lineRule="auto"/>
        <w:contextualSpacing/>
        <w:jc w:val="both"/>
        <w:rPr>
          <w:rFonts w:ascii="Palatino Linotype" w:hAnsi="Palatino Linotype"/>
          <w:color w:val="000000" w:themeColor="text1"/>
        </w:rPr>
      </w:pPr>
    </w:p>
    <w:p w14:paraId="1072A1B3" w14:textId="77777777" w:rsidR="002F5E34" w:rsidRDefault="007D7270" w:rsidP="00E16445">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lastRenderedPageBreak/>
        <w:t>Consecuentemente se estima que el sentido del recurso de revisión de mérito corresponde al mismo de lo anteriores en que se actualizó la figura de hechos negativos.</w:t>
      </w:r>
    </w:p>
    <w:p w14:paraId="18B204B4" w14:textId="77777777" w:rsidR="007D7270" w:rsidRDefault="007D7270" w:rsidP="007D7270">
      <w:pPr>
        <w:spacing w:line="360" w:lineRule="auto"/>
        <w:contextualSpacing/>
        <w:jc w:val="both"/>
        <w:rPr>
          <w:rFonts w:ascii="Palatino Linotype" w:hAnsi="Palatino Linotype"/>
          <w:color w:val="000000" w:themeColor="text1"/>
        </w:rPr>
      </w:pPr>
    </w:p>
    <w:p w14:paraId="006B3B78" w14:textId="77777777" w:rsidR="00982C36" w:rsidRPr="00C111EA" w:rsidRDefault="00982C36" w:rsidP="00982C36">
      <w:pPr>
        <w:numPr>
          <w:ilvl w:val="0"/>
          <w:numId w:val="1"/>
        </w:numPr>
        <w:spacing w:line="360" w:lineRule="auto"/>
        <w:ind w:left="0" w:firstLine="0"/>
        <w:contextualSpacing/>
        <w:jc w:val="both"/>
        <w:rPr>
          <w:rFonts w:ascii="Palatino Linotype" w:eastAsia="Palatino Linotype" w:hAnsi="Palatino Linotype" w:cs="Palatino Linotype"/>
          <w:b/>
          <w:color w:val="000000" w:themeColor="text1"/>
        </w:rPr>
      </w:pPr>
      <w:r>
        <w:rPr>
          <w:rFonts w:ascii="Palatino Linotype" w:hAnsi="Palatino Linotype"/>
          <w:color w:val="000000" w:themeColor="text1"/>
        </w:rPr>
        <w:t xml:space="preserve">Con lo anteriormente expuesto queda definido que quedara por colmado a cabalidad el derecho de acceso a la información de la ahora </w:t>
      </w:r>
      <w:r>
        <w:rPr>
          <w:rFonts w:ascii="Palatino Linotype" w:hAnsi="Palatino Linotype"/>
          <w:b/>
          <w:color w:val="000000" w:themeColor="text1"/>
        </w:rPr>
        <w:t>RECURRENTE</w:t>
      </w:r>
      <w:r w:rsidRPr="00982C36">
        <w:rPr>
          <w:rFonts w:ascii="Palatino Linotype" w:hAnsi="Palatino Linotype"/>
          <w:color w:val="000000" w:themeColor="text1"/>
        </w:rPr>
        <w:t>; toda vez</w:t>
      </w:r>
      <w:r w:rsidRPr="00C111EA">
        <w:rPr>
          <w:rFonts w:ascii="Palatino Linotype" w:eastAsia="MS Mincho" w:hAnsi="Palatino Linotype" w:cs="Arial"/>
          <w:color w:val="000000" w:themeColor="text1"/>
        </w:rPr>
        <w:t xml:space="preserve">, </w:t>
      </w:r>
      <w:r w:rsidRPr="00C111EA">
        <w:rPr>
          <w:rFonts w:ascii="Palatino Linotype" w:eastAsia="Palatino Linotype" w:hAnsi="Palatino Linotype" w:cs="Palatino Linotype"/>
          <w:color w:val="000000" w:themeColor="text1"/>
        </w:rPr>
        <w:t xml:space="preserve">que la Ley de Transparencia de la Entidad, señala expresamente </w:t>
      </w:r>
      <w:r w:rsidRPr="00C111EA">
        <w:rPr>
          <w:rFonts w:ascii="Palatino Linotype" w:eastAsia="MS Mincho" w:hAnsi="Palatino Linotype" w:cs="Arial"/>
          <w:color w:val="000000" w:themeColor="text1"/>
        </w:rPr>
        <w:t>que</w:t>
      </w:r>
      <w:r w:rsidRPr="00C111EA">
        <w:rPr>
          <w:rFonts w:ascii="Palatino Linotype" w:eastAsia="Palatino Linotype" w:hAnsi="Palatino Linotype" w:cs="Palatino Linotype"/>
          <w:color w:val="000000" w:themeColor="text1"/>
        </w:rPr>
        <w:t xml:space="preserv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2CD52869" w14:textId="77777777" w:rsidR="00982C36" w:rsidRPr="00C111EA" w:rsidRDefault="00982C36" w:rsidP="00982C36">
      <w:pPr>
        <w:spacing w:line="360" w:lineRule="auto"/>
        <w:contextualSpacing/>
        <w:jc w:val="both"/>
        <w:rPr>
          <w:rFonts w:ascii="Palatino Linotype" w:eastAsia="Palatino Linotype" w:hAnsi="Palatino Linotype" w:cs="Palatino Linotype"/>
          <w:b/>
          <w:color w:val="000000" w:themeColor="text1"/>
        </w:rPr>
      </w:pPr>
    </w:p>
    <w:p w14:paraId="087C185E" w14:textId="77777777" w:rsidR="00982C36" w:rsidRPr="00C111EA" w:rsidRDefault="00982C36" w:rsidP="00982C36">
      <w:pPr>
        <w:ind w:left="426"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 xml:space="preserve"> “</w:t>
      </w:r>
      <w:r w:rsidRPr="00C111EA">
        <w:rPr>
          <w:rFonts w:ascii="Palatino Linotype" w:eastAsia="Palatino Linotype" w:hAnsi="Palatino Linotype" w:cs="Palatino Linotype"/>
          <w:b/>
          <w:i/>
          <w:color w:val="000000" w:themeColor="text1"/>
        </w:rPr>
        <w:t>Artículo 4.</w:t>
      </w:r>
      <w:r w:rsidRPr="00C111EA">
        <w:rPr>
          <w:rFonts w:ascii="Palatino Linotype" w:eastAsia="Palatino Linotype" w:hAnsi="Palatino Linotype" w:cs="Palatino Linotype"/>
          <w:i/>
          <w:color w:val="000000" w:themeColor="text1"/>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BBF936C" w14:textId="77777777" w:rsidR="00982C36" w:rsidRPr="00C111EA" w:rsidRDefault="00982C36" w:rsidP="00982C36">
      <w:pPr>
        <w:ind w:left="426"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b/>
          <w:i/>
          <w:color w:val="000000" w:themeColor="text1"/>
        </w:rPr>
        <w:t>Toda la información generada, obtenida, adquirida, transformada, administrada o en posesión de los sujetos obligados es pública y accesible de manera permanente a cualquier persona</w:t>
      </w:r>
      <w:r w:rsidRPr="00C111EA">
        <w:rPr>
          <w:rFonts w:ascii="Palatino Linotype" w:eastAsia="Palatino Linotype" w:hAnsi="Palatino Linotype" w:cs="Palatino Linotype"/>
          <w:i/>
          <w:color w:val="000000" w:themeColor="text1"/>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F875A16" w14:textId="77777777" w:rsidR="00982C36" w:rsidRPr="00C111EA" w:rsidRDefault="00982C36" w:rsidP="00982C36">
      <w:pPr>
        <w:ind w:right="474"/>
        <w:jc w:val="both"/>
        <w:rPr>
          <w:rFonts w:ascii="Palatino Linotype" w:eastAsia="Palatino Linotype" w:hAnsi="Palatino Linotype" w:cs="Palatino Linotype"/>
          <w:color w:val="000000" w:themeColor="text1"/>
        </w:rPr>
      </w:pPr>
    </w:p>
    <w:p w14:paraId="2697B088" w14:textId="77777777" w:rsidR="00982C36" w:rsidRPr="00C111EA" w:rsidRDefault="00982C36" w:rsidP="00982C36">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C111EA">
        <w:rPr>
          <w:rFonts w:ascii="Palatino Linotype" w:eastAsia="Palatino Linotype" w:hAnsi="Palatino Linotype" w:cs="Palatino Linotype"/>
          <w:color w:val="000000" w:themeColor="text1"/>
        </w:rPr>
        <w:t xml:space="preserve">De lo anterior, se desprende que los Sujetos Obligados tienen la obligación o deber de atender </w:t>
      </w:r>
      <w:r w:rsidRPr="00C111EA">
        <w:rPr>
          <w:rFonts w:ascii="Palatino Linotype" w:hAnsi="Palatino Linotype"/>
          <w:color w:val="000000" w:themeColor="text1"/>
        </w:rPr>
        <w:t>las</w:t>
      </w:r>
      <w:r w:rsidRPr="00C111EA">
        <w:rPr>
          <w:rFonts w:ascii="Palatino Linotype" w:eastAsia="Palatino Linotype" w:hAnsi="Palatino Linotype" w:cs="Palatino Linotype"/>
          <w:color w:val="000000" w:themeColor="text1"/>
        </w:rPr>
        <w:t xml:space="preserve"> solicitudes de acceso a la información pública que se les hagan </w:t>
      </w:r>
      <w:r w:rsidRPr="00C111EA">
        <w:rPr>
          <w:rFonts w:ascii="Palatino Linotype" w:eastAsia="Palatino Linotype" w:hAnsi="Palatino Linotype" w:cs="Palatino Linotype"/>
          <w:color w:val="000000" w:themeColor="text1"/>
        </w:rPr>
        <w:lastRenderedPageBreak/>
        <w:t>de su conocimiento y proporcionar la información pública que obren en su poder como así lo establece el artículo 12 de la Ley de Transparencia y Acceso a la Información Pública del Estado de México y Municipios, el cual a la letra dice:</w:t>
      </w:r>
    </w:p>
    <w:p w14:paraId="245C2BE2" w14:textId="77777777" w:rsidR="00982C36" w:rsidRPr="00C111EA" w:rsidRDefault="00982C36" w:rsidP="00982C36">
      <w:pPr>
        <w:spacing w:before="240" w:after="240"/>
        <w:ind w:left="426"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b/>
          <w:i/>
          <w:color w:val="000000" w:themeColor="text1"/>
        </w:rPr>
        <w:t>“Artículo 12</w:t>
      </w:r>
      <w:r w:rsidRPr="00C111EA">
        <w:rPr>
          <w:rFonts w:ascii="Palatino Linotype" w:eastAsia="Palatino Linotype" w:hAnsi="Palatino Linotype" w:cs="Palatino Linotype"/>
          <w:i/>
          <w:color w:val="000000" w:themeColor="text1"/>
        </w:rPr>
        <w:t xml:space="preserve">. Quienes generen, recopilen, administren, manejen, procesen, archiven o conserven información pública serán responsables de la misma en los términos de las disposiciones jurídicas aplicables. </w:t>
      </w:r>
    </w:p>
    <w:p w14:paraId="7F0C5075" w14:textId="77777777" w:rsidR="00982C36" w:rsidRPr="00C111EA" w:rsidRDefault="00982C36" w:rsidP="00982C36">
      <w:pPr>
        <w:spacing w:before="240" w:after="240"/>
        <w:ind w:left="426"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677886A" w14:textId="77777777" w:rsidR="00982C36" w:rsidRPr="00C111EA" w:rsidRDefault="00982C36" w:rsidP="00982C36">
      <w:pPr>
        <w:ind w:left="425" w:right="476"/>
        <w:jc w:val="both"/>
        <w:rPr>
          <w:rFonts w:ascii="Palatino Linotype" w:eastAsia="Palatino Linotype" w:hAnsi="Palatino Linotype" w:cs="Palatino Linotype"/>
          <w:i/>
          <w:color w:val="000000" w:themeColor="text1"/>
        </w:rPr>
      </w:pPr>
    </w:p>
    <w:p w14:paraId="02B8F598" w14:textId="77777777" w:rsidR="00982C36" w:rsidRDefault="00982C36" w:rsidP="00982C36">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C111EA">
        <w:rPr>
          <w:rFonts w:ascii="Palatino Linotype" w:eastAsia="Palatino Linotype" w:hAnsi="Palatino Linotype" w:cs="Palatino Linotype"/>
          <w:color w:val="000000" w:themeColor="text1"/>
        </w:rPr>
        <w:t>Lo anterior, refiere a que el derecho de acceso a la información pública se satisface en aquellos casos en que se entregue el documento en que conste la información pública, toda vez que, los Sujetos Obligados</w:t>
      </w:r>
      <w:r w:rsidRPr="00C111EA">
        <w:rPr>
          <w:rFonts w:ascii="Palatino Linotype" w:eastAsia="Palatino Linotype" w:hAnsi="Palatino Linotype" w:cs="Palatino Linotype"/>
          <w:b/>
          <w:color w:val="000000" w:themeColor="text1"/>
        </w:rPr>
        <w:t xml:space="preserve"> </w:t>
      </w:r>
      <w:r w:rsidRPr="00C111EA">
        <w:rPr>
          <w:rFonts w:ascii="Palatino Linotype" w:eastAsia="Palatino Linotype" w:hAnsi="Palatino Linotype" w:cs="Palatino Linotype"/>
          <w:color w:val="000000" w:themeColor="text1"/>
        </w:rPr>
        <w:t xml:space="preserve">no tienen el deber de generar, poseer o administrar la información pública a un grado de detalle; esto es, que no tienen la obligación de generar un documento </w:t>
      </w:r>
      <w:r w:rsidRPr="00C111EA">
        <w:rPr>
          <w:rFonts w:ascii="Palatino Linotype" w:eastAsia="Palatino Linotype" w:hAnsi="Palatino Linotype" w:cs="Palatino Linotype"/>
          <w:i/>
          <w:color w:val="000000" w:themeColor="text1"/>
        </w:rPr>
        <w:t>ad hoc</w:t>
      </w:r>
      <w:r w:rsidRPr="00C111EA">
        <w:rPr>
          <w:rFonts w:ascii="Palatino Linotype" w:eastAsia="Palatino Linotype" w:hAnsi="Palatino Linotype" w:cs="Palatino Linotype"/>
          <w:color w:val="000000" w:themeColor="text1"/>
        </w:rPr>
        <w:t>, para satisfacer el derecho de acceso a la información pública.</w:t>
      </w:r>
    </w:p>
    <w:p w14:paraId="0CB28CB5" w14:textId="77777777" w:rsidR="00982C36" w:rsidRPr="00C111EA" w:rsidRDefault="00982C36" w:rsidP="00982C36">
      <w:pPr>
        <w:spacing w:line="360" w:lineRule="auto"/>
        <w:contextualSpacing/>
        <w:jc w:val="both"/>
        <w:rPr>
          <w:rFonts w:ascii="Palatino Linotype" w:eastAsia="Palatino Linotype" w:hAnsi="Palatino Linotype" w:cs="Palatino Linotype"/>
          <w:color w:val="000000" w:themeColor="text1"/>
        </w:rPr>
      </w:pPr>
    </w:p>
    <w:p w14:paraId="38CCAFFB" w14:textId="77777777" w:rsidR="00982C36" w:rsidRDefault="00982C36" w:rsidP="00982C36">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C111EA">
        <w:rPr>
          <w:rFonts w:ascii="Palatino Linotype" w:eastAsia="Palatino Linotype" w:hAnsi="Palatino Linotype" w:cs="Palatino Linotype"/>
          <w:color w:val="000000" w:themeColor="text1"/>
        </w:rPr>
        <w:t>Aunado a ello el artículo 24 de la Ley de la materia</w:t>
      </w:r>
      <w:r w:rsidRPr="00C111EA">
        <w:rPr>
          <w:rFonts w:ascii="Palatino Linotype" w:eastAsia="Palatino Linotype" w:hAnsi="Palatino Linotype" w:cs="Palatino Linotype"/>
          <w:color w:val="000000" w:themeColor="text1"/>
          <w:vertAlign w:val="superscript"/>
        </w:rPr>
        <w:footnoteReference w:id="2"/>
      </w:r>
      <w:r w:rsidRPr="00C111EA">
        <w:rPr>
          <w:rFonts w:ascii="Palatino Linotype" w:eastAsia="Palatino Linotype" w:hAnsi="Palatino Linotype" w:cs="Palatino Linotype"/>
          <w:color w:val="000000" w:themeColor="text1"/>
        </w:rPr>
        <w:t xml:space="preserve">, dispone que los Sujetos Obligados sólo proporcionarán la información pública que generen, administren o posean en el ejercicio de sus atribuciones; por consiguiente, la información pública </w:t>
      </w:r>
      <w:r w:rsidRPr="00C111EA">
        <w:rPr>
          <w:rFonts w:ascii="Palatino Linotype" w:eastAsia="Palatino Linotype" w:hAnsi="Palatino Linotype" w:cs="Palatino Linotype"/>
          <w:color w:val="000000" w:themeColor="text1"/>
        </w:rPr>
        <w:lastRenderedPageBreak/>
        <w:t>se encuentra a disposición de cualquier persona, lo que implica que es deber de los Sujetos Obligados, garantizar el derecho de acceso a la información pública.</w:t>
      </w:r>
    </w:p>
    <w:p w14:paraId="1F8811CF" w14:textId="77777777" w:rsidR="00982C36" w:rsidRDefault="00982C36" w:rsidP="00982C36">
      <w:pPr>
        <w:pStyle w:val="Prrafodelista"/>
        <w:rPr>
          <w:rFonts w:ascii="Palatino Linotype" w:eastAsia="Palatino Linotype" w:hAnsi="Palatino Linotype" w:cs="Palatino Linotype"/>
          <w:color w:val="000000" w:themeColor="text1"/>
        </w:rPr>
      </w:pPr>
    </w:p>
    <w:p w14:paraId="421FF064" w14:textId="77777777" w:rsidR="00982C36" w:rsidRPr="00C111EA" w:rsidRDefault="00982C36" w:rsidP="00982C36">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C111EA">
        <w:rPr>
          <w:rFonts w:ascii="Palatino Linotype" w:eastAsia="Palatino Linotype" w:hAnsi="Palatino Linotype" w:cs="Palatino Linotype"/>
          <w:color w:val="000000" w:themeColor="text1"/>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C111EA">
        <w:rPr>
          <w:rFonts w:ascii="Palatino Linotype" w:eastAsia="Palatino Linotype" w:hAnsi="Palatino Linotype" w:cs="Palatino Linotype"/>
          <w:b/>
          <w:color w:val="000000" w:themeColor="text1"/>
        </w:rPr>
        <w:t>cualquier otro registro que documente el ejercicio de las facultades, funciones y competencias de los Sujetos Obligados</w:t>
      </w:r>
      <w:r w:rsidRPr="00C111EA">
        <w:rPr>
          <w:rFonts w:ascii="Palatino Linotype" w:eastAsia="Palatino Linotype" w:hAnsi="Palatino Linotype" w:cs="Palatino Linotype"/>
          <w:color w:val="000000" w:themeColor="text1"/>
        </w:rPr>
        <w:t xml:space="preserve">; los que, podrán estar en cualquier medio, sea escrito, impreso, sonoro, visual, electrónico, informático u holográfico de conformidad con el artículo 3, fracción XI de la Ley de la materia, el cual señala lo siguiente: </w:t>
      </w:r>
    </w:p>
    <w:p w14:paraId="5E55FD06" w14:textId="77777777" w:rsidR="00982C36" w:rsidRPr="00C111EA" w:rsidRDefault="00982C36" w:rsidP="00982C36">
      <w:pPr>
        <w:pStyle w:val="Prrafodelista"/>
        <w:rPr>
          <w:rFonts w:ascii="Palatino Linotype" w:eastAsia="Palatino Linotype" w:hAnsi="Palatino Linotype" w:cs="Palatino Linotype"/>
          <w:color w:val="000000" w:themeColor="text1"/>
        </w:rPr>
      </w:pPr>
    </w:p>
    <w:p w14:paraId="23D8C113" w14:textId="77777777" w:rsidR="00982C36" w:rsidRPr="00C111EA" w:rsidRDefault="00982C36" w:rsidP="00982C36">
      <w:pPr>
        <w:ind w:left="425" w:right="476"/>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w:t>
      </w:r>
      <w:r w:rsidRPr="00C111EA">
        <w:rPr>
          <w:rFonts w:ascii="Palatino Linotype" w:eastAsia="Palatino Linotype" w:hAnsi="Palatino Linotype" w:cs="Palatino Linotype"/>
          <w:b/>
          <w:i/>
          <w:color w:val="000000" w:themeColor="text1"/>
        </w:rPr>
        <w:t xml:space="preserve">Artículo 3. </w:t>
      </w:r>
      <w:r w:rsidRPr="00C111EA">
        <w:rPr>
          <w:rFonts w:ascii="Palatino Linotype" w:eastAsia="Palatino Linotype" w:hAnsi="Palatino Linotype" w:cs="Palatino Linotype"/>
          <w:i/>
          <w:color w:val="000000" w:themeColor="text1"/>
        </w:rPr>
        <w:t>Para los efectos de la presente Ley se entenderá por:</w:t>
      </w:r>
    </w:p>
    <w:p w14:paraId="4D73ACF9" w14:textId="77777777" w:rsidR="00982C36" w:rsidRPr="00C111EA" w:rsidRDefault="00982C36" w:rsidP="00982C36">
      <w:pPr>
        <w:ind w:left="425" w:right="476"/>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w:t>
      </w:r>
    </w:p>
    <w:p w14:paraId="69BFB9B3" w14:textId="77777777" w:rsidR="00982C36" w:rsidRDefault="00982C36" w:rsidP="00982C36">
      <w:pPr>
        <w:ind w:left="425" w:right="476"/>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b/>
          <w:i/>
          <w:color w:val="000000" w:themeColor="text1"/>
        </w:rPr>
        <w:t>XI. Documento:</w:t>
      </w:r>
      <w:r w:rsidRPr="00C111EA">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w:t>
      </w:r>
      <w:r w:rsidRPr="00982C36">
        <w:rPr>
          <w:rFonts w:ascii="Palatino Linotype" w:eastAsia="Palatino Linotype" w:hAnsi="Palatino Linotype" w:cs="Palatino Linotype"/>
          <w:b/>
          <w:i/>
          <w:color w:val="000000" w:themeColor="text1"/>
        </w:rPr>
        <w:t>o bien, cualquier otro registro que documente el ejercicio de las facultades, funciones y competencias de los sujetos obligados,</w:t>
      </w:r>
      <w:r w:rsidRPr="00C111EA">
        <w:rPr>
          <w:rFonts w:ascii="Palatino Linotype" w:eastAsia="Palatino Linotype" w:hAnsi="Palatino Linotype" w:cs="Palatino Linotype"/>
          <w:i/>
          <w:color w:val="000000" w:themeColor="text1"/>
        </w:rPr>
        <w:t xml:space="preserve"> sus servidores públicos e integrantes, sin importar su fuente o fecha de elaboración. Los documentos podrán estar en cualquier medio, sea escrito, impreso, sonoro, visual, electrónico, informático u holográfico;</w:t>
      </w:r>
      <w:r w:rsidRPr="00C111EA">
        <w:rPr>
          <w:rFonts w:ascii="Palatino Linotype" w:eastAsia="Palatino Linotype" w:hAnsi="Palatino Linotype" w:cs="Palatino Linotype"/>
          <w:b/>
          <w:i/>
          <w:color w:val="000000" w:themeColor="text1"/>
        </w:rPr>
        <w:t>…</w:t>
      </w:r>
      <w:r w:rsidRPr="00C111EA">
        <w:rPr>
          <w:rFonts w:ascii="Palatino Linotype" w:eastAsia="Palatino Linotype" w:hAnsi="Palatino Linotype" w:cs="Palatino Linotype"/>
          <w:i/>
          <w:color w:val="000000" w:themeColor="text1"/>
        </w:rPr>
        <w:t>”</w:t>
      </w:r>
    </w:p>
    <w:p w14:paraId="7B4401C8" w14:textId="77777777" w:rsidR="00982C36" w:rsidRPr="00C111EA" w:rsidRDefault="00982C36" w:rsidP="00982C36">
      <w:pPr>
        <w:ind w:left="425" w:right="476"/>
        <w:jc w:val="both"/>
        <w:rPr>
          <w:rFonts w:ascii="Palatino Linotype" w:eastAsia="Palatino Linotype" w:hAnsi="Palatino Linotype" w:cs="Palatino Linotype"/>
          <w:i/>
          <w:color w:val="000000" w:themeColor="text1"/>
        </w:rPr>
      </w:pPr>
    </w:p>
    <w:p w14:paraId="7B055C39" w14:textId="77777777" w:rsidR="00982C36" w:rsidRPr="00C111EA" w:rsidRDefault="00982C36" w:rsidP="00982C36">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C111EA">
        <w:rPr>
          <w:rFonts w:ascii="Palatino Linotype" w:eastAsia="Palatino Linotype" w:hAnsi="Palatino Linotype" w:cs="Palatino Linotype"/>
          <w:color w:val="000000" w:themeColor="text1"/>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w:t>
      </w:r>
      <w:r w:rsidRPr="00C111EA">
        <w:rPr>
          <w:rFonts w:ascii="Palatino Linotype" w:eastAsia="Palatino Linotype" w:hAnsi="Palatino Linotype" w:cs="Palatino Linotype"/>
          <w:color w:val="000000" w:themeColor="text1"/>
        </w:rPr>
        <w:lastRenderedPageBreak/>
        <w:t>Gobierno”, el diecinueve de octubre de dos mil once, cuyo rubro y texto refieren lo siguiente:</w:t>
      </w:r>
    </w:p>
    <w:p w14:paraId="17AFFF9B" w14:textId="77777777" w:rsidR="00982C36" w:rsidRPr="00C111EA" w:rsidRDefault="00982C36" w:rsidP="00982C36">
      <w:pPr>
        <w:spacing w:before="120" w:after="120"/>
        <w:ind w:left="567" w:right="474"/>
        <w:jc w:val="both"/>
        <w:rPr>
          <w:rFonts w:ascii="Palatino Linotype" w:eastAsia="Palatino Linotype" w:hAnsi="Palatino Linotype" w:cs="Palatino Linotype"/>
          <w:b/>
          <w:i/>
          <w:color w:val="000000" w:themeColor="text1"/>
        </w:rPr>
      </w:pPr>
      <w:r w:rsidRPr="00C111EA">
        <w:rPr>
          <w:rFonts w:ascii="Palatino Linotype" w:eastAsia="Palatino Linotype" w:hAnsi="Palatino Linotype" w:cs="Palatino Linotype"/>
          <w:b/>
          <w:color w:val="000000" w:themeColor="text1"/>
        </w:rPr>
        <w:t>“</w:t>
      </w:r>
      <w:r w:rsidRPr="00C111EA">
        <w:rPr>
          <w:rFonts w:ascii="Palatino Linotype" w:eastAsia="Palatino Linotype" w:hAnsi="Palatino Linotype" w:cs="Palatino Linotype"/>
          <w:b/>
          <w:i/>
          <w:color w:val="000000" w:themeColor="text1"/>
        </w:rPr>
        <w:t>CRITERIO 0002-11</w:t>
      </w:r>
    </w:p>
    <w:p w14:paraId="55ED8B63" w14:textId="77777777" w:rsidR="00982C36" w:rsidRPr="00C111EA" w:rsidRDefault="00982C36" w:rsidP="00982C36">
      <w:pPr>
        <w:spacing w:before="120" w:after="120"/>
        <w:ind w:left="567"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b/>
          <w:i/>
          <w:color w:val="000000" w:themeColor="text1"/>
        </w:rPr>
        <w:t>INFORMACIÓN PÚBLICA, CONCEPTO DE, EN MATERIA DE TRANSPARENCIA. INTERPRETACIÓN SISTEMÁTICA DE LOS ARTÍCULOS 2°, FRACCIÓN V, XV, Y XVI, 3°, 4°, 11 Y 41.</w:t>
      </w:r>
      <w:r w:rsidRPr="00C111EA">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094A01" w14:textId="77777777" w:rsidR="00982C36" w:rsidRPr="00C111EA" w:rsidRDefault="00982C36" w:rsidP="00982C36">
      <w:pPr>
        <w:spacing w:before="120" w:after="120"/>
        <w:ind w:left="567"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14:paraId="2068D791" w14:textId="77777777" w:rsidR="00982C36" w:rsidRPr="00C111EA" w:rsidRDefault="00982C36" w:rsidP="00982C36">
      <w:pPr>
        <w:spacing w:before="120" w:after="120"/>
        <w:ind w:left="567" w:right="474"/>
        <w:jc w:val="both"/>
        <w:rPr>
          <w:rFonts w:ascii="Palatino Linotype" w:eastAsia="Palatino Linotype" w:hAnsi="Palatino Linotype" w:cs="Palatino Linotype"/>
          <w:b/>
          <w:i/>
          <w:color w:val="000000" w:themeColor="text1"/>
        </w:rPr>
      </w:pPr>
      <w:r w:rsidRPr="00C111EA">
        <w:rPr>
          <w:rFonts w:ascii="Palatino Linotype" w:eastAsia="Palatino Linotype" w:hAnsi="Palatino Linotype" w:cs="Palatino Linotype"/>
          <w:b/>
          <w:i/>
          <w:color w:val="000000" w:themeColor="text1"/>
        </w:rPr>
        <w:t>1) Que se trate de información registrada en cualquier soporte documental, que en ejercicio de las atribuciones conferidas, sea generada por los Sujetos Obligados;</w:t>
      </w:r>
    </w:p>
    <w:p w14:paraId="712288ED" w14:textId="77777777" w:rsidR="00982C36" w:rsidRPr="00C111EA" w:rsidRDefault="00982C36" w:rsidP="00982C36">
      <w:pPr>
        <w:spacing w:before="120" w:after="120"/>
        <w:ind w:left="567"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2) Que se trate de información registrada en cualquier soporte documental, que en ejercicio de las atribuciones conferidas, sea administrada por los Sujetos Obligados, y</w:t>
      </w:r>
    </w:p>
    <w:p w14:paraId="54EBCF3A" w14:textId="77777777" w:rsidR="00982C36" w:rsidRPr="00C111EA" w:rsidRDefault="00982C36" w:rsidP="00982C36">
      <w:pPr>
        <w:spacing w:before="120" w:after="120"/>
        <w:ind w:left="567"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3) Que se trate de información registrada en cualquier soporte documental, que en ejercicio de las atribuciones conferidas, se encuentre en posesión de los Sujetos Obligados.”</w:t>
      </w:r>
    </w:p>
    <w:p w14:paraId="7579C9E5" w14:textId="77777777" w:rsidR="00982C36" w:rsidRPr="00C111EA" w:rsidRDefault="00982C36" w:rsidP="00982C36">
      <w:pPr>
        <w:spacing w:before="120" w:after="120"/>
        <w:ind w:left="567" w:right="474"/>
        <w:jc w:val="both"/>
        <w:rPr>
          <w:rFonts w:ascii="Palatino Linotype" w:eastAsia="Palatino Linotype" w:hAnsi="Palatino Linotype" w:cs="Palatino Linotype"/>
          <w:i/>
          <w:color w:val="000000" w:themeColor="text1"/>
        </w:rPr>
      </w:pPr>
    </w:p>
    <w:p w14:paraId="5C43509F" w14:textId="77777777" w:rsidR="00FA5561" w:rsidRPr="00906364" w:rsidRDefault="00FA5561" w:rsidP="00B32509">
      <w:pPr>
        <w:pStyle w:val="Prrafodelista"/>
        <w:numPr>
          <w:ilvl w:val="0"/>
          <w:numId w:val="1"/>
        </w:numPr>
        <w:tabs>
          <w:tab w:val="left" w:pos="284"/>
        </w:tabs>
        <w:spacing w:line="360" w:lineRule="auto"/>
        <w:ind w:left="0" w:right="49" w:firstLine="0"/>
        <w:jc w:val="both"/>
        <w:rPr>
          <w:rFonts w:ascii="Palatino Linotype" w:hAnsi="Palatino Linotype"/>
          <w:color w:val="000000" w:themeColor="text1"/>
        </w:rPr>
      </w:pPr>
      <w:r w:rsidRPr="00906364">
        <w:rPr>
          <w:rFonts w:ascii="Palatino Linotype" w:hAnsi="Palatino Linotype" w:cs="Arial"/>
          <w:color w:val="000000" w:themeColor="text1"/>
          <w:lang w:eastAsia="es-MX"/>
        </w:rPr>
        <w:t xml:space="preserve">Por lo anteriormente expuesto y fundado, este </w:t>
      </w:r>
      <w:r w:rsidRPr="00906364">
        <w:rPr>
          <w:rFonts w:ascii="Palatino Linotype" w:hAnsi="Palatino Linotype" w:cs="Arial"/>
          <w:b/>
          <w:bCs/>
          <w:color w:val="000000" w:themeColor="text1"/>
          <w:lang w:eastAsia="es-MX"/>
        </w:rPr>
        <w:t>ÓRGANO GARANTE</w:t>
      </w:r>
      <w:r w:rsidRPr="00906364">
        <w:rPr>
          <w:rFonts w:ascii="Palatino Linotype" w:hAnsi="Palatino Linotype" w:cs="Arial"/>
          <w:color w:val="000000" w:themeColor="text1"/>
          <w:lang w:eastAsia="es-MX"/>
        </w:rPr>
        <w:t xml:space="preserve"> emite los siguientes:</w:t>
      </w:r>
    </w:p>
    <w:p w14:paraId="1D78DC79" w14:textId="77777777" w:rsidR="006D2F3F" w:rsidRDefault="006D2F3F" w:rsidP="006D2F3F">
      <w:pPr>
        <w:pStyle w:val="Prrafodelista"/>
        <w:rPr>
          <w:rFonts w:ascii="Palatino Linotype" w:eastAsia="Calibri" w:hAnsi="Palatino Linotype" w:cs="Tahoma"/>
          <w:bCs/>
          <w:lang w:eastAsia="en-US"/>
        </w:rPr>
      </w:pPr>
    </w:p>
    <w:p w14:paraId="211B9010" w14:textId="77777777" w:rsidR="00AC68DB" w:rsidRDefault="00AC68DB" w:rsidP="006D2F3F">
      <w:pPr>
        <w:pStyle w:val="Prrafodelista"/>
        <w:rPr>
          <w:rFonts w:ascii="Palatino Linotype" w:eastAsia="Calibri" w:hAnsi="Palatino Linotype" w:cs="Tahoma"/>
          <w:bCs/>
          <w:lang w:eastAsia="en-US"/>
        </w:rPr>
      </w:pPr>
    </w:p>
    <w:p w14:paraId="39727F05" w14:textId="77777777" w:rsidR="00AC68DB" w:rsidRPr="008A249A" w:rsidRDefault="00AC68DB" w:rsidP="006D2F3F">
      <w:pPr>
        <w:pStyle w:val="Prrafodelista"/>
        <w:rPr>
          <w:rFonts w:ascii="Palatino Linotype" w:eastAsia="Calibri" w:hAnsi="Palatino Linotype" w:cs="Tahoma"/>
          <w:bCs/>
          <w:lang w:eastAsia="en-US"/>
        </w:rPr>
      </w:pPr>
    </w:p>
    <w:p w14:paraId="40AED956" w14:textId="77777777" w:rsidR="009F09BC" w:rsidRPr="00BE0D58" w:rsidRDefault="009F09BC" w:rsidP="00CE7B83">
      <w:pPr>
        <w:pStyle w:val="Ttulo1"/>
        <w:spacing w:before="0" w:line="360" w:lineRule="auto"/>
        <w:jc w:val="center"/>
        <w:rPr>
          <w:rFonts w:ascii="Palatino Linotype" w:eastAsia="Calibri" w:hAnsi="Palatino Linotype"/>
          <w:b/>
          <w:color w:val="000000" w:themeColor="text1"/>
          <w:sz w:val="24"/>
          <w:szCs w:val="24"/>
          <w:lang w:val="pt-PT"/>
        </w:rPr>
      </w:pPr>
      <w:bookmarkStart w:id="74" w:name="_Toc504500693"/>
      <w:bookmarkStart w:id="75" w:name="_Toc534742545"/>
      <w:bookmarkStart w:id="76" w:name="_Toc2248738"/>
      <w:bookmarkStart w:id="77" w:name="_Toc34819440"/>
      <w:bookmarkStart w:id="78" w:name="_Toc51259595"/>
      <w:bookmarkStart w:id="79" w:name="_Toc83128595"/>
      <w:r w:rsidRPr="00BE0D58">
        <w:rPr>
          <w:rFonts w:ascii="Palatino Linotype" w:eastAsia="Calibri" w:hAnsi="Palatino Linotype"/>
          <w:b/>
          <w:color w:val="000000" w:themeColor="text1"/>
          <w:sz w:val="24"/>
          <w:szCs w:val="24"/>
          <w:lang w:val="pt-PT"/>
        </w:rPr>
        <w:lastRenderedPageBreak/>
        <w:t>R E S O L U T I V O S</w:t>
      </w:r>
      <w:bookmarkEnd w:id="74"/>
      <w:bookmarkEnd w:id="75"/>
      <w:bookmarkEnd w:id="76"/>
      <w:bookmarkEnd w:id="77"/>
      <w:bookmarkEnd w:id="78"/>
      <w:bookmarkEnd w:id="79"/>
    </w:p>
    <w:p w14:paraId="0ED487BF" w14:textId="77777777" w:rsidR="00CE7B83" w:rsidRPr="00BE0D58" w:rsidRDefault="00CE7B83" w:rsidP="00CE7B83">
      <w:pPr>
        <w:rPr>
          <w:rFonts w:ascii="Palatino Linotype" w:hAnsi="Palatino Linotype"/>
          <w:lang w:val="pt-PT"/>
        </w:rPr>
      </w:pPr>
    </w:p>
    <w:p w14:paraId="0A685327" w14:textId="77777777" w:rsidR="004461CD" w:rsidRDefault="004461CD" w:rsidP="004461CD">
      <w:pPr>
        <w:spacing w:line="360" w:lineRule="auto"/>
        <w:jc w:val="both"/>
        <w:rPr>
          <w:rFonts w:ascii="Palatino Linotype" w:hAnsi="Palatino Linotype" w:cs="Arial"/>
          <w:bCs/>
        </w:rPr>
      </w:pPr>
      <w:r w:rsidRPr="008A249A">
        <w:rPr>
          <w:rFonts w:ascii="Palatino Linotype" w:hAnsi="Palatino Linotype" w:cs="Arial"/>
          <w:b/>
          <w:bCs/>
        </w:rPr>
        <w:t>PRIMERO</w:t>
      </w:r>
      <w:r w:rsidR="00E77284" w:rsidRPr="008A249A">
        <w:rPr>
          <w:rFonts w:ascii="Palatino Linotype" w:hAnsi="Palatino Linotype" w:cs="Arial"/>
        </w:rPr>
        <w:t xml:space="preserve">. Resultan </w:t>
      </w:r>
      <w:r w:rsidR="00151E15">
        <w:rPr>
          <w:rFonts w:ascii="Palatino Linotype" w:hAnsi="Palatino Linotype" w:cs="Arial"/>
        </w:rPr>
        <w:t xml:space="preserve">parcialmente </w:t>
      </w:r>
      <w:r w:rsidRPr="008A249A">
        <w:rPr>
          <w:rFonts w:ascii="Palatino Linotype" w:hAnsi="Palatino Linotype" w:cs="Arial"/>
        </w:rPr>
        <w:t>fundadas las</w:t>
      </w:r>
      <w:r w:rsidRPr="008A249A">
        <w:rPr>
          <w:rFonts w:ascii="Palatino Linotype" w:hAnsi="Palatino Linotype" w:cs="Arial"/>
          <w:b/>
        </w:rPr>
        <w:t xml:space="preserve"> </w:t>
      </w:r>
      <w:r w:rsidRPr="008A249A">
        <w:rPr>
          <w:rFonts w:ascii="Palatino Linotype" w:hAnsi="Palatino Linotype" w:cs="Arial"/>
          <w:lang w:val="es-ES"/>
        </w:rPr>
        <w:t xml:space="preserve">razones o motivos de inconformidad hechos valer </w:t>
      </w:r>
      <w:r w:rsidRPr="008A249A">
        <w:rPr>
          <w:rFonts w:ascii="Palatino Linotype" w:eastAsia="Calibri" w:hAnsi="Palatino Linotype" w:cs="Arial"/>
          <w:lang w:val="es-ES"/>
        </w:rPr>
        <w:t xml:space="preserve">en </w:t>
      </w:r>
      <w:r w:rsidR="00E32F0B">
        <w:rPr>
          <w:rFonts w:ascii="Palatino Linotype" w:eastAsia="Calibri" w:hAnsi="Palatino Linotype" w:cs="Arial"/>
          <w:lang w:val="es-ES"/>
        </w:rPr>
        <w:t>e</w:t>
      </w:r>
      <w:r w:rsidRPr="008A249A">
        <w:rPr>
          <w:rFonts w:ascii="Palatino Linotype" w:eastAsia="Calibri" w:hAnsi="Palatino Linotype" w:cs="Arial"/>
          <w:lang w:val="es-ES"/>
        </w:rPr>
        <w:t xml:space="preserve">l </w:t>
      </w:r>
      <w:r w:rsidR="00237CAF">
        <w:rPr>
          <w:rFonts w:ascii="Palatino Linotype" w:eastAsia="Calibri" w:hAnsi="Palatino Linotype" w:cs="Arial"/>
          <w:lang w:val="es-ES"/>
        </w:rPr>
        <w:t>R</w:t>
      </w:r>
      <w:r w:rsidRPr="008A249A">
        <w:rPr>
          <w:rFonts w:ascii="Palatino Linotype" w:eastAsia="Calibri" w:hAnsi="Palatino Linotype" w:cs="Arial"/>
          <w:lang w:val="es-ES"/>
        </w:rPr>
        <w:t>ecurso</w:t>
      </w:r>
      <w:r w:rsidR="00237CAF">
        <w:rPr>
          <w:rFonts w:ascii="Palatino Linotype" w:eastAsia="Calibri" w:hAnsi="Palatino Linotype" w:cs="Arial"/>
          <w:lang w:val="es-ES"/>
        </w:rPr>
        <w:t xml:space="preserve"> de R</w:t>
      </w:r>
      <w:r w:rsidRPr="008A249A">
        <w:rPr>
          <w:rFonts w:ascii="Palatino Linotype" w:eastAsia="Calibri" w:hAnsi="Palatino Linotype" w:cs="Arial"/>
          <w:lang w:val="es-ES"/>
        </w:rPr>
        <w:t xml:space="preserve">evisión </w:t>
      </w:r>
      <w:r w:rsidR="00151E15" w:rsidRPr="007546BD">
        <w:rPr>
          <w:rFonts w:ascii="Palatino Linotype" w:eastAsia="MS Mincho" w:hAnsi="Palatino Linotype" w:cs="Arial"/>
          <w:b/>
        </w:rPr>
        <w:t>13288/INFOEM/IP/RR/2022</w:t>
      </w:r>
      <w:r w:rsidR="00237CAF">
        <w:rPr>
          <w:rFonts w:ascii="Palatino Linotype" w:hAnsi="Palatino Linotype" w:cs="Arial"/>
          <w:bCs/>
        </w:rPr>
        <w:t>,</w:t>
      </w:r>
      <w:r w:rsidRPr="00237CAF">
        <w:rPr>
          <w:rFonts w:ascii="Palatino Linotype" w:hAnsi="Palatino Linotype" w:cs="Arial"/>
          <w:bCs/>
        </w:rPr>
        <w:t xml:space="preserve"> </w:t>
      </w:r>
      <w:r w:rsidRPr="008A249A">
        <w:rPr>
          <w:rFonts w:ascii="Palatino Linotype" w:hAnsi="Palatino Linotype" w:cs="Arial"/>
          <w:bCs/>
        </w:rPr>
        <w:t xml:space="preserve">en términos del </w:t>
      </w:r>
      <w:r w:rsidRPr="008A249A">
        <w:rPr>
          <w:rFonts w:ascii="Palatino Linotype" w:hAnsi="Palatino Linotype" w:cs="Arial"/>
          <w:b/>
          <w:bCs/>
        </w:rPr>
        <w:t>Considerando</w:t>
      </w:r>
      <w:r w:rsidRPr="008A249A">
        <w:rPr>
          <w:rFonts w:ascii="Palatino Linotype" w:hAnsi="Palatino Linotype" w:cs="Arial"/>
          <w:bCs/>
        </w:rPr>
        <w:t xml:space="preserve"> </w:t>
      </w:r>
      <w:r w:rsidR="007F2F6F" w:rsidRPr="008A249A">
        <w:rPr>
          <w:rFonts w:ascii="Palatino Linotype" w:hAnsi="Palatino Linotype" w:cs="Arial"/>
          <w:b/>
          <w:bCs/>
        </w:rPr>
        <w:t>Cuarto</w:t>
      </w:r>
      <w:r w:rsidRPr="008A249A">
        <w:rPr>
          <w:rFonts w:ascii="Palatino Linotype" w:hAnsi="Palatino Linotype" w:cs="Arial"/>
          <w:bCs/>
        </w:rPr>
        <w:t xml:space="preserve"> de la presente resolución.</w:t>
      </w:r>
    </w:p>
    <w:p w14:paraId="5F4AAB73" w14:textId="77777777" w:rsidR="00207A04" w:rsidRPr="008A249A" w:rsidRDefault="00207A04" w:rsidP="004461CD">
      <w:pPr>
        <w:spacing w:line="360" w:lineRule="auto"/>
        <w:jc w:val="both"/>
        <w:rPr>
          <w:rFonts w:ascii="Palatino Linotype" w:hAnsi="Palatino Linotype" w:cs="Arial"/>
          <w:bCs/>
        </w:rPr>
      </w:pPr>
    </w:p>
    <w:p w14:paraId="4EA04207" w14:textId="787FA80C" w:rsidR="00342501" w:rsidRDefault="004461CD" w:rsidP="00342501">
      <w:pPr>
        <w:spacing w:line="360" w:lineRule="auto"/>
        <w:jc w:val="both"/>
        <w:rPr>
          <w:rFonts w:ascii="Palatino Linotype" w:eastAsia="MS Mincho" w:hAnsi="Palatino Linotype" w:cs="Arial"/>
          <w:color w:val="000000" w:themeColor="text1"/>
        </w:rPr>
      </w:pPr>
      <w:r w:rsidRPr="008A249A">
        <w:rPr>
          <w:rFonts w:ascii="Palatino Linotype" w:hAnsi="Palatino Linotype"/>
          <w:b/>
        </w:rPr>
        <w:t>SEGUNDO.</w:t>
      </w:r>
      <w:r w:rsidRPr="008A249A">
        <w:rPr>
          <w:rStyle w:val="Ttulo2Car"/>
          <w:rFonts w:ascii="Palatino Linotype" w:hAnsi="Palatino Linotype"/>
          <w:sz w:val="24"/>
          <w:szCs w:val="24"/>
        </w:rPr>
        <w:t xml:space="preserve"> </w:t>
      </w:r>
      <w:r w:rsidR="00342501" w:rsidRPr="008A249A">
        <w:rPr>
          <w:rFonts w:ascii="Palatino Linotype" w:eastAsia="Calibri" w:hAnsi="Palatino Linotype" w:cs="Arial"/>
        </w:rPr>
        <w:t>Se</w:t>
      </w:r>
      <w:r w:rsidR="00342501" w:rsidRPr="008A249A">
        <w:rPr>
          <w:rFonts w:ascii="Palatino Linotype" w:eastAsia="Calibri" w:hAnsi="Palatino Linotype" w:cs="Arial"/>
          <w:b/>
        </w:rPr>
        <w:t xml:space="preserve"> </w:t>
      </w:r>
      <w:r w:rsidR="00207A04">
        <w:rPr>
          <w:rFonts w:ascii="Palatino Linotype" w:eastAsia="Calibri" w:hAnsi="Palatino Linotype" w:cs="Arial"/>
          <w:b/>
        </w:rPr>
        <w:t>MODIFICA</w:t>
      </w:r>
      <w:r w:rsidR="00342501" w:rsidRPr="008A249A">
        <w:rPr>
          <w:rFonts w:ascii="Palatino Linotype" w:eastAsia="Calibri" w:hAnsi="Palatino Linotype" w:cs="Arial"/>
          <w:b/>
        </w:rPr>
        <w:t xml:space="preserve"> </w:t>
      </w:r>
      <w:r w:rsidR="00207A04" w:rsidRPr="008A249A">
        <w:rPr>
          <w:rFonts w:ascii="Palatino Linotype" w:eastAsia="Calibri" w:hAnsi="Palatino Linotype" w:cs="Arial"/>
        </w:rPr>
        <w:t>la</w:t>
      </w:r>
      <w:r w:rsidR="00207A04">
        <w:rPr>
          <w:rFonts w:ascii="Palatino Linotype" w:eastAsia="Calibri" w:hAnsi="Palatino Linotype" w:cs="Arial"/>
        </w:rPr>
        <w:t xml:space="preserve"> respuesta</w:t>
      </w:r>
      <w:r w:rsidR="00342501" w:rsidRPr="008A249A">
        <w:rPr>
          <w:rFonts w:ascii="Palatino Linotype" w:eastAsia="Calibri" w:hAnsi="Palatino Linotype" w:cs="Arial"/>
        </w:rPr>
        <w:t xml:space="preserve"> </w:t>
      </w:r>
      <w:r w:rsidR="00342501" w:rsidRPr="00E32F0B">
        <w:rPr>
          <w:rFonts w:ascii="Palatino Linotype" w:eastAsia="Calibri" w:hAnsi="Palatino Linotype" w:cs="Arial"/>
        </w:rPr>
        <w:t xml:space="preserve">emitida por el </w:t>
      </w:r>
      <w:r w:rsidR="00151E15" w:rsidRPr="00E32F0B">
        <w:rPr>
          <w:rFonts w:ascii="Palatino Linotype" w:hAnsi="Palatino Linotype"/>
          <w:b/>
          <w:bCs/>
          <w:color w:val="000000"/>
        </w:rPr>
        <w:t>Sistema Municipal Para el Desarrollo Integral de la Familia de Cuautitlán</w:t>
      </w:r>
      <w:r w:rsidR="00AC68DB">
        <w:rPr>
          <w:rFonts w:ascii="Palatino Linotype" w:hAnsi="Palatino Linotype"/>
          <w:b/>
          <w:bCs/>
          <w:color w:val="000000"/>
        </w:rPr>
        <w:t>,</w:t>
      </w:r>
      <w:r w:rsidR="00342501" w:rsidRPr="00E32F0B">
        <w:rPr>
          <w:rFonts w:ascii="Palatino Linotype" w:eastAsia="Calibri" w:hAnsi="Palatino Linotype" w:cs="Arial"/>
          <w:b/>
        </w:rPr>
        <w:t xml:space="preserve"> </w:t>
      </w:r>
      <w:r w:rsidR="00E32F0B" w:rsidRPr="00E32F0B">
        <w:rPr>
          <w:rFonts w:ascii="Palatino Linotype" w:eastAsia="Calibri" w:hAnsi="Palatino Linotype" w:cs="Arial"/>
        </w:rPr>
        <w:t>a la solicitud de información</w:t>
      </w:r>
      <w:r w:rsidR="00E32F0B">
        <w:rPr>
          <w:rFonts w:ascii="Palatino Linotype" w:eastAsia="Calibri" w:hAnsi="Palatino Linotype" w:cs="Arial"/>
          <w:b/>
        </w:rPr>
        <w:t xml:space="preserve"> </w:t>
      </w:r>
      <w:r w:rsidR="00E32F0B" w:rsidRPr="00E32F0B">
        <w:rPr>
          <w:rFonts w:ascii="Palatino Linotype" w:eastAsia="Calibri" w:hAnsi="Palatino Linotype" w:cs="Arial"/>
          <w:b/>
        </w:rPr>
        <w:t>00018/DIFCUAUTIT/IP/2022</w:t>
      </w:r>
      <w:r w:rsidR="00E32F0B">
        <w:rPr>
          <w:rFonts w:ascii="Palatino Linotype" w:eastAsia="Calibri" w:hAnsi="Palatino Linotype" w:cs="Arial"/>
          <w:b/>
        </w:rPr>
        <w:t xml:space="preserve"> </w:t>
      </w:r>
      <w:r w:rsidR="00342501" w:rsidRPr="00E32F0B">
        <w:rPr>
          <w:rFonts w:ascii="Palatino Linotype" w:eastAsia="Calibri" w:hAnsi="Palatino Linotype" w:cs="Arial"/>
        </w:rPr>
        <w:t>y se</w:t>
      </w:r>
      <w:r w:rsidR="00342501" w:rsidRPr="00E32F0B">
        <w:rPr>
          <w:rFonts w:ascii="Palatino Linotype" w:eastAsia="Calibri" w:hAnsi="Palatino Linotype" w:cs="Arial"/>
          <w:b/>
        </w:rPr>
        <w:t xml:space="preserve"> ORDENA </w:t>
      </w:r>
      <w:r w:rsidR="00342501" w:rsidRPr="00E32F0B">
        <w:rPr>
          <w:rFonts w:ascii="Palatino Linotype" w:hAnsi="Palatino Linotype" w:cs="Arial"/>
        </w:rPr>
        <w:t>entregar vía Sistema de Acceso a la Información Mexiquense (SAIMEX)</w:t>
      </w:r>
      <w:r w:rsidR="007F2F6F" w:rsidRPr="00E32F0B">
        <w:rPr>
          <w:rFonts w:ascii="Palatino Linotype" w:hAnsi="Palatino Linotype" w:cs="Arial"/>
        </w:rPr>
        <w:t>,</w:t>
      </w:r>
      <w:r w:rsidR="00E77284" w:rsidRPr="00E32F0B">
        <w:rPr>
          <w:rFonts w:ascii="Palatino Linotype" w:hAnsi="Palatino Linotype" w:cs="Arial"/>
        </w:rPr>
        <w:t xml:space="preserve"> </w:t>
      </w:r>
      <w:r w:rsidR="00342501" w:rsidRPr="008A249A">
        <w:rPr>
          <w:rFonts w:ascii="Palatino Linotype" w:eastAsia="MS Mincho" w:hAnsi="Palatino Linotype" w:cs="Arial"/>
          <w:color w:val="000000" w:themeColor="text1"/>
        </w:rPr>
        <w:t>la siguiente información</w:t>
      </w:r>
      <w:r w:rsidR="000334B7">
        <w:rPr>
          <w:rFonts w:ascii="Palatino Linotype" w:eastAsia="MS Mincho" w:hAnsi="Palatino Linotype" w:cs="Arial"/>
          <w:color w:val="000000" w:themeColor="text1"/>
        </w:rPr>
        <w:t xml:space="preserve">, </w:t>
      </w:r>
      <w:r w:rsidR="00E32F0B">
        <w:rPr>
          <w:rFonts w:ascii="Palatino Linotype" w:hAnsi="Palatino Linotype"/>
          <w:b/>
          <w:color w:val="000000" w:themeColor="text1"/>
        </w:rPr>
        <w:t>a</w:t>
      </w:r>
      <w:r w:rsidR="000334B7">
        <w:rPr>
          <w:rFonts w:ascii="Palatino Linotype" w:hAnsi="Palatino Linotype"/>
          <w:b/>
          <w:color w:val="000000" w:themeColor="text1"/>
        </w:rPr>
        <w:t xml:space="preserve">l </w:t>
      </w:r>
      <w:r w:rsidR="00E32F0B">
        <w:rPr>
          <w:rFonts w:ascii="Palatino Linotype" w:hAnsi="Palatino Linotype"/>
          <w:b/>
          <w:color w:val="000000" w:themeColor="text1"/>
        </w:rPr>
        <w:t>4</w:t>
      </w:r>
      <w:r w:rsidR="000334B7">
        <w:rPr>
          <w:rFonts w:ascii="Palatino Linotype" w:hAnsi="Palatino Linotype"/>
          <w:b/>
          <w:color w:val="000000" w:themeColor="text1"/>
        </w:rPr>
        <w:t xml:space="preserve"> de </w:t>
      </w:r>
      <w:r w:rsidR="00E32F0B">
        <w:rPr>
          <w:rFonts w:ascii="Palatino Linotype" w:hAnsi="Palatino Linotype"/>
          <w:b/>
          <w:color w:val="000000" w:themeColor="text1"/>
        </w:rPr>
        <w:t>agosto</w:t>
      </w:r>
      <w:r w:rsidR="000334B7">
        <w:rPr>
          <w:rFonts w:ascii="Palatino Linotype" w:hAnsi="Palatino Linotype"/>
          <w:b/>
          <w:color w:val="000000" w:themeColor="text1"/>
        </w:rPr>
        <w:t xml:space="preserve"> de </w:t>
      </w:r>
      <w:r w:rsidR="00E32F0B">
        <w:rPr>
          <w:rFonts w:ascii="Palatino Linotype" w:hAnsi="Palatino Linotype"/>
          <w:b/>
          <w:color w:val="000000" w:themeColor="text1"/>
        </w:rPr>
        <w:t>2022</w:t>
      </w:r>
      <w:r w:rsidR="00342501" w:rsidRPr="008A249A">
        <w:rPr>
          <w:rFonts w:ascii="Palatino Linotype" w:eastAsia="MS Mincho" w:hAnsi="Palatino Linotype" w:cs="Arial"/>
          <w:color w:val="000000" w:themeColor="text1"/>
        </w:rPr>
        <w:t>:</w:t>
      </w:r>
    </w:p>
    <w:p w14:paraId="7511EBEB" w14:textId="77777777" w:rsidR="00E32F0B" w:rsidRDefault="00E32F0B" w:rsidP="00342501">
      <w:pPr>
        <w:spacing w:line="360" w:lineRule="auto"/>
        <w:jc w:val="both"/>
        <w:rPr>
          <w:rFonts w:ascii="Palatino Linotype" w:eastAsia="MS Mincho" w:hAnsi="Palatino Linotype" w:cs="Arial"/>
          <w:color w:val="000000" w:themeColor="text1"/>
        </w:rPr>
      </w:pPr>
    </w:p>
    <w:p w14:paraId="4B948D5B" w14:textId="77777777" w:rsidR="00EF6E69" w:rsidRPr="00E32F0B" w:rsidRDefault="00E32F0B" w:rsidP="00E32F0B">
      <w:pPr>
        <w:pStyle w:val="Prrafodelista"/>
        <w:numPr>
          <w:ilvl w:val="0"/>
          <w:numId w:val="35"/>
        </w:numPr>
        <w:autoSpaceDE w:val="0"/>
        <w:autoSpaceDN w:val="0"/>
        <w:adjustRightInd w:val="0"/>
        <w:spacing w:line="360" w:lineRule="auto"/>
        <w:ind w:right="51"/>
        <w:jc w:val="both"/>
        <w:rPr>
          <w:rFonts w:ascii="Palatino Linotype" w:eastAsia="Calibri" w:hAnsi="Palatino Linotype" w:cs="Arial"/>
          <w:b/>
          <w:color w:val="000000" w:themeColor="text1"/>
        </w:rPr>
      </w:pPr>
      <w:r w:rsidRPr="00E32F0B">
        <w:rPr>
          <w:rFonts w:ascii="Palatino Linotype" w:eastAsia="Calibri" w:hAnsi="Palatino Linotype" w:cs="Arial"/>
          <w:b/>
          <w:color w:val="000000" w:themeColor="text1"/>
        </w:rPr>
        <w:t>Soporte documental donde conste o se advierta la puesta a disposición del público</w:t>
      </w:r>
      <w:r>
        <w:rPr>
          <w:rFonts w:ascii="Palatino Linotype" w:eastAsia="Calibri" w:hAnsi="Palatino Linotype" w:cs="Arial"/>
          <w:b/>
          <w:color w:val="000000" w:themeColor="text1"/>
        </w:rPr>
        <w:t>, d</w:t>
      </w:r>
      <w:r w:rsidRPr="00E32F0B">
        <w:rPr>
          <w:rFonts w:ascii="Palatino Linotype" w:eastAsia="Calibri" w:hAnsi="Palatino Linotype" w:cs="Arial"/>
          <w:b/>
          <w:color w:val="000000" w:themeColor="text1"/>
        </w:rPr>
        <w:t xml:space="preserve">el </w:t>
      </w:r>
      <w:r w:rsidR="00BB6D78">
        <w:rPr>
          <w:rFonts w:ascii="Palatino Linotype" w:eastAsia="Calibri" w:hAnsi="Palatino Linotype" w:cs="Arial"/>
          <w:b/>
          <w:color w:val="000000" w:themeColor="text1"/>
        </w:rPr>
        <w:t>Reglamento Interior del Sistema Municipal p</w:t>
      </w:r>
      <w:r w:rsidRPr="00E32F0B">
        <w:rPr>
          <w:rFonts w:ascii="Palatino Linotype" w:eastAsia="Calibri" w:hAnsi="Palatino Linotype" w:cs="Arial"/>
          <w:b/>
          <w:color w:val="000000" w:themeColor="text1"/>
        </w:rPr>
        <w:t>ara el Desarrollo Integral de la Familia de Cuautitlán</w:t>
      </w:r>
      <w:r w:rsidR="00BB6D78">
        <w:rPr>
          <w:rFonts w:ascii="Palatino Linotype" w:eastAsia="Calibri" w:hAnsi="Palatino Linotype" w:cs="Arial"/>
          <w:b/>
          <w:color w:val="000000" w:themeColor="text1"/>
        </w:rPr>
        <w:t>, Estado de México</w:t>
      </w:r>
      <w:r>
        <w:rPr>
          <w:rFonts w:ascii="Palatino Linotype" w:eastAsia="Calibri" w:hAnsi="Palatino Linotype" w:cs="Arial"/>
          <w:b/>
          <w:color w:val="000000" w:themeColor="text1"/>
        </w:rPr>
        <w:t>.</w:t>
      </w:r>
    </w:p>
    <w:p w14:paraId="1CFFC6FC" w14:textId="77777777" w:rsidR="00E32F0B" w:rsidRPr="00EF6E69" w:rsidRDefault="00E32F0B" w:rsidP="00EF6E69">
      <w:pPr>
        <w:autoSpaceDE w:val="0"/>
        <w:autoSpaceDN w:val="0"/>
        <w:adjustRightInd w:val="0"/>
        <w:spacing w:line="360" w:lineRule="auto"/>
        <w:ind w:right="51"/>
        <w:jc w:val="both"/>
        <w:rPr>
          <w:rFonts w:ascii="Palatino Linotype" w:eastAsia="Calibri" w:hAnsi="Palatino Linotype" w:cs="Arial"/>
          <w:color w:val="000000" w:themeColor="text1"/>
        </w:rPr>
      </w:pPr>
    </w:p>
    <w:p w14:paraId="1B816CBE" w14:textId="77777777" w:rsidR="00E32F0B" w:rsidRPr="00850886" w:rsidRDefault="00E32F0B" w:rsidP="00E32F0B">
      <w:pPr>
        <w:spacing w:line="360" w:lineRule="auto"/>
        <w:jc w:val="both"/>
        <w:rPr>
          <w:rFonts w:ascii="Palatino Linotype" w:eastAsia="Times New Roman" w:hAnsi="Palatino Linotype" w:cs="Arial"/>
          <w:lang w:val="es-ES"/>
        </w:rPr>
      </w:pPr>
      <w:r>
        <w:rPr>
          <w:rFonts w:ascii="Palatino Linotype" w:eastAsia="Times New Roman" w:hAnsi="Palatino Linotype" w:cs="Arial"/>
          <w:b/>
        </w:rPr>
        <w:t>TERCER</w:t>
      </w:r>
      <w:r w:rsidRPr="00850886">
        <w:rPr>
          <w:rFonts w:ascii="Palatino Linotype" w:eastAsia="Times New Roman" w:hAnsi="Palatino Linotype" w:cs="Arial"/>
          <w:b/>
        </w:rPr>
        <w:t>O</w:t>
      </w:r>
      <w:r w:rsidRPr="00850886">
        <w:rPr>
          <w:rFonts w:ascii="Palatino Linotype" w:eastAsia="Times New Roman" w:hAnsi="Palatino Linotype" w:cs="Arial"/>
          <w:lang w:val="es-ES"/>
        </w:rPr>
        <w:t>. Resultan</w:t>
      </w:r>
      <w:r>
        <w:rPr>
          <w:rFonts w:ascii="Palatino Linotype" w:eastAsia="Times New Roman" w:hAnsi="Palatino Linotype" w:cs="Arial"/>
          <w:lang w:val="es-ES"/>
        </w:rPr>
        <w:t xml:space="preserve"> in</w:t>
      </w:r>
      <w:r w:rsidRPr="00850886">
        <w:rPr>
          <w:rFonts w:ascii="Palatino Linotype" w:eastAsia="Times New Roman" w:hAnsi="Palatino Linotype" w:cs="Arial"/>
          <w:lang w:val="es-ES"/>
        </w:rPr>
        <w:t xml:space="preserve">fundadas las razones o motivos de inconformidad hechos valer en el Recurso de Revisión </w:t>
      </w:r>
      <w:r w:rsidRPr="00E32F0B">
        <w:rPr>
          <w:rFonts w:ascii="Palatino Linotype" w:hAnsi="Palatino Linotype"/>
          <w:b/>
        </w:rPr>
        <w:t>13295/INFOEM/IP/RR/2022, 13294/INFOEM/IP/RR/2022, 13293/INFOEM/IP/RR/2022, 13292/INFOEM/IP/RR/2022, 13291/INFOEM/IP/R</w:t>
      </w:r>
      <w:r>
        <w:rPr>
          <w:rFonts w:ascii="Palatino Linotype" w:hAnsi="Palatino Linotype"/>
          <w:b/>
        </w:rPr>
        <w:t xml:space="preserve">R/2022, 13290/INFOEM/IP/RR/2022 </w:t>
      </w:r>
      <w:r w:rsidRPr="00BB6D78">
        <w:rPr>
          <w:rFonts w:ascii="Palatino Linotype" w:hAnsi="Palatino Linotype"/>
        </w:rPr>
        <w:t>y</w:t>
      </w:r>
      <w:r w:rsidRPr="00E32F0B">
        <w:rPr>
          <w:rFonts w:ascii="Palatino Linotype" w:hAnsi="Palatino Linotype"/>
          <w:b/>
        </w:rPr>
        <w:t xml:space="preserve"> 13289/INFOEM/IP/RR/2022</w:t>
      </w:r>
      <w:r w:rsidRPr="00E32F0B">
        <w:rPr>
          <w:rFonts w:ascii="Palatino Linotype" w:hAnsi="Palatino Linotype"/>
        </w:rPr>
        <w:t>,</w:t>
      </w:r>
      <w:r>
        <w:rPr>
          <w:rFonts w:ascii="Palatino Linotype" w:hAnsi="Palatino Linotype"/>
        </w:rPr>
        <w:t xml:space="preserve"> </w:t>
      </w:r>
      <w:r w:rsidRPr="00850886">
        <w:rPr>
          <w:rFonts w:ascii="Palatino Linotype" w:eastAsia="Times New Roman" w:hAnsi="Palatino Linotype" w:cs="Arial"/>
          <w:lang w:val="es-ES"/>
        </w:rPr>
        <w:t>en términos de</w:t>
      </w:r>
      <w:r>
        <w:rPr>
          <w:rFonts w:ascii="Palatino Linotype" w:eastAsia="Times New Roman" w:hAnsi="Palatino Linotype" w:cs="Arial"/>
          <w:lang w:val="es-ES"/>
        </w:rPr>
        <w:t>l</w:t>
      </w:r>
      <w:r w:rsidRPr="00850886">
        <w:rPr>
          <w:rFonts w:ascii="Palatino Linotype" w:eastAsia="Times New Roman" w:hAnsi="Palatino Linotype" w:cs="Arial"/>
          <w:lang w:val="es-ES"/>
        </w:rPr>
        <w:t xml:space="preserve"> Considerando </w:t>
      </w:r>
      <w:r w:rsidRPr="00850886">
        <w:rPr>
          <w:rFonts w:ascii="Palatino Linotype" w:eastAsia="Times New Roman" w:hAnsi="Palatino Linotype" w:cs="Arial"/>
          <w:b/>
          <w:lang w:val="es-ES"/>
        </w:rPr>
        <w:t>C</w:t>
      </w:r>
      <w:r>
        <w:rPr>
          <w:rFonts w:ascii="Palatino Linotype" w:eastAsia="Times New Roman" w:hAnsi="Palatino Linotype" w:cs="Arial"/>
          <w:b/>
          <w:lang w:val="es-ES"/>
        </w:rPr>
        <w:t xml:space="preserve">uarto </w:t>
      </w:r>
      <w:r w:rsidRPr="00850886">
        <w:rPr>
          <w:rFonts w:ascii="Palatino Linotype" w:eastAsia="Times New Roman" w:hAnsi="Palatino Linotype" w:cs="Arial"/>
          <w:lang w:val="es-ES"/>
        </w:rPr>
        <w:t xml:space="preserve">de la presente resolución. </w:t>
      </w:r>
    </w:p>
    <w:p w14:paraId="4F357B88" w14:textId="77777777" w:rsidR="00E32F0B" w:rsidRDefault="00E32F0B" w:rsidP="00E32F0B">
      <w:pPr>
        <w:spacing w:line="360" w:lineRule="auto"/>
        <w:jc w:val="both"/>
        <w:rPr>
          <w:rFonts w:ascii="Palatino Linotype" w:eastAsia="Times New Roman" w:hAnsi="Palatino Linotype" w:cs="Times New Roman"/>
          <w:b/>
        </w:rPr>
      </w:pPr>
    </w:p>
    <w:p w14:paraId="51D0E753" w14:textId="77777777" w:rsidR="00E32F0B" w:rsidRPr="00D1074B" w:rsidRDefault="00E32F0B" w:rsidP="00E32F0B">
      <w:pPr>
        <w:spacing w:line="360" w:lineRule="auto"/>
        <w:jc w:val="both"/>
        <w:rPr>
          <w:rFonts w:ascii="Palatino Linotype" w:eastAsia="Calibri" w:hAnsi="Palatino Linotype" w:cs="Arial"/>
          <w:lang w:val="es-ES"/>
        </w:rPr>
      </w:pPr>
      <w:r>
        <w:rPr>
          <w:rFonts w:ascii="Palatino Linotype" w:hAnsi="Palatino Linotype"/>
          <w:b/>
        </w:rPr>
        <w:lastRenderedPageBreak/>
        <w:t>CUART</w:t>
      </w:r>
      <w:r w:rsidRPr="005C1C8A">
        <w:rPr>
          <w:rFonts w:ascii="Palatino Linotype" w:hAnsi="Palatino Linotype"/>
          <w:b/>
        </w:rPr>
        <w:t>O</w:t>
      </w:r>
      <w:r w:rsidRPr="00946F2D">
        <w:rPr>
          <w:rFonts w:ascii="Palatino Linotype" w:hAnsi="Palatino Linotype"/>
          <w:b/>
        </w:rPr>
        <w:t>.</w:t>
      </w:r>
      <w:r w:rsidRPr="00946F2D">
        <w:rPr>
          <w:rStyle w:val="Ttulo2Car"/>
        </w:rPr>
        <w:t xml:space="preserve"> </w:t>
      </w:r>
      <w:r w:rsidRPr="00946F2D">
        <w:rPr>
          <w:rFonts w:ascii="Palatino Linotype" w:eastAsia="Calibri" w:hAnsi="Palatino Linotype" w:cs="Arial"/>
          <w:lang w:val="es-ES"/>
        </w:rPr>
        <w:t>Se</w:t>
      </w:r>
      <w:r w:rsidRPr="00946F2D">
        <w:rPr>
          <w:rFonts w:ascii="Palatino Linotype" w:eastAsia="Calibri" w:hAnsi="Palatino Linotype" w:cs="Arial"/>
          <w:b/>
          <w:lang w:val="es-ES"/>
        </w:rPr>
        <w:t xml:space="preserve"> CONFIRMA</w:t>
      </w:r>
      <w:r>
        <w:rPr>
          <w:rFonts w:ascii="Palatino Linotype" w:eastAsia="Calibri" w:hAnsi="Palatino Linotype" w:cs="Arial"/>
          <w:b/>
          <w:lang w:val="es-ES"/>
        </w:rPr>
        <w:t>N</w:t>
      </w:r>
      <w:r w:rsidRPr="00946F2D">
        <w:rPr>
          <w:rFonts w:ascii="Palatino Linotype" w:eastAsia="Calibri" w:hAnsi="Palatino Linotype" w:cs="Arial"/>
          <w:b/>
          <w:lang w:val="es-ES"/>
        </w:rPr>
        <w:t xml:space="preserve"> </w:t>
      </w:r>
      <w:r>
        <w:rPr>
          <w:rFonts w:ascii="Palatino Linotype" w:eastAsia="Calibri" w:hAnsi="Palatino Linotype" w:cs="Arial"/>
          <w:lang w:val="es-ES"/>
        </w:rPr>
        <w:t>las respuestas emitidas por el</w:t>
      </w:r>
      <w:r w:rsidRPr="00946F2D">
        <w:rPr>
          <w:rFonts w:ascii="Palatino Linotype" w:eastAsia="Calibri" w:hAnsi="Palatino Linotype" w:cs="Arial"/>
          <w:lang w:val="es-ES"/>
        </w:rPr>
        <w:t xml:space="preserve"> </w:t>
      </w:r>
      <w:r w:rsidRPr="00E32F0B">
        <w:rPr>
          <w:rFonts w:ascii="Palatino Linotype" w:hAnsi="Palatino Linotype"/>
          <w:b/>
          <w:bCs/>
          <w:color w:val="000000"/>
        </w:rPr>
        <w:t>Sistema Municipal Para el Desarrollo Integral de la Familia de Cuautitlán</w:t>
      </w:r>
      <w:r>
        <w:rPr>
          <w:rFonts w:ascii="Palatino Linotype" w:hAnsi="Palatino Linotype"/>
          <w:b/>
        </w:rPr>
        <w:t xml:space="preserve"> </w:t>
      </w:r>
      <w:r w:rsidRPr="00946F2D">
        <w:rPr>
          <w:rFonts w:ascii="Palatino Linotype" w:eastAsia="Calibri" w:hAnsi="Palatino Linotype" w:cs="Arial"/>
          <w:lang w:val="es-ES"/>
        </w:rPr>
        <w:t>a la</w:t>
      </w:r>
      <w:r>
        <w:rPr>
          <w:rFonts w:ascii="Palatino Linotype" w:eastAsia="Calibri" w:hAnsi="Palatino Linotype" w:cs="Arial"/>
          <w:lang w:val="es-ES"/>
        </w:rPr>
        <w:t>s</w:t>
      </w:r>
      <w:r w:rsidRPr="00946F2D">
        <w:rPr>
          <w:rFonts w:ascii="Palatino Linotype" w:eastAsia="Calibri" w:hAnsi="Palatino Linotype" w:cs="Arial"/>
          <w:lang w:val="es-ES"/>
        </w:rPr>
        <w:t xml:space="preserve"> solicitud</w:t>
      </w:r>
      <w:r>
        <w:rPr>
          <w:rFonts w:ascii="Palatino Linotype" w:eastAsia="Calibri" w:hAnsi="Palatino Linotype" w:cs="Arial"/>
          <w:lang w:val="es-ES"/>
        </w:rPr>
        <w:t>es</w:t>
      </w:r>
      <w:r w:rsidRPr="005C1C8A">
        <w:rPr>
          <w:rFonts w:ascii="Palatino Linotype" w:eastAsia="Calibri" w:hAnsi="Palatino Linotype" w:cs="Arial"/>
          <w:lang w:val="es-ES"/>
        </w:rPr>
        <w:t xml:space="preserve"> de información </w:t>
      </w:r>
      <w:r w:rsidRPr="00E32F0B">
        <w:rPr>
          <w:rFonts w:ascii="Palatino Linotype" w:eastAsia="Calibri" w:hAnsi="Palatino Linotype" w:cs="Arial"/>
          <w:b/>
          <w:lang w:val="es-ES"/>
        </w:rPr>
        <w:t xml:space="preserve">00019/DIFCUAUTIT/IP/2022, 00020/DIFCUAUTIT/IP/2022, 00021/DIFCUAUTIT/IP/2022, 00022/DIFCUAUTIT/IP/2022, 00023/DIFCUAUTIT/IP/2022, 00025/DIFCUAUTIT/IP/2022 </w:t>
      </w:r>
      <w:r w:rsidRPr="00E32F0B">
        <w:rPr>
          <w:rFonts w:ascii="Palatino Linotype" w:eastAsia="Calibri" w:hAnsi="Palatino Linotype" w:cs="Arial"/>
          <w:lang w:val="es-ES"/>
        </w:rPr>
        <w:t xml:space="preserve">y </w:t>
      </w:r>
      <w:r w:rsidRPr="00E32F0B">
        <w:rPr>
          <w:rFonts w:ascii="Palatino Linotype" w:eastAsia="Calibri" w:hAnsi="Palatino Linotype" w:cs="Arial"/>
          <w:b/>
          <w:lang w:val="es-ES"/>
        </w:rPr>
        <w:t>00026/DIFCUAUTIT/IP/2022</w:t>
      </w:r>
      <w:r>
        <w:rPr>
          <w:rFonts w:ascii="Palatino Linotype" w:eastAsia="Calibri" w:hAnsi="Palatino Linotype" w:cs="Arial"/>
          <w:lang w:val="es-ES"/>
        </w:rPr>
        <w:t>.</w:t>
      </w:r>
    </w:p>
    <w:p w14:paraId="5647299A" w14:textId="77777777" w:rsidR="00E32F0B" w:rsidRDefault="00E32F0B" w:rsidP="00E927AB">
      <w:pPr>
        <w:autoSpaceDE w:val="0"/>
        <w:autoSpaceDN w:val="0"/>
        <w:adjustRightInd w:val="0"/>
        <w:spacing w:line="360" w:lineRule="auto"/>
        <w:ind w:right="51"/>
        <w:jc w:val="both"/>
        <w:rPr>
          <w:rFonts w:ascii="Palatino Linotype" w:eastAsia="Palatino Linotype" w:hAnsi="Palatino Linotype" w:cs="Palatino Linotype"/>
          <w:b/>
        </w:rPr>
      </w:pPr>
    </w:p>
    <w:p w14:paraId="0313D99B" w14:textId="77777777" w:rsidR="004E17FA" w:rsidRPr="008A249A" w:rsidRDefault="006541F4" w:rsidP="00E927AB">
      <w:pPr>
        <w:autoSpaceDE w:val="0"/>
        <w:autoSpaceDN w:val="0"/>
        <w:adjustRightInd w:val="0"/>
        <w:spacing w:line="360" w:lineRule="auto"/>
        <w:ind w:right="51"/>
        <w:jc w:val="both"/>
        <w:rPr>
          <w:rFonts w:ascii="Palatino Linotype" w:hAnsi="Palatino Linotype"/>
          <w:color w:val="222222"/>
          <w:shd w:val="clear" w:color="auto" w:fill="FFFFFF"/>
        </w:rPr>
      </w:pPr>
      <w:r>
        <w:rPr>
          <w:rFonts w:ascii="Palatino Linotype" w:eastAsia="Palatino Linotype" w:hAnsi="Palatino Linotype" w:cs="Palatino Linotype"/>
          <w:b/>
        </w:rPr>
        <w:t>QUINTO</w:t>
      </w:r>
      <w:r w:rsidR="004E17FA" w:rsidRPr="008A249A">
        <w:rPr>
          <w:rFonts w:ascii="Palatino Linotype" w:eastAsia="Palatino Linotype" w:hAnsi="Palatino Linotype" w:cs="Palatino Linotype"/>
          <w:b/>
        </w:rPr>
        <w:t xml:space="preserve">. </w:t>
      </w:r>
      <w:r w:rsidR="006F5B7B" w:rsidRPr="009508E6">
        <w:rPr>
          <w:rFonts w:ascii="Palatino Linotype" w:hAnsi="Palatino Linotype"/>
          <w:b/>
        </w:rPr>
        <w:t xml:space="preserve">Notifíquese </w:t>
      </w:r>
      <w:r w:rsidR="006F5B7B" w:rsidRPr="009508E6">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006F5B7B" w:rsidRPr="00AC68DB">
        <w:rPr>
          <w:rFonts w:ascii="Palatino Linotype" w:hAnsi="Palatino Linotype"/>
          <w:b/>
        </w:rPr>
        <w:t>plazo de diez días hábiles</w:t>
      </w:r>
      <w:r w:rsidR="006F5B7B" w:rsidRPr="009508E6">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B8FCEED" w14:textId="77777777" w:rsidR="004E17FA" w:rsidRPr="008A249A" w:rsidRDefault="004E17FA" w:rsidP="004E17FA">
      <w:pPr>
        <w:autoSpaceDE w:val="0"/>
        <w:autoSpaceDN w:val="0"/>
        <w:adjustRightInd w:val="0"/>
        <w:spacing w:line="360" w:lineRule="auto"/>
        <w:ind w:right="49"/>
        <w:jc w:val="both"/>
        <w:rPr>
          <w:rFonts w:ascii="Palatino Linotype" w:hAnsi="Palatino Linotype"/>
          <w:color w:val="222222"/>
          <w:shd w:val="clear" w:color="auto" w:fill="FFFFFF"/>
        </w:rPr>
      </w:pPr>
    </w:p>
    <w:p w14:paraId="470215BE" w14:textId="77777777" w:rsidR="004E17FA" w:rsidRDefault="006541F4" w:rsidP="004E17FA">
      <w:pPr>
        <w:spacing w:line="360" w:lineRule="auto"/>
        <w:jc w:val="both"/>
        <w:rPr>
          <w:rFonts w:ascii="Palatino Linotype" w:eastAsia="Calibri" w:hAnsi="Palatino Linotype" w:cs="Arial"/>
          <w:bCs/>
        </w:rPr>
      </w:pPr>
      <w:r>
        <w:rPr>
          <w:rFonts w:ascii="Palatino Linotype" w:hAnsi="Palatino Linotype" w:cs="Arial"/>
          <w:b/>
        </w:rPr>
        <w:t>SEXTO</w:t>
      </w:r>
      <w:r w:rsidR="004E17FA" w:rsidRPr="008A249A">
        <w:rPr>
          <w:rFonts w:ascii="Palatino Linotype" w:hAnsi="Palatino Linotype" w:cs="Arial"/>
          <w:b/>
        </w:rPr>
        <w:t xml:space="preserve">. </w:t>
      </w:r>
      <w:r w:rsidR="004E17FA" w:rsidRPr="008A249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608FAFB" w14:textId="77777777" w:rsidR="00A23A32" w:rsidRPr="008A249A" w:rsidRDefault="00A23A32" w:rsidP="004E17FA">
      <w:pPr>
        <w:spacing w:line="360" w:lineRule="auto"/>
        <w:jc w:val="both"/>
        <w:rPr>
          <w:rFonts w:ascii="Palatino Linotype" w:eastAsia="Calibri" w:hAnsi="Palatino Linotype" w:cs="Arial"/>
          <w:bCs/>
        </w:rPr>
      </w:pPr>
    </w:p>
    <w:p w14:paraId="11914AAD" w14:textId="77777777" w:rsidR="004E17FA" w:rsidRPr="008A249A" w:rsidRDefault="006541F4" w:rsidP="004E17FA">
      <w:pPr>
        <w:autoSpaceDE w:val="0"/>
        <w:autoSpaceDN w:val="0"/>
        <w:adjustRightInd w:val="0"/>
        <w:spacing w:line="360" w:lineRule="auto"/>
        <w:ind w:right="49"/>
        <w:jc w:val="both"/>
        <w:rPr>
          <w:rFonts w:ascii="Palatino Linotype" w:hAnsi="Palatino Linotype"/>
        </w:rPr>
      </w:pPr>
      <w:r>
        <w:rPr>
          <w:rFonts w:ascii="Palatino Linotype" w:hAnsi="Palatino Linotype" w:cs="Arial"/>
          <w:b/>
        </w:rPr>
        <w:t>SÉPTIMO</w:t>
      </w:r>
      <w:r w:rsidR="004E17FA" w:rsidRPr="008A249A">
        <w:rPr>
          <w:rFonts w:ascii="Palatino Linotype" w:hAnsi="Palatino Linotype" w:cs="Arial"/>
          <w:b/>
        </w:rPr>
        <w:t xml:space="preserve">. </w:t>
      </w:r>
      <w:r w:rsidR="004E17FA" w:rsidRPr="008A249A">
        <w:rPr>
          <w:rFonts w:ascii="Palatino Linotype" w:hAnsi="Palatino Linotype"/>
          <w:b/>
          <w:bCs/>
          <w:color w:val="222222"/>
        </w:rPr>
        <w:t xml:space="preserve">Notifíquese </w:t>
      </w:r>
      <w:r w:rsidR="004E17FA" w:rsidRPr="008A249A">
        <w:rPr>
          <w:rFonts w:ascii="Palatino Linotype" w:hAnsi="Palatino Linotype"/>
          <w:bCs/>
          <w:color w:val="222222"/>
        </w:rPr>
        <w:t>a</w:t>
      </w:r>
      <w:r w:rsidR="006C3BA9" w:rsidRPr="008A249A">
        <w:rPr>
          <w:rFonts w:ascii="Palatino Linotype" w:hAnsi="Palatino Linotype"/>
        </w:rPr>
        <w:t>l</w:t>
      </w:r>
      <w:r w:rsidR="004E17FA" w:rsidRPr="008A249A">
        <w:rPr>
          <w:rFonts w:ascii="Palatino Linotype" w:eastAsia="Calibri" w:hAnsi="Palatino Linotype" w:cs="Arial"/>
          <w:b/>
        </w:rPr>
        <w:t xml:space="preserve"> RECURRENTE</w:t>
      </w:r>
      <w:r w:rsidR="004E17FA" w:rsidRPr="008A249A">
        <w:rPr>
          <w:rFonts w:ascii="Palatino Linotype" w:hAnsi="Palatino Linotype"/>
        </w:rPr>
        <w:t xml:space="preserve"> la presente resolución, vía SAIMEX.</w:t>
      </w:r>
    </w:p>
    <w:p w14:paraId="0DEA7A02" w14:textId="77777777" w:rsidR="004E17FA" w:rsidRDefault="006541F4" w:rsidP="004E17FA">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t>OCTAVO</w:t>
      </w:r>
      <w:r w:rsidR="004E17FA" w:rsidRPr="008A249A">
        <w:rPr>
          <w:rFonts w:ascii="Palatino Linotype" w:eastAsia="MS Mincho" w:hAnsi="Palatino Linotype"/>
          <w:b/>
        </w:rPr>
        <w:t>.</w:t>
      </w:r>
      <w:r w:rsidR="004E17FA" w:rsidRPr="008A249A">
        <w:rPr>
          <w:rFonts w:ascii="Palatino Linotype" w:eastAsia="MS Mincho" w:hAnsi="Palatino Linotype"/>
        </w:rPr>
        <w:t xml:space="preserve"> Se hace del conocimiento de</w:t>
      </w:r>
      <w:r w:rsidR="006C3BA9" w:rsidRPr="008A249A">
        <w:rPr>
          <w:rFonts w:ascii="Palatino Linotype" w:eastAsia="MS Mincho" w:hAnsi="Palatino Linotype"/>
        </w:rPr>
        <w:t xml:space="preserve">l </w:t>
      </w:r>
      <w:r w:rsidR="004E17FA" w:rsidRPr="008A249A">
        <w:rPr>
          <w:rFonts w:ascii="Palatino Linotype" w:eastAsia="Calibri" w:hAnsi="Palatino Linotype" w:cs="Arial"/>
          <w:b/>
        </w:rPr>
        <w:t>RECURRENTE</w:t>
      </w:r>
      <w:r w:rsidR="004E17FA" w:rsidRPr="008A249A">
        <w:rPr>
          <w:rFonts w:ascii="Palatino Linotype" w:hAnsi="Palatino Linotype"/>
        </w:rPr>
        <w:t xml:space="preserve"> </w:t>
      </w:r>
      <w:r w:rsidR="004E17FA" w:rsidRPr="008A249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4E17FA" w:rsidRPr="008A249A">
        <w:rPr>
          <w:rFonts w:ascii="Palatino Linotype" w:eastAsia="MS Mincho" w:hAnsi="Palatino Linotype"/>
          <w:bCs/>
        </w:rPr>
        <w:t>vía juicio de amparo</w:t>
      </w:r>
      <w:r w:rsidR="004E17FA" w:rsidRPr="008A249A">
        <w:rPr>
          <w:rFonts w:ascii="Palatino Linotype" w:eastAsia="MS Mincho" w:hAnsi="Palatino Linotype"/>
        </w:rPr>
        <w:t> en los términos de las leyes aplicables.</w:t>
      </w:r>
    </w:p>
    <w:p w14:paraId="77576A2D" w14:textId="77777777" w:rsidR="00703A77" w:rsidRPr="008A249A" w:rsidRDefault="00703A77" w:rsidP="004E17FA">
      <w:pPr>
        <w:autoSpaceDE w:val="0"/>
        <w:autoSpaceDN w:val="0"/>
        <w:adjustRightInd w:val="0"/>
        <w:spacing w:line="360" w:lineRule="auto"/>
        <w:ind w:right="49"/>
        <w:jc w:val="both"/>
        <w:rPr>
          <w:rFonts w:ascii="Palatino Linotype" w:eastAsia="MS Mincho" w:hAnsi="Palatino Linotype"/>
        </w:rPr>
      </w:pPr>
    </w:p>
    <w:p w14:paraId="541BF4EC" w14:textId="77777777" w:rsidR="00AC68DB" w:rsidRPr="00AC68DB" w:rsidRDefault="00AC68DB" w:rsidP="00AC68DB">
      <w:pPr>
        <w:spacing w:before="240" w:after="240" w:line="360" w:lineRule="auto"/>
        <w:ind w:firstLine="1"/>
        <w:jc w:val="both"/>
        <w:rPr>
          <w:rFonts w:ascii="Palatino Linotype" w:hAnsi="Palatino Linotype"/>
          <w:smallCaps/>
        </w:rPr>
      </w:pPr>
      <w:bookmarkStart w:id="80" w:name="_Hlk129792997"/>
      <w:r w:rsidRPr="00AC68DB">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VEGÉSIMA SESIÓN ORDINARIA CELEBRADA EL TREINTA Y UNO (31) DE MAYO DE DOS MIL VEINTITRÉS, ANTE EL SECRETARIO TÉCNICO DEL PLENO ALEXIS TAPIA RAMÍREZ. </w:t>
      </w:r>
      <w:bookmarkEnd w:id="80"/>
    </w:p>
    <w:p w14:paraId="31E4D8DD" w14:textId="77777777" w:rsidR="009F09BC" w:rsidRPr="008A249A" w:rsidRDefault="009F09BC" w:rsidP="009F09BC">
      <w:pPr>
        <w:spacing w:line="360" w:lineRule="auto"/>
        <w:jc w:val="both"/>
        <w:rPr>
          <w:rFonts w:ascii="Palatino Linotype" w:hAnsi="Palatino Linotype"/>
        </w:rPr>
      </w:pPr>
    </w:p>
    <w:p w14:paraId="33607752" w14:textId="77777777" w:rsidR="009F09BC" w:rsidRPr="008A249A" w:rsidRDefault="009F09BC" w:rsidP="009F09BC">
      <w:pPr>
        <w:spacing w:line="360" w:lineRule="auto"/>
        <w:jc w:val="both"/>
        <w:rPr>
          <w:rFonts w:ascii="Palatino Linotype" w:hAnsi="Palatino Linotype"/>
        </w:rPr>
      </w:pPr>
    </w:p>
    <w:p w14:paraId="16CE40E2" w14:textId="77777777" w:rsidR="009F09BC" w:rsidRPr="008A249A" w:rsidRDefault="009F09BC" w:rsidP="009F09BC">
      <w:pPr>
        <w:spacing w:line="360" w:lineRule="auto"/>
        <w:jc w:val="both"/>
        <w:rPr>
          <w:rFonts w:ascii="Palatino Linotype" w:hAnsi="Palatino Linotype"/>
        </w:rPr>
      </w:pPr>
    </w:p>
    <w:p w14:paraId="019BEB82" w14:textId="77777777" w:rsidR="009F09BC" w:rsidRPr="008A249A" w:rsidRDefault="009F09BC" w:rsidP="009F09BC">
      <w:pPr>
        <w:spacing w:line="360" w:lineRule="auto"/>
        <w:jc w:val="both"/>
        <w:rPr>
          <w:rFonts w:ascii="Palatino Linotype" w:hAnsi="Palatino Linotype"/>
        </w:rPr>
      </w:pPr>
    </w:p>
    <w:p w14:paraId="55A67FB1" w14:textId="77777777" w:rsidR="009F09BC" w:rsidRPr="008A249A" w:rsidRDefault="009F09BC" w:rsidP="009F09BC">
      <w:pPr>
        <w:spacing w:line="360" w:lineRule="auto"/>
        <w:jc w:val="both"/>
        <w:rPr>
          <w:rFonts w:ascii="Palatino Linotype" w:hAnsi="Palatino Linotype"/>
        </w:rPr>
      </w:pPr>
    </w:p>
    <w:p w14:paraId="6F7D7C3F" w14:textId="77777777" w:rsidR="009F09BC" w:rsidRPr="008A249A" w:rsidRDefault="009F09BC" w:rsidP="009F09BC">
      <w:pPr>
        <w:spacing w:line="360" w:lineRule="auto"/>
        <w:jc w:val="both"/>
        <w:rPr>
          <w:rFonts w:ascii="Palatino Linotype" w:hAnsi="Palatino Linotype"/>
        </w:rPr>
      </w:pPr>
    </w:p>
    <w:p w14:paraId="3C14651D" w14:textId="77777777" w:rsidR="009F09BC" w:rsidRPr="008A249A" w:rsidRDefault="009F09BC" w:rsidP="009F09BC">
      <w:pPr>
        <w:spacing w:line="360" w:lineRule="auto"/>
        <w:jc w:val="both"/>
        <w:rPr>
          <w:rFonts w:ascii="Palatino Linotype" w:hAnsi="Palatino Linotype"/>
        </w:rPr>
      </w:pPr>
    </w:p>
    <w:p w14:paraId="7577D67C" w14:textId="77777777" w:rsidR="009F09BC" w:rsidRPr="008A249A" w:rsidRDefault="009F09BC" w:rsidP="009F09BC">
      <w:pPr>
        <w:spacing w:line="360" w:lineRule="auto"/>
        <w:jc w:val="both"/>
        <w:rPr>
          <w:rFonts w:ascii="Palatino Linotype" w:hAnsi="Palatino Linotype"/>
        </w:rPr>
      </w:pPr>
    </w:p>
    <w:p w14:paraId="116C41CB" w14:textId="77777777" w:rsidR="009F09BC" w:rsidRPr="008A249A" w:rsidRDefault="009F09BC" w:rsidP="009F09BC">
      <w:pPr>
        <w:spacing w:line="360" w:lineRule="auto"/>
        <w:jc w:val="both"/>
        <w:rPr>
          <w:rFonts w:ascii="Palatino Linotype" w:hAnsi="Palatino Linotype"/>
        </w:rPr>
      </w:pPr>
    </w:p>
    <w:p w14:paraId="0124CE35" w14:textId="77777777" w:rsidR="009F09BC" w:rsidRPr="008A249A" w:rsidRDefault="009F09BC" w:rsidP="009F09BC">
      <w:pPr>
        <w:rPr>
          <w:rFonts w:ascii="Palatino Linotype" w:hAnsi="Palatino Linotype"/>
        </w:rPr>
      </w:pPr>
    </w:p>
    <w:p w14:paraId="7C078956" w14:textId="77777777" w:rsidR="009F09BC" w:rsidRPr="008A249A" w:rsidRDefault="009F09BC" w:rsidP="009F09BC">
      <w:pPr>
        <w:rPr>
          <w:rFonts w:ascii="Palatino Linotype" w:hAnsi="Palatino Linotype"/>
        </w:rPr>
      </w:pPr>
    </w:p>
    <w:p w14:paraId="482CB063" w14:textId="77777777" w:rsidR="009F09BC" w:rsidRPr="008A249A" w:rsidRDefault="009F09BC" w:rsidP="009F09BC">
      <w:pPr>
        <w:rPr>
          <w:rFonts w:ascii="Palatino Linotype" w:hAnsi="Palatino Linotype"/>
        </w:rPr>
      </w:pPr>
    </w:p>
    <w:p w14:paraId="7577ACFD" w14:textId="77777777" w:rsidR="009F09BC" w:rsidRPr="008A249A" w:rsidRDefault="009F09BC" w:rsidP="009F09BC">
      <w:pPr>
        <w:rPr>
          <w:rFonts w:ascii="Palatino Linotype" w:hAnsi="Palatino Linotype"/>
        </w:rPr>
      </w:pPr>
    </w:p>
    <w:p w14:paraId="0B345CC0" w14:textId="77777777" w:rsidR="009F09BC" w:rsidRPr="008A249A" w:rsidRDefault="009F09BC" w:rsidP="009F09BC">
      <w:pPr>
        <w:rPr>
          <w:rFonts w:ascii="Palatino Linotype" w:hAnsi="Palatino Linotype"/>
        </w:rPr>
      </w:pPr>
    </w:p>
    <w:p w14:paraId="72D6E885" w14:textId="77777777" w:rsidR="009F09BC" w:rsidRPr="008A249A" w:rsidRDefault="009F09BC" w:rsidP="009F09BC">
      <w:pPr>
        <w:rPr>
          <w:rFonts w:ascii="Palatino Linotype" w:hAnsi="Palatino Linotype"/>
        </w:rPr>
      </w:pPr>
    </w:p>
    <w:p w14:paraId="39A32E0D" w14:textId="77777777" w:rsidR="009F09BC" w:rsidRPr="008A249A" w:rsidRDefault="009F09BC" w:rsidP="009F09BC">
      <w:pPr>
        <w:rPr>
          <w:rFonts w:ascii="Palatino Linotype" w:hAnsi="Palatino Linotype"/>
        </w:rPr>
      </w:pPr>
    </w:p>
    <w:p w14:paraId="442A8CC1" w14:textId="77777777" w:rsidR="009F09BC" w:rsidRPr="008A249A" w:rsidRDefault="009F09BC" w:rsidP="009F09BC">
      <w:pPr>
        <w:tabs>
          <w:tab w:val="left" w:pos="3374"/>
        </w:tabs>
        <w:rPr>
          <w:rFonts w:ascii="Palatino Linotype" w:hAnsi="Palatino Linotype"/>
        </w:rPr>
      </w:pPr>
      <w:r w:rsidRPr="008A249A">
        <w:rPr>
          <w:rFonts w:ascii="Palatino Linotype" w:hAnsi="Palatino Linotype"/>
        </w:rPr>
        <w:tab/>
      </w:r>
    </w:p>
    <w:p w14:paraId="2F668E66" w14:textId="77777777" w:rsidR="0074110E" w:rsidRPr="008A249A" w:rsidRDefault="0074110E" w:rsidP="009F09BC">
      <w:pPr>
        <w:tabs>
          <w:tab w:val="left" w:pos="3374"/>
        </w:tabs>
        <w:rPr>
          <w:rFonts w:ascii="Palatino Linotype" w:hAnsi="Palatino Linotype"/>
        </w:rPr>
      </w:pPr>
    </w:p>
    <w:p w14:paraId="0C71A112" w14:textId="77777777" w:rsidR="0074110E" w:rsidRPr="008A249A" w:rsidRDefault="0074110E" w:rsidP="009F09BC">
      <w:pPr>
        <w:tabs>
          <w:tab w:val="left" w:pos="3374"/>
        </w:tabs>
        <w:rPr>
          <w:rFonts w:ascii="Palatino Linotype" w:hAnsi="Palatino Linotype"/>
        </w:rPr>
      </w:pPr>
    </w:p>
    <w:p w14:paraId="7E3CE3FC" w14:textId="77777777" w:rsidR="0074110E" w:rsidRPr="008A249A" w:rsidRDefault="0074110E" w:rsidP="009F09BC">
      <w:pPr>
        <w:tabs>
          <w:tab w:val="left" w:pos="3374"/>
        </w:tabs>
        <w:rPr>
          <w:rFonts w:ascii="Palatino Linotype" w:hAnsi="Palatino Linotype"/>
        </w:rPr>
      </w:pPr>
    </w:p>
    <w:p w14:paraId="01034073" w14:textId="77777777" w:rsidR="0074110E" w:rsidRPr="008A249A" w:rsidRDefault="0074110E" w:rsidP="009F09BC">
      <w:pPr>
        <w:tabs>
          <w:tab w:val="left" w:pos="3374"/>
        </w:tabs>
        <w:rPr>
          <w:rFonts w:ascii="Palatino Linotype" w:hAnsi="Palatino Linotype"/>
        </w:rPr>
      </w:pPr>
    </w:p>
    <w:p w14:paraId="74CC1FAA" w14:textId="77777777" w:rsidR="0074110E" w:rsidRPr="008A249A" w:rsidRDefault="0074110E" w:rsidP="009F09BC">
      <w:pPr>
        <w:tabs>
          <w:tab w:val="left" w:pos="3374"/>
        </w:tabs>
        <w:rPr>
          <w:rFonts w:ascii="Palatino Linotype" w:hAnsi="Palatino Linotype"/>
        </w:rPr>
      </w:pPr>
    </w:p>
    <w:p w14:paraId="55E7BD2F" w14:textId="77777777" w:rsidR="0074110E" w:rsidRPr="008A249A" w:rsidRDefault="0074110E" w:rsidP="009F09BC">
      <w:pPr>
        <w:tabs>
          <w:tab w:val="left" w:pos="3374"/>
        </w:tabs>
        <w:rPr>
          <w:rFonts w:ascii="Palatino Linotype" w:hAnsi="Palatino Linotype"/>
        </w:rPr>
      </w:pPr>
    </w:p>
    <w:p w14:paraId="3651A631" w14:textId="77777777" w:rsidR="0074110E" w:rsidRPr="008A249A" w:rsidRDefault="0074110E" w:rsidP="009F09BC">
      <w:pPr>
        <w:tabs>
          <w:tab w:val="left" w:pos="3374"/>
        </w:tabs>
        <w:rPr>
          <w:rFonts w:ascii="Palatino Linotype" w:hAnsi="Palatino Linotype"/>
        </w:rPr>
      </w:pPr>
    </w:p>
    <w:p w14:paraId="756171C6" w14:textId="77777777" w:rsidR="0074110E" w:rsidRPr="008A249A" w:rsidRDefault="0074110E" w:rsidP="009F09BC">
      <w:pPr>
        <w:tabs>
          <w:tab w:val="left" w:pos="3374"/>
        </w:tabs>
        <w:rPr>
          <w:rFonts w:ascii="Palatino Linotype" w:hAnsi="Palatino Linotype"/>
        </w:rPr>
      </w:pPr>
    </w:p>
    <w:p w14:paraId="3656C02D" w14:textId="77777777" w:rsidR="00053FB7" w:rsidRPr="008A249A" w:rsidRDefault="00053FB7" w:rsidP="009F09BC">
      <w:pPr>
        <w:tabs>
          <w:tab w:val="left" w:pos="3374"/>
        </w:tabs>
        <w:rPr>
          <w:rFonts w:ascii="Palatino Linotype" w:hAnsi="Palatino Linotype"/>
        </w:rPr>
      </w:pPr>
    </w:p>
    <w:p w14:paraId="391752F1" w14:textId="77777777" w:rsidR="00053FB7" w:rsidRPr="008A249A" w:rsidRDefault="00053FB7" w:rsidP="009F09BC">
      <w:pPr>
        <w:tabs>
          <w:tab w:val="left" w:pos="3374"/>
        </w:tabs>
        <w:rPr>
          <w:rFonts w:ascii="Palatino Linotype" w:hAnsi="Palatino Linotype"/>
        </w:rPr>
      </w:pPr>
    </w:p>
    <w:p w14:paraId="4ED5C429" w14:textId="77777777" w:rsidR="00053FB7" w:rsidRPr="008A249A" w:rsidRDefault="00053FB7" w:rsidP="009F09BC">
      <w:pPr>
        <w:tabs>
          <w:tab w:val="left" w:pos="3374"/>
        </w:tabs>
        <w:rPr>
          <w:rFonts w:ascii="Palatino Linotype" w:hAnsi="Palatino Linotype"/>
        </w:rPr>
      </w:pPr>
    </w:p>
    <w:p w14:paraId="79D34636" w14:textId="77777777" w:rsidR="00053FB7" w:rsidRPr="008A249A" w:rsidRDefault="00053FB7" w:rsidP="009F09BC">
      <w:pPr>
        <w:tabs>
          <w:tab w:val="left" w:pos="3374"/>
        </w:tabs>
        <w:rPr>
          <w:rFonts w:ascii="Palatino Linotype" w:hAnsi="Palatino Linotype"/>
        </w:rPr>
      </w:pPr>
    </w:p>
    <w:p w14:paraId="39398658" w14:textId="77777777" w:rsidR="00053FB7" w:rsidRPr="008A249A" w:rsidRDefault="00053FB7" w:rsidP="009F09BC">
      <w:pPr>
        <w:tabs>
          <w:tab w:val="left" w:pos="3374"/>
        </w:tabs>
        <w:rPr>
          <w:rFonts w:ascii="Palatino Linotype" w:hAnsi="Palatino Linotype"/>
        </w:rPr>
      </w:pPr>
    </w:p>
    <w:p w14:paraId="6EE3BA34" w14:textId="77777777" w:rsidR="00053FB7" w:rsidRPr="008A249A" w:rsidRDefault="00053FB7" w:rsidP="009F09BC">
      <w:pPr>
        <w:tabs>
          <w:tab w:val="left" w:pos="3374"/>
        </w:tabs>
        <w:rPr>
          <w:rFonts w:ascii="Palatino Linotype" w:hAnsi="Palatino Linotype"/>
        </w:rPr>
      </w:pPr>
    </w:p>
    <w:p w14:paraId="316B4DBC" w14:textId="77777777" w:rsidR="00053FB7" w:rsidRPr="008A249A" w:rsidRDefault="00053FB7" w:rsidP="009F09BC">
      <w:pPr>
        <w:tabs>
          <w:tab w:val="left" w:pos="3374"/>
        </w:tabs>
        <w:rPr>
          <w:rFonts w:ascii="Palatino Linotype" w:hAnsi="Palatino Linotype"/>
        </w:rPr>
      </w:pPr>
    </w:p>
    <w:p w14:paraId="7C91EE0D" w14:textId="77777777" w:rsidR="00053FB7" w:rsidRPr="008A249A" w:rsidRDefault="00053FB7" w:rsidP="009F09BC">
      <w:pPr>
        <w:tabs>
          <w:tab w:val="left" w:pos="3374"/>
        </w:tabs>
        <w:rPr>
          <w:rFonts w:ascii="Palatino Linotype" w:hAnsi="Palatino Linotype"/>
        </w:rPr>
      </w:pPr>
    </w:p>
    <w:p w14:paraId="056650E0" w14:textId="77777777" w:rsidR="00053FB7" w:rsidRPr="008A249A" w:rsidRDefault="00053FB7" w:rsidP="009F09BC">
      <w:pPr>
        <w:tabs>
          <w:tab w:val="left" w:pos="3374"/>
        </w:tabs>
        <w:rPr>
          <w:rFonts w:ascii="Palatino Linotype" w:hAnsi="Palatino Linotype"/>
        </w:rPr>
      </w:pPr>
    </w:p>
    <w:p w14:paraId="4139676F" w14:textId="77777777" w:rsidR="00053FB7" w:rsidRPr="008A249A" w:rsidRDefault="00053FB7" w:rsidP="009F09BC">
      <w:pPr>
        <w:tabs>
          <w:tab w:val="left" w:pos="3374"/>
        </w:tabs>
        <w:rPr>
          <w:rFonts w:ascii="Palatino Linotype" w:hAnsi="Palatino Linotype"/>
        </w:rPr>
      </w:pPr>
    </w:p>
    <w:p w14:paraId="5241E0CB" w14:textId="77777777" w:rsidR="00053FB7" w:rsidRPr="008A249A" w:rsidRDefault="00053FB7" w:rsidP="009F09BC">
      <w:pPr>
        <w:tabs>
          <w:tab w:val="left" w:pos="3374"/>
        </w:tabs>
        <w:rPr>
          <w:rFonts w:ascii="Palatino Linotype" w:hAnsi="Palatino Linotype"/>
        </w:rPr>
      </w:pPr>
    </w:p>
    <w:sectPr w:rsidR="00053FB7" w:rsidRPr="008A249A" w:rsidSect="00792D6A">
      <w:headerReference w:type="even" r:id="rId36"/>
      <w:headerReference w:type="default" r:id="rId37"/>
      <w:footerReference w:type="default" r:id="rId38"/>
      <w:headerReference w:type="first" r:id="rId39"/>
      <w:footerReference w:type="first" r:id="rId40"/>
      <w:pgSz w:w="12240" w:h="15840"/>
      <w:pgMar w:top="2268" w:right="1701" w:bottom="1702"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99D75" w14:textId="77777777" w:rsidR="00EC1938" w:rsidRDefault="00EC1938" w:rsidP="003B7751">
      <w:r>
        <w:separator/>
      </w:r>
    </w:p>
  </w:endnote>
  <w:endnote w:type="continuationSeparator" w:id="0">
    <w:p w14:paraId="2CB7B61C" w14:textId="77777777" w:rsidR="00EC1938" w:rsidRDefault="00EC1938"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4B2314A" w14:textId="77777777" w:rsidR="00D06A44" w:rsidRPr="002D6DD8" w:rsidRDefault="00D06A4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2C7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82C78">
              <w:rPr>
                <w:rFonts w:ascii="Palatino Linotype" w:hAnsi="Palatino Linotype"/>
                <w:bCs/>
                <w:noProof/>
                <w:sz w:val="20"/>
              </w:rPr>
              <w:t>52</w:t>
            </w:r>
            <w:r>
              <w:rPr>
                <w:rFonts w:ascii="Palatino Linotype" w:hAnsi="Palatino Linotype"/>
                <w:bCs/>
                <w:noProof/>
                <w:sz w:val="20"/>
              </w:rPr>
              <w:fldChar w:fldCharType="end"/>
            </w:r>
          </w:p>
        </w:sdtContent>
      </w:sdt>
    </w:sdtContent>
  </w:sdt>
  <w:p w14:paraId="7319CD9B" w14:textId="77777777" w:rsidR="00D06A44" w:rsidRDefault="00D06A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7CB29" w14:textId="77777777" w:rsidR="00D06A44" w:rsidRPr="000B69FA" w:rsidRDefault="00D06A4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2C7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82C78">
      <w:rPr>
        <w:rFonts w:ascii="Palatino Linotype" w:hAnsi="Palatino Linotype"/>
        <w:bCs/>
        <w:noProof/>
        <w:sz w:val="20"/>
      </w:rPr>
      <w:t>52</w:t>
    </w:r>
    <w:r>
      <w:rPr>
        <w:rFonts w:ascii="Palatino Linotype" w:hAnsi="Palatino Linotype"/>
        <w:bCs/>
        <w:noProof/>
        <w:sz w:val="20"/>
      </w:rPr>
      <w:fldChar w:fldCharType="end"/>
    </w:r>
  </w:p>
  <w:p w14:paraId="03D9B187" w14:textId="77777777" w:rsidR="00D06A44" w:rsidRDefault="00D06A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F14A6" w14:textId="77777777" w:rsidR="00EC1938" w:rsidRDefault="00EC1938" w:rsidP="003B7751">
      <w:r>
        <w:separator/>
      </w:r>
    </w:p>
  </w:footnote>
  <w:footnote w:type="continuationSeparator" w:id="0">
    <w:p w14:paraId="5CA91E58" w14:textId="77777777" w:rsidR="00EC1938" w:rsidRDefault="00EC1938" w:rsidP="003B7751">
      <w:r>
        <w:continuationSeparator/>
      </w:r>
    </w:p>
  </w:footnote>
  <w:footnote w:id="1">
    <w:p w14:paraId="4D5732B5" w14:textId="77777777" w:rsidR="00D06A44" w:rsidRPr="00F75272" w:rsidRDefault="00D06A44" w:rsidP="00090954">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54116C8" w14:textId="77777777" w:rsidR="00982C36" w:rsidRDefault="00982C36" w:rsidP="00982C36">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4D13C601" w14:textId="77777777" w:rsidR="00982C36" w:rsidRDefault="00982C36" w:rsidP="00982C3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0A9FFBEB" w14:textId="77777777" w:rsidR="00982C36" w:rsidRDefault="00982C36" w:rsidP="00982C3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88604" w14:textId="77777777" w:rsidR="00D06A44" w:rsidRDefault="00EC1938">
    <w:pPr>
      <w:pStyle w:val="Encabezado"/>
    </w:pPr>
    <w:r>
      <w:rPr>
        <w:noProof/>
        <w:lang w:eastAsia="es-MX"/>
      </w:rPr>
      <w:pict w14:anchorId="5C76B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06A44" w14:paraId="2CB54FF8" w14:textId="77777777" w:rsidTr="006A04B6">
      <w:trPr>
        <w:trHeight w:val="227"/>
      </w:trPr>
      <w:tc>
        <w:tcPr>
          <w:tcW w:w="2976" w:type="dxa"/>
          <w:vAlign w:val="center"/>
          <w:hideMark/>
        </w:tcPr>
        <w:p w14:paraId="01B27DF4" w14:textId="77777777" w:rsidR="00D06A44" w:rsidRPr="00674A46" w:rsidRDefault="00D06A44"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3796BBF4" w14:textId="40468B47" w:rsidR="00D06A44" w:rsidRPr="00485ED8" w:rsidRDefault="00D06A44" w:rsidP="00214A0B">
          <w:pPr>
            <w:pStyle w:val="Encabezado"/>
            <w:rPr>
              <w:rFonts w:ascii="Palatino Linotype" w:hAnsi="Palatino Linotype"/>
              <w:b/>
              <w:sz w:val="22"/>
              <w:szCs w:val="22"/>
            </w:rPr>
          </w:pPr>
          <w:r>
            <w:rPr>
              <w:rFonts w:ascii="Palatino Linotype" w:hAnsi="Palatino Linotype" w:cs="Arial"/>
              <w:b/>
              <w:bCs/>
              <w:sz w:val="22"/>
              <w:szCs w:val="22"/>
              <w:lang w:eastAsia="es-MX"/>
            </w:rPr>
            <w:t>13288</w:t>
          </w:r>
          <w:r w:rsidRPr="008010F6">
            <w:rPr>
              <w:rFonts w:ascii="Palatino Linotype" w:hAnsi="Palatino Linotype" w:cs="Arial"/>
              <w:b/>
              <w:bCs/>
              <w:sz w:val="22"/>
              <w:szCs w:val="22"/>
              <w:lang w:eastAsia="es-MX"/>
            </w:rPr>
            <w:t>/INFOEM/IP/RR/2022</w:t>
          </w:r>
          <w:r w:rsidR="00AC68DB">
            <w:rPr>
              <w:rFonts w:ascii="Palatino Linotype" w:hAnsi="Palatino Linotype" w:cs="Arial"/>
              <w:b/>
              <w:bCs/>
              <w:sz w:val="22"/>
              <w:szCs w:val="22"/>
              <w:lang w:eastAsia="es-MX"/>
            </w:rPr>
            <w:t xml:space="preserve"> y A</w:t>
          </w:r>
          <w:r>
            <w:rPr>
              <w:rFonts w:ascii="Palatino Linotype" w:hAnsi="Palatino Linotype" w:cs="Arial"/>
              <w:b/>
              <w:bCs/>
              <w:sz w:val="22"/>
              <w:szCs w:val="22"/>
              <w:lang w:eastAsia="es-MX"/>
            </w:rPr>
            <w:t>cumulados</w:t>
          </w:r>
        </w:p>
      </w:tc>
    </w:tr>
    <w:tr w:rsidR="00D06A44" w14:paraId="039645B0" w14:textId="77777777" w:rsidTr="006A04B6">
      <w:trPr>
        <w:trHeight w:val="242"/>
      </w:trPr>
      <w:tc>
        <w:tcPr>
          <w:tcW w:w="2976" w:type="dxa"/>
          <w:vAlign w:val="center"/>
          <w:hideMark/>
        </w:tcPr>
        <w:p w14:paraId="42C99CC8" w14:textId="77777777" w:rsidR="00D06A44" w:rsidRPr="00674A46" w:rsidRDefault="00D06A44"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4B908DA1" w14:textId="77777777" w:rsidR="00D06A44" w:rsidRPr="00485ED8" w:rsidRDefault="00D06A44" w:rsidP="009F09BC">
          <w:pPr>
            <w:pStyle w:val="Encabezado"/>
            <w:jc w:val="both"/>
            <w:rPr>
              <w:rFonts w:ascii="Palatino Linotype" w:hAnsi="Palatino Linotype"/>
              <w:b/>
              <w:sz w:val="22"/>
              <w:szCs w:val="22"/>
            </w:rPr>
          </w:pPr>
          <w:r w:rsidRPr="00214A0B">
            <w:rPr>
              <w:rFonts w:ascii="Palatino Linotype" w:hAnsi="Palatino Linotype"/>
              <w:b/>
              <w:bCs/>
              <w:color w:val="000000"/>
              <w:sz w:val="22"/>
              <w:szCs w:val="22"/>
            </w:rPr>
            <w:t>Sistema Municipal Para el Desarrollo Integral de la Familia de Cuautitlán</w:t>
          </w:r>
        </w:p>
      </w:tc>
    </w:tr>
    <w:tr w:rsidR="00D06A44" w14:paraId="267A9DEC" w14:textId="77777777" w:rsidTr="006A04B6">
      <w:trPr>
        <w:trHeight w:val="342"/>
      </w:trPr>
      <w:tc>
        <w:tcPr>
          <w:tcW w:w="2976" w:type="dxa"/>
          <w:vAlign w:val="center"/>
          <w:hideMark/>
        </w:tcPr>
        <w:p w14:paraId="36FC2F81" w14:textId="77777777" w:rsidR="00D06A44" w:rsidRPr="00674A46" w:rsidRDefault="00D06A44"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03B7350B" w14:textId="77777777" w:rsidR="00D06A44" w:rsidRPr="00485ED8" w:rsidRDefault="00D06A44"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49091FAE" w14:textId="77777777" w:rsidR="00D06A44" w:rsidRPr="00AE046A" w:rsidRDefault="00EC1938" w:rsidP="003B7751">
    <w:pPr>
      <w:pStyle w:val="Encabezado"/>
      <w:tabs>
        <w:tab w:val="clear" w:pos="4419"/>
        <w:tab w:val="clear" w:pos="8838"/>
        <w:tab w:val="left" w:pos="6005"/>
      </w:tabs>
      <w:rPr>
        <w:sz w:val="14"/>
      </w:rPr>
    </w:pPr>
    <w:r>
      <w:rPr>
        <w:noProof/>
        <w:sz w:val="14"/>
        <w:lang w:eastAsia="es-MX"/>
      </w:rPr>
      <w:pict w14:anchorId="5209E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06A44" w14:paraId="4E12B60E" w14:textId="77777777" w:rsidTr="006A04B6">
      <w:trPr>
        <w:trHeight w:val="227"/>
      </w:trPr>
      <w:tc>
        <w:tcPr>
          <w:tcW w:w="2977" w:type="dxa"/>
          <w:vAlign w:val="center"/>
          <w:hideMark/>
        </w:tcPr>
        <w:p w14:paraId="3275A8E5" w14:textId="77777777" w:rsidR="00D06A44" w:rsidRPr="00674A46" w:rsidRDefault="00D06A44"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66DD2CF6" w14:textId="77D29F9A" w:rsidR="00D06A44" w:rsidRPr="00485ED8" w:rsidRDefault="00D06A44" w:rsidP="00653A01">
          <w:pPr>
            <w:pStyle w:val="Encabezado"/>
            <w:rPr>
              <w:rFonts w:ascii="Palatino Linotype" w:hAnsi="Palatino Linotype"/>
              <w:b/>
              <w:sz w:val="22"/>
              <w:szCs w:val="22"/>
            </w:rPr>
          </w:pPr>
          <w:r w:rsidRPr="008010F6">
            <w:rPr>
              <w:rFonts w:ascii="Palatino Linotype" w:hAnsi="Palatino Linotype" w:cs="Arial"/>
              <w:b/>
              <w:bCs/>
              <w:sz w:val="22"/>
              <w:szCs w:val="22"/>
              <w:lang w:eastAsia="es-MX"/>
            </w:rPr>
            <w:t>1</w:t>
          </w:r>
          <w:r>
            <w:rPr>
              <w:rFonts w:ascii="Palatino Linotype" w:hAnsi="Palatino Linotype" w:cs="Arial"/>
              <w:b/>
              <w:bCs/>
              <w:sz w:val="22"/>
              <w:szCs w:val="22"/>
              <w:lang w:eastAsia="es-MX"/>
            </w:rPr>
            <w:t>3288</w:t>
          </w:r>
          <w:r w:rsidRPr="008010F6">
            <w:rPr>
              <w:rFonts w:ascii="Palatino Linotype" w:hAnsi="Palatino Linotype" w:cs="Arial"/>
              <w:b/>
              <w:bCs/>
              <w:sz w:val="22"/>
              <w:szCs w:val="22"/>
              <w:lang w:eastAsia="es-MX"/>
            </w:rPr>
            <w:t>/INFOEM/IP/RR/2022</w:t>
          </w:r>
          <w:r w:rsidR="00AC68DB">
            <w:rPr>
              <w:rFonts w:ascii="Palatino Linotype" w:hAnsi="Palatino Linotype" w:cs="Arial"/>
              <w:b/>
              <w:bCs/>
              <w:sz w:val="22"/>
              <w:szCs w:val="22"/>
              <w:lang w:eastAsia="es-MX"/>
            </w:rPr>
            <w:t xml:space="preserve"> y A</w:t>
          </w:r>
          <w:r>
            <w:rPr>
              <w:rFonts w:ascii="Palatino Linotype" w:hAnsi="Palatino Linotype" w:cs="Arial"/>
              <w:b/>
              <w:bCs/>
              <w:sz w:val="22"/>
              <w:szCs w:val="22"/>
              <w:lang w:eastAsia="es-MX"/>
            </w:rPr>
            <w:t>cumulados</w:t>
          </w:r>
        </w:p>
      </w:tc>
    </w:tr>
    <w:tr w:rsidR="00D06A44" w14:paraId="268F0B58" w14:textId="77777777" w:rsidTr="006A04B6">
      <w:trPr>
        <w:trHeight w:val="242"/>
      </w:trPr>
      <w:tc>
        <w:tcPr>
          <w:tcW w:w="2977" w:type="dxa"/>
          <w:vAlign w:val="center"/>
          <w:hideMark/>
        </w:tcPr>
        <w:p w14:paraId="3EDF0503" w14:textId="77777777" w:rsidR="00D06A44" w:rsidRPr="00674A46" w:rsidRDefault="00D06A44"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0CD01A56" w14:textId="2B5A2B64" w:rsidR="00D06A44" w:rsidRPr="00B75F20" w:rsidRDefault="00566608"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XXXXXXX</w:t>
          </w:r>
        </w:p>
      </w:tc>
    </w:tr>
    <w:tr w:rsidR="00D06A44" w14:paraId="18DF1E4B" w14:textId="77777777" w:rsidTr="006A04B6">
      <w:trPr>
        <w:trHeight w:val="342"/>
      </w:trPr>
      <w:tc>
        <w:tcPr>
          <w:tcW w:w="2977" w:type="dxa"/>
          <w:vAlign w:val="center"/>
        </w:tcPr>
        <w:p w14:paraId="58B2E7FD" w14:textId="77777777" w:rsidR="00D06A44" w:rsidRPr="00674A46" w:rsidRDefault="00D06A44"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627AB784" w14:textId="77777777" w:rsidR="00D06A44" w:rsidRPr="00674A46" w:rsidRDefault="00D06A44" w:rsidP="009F09BC">
          <w:pPr>
            <w:pStyle w:val="Encabezado"/>
            <w:jc w:val="both"/>
            <w:rPr>
              <w:rFonts w:ascii="Palatino Linotype" w:hAnsi="Palatino Linotype"/>
              <w:b/>
              <w:sz w:val="22"/>
              <w:szCs w:val="22"/>
            </w:rPr>
          </w:pPr>
          <w:r w:rsidRPr="00214A0B">
            <w:rPr>
              <w:rFonts w:ascii="Palatino Linotype" w:hAnsi="Palatino Linotype"/>
              <w:b/>
              <w:bCs/>
              <w:color w:val="000000"/>
              <w:sz w:val="22"/>
              <w:szCs w:val="22"/>
            </w:rPr>
            <w:t>Sistema Municipal Para el Desarrollo Integral de la Familia de Cuautitlán</w:t>
          </w:r>
        </w:p>
      </w:tc>
    </w:tr>
    <w:tr w:rsidR="00D06A44" w14:paraId="224EA79F" w14:textId="77777777" w:rsidTr="006A04B6">
      <w:trPr>
        <w:trHeight w:val="342"/>
      </w:trPr>
      <w:tc>
        <w:tcPr>
          <w:tcW w:w="2977" w:type="dxa"/>
          <w:vAlign w:val="center"/>
        </w:tcPr>
        <w:p w14:paraId="4299E6D5" w14:textId="77777777" w:rsidR="00D06A44" w:rsidRPr="00674A46" w:rsidRDefault="00D06A44"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25394D13" w14:textId="77777777" w:rsidR="00D06A44" w:rsidRPr="00674A46" w:rsidRDefault="00D06A44" w:rsidP="009F09BC">
          <w:pPr>
            <w:pStyle w:val="Encabezado"/>
            <w:rPr>
              <w:rFonts w:ascii="Palatino Linotype" w:hAnsi="Palatino Linotype"/>
              <w:b/>
              <w:sz w:val="22"/>
              <w:szCs w:val="22"/>
            </w:rPr>
          </w:pPr>
          <w:r w:rsidRPr="0098487B">
            <w:rPr>
              <w:rFonts w:ascii="Palatino Linotype" w:hAnsi="Palatino Linotype"/>
              <w:b/>
              <w:sz w:val="22"/>
              <w:szCs w:val="21"/>
            </w:rPr>
            <w:t>María del Rosario Mejía Ayala</w:t>
          </w:r>
        </w:p>
      </w:tc>
    </w:tr>
  </w:tbl>
  <w:p w14:paraId="3E8150CF" w14:textId="77777777" w:rsidR="00D06A44" w:rsidRPr="00C222C0" w:rsidRDefault="00EC1938">
    <w:pPr>
      <w:pStyle w:val="Encabezado"/>
      <w:rPr>
        <w:sz w:val="16"/>
      </w:rPr>
    </w:pPr>
    <w:r>
      <w:rPr>
        <w:noProof/>
        <w:sz w:val="16"/>
        <w:lang w:eastAsia="es-MX"/>
      </w:rPr>
      <w:pict w14:anchorId="60D4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0E1017C"/>
    <w:multiLevelType w:val="hybridMultilevel"/>
    <w:tmpl w:val="671621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2803DDB"/>
    <w:multiLevelType w:val="hybridMultilevel"/>
    <w:tmpl w:val="1D525B24"/>
    <w:lvl w:ilvl="0" w:tplc="0C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4563B5E"/>
    <w:multiLevelType w:val="hybridMultilevel"/>
    <w:tmpl w:val="6E22AD6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53050E3"/>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3E8660A9"/>
    <w:multiLevelType w:val="hybridMultilevel"/>
    <w:tmpl w:val="F5101E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7119E5"/>
    <w:multiLevelType w:val="hybridMultilevel"/>
    <w:tmpl w:val="18ACE3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3F410A3"/>
    <w:multiLevelType w:val="hybridMultilevel"/>
    <w:tmpl w:val="785270FC"/>
    <w:lvl w:ilvl="0" w:tplc="E08271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54B56B81"/>
    <w:multiLevelType w:val="hybridMultilevel"/>
    <w:tmpl w:val="E5BE61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A3B5C80"/>
    <w:multiLevelType w:val="hybridMultilevel"/>
    <w:tmpl w:val="BA90A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E6C2114"/>
    <w:multiLevelType w:val="hybridMultilevel"/>
    <w:tmpl w:val="A14A1374"/>
    <w:lvl w:ilvl="0" w:tplc="0C0A0001">
      <w:start w:val="1"/>
      <w:numFmt w:val="bullet"/>
      <w:lvlText w:val=""/>
      <w:lvlJc w:val="left"/>
      <w:pPr>
        <w:ind w:left="1428" w:hanging="360"/>
      </w:pPr>
      <w:rPr>
        <w:rFonts w:ascii="Symbol" w:hAnsi="Symbol"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8">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074EB0"/>
    <w:multiLevelType w:val="hybridMultilevel"/>
    <w:tmpl w:val="671621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73E70FA"/>
    <w:multiLevelType w:val="hybridMultilevel"/>
    <w:tmpl w:val="0178C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8083982"/>
    <w:multiLevelType w:val="hybridMultilevel"/>
    <w:tmpl w:val="F6A25AEC"/>
    <w:lvl w:ilvl="0" w:tplc="080A0017">
      <w:start w:val="1"/>
      <w:numFmt w:val="low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3">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E616099"/>
    <w:multiLevelType w:val="hybridMultilevel"/>
    <w:tmpl w:val="B134C85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7">
    <w:nsid w:val="750217E6"/>
    <w:multiLevelType w:val="hybridMultilevel"/>
    <w:tmpl w:val="2FE6F77C"/>
    <w:lvl w:ilvl="0" w:tplc="C81A3A1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31"/>
  </w:num>
  <w:num w:numId="3">
    <w:abstractNumId w:val="2"/>
  </w:num>
  <w:num w:numId="4">
    <w:abstractNumId w:val="30"/>
  </w:num>
  <w:num w:numId="5">
    <w:abstractNumId w:val="26"/>
  </w:num>
  <w:num w:numId="6">
    <w:abstractNumId w:val="32"/>
  </w:num>
  <w:num w:numId="7">
    <w:abstractNumId w:val="25"/>
  </w:num>
  <w:num w:numId="8">
    <w:abstractNumId w:val="4"/>
  </w:num>
  <w:num w:numId="9">
    <w:abstractNumId w:val="23"/>
  </w:num>
  <w:num w:numId="10">
    <w:abstractNumId w:val="17"/>
  </w:num>
  <w:num w:numId="11">
    <w:abstractNumId w:val="16"/>
  </w:num>
  <w:num w:numId="12">
    <w:abstractNumId w:val="14"/>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7"/>
  </w:num>
  <w:num w:numId="19">
    <w:abstractNumId w:val="21"/>
  </w:num>
  <w:num w:numId="20">
    <w:abstractNumId w:val="15"/>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5"/>
  </w:num>
  <w:num w:numId="26">
    <w:abstractNumId w:val="18"/>
  </w:num>
  <w:num w:numId="27">
    <w:abstractNumId w:val="0"/>
  </w:num>
  <w:num w:numId="28">
    <w:abstractNumId w:val="3"/>
  </w:num>
  <w:num w:numId="29">
    <w:abstractNumId w:val="20"/>
  </w:num>
  <w:num w:numId="30">
    <w:abstractNumId w:val="1"/>
  </w:num>
  <w:num w:numId="31">
    <w:abstractNumId w:val="6"/>
  </w:num>
  <w:num w:numId="32">
    <w:abstractNumId w:val="22"/>
  </w:num>
  <w:num w:numId="33">
    <w:abstractNumId w:val="13"/>
  </w:num>
  <w:num w:numId="34">
    <w:abstractNumId w:val="11"/>
  </w:num>
  <w:num w:numId="3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386D"/>
    <w:rsid w:val="000067B3"/>
    <w:rsid w:val="00010C43"/>
    <w:rsid w:val="00012B2E"/>
    <w:rsid w:val="0001674C"/>
    <w:rsid w:val="00020780"/>
    <w:rsid w:val="000219E6"/>
    <w:rsid w:val="00025C53"/>
    <w:rsid w:val="00030FBC"/>
    <w:rsid w:val="000334B7"/>
    <w:rsid w:val="000373F6"/>
    <w:rsid w:val="00040F7A"/>
    <w:rsid w:val="000417DB"/>
    <w:rsid w:val="00042814"/>
    <w:rsid w:val="000504E5"/>
    <w:rsid w:val="00051287"/>
    <w:rsid w:val="000537B5"/>
    <w:rsid w:val="00053FB7"/>
    <w:rsid w:val="00070C6C"/>
    <w:rsid w:val="0007795B"/>
    <w:rsid w:val="00081191"/>
    <w:rsid w:val="0008243D"/>
    <w:rsid w:val="00090954"/>
    <w:rsid w:val="000949B4"/>
    <w:rsid w:val="000A1DA0"/>
    <w:rsid w:val="000A286E"/>
    <w:rsid w:val="000A4025"/>
    <w:rsid w:val="000A48C3"/>
    <w:rsid w:val="000A6153"/>
    <w:rsid w:val="000C6D4A"/>
    <w:rsid w:val="000D1604"/>
    <w:rsid w:val="000E0A54"/>
    <w:rsid w:val="000E1A02"/>
    <w:rsid w:val="000E4891"/>
    <w:rsid w:val="000F2D42"/>
    <w:rsid w:val="00114502"/>
    <w:rsid w:val="00115555"/>
    <w:rsid w:val="001310C6"/>
    <w:rsid w:val="001352F5"/>
    <w:rsid w:val="00151E15"/>
    <w:rsid w:val="00155019"/>
    <w:rsid w:val="00172B67"/>
    <w:rsid w:val="00182C3C"/>
    <w:rsid w:val="00190A91"/>
    <w:rsid w:val="00195954"/>
    <w:rsid w:val="001A18E7"/>
    <w:rsid w:val="001B04ED"/>
    <w:rsid w:val="001B27E4"/>
    <w:rsid w:val="001B2B5B"/>
    <w:rsid w:val="001B322D"/>
    <w:rsid w:val="001B7137"/>
    <w:rsid w:val="001C1F09"/>
    <w:rsid w:val="001C341B"/>
    <w:rsid w:val="001C4164"/>
    <w:rsid w:val="001C4290"/>
    <w:rsid w:val="001C4F09"/>
    <w:rsid w:val="001D23C1"/>
    <w:rsid w:val="001D373F"/>
    <w:rsid w:val="001D5404"/>
    <w:rsid w:val="001D630C"/>
    <w:rsid w:val="001E2BD1"/>
    <w:rsid w:val="001E755B"/>
    <w:rsid w:val="001F5025"/>
    <w:rsid w:val="00207A04"/>
    <w:rsid w:val="00214A0B"/>
    <w:rsid w:val="00223C06"/>
    <w:rsid w:val="00237CAF"/>
    <w:rsid w:val="00237FA4"/>
    <w:rsid w:val="0024187E"/>
    <w:rsid w:val="002649F6"/>
    <w:rsid w:val="00264C9A"/>
    <w:rsid w:val="002650A0"/>
    <w:rsid w:val="00266EC4"/>
    <w:rsid w:val="00267A08"/>
    <w:rsid w:val="00272CA2"/>
    <w:rsid w:val="00277FAC"/>
    <w:rsid w:val="0028630D"/>
    <w:rsid w:val="002901F4"/>
    <w:rsid w:val="00291500"/>
    <w:rsid w:val="002A07F9"/>
    <w:rsid w:val="002A3B71"/>
    <w:rsid w:val="002A74CD"/>
    <w:rsid w:val="002B1A7D"/>
    <w:rsid w:val="002B59F0"/>
    <w:rsid w:val="002C0D3C"/>
    <w:rsid w:val="002C4997"/>
    <w:rsid w:val="002C66AD"/>
    <w:rsid w:val="002C77D6"/>
    <w:rsid w:val="002D294C"/>
    <w:rsid w:val="002F5E34"/>
    <w:rsid w:val="0030094A"/>
    <w:rsid w:val="00302775"/>
    <w:rsid w:val="00312281"/>
    <w:rsid w:val="0031361A"/>
    <w:rsid w:val="003239CD"/>
    <w:rsid w:val="00323FFD"/>
    <w:rsid w:val="00337BA4"/>
    <w:rsid w:val="00342501"/>
    <w:rsid w:val="003437D9"/>
    <w:rsid w:val="00351250"/>
    <w:rsid w:val="00353F1D"/>
    <w:rsid w:val="00360E1F"/>
    <w:rsid w:val="003620EA"/>
    <w:rsid w:val="0036406A"/>
    <w:rsid w:val="0037157C"/>
    <w:rsid w:val="003732D7"/>
    <w:rsid w:val="0037589A"/>
    <w:rsid w:val="003833B3"/>
    <w:rsid w:val="003933C4"/>
    <w:rsid w:val="003A15C8"/>
    <w:rsid w:val="003A3028"/>
    <w:rsid w:val="003A668E"/>
    <w:rsid w:val="003A6852"/>
    <w:rsid w:val="003B7751"/>
    <w:rsid w:val="003C13F1"/>
    <w:rsid w:val="003C6804"/>
    <w:rsid w:val="003D6115"/>
    <w:rsid w:val="003D6B14"/>
    <w:rsid w:val="003E3EC8"/>
    <w:rsid w:val="003E4972"/>
    <w:rsid w:val="003E66D2"/>
    <w:rsid w:val="003F0D93"/>
    <w:rsid w:val="00403D64"/>
    <w:rsid w:val="004043ED"/>
    <w:rsid w:val="004049DA"/>
    <w:rsid w:val="00407FDA"/>
    <w:rsid w:val="004118FA"/>
    <w:rsid w:val="004128A8"/>
    <w:rsid w:val="00413E0F"/>
    <w:rsid w:val="00425842"/>
    <w:rsid w:val="00426227"/>
    <w:rsid w:val="00427038"/>
    <w:rsid w:val="0043755D"/>
    <w:rsid w:val="00437672"/>
    <w:rsid w:val="004441D3"/>
    <w:rsid w:val="004461CD"/>
    <w:rsid w:val="00456048"/>
    <w:rsid w:val="00456CFF"/>
    <w:rsid w:val="00472C8E"/>
    <w:rsid w:val="00480CB7"/>
    <w:rsid w:val="004A5214"/>
    <w:rsid w:val="004E17FA"/>
    <w:rsid w:val="004E4EE6"/>
    <w:rsid w:val="004E6CE4"/>
    <w:rsid w:val="004F094F"/>
    <w:rsid w:val="004F1D4C"/>
    <w:rsid w:val="004F34D1"/>
    <w:rsid w:val="00500BD7"/>
    <w:rsid w:val="0050141C"/>
    <w:rsid w:val="00507539"/>
    <w:rsid w:val="00507B30"/>
    <w:rsid w:val="00513224"/>
    <w:rsid w:val="005331D8"/>
    <w:rsid w:val="00541549"/>
    <w:rsid w:val="005432D0"/>
    <w:rsid w:val="00543EE5"/>
    <w:rsid w:val="00546076"/>
    <w:rsid w:val="00547ACE"/>
    <w:rsid w:val="005507B0"/>
    <w:rsid w:val="00554A21"/>
    <w:rsid w:val="00555DFC"/>
    <w:rsid w:val="00556E0A"/>
    <w:rsid w:val="00563F2E"/>
    <w:rsid w:val="00566608"/>
    <w:rsid w:val="0057514F"/>
    <w:rsid w:val="00575E75"/>
    <w:rsid w:val="00575FDD"/>
    <w:rsid w:val="00583A39"/>
    <w:rsid w:val="005A34D2"/>
    <w:rsid w:val="005B0088"/>
    <w:rsid w:val="005B076D"/>
    <w:rsid w:val="005B6702"/>
    <w:rsid w:val="005C5021"/>
    <w:rsid w:val="005D049A"/>
    <w:rsid w:val="005D2F1C"/>
    <w:rsid w:val="005D4C57"/>
    <w:rsid w:val="005D7F75"/>
    <w:rsid w:val="005E32EB"/>
    <w:rsid w:val="005E342B"/>
    <w:rsid w:val="00600CDC"/>
    <w:rsid w:val="0060197E"/>
    <w:rsid w:val="006111FC"/>
    <w:rsid w:val="006125CC"/>
    <w:rsid w:val="00612BED"/>
    <w:rsid w:val="006132F8"/>
    <w:rsid w:val="0062406B"/>
    <w:rsid w:val="00647F7C"/>
    <w:rsid w:val="00651B10"/>
    <w:rsid w:val="00653A01"/>
    <w:rsid w:val="006541F4"/>
    <w:rsid w:val="00657639"/>
    <w:rsid w:val="0065769F"/>
    <w:rsid w:val="006672E1"/>
    <w:rsid w:val="006721BE"/>
    <w:rsid w:val="00680C93"/>
    <w:rsid w:val="0069487D"/>
    <w:rsid w:val="00697C09"/>
    <w:rsid w:val="006A04B6"/>
    <w:rsid w:val="006A5CB8"/>
    <w:rsid w:val="006A6390"/>
    <w:rsid w:val="006C3BA9"/>
    <w:rsid w:val="006C5952"/>
    <w:rsid w:val="006D15D0"/>
    <w:rsid w:val="006D2F3F"/>
    <w:rsid w:val="006D6CC1"/>
    <w:rsid w:val="006D744D"/>
    <w:rsid w:val="006D7B34"/>
    <w:rsid w:val="006E7397"/>
    <w:rsid w:val="006E7C94"/>
    <w:rsid w:val="006F5B7B"/>
    <w:rsid w:val="00701315"/>
    <w:rsid w:val="00703A77"/>
    <w:rsid w:val="007072E1"/>
    <w:rsid w:val="00711062"/>
    <w:rsid w:val="007142AB"/>
    <w:rsid w:val="007142D6"/>
    <w:rsid w:val="007169D8"/>
    <w:rsid w:val="00716BCA"/>
    <w:rsid w:val="00720371"/>
    <w:rsid w:val="007249DB"/>
    <w:rsid w:val="0074110E"/>
    <w:rsid w:val="00742823"/>
    <w:rsid w:val="00745DB7"/>
    <w:rsid w:val="007546BD"/>
    <w:rsid w:val="00754BB3"/>
    <w:rsid w:val="00754E5A"/>
    <w:rsid w:val="0076036C"/>
    <w:rsid w:val="00775EB2"/>
    <w:rsid w:val="00782A12"/>
    <w:rsid w:val="007851DB"/>
    <w:rsid w:val="00792D6A"/>
    <w:rsid w:val="007A460E"/>
    <w:rsid w:val="007A6A1A"/>
    <w:rsid w:val="007D7270"/>
    <w:rsid w:val="007E56E1"/>
    <w:rsid w:val="007F2F6F"/>
    <w:rsid w:val="008010F6"/>
    <w:rsid w:val="00802DDE"/>
    <w:rsid w:val="00804DAA"/>
    <w:rsid w:val="00806C6B"/>
    <w:rsid w:val="00807626"/>
    <w:rsid w:val="00812FB4"/>
    <w:rsid w:val="008210A1"/>
    <w:rsid w:val="0082142B"/>
    <w:rsid w:val="008227A9"/>
    <w:rsid w:val="0084594C"/>
    <w:rsid w:val="0085118E"/>
    <w:rsid w:val="008526F4"/>
    <w:rsid w:val="008563C8"/>
    <w:rsid w:val="008573BF"/>
    <w:rsid w:val="0086792A"/>
    <w:rsid w:val="00873EB6"/>
    <w:rsid w:val="008831F7"/>
    <w:rsid w:val="00883DE4"/>
    <w:rsid w:val="008A06F8"/>
    <w:rsid w:val="008A249A"/>
    <w:rsid w:val="008A57FC"/>
    <w:rsid w:val="008A699B"/>
    <w:rsid w:val="008A73AA"/>
    <w:rsid w:val="008B0637"/>
    <w:rsid w:val="008B72F9"/>
    <w:rsid w:val="008C1ED7"/>
    <w:rsid w:val="008E12E3"/>
    <w:rsid w:val="008E330F"/>
    <w:rsid w:val="008E6574"/>
    <w:rsid w:val="008F6D18"/>
    <w:rsid w:val="008F749A"/>
    <w:rsid w:val="0090462B"/>
    <w:rsid w:val="00906BB0"/>
    <w:rsid w:val="00906F4E"/>
    <w:rsid w:val="0090765C"/>
    <w:rsid w:val="00911A75"/>
    <w:rsid w:val="009126F1"/>
    <w:rsid w:val="00920CB4"/>
    <w:rsid w:val="009335F9"/>
    <w:rsid w:val="00942258"/>
    <w:rsid w:val="00945135"/>
    <w:rsid w:val="009506C9"/>
    <w:rsid w:val="009521BE"/>
    <w:rsid w:val="0095341F"/>
    <w:rsid w:val="00954CD6"/>
    <w:rsid w:val="00957E2D"/>
    <w:rsid w:val="00982C36"/>
    <w:rsid w:val="0098487B"/>
    <w:rsid w:val="009972BB"/>
    <w:rsid w:val="009A2251"/>
    <w:rsid w:val="009A4135"/>
    <w:rsid w:val="009B2AC6"/>
    <w:rsid w:val="009B34E9"/>
    <w:rsid w:val="009C3553"/>
    <w:rsid w:val="009D0241"/>
    <w:rsid w:val="009D5A32"/>
    <w:rsid w:val="009D5B88"/>
    <w:rsid w:val="009F09BC"/>
    <w:rsid w:val="009F453B"/>
    <w:rsid w:val="009F51C6"/>
    <w:rsid w:val="00A02E71"/>
    <w:rsid w:val="00A23A32"/>
    <w:rsid w:val="00A23E82"/>
    <w:rsid w:val="00A30291"/>
    <w:rsid w:val="00A429D6"/>
    <w:rsid w:val="00A626EB"/>
    <w:rsid w:val="00A801E4"/>
    <w:rsid w:val="00AB1DDE"/>
    <w:rsid w:val="00AC68DB"/>
    <w:rsid w:val="00AD316E"/>
    <w:rsid w:val="00AD3CD3"/>
    <w:rsid w:val="00AD63B4"/>
    <w:rsid w:val="00AD6B94"/>
    <w:rsid w:val="00AF4BBC"/>
    <w:rsid w:val="00AF62C8"/>
    <w:rsid w:val="00B04B63"/>
    <w:rsid w:val="00B07BF8"/>
    <w:rsid w:val="00B11CDD"/>
    <w:rsid w:val="00B32509"/>
    <w:rsid w:val="00B5225F"/>
    <w:rsid w:val="00B530E8"/>
    <w:rsid w:val="00B709AF"/>
    <w:rsid w:val="00B80FCC"/>
    <w:rsid w:val="00B86242"/>
    <w:rsid w:val="00B972ED"/>
    <w:rsid w:val="00BA5B7C"/>
    <w:rsid w:val="00BB1728"/>
    <w:rsid w:val="00BB5D7F"/>
    <w:rsid w:val="00BB6D78"/>
    <w:rsid w:val="00BC7255"/>
    <w:rsid w:val="00BC77D3"/>
    <w:rsid w:val="00BD475D"/>
    <w:rsid w:val="00BE0D58"/>
    <w:rsid w:val="00BE221B"/>
    <w:rsid w:val="00BF07B4"/>
    <w:rsid w:val="00BF3FB5"/>
    <w:rsid w:val="00C03BA3"/>
    <w:rsid w:val="00C0715F"/>
    <w:rsid w:val="00C105CC"/>
    <w:rsid w:val="00C1074F"/>
    <w:rsid w:val="00C14F2A"/>
    <w:rsid w:val="00C21FAE"/>
    <w:rsid w:val="00C242A7"/>
    <w:rsid w:val="00C35712"/>
    <w:rsid w:val="00C41B2B"/>
    <w:rsid w:val="00C47C3D"/>
    <w:rsid w:val="00C54D99"/>
    <w:rsid w:val="00C651DA"/>
    <w:rsid w:val="00C75720"/>
    <w:rsid w:val="00C843B8"/>
    <w:rsid w:val="00C85059"/>
    <w:rsid w:val="00C85E64"/>
    <w:rsid w:val="00C87396"/>
    <w:rsid w:val="00C90814"/>
    <w:rsid w:val="00C91BCE"/>
    <w:rsid w:val="00C91F0F"/>
    <w:rsid w:val="00C9511C"/>
    <w:rsid w:val="00CA1063"/>
    <w:rsid w:val="00CB6C50"/>
    <w:rsid w:val="00CB757D"/>
    <w:rsid w:val="00CC56DC"/>
    <w:rsid w:val="00CC5B2F"/>
    <w:rsid w:val="00CE7423"/>
    <w:rsid w:val="00CE7B83"/>
    <w:rsid w:val="00CF0D2B"/>
    <w:rsid w:val="00D021A5"/>
    <w:rsid w:val="00D0226D"/>
    <w:rsid w:val="00D06A44"/>
    <w:rsid w:val="00D14581"/>
    <w:rsid w:val="00D16FC7"/>
    <w:rsid w:val="00D24F8C"/>
    <w:rsid w:val="00D31125"/>
    <w:rsid w:val="00D34F1E"/>
    <w:rsid w:val="00D3512D"/>
    <w:rsid w:val="00D46375"/>
    <w:rsid w:val="00D47231"/>
    <w:rsid w:val="00D50382"/>
    <w:rsid w:val="00D6224B"/>
    <w:rsid w:val="00D81329"/>
    <w:rsid w:val="00D82C78"/>
    <w:rsid w:val="00D90F91"/>
    <w:rsid w:val="00D96104"/>
    <w:rsid w:val="00DA6D37"/>
    <w:rsid w:val="00DB34DA"/>
    <w:rsid w:val="00DB5BA4"/>
    <w:rsid w:val="00DB753F"/>
    <w:rsid w:val="00DD02EC"/>
    <w:rsid w:val="00DD7914"/>
    <w:rsid w:val="00DE2F5A"/>
    <w:rsid w:val="00DE6FFF"/>
    <w:rsid w:val="00DF03A5"/>
    <w:rsid w:val="00E118BA"/>
    <w:rsid w:val="00E16445"/>
    <w:rsid w:val="00E17429"/>
    <w:rsid w:val="00E30143"/>
    <w:rsid w:val="00E32F0B"/>
    <w:rsid w:val="00E364B6"/>
    <w:rsid w:val="00E41DEF"/>
    <w:rsid w:val="00E55966"/>
    <w:rsid w:val="00E56172"/>
    <w:rsid w:val="00E5636B"/>
    <w:rsid w:val="00E566C9"/>
    <w:rsid w:val="00E579A7"/>
    <w:rsid w:val="00E61C13"/>
    <w:rsid w:val="00E61DA9"/>
    <w:rsid w:val="00E77284"/>
    <w:rsid w:val="00E80491"/>
    <w:rsid w:val="00E83081"/>
    <w:rsid w:val="00E90454"/>
    <w:rsid w:val="00E927AB"/>
    <w:rsid w:val="00E92E04"/>
    <w:rsid w:val="00E97A2F"/>
    <w:rsid w:val="00EA650E"/>
    <w:rsid w:val="00EA660A"/>
    <w:rsid w:val="00EC1938"/>
    <w:rsid w:val="00EC3E9F"/>
    <w:rsid w:val="00EC70F3"/>
    <w:rsid w:val="00ED1392"/>
    <w:rsid w:val="00ED1D6B"/>
    <w:rsid w:val="00ED262F"/>
    <w:rsid w:val="00ED3A35"/>
    <w:rsid w:val="00ED6E75"/>
    <w:rsid w:val="00EE1AF3"/>
    <w:rsid w:val="00EF0A0B"/>
    <w:rsid w:val="00EF33AE"/>
    <w:rsid w:val="00EF6E69"/>
    <w:rsid w:val="00F019BE"/>
    <w:rsid w:val="00F023AE"/>
    <w:rsid w:val="00F06651"/>
    <w:rsid w:val="00F07536"/>
    <w:rsid w:val="00F12DA9"/>
    <w:rsid w:val="00F14830"/>
    <w:rsid w:val="00F15A1C"/>
    <w:rsid w:val="00F24A04"/>
    <w:rsid w:val="00F27CBE"/>
    <w:rsid w:val="00F30761"/>
    <w:rsid w:val="00F347DB"/>
    <w:rsid w:val="00F35B0C"/>
    <w:rsid w:val="00F42ADB"/>
    <w:rsid w:val="00F52D0F"/>
    <w:rsid w:val="00F55AE5"/>
    <w:rsid w:val="00F72588"/>
    <w:rsid w:val="00F7371C"/>
    <w:rsid w:val="00F812D6"/>
    <w:rsid w:val="00F9040F"/>
    <w:rsid w:val="00F907AD"/>
    <w:rsid w:val="00F91C56"/>
    <w:rsid w:val="00F946B5"/>
    <w:rsid w:val="00F95AFE"/>
    <w:rsid w:val="00F96309"/>
    <w:rsid w:val="00F970B6"/>
    <w:rsid w:val="00FA0364"/>
    <w:rsid w:val="00FA5561"/>
    <w:rsid w:val="00FA5A75"/>
    <w:rsid w:val="00FB30DA"/>
    <w:rsid w:val="00FB476B"/>
    <w:rsid w:val="00FB6D42"/>
    <w:rsid w:val="00FD2FA4"/>
    <w:rsid w:val="00FE3FBE"/>
    <w:rsid w:val="00FE5065"/>
    <w:rsid w:val="00FE6761"/>
    <w:rsid w:val="00FF1F09"/>
    <w:rsid w:val="00FF60EE"/>
    <w:rsid w:val="00FF6609"/>
    <w:rsid w:val="00FF7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CED7B9"/>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3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FA556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AC68D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84774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4368E-3BBC-4694-9F4C-42DBEA43C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52</Pages>
  <Words>8122</Words>
  <Characters>44672</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dcterms:created xsi:type="dcterms:W3CDTF">2023-05-30T18:34:00Z</dcterms:created>
  <dcterms:modified xsi:type="dcterms:W3CDTF">2023-06-06T17:59:00Z</dcterms:modified>
</cp:coreProperties>
</file>