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55B57" w14:textId="480075FC" w:rsidR="006916D2" w:rsidRPr="002D0AC7" w:rsidRDefault="006916D2" w:rsidP="00C03E46">
      <w:pPr>
        <w:tabs>
          <w:tab w:val="left" w:pos="8931"/>
        </w:tabs>
        <w:spacing w:after="0" w:line="360" w:lineRule="auto"/>
        <w:contextualSpacing/>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Pr>
          <w:rFonts w:eastAsia="Calibri" w:cs="Tahoma"/>
          <w:lang w:val="es-ES"/>
        </w:rPr>
        <w:t>ocho de marzo de dos mil veintitrés</w:t>
      </w:r>
      <w:r w:rsidRPr="002D0AC7">
        <w:rPr>
          <w:rFonts w:eastAsia="Calibri" w:cs="Tahoma"/>
          <w:lang w:val="es-ES"/>
        </w:rPr>
        <w:t xml:space="preserve">. </w:t>
      </w:r>
    </w:p>
    <w:p w14:paraId="170DD467" w14:textId="77777777" w:rsidR="006916D2" w:rsidRPr="002D0AC7" w:rsidRDefault="006916D2" w:rsidP="00C03E46">
      <w:pPr>
        <w:spacing w:after="0" w:line="360" w:lineRule="auto"/>
        <w:contextualSpacing/>
        <w:rPr>
          <w:rFonts w:eastAsia="Calibri" w:cs="Tahoma"/>
          <w:b/>
          <w:bCs/>
          <w:lang w:val="es-ES"/>
        </w:rPr>
      </w:pPr>
    </w:p>
    <w:p w14:paraId="089A24F3" w14:textId="4CCDF4B3" w:rsidR="006916D2" w:rsidRPr="002D0AC7" w:rsidRDefault="006916D2" w:rsidP="00C03E46">
      <w:pPr>
        <w:spacing w:after="0" w:line="360" w:lineRule="auto"/>
        <w:contextualSpacing/>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Pr="001259A8">
        <w:rPr>
          <w:rFonts w:eastAsia="Calibri" w:cs="Tahoma"/>
          <w:b/>
        </w:rPr>
        <w:t>17571/INFOEM/IP/RR/2022</w:t>
      </w:r>
      <w:r w:rsidRPr="002D0AC7">
        <w:rPr>
          <w:rFonts w:eastAsia="Calibri" w:cs="Tahoma"/>
        </w:rPr>
        <w:t xml:space="preserve">, interpuesto </w:t>
      </w:r>
      <w:r>
        <w:rPr>
          <w:rFonts w:eastAsia="Calibri" w:cs="Tahoma"/>
        </w:rPr>
        <w:t>por el</w:t>
      </w:r>
      <w:r w:rsidRPr="002D0AC7">
        <w:rPr>
          <w:rFonts w:cs="Tahoma"/>
          <w:color w:val="0D0D0D" w:themeColor="text1" w:themeTint="F2"/>
        </w:rPr>
        <w:t xml:space="preserve"> Recurrente o Particular, en contra de la falta de respuesta del Sujeto Obligado, </w:t>
      </w:r>
      <w:r>
        <w:rPr>
          <w:rFonts w:cs="Tahoma"/>
          <w:color w:val="0D0D0D" w:themeColor="text1" w:themeTint="F2"/>
        </w:rPr>
        <w:t>Ayuntamiento de Zinacantepec</w:t>
      </w:r>
      <w:r w:rsidRPr="002D0AC7">
        <w:rPr>
          <w:rFonts w:cs="Tahoma"/>
          <w:color w:val="0D0D0D" w:themeColor="text1" w:themeTint="F2"/>
        </w:rPr>
        <w:t>, a la solicitud de acceso a la información pública</w:t>
      </w:r>
      <w:r w:rsidRPr="002D0AC7">
        <w:rPr>
          <w:b/>
          <w:bCs/>
          <w:color w:val="FF0000"/>
        </w:rPr>
        <w:t> </w:t>
      </w:r>
      <w:r>
        <w:t>01288/ZINACANT/IP/2022</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1C883FBB" w14:textId="77777777" w:rsidR="006916D2" w:rsidRPr="002D0AC7" w:rsidRDefault="006916D2" w:rsidP="00C03E46">
      <w:pPr>
        <w:spacing w:after="0" w:line="360" w:lineRule="auto"/>
        <w:contextualSpacing/>
        <w:rPr>
          <w:rFonts w:eastAsia="Calibri" w:cs="Tahoma"/>
          <w:b/>
          <w:bCs/>
          <w:lang w:val="es-ES"/>
        </w:rPr>
      </w:pPr>
    </w:p>
    <w:p w14:paraId="3201A2AB" w14:textId="77777777" w:rsidR="006916D2" w:rsidRPr="002D0AC7" w:rsidRDefault="006916D2" w:rsidP="00C03E46">
      <w:pPr>
        <w:spacing w:after="0" w:line="360" w:lineRule="auto"/>
        <w:contextualSpacing/>
        <w:jc w:val="center"/>
        <w:rPr>
          <w:rFonts w:eastAsia="Calibri" w:cs="Tahoma"/>
          <w:b/>
          <w:bCs/>
          <w:lang w:val="es-ES"/>
        </w:rPr>
      </w:pPr>
      <w:r w:rsidRPr="002D0AC7">
        <w:rPr>
          <w:rFonts w:eastAsia="Calibri" w:cs="Tahoma"/>
          <w:b/>
          <w:bCs/>
          <w:lang w:val="es-ES"/>
        </w:rPr>
        <w:t>A N T E C E D E N T E S:</w:t>
      </w:r>
    </w:p>
    <w:p w14:paraId="03CA3F06" w14:textId="77777777" w:rsidR="006916D2" w:rsidRPr="002D0AC7" w:rsidRDefault="006916D2" w:rsidP="00C03E46">
      <w:pPr>
        <w:spacing w:after="0" w:line="360" w:lineRule="auto"/>
        <w:contextualSpacing/>
        <w:rPr>
          <w:lang w:val="es-ES"/>
        </w:rPr>
      </w:pPr>
    </w:p>
    <w:p w14:paraId="00E06A31" w14:textId="77777777" w:rsidR="006916D2" w:rsidRPr="002D0AC7" w:rsidRDefault="006916D2" w:rsidP="00C03E46">
      <w:pPr>
        <w:spacing w:after="0" w:line="360" w:lineRule="auto"/>
        <w:contextualSpacing/>
        <w:rPr>
          <w:rFonts w:eastAsia="Calibri" w:cs="Tahoma"/>
          <w:b/>
          <w:bCs/>
          <w:lang w:val="es-ES"/>
        </w:rPr>
      </w:pPr>
      <w:r w:rsidRPr="002D0AC7">
        <w:rPr>
          <w:rFonts w:eastAsia="Calibri" w:cs="Tahoma"/>
          <w:b/>
          <w:bCs/>
          <w:lang w:val="es-ES"/>
        </w:rPr>
        <w:t>I. Presentación de la solicitud de información.</w:t>
      </w:r>
    </w:p>
    <w:p w14:paraId="3C567A95" w14:textId="77777777" w:rsidR="006916D2" w:rsidRPr="002D0AC7" w:rsidRDefault="006916D2" w:rsidP="00C03E46">
      <w:pPr>
        <w:spacing w:after="0" w:line="360" w:lineRule="auto"/>
        <w:contextualSpacing/>
        <w:rPr>
          <w:rFonts w:eastAsia="Calibri" w:cs="Tahoma"/>
          <w:b/>
          <w:bCs/>
          <w:lang w:val="es-ES"/>
        </w:rPr>
      </w:pPr>
    </w:p>
    <w:p w14:paraId="5CA97EBB" w14:textId="0F1B82CD" w:rsidR="006916D2" w:rsidRPr="002D0AC7" w:rsidRDefault="006916D2" w:rsidP="00C03E46">
      <w:pPr>
        <w:spacing w:after="0" w:line="360" w:lineRule="auto"/>
        <w:contextualSpacing/>
        <w:rPr>
          <w:rFonts w:cs="Tahoma"/>
        </w:rPr>
      </w:pPr>
      <w:r w:rsidRPr="002D0AC7">
        <w:rPr>
          <w:rFonts w:eastAsia="Calibri" w:cs="Tahoma"/>
          <w:lang w:val="es-ES"/>
        </w:rPr>
        <w:t xml:space="preserve">Con </w:t>
      </w:r>
      <w:r>
        <w:rPr>
          <w:rFonts w:eastAsia="Calibri" w:cs="Tahoma"/>
          <w:lang w:val="es-ES"/>
        </w:rPr>
        <w:t>fecha dieciocho de noviembre</w:t>
      </w:r>
      <w:r w:rsidRPr="002D0AC7">
        <w:rPr>
          <w:rFonts w:eastAsia="Calibri" w:cs="Tahoma"/>
          <w:lang w:val="es-ES"/>
        </w:rPr>
        <w:t xml:space="preserve"> de dos mil veintidós, se </w:t>
      </w:r>
      <w:r>
        <w:rPr>
          <w:rFonts w:eastAsia="Calibri" w:cs="Tahoma"/>
          <w:lang w:val="es-ES"/>
        </w:rPr>
        <w:t>presentó</w:t>
      </w:r>
      <w:r w:rsidRPr="002D0AC7">
        <w:rPr>
          <w:rFonts w:eastAsia="Calibri" w:cs="Tahoma"/>
          <w:lang w:val="es-ES"/>
        </w:rPr>
        <w:t xml:space="preserve"> una solicitud de información del Particular, a través del Sistema de Acceso a la Información Mexiquense (SAIMEX), ante el</w:t>
      </w:r>
      <w:r>
        <w:rPr>
          <w:color w:val="000000"/>
        </w:rPr>
        <w:t xml:space="preserve"> Ayuntamiento de Zinacantepec</w:t>
      </w:r>
      <w:r>
        <w:rPr>
          <w:rFonts w:eastAsia="Calibri" w:cs="Tahoma"/>
        </w:rPr>
        <w:t xml:space="preserve">, </w:t>
      </w:r>
      <w:r w:rsidRPr="002D0AC7">
        <w:rPr>
          <w:rFonts w:cs="Tahoma"/>
        </w:rPr>
        <w:t>en los siguientes términos:</w:t>
      </w:r>
    </w:p>
    <w:p w14:paraId="6D6FBC66" w14:textId="77777777" w:rsidR="006916D2" w:rsidRPr="002D0AC7" w:rsidRDefault="006916D2" w:rsidP="00C03E46">
      <w:pPr>
        <w:spacing w:after="0" w:line="360" w:lineRule="auto"/>
        <w:contextualSpacing/>
        <w:rPr>
          <w:rFonts w:cs="Tahoma"/>
        </w:rPr>
      </w:pPr>
    </w:p>
    <w:p w14:paraId="729B878B" w14:textId="77777777" w:rsidR="006916D2" w:rsidRPr="009019A4" w:rsidRDefault="006916D2" w:rsidP="00C03E46">
      <w:pPr>
        <w:tabs>
          <w:tab w:val="left" w:pos="4667"/>
        </w:tabs>
        <w:spacing w:after="0" w:line="360" w:lineRule="auto"/>
        <w:ind w:left="567" w:right="567"/>
        <w:contextualSpacing/>
        <w:rPr>
          <w:rFonts w:cs="Tahoma"/>
          <w:b/>
          <w:bCs/>
          <w:i/>
          <w:sz w:val="20"/>
          <w:szCs w:val="20"/>
        </w:rPr>
      </w:pPr>
      <w:r w:rsidRPr="009019A4">
        <w:rPr>
          <w:rFonts w:cs="Tahoma"/>
          <w:b/>
          <w:bCs/>
          <w:i/>
          <w:sz w:val="20"/>
          <w:szCs w:val="20"/>
        </w:rPr>
        <w:t>“DESCRIPCIÓN CLARA Y PRECISA DE LA INFORMACIÓN SOLICITADA</w:t>
      </w:r>
    </w:p>
    <w:p w14:paraId="53ABCE50" w14:textId="631D43B1" w:rsidR="006916D2" w:rsidRPr="003D0090" w:rsidRDefault="006916D2" w:rsidP="00C03E46">
      <w:pPr>
        <w:spacing w:after="0" w:line="360" w:lineRule="auto"/>
        <w:ind w:left="567" w:right="567"/>
        <w:contextualSpacing/>
        <w:rPr>
          <w:rFonts w:eastAsia="Times New Roman" w:cs="Arial"/>
          <w:bCs/>
          <w:i/>
          <w:iCs/>
          <w:sz w:val="20"/>
          <w:szCs w:val="20"/>
          <w:lang w:eastAsia="es-ES"/>
        </w:rPr>
      </w:pPr>
      <w:r w:rsidRPr="006916D2">
        <w:rPr>
          <w:i/>
          <w:iCs/>
          <w:color w:val="000000"/>
          <w:sz w:val="20"/>
          <w:szCs w:val="20"/>
        </w:rPr>
        <w:t>SOLICITO TODOS LOS OFICIOS DONDE SE DESIGNEN A LOS SERVIDORES PÚBLICOS HABILITADOS Y ENLACES DE TRANSPARENCIA DEL AÑO 2021 Y 2022</w:t>
      </w:r>
      <w:r w:rsidRPr="003D0090">
        <w:rPr>
          <w:rFonts w:cs="Tahoma"/>
          <w:bCs/>
          <w:i/>
          <w:iCs/>
          <w:sz w:val="20"/>
          <w:szCs w:val="20"/>
        </w:rPr>
        <w:t>”</w:t>
      </w:r>
      <w:r w:rsidR="00234105">
        <w:rPr>
          <w:rFonts w:cs="Tahoma"/>
          <w:bCs/>
          <w:i/>
          <w:iCs/>
          <w:sz w:val="20"/>
          <w:szCs w:val="20"/>
        </w:rPr>
        <w:t xml:space="preserve"> </w:t>
      </w:r>
      <w:r w:rsidRPr="003D0090">
        <w:rPr>
          <w:rFonts w:eastAsia="Times New Roman" w:cs="Arial"/>
          <w:bCs/>
          <w:i/>
          <w:iCs/>
          <w:sz w:val="20"/>
          <w:szCs w:val="20"/>
          <w:lang w:eastAsia="es-ES"/>
        </w:rPr>
        <w:t>(Sic)</w:t>
      </w:r>
    </w:p>
    <w:p w14:paraId="0116C5C8" w14:textId="77777777" w:rsidR="006916D2" w:rsidRDefault="006916D2" w:rsidP="00C03E46">
      <w:pPr>
        <w:tabs>
          <w:tab w:val="left" w:pos="4667"/>
        </w:tabs>
        <w:spacing w:after="0" w:line="360" w:lineRule="auto"/>
        <w:ind w:left="567" w:right="567"/>
        <w:contextualSpacing/>
        <w:rPr>
          <w:rFonts w:cs="Tahoma"/>
          <w:bCs/>
          <w:i/>
          <w:sz w:val="20"/>
          <w:szCs w:val="20"/>
        </w:rPr>
      </w:pPr>
    </w:p>
    <w:p w14:paraId="61AE40A7" w14:textId="77777777" w:rsidR="006916D2" w:rsidRPr="009019A4" w:rsidRDefault="006916D2" w:rsidP="00C03E46">
      <w:pPr>
        <w:tabs>
          <w:tab w:val="left" w:pos="4667"/>
        </w:tabs>
        <w:spacing w:after="0" w:line="360" w:lineRule="auto"/>
        <w:ind w:left="567" w:right="567"/>
        <w:contextualSpacing/>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74F32CF1" w14:textId="77777777" w:rsidR="006916D2" w:rsidRPr="009019A4" w:rsidRDefault="006916D2" w:rsidP="00C03E46">
      <w:pPr>
        <w:spacing w:after="0" w:line="360" w:lineRule="auto"/>
        <w:ind w:left="567" w:right="567"/>
        <w:contextualSpacing/>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301022E5" w14:textId="77777777" w:rsidR="006916D2" w:rsidRPr="002D0AC7" w:rsidRDefault="006916D2" w:rsidP="00C03E46">
      <w:pPr>
        <w:spacing w:after="0" w:line="360" w:lineRule="auto"/>
        <w:ind w:right="567"/>
        <w:contextualSpacing/>
        <w:rPr>
          <w:rFonts w:eastAsia="Times New Roman" w:cs="Arial"/>
          <w:bCs/>
          <w:i/>
          <w:iCs/>
          <w:color w:val="auto"/>
          <w:lang w:eastAsia="es-ES"/>
        </w:rPr>
      </w:pPr>
    </w:p>
    <w:p w14:paraId="76178314" w14:textId="77777777" w:rsidR="006916D2" w:rsidRDefault="006916D2" w:rsidP="00C03E46">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r w:rsidRPr="00B62FCB">
        <w:rPr>
          <w:rStyle w:val="normaltextrun"/>
          <w:rFonts w:ascii="Palatino Linotype" w:hAnsi="Palatino Linotype" w:cs="Segoe UI"/>
          <w:b/>
          <w:bCs/>
          <w:sz w:val="22"/>
          <w:szCs w:val="22"/>
          <w:lang w:val="es-MX"/>
        </w:rPr>
        <w:t>II. Requerimiento de aclaración a la solicitud de acceso a la información.</w:t>
      </w:r>
      <w:r w:rsidRPr="00B62FCB">
        <w:rPr>
          <w:rStyle w:val="eop"/>
          <w:rFonts w:ascii="Palatino Linotype" w:hAnsi="Palatino Linotype" w:cs="Segoe UI"/>
          <w:sz w:val="22"/>
          <w:szCs w:val="22"/>
          <w:lang w:val="es-MX"/>
        </w:rPr>
        <w:t> </w:t>
      </w:r>
    </w:p>
    <w:p w14:paraId="21542700" w14:textId="4C082781" w:rsidR="006916D2" w:rsidRPr="00B62FCB" w:rsidRDefault="006916D2" w:rsidP="00C03E46">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lastRenderedPageBreak/>
        <w:t>Con fecha</w:t>
      </w:r>
      <w:r>
        <w:rPr>
          <w:rStyle w:val="normaltextrun"/>
          <w:rFonts w:ascii="Palatino Linotype" w:hAnsi="Palatino Linotype" w:cs="Segoe UI"/>
          <w:sz w:val="22"/>
          <w:szCs w:val="22"/>
          <w:lang w:val="es-MX"/>
        </w:rPr>
        <w:t xml:space="preserve"> veintiocho de noviembre</w:t>
      </w:r>
      <w:r w:rsidRPr="00B62FCB">
        <w:rPr>
          <w:rStyle w:val="normaltextrun"/>
          <w:rFonts w:ascii="Palatino Linotype" w:hAnsi="Palatino Linotype" w:cs="Segoe UI"/>
          <w:sz w:val="22"/>
          <w:szCs w:val="22"/>
          <w:lang w:val="es-MX"/>
        </w:rPr>
        <w:t xml:space="preserve"> de dos mil veintidós, la Unidad de Transparencia del Ayuntamiento de </w:t>
      </w:r>
      <w:r>
        <w:rPr>
          <w:rStyle w:val="normaltextrun"/>
          <w:rFonts w:ascii="Palatino Linotype" w:hAnsi="Palatino Linotype" w:cs="Segoe UI"/>
          <w:sz w:val="22"/>
          <w:szCs w:val="22"/>
          <w:lang w:val="es-MX"/>
        </w:rPr>
        <w:t>Zinacantepec</w:t>
      </w:r>
      <w:r w:rsidRPr="00B62FCB">
        <w:rPr>
          <w:rStyle w:val="normaltextrun"/>
          <w:rFonts w:ascii="Palatino Linotype" w:hAnsi="Palatino Linotype" w:cs="Segoe UI"/>
          <w:sz w:val="22"/>
          <w:szCs w:val="22"/>
          <w:lang w:val="es-MX"/>
        </w:rPr>
        <w:t>, notificó al Particular, mediante el Sistema de Acceso a la Información Mexiquense (SAIMEX), un requerimiento de información adicional a la solicitud de información previamente referida, en los siguientes términos:</w:t>
      </w:r>
      <w:r w:rsidRPr="00B62FCB">
        <w:rPr>
          <w:rStyle w:val="eop"/>
          <w:rFonts w:ascii="Palatino Linotype" w:hAnsi="Palatino Linotype" w:cs="Segoe UI"/>
          <w:sz w:val="22"/>
          <w:szCs w:val="22"/>
          <w:lang w:val="es-MX"/>
        </w:rPr>
        <w:t> </w:t>
      </w:r>
    </w:p>
    <w:p w14:paraId="3468EF8F" w14:textId="77777777" w:rsidR="006916D2" w:rsidRPr="00B62FCB" w:rsidRDefault="006916D2" w:rsidP="00C03E46">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38BB2282" w14:textId="77777777" w:rsidR="006916D2" w:rsidRPr="00B62FCB" w:rsidRDefault="006916D2" w:rsidP="00C03E46">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w:t>
      </w:r>
      <w:r w:rsidRPr="00B62FCB">
        <w:rPr>
          <w:rStyle w:val="eop"/>
          <w:rFonts w:ascii="Palatino Linotype" w:hAnsi="Palatino Linotype" w:cs="Segoe UI"/>
          <w:sz w:val="20"/>
          <w:szCs w:val="20"/>
          <w:lang w:val="es-MX"/>
        </w:rPr>
        <w:t> </w:t>
      </w:r>
    </w:p>
    <w:p w14:paraId="7E279BBB" w14:textId="77777777" w:rsidR="006916D2" w:rsidRDefault="006916D2" w:rsidP="00C03E46">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r w:rsidRPr="00DE492D">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08E5237" w14:textId="77777777" w:rsidR="006916D2" w:rsidRDefault="006916D2" w:rsidP="00C03E46">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p>
    <w:p w14:paraId="7EF4D66D" w14:textId="77777777" w:rsidR="006916D2" w:rsidRPr="006F011A" w:rsidRDefault="006916D2" w:rsidP="00C03E46">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r w:rsidRPr="006F011A">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1D31A9F" w14:textId="77777777" w:rsidR="006916D2" w:rsidRPr="00B62FCB" w:rsidRDefault="006916D2" w:rsidP="00C03E46">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 (Sic.)</w:t>
      </w:r>
      <w:r w:rsidRPr="00B62FCB">
        <w:rPr>
          <w:rStyle w:val="eop"/>
          <w:rFonts w:ascii="Palatino Linotype" w:hAnsi="Palatino Linotype" w:cs="Segoe UI"/>
          <w:sz w:val="20"/>
          <w:szCs w:val="20"/>
          <w:lang w:val="es-MX"/>
        </w:rPr>
        <w:t> </w:t>
      </w:r>
    </w:p>
    <w:p w14:paraId="6AB10586" w14:textId="77777777" w:rsidR="006916D2" w:rsidRPr="00B62FCB" w:rsidRDefault="006916D2" w:rsidP="00C03E46">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0"/>
          <w:szCs w:val="20"/>
          <w:lang w:val="es-MX"/>
        </w:rPr>
        <w:t> </w:t>
      </w:r>
    </w:p>
    <w:p w14:paraId="242DD5A0" w14:textId="77777777" w:rsidR="006916D2" w:rsidRPr="00B62FCB" w:rsidRDefault="006916D2" w:rsidP="00C03E46">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0"/>
          <w:szCs w:val="20"/>
          <w:lang w:val="es-MX"/>
        </w:rPr>
        <w:t xml:space="preserve">III. </w:t>
      </w:r>
      <w:r w:rsidRPr="00B62FCB">
        <w:rPr>
          <w:rStyle w:val="normaltextrun"/>
          <w:rFonts w:ascii="Palatino Linotype" w:hAnsi="Palatino Linotype" w:cs="Segoe UI"/>
          <w:b/>
          <w:bCs/>
          <w:sz w:val="22"/>
          <w:szCs w:val="22"/>
          <w:lang w:val="es-MX"/>
        </w:rPr>
        <w:t>Contestación al requerimiento de aclaración.</w:t>
      </w:r>
      <w:r w:rsidRPr="00B62FCB">
        <w:rPr>
          <w:rStyle w:val="eop"/>
          <w:rFonts w:ascii="Palatino Linotype" w:hAnsi="Palatino Linotype" w:cs="Segoe UI"/>
          <w:sz w:val="22"/>
          <w:szCs w:val="22"/>
          <w:lang w:val="es-MX"/>
        </w:rPr>
        <w:t> </w:t>
      </w:r>
    </w:p>
    <w:p w14:paraId="0D691CD7" w14:textId="77777777" w:rsidR="006916D2" w:rsidRPr="00B62FCB" w:rsidRDefault="006916D2" w:rsidP="00C03E46">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1484230C" w14:textId="1B498B4C" w:rsidR="006916D2" w:rsidRPr="00B62FCB" w:rsidRDefault="006916D2" w:rsidP="00C03E46">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t xml:space="preserve">Con fecha </w:t>
      </w:r>
      <w:r>
        <w:rPr>
          <w:rStyle w:val="normaltextrun"/>
          <w:rFonts w:ascii="Palatino Linotype" w:hAnsi="Palatino Linotype" w:cs="Segoe UI"/>
          <w:sz w:val="22"/>
          <w:szCs w:val="22"/>
          <w:lang w:val="es-MX"/>
        </w:rPr>
        <w:t>veintiocho de noviembre</w:t>
      </w:r>
      <w:r w:rsidRPr="00B62FCB">
        <w:rPr>
          <w:rStyle w:val="normaltextrun"/>
          <w:rFonts w:ascii="Palatino Linotype" w:hAnsi="Palatino Linotype" w:cs="Segoe UI"/>
          <w:sz w:val="22"/>
          <w:szCs w:val="22"/>
          <w:lang w:val="es-MX"/>
        </w:rPr>
        <w:t xml:space="preserve"> de dos mil veintidós, el Particular respondió al requerimiento de aclaración referido, mediante el Sistema de Acceso a la Información Mexiquense (SAIMEX), en los términos siguientes:</w:t>
      </w:r>
      <w:r w:rsidRPr="00B62FCB">
        <w:rPr>
          <w:rStyle w:val="eop"/>
          <w:rFonts w:ascii="Palatino Linotype" w:hAnsi="Palatino Linotype" w:cs="Segoe UI"/>
          <w:sz w:val="22"/>
          <w:szCs w:val="22"/>
          <w:lang w:val="es-MX"/>
        </w:rPr>
        <w:t> </w:t>
      </w:r>
    </w:p>
    <w:p w14:paraId="2C414D04" w14:textId="77777777" w:rsidR="006916D2" w:rsidRPr="00B62FCB" w:rsidRDefault="006916D2" w:rsidP="00C03E46">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60345B22" w14:textId="77777777" w:rsidR="006916D2" w:rsidRPr="00B62FCB" w:rsidRDefault="006916D2" w:rsidP="00C03E46">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i/>
          <w:iCs/>
          <w:sz w:val="20"/>
          <w:szCs w:val="20"/>
          <w:lang w:val="es-MX"/>
        </w:rPr>
        <w:t> “DATOS A COMPLETAR, CORREGIR, AMPLIAR O ACLARAR</w:t>
      </w:r>
      <w:r w:rsidRPr="00B62FCB">
        <w:rPr>
          <w:rStyle w:val="eop"/>
          <w:rFonts w:ascii="Palatino Linotype" w:hAnsi="Palatino Linotype" w:cs="Segoe UI"/>
          <w:sz w:val="20"/>
          <w:szCs w:val="20"/>
          <w:lang w:val="es-MX"/>
        </w:rPr>
        <w:t> </w:t>
      </w:r>
    </w:p>
    <w:p w14:paraId="53990888" w14:textId="6282DFB8" w:rsidR="006916D2" w:rsidRPr="00B62FCB" w:rsidRDefault="006916D2" w:rsidP="00C03E46">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DA2ECD">
        <w:rPr>
          <w:rFonts w:ascii="Palatino Linotype" w:hAnsi="Palatino Linotype"/>
          <w:i/>
          <w:iCs/>
          <w:color w:val="000000"/>
          <w:sz w:val="20"/>
          <w:szCs w:val="20"/>
          <w:lang w:val="es-MX"/>
        </w:rPr>
        <w:t>LA SOLICITUD ES MUY ESPECÍFICA</w:t>
      </w:r>
      <w:r w:rsidRPr="00B62FCB">
        <w:rPr>
          <w:rStyle w:val="normaltextrun"/>
          <w:rFonts w:ascii="Palatino Linotype" w:hAnsi="Palatino Linotype" w:cs="Segoe UI"/>
          <w:i/>
          <w:iCs/>
          <w:sz w:val="20"/>
          <w:szCs w:val="20"/>
          <w:lang w:val="es-MX"/>
        </w:rPr>
        <w:t>” (Sic.)</w:t>
      </w:r>
    </w:p>
    <w:p w14:paraId="30E939CD" w14:textId="77777777" w:rsidR="006916D2" w:rsidRPr="00B62FCB" w:rsidRDefault="006916D2" w:rsidP="00C03E46">
      <w:pPr>
        <w:tabs>
          <w:tab w:val="left" w:pos="567"/>
        </w:tabs>
        <w:spacing w:after="0" w:line="360" w:lineRule="auto"/>
        <w:contextualSpacing/>
        <w:rPr>
          <w:rFonts w:eastAsia="Calibri" w:cs="Tahoma"/>
          <w:b/>
          <w:bCs/>
        </w:rPr>
      </w:pPr>
    </w:p>
    <w:p w14:paraId="7E5B32A1" w14:textId="77777777" w:rsidR="006916D2" w:rsidRDefault="006916D2" w:rsidP="00C03E46">
      <w:pPr>
        <w:tabs>
          <w:tab w:val="left" w:pos="4667"/>
        </w:tabs>
        <w:spacing w:after="0" w:line="360" w:lineRule="auto"/>
        <w:ind w:right="567"/>
        <w:contextualSpacing/>
        <w:rPr>
          <w:rFonts w:eastAsia="Times New Roman" w:cs="Tahoma"/>
          <w:b/>
          <w:bCs/>
          <w:color w:val="auto"/>
          <w:szCs w:val="24"/>
          <w:lang w:eastAsia="es-ES"/>
        </w:rPr>
      </w:pPr>
    </w:p>
    <w:p w14:paraId="0BB23D6F" w14:textId="77777777" w:rsidR="006916D2" w:rsidRPr="00B62FCB" w:rsidRDefault="006916D2" w:rsidP="00C03E46">
      <w:pPr>
        <w:tabs>
          <w:tab w:val="left" w:pos="4667"/>
        </w:tabs>
        <w:spacing w:after="0" w:line="360" w:lineRule="auto"/>
        <w:ind w:right="567"/>
        <w:contextualSpacing/>
        <w:rPr>
          <w:rFonts w:eastAsia="Times New Roman" w:cs="Tahoma"/>
          <w:b/>
          <w:bCs/>
          <w:color w:val="auto"/>
          <w:szCs w:val="24"/>
          <w:lang w:eastAsia="es-ES"/>
        </w:rPr>
      </w:pPr>
      <w:r w:rsidRPr="00B62FCB">
        <w:rPr>
          <w:rFonts w:eastAsia="Times New Roman" w:cs="Tahoma"/>
          <w:b/>
          <w:bCs/>
          <w:color w:val="auto"/>
          <w:szCs w:val="24"/>
          <w:lang w:eastAsia="es-ES"/>
        </w:rPr>
        <w:lastRenderedPageBreak/>
        <w:t xml:space="preserve">IV. </w:t>
      </w:r>
      <w:r w:rsidRPr="00B62FCB">
        <w:rPr>
          <w:rFonts w:eastAsia="Times New Roman" w:cs="Tahoma"/>
          <w:b/>
          <w:color w:val="auto"/>
          <w:szCs w:val="24"/>
          <w:lang w:eastAsia="es-ES"/>
        </w:rPr>
        <w:t>Respuesta</w:t>
      </w:r>
      <w:r w:rsidRPr="00B62FCB">
        <w:rPr>
          <w:rFonts w:eastAsia="Times New Roman" w:cs="Tahoma"/>
          <w:b/>
          <w:bCs/>
          <w:color w:val="auto"/>
          <w:szCs w:val="24"/>
          <w:lang w:eastAsia="es-ES"/>
        </w:rPr>
        <w:t xml:space="preserve"> del Sujeto Obligado.</w:t>
      </w:r>
    </w:p>
    <w:p w14:paraId="4FEB7103" w14:textId="77777777" w:rsidR="006916D2" w:rsidRPr="002D0AC7" w:rsidRDefault="006916D2" w:rsidP="00C03E46">
      <w:pPr>
        <w:spacing w:after="0" w:line="360" w:lineRule="auto"/>
        <w:contextualSpacing/>
        <w:rPr>
          <w:rFonts w:eastAsia="Calibri" w:cs="Tahoma"/>
          <w:b/>
          <w:bCs/>
        </w:rPr>
      </w:pPr>
    </w:p>
    <w:p w14:paraId="165B67F1" w14:textId="77777777" w:rsidR="006916D2" w:rsidRPr="002D0AC7" w:rsidRDefault="006916D2" w:rsidP="00C03E46">
      <w:pPr>
        <w:autoSpaceDE w:val="0"/>
        <w:autoSpaceDN w:val="0"/>
        <w:adjustRightInd w:val="0"/>
        <w:spacing w:after="0" w:line="360" w:lineRule="auto"/>
        <w:contextualSpacing/>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Pr>
          <w:color w:val="000000"/>
        </w:rPr>
        <w:t>Ayuntamiento de Zinacantepec</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4BAF58F3" w14:textId="77777777" w:rsidR="006916D2" w:rsidRPr="002D0AC7" w:rsidRDefault="006916D2" w:rsidP="00C03E46">
      <w:pPr>
        <w:autoSpaceDE w:val="0"/>
        <w:autoSpaceDN w:val="0"/>
        <w:adjustRightInd w:val="0"/>
        <w:spacing w:after="0" w:line="360" w:lineRule="auto"/>
        <w:contextualSpacing/>
        <w:rPr>
          <w:rFonts w:eastAsia="Calibri" w:cs="Tahoma"/>
          <w:color w:val="000000"/>
          <w:lang w:val="es-ES"/>
        </w:rPr>
      </w:pPr>
    </w:p>
    <w:p w14:paraId="20F4384C" w14:textId="77777777" w:rsidR="006916D2" w:rsidRPr="002D0AC7" w:rsidRDefault="006916D2" w:rsidP="00C03E46">
      <w:pPr>
        <w:autoSpaceDE w:val="0"/>
        <w:autoSpaceDN w:val="0"/>
        <w:adjustRightInd w:val="0"/>
        <w:spacing w:after="0" w:line="360" w:lineRule="auto"/>
        <w:contextualSpacing/>
        <w:rPr>
          <w:rFonts w:eastAsia="Calibri" w:cs="Tahoma"/>
          <w:b/>
          <w:color w:val="000000"/>
        </w:rPr>
      </w:pPr>
      <w:r>
        <w:rPr>
          <w:rFonts w:eastAsia="Calibri" w:cs="Tahoma"/>
          <w:b/>
          <w:color w:val="000000"/>
        </w:rPr>
        <w:t>V.</w:t>
      </w:r>
      <w:r w:rsidRPr="002D0AC7">
        <w:rPr>
          <w:rFonts w:eastAsia="Calibri" w:cs="Tahoma"/>
          <w:b/>
          <w:color w:val="000000"/>
        </w:rPr>
        <w:t xml:space="preserve"> Interposición del Recurso de Revisión. </w:t>
      </w:r>
    </w:p>
    <w:p w14:paraId="5420832A" w14:textId="77777777" w:rsidR="006916D2" w:rsidRPr="002D0AC7" w:rsidRDefault="006916D2" w:rsidP="00C03E46">
      <w:pPr>
        <w:spacing w:after="0" w:line="360" w:lineRule="auto"/>
        <w:contextualSpacing/>
        <w:rPr>
          <w:rFonts w:eastAsia="Times New Roman" w:cs="Tahoma"/>
          <w:bCs/>
          <w:color w:val="auto"/>
          <w:lang w:eastAsia="es-ES"/>
        </w:rPr>
      </w:pPr>
    </w:p>
    <w:p w14:paraId="7E54CE00" w14:textId="50BC3AF0" w:rsidR="006916D2" w:rsidRPr="00722BC9" w:rsidRDefault="006916D2" w:rsidP="00C03E46">
      <w:pPr>
        <w:spacing w:after="0" w:line="360" w:lineRule="auto"/>
        <w:contextualSpacing/>
        <w:rPr>
          <w:bCs/>
        </w:rPr>
      </w:pPr>
      <w:r w:rsidRPr="002D0AC7">
        <w:rPr>
          <w:rFonts w:eastAsia="Times New Roman" w:cs="Tahoma"/>
          <w:bCs/>
          <w:color w:val="auto"/>
          <w:lang w:val="es-ES" w:eastAsia="es-ES"/>
        </w:rPr>
        <w:t xml:space="preserve">Con fecha </w:t>
      </w:r>
      <w:r>
        <w:rPr>
          <w:rFonts w:eastAsia="Times New Roman" w:cs="Tahoma"/>
          <w:bCs/>
          <w:color w:val="auto"/>
          <w:lang w:val="es-ES" w:eastAsia="es-ES"/>
        </w:rPr>
        <w:t xml:space="preserve">veintiuno de diciembre </w:t>
      </w:r>
      <w:r w:rsidRPr="002D0AC7">
        <w:rPr>
          <w:rFonts w:eastAsia="Times New Roman" w:cs="Tahoma"/>
          <w:bCs/>
          <w:color w:val="auto"/>
          <w:lang w:val="es-ES" w:eastAsia="es-ES"/>
        </w:rPr>
        <w:t xml:space="preserve">de dos mil veintidós, </w:t>
      </w:r>
      <w:r w:rsidRPr="002D0AC7">
        <w:rPr>
          <w:rFonts w:eastAsia="Times New Roman" w:cs="Tahoma"/>
          <w:bCs/>
          <w:color w:val="auto"/>
          <w:lang w:eastAsia="es-ES"/>
        </w:rPr>
        <w:t xml:space="preserve">se </w:t>
      </w:r>
      <w:r>
        <w:rPr>
          <w:rFonts w:eastAsia="Times New Roman" w:cs="Tahoma"/>
          <w:bCs/>
          <w:color w:val="auto"/>
          <w:lang w:eastAsia="es-ES"/>
        </w:rPr>
        <w:t>tuvo por recibido</w:t>
      </w:r>
      <w:r w:rsidRPr="002D0AC7">
        <w:rPr>
          <w:rFonts w:eastAsia="Times New Roman" w:cs="Tahoma"/>
          <w:bCs/>
          <w:color w:val="auto"/>
          <w:lang w:eastAsia="es-ES"/>
        </w:rPr>
        <w:t xml:space="preserve">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sidRPr="00722BC9">
        <w:rPr>
          <w:rFonts w:cs="Tahoma"/>
          <w:b/>
          <w:lang w:eastAsia="es-ES"/>
        </w:rPr>
        <w:t xml:space="preserve"> </w:t>
      </w:r>
      <w:r w:rsidRPr="00722BC9">
        <w:rPr>
          <w:rFonts w:cs="Tahoma"/>
          <w:lang w:eastAsia="es-ES"/>
        </w:rPr>
        <w:t>en los siguientes términos:</w:t>
      </w:r>
    </w:p>
    <w:p w14:paraId="166FDDD9" w14:textId="77777777" w:rsidR="006916D2" w:rsidRPr="002D0AC7" w:rsidRDefault="006916D2" w:rsidP="00C03E46">
      <w:pPr>
        <w:spacing w:after="0" w:line="360" w:lineRule="auto"/>
        <w:contextualSpacing/>
        <w:rPr>
          <w:rFonts w:eastAsia="Times New Roman" w:cs="Tahoma"/>
          <w:bCs/>
          <w:color w:val="auto"/>
          <w:lang w:eastAsia="es-ES"/>
        </w:rPr>
      </w:pPr>
    </w:p>
    <w:p w14:paraId="5C9E8D72" w14:textId="77777777" w:rsidR="006916D2" w:rsidRPr="009019A4" w:rsidRDefault="006916D2" w:rsidP="00C03E46">
      <w:pPr>
        <w:spacing w:after="0" w:line="360" w:lineRule="auto"/>
        <w:ind w:left="567" w:right="567"/>
        <w:contextualSpacing/>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14:paraId="49A5306C" w14:textId="602DE7BF" w:rsidR="006916D2" w:rsidRPr="009019A4" w:rsidRDefault="006916D2" w:rsidP="00C03E46">
      <w:pPr>
        <w:spacing w:after="0" w:line="360" w:lineRule="auto"/>
        <w:ind w:left="567" w:right="567"/>
        <w:contextualSpacing/>
        <w:rPr>
          <w:rFonts w:eastAsia="Times New Roman" w:cs="Tahoma"/>
          <w:bCs/>
          <w:i/>
          <w:iCs/>
          <w:color w:val="auto"/>
          <w:sz w:val="20"/>
          <w:szCs w:val="20"/>
          <w:lang w:eastAsia="es-ES"/>
        </w:rPr>
      </w:pPr>
      <w:r w:rsidRPr="00FF6861">
        <w:rPr>
          <w:i/>
          <w:iCs/>
          <w:color w:val="000000"/>
          <w:sz w:val="20"/>
          <w:szCs w:val="20"/>
        </w:rPr>
        <w:t>NO ENTREGA INFORMACIÓN</w:t>
      </w:r>
      <w:r w:rsidRPr="009019A4">
        <w:rPr>
          <w:i/>
          <w:iCs/>
          <w:sz w:val="20"/>
          <w:szCs w:val="20"/>
        </w:rPr>
        <w:t>”</w:t>
      </w:r>
      <w:r w:rsidRPr="009019A4">
        <w:rPr>
          <w:bCs/>
          <w:i/>
          <w:iCs/>
          <w:sz w:val="20"/>
          <w:szCs w:val="20"/>
        </w:rPr>
        <w:t xml:space="preserve"> </w:t>
      </w:r>
      <w:r w:rsidRPr="009019A4">
        <w:rPr>
          <w:rFonts w:eastAsia="Times New Roman" w:cs="Tahoma"/>
          <w:bCs/>
          <w:i/>
          <w:iCs/>
          <w:color w:val="auto"/>
          <w:sz w:val="20"/>
          <w:szCs w:val="20"/>
          <w:lang w:eastAsia="es-ES"/>
        </w:rPr>
        <w:t>(Sic)</w:t>
      </w:r>
    </w:p>
    <w:p w14:paraId="613F6930" w14:textId="77777777" w:rsidR="006916D2" w:rsidRDefault="006916D2" w:rsidP="00C03E46">
      <w:pPr>
        <w:spacing w:after="0" w:line="360" w:lineRule="auto"/>
        <w:ind w:left="567" w:right="567"/>
        <w:contextualSpacing/>
        <w:rPr>
          <w:rFonts w:eastAsia="Times New Roman" w:cs="Tahoma"/>
          <w:bCs/>
          <w:i/>
          <w:color w:val="auto"/>
          <w:sz w:val="20"/>
          <w:szCs w:val="20"/>
          <w:lang w:eastAsia="es-ES"/>
        </w:rPr>
      </w:pPr>
    </w:p>
    <w:p w14:paraId="58B33AFD" w14:textId="77777777" w:rsidR="006916D2" w:rsidRPr="009019A4" w:rsidRDefault="006916D2" w:rsidP="00C03E46">
      <w:pPr>
        <w:spacing w:after="0" w:line="360" w:lineRule="auto"/>
        <w:ind w:left="567" w:right="567"/>
        <w:contextualSpacing/>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6EEAF2F8" w14:textId="5C206D11" w:rsidR="006916D2" w:rsidRPr="009019A4" w:rsidRDefault="006916D2" w:rsidP="00C03E46">
      <w:pPr>
        <w:spacing w:after="0" w:line="360" w:lineRule="auto"/>
        <w:ind w:left="567" w:right="567"/>
        <w:contextualSpacing/>
        <w:rPr>
          <w:rFonts w:eastAsia="Times New Roman" w:cs="Tahoma"/>
          <w:bCs/>
          <w:color w:val="auto"/>
          <w:sz w:val="20"/>
          <w:szCs w:val="20"/>
          <w:lang w:eastAsia="es-ES"/>
        </w:rPr>
      </w:pPr>
      <w:r w:rsidRPr="00FF6861">
        <w:rPr>
          <w:i/>
          <w:iCs/>
          <w:color w:val="000000"/>
          <w:sz w:val="20"/>
          <w:szCs w:val="20"/>
        </w:rPr>
        <w:t>NO ENTREGA INFORMACIÓN</w:t>
      </w:r>
      <w:r w:rsidRPr="009019A4">
        <w:rPr>
          <w:i/>
          <w:color w:val="000000"/>
          <w:sz w:val="20"/>
          <w:szCs w:val="20"/>
        </w:rPr>
        <w:t>”</w:t>
      </w:r>
      <w:r w:rsidRPr="009019A4">
        <w:rPr>
          <w:bCs/>
          <w:i/>
          <w:color w:val="000000"/>
          <w:sz w:val="20"/>
          <w:szCs w:val="20"/>
        </w:rPr>
        <w:t xml:space="preserve"> </w:t>
      </w:r>
      <w:r w:rsidRPr="009019A4">
        <w:rPr>
          <w:rFonts w:eastAsia="Times New Roman" w:cs="Tahoma"/>
          <w:bCs/>
          <w:i/>
          <w:color w:val="auto"/>
          <w:sz w:val="20"/>
          <w:szCs w:val="20"/>
          <w:lang w:eastAsia="es-ES"/>
        </w:rPr>
        <w:t>(Sic)</w:t>
      </w:r>
    </w:p>
    <w:p w14:paraId="467805FC" w14:textId="754C7889" w:rsidR="006916D2" w:rsidRDefault="006916D2" w:rsidP="00C03E46">
      <w:pPr>
        <w:spacing w:after="0" w:line="360" w:lineRule="auto"/>
        <w:contextualSpacing/>
        <w:rPr>
          <w:rFonts w:eastAsia="Calibri" w:cs="Tahoma"/>
          <w:b/>
          <w:color w:val="000000"/>
        </w:rPr>
      </w:pPr>
    </w:p>
    <w:p w14:paraId="058A71FD" w14:textId="77777777" w:rsidR="006916D2" w:rsidRPr="002D0AC7" w:rsidRDefault="006916D2" w:rsidP="00C03E46">
      <w:pPr>
        <w:spacing w:after="0" w:line="360" w:lineRule="auto"/>
        <w:contextualSpacing/>
        <w:rPr>
          <w:rFonts w:eastAsia="Batang" w:cs="Tahoma"/>
          <w:b/>
          <w:bCs/>
          <w:color w:val="000000"/>
        </w:rPr>
      </w:pPr>
      <w:r w:rsidRPr="002D0AC7">
        <w:rPr>
          <w:rFonts w:eastAsia="Calibri" w:cs="Tahoma"/>
          <w:b/>
          <w:color w:val="000000"/>
        </w:rPr>
        <w:t>V</w:t>
      </w:r>
      <w:r>
        <w:rPr>
          <w:rFonts w:eastAsia="Calibri" w:cs="Tahoma"/>
          <w:b/>
          <w:color w:val="000000"/>
        </w:rPr>
        <w:t>I</w:t>
      </w:r>
      <w:r w:rsidRPr="002D0AC7">
        <w:rPr>
          <w:rFonts w:eastAsia="Calibri" w:cs="Tahoma"/>
          <w:b/>
          <w:color w:val="000000"/>
        </w:rPr>
        <w:t xml:space="preserve">.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14:paraId="2B43976E" w14:textId="77777777" w:rsidR="006916D2" w:rsidRPr="002D0AC7" w:rsidRDefault="006916D2" w:rsidP="00C03E46">
      <w:pPr>
        <w:spacing w:after="0" w:line="360" w:lineRule="auto"/>
        <w:contextualSpacing/>
        <w:rPr>
          <w:rFonts w:eastAsia="Batang" w:cs="Tahoma"/>
          <w:bCs/>
          <w:color w:val="000000"/>
        </w:rPr>
      </w:pPr>
    </w:p>
    <w:p w14:paraId="5B152A5B" w14:textId="3BB8B485" w:rsidR="006916D2" w:rsidRPr="002D0AC7" w:rsidRDefault="006916D2" w:rsidP="00C03E46">
      <w:pPr>
        <w:spacing w:after="0" w:line="360" w:lineRule="auto"/>
        <w:contextualSpacing/>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Pr>
          <w:rFonts w:eastAsia="Batang" w:cs="Tahoma"/>
          <w:bCs/>
          <w:color w:val="000000"/>
        </w:rPr>
        <w:t>veintiuno de diciembre</w:t>
      </w:r>
      <w:r w:rsidRPr="002D0AC7">
        <w:rPr>
          <w:rFonts w:eastAsia="Batang" w:cs="Tahoma"/>
          <w:bCs/>
          <w:color w:val="000000"/>
        </w:rPr>
        <w:t xml:space="preserve"> </w:t>
      </w:r>
      <w:r w:rsidRPr="002D0AC7">
        <w:rPr>
          <w:rFonts w:eastAsia="Times New Roman" w:cs="Tahoma"/>
          <w:bCs/>
          <w:color w:val="auto"/>
          <w:lang w:eastAsia="es-ES"/>
        </w:rPr>
        <w:t>de dos mil veintidós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Pr>
          <w:rFonts w:eastAsia="Batang" w:cs="Tahoma"/>
          <w:color w:val="000000"/>
        </w:rPr>
        <w:lastRenderedPageBreak/>
        <w:t>17</w:t>
      </w:r>
      <w:r w:rsidR="005B68FF">
        <w:rPr>
          <w:rFonts w:eastAsia="Batang" w:cs="Tahoma"/>
          <w:color w:val="000000"/>
        </w:rPr>
        <w:t>57</w:t>
      </w:r>
      <w:r>
        <w:rPr>
          <w:rFonts w:eastAsia="Batang" w:cs="Tahoma"/>
          <w:color w:val="000000"/>
        </w:rPr>
        <w:t>1</w:t>
      </w:r>
      <w:r w:rsidRPr="002D0AC7">
        <w:rPr>
          <w:rFonts w:eastAsia="Calibri" w:cs="Tahoma"/>
        </w:rPr>
        <w:t>/INFOEM/IP/RR/2022</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606C544" w14:textId="77777777" w:rsidR="006916D2" w:rsidRPr="002D0AC7" w:rsidRDefault="006916D2" w:rsidP="00C03E46">
      <w:pPr>
        <w:spacing w:after="0" w:line="360" w:lineRule="auto"/>
        <w:contextualSpacing/>
        <w:rPr>
          <w:rFonts w:eastAsia="Batang" w:cs="Tahoma"/>
          <w:bCs/>
          <w:color w:val="000000"/>
        </w:rPr>
      </w:pPr>
    </w:p>
    <w:p w14:paraId="5CCAA43B" w14:textId="271FDCBF" w:rsidR="006916D2" w:rsidRPr="002D0AC7" w:rsidRDefault="006916D2" w:rsidP="00C03E46">
      <w:pPr>
        <w:spacing w:after="0" w:line="360" w:lineRule="auto"/>
        <w:contextualSpacing/>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5B68FF">
        <w:rPr>
          <w:rFonts w:eastAsia="Batang" w:cs="Tahoma"/>
          <w:bCs/>
          <w:color w:val="000000"/>
        </w:rPr>
        <w:t>once de enero</w:t>
      </w:r>
      <w:r w:rsidRPr="002D0AC7">
        <w:rPr>
          <w:rFonts w:eastAsia="Batang" w:cs="Tahoma"/>
          <w:bCs/>
          <w:color w:val="000000"/>
        </w:rPr>
        <w:t xml:space="preserve"> de dos mil veinti</w:t>
      </w:r>
      <w:r w:rsidR="005B68FF">
        <w:rPr>
          <w:rFonts w:eastAsia="Batang" w:cs="Tahoma"/>
          <w:bCs/>
          <w:color w:val="000000"/>
        </w:rPr>
        <w:t>trés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el </w:t>
      </w:r>
      <w:r w:rsidR="005B68FF">
        <w:rPr>
          <w:rFonts w:eastAsia="Times New Roman" w:cs="Tahoma"/>
          <w:bCs/>
          <w:color w:val="auto"/>
          <w:lang w:val="es-ES_tradnl" w:eastAsia="es-ES"/>
        </w:rPr>
        <w:t>doce de dicho mes y año</w:t>
      </w:r>
      <w:r>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650B662A" w14:textId="77777777" w:rsidR="006916D2" w:rsidRPr="002D0AC7" w:rsidRDefault="006916D2" w:rsidP="00C03E46">
      <w:pPr>
        <w:spacing w:after="0" w:line="360" w:lineRule="auto"/>
        <w:contextualSpacing/>
        <w:rPr>
          <w:rFonts w:cs="Tahoma"/>
        </w:rPr>
      </w:pPr>
    </w:p>
    <w:p w14:paraId="25CC34D6" w14:textId="044079E6" w:rsidR="006916D2" w:rsidRDefault="006916D2" w:rsidP="00C03E46">
      <w:pPr>
        <w:pStyle w:val="Prrafodelista"/>
        <w:tabs>
          <w:tab w:val="left" w:pos="567"/>
        </w:tabs>
        <w:spacing w:after="0" w:line="360" w:lineRule="auto"/>
        <w:ind w:left="0"/>
        <w:rPr>
          <w:rFonts w:cs="Tahoma"/>
        </w:rPr>
      </w:pPr>
      <w:r w:rsidRPr="002D0AC7">
        <w:rPr>
          <w:rFonts w:eastAsia="Times New Roman" w:cs="Tahoma"/>
          <w:b/>
          <w:bCs/>
          <w:color w:val="auto"/>
          <w:lang w:eastAsia="es-ES"/>
        </w:rPr>
        <w:t xml:space="preserve">c) </w:t>
      </w:r>
      <w:r w:rsidRPr="0051546F">
        <w:rPr>
          <w:rFonts w:eastAsia="Batang" w:cs="Tahoma"/>
          <w:b/>
          <w:bCs/>
          <w:lang w:val="es-ES_tradnl"/>
        </w:rPr>
        <w:t>Informe Justificado</w:t>
      </w:r>
      <w:r w:rsidRPr="00375C9E">
        <w:rPr>
          <w:b/>
          <w:lang w:val="es-ES_tradnl"/>
        </w:rPr>
        <w:t xml:space="preserve">. </w:t>
      </w:r>
      <w:r>
        <w:rPr>
          <w:rFonts w:cs="Tahoma"/>
          <w:bCs/>
          <w:lang w:val="es-ES_tradnl"/>
        </w:rPr>
        <w:t xml:space="preserve">El </w:t>
      </w:r>
      <w:r w:rsidR="005B68FF">
        <w:rPr>
          <w:rFonts w:cs="Tahoma"/>
          <w:bCs/>
          <w:lang w:val="es-ES_tradnl"/>
        </w:rPr>
        <w:t xml:space="preserve">trece </w:t>
      </w:r>
      <w:r>
        <w:rPr>
          <w:rFonts w:cs="Tahoma"/>
          <w:bCs/>
          <w:lang w:val="es-ES_tradnl"/>
        </w:rPr>
        <w:t xml:space="preserve">de enero de dos mil veintitrés, se recibió en este Instituto, a través del Sistema de Acceso a la Información Mexiquense (SAIMEX), el Informe Justificado del Sujeto Obligado, a través de un oficio sin número, </w:t>
      </w:r>
      <w:r>
        <w:rPr>
          <w:rFonts w:cs="Tahoma"/>
        </w:rPr>
        <w:t xml:space="preserve">suscrito por el Titular de la Unidad de Transparencia, dirigido al Solicitante, por medio del cual manifiesta y expone esencialmente lo siguiente: </w:t>
      </w:r>
    </w:p>
    <w:p w14:paraId="74BAD196" w14:textId="77777777" w:rsidR="00234105" w:rsidRPr="005B68FF" w:rsidRDefault="00234105" w:rsidP="00C03E46">
      <w:pPr>
        <w:pStyle w:val="Prrafodelista"/>
        <w:tabs>
          <w:tab w:val="left" w:pos="567"/>
        </w:tabs>
        <w:spacing w:after="0" w:line="360" w:lineRule="auto"/>
        <w:ind w:left="0"/>
        <w:rPr>
          <w:rFonts w:cs="Tahoma"/>
        </w:rPr>
      </w:pPr>
    </w:p>
    <w:p w14:paraId="2613CEFC" w14:textId="77777777" w:rsidR="006916D2" w:rsidRPr="00EB253A" w:rsidRDefault="006916D2" w:rsidP="00C03E46">
      <w:pPr>
        <w:spacing w:after="0" w:line="360" w:lineRule="auto"/>
        <w:ind w:left="567" w:right="567"/>
        <w:contextualSpacing/>
        <w:rPr>
          <w:i/>
          <w:iCs/>
          <w:sz w:val="20"/>
          <w:szCs w:val="20"/>
        </w:rPr>
      </w:pPr>
      <w:r w:rsidRPr="00EB253A">
        <w:rPr>
          <w:i/>
          <w:iCs/>
          <w:sz w:val="20"/>
          <w:szCs w:val="20"/>
        </w:rPr>
        <w:t>“…</w:t>
      </w:r>
    </w:p>
    <w:p w14:paraId="35E36BA3" w14:textId="4DDB68B3" w:rsidR="006916D2" w:rsidRDefault="005B68FF" w:rsidP="00C03E46">
      <w:pPr>
        <w:widowControl w:val="0"/>
        <w:spacing w:after="0" w:line="360" w:lineRule="auto"/>
        <w:ind w:left="567" w:right="567"/>
        <w:contextualSpacing/>
        <w:rPr>
          <w:i/>
          <w:iCs/>
          <w:sz w:val="20"/>
          <w:szCs w:val="20"/>
        </w:rPr>
      </w:pPr>
      <w:r w:rsidRPr="005B68FF">
        <w:rPr>
          <w:i/>
          <w:iCs/>
          <w:sz w:val="20"/>
          <w:szCs w:val="20"/>
        </w:rPr>
        <w:t>Con el fin de darle una oportuna respuesta al hoy recurrente se le informa que este Sujeto Obligado con el fin de llevar a cabo los temas de Transparencia de los años 2021 y 2022, de conformidad con el artículo 58 de la Ley de Transparencia y Acceso a la Información Pública del Estado de México y Municipios, los Servidores Públicos Habilitados serán designados por el Titular del Sujeto Obligado o bien a propuesta del Titular de la Unidad de Transparencia, por tal motivo dichos Servidores Públicos serán los directores de cada una de las áreas que conforman el Ayuntamiento de Zinacantepec, mismos que fungirán como los enlaces de Transparencia</w:t>
      </w:r>
      <w:r w:rsidR="006916D2" w:rsidRPr="00EB253A">
        <w:rPr>
          <w:i/>
          <w:iCs/>
          <w:sz w:val="20"/>
          <w:szCs w:val="20"/>
        </w:rPr>
        <w:t>…”</w:t>
      </w:r>
    </w:p>
    <w:p w14:paraId="70A52BE5" w14:textId="77777777" w:rsidR="006916D2" w:rsidRDefault="006916D2" w:rsidP="00C03E46">
      <w:pPr>
        <w:spacing w:after="0" w:line="360" w:lineRule="auto"/>
        <w:contextualSpacing/>
        <w:rPr>
          <w:rFonts w:eastAsia="Times New Roman" w:cs="Tahoma"/>
          <w:b/>
          <w:color w:val="auto"/>
          <w:szCs w:val="24"/>
          <w:lang w:eastAsia="es-ES"/>
        </w:rPr>
      </w:pPr>
    </w:p>
    <w:p w14:paraId="0B91EEAD" w14:textId="110A74C1" w:rsidR="006916D2" w:rsidRDefault="006916D2" w:rsidP="00C03E46">
      <w:pPr>
        <w:spacing w:after="0" w:line="360" w:lineRule="auto"/>
        <w:contextualSpacing/>
        <w:rPr>
          <w:rFonts w:cs="Tahoma"/>
          <w:color w:val="0D0D0D" w:themeColor="text1" w:themeTint="F2"/>
        </w:rPr>
      </w:pPr>
      <w:r>
        <w:rPr>
          <w:rFonts w:eastAsia="Times New Roman" w:cs="Tahoma"/>
          <w:b/>
          <w:color w:val="auto"/>
          <w:szCs w:val="24"/>
          <w:lang w:eastAsia="es-ES"/>
        </w:rPr>
        <w:lastRenderedPageBreak/>
        <w:t xml:space="preserve">d) </w:t>
      </w:r>
      <w:r>
        <w:rPr>
          <w:rFonts w:eastAsia="Palatino Linotype" w:cs="Palatino Linotype"/>
          <w:b/>
          <w:bCs/>
          <w:lang w:val="es-ES"/>
        </w:rPr>
        <w:t xml:space="preserve">Ampliación de plazo para resolver. </w:t>
      </w:r>
      <w:r>
        <w:rPr>
          <w:rFonts w:eastAsia="Palatino Linotype" w:cs="Palatino Linotype"/>
          <w:lang w:val="es-ES"/>
        </w:rPr>
        <w:t xml:space="preserve">El </w:t>
      </w:r>
      <w:r w:rsidR="005B68FF">
        <w:rPr>
          <w:rFonts w:eastAsia="Palatino Linotype" w:cs="Palatino Linotype"/>
          <w:lang w:val="es-ES"/>
        </w:rPr>
        <w:t>veinticuatro</w:t>
      </w:r>
      <w:r>
        <w:rPr>
          <w:rFonts w:eastAsia="Palatino Linotype" w:cs="Palatino Linotype"/>
          <w:lang w:val="es-ES"/>
        </w:rPr>
        <w:t xml:space="preserve"> de febrero de dos mil veintitrés,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p>
    <w:p w14:paraId="787E0756" w14:textId="77777777" w:rsidR="006916D2" w:rsidRDefault="006916D2" w:rsidP="00C03E46">
      <w:pPr>
        <w:spacing w:after="0" w:line="360" w:lineRule="auto"/>
        <w:ind w:right="-28"/>
        <w:contextualSpacing/>
        <w:rPr>
          <w:rFonts w:eastAsia="Calibri" w:cs="Tahoma"/>
          <w:bCs/>
          <w:color w:val="auto"/>
        </w:rPr>
      </w:pPr>
    </w:p>
    <w:p w14:paraId="15EC59B1" w14:textId="77777777" w:rsidR="006916D2" w:rsidRDefault="006916D2" w:rsidP="00C03E46">
      <w:pPr>
        <w:spacing w:after="0" w:line="360" w:lineRule="auto"/>
        <w:contextualSpacing/>
        <w:rPr>
          <w:rFonts w:eastAsia="Palatino Linotype" w:cs="Palatino Linotype"/>
        </w:rPr>
      </w:pPr>
      <w:r>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739A110" w14:textId="77777777" w:rsidR="006916D2" w:rsidRDefault="006916D2" w:rsidP="00C03E46">
      <w:pPr>
        <w:spacing w:after="0" w:line="360" w:lineRule="auto"/>
        <w:contextualSpacing/>
        <w:rPr>
          <w:rFonts w:eastAsia="Palatino Linotype" w:cs="Palatino Linotype"/>
        </w:rPr>
      </w:pPr>
    </w:p>
    <w:p w14:paraId="68E49A68" w14:textId="77777777" w:rsidR="006916D2" w:rsidRDefault="006916D2" w:rsidP="00C03E46">
      <w:pPr>
        <w:spacing w:after="0" w:line="360" w:lineRule="auto"/>
        <w:contextualSpacing/>
        <w:rPr>
          <w:rFonts w:eastAsia="Palatino Linotype" w:cs="Palatino Linotype"/>
        </w:rPr>
      </w:pPr>
      <w:r>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5047F72" w14:textId="77777777" w:rsidR="006916D2" w:rsidRDefault="006916D2" w:rsidP="00C03E46">
      <w:pPr>
        <w:spacing w:after="0" w:line="360" w:lineRule="auto"/>
        <w:contextualSpacing/>
        <w:rPr>
          <w:rFonts w:eastAsia="Palatino Linotype" w:cs="Palatino Linotype"/>
        </w:rPr>
      </w:pPr>
    </w:p>
    <w:p w14:paraId="3899EEF6" w14:textId="77777777" w:rsidR="006916D2" w:rsidRDefault="006916D2" w:rsidP="00C03E46">
      <w:pPr>
        <w:spacing w:after="0" w:line="360" w:lineRule="auto"/>
        <w:contextualSpacing/>
        <w:rPr>
          <w:rFonts w:eastAsia="Palatino Linotype" w:cs="Palatino Linotype"/>
        </w:rPr>
      </w:pPr>
      <w:r>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713634" w14:textId="77777777" w:rsidR="006916D2" w:rsidRDefault="006916D2" w:rsidP="00C03E46">
      <w:pPr>
        <w:spacing w:after="0" w:line="360" w:lineRule="auto"/>
        <w:contextualSpacing/>
        <w:rPr>
          <w:rFonts w:eastAsia="Palatino Linotype" w:cs="Palatino Linotype"/>
        </w:rPr>
      </w:pPr>
    </w:p>
    <w:p w14:paraId="06390C69" w14:textId="77777777" w:rsidR="006916D2" w:rsidRDefault="006916D2" w:rsidP="00C03E46">
      <w:pPr>
        <w:spacing w:after="0" w:line="360" w:lineRule="auto"/>
        <w:contextualSpacing/>
        <w:rPr>
          <w:rFonts w:eastAsia="Palatino Linotype" w:cs="Palatino Linotype"/>
        </w:rPr>
      </w:pPr>
      <w:r>
        <w:rPr>
          <w:rFonts w:eastAsia="Palatino Linotype" w:cs="Palatino Linotype"/>
        </w:rPr>
        <w:t xml:space="preserve">En ese sentido, el legislador fijó los términos procesales en las leyes, de manera general, sin que pudiera prever la variada gama de casos que son resueltos por los órganos </w:t>
      </w:r>
      <w:r>
        <w:rPr>
          <w:rFonts w:eastAsia="Palatino Linotype" w:cs="Palatino Linotype"/>
        </w:rPr>
        <w:lastRenderedPageBreak/>
        <w:t>jurisdiccionales o cuasi jurisdiccionales, tanto por la complejidad de los hechos, como por el número de casos que conocen.</w:t>
      </w:r>
    </w:p>
    <w:p w14:paraId="559DCF5E" w14:textId="77777777" w:rsidR="006916D2" w:rsidRDefault="006916D2" w:rsidP="00C03E46">
      <w:pPr>
        <w:spacing w:after="0" w:line="360" w:lineRule="auto"/>
        <w:contextualSpacing/>
        <w:rPr>
          <w:rFonts w:eastAsia="Palatino Linotype" w:cs="Palatino Linotype"/>
        </w:rPr>
      </w:pPr>
    </w:p>
    <w:p w14:paraId="22291DF8" w14:textId="77777777" w:rsidR="006916D2" w:rsidRDefault="006916D2" w:rsidP="00C03E46">
      <w:pPr>
        <w:spacing w:after="0" w:line="360" w:lineRule="auto"/>
        <w:contextualSpacing/>
        <w:rPr>
          <w:rFonts w:eastAsia="Palatino Linotype" w:cs="Palatino Linotype"/>
        </w:rPr>
      </w:pPr>
      <w:r>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E6F7E40" w14:textId="77777777" w:rsidR="006916D2" w:rsidRDefault="006916D2" w:rsidP="00C03E46">
      <w:pPr>
        <w:spacing w:after="0" w:line="360" w:lineRule="auto"/>
        <w:contextualSpacing/>
        <w:rPr>
          <w:rFonts w:eastAsia="Palatino Linotype" w:cs="Palatino Linotype"/>
        </w:rPr>
      </w:pPr>
    </w:p>
    <w:p w14:paraId="364B17D8" w14:textId="77777777" w:rsidR="006916D2" w:rsidRDefault="006916D2" w:rsidP="00C03E46">
      <w:pPr>
        <w:numPr>
          <w:ilvl w:val="0"/>
          <w:numId w:val="3"/>
        </w:numPr>
        <w:spacing w:after="0" w:line="360" w:lineRule="auto"/>
        <w:contextualSpacing/>
        <w:rPr>
          <w:rFonts w:eastAsia="Palatino Linotype" w:cs="Palatino Linotype"/>
          <w:szCs w:val="24"/>
          <w:lang w:eastAsia="es-ES"/>
        </w:rPr>
      </w:pPr>
      <w:r>
        <w:rPr>
          <w:rFonts w:eastAsia="Palatino Linotype" w:cs="Palatino Linotype"/>
          <w:b/>
          <w:bCs/>
          <w:lang w:eastAsia="es-ES"/>
        </w:rPr>
        <w:t>Complejidad del asunto:</w:t>
      </w:r>
      <w:r>
        <w:rPr>
          <w:rFonts w:eastAsia="Palatino Linotype" w:cs="Palatino Linotype"/>
          <w:lang w:eastAsia="es-ES"/>
        </w:rPr>
        <w:t xml:space="preserve"> La complejidad de la prueba, la pluralidad de sujetos procesales, el tiempo transcurrido, las características y contexto del recurso.</w:t>
      </w:r>
    </w:p>
    <w:p w14:paraId="79DE94F4" w14:textId="77777777" w:rsidR="006916D2" w:rsidRDefault="006916D2" w:rsidP="00C03E46">
      <w:pPr>
        <w:spacing w:after="0" w:line="360" w:lineRule="auto"/>
        <w:ind w:left="720"/>
        <w:contextualSpacing/>
        <w:rPr>
          <w:rFonts w:eastAsia="Palatino Linotype" w:cs="Palatino Linotype"/>
          <w:lang w:eastAsia="es-ES"/>
        </w:rPr>
      </w:pPr>
    </w:p>
    <w:p w14:paraId="6B054C86" w14:textId="77777777" w:rsidR="006916D2" w:rsidRDefault="006916D2" w:rsidP="00C03E46">
      <w:pPr>
        <w:numPr>
          <w:ilvl w:val="0"/>
          <w:numId w:val="3"/>
        </w:numPr>
        <w:spacing w:after="0" w:line="360" w:lineRule="auto"/>
        <w:contextualSpacing/>
        <w:rPr>
          <w:rFonts w:eastAsia="Palatino Linotype" w:cs="Palatino Linotype"/>
          <w:lang w:eastAsia="es-ES"/>
        </w:rPr>
      </w:pPr>
      <w:r>
        <w:rPr>
          <w:rFonts w:eastAsia="Palatino Linotype" w:cs="Palatino Linotype"/>
          <w:b/>
          <w:bCs/>
          <w:lang w:eastAsia="es-ES"/>
        </w:rPr>
        <w:t>Actividad Procesal del interesado:</w:t>
      </w:r>
      <w:r>
        <w:rPr>
          <w:rFonts w:eastAsia="Palatino Linotype" w:cs="Palatino Linotype"/>
          <w:lang w:eastAsia="es-ES"/>
        </w:rPr>
        <w:t xml:space="preserve"> Acciones u omisiones del interesado.</w:t>
      </w:r>
    </w:p>
    <w:p w14:paraId="4555A27F" w14:textId="77777777" w:rsidR="006916D2" w:rsidRDefault="006916D2" w:rsidP="00C03E46">
      <w:pPr>
        <w:spacing w:after="0" w:line="360" w:lineRule="auto"/>
        <w:ind w:left="720"/>
        <w:contextualSpacing/>
        <w:rPr>
          <w:rFonts w:eastAsia="Palatino Linotype" w:cs="Palatino Linotype"/>
          <w:lang w:eastAsia="es-ES"/>
        </w:rPr>
      </w:pPr>
    </w:p>
    <w:p w14:paraId="0147B8AF" w14:textId="77777777" w:rsidR="006916D2" w:rsidRDefault="006916D2" w:rsidP="00C03E46">
      <w:pPr>
        <w:numPr>
          <w:ilvl w:val="0"/>
          <w:numId w:val="3"/>
        </w:numPr>
        <w:spacing w:after="0" w:line="360" w:lineRule="auto"/>
        <w:contextualSpacing/>
        <w:rPr>
          <w:rFonts w:eastAsia="Palatino Linotype" w:cs="Palatino Linotype"/>
          <w:lang w:eastAsia="es-ES"/>
        </w:rPr>
      </w:pPr>
      <w:r>
        <w:rPr>
          <w:rFonts w:eastAsia="Palatino Linotype" w:cs="Palatino Linotype"/>
          <w:b/>
          <w:bCs/>
          <w:lang w:eastAsia="es-ES"/>
        </w:rPr>
        <w:t>Conducta de la Autoridad:</w:t>
      </w:r>
      <w:r>
        <w:rPr>
          <w:rFonts w:eastAsia="Palatino Linotype" w:cs="Palatino Linotype"/>
          <w:lang w:eastAsia="es-ES"/>
        </w:rPr>
        <w:t xml:space="preserve"> Las Acciones u omisiones realizadas en el procedimiento. Así como si la autoridad actuó con la debida diligencia.</w:t>
      </w:r>
    </w:p>
    <w:p w14:paraId="3784BD2F" w14:textId="77777777" w:rsidR="006916D2" w:rsidRDefault="006916D2" w:rsidP="00C03E46">
      <w:pPr>
        <w:spacing w:after="0" w:line="360" w:lineRule="auto"/>
        <w:ind w:left="720"/>
        <w:contextualSpacing/>
        <w:rPr>
          <w:rFonts w:eastAsia="Palatino Linotype" w:cs="Palatino Linotype"/>
          <w:lang w:eastAsia="es-ES"/>
        </w:rPr>
      </w:pPr>
    </w:p>
    <w:p w14:paraId="7A5A82F9" w14:textId="77777777" w:rsidR="006916D2" w:rsidRDefault="006916D2" w:rsidP="00C03E46">
      <w:pPr>
        <w:numPr>
          <w:ilvl w:val="0"/>
          <w:numId w:val="3"/>
        </w:numPr>
        <w:spacing w:after="0" w:line="360" w:lineRule="auto"/>
        <w:contextualSpacing/>
        <w:rPr>
          <w:rFonts w:eastAsia="Palatino Linotype" w:cs="Palatino Linotype"/>
          <w:lang w:eastAsia="es-ES"/>
        </w:rPr>
      </w:pPr>
      <w:r>
        <w:rPr>
          <w:rFonts w:eastAsia="Palatino Linotype" w:cs="Palatino Linotype"/>
          <w:b/>
          <w:bCs/>
          <w:lang w:eastAsia="es-ES"/>
        </w:rPr>
        <w:t>La afectación generada en la situación jurídica de la persona involucrada en el proceso:</w:t>
      </w:r>
      <w:r>
        <w:rPr>
          <w:rFonts w:eastAsia="Palatino Linotype" w:cs="Palatino Linotype"/>
          <w:lang w:eastAsia="es-ES"/>
        </w:rPr>
        <w:t xml:space="preserve"> Violación a sus derechos humanos.</w:t>
      </w:r>
    </w:p>
    <w:p w14:paraId="7D5F7A06" w14:textId="77777777" w:rsidR="006916D2" w:rsidRDefault="006916D2" w:rsidP="00C03E46">
      <w:pPr>
        <w:spacing w:after="0" w:line="360" w:lineRule="auto"/>
        <w:contextualSpacing/>
        <w:rPr>
          <w:rFonts w:eastAsia="Palatino Linotype" w:cs="Palatino Linotype"/>
        </w:rPr>
      </w:pPr>
    </w:p>
    <w:p w14:paraId="52D923DA" w14:textId="77777777" w:rsidR="006916D2" w:rsidRDefault="006916D2" w:rsidP="00C03E46">
      <w:pPr>
        <w:spacing w:after="0" w:line="360" w:lineRule="auto"/>
        <w:contextualSpacing/>
        <w:rPr>
          <w:rFonts w:eastAsia="Palatino Linotype" w:cs="Palatino Linotype"/>
        </w:rPr>
      </w:pPr>
      <w:r>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413CC8" w14:textId="77777777" w:rsidR="006916D2" w:rsidRDefault="006916D2" w:rsidP="00C03E46">
      <w:pPr>
        <w:spacing w:after="0" w:line="360" w:lineRule="auto"/>
        <w:contextualSpacing/>
        <w:rPr>
          <w:rFonts w:eastAsia="Palatino Linotype" w:cs="Palatino Linotype"/>
        </w:rPr>
      </w:pPr>
      <w:r>
        <w:rPr>
          <w:rFonts w:eastAsia="Palatino Linotype" w:cs="Palatino Linotype"/>
        </w:rPr>
        <w:t xml:space="preserve"> </w:t>
      </w:r>
    </w:p>
    <w:p w14:paraId="34C5B5A6" w14:textId="77777777" w:rsidR="006916D2" w:rsidRDefault="006916D2" w:rsidP="00C03E46">
      <w:pPr>
        <w:spacing w:after="0" w:line="360" w:lineRule="auto"/>
        <w:contextualSpacing/>
        <w:rPr>
          <w:rFonts w:eastAsia="Palatino Linotype" w:cs="Palatino Linotype"/>
        </w:rPr>
      </w:pPr>
      <w:r>
        <w:rPr>
          <w:rFonts w:eastAsia="Palatino Linotype" w:cs="Palatino Linotype"/>
        </w:rPr>
        <w:t>Argumento que encuentra sustento en la jurisprudencia P./J. 32/92 emitida por el Pleno de la Suprema Corte de Justicia de la Nación de rubro “</w:t>
      </w:r>
      <w:r>
        <w:rPr>
          <w:rFonts w:eastAsia="Palatino Linotype" w:cs="Palatino Linotype"/>
          <w:b/>
          <w:bCs/>
        </w:rPr>
        <w:t xml:space="preserve">TÉRMINOS PROCESALES. PARA DETERMINAR SI UN FUNCIONARIO JUDICIAL ACTUÓ INDEBIDAMENTE POR NO </w:t>
      </w:r>
      <w:r>
        <w:rPr>
          <w:rFonts w:eastAsia="Palatino Linotype" w:cs="Palatino Linotype"/>
          <w:b/>
          <w:bCs/>
        </w:rPr>
        <w:lastRenderedPageBreak/>
        <w:t>RESPETARLOS SE DEBE ATENDER AL PRESUPUESTO QUE CONSIDERÓ EL LEGISLADOR AL FIJARLOS Y LAS CARACTERÍSTICAS DEL CASO</w:t>
      </w:r>
      <w:r>
        <w:rPr>
          <w:rFonts w:eastAsia="Palatino Linotype" w:cs="Palatino Linotype"/>
        </w:rPr>
        <w:t>.”, visible en la Gaceta del Seminario Judicial de la Federación con el registro digital 205635.</w:t>
      </w:r>
    </w:p>
    <w:p w14:paraId="1FD677D9" w14:textId="77777777" w:rsidR="006916D2" w:rsidRDefault="006916D2" w:rsidP="00C03E46">
      <w:pPr>
        <w:spacing w:after="0" w:line="360" w:lineRule="auto"/>
        <w:contextualSpacing/>
        <w:rPr>
          <w:rFonts w:eastAsia="Palatino Linotype" w:cs="Palatino Linotype"/>
        </w:rPr>
      </w:pPr>
    </w:p>
    <w:p w14:paraId="01C091CF" w14:textId="77777777" w:rsidR="006916D2" w:rsidRDefault="006916D2" w:rsidP="00C03E46">
      <w:pPr>
        <w:spacing w:after="0" w:line="360" w:lineRule="auto"/>
        <w:contextualSpacing/>
        <w:rPr>
          <w:rFonts w:eastAsia="Palatino Linotype" w:cs="Palatino Linotype"/>
        </w:rPr>
      </w:pPr>
      <w:r>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A65ABC" w14:textId="77777777" w:rsidR="006916D2" w:rsidRDefault="006916D2" w:rsidP="00C03E46">
      <w:pPr>
        <w:spacing w:after="0" w:line="360" w:lineRule="auto"/>
        <w:contextualSpacing/>
        <w:rPr>
          <w:rFonts w:eastAsia="Palatino Linotype" w:cs="Palatino Linotype"/>
        </w:rPr>
      </w:pPr>
    </w:p>
    <w:p w14:paraId="2FF3C268" w14:textId="77777777" w:rsidR="006916D2" w:rsidRDefault="006916D2" w:rsidP="00C03E46">
      <w:pPr>
        <w:spacing w:after="0" w:line="360" w:lineRule="auto"/>
        <w:contextualSpacing/>
        <w:rPr>
          <w:rFonts w:eastAsia="Palatino Linotype" w:cs="Palatino Linotype"/>
        </w:rPr>
      </w:pPr>
      <w:r>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14:paraId="3575CDAC" w14:textId="77777777" w:rsidR="006916D2" w:rsidRDefault="006916D2" w:rsidP="00C03E46">
      <w:pPr>
        <w:spacing w:after="0" w:line="360" w:lineRule="auto"/>
        <w:contextualSpacing/>
        <w:rPr>
          <w:rFonts w:eastAsia="Palatino Linotype" w:cs="Palatino Linotype"/>
        </w:rPr>
      </w:pPr>
    </w:p>
    <w:p w14:paraId="03601AAD" w14:textId="77777777" w:rsidR="006916D2" w:rsidRDefault="006916D2" w:rsidP="00C03E46">
      <w:pPr>
        <w:spacing w:after="0" w:line="360" w:lineRule="auto"/>
        <w:contextualSpacing/>
        <w:rPr>
          <w:rFonts w:eastAsia="Palatino Linotype" w:cs="Palatino Linotype"/>
        </w:rPr>
      </w:pPr>
      <w:r>
        <w:rPr>
          <w:rFonts w:eastAsia="Palatino Linotype" w:cs="Palatino Linotype"/>
        </w:rPr>
        <w:t xml:space="preserve"> “</w:t>
      </w:r>
      <w:r>
        <w:rPr>
          <w:rFonts w:eastAsia="Palatino Linotype" w:cs="Palatino Linotype"/>
          <w:b/>
          <w:bCs/>
        </w:rPr>
        <w:t>PLAZO RAZONABLE PARA RESOLVER. DIMENSIÓN Y EFECTOS DE ESTE CONCEPTO CUANDO SE ADUCE EXCESIVA CARGA DE TRABAJO</w:t>
      </w:r>
      <w:r>
        <w:rPr>
          <w:rFonts w:eastAsia="Palatino Linotype" w:cs="Palatino Linotype"/>
        </w:rPr>
        <w:t>.” consultable en el Seminario Judicial de la Federación y su gaceta, con el registro digital 2002351.</w:t>
      </w:r>
    </w:p>
    <w:p w14:paraId="18EC1480" w14:textId="77777777" w:rsidR="006916D2" w:rsidRDefault="006916D2" w:rsidP="00C03E46">
      <w:pPr>
        <w:spacing w:after="0" w:line="360" w:lineRule="auto"/>
        <w:contextualSpacing/>
        <w:rPr>
          <w:rFonts w:eastAsia="Palatino Linotype" w:cs="Palatino Linotype"/>
        </w:rPr>
      </w:pPr>
    </w:p>
    <w:p w14:paraId="33DB2813" w14:textId="77777777" w:rsidR="006916D2" w:rsidRDefault="006916D2" w:rsidP="00C03E46">
      <w:pPr>
        <w:spacing w:after="0" w:line="360" w:lineRule="auto"/>
        <w:contextualSpacing/>
        <w:rPr>
          <w:rFonts w:eastAsia="Palatino Linotype" w:cs="Palatino Linotype"/>
        </w:rPr>
      </w:pPr>
      <w:r>
        <w:rPr>
          <w:rFonts w:eastAsia="Palatino Linotype" w:cs="Palatino Linotype"/>
        </w:rPr>
        <w:t>“</w:t>
      </w:r>
      <w:r>
        <w:rPr>
          <w:rFonts w:eastAsia="Palatino Linotype" w:cs="Palatino Linotype"/>
          <w:b/>
          <w:bCs/>
        </w:rPr>
        <w:t>PLAZO RAZONABLE PARA RESOLVER. CONCEPTO Y ELEMENTOS QUE LO INTEGRAN A LA LUZ DEL DERECHO INTERNACIONAL DE LOS DERECHOS HUMANOS</w:t>
      </w:r>
      <w:r>
        <w:rPr>
          <w:rFonts w:eastAsia="Palatino Linotype" w:cs="Palatino Linotype"/>
        </w:rPr>
        <w:t>.”, visible en el Seminario Judicial de la Federación y su gaceta, con el registro digital 2002350.</w:t>
      </w:r>
    </w:p>
    <w:p w14:paraId="799D35DE" w14:textId="77777777" w:rsidR="006916D2" w:rsidRDefault="006916D2" w:rsidP="00C03E46">
      <w:pPr>
        <w:spacing w:after="0" w:line="360" w:lineRule="auto"/>
        <w:contextualSpacing/>
        <w:rPr>
          <w:rFonts w:eastAsia="Palatino Linotype" w:cs="Palatino Linotype"/>
        </w:rPr>
      </w:pPr>
    </w:p>
    <w:p w14:paraId="1F28851B" w14:textId="77777777" w:rsidR="006916D2" w:rsidRDefault="006916D2" w:rsidP="00C03E46">
      <w:pPr>
        <w:spacing w:after="0" w:line="360" w:lineRule="auto"/>
        <w:contextualSpacing/>
        <w:rPr>
          <w:rFonts w:eastAsia="Palatino Linotype" w:cs="Palatino Linotype"/>
        </w:rPr>
      </w:pPr>
      <w:r>
        <w:rPr>
          <w:rFonts w:eastAsia="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70870F3C" w14:textId="77777777" w:rsidR="006916D2" w:rsidRPr="00EB253A" w:rsidRDefault="006916D2" w:rsidP="00C03E46">
      <w:pPr>
        <w:widowControl w:val="0"/>
        <w:spacing w:after="0" w:line="360" w:lineRule="auto"/>
        <w:ind w:right="567"/>
        <w:contextualSpacing/>
        <w:rPr>
          <w:sz w:val="20"/>
          <w:szCs w:val="20"/>
        </w:rPr>
      </w:pPr>
    </w:p>
    <w:p w14:paraId="08605401" w14:textId="1756E318" w:rsidR="006916D2" w:rsidRDefault="006916D2" w:rsidP="00C03E46">
      <w:pPr>
        <w:widowControl w:val="0"/>
        <w:spacing w:after="0" w:line="360" w:lineRule="auto"/>
        <w:contextualSpacing/>
        <w:rPr>
          <w:rFonts w:eastAsia="Times New Roman" w:cs="Tahoma"/>
          <w:color w:val="auto"/>
          <w:lang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5B68FF">
        <w:rPr>
          <w:rFonts w:eastAsia="Times New Roman" w:cs="Tahoma"/>
          <w:color w:val="auto"/>
          <w:lang w:eastAsia="es-ES"/>
        </w:rPr>
        <w:t>veintiocho</w:t>
      </w:r>
      <w:r>
        <w:rPr>
          <w:rFonts w:eastAsia="Times New Roman" w:cs="Tahoma"/>
          <w:color w:val="auto"/>
          <w:lang w:eastAsia="es-ES"/>
        </w:rPr>
        <w:t xml:space="preserve"> de febrero</w:t>
      </w:r>
      <w:r w:rsidRPr="002D0AC7">
        <w:rPr>
          <w:rFonts w:eastAsia="Times New Roman" w:cs="Tahoma"/>
          <w:color w:val="auto"/>
          <w:lang w:eastAsia="es-ES"/>
        </w:rPr>
        <w:t xml:space="preserve"> de dos mil veinti</w:t>
      </w:r>
      <w:r>
        <w:rPr>
          <w:rFonts w:eastAsia="Times New Roman" w:cs="Tahoma"/>
          <w:color w:val="auto"/>
          <w:lang w:eastAsia="es-ES"/>
        </w:rPr>
        <w:t>trés</w:t>
      </w:r>
      <w:r w:rsidRPr="002D0AC7">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728370B8" w14:textId="77777777" w:rsidR="006916D2" w:rsidRDefault="006916D2" w:rsidP="00C03E46">
      <w:pPr>
        <w:widowControl w:val="0"/>
        <w:spacing w:after="0" w:line="360" w:lineRule="auto"/>
        <w:contextualSpacing/>
        <w:rPr>
          <w:rFonts w:eastAsia="Times New Roman" w:cs="Tahoma"/>
          <w:color w:val="auto"/>
          <w:lang w:eastAsia="es-ES"/>
        </w:rPr>
      </w:pPr>
    </w:p>
    <w:p w14:paraId="37883230" w14:textId="77777777" w:rsidR="006916D2" w:rsidRPr="002D0AC7" w:rsidRDefault="006916D2" w:rsidP="00C03E46">
      <w:pPr>
        <w:spacing w:after="0" w:line="360" w:lineRule="auto"/>
        <w:contextualSpacing/>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7EFA3247" w14:textId="77777777" w:rsidR="006916D2" w:rsidRPr="002D0AC7" w:rsidRDefault="006916D2" w:rsidP="00C03E46">
      <w:pPr>
        <w:spacing w:after="0" w:line="360" w:lineRule="auto"/>
        <w:contextualSpacing/>
        <w:rPr>
          <w:rFonts w:eastAsia="Times New Roman" w:cs="Tahoma"/>
          <w:bCs/>
          <w:iCs/>
          <w:color w:val="auto"/>
          <w:lang w:val="es-ES" w:eastAsia="es-ES"/>
        </w:rPr>
      </w:pPr>
    </w:p>
    <w:p w14:paraId="5F67BBA3" w14:textId="77777777" w:rsidR="006916D2" w:rsidRPr="002D0AC7" w:rsidRDefault="006916D2" w:rsidP="00C03E46">
      <w:pPr>
        <w:spacing w:after="0" w:line="360" w:lineRule="auto"/>
        <w:contextualSpacing/>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29964125" w14:textId="77777777" w:rsidR="006916D2" w:rsidRPr="002D0AC7" w:rsidRDefault="006916D2" w:rsidP="00C03E46">
      <w:pPr>
        <w:spacing w:after="0" w:line="360" w:lineRule="auto"/>
        <w:contextualSpacing/>
        <w:jc w:val="center"/>
        <w:rPr>
          <w:rFonts w:eastAsia="Times New Roman" w:cs="Tahoma"/>
          <w:b/>
          <w:color w:val="auto"/>
          <w:lang w:val="es-ES" w:eastAsia="es-ES"/>
        </w:rPr>
      </w:pPr>
    </w:p>
    <w:p w14:paraId="044DF59F" w14:textId="77777777" w:rsidR="006916D2" w:rsidRPr="002D0AC7" w:rsidRDefault="006916D2" w:rsidP="00C03E46">
      <w:pPr>
        <w:autoSpaceDE w:val="0"/>
        <w:autoSpaceDN w:val="0"/>
        <w:adjustRightInd w:val="0"/>
        <w:spacing w:after="0" w:line="360" w:lineRule="auto"/>
        <w:contextualSpacing/>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3DD48BAF" w14:textId="77777777" w:rsidR="006916D2" w:rsidRPr="002D0AC7" w:rsidRDefault="006916D2" w:rsidP="00C03E46">
      <w:pPr>
        <w:autoSpaceDE w:val="0"/>
        <w:autoSpaceDN w:val="0"/>
        <w:adjustRightInd w:val="0"/>
        <w:spacing w:after="0" w:line="360" w:lineRule="auto"/>
        <w:contextualSpacing/>
        <w:rPr>
          <w:rFonts w:eastAsia="Times New Roman" w:cs="Tahoma"/>
          <w:b/>
          <w:color w:val="auto"/>
          <w:lang w:val="es-ES" w:eastAsia="es-ES"/>
        </w:rPr>
      </w:pPr>
    </w:p>
    <w:p w14:paraId="1DFF97E3" w14:textId="77777777" w:rsidR="006916D2" w:rsidRPr="002D0AC7" w:rsidRDefault="006916D2" w:rsidP="00C03E46">
      <w:pPr>
        <w:spacing w:after="0" w:line="360" w:lineRule="auto"/>
        <w:contextualSpacing/>
        <w:rPr>
          <w:rFonts w:eastAsia="Times New Roman" w:cs="Tahoma"/>
          <w:bCs/>
          <w:color w:val="auto"/>
          <w:lang w:eastAsia="es-ES"/>
        </w:rPr>
      </w:pPr>
      <w:bookmarkStart w:id="0" w:name="_Hlk63334754"/>
      <w:r w:rsidRPr="002D0AC7">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w:t>
      </w:r>
      <w:r w:rsidRPr="002D0AC7">
        <w:rPr>
          <w:rFonts w:eastAsia="Times New Roman" w:cs="Tahoma"/>
          <w:bCs/>
          <w:color w:val="auto"/>
          <w:lang w:eastAsia="es-ES"/>
        </w:rPr>
        <w:lastRenderedPageBreak/>
        <w:t>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717294BC" w14:textId="77777777" w:rsidR="006916D2" w:rsidRPr="002D0AC7" w:rsidRDefault="006916D2" w:rsidP="00C03E46">
      <w:pPr>
        <w:spacing w:after="0" w:line="360" w:lineRule="auto"/>
        <w:contextualSpacing/>
      </w:pPr>
    </w:p>
    <w:p w14:paraId="53C0F61E" w14:textId="77777777" w:rsidR="006916D2" w:rsidRDefault="006916D2" w:rsidP="00C03E46">
      <w:pPr>
        <w:autoSpaceDE w:val="0"/>
        <w:autoSpaceDN w:val="0"/>
        <w:adjustRightInd w:val="0"/>
        <w:spacing w:after="0" w:line="360" w:lineRule="auto"/>
        <w:contextualSpacing/>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 xml:space="preserve">Causales de improcedencia </w:t>
      </w:r>
    </w:p>
    <w:p w14:paraId="2CAEC6A0" w14:textId="77777777" w:rsidR="006916D2" w:rsidRPr="002D0AC7" w:rsidRDefault="006916D2" w:rsidP="00C03E46">
      <w:pPr>
        <w:autoSpaceDE w:val="0"/>
        <w:autoSpaceDN w:val="0"/>
        <w:adjustRightInd w:val="0"/>
        <w:spacing w:after="0" w:line="360" w:lineRule="auto"/>
        <w:contextualSpacing/>
        <w:rPr>
          <w:rFonts w:eastAsia="Times New Roman" w:cs="Tahoma"/>
          <w:color w:val="auto"/>
          <w:lang w:val="es-ES" w:eastAsia="es-ES"/>
        </w:rPr>
      </w:pPr>
    </w:p>
    <w:p w14:paraId="4806A6EA" w14:textId="77777777" w:rsidR="006916D2" w:rsidRPr="002D0AC7" w:rsidRDefault="006916D2" w:rsidP="00C03E46">
      <w:pPr>
        <w:autoSpaceDE w:val="0"/>
        <w:autoSpaceDN w:val="0"/>
        <w:adjustRightInd w:val="0"/>
        <w:spacing w:after="0" w:line="360" w:lineRule="auto"/>
        <w:contextualSpacing/>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423E4117" w14:textId="77777777" w:rsidR="006916D2" w:rsidRPr="002D0AC7" w:rsidRDefault="006916D2" w:rsidP="00C03E46">
      <w:pPr>
        <w:autoSpaceDE w:val="0"/>
        <w:autoSpaceDN w:val="0"/>
        <w:adjustRightInd w:val="0"/>
        <w:spacing w:after="0" w:line="360" w:lineRule="auto"/>
        <w:contextualSpacing/>
        <w:rPr>
          <w:rFonts w:eastAsia="Times New Roman" w:cs="Tahoma"/>
          <w:color w:val="auto"/>
          <w:lang w:val="es-ES" w:eastAsia="es-ES"/>
        </w:rPr>
      </w:pPr>
    </w:p>
    <w:p w14:paraId="6953E047" w14:textId="77777777" w:rsidR="006916D2" w:rsidRPr="002D0AC7" w:rsidRDefault="006916D2" w:rsidP="00C03E46">
      <w:pPr>
        <w:spacing w:after="0" w:line="360" w:lineRule="auto"/>
        <w:contextualSpacing/>
        <w:rPr>
          <w:b/>
          <w:lang w:val="es-ES"/>
        </w:rPr>
      </w:pPr>
      <w:r w:rsidRPr="002D0AC7">
        <w:rPr>
          <w:b/>
          <w:lang w:val="es-ES"/>
        </w:rPr>
        <w:t>Causales de improcedencia</w:t>
      </w:r>
    </w:p>
    <w:p w14:paraId="51CFE43A" w14:textId="77777777" w:rsidR="006916D2" w:rsidRPr="002D0AC7" w:rsidRDefault="006916D2" w:rsidP="00C03E46">
      <w:pPr>
        <w:spacing w:after="0" w:line="360" w:lineRule="auto"/>
        <w:contextualSpacing/>
      </w:pPr>
    </w:p>
    <w:p w14:paraId="2F735625" w14:textId="77777777" w:rsidR="006916D2" w:rsidRPr="002D0AC7" w:rsidRDefault="006916D2" w:rsidP="00C03E46">
      <w:pPr>
        <w:spacing w:after="0" w:line="360" w:lineRule="auto"/>
        <w:contextualSpacing/>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6BC9172" w14:textId="77777777" w:rsidR="006916D2" w:rsidRPr="002D0AC7" w:rsidRDefault="006916D2" w:rsidP="00C03E46">
      <w:pPr>
        <w:spacing w:after="0" w:line="360" w:lineRule="auto"/>
        <w:contextualSpacing/>
        <w:rPr>
          <w:rFonts w:eastAsia="Times New Roman" w:cs="Tahoma"/>
          <w:color w:val="auto"/>
          <w:lang w:eastAsia="es-ES"/>
        </w:rPr>
      </w:pPr>
    </w:p>
    <w:p w14:paraId="3B24B19C" w14:textId="77777777" w:rsidR="006916D2" w:rsidRDefault="006916D2" w:rsidP="00C03E46">
      <w:pPr>
        <w:spacing w:after="0" w:line="360" w:lineRule="auto"/>
        <w:contextualSpacing/>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Pr>
          <w:rFonts w:eastAsia="Times New Roman" w:cs="Tahoma"/>
          <w:color w:val="auto"/>
          <w:lang w:eastAsia="es-ES"/>
        </w:rPr>
        <w:t xml:space="preserve">parte </w:t>
      </w:r>
      <w:r w:rsidRPr="002D0AC7">
        <w:rPr>
          <w:rFonts w:eastAsia="Times New Roman" w:cs="Tahoma"/>
          <w:color w:val="auto"/>
          <w:lang w:eastAsia="es-ES"/>
        </w:rPr>
        <w:t xml:space="preserve">Recurrente ante otra instancia; no existió prevención alguna; la veracidad de la respuesta no </w:t>
      </w:r>
      <w:r w:rsidRPr="002D0AC7">
        <w:rPr>
          <w:rFonts w:eastAsia="Times New Roman" w:cs="Tahoma"/>
          <w:color w:val="auto"/>
          <w:lang w:eastAsia="es-ES"/>
        </w:rPr>
        <w:lastRenderedPageBreak/>
        <w:t>formó parte del agravio; ni se realizó una consulta o ampliación a los alcances del requerimiento informativo.</w:t>
      </w:r>
    </w:p>
    <w:p w14:paraId="09BE766E" w14:textId="77777777" w:rsidR="006916D2" w:rsidRPr="002D0AC7" w:rsidRDefault="006916D2" w:rsidP="00C03E46">
      <w:pPr>
        <w:spacing w:after="0" w:line="360" w:lineRule="auto"/>
        <w:contextualSpacing/>
        <w:rPr>
          <w:rFonts w:eastAsia="Times New Roman" w:cs="Tahoma"/>
          <w:color w:val="auto"/>
          <w:lang w:eastAsia="es-ES"/>
        </w:rPr>
      </w:pPr>
    </w:p>
    <w:p w14:paraId="6AD21BBF" w14:textId="77777777" w:rsidR="006916D2" w:rsidRPr="002D0AC7" w:rsidRDefault="006916D2" w:rsidP="00C03E46">
      <w:pPr>
        <w:spacing w:after="0" w:line="360" w:lineRule="auto"/>
        <w:contextualSpacing/>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97F5AA9" w14:textId="77777777" w:rsidR="006916D2" w:rsidRPr="002D0AC7" w:rsidRDefault="006916D2" w:rsidP="00C03E46">
      <w:pPr>
        <w:spacing w:after="0" w:line="360" w:lineRule="auto"/>
        <w:contextualSpacing/>
        <w:rPr>
          <w:rFonts w:eastAsia="Times New Roman" w:cs="Tahoma"/>
          <w:color w:val="auto"/>
          <w:lang w:val="es-ES" w:eastAsia="es-ES"/>
        </w:rPr>
      </w:pPr>
    </w:p>
    <w:p w14:paraId="45C5CB01" w14:textId="77777777" w:rsidR="006916D2" w:rsidRDefault="006916D2" w:rsidP="00C03E46">
      <w:pPr>
        <w:spacing w:after="0" w:line="360" w:lineRule="auto"/>
        <w:contextualSpacing/>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5009B563" w14:textId="77777777" w:rsidR="006916D2" w:rsidRDefault="006916D2" w:rsidP="00C03E46">
      <w:pPr>
        <w:spacing w:after="0" w:line="360" w:lineRule="auto"/>
        <w:contextualSpacing/>
        <w:rPr>
          <w:rFonts w:eastAsia="Times New Roman" w:cs="Tahoma"/>
          <w:bCs/>
          <w:color w:val="auto"/>
          <w:lang w:val="es-ES" w:eastAsia="es-ES"/>
        </w:rPr>
      </w:pPr>
    </w:p>
    <w:p w14:paraId="6608EB94" w14:textId="77777777" w:rsidR="00234105" w:rsidRDefault="00234105" w:rsidP="00C03E46">
      <w:pPr>
        <w:spacing w:after="0" w:line="360" w:lineRule="auto"/>
        <w:contextualSpacing/>
        <w:rPr>
          <w:rFonts w:cs="Tahoma"/>
          <w:b/>
          <w:bCs/>
        </w:rPr>
      </w:pPr>
      <w:r w:rsidRPr="00446963">
        <w:rPr>
          <w:rFonts w:cs="Tahoma"/>
          <w:b/>
          <w:bCs/>
        </w:rPr>
        <w:t>Causales de sobreseimiento.</w:t>
      </w:r>
    </w:p>
    <w:p w14:paraId="55D7821B" w14:textId="77777777" w:rsidR="00234105" w:rsidRPr="00446963" w:rsidRDefault="00234105" w:rsidP="00C03E46">
      <w:pPr>
        <w:spacing w:after="0" w:line="360" w:lineRule="auto"/>
        <w:contextualSpacing/>
        <w:rPr>
          <w:rFonts w:cs="Tahoma"/>
        </w:rPr>
      </w:pPr>
    </w:p>
    <w:p w14:paraId="7F428266" w14:textId="77777777" w:rsidR="00234105" w:rsidRDefault="00234105" w:rsidP="00C03E46">
      <w:pPr>
        <w:spacing w:after="0" w:line="360" w:lineRule="auto"/>
        <w:contextualSpacing/>
        <w:rPr>
          <w:rFonts w:cs="Tahoma"/>
        </w:rPr>
      </w:pPr>
      <w:r w:rsidRPr="00446963">
        <w:rPr>
          <w:rFonts w:cs="Tahoma"/>
        </w:rPr>
        <w:t>Por ser de previo y especial pronunciamiento, este Instituto analiza si se actualiza alguna causal de sobreseimiento.</w:t>
      </w:r>
    </w:p>
    <w:p w14:paraId="35918A00" w14:textId="77777777" w:rsidR="00234105" w:rsidRPr="00446963" w:rsidRDefault="00234105" w:rsidP="00C03E46">
      <w:pPr>
        <w:spacing w:after="0" w:line="360" w:lineRule="auto"/>
        <w:contextualSpacing/>
        <w:rPr>
          <w:rFonts w:cs="Tahoma"/>
        </w:rPr>
      </w:pPr>
    </w:p>
    <w:p w14:paraId="2B680116" w14:textId="77777777" w:rsidR="00234105" w:rsidRDefault="00234105" w:rsidP="00C03E46">
      <w:pPr>
        <w:spacing w:after="0" w:line="360" w:lineRule="auto"/>
        <w:contextualSpacing/>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F10F807" w14:textId="77777777" w:rsidR="00234105" w:rsidRPr="0037698B" w:rsidRDefault="00234105" w:rsidP="00C03E46">
      <w:pPr>
        <w:tabs>
          <w:tab w:val="left" w:pos="4962"/>
        </w:tabs>
        <w:spacing w:after="0" w:line="360" w:lineRule="auto"/>
        <w:contextualSpacing/>
        <w:rPr>
          <w:rFonts w:cs="Tahoma"/>
          <w:lang w:val="es-ES"/>
        </w:rPr>
      </w:pPr>
      <w:r w:rsidRPr="00446963">
        <w:rPr>
          <w:rFonts w:cs="Tahoma"/>
          <w:bCs/>
          <w:lang w:val="es-ES"/>
        </w:rPr>
        <w:lastRenderedPageBreak/>
        <w:t xml:space="preserve">Por tales motivos, </w:t>
      </w:r>
      <w:r w:rsidRPr="00446963">
        <w:rPr>
          <w:rFonts w:cs="Tahoma"/>
          <w:lang w:val="es-ES"/>
        </w:rPr>
        <w:t xml:space="preserve">se considera procedente entrar al fondo del presente asunto. </w:t>
      </w:r>
    </w:p>
    <w:p w14:paraId="79080CFD" w14:textId="77777777" w:rsidR="00234105" w:rsidRDefault="00234105" w:rsidP="00C03E46">
      <w:pPr>
        <w:tabs>
          <w:tab w:val="left" w:pos="4962"/>
        </w:tabs>
        <w:spacing w:after="0" w:line="360" w:lineRule="auto"/>
        <w:contextualSpacing/>
        <w:rPr>
          <w:rFonts w:eastAsia="Calibri" w:cs="Tahoma"/>
          <w:b/>
          <w:iCs/>
          <w:lang w:val="es-ES" w:eastAsia="es-ES_tradnl"/>
        </w:rPr>
      </w:pPr>
    </w:p>
    <w:p w14:paraId="44E74E34" w14:textId="77777777" w:rsidR="00234105" w:rsidRPr="00446963" w:rsidRDefault="00234105" w:rsidP="00C03E46">
      <w:pPr>
        <w:tabs>
          <w:tab w:val="left" w:pos="4962"/>
        </w:tabs>
        <w:spacing w:after="0" w:line="360" w:lineRule="auto"/>
        <w:contextualSpacing/>
        <w:rPr>
          <w:rFonts w:eastAsia="Calibri" w:cs="Tahoma"/>
          <w:b/>
          <w:iCs/>
          <w:lang w:val="es-ES" w:eastAsia="es-ES_tradnl"/>
        </w:rPr>
      </w:pPr>
      <w:r w:rsidRPr="00446963">
        <w:rPr>
          <w:rFonts w:eastAsia="Calibri" w:cs="Tahoma"/>
          <w:b/>
          <w:iCs/>
          <w:lang w:val="es-ES" w:eastAsia="es-ES_tradnl"/>
        </w:rPr>
        <w:t xml:space="preserve">TERCERO. Determinación de la Controversia. </w:t>
      </w:r>
    </w:p>
    <w:p w14:paraId="78B00A50" w14:textId="77777777" w:rsidR="00234105" w:rsidRPr="00446963" w:rsidRDefault="00234105" w:rsidP="00C03E46">
      <w:pPr>
        <w:spacing w:after="0" w:line="360" w:lineRule="auto"/>
        <w:contextualSpacing/>
      </w:pPr>
    </w:p>
    <w:p w14:paraId="3C97EF9E" w14:textId="75183AD5" w:rsidR="00234105" w:rsidRDefault="00234105" w:rsidP="00C03E46">
      <w:pPr>
        <w:spacing w:after="0" w:line="360" w:lineRule="auto"/>
        <w:contextualSpacing/>
        <w:rPr>
          <w:rFonts w:eastAsia="Times New Roman" w:cs="Tahoma"/>
          <w:bCs/>
          <w:color w:val="auto"/>
          <w:lang w:val="es-ES" w:eastAsia="es-ES"/>
        </w:rPr>
      </w:pPr>
      <w:r w:rsidRPr="00411CB3">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w:t>
      </w:r>
      <w:r>
        <w:rPr>
          <w:rFonts w:eastAsia="Calibri" w:cs="Tahoma"/>
          <w:color w:val="000000"/>
          <w:szCs w:val="24"/>
          <w:lang w:val="es-ES" w:eastAsia="es-MX"/>
        </w:rPr>
        <w:t>se advierte que el Solicitante requirió todos los oficios mediante los cuales se designe a los servidores públicos habilitados y enlaces de transparencia, del primero de enero de dos mil veintiuno al dieciocho de noviembre de dos mil veintidós.</w:t>
      </w:r>
    </w:p>
    <w:p w14:paraId="2BD066C1" w14:textId="77777777" w:rsidR="00234105" w:rsidRDefault="00234105" w:rsidP="00C03E46">
      <w:pPr>
        <w:spacing w:after="0" w:line="360" w:lineRule="auto"/>
        <w:contextualSpacing/>
        <w:rPr>
          <w:rFonts w:eastAsia="Times New Roman" w:cs="Tahoma"/>
          <w:bCs/>
          <w:color w:val="auto"/>
          <w:lang w:val="es-ES" w:eastAsia="es-ES"/>
        </w:rPr>
      </w:pPr>
    </w:p>
    <w:p w14:paraId="6529EEC9" w14:textId="4C373529" w:rsidR="006916D2" w:rsidRPr="00CF21C7" w:rsidRDefault="006916D2" w:rsidP="00C03E46">
      <w:pPr>
        <w:tabs>
          <w:tab w:val="left" w:pos="4962"/>
        </w:tabs>
        <w:spacing w:after="0" w:line="360" w:lineRule="auto"/>
        <w:contextualSpacing/>
        <w:rPr>
          <w:rFonts w:eastAsia="Calibri" w:cs="Tahoma"/>
          <w:iCs/>
          <w:lang w:val="es-ES" w:eastAsia="es-ES_tradnl"/>
        </w:rPr>
      </w:pPr>
      <w:r>
        <w:rPr>
          <w:rFonts w:eastAsia="Calibri" w:cs="Tahoma"/>
          <w:iCs/>
          <w:lang w:val="es-ES" w:eastAsia="es-ES_tradnl"/>
        </w:rPr>
        <w:t xml:space="preserve">Ante la falta de respuesta del Ente Recurrido, el Particular, justamente se inconformó de dicha circunstancia, lo cual actualiza el supuesto previsto en el artículo 179, fracción VII, de la Ley de Transparencia y Acceso a la Información Pública del Estado de México y Municipios. Así las cosas, una vez admitido y notificado el Recurso de Revisión a las partes, el Sujeto Obligado, precisó que </w:t>
      </w:r>
      <w:r w:rsidR="005B68FF">
        <w:t xml:space="preserve">los Servidores Públicos Habilitados </w:t>
      </w:r>
      <w:r w:rsidR="00234105">
        <w:t>eran</w:t>
      </w:r>
      <w:r w:rsidR="005B68FF">
        <w:t xml:space="preserve"> designados por el Titular del Sujeto Obligado o bien a propuesta del Titular de la Unidad de Transparencia, por tal motivo dichos Servidores Públicos </w:t>
      </w:r>
      <w:r w:rsidR="00234105">
        <w:t>eran</w:t>
      </w:r>
      <w:r w:rsidR="005B68FF">
        <w:t xml:space="preserve"> los directores de cada una de las áreas que conforman el Ayuntamiento de Zinacantepec, mismos que fungirán como los enlaces de Transparencia.</w:t>
      </w:r>
    </w:p>
    <w:p w14:paraId="14BA875D" w14:textId="77777777" w:rsidR="006916D2" w:rsidRPr="002D0AC7" w:rsidRDefault="006916D2" w:rsidP="00C03E46">
      <w:pPr>
        <w:tabs>
          <w:tab w:val="left" w:pos="4962"/>
        </w:tabs>
        <w:spacing w:after="0" w:line="360" w:lineRule="auto"/>
        <w:contextualSpacing/>
        <w:rPr>
          <w:rFonts w:eastAsia="Calibri" w:cs="Tahoma"/>
          <w:iCs/>
          <w:lang w:val="es-ES"/>
        </w:rPr>
      </w:pPr>
    </w:p>
    <w:p w14:paraId="52E7B54E" w14:textId="77777777" w:rsidR="006916D2" w:rsidRPr="002D0AC7" w:rsidRDefault="006916D2" w:rsidP="00C03E46">
      <w:pPr>
        <w:tabs>
          <w:tab w:val="left" w:pos="4962"/>
        </w:tabs>
        <w:spacing w:after="0" w:line="360" w:lineRule="auto"/>
        <w:contextualSpacing/>
        <w:rPr>
          <w:rFonts w:eastAsia="Calibri" w:cs="Tahoma"/>
          <w:bCs/>
        </w:rPr>
      </w:pPr>
      <w:r w:rsidRPr="002D0AC7">
        <w:rPr>
          <w:rFonts w:eastAsia="Calibri" w:cs="Tahoma"/>
          <w:iCs/>
          <w:lang w:val="es-ES" w:eastAsia="es-ES_tradnl"/>
        </w:rPr>
        <w:t>Lo anterior, se desprende de las documentales que obran en el expediente de referencia, materia de la presente resolución, consistente en: la solicitud de acceso a la información</w:t>
      </w:r>
      <w:r>
        <w:rPr>
          <w:rFonts w:eastAsia="Calibri" w:cs="Tahoma"/>
          <w:iCs/>
          <w:lang w:val="es-ES" w:eastAsia="es-ES_tradnl"/>
        </w:rPr>
        <w:t>,</w:t>
      </w:r>
      <w:r w:rsidRPr="002D0AC7">
        <w:rPr>
          <w:rFonts w:eastAsia="Calibri" w:cs="Tahoma"/>
          <w:iCs/>
          <w:lang w:eastAsia="es-ES_tradnl"/>
        </w:rPr>
        <w:t xml:space="preserve"> el escrito recursal</w:t>
      </w:r>
      <w:r>
        <w:rPr>
          <w:rFonts w:eastAsia="Calibri" w:cs="Tahoma"/>
          <w:iCs/>
          <w:lang w:eastAsia="es-ES_tradnl"/>
        </w:rPr>
        <w:t xml:space="preserve"> y el Informe Justificado</w:t>
      </w:r>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1E2345DC" w14:textId="77777777" w:rsidR="006916D2" w:rsidRDefault="006916D2" w:rsidP="00C03E46">
      <w:pPr>
        <w:spacing w:after="0" w:line="360" w:lineRule="auto"/>
        <w:contextualSpacing/>
        <w:rPr>
          <w:rFonts w:eastAsia="Calibri" w:cs="Tahoma"/>
          <w:color w:val="auto"/>
          <w:lang w:eastAsia="es-ES_tradnl"/>
        </w:rPr>
      </w:pPr>
    </w:p>
    <w:p w14:paraId="33FD0C3A" w14:textId="77777777" w:rsidR="00234105" w:rsidRDefault="00234105" w:rsidP="00C03E46">
      <w:pPr>
        <w:spacing w:after="0" w:line="360" w:lineRule="auto"/>
        <w:contextualSpacing/>
        <w:rPr>
          <w:rFonts w:cs="Tahoma"/>
          <w:b/>
        </w:rPr>
      </w:pPr>
      <w:r w:rsidRPr="00446963">
        <w:rPr>
          <w:rFonts w:cs="Tahoma"/>
          <w:b/>
          <w:lang w:val="es-ES"/>
        </w:rPr>
        <w:lastRenderedPageBreak/>
        <w:t xml:space="preserve">CUARTO. </w:t>
      </w:r>
      <w:r w:rsidRPr="00446963">
        <w:rPr>
          <w:rFonts w:cs="Tahoma"/>
          <w:b/>
        </w:rPr>
        <w:t>Marco normativo aplicable en materia de transparencia y acceso a la información pública.</w:t>
      </w:r>
    </w:p>
    <w:p w14:paraId="0DCADD8C" w14:textId="77777777" w:rsidR="00234105" w:rsidRPr="003A09FB" w:rsidRDefault="00234105" w:rsidP="00C03E46">
      <w:pPr>
        <w:spacing w:after="0" w:line="360" w:lineRule="auto"/>
        <w:contextualSpacing/>
        <w:rPr>
          <w:rFonts w:cs="Tahoma"/>
          <w:b/>
        </w:rPr>
      </w:pPr>
    </w:p>
    <w:p w14:paraId="3AA1FA7C" w14:textId="77777777" w:rsidR="00234105" w:rsidRPr="00446963" w:rsidRDefault="00234105" w:rsidP="00C03E46">
      <w:pPr>
        <w:widowControl w:val="0"/>
        <w:spacing w:after="0" w:line="360" w:lineRule="auto"/>
        <w:contextualSpacing/>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3132A7B" w14:textId="77777777" w:rsidR="00234105" w:rsidRDefault="00234105" w:rsidP="00C03E46">
      <w:pPr>
        <w:widowControl w:val="0"/>
        <w:spacing w:after="0" w:line="360" w:lineRule="auto"/>
        <w:contextualSpacing/>
        <w:rPr>
          <w:rFonts w:eastAsia="Times New Roman" w:cs="Tahoma"/>
          <w:lang w:eastAsia="es-MX"/>
        </w:rPr>
      </w:pPr>
    </w:p>
    <w:p w14:paraId="41519CCE" w14:textId="77777777" w:rsidR="00234105" w:rsidRPr="00446963" w:rsidRDefault="00234105" w:rsidP="00C03E46">
      <w:pPr>
        <w:widowControl w:val="0"/>
        <w:spacing w:after="0" w:line="360" w:lineRule="auto"/>
        <w:contextualSpacing/>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2F968DE" w14:textId="77777777" w:rsidR="00234105" w:rsidRPr="00446963" w:rsidRDefault="00234105" w:rsidP="00C03E46">
      <w:pPr>
        <w:widowControl w:val="0"/>
        <w:spacing w:after="0" w:line="360" w:lineRule="auto"/>
        <w:contextualSpacing/>
        <w:rPr>
          <w:rFonts w:eastAsia="Times New Roman" w:cs="Tahoma"/>
          <w:lang w:eastAsia="es-MX"/>
        </w:rPr>
      </w:pPr>
    </w:p>
    <w:p w14:paraId="65390B46" w14:textId="77777777" w:rsidR="00234105" w:rsidRPr="00446963" w:rsidRDefault="00234105" w:rsidP="00C03E46">
      <w:pPr>
        <w:spacing w:after="0" w:line="360" w:lineRule="auto"/>
        <w:contextualSpacing/>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8727BBB" w14:textId="77777777" w:rsidR="00234105" w:rsidRPr="00446963" w:rsidRDefault="00234105" w:rsidP="00C03E46">
      <w:pPr>
        <w:widowControl w:val="0"/>
        <w:spacing w:after="0" w:line="360" w:lineRule="auto"/>
        <w:contextualSpacing/>
        <w:rPr>
          <w:rFonts w:eastAsia="Times New Roman" w:cs="Tahoma"/>
          <w:lang w:eastAsia="es-MX"/>
        </w:rPr>
      </w:pPr>
    </w:p>
    <w:p w14:paraId="3B01A613" w14:textId="77777777" w:rsidR="00234105" w:rsidRPr="00446963" w:rsidRDefault="00234105" w:rsidP="00C03E46">
      <w:pPr>
        <w:widowControl w:val="0"/>
        <w:spacing w:after="0" w:line="360" w:lineRule="auto"/>
        <w:contextualSpacing/>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494D0B62" w14:textId="77777777" w:rsidR="00234105" w:rsidRDefault="00234105" w:rsidP="00C03E46">
      <w:pPr>
        <w:widowControl w:val="0"/>
        <w:spacing w:after="0" w:line="360" w:lineRule="auto"/>
        <w:contextualSpacing/>
        <w:rPr>
          <w:rFonts w:eastAsia="Times New Roman" w:cs="Tahoma"/>
          <w:lang w:eastAsia="es-MX"/>
        </w:rPr>
      </w:pPr>
    </w:p>
    <w:p w14:paraId="2BBA7855" w14:textId="77777777" w:rsidR="00234105" w:rsidRPr="00446963" w:rsidRDefault="00234105" w:rsidP="00C03E46">
      <w:pPr>
        <w:widowControl w:val="0"/>
        <w:spacing w:after="0" w:line="360" w:lineRule="auto"/>
        <w:contextualSpacing/>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14:paraId="2BA72487" w14:textId="77777777" w:rsidR="00234105" w:rsidRDefault="00234105" w:rsidP="00C03E46">
      <w:pPr>
        <w:widowControl w:val="0"/>
        <w:spacing w:after="0" w:line="360" w:lineRule="auto"/>
        <w:contextualSpacing/>
        <w:rPr>
          <w:rFonts w:eastAsia="Times New Roman" w:cs="Tahoma"/>
          <w:lang w:eastAsia="es-MX"/>
        </w:rPr>
      </w:pPr>
    </w:p>
    <w:p w14:paraId="46312C1B" w14:textId="77777777" w:rsidR="00234105" w:rsidRPr="00446963" w:rsidRDefault="00234105" w:rsidP="00C03E46">
      <w:pPr>
        <w:widowControl w:val="0"/>
        <w:spacing w:after="0" w:line="360" w:lineRule="auto"/>
        <w:contextualSpacing/>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775D236" w14:textId="77777777" w:rsidR="00234105" w:rsidRPr="00446963" w:rsidRDefault="00234105" w:rsidP="00C03E46">
      <w:pPr>
        <w:widowControl w:val="0"/>
        <w:spacing w:after="0" w:line="360" w:lineRule="auto"/>
        <w:contextualSpacing/>
        <w:rPr>
          <w:rFonts w:eastAsia="Times New Roman" w:cs="Tahoma"/>
          <w:lang w:eastAsia="es-MX"/>
        </w:rPr>
      </w:pPr>
    </w:p>
    <w:p w14:paraId="2E0E499E" w14:textId="77777777" w:rsidR="00234105" w:rsidRPr="00446963" w:rsidRDefault="00234105" w:rsidP="00C03E46">
      <w:pPr>
        <w:widowControl w:val="0"/>
        <w:spacing w:after="0" w:line="360" w:lineRule="auto"/>
        <w:contextualSpacing/>
        <w:rPr>
          <w:rFonts w:eastAsia="Times New Roman" w:cs="Tahoma"/>
          <w:lang w:eastAsia="es-MX"/>
        </w:rPr>
      </w:pPr>
      <w:r w:rsidRPr="00446963">
        <w:rPr>
          <w:rFonts w:eastAsia="Times New Roman" w:cs="Tahoma"/>
          <w:lang w:eastAsia="es-MX"/>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7AE035C" w14:textId="77777777" w:rsidR="00234105" w:rsidRDefault="00234105" w:rsidP="00C03E46">
      <w:pPr>
        <w:spacing w:after="0" w:line="360" w:lineRule="auto"/>
        <w:contextualSpacing/>
        <w:rPr>
          <w:rFonts w:eastAsia="Times New Roman" w:cs="Tahoma"/>
          <w:b/>
          <w:lang w:val="es-ES" w:eastAsia="es-ES"/>
        </w:rPr>
      </w:pPr>
    </w:p>
    <w:p w14:paraId="79C3ACB2" w14:textId="77777777" w:rsidR="00234105" w:rsidRPr="00446963" w:rsidRDefault="00234105" w:rsidP="00C03E46">
      <w:pPr>
        <w:spacing w:after="0" w:line="360" w:lineRule="auto"/>
        <w:contextualSpacing/>
        <w:rPr>
          <w:rFonts w:eastAsia="Times New Roman" w:cs="Tahoma"/>
          <w:b/>
          <w:lang w:val="es-ES" w:eastAsia="es-ES"/>
        </w:rPr>
      </w:pPr>
      <w:r w:rsidRPr="00446963">
        <w:rPr>
          <w:rFonts w:eastAsia="Times New Roman" w:cs="Tahoma"/>
          <w:b/>
          <w:lang w:val="es-ES" w:eastAsia="es-ES"/>
        </w:rPr>
        <w:t>QUINTO. Estudio de Fondo.</w:t>
      </w:r>
    </w:p>
    <w:p w14:paraId="68C3A0CF" w14:textId="77777777" w:rsidR="00234105" w:rsidRPr="002D0AC7" w:rsidRDefault="00234105" w:rsidP="00C03E46">
      <w:pPr>
        <w:spacing w:after="0" w:line="360" w:lineRule="auto"/>
        <w:contextualSpacing/>
        <w:rPr>
          <w:rFonts w:eastAsia="Calibri" w:cs="Tahoma"/>
          <w:color w:val="auto"/>
          <w:lang w:eastAsia="es-ES_tradnl"/>
        </w:rPr>
      </w:pPr>
    </w:p>
    <w:p w14:paraId="4A3BB834" w14:textId="77777777" w:rsidR="006916D2" w:rsidRPr="002D0AC7" w:rsidRDefault="006916D2" w:rsidP="00C03E46">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Pr>
          <w:color w:val="000000"/>
        </w:rPr>
        <w:t>Ayuntamiento de Zinacantepec</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14:paraId="70166DF7" w14:textId="77777777" w:rsidR="006916D2" w:rsidRPr="002D0AC7" w:rsidRDefault="006916D2" w:rsidP="00C03E46">
      <w:pPr>
        <w:spacing w:after="0" w:line="360" w:lineRule="auto"/>
        <w:contextualSpacing/>
        <w:rPr>
          <w:rFonts w:eastAsia="Times New Roman" w:cs="Tahoma"/>
          <w:bCs/>
          <w:iCs/>
          <w:color w:val="auto"/>
          <w:lang w:eastAsia="es-ES"/>
        </w:rPr>
      </w:pPr>
    </w:p>
    <w:p w14:paraId="27859D16" w14:textId="77777777" w:rsidR="006916D2" w:rsidRPr="002D0AC7" w:rsidRDefault="006916D2" w:rsidP="00C03E46">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BE80E50" w14:textId="77777777" w:rsidR="006916D2" w:rsidRPr="002D0AC7" w:rsidRDefault="006916D2" w:rsidP="00C03E46">
      <w:pPr>
        <w:spacing w:after="0" w:line="360" w:lineRule="auto"/>
        <w:contextualSpacing/>
        <w:rPr>
          <w:rFonts w:eastAsia="Times New Roman" w:cs="Tahoma"/>
          <w:bCs/>
          <w:iCs/>
          <w:color w:val="auto"/>
          <w:lang w:eastAsia="es-ES"/>
        </w:rPr>
      </w:pPr>
    </w:p>
    <w:p w14:paraId="2079EB2E" w14:textId="77777777" w:rsidR="006916D2" w:rsidRPr="002D0AC7" w:rsidRDefault="006916D2" w:rsidP="00C03E46">
      <w:pPr>
        <w:numPr>
          <w:ilvl w:val="0"/>
          <w:numId w:val="1"/>
        </w:num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00400E92" w14:textId="77777777" w:rsidR="006916D2" w:rsidRPr="002D0AC7" w:rsidRDefault="006916D2" w:rsidP="00C03E46">
      <w:pPr>
        <w:spacing w:after="0" w:line="360" w:lineRule="auto"/>
        <w:ind w:left="720"/>
        <w:contextualSpacing/>
        <w:rPr>
          <w:rFonts w:eastAsia="Times New Roman" w:cs="Tahoma"/>
          <w:bCs/>
          <w:iCs/>
          <w:color w:val="auto"/>
          <w:lang w:eastAsia="es-ES"/>
        </w:rPr>
      </w:pPr>
    </w:p>
    <w:p w14:paraId="347B95C3" w14:textId="77777777" w:rsidR="006916D2" w:rsidRPr="002D0AC7" w:rsidRDefault="006916D2" w:rsidP="00C03E46">
      <w:pPr>
        <w:numPr>
          <w:ilvl w:val="0"/>
          <w:numId w:val="1"/>
        </w:num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14:paraId="042D1F74" w14:textId="77777777" w:rsidR="006916D2" w:rsidRPr="002D0AC7" w:rsidRDefault="006916D2" w:rsidP="00C03E46">
      <w:pPr>
        <w:spacing w:after="0" w:line="360" w:lineRule="auto"/>
        <w:ind w:left="720"/>
        <w:contextualSpacing/>
        <w:rPr>
          <w:rFonts w:eastAsia="Times New Roman" w:cs="Tahoma"/>
          <w:bCs/>
          <w:iCs/>
          <w:color w:val="auto"/>
          <w:lang w:eastAsia="es-ES"/>
        </w:rPr>
      </w:pPr>
    </w:p>
    <w:p w14:paraId="521C5D30" w14:textId="77777777" w:rsidR="006916D2" w:rsidRPr="002D0AC7" w:rsidRDefault="006916D2" w:rsidP="00C03E46">
      <w:pPr>
        <w:numPr>
          <w:ilvl w:val="0"/>
          <w:numId w:val="1"/>
        </w:num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252FCF2F" w14:textId="77777777" w:rsidR="006916D2" w:rsidRDefault="006916D2" w:rsidP="00C03E46">
      <w:pPr>
        <w:spacing w:after="0" w:line="360" w:lineRule="auto"/>
        <w:contextualSpacing/>
        <w:rPr>
          <w:rFonts w:eastAsia="Times New Roman" w:cs="Tahoma"/>
          <w:bCs/>
          <w:iCs/>
          <w:color w:val="auto"/>
          <w:lang w:eastAsia="es-ES"/>
        </w:rPr>
      </w:pPr>
    </w:p>
    <w:p w14:paraId="2625F7BB" w14:textId="77777777" w:rsidR="00234105" w:rsidRPr="002D0AC7" w:rsidRDefault="00234105" w:rsidP="00C03E46">
      <w:pPr>
        <w:spacing w:after="0" w:line="360" w:lineRule="auto"/>
        <w:contextualSpacing/>
        <w:rPr>
          <w:rFonts w:eastAsia="Times New Roman" w:cs="Tahoma"/>
          <w:bCs/>
          <w:iCs/>
          <w:color w:val="auto"/>
          <w:lang w:eastAsia="es-ES"/>
        </w:rPr>
      </w:pPr>
    </w:p>
    <w:p w14:paraId="362C0243" w14:textId="77777777" w:rsidR="006916D2" w:rsidRPr="002D0AC7" w:rsidRDefault="006916D2" w:rsidP="00C03E46">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15F830E" w14:textId="77777777" w:rsidR="006916D2" w:rsidRPr="002D0AC7" w:rsidRDefault="006916D2" w:rsidP="00C03E46">
      <w:pPr>
        <w:spacing w:after="0" w:line="360" w:lineRule="auto"/>
        <w:contextualSpacing/>
        <w:rPr>
          <w:rFonts w:eastAsia="Times New Roman" w:cs="Tahoma"/>
          <w:bCs/>
          <w:iCs/>
          <w:color w:val="auto"/>
          <w:lang w:eastAsia="es-ES"/>
        </w:rPr>
      </w:pPr>
    </w:p>
    <w:p w14:paraId="58338B33" w14:textId="77777777" w:rsidR="006916D2" w:rsidRPr="002D0AC7" w:rsidRDefault="006916D2" w:rsidP="00C03E46">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C6FF892" w14:textId="77777777" w:rsidR="006916D2" w:rsidRPr="002D0AC7" w:rsidRDefault="006916D2" w:rsidP="00C03E46">
      <w:pPr>
        <w:spacing w:after="0" w:line="360" w:lineRule="auto"/>
        <w:contextualSpacing/>
        <w:rPr>
          <w:rFonts w:eastAsia="Times New Roman" w:cs="Tahoma"/>
          <w:bCs/>
          <w:iCs/>
          <w:color w:val="auto"/>
          <w:lang w:eastAsia="es-ES"/>
        </w:rPr>
      </w:pPr>
    </w:p>
    <w:p w14:paraId="7E9FD918" w14:textId="77777777" w:rsidR="006916D2" w:rsidRPr="002D0AC7" w:rsidRDefault="006916D2" w:rsidP="00C03E46">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55868AD" w14:textId="77777777" w:rsidR="006916D2" w:rsidRPr="002D0AC7" w:rsidRDefault="006916D2" w:rsidP="00C03E46">
      <w:pPr>
        <w:spacing w:after="0" w:line="360" w:lineRule="auto"/>
        <w:contextualSpacing/>
        <w:rPr>
          <w:rFonts w:eastAsia="Times New Roman" w:cs="Tahoma"/>
          <w:bCs/>
          <w:iCs/>
          <w:color w:val="auto"/>
          <w:lang w:eastAsia="es-ES"/>
        </w:rPr>
      </w:pPr>
    </w:p>
    <w:p w14:paraId="3BB49189" w14:textId="77777777" w:rsidR="006916D2" w:rsidRPr="00695D3F" w:rsidRDefault="006916D2" w:rsidP="00C03E46">
      <w:pPr>
        <w:numPr>
          <w:ilvl w:val="0"/>
          <w:numId w:val="2"/>
        </w:num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94002B3" w14:textId="77777777" w:rsidR="006916D2" w:rsidRPr="002D0AC7" w:rsidRDefault="006916D2" w:rsidP="00C03E46">
      <w:pPr>
        <w:spacing w:after="0" w:line="360" w:lineRule="auto"/>
        <w:contextualSpacing/>
        <w:rPr>
          <w:rFonts w:eastAsia="Times New Roman" w:cs="Tahoma"/>
          <w:bCs/>
          <w:iCs/>
          <w:color w:val="auto"/>
          <w:lang w:eastAsia="es-ES"/>
        </w:rPr>
      </w:pPr>
    </w:p>
    <w:p w14:paraId="68916CBE" w14:textId="0A9475A9" w:rsidR="006916D2" w:rsidRDefault="006916D2" w:rsidP="00C03E46">
      <w:pPr>
        <w:numPr>
          <w:ilvl w:val="0"/>
          <w:numId w:val="2"/>
        </w:num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 xml:space="preserve">Los Sujetos Obligados podrán requerirle a los Solicitantes, que complementen, corrijan o amplíen su solicitud de información, cuando resulten los datos </w:t>
      </w:r>
      <w:r w:rsidRPr="002D0AC7">
        <w:rPr>
          <w:rFonts w:eastAsia="Times New Roman" w:cs="Tahoma"/>
          <w:bCs/>
          <w:iCs/>
          <w:color w:val="auto"/>
          <w:lang w:eastAsia="es-ES"/>
        </w:rPr>
        <w:lastRenderedPageBreak/>
        <w:t>proporcionados insuficientes, incorrectos, incompletos o erróneos; solicitar dicha aclaración, interrumpirá el plazo para dar respuesta y comenzará a computarse el día siguiente al desahogo de esta.</w:t>
      </w:r>
    </w:p>
    <w:p w14:paraId="7C729667" w14:textId="77777777" w:rsidR="00F17F75" w:rsidRPr="006F21C5" w:rsidRDefault="00F17F75" w:rsidP="00C03E46">
      <w:pPr>
        <w:spacing w:after="0" w:line="360" w:lineRule="auto"/>
        <w:ind w:left="720"/>
        <w:contextualSpacing/>
        <w:rPr>
          <w:rFonts w:eastAsia="Times New Roman" w:cs="Tahoma"/>
          <w:bCs/>
          <w:iCs/>
          <w:color w:val="auto"/>
          <w:lang w:eastAsia="es-ES"/>
        </w:rPr>
      </w:pPr>
    </w:p>
    <w:p w14:paraId="2E059469" w14:textId="77777777" w:rsidR="006916D2" w:rsidRPr="002D0AC7" w:rsidRDefault="006916D2" w:rsidP="00C03E46">
      <w:pPr>
        <w:numPr>
          <w:ilvl w:val="0"/>
          <w:numId w:val="2"/>
        </w:num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271B3C64" w14:textId="77777777" w:rsidR="006916D2" w:rsidRPr="002D0AC7" w:rsidRDefault="006916D2" w:rsidP="00C03E46">
      <w:pPr>
        <w:spacing w:after="0" w:line="360" w:lineRule="auto"/>
        <w:contextualSpacing/>
        <w:rPr>
          <w:rFonts w:eastAsia="Times New Roman" w:cs="Tahoma"/>
          <w:bCs/>
          <w:iCs/>
          <w:color w:val="auto"/>
          <w:lang w:eastAsia="es-ES"/>
        </w:rPr>
      </w:pPr>
    </w:p>
    <w:p w14:paraId="5AE87D4D" w14:textId="77777777" w:rsidR="006916D2" w:rsidRPr="002D0AC7" w:rsidRDefault="006916D2" w:rsidP="00C03E46">
      <w:pPr>
        <w:numPr>
          <w:ilvl w:val="0"/>
          <w:numId w:val="2"/>
        </w:numPr>
        <w:spacing w:after="0" w:line="360" w:lineRule="auto"/>
        <w:contextualSpacing/>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241BDCEC" w14:textId="77777777" w:rsidR="006916D2" w:rsidRPr="002D0AC7" w:rsidRDefault="006916D2" w:rsidP="00C03E46">
      <w:pPr>
        <w:spacing w:after="0" w:line="360" w:lineRule="auto"/>
        <w:contextualSpacing/>
        <w:rPr>
          <w:rFonts w:eastAsia="Times New Roman" w:cs="Tahoma"/>
          <w:b/>
          <w:bCs/>
          <w:iCs/>
          <w:color w:val="auto"/>
          <w:lang w:eastAsia="es-ES"/>
        </w:rPr>
      </w:pPr>
    </w:p>
    <w:p w14:paraId="5BF71D6E" w14:textId="77777777" w:rsidR="006916D2" w:rsidRPr="00695D3F" w:rsidRDefault="006916D2" w:rsidP="00C03E46">
      <w:pPr>
        <w:numPr>
          <w:ilvl w:val="0"/>
          <w:numId w:val="2"/>
        </w:numPr>
        <w:spacing w:after="0" w:line="360" w:lineRule="auto"/>
        <w:contextualSpacing/>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230DAAE" w14:textId="77777777" w:rsidR="006916D2" w:rsidRPr="00695D3F" w:rsidRDefault="006916D2" w:rsidP="00C03E46">
      <w:pPr>
        <w:spacing w:after="0" w:line="360" w:lineRule="auto"/>
        <w:contextualSpacing/>
        <w:rPr>
          <w:rFonts w:eastAsia="Times New Roman" w:cs="Tahoma"/>
          <w:b/>
          <w:bCs/>
          <w:iCs/>
          <w:color w:val="auto"/>
          <w:lang w:eastAsia="es-ES"/>
        </w:rPr>
      </w:pPr>
    </w:p>
    <w:p w14:paraId="17421743" w14:textId="77777777" w:rsidR="006916D2" w:rsidRPr="002D0AC7" w:rsidRDefault="006916D2" w:rsidP="00C03E46">
      <w:pPr>
        <w:numPr>
          <w:ilvl w:val="0"/>
          <w:numId w:val="2"/>
        </w:numPr>
        <w:spacing w:after="0" w:line="360" w:lineRule="auto"/>
        <w:contextualSpacing/>
        <w:rPr>
          <w:rFonts w:eastAsia="Times New Roman" w:cs="Tahoma"/>
          <w:b/>
          <w:bCs/>
          <w:iCs/>
          <w:color w:val="auto"/>
          <w:lang w:eastAsia="es-ES"/>
        </w:rPr>
      </w:pPr>
      <w:r w:rsidRPr="002D0AC7">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w:t>
      </w:r>
      <w:r w:rsidRPr="002D0AC7">
        <w:rPr>
          <w:rFonts w:eastAsia="Times New Roman" w:cs="Tahoma"/>
          <w:bCs/>
          <w:iCs/>
          <w:color w:val="auto"/>
          <w:lang w:eastAsia="es-ES"/>
        </w:rPr>
        <w:lastRenderedPageBreak/>
        <w:t>los Sujetos Obligados darán por concluida la solicitud y procederán de ser el caso, a la destrucción del material.</w:t>
      </w:r>
    </w:p>
    <w:p w14:paraId="5D8314D8" w14:textId="77777777" w:rsidR="006916D2" w:rsidRDefault="006916D2" w:rsidP="00C03E46">
      <w:pPr>
        <w:spacing w:after="0" w:line="360" w:lineRule="auto"/>
        <w:contextualSpacing/>
        <w:rPr>
          <w:rFonts w:eastAsia="Calibri" w:cs="Tahoma"/>
        </w:rPr>
      </w:pPr>
    </w:p>
    <w:p w14:paraId="08C38275" w14:textId="7FB06D0B" w:rsidR="006916D2" w:rsidRPr="000F5705" w:rsidRDefault="006916D2" w:rsidP="00C03E46">
      <w:pPr>
        <w:spacing w:after="0" w:line="360" w:lineRule="auto"/>
        <w:contextualSpacing/>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Pr>
          <w:bCs/>
          <w:color w:val="000000"/>
        </w:rPr>
        <w:t>Ayuntamiento de Zinacantepec</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DF0BC1">
        <w:rPr>
          <w:rFonts w:eastAsia="Calibri" w:cs="Tahoma"/>
        </w:rPr>
        <w:t xml:space="preserve">dieciocho de noviembre </w:t>
      </w:r>
      <w:r w:rsidRPr="000F5705">
        <w:rPr>
          <w:rFonts w:eastAsia="Calibri" w:cs="Tahoma"/>
        </w:rPr>
        <w:t>de dos mil veintidós.</w:t>
      </w:r>
    </w:p>
    <w:p w14:paraId="4F7069C4" w14:textId="77777777" w:rsidR="006916D2" w:rsidRPr="000F5705" w:rsidRDefault="006916D2" w:rsidP="00C03E46">
      <w:pPr>
        <w:spacing w:after="0" w:line="360" w:lineRule="auto"/>
        <w:contextualSpacing/>
        <w:rPr>
          <w:rFonts w:eastAsia="Calibri" w:cs="Tahoma"/>
        </w:rPr>
      </w:pPr>
    </w:p>
    <w:p w14:paraId="269664F0" w14:textId="1F56140D" w:rsidR="006916D2" w:rsidRPr="00CA465D" w:rsidRDefault="006916D2" w:rsidP="00C03E46">
      <w:pPr>
        <w:spacing w:after="0" w:line="360" w:lineRule="auto"/>
        <w:contextualSpacing/>
        <w:rPr>
          <w:rFonts w:eastAsia="Calibri" w:cs="Tahoma"/>
          <w:lang w:val="es-ES"/>
        </w:rPr>
      </w:pPr>
      <w:r w:rsidRPr="00CA465D">
        <w:rPr>
          <w:rFonts w:eastAsia="Calibri" w:cs="Tahoma"/>
          <w:lang w:val="es-ES"/>
        </w:rPr>
        <w:t xml:space="preserve">Además, que se requirió una aclaración a la solicitud, en términos del artículo 159 de la Ley de Transparencia y Acceso a la Información Pública del Estado de México y Municipios, el </w:t>
      </w:r>
      <w:r w:rsidR="00DF0BC1">
        <w:rPr>
          <w:rFonts w:eastAsia="Calibri" w:cs="Tahoma"/>
          <w:lang w:val="es-ES"/>
        </w:rPr>
        <w:t>veinti</w:t>
      </w:r>
      <w:r>
        <w:rPr>
          <w:rFonts w:eastAsia="Calibri" w:cs="Tahoma"/>
          <w:lang w:val="es-ES"/>
        </w:rPr>
        <w:t>ocho de noviembre del año referidos</w:t>
      </w:r>
      <w:r w:rsidRPr="00CA465D">
        <w:rPr>
          <w:rFonts w:eastAsia="Calibri" w:cs="Tahoma"/>
          <w:lang w:val="es-ES"/>
        </w:rPr>
        <w:t xml:space="preserve">; mismo que </w:t>
      </w:r>
      <w:r>
        <w:rPr>
          <w:rFonts w:eastAsia="Calibri" w:cs="Tahoma"/>
          <w:lang w:val="es-ES"/>
        </w:rPr>
        <w:t>desahogó el</w:t>
      </w:r>
      <w:r w:rsidRPr="00CA465D">
        <w:rPr>
          <w:rFonts w:eastAsia="Calibri" w:cs="Tahoma"/>
          <w:lang w:val="es-ES"/>
        </w:rPr>
        <w:t xml:space="preserve"> Particular, </w:t>
      </w:r>
      <w:r>
        <w:rPr>
          <w:rFonts w:eastAsia="Calibri" w:cs="Tahoma"/>
          <w:lang w:val="es-ES"/>
        </w:rPr>
        <w:t>el mismo día.</w:t>
      </w:r>
    </w:p>
    <w:p w14:paraId="72AB11C4" w14:textId="77777777" w:rsidR="006916D2" w:rsidRPr="00CA465D" w:rsidRDefault="006916D2" w:rsidP="00C03E46">
      <w:pPr>
        <w:spacing w:after="0" w:line="360" w:lineRule="auto"/>
        <w:contextualSpacing/>
        <w:rPr>
          <w:rFonts w:eastAsia="Calibri" w:cs="Tahoma"/>
          <w:lang w:val="es-ES"/>
        </w:rPr>
      </w:pPr>
    </w:p>
    <w:p w14:paraId="27D59074" w14:textId="477F3B49" w:rsidR="006916D2" w:rsidRPr="00955848" w:rsidRDefault="00234105" w:rsidP="00C03E46">
      <w:pPr>
        <w:spacing w:after="0" w:line="360" w:lineRule="auto"/>
        <w:contextualSpacing/>
        <w:rPr>
          <w:rFonts w:eastAsia="Calibri" w:cs="Tahoma"/>
          <w:b/>
          <w:bCs/>
          <w:color w:val="000000"/>
        </w:rPr>
      </w:pPr>
      <w:r w:rsidRPr="00AE7B88">
        <w:rPr>
          <w:rFonts w:eastAsia="Calibri" w:cs="Tahoma"/>
          <w:bCs/>
          <w:color w:val="000000"/>
        </w:rPr>
        <w:t xml:space="preserve">En ese orden de ideas, el plazo con el que contaba el Sujeto Obligado para emitir contestación a la solicitud, </w:t>
      </w:r>
      <w:r w:rsidRPr="00AE7B88">
        <w:rPr>
          <w:rFonts w:eastAsia="Calibri" w:cs="Tahoma"/>
          <w:color w:val="000000"/>
        </w:rPr>
        <w:t xml:space="preserve">comenzó a correr el </w:t>
      </w:r>
      <w:r>
        <w:rPr>
          <w:rFonts w:eastAsia="Calibri" w:cs="Tahoma"/>
          <w:color w:val="000000"/>
        </w:rPr>
        <w:t xml:space="preserve">veintidós de noviembre </w:t>
      </w:r>
      <w:r w:rsidRPr="00AE7B88">
        <w:rPr>
          <w:rFonts w:eastAsia="Calibri" w:cs="Tahoma"/>
          <w:color w:val="000000"/>
        </w:rPr>
        <w:t xml:space="preserve">y feneció el </w:t>
      </w:r>
      <w:r>
        <w:rPr>
          <w:rFonts w:eastAsia="Calibri" w:cs="Tahoma"/>
          <w:color w:val="000000"/>
        </w:rPr>
        <w:t>trece de diciembre de dos mil veintitrés</w:t>
      </w:r>
      <w:r w:rsidR="006916D2" w:rsidRPr="00CA465D">
        <w:rPr>
          <w:rFonts w:eastAsia="Calibri" w:cs="Tahoma"/>
          <w:color w:val="000000"/>
        </w:rPr>
        <w:t>; lo</w:t>
      </w:r>
      <w:r w:rsidR="006916D2">
        <w:rPr>
          <w:rFonts w:eastAsia="Calibri" w:cs="Tahoma"/>
          <w:color w:val="000000"/>
        </w:rPr>
        <w:t xml:space="preserve"> anterior, sin contar los días, </w:t>
      </w:r>
      <w:r w:rsidR="00DF0BC1">
        <w:rPr>
          <w:rFonts w:eastAsia="Calibri" w:cs="Tahoma"/>
          <w:color w:val="000000"/>
        </w:rPr>
        <w:t>diecinueve,</w:t>
      </w:r>
      <w:r>
        <w:rPr>
          <w:rFonts w:eastAsia="Calibri" w:cs="Tahoma"/>
          <w:color w:val="000000"/>
        </w:rPr>
        <w:t xml:space="preserve"> veinte, veintiuno, veintiséis,</w:t>
      </w:r>
      <w:r w:rsidR="00DF0BC1">
        <w:rPr>
          <w:rFonts w:eastAsia="Calibri" w:cs="Tahoma"/>
          <w:color w:val="000000"/>
        </w:rPr>
        <w:t xml:space="preserve"> veintisiete</w:t>
      </w:r>
      <w:r>
        <w:rPr>
          <w:rFonts w:eastAsia="Calibri" w:cs="Tahoma"/>
          <w:color w:val="000000"/>
        </w:rPr>
        <w:t xml:space="preserve"> y veintiocho</w:t>
      </w:r>
      <w:r w:rsidR="00DF0BC1">
        <w:rPr>
          <w:rFonts w:eastAsia="Calibri" w:cs="Tahoma"/>
          <w:color w:val="000000"/>
        </w:rPr>
        <w:t xml:space="preserve"> de noviembre</w:t>
      </w:r>
      <w:r w:rsidR="006916D2">
        <w:rPr>
          <w:rFonts w:eastAsia="Calibri" w:cs="Tahoma"/>
          <w:color w:val="000000"/>
        </w:rPr>
        <w:t>,</w:t>
      </w:r>
      <w:r>
        <w:rPr>
          <w:rFonts w:eastAsia="Calibri" w:cs="Tahoma"/>
          <w:color w:val="000000"/>
        </w:rPr>
        <w:t xml:space="preserve"> así como, </w:t>
      </w:r>
      <w:r w:rsidR="00DF0BC1">
        <w:rPr>
          <w:rFonts w:eastAsia="Calibri" w:cs="Tahoma"/>
          <w:color w:val="000000"/>
        </w:rPr>
        <w:t>tres, cuatro, diez y once de diciembre de dos mil veintidós,</w:t>
      </w:r>
      <w:r w:rsidR="006916D2">
        <w:rPr>
          <w:rFonts w:eastAsia="Calibri" w:cs="Tahoma"/>
          <w:color w:val="000000"/>
        </w:rPr>
        <w:t xml:space="preserve"> al ser inhábiles</w:t>
      </w:r>
      <w:r w:rsidR="006916D2" w:rsidRPr="00CA465D">
        <w:rPr>
          <w:rFonts w:eastAsia="Calibri" w:cs="Tahoma"/>
          <w:color w:val="000000"/>
        </w:rPr>
        <w:t xml:space="preserve">, </w:t>
      </w:r>
      <w:r w:rsidR="006916D2" w:rsidRPr="00CA465D">
        <w:rPr>
          <w:rFonts w:eastAsia="Batang" w:cs="Tahoma"/>
          <w:bCs/>
        </w:rPr>
        <w:t xml:space="preserve">de conformidad con los artículos 3°, fracción X, y 159 de la Ley de Transparencia y Acceso a la Información Pública del Estado de México y Municipios y </w:t>
      </w:r>
      <w:bookmarkStart w:id="1" w:name="_Hlk65786947"/>
      <w:r w:rsidR="006916D2" w:rsidRPr="00CA465D">
        <w:rPr>
          <w:rFonts w:eastAsia="Batang" w:cs="Tahoma"/>
          <w:bCs/>
        </w:rPr>
        <w:t xml:space="preserve">el </w:t>
      </w:r>
      <w:r w:rsidR="006916D2" w:rsidRPr="00CA465D">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1"/>
      <w:r w:rsidR="006916D2" w:rsidRPr="00CA465D">
        <w:rPr>
          <w:rFonts w:eastAsia="Batang" w:cs="Tahoma"/>
          <w:lang w:val="es-ES"/>
        </w:rPr>
        <w:t>mil veintitrés.</w:t>
      </w:r>
    </w:p>
    <w:p w14:paraId="47137C8B" w14:textId="77777777" w:rsidR="006916D2" w:rsidRPr="000F5705" w:rsidRDefault="006916D2" w:rsidP="00C03E46">
      <w:pPr>
        <w:spacing w:after="0" w:line="360" w:lineRule="auto"/>
        <w:contextualSpacing/>
        <w:rPr>
          <w:rFonts w:eastAsia="Calibri" w:cs="Tahoma"/>
        </w:rPr>
      </w:pPr>
    </w:p>
    <w:p w14:paraId="2D218E79" w14:textId="07657242" w:rsidR="006916D2" w:rsidRPr="00170570" w:rsidRDefault="006916D2" w:rsidP="00C03E46">
      <w:pPr>
        <w:spacing w:after="0" w:line="360" w:lineRule="auto"/>
        <w:contextualSpacing/>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14:paraId="7B6385BB" w14:textId="11E132C5" w:rsidR="006916D2" w:rsidRDefault="00DF0BC1" w:rsidP="00C03E46">
      <w:pPr>
        <w:spacing w:after="0" w:line="360" w:lineRule="auto"/>
        <w:contextualSpacing/>
        <w:jc w:val="center"/>
        <w:rPr>
          <w:rFonts w:eastAsia="Calibri" w:cs="Tahoma"/>
          <w:bCs/>
        </w:rPr>
      </w:pPr>
      <w:r>
        <w:rPr>
          <w:noProof/>
          <w:lang w:eastAsia="es-MX"/>
        </w:rPr>
        <w:lastRenderedPageBreak/>
        <w:drawing>
          <wp:inline distT="0" distB="0" distL="0" distR="0" wp14:anchorId="67A8E080" wp14:editId="62A71DC7">
            <wp:extent cx="3003815" cy="22479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811" t="29130" r="54820" b="35770"/>
                    <a:stretch/>
                  </pic:blipFill>
                  <pic:spPr bwMode="auto">
                    <a:xfrm>
                      <a:off x="0" y="0"/>
                      <a:ext cx="3191515" cy="2388365"/>
                    </a:xfrm>
                    <a:prstGeom prst="rect">
                      <a:avLst/>
                    </a:prstGeom>
                    <a:ln>
                      <a:noFill/>
                    </a:ln>
                    <a:extLst>
                      <a:ext uri="{53640926-AAD7-44D8-BBD7-CCE9431645EC}">
                        <a14:shadowObscured xmlns:a14="http://schemas.microsoft.com/office/drawing/2010/main"/>
                      </a:ext>
                    </a:extLst>
                  </pic:spPr>
                </pic:pic>
              </a:graphicData>
            </a:graphic>
          </wp:inline>
        </w:drawing>
      </w:r>
    </w:p>
    <w:p w14:paraId="340E459B" w14:textId="77777777" w:rsidR="006916D2" w:rsidRPr="000F5705" w:rsidRDefault="006916D2" w:rsidP="00C03E46">
      <w:pPr>
        <w:spacing w:after="0" w:line="360" w:lineRule="auto"/>
        <w:contextualSpacing/>
        <w:jc w:val="center"/>
        <w:rPr>
          <w:rFonts w:eastAsia="Calibri" w:cs="Tahoma"/>
          <w:bCs/>
        </w:rPr>
      </w:pPr>
    </w:p>
    <w:p w14:paraId="229109BA" w14:textId="0661B60C" w:rsidR="006916D2" w:rsidRDefault="006916D2" w:rsidP="00C03E46">
      <w:pPr>
        <w:spacing w:after="0" w:line="360" w:lineRule="auto"/>
        <w:contextualSpacing/>
        <w:rPr>
          <w:rFonts w:eastAsia="Calibri" w:cs="Tahoma"/>
          <w:b/>
          <w:bCs/>
        </w:rPr>
      </w:pPr>
      <w:r w:rsidRPr="000F5705">
        <w:rPr>
          <w:rFonts w:eastAsia="Calibri" w:cs="Tahoma"/>
          <w:bCs/>
        </w:rPr>
        <w:t xml:space="preserve">Así, se colige que, tal como lo precisó el Particular, </w:t>
      </w:r>
      <w:r w:rsidRPr="00170570">
        <w:rPr>
          <w:rFonts w:eastAsia="Calibri" w:cs="Tahoma"/>
          <w:b/>
          <w:bCs/>
        </w:rPr>
        <w:t xml:space="preserve">el </w:t>
      </w:r>
      <w:r w:rsidRPr="00170570">
        <w:rPr>
          <w:b/>
          <w:bCs/>
          <w:color w:val="000000"/>
        </w:rPr>
        <w:t>Ayuntamiento de Zinacantepec</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234105">
        <w:rPr>
          <w:rFonts w:eastAsia="Calibri" w:cs="Tahoma"/>
        </w:rPr>
        <w:t>trece</w:t>
      </w:r>
      <w:r w:rsidR="00DF0BC1">
        <w:rPr>
          <w:rFonts w:eastAsia="Calibri" w:cs="Tahoma"/>
        </w:rPr>
        <w:t xml:space="preserve"> de diciembre</w:t>
      </w:r>
      <w:r>
        <w:rPr>
          <w:rFonts w:eastAsia="Calibri" w:cs="Tahoma"/>
        </w:rPr>
        <w:t xml:space="preserve"> de dos mil veintidós</w:t>
      </w:r>
      <w:r w:rsidR="000A2C51" w:rsidRPr="000A2C51">
        <w:rPr>
          <w:rFonts w:eastAsia="Calibri" w:cs="Tahoma"/>
          <w:bCs/>
        </w:rPr>
        <w:t xml:space="preserve">; por lo que es evidente que el agravio es </w:t>
      </w:r>
      <w:r w:rsidR="000A2C51" w:rsidRPr="000A2C51">
        <w:rPr>
          <w:rFonts w:eastAsia="Calibri" w:cs="Tahoma"/>
          <w:b/>
          <w:bCs/>
        </w:rPr>
        <w:t>FUNDADO.</w:t>
      </w:r>
    </w:p>
    <w:p w14:paraId="312EE3D0" w14:textId="77777777" w:rsidR="006916D2" w:rsidRDefault="006916D2" w:rsidP="00C03E46">
      <w:pPr>
        <w:spacing w:after="0" w:line="360" w:lineRule="auto"/>
        <w:contextualSpacing/>
        <w:rPr>
          <w:rFonts w:eastAsia="Calibri" w:cs="Tahoma"/>
          <w:b/>
          <w:bCs/>
        </w:rPr>
      </w:pPr>
    </w:p>
    <w:p w14:paraId="6D91A4E0" w14:textId="6E1D5D03" w:rsidR="000A2C51" w:rsidRDefault="006916D2" w:rsidP="00C03E46">
      <w:pPr>
        <w:spacing w:after="0" w:line="360" w:lineRule="auto"/>
        <w:contextualSpacing/>
      </w:pPr>
      <w:r>
        <w:t xml:space="preserve">Ahora bien, durante la sustanciación del Medio de Impugnación, el Sujeto Obligado </w:t>
      </w:r>
      <w:r w:rsidR="00DF0BC1">
        <w:t xml:space="preserve">a través del Titular de la Unidad de Transparencia </w:t>
      </w:r>
      <w:r>
        <w:t>dio respuesta a la solicitud de información</w:t>
      </w:r>
      <w:r w:rsidR="000A2C51">
        <w:t>, por lo que, se procede analizar dicha circunstancia, para lo cual es necesario contextualizar la solicitud de información.</w:t>
      </w:r>
    </w:p>
    <w:p w14:paraId="2D2B3858" w14:textId="77777777" w:rsidR="000A2C51" w:rsidRDefault="000A2C51" w:rsidP="00C03E46">
      <w:pPr>
        <w:spacing w:after="0" w:line="360" w:lineRule="auto"/>
        <w:contextualSpacing/>
      </w:pPr>
    </w:p>
    <w:p w14:paraId="77861C25" w14:textId="4E4C3A36" w:rsidR="000A2C51" w:rsidRDefault="000A2C51" w:rsidP="00C03E46">
      <w:pPr>
        <w:spacing w:after="0" w:line="360" w:lineRule="auto"/>
        <w:contextualSpacing/>
      </w:pPr>
      <w:r>
        <w:t xml:space="preserve">En principio, los </w:t>
      </w:r>
      <w:r w:rsidR="00FC742F">
        <w:t>artículos</w:t>
      </w:r>
      <w:r>
        <w:t xml:space="preserve"> 3°, fracción XXXIX y 59, de la Ley de Transparencia y Acceso a la Información Pública del Estado de México y Municipios, precisa que los servidores públicos habilitados, son las personas encargadas dentro de las diversas unidades administrativas o áreas del Sujeto Obligado, de apoyar, gestionar y entregar la información o datos personales que se ubiquen en la misma, a sus respec</w:t>
      </w:r>
      <w:r w:rsidR="00FC742F">
        <w:t>tivas unidades de transparencia; por lo que, estos tendrá las siguientes funciones:</w:t>
      </w:r>
    </w:p>
    <w:p w14:paraId="22C71FB4" w14:textId="77777777" w:rsidR="00FC742F" w:rsidRDefault="00FC742F" w:rsidP="00C03E46">
      <w:pPr>
        <w:spacing w:after="0" w:line="360" w:lineRule="auto"/>
        <w:contextualSpacing/>
      </w:pPr>
    </w:p>
    <w:p w14:paraId="19C17848" w14:textId="77777777" w:rsidR="00C03E46" w:rsidRDefault="00C03E46" w:rsidP="00C03E46">
      <w:pPr>
        <w:spacing w:after="0" w:line="360" w:lineRule="auto"/>
        <w:contextualSpacing/>
      </w:pPr>
    </w:p>
    <w:p w14:paraId="2E301F26" w14:textId="77777777" w:rsidR="00C03E46" w:rsidRDefault="00C03E46" w:rsidP="00C03E46">
      <w:pPr>
        <w:spacing w:after="0" w:line="360" w:lineRule="auto"/>
        <w:contextualSpacing/>
      </w:pPr>
    </w:p>
    <w:p w14:paraId="4CEA2053" w14:textId="77777777" w:rsidR="00FC742F" w:rsidRDefault="00FC742F" w:rsidP="00C03E46">
      <w:pPr>
        <w:pStyle w:val="Prrafodelista"/>
        <w:numPr>
          <w:ilvl w:val="0"/>
          <w:numId w:val="8"/>
        </w:numPr>
        <w:spacing w:after="0" w:line="360" w:lineRule="auto"/>
      </w:pPr>
      <w:r>
        <w:t xml:space="preserve">Localizar la información que le solicite la Unidad de Transparencia; </w:t>
      </w:r>
    </w:p>
    <w:p w14:paraId="544F8208" w14:textId="77777777" w:rsidR="00FC742F" w:rsidRDefault="00FC742F" w:rsidP="00C03E46">
      <w:pPr>
        <w:pStyle w:val="Prrafodelista"/>
        <w:numPr>
          <w:ilvl w:val="0"/>
          <w:numId w:val="8"/>
        </w:numPr>
        <w:spacing w:after="0" w:line="360" w:lineRule="auto"/>
      </w:pPr>
      <w:r>
        <w:t xml:space="preserve">Proporcionar la información que obre en los archivos y que le sea solicitada por la Unidad de Transparencia; </w:t>
      </w:r>
    </w:p>
    <w:p w14:paraId="667F2077" w14:textId="77777777" w:rsidR="00FC742F" w:rsidRDefault="00FC742F" w:rsidP="00C03E46">
      <w:pPr>
        <w:pStyle w:val="Prrafodelista"/>
        <w:numPr>
          <w:ilvl w:val="0"/>
          <w:numId w:val="8"/>
        </w:numPr>
        <w:spacing w:after="0" w:line="360" w:lineRule="auto"/>
      </w:pPr>
      <w:r>
        <w:t xml:space="preserve">Apoyar a la Unidad de Transparencia en lo que esta le solicite para el cumplimiento de sus funciones; </w:t>
      </w:r>
    </w:p>
    <w:p w14:paraId="2C7AE61A" w14:textId="77777777" w:rsidR="00FC742F" w:rsidRDefault="00FC742F" w:rsidP="00C03E46">
      <w:pPr>
        <w:pStyle w:val="Prrafodelista"/>
        <w:numPr>
          <w:ilvl w:val="0"/>
          <w:numId w:val="8"/>
        </w:numPr>
        <w:spacing w:after="0" w:line="360" w:lineRule="auto"/>
      </w:pPr>
      <w:r>
        <w:t xml:space="preserve">Proporcionar a la Unidad de Transparencia, las modificaciones a la información pública de oficio que obre en su poder; </w:t>
      </w:r>
    </w:p>
    <w:p w14:paraId="37C8C586" w14:textId="77777777" w:rsidR="00FC742F" w:rsidRDefault="00FC742F" w:rsidP="00C03E46">
      <w:pPr>
        <w:pStyle w:val="Prrafodelista"/>
        <w:numPr>
          <w:ilvl w:val="0"/>
          <w:numId w:val="8"/>
        </w:numPr>
        <w:spacing w:after="0" w:line="360" w:lineRule="auto"/>
      </w:pPr>
      <w:r>
        <w:t xml:space="preserve">Integrar y presentar al responsable de la Unidad de Transparencia la propuesta de clasificación de información, la cual tendrá los fundamentos y argumentos en que se basa dicha propuesta; </w:t>
      </w:r>
    </w:p>
    <w:p w14:paraId="43BD583D" w14:textId="64D2ED08" w:rsidR="00FC742F" w:rsidRDefault="00FC742F" w:rsidP="00C03E46">
      <w:pPr>
        <w:pStyle w:val="Prrafodelista"/>
        <w:numPr>
          <w:ilvl w:val="0"/>
          <w:numId w:val="8"/>
        </w:numPr>
        <w:spacing w:after="0" w:line="360" w:lineRule="auto"/>
      </w:pPr>
      <w:r>
        <w:t xml:space="preserve">Verificar, una vez analizado el contenido de la información, que no se encuentre en los supuestos de información clasificada, y </w:t>
      </w:r>
    </w:p>
    <w:p w14:paraId="4D35599E" w14:textId="51EEFCBE" w:rsidR="000A2C51" w:rsidRDefault="00FC742F" w:rsidP="00C03E46">
      <w:pPr>
        <w:pStyle w:val="Prrafodelista"/>
        <w:numPr>
          <w:ilvl w:val="0"/>
          <w:numId w:val="8"/>
        </w:numPr>
        <w:spacing w:after="0" w:line="360" w:lineRule="auto"/>
      </w:pPr>
      <w:r>
        <w:t>Dar cuenta a la Unidad de Transparencia del vencimiento de los plazos de reserva</w:t>
      </w:r>
    </w:p>
    <w:p w14:paraId="34B8A4A2" w14:textId="77777777" w:rsidR="00FC742F" w:rsidRDefault="00FC742F" w:rsidP="00C03E46">
      <w:pPr>
        <w:spacing w:after="0" w:line="360" w:lineRule="auto"/>
        <w:contextualSpacing/>
      </w:pPr>
    </w:p>
    <w:p w14:paraId="2D4AE3B8" w14:textId="0FF44962" w:rsidR="000A2C51" w:rsidRPr="000A2C51" w:rsidRDefault="000A2C51" w:rsidP="00C03E46">
      <w:pPr>
        <w:spacing w:after="0" w:line="360" w:lineRule="auto"/>
        <w:contextualSpacing/>
        <w:rPr>
          <w:b/>
        </w:rPr>
      </w:pPr>
      <w:r>
        <w:t xml:space="preserve">En ese contexto, el diverso 58 del Ordenamiento Legal, precisa que los </w:t>
      </w:r>
      <w:r>
        <w:rPr>
          <w:b/>
        </w:rPr>
        <w:t>servidores públicos habilitados serán designados por el titular del Sujeto Obligado a propuesta del responsable de la Unidad de Transparencia.</w:t>
      </w:r>
    </w:p>
    <w:p w14:paraId="12BBF3D8" w14:textId="77777777" w:rsidR="000A2C51" w:rsidRDefault="000A2C51" w:rsidP="00C03E46">
      <w:pPr>
        <w:spacing w:after="0" w:line="360" w:lineRule="auto"/>
        <w:contextualSpacing/>
      </w:pPr>
    </w:p>
    <w:p w14:paraId="4F865918" w14:textId="5C3FF0AF" w:rsidR="000A2C51" w:rsidRDefault="00FC742F" w:rsidP="00C03E46">
      <w:pPr>
        <w:spacing w:after="0" w:line="360" w:lineRule="auto"/>
        <w:contextualSpacing/>
      </w:pPr>
      <w:r>
        <w:t xml:space="preserve">Conforme a lo anterior, se logra vislumbrar que los servidores públicos habilitados son aquellos designados por el Titular del Sujeto Obligado, que tienen </w:t>
      </w:r>
      <w:r w:rsidR="00C03E46">
        <w:t>como propósito apoyar a la Unidad de Transparencia para cumplir con el derecho de acceso a la información de la ciudadanía, mediante la búsqueda y, en su caso, entrega de la información que obre dentro del área en el cual se le habilitó.</w:t>
      </w:r>
    </w:p>
    <w:p w14:paraId="7014CD53" w14:textId="77777777" w:rsidR="000A2C51" w:rsidRDefault="000A2C51" w:rsidP="00C03E46">
      <w:pPr>
        <w:spacing w:after="0" w:line="360" w:lineRule="auto"/>
        <w:contextualSpacing/>
      </w:pPr>
    </w:p>
    <w:p w14:paraId="5492703D" w14:textId="1D62A155" w:rsidR="00AA52AA" w:rsidRDefault="00AA52AA" w:rsidP="00C03E46">
      <w:pPr>
        <w:spacing w:after="0" w:line="360" w:lineRule="auto"/>
        <w:contextualSpacing/>
      </w:pPr>
      <w:r>
        <w:lastRenderedPageBreak/>
        <w:t>Así, se colige que la pretensión del ahora Recurrente, es obtener los documentos donde conste la designación de los Servidores Públicos Habilitados y Enlaces de Transparencia, del primero de enero de dos mil veintiuno al dieciocho de noviembre de dos mil veintidós.</w:t>
      </w:r>
    </w:p>
    <w:p w14:paraId="10E8C588" w14:textId="77777777" w:rsidR="00AA52AA" w:rsidRDefault="00AA52AA" w:rsidP="00C03E46">
      <w:pPr>
        <w:spacing w:after="0" w:line="360" w:lineRule="auto"/>
        <w:contextualSpacing/>
      </w:pPr>
    </w:p>
    <w:p w14:paraId="6D532EB3" w14:textId="612696C2" w:rsidR="00C03E46" w:rsidRPr="00C03E46" w:rsidRDefault="00C03E46" w:rsidP="00C03E46">
      <w:pPr>
        <w:spacing w:after="0" w:line="360" w:lineRule="auto"/>
        <w:rPr>
          <w:rFonts w:eastAsia="Times New Roman" w:cs="Tahoma"/>
          <w:bCs/>
          <w:iCs/>
          <w:color w:val="auto"/>
          <w:lang w:eastAsia="es-ES"/>
        </w:rPr>
      </w:pPr>
      <w:r>
        <w:rPr>
          <w:rFonts w:eastAsia="Calibri" w:cs="Tahoma"/>
          <w:bCs/>
          <w:color w:val="000000"/>
        </w:rPr>
        <w:t xml:space="preserve">Ahora bien, el Sujeto Obligado refirió que de conformidad con el artículo 58 de la Ley de Transparencia y Acceso a la Información Pública del Estado de México y Municipios, que los Servidores públicos Habilitados, eran los directores de cada una de las áreas que conforman el Ayuntamiento de Zinacantepec, mismos que también fungían como Enlaces de Transparencia; sobre dicho pronunciamiento, </w:t>
      </w:r>
      <w:r w:rsidRPr="00C03E46">
        <w:rPr>
          <w:rFonts w:eastAsia="Times New Roman" w:cs="Times New Roman"/>
          <w:iCs/>
          <w:color w:val="auto"/>
          <w:szCs w:val="20"/>
          <w:lang w:eastAsia="es-ES"/>
        </w:rPr>
        <w:t>cabe precisar</w:t>
      </w:r>
      <w:r w:rsidRPr="00C03E46">
        <w:rPr>
          <w:rFonts w:eastAsia="Times New Roman" w:cs="Tahoma"/>
          <w:bCs/>
          <w:iCs/>
          <w:color w:val="auto"/>
          <w:lang w:eastAsia="es-ES"/>
        </w:rPr>
        <w:t xml:space="preserve"> que este Instituto, no tiene atribuciones para pronunciarse sobre la veracidad de la información. Apoya lo anterior, el </w:t>
      </w:r>
      <w:r w:rsidRPr="00C03E46">
        <w:rPr>
          <w:rFonts w:eastAsia="Calibri" w:cs="Tahoma"/>
          <w:bCs/>
          <w:color w:val="auto"/>
          <w:lang w:val="es-ES"/>
        </w:rPr>
        <w:t xml:space="preserve">Criterio de Interpretación, de la Primera Época, con número de registro </w:t>
      </w:r>
      <w:r w:rsidRPr="00C03E46">
        <w:rPr>
          <w:rFonts w:eastAsia="Calibri" w:cs="Tahoma"/>
          <w:bCs/>
          <w:color w:val="auto"/>
        </w:rPr>
        <w:t>SO/031/2010,</w:t>
      </w:r>
      <w:r w:rsidRPr="00C03E46">
        <w:rPr>
          <w:rFonts w:eastAsia="Times New Roman" w:cs="Tahoma"/>
          <w:bCs/>
          <w:iCs/>
          <w:color w:val="auto"/>
          <w:lang w:eastAsia="es-ES"/>
        </w:rPr>
        <w:t xml:space="preserve"> emitido por el Pleno del entonces Instituto Federal de Acceso a la Información y Protección de Datos, que a continuación se cita:</w:t>
      </w:r>
    </w:p>
    <w:p w14:paraId="2B337AFF" w14:textId="77777777" w:rsidR="00C03E46" w:rsidRPr="00C03E46" w:rsidRDefault="00C03E46" w:rsidP="00C03E46">
      <w:pPr>
        <w:spacing w:after="0" w:line="360" w:lineRule="auto"/>
        <w:rPr>
          <w:rFonts w:eastAsia="Times New Roman" w:cs="Tahoma"/>
          <w:bCs/>
          <w:iCs/>
          <w:color w:val="auto"/>
          <w:lang w:eastAsia="es-ES"/>
        </w:rPr>
      </w:pPr>
    </w:p>
    <w:p w14:paraId="710246C0" w14:textId="77777777" w:rsidR="00C03E46" w:rsidRPr="00C03E46" w:rsidRDefault="00C03E46" w:rsidP="00C03E46">
      <w:pPr>
        <w:spacing w:after="0" w:line="360" w:lineRule="auto"/>
        <w:ind w:left="567" w:right="567"/>
        <w:rPr>
          <w:rFonts w:eastAsia="Times New Roman" w:cs="Tahoma"/>
          <w:bCs/>
          <w:i/>
          <w:iCs/>
          <w:color w:val="auto"/>
          <w:sz w:val="20"/>
          <w:szCs w:val="20"/>
          <w:lang w:eastAsia="es-ES"/>
        </w:rPr>
      </w:pPr>
      <w:r w:rsidRPr="00C03E46">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C03E46">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D54FDD2" w14:textId="3F45B85B" w:rsidR="00C03E46" w:rsidRDefault="00C03E46" w:rsidP="00C03E46">
      <w:pPr>
        <w:spacing w:after="0" w:line="360" w:lineRule="auto"/>
        <w:ind w:right="-28"/>
        <w:contextualSpacing/>
        <w:rPr>
          <w:rFonts w:eastAsia="Calibri" w:cs="Tahoma"/>
          <w:bCs/>
          <w:color w:val="000000"/>
        </w:rPr>
      </w:pPr>
    </w:p>
    <w:p w14:paraId="7453D23E" w14:textId="7833BF77" w:rsidR="00AA52AA" w:rsidRDefault="00AA52AA" w:rsidP="00AA52AA">
      <w:pPr>
        <w:spacing w:after="0" w:line="360" w:lineRule="auto"/>
        <w:ind w:right="-28"/>
        <w:contextualSpacing/>
        <w:rPr>
          <w:rFonts w:eastAsia="Times New Roman" w:cs="Tahoma"/>
          <w:iCs/>
          <w:color w:val="auto"/>
          <w:lang w:val="es-ES" w:eastAsia="es-ES"/>
        </w:rPr>
      </w:pPr>
      <w:r>
        <w:rPr>
          <w:rFonts w:eastAsia="Calibri" w:cs="Tahoma"/>
          <w:bCs/>
          <w:color w:val="000000"/>
        </w:rPr>
        <w:lastRenderedPageBreak/>
        <w:t>Conforme a lo anterior, se logra vislumbrar que el Sujeto Obligado señaló que los Directores de las Unidades Administrativas, eran los servidores públicos habilitados y enlaces de transparencia; sin embargo, omitió pronunciarse de manera específica respecto a los oficios de designación de estos. S</w:t>
      </w:r>
      <w:r>
        <w:rPr>
          <w:rFonts w:eastAsia="Calibri" w:cs="Tahoma"/>
          <w:color w:val="000000"/>
          <w:lang w:eastAsia="es-MX"/>
        </w:rPr>
        <w:t xml:space="preserve">obre el tema, </w:t>
      </w:r>
      <w:r w:rsidRPr="000C4748">
        <w:rPr>
          <w:rFonts w:eastAsia="Times New Roman" w:cs="Tahoma"/>
          <w:iCs/>
          <w:color w:val="auto"/>
          <w:lang w:val="es-ES" w:eastAsia="es-ES"/>
        </w:rPr>
        <w:t xml:space="preserve">el </w:t>
      </w:r>
      <w:r>
        <w:rPr>
          <w:rFonts w:eastAsia="Times New Roman" w:cs="Tahoma"/>
          <w:iCs/>
          <w:color w:val="auto"/>
          <w:lang w:val="es-ES" w:eastAsia="es-ES"/>
        </w:rPr>
        <w:t xml:space="preserve">artículo 1.8, fracción </w:t>
      </w:r>
      <w:r w:rsidRPr="000C4748">
        <w:rPr>
          <w:rFonts w:eastAsia="Times New Roman" w:cs="Tahoma"/>
          <w:iCs/>
          <w:color w:val="auto"/>
          <w:lang w:val="es-ES" w:eastAsia="es-ES"/>
        </w:rPr>
        <w:t>X</w:t>
      </w:r>
      <w:r>
        <w:rPr>
          <w:rFonts w:eastAsia="Times New Roman" w:cs="Tahoma"/>
          <w:iCs/>
          <w:color w:val="auto"/>
          <w:lang w:val="es-ES" w:eastAsia="es-ES"/>
        </w:rPr>
        <w:t>III</w:t>
      </w:r>
      <w:r w:rsidRPr="000C4748">
        <w:rPr>
          <w:rFonts w:eastAsia="Times New Roman" w:cs="Tahoma"/>
          <w:iCs/>
          <w:color w:val="auto"/>
          <w:lang w:val="es-ES" w:eastAsia="es-ES"/>
        </w:rPr>
        <w:t xml:space="preserve">, del Código Administrativo del Estado de México, </w:t>
      </w:r>
      <w:r>
        <w:rPr>
          <w:rFonts w:eastAsia="Times New Roman" w:cs="Tahoma"/>
          <w:iCs/>
          <w:color w:val="auto"/>
          <w:lang w:val="es-ES" w:eastAsia="es-ES"/>
        </w:rPr>
        <w:t xml:space="preserve">establece que </w:t>
      </w:r>
      <w:r w:rsidRPr="00BF54A9">
        <w:rPr>
          <w:rFonts w:eastAsia="Times New Roman" w:cs="Tahoma"/>
          <w:iCs/>
          <w:color w:val="auto"/>
          <w:lang w:eastAsia="es-ES"/>
        </w:rPr>
        <w:t>todo acto administrativo deberá resolver todos los puntos propuestos por los interesados.</w:t>
      </w:r>
      <w:r w:rsidRPr="00BF54A9">
        <w:rPr>
          <w:rFonts w:eastAsia="Times New Roman" w:cs="Tahoma"/>
          <w:iCs/>
          <w:color w:val="auto"/>
          <w:lang w:val="es-ES" w:eastAsia="es-ES"/>
        </w:rPr>
        <w:t xml:space="preserve"> </w:t>
      </w:r>
    </w:p>
    <w:p w14:paraId="4EB59CE4" w14:textId="77777777" w:rsidR="00AA52AA" w:rsidRDefault="00AA52AA" w:rsidP="00AA52AA">
      <w:pPr>
        <w:autoSpaceDE w:val="0"/>
        <w:autoSpaceDN w:val="0"/>
        <w:adjustRightInd w:val="0"/>
        <w:spacing w:after="0" w:line="360" w:lineRule="auto"/>
        <w:rPr>
          <w:rFonts w:eastAsia="Times New Roman" w:cs="Tahoma"/>
          <w:iCs/>
          <w:color w:val="auto"/>
          <w:lang w:val="es-ES" w:eastAsia="es-ES"/>
        </w:rPr>
      </w:pPr>
    </w:p>
    <w:p w14:paraId="2850C726" w14:textId="77777777" w:rsidR="00AA52AA" w:rsidRPr="00BF54A9" w:rsidRDefault="00AA52AA" w:rsidP="00AA52AA">
      <w:pPr>
        <w:autoSpaceDE w:val="0"/>
        <w:autoSpaceDN w:val="0"/>
        <w:adjustRightInd w:val="0"/>
        <w:spacing w:after="0" w:line="360" w:lineRule="auto"/>
        <w:rPr>
          <w:rFonts w:eastAsia="Times New Roman" w:cs="Tahoma"/>
          <w:iCs/>
          <w:color w:val="auto"/>
          <w:lang w:val="es-ES" w:eastAsia="es-ES"/>
        </w:rPr>
      </w:pPr>
      <w:r w:rsidRPr="00BF54A9">
        <w:rPr>
          <w:rFonts w:eastAsia="Times New Roman" w:cs="Tahoma"/>
          <w:iCs/>
          <w:color w:val="auto"/>
          <w:lang w:val="es-ES" w:eastAsia="es-ES"/>
        </w:rPr>
        <w:t xml:space="preserve">En ese sentido, tiene relevancia traer al estudio el </w:t>
      </w:r>
      <w:r w:rsidRPr="00BF54A9">
        <w:rPr>
          <w:rFonts w:eastAsia="Times New Roman" w:cs="Tahoma"/>
          <w:bCs/>
          <w:iCs/>
          <w:color w:val="auto"/>
          <w:lang w:val="es-ES" w:eastAsia="es-ES"/>
        </w:rPr>
        <w:t xml:space="preserve">Criterio de Interpretación, de la Segunda Época, con </w:t>
      </w:r>
      <w:r>
        <w:rPr>
          <w:rFonts w:eastAsia="Times New Roman" w:cs="Tahoma"/>
          <w:bCs/>
          <w:iCs/>
          <w:color w:val="auto"/>
          <w:lang w:val="es-ES" w:eastAsia="es-ES"/>
        </w:rPr>
        <w:t>clave de control</w:t>
      </w:r>
      <w:r w:rsidRPr="00BF54A9">
        <w:rPr>
          <w:rFonts w:eastAsia="Times New Roman" w:cs="Tahoma"/>
          <w:bCs/>
          <w:iCs/>
          <w:color w:val="auto"/>
          <w:lang w:val="es-ES" w:eastAsia="es-ES"/>
        </w:rPr>
        <w:t xml:space="preserve"> </w:t>
      </w:r>
      <w:r w:rsidRPr="00BF54A9">
        <w:rPr>
          <w:rFonts w:eastAsia="Times New Roman" w:cs="Tahoma"/>
          <w:bCs/>
          <w:iCs/>
          <w:color w:val="auto"/>
          <w:lang w:eastAsia="es-ES"/>
        </w:rPr>
        <w:t xml:space="preserve">SO/002/2017, </w:t>
      </w:r>
      <w:r w:rsidRPr="00BF54A9">
        <w:rPr>
          <w:rFonts w:eastAsia="Times New Roman" w:cs="Tahoma"/>
          <w:bCs/>
          <w:iCs/>
          <w:color w:val="auto"/>
          <w:lang w:val="es-ES" w:eastAsia="es-ES"/>
        </w:rPr>
        <w:t>emitido por el Instituto Nacional de Transparencia, Acceso a la Información y Protección de Datos Personales, que señala lo siguiente:</w:t>
      </w:r>
    </w:p>
    <w:p w14:paraId="3DF4BAFF" w14:textId="77777777" w:rsidR="00AA52AA" w:rsidRPr="00BF54A9" w:rsidRDefault="00AA52AA" w:rsidP="00AA52AA">
      <w:pPr>
        <w:spacing w:after="0" w:line="360" w:lineRule="auto"/>
        <w:rPr>
          <w:rFonts w:eastAsia="Times New Roman" w:cs="Tahoma"/>
          <w:iCs/>
          <w:color w:val="auto"/>
          <w:lang w:eastAsia="es-ES"/>
        </w:rPr>
      </w:pPr>
    </w:p>
    <w:p w14:paraId="70B69955" w14:textId="77777777" w:rsidR="00AA52AA" w:rsidRPr="00BF54A9" w:rsidRDefault="00AA52AA" w:rsidP="00AA52AA">
      <w:pPr>
        <w:spacing w:after="0" w:line="360" w:lineRule="auto"/>
        <w:ind w:left="567" w:right="567"/>
        <w:rPr>
          <w:rFonts w:eastAsia="Times New Roman" w:cs="Tahoma"/>
          <w:i/>
          <w:iCs/>
          <w:color w:val="auto"/>
          <w:sz w:val="20"/>
          <w:szCs w:val="20"/>
          <w:lang w:eastAsia="es-ES"/>
        </w:rPr>
      </w:pPr>
      <w:r w:rsidRPr="00BF54A9">
        <w:rPr>
          <w:rFonts w:eastAsia="Times New Roman" w:cs="Tahoma"/>
          <w:b/>
          <w:bCs/>
          <w:i/>
          <w:iCs/>
          <w:color w:val="auto"/>
          <w:sz w:val="20"/>
          <w:szCs w:val="20"/>
          <w:lang w:eastAsia="es-ES"/>
        </w:rPr>
        <w:t>“Congruencia y exhaustividad. Sus alcances para garantizar el derecho de acceso a la información.</w:t>
      </w:r>
      <w:r w:rsidRPr="00BF54A9">
        <w:rPr>
          <w:rFonts w:eastAsia="Times New Roman" w:cs="Tahoma"/>
          <w:i/>
          <w:iCs/>
          <w:color w:val="auto"/>
          <w:sz w:val="20"/>
          <w:szCs w:val="20"/>
          <w:lang w:eastAsia="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BF54A9">
        <w:rPr>
          <w:rFonts w:eastAsia="Times New Roman" w:cs="Tahoma"/>
          <w:b/>
          <w:bCs/>
          <w:i/>
          <w:iCs/>
          <w:color w:val="auto"/>
          <w:sz w:val="20"/>
          <w:szCs w:val="20"/>
          <w:lang w:eastAsia="es-ES"/>
        </w:rPr>
        <w:t>la exhaustividad significa que dicha respuesta se refiera expresamente a cada uno de los puntos solicitados</w:t>
      </w:r>
      <w:r w:rsidRPr="00BF54A9">
        <w:rPr>
          <w:rFonts w:eastAsia="Times New Roman" w:cs="Tahoma"/>
          <w:i/>
          <w:iCs/>
          <w:color w:val="auto"/>
          <w:sz w:val="20"/>
          <w:szCs w:val="20"/>
          <w:lang w:eastAsia="es-ES"/>
        </w:rPr>
        <w:t xml:space="preserve">. Por lo anterior, los sujetos obligados cumplirán con los principios de congruencia y exhaustividad, cuando las respuestas que emitan guarden una relación lógica con lo solicitado y </w:t>
      </w:r>
      <w:r w:rsidRPr="00BF54A9">
        <w:rPr>
          <w:rFonts w:eastAsia="Times New Roman" w:cs="Tahoma"/>
          <w:b/>
          <w:bCs/>
          <w:i/>
          <w:iCs/>
          <w:color w:val="auto"/>
          <w:sz w:val="20"/>
          <w:szCs w:val="20"/>
          <w:lang w:eastAsia="es-ES"/>
        </w:rPr>
        <w:t>atiendan de manera puntual y expresa, cada uno de los contenidos de información.”</w:t>
      </w:r>
      <w:r w:rsidRPr="00BF54A9">
        <w:rPr>
          <w:rFonts w:eastAsia="Times New Roman" w:cs="Tahoma"/>
          <w:i/>
          <w:iCs/>
          <w:color w:val="auto"/>
          <w:sz w:val="20"/>
          <w:szCs w:val="20"/>
          <w:lang w:eastAsia="es-ES"/>
        </w:rPr>
        <w:t xml:space="preserve"> </w:t>
      </w:r>
    </w:p>
    <w:p w14:paraId="282543C6" w14:textId="77777777" w:rsidR="00AA52AA" w:rsidRPr="00BF54A9" w:rsidRDefault="00AA52AA" w:rsidP="00AA52AA">
      <w:pPr>
        <w:spacing w:after="0" w:line="360" w:lineRule="auto"/>
        <w:rPr>
          <w:rFonts w:eastAsia="Times New Roman" w:cs="Tahoma"/>
          <w:i/>
          <w:iCs/>
          <w:color w:val="auto"/>
          <w:lang w:eastAsia="es-ES"/>
        </w:rPr>
      </w:pPr>
    </w:p>
    <w:p w14:paraId="38A5BA01" w14:textId="77777777" w:rsidR="00AA52AA" w:rsidRPr="00E31E5A" w:rsidRDefault="00AA52AA" w:rsidP="00AA52AA">
      <w:pPr>
        <w:spacing w:after="0" w:line="360" w:lineRule="auto"/>
        <w:rPr>
          <w:rFonts w:eastAsia="Calibri" w:cs="Times New Roman"/>
          <w:color w:val="000000"/>
        </w:rPr>
      </w:pPr>
      <w:r w:rsidRPr="00E31E5A">
        <w:rPr>
          <w:rFonts w:eastAsia="Calibri" w:cs="Times New Roman"/>
          <w:color w:val="000000"/>
        </w:rPr>
        <w:t xml:space="preserve">De lo citado, se desprende que todo acto administrativo debe apegarse al </w:t>
      </w:r>
      <w:r w:rsidRPr="00E31E5A">
        <w:rPr>
          <w:rFonts w:eastAsia="Calibri" w:cs="Times New Roman"/>
          <w:b/>
          <w:bCs/>
          <w:color w:val="000000"/>
        </w:rPr>
        <w:t>principio de exhaustividad</w:t>
      </w:r>
      <w:r w:rsidRPr="00E31E5A">
        <w:rPr>
          <w:rFonts w:eastAsia="Calibri" w:cs="Times New Roman"/>
          <w:color w:val="000000"/>
        </w:rPr>
        <w:t xml:space="preserve">, entendiendo por éste que se pronuncie expresamente sobre cada uno de los puntos requeridos, lo cual en materia de transparencia y acceso a la información pública se traduce en que, las respuestas que emitan los sujetos obligados, deben guardar una relación </w:t>
      </w:r>
      <w:r w:rsidRPr="00E31E5A">
        <w:rPr>
          <w:rFonts w:eastAsia="Calibri" w:cs="Times New Roman"/>
          <w:color w:val="000000"/>
        </w:rPr>
        <w:lastRenderedPageBreak/>
        <w:t>lógica con lo solicitado, analizando y decidiendo –de marea íntegra- sobre todos los puntos requeridos, a fin de satisfacer la solicitud correspondiente.</w:t>
      </w:r>
    </w:p>
    <w:p w14:paraId="74676747" w14:textId="77777777" w:rsidR="00AA52AA" w:rsidRPr="00E31E5A" w:rsidRDefault="00AA52AA" w:rsidP="00AA52AA">
      <w:pPr>
        <w:spacing w:after="0" w:line="360" w:lineRule="auto"/>
        <w:rPr>
          <w:rFonts w:eastAsia="Times New Roman" w:cs="Tahoma"/>
          <w:iCs/>
          <w:color w:val="auto"/>
          <w:lang w:eastAsia="es-ES"/>
        </w:rPr>
      </w:pPr>
    </w:p>
    <w:p w14:paraId="3DF2155D" w14:textId="702C3754" w:rsidR="00AA52AA" w:rsidRDefault="00AA52AA" w:rsidP="00AA52AA">
      <w:pPr>
        <w:spacing w:after="0" w:line="360" w:lineRule="auto"/>
        <w:rPr>
          <w:b/>
        </w:rPr>
      </w:pPr>
      <w:r w:rsidRPr="00E31E5A">
        <w:t xml:space="preserve">En esa tesitura, se concluye que el Sujeto Obligado no satisfizo el derecho de acceso a la información del Solicitante, al incumplir el principio de exhaustividad, pues </w:t>
      </w:r>
      <w:r>
        <w:t xml:space="preserve">si bien proporcionó la forma en que se determinan a los Servidores Públicos Habilitados y Enlaces de Transparencia, </w:t>
      </w:r>
      <w:r w:rsidRPr="00E31E5A">
        <w:t xml:space="preserve">omitió pronunciarse </w:t>
      </w:r>
      <w:r>
        <w:t xml:space="preserve"> y entregar los oficios de designación de estos.</w:t>
      </w:r>
    </w:p>
    <w:p w14:paraId="63322006" w14:textId="77777777" w:rsidR="006916D2" w:rsidRDefault="006916D2" w:rsidP="00C03E46">
      <w:pPr>
        <w:tabs>
          <w:tab w:val="left" w:pos="4962"/>
        </w:tabs>
        <w:spacing w:after="0" w:line="360" w:lineRule="auto"/>
        <w:contextualSpacing/>
        <w:rPr>
          <w:rFonts w:eastAsia="Times New Roman" w:cs="Tahoma"/>
          <w:color w:val="auto"/>
          <w:lang w:val="es-ES" w:eastAsia="es-ES"/>
        </w:rPr>
      </w:pPr>
    </w:p>
    <w:p w14:paraId="48E5E6AE" w14:textId="72211C2E" w:rsidR="00AA52AA" w:rsidRPr="00133E43" w:rsidRDefault="00AA52AA" w:rsidP="00AA52AA">
      <w:pPr>
        <w:autoSpaceDE w:val="0"/>
        <w:autoSpaceDN w:val="0"/>
        <w:adjustRightInd w:val="0"/>
        <w:spacing w:after="0" w:line="360" w:lineRule="auto"/>
        <w:rPr>
          <w:rFonts w:eastAsia="Calibri" w:cs="Tahoma"/>
          <w:color w:val="000000"/>
          <w:lang w:val="es-ES" w:eastAsia="es-MX"/>
        </w:rPr>
      </w:pPr>
      <w:r w:rsidRPr="00027F0C">
        <w:rPr>
          <w:rFonts w:eastAsia="Times New Roman" w:cs="Tahoma"/>
          <w:iCs/>
          <w:color w:val="auto"/>
          <w:lang w:val="es-ES" w:eastAsia="es-ES"/>
        </w:rPr>
        <w:t>Por tales consideraciones, se considera que el Sujeto Obligado, deberá realizar una búsqueda exhaustiva y razonable, en términos del artículo 162 de la Ley de Transparencia y Acceso a la Información Pública del Estado de México y Municipios,</w:t>
      </w:r>
      <w:r>
        <w:rPr>
          <w:rFonts w:eastAsia="Times New Roman" w:cs="Tahoma"/>
          <w:iCs/>
          <w:color w:val="auto"/>
          <w:lang w:val="es-ES" w:eastAsia="es-ES"/>
        </w:rPr>
        <w:t xml:space="preserve"> en los archivos de las áreas competentes, entre las cuales se encuentra la Unidad de Transparencia y en la Presidencia Municipal, a efecto de que proporcione l</w:t>
      </w:r>
      <w:r>
        <w:t>os documentos donde conste la designación de los Servidores Públicos Habilitados y Enlaces de Transparencia, del primero de enero de dos mil veintiuno al dieciocho de noviembre de dos mil veintidós.</w:t>
      </w:r>
    </w:p>
    <w:p w14:paraId="36CF6F10" w14:textId="77777777" w:rsidR="00AA52AA" w:rsidRDefault="00AA52AA" w:rsidP="00AA52AA">
      <w:pPr>
        <w:spacing w:after="0" w:line="360" w:lineRule="auto"/>
        <w:rPr>
          <w:rFonts w:eastAsia="Times New Roman" w:cs="Tahoma"/>
          <w:iCs/>
          <w:color w:val="auto"/>
          <w:lang w:val="es-ES" w:eastAsia="es-ES"/>
        </w:rPr>
      </w:pPr>
    </w:p>
    <w:p w14:paraId="4EE48816" w14:textId="77777777" w:rsidR="00AA52AA" w:rsidRPr="008D5030" w:rsidRDefault="00AA52AA" w:rsidP="00AA52AA">
      <w:pPr>
        <w:spacing w:after="0" w:line="360" w:lineRule="auto"/>
        <w:rPr>
          <w:rFonts w:eastAsia="Times New Roman" w:cs="Tahoma"/>
          <w:iCs/>
          <w:color w:val="auto"/>
          <w:lang w:eastAsia="es-ES"/>
        </w:rPr>
      </w:pPr>
      <w:r>
        <w:rPr>
          <w:rFonts w:eastAsia="Times New Roman" w:cs="Tahoma"/>
          <w:iCs/>
          <w:color w:val="auto"/>
          <w:lang w:eastAsia="es-ES"/>
        </w:rPr>
        <w:t xml:space="preserve">Dicha determinación, </w:t>
      </w:r>
      <w:r>
        <w:rPr>
          <w:rFonts w:eastAsia="Times New Roman" w:cs="Tahoma"/>
          <w:iCs/>
          <w:color w:val="auto"/>
          <w:lang w:val="es-ES" w:eastAsia="es-ES"/>
        </w:rPr>
        <w:t>toma sustento</w:t>
      </w:r>
      <w:r w:rsidRPr="00027F0C">
        <w:rPr>
          <w:rFonts w:eastAsia="Times New Roman" w:cs="Tahoma"/>
          <w:iCs/>
          <w:color w:val="auto"/>
          <w:lang w:val="es-ES" w:eastAsia="es-ES"/>
        </w:rPr>
        <w:t xml:space="preserve">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0459493" w14:textId="77777777" w:rsidR="00AA52AA" w:rsidRPr="00027F0C" w:rsidRDefault="00AA52AA" w:rsidP="00AA52AA">
      <w:pPr>
        <w:spacing w:after="0" w:line="360" w:lineRule="auto"/>
        <w:rPr>
          <w:rFonts w:eastAsia="Times New Roman" w:cs="Tahoma"/>
          <w:iCs/>
          <w:color w:val="auto"/>
          <w:lang w:val="es-ES" w:eastAsia="es-ES"/>
        </w:rPr>
      </w:pPr>
    </w:p>
    <w:p w14:paraId="7861AA69" w14:textId="77777777" w:rsidR="00AA52AA" w:rsidRPr="00531BA6" w:rsidRDefault="00AA52AA" w:rsidP="00AA52AA">
      <w:pPr>
        <w:spacing w:after="0" w:line="360" w:lineRule="auto"/>
      </w:pPr>
      <w:r w:rsidRPr="00531BA6">
        <w:t xml:space="preserve">De esta manera, </w:t>
      </w:r>
      <w:r w:rsidRPr="00531BA6">
        <w:rPr>
          <w:lang w:val="es-ES"/>
        </w:rPr>
        <w:t xml:space="preserve">el derecho de acceso a la información pública se satisface en aquellos casos en que se entregue el soporte documental en el que conste la información solicitada, sin necesidad de elaborar documentos </w:t>
      </w:r>
      <w:r w:rsidRPr="00531BA6">
        <w:rPr>
          <w:i/>
        </w:rPr>
        <w:t>ad hoc</w:t>
      </w:r>
      <w:r w:rsidRPr="00531BA6">
        <w:t xml:space="preserve">; lo cual, de conformidad con en el artículo 160 de la Ley de Transparencia y Acceso a la Información Pública del Estado de México y </w:t>
      </w:r>
      <w:r w:rsidRPr="00531BA6">
        <w:lastRenderedPageBreak/>
        <w:t xml:space="preserve">Municipios, el cual refiere que los sujetos obligados deberán entregar la información que obre en sus archivos. </w:t>
      </w:r>
    </w:p>
    <w:p w14:paraId="29BA9B16" w14:textId="77777777" w:rsidR="00AA52AA" w:rsidRDefault="00AA52AA" w:rsidP="00AA52AA">
      <w:pPr>
        <w:spacing w:after="0" w:line="360" w:lineRule="auto"/>
      </w:pPr>
    </w:p>
    <w:p w14:paraId="7FE89EAA" w14:textId="2710BB8C" w:rsidR="00AA52AA" w:rsidRDefault="00AA52AA" w:rsidP="00AA52AA">
      <w:pPr>
        <w:spacing w:after="0" w:line="360" w:lineRule="auto"/>
        <w:rPr>
          <w:lang w:val="es-ES"/>
        </w:rPr>
      </w:pPr>
      <w:r w:rsidRPr="00531BA6">
        <w:rPr>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Pr>
          <w:lang w:val="es-ES"/>
        </w:rPr>
        <w:t>por lo que, en el presente caso, se considera que el Sujeto Obligado deberá proporcionar los documentos donde se advierta la designación de los Servidores Públicos Habilitados.</w:t>
      </w:r>
    </w:p>
    <w:p w14:paraId="1A1BD03A" w14:textId="77777777" w:rsidR="00AA52AA" w:rsidRDefault="00AA52AA" w:rsidP="00AA52AA">
      <w:pPr>
        <w:spacing w:after="0" w:line="360" w:lineRule="auto"/>
        <w:rPr>
          <w:lang w:val="es-ES"/>
        </w:rPr>
      </w:pPr>
    </w:p>
    <w:p w14:paraId="38100D46" w14:textId="0355A728" w:rsidR="00AA52AA" w:rsidRPr="00F514A4" w:rsidRDefault="00AA52AA" w:rsidP="00AA52AA">
      <w:pPr>
        <w:widowControl w:val="0"/>
        <w:spacing w:after="0" w:line="360" w:lineRule="auto"/>
        <w:rPr>
          <w:rFonts w:cs="Tahoma"/>
        </w:rPr>
      </w:pPr>
      <w:r w:rsidRPr="00F514A4">
        <w:rPr>
          <w:rFonts w:eastAsia="Calibri"/>
        </w:rPr>
        <w:t>Finalmente, para el caso de que los documentos que den cuenta de lo solicitado,</w:t>
      </w:r>
      <w:r w:rsidRPr="00F514A4">
        <w:rPr>
          <w:rFonts w:eastAsia="Calibri" w:cs="Tahoma"/>
        </w:rPr>
        <w:t xml:space="preserve"> contengan datos </w:t>
      </w:r>
      <w:r>
        <w:rPr>
          <w:rFonts w:eastAsia="Calibri" w:cs="Tahoma"/>
        </w:rPr>
        <w:t>confidenciales</w:t>
      </w:r>
      <w:r w:rsidRPr="00F514A4">
        <w:rPr>
          <w:rFonts w:eastAsia="Calibri" w:cs="Tahoma"/>
        </w:rPr>
        <w:t xml:space="preserve">, este deberá </w:t>
      </w:r>
      <w:r w:rsidRPr="00F514A4">
        <w:rPr>
          <w:rFonts w:eastAsia="Calibri" w:cs="Tahoma"/>
          <w:bCs/>
        </w:rPr>
        <w:t>entregarlos, en versión pública, en donde se eliminen estos; sobre dicha situación</w:t>
      </w:r>
      <w:r w:rsidRPr="00F514A4">
        <w:rPr>
          <w:rFonts w:eastAsia="Calibri" w:cs="Tahoma"/>
          <w:bCs/>
          <w:lang w:val="es-ES_tradnl"/>
        </w:rPr>
        <w:t>, el</w:t>
      </w:r>
      <w:r w:rsidRPr="00F514A4">
        <w:rPr>
          <w:rFonts w:cs="Tahoma"/>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ADA05DA" w14:textId="77777777" w:rsidR="00AA52AA" w:rsidRPr="00F514A4" w:rsidRDefault="00AA52AA" w:rsidP="00AA52AA">
      <w:pPr>
        <w:spacing w:after="0" w:line="360" w:lineRule="auto"/>
        <w:rPr>
          <w:rFonts w:cs="Tahoma"/>
        </w:rPr>
      </w:pPr>
    </w:p>
    <w:p w14:paraId="791F6AB6" w14:textId="77777777" w:rsidR="00AA52AA" w:rsidRPr="00F514A4" w:rsidRDefault="00AA52AA" w:rsidP="00AA52AA">
      <w:pPr>
        <w:spacing w:after="0" w:line="360" w:lineRule="auto"/>
        <w:rPr>
          <w:rFonts w:eastAsia="Calibri"/>
        </w:rPr>
      </w:pPr>
      <w:r w:rsidRPr="00F514A4">
        <w:rPr>
          <w:rFonts w:cs="Tahoma"/>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00604DB7" w14:textId="77777777" w:rsidR="00AA52AA" w:rsidRPr="00B30BCA" w:rsidRDefault="00AA52AA" w:rsidP="00C03E46">
      <w:pPr>
        <w:tabs>
          <w:tab w:val="left" w:pos="4962"/>
        </w:tabs>
        <w:spacing w:after="0" w:line="360" w:lineRule="auto"/>
        <w:contextualSpacing/>
        <w:rPr>
          <w:rFonts w:eastAsia="Times New Roman" w:cs="Tahoma"/>
          <w:color w:val="auto"/>
          <w:lang w:val="es-ES" w:eastAsia="es-ES"/>
        </w:rPr>
      </w:pPr>
    </w:p>
    <w:p w14:paraId="150378A3" w14:textId="77777777" w:rsidR="006916D2" w:rsidRPr="002D0AC7" w:rsidRDefault="006916D2" w:rsidP="00C03E46">
      <w:pPr>
        <w:spacing w:after="0" w:line="360" w:lineRule="auto"/>
        <w:contextualSpacing/>
        <w:rPr>
          <w:rFonts w:eastAsia="Calibri" w:cs="Tahoma"/>
          <w:b/>
          <w:color w:val="000000"/>
        </w:rPr>
      </w:pPr>
      <w:r w:rsidRPr="002D0AC7">
        <w:rPr>
          <w:rFonts w:eastAsia="Calibri" w:cs="Tahoma"/>
          <w:b/>
          <w:color w:val="000000"/>
        </w:rPr>
        <w:t xml:space="preserve">SEXTO. Decisión. </w:t>
      </w:r>
    </w:p>
    <w:p w14:paraId="250FA4A9" w14:textId="77777777" w:rsidR="006D1187" w:rsidRDefault="006D1187" w:rsidP="00C03E46">
      <w:pPr>
        <w:spacing w:after="0" w:line="360" w:lineRule="auto"/>
        <w:contextualSpacing/>
        <w:rPr>
          <w:rFonts w:eastAsia="Times New Roman" w:cs="Tahoma"/>
          <w:color w:val="auto"/>
          <w:lang w:eastAsia="es-ES"/>
        </w:rPr>
      </w:pPr>
    </w:p>
    <w:p w14:paraId="642CB864" w14:textId="22C7A669" w:rsidR="006D1187" w:rsidRDefault="006D1187" w:rsidP="00C03E46">
      <w:pPr>
        <w:spacing w:after="0" w:line="360" w:lineRule="auto"/>
        <w:contextualSpacing/>
        <w:rPr>
          <w:rFonts w:eastAsia="Times New Roman" w:cs="Tahoma"/>
          <w:color w:val="auto"/>
          <w:lang w:eastAsia="es-ES"/>
        </w:rPr>
      </w:pPr>
      <w:r>
        <w:rPr>
          <w:rFonts w:eastAsia="Times New Roman" w:cs="Tahoma"/>
          <w:color w:val="auto"/>
          <w:lang w:eastAsia="es-ES"/>
        </w:rPr>
        <w:lastRenderedPageBreak/>
        <w:t xml:space="preserve">Con fundamento en el artículo 186, fracción IV, de la Ley de Transparencia y Acceso a la Información Pública del Estado de México y Municipios, este Instituto considera procedente </w:t>
      </w:r>
      <w:r>
        <w:rPr>
          <w:rFonts w:eastAsia="Times New Roman" w:cs="Tahoma"/>
          <w:b/>
          <w:bCs/>
          <w:color w:val="auto"/>
          <w:lang w:eastAsia="es-ES"/>
        </w:rPr>
        <w:t>ORDENAR</w:t>
      </w:r>
      <w:r>
        <w:rPr>
          <w:rFonts w:eastAsia="Times New Roman" w:cs="Tahoma"/>
          <w:color w:val="auto"/>
          <w:lang w:eastAsia="es-ES"/>
        </w:rPr>
        <w:t xml:space="preserve"> al Sujeto Obligado,</w:t>
      </w:r>
      <w:r>
        <w:rPr>
          <w:rFonts w:eastAsia="Calibri" w:cs="Tahoma"/>
          <w:color w:val="auto"/>
        </w:rPr>
        <w:t xml:space="preserve"> </w:t>
      </w:r>
      <w:r w:rsidR="00AA52AA">
        <w:rPr>
          <w:rFonts w:eastAsia="Calibri" w:cs="Tahoma"/>
          <w:color w:val="auto"/>
        </w:rPr>
        <w:t xml:space="preserve">a efecto de que proporcione los </w:t>
      </w:r>
      <w:r w:rsidR="00AA52AA">
        <w:t>documentos donde conste la designación de los Servidores Públicos Habilitados y Enlaces de Transparencia, del primero de enero de dos mil veintiuno al dieciocho de noviembre de dos mil veintidós.</w:t>
      </w:r>
      <w:r w:rsidR="00385F13" w:rsidRPr="00385F13">
        <w:rPr>
          <w:rFonts w:cs="Tahoma"/>
          <w:bCs/>
          <w:iCs/>
        </w:rPr>
        <w:t xml:space="preserve"> </w:t>
      </w:r>
      <w:r w:rsidR="00385F13" w:rsidRPr="00441498">
        <w:rPr>
          <w:rFonts w:cs="Tahoma"/>
          <w:bCs/>
          <w:iCs/>
        </w:rPr>
        <w:t xml:space="preserve">Además, </w:t>
      </w:r>
      <w:r w:rsidR="00385F13">
        <w:rPr>
          <w:rFonts w:cs="Tahoma"/>
          <w:bCs/>
          <w:iCs/>
        </w:rPr>
        <w:t xml:space="preserve">de ser necesario, </w:t>
      </w:r>
      <w:r w:rsidR="00385F13" w:rsidRPr="00441498">
        <w:rPr>
          <w:rFonts w:cs="Tahoma"/>
          <w:bCs/>
          <w:iCs/>
        </w:rPr>
        <w:t xml:space="preserve">deberá proporcionar el Acuerdo de Clasificación donde el Comité de Transparencia, confirme la eliminación de los datos </w:t>
      </w:r>
      <w:r w:rsidR="00385F13">
        <w:rPr>
          <w:rFonts w:cs="Tahoma"/>
          <w:bCs/>
          <w:iCs/>
        </w:rPr>
        <w:t>o información clasificada</w:t>
      </w:r>
      <w:r w:rsidR="00385F13" w:rsidRPr="00441498">
        <w:rPr>
          <w:rFonts w:cs="Tahoma"/>
          <w:bCs/>
          <w:iCs/>
        </w:rPr>
        <w:t>, en la versión pública</w:t>
      </w:r>
      <w:r w:rsidR="00385F13">
        <w:rPr>
          <w:rFonts w:cs="Tahoma"/>
          <w:bCs/>
          <w:iCs/>
        </w:rPr>
        <w:t>.</w:t>
      </w:r>
    </w:p>
    <w:p w14:paraId="06AAB95D" w14:textId="77777777" w:rsidR="006916D2" w:rsidRPr="002D0AC7" w:rsidRDefault="006916D2" w:rsidP="00C03E46">
      <w:pPr>
        <w:spacing w:after="0" w:line="360" w:lineRule="auto"/>
        <w:contextualSpacing/>
        <w:rPr>
          <w:rFonts w:eastAsia="Times New Roman" w:cs="Tahoma"/>
          <w:b/>
          <w:bCs/>
          <w:iCs/>
          <w:color w:val="auto"/>
          <w:lang w:eastAsia="es-ES"/>
        </w:rPr>
      </w:pPr>
    </w:p>
    <w:p w14:paraId="5E95EA64" w14:textId="77777777" w:rsidR="006916D2" w:rsidRPr="002D0AC7" w:rsidRDefault="006916D2" w:rsidP="00C03E46">
      <w:pPr>
        <w:autoSpaceDE w:val="0"/>
        <w:autoSpaceDN w:val="0"/>
        <w:adjustRightInd w:val="0"/>
        <w:spacing w:after="0" w:line="360" w:lineRule="auto"/>
        <w:contextualSpacing/>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384DF4B7" w14:textId="77777777" w:rsidR="006916D2" w:rsidRPr="002D0AC7" w:rsidRDefault="006916D2" w:rsidP="00C03E46">
      <w:pPr>
        <w:autoSpaceDE w:val="0"/>
        <w:autoSpaceDN w:val="0"/>
        <w:adjustRightInd w:val="0"/>
        <w:spacing w:after="0" w:line="360" w:lineRule="auto"/>
        <w:contextualSpacing/>
        <w:rPr>
          <w:rFonts w:eastAsia="Calibri" w:cs="Tahoma"/>
          <w:b/>
          <w:bCs/>
          <w:iCs/>
          <w:color w:val="auto"/>
          <w:lang w:val="es-ES"/>
        </w:rPr>
      </w:pPr>
    </w:p>
    <w:p w14:paraId="1560EDC1" w14:textId="581EAE07" w:rsidR="00385F13" w:rsidRDefault="00385F13" w:rsidP="00385F13">
      <w:pPr>
        <w:autoSpaceDE w:val="0"/>
        <w:autoSpaceDN w:val="0"/>
        <w:adjustRightInd w:val="0"/>
        <w:spacing w:after="0" w:line="360" w:lineRule="auto"/>
        <w:rPr>
          <w:rFonts w:eastAsia="Calibri" w:cs="Tahoma"/>
          <w:bCs/>
          <w:iCs/>
          <w:color w:val="auto"/>
        </w:rPr>
      </w:pPr>
      <w:r w:rsidRPr="00385F13">
        <w:rPr>
          <w:rFonts w:eastAsia="Calibri" w:cs="Tahoma"/>
          <w:bCs/>
          <w:iCs/>
          <w:color w:val="auto"/>
          <w:lang w:val="es-ES"/>
        </w:rPr>
        <w:t xml:space="preserve">Se le hace del conocimiento al Particular, que, en el presente caso, se le da la razón, pues el Ayuntamiento de </w:t>
      </w:r>
      <w:r>
        <w:rPr>
          <w:rFonts w:eastAsia="Calibri" w:cs="Tahoma"/>
          <w:bCs/>
          <w:iCs/>
          <w:color w:val="auto"/>
          <w:lang w:val="es-ES"/>
        </w:rPr>
        <w:t>Zinacantepec</w:t>
      </w:r>
      <w:r w:rsidRPr="00385F13">
        <w:rPr>
          <w:rFonts w:eastAsia="Calibri" w:cs="Tahoma"/>
          <w:bCs/>
          <w:iCs/>
          <w:color w:val="auto"/>
          <w:lang w:val="es-ES"/>
        </w:rPr>
        <w:t>,</w:t>
      </w:r>
      <w:r>
        <w:rPr>
          <w:rFonts w:eastAsia="Calibri" w:cs="Tahoma"/>
          <w:bCs/>
          <w:iCs/>
          <w:color w:val="auto"/>
          <w:lang w:val="es-ES"/>
        </w:rPr>
        <w:t xml:space="preserve"> en primera instancia,</w:t>
      </w:r>
      <w:r w:rsidRPr="00385F13">
        <w:rPr>
          <w:rFonts w:eastAsia="Calibri" w:cs="Tahoma"/>
          <w:bCs/>
          <w:iCs/>
          <w:color w:val="auto"/>
          <w:lang w:val="es-ES"/>
        </w:rPr>
        <w:t xml:space="preserve"> no emitió contestación al requerimiento de acceso a la información pública, </w:t>
      </w:r>
      <w:r>
        <w:rPr>
          <w:rFonts w:eastAsia="Calibri" w:cs="Tahoma"/>
          <w:bCs/>
          <w:iCs/>
          <w:color w:val="auto"/>
          <w:lang w:val="es-ES"/>
        </w:rPr>
        <w:t xml:space="preserve">y en segunda instancia, si bien entregó información relacionada con lo peticionado, no corresponde con lo requerido; por lo que, deberá entregarle los documentos donde conste la designación de los Servidores Públicos Habilitados. </w:t>
      </w:r>
      <w:r w:rsidRPr="00385F13">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385F13">
        <w:rPr>
          <w:rFonts w:eastAsia="Calibri" w:cs="Tahoma"/>
          <w:bCs/>
          <w:iCs/>
          <w:color w:val="auto"/>
        </w:rPr>
        <w:t>Finalmente, la labor de este Instituto es apoyar a la población a acceder a la información pública y garantizar la protección de sus datos personales.</w:t>
      </w:r>
    </w:p>
    <w:p w14:paraId="5C5EFFF3" w14:textId="77777777" w:rsidR="00385F13" w:rsidRPr="00385F13" w:rsidRDefault="00385F13" w:rsidP="00385F13">
      <w:pPr>
        <w:spacing w:after="0" w:line="360" w:lineRule="auto"/>
        <w:rPr>
          <w:rFonts w:eastAsia="Calibri" w:cs="Tahoma"/>
          <w:bCs/>
          <w:iCs/>
          <w:color w:val="auto"/>
        </w:rPr>
      </w:pPr>
    </w:p>
    <w:p w14:paraId="6555BC5C" w14:textId="77777777" w:rsidR="00FB07DD" w:rsidRDefault="00FB07DD" w:rsidP="00C03E46">
      <w:pPr>
        <w:spacing w:after="0" w:line="360" w:lineRule="auto"/>
        <w:contextualSpacing/>
        <w:rPr>
          <w:rFonts w:eastAsia="Times New Roman" w:cs="Tahoma"/>
          <w:b/>
          <w:bCs/>
          <w:iCs/>
          <w:color w:val="auto"/>
          <w:lang w:eastAsia="es-ES"/>
        </w:rPr>
      </w:pPr>
      <w:r>
        <w:rPr>
          <w:rFonts w:eastAsia="Times New Roman" w:cs="Tahoma"/>
          <w:b/>
          <w:bCs/>
          <w:iCs/>
          <w:color w:val="auto"/>
          <w:lang w:eastAsia="es-ES"/>
        </w:rPr>
        <w:t xml:space="preserve">SÉPTIMO. Vista a la Contraloría Interna y Órgano de Control y Vigilancia. </w:t>
      </w:r>
    </w:p>
    <w:p w14:paraId="2527F21C" w14:textId="77777777" w:rsidR="00FB07DD" w:rsidRDefault="00FB07DD" w:rsidP="00C03E46">
      <w:pPr>
        <w:spacing w:after="0" w:line="360" w:lineRule="auto"/>
        <w:contextualSpacing/>
        <w:rPr>
          <w:rFonts w:eastAsia="Times New Roman" w:cs="Tahoma"/>
          <w:bCs/>
          <w:color w:val="auto"/>
          <w:lang w:eastAsia="es-ES"/>
        </w:rPr>
      </w:pPr>
    </w:p>
    <w:p w14:paraId="087FEA1A" w14:textId="0A4018F8" w:rsidR="00FB07DD" w:rsidRDefault="00FB07DD" w:rsidP="00C03E46">
      <w:pPr>
        <w:spacing w:after="0" w:line="360" w:lineRule="auto"/>
        <w:contextualSpacing/>
        <w:rPr>
          <w:rFonts w:eastAsia="Times New Roman" w:cs="Tahoma"/>
          <w:bCs/>
          <w:color w:val="auto"/>
          <w:lang w:eastAsia="es-ES"/>
        </w:rPr>
      </w:pPr>
      <w:r>
        <w:rPr>
          <w:rFonts w:eastAsia="Times New Roman" w:cs="Tahoma"/>
          <w:bCs/>
          <w:color w:val="auto"/>
          <w:lang w:eastAsia="es-ES"/>
        </w:rPr>
        <w:t xml:space="preserve">En el caso en estudio, ha quedado acreditado que el </w:t>
      </w:r>
      <w:r>
        <w:rPr>
          <w:color w:val="000000"/>
        </w:rPr>
        <w:t>Ayuntamiento de Acolman</w:t>
      </w:r>
      <w:r>
        <w:rPr>
          <w:rFonts w:eastAsia="Times New Roman" w:cs="Tahoma"/>
          <w:bCs/>
          <w:color w:val="auto"/>
          <w:lang w:eastAsia="es-ES"/>
        </w:rPr>
        <w:t xml:space="preserve"> omitió dar respuesta en el plazo señalado en el artículo 163 de la Ley de Transparencia y Acceso a la </w:t>
      </w:r>
      <w:r>
        <w:rPr>
          <w:rFonts w:eastAsia="Times New Roman" w:cs="Tahoma"/>
          <w:bCs/>
          <w:color w:val="auto"/>
          <w:lang w:eastAsia="es-ES"/>
        </w:rPr>
        <w:lastRenderedPageBreak/>
        <w:t xml:space="preserve">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2E449753" w14:textId="77777777" w:rsidR="00FB07DD" w:rsidRDefault="00FB07DD" w:rsidP="00C03E46">
      <w:pPr>
        <w:spacing w:after="0" w:line="360" w:lineRule="auto"/>
        <w:contextualSpacing/>
        <w:rPr>
          <w:rFonts w:eastAsia="Times New Roman" w:cs="Tahoma"/>
          <w:bCs/>
          <w:color w:val="auto"/>
          <w:lang w:eastAsia="es-ES"/>
        </w:rPr>
      </w:pPr>
    </w:p>
    <w:p w14:paraId="186E279E" w14:textId="77777777" w:rsidR="00FB07DD" w:rsidRDefault="00FB07DD" w:rsidP="00C03E46">
      <w:pPr>
        <w:spacing w:after="0" w:line="360" w:lineRule="auto"/>
        <w:contextualSpacing/>
        <w:rPr>
          <w:rFonts w:eastAsia="Times New Roman" w:cs="Tahoma"/>
          <w:bCs/>
          <w:color w:val="auto"/>
          <w:lang w:eastAsia="es-ES"/>
        </w:rPr>
      </w:pPr>
      <w:r>
        <w:rPr>
          <w:rFonts w:eastAsia="Times New Roman" w:cs="Tahoma"/>
          <w:bCs/>
          <w:color w:val="auto"/>
          <w:lang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4F2916B" w14:textId="77777777" w:rsidR="00FB07DD" w:rsidRDefault="00FB07DD" w:rsidP="00C03E46">
      <w:pPr>
        <w:spacing w:after="0" w:line="360" w:lineRule="auto"/>
        <w:contextualSpacing/>
        <w:rPr>
          <w:rFonts w:eastAsia="Times New Roman" w:cs="Tahoma"/>
          <w:bCs/>
          <w:color w:val="auto"/>
          <w:lang w:eastAsia="es-ES"/>
        </w:rPr>
      </w:pPr>
    </w:p>
    <w:p w14:paraId="78C19879" w14:textId="28D6B6B0" w:rsidR="00FB07DD" w:rsidRDefault="00FB07DD" w:rsidP="00C03E46">
      <w:pPr>
        <w:spacing w:after="0" w:line="360" w:lineRule="auto"/>
        <w:contextualSpacing/>
        <w:rPr>
          <w:rFonts w:eastAsia="Times New Roman" w:cs="Tahoma"/>
          <w:bCs/>
          <w:color w:val="auto"/>
          <w:lang w:eastAsia="es-ES"/>
        </w:rPr>
      </w:pPr>
      <w:r>
        <w:rPr>
          <w:rFonts w:eastAsia="Times New Roman" w:cs="Tahoma"/>
          <w:bCs/>
          <w:color w:val="auto"/>
          <w:lang w:eastAsia="es-ES"/>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Pr>
          <w:rFonts w:eastAsia="Times New Roman" w:cs="Tahoma"/>
          <w:bCs/>
          <w:color w:val="auto"/>
          <w:lang w:val="es-ES_tradnl" w:eastAsia="es-ES"/>
        </w:rPr>
        <w:t>al Contralor Interno y Titular del Órgano de Control y Vigilancia de este Instituto</w:t>
      </w:r>
      <w:r>
        <w:rPr>
          <w:rFonts w:eastAsia="Times New Roman" w:cs="Tahoma"/>
          <w:bCs/>
          <w:color w:val="auto"/>
          <w:lang w:eastAsia="es-ES"/>
        </w:rPr>
        <w:t>.</w:t>
      </w:r>
    </w:p>
    <w:p w14:paraId="416B9DFA" w14:textId="77777777" w:rsidR="006916D2" w:rsidRDefault="006916D2" w:rsidP="00C03E46">
      <w:pPr>
        <w:spacing w:after="0" w:line="360" w:lineRule="auto"/>
        <w:contextualSpacing/>
        <w:rPr>
          <w:rFonts w:eastAsia="Times New Roman" w:cs="Tahoma"/>
          <w:bCs/>
          <w:color w:val="auto"/>
          <w:lang w:eastAsia="es-ES"/>
        </w:rPr>
      </w:pPr>
    </w:p>
    <w:p w14:paraId="589869B1" w14:textId="77777777" w:rsidR="006916D2" w:rsidRDefault="006916D2" w:rsidP="00C03E46">
      <w:pPr>
        <w:spacing w:after="0" w:line="360" w:lineRule="auto"/>
        <w:contextualSpacing/>
        <w:rPr>
          <w:rFonts w:eastAsia="Times New Roman" w:cs="Tahoma"/>
          <w:bCs/>
          <w:color w:val="auto"/>
          <w:lang w:eastAsia="es-ES"/>
        </w:rPr>
      </w:pPr>
      <w:r w:rsidRPr="002D0AC7">
        <w:rPr>
          <w:rFonts w:eastAsia="Times New Roman" w:cs="Tahoma"/>
          <w:bCs/>
          <w:color w:val="auto"/>
          <w:lang w:eastAsia="es-ES"/>
        </w:rPr>
        <w:t>Por lo expuesto y fundado, este Pleno:</w:t>
      </w:r>
    </w:p>
    <w:p w14:paraId="6A1B9E63" w14:textId="77777777" w:rsidR="006916D2" w:rsidRDefault="006916D2" w:rsidP="00C03E46">
      <w:pPr>
        <w:spacing w:after="0" w:line="360" w:lineRule="auto"/>
        <w:contextualSpacing/>
        <w:jc w:val="center"/>
        <w:rPr>
          <w:rFonts w:eastAsia="Times New Roman" w:cs="Tahoma"/>
          <w:b/>
          <w:bCs/>
          <w:color w:val="auto"/>
          <w:lang w:eastAsia="es-ES"/>
        </w:rPr>
      </w:pPr>
    </w:p>
    <w:p w14:paraId="40983C2B" w14:textId="77777777" w:rsidR="006916D2" w:rsidRPr="002D0AC7" w:rsidRDefault="006916D2" w:rsidP="00C03E46">
      <w:pPr>
        <w:spacing w:after="0" w:line="360" w:lineRule="auto"/>
        <w:contextualSpacing/>
        <w:jc w:val="center"/>
        <w:rPr>
          <w:rFonts w:eastAsia="Times New Roman" w:cs="Tahoma"/>
          <w:b/>
          <w:bCs/>
          <w:color w:val="auto"/>
          <w:lang w:eastAsia="es-ES"/>
        </w:rPr>
      </w:pPr>
      <w:r w:rsidRPr="002D0AC7">
        <w:rPr>
          <w:rFonts w:eastAsia="Times New Roman" w:cs="Tahoma"/>
          <w:b/>
          <w:bCs/>
          <w:color w:val="auto"/>
          <w:lang w:eastAsia="es-ES"/>
        </w:rPr>
        <w:t>R E S U E L V E:</w:t>
      </w:r>
    </w:p>
    <w:p w14:paraId="2B490F4B" w14:textId="77777777" w:rsidR="006916D2" w:rsidRPr="002D0AC7" w:rsidRDefault="006916D2" w:rsidP="00C03E46">
      <w:pPr>
        <w:spacing w:after="0" w:line="360" w:lineRule="auto"/>
        <w:ind w:right="113"/>
        <w:contextualSpacing/>
        <w:rPr>
          <w:rFonts w:eastAsia="Times New Roman" w:cs="Arial"/>
          <w:b/>
          <w:color w:val="auto"/>
          <w:lang w:eastAsia="es-ES"/>
        </w:rPr>
      </w:pPr>
    </w:p>
    <w:p w14:paraId="0876CBC9" w14:textId="12FAD912" w:rsidR="00FB07DD" w:rsidRDefault="00FB07DD" w:rsidP="00C03E46">
      <w:pPr>
        <w:widowControl w:val="0"/>
        <w:spacing w:after="0" w:line="360" w:lineRule="auto"/>
        <w:contextualSpacing/>
        <w:rPr>
          <w:rFonts w:eastAsia="Calibri" w:cs="Tahoma"/>
          <w:bCs/>
          <w:color w:val="auto"/>
        </w:rPr>
      </w:pPr>
      <w:r>
        <w:rPr>
          <w:rFonts w:eastAsia="Times New Roman" w:cs="Tahoma"/>
          <w:b/>
          <w:bCs/>
          <w:color w:val="auto"/>
          <w:lang w:eastAsia="es-ES"/>
        </w:rPr>
        <w:t xml:space="preserve">PRIMERO. </w:t>
      </w:r>
      <w:r>
        <w:rPr>
          <w:rFonts w:eastAsia="Calibri" w:cs="Tahoma"/>
          <w:bCs/>
          <w:color w:val="auto"/>
        </w:rPr>
        <w:t xml:space="preserve">Resultan </w:t>
      </w:r>
      <w:r>
        <w:rPr>
          <w:rFonts w:eastAsia="Calibri" w:cs="Tahoma"/>
          <w:b/>
          <w:bCs/>
          <w:color w:val="auto"/>
        </w:rPr>
        <w:t>FUNDADAS</w:t>
      </w:r>
      <w:r>
        <w:rPr>
          <w:rFonts w:eastAsia="Calibri" w:cs="Tahoma"/>
          <w:bCs/>
          <w:color w:val="auto"/>
        </w:rPr>
        <w:t xml:space="preserve"> las razones o motivos de inconformidad hechos valer por el Particular en el Recurso de Revisión </w:t>
      </w:r>
      <w:r w:rsidRPr="001259A8">
        <w:rPr>
          <w:rFonts w:eastAsia="Calibri" w:cs="Tahoma"/>
          <w:b/>
        </w:rPr>
        <w:t>17571/INFOEM/IP/RR/2022</w:t>
      </w:r>
      <w:r w:rsidRPr="001259A8">
        <w:rPr>
          <w:rFonts w:eastAsia="Calibri" w:cs="Tahoma"/>
          <w:b/>
          <w:bCs/>
          <w:color w:val="auto"/>
        </w:rPr>
        <w:t>,</w:t>
      </w:r>
      <w:r w:rsidRPr="00385F13">
        <w:rPr>
          <w:rFonts w:eastAsia="Times New Roman" w:cs="Tahoma"/>
          <w:color w:val="0D0D0D"/>
          <w:lang w:eastAsia="es-ES"/>
        </w:rPr>
        <w:t xml:space="preserve"> </w:t>
      </w:r>
      <w:r>
        <w:rPr>
          <w:rFonts w:eastAsia="Calibri" w:cs="Tahoma"/>
          <w:bCs/>
          <w:color w:val="auto"/>
        </w:rPr>
        <w:t>en términos del considerando QUINTO y SEXTO de la presente Resolución.</w:t>
      </w:r>
    </w:p>
    <w:p w14:paraId="5E6CAAF9" w14:textId="273748FE" w:rsidR="00B3362B" w:rsidRDefault="00FB07DD" w:rsidP="00385F13">
      <w:pPr>
        <w:spacing w:after="0" w:line="360" w:lineRule="auto"/>
        <w:ind w:right="-93"/>
        <w:contextualSpacing/>
        <w:rPr>
          <w:rFonts w:eastAsia="Times New Roman" w:cs="Tahoma"/>
          <w:color w:val="auto"/>
          <w:lang w:val="es-ES" w:eastAsia="es-ES"/>
        </w:rPr>
      </w:pPr>
      <w:r>
        <w:rPr>
          <w:rFonts w:eastAsia="Calibri" w:cs="Tahoma"/>
          <w:b/>
          <w:bCs/>
          <w:color w:val="auto"/>
        </w:rPr>
        <w:lastRenderedPageBreak/>
        <w:t>SEGUNDO.</w:t>
      </w:r>
      <w:r>
        <w:rPr>
          <w:rFonts w:eastAsia="Calibri" w:cs="Tahoma"/>
          <w:color w:val="auto"/>
          <w:lang w:eastAsia="es-MX"/>
        </w:rPr>
        <w:t xml:space="preserve"> Se </w:t>
      </w:r>
      <w:r>
        <w:rPr>
          <w:rFonts w:eastAsia="Calibri" w:cs="Tahoma"/>
          <w:b/>
          <w:color w:val="auto"/>
          <w:lang w:eastAsia="es-MX"/>
        </w:rPr>
        <w:t xml:space="preserve">ORDENA </w:t>
      </w:r>
      <w:r>
        <w:rPr>
          <w:rFonts w:eastAsia="Calibri" w:cs="Tahoma"/>
          <w:color w:val="auto"/>
          <w:lang w:eastAsia="es-MX"/>
        </w:rPr>
        <w:t xml:space="preserve">al Sujeto Obligado, </w:t>
      </w:r>
      <w:r>
        <w:rPr>
          <w:rFonts w:eastAsia="Calibri" w:cs="Tahoma"/>
          <w:bCs/>
          <w:color w:val="auto"/>
        </w:rPr>
        <w:t>a efecto de que</w:t>
      </w:r>
      <w:r w:rsidR="00385F13">
        <w:rPr>
          <w:rFonts w:eastAsia="Calibri" w:cs="Tahoma"/>
          <w:bCs/>
          <w:color w:val="auto"/>
        </w:rPr>
        <w:t>, previa búsqueda exhaustiva y razonable, en las unidades administrativas competentes</w:t>
      </w:r>
      <w:r>
        <w:rPr>
          <w:rFonts w:eastAsia="Times New Roman" w:cs="Tahoma"/>
          <w:color w:val="auto"/>
          <w:lang w:eastAsia="es-ES"/>
        </w:rPr>
        <w:t>,</w:t>
      </w:r>
      <w:r w:rsidR="00385F13">
        <w:rPr>
          <w:rFonts w:eastAsia="Times New Roman" w:cs="Tahoma"/>
          <w:color w:val="auto"/>
          <w:lang w:eastAsia="es-ES"/>
        </w:rPr>
        <w:t xml:space="preserve"> entregue</w:t>
      </w:r>
      <w:r>
        <w:rPr>
          <w:rFonts w:eastAsia="Times New Roman" w:cs="Tahoma"/>
          <w:b/>
          <w:color w:val="auto"/>
          <w:lang w:eastAsia="es-ES"/>
        </w:rPr>
        <w:t xml:space="preserve"> </w:t>
      </w:r>
      <w:r>
        <w:rPr>
          <w:rFonts w:eastAsia="Times New Roman" w:cs="Tahoma"/>
          <w:color w:val="auto"/>
          <w:lang w:eastAsia="es-ES"/>
        </w:rPr>
        <w:t xml:space="preserve">a través del </w:t>
      </w:r>
      <w:r>
        <w:rPr>
          <w:rFonts w:eastAsia="Times New Roman" w:cs="Tahoma"/>
          <w:color w:val="auto"/>
          <w:lang w:val="es-ES" w:eastAsia="es-ES"/>
        </w:rPr>
        <w:t xml:space="preserve">Sistema de Acceso a la Información Mexiquense (SAIMEX), </w:t>
      </w:r>
      <w:r w:rsidR="00385F13">
        <w:rPr>
          <w:rFonts w:eastAsia="Times New Roman" w:cs="Tahoma"/>
          <w:color w:val="auto"/>
          <w:lang w:val="es-ES" w:eastAsia="es-ES"/>
        </w:rPr>
        <w:t>en su caso, en versión pública, los documentos donde conste lo siguiente:</w:t>
      </w:r>
    </w:p>
    <w:p w14:paraId="0EF80A40" w14:textId="77777777" w:rsidR="00385F13" w:rsidRDefault="00385F13" w:rsidP="00385F13">
      <w:pPr>
        <w:spacing w:after="0" w:line="360" w:lineRule="auto"/>
        <w:ind w:right="-93"/>
        <w:contextualSpacing/>
        <w:rPr>
          <w:rFonts w:eastAsia="Times New Roman" w:cs="Tahoma"/>
          <w:color w:val="auto"/>
          <w:lang w:val="es-ES" w:eastAsia="es-ES"/>
        </w:rPr>
      </w:pPr>
    </w:p>
    <w:p w14:paraId="5CADE1C9" w14:textId="25A5B992" w:rsidR="00385F13" w:rsidRPr="00385F13" w:rsidRDefault="00385F13" w:rsidP="00385F13">
      <w:pPr>
        <w:pStyle w:val="Prrafodelista"/>
        <w:numPr>
          <w:ilvl w:val="0"/>
          <w:numId w:val="9"/>
        </w:numPr>
        <w:spacing w:after="0" w:line="360" w:lineRule="auto"/>
        <w:ind w:right="-93"/>
        <w:rPr>
          <w:rFonts w:eastAsia="Times New Roman" w:cs="Tahoma"/>
          <w:bCs/>
          <w:iCs/>
          <w:color w:val="auto"/>
          <w:lang w:eastAsia="es-ES"/>
        </w:rPr>
      </w:pPr>
      <w:r>
        <w:rPr>
          <w:rFonts w:eastAsia="Times New Roman" w:cs="Tahoma"/>
          <w:bCs/>
          <w:iCs/>
          <w:color w:val="auto"/>
          <w:lang w:eastAsia="es-ES"/>
        </w:rPr>
        <w:t xml:space="preserve">La </w:t>
      </w:r>
      <w:r>
        <w:t>designación de los Servidores Públicos Habilitados y Enlaces de Transparencia, del primero de enero de dos mil veintiuno al dieciocho de noviembre de dos mil veintidós.</w:t>
      </w:r>
    </w:p>
    <w:p w14:paraId="039C7E4B" w14:textId="77777777" w:rsidR="00385F13" w:rsidRDefault="00385F13" w:rsidP="00385F13">
      <w:pPr>
        <w:spacing w:after="0" w:line="360" w:lineRule="auto"/>
        <w:ind w:right="-93"/>
        <w:rPr>
          <w:rFonts w:eastAsia="Times New Roman" w:cs="Tahoma"/>
          <w:bCs/>
          <w:iCs/>
          <w:color w:val="auto"/>
          <w:lang w:eastAsia="es-ES"/>
        </w:rPr>
      </w:pPr>
    </w:p>
    <w:p w14:paraId="574B1BEE" w14:textId="777B6AE6" w:rsidR="00385F13" w:rsidRPr="00385F13" w:rsidRDefault="00385F13" w:rsidP="00385F13">
      <w:pPr>
        <w:spacing w:after="0" w:line="360" w:lineRule="auto"/>
        <w:rPr>
          <w:rFonts w:eastAsia="Calibri" w:cs="Tahoma"/>
          <w:iCs/>
          <w:color w:val="000000"/>
          <w:lang w:val="es-ES" w:eastAsia="es-ES_tradnl"/>
        </w:rPr>
      </w:pPr>
      <w:r w:rsidRPr="00385F13">
        <w:rPr>
          <w:rFonts w:eastAsia="Calibri" w:cs="Tahoma"/>
          <w:iCs/>
          <w:color w:val="000000"/>
          <w:lang w:val="es-ES" w:eastAsia="es-ES_tradnl"/>
        </w:rPr>
        <w:t>Además, de ser necesario, deberá proporcionar el Acuerdo de Clasificación donde el Comité de Transparencia, confirme la eliminación de los datos, en la versión pública, de conformidad con los artículos 49, fracciones II y VIII y 132, fracción II de la Ley de Transparencia y Acceso a la Información Pública del Estado de México y Municipios.</w:t>
      </w:r>
    </w:p>
    <w:p w14:paraId="4D0AA511" w14:textId="68068D6E" w:rsidR="00FB07DD" w:rsidRDefault="00FB07DD" w:rsidP="00C03E46">
      <w:pPr>
        <w:spacing w:after="0" w:line="360" w:lineRule="auto"/>
        <w:ind w:right="-93"/>
        <w:contextualSpacing/>
        <w:rPr>
          <w:rFonts w:eastAsia="Calibri" w:cs="Tahoma"/>
          <w:bCs/>
          <w:color w:val="auto"/>
        </w:rPr>
      </w:pPr>
      <w:r>
        <w:rPr>
          <w:rFonts w:eastAsia="Calibri" w:cs="Tahoma"/>
          <w:bCs/>
          <w:color w:val="auto"/>
        </w:rPr>
        <w:t xml:space="preserve"> </w:t>
      </w:r>
    </w:p>
    <w:p w14:paraId="2C6B58D1" w14:textId="77777777" w:rsidR="00FB07DD" w:rsidRDefault="00FB07DD" w:rsidP="00C03E46">
      <w:pPr>
        <w:spacing w:after="0" w:line="360" w:lineRule="auto"/>
        <w:contextualSpacing/>
        <w:rPr>
          <w:rFonts w:eastAsia="Calibri" w:cs="Tahoma"/>
          <w:bCs/>
          <w:iCs/>
          <w:color w:val="auto"/>
          <w:lang w:eastAsia="es-ES"/>
        </w:rPr>
      </w:pPr>
      <w:r>
        <w:rPr>
          <w:rFonts w:eastAsia="Calibri" w:cs="Tahoma"/>
          <w:b/>
          <w:bCs/>
          <w:iCs/>
          <w:color w:val="auto"/>
          <w:lang w:val="es-ES" w:eastAsia="es-ES"/>
        </w:rPr>
        <w:t>TERCERO</w:t>
      </w:r>
      <w:r>
        <w:rPr>
          <w:rFonts w:eastAsia="Calibri" w:cs="Tahoma"/>
          <w:b/>
          <w:bCs/>
          <w:color w:val="auto"/>
        </w:rPr>
        <w:t xml:space="preserve">. </w:t>
      </w:r>
      <w:r>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2D3B0306" w14:textId="77777777" w:rsidR="00FB07DD" w:rsidRDefault="00FB07DD" w:rsidP="00C03E46">
      <w:pPr>
        <w:spacing w:after="0" w:line="360" w:lineRule="auto"/>
        <w:contextualSpacing/>
        <w:rPr>
          <w:rFonts w:eastAsia="Calibri" w:cs="Tahoma"/>
          <w:b/>
          <w:bCs/>
          <w:color w:val="auto"/>
        </w:rPr>
      </w:pPr>
    </w:p>
    <w:p w14:paraId="4BEFC064" w14:textId="77777777" w:rsidR="00FB07DD" w:rsidRDefault="00FB07DD" w:rsidP="00C03E46">
      <w:pPr>
        <w:spacing w:after="0" w:line="360" w:lineRule="auto"/>
        <w:contextualSpacing/>
        <w:rPr>
          <w:rFonts w:eastAsia="Times New Roman" w:cs="Tahoma"/>
          <w:color w:val="auto"/>
          <w:lang w:eastAsia="es-ES"/>
        </w:rPr>
      </w:pPr>
      <w:r>
        <w:rPr>
          <w:rFonts w:eastAsia="Calibri" w:cs="Tahoma"/>
          <w:b/>
          <w:color w:val="auto"/>
          <w:lang w:eastAsia="es-MX"/>
        </w:rPr>
        <w:t>CUARTO</w:t>
      </w:r>
      <w:r>
        <w:rPr>
          <w:rFonts w:eastAsia="Calibri" w:cs="Tahoma"/>
          <w:b/>
          <w:bCs/>
          <w:color w:val="auto"/>
        </w:rPr>
        <w:t xml:space="preserve">. </w:t>
      </w:r>
      <w:r>
        <w:rPr>
          <w:rFonts w:eastAsia="Times New Roman" w:cs="Tahoma"/>
          <w:b/>
          <w:color w:val="auto"/>
          <w:lang w:eastAsia="es-ES"/>
        </w:rPr>
        <w:t xml:space="preserve">NOTIFÍQUESE </w:t>
      </w:r>
      <w:r>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7B4938B" w14:textId="77777777" w:rsidR="00FB07DD" w:rsidRDefault="00FB07DD" w:rsidP="00C03E46">
      <w:pPr>
        <w:spacing w:after="0" w:line="360" w:lineRule="auto"/>
        <w:contextualSpacing/>
        <w:rPr>
          <w:rFonts w:eastAsia="Calibri" w:cs="Tahoma"/>
          <w:color w:val="auto"/>
          <w:lang w:eastAsia="es-MX"/>
        </w:rPr>
      </w:pPr>
    </w:p>
    <w:p w14:paraId="2C073A94" w14:textId="77777777" w:rsidR="00385F13" w:rsidRDefault="00385F13" w:rsidP="00C03E46">
      <w:pPr>
        <w:spacing w:after="0" w:line="360" w:lineRule="auto"/>
        <w:contextualSpacing/>
        <w:rPr>
          <w:rFonts w:eastAsia="Calibri" w:cs="Tahoma"/>
          <w:color w:val="auto"/>
          <w:lang w:eastAsia="es-MX"/>
        </w:rPr>
      </w:pPr>
    </w:p>
    <w:p w14:paraId="2C5F1928" w14:textId="77777777" w:rsidR="00385F13" w:rsidRDefault="00385F13" w:rsidP="00C03E46">
      <w:pPr>
        <w:spacing w:after="0" w:line="360" w:lineRule="auto"/>
        <w:contextualSpacing/>
        <w:rPr>
          <w:rFonts w:eastAsia="Calibri" w:cs="Tahoma"/>
          <w:color w:val="auto"/>
          <w:lang w:eastAsia="es-MX"/>
        </w:rPr>
      </w:pPr>
    </w:p>
    <w:p w14:paraId="758D25D1" w14:textId="77777777" w:rsidR="00FB07DD" w:rsidRDefault="00FB07DD" w:rsidP="00C03E46">
      <w:pPr>
        <w:spacing w:after="0" w:line="360" w:lineRule="auto"/>
        <w:contextualSpacing/>
        <w:rPr>
          <w:rFonts w:eastAsia="Times New Roman" w:cs="Tahoma"/>
          <w:b/>
          <w:color w:val="auto"/>
          <w:lang w:eastAsia="es-ES"/>
        </w:rPr>
      </w:pPr>
      <w:r>
        <w:rPr>
          <w:rFonts w:eastAsia="Calibri" w:cs="Tahoma"/>
          <w:b/>
          <w:bCs/>
          <w:iCs/>
          <w:color w:val="auto"/>
          <w:lang w:val="es-ES" w:eastAsia="es-ES"/>
        </w:rPr>
        <w:t>QUINTO</w:t>
      </w:r>
      <w:r>
        <w:rPr>
          <w:rFonts w:eastAsia="Calibri" w:cs="Tahoma"/>
          <w:bCs/>
          <w:iCs/>
          <w:color w:val="auto"/>
          <w:lang w:val="es-ES" w:eastAsia="es-ES"/>
        </w:rPr>
        <w:t>.</w:t>
      </w:r>
      <w:r>
        <w:rPr>
          <w:rFonts w:eastAsia="Times New Roman" w:cs="Tahoma"/>
          <w:b/>
          <w:color w:val="auto"/>
          <w:lang w:eastAsia="es-ES"/>
        </w:rPr>
        <w:t xml:space="preserve"> NOTIFÍQUESE </w:t>
      </w:r>
      <w:r>
        <w:rPr>
          <w:rFonts w:eastAsia="Times New Roman" w:cs="Tahoma"/>
          <w:bCs/>
          <w:color w:val="auto"/>
          <w:lang w:eastAsia="es-ES"/>
        </w:rPr>
        <w:t>al Recurrente la presente Resolución</w:t>
      </w:r>
      <w:r>
        <w:rPr>
          <w:rFonts w:eastAsia="Times New Roman" w:cs="Tahoma"/>
          <w:bCs/>
          <w:color w:val="auto"/>
          <w:lang w:val="es-ES" w:eastAsia="es-ES"/>
        </w:rPr>
        <w:t>;</w:t>
      </w:r>
      <w:r>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F0B976" w14:textId="77777777" w:rsidR="00FB07DD" w:rsidRDefault="00FB07DD" w:rsidP="00C03E46">
      <w:pPr>
        <w:spacing w:after="0" w:line="360" w:lineRule="auto"/>
        <w:contextualSpacing/>
        <w:rPr>
          <w:rFonts w:eastAsia="Times New Roman" w:cs="Tahoma"/>
          <w:color w:val="auto"/>
          <w:lang w:eastAsia="es-ES"/>
        </w:rPr>
      </w:pPr>
    </w:p>
    <w:p w14:paraId="2807CB7F" w14:textId="77777777" w:rsidR="00FB07DD" w:rsidRDefault="00FB07DD" w:rsidP="00C03E46">
      <w:pPr>
        <w:spacing w:after="0" w:line="360" w:lineRule="auto"/>
        <w:contextualSpacing/>
      </w:pPr>
      <w:r>
        <w:rPr>
          <w:b/>
          <w:bCs/>
        </w:rPr>
        <w:t>SEXTO.</w:t>
      </w:r>
      <w: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E1682A1" w14:textId="77777777" w:rsidR="00FB07DD" w:rsidRDefault="00FB07DD" w:rsidP="00C03E46">
      <w:pPr>
        <w:spacing w:after="0" w:line="360" w:lineRule="auto"/>
        <w:ind w:right="-93"/>
        <w:contextualSpacing/>
        <w:rPr>
          <w:rFonts w:eastAsia="Times New Roman" w:cs="Times New Roman"/>
          <w:color w:val="000000"/>
          <w:shd w:val="clear" w:color="auto" w:fill="FFFFFF"/>
          <w:lang w:eastAsia="es-ES"/>
        </w:rPr>
      </w:pPr>
    </w:p>
    <w:p w14:paraId="509E3CDE" w14:textId="77777777" w:rsidR="00FB07DD" w:rsidRDefault="00FB07DD" w:rsidP="00C03E46">
      <w:pPr>
        <w:spacing w:after="0" w:line="360" w:lineRule="auto"/>
        <w:ind w:right="-93"/>
        <w:contextualSpacing/>
        <w:rPr>
          <w:rFonts w:eastAsia="Calibri" w:cs="Tahoma"/>
          <w:bCs/>
          <w:color w:val="auto"/>
        </w:rPr>
      </w:pPr>
      <w:r>
        <w:rPr>
          <w:rFonts w:eastAsia="Times New Roman" w:cs="Tahoma"/>
          <w:b/>
          <w:color w:val="000000"/>
          <w:lang w:eastAsia="es-ES"/>
        </w:rPr>
        <w:t xml:space="preserve">SÉPTIMO. </w:t>
      </w:r>
      <w:r>
        <w:rPr>
          <w:rFonts w:eastAsia="Calibri" w:cs="Tahoma"/>
          <w:bCs/>
          <w:color w:val="auto"/>
        </w:rPr>
        <w:t xml:space="preserve">Con fundamento en lo dispuesto en los artículos 190 de la </w:t>
      </w:r>
      <w:r>
        <w:rPr>
          <w:rFonts w:eastAsia="Times New Roman" w:cs="Tahoma"/>
          <w:color w:val="auto"/>
          <w:lang w:eastAsia="es-ES"/>
        </w:rPr>
        <w:t xml:space="preserve">Ley de Transparencia y Acceso a la Información Pública del Estado de México y Municipios, gírese </w:t>
      </w:r>
      <w:r>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Pr>
          <w:rFonts w:eastAsia="Calibri" w:cs="Tahoma"/>
          <w:color w:val="auto"/>
        </w:rPr>
        <w:t xml:space="preserve">SÉPTIMO </w:t>
      </w:r>
      <w:r>
        <w:rPr>
          <w:rFonts w:eastAsia="Calibri" w:cs="Tahoma"/>
          <w:bCs/>
          <w:color w:val="auto"/>
        </w:rPr>
        <w:t>de la presente Resolución.</w:t>
      </w:r>
    </w:p>
    <w:p w14:paraId="6191FD71" w14:textId="77777777" w:rsidR="00FB07DD" w:rsidRDefault="00FB07DD" w:rsidP="00C03E46">
      <w:pPr>
        <w:spacing w:after="0" w:line="360" w:lineRule="auto"/>
        <w:ind w:right="-93"/>
        <w:contextualSpacing/>
        <w:rPr>
          <w:rFonts w:eastAsia="Calibri" w:cs="Tahoma"/>
          <w:bCs/>
          <w:color w:val="auto"/>
        </w:rPr>
      </w:pPr>
    </w:p>
    <w:p w14:paraId="52B8C979" w14:textId="7C92AF62" w:rsidR="006916D2" w:rsidRPr="002D0AC7" w:rsidRDefault="00FB07DD" w:rsidP="00C03E46">
      <w:pPr>
        <w:spacing w:after="0" w:line="360" w:lineRule="auto"/>
        <w:contextualSpacing/>
      </w:pPr>
      <w:r>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640DD">
        <w:rPr>
          <w:rFonts w:eastAsia="Calibri" w:cs="Tahoma"/>
          <w:lang w:val="es-ES" w:eastAsia="es-ES_tradnl"/>
        </w:rPr>
        <w:t>NOVENA</w:t>
      </w:r>
      <w:r>
        <w:rPr>
          <w:rFonts w:eastAsia="Calibri" w:cs="Tahoma"/>
          <w:lang w:val="es-ES" w:eastAsia="es-ES_tradnl"/>
        </w:rPr>
        <w:t xml:space="preserve"> SESIÓN ORDINARIA, CELEBRADA EL </w:t>
      </w:r>
      <w:r w:rsidR="008640DD">
        <w:rPr>
          <w:rFonts w:eastAsia="Calibri" w:cs="Tahoma"/>
          <w:lang w:val="es-ES" w:eastAsia="es-ES_tradnl"/>
        </w:rPr>
        <w:t>OCHO DE MARZO</w:t>
      </w:r>
      <w:r>
        <w:rPr>
          <w:rFonts w:eastAsia="Calibri" w:cs="Tahoma"/>
          <w:lang w:val="es-ES" w:eastAsia="es-ES_tradnl"/>
        </w:rPr>
        <w:t xml:space="preserve"> DE DOS MIL VEINTITRÉS, ANTE EL SECRETARIO TÉCNICO DEL PLENO, ALEXIS TAPIA RAMÍREZ</w:t>
      </w:r>
    </w:p>
    <w:p w14:paraId="6606B9D2" w14:textId="61E9BD9E" w:rsidR="00DA2ECD" w:rsidRDefault="00DA2ECD">
      <w:pPr>
        <w:jc w:val="left"/>
      </w:pPr>
      <w:r>
        <w:br w:type="page"/>
      </w:r>
    </w:p>
    <w:p w14:paraId="5F1C3EC6" w14:textId="77777777" w:rsidR="007C4D1B" w:rsidRDefault="007C4D1B" w:rsidP="00C03E46">
      <w:pPr>
        <w:spacing w:after="0"/>
      </w:pPr>
    </w:p>
    <w:sectPr w:rsidR="007C4D1B" w:rsidSect="001963CE">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FB005" w14:textId="77777777" w:rsidR="006D38F8" w:rsidRDefault="006D38F8" w:rsidP="006916D2">
      <w:pPr>
        <w:spacing w:after="0" w:line="240" w:lineRule="auto"/>
      </w:pPr>
      <w:r>
        <w:separator/>
      </w:r>
    </w:p>
  </w:endnote>
  <w:endnote w:type="continuationSeparator" w:id="0">
    <w:p w14:paraId="6048EE10" w14:textId="77777777" w:rsidR="006D38F8" w:rsidRDefault="006D38F8" w:rsidP="0069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25838F4E" w14:textId="77777777" w:rsidR="001963CE" w:rsidRDefault="00B62FB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31D7083" w14:textId="77777777" w:rsidR="001963CE" w:rsidRDefault="00DA2E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467D26AF" w14:textId="77777777" w:rsidR="001963CE" w:rsidRDefault="00B62FB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59A8">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59A8">
              <w:rPr>
                <w:b/>
                <w:bCs/>
                <w:noProof/>
              </w:rPr>
              <w:t>26</w:t>
            </w:r>
            <w:r>
              <w:rPr>
                <w:b/>
                <w:bCs/>
                <w:sz w:val="24"/>
                <w:szCs w:val="24"/>
              </w:rPr>
              <w:fldChar w:fldCharType="end"/>
            </w:r>
          </w:p>
        </w:sdtContent>
      </w:sdt>
    </w:sdtContent>
  </w:sdt>
  <w:p w14:paraId="4A41E336" w14:textId="77777777" w:rsidR="001963CE" w:rsidRDefault="00DA2EC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0BC32B3B" w14:textId="77777777" w:rsidR="001963CE" w:rsidRDefault="00B62FB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59A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59A8">
              <w:rPr>
                <w:b/>
                <w:bCs/>
                <w:noProof/>
              </w:rPr>
              <w:t>26</w:t>
            </w:r>
            <w:r>
              <w:rPr>
                <w:b/>
                <w:bCs/>
                <w:sz w:val="24"/>
                <w:szCs w:val="24"/>
              </w:rPr>
              <w:fldChar w:fldCharType="end"/>
            </w:r>
          </w:p>
        </w:sdtContent>
      </w:sdt>
    </w:sdtContent>
  </w:sdt>
  <w:p w14:paraId="595E30E0" w14:textId="77777777" w:rsidR="001963CE" w:rsidRDefault="00DA2E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0BD9" w14:textId="77777777" w:rsidR="006D38F8" w:rsidRDefault="006D38F8" w:rsidP="006916D2">
      <w:pPr>
        <w:spacing w:after="0" w:line="240" w:lineRule="auto"/>
      </w:pPr>
      <w:r>
        <w:separator/>
      </w:r>
    </w:p>
  </w:footnote>
  <w:footnote w:type="continuationSeparator" w:id="0">
    <w:p w14:paraId="4E77A281" w14:textId="77777777" w:rsidR="006D38F8" w:rsidRDefault="006D38F8" w:rsidP="00691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963CE" w:rsidRPr="00E152D8" w14:paraId="3F5BF3AE" w14:textId="77777777" w:rsidTr="001963CE">
      <w:trPr>
        <w:trHeight w:val="132"/>
      </w:trPr>
      <w:tc>
        <w:tcPr>
          <w:tcW w:w="2691" w:type="dxa"/>
        </w:tcPr>
        <w:p w14:paraId="6CDCD184" w14:textId="77777777" w:rsidR="001963CE" w:rsidRPr="00E152D8" w:rsidRDefault="00B62FBB"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6E5EA139" w14:textId="77777777" w:rsidR="001963CE" w:rsidRPr="00EE1572" w:rsidRDefault="00B62FBB" w:rsidP="001963CE">
          <w:pPr>
            <w:tabs>
              <w:tab w:val="right" w:pos="8838"/>
            </w:tabs>
            <w:ind w:left="-28" w:right="-32"/>
            <w:rPr>
              <w:rFonts w:eastAsia="Calibri" w:cs="Tahoma"/>
            </w:rPr>
          </w:pPr>
          <w:r w:rsidRPr="00EE1572">
            <w:rPr>
              <w:rFonts w:eastAsia="Calibri" w:cs="Tahoma"/>
            </w:rPr>
            <w:t>03846/INFOEM/IP/RR/2020</w:t>
          </w:r>
        </w:p>
      </w:tc>
    </w:tr>
    <w:tr w:rsidR="001963CE" w:rsidRPr="00E152D8" w14:paraId="5DFC3E4B" w14:textId="77777777" w:rsidTr="001963CE">
      <w:trPr>
        <w:trHeight w:val="261"/>
      </w:trPr>
      <w:tc>
        <w:tcPr>
          <w:tcW w:w="2691" w:type="dxa"/>
        </w:tcPr>
        <w:p w14:paraId="45A02A4F" w14:textId="77777777" w:rsidR="001963CE" w:rsidRPr="00E152D8" w:rsidRDefault="00B62FBB"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2C83F935" w14:textId="77777777" w:rsidR="001963CE" w:rsidRPr="00EE1572" w:rsidRDefault="00B62FBB" w:rsidP="001963CE">
          <w:pPr>
            <w:tabs>
              <w:tab w:val="right" w:pos="8838"/>
            </w:tabs>
            <w:ind w:right="-32"/>
            <w:rPr>
              <w:rFonts w:eastAsia="Calibri" w:cs="Tahoma"/>
              <w:lang w:val="es-MX"/>
            </w:rPr>
          </w:pPr>
          <w:r>
            <w:rPr>
              <w:rFonts w:eastAsia="Calibri" w:cs="Tahoma"/>
              <w:lang w:val="es-MX"/>
            </w:rPr>
            <w:t>Ayuntamiento de Valle de Chalco Solidaridad</w:t>
          </w:r>
        </w:p>
      </w:tc>
    </w:tr>
    <w:tr w:rsidR="001963CE" w:rsidRPr="00E152D8" w14:paraId="62CDB733" w14:textId="77777777" w:rsidTr="001963CE">
      <w:trPr>
        <w:trHeight w:val="261"/>
      </w:trPr>
      <w:tc>
        <w:tcPr>
          <w:tcW w:w="2691" w:type="dxa"/>
        </w:tcPr>
        <w:p w14:paraId="30EEAD7F" w14:textId="77777777" w:rsidR="001963CE" w:rsidRPr="00E152D8" w:rsidRDefault="00B62FBB"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4F82AA57" w14:textId="77777777" w:rsidR="001963CE" w:rsidRPr="00E152D8" w:rsidRDefault="00B62FBB"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08FA1970" w14:textId="77777777" w:rsidR="001963CE" w:rsidRDefault="00DA2ECD">
    <w:pPr>
      <w:pStyle w:val="Encabezado"/>
    </w:pPr>
    <w:r>
      <w:rPr>
        <w:noProof/>
      </w:rPr>
      <w:pict w14:anchorId="4F863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977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1963CE" w:rsidRPr="00E152D8" w14:paraId="4768A83E" w14:textId="77777777" w:rsidTr="001756F2">
      <w:trPr>
        <w:trHeight w:val="138"/>
      </w:trPr>
      <w:tc>
        <w:tcPr>
          <w:tcW w:w="2552" w:type="dxa"/>
          <w:vAlign w:val="center"/>
        </w:tcPr>
        <w:p w14:paraId="300EC6E2" w14:textId="77777777" w:rsidR="001963CE" w:rsidRPr="00E152D8" w:rsidRDefault="00B62FBB"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41F0A14C" w14:textId="17CD5623" w:rsidR="001963CE" w:rsidRPr="00051642" w:rsidRDefault="00B62FBB" w:rsidP="001963CE">
          <w:pPr>
            <w:tabs>
              <w:tab w:val="right" w:pos="8838"/>
            </w:tabs>
            <w:ind w:right="-32"/>
            <w:rPr>
              <w:rFonts w:eastAsia="Calibri" w:cs="Tahoma"/>
            </w:rPr>
          </w:pPr>
          <w:r>
            <w:rPr>
              <w:rFonts w:eastAsia="Calibri" w:cs="Tahoma"/>
              <w:lang w:val="es-MX"/>
            </w:rPr>
            <w:t>17</w:t>
          </w:r>
          <w:r w:rsidR="006916D2">
            <w:rPr>
              <w:rFonts w:eastAsia="Calibri" w:cs="Tahoma"/>
              <w:lang w:val="es-MX"/>
            </w:rPr>
            <w:t>571</w:t>
          </w:r>
          <w:r>
            <w:rPr>
              <w:rFonts w:eastAsia="Calibri" w:cs="Tahoma"/>
              <w:lang w:val="es-MX"/>
            </w:rPr>
            <w:t>/INFOEM/IP/RR/2022</w:t>
          </w:r>
        </w:p>
      </w:tc>
    </w:tr>
    <w:tr w:rsidR="009E6F8A" w:rsidRPr="00E152D8" w14:paraId="7C3B9692" w14:textId="77777777" w:rsidTr="001756F2">
      <w:trPr>
        <w:trHeight w:val="273"/>
      </w:trPr>
      <w:tc>
        <w:tcPr>
          <w:tcW w:w="2552" w:type="dxa"/>
        </w:tcPr>
        <w:p w14:paraId="150B1EE1" w14:textId="77777777" w:rsidR="009E6F8A" w:rsidRPr="00E152D8" w:rsidRDefault="00B62FBB"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66AC54BC" w14:textId="77777777" w:rsidR="009E6F8A" w:rsidRPr="00051642" w:rsidRDefault="00B62FBB" w:rsidP="009E6F8A">
          <w:pPr>
            <w:tabs>
              <w:tab w:val="right" w:pos="8838"/>
            </w:tabs>
            <w:ind w:left="-28" w:right="-32"/>
            <w:rPr>
              <w:rFonts w:eastAsia="Calibri" w:cs="Tahoma"/>
              <w:lang w:val="es-MX"/>
            </w:rPr>
          </w:pPr>
          <w:r>
            <w:rPr>
              <w:color w:val="000000"/>
            </w:rPr>
            <w:t>Ayuntamiento de Zinacantepec</w:t>
          </w:r>
        </w:p>
      </w:tc>
    </w:tr>
    <w:tr w:rsidR="009E6F8A" w:rsidRPr="00E152D8" w14:paraId="699747F1" w14:textId="77777777" w:rsidTr="001756F2">
      <w:trPr>
        <w:trHeight w:val="273"/>
      </w:trPr>
      <w:tc>
        <w:tcPr>
          <w:tcW w:w="2552" w:type="dxa"/>
        </w:tcPr>
        <w:p w14:paraId="150C5CEC" w14:textId="77777777" w:rsidR="009E6F8A" w:rsidRPr="00E152D8" w:rsidRDefault="00B62FBB"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6558335" w14:textId="77777777" w:rsidR="009E6F8A" w:rsidRPr="00E152D8" w:rsidRDefault="00B62FBB"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6BAFD186" w14:textId="77777777" w:rsidR="001963CE" w:rsidRDefault="00DA2ECD" w:rsidP="001963CE">
    <w:pPr>
      <w:pStyle w:val="Encabezado"/>
    </w:pPr>
    <w:r>
      <w:rPr>
        <w:noProof/>
      </w:rPr>
      <w:pict w14:anchorId="6B1F8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84.6pt;margin-top:-122.95pt;width:663.5pt;height:12in;z-index:-25165875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1963CE" w:rsidRPr="00E152D8" w14:paraId="33232D18" w14:textId="77777777" w:rsidTr="00E84FAD">
      <w:trPr>
        <w:trHeight w:val="132"/>
      </w:trPr>
      <w:tc>
        <w:tcPr>
          <w:tcW w:w="2552" w:type="dxa"/>
        </w:tcPr>
        <w:p w14:paraId="5DA9B87A" w14:textId="77777777" w:rsidR="001963CE" w:rsidRPr="00E152D8" w:rsidRDefault="00B62FBB" w:rsidP="001963CE">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3260" w:type="dxa"/>
        </w:tcPr>
        <w:p w14:paraId="5316F789" w14:textId="01F581C5" w:rsidR="001963CE" w:rsidRPr="00051642" w:rsidRDefault="00B62FBB" w:rsidP="001963CE">
          <w:pPr>
            <w:tabs>
              <w:tab w:val="right" w:pos="8838"/>
            </w:tabs>
            <w:ind w:left="-111" w:right="-32"/>
            <w:rPr>
              <w:rFonts w:eastAsia="Calibri" w:cs="Tahoma"/>
            </w:rPr>
          </w:pPr>
          <w:r>
            <w:rPr>
              <w:rFonts w:eastAsia="Calibri" w:cs="Tahoma"/>
              <w:lang w:val="es-MX"/>
            </w:rPr>
            <w:t>17</w:t>
          </w:r>
          <w:r w:rsidR="006916D2">
            <w:rPr>
              <w:rFonts w:eastAsia="Calibri" w:cs="Tahoma"/>
              <w:lang w:val="es-MX"/>
            </w:rPr>
            <w:t>57</w:t>
          </w:r>
          <w:r>
            <w:rPr>
              <w:rFonts w:eastAsia="Calibri" w:cs="Tahoma"/>
              <w:lang w:val="es-MX"/>
            </w:rPr>
            <w:t>1/INFOEM/IP/RR/2022</w:t>
          </w:r>
        </w:p>
      </w:tc>
    </w:tr>
    <w:tr w:rsidR="001963CE" w:rsidRPr="00E152D8" w14:paraId="7E5F9741" w14:textId="77777777" w:rsidTr="00E84FAD">
      <w:trPr>
        <w:trHeight w:val="132"/>
      </w:trPr>
      <w:tc>
        <w:tcPr>
          <w:tcW w:w="2552" w:type="dxa"/>
        </w:tcPr>
        <w:p w14:paraId="6785C1E4" w14:textId="77777777" w:rsidR="001963CE" w:rsidRPr="00E152D8" w:rsidRDefault="00B62FBB"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116C2F4F" w14:textId="77777777" w:rsidR="001963CE" w:rsidRPr="00E152D8" w:rsidRDefault="00DA2ECD" w:rsidP="001963CE">
          <w:pPr>
            <w:tabs>
              <w:tab w:val="right" w:pos="8838"/>
            </w:tabs>
            <w:ind w:left="-111" w:right="-109"/>
            <w:rPr>
              <w:rFonts w:eastAsia="Calibri" w:cs="Tahoma"/>
              <w:lang w:val="es-MX"/>
            </w:rPr>
          </w:pPr>
        </w:p>
      </w:tc>
    </w:tr>
    <w:tr w:rsidR="001963CE" w:rsidRPr="00E152D8" w14:paraId="24639555" w14:textId="77777777" w:rsidTr="00E84FAD">
      <w:trPr>
        <w:trHeight w:val="261"/>
      </w:trPr>
      <w:tc>
        <w:tcPr>
          <w:tcW w:w="2552" w:type="dxa"/>
        </w:tcPr>
        <w:p w14:paraId="343A833D" w14:textId="77777777" w:rsidR="001963CE" w:rsidRPr="00E152D8" w:rsidRDefault="00B62FBB"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43C980EB" w14:textId="77777777" w:rsidR="001963CE" w:rsidRPr="00463532" w:rsidRDefault="00B62FBB" w:rsidP="001963CE">
          <w:pPr>
            <w:tabs>
              <w:tab w:val="right" w:pos="8838"/>
            </w:tabs>
            <w:ind w:left="-111" w:right="-32"/>
            <w:rPr>
              <w:rFonts w:eastAsia="Calibri" w:cs="Tahoma"/>
              <w:lang w:val="es-MX"/>
            </w:rPr>
          </w:pPr>
          <w:r>
            <w:rPr>
              <w:color w:val="000000"/>
            </w:rPr>
            <w:t>Ayuntamiento de Zinacantepec</w:t>
          </w:r>
        </w:p>
      </w:tc>
    </w:tr>
    <w:tr w:rsidR="001963CE" w:rsidRPr="00E152D8" w14:paraId="42787CCF" w14:textId="77777777" w:rsidTr="00E84FAD">
      <w:trPr>
        <w:trHeight w:val="261"/>
      </w:trPr>
      <w:tc>
        <w:tcPr>
          <w:tcW w:w="2552" w:type="dxa"/>
        </w:tcPr>
        <w:p w14:paraId="1B64AF2E" w14:textId="77777777" w:rsidR="001963CE" w:rsidRPr="00E152D8" w:rsidRDefault="00B62FBB" w:rsidP="001963CE">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00A12E43" w14:textId="77777777" w:rsidR="001963CE" w:rsidRPr="00E152D8" w:rsidRDefault="00B62FBB" w:rsidP="001963CE">
          <w:pPr>
            <w:tabs>
              <w:tab w:val="right" w:pos="8838"/>
            </w:tabs>
            <w:ind w:left="-111" w:right="-32"/>
            <w:rPr>
              <w:rFonts w:eastAsia="Calibri" w:cs="Tahoma"/>
              <w:b/>
              <w:lang w:val="es-MX"/>
            </w:rPr>
          </w:pPr>
          <w:r w:rsidRPr="00E152D8">
            <w:rPr>
              <w:rFonts w:eastAsia="Calibri" w:cs="Tahoma"/>
              <w:lang w:val="es-MX"/>
            </w:rPr>
            <w:t>Luis Gustavo Parra Noriega</w:t>
          </w:r>
        </w:p>
      </w:tc>
    </w:tr>
  </w:tbl>
  <w:p w14:paraId="2358DB15" w14:textId="77777777" w:rsidR="001963CE" w:rsidRDefault="00DA2ECD" w:rsidP="001963CE">
    <w:pPr>
      <w:pStyle w:val="Encabezado"/>
      <w:tabs>
        <w:tab w:val="left" w:pos="5812"/>
      </w:tabs>
    </w:pPr>
    <w:r>
      <w:rPr>
        <w:noProof/>
      </w:rPr>
      <w:pict w14:anchorId="32D42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84.3pt;margin-top:-120.95pt;width:663.5pt;height:12in;z-index:-25165772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05AA7"/>
    <w:multiLevelType w:val="hybridMultilevel"/>
    <w:tmpl w:val="F27C0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A900AB0"/>
    <w:multiLevelType w:val="hybridMultilevel"/>
    <w:tmpl w:val="51FED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3A560C4"/>
    <w:multiLevelType w:val="hybridMultilevel"/>
    <w:tmpl w:val="16AAC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EB6ED1"/>
    <w:multiLevelType w:val="hybridMultilevel"/>
    <w:tmpl w:val="4C282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670139615">
    <w:abstractNumId w:val="1"/>
  </w:num>
  <w:num w:numId="2" w16cid:durableId="1609003021">
    <w:abstractNumId w:val="7"/>
  </w:num>
  <w:num w:numId="3" w16cid:durableId="414596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797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2170584">
    <w:abstractNumId w:val="5"/>
  </w:num>
  <w:num w:numId="6" w16cid:durableId="454182916">
    <w:abstractNumId w:val="4"/>
  </w:num>
  <w:num w:numId="7" w16cid:durableId="1509711771">
    <w:abstractNumId w:val="0"/>
  </w:num>
  <w:num w:numId="8" w16cid:durableId="1282153708">
    <w:abstractNumId w:val="2"/>
  </w:num>
  <w:num w:numId="9" w16cid:durableId="359740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6D2"/>
    <w:rsid w:val="000A2C51"/>
    <w:rsid w:val="001259A8"/>
    <w:rsid w:val="00234105"/>
    <w:rsid w:val="002D1181"/>
    <w:rsid w:val="00385F13"/>
    <w:rsid w:val="003C2490"/>
    <w:rsid w:val="005B68FF"/>
    <w:rsid w:val="006916D2"/>
    <w:rsid w:val="006D1187"/>
    <w:rsid w:val="006D38F8"/>
    <w:rsid w:val="006F21C5"/>
    <w:rsid w:val="007C4D1B"/>
    <w:rsid w:val="008640DD"/>
    <w:rsid w:val="008C5B3B"/>
    <w:rsid w:val="00AA52AA"/>
    <w:rsid w:val="00AB7206"/>
    <w:rsid w:val="00B3362B"/>
    <w:rsid w:val="00B62FBB"/>
    <w:rsid w:val="00C03E46"/>
    <w:rsid w:val="00DA2ECD"/>
    <w:rsid w:val="00DF0BC1"/>
    <w:rsid w:val="00ED6748"/>
    <w:rsid w:val="00F17F75"/>
    <w:rsid w:val="00FB07DD"/>
    <w:rsid w:val="00FC74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CD363D"/>
  <w15:chartTrackingRefBased/>
  <w15:docId w15:val="{BAD3E302-E897-4798-A9C6-CC1E173D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D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16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16D2"/>
    <w:rPr>
      <w:rFonts w:ascii="Palatino Linotype" w:hAnsi="Palatino Linotype"/>
      <w:color w:val="000000" w:themeColor="text1"/>
    </w:rPr>
  </w:style>
  <w:style w:type="paragraph" w:styleId="Piedepgina">
    <w:name w:val="footer"/>
    <w:basedOn w:val="Normal"/>
    <w:link w:val="PiedepginaCar"/>
    <w:uiPriority w:val="99"/>
    <w:unhideWhenUsed/>
    <w:rsid w:val="006916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16D2"/>
    <w:rPr>
      <w:rFonts w:ascii="Palatino Linotype" w:hAnsi="Palatino Linotype"/>
      <w:color w:val="000000" w:themeColor="text1"/>
    </w:rPr>
  </w:style>
  <w:style w:type="table" w:styleId="Tablaconcuadrcula">
    <w:name w:val="Table Grid"/>
    <w:basedOn w:val="Tablanormal"/>
    <w:uiPriority w:val="39"/>
    <w:qFormat/>
    <w:rsid w:val="006916D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916D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916D2"/>
    <w:rPr>
      <w:rFonts w:ascii="Palatino Linotype" w:hAnsi="Palatino Linotype"/>
      <w:color w:val="000000" w:themeColor="text1"/>
    </w:rPr>
  </w:style>
  <w:style w:type="character" w:customStyle="1" w:styleId="normaltextrun">
    <w:name w:val="normaltextrun"/>
    <w:basedOn w:val="Fuentedeprrafopredeter"/>
    <w:rsid w:val="006916D2"/>
  </w:style>
  <w:style w:type="paragraph" w:customStyle="1" w:styleId="paragraph">
    <w:name w:val="paragraph"/>
    <w:basedOn w:val="Normal"/>
    <w:rsid w:val="006916D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691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30947">
      <w:bodyDiv w:val="1"/>
      <w:marLeft w:val="0"/>
      <w:marRight w:val="0"/>
      <w:marTop w:val="0"/>
      <w:marBottom w:val="0"/>
      <w:divBdr>
        <w:top w:val="none" w:sz="0" w:space="0" w:color="auto"/>
        <w:left w:val="none" w:sz="0" w:space="0" w:color="auto"/>
        <w:bottom w:val="none" w:sz="0" w:space="0" w:color="auto"/>
        <w:right w:val="none" w:sz="0" w:space="0" w:color="auto"/>
      </w:divBdr>
    </w:div>
    <w:div w:id="1601110645">
      <w:bodyDiv w:val="1"/>
      <w:marLeft w:val="0"/>
      <w:marRight w:val="0"/>
      <w:marTop w:val="0"/>
      <w:marBottom w:val="0"/>
      <w:divBdr>
        <w:top w:val="none" w:sz="0" w:space="0" w:color="auto"/>
        <w:left w:val="none" w:sz="0" w:space="0" w:color="auto"/>
        <w:bottom w:val="none" w:sz="0" w:space="0" w:color="auto"/>
        <w:right w:val="none" w:sz="0" w:space="0" w:color="auto"/>
      </w:divBdr>
    </w:div>
    <w:div w:id="2097629512">
      <w:bodyDiv w:val="1"/>
      <w:marLeft w:val="0"/>
      <w:marRight w:val="0"/>
      <w:marTop w:val="0"/>
      <w:marBottom w:val="0"/>
      <w:divBdr>
        <w:top w:val="none" w:sz="0" w:space="0" w:color="auto"/>
        <w:left w:val="none" w:sz="0" w:space="0" w:color="auto"/>
        <w:bottom w:val="none" w:sz="0" w:space="0" w:color="auto"/>
        <w:right w:val="none" w:sz="0" w:space="0" w:color="auto"/>
      </w:divBdr>
    </w:div>
    <w:div w:id="21397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6724</Words>
  <Characters>36983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2023-03-02T00:39:00Z</dcterms:created>
  <dcterms:modified xsi:type="dcterms:W3CDTF">2023-03-09T19:11:00Z</dcterms:modified>
</cp:coreProperties>
</file>