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B39" w:rsidRPr="00160CDF" w:rsidRDefault="005C1440">
      <w:pPr>
        <w:spacing w:before="240" w:after="240" w:line="360" w:lineRule="auto"/>
        <w:jc w:val="both"/>
        <w:rPr>
          <w:rFonts w:ascii="Palatino Linotype" w:eastAsia="Palatino Linotype" w:hAnsi="Palatino Linotype" w:cs="Palatino Linotype"/>
        </w:rPr>
      </w:pPr>
      <w:bookmarkStart w:id="0" w:name="_heading=h.26in1rg" w:colFirst="0" w:colLast="0"/>
      <w:bookmarkEnd w:id="0"/>
      <w:r w:rsidRPr="00160CD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veintitrés. </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VISTO</w:t>
      </w:r>
      <w:r w:rsidRPr="00160CDF">
        <w:rPr>
          <w:rFonts w:ascii="Palatino Linotype" w:eastAsia="Palatino Linotype" w:hAnsi="Palatino Linotype" w:cs="Palatino Linotype"/>
        </w:rPr>
        <w:t xml:space="preserve"> el expediente formado con motivo del recurso de revisión </w:t>
      </w:r>
      <w:r w:rsidRPr="00160CDF">
        <w:rPr>
          <w:rFonts w:ascii="Palatino Linotype" w:eastAsia="Palatino Linotype" w:hAnsi="Palatino Linotype" w:cs="Palatino Linotype"/>
          <w:b/>
        </w:rPr>
        <w:t>16399/INFOEM/IP/RR/2022</w:t>
      </w:r>
      <w:r w:rsidRPr="00160CDF">
        <w:rPr>
          <w:rFonts w:ascii="Palatino Linotype" w:eastAsia="Palatino Linotype" w:hAnsi="Palatino Linotype" w:cs="Palatino Linotype"/>
        </w:rPr>
        <w:t>, interpuesto por una persona usuaria del Sistema de Acceso a la Información Mexiquense (SAIMEX) que no</w:t>
      </w:r>
      <w:bookmarkStart w:id="1" w:name="_GoBack"/>
      <w:bookmarkEnd w:id="1"/>
      <w:r w:rsidRPr="00160CDF">
        <w:rPr>
          <w:rFonts w:ascii="Palatino Linotype" w:eastAsia="Palatino Linotype" w:hAnsi="Palatino Linotype" w:cs="Palatino Linotype"/>
        </w:rPr>
        <w:t xml:space="preserve"> proporcionó nombre o seudónimo en lo sucesivo</w:t>
      </w:r>
      <w:r w:rsidRPr="00160CDF">
        <w:rPr>
          <w:rFonts w:ascii="Palatino Linotype" w:eastAsia="Palatino Linotype" w:hAnsi="Palatino Linotype" w:cs="Palatino Linotype"/>
          <w:b/>
        </w:rPr>
        <w:t xml:space="preserve"> </w:t>
      </w:r>
      <w:r w:rsidRPr="00160CDF">
        <w:rPr>
          <w:rFonts w:ascii="Palatino Linotype" w:eastAsia="Palatino Linotype" w:hAnsi="Palatino Linotype" w:cs="Palatino Linotype"/>
        </w:rPr>
        <w:t xml:space="preserve">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xml:space="preserve"> en contra de la respuesta a su solicitud por parte del </w:t>
      </w:r>
      <w:r w:rsidRPr="00160CDF">
        <w:rPr>
          <w:rFonts w:ascii="Palatino Linotype" w:eastAsia="Palatino Linotype" w:hAnsi="Palatino Linotype" w:cs="Palatino Linotype"/>
          <w:b/>
        </w:rPr>
        <w:t xml:space="preserve">Ayuntamiento de Toluca, </w:t>
      </w:r>
      <w:r w:rsidRPr="00160CDF">
        <w:rPr>
          <w:rFonts w:ascii="Palatino Linotype" w:eastAsia="Palatino Linotype" w:hAnsi="Palatino Linotype" w:cs="Palatino Linotype"/>
        </w:rPr>
        <w:t xml:space="preserve">en lo sucesivo el </w:t>
      </w:r>
      <w:r w:rsidRPr="00160CDF">
        <w:rPr>
          <w:rFonts w:ascii="Palatino Linotype" w:eastAsia="Palatino Linotype" w:hAnsi="Palatino Linotype" w:cs="Palatino Linotype"/>
          <w:b/>
        </w:rPr>
        <w:t xml:space="preserve">Sujeto Obligado, </w:t>
      </w:r>
      <w:r w:rsidRPr="00160CDF">
        <w:rPr>
          <w:rFonts w:ascii="Palatino Linotype" w:eastAsia="Palatino Linotype" w:hAnsi="Palatino Linotype" w:cs="Palatino Linotype"/>
        </w:rPr>
        <w:t xml:space="preserve">se procede a dictar la presente resolución con base en los siguientes: </w:t>
      </w:r>
    </w:p>
    <w:p w:rsidR="00AB1B39" w:rsidRPr="00160CDF" w:rsidRDefault="005C1440">
      <w:pPr>
        <w:spacing w:before="240" w:after="240" w:line="360" w:lineRule="auto"/>
        <w:jc w:val="center"/>
        <w:rPr>
          <w:rFonts w:ascii="Palatino Linotype" w:eastAsia="Palatino Linotype" w:hAnsi="Palatino Linotype" w:cs="Palatino Linotype"/>
          <w:b/>
        </w:rPr>
      </w:pPr>
      <w:r w:rsidRPr="00160CDF">
        <w:rPr>
          <w:rFonts w:ascii="Palatino Linotype" w:eastAsia="Palatino Linotype" w:hAnsi="Palatino Linotype" w:cs="Palatino Linotype"/>
          <w:b/>
        </w:rPr>
        <w:t>I. A N T E C E D E N T E 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1. Solicitud de acceso a la información.</w:t>
      </w:r>
      <w:r w:rsidRPr="00160CDF">
        <w:rPr>
          <w:rFonts w:ascii="Palatino Linotype" w:eastAsia="Palatino Linotype" w:hAnsi="Palatino Linotype" w:cs="Palatino Linotype"/>
        </w:rPr>
        <w:t xml:space="preserve"> Con fecha </w:t>
      </w:r>
      <w:r w:rsidRPr="00160CDF">
        <w:rPr>
          <w:rFonts w:ascii="Palatino Linotype" w:eastAsia="Palatino Linotype" w:hAnsi="Palatino Linotype" w:cs="Palatino Linotype"/>
          <w:b/>
        </w:rPr>
        <w:t>doce de octubre de</w:t>
      </w:r>
      <w:r w:rsidRPr="00160CDF">
        <w:rPr>
          <w:rFonts w:ascii="Palatino Linotype" w:eastAsia="Palatino Linotype" w:hAnsi="Palatino Linotype" w:cs="Palatino Linotype"/>
        </w:rPr>
        <w:t xml:space="preserve"> </w:t>
      </w:r>
      <w:r w:rsidRPr="00160CDF">
        <w:rPr>
          <w:rFonts w:ascii="Palatino Linotype" w:eastAsia="Palatino Linotype" w:hAnsi="Palatino Linotype" w:cs="Palatino Linotype"/>
          <w:b/>
        </w:rPr>
        <w:t>dos mil veintidós,</w:t>
      </w:r>
      <w:r w:rsidRPr="00160CDF">
        <w:rPr>
          <w:rFonts w:ascii="Palatino Linotype" w:eastAsia="Palatino Linotype" w:hAnsi="Palatino Linotype" w:cs="Palatino Linotype"/>
        </w:rPr>
        <w:t xml:space="preserve"> la parte </w:t>
      </w:r>
      <w:r w:rsidRPr="00160CDF">
        <w:rPr>
          <w:rFonts w:ascii="Palatino Linotype" w:eastAsia="Palatino Linotype" w:hAnsi="Palatino Linotype" w:cs="Palatino Linotype"/>
          <w:b/>
        </w:rPr>
        <w:t xml:space="preserve">Recurrente </w:t>
      </w:r>
      <w:r w:rsidRPr="00160CDF">
        <w:rPr>
          <w:rFonts w:ascii="Palatino Linotype" w:eastAsia="Palatino Linotype" w:hAnsi="Palatino Linotype" w:cs="Palatino Linotype"/>
        </w:rPr>
        <w:t xml:space="preserve">presentó, a través del Sistema de Acceso a la Información Mexiquense, en lo subsecuente el </w:t>
      </w:r>
      <w:r w:rsidRPr="00160CDF">
        <w:rPr>
          <w:rFonts w:ascii="Palatino Linotype" w:eastAsia="Palatino Linotype" w:hAnsi="Palatino Linotype" w:cs="Palatino Linotype"/>
          <w:b/>
        </w:rPr>
        <w:t>SAIMEX,</w:t>
      </w:r>
      <w:r w:rsidRPr="00160CDF">
        <w:rPr>
          <w:rFonts w:ascii="Palatino Linotype" w:eastAsia="Palatino Linotype" w:hAnsi="Palatino Linotype" w:cs="Palatino Linotype"/>
        </w:rPr>
        <w:t xml:space="preserve"> ante el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la solicitud de acceso a la información pública, a la que se le asignó el número</w:t>
      </w:r>
      <w:r w:rsidRPr="00160CDF">
        <w:rPr>
          <w:rFonts w:ascii="Palatino Linotype" w:eastAsia="Palatino Linotype" w:hAnsi="Palatino Linotype" w:cs="Palatino Linotype"/>
          <w:b/>
        </w:rPr>
        <w:t xml:space="preserve"> 02097/TOLUCA/IP/2022, </w:t>
      </w:r>
      <w:r w:rsidRPr="00160CDF">
        <w:rPr>
          <w:rFonts w:ascii="Palatino Linotype" w:eastAsia="Palatino Linotype" w:hAnsi="Palatino Linotype" w:cs="Palatino Linotype"/>
        </w:rPr>
        <w:t xml:space="preserve">mediante la cual requirió la información siguiente: </w:t>
      </w:r>
    </w:p>
    <w:p w:rsidR="00AB1B39" w:rsidRPr="00160CDF" w:rsidRDefault="005C1440">
      <w:pPr>
        <w:spacing w:before="240" w:after="240"/>
        <w:ind w:left="851" w:right="902"/>
        <w:jc w:val="both"/>
        <w:rPr>
          <w:rFonts w:ascii="Palatino Linotype" w:eastAsia="Palatino Linotype" w:hAnsi="Palatino Linotype" w:cs="Palatino Linotype"/>
          <w:b/>
          <w:i/>
          <w:sz w:val="22"/>
          <w:szCs w:val="22"/>
        </w:rPr>
      </w:pPr>
      <w:bookmarkStart w:id="2" w:name="_heading=h.gjdgxs" w:colFirst="0" w:colLast="0"/>
      <w:bookmarkEnd w:id="2"/>
      <w:r w:rsidRPr="00160CDF">
        <w:rPr>
          <w:rFonts w:ascii="Palatino Linotype" w:eastAsia="Palatino Linotype" w:hAnsi="Palatino Linotype" w:cs="Palatino Linotype"/>
          <w:i/>
          <w:sz w:val="22"/>
          <w:szCs w:val="22"/>
        </w:rPr>
        <w:t xml:space="preserve"> “Buen día, solicito se me informe si existe licencia o licencias de construcción del domicilio en mención y también se me proporcione las especificaciones técnicas de la construcción con clave catastral 101 02 144 13 00 0000, ubicado en la ciudad de Toluca Estado de México, en la calle de Ignacio Allende entre las calles de Ramón Corona y Francisco Murguía en la colonia Francisco Murguía, código </w:t>
      </w:r>
      <w:proofErr w:type="gramStart"/>
      <w:r w:rsidRPr="00160CDF">
        <w:rPr>
          <w:rFonts w:ascii="Palatino Linotype" w:eastAsia="Palatino Linotype" w:hAnsi="Palatino Linotype" w:cs="Palatino Linotype"/>
          <w:i/>
          <w:sz w:val="22"/>
          <w:szCs w:val="22"/>
        </w:rPr>
        <w:t>postal</w:t>
      </w:r>
      <w:proofErr w:type="gramEnd"/>
      <w:r w:rsidRPr="00160CDF">
        <w:rPr>
          <w:rFonts w:ascii="Palatino Linotype" w:eastAsia="Palatino Linotype" w:hAnsi="Palatino Linotype" w:cs="Palatino Linotype"/>
          <w:i/>
          <w:sz w:val="22"/>
          <w:szCs w:val="22"/>
        </w:rPr>
        <w:t xml:space="preserve"> 50130, anexo las coordenadas de dicha construcción 19.281515, -99.655588. Solicito se me incluya de manera detallada las especificaciones y autorización para incluir ventanas, balcones y tragaluces hacia los predios aledaños, asimismo se me proporcione el nombre del servidor público que autorizó </w:t>
      </w:r>
      <w:r w:rsidRPr="00160CDF">
        <w:rPr>
          <w:rFonts w:ascii="Palatino Linotype" w:eastAsia="Palatino Linotype" w:hAnsi="Palatino Linotype" w:cs="Palatino Linotype"/>
          <w:i/>
          <w:sz w:val="22"/>
          <w:szCs w:val="22"/>
        </w:rPr>
        <w:lastRenderedPageBreak/>
        <w:t>dicha licencia y la fecha en la cual se realizó. También se me informe el motivo por el cual aún con sellos de suspensión la obra sigue operando, al igual se me proporcione el nombre del supervisor de obra civil de la zona indicada, fecha de ingreso al servicio público. Todo lo anterior debidamente fundamentado en las regulaciones Estatales y Municipales correspondientes. Por su atención, muchas gracias.</w:t>
      </w:r>
      <w:r w:rsidRPr="00160CDF">
        <w:rPr>
          <w:rFonts w:ascii="Palatino Linotype" w:eastAsia="Palatino Linotype" w:hAnsi="Palatino Linotype" w:cs="Palatino Linotype"/>
          <w:b/>
          <w:i/>
          <w:sz w:val="22"/>
          <w:szCs w:val="22"/>
        </w:rPr>
        <w:t>”</w:t>
      </w:r>
      <w:r w:rsidRPr="00160CDF">
        <w:rPr>
          <w:rFonts w:ascii="Palatino Linotype" w:eastAsia="Palatino Linotype" w:hAnsi="Palatino Linotype" w:cs="Palatino Linotype"/>
          <w:i/>
          <w:sz w:val="22"/>
          <w:szCs w:val="22"/>
        </w:rPr>
        <w:t xml:space="preserve"> (</w:t>
      </w:r>
      <w:proofErr w:type="gramStart"/>
      <w:r w:rsidRPr="00160CDF">
        <w:rPr>
          <w:rFonts w:ascii="Palatino Linotype" w:eastAsia="Palatino Linotype" w:hAnsi="Palatino Linotype" w:cs="Palatino Linotype"/>
          <w:i/>
          <w:sz w:val="22"/>
          <w:szCs w:val="22"/>
        </w:rPr>
        <w:t>sic</w:t>
      </w:r>
      <w:proofErr w:type="gramEnd"/>
      <w:r w:rsidRPr="00160CDF">
        <w:rPr>
          <w:rFonts w:ascii="Palatino Linotype" w:eastAsia="Palatino Linotype" w:hAnsi="Palatino Linotype" w:cs="Palatino Linotype"/>
          <w:i/>
          <w:sz w:val="22"/>
          <w:szCs w:val="22"/>
        </w:rPr>
        <w:t xml:space="preserve">) </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Modalidad de Entrega:</w:t>
      </w:r>
      <w:r w:rsidRPr="00160CDF">
        <w:rPr>
          <w:rFonts w:ascii="Palatino Linotype" w:eastAsia="Palatino Linotype" w:hAnsi="Palatino Linotype" w:cs="Palatino Linotype"/>
        </w:rPr>
        <w:t xml:space="preserve"> a través </w:t>
      </w:r>
      <w:r w:rsidRPr="00160CDF">
        <w:rPr>
          <w:rFonts w:ascii="Palatino Linotype" w:eastAsia="Palatino Linotype" w:hAnsi="Palatino Linotype" w:cs="Palatino Linotype"/>
          <w:b/>
        </w:rPr>
        <w:t>de SAIMEX</w:t>
      </w:r>
    </w:p>
    <w:p w:rsidR="00AB1B39" w:rsidRPr="00160CDF" w:rsidRDefault="005C1440">
      <w:pPr>
        <w:spacing w:before="240" w:after="240" w:line="360" w:lineRule="auto"/>
        <w:jc w:val="both"/>
        <w:rPr>
          <w:rFonts w:ascii="Palatino Linotype" w:eastAsia="Palatino Linotype" w:hAnsi="Palatino Linotype" w:cs="Palatino Linotype"/>
          <w:i/>
          <w:sz w:val="22"/>
          <w:szCs w:val="22"/>
        </w:rPr>
      </w:pPr>
      <w:bookmarkStart w:id="3" w:name="_heading=h.3dy6vkm" w:colFirst="0" w:colLast="0"/>
      <w:bookmarkEnd w:id="3"/>
      <w:r w:rsidRPr="00160CDF">
        <w:rPr>
          <w:rFonts w:ascii="Palatino Linotype" w:eastAsia="Palatino Linotype" w:hAnsi="Palatino Linotype" w:cs="Palatino Linotype"/>
          <w:b/>
        </w:rPr>
        <w:t xml:space="preserve">2. Respuesta. </w:t>
      </w:r>
      <w:r w:rsidRPr="00160CDF">
        <w:rPr>
          <w:rFonts w:ascii="Palatino Linotype" w:eastAsia="Palatino Linotype" w:hAnsi="Palatino Linotype" w:cs="Palatino Linotype"/>
        </w:rPr>
        <w:t>Con fecha</w:t>
      </w:r>
      <w:r w:rsidRPr="00160CDF">
        <w:rPr>
          <w:rFonts w:ascii="Palatino Linotype" w:eastAsia="Palatino Linotype" w:hAnsi="Palatino Linotype" w:cs="Palatino Linotype"/>
          <w:b/>
        </w:rPr>
        <w:t xml:space="preserve"> tres de noviembre de dos mil veintidós</w:t>
      </w:r>
      <w:r w:rsidRPr="00160CDF">
        <w:rPr>
          <w:rFonts w:ascii="Palatino Linotype" w:eastAsia="Palatino Linotype" w:hAnsi="Palatino Linotype" w:cs="Palatino Linotype"/>
        </w:rPr>
        <w:t xml:space="preserve">, el </w:t>
      </w:r>
      <w:r w:rsidRPr="00160CDF">
        <w:rPr>
          <w:rFonts w:ascii="Palatino Linotype" w:eastAsia="Palatino Linotype" w:hAnsi="Palatino Linotype" w:cs="Palatino Linotype"/>
          <w:b/>
        </w:rPr>
        <w:t xml:space="preserve">Sujeto Obligado </w:t>
      </w:r>
      <w:r w:rsidRPr="00160CDF">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AB1B39" w:rsidRPr="00160CDF" w:rsidRDefault="005C1440">
      <w:pPr>
        <w:spacing w:before="240" w:after="240"/>
        <w:ind w:left="851"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B1B39" w:rsidRPr="00160CDF" w:rsidRDefault="005C1440">
      <w:pPr>
        <w:spacing w:before="240" w:after="240"/>
        <w:ind w:left="851"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En atención a la solicitud con folio 02097/TOLUCA/IP/2022, me permito adjuntar al presente la respuesta correspondiente. Sin más por el momento, reciba un saludo.</w:t>
      </w:r>
    </w:p>
    <w:p w:rsidR="00AB1B39" w:rsidRPr="00160CDF" w:rsidRDefault="005C1440">
      <w:pPr>
        <w:spacing w:before="240" w:after="240"/>
        <w:ind w:left="851"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ATENTAMENTE</w:t>
      </w:r>
    </w:p>
    <w:p w:rsidR="00AB1B39" w:rsidRPr="00160CDF" w:rsidRDefault="005C1440">
      <w:pPr>
        <w:spacing w:before="240" w:after="240"/>
        <w:ind w:left="851" w:right="902"/>
        <w:jc w:val="both"/>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i/>
          <w:sz w:val="22"/>
          <w:szCs w:val="22"/>
        </w:rPr>
        <w:t>Lic. Norma Sofía Pérez Martínez “.” (</w:t>
      </w:r>
      <w:proofErr w:type="gramStart"/>
      <w:r w:rsidRPr="00160CDF">
        <w:rPr>
          <w:rFonts w:ascii="Palatino Linotype" w:eastAsia="Palatino Linotype" w:hAnsi="Palatino Linotype" w:cs="Palatino Linotype"/>
          <w:i/>
          <w:sz w:val="22"/>
          <w:szCs w:val="22"/>
        </w:rPr>
        <w:t>sic</w:t>
      </w:r>
      <w:proofErr w:type="gramEnd"/>
      <w:r w:rsidRPr="00160CDF">
        <w:rPr>
          <w:rFonts w:ascii="Palatino Linotype" w:eastAsia="Palatino Linotype" w:hAnsi="Palatino Linotype" w:cs="Palatino Linotype"/>
          <w:i/>
          <w:sz w:val="22"/>
          <w:szCs w:val="22"/>
        </w:rPr>
        <w:t>)</w:t>
      </w:r>
    </w:p>
    <w:p w:rsidR="00AB1B39" w:rsidRPr="00160CDF" w:rsidRDefault="005C1440">
      <w:pPr>
        <w:spacing w:before="240" w:after="240" w:line="360" w:lineRule="auto"/>
        <w:ind w:right="49"/>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El </w:t>
      </w:r>
      <w:r w:rsidRPr="00160CDF">
        <w:rPr>
          <w:rFonts w:ascii="Palatino Linotype" w:eastAsia="Palatino Linotype" w:hAnsi="Palatino Linotype" w:cs="Palatino Linotype"/>
          <w:b/>
        </w:rPr>
        <w:t xml:space="preserve">Sujeto Obligado </w:t>
      </w:r>
      <w:r w:rsidRPr="00160CDF">
        <w:rPr>
          <w:rFonts w:ascii="Palatino Linotype" w:eastAsia="Palatino Linotype" w:hAnsi="Palatino Linotype" w:cs="Palatino Linotype"/>
        </w:rPr>
        <w:t>adjuntó archivos el siguiente archivo:</w:t>
      </w:r>
    </w:p>
    <w:p w:rsidR="00AB1B39" w:rsidRPr="00160CDF" w:rsidRDefault="005C1440">
      <w:pPr>
        <w:spacing w:before="240" w:after="240" w:line="360" w:lineRule="auto"/>
        <w:ind w:right="49"/>
        <w:jc w:val="both"/>
        <w:rPr>
          <w:rFonts w:ascii="Palatino Linotype" w:eastAsia="Palatino Linotype" w:hAnsi="Palatino Linotype" w:cs="Palatino Linotype"/>
        </w:rPr>
      </w:pPr>
      <w:r w:rsidRPr="00160CDF">
        <w:rPr>
          <w:rFonts w:ascii="Palatino Linotype" w:eastAsia="Palatino Linotype" w:hAnsi="Palatino Linotype" w:cs="Palatino Linotype"/>
          <w:b/>
          <w:u w:val="single"/>
        </w:rPr>
        <w:t xml:space="preserve">“Respuesta 02097_2022.pdf” </w:t>
      </w:r>
      <w:r w:rsidRPr="00160CDF">
        <w:rPr>
          <w:rFonts w:ascii="Palatino Linotype" w:eastAsia="Palatino Linotype" w:hAnsi="Palatino Linotype" w:cs="Palatino Linotype"/>
        </w:rPr>
        <w:t xml:space="preserve">documento de fecha tres de noviembre de dos mil veintidós, Signado por la Titular de la Unidad de Transparencia, mediante el cual menciona que la Dirección General de Desarrollo Urbano, Ordenamiento Territorial y Obras Públicas y Servidora Pública Habilitada informó que, con la clave catastral proporcionada en la solicitud, realizó una búsqueda exhaustiva y razonable en los archivos y sistemas que se encuentran bajo su resguardo y custodia, concluyendo </w:t>
      </w:r>
      <w:r w:rsidRPr="00160CDF">
        <w:rPr>
          <w:rFonts w:ascii="Palatino Linotype" w:eastAsia="Palatino Linotype" w:hAnsi="Palatino Linotype" w:cs="Palatino Linotype"/>
        </w:rPr>
        <w:lastRenderedPageBreak/>
        <w:t xml:space="preserve">que no se cuenta con una licencia de construcción y/o permiso para el inmueble objeto de la solicitud, por lo que no es factible la entrega de la información solicitada; así mismo manifiesta que en las calles señaladas en la solicitud se encuentra un predio al cual se le instauró un procedimiento administrativo, por lo que se le colocaron sellos de suspensión de obra, el cual ya se encuentra concluido en dicha Área Administrativa. </w:t>
      </w:r>
    </w:p>
    <w:p w:rsidR="00AB1B39" w:rsidRPr="00160CDF" w:rsidRDefault="005C1440">
      <w:pPr>
        <w:spacing w:before="240" w:after="240" w:line="360" w:lineRule="auto"/>
        <w:ind w:right="49"/>
        <w:jc w:val="both"/>
        <w:rPr>
          <w:rFonts w:ascii="Palatino Linotype" w:eastAsia="Palatino Linotype" w:hAnsi="Palatino Linotype" w:cs="Palatino Linotype"/>
        </w:rPr>
      </w:pPr>
      <w:r w:rsidRPr="00160CDF">
        <w:rPr>
          <w:rFonts w:ascii="Palatino Linotype" w:eastAsia="Palatino Linotype" w:hAnsi="Palatino Linotype" w:cs="Palatino Linotype"/>
          <w:b/>
        </w:rPr>
        <w:t xml:space="preserve">3. Interposición del recurso de revisión. </w:t>
      </w:r>
      <w:r w:rsidRPr="00160CDF">
        <w:rPr>
          <w:rFonts w:ascii="Palatino Linotype" w:eastAsia="Palatino Linotype" w:hAnsi="Palatino Linotype" w:cs="Palatino Linotype"/>
        </w:rPr>
        <w:t xml:space="preserve">Inconforme con los términos de la respuesta emitida por parte del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xml:space="preserve">, el </w:t>
      </w:r>
      <w:r w:rsidRPr="00160CDF">
        <w:rPr>
          <w:rFonts w:ascii="Palatino Linotype" w:eastAsia="Palatino Linotype" w:hAnsi="Palatino Linotype" w:cs="Palatino Linotype"/>
          <w:b/>
        </w:rPr>
        <w:t>diez de noviembre de noviembre de dos mil veintidós,</w:t>
      </w:r>
      <w:r w:rsidRPr="00160CDF">
        <w:rPr>
          <w:rFonts w:ascii="Palatino Linotype" w:eastAsia="Palatino Linotype" w:hAnsi="Palatino Linotype" w:cs="Palatino Linotype"/>
        </w:rPr>
        <w:t xml:space="preserve"> 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xml:space="preserve"> interpuso el recurso de revisión a través de </w:t>
      </w:r>
      <w:r w:rsidRPr="00160CDF">
        <w:rPr>
          <w:rFonts w:ascii="Palatino Linotype" w:eastAsia="Palatino Linotype" w:hAnsi="Palatino Linotype" w:cs="Palatino Linotype"/>
          <w:b/>
        </w:rPr>
        <w:t xml:space="preserve">SAIMEX, </w:t>
      </w:r>
      <w:r w:rsidRPr="00160CDF">
        <w:rPr>
          <w:rFonts w:ascii="Palatino Linotype" w:eastAsia="Palatino Linotype" w:hAnsi="Palatino Linotype" w:cs="Palatino Linotype"/>
        </w:rPr>
        <w:t>en donde se manifestó de la siguiente manera:</w:t>
      </w:r>
    </w:p>
    <w:p w:rsidR="00AB1B39" w:rsidRPr="00160CDF" w:rsidRDefault="005C1440">
      <w:pPr>
        <w:tabs>
          <w:tab w:val="left" w:pos="2745"/>
        </w:tabs>
        <w:spacing w:before="240" w:after="240" w:line="360" w:lineRule="auto"/>
        <w:jc w:val="both"/>
        <w:rPr>
          <w:rFonts w:ascii="Palatino Linotype" w:eastAsia="Palatino Linotype" w:hAnsi="Palatino Linotype" w:cs="Palatino Linotype"/>
          <w:b/>
        </w:rPr>
      </w:pPr>
      <w:r w:rsidRPr="00160CDF">
        <w:rPr>
          <w:rFonts w:ascii="Palatino Linotype" w:eastAsia="Palatino Linotype" w:hAnsi="Palatino Linotype" w:cs="Palatino Linotype"/>
          <w:b/>
        </w:rPr>
        <w:t xml:space="preserve">Acto impugnado: </w:t>
      </w:r>
    </w:p>
    <w:p w:rsidR="00AB1B39" w:rsidRPr="00160CDF" w:rsidRDefault="005C1440">
      <w:pPr>
        <w:tabs>
          <w:tab w:val="left" w:pos="2745"/>
        </w:tabs>
        <w:spacing w:before="240" w:after="240"/>
        <w:ind w:left="851" w:right="900"/>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 xml:space="preserve">“En respuesta a su oficio de fecha 03 de noviembre del presente año en el cual se me informa que “…no existe una licencia de construcción y/o permiso para el inmueble”, y que por tal motivo no pueden hacerme entrega de la siguiente información: “…especificaciones de la construcción, autorización para ventana, nombre del servidor público que autorizó la licencia y fecha de autorización de la mencionada licencia”. Solicito a este instituto de la manera más atenta, instruya a la Unidad de Transparencia del Ayuntamiento de Toluca a efecto de hacer entrega de toda la información faltante, por lo cual solicito se me informe toda la normatividad aplicable en materia de construcción civil, especificando donde se encuentran las descripciones que debe de tener una construcción para incluir ventanas, balcones y tragaluces hacia los predios aledaños. Asimismo, se me informe y fundamente el por qué sigue operando dicha construcción a pesar de contar con sellos de suspensión; así como el fundamento legal del por qué se colocaron los sellos al interior de la obra y no del exterior (como se muestra en las fotografías), es de resaltar que en ese predio con clave catastral 101 02 144 13 00 0000 no es habitado por nadie, sumado a esto se requiere que informen por qué la autoridad competente no ha realizado ninguna acción para detener esta construcción irregular. También se solicita nombre del servidor o servidores públicos que realizaron de manera indebida la suspensión, sin bloquear el acceso </w:t>
      </w:r>
      <w:r w:rsidRPr="00160CDF">
        <w:rPr>
          <w:rFonts w:ascii="Palatino Linotype" w:eastAsia="Palatino Linotype" w:hAnsi="Palatino Linotype" w:cs="Palatino Linotype"/>
          <w:i/>
          <w:sz w:val="22"/>
          <w:szCs w:val="22"/>
        </w:rPr>
        <w:lastRenderedPageBreak/>
        <w:t xml:space="preserve">a la obra sin licencia y la fecha en la cual se realizó este acto de autoridad. En este sentido se requiere que se informe si el Órgano Interno de Control de ese Ayuntamiento tiene conocimiento sobre algún acto de corrupción que involucre a los supervisores de obra que realizaron la suspensión, y si estos servidores públicos han recibido sanciones administrativas de cualquier tipo sobre estos supervisores. Por tal motivo, solicito se me informe en </w:t>
      </w:r>
      <w:proofErr w:type="spellStart"/>
      <w:r w:rsidRPr="00160CDF">
        <w:rPr>
          <w:rFonts w:ascii="Palatino Linotype" w:eastAsia="Palatino Linotype" w:hAnsi="Palatino Linotype" w:cs="Palatino Linotype"/>
          <w:i/>
          <w:sz w:val="22"/>
          <w:szCs w:val="22"/>
        </w:rPr>
        <w:t>que</w:t>
      </w:r>
      <w:proofErr w:type="spellEnd"/>
      <w:r w:rsidRPr="00160CDF">
        <w:rPr>
          <w:rFonts w:ascii="Palatino Linotype" w:eastAsia="Palatino Linotype" w:hAnsi="Palatino Linotype" w:cs="Palatino Linotype"/>
          <w:i/>
          <w:sz w:val="22"/>
          <w:szCs w:val="22"/>
        </w:rPr>
        <w:t xml:space="preserve"> oficina puedo ingresar una queja por permitir la construcción de dicha obra o el Ayuntamiento de Toluca declare su incompetencia en la materia. Por su atención, muchas gracias</w:t>
      </w:r>
      <w:proofErr w:type="gramStart"/>
      <w:r w:rsidRPr="00160CDF">
        <w:rPr>
          <w:rFonts w:ascii="Palatino Linotype" w:eastAsia="Palatino Linotype" w:hAnsi="Palatino Linotype" w:cs="Palatino Linotype"/>
          <w:i/>
          <w:sz w:val="22"/>
          <w:szCs w:val="22"/>
        </w:rPr>
        <w:t>..”</w:t>
      </w:r>
      <w:proofErr w:type="gramEnd"/>
      <w:r w:rsidRPr="00160CDF">
        <w:rPr>
          <w:rFonts w:ascii="Palatino Linotype" w:eastAsia="Palatino Linotype" w:hAnsi="Palatino Linotype" w:cs="Palatino Linotype"/>
          <w:i/>
          <w:sz w:val="22"/>
          <w:szCs w:val="22"/>
        </w:rPr>
        <w:t xml:space="preserve"> (</w:t>
      </w:r>
      <w:proofErr w:type="gramStart"/>
      <w:r w:rsidRPr="00160CDF">
        <w:rPr>
          <w:rFonts w:ascii="Palatino Linotype" w:eastAsia="Palatino Linotype" w:hAnsi="Palatino Linotype" w:cs="Palatino Linotype"/>
          <w:i/>
          <w:sz w:val="22"/>
          <w:szCs w:val="22"/>
        </w:rPr>
        <w:t>sic</w:t>
      </w:r>
      <w:proofErr w:type="gramEnd"/>
      <w:r w:rsidRPr="00160CDF">
        <w:rPr>
          <w:rFonts w:ascii="Palatino Linotype" w:eastAsia="Palatino Linotype" w:hAnsi="Palatino Linotype" w:cs="Palatino Linotype"/>
          <w:i/>
          <w:sz w:val="22"/>
          <w:szCs w:val="22"/>
        </w:rPr>
        <w:t>)</w:t>
      </w:r>
    </w:p>
    <w:p w:rsidR="00AB1B39" w:rsidRPr="00160CDF" w:rsidRDefault="005C1440">
      <w:pPr>
        <w:spacing w:line="360" w:lineRule="auto"/>
        <w:jc w:val="both"/>
        <w:rPr>
          <w:rFonts w:ascii="Palatino Linotype" w:eastAsia="Palatino Linotype" w:hAnsi="Palatino Linotype" w:cs="Palatino Linotype"/>
        </w:rPr>
      </w:pPr>
      <w:bookmarkStart w:id="4" w:name="_heading=h.30j0zll" w:colFirst="0" w:colLast="0"/>
      <w:bookmarkEnd w:id="4"/>
      <w:r w:rsidRPr="00160CDF">
        <w:rPr>
          <w:rFonts w:ascii="Palatino Linotype" w:eastAsia="Palatino Linotype" w:hAnsi="Palatino Linotype" w:cs="Palatino Linotype"/>
          <w:b/>
        </w:rPr>
        <w:t>Y Razones o motivos de inconformidad</w:t>
      </w:r>
      <w:r w:rsidRPr="00160CDF">
        <w:rPr>
          <w:rFonts w:ascii="Palatino Linotype" w:eastAsia="Palatino Linotype" w:hAnsi="Palatino Linotype" w:cs="Palatino Linotype"/>
        </w:rPr>
        <w:t xml:space="preserve">: </w:t>
      </w:r>
    </w:p>
    <w:p w:rsidR="00AB1B39" w:rsidRPr="00160CDF" w:rsidRDefault="005C1440">
      <w:pPr>
        <w:tabs>
          <w:tab w:val="left" w:pos="2745"/>
        </w:tabs>
        <w:spacing w:before="240" w:after="240"/>
        <w:ind w:left="851" w:right="900"/>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“Falta de información.” (</w:t>
      </w:r>
      <w:proofErr w:type="gramStart"/>
      <w:r w:rsidRPr="00160CDF">
        <w:rPr>
          <w:rFonts w:ascii="Palatino Linotype" w:eastAsia="Palatino Linotype" w:hAnsi="Palatino Linotype" w:cs="Palatino Linotype"/>
          <w:i/>
          <w:sz w:val="22"/>
          <w:szCs w:val="22"/>
        </w:rPr>
        <w:t>sic</w:t>
      </w:r>
      <w:proofErr w:type="gramEnd"/>
      <w:r w:rsidRPr="00160CDF">
        <w:rPr>
          <w:rFonts w:ascii="Palatino Linotype" w:eastAsia="Palatino Linotype" w:hAnsi="Palatino Linotype" w:cs="Palatino Linotype"/>
          <w:i/>
          <w:sz w:val="22"/>
          <w:szCs w:val="22"/>
        </w:rPr>
        <w:t>)</w:t>
      </w:r>
    </w:p>
    <w:p w:rsidR="00AB1B39" w:rsidRPr="00160CDF" w:rsidRDefault="005C1440">
      <w:pPr>
        <w:tabs>
          <w:tab w:val="left" w:pos="3525"/>
        </w:tabs>
        <w:spacing w:before="240" w:after="240"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La parte </w:t>
      </w:r>
      <w:r w:rsidRPr="00160CDF">
        <w:rPr>
          <w:rFonts w:ascii="Palatino Linotype" w:eastAsia="Palatino Linotype" w:hAnsi="Palatino Linotype" w:cs="Palatino Linotype"/>
          <w:b/>
        </w:rPr>
        <w:t xml:space="preserve">Recurrente </w:t>
      </w:r>
      <w:r w:rsidRPr="00160CDF">
        <w:rPr>
          <w:rFonts w:ascii="Palatino Linotype" w:eastAsia="Palatino Linotype" w:hAnsi="Palatino Linotype" w:cs="Palatino Linotype"/>
        </w:rPr>
        <w:t>adjuntó a su recurso un documento el cual contiene cinco imágenes fotográficas del inmueble mencionado en la solicitud.</w:t>
      </w:r>
    </w:p>
    <w:p w:rsidR="00AB1B39" w:rsidRPr="00160CDF" w:rsidRDefault="005C1440">
      <w:pPr>
        <w:spacing w:before="240" w:after="240"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b/>
        </w:rPr>
        <w:t xml:space="preserve">4. Turno. </w:t>
      </w:r>
      <w:r w:rsidRPr="00160CD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60CDF">
        <w:rPr>
          <w:rFonts w:ascii="Palatino Linotype" w:eastAsia="Palatino Linotype" w:hAnsi="Palatino Linotype" w:cs="Palatino Linotype"/>
          <w:b/>
        </w:rPr>
        <w:t xml:space="preserve">Guadalupe Ramírez Peña, </w:t>
      </w:r>
      <w:r w:rsidRPr="00160CDF">
        <w:rPr>
          <w:rFonts w:ascii="Palatino Linotype" w:eastAsia="Palatino Linotype" w:hAnsi="Palatino Linotype" w:cs="Palatino Linotype"/>
        </w:rPr>
        <w:t xml:space="preserve">a efecto de que analizara sobre su admisión o su </w:t>
      </w:r>
      <w:proofErr w:type="spellStart"/>
      <w:r w:rsidRPr="00160CDF">
        <w:rPr>
          <w:rFonts w:ascii="Palatino Linotype" w:eastAsia="Palatino Linotype" w:hAnsi="Palatino Linotype" w:cs="Palatino Linotype"/>
        </w:rPr>
        <w:t>desechamiento</w:t>
      </w:r>
      <w:proofErr w:type="spellEnd"/>
      <w:r w:rsidRPr="00160CDF">
        <w:rPr>
          <w:rFonts w:ascii="Palatino Linotype" w:eastAsia="Palatino Linotype" w:hAnsi="Palatino Linotype" w:cs="Palatino Linotype"/>
        </w:rPr>
        <w:t>.</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5. Admisión del Recurso de revisión.</w:t>
      </w:r>
      <w:r w:rsidRPr="00160CDF">
        <w:rPr>
          <w:rFonts w:ascii="Palatino Linotype" w:eastAsia="Palatino Linotype" w:hAnsi="Palatino Linotype" w:cs="Palatino Linotype"/>
        </w:rPr>
        <w:t xml:space="preserve"> Con fecha</w:t>
      </w:r>
      <w:r w:rsidRPr="00160CDF">
        <w:rPr>
          <w:rFonts w:ascii="Palatino Linotype" w:eastAsia="Palatino Linotype" w:hAnsi="Palatino Linotype" w:cs="Palatino Linotype"/>
          <w:b/>
        </w:rPr>
        <w:t xml:space="preserve"> quince de noviembre de dos mil veintidós, </w:t>
      </w:r>
      <w:r w:rsidRPr="00160CD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60CDF">
        <w:rPr>
          <w:rFonts w:ascii="Palatino Linotype" w:eastAsia="Palatino Linotype" w:hAnsi="Palatino Linotype" w:cs="Palatino Linotype"/>
          <w:b/>
        </w:rPr>
        <w:t xml:space="preserve">Sujeto Obligado </w:t>
      </w:r>
      <w:r w:rsidRPr="00160CDF">
        <w:rPr>
          <w:rFonts w:ascii="Palatino Linotype" w:eastAsia="Palatino Linotype" w:hAnsi="Palatino Linotype" w:cs="Palatino Linotype"/>
        </w:rPr>
        <w:t>presentara su informe justificado.</w:t>
      </w:r>
    </w:p>
    <w:p w:rsidR="00AB1B39" w:rsidRPr="00160CDF" w:rsidRDefault="005C1440">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160CDF">
        <w:rPr>
          <w:rFonts w:ascii="Palatino Linotype" w:eastAsia="Palatino Linotype" w:hAnsi="Palatino Linotype" w:cs="Palatino Linotype"/>
          <w:b/>
        </w:rPr>
        <w:lastRenderedPageBreak/>
        <w:t>6. Manifestaciones</w:t>
      </w:r>
      <w:r w:rsidRPr="00160CDF">
        <w:rPr>
          <w:rFonts w:ascii="Palatino Linotype" w:eastAsia="Palatino Linotype" w:hAnsi="Palatino Linotype" w:cs="Palatino Linotype"/>
        </w:rPr>
        <w:t xml:space="preserve">. En fecha </w:t>
      </w:r>
      <w:r w:rsidRPr="00160CDF">
        <w:rPr>
          <w:rFonts w:ascii="Palatino Linotype" w:eastAsia="Palatino Linotype" w:hAnsi="Palatino Linotype" w:cs="Palatino Linotype"/>
          <w:b/>
        </w:rPr>
        <w:t xml:space="preserve">veinticinco de noviembre de dos mil veintidós, </w:t>
      </w:r>
      <w:r w:rsidRPr="00160CDF">
        <w:rPr>
          <w:rFonts w:ascii="Palatino Linotype" w:eastAsia="Palatino Linotype" w:hAnsi="Palatino Linotype" w:cs="Palatino Linotype"/>
        </w:rPr>
        <w:t xml:space="preserve">el </w:t>
      </w:r>
      <w:r w:rsidRPr="00160CDF">
        <w:rPr>
          <w:rFonts w:ascii="Palatino Linotype" w:eastAsia="Palatino Linotype" w:hAnsi="Palatino Linotype" w:cs="Palatino Linotype"/>
          <w:b/>
        </w:rPr>
        <w:t xml:space="preserve">Sujeto Obligado </w:t>
      </w:r>
      <w:r w:rsidRPr="00160CDF">
        <w:rPr>
          <w:rFonts w:ascii="Palatino Linotype" w:eastAsia="Palatino Linotype" w:hAnsi="Palatino Linotype" w:cs="Palatino Linotype"/>
        </w:rPr>
        <w:t>rindió su informe justificado consistente en los siguientes documentos: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u w:val="single"/>
        </w:rPr>
        <w:t>RR 16399.pdf</w:t>
      </w:r>
      <w:r w:rsidRPr="00160CDF">
        <w:rPr>
          <w:rFonts w:ascii="Palatino Linotype" w:eastAsia="Palatino Linotype" w:hAnsi="Palatino Linotype" w:cs="Palatino Linotype"/>
        </w:rPr>
        <w:t>, oficio 2010A400/UT/RR/0687/2022, de fecha veinticinco de noviembre de dos mil veintidós, signado por la Titular de la Unidad de Transparencia, mediante el cual ratifica su respuesta inicial.</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u w:val="single"/>
        </w:rPr>
        <w:t xml:space="preserve">Código Administrativo del Estado de México.pdf, </w:t>
      </w:r>
      <w:r w:rsidRPr="00160CDF">
        <w:rPr>
          <w:rFonts w:ascii="Palatino Linotype" w:eastAsia="Palatino Linotype" w:hAnsi="Palatino Linotype" w:cs="Palatino Linotype"/>
        </w:rPr>
        <w:t xml:space="preserve">documento que consta de 325 fojas, tratándose del Código Administrativo aplicable para el Estado de México. </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Una vez analizados los documentos, se hicieron del conocimiento de 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con la finalidad de que manifestara lo que a su derecho estimara conveniente, no obstante, fue omisa en ejercer dicha prerrogativa.</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7. Ampliación del término para resolver</w:t>
      </w:r>
      <w:r w:rsidRPr="00160CDF">
        <w:rPr>
          <w:rFonts w:ascii="Palatino Linotype" w:eastAsia="Palatino Linotype" w:hAnsi="Palatino Linotype" w:cs="Palatino Linotype"/>
        </w:rPr>
        <w:t xml:space="preserve">. En fecha </w:t>
      </w:r>
      <w:r w:rsidRPr="00160CDF">
        <w:rPr>
          <w:rFonts w:ascii="Palatino Linotype" w:eastAsia="Palatino Linotype" w:hAnsi="Palatino Linotype" w:cs="Palatino Linotype"/>
          <w:b/>
        </w:rPr>
        <w:t>nueve de mayo de dos mil veintitrés</w:t>
      </w:r>
      <w:r w:rsidRPr="00160CD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B1B39" w:rsidRPr="00160CDF" w:rsidRDefault="005C1440">
      <w:pPr>
        <w:spacing w:before="240" w:after="240" w:line="360" w:lineRule="auto"/>
        <w:jc w:val="both"/>
        <w:rPr>
          <w:rFonts w:ascii="Palatino Linotype" w:eastAsia="Palatino Linotype" w:hAnsi="Palatino Linotype" w:cs="Palatino Linotype"/>
          <w:strike/>
        </w:rPr>
      </w:pPr>
      <w:r w:rsidRPr="00160CD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AB1B39" w:rsidRPr="00160CDF" w:rsidRDefault="005C1440">
      <w:pPr>
        <w:numPr>
          <w:ilvl w:val="0"/>
          <w:numId w:val="3"/>
        </w:num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AB1B39" w:rsidRPr="00160CDF" w:rsidRDefault="005C1440">
      <w:pPr>
        <w:numPr>
          <w:ilvl w:val="0"/>
          <w:numId w:val="3"/>
        </w:num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Actividad Procesal del interesado. Acciones u omisiones del interesado.</w:t>
      </w:r>
    </w:p>
    <w:p w:rsidR="00AB1B39" w:rsidRPr="00160CDF" w:rsidRDefault="005C1440">
      <w:pPr>
        <w:numPr>
          <w:ilvl w:val="0"/>
          <w:numId w:val="3"/>
        </w:num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rsidR="00AB1B39" w:rsidRPr="00160CDF" w:rsidRDefault="005C1440">
      <w:pPr>
        <w:spacing w:before="240" w:after="240" w:line="360" w:lineRule="auto"/>
        <w:ind w:left="567"/>
        <w:jc w:val="both"/>
        <w:rPr>
          <w:rFonts w:ascii="Palatino Linotype" w:eastAsia="Palatino Linotype" w:hAnsi="Palatino Linotype" w:cs="Palatino Linotype"/>
        </w:rPr>
      </w:pPr>
      <w:r w:rsidRPr="00160CDF">
        <w:rPr>
          <w:rFonts w:ascii="Palatino Linotype" w:eastAsia="Palatino Linotype" w:hAnsi="Palatino Linotype" w:cs="Palatino Linotype"/>
        </w:rPr>
        <w:t>d) La afectación generada en la situación jurídica de la persona involucrada en el proceso: Violación a sus derechos humanos.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B1B39" w:rsidRPr="00160CDF" w:rsidRDefault="005C1440">
      <w:pPr>
        <w:spacing w:before="240" w:after="240" w:line="360" w:lineRule="auto"/>
        <w:jc w:val="both"/>
        <w:rPr>
          <w:rFonts w:ascii="Palatino Linotype" w:eastAsia="Palatino Linotype" w:hAnsi="Palatino Linotype" w:cs="Palatino Linotype"/>
          <w:b/>
        </w:rPr>
      </w:pPr>
      <w:r w:rsidRPr="00160CDF">
        <w:rPr>
          <w:rFonts w:ascii="Palatino Linotype" w:eastAsia="Palatino Linotype" w:hAnsi="Palatino Linotype" w:cs="Palatino Linotype"/>
        </w:rPr>
        <w:t>Argumento que encuentra sustento en la jurisprudencia P</w:t>
      </w:r>
      <w:proofErr w:type="gramStart"/>
      <w:r w:rsidRPr="00160CDF">
        <w:rPr>
          <w:rFonts w:ascii="Palatino Linotype" w:eastAsia="Palatino Linotype" w:hAnsi="Palatino Linotype" w:cs="Palatino Linotype"/>
        </w:rPr>
        <w:t>./</w:t>
      </w:r>
      <w:proofErr w:type="gramEnd"/>
      <w:r w:rsidRPr="00160CDF">
        <w:rPr>
          <w:rFonts w:ascii="Palatino Linotype" w:eastAsia="Palatino Linotype" w:hAnsi="Palatino Linotype" w:cs="Palatino Linotype"/>
        </w:rPr>
        <w:t xml:space="preserve">J. 32/92 emitida por el Pleno de la Suprema Corte de Justicia de la Nación de rubro </w:t>
      </w:r>
      <w:r w:rsidRPr="00160CD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60CDF">
        <w:rPr>
          <w:rFonts w:ascii="Palatino Linotype" w:eastAsia="Palatino Linotype" w:hAnsi="Palatino Linotype" w:cs="Palatino Linotype"/>
        </w:rPr>
        <w:t>, visible en la Gaceta del Seminario Judicial de la Federación con el registro digital 205635.</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60CDF">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AB1B39" w:rsidRPr="00160CDF" w:rsidRDefault="005C1440">
      <w:pPr>
        <w:spacing w:before="240" w:after="240"/>
        <w:ind w:left="851" w:right="902"/>
        <w:jc w:val="both"/>
        <w:rPr>
          <w:rFonts w:ascii="Palatino Linotype" w:eastAsia="Palatino Linotype" w:hAnsi="Palatino Linotype" w:cs="Palatino Linotype"/>
          <w:sz w:val="22"/>
          <w:szCs w:val="22"/>
        </w:rPr>
      </w:pPr>
      <w:r w:rsidRPr="00160CDF">
        <w:rPr>
          <w:rFonts w:ascii="Palatino Linotype" w:eastAsia="Palatino Linotype" w:hAnsi="Palatino Linotype" w:cs="Palatino Linotype"/>
        </w:rPr>
        <w:t xml:space="preserve"> </w:t>
      </w: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PLAZO RAZONABLE PARA RESOLVER. DIMENSIÓN Y EFECTOS DE ESTE CONCEPTO CUANDO SE ADUCE EXCESIVA CARGA DE TRABAJO</w:t>
      </w: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sz w:val="22"/>
          <w:szCs w:val="22"/>
        </w:rPr>
        <w:t xml:space="preserve"> consultable en el Seminario Judicial de la Federación y su gaceta, con el registro digital 2002351.</w:t>
      </w:r>
    </w:p>
    <w:p w:rsidR="00AB1B39" w:rsidRPr="00160CDF" w:rsidRDefault="005C1440">
      <w:pPr>
        <w:spacing w:before="240" w:after="240"/>
        <w:ind w:left="851" w:right="902"/>
        <w:jc w:val="both"/>
        <w:rPr>
          <w:rFonts w:ascii="Palatino Linotype" w:eastAsia="Palatino Linotype" w:hAnsi="Palatino Linotype" w:cs="Palatino Linotype"/>
          <w:sz w:val="22"/>
          <w:szCs w:val="22"/>
        </w:rPr>
      </w:pP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sz w:val="22"/>
          <w:szCs w:val="22"/>
        </w:rPr>
        <w:t>, visible en el Seminario Judicial de la Federación y su gaceta, con el registro digital 2002350.</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 xml:space="preserve">7. Cierre de instrucción. </w:t>
      </w:r>
      <w:r w:rsidRPr="00160CD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60CDF">
        <w:rPr>
          <w:rFonts w:ascii="Palatino Linotype" w:eastAsia="Palatino Linotype" w:hAnsi="Palatino Linotype" w:cs="Palatino Linotype"/>
          <w:b/>
        </w:rPr>
        <w:t xml:space="preserve">nueve de mayo de dos mil veintitrés, </w:t>
      </w:r>
      <w:r w:rsidRPr="00160CDF">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AB1B39" w:rsidRPr="00160CDF" w:rsidRDefault="005C1440">
      <w:pPr>
        <w:widowControl w:val="0"/>
        <w:spacing w:before="240" w:after="240" w:line="360" w:lineRule="auto"/>
        <w:jc w:val="center"/>
        <w:rPr>
          <w:rFonts w:ascii="Palatino Linotype" w:eastAsia="Palatino Linotype" w:hAnsi="Palatino Linotype" w:cs="Palatino Linotype"/>
          <w:b/>
        </w:rPr>
      </w:pPr>
      <w:r w:rsidRPr="00160CDF">
        <w:rPr>
          <w:rFonts w:ascii="Palatino Linotype" w:eastAsia="Palatino Linotype" w:hAnsi="Palatino Linotype" w:cs="Palatino Linotype"/>
          <w:b/>
        </w:rPr>
        <w:t>II. C O N S I D E R A N D O 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b/>
        </w:rPr>
        <w:t>Primero. Competencia.</w:t>
      </w:r>
      <w:r w:rsidRPr="00160CD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AB1B39" w:rsidRPr="00160CDF" w:rsidRDefault="005C1440">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160CDF">
        <w:rPr>
          <w:rFonts w:ascii="Palatino Linotype" w:eastAsia="Palatino Linotype" w:hAnsi="Palatino Linotype" w:cs="Palatino Linotype"/>
          <w:b/>
        </w:rPr>
        <w:t xml:space="preserve">Segundo. Oportunidad y </w:t>
      </w:r>
      <w:proofErr w:type="spellStart"/>
      <w:r w:rsidRPr="00160CDF">
        <w:rPr>
          <w:rFonts w:ascii="Palatino Linotype" w:eastAsia="Palatino Linotype" w:hAnsi="Palatino Linotype" w:cs="Palatino Linotype"/>
          <w:b/>
        </w:rPr>
        <w:t>Procedibilidad</w:t>
      </w:r>
      <w:proofErr w:type="spellEnd"/>
      <w:r w:rsidRPr="00160CDF">
        <w:rPr>
          <w:rFonts w:ascii="Palatino Linotype" w:eastAsia="Palatino Linotype" w:hAnsi="Palatino Linotype" w:cs="Palatino Linotype"/>
          <w:b/>
        </w:rPr>
        <w:t xml:space="preserve"> del Recurso de Revisión</w:t>
      </w:r>
      <w:r w:rsidRPr="00160CDF">
        <w:rPr>
          <w:rFonts w:ascii="Palatino Linotype" w:eastAsia="Palatino Linotype" w:hAnsi="Palatino Linotype" w:cs="Palatino Linotype"/>
        </w:rPr>
        <w:t xml:space="preserve">. Previo al estudio del fondo del asunto, se procede a analizar los requisitos de oportunidad y </w:t>
      </w:r>
      <w:proofErr w:type="spellStart"/>
      <w:r w:rsidRPr="00160CDF">
        <w:rPr>
          <w:rFonts w:ascii="Palatino Linotype" w:eastAsia="Palatino Linotype" w:hAnsi="Palatino Linotype" w:cs="Palatino Linotype"/>
        </w:rPr>
        <w:t>procedibilidad</w:t>
      </w:r>
      <w:proofErr w:type="spellEnd"/>
      <w:r w:rsidRPr="00160CDF">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60CDF">
        <w:rPr>
          <w:rFonts w:ascii="Palatino Linotype" w:eastAsia="Palatino Linotype" w:hAnsi="Palatino Linotype" w:cs="Palatino Linotype"/>
          <w:b/>
        </w:rPr>
        <w:t xml:space="preserve">Sujeto Obligado </w:t>
      </w:r>
      <w:r w:rsidRPr="00160CDF">
        <w:rPr>
          <w:rFonts w:ascii="Palatino Linotype" w:eastAsia="Palatino Linotype" w:hAnsi="Palatino Linotype" w:cs="Palatino Linotype"/>
        </w:rPr>
        <w:t xml:space="preserve">remitió </w:t>
      </w:r>
      <w:r w:rsidRPr="00160CDF">
        <w:rPr>
          <w:rFonts w:ascii="Palatino Linotype" w:eastAsia="Palatino Linotype" w:hAnsi="Palatino Linotype" w:cs="Palatino Linotype"/>
        </w:rPr>
        <w:lastRenderedPageBreak/>
        <w:t xml:space="preserve">la respuesta a la solicitud de información el día </w:t>
      </w:r>
      <w:r w:rsidRPr="00160CDF">
        <w:rPr>
          <w:rFonts w:ascii="Palatino Linotype" w:eastAsia="Palatino Linotype" w:hAnsi="Palatino Linotype" w:cs="Palatino Linotype"/>
          <w:b/>
        </w:rPr>
        <w:t xml:space="preserve">tres de noviembre de dos mil veintidós, </w:t>
      </w:r>
      <w:r w:rsidRPr="00160CDF">
        <w:rPr>
          <w:rFonts w:ascii="Palatino Linotype" w:eastAsia="Palatino Linotype" w:hAnsi="Palatino Linotype" w:cs="Palatino Linotype"/>
        </w:rPr>
        <w:t xml:space="preserve">mientras que el recurso de revisión interpuesto por 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xml:space="preserve">, se tuvo por presentado el día </w:t>
      </w:r>
      <w:r w:rsidRPr="00160CDF">
        <w:rPr>
          <w:rFonts w:ascii="Palatino Linotype" w:eastAsia="Palatino Linotype" w:hAnsi="Palatino Linotype" w:cs="Palatino Linotype"/>
          <w:b/>
        </w:rPr>
        <w:t>diez de noviembre de dos mil veintidós</w:t>
      </w:r>
      <w:r w:rsidRPr="00160CDF">
        <w:rPr>
          <w:rFonts w:ascii="Palatino Linotype" w:eastAsia="Palatino Linotype" w:hAnsi="Palatino Linotype" w:cs="Palatino Linotype"/>
        </w:rPr>
        <w:t>, esto es, al quinto día hábil siguiente en que tuvo conocimiento de la respuesta impugnada.</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Por cuanto hace a la </w:t>
      </w:r>
      <w:proofErr w:type="spellStart"/>
      <w:r w:rsidRPr="00160CDF">
        <w:rPr>
          <w:rFonts w:ascii="Palatino Linotype" w:eastAsia="Palatino Linotype" w:hAnsi="Palatino Linotype" w:cs="Palatino Linotype"/>
        </w:rPr>
        <w:t>procedibilidad</w:t>
      </w:r>
      <w:proofErr w:type="spellEnd"/>
      <w:r w:rsidRPr="00160CDF">
        <w:rPr>
          <w:rFonts w:ascii="Palatino Linotype" w:eastAsia="Palatino Linotype" w:hAnsi="Palatino Linotype" w:cs="Palatino Linotype"/>
        </w:rPr>
        <w:t xml:space="preserve"> del recurso de revisión, es de suma importancia señalar que 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no señaló su nombre completo,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B1B39" w:rsidRPr="00160CDF" w:rsidRDefault="005C1440">
      <w:pPr>
        <w:spacing w:before="240" w:after="240" w:line="276" w:lineRule="auto"/>
        <w:ind w:left="851"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Las solicitudes anónimas</w:t>
      </w:r>
      <w:r w:rsidRPr="00160CDF">
        <w:rPr>
          <w:rFonts w:ascii="Palatino Linotype" w:eastAsia="Palatino Linotype" w:hAnsi="Palatino Linotype" w:cs="Palatino Linotype"/>
          <w:i/>
          <w:sz w:val="22"/>
          <w:szCs w:val="22"/>
        </w:rPr>
        <w:t xml:space="preserve">, con nombre incompleto o seudónimo </w:t>
      </w:r>
      <w:r w:rsidRPr="00160CDF">
        <w:rPr>
          <w:rFonts w:ascii="Palatino Linotype" w:eastAsia="Palatino Linotype" w:hAnsi="Palatino Linotype" w:cs="Palatino Linotype"/>
          <w:b/>
          <w:i/>
          <w:sz w:val="22"/>
          <w:szCs w:val="22"/>
        </w:rPr>
        <w:t>serán procedentes para su trámite por parte del sujeto obligado ante quien se presente</w:t>
      </w:r>
      <w:r w:rsidRPr="00160CDF">
        <w:rPr>
          <w:rFonts w:ascii="Palatino Linotype" w:eastAsia="Palatino Linotype" w:hAnsi="Palatino Linotype" w:cs="Palatino Linotype"/>
          <w:i/>
          <w:sz w:val="22"/>
          <w:szCs w:val="22"/>
        </w:rPr>
        <w:t>. No podrá requerirse información adicional con motivo del nombre proporcionado por el solicitante."(Sic)</w:t>
      </w:r>
    </w:p>
    <w:p w:rsidR="00AB1B39" w:rsidRPr="00160CDF" w:rsidRDefault="005C1440">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Además, por cuanto hace a la </w:t>
      </w:r>
      <w:proofErr w:type="spellStart"/>
      <w:r w:rsidRPr="00160CDF">
        <w:rPr>
          <w:rFonts w:ascii="Palatino Linotype" w:eastAsia="Palatino Linotype" w:hAnsi="Palatino Linotype" w:cs="Palatino Linotype"/>
        </w:rPr>
        <w:t>procedibilidad</w:t>
      </w:r>
      <w:proofErr w:type="spellEnd"/>
      <w:r w:rsidRPr="00160CDF">
        <w:rPr>
          <w:rFonts w:ascii="Palatino Linotype" w:eastAsia="Palatino Linotype" w:hAnsi="Palatino Linotype" w:cs="Palatino Linotype"/>
        </w:rPr>
        <w:t xml:space="preserve">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160CDF">
        <w:rPr>
          <w:rFonts w:ascii="Palatino Linotype" w:eastAsia="Palatino Linotype" w:hAnsi="Palatino Linotype" w:cs="Palatino Linotype"/>
          <w:b/>
        </w:rPr>
        <w:t>EL</w:t>
      </w:r>
      <w:r w:rsidRPr="00160CDF">
        <w:rPr>
          <w:rFonts w:ascii="Palatino Linotype" w:eastAsia="Palatino Linotype" w:hAnsi="Palatino Linotype" w:cs="Palatino Linotype"/>
        </w:rPr>
        <w:t xml:space="preserve"> </w:t>
      </w:r>
      <w:r w:rsidRPr="00160CDF">
        <w:rPr>
          <w:rFonts w:ascii="Palatino Linotype" w:eastAsia="Palatino Linotype" w:hAnsi="Palatino Linotype" w:cs="Palatino Linotype"/>
          <w:b/>
        </w:rPr>
        <w:t>SAIMEX</w:t>
      </w:r>
      <w:r w:rsidRPr="00160CDF">
        <w:rPr>
          <w:rFonts w:ascii="Palatino Linotype" w:eastAsia="Palatino Linotype" w:hAnsi="Palatino Linotype" w:cs="Palatino Linotype"/>
        </w:rPr>
        <w:t>.</w:t>
      </w:r>
    </w:p>
    <w:p w:rsidR="00AB1B39" w:rsidRPr="00160CDF" w:rsidRDefault="005C1440">
      <w:pPr>
        <w:spacing w:before="240" w:after="240" w:line="360" w:lineRule="auto"/>
        <w:jc w:val="both"/>
        <w:rPr>
          <w:rFonts w:ascii="Quattrocento Sans" w:eastAsia="Quattrocento Sans" w:hAnsi="Quattrocento Sans" w:cs="Quattrocento Sans"/>
        </w:rPr>
      </w:pPr>
      <w:r w:rsidRPr="00160CDF">
        <w:rPr>
          <w:rFonts w:ascii="Palatino Linotype" w:eastAsia="Palatino Linotype" w:hAnsi="Palatino Linotype" w:cs="Palatino Linotype"/>
        </w:rPr>
        <w:t xml:space="preserve">Ahora bien, resulta procedente la interposición de los recursos de revisión, según lo aducido por el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en términos del artículo 179, fracciones III y V del ordenamiento legal de la materia, que a la letra dice:</w:t>
      </w:r>
    </w:p>
    <w:p w:rsidR="00AB1B39" w:rsidRPr="00160CDF" w:rsidRDefault="005C1440">
      <w:pPr>
        <w:spacing w:before="120" w:after="120"/>
        <w:ind w:left="993"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lastRenderedPageBreak/>
        <w:t>“</w:t>
      </w:r>
      <w:r w:rsidRPr="00160CDF">
        <w:rPr>
          <w:rFonts w:ascii="Palatino Linotype" w:eastAsia="Palatino Linotype" w:hAnsi="Palatino Linotype" w:cs="Palatino Linotype"/>
          <w:b/>
          <w:i/>
          <w:sz w:val="22"/>
          <w:szCs w:val="22"/>
        </w:rPr>
        <w:t>Artículo 179.</w:t>
      </w:r>
      <w:r w:rsidRPr="00160CD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B1B39" w:rsidRPr="00160CDF" w:rsidRDefault="005C1440">
      <w:pPr>
        <w:spacing w:before="120" w:after="120"/>
        <w:ind w:left="993"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p>
    <w:p w:rsidR="00AB1B39" w:rsidRPr="00160CDF" w:rsidRDefault="005C1440">
      <w:pPr>
        <w:spacing w:before="120" w:after="120"/>
        <w:ind w:left="993" w:right="902"/>
        <w:jc w:val="both"/>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b/>
          <w:i/>
          <w:sz w:val="22"/>
          <w:szCs w:val="22"/>
        </w:rPr>
        <w:t xml:space="preserve">III. La declaración de inexistencia de la información </w:t>
      </w:r>
    </w:p>
    <w:p w:rsidR="00AB1B39" w:rsidRPr="00160CDF" w:rsidRDefault="005C1440">
      <w:pPr>
        <w:spacing w:before="120" w:after="120"/>
        <w:ind w:left="993" w:right="902"/>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p>
    <w:p w:rsidR="00AB1B39" w:rsidRPr="00160CDF" w:rsidRDefault="005C1440">
      <w:pPr>
        <w:spacing w:before="120" w:after="120"/>
        <w:ind w:left="1134"/>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b/>
          <w:i/>
          <w:sz w:val="22"/>
          <w:szCs w:val="22"/>
        </w:rPr>
        <w:t>V.</w:t>
      </w:r>
      <w:r w:rsidRPr="00160CDF">
        <w:rPr>
          <w:rFonts w:ascii="Palatino Linotype" w:eastAsia="Palatino Linotype" w:hAnsi="Palatino Linotype" w:cs="Palatino Linotype"/>
          <w:i/>
          <w:sz w:val="22"/>
          <w:szCs w:val="22"/>
        </w:rPr>
        <w:t xml:space="preserve"> </w:t>
      </w:r>
      <w:r w:rsidRPr="00160CDF">
        <w:rPr>
          <w:rFonts w:ascii="Palatino Linotype" w:eastAsia="Palatino Linotype" w:hAnsi="Palatino Linotype" w:cs="Palatino Linotype"/>
          <w:b/>
          <w:i/>
          <w:sz w:val="22"/>
          <w:szCs w:val="22"/>
        </w:rPr>
        <w:t>La entrega de información incompleta;</w:t>
      </w:r>
    </w:p>
    <w:p w:rsidR="00AB1B39" w:rsidRPr="00160CDF" w:rsidRDefault="005C1440">
      <w:pPr>
        <w:spacing w:before="120" w:after="120"/>
        <w:ind w:left="1134"/>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w:t>
      </w:r>
    </w:p>
    <w:p w:rsidR="00AB1B39" w:rsidRPr="00160CDF" w:rsidRDefault="005C1440">
      <w:pPr>
        <w:spacing w:before="240" w:after="240" w:line="360" w:lineRule="auto"/>
        <w:jc w:val="both"/>
        <w:rPr>
          <w:rFonts w:ascii="Palatino Linotype" w:eastAsia="Palatino Linotype" w:hAnsi="Palatino Linotype" w:cs="Palatino Linotype"/>
          <w:b/>
        </w:rPr>
      </w:pPr>
      <w:r w:rsidRPr="00160CDF">
        <w:rPr>
          <w:rFonts w:ascii="Palatino Linotype" w:eastAsia="Palatino Linotype" w:hAnsi="Palatino Linotype" w:cs="Palatino Linotype"/>
          <w:b/>
        </w:rPr>
        <w:t xml:space="preserve">Tercero. Materia de la revisión. </w:t>
      </w:r>
      <w:r w:rsidRPr="00160CD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60CDF">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160CDF">
        <w:rPr>
          <w:rFonts w:ascii="Palatino Linotype" w:eastAsia="Palatino Linotype" w:hAnsi="Palatino Linotype" w:cs="Palatino Linotype"/>
        </w:rPr>
        <w:t xml:space="preserve">de 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o en su defecto, en caso de ser procedente, ordenar la entrega de información oportuna.</w:t>
      </w:r>
    </w:p>
    <w:p w:rsidR="00AB1B39" w:rsidRPr="00160CDF" w:rsidRDefault="005C1440">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160CDF">
        <w:rPr>
          <w:rFonts w:ascii="Palatino Linotype" w:eastAsia="Palatino Linotype" w:hAnsi="Palatino Linotype" w:cs="Palatino Linotype"/>
          <w:b/>
        </w:rPr>
        <w:t xml:space="preserve">Cuarto. Estudio del asunto. </w:t>
      </w:r>
      <w:r w:rsidRPr="00160CDF">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AB1B39" w:rsidRPr="00160CDF" w:rsidRDefault="005C1440">
      <w:pPr>
        <w:tabs>
          <w:tab w:val="left" w:pos="709"/>
        </w:tabs>
        <w:spacing w:before="240" w:after="240" w:line="276" w:lineRule="auto"/>
        <w:ind w:left="851" w:right="850"/>
        <w:jc w:val="both"/>
        <w:rPr>
          <w:rFonts w:ascii="Palatino Linotype" w:eastAsia="Palatino Linotype" w:hAnsi="Palatino Linotype" w:cs="Palatino Linotype"/>
          <w:i/>
        </w:rPr>
      </w:pPr>
      <w:r w:rsidRPr="00160CDF">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160CDF">
        <w:rPr>
          <w:rFonts w:ascii="Palatino Linotype" w:eastAsia="Palatino Linotype" w:hAnsi="Palatino Linotype" w:cs="Palatino Linotype"/>
          <w:i/>
        </w:rPr>
        <w:t xml:space="preserve">, así como de las garantías para su protección, cuyo ejercicio no podrá </w:t>
      </w:r>
      <w:r w:rsidRPr="00160CDF">
        <w:rPr>
          <w:rFonts w:ascii="Palatino Linotype" w:eastAsia="Palatino Linotype" w:hAnsi="Palatino Linotype" w:cs="Palatino Linotype"/>
          <w:i/>
        </w:rPr>
        <w:lastRenderedPageBreak/>
        <w:t>restringirse ni suspenderse, salvo en los casos y bajo las condiciones que esta Constitución establece.</w:t>
      </w:r>
    </w:p>
    <w:p w:rsidR="00AB1B39" w:rsidRPr="00160CDF" w:rsidRDefault="005C1440">
      <w:pPr>
        <w:tabs>
          <w:tab w:val="left" w:pos="709"/>
        </w:tabs>
        <w:spacing w:before="240" w:after="240" w:line="276" w:lineRule="auto"/>
        <w:ind w:left="851" w:right="850"/>
        <w:jc w:val="both"/>
        <w:rPr>
          <w:rFonts w:ascii="Palatino Linotype" w:eastAsia="Palatino Linotype" w:hAnsi="Palatino Linotype" w:cs="Palatino Linotype"/>
          <w:b/>
          <w:i/>
        </w:rPr>
      </w:pPr>
      <w:r w:rsidRPr="00160CDF">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AB1B39" w:rsidRPr="00160CDF" w:rsidRDefault="005C1440">
      <w:pPr>
        <w:tabs>
          <w:tab w:val="left" w:pos="709"/>
        </w:tabs>
        <w:spacing w:before="240" w:after="240" w:line="276" w:lineRule="auto"/>
        <w:ind w:left="851" w:right="850"/>
        <w:jc w:val="both"/>
        <w:rPr>
          <w:rFonts w:ascii="Palatino Linotype" w:eastAsia="Palatino Linotype" w:hAnsi="Palatino Linotype" w:cs="Palatino Linotype"/>
          <w:i/>
        </w:rPr>
      </w:pPr>
      <w:r w:rsidRPr="00160CDF">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60CDF">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AB1B39" w:rsidRPr="00160CDF" w:rsidRDefault="005C1440">
      <w:pPr>
        <w:tabs>
          <w:tab w:val="left" w:pos="709"/>
        </w:tabs>
        <w:spacing w:before="240" w:after="240" w:line="276" w:lineRule="auto"/>
        <w:ind w:left="851" w:right="850"/>
        <w:jc w:val="both"/>
        <w:rPr>
          <w:rFonts w:ascii="Palatino Linotype" w:eastAsia="Palatino Linotype" w:hAnsi="Palatino Linotype" w:cs="Palatino Linotype"/>
          <w:i/>
        </w:rPr>
      </w:pPr>
      <w:r w:rsidRPr="00160CDF">
        <w:rPr>
          <w:rFonts w:ascii="Palatino Linotype" w:eastAsia="Palatino Linotype" w:hAnsi="Palatino Linotype" w:cs="Palatino Linotype"/>
          <w:i/>
        </w:rPr>
        <w:t>[…]</w:t>
      </w:r>
    </w:p>
    <w:p w:rsidR="00AB1B39" w:rsidRPr="00160CDF" w:rsidRDefault="005C1440">
      <w:pPr>
        <w:spacing w:before="240" w:after="240" w:line="276" w:lineRule="auto"/>
        <w:ind w:left="851" w:right="901"/>
        <w:jc w:val="both"/>
        <w:rPr>
          <w:rFonts w:ascii="Palatino Linotype" w:eastAsia="Palatino Linotype" w:hAnsi="Palatino Linotype" w:cs="Palatino Linotype"/>
          <w:i/>
        </w:rPr>
      </w:pPr>
      <w:r w:rsidRPr="00160CDF">
        <w:rPr>
          <w:rFonts w:ascii="Palatino Linotype" w:eastAsia="Palatino Linotype" w:hAnsi="Palatino Linotype" w:cs="Palatino Linotype"/>
          <w:b/>
          <w:i/>
        </w:rPr>
        <w:t>“Artículo 6o.</w:t>
      </w:r>
    </w:p>
    <w:p w:rsidR="00AB1B39" w:rsidRPr="00160CDF" w:rsidRDefault="005C1440">
      <w:pPr>
        <w:spacing w:before="240" w:after="240" w:line="276" w:lineRule="auto"/>
        <w:ind w:left="851" w:right="901"/>
        <w:jc w:val="both"/>
        <w:rPr>
          <w:rFonts w:ascii="Palatino Linotype" w:eastAsia="Palatino Linotype" w:hAnsi="Palatino Linotype" w:cs="Palatino Linotype"/>
          <w:i/>
        </w:rPr>
      </w:pPr>
      <w:r w:rsidRPr="00160CDF">
        <w:rPr>
          <w:rFonts w:ascii="Palatino Linotype" w:eastAsia="Palatino Linotype" w:hAnsi="Palatino Linotype" w:cs="Palatino Linotype"/>
          <w:i/>
        </w:rPr>
        <w:t>[...]</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b/>
          <w:i/>
        </w:rPr>
        <w:t xml:space="preserve">A. Para el ejercicio del derecho de acceso a la información, la Federación y </w:t>
      </w:r>
      <w:r w:rsidRPr="00160CDF">
        <w:rPr>
          <w:rFonts w:ascii="Palatino Linotype" w:eastAsia="Palatino Linotype" w:hAnsi="Palatino Linotype" w:cs="Palatino Linotype"/>
          <w:b/>
          <w:i/>
          <w:u w:val="single"/>
        </w:rPr>
        <w:t>las entidades federativas</w:t>
      </w:r>
      <w:r w:rsidRPr="00160CDF">
        <w:rPr>
          <w:rFonts w:ascii="Palatino Linotype" w:eastAsia="Palatino Linotype" w:hAnsi="Palatino Linotype" w:cs="Palatino Linotype"/>
          <w:b/>
          <w:i/>
        </w:rPr>
        <w:t>,</w:t>
      </w:r>
      <w:r w:rsidRPr="00160CDF">
        <w:rPr>
          <w:rFonts w:ascii="Palatino Linotype" w:eastAsia="Palatino Linotype" w:hAnsi="Palatino Linotype" w:cs="Palatino Linotype"/>
          <w:i/>
        </w:rPr>
        <w:t xml:space="preserve"> en el ámbito de sus respectivas competencias, se regirán por los siguientes principios y bases:</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b/>
          <w:i/>
        </w:rPr>
        <w:t xml:space="preserve">I. </w:t>
      </w:r>
      <w:r w:rsidRPr="00160CDF">
        <w:rPr>
          <w:rFonts w:ascii="Palatino Linotype" w:eastAsia="Palatino Linotype" w:hAnsi="Palatino Linotype" w:cs="Palatino Linotype"/>
          <w:b/>
          <w:i/>
          <w:u w:val="single"/>
        </w:rPr>
        <w:t>Toda la información en posesión de cualquier autoridad, entidad, órgano y organismo de los Poderes</w:t>
      </w:r>
      <w:r w:rsidRPr="00160CDF">
        <w:rPr>
          <w:rFonts w:ascii="Palatino Linotype" w:eastAsia="Palatino Linotype" w:hAnsi="Palatino Linotype" w:cs="Palatino Linotype"/>
          <w:i/>
        </w:rPr>
        <w:t xml:space="preserve"> Ejecutivo, Legislativo </w:t>
      </w:r>
      <w:r w:rsidRPr="00160CDF">
        <w:rPr>
          <w:rFonts w:ascii="Palatino Linotype" w:eastAsia="Palatino Linotype" w:hAnsi="Palatino Linotype" w:cs="Palatino Linotype"/>
          <w:b/>
          <w:i/>
          <w:u w:val="single"/>
        </w:rPr>
        <w:t>y Judicial</w:t>
      </w:r>
      <w:r w:rsidRPr="00160CDF">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60CDF">
        <w:rPr>
          <w:rFonts w:ascii="Palatino Linotype" w:eastAsia="Palatino Linotype" w:hAnsi="Palatino Linotype" w:cs="Palatino Linotype"/>
          <w:b/>
          <w:i/>
        </w:rPr>
        <w:t>es pública y sólo podrá ser reservada temporalmente por razones de interés público y seguridad nacional,</w:t>
      </w:r>
      <w:r w:rsidRPr="00160CDF">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w:t>
      </w:r>
      <w:r w:rsidRPr="00160CDF">
        <w:rPr>
          <w:rFonts w:ascii="Palatino Linotype" w:eastAsia="Palatino Linotype" w:hAnsi="Palatino Linotype" w:cs="Palatino Linotype"/>
          <w:i/>
        </w:rPr>
        <w:lastRenderedPageBreak/>
        <w:t>todo acto que derive del ejercicio de sus facultades, competencias o funciones, la ley determinará los supuestos específicos bajo los cuales procederá la declaración de inexistencia de la información.</w:t>
      </w:r>
    </w:p>
    <w:p w:rsidR="00AB1B39" w:rsidRPr="00160CDF" w:rsidRDefault="005C1440">
      <w:pPr>
        <w:spacing w:before="240" w:after="240" w:line="276" w:lineRule="auto"/>
        <w:ind w:left="851" w:right="851"/>
        <w:jc w:val="both"/>
        <w:rPr>
          <w:rFonts w:ascii="Palatino Linotype" w:eastAsia="Palatino Linotype" w:hAnsi="Palatino Linotype" w:cs="Palatino Linotype"/>
          <w:b/>
          <w:i/>
        </w:rPr>
      </w:pPr>
      <w:r w:rsidRPr="00160CDF">
        <w:rPr>
          <w:rFonts w:ascii="Palatino Linotype" w:eastAsia="Palatino Linotype" w:hAnsi="Palatino Linotype" w:cs="Palatino Linotype"/>
          <w:i/>
        </w:rPr>
        <w:t> </w:t>
      </w:r>
      <w:r w:rsidRPr="00160CDF">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b/>
          <w:i/>
        </w:rPr>
        <w:t xml:space="preserve">III. </w:t>
      </w:r>
      <w:r w:rsidRPr="00160CDF">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160CDF">
        <w:rPr>
          <w:rFonts w:ascii="Palatino Linotype" w:eastAsia="Palatino Linotype" w:hAnsi="Palatino Linotype" w:cs="Palatino Linotype"/>
          <w:i/>
        </w:rPr>
        <w:t xml:space="preserve"> a sus datos personales o a la rectificación de éstos.</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b/>
          <w:i/>
        </w:rPr>
        <w:t xml:space="preserve">IV. </w:t>
      </w:r>
      <w:r w:rsidRPr="00160CDF">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b/>
          <w:i/>
        </w:rPr>
        <w:t xml:space="preserve">V. </w:t>
      </w:r>
      <w:r w:rsidRPr="00160CDF">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i/>
        </w:rPr>
        <w:t> </w:t>
      </w:r>
      <w:r w:rsidRPr="00160CDF">
        <w:rPr>
          <w:rFonts w:ascii="Palatino Linotype" w:eastAsia="Palatino Linotype" w:hAnsi="Palatino Linotype" w:cs="Palatino Linotype"/>
          <w:b/>
          <w:i/>
        </w:rPr>
        <w:t xml:space="preserve">VI. </w:t>
      </w:r>
      <w:r w:rsidRPr="00160CDF">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AB1B39" w:rsidRPr="00160CDF" w:rsidRDefault="005C1440">
      <w:pPr>
        <w:spacing w:before="240" w:after="240" w:line="276" w:lineRule="auto"/>
        <w:ind w:left="851" w:right="851"/>
        <w:jc w:val="both"/>
        <w:rPr>
          <w:rFonts w:ascii="Palatino Linotype" w:eastAsia="Palatino Linotype" w:hAnsi="Palatino Linotype" w:cs="Palatino Linotype"/>
          <w:i/>
        </w:rPr>
      </w:pPr>
      <w:r w:rsidRPr="00160CDF">
        <w:rPr>
          <w:rFonts w:ascii="Palatino Linotype" w:eastAsia="Palatino Linotype" w:hAnsi="Palatino Linotype" w:cs="Palatino Linotype"/>
          <w:b/>
          <w:i/>
        </w:rPr>
        <w:t xml:space="preserve">VII. </w:t>
      </w:r>
      <w:r w:rsidRPr="00160CDF">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AB1B39" w:rsidRPr="00160CDF" w:rsidRDefault="005C1440">
      <w:pPr>
        <w:tabs>
          <w:tab w:val="left" w:pos="709"/>
        </w:tabs>
        <w:spacing w:before="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w:t>
      </w:r>
      <w:r w:rsidRPr="00160CDF">
        <w:rPr>
          <w:rFonts w:ascii="Palatino Linotype" w:eastAsia="Palatino Linotype" w:hAnsi="Palatino Linotype" w:cs="Palatino Linotype"/>
        </w:rPr>
        <w:lastRenderedPageBreak/>
        <w:t>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054A03" w:rsidRPr="00160CDF" w:rsidRDefault="00054A03">
      <w:pPr>
        <w:spacing w:line="360" w:lineRule="auto"/>
        <w:jc w:val="both"/>
        <w:rPr>
          <w:rFonts w:ascii="Palatino Linotype" w:eastAsia="Palatino Linotype" w:hAnsi="Palatino Linotype" w:cs="Palatino Linotype"/>
        </w:rPr>
      </w:pP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primer lugar, es conveniente analizar si la respuesta del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AB1B39" w:rsidRPr="00160CDF" w:rsidRDefault="005C1440">
      <w:pPr>
        <w:spacing w:after="240" w:line="276" w:lineRule="auto"/>
        <w:ind w:left="709" w:right="760"/>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Artículo 4.</w:t>
      </w:r>
      <w:r w:rsidRPr="00160CD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B1B39" w:rsidRPr="00160CDF" w:rsidRDefault="005C1440">
      <w:pPr>
        <w:spacing w:before="240" w:after="240" w:line="276" w:lineRule="auto"/>
        <w:ind w:left="709" w:right="760"/>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60CD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B1B39" w:rsidRPr="00160CDF" w:rsidRDefault="005C1440">
      <w:pPr>
        <w:spacing w:before="240" w:line="276" w:lineRule="auto"/>
        <w:ind w:left="709" w:right="760"/>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sidRPr="00160CDF">
        <w:rPr>
          <w:rFonts w:ascii="Palatino Linotype" w:eastAsia="Palatino Linotype" w:hAnsi="Palatino Linotype" w:cs="Palatino Linotype"/>
          <w:i/>
          <w:sz w:val="22"/>
          <w:szCs w:val="22"/>
        </w:rPr>
        <w:t>.”(Sic)</w:t>
      </w:r>
    </w:p>
    <w:p w:rsidR="00AB1B39" w:rsidRPr="00160CDF" w:rsidRDefault="00AB1B39">
      <w:pPr>
        <w:spacing w:line="276" w:lineRule="auto"/>
        <w:ind w:left="709" w:right="760"/>
        <w:jc w:val="both"/>
        <w:rPr>
          <w:rFonts w:ascii="Palatino Linotype" w:eastAsia="Palatino Linotype" w:hAnsi="Palatino Linotype" w:cs="Palatino Linotype"/>
          <w:i/>
          <w:sz w:val="22"/>
          <w:szCs w:val="22"/>
        </w:rPr>
      </w:pP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AB1B39" w:rsidRPr="00160CDF" w:rsidRDefault="005C1440">
      <w:pPr>
        <w:spacing w:after="240" w:line="276" w:lineRule="auto"/>
        <w:ind w:left="567" w:right="75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Artículo 12.-</w:t>
      </w:r>
      <w:r w:rsidRPr="00160CD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B1B39" w:rsidRPr="00160CDF" w:rsidRDefault="005C1440">
      <w:pPr>
        <w:spacing w:before="240" w:after="240" w:line="276" w:lineRule="auto"/>
        <w:ind w:left="567" w:right="758"/>
        <w:jc w:val="both"/>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60CDF">
        <w:rPr>
          <w:rFonts w:ascii="Palatino Linotype" w:eastAsia="Palatino Linotype" w:hAnsi="Palatino Linotype" w:cs="Palatino Linotype"/>
          <w:i/>
          <w:sz w:val="22"/>
          <w:szCs w:val="22"/>
        </w:rPr>
        <w:t xml:space="preserve">. </w:t>
      </w:r>
      <w:r w:rsidRPr="00160CD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B1B39" w:rsidRPr="00160CDF" w:rsidRDefault="005C1440">
      <w:pPr>
        <w:spacing w:before="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AB1B39" w:rsidRPr="00160CDF" w:rsidRDefault="00AB1B39">
      <w:pPr>
        <w:spacing w:line="360" w:lineRule="auto"/>
        <w:ind w:right="49"/>
        <w:jc w:val="both"/>
        <w:rPr>
          <w:rFonts w:ascii="Palatino Linotype" w:eastAsia="Palatino Linotype" w:hAnsi="Palatino Linotype" w:cs="Palatino Linotype"/>
        </w:rPr>
      </w:pPr>
    </w:p>
    <w:p w:rsidR="00AB1B39" w:rsidRPr="00160CDF" w:rsidRDefault="005C1440">
      <w:pPr>
        <w:spacing w:line="360" w:lineRule="auto"/>
        <w:ind w:right="49"/>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B1B39" w:rsidRPr="00160CDF" w:rsidRDefault="00AB1B39">
      <w:pPr>
        <w:spacing w:line="360" w:lineRule="auto"/>
        <w:ind w:right="49"/>
        <w:jc w:val="both"/>
        <w:rPr>
          <w:rFonts w:ascii="Palatino Linotype" w:eastAsia="Palatino Linotype" w:hAnsi="Palatino Linotype" w:cs="Palatino Linotype"/>
        </w:rPr>
      </w:pP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Por otra parte, conviene mencionar que la Ley de Transparencia vigente en el Estado de México refiere: </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after="240" w:line="276" w:lineRule="auto"/>
        <w:ind w:left="851" w:right="851"/>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“Artículo 18.</w:t>
      </w:r>
      <w:r w:rsidRPr="00160CDF">
        <w:rPr>
          <w:rFonts w:ascii="Palatino Linotype" w:eastAsia="Palatino Linotype" w:hAnsi="Palatino Linotype" w:cs="Palatino Linotype"/>
          <w:i/>
          <w:sz w:val="22"/>
          <w:szCs w:val="22"/>
        </w:rPr>
        <w:t xml:space="preserve"> </w:t>
      </w:r>
      <w:r w:rsidRPr="00160CDF">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160CDF">
        <w:rPr>
          <w:rFonts w:ascii="Palatino Linotype" w:eastAsia="Palatino Linotype" w:hAnsi="Palatino Linotype" w:cs="Palatino Linotype"/>
          <w:i/>
          <w:sz w:val="22"/>
          <w:szCs w:val="22"/>
        </w:rPr>
        <w:t xml:space="preserve"> y reutilización de la información que generen.</w:t>
      </w:r>
    </w:p>
    <w:p w:rsidR="00AB1B39" w:rsidRPr="00160CDF" w:rsidRDefault="005C1440">
      <w:pPr>
        <w:spacing w:before="240" w:after="240" w:line="276" w:lineRule="auto"/>
        <w:ind w:left="851" w:right="851"/>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 xml:space="preserve">Artículo 19. </w:t>
      </w:r>
      <w:r w:rsidRPr="00160CDF">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160CDF">
        <w:rPr>
          <w:rFonts w:ascii="Palatino Linotype" w:eastAsia="Palatino Linotype" w:hAnsi="Palatino Linotype" w:cs="Palatino Linotype"/>
          <w:i/>
          <w:sz w:val="22"/>
          <w:szCs w:val="22"/>
        </w:rPr>
        <w:t>.</w:t>
      </w:r>
    </w:p>
    <w:p w:rsidR="00AB1B39" w:rsidRPr="00160CDF" w:rsidRDefault="005C1440">
      <w:pPr>
        <w:spacing w:before="240" w:after="240" w:line="276" w:lineRule="auto"/>
        <w:ind w:left="851" w:right="851"/>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rsidR="00AB1B39" w:rsidRPr="00160CDF" w:rsidRDefault="005C1440">
      <w:pPr>
        <w:spacing w:before="240" w:line="276" w:lineRule="auto"/>
        <w:ind w:left="851" w:right="851"/>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B1B39" w:rsidRPr="00160CDF" w:rsidRDefault="00AB1B39">
      <w:pPr>
        <w:spacing w:line="360" w:lineRule="auto"/>
        <w:ind w:left="851" w:right="851"/>
        <w:jc w:val="both"/>
        <w:rPr>
          <w:rFonts w:ascii="Palatino Linotype" w:eastAsia="Palatino Linotype" w:hAnsi="Palatino Linotype" w:cs="Palatino Linotype"/>
          <w:i/>
          <w:sz w:val="22"/>
          <w:szCs w:val="22"/>
        </w:rPr>
      </w:pP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 xml:space="preserve">Artículo 3. </w:t>
      </w:r>
      <w:r w:rsidRPr="00160CDF">
        <w:rPr>
          <w:rFonts w:ascii="Palatino Linotype" w:eastAsia="Palatino Linotype" w:hAnsi="Palatino Linotype" w:cs="Palatino Linotype"/>
          <w:i/>
          <w:sz w:val="22"/>
          <w:szCs w:val="22"/>
        </w:rPr>
        <w:t>Para los efectos de la presente Ley se entenderá por:</w:t>
      </w:r>
    </w:p>
    <w:p w:rsidR="00AB1B39" w:rsidRPr="00160CDF" w:rsidRDefault="005C1440">
      <w:pPr>
        <w:spacing w:before="240"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p>
    <w:p w:rsidR="00AB1B39" w:rsidRPr="00160CDF" w:rsidRDefault="005C1440">
      <w:pPr>
        <w:spacing w:before="240"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XI. Documento:</w:t>
      </w:r>
      <w:r w:rsidRPr="00160CDF">
        <w:rPr>
          <w:rFonts w:ascii="Palatino Linotype" w:eastAsia="Palatino Linotype" w:hAnsi="Palatino Linotype" w:cs="Palatino Linotype"/>
          <w:i/>
          <w:sz w:val="22"/>
          <w:szCs w:val="22"/>
        </w:rPr>
        <w:t xml:space="preserve"> Los expedientes, reportes, estudios, actas</w:t>
      </w:r>
      <w:r w:rsidRPr="00160CDF">
        <w:rPr>
          <w:rFonts w:ascii="Palatino Linotype" w:eastAsia="Palatino Linotype" w:hAnsi="Palatino Linotype" w:cs="Palatino Linotype"/>
          <w:b/>
          <w:i/>
          <w:sz w:val="22"/>
          <w:szCs w:val="22"/>
        </w:rPr>
        <w:t>,</w:t>
      </w:r>
      <w:r w:rsidRPr="00160CD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160CDF">
        <w:rPr>
          <w:rFonts w:ascii="Palatino Linotype" w:eastAsia="Palatino Linotype" w:hAnsi="Palatino Linotype" w:cs="Palatino Linotype"/>
          <w:i/>
          <w:sz w:val="22"/>
          <w:szCs w:val="22"/>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B1B39" w:rsidRPr="00160CDF" w:rsidRDefault="005C1440">
      <w:pPr>
        <w:spacing w:before="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B1B39" w:rsidRPr="00160CDF" w:rsidRDefault="00AB1B39">
      <w:pPr>
        <w:spacing w:line="276" w:lineRule="auto"/>
        <w:jc w:val="both"/>
        <w:rPr>
          <w:rFonts w:ascii="Palatino Linotype" w:eastAsia="Palatino Linotype" w:hAnsi="Palatino Linotype" w:cs="Palatino Linotype"/>
        </w:rPr>
      </w:pPr>
    </w:p>
    <w:p w:rsidR="00AB1B39" w:rsidRPr="00160CDF" w:rsidRDefault="005C1440">
      <w:pPr>
        <w:spacing w:line="276" w:lineRule="auto"/>
        <w:ind w:left="851" w:right="899"/>
        <w:jc w:val="both"/>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b/>
          <w:sz w:val="22"/>
          <w:szCs w:val="22"/>
        </w:rPr>
        <w:t>“</w:t>
      </w:r>
      <w:r w:rsidRPr="00160CDF">
        <w:rPr>
          <w:rFonts w:ascii="Palatino Linotype" w:eastAsia="Palatino Linotype" w:hAnsi="Palatino Linotype" w:cs="Palatino Linotype"/>
          <w:b/>
          <w:i/>
          <w:sz w:val="22"/>
          <w:szCs w:val="22"/>
        </w:rPr>
        <w:t>CRITERIO 0002-11</w:t>
      </w:r>
    </w:p>
    <w:p w:rsidR="00AB1B39" w:rsidRPr="00160CDF" w:rsidRDefault="005C1440">
      <w:pPr>
        <w:spacing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60CD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B1B39" w:rsidRPr="00160CDF" w:rsidRDefault="005C1440">
      <w:pPr>
        <w:spacing w:before="240"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 xml:space="preserve">En consecuencia el acceso a la información se refiere a que se cumplan cualquiera </w:t>
      </w:r>
    </w:p>
    <w:p w:rsidR="00AB1B39" w:rsidRPr="00160CDF" w:rsidRDefault="005C1440">
      <w:pPr>
        <w:spacing w:before="240" w:after="240" w:line="276" w:lineRule="auto"/>
        <w:ind w:left="851" w:right="899"/>
        <w:jc w:val="both"/>
        <w:rPr>
          <w:rFonts w:ascii="Palatino Linotype" w:eastAsia="Palatino Linotype" w:hAnsi="Palatino Linotype" w:cs="Palatino Linotype"/>
          <w:i/>
          <w:sz w:val="22"/>
          <w:szCs w:val="22"/>
        </w:rPr>
      </w:pPr>
      <w:proofErr w:type="gramStart"/>
      <w:r w:rsidRPr="00160CDF">
        <w:rPr>
          <w:rFonts w:ascii="Palatino Linotype" w:eastAsia="Palatino Linotype" w:hAnsi="Palatino Linotype" w:cs="Palatino Linotype"/>
          <w:i/>
          <w:sz w:val="22"/>
          <w:szCs w:val="22"/>
        </w:rPr>
        <w:t>de</w:t>
      </w:r>
      <w:proofErr w:type="gramEnd"/>
      <w:r w:rsidRPr="00160CDF">
        <w:rPr>
          <w:rFonts w:ascii="Palatino Linotype" w:eastAsia="Palatino Linotype" w:hAnsi="Palatino Linotype" w:cs="Palatino Linotype"/>
          <w:i/>
          <w:sz w:val="22"/>
          <w:szCs w:val="22"/>
        </w:rPr>
        <w:t xml:space="preserve"> los siguientes tres supuestos:</w:t>
      </w:r>
    </w:p>
    <w:p w:rsidR="00AB1B39" w:rsidRPr="00160CDF" w:rsidRDefault="005C1440">
      <w:pPr>
        <w:spacing w:before="240"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AB1B39" w:rsidRPr="00160CDF" w:rsidRDefault="005C1440">
      <w:pPr>
        <w:spacing w:before="240" w:after="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AB1B39" w:rsidRPr="00160CDF" w:rsidRDefault="005C1440">
      <w:pPr>
        <w:spacing w:before="240" w:line="276" w:lineRule="auto"/>
        <w:ind w:left="851" w:right="899"/>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lastRenderedPageBreak/>
        <w:t xml:space="preserve">3) Que se trate de información registrada en cualquier soporte documental, que en ejercicio de las atribuciones conferidas, se encuentre en posesión de los Sujetos Obligados.” </w:t>
      </w:r>
    </w:p>
    <w:p w:rsidR="00AB1B39" w:rsidRPr="00160CDF" w:rsidRDefault="00AB1B39">
      <w:pPr>
        <w:spacing w:line="360" w:lineRule="auto"/>
        <w:ind w:left="851" w:right="899"/>
        <w:jc w:val="both"/>
        <w:rPr>
          <w:rFonts w:ascii="Palatino Linotype" w:eastAsia="Palatino Linotype" w:hAnsi="Palatino Linotype" w:cs="Palatino Linotype"/>
          <w:i/>
        </w:rPr>
      </w:pP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De ahí que el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60CDF">
        <w:rPr>
          <w:rFonts w:ascii="Palatino Linotype" w:eastAsia="Palatino Linotype" w:hAnsi="Palatino Linotype" w:cs="Palatino Linotype"/>
          <w:vertAlign w:val="superscript"/>
        </w:rPr>
        <w:footnoteReference w:id="1"/>
      </w:r>
      <w:r w:rsidRPr="00160CDF">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60CDF">
        <w:rPr>
          <w:rFonts w:ascii="Palatino Linotype" w:eastAsia="Palatino Linotype" w:hAnsi="Palatino Linotype" w:cs="Palatino Linotype"/>
          <w:vertAlign w:val="superscript"/>
        </w:rPr>
        <w:footnoteReference w:id="2"/>
      </w:r>
      <w:r w:rsidRPr="00160CDF">
        <w:rPr>
          <w:rFonts w:ascii="Palatino Linotype" w:eastAsia="Palatino Linotype" w:hAnsi="Palatino Linotype" w:cs="Palatino Linotype"/>
        </w:rPr>
        <w:t>, como pudiera tratarse de aquella relacionada con las obligaciones de transparencia señaladas en los artículos 92 y 100 de la Ley de la Materia.</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este sentido, cabe reiterar que el particular solicitó al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w:t>
      </w:r>
      <w:r w:rsidRPr="00160CDF">
        <w:rPr>
          <w:rFonts w:ascii="Palatino Linotype" w:eastAsia="Palatino Linotype" w:hAnsi="Palatino Linotype" w:cs="Palatino Linotype"/>
          <w:b/>
        </w:rPr>
        <w:t xml:space="preserve"> </w:t>
      </w:r>
      <w:r w:rsidRPr="00160CDF">
        <w:rPr>
          <w:rFonts w:ascii="Palatino Linotype" w:eastAsia="Palatino Linotype" w:hAnsi="Palatino Linotype" w:cs="Palatino Linotype"/>
        </w:rPr>
        <w:t>lo siguiente:</w:t>
      </w:r>
    </w:p>
    <w:p w:rsidR="00AB1B39" w:rsidRPr="00160CDF" w:rsidRDefault="005C1440">
      <w:pPr>
        <w:numPr>
          <w:ilvl w:val="0"/>
          <w:numId w:val="1"/>
        </w:numPr>
        <w:pBdr>
          <w:top w:val="nil"/>
          <w:left w:val="nil"/>
          <w:bottom w:val="nil"/>
          <w:right w:val="nil"/>
          <w:between w:val="nil"/>
        </w:pBdr>
        <w:spacing w:before="240"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Licencia o licencias de construcción del inmueble con clave catastral y ubicación descrita en la solicitud de información; </w:t>
      </w:r>
    </w:p>
    <w:p w:rsidR="00AB1B39" w:rsidRPr="00160CDF" w:rsidRDefault="005C1440">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Especificaciones y autorización para incluir ventanas, balcones y tragaluces hacia los predios aledaños;</w:t>
      </w:r>
    </w:p>
    <w:p w:rsidR="00AB1B39" w:rsidRPr="00160CDF" w:rsidRDefault="005C1440">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rPr>
        <w:t>Nombre del servidor público que autorizó dicha licencia y la fecha en la cual se realizó;</w:t>
      </w:r>
    </w:p>
    <w:p w:rsidR="00AB1B39" w:rsidRPr="00160CDF" w:rsidRDefault="005C1440">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Motivo por el cual aún con sellos de suspensión la obra sigue operando; y, </w:t>
      </w:r>
    </w:p>
    <w:p w:rsidR="00AB1B39" w:rsidRPr="00160CDF" w:rsidRDefault="005C1440">
      <w:pPr>
        <w:numPr>
          <w:ilvl w:val="0"/>
          <w:numId w:val="1"/>
        </w:numPr>
        <w:pBdr>
          <w:top w:val="nil"/>
          <w:left w:val="nil"/>
          <w:bottom w:val="nil"/>
          <w:right w:val="nil"/>
          <w:between w:val="nil"/>
        </w:pBdr>
        <w:spacing w:after="240"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Nombre del supervisor de obra civil de la zona indicada; así como, fecha de ingreso al servicio público. </w:t>
      </w:r>
    </w:p>
    <w:p w:rsidR="00AB1B39" w:rsidRPr="00160CDF" w:rsidRDefault="005C1440">
      <w:pPr>
        <w:spacing w:before="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respuesta, </w:t>
      </w:r>
      <w:r w:rsidRPr="00160CDF">
        <w:rPr>
          <w:rFonts w:ascii="Palatino Linotype" w:eastAsia="Palatino Linotype" w:hAnsi="Palatino Linotype" w:cs="Palatino Linotype"/>
          <w:b/>
        </w:rPr>
        <w:t>EL</w:t>
      </w:r>
      <w:r w:rsidRPr="00160CDF">
        <w:rPr>
          <w:rFonts w:ascii="Palatino Linotype" w:eastAsia="Palatino Linotype" w:hAnsi="Palatino Linotype" w:cs="Palatino Linotype"/>
        </w:rPr>
        <w:t xml:space="preserve">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w:t>
      </w:r>
      <w:r w:rsidRPr="00160CDF">
        <w:rPr>
          <w:rFonts w:ascii="Palatino Linotype" w:eastAsia="Palatino Linotype" w:hAnsi="Palatino Linotype" w:cs="Palatino Linotype"/>
          <w:b/>
        </w:rPr>
        <w:t xml:space="preserve"> </w:t>
      </w:r>
      <w:r w:rsidRPr="00160CDF">
        <w:rPr>
          <w:rFonts w:ascii="Palatino Linotype" w:eastAsia="Palatino Linotype" w:hAnsi="Palatino Linotype" w:cs="Palatino Linotype"/>
        </w:rPr>
        <w:t>por conducto de la Titular de la Unidad de Transparencia menciona que la Directora de Desarrollo Urbano, Ordenamiento Territorial y Obras Públicas después de una búsqueda exhaustiva y razonable dentro de sus archivos y sistemas que se encuentran bajo su resguardo y custodia, concluyendo que no se cuenta con una licencia de construcción y/o permiso para el inmueble objeto de la solicitud como se advierte a continuación:</w:t>
      </w: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  </w:t>
      </w:r>
    </w:p>
    <w:p w:rsidR="00AB1B39" w:rsidRPr="00160CDF" w:rsidRDefault="005C1440">
      <w:pPr>
        <w:spacing w:line="360" w:lineRule="auto"/>
        <w:jc w:val="both"/>
        <w:rPr>
          <w:rFonts w:ascii="Palatino Linotype" w:eastAsia="Palatino Linotype" w:hAnsi="Palatino Linotype" w:cs="Palatino Linotype"/>
        </w:rPr>
      </w:pPr>
      <w:r w:rsidRPr="00160CDF">
        <w:rPr>
          <w:noProof/>
        </w:rPr>
        <w:lastRenderedPageBreak/>
        <w:drawing>
          <wp:inline distT="0" distB="0" distL="0" distR="0">
            <wp:extent cx="5119461" cy="4484200"/>
            <wp:effectExtent l="0" t="0" r="0" b="0"/>
            <wp:docPr id="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4101" t="19922" r="29395" b="7627"/>
                    <a:stretch>
                      <a:fillRect/>
                    </a:stretch>
                  </pic:blipFill>
                  <pic:spPr>
                    <a:xfrm>
                      <a:off x="0" y="0"/>
                      <a:ext cx="5119461" cy="4484200"/>
                    </a:xfrm>
                    <a:prstGeom prst="rect">
                      <a:avLst/>
                    </a:prstGeom>
                    <a:ln/>
                  </pic:spPr>
                </pic:pic>
              </a:graphicData>
            </a:graphic>
          </wp:inline>
        </w:drawing>
      </w:r>
    </w:p>
    <w:p w:rsidR="00AB1B39" w:rsidRPr="00160CDF" w:rsidRDefault="005C1440">
      <w:pPr>
        <w:spacing w:line="360" w:lineRule="auto"/>
        <w:jc w:val="both"/>
        <w:rPr>
          <w:rFonts w:ascii="Palatino Linotype" w:eastAsia="Palatino Linotype" w:hAnsi="Palatino Linotype" w:cs="Palatino Linotype"/>
        </w:rPr>
      </w:pPr>
      <w:bookmarkStart w:id="8" w:name="_heading=h.35nkun2" w:colFirst="0" w:colLast="0"/>
      <w:bookmarkEnd w:id="8"/>
      <w:r w:rsidRPr="00160CDF">
        <w:rPr>
          <w:rFonts w:ascii="Palatino Linotype" w:eastAsia="Palatino Linotype" w:hAnsi="Palatino Linotype" w:cs="Palatino Linotype"/>
        </w:rPr>
        <w:t xml:space="preserve">Conocida la respuesta por la parte recurrente, al no estar conforme con los términos de la misma, presentó el recurso de revisión que nos ocupa, mediante el cual señaló como motivo de inconformidad en lo medular que falta información.  </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line="360" w:lineRule="auto"/>
        <w:jc w:val="both"/>
        <w:rPr>
          <w:rFonts w:ascii="Palatino Linotype" w:eastAsia="Palatino Linotype" w:hAnsi="Palatino Linotype" w:cs="Palatino Linotype"/>
        </w:rPr>
      </w:pPr>
      <w:bookmarkStart w:id="9" w:name="_heading=h.1ksv4uv" w:colFirst="0" w:colLast="0"/>
      <w:bookmarkEnd w:id="9"/>
      <w:r w:rsidRPr="00160CDF">
        <w:rPr>
          <w:rFonts w:ascii="Palatino Linotype" w:eastAsia="Palatino Linotype" w:hAnsi="Palatino Linotype" w:cs="Palatino Linotype"/>
        </w:rPr>
        <w:t xml:space="preserve">Cabe precisar que, una vez notificado el recurso de revisión al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xml:space="preserve">, remitió su informe justificado en donde describe las constancias que obran en el SAIMEX y ratifica en términos generales su respuesta inicial, por lo que corresponde a la parte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xml:space="preserve"> no realizó manifestaciones conforme a derecho le corresponde. </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lastRenderedPageBreak/>
        <w:t xml:space="preserve">Bajo las premisas anteriores, se concluye que en la especie será motivo de análisis si efectivamente, la respuesta otorgada por parte del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xml:space="preserve"> satisface los requisitos establecidos por la Ley de la materia. </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Señalado lo anterior,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160CDF">
        <w:rPr>
          <w:rFonts w:ascii="Palatino Linotype" w:eastAsia="Palatino Linotype" w:hAnsi="Palatino Linotype" w:cs="Palatino Linotype"/>
          <w:b/>
        </w:rPr>
        <w:t>tramitar ante las Áreas poseedoras de la información lo que se solicita</w:t>
      </w:r>
      <w:r w:rsidRPr="00160CDF">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AB1B39" w:rsidRPr="00160CDF" w:rsidRDefault="005C1440">
      <w:pPr>
        <w:tabs>
          <w:tab w:val="left" w:pos="709"/>
        </w:tabs>
        <w:spacing w:before="240" w:after="240" w:line="276" w:lineRule="auto"/>
        <w:ind w:left="851" w:right="760"/>
        <w:jc w:val="center"/>
        <w:rPr>
          <w:rFonts w:ascii="Palatino Linotype" w:eastAsia="Palatino Linotype" w:hAnsi="Palatino Linotype" w:cs="Palatino Linotype"/>
          <w:b/>
          <w:i/>
        </w:rPr>
      </w:pPr>
      <w:r w:rsidRPr="00160CDF">
        <w:rPr>
          <w:rFonts w:ascii="Palatino Linotype" w:eastAsia="Palatino Linotype" w:hAnsi="Palatino Linotype" w:cs="Palatino Linotype"/>
          <w:b/>
        </w:rPr>
        <w:t>Ley de Transparencia y Acceso a la Información Pública del Estado de México y Municipios</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 xml:space="preserve">“Artículo 50. Los sujetos obligados contarán con un área responsable para la atención de las solicitudes de información, a la que se le denominará Unidad de Transparencia. </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 xml:space="preserve">Artículo 51. Los sujetos obligados designaran a un responsable para atender la Unidad de Transparencia, quien fungirá como enlace entre éstos y los solicitantes. </w:t>
      </w:r>
      <w:r w:rsidRPr="00160CDF">
        <w:rPr>
          <w:rFonts w:ascii="Palatino Linotype" w:eastAsia="Palatino Linotype" w:hAnsi="Palatino Linotype" w:cs="Palatino Linotype"/>
          <w:b/>
          <w:i/>
          <w:u w:val="single"/>
        </w:rPr>
        <w:t>Dicha Unidad será la encargada de tramitar internamente la solicitud de información</w:t>
      </w:r>
      <w:r w:rsidRPr="00160CDF">
        <w:rPr>
          <w:rFonts w:ascii="Palatino Linotype" w:eastAsia="Palatino Linotype" w:hAnsi="Palatino Linotype" w:cs="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lastRenderedPageBreak/>
        <w:t>…</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Artículo 53. Las Unidades de Transparencia tendrán las siguientes funciones:</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 xml:space="preserve">II. Recibir, tramitar y dar respuesta a las solicitudes de acceso a la información; </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b/>
          <w:i/>
          <w:u w:val="single"/>
        </w:rPr>
      </w:pPr>
      <w:r w:rsidRPr="00160CDF">
        <w:rPr>
          <w:rFonts w:ascii="Palatino Linotype" w:eastAsia="Palatino Linotype" w:hAnsi="Palatino Linotype" w:cs="Palatino Linotype"/>
          <w:b/>
          <w:i/>
          <w:u w:val="single"/>
        </w:rPr>
        <w:t xml:space="preserve">IV. Realizar, con efectividad, los trámites internos necesarios para la atención de las solicitudes de acceso a la información; </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 xml:space="preserve">V. Entregar, en su caso, a los particulares la información solicitada; </w:t>
      </w:r>
    </w:p>
    <w:p w:rsidR="00AB1B39" w:rsidRPr="00160CDF" w:rsidRDefault="005C1440">
      <w:pPr>
        <w:tabs>
          <w:tab w:val="left" w:pos="709"/>
        </w:tabs>
        <w:spacing w:before="240" w:after="240" w:line="276" w:lineRule="auto"/>
        <w:ind w:left="851" w:right="760"/>
        <w:jc w:val="both"/>
        <w:rPr>
          <w:rFonts w:ascii="Palatino Linotype" w:eastAsia="Palatino Linotype" w:hAnsi="Palatino Linotype" w:cs="Palatino Linotype"/>
          <w:i/>
        </w:rPr>
      </w:pPr>
      <w:r w:rsidRPr="00160CDF">
        <w:rPr>
          <w:rFonts w:ascii="Palatino Linotype" w:eastAsia="Palatino Linotype" w:hAnsi="Palatino Linotype" w:cs="Palatino Linotype"/>
          <w:i/>
        </w:rPr>
        <w:t>VI. Efectuar las notificaciones a los solicitantes;”</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xml:space="preserve">, lo cierto es que también tienen diversas Unidades Administrativas y cada área cuenta con un </w:t>
      </w:r>
      <w:r w:rsidRPr="00160CDF">
        <w:rPr>
          <w:rFonts w:ascii="Palatino Linotype" w:eastAsia="Palatino Linotype" w:hAnsi="Palatino Linotype" w:cs="Palatino Linotype"/>
          <w:b/>
        </w:rPr>
        <w:t>Servidor Público Habilitado</w:t>
      </w:r>
      <w:r w:rsidRPr="00160CDF">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Artículo 3.</w:t>
      </w:r>
      <w:r w:rsidRPr="00160CDF">
        <w:rPr>
          <w:rFonts w:ascii="Palatino Linotype" w:eastAsia="Palatino Linotype" w:hAnsi="Palatino Linotype" w:cs="Palatino Linotype"/>
          <w:i/>
          <w:sz w:val="22"/>
          <w:szCs w:val="22"/>
        </w:rPr>
        <w:t xml:space="preserve"> Para los efectos de la presente Ley se entenderá por:</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lastRenderedPageBreak/>
        <w:t xml:space="preserve">XXXIX. Servidor público habilitado: </w:t>
      </w:r>
      <w:r w:rsidRPr="00160CDF">
        <w:rPr>
          <w:rFonts w:ascii="Palatino Linotype" w:eastAsia="Palatino Linotype" w:hAnsi="Palatino Linotype" w:cs="Palatino Linotype"/>
          <w:i/>
          <w:sz w:val="22"/>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Artículo 58.</w:t>
      </w:r>
      <w:r w:rsidRPr="00160CDF">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Artículo 59.</w:t>
      </w:r>
      <w:r w:rsidRPr="00160CDF">
        <w:rPr>
          <w:rFonts w:ascii="Palatino Linotype" w:eastAsia="Palatino Linotype" w:hAnsi="Palatino Linotype" w:cs="Palatino Linotype"/>
          <w:i/>
          <w:sz w:val="22"/>
          <w:szCs w:val="22"/>
        </w:rPr>
        <w:t xml:space="preserve"> </w:t>
      </w:r>
      <w:r w:rsidRPr="00160CDF">
        <w:rPr>
          <w:rFonts w:ascii="Palatino Linotype" w:eastAsia="Palatino Linotype" w:hAnsi="Palatino Linotype" w:cs="Palatino Linotype"/>
          <w:b/>
          <w:i/>
          <w:sz w:val="22"/>
          <w:szCs w:val="22"/>
          <w:u w:val="single"/>
        </w:rPr>
        <w:t>Los servidores públicos habilitados</w:t>
      </w:r>
      <w:r w:rsidRPr="00160CDF">
        <w:rPr>
          <w:rFonts w:ascii="Palatino Linotype" w:eastAsia="Palatino Linotype" w:hAnsi="Palatino Linotype" w:cs="Palatino Linotype"/>
          <w:i/>
          <w:sz w:val="22"/>
          <w:szCs w:val="22"/>
        </w:rPr>
        <w:t xml:space="preserve"> tendrán las funciones siguientes:</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 xml:space="preserve">I. </w:t>
      </w:r>
      <w:r w:rsidRPr="00160CDF">
        <w:rPr>
          <w:rFonts w:ascii="Palatino Linotype" w:eastAsia="Palatino Linotype" w:hAnsi="Palatino Linotype" w:cs="Palatino Linotype"/>
          <w:b/>
          <w:i/>
          <w:sz w:val="22"/>
          <w:szCs w:val="22"/>
          <w:u w:val="single"/>
        </w:rPr>
        <w:t>Localizar la información que le solicite la Unidad de Transparencia</w:t>
      </w:r>
      <w:r w:rsidRPr="00160CDF">
        <w:rPr>
          <w:rFonts w:ascii="Palatino Linotype" w:eastAsia="Palatino Linotype" w:hAnsi="Palatino Linotype" w:cs="Palatino Linotype"/>
          <w:i/>
          <w:sz w:val="22"/>
          <w:szCs w:val="22"/>
        </w:rPr>
        <w:t>;</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 xml:space="preserve">II. </w:t>
      </w:r>
      <w:r w:rsidRPr="00160CDF">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160CDF">
        <w:rPr>
          <w:rFonts w:ascii="Palatino Linotype" w:eastAsia="Palatino Linotype" w:hAnsi="Palatino Linotype" w:cs="Palatino Linotype"/>
          <w:i/>
          <w:sz w:val="22"/>
          <w:szCs w:val="22"/>
        </w:rPr>
        <w:t>;</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III. Apoyar a la Unidad de Transparencia en lo que esta le solicite para el cumplimiento de sus funciones;</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IV. Proporcionar a la Unidad de Transparencia, las modificaciones a la información pública de oficio que obre en su poder;</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rsidR="00AB1B39" w:rsidRPr="00160CDF" w:rsidRDefault="005C1440" w:rsidP="00E85604">
      <w:pPr>
        <w:spacing w:before="240" w:after="240"/>
        <w:ind w:left="567" w:right="708"/>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VII. Dar cuenta a la Unidad de Transparencia del vencimiento de los plazos de reserva.</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En otras palabras, se cumplió con lo que para tal efecto, dispone el artículo 162 de la Ley de Transparencia y Acceso a la Información Pública del Estado de México y Municipios, que índica: </w:t>
      </w:r>
    </w:p>
    <w:p w:rsidR="00AB1B39" w:rsidRPr="00160CDF" w:rsidRDefault="005C1440">
      <w:pPr>
        <w:spacing w:before="240" w:after="240"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w:t>
      </w:r>
      <w:r w:rsidRPr="00160CDF">
        <w:rPr>
          <w:rFonts w:ascii="Palatino Linotype" w:eastAsia="Palatino Linotype" w:hAnsi="Palatino Linotype" w:cs="Palatino Linotype"/>
          <w:b/>
          <w:i/>
          <w:sz w:val="22"/>
          <w:szCs w:val="22"/>
        </w:rPr>
        <w:t xml:space="preserve">Artículo 162. </w:t>
      </w:r>
      <w:r w:rsidRPr="00160CDF">
        <w:rPr>
          <w:rFonts w:ascii="Palatino Linotype" w:eastAsia="Palatino Linotype" w:hAnsi="Palatino Linotype" w:cs="Palatino Linotype"/>
          <w:i/>
          <w:sz w:val="22"/>
          <w:szCs w:val="22"/>
          <w:u w:val="single"/>
        </w:rPr>
        <w:t xml:space="preserve">Las unidades de transparencia deberán garantizar que las solicitudes se turnen a todas las Áreas competentes que cuenten con la información o deban tenerla </w:t>
      </w:r>
      <w:r w:rsidRPr="00160CDF">
        <w:rPr>
          <w:rFonts w:ascii="Palatino Linotype" w:eastAsia="Palatino Linotype" w:hAnsi="Palatino Linotype" w:cs="Palatino Linotype"/>
          <w:i/>
          <w:sz w:val="22"/>
          <w:szCs w:val="22"/>
          <w:u w:val="single"/>
        </w:rPr>
        <w:lastRenderedPageBreak/>
        <w:t>de acuerdo a sus facultades, competencias y funciones, con el objeto de que realicen una búsqueda exhaustiva y razonable de la información solicitada.</w:t>
      </w:r>
      <w:r w:rsidRPr="00160CDF">
        <w:rPr>
          <w:rFonts w:ascii="Palatino Linotype" w:eastAsia="Palatino Linotype" w:hAnsi="Palatino Linotype" w:cs="Palatino Linotype"/>
          <w:i/>
          <w:sz w:val="22"/>
          <w:szCs w:val="22"/>
        </w:rPr>
        <w:t>”</w:t>
      </w:r>
    </w:p>
    <w:p w:rsidR="00AB1B39" w:rsidRPr="00160CDF" w:rsidRDefault="005C1440">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Conforme a ello, en el caso que nos ocupa el Titular de la Unidad de Transparencia del Sujeto Obligado, realizó el turno de la solicitud al área competente, por lo que, se colige que el Titular de la Unidad de Transparencia atendió lo dispuesto en el artículo 162 de la Ley de Transparencia de la Entidad, pues realizó las gestiones internas correspondientes con el objeto de que el área competente emitiera el pronunciamiento respectivo.</w:t>
      </w:r>
    </w:p>
    <w:p w:rsidR="00AB1B39" w:rsidRPr="00160CDF" w:rsidRDefault="005C1440">
      <w:pPr>
        <w:spacing w:before="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Lo anterior se afirma, pues la respuesta fue remitida por la Dirección General de Desarrollo Urbano, Ordenamiento Territorial y Obras Públicas, quien de acuerdo con el Código Reglamentario del Sujeto Obligado en sus artículos 3.53 tiene las siguientes atribuciones:</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5C1440">
      <w:pPr>
        <w:spacing w:line="276" w:lineRule="auto"/>
        <w:ind w:left="567" w:right="616"/>
        <w:jc w:val="center"/>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b/>
          <w:i/>
          <w:sz w:val="22"/>
          <w:szCs w:val="22"/>
        </w:rPr>
        <w:t>DE LA DIRECCIÓN GENERAL DE DESARROLLO</w:t>
      </w:r>
    </w:p>
    <w:p w:rsidR="00AB1B39" w:rsidRPr="00160CDF" w:rsidRDefault="005C1440">
      <w:pPr>
        <w:spacing w:line="276" w:lineRule="auto"/>
        <w:ind w:left="567" w:right="616"/>
        <w:jc w:val="center"/>
        <w:rPr>
          <w:rFonts w:ascii="Palatino Linotype" w:eastAsia="Palatino Linotype" w:hAnsi="Palatino Linotype" w:cs="Palatino Linotype"/>
          <w:b/>
          <w:i/>
          <w:sz w:val="22"/>
          <w:szCs w:val="22"/>
        </w:rPr>
      </w:pPr>
      <w:r w:rsidRPr="00160CDF">
        <w:rPr>
          <w:rFonts w:ascii="Palatino Linotype" w:eastAsia="Palatino Linotype" w:hAnsi="Palatino Linotype" w:cs="Palatino Linotype"/>
          <w:b/>
          <w:i/>
          <w:sz w:val="22"/>
          <w:szCs w:val="22"/>
        </w:rPr>
        <w:t>URBANO, ORDENAMIENTO TERRITORIAL Y OBRAS PÚBLICAS</w:t>
      </w:r>
    </w:p>
    <w:p w:rsidR="00AB1B39" w:rsidRPr="00160CDF" w:rsidRDefault="005C1440">
      <w:pPr>
        <w:spacing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 xml:space="preserve">Artículo 3.53. </w:t>
      </w:r>
      <w:r w:rsidRPr="00160CDF">
        <w:rPr>
          <w:rFonts w:ascii="Palatino Linotype" w:eastAsia="Palatino Linotype" w:hAnsi="Palatino Linotype" w:cs="Palatino Linotype"/>
          <w:i/>
          <w:sz w:val="22"/>
          <w:szCs w:val="22"/>
        </w:rPr>
        <w:t>La o el titular de la Dirección General de Desarrollo Urbano, Ordenamiento Territorial y Obras Públicas tendrá las siguientes atribuciones:</w:t>
      </w:r>
    </w:p>
    <w:p w:rsidR="00AB1B39" w:rsidRPr="00160CDF" w:rsidRDefault="00AB1B39">
      <w:pPr>
        <w:spacing w:after="240" w:line="276" w:lineRule="auto"/>
        <w:ind w:left="567" w:right="616"/>
        <w:jc w:val="both"/>
        <w:rPr>
          <w:rFonts w:ascii="Palatino Linotype" w:eastAsia="Palatino Linotype" w:hAnsi="Palatino Linotype" w:cs="Palatino Linotype"/>
          <w:i/>
          <w:sz w:val="22"/>
          <w:szCs w:val="22"/>
        </w:rPr>
      </w:pPr>
    </w:p>
    <w:p w:rsidR="00AB1B39" w:rsidRPr="00160CDF" w:rsidRDefault="005C1440">
      <w:pPr>
        <w:numPr>
          <w:ilvl w:val="0"/>
          <w:numId w:val="2"/>
        </w:numPr>
        <w:pBdr>
          <w:top w:val="nil"/>
          <w:left w:val="nil"/>
          <w:bottom w:val="nil"/>
          <w:right w:val="nil"/>
          <w:between w:val="nil"/>
        </w:pBdr>
        <w:tabs>
          <w:tab w:val="left" w:pos="851"/>
          <w:tab w:val="left" w:pos="1276"/>
        </w:tabs>
        <w:spacing w:before="240" w:after="240" w:line="276" w:lineRule="auto"/>
        <w:ind w:left="567" w:right="616" w:firstLine="0"/>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Vigilar la aplicación y cumplimiento del Plan Municipal de Desarrollo Urbano, los parciales, el Código Administrativo del Estado de México y demás normatividad aplicable;</w:t>
      </w:r>
    </w:p>
    <w:p w:rsidR="00AB1B39" w:rsidRPr="00160CDF" w:rsidRDefault="005C1440">
      <w:pPr>
        <w:spacing w:before="240"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 xml:space="preserve">II. </w:t>
      </w:r>
      <w:r w:rsidRPr="00160CDF">
        <w:rPr>
          <w:rFonts w:ascii="Palatino Linotype" w:eastAsia="Palatino Linotype" w:hAnsi="Palatino Linotype" w:cs="Palatino Linotype"/>
          <w:b/>
          <w:i/>
          <w:sz w:val="22"/>
          <w:szCs w:val="22"/>
          <w:u w:val="single"/>
        </w:rPr>
        <w:t>Organizar, dirigir y vigilar el proceso de la emisión de licencias de construcción de obras nuevas y extemporáneas, prorrogas y/o permisos de construcción, demoliciones y excavaciones, constancias de suspensión de obra, regularización de obra edificad</w:t>
      </w:r>
      <w:r w:rsidRPr="00160CDF">
        <w:rPr>
          <w:rFonts w:ascii="Palatino Linotype" w:eastAsia="Palatino Linotype" w:hAnsi="Palatino Linotype" w:cs="Palatino Linotype"/>
          <w:i/>
          <w:sz w:val="22"/>
          <w:szCs w:val="22"/>
        </w:rPr>
        <w:t xml:space="preserve">a, constancia de terminación de obra, permiso para obra en la infraestructura vial local, licencias de uso de suelo, cédulas informativas de zonificación, constancias de alineamiento y número oficial en asuntos relacionados con </w:t>
      </w:r>
      <w:r w:rsidRPr="00160CDF">
        <w:rPr>
          <w:rFonts w:ascii="Palatino Linotype" w:eastAsia="Palatino Linotype" w:hAnsi="Palatino Linotype" w:cs="Palatino Linotype"/>
          <w:i/>
          <w:sz w:val="22"/>
          <w:szCs w:val="22"/>
        </w:rPr>
        <w:lastRenderedPageBreak/>
        <w:t xml:space="preserve">la construcción, así mismo, prever que en los nuevos desarrollos urbanos y comerciales, se encuentre considerada la infraestructura del servicio de transporte público, así como autorizar la habilitación y/o construcción de bahías de acenso y descenso del mismo;         </w:t>
      </w:r>
    </w:p>
    <w:p w:rsidR="00AB1B39" w:rsidRPr="00160CDF" w:rsidRDefault="005C1440">
      <w:pPr>
        <w:spacing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i/>
          <w:sz w:val="22"/>
          <w:szCs w:val="22"/>
        </w:rPr>
        <w:t xml:space="preserve">  </w:t>
      </w:r>
    </w:p>
    <w:p w:rsidR="00AB1B39" w:rsidRPr="00160CDF" w:rsidRDefault="005C1440">
      <w:pPr>
        <w:spacing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III.</w:t>
      </w:r>
      <w:r w:rsidRPr="00160CDF">
        <w:rPr>
          <w:rFonts w:ascii="Palatino Linotype" w:eastAsia="Palatino Linotype" w:hAnsi="Palatino Linotype" w:cs="Palatino Linotype"/>
          <w:i/>
          <w:sz w:val="22"/>
          <w:szCs w:val="22"/>
        </w:rPr>
        <w:t xml:space="preserve"> </w:t>
      </w:r>
      <w:r w:rsidRPr="00160CDF">
        <w:rPr>
          <w:rFonts w:ascii="Palatino Linotype" w:eastAsia="Palatino Linotype" w:hAnsi="Palatino Linotype" w:cs="Palatino Linotype"/>
          <w:b/>
          <w:i/>
          <w:sz w:val="22"/>
          <w:szCs w:val="22"/>
          <w:u w:val="single"/>
        </w:rPr>
        <w:t>Nombrar, habilitar y facultar al personal necesario para la realización de las 60 actividades de verificación en la materia de Desarrollo Urbano</w:t>
      </w:r>
      <w:r w:rsidRPr="00160CDF">
        <w:rPr>
          <w:rFonts w:ascii="Palatino Linotype" w:eastAsia="Palatino Linotype" w:hAnsi="Palatino Linotype" w:cs="Palatino Linotype"/>
          <w:i/>
          <w:sz w:val="22"/>
          <w:szCs w:val="22"/>
        </w:rPr>
        <w:t>;</w:t>
      </w:r>
    </w:p>
    <w:p w:rsidR="00AB1B39" w:rsidRPr="00160CDF" w:rsidRDefault="005C1440">
      <w:pPr>
        <w:spacing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 xml:space="preserve">V. </w:t>
      </w:r>
      <w:r w:rsidRPr="00160CDF">
        <w:rPr>
          <w:rFonts w:ascii="Palatino Linotype" w:eastAsia="Palatino Linotype" w:hAnsi="Palatino Linotype" w:cs="Palatino Linotype"/>
          <w:i/>
          <w:sz w:val="22"/>
          <w:szCs w:val="22"/>
        </w:rPr>
        <w:t xml:space="preserve">Iniciar, tramitar y resolver los procedimientos administrativos de su competencia; </w:t>
      </w:r>
    </w:p>
    <w:p w:rsidR="00AB1B39" w:rsidRPr="00160CDF" w:rsidRDefault="00AB1B39">
      <w:pPr>
        <w:spacing w:line="276" w:lineRule="auto"/>
        <w:ind w:left="567" w:right="616"/>
        <w:jc w:val="both"/>
        <w:rPr>
          <w:rFonts w:ascii="Palatino Linotype" w:eastAsia="Palatino Linotype" w:hAnsi="Palatino Linotype" w:cs="Palatino Linotype"/>
          <w:i/>
          <w:sz w:val="22"/>
          <w:szCs w:val="22"/>
        </w:rPr>
      </w:pPr>
    </w:p>
    <w:p w:rsidR="00AB1B39" w:rsidRPr="00160CDF" w:rsidRDefault="005C1440">
      <w:pPr>
        <w:spacing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VIII.</w:t>
      </w:r>
      <w:r w:rsidRPr="00160CDF">
        <w:rPr>
          <w:rFonts w:ascii="Palatino Linotype" w:eastAsia="Palatino Linotype" w:hAnsi="Palatino Linotype" w:cs="Palatino Linotype"/>
          <w:i/>
          <w:sz w:val="22"/>
          <w:szCs w:val="22"/>
        </w:rPr>
        <w:t xml:space="preserve"> Aplicar y vigilar el cumplimiento de las disposiciones legales en materia de ordenamiento territorial de los asentamientos humanos, del desarrollo urbano y vivienda, así como participar en los órganos de coordinación estatal, regional y metropolitana, en la materia; </w:t>
      </w:r>
    </w:p>
    <w:p w:rsidR="00AB1B39" w:rsidRPr="00160CDF" w:rsidRDefault="00AB1B39">
      <w:pPr>
        <w:spacing w:line="276" w:lineRule="auto"/>
        <w:ind w:left="567" w:right="616"/>
        <w:jc w:val="both"/>
        <w:rPr>
          <w:rFonts w:ascii="Palatino Linotype" w:eastAsia="Palatino Linotype" w:hAnsi="Palatino Linotype" w:cs="Palatino Linotype"/>
          <w:i/>
          <w:sz w:val="22"/>
          <w:szCs w:val="22"/>
        </w:rPr>
      </w:pPr>
    </w:p>
    <w:p w:rsidR="00AB1B39" w:rsidRPr="00160CDF" w:rsidRDefault="005C1440">
      <w:pPr>
        <w:spacing w:line="276" w:lineRule="auto"/>
        <w:ind w:left="567" w:right="616"/>
        <w:jc w:val="both"/>
        <w:rPr>
          <w:rFonts w:ascii="Palatino Linotype" w:eastAsia="Palatino Linotype" w:hAnsi="Palatino Linotype" w:cs="Palatino Linotype"/>
          <w:i/>
          <w:sz w:val="22"/>
          <w:szCs w:val="22"/>
        </w:rPr>
      </w:pPr>
      <w:r w:rsidRPr="00160CDF">
        <w:rPr>
          <w:rFonts w:ascii="Palatino Linotype" w:eastAsia="Palatino Linotype" w:hAnsi="Palatino Linotype" w:cs="Palatino Linotype"/>
          <w:b/>
          <w:i/>
          <w:sz w:val="22"/>
          <w:szCs w:val="22"/>
        </w:rPr>
        <w:t>XV.</w:t>
      </w:r>
      <w:r w:rsidRPr="00160CDF">
        <w:rPr>
          <w:rFonts w:ascii="Palatino Linotype" w:eastAsia="Palatino Linotype" w:hAnsi="Palatino Linotype" w:cs="Palatino Linotype"/>
          <w:i/>
          <w:sz w:val="22"/>
          <w:szCs w:val="22"/>
        </w:rPr>
        <w:t xml:space="preserve"> Iniciar tramitar y resolver los procedimientos administrativos que sean necesarios para el cumplimiento de las normas de ejecución de obras públicas; </w:t>
      </w:r>
    </w:p>
    <w:p w:rsidR="00AB1B39" w:rsidRPr="00160CDF" w:rsidRDefault="00AB1B39">
      <w:pPr>
        <w:spacing w:line="360" w:lineRule="auto"/>
        <w:ind w:left="567" w:right="616"/>
        <w:jc w:val="both"/>
        <w:rPr>
          <w:rFonts w:ascii="Palatino Linotype" w:eastAsia="Palatino Linotype" w:hAnsi="Palatino Linotype" w:cs="Palatino Linotype"/>
          <w:b/>
          <w:i/>
        </w:rPr>
      </w:pPr>
    </w:p>
    <w:p w:rsidR="00AB1B39" w:rsidRPr="00160CDF" w:rsidRDefault="005C1440">
      <w:pPr>
        <w:tabs>
          <w:tab w:val="left" w:pos="709"/>
        </w:tabs>
        <w:spacing w:after="240" w:line="360" w:lineRule="auto"/>
        <w:ind w:right="40"/>
        <w:jc w:val="both"/>
        <w:rPr>
          <w:rFonts w:ascii="Palatino Linotype" w:eastAsia="Palatino Linotype" w:hAnsi="Palatino Linotype" w:cs="Palatino Linotype"/>
        </w:rPr>
      </w:pPr>
      <w:r w:rsidRPr="00160CDF">
        <w:rPr>
          <w:rFonts w:ascii="Palatino Linotype" w:eastAsia="Palatino Linotype" w:hAnsi="Palatino Linotype" w:cs="Palatino Linotype"/>
        </w:rPr>
        <w:t>Como se advierte, la respuesta fue emitida por la Titular de la Unidad de Transparencia a través de la Dirección General de Desarrollo Urbano, Ordenamiento Territorial y Obras Pública, ya que la Servidora Pública Habilitada advierte que después de una búsqueda exhaustiva dentro de sus archivos y sistemas no se encontró registro de licencia de construcción o permiso para el in</w:t>
      </w:r>
      <w:r w:rsidR="00BD6B8F" w:rsidRPr="00160CDF">
        <w:rPr>
          <w:rFonts w:ascii="Palatino Linotype" w:eastAsia="Palatino Linotype" w:hAnsi="Palatino Linotype" w:cs="Palatino Linotype"/>
        </w:rPr>
        <w:t>mueble motivo de la solicitud y por ende no cuenta con los requerimientos relativos a las especificaciones</w:t>
      </w:r>
      <w:r w:rsidR="00574588" w:rsidRPr="00160CDF">
        <w:rPr>
          <w:rFonts w:ascii="Palatino Linotype" w:eastAsia="Palatino Linotype" w:hAnsi="Palatino Linotype" w:cs="Palatino Linotype"/>
        </w:rPr>
        <w:t xml:space="preserve"> técnicas </w:t>
      </w:r>
      <w:r w:rsidR="00BD6B8F" w:rsidRPr="00160CDF">
        <w:rPr>
          <w:rFonts w:ascii="Palatino Linotype" w:eastAsia="Palatino Linotype" w:hAnsi="Palatino Linotype" w:cs="Palatino Linotype"/>
        </w:rPr>
        <w:t>de la construcción, autorización de ventanas</w:t>
      </w:r>
      <w:r w:rsidR="00301C15" w:rsidRPr="00160CDF">
        <w:rPr>
          <w:rFonts w:ascii="Palatino Linotype" w:eastAsia="Palatino Linotype" w:hAnsi="Palatino Linotype" w:cs="Palatino Linotype"/>
        </w:rPr>
        <w:t>, balcones y tragaluces hacia los predios aledaños</w:t>
      </w:r>
      <w:r w:rsidR="00BD6B8F" w:rsidRPr="00160CDF">
        <w:rPr>
          <w:rFonts w:ascii="Palatino Linotype" w:eastAsia="Palatino Linotype" w:hAnsi="Palatino Linotype" w:cs="Palatino Linotype"/>
        </w:rPr>
        <w:t xml:space="preserve">, nombre del servidor público que autorizó la licencia y </w:t>
      </w:r>
      <w:r w:rsidR="00301C15" w:rsidRPr="00160CDF">
        <w:rPr>
          <w:rFonts w:ascii="Palatino Linotype" w:eastAsia="Palatino Linotype" w:hAnsi="Palatino Linotype" w:cs="Palatino Linotype"/>
        </w:rPr>
        <w:t xml:space="preserve">la </w:t>
      </w:r>
      <w:r w:rsidR="00BD6B8F" w:rsidRPr="00160CDF">
        <w:rPr>
          <w:rFonts w:ascii="Palatino Linotype" w:eastAsia="Palatino Linotype" w:hAnsi="Palatino Linotype" w:cs="Palatino Linotype"/>
        </w:rPr>
        <w:t xml:space="preserve">fecha de autorización. </w:t>
      </w:r>
    </w:p>
    <w:p w:rsidR="00365657" w:rsidRPr="00160CDF" w:rsidRDefault="00365657">
      <w:pPr>
        <w:tabs>
          <w:tab w:val="left" w:pos="709"/>
        </w:tabs>
        <w:spacing w:after="240" w:line="360" w:lineRule="auto"/>
        <w:ind w:right="40"/>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Asimismo, manifestó que </w:t>
      </w:r>
      <w:r w:rsidR="00AE31E0" w:rsidRPr="00160CDF">
        <w:rPr>
          <w:rFonts w:ascii="Palatino Linotype" w:eastAsia="Palatino Linotype" w:hAnsi="Palatino Linotype" w:cs="Palatino Linotype"/>
        </w:rPr>
        <w:t xml:space="preserve">no cuenta con servidores públicos que funjan supervisores de obra civil. </w:t>
      </w:r>
    </w:p>
    <w:p w:rsidR="00BF6BD5" w:rsidRPr="00160CDF" w:rsidRDefault="005C1440" w:rsidP="00CD58AA">
      <w:pPr>
        <w:pBdr>
          <w:top w:val="nil"/>
          <w:left w:val="nil"/>
          <w:bottom w:val="nil"/>
          <w:right w:val="nil"/>
          <w:between w:val="nil"/>
        </w:pBdr>
        <w:spacing w:before="240" w:after="240" w:line="360" w:lineRule="auto"/>
        <w:ind w:right="18"/>
        <w:jc w:val="both"/>
        <w:rPr>
          <w:rFonts w:ascii="Palatino Linotype" w:hAnsi="Palatino Linotype" w:cs="Arial"/>
        </w:rPr>
      </w:pPr>
      <w:r w:rsidRPr="00160CDF">
        <w:rPr>
          <w:rFonts w:ascii="Palatino Linotype" w:eastAsia="Palatino Linotype" w:hAnsi="Palatino Linotype" w:cs="Palatino Linotype"/>
        </w:rPr>
        <w:lastRenderedPageBreak/>
        <w:t xml:space="preserve">En este sentido, de la lectura a la respuesta se advierte que el Sujeto Obligado no cuenta </w:t>
      </w:r>
      <w:r w:rsidR="00EA558D" w:rsidRPr="00160CDF">
        <w:rPr>
          <w:rFonts w:ascii="Palatino Linotype" w:eastAsia="Palatino Linotype" w:hAnsi="Palatino Linotype" w:cs="Palatino Linotype"/>
        </w:rPr>
        <w:t xml:space="preserve">con la documentación que colme los requerimientos previamente descritos, </w:t>
      </w:r>
      <w:r w:rsidR="00EA558D" w:rsidRPr="00160CDF">
        <w:rPr>
          <w:rFonts w:ascii="Palatino Linotype" w:hAnsi="Palatino Linotype" w:cs="Arial"/>
          <w:lang w:val="es-ES" w:eastAsia="es-ES"/>
        </w:rPr>
        <w:t xml:space="preserve">consecuentemente para este Instituto no hay manera de dar satisfacción a la información específica requerida por la </w:t>
      </w:r>
      <w:r w:rsidR="00643521" w:rsidRPr="00160CDF">
        <w:rPr>
          <w:rFonts w:ascii="Palatino Linotype" w:hAnsi="Palatino Linotype" w:cs="Arial"/>
          <w:lang w:val="es-ES" w:eastAsia="es-ES"/>
        </w:rPr>
        <w:t xml:space="preserve">parte </w:t>
      </w:r>
      <w:r w:rsidR="00643521" w:rsidRPr="00160CDF">
        <w:rPr>
          <w:rFonts w:ascii="Palatino Linotype" w:hAnsi="Palatino Linotype" w:cs="Arial"/>
          <w:b/>
          <w:lang w:val="es-ES" w:eastAsia="es-ES"/>
        </w:rPr>
        <w:t>Recurrente,</w:t>
      </w:r>
      <w:r w:rsidR="00EA558D" w:rsidRPr="00160CDF">
        <w:rPr>
          <w:rFonts w:ascii="Palatino Linotype" w:hAnsi="Palatino Linotype" w:cs="Arial"/>
          <w:b/>
          <w:lang w:val="es-ES" w:eastAsia="es-ES"/>
        </w:rPr>
        <w:t xml:space="preserve"> </w:t>
      </w:r>
      <w:r w:rsidR="00EA558D" w:rsidRPr="00160CDF">
        <w:rPr>
          <w:rFonts w:ascii="Palatino Linotype" w:hAnsi="Palatino Linotype" w:cs="Arial"/>
          <w:lang w:val="es-ES" w:eastAsia="es-ES"/>
        </w:rPr>
        <w:t>toda vez que</w:t>
      </w:r>
      <w:r w:rsidR="00EA558D" w:rsidRPr="00160CDF">
        <w:rPr>
          <w:rFonts w:ascii="Palatino Linotype" w:hAnsi="Palatino Linotype" w:cs="Arial"/>
          <w:b/>
          <w:lang w:val="es-ES" w:eastAsia="es-ES"/>
        </w:rPr>
        <w:t xml:space="preserve"> </w:t>
      </w:r>
      <w:r w:rsidR="00EA558D" w:rsidRPr="00160CDF">
        <w:rPr>
          <w:rFonts w:ascii="Palatino Linotype" w:hAnsi="Palatino Linotype" w:cs="Arial"/>
          <w:lang w:val="es-ES" w:eastAsia="es-ES"/>
        </w:rPr>
        <w:t xml:space="preserve">en estas circunstancias no resulta exigible al </w:t>
      </w:r>
      <w:r w:rsidR="00643521" w:rsidRPr="00160CDF">
        <w:rPr>
          <w:rFonts w:ascii="Palatino Linotype" w:hAnsi="Palatino Linotype" w:cs="Arial"/>
          <w:b/>
          <w:lang w:val="es-ES" w:eastAsia="es-ES"/>
        </w:rPr>
        <w:t xml:space="preserve">Sujeto Obligado </w:t>
      </w:r>
      <w:r w:rsidR="00EA558D" w:rsidRPr="00160CDF">
        <w:rPr>
          <w:rFonts w:ascii="Palatino Linotype" w:hAnsi="Palatino Linotype" w:cs="Arial"/>
          <w:lang w:val="es-ES" w:eastAsia="es-ES"/>
        </w:rPr>
        <w:t xml:space="preserve">requerirle la entrega de información que no obra en </w:t>
      </w:r>
      <w:r w:rsidR="00643521" w:rsidRPr="00160CDF">
        <w:rPr>
          <w:rFonts w:ascii="Palatino Linotype" w:hAnsi="Palatino Linotype" w:cs="Arial"/>
          <w:lang w:val="es-ES" w:eastAsia="es-ES"/>
        </w:rPr>
        <w:t>sus archivos;</w:t>
      </w:r>
      <w:r w:rsidRPr="00160CDF">
        <w:rPr>
          <w:rFonts w:ascii="Palatino Linotype" w:eastAsia="Palatino Linotype" w:hAnsi="Palatino Linotype" w:cs="Palatino Linotype"/>
        </w:rPr>
        <w:t xml:space="preserve"> </w:t>
      </w:r>
      <w:r w:rsidR="00CD58AA" w:rsidRPr="00160CDF">
        <w:rPr>
          <w:rFonts w:ascii="Palatino Linotype" w:eastAsia="Palatino Linotype" w:hAnsi="Palatino Linotype" w:cs="Palatino Linotype"/>
        </w:rPr>
        <w:t>p</w:t>
      </w:r>
      <w:r w:rsidR="00BF6BD5" w:rsidRPr="00160CDF">
        <w:rPr>
          <w:rFonts w:ascii="Palatino Linotype" w:hAnsi="Palatino Linotype" w:cs="Arial"/>
        </w:rPr>
        <w:t>or consiguiente</w:t>
      </w:r>
      <w:r w:rsidR="00CD58AA" w:rsidRPr="00160CDF">
        <w:rPr>
          <w:rFonts w:ascii="Palatino Linotype" w:hAnsi="Palatino Linotype" w:cs="Arial"/>
        </w:rPr>
        <w:t>,</w:t>
      </w:r>
      <w:r w:rsidR="00BF6BD5" w:rsidRPr="00160CDF">
        <w:rPr>
          <w:rFonts w:ascii="Palatino Linotype" w:hAnsi="Palatino Linotype" w:cs="Arial"/>
        </w:rPr>
        <w:t xml:space="preserve"> toda vez que no posee, administra ni genera la información requerida por el particular,</w:t>
      </w:r>
      <w:r w:rsidR="00BF6BD5" w:rsidRPr="00160CDF">
        <w:rPr>
          <w:rFonts w:ascii="Palatino Linotype" w:hAnsi="Palatino Linotype"/>
        </w:rPr>
        <w:t xml:space="preserve"> constituye un hecho negativo; entonces, </w:t>
      </w:r>
      <w:r w:rsidR="00BF6BD5" w:rsidRPr="00160CDF">
        <w:rPr>
          <w:rFonts w:ascii="Palatino Linotype" w:hAnsi="Palatino Linotype" w:cs="Arial"/>
        </w:rPr>
        <w:t xml:space="preserve">si se considera el hecho negativo, es obvio que éste no puede fácticamente obrar en los archivos del </w:t>
      </w:r>
      <w:r w:rsidR="00BF6BD5" w:rsidRPr="00160CDF">
        <w:rPr>
          <w:rFonts w:ascii="Palatino Linotype" w:hAnsi="Palatino Linotype" w:cs="Arial"/>
          <w:b/>
        </w:rPr>
        <w:t>SUJETO OBLIGADO</w:t>
      </w:r>
      <w:r w:rsidR="00BF6BD5" w:rsidRPr="00160CDF">
        <w:rPr>
          <w:rFonts w:ascii="Palatino Linotype" w:hAnsi="Palatino Linotype" w:cs="Arial"/>
        </w:rPr>
        <w:t>, ya que no puede probarse por ser lógica y materialmente imposible.</w:t>
      </w:r>
    </w:p>
    <w:p w:rsidR="00BF6BD5" w:rsidRPr="00160CDF" w:rsidRDefault="00BF6BD5" w:rsidP="00BF6BD5">
      <w:pPr>
        <w:spacing w:before="240" w:after="240" w:line="360" w:lineRule="auto"/>
        <w:jc w:val="both"/>
        <w:rPr>
          <w:rFonts w:ascii="Palatino Linotype" w:hAnsi="Palatino Linotype" w:cs="Arial"/>
        </w:rPr>
      </w:pPr>
      <w:r w:rsidRPr="00160CDF">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BF6BD5" w:rsidRPr="00160CDF" w:rsidRDefault="00BF6BD5" w:rsidP="00BF6BD5">
      <w:pPr>
        <w:spacing w:before="240" w:after="240" w:line="360" w:lineRule="auto"/>
        <w:jc w:val="both"/>
        <w:rPr>
          <w:rFonts w:ascii="Palatino Linotype" w:hAnsi="Palatino Linotype"/>
        </w:rPr>
      </w:pPr>
      <w:r w:rsidRPr="00160CDF">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BF6BD5" w:rsidRPr="00160CDF" w:rsidRDefault="00BF6BD5" w:rsidP="00CD58AA">
      <w:pPr>
        <w:spacing w:line="276" w:lineRule="auto"/>
        <w:ind w:left="851" w:right="567"/>
        <w:jc w:val="both"/>
        <w:rPr>
          <w:rFonts w:ascii="Palatino Linotype" w:hAnsi="Palatino Linotype"/>
          <w:b/>
          <w:i/>
          <w:sz w:val="22"/>
          <w:szCs w:val="22"/>
        </w:rPr>
      </w:pPr>
      <w:r w:rsidRPr="00160CDF">
        <w:rPr>
          <w:rFonts w:ascii="Palatino Linotype" w:hAnsi="Palatino Linotype"/>
          <w:b/>
          <w:i/>
          <w:sz w:val="22"/>
          <w:szCs w:val="22"/>
        </w:rPr>
        <w:t xml:space="preserve">HECHOS NEGATIVOS, NO SON SUSCEPTIBLES DE DEMOSTRACIÓN. </w:t>
      </w:r>
    </w:p>
    <w:p w:rsidR="00BF6BD5" w:rsidRPr="00160CDF" w:rsidRDefault="00BF6BD5" w:rsidP="00CD58AA">
      <w:pPr>
        <w:spacing w:line="276" w:lineRule="auto"/>
        <w:ind w:left="851" w:right="567"/>
        <w:jc w:val="both"/>
        <w:rPr>
          <w:rFonts w:ascii="Palatino Linotype" w:hAnsi="Palatino Linotype"/>
          <w:i/>
          <w:sz w:val="22"/>
          <w:szCs w:val="22"/>
        </w:rPr>
      </w:pPr>
      <w:r w:rsidRPr="00160CDF">
        <w:rPr>
          <w:rFonts w:ascii="Palatino Linotype" w:hAnsi="Palatino Linotype"/>
          <w:i/>
          <w:sz w:val="22"/>
          <w:szCs w:val="22"/>
        </w:rPr>
        <w:t xml:space="preserve">Tratándose de un hecho negativo, el Juez no tiene </w:t>
      </w:r>
      <w:proofErr w:type="spellStart"/>
      <w:r w:rsidRPr="00160CDF">
        <w:rPr>
          <w:rFonts w:ascii="Palatino Linotype" w:hAnsi="Palatino Linotype"/>
          <w:i/>
          <w:sz w:val="22"/>
          <w:szCs w:val="22"/>
        </w:rPr>
        <w:t>por que</w:t>
      </w:r>
      <w:proofErr w:type="spellEnd"/>
      <w:r w:rsidRPr="00160CDF">
        <w:rPr>
          <w:rFonts w:ascii="Palatino Linotype" w:hAnsi="Palatino Linotype"/>
          <w:i/>
          <w:sz w:val="22"/>
          <w:szCs w:val="22"/>
        </w:rPr>
        <w:t xml:space="preserve"> invocar prueba alguna de la que se desprenda, ya que es bien sabido que esta clase de hechos no son susceptibles de demostración.</w:t>
      </w:r>
    </w:p>
    <w:p w:rsidR="00BF6BD5" w:rsidRPr="00160CDF" w:rsidRDefault="00BF6BD5" w:rsidP="00CD58AA">
      <w:pPr>
        <w:spacing w:line="276" w:lineRule="auto"/>
        <w:ind w:left="851" w:right="567"/>
        <w:jc w:val="both"/>
        <w:rPr>
          <w:rFonts w:ascii="Palatino Linotype" w:hAnsi="Palatino Linotype"/>
          <w:i/>
          <w:sz w:val="22"/>
          <w:szCs w:val="22"/>
        </w:rPr>
      </w:pPr>
      <w:r w:rsidRPr="00160CDF">
        <w:rPr>
          <w:rFonts w:ascii="Palatino Linotype" w:hAnsi="Palatino Linotype"/>
          <w:i/>
          <w:sz w:val="22"/>
          <w:szCs w:val="22"/>
        </w:rPr>
        <w:t>Amparo en revisión 2022/61. José García Florín (Menor). 9 de octubre de 1961. Cinco votos. Ponente: José Rivera Pérez Campos.”</w:t>
      </w:r>
    </w:p>
    <w:p w:rsidR="00BF6BD5" w:rsidRPr="00160CDF" w:rsidRDefault="00BF6BD5" w:rsidP="00CD58AA">
      <w:pPr>
        <w:spacing w:line="276" w:lineRule="auto"/>
        <w:ind w:left="709" w:right="758"/>
        <w:jc w:val="both"/>
        <w:rPr>
          <w:rFonts w:ascii="Palatino Linotype" w:hAnsi="Palatino Linotype"/>
          <w:i/>
          <w:sz w:val="22"/>
        </w:rPr>
      </w:pPr>
    </w:p>
    <w:p w:rsidR="00CD58AA" w:rsidRPr="00160CDF" w:rsidRDefault="00CD58AA" w:rsidP="00CD58AA">
      <w:pPr>
        <w:spacing w:line="276" w:lineRule="auto"/>
        <w:ind w:left="709" w:right="758"/>
        <w:jc w:val="both"/>
        <w:rPr>
          <w:rFonts w:ascii="Palatino Linotype" w:hAnsi="Palatino Linotype"/>
          <w:i/>
          <w:sz w:val="22"/>
        </w:rPr>
      </w:pPr>
    </w:p>
    <w:p w:rsidR="00BF6BD5" w:rsidRPr="00160CDF" w:rsidRDefault="00BF6BD5" w:rsidP="00BF6BD5">
      <w:pPr>
        <w:spacing w:before="240" w:after="240" w:line="360" w:lineRule="auto"/>
        <w:jc w:val="both"/>
        <w:rPr>
          <w:rFonts w:ascii="Palatino Linotype" w:hAnsi="Palatino Linotype"/>
        </w:rPr>
      </w:pPr>
      <w:r w:rsidRPr="00160CDF">
        <w:rPr>
          <w:rFonts w:ascii="Palatino Linotype" w:hAnsi="Palatino Linotype"/>
        </w:rPr>
        <w:t xml:space="preserve">Además, y de conformidad con lo establecido en el artículo 12 de la Ley de Transparencia y Acceso a la Información Pública del Estado de México y Municipios, anteriormente invocado el </w:t>
      </w:r>
      <w:r w:rsidRPr="00160CDF">
        <w:rPr>
          <w:rFonts w:ascii="Palatino Linotype" w:hAnsi="Palatino Linotype"/>
          <w:b/>
        </w:rPr>
        <w:t>SUJETO OBLIGADO</w:t>
      </w:r>
      <w:r w:rsidRPr="00160CDF">
        <w:rPr>
          <w:rFonts w:ascii="Palatino Linotype" w:hAnsi="Palatino Linotype"/>
        </w:rPr>
        <w:t xml:space="preserve"> sólo proporcionará la información que obra en sus archivos, lo que a</w:t>
      </w:r>
      <w:r w:rsidRPr="00160CDF">
        <w:rPr>
          <w:rFonts w:ascii="Palatino Linotype" w:hAnsi="Palatino Linotype"/>
          <w:i/>
        </w:rPr>
        <w:t xml:space="preserve"> contrario sensu</w:t>
      </w:r>
      <w:r w:rsidRPr="00160CDF">
        <w:rPr>
          <w:rFonts w:ascii="Palatino Linotype" w:hAnsi="Palatino Linotype"/>
        </w:rPr>
        <w:t xml:space="preserve"> significa que no se está obligado a proporcionar lo que no obre en sus archivos; por ende, las razones o motivos de inconformidad al respecto devienen infundados.</w:t>
      </w:r>
    </w:p>
    <w:p w:rsidR="00AB1B39" w:rsidRPr="00160CDF" w:rsidRDefault="005C1440">
      <w:pPr>
        <w:spacing w:before="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Por lo que al haber realizado la búsqueda exhaustiva y razonable en los archiv</w:t>
      </w:r>
      <w:r w:rsidR="003A7AE7" w:rsidRPr="00160CDF">
        <w:rPr>
          <w:rFonts w:ascii="Palatino Linotype" w:eastAsia="Palatino Linotype" w:hAnsi="Palatino Linotype" w:cs="Palatino Linotype"/>
        </w:rPr>
        <w:t>os y al haberse pronunciado el</w:t>
      </w:r>
      <w:r w:rsidRPr="00160CDF">
        <w:rPr>
          <w:rFonts w:ascii="Palatino Linotype" w:eastAsia="Palatino Linotype" w:hAnsi="Palatino Linotype" w:cs="Palatino Linotype"/>
        </w:rPr>
        <w:t xml:space="preserve"> servidor público habilitado competente,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rsidR="00AB1B39" w:rsidRPr="00160CDF" w:rsidRDefault="00AB1B39">
      <w:pPr>
        <w:spacing w:line="360" w:lineRule="auto"/>
        <w:ind w:left="567" w:right="616"/>
        <w:jc w:val="both"/>
        <w:rPr>
          <w:rFonts w:ascii="Palatino Linotype" w:eastAsia="Palatino Linotype" w:hAnsi="Palatino Linotype" w:cs="Palatino Linotype"/>
          <w:i/>
        </w:rPr>
      </w:pPr>
    </w:p>
    <w:p w:rsidR="00AB1B39" w:rsidRPr="00160CDF" w:rsidRDefault="005C1440" w:rsidP="003A7AE7">
      <w:pPr>
        <w:spacing w:line="276" w:lineRule="auto"/>
        <w:ind w:left="567" w:right="616"/>
        <w:jc w:val="both"/>
        <w:rPr>
          <w:rFonts w:ascii="Palatino Linotype" w:eastAsia="Palatino Linotype" w:hAnsi="Palatino Linotype" w:cs="Palatino Linotype"/>
          <w:i/>
        </w:rPr>
      </w:pPr>
      <w:r w:rsidRPr="00160CDF">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w:t>
      </w:r>
      <w:r w:rsidRPr="00160CDF">
        <w:rPr>
          <w:rFonts w:ascii="Palatino Linotype" w:eastAsia="Palatino Linotype" w:hAnsi="Palatino Linotype" w:cs="Palatino Linotype"/>
          <w:i/>
        </w:rPr>
        <w:lastRenderedPageBreak/>
        <w:t>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B1B39" w:rsidRPr="00160CDF" w:rsidRDefault="00AB1B39">
      <w:pPr>
        <w:spacing w:line="276" w:lineRule="auto"/>
        <w:jc w:val="both"/>
        <w:rPr>
          <w:rFonts w:ascii="Palatino Linotype" w:eastAsia="Palatino Linotype" w:hAnsi="Palatino Linotype" w:cs="Palatino Linotype"/>
        </w:rPr>
      </w:pPr>
    </w:p>
    <w:p w:rsidR="00157FB0" w:rsidRPr="00160CDF" w:rsidRDefault="003A7AE7" w:rsidP="00157FB0">
      <w:pPr>
        <w:pStyle w:val="Prrafodelista"/>
        <w:spacing w:before="240" w:after="240" w:line="360" w:lineRule="auto"/>
        <w:ind w:left="0"/>
        <w:jc w:val="both"/>
        <w:rPr>
          <w:rFonts w:ascii="Palatino Linotype" w:hAnsi="Palatino Linotype"/>
          <w:sz w:val="22"/>
          <w:szCs w:val="22"/>
        </w:rPr>
      </w:pPr>
      <w:r w:rsidRPr="00160CDF">
        <w:rPr>
          <w:rFonts w:ascii="Palatino Linotype" w:eastAsia="Palatino Linotype" w:hAnsi="Palatino Linotype" w:cs="Palatino Linotype"/>
        </w:rPr>
        <w:t>Ahora bien, por cuanto hace al planteamiento formulado relativo a: “</w:t>
      </w:r>
      <w:r w:rsidRPr="00160CDF">
        <w:rPr>
          <w:rFonts w:ascii="Palatino Linotype" w:eastAsia="Palatino Linotype" w:hAnsi="Palatino Linotype" w:cs="Palatino Linotype"/>
          <w:i/>
        </w:rPr>
        <w:t>se me informe el motivo por el cual aún con sellos de suspensión la obra sigue operando”</w:t>
      </w:r>
      <w:r w:rsidR="00E15E76" w:rsidRPr="00160CDF">
        <w:rPr>
          <w:rFonts w:ascii="Palatino Linotype" w:eastAsia="Palatino Linotype" w:hAnsi="Palatino Linotype" w:cs="Palatino Linotype"/>
          <w:i/>
        </w:rPr>
        <w:t xml:space="preserve"> </w:t>
      </w:r>
      <w:r w:rsidR="00E15E76" w:rsidRPr="00160CDF">
        <w:rPr>
          <w:rFonts w:ascii="Palatino Linotype" w:eastAsia="Palatino Linotype" w:hAnsi="Palatino Linotype" w:cs="Palatino Linotype"/>
        </w:rPr>
        <w:t xml:space="preserve">es importante referir que se </w:t>
      </w:r>
      <w:r w:rsidR="00157FB0" w:rsidRPr="00160CDF">
        <w:rPr>
          <w:rFonts w:ascii="Palatino Linotype" w:eastAsia="MS Mincho" w:hAnsi="Palatino Linotype"/>
        </w:rPr>
        <w:t xml:space="preserve">trata de </w:t>
      </w:r>
      <w:r w:rsidR="00E15E76" w:rsidRPr="00160CDF">
        <w:rPr>
          <w:rFonts w:ascii="Palatino Linotype" w:eastAsia="MS Mincho" w:hAnsi="Palatino Linotype"/>
        </w:rPr>
        <w:t xml:space="preserve">un </w:t>
      </w:r>
      <w:r w:rsidR="00157FB0" w:rsidRPr="00160CDF">
        <w:rPr>
          <w:rFonts w:ascii="Palatino Linotype" w:eastAsia="MS Mincho" w:hAnsi="Palatino Linotype"/>
        </w:rPr>
        <w:t xml:space="preserve">planteamiento que </w:t>
      </w:r>
      <w:r w:rsidR="00157FB0" w:rsidRPr="00160CDF">
        <w:rPr>
          <w:rFonts w:ascii="Palatino Linotype" w:hAnsi="Palatino Linotype"/>
          <w:i/>
        </w:rPr>
        <w:t xml:space="preserve"> </w:t>
      </w:r>
      <w:r w:rsidR="00157FB0" w:rsidRPr="00160CDF">
        <w:rPr>
          <w:rFonts w:ascii="Palatino Linotype" w:hAnsi="Palatino Linotype" w:cs="Arial"/>
          <w:szCs w:val="20"/>
        </w:rPr>
        <w:t xml:space="preserve">no constituyen un Derecho de Acceso a la Información Pública y por lo tanto </w:t>
      </w:r>
      <w:r w:rsidR="00157FB0" w:rsidRPr="00160CDF">
        <w:rPr>
          <w:rFonts w:ascii="Palatino Linotype" w:hAnsi="Palatino Linotype" w:cs="Arial"/>
          <w:b/>
          <w:szCs w:val="20"/>
          <w:u w:val="single"/>
        </w:rPr>
        <w:t>no es atendible mediante una solicitud de información</w:t>
      </w:r>
      <w:r w:rsidR="00157FB0" w:rsidRPr="00160CDF">
        <w:rPr>
          <w:rFonts w:ascii="Palatino Linotype" w:hAnsi="Palatino Linotype" w:cs="Arial"/>
          <w:szCs w:val="20"/>
        </w:rPr>
        <w:t>, porque se tratan de manifestaciones vertidas por el particular,</w:t>
      </w:r>
      <w:r w:rsidR="00157FB0" w:rsidRPr="00160CDF">
        <w:rPr>
          <w:rFonts w:ascii="Palatino Linotype" w:hAnsi="Palatino Linotype" w:cs="Arial"/>
        </w:rPr>
        <w:t xml:space="preserve"> </w:t>
      </w:r>
      <w:r w:rsidR="00157FB0" w:rsidRPr="00160CDF">
        <w:rPr>
          <w:rFonts w:ascii="Palatino Linotype" w:hAnsi="Palatino Linotype" w:cs="Arial"/>
          <w:b/>
        </w:rPr>
        <w:t>interrogantes</w:t>
      </w:r>
      <w:r w:rsidR="00157FB0" w:rsidRPr="00160CDF">
        <w:rPr>
          <w:rFonts w:ascii="Palatino Linotype" w:hAnsi="Palatino Linotype" w:cs="Arial"/>
        </w:rPr>
        <w:t xml:space="preserve"> y declaraciones que no se colman con la entrega de documentos, situación que conlleva a afirmar que se está en presencia del ejercicio del </w:t>
      </w:r>
      <w:r w:rsidR="00157FB0" w:rsidRPr="00160CDF">
        <w:rPr>
          <w:rFonts w:ascii="Palatino Linotype" w:hAnsi="Palatino Linotype" w:cs="Arial"/>
          <w:b/>
          <w:u w:val="single"/>
        </w:rPr>
        <w:t>DERECHO DE PETICIÓN</w:t>
      </w:r>
      <w:r w:rsidR="00157FB0" w:rsidRPr="00160CDF">
        <w:rPr>
          <w:rFonts w:ascii="Palatino Linotype" w:hAnsi="Palatino Linotype" w:cs="Arial"/>
        </w:rPr>
        <w:t>.</w:t>
      </w:r>
    </w:p>
    <w:p w:rsidR="00157FB0" w:rsidRPr="00160CDF" w:rsidRDefault="00157FB0" w:rsidP="00157FB0">
      <w:pPr>
        <w:pStyle w:val="Prrafodelista"/>
        <w:spacing w:line="360" w:lineRule="auto"/>
        <w:ind w:left="0"/>
        <w:jc w:val="both"/>
        <w:rPr>
          <w:rFonts w:ascii="Palatino Linotype" w:hAnsi="Palatino Linotype"/>
          <w:sz w:val="22"/>
          <w:szCs w:val="22"/>
        </w:rPr>
      </w:pPr>
    </w:p>
    <w:p w:rsidR="00157FB0" w:rsidRPr="00160CDF" w:rsidRDefault="00157FB0" w:rsidP="00157FB0">
      <w:pPr>
        <w:pStyle w:val="Prrafodelista"/>
        <w:spacing w:before="240" w:after="240" w:line="360" w:lineRule="auto"/>
        <w:ind w:left="0"/>
        <w:jc w:val="both"/>
        <w:rPr>
          <w:rFonts w:ascii="Palatino Linotype" w:hAnsi="Palatino Linotype" w:cs="Arial"/>
        </w:rPr>
      </w:pPr>
      <w:r w:rsidRPr="00160CDF">
        <w:rPr>
          <w:rFonts w:ascii="Palatino Linotype" w:hAnsi="Palatino Linotype" w:cs="Arial"/>
        </w:rPr>
        <w:t xml:space="preserve">Por lo que la entrega de una razón o un razonamiento por parte del </w:t>
      </w:r>
      <w:r w:rsidRPr="00160CDF">
        <w:rPr>
          <w:rFonts w:ascii="Palatino Linotype" w:hAnsi="Palatino Linotype" w:cs="Arial"/>
          <w:b/>
        </w:rPr>
        <w:t>SUJETO OBLIGADO</w:t>
      </w:r>
      <w:r w:rsidRPr="00160CDF">
        <w:rPr>
          <w:rFonts w:ascii="Palatino Linotype" w:hAnsi="Palatino Linotype" w:cs="Arial"/>
        </w:rPr>
        <w:t xml:space="preserve"> no es algo que la ley establezca como atribución, derecho, o facultad; pues ello implicaría un juicio de valor referente a </w:t>
      </w:r>
      <w:r w:rsidRPr="00160CDF">
        <w:rPr>
          <w:rFonts w:ascii="Palatino Linotype" w:hAnsi="Palatino Linotype" w:cs="Arial"/>
          <w:b/>
          <w:u w:val="single"/>
        </w:rPr>
        <w:t>un cuestionamiento</w:t>
      </w:r>
      <w:r w:rsidRPr="00160CDF">
        <w:rPr>
          <w:rFonts w:ascii="Palatino Linotype" w:hAnsi="Palatino Linotype" w:cs="Arial"/>
        </w:rPr>
        <w:t xml:space="preserve"> realizado, los cuales, </w:t>
      </w:r>
      <w:r w:rsidRPr="00160CDF">
        <w:rPr>
          <w:rFonts w:ascii="Palatino Linotype" w:hAnsi="Palatino Linotype" w:cs="Arial"/>
          <w:b/>
          <w:u w:val="single"/>
        </w:rPr>
        <w:t>al constituir interrogantes</w:t>
      </w:r>
      <w:r w:rsidRPr="00160CDF">
        <w:rPr>
          <w:rFonts w:ascii="Palatino Linotype" w:hAnsi="Palatino Linotype" w:cs="Arial"/>
        </w:rPr>
        <w:t xml:space="preserve">, </w:t>
      </w:r>
      <w:r w:rsidRPr="00160CDF">
        <w:rPr>
          <w:rFonts w:ascii="Palatino Linotype" w:hAnsi="Palatino Linotype" w:cs="Arial"/>
          <w:b/>
          <w:u w:val="single"/>
        </w:rPr>
        <w:t>inquietudes</w:t>
      </w:r>
      <w:r w:rsidRPr="00160CDF">
        <w:rPr>
          <w:rFonts w:ascii="Palatino Linotype" w:hAnsi="Palatino Linotype" w:cs="Arial"/>
        </w:rPr>
        <w:t xml:space="preserve"> y manifestaciones se satisfacen vía derecho de petición. </w:t>
      </w:r>
    </w:p>
    <w:p w:rsidR="00157FB0" w:rsidRPr="00160CDF" w:rsidRDefault="00157FB0" w:rsidP="00157FB0">
      <w:pPr>
        <w:pStyle w:val="Prrafodelista"/>
        <w:spacing w:after="240" w:line="360" w:lineRule="auto"/>
        <w:ind w:left="0"/>
        <w:jc w:val="both"/>
        <w:rPr>
          <w:rFonts w:ascii="Palatino Linotype" w:hAnsi="Palatino Linotype" w:cs="Arial"/>
        </w:rPr>
      </w:pPr>
    </w:p>
    <w:p w:rsidR="00157FB0" w:rsidRPr="00160CDF" w:rsidRDefault="00157FB0" w:rsidP="00157FB0">
      <w:pPr>
        <w:pStyle w:val="Prrafodelista"/>
        <w:spacing w:before="240" w:after="240" w:line="360" w:lineRule="auto"/>
        <w:ind w:left="0"/>
        <w:jc w:val="both"/>
        <w:rPr>
          <w:rFonts w:ascii="Palatino Linotype" w:hAnsi="Palatino Linotype" w:cs="Arial"/>
        </w:rPr>
      </w:pPr>
      <w:r w:rsidRPr="00160CDF">
        <w:rPr>
          <w:rFonts w:ascii="Palatino Linotype" w:hAnsi="Palatino Linotype" w:cs="Arial"/>
        </w:rPr>
        <w:t>Así, es transcendental dejar en claro lo que debe entenderse por derecho de petición y por derecho de acceso a la información pública.</w:t>
      </w:r>
    </w:p>
    <w:p w:rsidR="00157FB0" w:rsidRPr="00160CDF" w:rsidRDefault="00157FB0" w:rsidP="00157FB0">
      <w:pPr>
        <w:pStyle w:val="Prrafodelista"/>
        <w:autoSpaceDE w:val="0"/>
        <w:autoSpaceDN w:val="0"/>
        <w:adjustRightInd w:val="0"/>
        <w:spacing w:after="240" w:line="360" w:lineRule="auto"/>
        <w:ind w:left="0"/>
        <w:jc w:val="both"/>
        <w:rPr>
          <w:rFonts w:ascii="Palatino Linotype" w:hAnsi="Palatino Linotype" w:cs="Arial"/>
        </w:rPr>
      </w:pPr>
    </w:p>
    <w:p w:rsidR="00157FB0" w:rsidRPr="00160CDF" w:rsidRDefault="00157FB0" w:rsidP="00157FB0">
      <w:pPr>
        <w:pStyle w:val="Prrafodelista"/>
        <w:spacing w:before="240" w:after="240" w:line="360" w:lineRule="auto"/>
        <w:ind w:left="0"/>
        <w:jc w:val="both"/>
        <w:rPr>
          <w:rFonts w:ascii="Palatino Linotype" w:hAnsi="Palatino Linotype" w:cs="Arial"/>
          <w:i/>
        </w:rPr>
      </w:pPr>
      <w:r w:rsidRPr="00160CDF">
        <w:rPr>
          <w:rFonts w:ascii="Palatino Linotype" w:hAnsi="Palatino Linotype" w:cs="Arial"/>
        </w:rPr>
        <w:lastRenderedPageBreak/>
        <w:t>Por lo que respecta a la definición de derecho de petición, el Maestro Ignacio Burgoa Orihuela refiere: “…</w:t>
      </w:r>
      <w:r w:rsidRPr="00160CDF">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60CDF">
        <w:rPr>
          <w:rStyle w:val="Refdenotaalpie"/>
          <w:rFonts w:ascii="Palatino Linotype" w:hAnsi="Palatino Linotype"/>
          <w:i/>
        </w:rPr>
        <w:t xml:space="preserve"> </w:t>
      </w:r>
      <w:r w:rsidRPr="00160CDF">
        <w:rPr>
          <w:rStyle w:val="Refdenotaalpie"/>
          <w:rFonts w:ascii="Palatino Linotype" w:hAnsi="Palatino Linotype"/>
          <w:i/>
        </w:rPr>
        <w:footnoteReference w:id="3"/>
      </w:r>
      <w:r w:rsidRPr="00160CDF">
        <w:rPr>
          <w:rFonts w:ascii="Palatino Linotype" w:hAnsi="Palatino Linotype"/>
          <w:i/>
        </w:rPr>
        <w:t>“</w:t>
      </w:r>
      <w:r w:rsidRPr="00160CDF">
        <w:rPr>
          <w:rFonts w:ascii="Palatino Linotype" w:hAnsi="Palatino Linotype" w:cs="Arial"/>
          <w:i/>
        </w:rPr>
        <w:t>.</w:t>
      </w:r>
    </w:p>
    <w:p w:rsidR="00157FB0" w:rsidRPr="00160CDF" w:rsidRDefault="00157FB0" w:rsidP="00157FB0">
      <w:pPr>
        <w:pStyle w:val="Prrafodelista"/>
        <w:rPr>
          <w:rFonts w:ascii="Palatino Linotype" w:hAnsi="Palatino Linotype" w:cs="Arial"/>
          <w:i/>
        </w:rPr>
      </w:pPr>
    </w:p>
    <w:p w:rsidR="00157FB0" w:rsidRPr="00160CDF" w:rsidRDefault="00157FB0" w:rsidP="00157FB0">
      <w:pPr>
        <w:pStyle w:val="Prrafodelista"/>
        <w:autoSpaceDE w:val="0"/>
        <w:autoSpaceDN w:val="0"/>
        <w:adjustRightInd w:val="0"/>
        <w:spacing w:before="240" w:after="360" w:line="360" w:lineRule="auto"/>
        <w:ind w:left="0"/>
        <w:jc w:val="both"/>
        <w:rPr>
          <w:rFonts w:ascii="Palatino Linotype" w:hAnsi="Palatino Linotype" w:cs="Arial"/>
          <w:i/>
        </w:rPr>
      </w:pPr>
      <w:r w:rsidRPr="00160CDF">
        <w:rPr>
          <w:rFonts w:ascii="Palatino Linotype" w:hAnsi="Palatino Linotype" w:cs="Arial"/>
        </w:rPr>
        <w:t xml:space="preserve">Por su parte, David Cienfuegos Salgado, concibe al derecho de petición como </w:t>
      </w:r>
      <w:r w:rsidRPr="00160CDF">
        <w:rPr>
          <w:rFonts w:ascii="Palatino Linotype" w:hAnsi="Palatino Linotype" w:cs="Arial"/>
          <w:i/>
        </w:rPr>
        <w:t>“el derecho de toda persona a ser escuchado por quienes ejercen el poder público.</w:t>
      </w:r>
      <w:r w:rsidRPr="00160CDF">
        <w:rPr>
          <w:rStyle w:val="Refdenotaalpie"/>
          <w:rFonts w:ascii="Palatino Linotype" w:hAnsi="Palatino Linotype"/>
          <w:i/>
        </w:rPr>
        <w:t xml:space="preserve"> </w:t>
      </w:r>
      <w:r w:rsidRPr="00160CDF">
        <w:rPr>
          <w:rStyle w:val="Refdenotaalpie"/>
          <w:rFonts w:ascii="Palatino Linotype" w:hAnsi="Palatino Linotype"/>
          <w:i/>
        </w:rPr>
        <w:footnoteReference w:id="4"/>
      </w:r>
      <w:r w:rsidRPr="00160CDF">
        <w:rPr>
          <w:rFonts w:ascii="Palatino Linotype" w:hAnsi="Palatino Linotype" w:cs="Arial"/>
          <w:i/>
        </w:rPr>
        <w:t>” .</w:t>
      </w:r>
    </w:p>
    <w:p w:rsidR="00157FB0" w:rsidRPr="00160CDF" w:rsidRDefault="00157FB0" w:rsidP="00157FB0">
      <w:pPr>
        <w:pStyle w:val="Prrafodelista"/>
        <w:autoSpaceDE w:val="0"/>
        <w:autoSpaceDN w:val="0"/>
        <w:adjustRightInd w:val="0"/>
        <w:spacing w:after="240" w:line="360" w:lineRule="auto"/>
        <w:ind w:left="0"/>
        <w:jc w:val="both"/>
        <w:rPr>
          <w:rFonts w:ascii="Palatino Linotype" w:hAnsi="Palatino Linotype" w:cs="Arial"/>
        </w:rPr>
      </w:pPr>
    </w:p>
    <w:p w:rsidR="00157FB0" w:rsidRPr="00160CDF" w:rsidRDefault="00157FB0" w:rsidP="00157FB0">
      <w:pPr>
        <w:pStyle w:val="Prrafodelista"/>
        <w:spacing w:before="240" w:after="360" w:line="360" w:lineRule="auto"/>
        <w:ind w:left="0"/>
        <w:jc w:val="both"/>
        <w:rPr>
          <w:rFonts w:ascii="Palatino Linotype" w:hAnsi="Palatino Linotype" w:cs="Arial"/>
          <w:i/>
        </w:rPr>
      </w:pPr>
      <w:r w:rsidRPr="00160CDF">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160CDF">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60CDF">
        <w:rPr>
          <w:rStyle w:val="Refdenotaalpie"/>
          <w:rFonts w:ascii="Palatino Linotype" w:hAnsi="Palatino Linotype"/>
          <w:i/>
        </w:rPr>
        <w:t xml:space="preserve"> </w:t>
      </w:r>
      <w:r w:rsidRPr="00160CDF">
        <w:rPr>
          <w:rStyle w:val="Refdenotaalpie"/>
          <w:rFonts w:ascii="Palatino Linotype" w:hAnsi="Palatino Linotype"/>
          <w:i/>
        </w:rPr>
        <w:footnoteReference w:id="5"/>
      </w:r>
      <w:r w:rsidRPr="00160CDF">
        <w:rPr>
          <w:rFonts w:ascii="Palatino Linotype" w:hAnsi="Palatino Linotype" w:cs="Arial"/>
          <w:i/>
        </w:rPr>
        <w:t>“.</w:t>
      </w:r>
    </w:p>
    <w:p w:rsidR="00157FB0" w:rsidRPr="00160CDF" w:rsidRDefault="00157FB0" w:rsidP="00157FB0">
      <w:pPr>
        <w:pStyle w:val="Prrafodelista"/>
        <w:rPr>
          <w:rFonts w:ascii="Palatino Linotype" w:hAnsi="Palatino Linotype" w:cs="Arial"/>
          <w:i/>
        </w:rPr>
      </w:pPr>
    </w:p>
    <w:p w:rsidR="00157FB0" w:rsidRPr="00160CDF" w:rsidRDefault="00157FB0" w:rsidP="00157FB0">
      <w:pPr>
        <w:pStyle w:val="Prrafodelista"/>
        <w:spacing w:before="240" w:after="360" w:line="360" w:lineRule="auto"/>
        <w:ind w:left="0"/>
        <w:jc w:val="both"/>
        <w:rPr>
          <w:rFonts w:ascii="Palatino Linotype" w:hAnsi="Palatino Linotype"/>
        </w:rPr>
      </w:pPr>
      <w:r w:rsidRPr="00160CDF">
        <w:rPr>
          <w:rFonts w:ascii="Palatino Linotype" w:hAnsi="Palatino Linotype" w:cs="Arial"/>
        </w:rPr>
        <w:t xml:space="preserve">Además, el derecho a la información constituye una prerrogativa de acceder a documentación en poder de los Sujetos Obligados, </w:t>
      </w:r>
      <w:r w:rsidRPr="00160CDF">
        <w:rPr>
          <w:rFonts w:ascii="Palatino Linotype" w:hAnsi="Palatino Linotype" w:cs="Arial"/>
          <w:b/>
          <w:u w:val="single"/>
        </w:rPr>
        <w:t>NO ASÍ A REALIZAR CUESTIONAMIENT</w:t>
      </w:r>
      <w:r w:rsidR="00C17672" w:rsidRPr="00160CDF">
        <w:rPr>
          <w:rFonts w:ascii="Palatino Linotype" w:hAnsi="Palatino Linotype" w:cs="Arial"/>
          <w:b/>
          <w:u w:val="single"/>
        </w:rPr>
        <w:t>OS, O MANIFESTACIONES</w:t>
      </w:r>
      <w:r w:rsidRPr="00160CDF">
        <w:rPr>
          <w:rFonts w:ascii="Palatino Linotype" w:hAnsi="Palatino Linotype" w:cs="Arial"/>
        </w:rPr>
        <w:t xml:space="preserve">. Sirve de apoyo a lo anterior la definición de derecho a la información de Ernesto Villanueva </w:t>
      </w:r>
      <w:proofErr w:type="spellStart"/>
      <w:r w:rsidRPr="00160CDF">
        <w:rPr>
          <w:rFonts w:ascii="Palatino Linotype" w:hAnsi="Palatino Linotype" w:cs="Arial"/>
        </w:rPr>
        <w:t>Villanueva</w:t>
      </w:r>
      <w:proofErr w:type="spellEnd"/>
      <w:r w:rsidRPr="00160CDF">
        <w:rPr>
          <w:rFonts w:ascii="Palatino Linotype" w:hAnsi="Palatino Linotype" w:cs="Arial"/>
        </w:rPr>
        <w:t xml:space="preserve"> que dice: </w:t>
      </w:r>
      <w:r w:rsidRPr="00160CDF">
        <w:rPr>
          <w:rFonts w:ascii="Palatino Linotype" w:hAnsi="Palatino Linotype" w:cs="Arial"/>
        </w:rPr>
        <w:lastRenderedPageBreak/>
        <w:t>“</w:t>
      </w:r>
      <w:r w:rsidRPr="00160CDF">
        <w:rPr>
          <w:rFonts w:ascii="Palatino Linotype" w:hAnsi="Palatino Linotype" w:cs="Arial"/>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160CDF">
        <w:rPr>
          <w:rFonts w:ascii="Palatino Linotype" w:hAnsi="Palatino Linotype" w:cs="Arial"/>
          <w:i/>
        </w:rPr>
        <w:t xml:space="preserve">” </w:t>
      </w:r>
      <w:proofErr w:type="gramEnd"/>
      <w:r w:rsidRPr="00160CDF">
        <w:rPr>
          <w:rStyle w:val="Refdenotaalpie"/>
          <w:rFonts w:ascii="Palatino Linotype" w:hAnsi="Palatino Linotype" w:cs="Arial"/>
          <w:i/>
        </w:rPr>
        <w:footnoteReference w:id="6"/>
      </w:r>
      <w:r w:rsidRPr="00160CDF">
        <w:rPr>
          <w:rFonts w:ascii="Palatino Linotype" w:hAnsi="Palatino Linotype" w:cs="Arial"/>
          <w:i/>
        </w:rPr>
        <w:t>.</w:t>
      </w:r>
    </w:p>
    <w:p w:rsidR="00157FB0" w:rsidRPr="00160CDF" w:rsidRDefault="00157FB0" w:rsidP="00157FB0">
      <w:pPr>
        <w:pStyle w:val="Prrafodelista"/>
        <w:rPr>
          <w:rFonts w:ascii="Palatino Linotype" w:hAnsi="Palatino Linotype" w:cs="Arial"/>
        </w:rPr>
      </w:pPr>
    </w:p>
    <w:p w:rsidR="00157FB0" w:rsidRPr="00160CDF" w:rsidRDefault="00157FB0" w:rsidP="00157FB0">
      <w:pPr>
        <w:pStyle w:val="Prrafodelista"/>
        <w:spacing w:before="240" w:after="240" w:line="360" w:lineRule="auto"/>
        <w:ind w:left="0"/>
        <w:jc w:val="both"/>
        <w:rPr>
          <w:rFonts w:ascii="Palatino Linotype" w:hAnsi="Palatino Linotype" w:cs="Arial"/>
        </w:rPr>
      </w:pPr>
      <w:r w:rsidRPr="00160CDF">
        <w:rPr>
          <w:rFonts w:ascii="Palatino Linotype" w:hAnsi="Palatino Linotype" w:cs="Arial"/>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160CDF">
        <w:rPr>
          <w:rFonts w:ascii="Palatino Linotype" w:hAnsi="Palatino Linotype" w:cs="Arial"/>
          <w:bCs/>
          <w:lang w:eastAsia="es-CO"/>
        </w:rPr>
        <w:t>segundo supuesto, la petición se encamina primordialmente a</w:t>
      </w:r>
      <w:r w:rsidRPr="00160CDF">
        <w:rPr>
          <w:rFonts w:ascii="Palatino Linotype" w:hAnsi="Palatino Linotype" w:cs="Arial"/>
        </w:rPr>
        <w:t xml:space="preserve"> permitir el </w:t>
      </w:r>
      <w:r w:rsidRPr="00160CDF">
        <w:rPr>
          <w:rFonts w:ascii="Palatino Linotype" w:hAnsi="Palatino Linotype" w:cs="Arial"/>
          <w:lang w:eastAsia="es-CO"/>
        </w:rPr>
        <w:t xml:space="preserve">acceso a datos, registros y todo tipo de información pública </w:t>
      </w:r>
      <w:r w:rsidRPr="00160CDF">
        <w:rPr>
          <w:rFonts w:ascii="Palatino Linotype" w:hAnsi="Palatino Linotype" w:cs="Arial"/>
          <w:b/>
          <w:lang w:eastAsia="es-CO"/>
        </w:rPr>
        <w:t>que conste en documentos</w:t>
      </w:r>
      <w:r w:rsidRPr="00160CDF">
        <w:rPr>
          <w:rFonts w:ascii="Palatino Linotype" w:hAnsi="Palatino Linotype" w:cs="Arial"/>
          <w:lang w:eastAsia="es-CO"/>
        </w:rPr>
        <w:t xml:space="preserve">, sea generada o se encuentre en posesión de </w:t>
      </w:r>
      <w:r w:rsidRPr="00160CDF">
        <w:rPr>
          <w:rFonts w:ascii="Palatino Linotype" w:hAnsi="Palatino Linotype" w:cs="Arial"/>
        </w:rPr>
        <w:t>la autoridad.</w:t>
      </w:r>
    </w:p>
    <w:p w:rsidR="0008449B" w:rsidRPr="00160CDF" w:rsidRDefault="0008449B" w:rsidP="00157FB0">
      <w:pPr>
        <w:pStyle w:val="Prrafodelista"/>
        <w:spacing w:before="240" w:after="240" w:line="360" w:lineRule="auto"/>
        <w:ind w:left="0"/>
        <w:jc w:val="both"/>
        <w:rPr>
          <w:rFonts w:ascii="Palatino Linotype" w:hAnsi="Palatino Linotype" w:cs="Arial"/>
        </w:rPr>
      </w:pPr>
    </w:p>
    <w:p w:rsidR="0008449B" w:rsidRPr="00160CDF" w:rsidRDefault="0008449B" w:rsidP="00157FB0">
      <w:pPr>
        <w:pStyle w:val="Prrafodelista"/>
        <w:spacing w:before="240" w:after="240" w:line="360" w:lineRule="auto"/>
        <w:ind w:left="0"/>
        <w:jc w:val="both"/>
        <w:rPr>
          <w:rFonts w:ascii="Palatino Linotype" w:hAnsi="Palatino Linotype" w:cs="Arial"/>
        </w:rPr>
      </w:pPr>
      <w:r w:rsidRPr="00160CDF">
        <w:rPr>
          <w:rFonts w:ascii="Palatino Linotype" w:hAnsi="Palatino Linotype" w:cs="Arial"/>
        </w:rPr>
        <w:t xml:space="preserve">No obstante, a pesar de tratarse de una interrogante que constituye un derecho de petición, </w:t>
      </w:r>
      <w:r w:rsidR="004E30B1" w:rsidRPr="00160CDF">
        <w:rPr>
          <w:rFonts w:ascii="Palatino Linotype" w:hAnsi="Palatino Linotype" w:cs="Arial"/>
        </w:rPr>
        <w:t xml:space="preserve">el Servidor Público Habilitado de la Dirección General de Desarrollo Urbano, Ordenamiento Territorial y Obras Públicas </w:t>
      </w:r>
      <w:r w:rsidR="002B226D" w:rsidRPr="00160CDF">
        <w:rPr>
          <w:rFonts w:ascii="Palatino Linotype" w:hAnsi="Palatino Linotype" w:cs="Arial"/>
        </w:rPr>
        <w:t xml:space="preserve">manifestó que entre las calles Ignacio Allende, entre las calles Ramón Corona y Francisco Murguía mencionadas en la solicitud, se localiza un predio al cual se le instauró un procedimiento administrativo y derivado del mismo se colocaron los sellos de suspensión de obra, procedimiento que ya se encuentra concluido. </w:t>
      </w:r>
    </w:p>
    <w:p w:rsidR="002B226D" w:rsidRPr="00160CDF" w:rsidRDefault="002B226D" w:rsidP="00157FB0">
      <w:pPr>
        <w:pStyle w:val="Prrafodelista"/>
        <w:spacing w:before="240" w:after="240" w:line="360" w:lineRule="auto"/>
        <w:ind w:left="0"/>
        <w:jc w:val="both"/>
        <w:rPr>
          <w:rFonts w:ascii="Palatino Linotype" w:hAnsi="Palatino Linotype" w:cs="Arial"/>
        </w:rPr>
      </w:pPr>
    </w:p>
    <w:p w:rsidR="000E7238" w:rsidRPr="00160CDF" w:rsidRDefault="002B226D" w:rsidP="000E7238">
      <w:pPr>
        <w:spacing w:before="240" w:after="240" w:line="360" w:lineRule="auto"/>
        <w:jc w:val="both"/>
        <w:rPr>
          <w:rFonts w:ascii="Palatino Linotype" w:hAnsi="Palatino Linotype"/>
        </w:rPr>
      </w:pPr>
      <w:r w:rsidRPr="00160CDF">
        <w:rPr>
          <w:rFonts w:ascii="Palatino Linotype" w:hAnsi="Palatino Linotype" w:cs="Arial"/>
        </w:rPr>
        <w:t xml:space="preserve">Finalmente, respecto a los motivos de inconformidad manifestados al momento de la interposición del recurso </w:t>
      </w:r>
      <w:r w:rsidR="000E7238" w:rsidRPr="00160CDF">
        <w:rPr>
          <w:rFonts w:ascii="Palatino Linotype" w:hAnsi="Palatino Linotype" w:cs="Arial"/>
        </w:rPr>
        <w:t xml:space="preserve">consistentes en </w:t>
      </w:r>
      <w:r w:rsidR="00BA12A2" w:rsidRPr="00160CDF">
        <w:rPr>
          <w:rFonts w:ascii="Palatino Linotype" w:hAnsi="Palatino Linotype" w:cs="Arial"/>
        </w:rPr>
        <w:t>“…</w:t>
      </w:r>
      <w:r w:rsidR="000E7238" w:rsidRPr="00160CDF">
        <w:rPr>
          <w:rFonts w:ascii="Palatino Linotype" w:eastAsia="Palatino Linotype" w:hAnsi="Palatino Linotype" w:cs="Palatino Linotype"/>
          <w:b/>
          <w:i/>
        </w:rPr>
        <w:t xml:space="preserve">por lo cual solicito se me informe </w:t>
      </w:r>
      <w:r w:rsidR="000E7238" w:rsidRPr="00160CDF">
        <w:rPr>
          <w:rFonts w:ascii="Palatino Linotype" w:eastAsia="Palatino Linotype" w:hAnsi="Palatino Linotype" w:cs="Palatino Linotype"/>
          <w:b/>
          <w:i/>
        </w:rPr>
        <w:lastRenderedPageBreak/>
        <w:t>toda la normatividad aplicable en materia de construcción civil, especificando donde se encuentran las descripciones que debe de tener una construcción para incluir ventanas, balcones y tragaluces hacia los predios aledaños. Asimismo, se me informe y fundamente el por qué sigue operando dicha construcción a pesar de contar con sellos de suspensión; así como el fundamento legal del por qué se colocaron los sellos al interior de la obra y no del exterior</w:t>
      </w:r>
      <w:r w:rsidR="00EA549B" w:rsidRPr="00160CDF">
        <w:rPr>
          <w:rFonts w:ascii="Palatino Linotype" w:eastAsia="Palatino Linotype" w:hAnsi="Palatino Linotype" w:cs="Palatino Linotype"/>
          <w:b/>
          <w:i/>
        </w:rPr>
        <w:t xml:space="preserve">…sumado a esto se requiere que informen por qué la autoridad competente no ha realizado ninguna acción para detener esta construcción irregular. También se solicita nombre del servidor o servidores públicos que realizaron de manera indebida la suspensión, sin bloquear el acceso a la obra sin licencia y la fecha en la cual se realizó este acto de autoridad. En este sentido se requiere que se informe si el Órgano Interno de Control de ese Ayuntamiento tiene conocimiento sobre algún acto de corrupción que involucre a los supervisores de obra que realizaron la suspensión, y si estos servidores públicos han recibido sanciones administrativas de cualquier tipo sobre estos supervisores. Por tal motivo, solicito se me informe en </w:t>
      </w:r>
      <w:proofErr w:type="spellStart"/>
      <w:r w:rsidR="00EA549B" w:rsidRPr="00160CDF">
        <w:rPr>
          <w:rFonts w:ascii="Palatino Linotype" w:eastAsia="Palatino Linotype" w:hAnsi="Palatino Linotype" w:cs="Palatino Linotype"/>
          <w:b/>
          <w:i/>
        </w:rPr>
        <w:t>que</w:t>
      </w:r>
      <w:proofErr w:type="spellEnd"/>
      <w:r w:rsidR="00EA549B" w:rsidRPr="00160CDF">
        <w:rPr>
          <w:rFonts w:ascii="Palatino Linotype" w:eastAsia="Palatino Linotype" w:hAnsi="Palatino Linotype" w:cs="Palatino Linotype"/>
          <w:b/>
          <w:i/>
        </w:rPr>
        <w:t xml:space="preserve"> oficina puedo ingresar una queja por permitir la construcción de dicha obra o el Ayuntamiento de Toluca declare su incompetencia en la materia</w:t>
      </w:r>
      <w:r w:rsidR="000E7238" w:rsidRPr="00160CDF">
        <w:rPr>
          <w:rFonts w:ascii="Palatino Linotype" w:eastAsia="Palatino Linotype" w:hAnsi="Palatino Linotype" w:cs="Palatino Linotype"/>
          <w:i/>
        </w:rPr>
        <w:t>”</w:t>
      </w:r>
      <w:r w:rsidR="000E7238" w:rsidRPr="00160CDF">
        <w:rPr>
          <w:rFonts w:ascii="Palatino Linotype" w:eastAsia="Palatino Linotype" w:hAnsi="Palatino Linotype" w:cs="Palatino Linotype"/>
        </w:rPr>
        <w:t xml:space="preserve">, </w:t>
      </w:r>
      <w:r w:rsidR="000E7238" w:rsidRPr="00160CDF">
        <w:rPr>
          <w:rFonts w:ascii="Palatino Linotype" w:hAnsi="Palatino Linotype" w:cs="Arial"/>
        </w:rPr>
        <w:t>es importante señalar que de un análisis a la solicitud de información en confronta a la solicitud de información y el acto impugnado y las razones o motivos de inconformidad, dichos documentos no fueron solicitados, como se desprende del antecedente marcado con el numeral 1 de la presente resolución, por lo que constituyen en su totalidad nuevos</w:t>
      </w:r>
      <w:r w:rsidR="000E7238" w:rsidRPr="00160CDF">
        <w:rPr>
          <w:rFonts w:ascii="Palatino Linotype" w:hAnsi="Palatino Linotype"/>
        </w:rPr>
        <w:t xml:space="preserve"> requerimientos de información, configurándose así lo que se conoce como </w:t>
      </w:r>
      <w:r w:rsidR="000E7238" w:rsidRPr="00160CDF">
        <w:rPr>
          <w:rFonts w:ascii="Palatino Linotype" w:hAnsi="Palatino Linotype"/>
          <w:i/>
        </w:rPr>
        <w:t xml:space="preserve">plus </w:t>
      </w:r>
      <w:proofErr w:type="spellStart"/>
      <w:r w:rsidR="000E7238" w:rsidRPr="00160CDF">
        <w:rPr>
          <w:rFonts w:ascii="Palatino Linotype" w:hAnsi="Palatino Linotype"/>
          <w:i/>
        </w:rPr>
        <w:t>petitio</w:t>
      </w:r>
      <w:proofErr w:type="spellEnd"/>
      <w:r w:rsidR="000E7238" w:rsidRPr="00160CDF">
        <w:rPr>
          <w:rFonts w:ascii="Palatino Linotype" w:hAnsi="Palatino Linotype"/>
          <w:b/>
          <w:i/>
        </w:rPr>
        <w:t xml:space="preserve">, </w:t>
      </w:r>
      <w:r w:rsidR="000E7238" w:rsidRPr="00160CDF">
        <w:rPr>
          <w:rFonts w:ascii="Palatino Linotype" w:eastAsia="Calibri" w:hAnsi="Palatino Linotype" w:cs="Tahoma"/>
          <w:iCs/>
          <w:lang w:eastAsia="es-ES_tradnl"/>
        </w:rPr>
        <w:t xml:space="preserve">que consiste en una ampliación a su requerimiento informativo, argumentos que no son susceptibles de ser valorados en términos de la fracción VII del Artículo 191 de la </w:t>
      </w:r>
      <w:r w:rsidR="000E7238" w:rsidRPr="00160CDF">
        <w:rPr>
          <w:rFonts w:ascii="Palatino Linotype" w:eastAsia="Calibri" w:hAnsi="Palatino Linotype" w:cs="Tahoma"/>
          <w:iCs/>
        </w:rPr>
        <w:lastRenderedPageBreak/>
        <w:t xml:space="preserve">Ley de Transparencia y Acceso a la Información Pública del Estado de México y Municipios, el cual señala la improcedencia cuando el Recurrente amplíe su solicitud en el Recurso de Revisión, </w:t>
      </w:r>
      <w:r w:rsidR="000E7238" w:rsidRPr="00160CDF">
        <w:rPr>
          <w:rFonts w:ascii="Palatino Linotype" w:eastAsia="Calibri" w:hAnsi="Palatino Linotype" w:cs="Tahoma"/>
          <w:b/>
          <w:iCs/>
          <w:u w:val="single"/>
        </w:rPr>
        <w:t xml:space="preserve">únicamente respecto de los nuevos contenidos; </w:t>
      </w:r>
      <w:r w:rsidR="000E7238" w:rsidRPr="00160CDF">
        <w:rPr>
          <w:rFonts w:ascii="Palatino Linotype" w:eastAsia="Calibri" w:hAnsi="Palatino Linotype" w:cs="Tahoma"/>
          <w:iCs/>
        </w:rPr>
        <w:t xml:space="preserve">cuestión que tuvo lugar en el presente caso, pues el </w:t>
      </w:r>
      <w:r w:rsidR="000E7238" w:rsidRPr="00160CDF">
        <w:rPr>
          <w:rFonts w:ascii="Palatino Linotype" w:eastAsia="Calibri" w:hAnsi="Palatino Linotype" w:cs="Tahoma"/>
          <w:b/>
          <w:iCs/>
        </w:rPr>
        <w:t>Recurrente</w:t>
      </w:r>
      <w:r w:rsidR="000E7238" w:rsidRPr="00160CDF">
        <w:rPr>
          <w:rFonts w:ascii="Palatino Linotype" w:hAnsi="Palatino Linotype" w:cs="Tahoma"/>
        </w:rPr>
        <w:t xml:space="preserve"> </w:t>
      </w:r>
      <w:r w:rsidR="000E7238" w:rsidRPr="00160CDF">
        <w:rPr>
          <w:rFonts w:ascii="Palatino Linotype" w:eastAsia="Calibri" w:hAnsi="Palatino Linotype" w:cs="Tahoma"/>
          <w:iCs/>
        </w:rPr>
        <w:t>formuló nuevos cuestionamientos, en los que solicitó información que no formó parte de su solicitud inicial y</w:t>
      </w:r>
      <w:r w:rsidR="000E7238" w:rsidRPr="00160CDF">
        <w:rPr>
          <w:rFonts w:ascii="Palatino Linotype" w:hAnsi="Palatino Linotype"/>
        </w:rPr>
        <w:t xml:space="preserve"> por lo tanto son inatendibles a través del recurso de revisión.</w:t>
      </w:r>
    </w:p>
    <w:p w:rsidR="000E7238" w:rsidRPr="00160CDF" w:rsidRDefault="000E7238" w:rsidP="000E7238">
      <w:pPr>
        <w:spacing w:before="240" w:after="240" w:line="360" w:lineRule="auto"/>
        <w:jc w:val="both"/>
        <w:rPr>
          <w:rFonts w:ascii="Palatino Linotype" w:hAnsi="Palatino Linotype"/>
        </w:rPr>
      </w:pPr>
      <w:r w:rsidRPr="00160CDF">
        <w:rPr>
          <w:rFonts w:ascii="Palatino Linotype" w:hAnsi="Palatino Linotype"/>
        </w:rPr>
        <w:t>En este orden de ideas, una vez formulada su solicitud inicial,</w:t>
      </w:r>
      <w:r w:rsidRPr="00160CDF">
        <w:rPr>
          <w:rFonts w:ascii="Palatino Linotype" w:hAnsi="Palatino Linotype"/>
          <w:i/>
        </w:rPr>
        <w:t xml:space="preserve"> </w:t>
      </w:r>
      <w:r w:rsidRPr="00160CDF">
        <w:rPr>
          <w:rFonts w:ascii="Palatino Linotype" w:hAnsi="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0E7238" w:rsidRPr="00160CDF" w:rsidRDefault="000E7238" w:rsidP="000E7238">
      <w:pPr>
        <w:pStyle w:val="NormalWeb"/>
        <w:spacing w:before="240" w:beforeAutospacing="0" w:after="240" w:afterAutospacing="0" w:line="360" w:lineRule="auto"/>
        <w:jc w:val="both"/>
        <w:rPr>
          <w:rFonts w:ascii="Palatino Linotype" w:hAnsi="Palatino Linotype"/>
        </w:rPr>
      </w:pPr>
      <w:r w:rsidRPr="00160CDF">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rsidR="000E7238" w:rsidRPr="00160CDF" w:rsidRDefault="000E7238" w:rsidP="000E7238">
      <w:pPr>
        <w:spacing w:before="240" w:after="240"/>
        <w:ind w:left="851" w:right="900"/>
        <w:jc w:val="both"/>
        <w:rPr>
          <w:rFonts w:ascii="Palatino Linotype" w:hAnsi="Palatino Linotype"/>
        </w:rPr>
      </w:pPr>
      <w:r w:rsidRPr="00160CDF">
        <w:rPr>
          <w:rFonts w:ascii="Palatino Linotype" w:hAnsi="Palatino Linotype"/>
          <w:i/>
          <w:sz w:val="22"/>
          <w:szCs w:val="22"/>
        </w:rPr>
        <w:t>“</w:t>
      </w:r>
      <w:r w:rsidRPr="00160CDF">
        <w:rPr>
          <w:rFonts w:ascii="Palatino Linotype" w:hAnsi="Palatino Linotype"/>
          <w:b/>
          <w:i/>
          <w:sz w:val="22"/>
          <w:szCs w:val="22"/>
        </w:rPr>
        <w:t xml:space="preserve">Es improcedente ampliar las solicitudes de acceso a información, a través de la interposición del recurso de revisión. </w:t>
      </w:r>
      <w:r w:rsidRPr="00160CDF">
        <w:rPr>
          <w:rFonts w:ascii="Palatino Linotype" w:hAnsi="Palatino Linotype"/>
          <w:bCs/>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160CDF">
        <w:rPr>
          <w:rFonts w:ascii="Palatino Linotype" w:hAnsi="Palatino Linotype"/>
          <w:b/>
          <w:i/>
          <w:sz w:val="22"/>
          <w:szCs w:val="22"/>
        </w:rPr>
        <w:t>.</w:t>
      </w:r>
      <w:r w:rsidRPr="00160CDF">
        <w:rPr>
          <w:rFonts w:ascii="Palatino Linotype" w:hAnsi="Palatino Linotype"/>
          <w:i/>
          <w:sz w:val="22"/>
          <w:szCs w:val="22"/>
        </w:rPr>
        <w:t>”</w:t>
      </w:r>
    </w:p>
    <w:p w:rsidR="002B226D" w:rsidRPr="00160CDF" w:rsidRDefault="000E7238" w:rsidP="000E7238">
      <w:pPr>
        <w:pStyle w:val="Prrafodelista"/>
        <w:spacing w:before="240" w:after="240" w:line="360" w:lineRule="auto"/>
        <w:ind w:left="0"/>
        <w:jc w:val="both"/>
        <w:rPr>
          <w:rFonts w:ascii="Palatino Linotype" w:eastAsia="MS Mincho" w:hAnsi="Palatino Linotype"/>
        </w:rPr>
      </w:pPr>
      <w:r w:rsidRPr="00160CDF">
        <w:rPr>
          <w:rFonts w:ascii="Palatino Linotype" w:eastAsia="Palatino Linotype" w:hAnsi="Palatino Linotype" w:cs="Palatino Linotype"/>
        </w:rPr>
        <w:lastRenderedPageBreak/>
        <w:t xml:space="preserve">Por lo anterior, se estima que este punto del escrito </w:t>
      </w:r>
      <w:proofErr w:type="spellStart"/>
      <w:r w:rsidRPr="00160CDF">
        <w:rPr>
          <w:rFonts w:ascii="Palatino Linotype" w:eastAsia="Palatino Linotype" w:hAnsi="Palatino Linotype" w:cs="Palatino Linotype"/>
        </w:rPr>
        <w:t>recursal</w:t>
      </w:r>
      <w:proofErr w:type="spellEnd"/>
      <w:r w:rsidRPr="00160CDF">
        <w:rPr>
          <w:rFonts w:ascii="Palatino Linotype" w:eastAsia="Palatino Linotype" w:hAnsi="Palatino Linotype" w:cs="Palatino Linotype"/>
        </w:rPr>
        <w:t xml:space="preserve"> no podrá tenerse por atendido, en virtud de que no se solicitó desde el inicio, no obstante, se dejan a salvo los derechos del particular para que presente una nueva solicitud, en la que formule estos planteamientos novedosos.</w:t>
      </w:r>
    </w:p>
    <w:p w:rsidR="0008449B" w:rsidRPr="00160CDF" w:rsidRDefault="0008449B" w:rsidP="00157FB0">
      <w:pPr>
        <w:pStyle w:val="Prrafodelista"/>
        <w:spacing w:line="360" w:lineRule="auto"/>
        <w:ind w:left="0"/>
        <w:jc w:val="both"/>
        <w:rPr>
          <w:rFonts w:ascii="Palatino Linotype" w:eastAsia="MS Mincho" w:hAnsi="Palatino Linotype"/>
        </w:rPr>
      </w:pPr>
    </w:p>
    <w:p w:rsidR="00157FB0" w:rsidRPr="00160CDF" w:rsidRDefault="0008449B" w:rsidP="00157FB0">
      <w:pPr>
        <w:pStyle w:val="Prrafodelista"/>
        <w:spacing w:line="360" w:lineRule="auto"/>
        <w:ind w:left="0"/>
        <w:jc w:val="both"/>
        <w:rPr>
          <w:rFonts w:ascii="Palatino Linotype" w:eastAsia="MS Mincho" w:hAnsi="Palatino Linotype"/>
        </w:rPr>
      </w:pPr>
      <w:r w:rsidRPr="00160CDF">
        <w:rPr>
          <w:rFonts w:ascii="Palatino Linotype" w:eastAsia="MS Mincho" w:hAnsi="Palatino Linotype"/>
        </w:rPr>
        <w:t>Por consiguiente</w:t>
      </w:r>
      <w:r w:rsidR="00C21FEA" w:rsidRPr="00160CDF">
        <w:rPr>
          <w:rFonts w:ascii="Palatino Linotype" w:eastAsia="MS Mincho" w:hAnsi="Palatino Linotype"/>
        </w:rPr>
        <w:t>, el Pleno de este Instituto, le comunica a la parte</w:t>
      </w:r>
      <w:r w:rsidR="00C21FEA" w:rsidRPr="00160CDF">
        <w:rPr>
          <w:rFonts w:ascii="Palatino Linotype" w:eastAsia="MS Mincho" w:hAnsi="Palatino Linotype"/>
          <w:b/>
        </w:rPr>
        <w:t xml:space="preserve"> Recurrente</w:t>
      </w:r>
      <w:r w:rsidR="00C21FEA" w:rsidRPr="00160CDF">
        <w:rPr>
          <w:rFonts w:ascii="Palatino Linotype" w:eastAsia="MS Mincho" w:hAnsi="Palatino Linotype"/>
        </w:rPr>
        <w:t xml:space="preserve"> </w:t>
      </w:r>
      <w:r w:rsidR="00157FB0" w:rsidRPr="00160CDF">
        <w:rPr>
          <w:rFonts w:ascii="Palatino Linotype" w:eastAsia="MS Mincho" w:hAnsi="Palatino Linotype"/>
        </w:rPr>
        <w:t xml:space="preserve">que </w:t>
      </w:r>
      <w:r w:rsidR="00157FB0" w:rsidRPr="00160CDF">
        <w:rPr>
          <w:rFonts w:ascii="Palatino Linotype" w:eastAsia="MS Mincho" w:hAnsi="Palatino Linotype"/>
          <w:b/>
          <w:u w:val="single"/>
        </w:rPr>
        <w:t>se dejan a salvo sus derechos</w:t>
      </w:r>
      <w:r w:rsidR="00157FB0" w:rsidRPr="00160CDF">
        <w:rPr>
          <w:rFonts w:ascii="Palatino Linotype" w:eastAsia="MS Mincho" w:hAnsi="Palatino Linotype"/>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rsidR="003A7AE7" w:rsidRPr="00160CDF" w:rsidRDefault="003A7AE7">
      <w:pPr>
        <w:spacing w:line="360" w:lineRule="auto"/>
        <w:jc w:val="both"/>
        <w:rPr>
          <w:rFonts w:ascii="Palatino Linotype" w:eastAsia="Palatino Linotype" w:hAnsi="Palatino Linotype" w:cs="Palatino Linotype"/>
          <w:i/>
        </w:rPr>
      </w:pPr>
    </w:p>
    <w:p w:rsidR="00AB1B39" w:rsidRPr="00160CDF" w:rsidRDefault="00BA12A2">
      <w:pPr>
        <w:spacing w:line="360" w:lineRule="auto"/>
        <w:jc w:val="both"/>
        <w:rPr>
          <w:rFonts w:ascii="Palatino Linotype" w:eastAsia="Palatino Linotype" w:hAnsi="Palatino Linotype" w:cs="Palatino Linotype"/>
          <w:b/>
        </w:rPr>
      </w:pPr>
      <w:r w:rsidRPr="00160CDF">
        <w:rPr>
          <w:rFonts w:ascii="Palatino Linotype" w:eastAsia="Palatino Linotype" w:hAnsi="Palatino Linotype" w:cs="Palatino Linotype"/>
        </w:rPr>
        <w:t>E</w:t>
      </w:r>
      <w:r w:rsidR="005C1440" w:rsidRPr="00160CDF">
        <w:rPr>
          <w:rFonts w:ascii="Palatino Linotype" w:eastAsia="Palatino Linotype" w:hAnsi="Palatino Linotype" w:cs="Palatino Linotype"/>
        </w:rPr>
        <w:t xml:space="preserve">n razón de que los requerimientos formulados el </w:t>
      </w:r>
      <w:r w:rsidR="005C1440" w:rsidRPr="00160CDF">
        <w:rPr>
          <w:rFonts w:ascii="Palatino Linotype" w:eastAsia="Palatino Linotype" w:hAnsi="Palatino Linotype" w:cs="Palatino Linotype"/>
          <w:b/>
        </w:rPr>
        <w:t xml:space="preserve">RECURRENTE </w:t>
      </w:r>
      <w:r w:rsidR="005C1440" w:rsidRPr="00160CDF">
        <w:rPr>
          <w:rFonts w:ascii="Palatino Linotype" w:eastAsia="Palatino Linotype" w:hAnsi="Palatino Linotype" w:cs="Palatino Linotype"/>
        </w:rPr>
        <w:t xml:space="preserve">fueron atendidos por el </w:t>
      </w:r>
      <w:r w:rsidR="005C1440" w:rsidRPr="00160CDF">
        <w:rPr>
          <w:rFonts w:ascii="Palatino Linotype" w:eastAsia="Palatino Linotype" w:hAnsi="Palatino Linotype" w:cs="Palatino Linotype"/>
          <w:b/>
        </w:rPr>
        <w:t xml:space="preserve">SUJETO OBLIGADO, </w:t>
      </w:r>
      <w:r w:rsidR="005C1440" w:rsidRPr="00160CDF">
        <w:rPr>
          <w:rFonts w:ascii="Palatino Linotype" w:eastAsia="Palatino Linotype" w:hAnsi="Palatino Linotype" w:cs="Palatino Linotype"/>
        </w:rPr>
        <w:t>el Pleno de este Instituto determina infundados</w:t>
      </w:r>
      <w:r w:rsidR="005C1440" w:rsidRPr="00160CDF">
        <w:rPr>
          <w:rFonts w:ascii="Palatino Linotype" w:eastAsia="Palatino Linotype" w:hAnsi="Palatino Linotype" w:cs="Palatino Linotype"/>
          <w:b/>
        </w:rPr>
        <w:t xml:space="preserve"> </w:t>
      </w:r>
      <w:r w:rsidR="005C1440" w:rsidRPr="00160CDF">
        <w:rPr>
          <w:rFonts w:ascii="Palatino Linotype" w:eastAsia="Palatino Linotype" w:hAnsi="Palatino Linotype" w:cs="Palatino Linotype"/>
        </w:rPr>
        <w:t xml:space="preserve">los motivos o razones de inconformidad esgrimidos por el </w:t>
      </w:r>
      <w:r w:rsidR="005C1440" w:rsidRPr="00160CDF">
        <w:rPr>
          <w:rFonts w:ascii="Palatino Linotype" w:eastAsia="Palatino Linotype" w:hAnsi="Palatino Linotype" w:cs="Palatino Linotype"/>
          <w:b/>
        </w:rPr>
        <w:t xml:space="preserve">RECURRENTE </w:t>
      </w:r>
      <w:r w:rsidR="005C1440" w:rsidRPr="00160CDF">
        <w:rPr>
          <w:rFonts w:ascii="Palatino Linotype" w:eastAsia="Palatino Linotype" w:hAnsi="Palatino Linotype" w:cs="Palatino Linotype"/>
        </w:rPr>
        <w:t xml:space="preserve">y lo procedente es </w:t>
      </w:r>
      <w:r w:rsidR="005C1440" w:rsidRPr="00160CDF">
        <w:rPr>
          <w:rFonts w:ascii="Palatino Linotype" w:eastAsia="Palatino Linotype" w:hAnsi="Palatino Linotype" w:cs="Palatino Linotype"/>
          <w:b/>
        </w:rPr>
        <w:t xml:space="preserve">CONFIRMAR </w:t>
      </w:r>
      <w:r w:rsidR="005C1440" w:rsidRPr="00160CDF">
        <w:rPr>
          <w:rFonts w:ascii="Palatino Linotype" w:eastAsia="Palatino Linotype" w:hAnsi="Palatino Linotype" w:cs="Palatino Linotype"/>
        </w:rPr>
        <w:t xml:space="preserve">la respuesta emitida a la solicitud de información número </w:t>
      </w:r>
      <w:r w:rsidR="005C1440" w:rsidRPr="00160CDF">
        <w:rPr>
          <w:rFonts w:ascii="Palatino Linotype" w:eastAsia="Palatino Linotype" w:hAnsi="Palatino Linotype" w:cs="Palatino Linotype"/>
          <w:b/>
        </w:rPr>
        <w:t xml:space="preserve">16399/INFOEM/IP/2022. </w:t>
      </w:r>
    </w:p>
    <w:p w:rsidR="00AB1B39" w:rsidRPr="00160CDF" w:rsidRDefault="00AB1B39">
      <w:pPr>
        <w:spacing w:line="360" w:lineRule="auto"/>
        <w:jc w:val="both"/>
        <w:rPr>
          <w:rFonts w:ascii="Palatino Linotype" w:eastAsia="Palatino Linotype" w:hAnsi="Palatino Linotype" w:cs="Palatino Linotype"/>
          <w:b/>
        </w:rPr>
      </w:pPr>
    </w:p>
    <w:p w:rsidR="00AB1B39" w:rsidRPr="00160CDF" w:rsidRDefault="005C1440">
      <w:pPr>
        <w:spacing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232B67" w:rsidRPr="00160CDF" w:rsidRDefault="00232B67">
      <w:pPr>
        <w:spacing w:after="240" w:line="360" w:lineRule="auto"/>
        <w:jc w:val="both"/>
        <w:rPr>
          <w:rFonts w:ascii="Palatino Linotype" w:eastAsia="Palatino Linotype" w:hAnsi="Palatino Linotype" w:cs="Palatino Linotype"/>
        </w:rPr>
      </w:pPr>
    </w:p>
    <w:p w:rsidR="00AB1B39" w:rsidRPr="00160CDF" w:rsidRDefault="005C1440">
      <w:pPr>
        <w:spacing w:before="240" w:line="360" w:lineRule="auto"/>
        <w:ind w:right="-93"/>
        <w:jc w:val="center"/>
        <w:rPr>
          <w:rFonts w:ascii="Palatino Linotype" w:eastAsia="Palatino Linotype" w:hAnsi="Palatino Linotype" w:cs="Palatino Linotype"/>
          <w:b/>
        </w:rPr>
      </w:pPr>
      <w:r w:rsidRPr="00160CDF">
        <w:rPr>
          <w:rFonts w:ascii="Palatino Linotype" w:eastAsia="Palatino Linotype" w:hAnsi="Palatino Linotype" w:cs="Palatino Linotype"/>
          <w:b/>
        </w:rPr>
        <w:lastRenderedPageBreak/>
        <w:t>R E S U E L V E:</w:t>
      </w:r>
    </w:p>
    <w:p w:rsidR="00AB1B39" w:rsidRPr="00160CDF" w:rsidRDefault="005C1440">
      <w:pPr>
        <w:spacing w:line="360" w:lineRule="auto"/>
        <w:ind w:right="51"/>
        <w:jc w:val="both"/>
        <w:rPr>
          <w:rFonts w:ascii="Palatino Linotype" w:eastAsia="Palatino Linotype" w:hAnsi="Palatino Linotype" w:cs="Palatino Linotype"/>
          <w:b/>
        </w:rPr>
      </w:pPr>
      <w:r w:rsidRPr="00160CDF">
        <w:rPr>
          <w:rFonts w:ascii="Palatino Linotype" w:eastAsia="Palatino Linotype" w:hAnsi="Palatino Linotype" w:cs="Palatino Linotype"/>
          <w:b/>
        </w:rPr>
        <w:t xml:space="preserve">PRIMERO. </w:t>
      </w:r>
      <w:r w:rsidRPr="00160CDF">
        <w:rPr>
          <w:rFonts w:ascii="Palatino Linotype" w:eastAsia="Palatino Linotype" w:hAnsi="Palatino Linotype" w:cs="Palatino Linotype"/>
        </w:rPr>
        <w:t xml:space="preserve">Resultan infundados los motivos de inconformidad aducidos por el </w:t>
      </w:r>
      <w:r w:rsidRPr="00160CDF">
        <w:rPr>
          <w:rFonts w:ascii="Palatino Linotype" w:eastAsia="Palatino Linotype" w:hAnsi="Palatino Linotype" w:cs="Palatino Linotype"/>
          <w:b/>
        </w:rPr>
        <w:t>RECURRENTE</w:t>
      </w:r>
      <w:r w:rsidRPr="00160CDF">
        <w:rPr>
          <w:rFonts w:ascii="Palatino Linotype" w:eastAsia="Palatino Linotype" w:hAnsi="Palatino Linotype" w:cs="Palatino Linotype"/>
        </w:rPr>
        <w:t xml:space="preserve"> en el recurso de revisión </w:t>
      </w:r>
      <w:r w:rsidRPr="00160CDF">
        <w:rPr>
          <w:rFonts w:ascii="Palatino Linotype" w:eastAsia="Palatino Linotype" w:hAnsi="Palatino Linotype" w:cs="Palatino Linotype"/>
          <w:b/>
        </w:rPr>
        <w:t xml:space="preserve">16399/INFOEM/IP/RR/2022 </w:t>
      </w:r>
      <w:r w:rsidRPr="00160CDF">
        <w:rPr>
          <w:rFonts w:ascii="Palatino Linotype" w:eastAsia="Palatino Linotype" w:hAnsi="Palatino Linotype" w:cs="Palatino Linotype"/>
        </w:rPr>
        <w:t xml:space="preserve">por lo que, en términos del Considerando Cuarto de esta resolución, se </w:t>
      </w:r>
      <w:r w:rsidRPr="00160CDF">
        <w:rPr>
          <w:rFonts w:ascii="Palatino Linotype" w:eastAsia="Palatino Linotype" w:hAnsi="Palatino Linotype" w:cs="Palatino Linotype"/>
          <w:b/>
        </w:rPr>
        <w:t>CONFIRMA</w:t>
      </w:r>
      <w:r w:rsidRPr="00160CDF">
        <w:rPr>
          <w:rFonts w:ascii="Palatino Linotype" w:eastAsia="Palatino Linotype" w:hAnsi="Palatino Linotype" w:cs="Palatino Linotype"/>
        </w:rPr>
        <w:t xml:space="preserve"> la respuesta del </w:t>
      </w:r>
      <w:r w:rsidRPr="00160CDF">
        <w:rPr>
          <w:rFonts w:ascii="Palatino Linotype" w:eastAsia="Palatino Linotype" w:hAnsi="Palatino Linotype" w:cs="Palatino Linotype"/>
          <w:b/>
        </w:rPr>
        <w:t>SUJETO OBLIGADO.</w:t>
      </w:r>
    </w:p>
    <w:p w:rsidR="00AB1B39" w:rsidRPr="00160CDF" w:rsidRDefault="005C1440">
      <w:pPr>
        <w:spacing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 xml:space="preserve"> </w:t>
      </w:r>
    </w:p>
    <w:p w:rsidR="00AB1B39" w:rsidRPr="00160CDF" w:rsidRDefault="005C1440">
      <w:pPr>
        <w:spacing w:after="240"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b/>
        </w:rPr>
        <w:t>SEGUNDO. NOTIFÍQUESE </w:t>
      </w:r>
      <w:r w:rsidRPr="00160CDF">
        <w:rPr>
          <w:rFonts w:ascii="Palatino Linotype" w:eastAsia="Palatino Linotype" w:hAnsi="Palatino Linotype" w:cs="Palatino Linotype"/>
        </w:rPr>
        <w:t xml:space="preserve">vía SAIMEX la presente resolución al Titular de la Unidad de Transparencia del </w:t>
      </w:r>
      <w:r w:rsidRPr="00160CDF">
        <w:rPr>
          <w:rFonts w:ascii="Palatino Linotype" w:eastAsia="Palatino Linotype" w:hAnsi="Palatino Linotype" w:cs="Palatino Linotype"/>
          <w:b/>
        </w:rPr>
        <w:t>SUJETO OBLIGADO</w:t>
      </w:r>
      <w:r w:rsidRPr="00160CDF">
        <w:rPr>
          <w:rFonts w:ascii="Palatino Linotype" w:eastAsia="Palatino Linotype" w:hAnsi="Palatino Linotype" w:cs="Palatino Linotype"/>
        </w:rPr>
        <w:t>, para su conocimiento.</w:t>
      </w:r>
    </w:p>
    <w:p w:rsidR="00AB1B39" w:rsidRPr="00160CDF" w:rsidRDefault="005C1440">
      <w:pPr>
        <w:spacing w:before="240" w:after="240" w:line="360" w:lineRule="auto"/>
        <w:ind w:right="51"/>
        <w:jc w:val="both"/>
        <w:rPr>
          <w:rFonts w:ascii="Palatino Linotype" w:eastAsia="Palatino Linotype" w:hAnsi="Palatino Linotype" w:cs="Palatino Linotype"/>
        </w:rPr>
      </w:pPr>
      <w:r w:rsidRPr="00160CDF">
        <w:rPr>
          <w:rFonts w:ascii="Palatino Linotype" w:eastAsia="Palatino Linotype" w:hAnsi="Palatino Linotype" w:cs="Palatino Linotype"/>
          <w:b/>
        </w:rPr>
        <w:t>TERCERO. NOTIFÍQUESE </w:t>
      </w:r>
      <w:r w:rsidRPr="00160CDF">
        <w:rPr>
          <w:rFonts w:ascii="Palatino Linotype" w:eastAsia="Palatino Linotype" w:hAnsi="Palatino Linotype" w:cs="Palatino Linotype"/>
        </w:rPr>
        <w:t>vía SAIMEX</w:t>
      </w:r>
      <w:r w:rsidRPr="00160CDF">
        <w:rPr>
          <w:rFonts w:ascii="Palatino Linotype" w:eastAsia="Palatino Linotype" w:hAnsi="Palatino Linotype" w:cs="Palatino Linotype"/>
          <w:b/>
        </w:rPr>
        <w:t xml:space="preserve"> al RECURRENTE</w:t>
      </w:r>
      <w:r w:rsidRPr="00160CDF">
        <w:rPr>
          <w:rFonts w:ascii="Palatino Linotype" w:eastAsia="Palatino Linotype" w:hAnsi="Palatino Linotype" w:cs="Palatino Linotype"/>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7F543A" w:rsidRPr="00160CDF" w:rsidRDefault="007F543A" w:rsidP="007F543A">
      <w:pPr>
        <w:spacing w:before="240" w:after="240" w:line="360" w:lineRule="auto"/>
        <w:jc w:val="both"/>
        <w:rPr>
          <w:rFonts w:ascii="Palatino Linotype" w:eastAsia="Palatino Linotype" w:hAnsi="Palatino Linotype" w:cs="Palatino Linotype"/>
        </w:rPr>
      </w:pPr>
      <w:r w:rsidRPr="00160CDF">
        <w:rPr>
          <w:rFonts w:ascii="Palatino Linotype" w:eastAsia="Palatino Linotype" w:hAnsi="Palatino Linotype" w:cs="Palatino Linotype"/>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LA COORDINADORA DE PROYECTOS CATALINA CAMARILLO ROSAS, EN SUPLENCIA DEL SECRETARIO TÉCNICO DEL PLENO ALEXIS TAPIA RAMÍREZ.</w:t>
      </w: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after="240" w:line="360" w:lineRule="auto"/>
        <w:ind w:right="51"/>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p w:rsidR="00AB1B39" w:rsidRPr="00160CDF" w:rsidRDefault="00AB1B39">
      <w:pPr>
        <w:spacing w:line="360" w:lineRule="auto"/>
        <w:jc w:val="both"/>
        <w:rPr>
          <w:rFonts w:ascii="Palatino Linotype" w:eastAsia="Palatino Linotype" w:hAnsi="Palatino Linotype" w:cs="Palatino Linotype"/>
        </w:rPr>
      </w:pPr>
    </w:p>
    <w:sectPr w:rsidR="00AB1B39" w:rsidRPr="00160CD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9AD" w:rsidRDefault="005029AD">
      <w:r>
        <w:separator/>
      </w:r>
    </w:p>
  </w:endnote>
  <w:endnote w:type="continuationSeparator" w:id="0">
    <w:p w:rsidR="005029AD" w:rsidRDefault="005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39" w:rsidRDefault="005C14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15E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15E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AB1B39" w:rsidRDefault="00AB1B3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39" w:rsidRDefault="005C144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15E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15E7">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rsidR="00AB1B39" w:rsidRDefault="00AB1B3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9AD" w:rsidRDefault="005029AD">
      <w:r>
        <w:separator/>
      </w:r>
    </w:p>
  </w:footnote>
  <w:footnote w:type="continuationSeparator" w:id="0">
    <w:p w:rsidR="005029AD" w:rsidRDefault="005029AD">
      <w:r>
        <w:continuationSeparator/>
      </w:r>
    </w:p>
  </w:footnote>
  <w:footnote w:id="1">
    <w:p w:rsidR="00AB1B39" w:rsidRDefault="005C14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AB1B39" w:rsidRDefault="005C14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157FB0" w:rsidRPr="00E70844" w:rsidRDefault="00157FB0" w:rsidP="00157FB0">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4">
    <w:p w:rsidR="00157FB0" w:rsidRPr="009064F6" w:rsidRDefault="00157FB0" w:rsidP="00157FB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5">
    <w:p w:rsidR="00157FB0" w:rsidRPr="00E70844" w:rsidRDefault="00157FB0" w:rsidP="00157FB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6">
    <w:p w:rsidR="00157FB0" w:rsidRPr="00E70844" w:rsidRDefault="00157FB0" w:rsidP="00157FB0">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S.A., México. 2006. p. 270.</w:t>
      </w:r>
      <w:r w:rsidRPr="00E70844">
        <w:rPr>
          <w:rFonts w:ascii="Palatino Linotype" w:hAnsi="Palatino Linotype" w:cs="Arial"/>
          <w:sz w:val="16"/>
          <w:szCs w:val="16"/>
        </w:rPr>
        <w:tab/>
      </w:r>
    </w:p>
    <w:p w:rsidR="00157FB0" w:rsidRPr="00CE236E" w:rsidRDefault="00157FB0" w:rsidP="00157FB0">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39" w:rsidRDefault="005C1440">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-1080118</wp:posOffset>
          </wp:positionH>
          <wp:positionV relativeFrom="paragraph">
            <wp:posOffset>-488296</wp:posOffset>
          </wp:positionV>
          <wp:extent cx="7809865" cy="10165715"/>
          <wp:effectExtent l="0" t="0" r="0" b="0"/>
          <wp:wrapNone/>
          <wp:docPr id="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AB1B39">
      <w:tc>
        <w:tcPr>
          <w:tcW w:w="2489" w:type="dxa"/>
          <w:shd w:val="clear" w:color="auto" w:fill="auto"/>
        </w:tcPr>
        <w:p w:rsidR="00AB1B39" w:rsidRDefault="005C14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AB1B39" w:rsidRDefault="005C14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16399/INFOEM/IP/RR/2022</w:t>
          </w:r>
        </w:p>
      </w:tc>
    </w:tr>
    <w:tr w:rsidR="00AB1B39">
      <w:trPr>
        <w:trHeight w:val="228"/>
      </w:trPr>
      <w:tc>
        <w:tcPr>
          <w:tcW w:w="2489" w:type="dxa"/>
          <w:shd w:val="clear" w:color="auto" w:fill="auto"/>
          <w:vAlign w:val="center"/>
        </w:tcPr>
        <w:p w:rsidR="00AB1B39" w:rsidRDefault="005C14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AB1B39" w:rsidRDefault="005C14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B1B39">
      <w:tc>
        <w:tcPr>
          <w:tcW w:w="2489" w:type="dxa"/>
          <w:shd w:val="clear" w:color="auto" w:fill="auto"/>
          <w:vAlign w:val="center"/>
        </w:tcPr>
        <w:p w:rsidR="00AB1B39" w:rsidRDefault="005C144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AB1B39" w:rsidRDefault="005C144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B1B39" w:rsidRDefault="005C144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39" w:rsidRDefault="005C144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-1080124</wp:posOffset>
          </wp:positionH>
          <wp:positionV relativeFrom="paragraph">
            <wp:posOffset>-262867</wp:posOffset>
          </wp:positionV>
          <wp:extent cx="7809865" cy="10165715"/>
          <wp:effectExtent l="0" t="0" r="0" b="0"/>
          <wp:wrapNone/>
          <wp:docPr id="1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AB1B39">
      <w:tc>
        <w:tcPr>
          <w:tcW w:w="2551" w:type="dxa"/>
          <w:shd w:val="clear" w:color="auto" w:fill="auto"/>
          <w:vAlign w:val="center"/>
        </w:tcPr>
        <w:p w:rsidR="00AB1B39" w:rsidRDefault="005C14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AB1B39" w:rsidRDefault="005C144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16399/INFOEM/IP/RR/2022</w:t>
          </w:r>
        </w:p>
      </w:tc>
    </w:tr>
    <w:tr w:rsidR="00AB1B39">
      <w:trPr>
        <w:trHeight w:val="130"/>
      </w:trPr>
      <w:tc>
        <w:tcPr>
          <w:tcW w:w="2551" w:type="dxa"/>
          <w:shd w:val="clear" w:color="auto" w:fill="auto"/>
          <w:vAlign w:val="center"/>
        </w:tcPr>
        <w:p w:rsidR="00AB1B39" w:rsidRDefault="005C14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AB1B39" w:rsidRDefault="00AB1B39">
          <w:pPr>
            <w:ind w:left="-45"/>
            <w:jc w:val="both"/>
            <w:rPr>
              <w:rFonts w:ascii="Palatino Linotype" w:eastAsia="Palatino Linotype" w:hAnsi="Palatino Linotype" w:cs="Palatino Linotype"/>
              <w:b/>
              <w:sz w:val="22"/>
              <w:szCs w:val="22"/>
            </w:rPr>
          </w:pPr>
        </w:p>
      </w:tc>
    </w:tr>
    <w:tr w:rsidR="00AB1B39">
      <w:trPr>
        <w:trHeight w:val="228"/>
      </w:trPr>
      <w:tc>
        <w:tcPr>
          <w:tcW w:w="2551" w:type="dxa"/>
          <w:shd w:val="clear" w:color="auto" w:fill="auto"/>
          <w:vAlign w:val="center"/>
        </w:tcPr>
        <w:p w:rsidR="00AB1B39" w:rsidRDefault="005C14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AB1B39" w:rsidRDefault="005C14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AB1B39">
      <w:tc>
        <w:tcPr>
          <w:tcW w:w="2551" w:type="dxa"/>
          <w:shd w:val="clear" w:color="auto" w:fill="auto"/>
          <w:vAlign w:val="center"/>
        </w:tcPr>
        <w:p w:rsidR="00AB1B39" w:rsidRDefault="005C144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AB1B39" w:rsidRDefault="005C144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B1B39" w:rsidRDefault="00AB1B39">
    <w:pPr>
      <w:pBdr>
        <w:top w:val="nil"/>
        <w:left w:val="nil"/>
        <w:bottom w:val="nil"/>
        <w:right w:val="nil"/>
        <w:between w:val="nil"/>
      </w:pBdr>
      <w:tabs>
        <w:tab w:val="center" w:pos="4252"/>
        <w:tab w:val="right" w:pos="8504"/>
      </w:tabs>
      <w:rPr>
        <w:rFonts w:ascii="Cambria" w:eastAsia="Cambria" w:hAnsi="Cambria" w:cs="Cambria"/>
        <w:color w:val="000000"/>
      </w:rPr>
    </w:pPr>
  </w:p>
  <w:p w:rsidR="00AB1B39" w:rsidRDefault="00AB1B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415CD"/>
    <w:multiLevelType w:val="multilevel"/>
    <w:tmpl w:val="FB7446C0"/>
    <w:lvl w:ilvl="0">
      <w:start w:val="1"/>
      <w:numFmt w:val="upperRoman"/>
      <w:pStyle w:val="Listaconvietas3"/>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5D2E7710"/>
    <w:multiLevelType w:val="multilevel"/>
    <w:tmpl w:val="F624796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7EEA18A0"/>
    <w:multiLevelType w:val="multilevel"/>
    <w:tmpl w:val="B7EEA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B39"/>
    <w:rsid w:val="00054A03"/>
    <w:rsid w:val="0008449B"/>
    <w:rsid w:val="000E7238"/>
    <w:rsid w:val="0015728B"/>
    <w:rsid w:val="00157FB0"/>
    <w:rsid w:val="00160CDF"/>
    <w:rsid w:val="00232B67"/>
    <w:rsid w:val="002B226D"/>
    <w:rsid w:val="002D15E7"/>
    <w:rsid w:val="00301C15"/>
    <w:rsid w:val="00365657"/>
    <w:rsid w:val="003A7AE7"/>
    <w:rsid w:val="003C7BF1"/>
    <w:rsid w:val="00460F6C"/>
    <w:rsid w:val="004E30B1"/>
    <w:rsid w:val="005029AD"/>
    <w:rsid w:val="00574588"/>
    <w:rsid w:val="005C1440"/>
    <w:rsid w:val="00643521"/>
    <w:rsid w:val="007F543A"/>
    <w:rsid w:val="00AB1B39"/>
    <w:rsid w:val="00AE31E0"/>
    <w:rsid w:val="00B604C1"/>
    <w:rsid w:val="00BA12A2"/>
    <w:rsid w:val="00BD6B8F"/>
    <w:rsid w:val="00BF6BD5"/>
    <w:rsid w:val="00C17672"/>
    <w:rsid w:val="00C21FEA"/>
    <w:rsid w:val="00C756EC"/>
    <w:rsid w:val="00CD58AA"/>
    <w:rsid w:val="00D401A6"/>
    <w:rsid w:val="00E15E76"/>
    <w:rsid w:val="00E829FD"/>
    <w:rsid w:val="00E85604"/>
    <w:rsid w:val="00EA549B"/>
    <w:rsid w:val="00EA558D"/>
    <w:rsid w:val="00F62806"/>
    <w:rsid w:val="00F874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44029-E6DD-4958-8BB3-9C4D6C78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0"/>
    <w:tblPr>
      <w:tblStyleRowBandSize w:val="1"/>
      <w:tblStyleColBandSize w:val="1"/>
      <w:tblCellMar>
        <w:top w:w="0" w:type="dxa"/>
        <w:left w:w="115" w:type="dxa"/>
        <w:bottom w:w="0" w:type="dxa"/>
        <w:right w:w="115" w:type="dxa"/>
      </w:tblCellMar>
    </w:tblPr>
  </w:style>
  <w:style w:type="table" w:customStyle="1" w:styleId="19">
    <w:name w:val="19"/>
    <w:basedOn w:val="TableNormal40"/>
    <w:tblPr>
      <w:tblStyleRowBandSize w:val="1"/>
      <w:tblStyleColBandSize w:val="1"/>
      <w:tblCellMar>
        <w:top w:w="0" w:type="dxa"/>
        <w:left w:w="115" w:type="dxa"/>
        <w:bottom w:w="0" w:type="dxa"/>
        <w:right w:w="115" w:type="dxa"/>
      </w:tblCellMar>
    </w:tblPr>
  </w:style>
  <w:style w:type="table" w:customStyle="1" w:styleId="18">
    <w:name w:val="18"/>
    <w:basedOn w:val="TableNormal50"/>
    <w:tblPr>
      <w:tblStyleRowBandSize w:val="1"/>
      <w:tblStyleColBandSize w:val="1"/>
      <w:tblCellMar>
        <w:top w:w="0" w:type="dxa"/>
        <w:left w:w="115" w:type="dxa"/>
        <w:bottom w:w="0" w:type="dxa"/>
        <w:right w:w="115" w:type="dxa"/>
      </w:tblCellMar>
    </w:tblPr>
  </w:style>
  <w:style w:type="table" w:customStyle="1" w:styleId="17">
    <w:name w:val="17"/>
    <w:basedOn w:val="TableNormal50"/>
    <w:tblPr>
      <w:tblStyleRowBandSize w:val="1"/>
      <w:tblStyleColBandSize w:val="1"/>
      <w:tblCellMar>
        <w:top w:w="0" w:type="dxa"/>
        <w:left w:w="115" w:type="dxa"/>
        <w:bottom w:w="0" w:type="dxa"/>
        <w:right w:w="115" w:type="dxa"/>
      </w:tblCellMar>
    </w:tblPr>
  </w:style>
  <w:style w:type="table" w:customStyle="1" w:styleId="16">
    <w:name w:val="16"/>
    <w:basedOn w:val="TableNormal60"/>
    <w:tblPr>
      <w:tblStyleRowBandSize w:val="1"/>
      <w:tblStyleColBandSize w:val="1"/>
      <w:tblCellMar>
        <w:top w:w="0" w:type="dxa"/>
        <w:left w:w="115" w:type="dxa"/>
        <w:bottom w:w="0" w:type="dxa"/>
        <w:right w:w="115" w:type="dxa"/>
      </w:tblCellMar>
    </w:tblPr>
  </w:style>
  <w:style w:type="table" w:customStyle="1" w:styleId="15">
    <w:name w:val="15"/>
    <w:basedOn w:val="TableNormal60"/>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6"/>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top w:w="0" w:type="dxa"/>
        <w:left w:w="115" w:type="dxa"/>
        <w:bottom w:w="0" w:type="dxa"/>
        <w:right w:w="115" w:type="dxa"/>
      </w:tblCellMar>
    </w:tblPr>
  </w:style>
  <w:style w:type="table" w:customStyle="1" w:styleId="a2">
    <w:basedOn w:val="TableNormal6"/>
    <w:tblPr>
      <w:tblStyleRowBandSize w:val="1"/>
      <w:tblStyleColBandSize w:val="1"/>
      <w:tblCellMar>
        <w:top w:w="0" w:type="dxa"/>
        <w:left w:w="115" w:type="dxa"/>
        <w:bottom w:w="0" w:type="dxa"/>
        <w:right w:w="115" w:type="dxa"/>
      </w:tblCellMar>
    </w:tblPr>
  </w:style>
  <w:style w:type="table" w:customStyle="1" w:styleId="a3">
    <w:basedOn w:val="TableNormal5"/>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2"/>
    <w:tblPr>
      <w:tblStyleRowBandSize w:val="1"/>
      <w:tblStyleColBandSize w:val="1"/>
      <w:tblCellMar>
        <w:top w:w="0" w:type="dxa"/>
        <w:left w:w="108" w:type="dxa"/>
        <w:bottom w:w="0" w:type="dxa"/>
        <w:right w:w="108" w:type="dxa"/>
      </w:tblCellMar>
    </w:tblPr>
  </w:style>
  <w:style w:type="table" w:customStyle="1" w:styleId="ad">
    <w:basedOn w:val="TableNormal2"/>
    <w:tblPr>
      <w:tblStyleRowBandSize w:val="1"/>
      <w:tblStyleColBandSize w:val="1"/>
      <w:tblCellMar>
        <w:top w:w="0" w:type="dxa"/>
        <w:left w:w="108" w:type="dxa"/>
        <w:bottom w:w="0" w:type="dxa"/>
        <w:right w:w="108" w:type="dxa"/>
      </w:tblCellMar>
    </w:tblPr>
  </w:style>
  <w:style w:type="table" w:customStyle="1" w:styleId="ae">
    <w:basedOn w:val="TableNormal2"/>
    <w:tblPr>
      <w:tblStyleRowBandSize w:val="1"/>
      <w:tblStyleColBandSize w:val="1"/>
      <w:tblCellMar>
        <w:top w:w="0" w:type="dxa"/>
        <w:left w:w="108" w:type="dxa"/>
        <w:bottom w:w="0" w:type="dxa"/>
        <w:right w:w="108" w:type="dxa"/>
      </w:tblCellMar>
    </w:tblPr>
  </w:style>
  <w:style w:type="table" w:customStyle="1" w:styleId="af">
    <w:basedOn w:val="TableNormal2"/>
    <w:tblPr>
      <w:tblStyleRowBandSize w:val="1"/>
      <w:tblStyleColBandSize w:val="1"/>
      <w:tblCellMar>
        <w:top w:w="0" w:type="dxa"/>
        <w:left w:w="115" w:type="dxa"/>
        <w:bottom w:w="0" w:type="dxa"/>
        <w:right w:w="115" w:type="dxa"/>
      </w:tblCellMar>
    </w:tblPr>
  </w:style>
  <w:style w:type="table" w:customStyle="1" w:styleId="af0">
    <w:basedOn w:val="TableNormal2"/>
    <w:tblPr>
      <w:tblStyleRowBandSize w:val="1"/>
      <w:tblStyleColBandSize w:val="1"/>
      <w:tblCellMar>
        <w:top w:w="0" w:type="dxa"/>
        <w:left w:w="115" w:type="dxa"/>
        <w:bottom w:w="0" w:type="dxa"/>
        <w:right w:w="115" w:type="dxa"/>
      </w:tblCellMar>
    </w:tblPr>
  </w:style>
  <w:style w:type="table" w:customStyle="1" w:styleId="af1">
    <w:basedOn w:val="TableNormal1"/>
    <w:tblPr>
      <w:tblStyleRowBandSize w:val="1"/>
      <w:tblStyleColBandSize w:val="1"/>
      <w:tblCellMar>
        <w:top w:w="0" w:type="dxa"/>
        <w:left w:w="115" w:type="dxa"/>
        <w:bottom w:w="0" w:type="dxa"/>
        <w:right w:w="115" w:type="dxa"/>
      </w:tblCellMar>
    </w:tblPr>
  </w:style>
  <w:style w:type="table" w:customStyle="1" w:styleId="af2">
    <w:basedOn w:val="TableNormal1"/>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81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Yi1jA6Vre85K8hdDl1XpP2yQNQ==">CgMxLjAyCWguMjZpbjFyZzIIaC5namRneHMyCWguM2R5NnZrbTIJaC4zMGowemxsMgloLjJzOGV5bzEyCGgudHlqY3d0MgloLjJldDkycDAyCWguMzVua3VuMjIJaC4xa3N2NHV2OAByITF1LS1wYjJyYURqQ2RWcldTWmxXdTlKVlJwX1dERGRLWA==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8654</Words>
  <Characters>47598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2023-06-23T18:50:00Z</cp:lastPrinted>
  <dcterms:created xsi:type="dcterms:W3CDTF">2023-06-29T19:11:00Z</dcterms:created>
  <dcterms:modified xsi:type="dcterms:W3CDTF">2023-06-29T19:11:00Z</dcterms:modified>
</cp:coreProperties>
</file>