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F1456" w14:textId="77777777" w:rsidR="00B75C7D" w:rsidRPr="0044535F" w:rsidRDefault="00B75C7D" w:rsidP="00542DAE">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44535F">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primero de noviembre de dos mil veintitrés.</w:t>
      </w:r>
    </w:p>
    <w:p w14:paraId="41AC1324" w14:textId="77777777" w:rsidR="00B75C7D" w:rsidRPr="0044535F" w:rsidRDefault="00B75C7D" w:rsidP="00542DAE">
      <w:pPr>
        <w:shd w:val="clear" w:color="auto" w:fill="FFFFFF"/>
        <w:spacing w:after="0" w:line="360" w:lineRule="auto"/>
        <w:jc w:val="both"/>
        <w:rPr>
          <w:rFonts w:ascii="Palatino Linotype" w:eastAsia="Times New Roman" w:hAnsi="Palatino Linotype" w:cs="Arial"/>
          <w:color w:val="000000"/>
          <w:sz w:val="2"/>
          <w:szCs w:val="24"/>
          <w:lang w:eastAsia="es-MX"/>
        </w:rPr>
      </w:pPr>
    </w:p>
    <w:p w14:paraId="01671523" w14:textId="77777777" w:rsidR="00B75C7D" w:rsidRPr="0044535F" w:rsidRDefault="00B75C7D" w:rsidP="00542DAE">
      <w:pPr>
        <w:tabs>
          <w:tab w:val="left" w:pos="1701"/>
        </w:tabs>
        <w:spacing w:after="0" w:line="360" w:lineRule="auto"/>
        <w:jc w:val="both"/>
        <w:rPr>
          <w:rFonts w:ascii="Palatino Linotype" w:hAnsi="Palatino Linotype" w:cs="Arial"/>
          <w:b/>
        </w:rPr>
      </w:pPr>
    </w:p>
    <w:p w14:paraId="6AA29702" w14:textId="77777777" w:rsidR="00B75C7D" w:rsidRPr="0044535F" w:rsidRDefault="00B75C7D" w:rsidP="00542DAE">
      <w:pPr>
        <w:tabs>
          <w:tab w:val="left" w:pos="1701"/>
        </w:tabs>
        <w:spacing w:after="0" w:line="360" w:lineRule="auto"/>
        <w:jc w:val="both"/>
        <w:rPr>
          <w:rFonts w:ascii="Palatino Linotype" w:hAnsi="Palatino Linotype" w:cs="Arial"/>
          <w:sz w:val="24"/>
        </w:rPr>
      </w:pPr>
      <w:r w:rsidRPr="0044535F">
        <w:rPr>
          <w:rFonts w:ascii="Palatino Linotype" w:hAnsi="Palatino Linotype" w:cs="Arial"/>
          <w:b/>
          <w:sz w:val="24"/>
        </w:rPr>
        <w:t>VISTO</w:t>
      </w:r>
      <w:r w:rsidRPr="0044535F">
        <w:rPr>
          <w:rFonts w:ascii="Palatino Linotype" w:hAnsi="Palatino Linotype" w:cs="Arial"/>
          <w:sz w:val="24"/>
        </w:rPr>
        <w:t xml:space="preserve"> el expediente electrónico formado con motivo del recurso de revisión número </w:t>
      </w:r>
      <w:r w:rsidRPr="0044535F">
        <w:rPr>
          <w:rFonts w:ascii="Palatino Linotype" w:hAnsi="Palatino Linotype" w:cs="Arial"/>
          <w:b/>
          <w:bCs/>
          <w:sz w:val="24"/>
        </w:rPr>
        <w:t>00770</w:t>
      </w:r>
      <w:r w:rsidRPr="0044535F">
        <w:rPr>
          <w:rFonts w:ascii="Palatino Linotype" w:hAnsi="Palatino Linotype" w:cs="Arial"/>
          <w:b/>
          <w:bCs/>
          <w:sz w:val="24"/>
          <w:lang w:eastAsia="es-MX"/>
        </w:rPr>
        <w:t>/INFOEM/IP/RR/2023</w:t>
      </w:r>
      <w:r w:rsidRPr="0044535F">
        <w:rPr>
          <w:rFonts w:ascii="Palatino Linotype" w:hAnsi="Palatino Linotype" w:cs="Arial"/>
          <w:sz w:val="24"/>
        </w:rPr>
        <w:t xml:space="preserve">, </w:t>
      </w:r>
      <w:r w:rsidRPr="0044535F">
        <w:rPr>
          <w:rFonts w:ascii="Palatino Linotype" w:hAnsi="Palatino Linotype" w:cs="Arial"/>
          <w:sz w:val="24"/>
          <w:szCs w:val="24"/>
        </w:rPr>
        <w:t xml:space="preserve">interpuesto </w:t>
      </w:r>
      <w:r w:rsidRPr="0044535F">
        <w:rPr>
          <w:rFonts w:ascii="Palatino Linotype" w:hAnsi="Palatino Linotype" w:cs="Arial"/>
          <w:bCs/>
          <w:sz w:val="24"/>
          <w:szCs w:val="24"/>
        </w:rPr>
        <w:t>por</w:t>
      </w:r>
      <w:r w:rsidRPr="0044535F">
        <w:rPr>
          <w:rFonts w:ascii="Palatino Linotype" w:hAnsi="Palatino Linotype" w:cs="Arial"/>
          <w:b/>
          <w:bCs/>
          <w:sz w:val="24"/>
          <w:szCs w:val="24"/>
        </w:rPr>
        <w:t xml:space="preserve"> no proporcionó nombre,</w:t>
      </w:r>
      <w:r w:rsidRPr="0044535F">
        <w:rPr>
          <w:rFonts w:ascii="Palatino Linotype" w:hAnsi="Palatino Linotype" w:cs="Arial"/>
          <w:b/>
          <w:sz w:val="24"/>
          <w:szCs w:val="24"/>
        </w:rPr>
        <w:t xml:space="preserve"> </w:t>
      </w:r>
      <w:r w:rsidRPr="0044535F">
        <w:rPr>
          <w:rFonts w:ascii="Palatino Linotype" w:hAnsi="Palatino Linotype" w:cs="Arial"/>
          <w:sz w:val="24"/>
          <w:szCs w:val="24"/>
        </w:rPr>
        <w:t xml:space="preserve">en lo sucesivo </w:t>
      </w:r>
      <w:r w:rsidRPr="0044535F">
        <w:rPr>
          <w:rFonts w:ascii="Palatino Linotype" w:hAnsi="Palatino Linotype" w:cs="Arial"/>
          <w:b/>
          <w:bCs/>
          <w:sz w:val="24"/>
          <w:szCs w:val="24"/>
        </w:rPr>
        <w:t xml:space="preserve">la parte </w:t>
      </w:r>
      <w:r w:rsidRPr="0044535F">
        <w:rPr>
          <w:rFonts w:ascii="Palatino Linotype" w:hAnsi="Palatino Linotype" w:cs="Arial"/>
          <w:b/>
          <w:sz w:val="24"/>
          <w:szCs w:val="24"/>
        </w:rPr>
        <w:t>Recurrente</w:t>
      </w:r>
      <w:r w:rsidRPr="0044535F">
        <w:rPr>
          <w:rFonts w:ascii="Palatino Linotype" w:hAnsi="Palatino Linotype" w:cs="Arial"/>
          <w:sz w:val="24"/>
          <w:szCs w:val="24"/>
        </w:rPr>
        <w:t xml:space="preserve">, en contra de la respuesta del </w:t>
      </w:r>
      <w:r w:rsidRPr="0044535F">
        <w:rPr>
          <w:rFonts w:ascii="Palatino Linotype" w:hAnsi="Palatino Linotype" w:cs="Arial"/>
          <w:b/>
          <w:sz w:val="24"/>
          <w:szCs w:val="24"/>
        </w:rPr>
        <w:t>Ayuntamiento de Zinacantepec</w:t>
      </w:r>
      <w:r w:rsidRPr="0044535F">
        <w:rPr>
          <w:rFonts w:ascii="Palatino Linotype" w:hAnsi="Palatino Linotype" w:cs="Arial"/>
          <w:sz w:val="24"/>
          <w:szCs w:val="24"/>
        </w:rPr>
        <w:t>, en lo subsecuente</w:t>
      </w:r>
      <w:r w:rsidRPr="0044535F">
        <w:rPr>
          <w:rFonts w:ascii="Palatino Linotype" w:hAnsi="Palatino Linotype" w:cs="Arial"/>
          <w:b/>
          <w:sz w:val="24"/>
          <w:szCs w:val="24"/>
        </w:rPr>
        <w:t xml:space="preserve"> </w:t>
      </w:r>
      <w:r w:rsidRPr="0044535F">
        <w:rPr>
          <w:rFonts w:ascii="Palatino Linotype" w:hAnsi="Palatino Linotype" w:cs="Arial"/>
          <w:sz w:val="24"/>
          <w:szCs w:val="24"/>
        </w:rPr>
        <w:t xml:space="preserve">el </w:t>
      </w:r>
      <w:r w:rsidRPr="0044535F">
        <w:rPr>
          <w:rFonts w:ascii="Palatino Linotype" w:hAnsi="Palatino Linotype" w:cs="Arial"/>
          <w:b/>
          <w:sz w:val="24"/>
          <w:szCs w:val="24"/>
        </w:rPr>
        <w:t>Sujeto Obligado</w:t>
      </w:r>
      <w:r w:rsidRPr="0044535F">
        <w:rPr>
          <w:rFonts w:ascii="Palatino Linotype" w:hAnsi="Palatino Linotype" w:cs="Arial"/>
          <w:sz w:val="24"/>
          <w:szCs w:val="24"/>
        </w:rPr>
        <w:t>,</w:t>
      </w:r>
      <w:r w:rsidRPr="0044535F">
        <w:rPr>
          <w:rFonts w:ascii="Palatino Linotype" w:hAnsi="Palatino Linotype" w:cs="Arial"/>
          <w:b/>
          <w:sz w:val="24"/>
          <w:szCs w:val="24"/>
        </w:rPr>
        <w:t xml:space="preserve"> </w:t>
      </w:r>
      <w:r w:rsidRPr="0044535F">
        <w:rPr>
          <w:rFonts w:ascii="Palatino Linotype" w:hAnsi="Palatino Linotype" w:cs="Arial"/>
          <w:sz w:val="24"/>
          <w:szCs w:val="24"/>
        </w:rPr>
        <w:t>se procede a</w:t>
      </w:r>
      <w:r w:rsidRPr="0044535F">
        <w:rPr>
          <w:rFonts w:ascii="Palatino Linotype" w:hAnsi="Palatino Linotype" w:cs="Arial"/>
          <w:sz w:val="24"/>
        </w:rPr>
        <w:t xml:space="preserve"> dictar la presente resolución.</w:t>
      </w:r>
    </w:p>
    <w:p w14:paraId="7A8829E0" w14:textId="77777777" w:rsidR="00B75C7D" w:rsidRPr="0044535F" w:rsidRDefault="00B75C7D" w:rsidP="00542DAE">
      <w:pPr>
        <w:tabs>
          <w:tab w:val="left" w:pos="1701"/>
        </w:tabs>
        <w:spacing w:after="0" w:line="360" w:lineRule="auto"/>
        <w:jc w:val="both"/>
        <w:rPr>
          <w:rFonts w:ascii="Palatino Linotype" w:hAnsi="Palatino Linotype" w:cs="Arial"/>
          <w:sz w:val="24"/>
        </w:rPr>
      </w:pPr>
    </w:p>
    <w:p w14:paraId="54BB6F3C" w14:textId="77777777" w:rsidR="00B75C7D" w:rsidRPr="0044535F" w:rsidRDefault="00B75C7D" w:rsidP="00542DAE">
      <w:pPr>
        <w:spacing w:after="0" w:line="360" w:lineRule="auto"/>
        <w:jc w:val="center"/>
        <w:rPr>
          <w:rFonts w:ascii="Palatino Linotype" w:hAnsi="Palatino Linotype"/>
          <w:b/>
          <w:sz w:val="28"/>
        </w:rPr>
      </w:pPr>
      <w:r w:rsidRPr="0044535F">
        <w:rPr>
          <w:rFonts w:ascii="Palatino Linotype" w:hAnsi="Palatino Linotype"/>
          <w:b/>
          <w:sz w:val="28"/>
        </w:rPr>
        <w:t>A N T E C E D E N T E S   D E L   A S U N T O</w:t>
      </w:r>
    </w:p>
    <w:p w14:paraId="35A72A30" w14:textId="77777777" w:rsidR="00B75C7D" w:rsidRPr="0044535F" w:rsidRDefault="00B75C7D" w:rsidP="00542DAE">
      <w:pPr>
        <w:spacing w:after="0" w:line="360" w:lineRule="auto"/>
        <w:jc w:val="center"/>
        <w:rPr>
          <w:rFonts w:ascii="Palatino Linotype" w:hAnsi="Palatino Linotype"/>
          <w:b/>
          <w:sz w:val="24"/>
        </w:rPr>
      </w:pPr>
    </w:p>
    <w:p w14:paraId="690A41A9" w14:textId="77777777" w:rsidR="00B75C7D" w:rsidRPr="0044535F" w:rsidRDefault="00B75C7D" w:rsidP="00542DAE">
      <w:pPr>
        <w:spacing w:after="0" w:line="360" w:lineRule="auto"/>
        <w:jc w:val="both"/>
        <w:rPr>
          <w:rFonts w:ascii="Palatino Linotype" w:hAnsi="Palatino Linotype"/>
        </w:rPr>
      </w:pPr>
      <w:r w:rsidRPr="0044535F">
        <w:rPr>
          <w:rFonts w:ascii="Palatino Linotype" w:hAnsi="Palatino Linotype" w:cs="Arial"/>
          <w:b/>
          <w:sz w:val="28"/>
        </w:rPr>
        <w:t>PRIMERO.</w:t>
      </w:r>
      <w:r w:rsidRPr="0044535F">
        <w:rPr>
          <w:rFonts w:ascii="Palatino Linotype" w:hAnsi="Palatino Linotype" w:cs="Arial"/>
        </w:rPr>
        <w:t xml:space="preserve"> </w:t>
      </w:r>
      <w:r w:rsidRPr="0044535F">
        <w:rPr>
          <w:rFonts w:ascii="Palatino Linotype" w:hAnsi="Palatino Linotype"/>
          <w:b/>
          <w:sz w:val="28"/>
          <w:szCs w:val="28"/>
        </w:rPr>
        <w:t>De la Solicitud de Información.</w:t>
      </w:r>
    </w:p>
    <w:p w14:paraId="4985E283" w14:textId="77777777" w:rsidR="00B75C7D" w:rsidRPr="0044535F" w:rsidRDefault="00B75C7D" w:rsidP="00542DAE">
      <w:pPr>
        <w:spacing w:after="0" w:line="360" w:lineRule="auto"/>
        <w:jc w:val="both"/>
        <w:rPr>
          <w:rFonts w:ascii="Palatino Linotype" w:hAnsi="Palatino Linotype" w:cs="Arial"/>
          <w:sz w:val="24"/>
        </w:rPr>
      </w:pPr>
      <w:r w:rsidRPr="0044535F">
        <w:rPr>
          <w:rFonts w:ascii="Palatino Linotype" w:hAnsi="Palatino Linotype" w:cs="Arial"/>
          <w:sz w:val="24"/>
        </w:rPr>
        <w:t xml:space="preserve">En fecha </w:t>
      </w:r>
      <w:r w:rsidRPr="0044535F">
        <w:rPr>
          <w:rFonts w:ascii="Palatino Linotype" w:hAnsi="Palatino Linotype" w:cs="Arial"/>
          <w:b/>
          <w:sz w:val="24"/>
        </w:rPr>
        <w:t>nueve de enero de dos mil veintitrés</w:t>
      </w:r>
      <w:r w:rsidRPr="0044535F">
        <w:rPr>
          <w:rFonts w:ascii="Palatino Linotype" w:hAnsi="Palatino Linotype" w:cs="Arial"/>
          <w:sz w:val="24"/>
        </w:rPr>
        <w:t xml:space="preserve">, la parte </w:t>
      </w:r>
      <w:r w:rsidRPr="0044535F">
        <w:rPr>
          <w:rFonts w:ascii="Palatino Linotype" w:hAnsi="Palatino Linotype" w:cs="Arial"/>
          <w:b/>
          <w:sz w:val="24"/>
        </w:rPr>
        <w:t>Recurrente</w:t>
      </w:r>
      <w:r w:rsidRPr="0044535F">
        <w:rPr>
          <w:rFonts w:ascii="Palatino Linotype" w:hAnsi="Palatino Linotype" w:cs="Arial"/>
          <w:sz w:val="24"/>
        </w:rPr>
        <w:t>, presentó a través d</w:t>
      </w:r>
      <w:r w:rsidRPr="0044535F">
        <w:rPr>
          <w:rFonts w:ascii="Palatino Linotype" w:hAnsi="Palatino Linotype" w:cs="Arial"/>
          <w:sz w:val="24"/>
          <w:szCs w:val="24"/>
        </w:rPr>
        <w:t>el Sistema de Acceso a la Información Mexiquense (</w:t>
      </w:r>
      <w:r w:rsidRPr="0044535F">
        <w:rPr>
          <w:rFonts w:ascii="Palatino Linotype" w:hAnsi="Palatino Linotype" w:cs="Arial"/>
          <w:b/>
          <w:sz w:val="24"/>
          <w:szCs w:val="24"/>
        </w:rPr>
        <w:t>SAIMEX)</w:t>
      </w:r>
      <w:r w:rsidRPr="0044535F">
        <w:rPr>
          <w:rFonts w:ascii="Palatino Linotype" w:hAnsi="Palatino Linotype" w:cs="Arial"/>
          <w:sz w:val="24"/>
          <w:szCs w:val="24"/>
        </w:rPr>
        <w:t xml:space="preserve">, </w:t>
      </w:r>
      <w:r w:rsidRPr="0044535F">
        <w:rPr>
          <w:rFonts w:ascii="Palatino Linotype" w:hAnsi="Palatino Linotype" w:cs="Arial"/>
          <w:sz w:val="24"/>
        </w:rPr>
        <w:t xml:space="preserve">ante el </w:t>
      </w:r>
      <w:r w:rsidRPr="0044535F">
        <w:rPr>
          <w:rFonts w:ascii="Palatino Linotype" w:hAnsi="Palatino Linotype" w:cs="Arial"/>
          <w:b/>
          <w:sz w:val="24"/>
        </w:rPr>
        <w:t>Sujeto Obligado</w:t>
      </w:r>
      <w:r w:rsidRPr="0044535F">
        <w:rPr>
          <w:rFonts w:ascii="Palatino Linotype" w:hAnsi="Palatino Linotype" w:cs="Arial"/>
          <w:sz w:val="24"/>
        </w:rPr>
        <w:t xml:space="preserve">, la solicitud de acceso a la información pública, a la que se le asignó el número de expediente </w:t>
      </w:r>
      <w:r w:rsidRPr="0044535F">
        <w:rPr>
          <w:rFonts w:ascii="Palatino Linotype" w:hAnsi="Palatino Linotype" w:cs="Arial"/>
          <w:b/>
          <w:sz w:val="24"/>
        </w:rPr>
        <w:t>00005/ZINACANT/IP/2023</w:t>
      </w:r>
      <w:r w:rsidRPr="0044535F">
        <w:rPr>
          <w:rFonts w:ascii="Palatino Linotype" w:hAnsi="Palatino Linotype" w:cs="Arial"/>
          <w:sz w:val="24"/>
        </w:rPr>
        <w:t>, mediante la cual solicitó lo siguiente:</w:t>
      </w:r>
    </w:p>
    <w:p w14:paraId="304F8792" w14:textId="77777777" w:rsidR="00B75C7D" w:rsidRPr="0044535F" w:rsidRDefault="00B75C7D" w:rsidP="00542DAE">
      <w:pPr>
        <w:spacing w:after="0" w:line="360" w:lineRule="auto"/>
        <w:jc w:val="both"/>
        <w:rPr>
          <w:rFonts w:ascii="Palatino Linotype" w:hAnsi="Palatino Linotype" w:cs="Arial"/>
          <w:sz w:val="24"/>
        </w:rPr>
      </w:pPr>
    </w:p>
    <w:p w14:paraId="7610A68E" w14:textId="77777777" w:rsidR="00B75C7D" w:rsidRPr="0044535F" w:rsidRDefault="00B75C7D" w:rsidP="00542DAE">
      <w:pPr>
        <w:spacing w:after="0" w:line="360" w:lineRule="auto"/>
        <w:ind w:left="567"/>
        <w:jc w:val="both"/>
        <w:rPr>
          <w:rFonts w:ascii="Palatino Linotype" w:hAnsi="Palatino Linotype" w:cs="Arial"/>
          <w:i/>
          <w:sz w:val="24"/>
        </w:rPr>
      </w:pPr>
      <w:bookmarkStart w:id="0" w:name="_Hlk82038186"/>
      <w:r w:rsidRPr="0044535F">
        <w:rPr>
          <w:rFonts w:ascii="Palatino Linotype" w:hAnsi="Palatino Linotype" w:cs="Arial"/>
          <w:i/>
          <w:sz w:val="24"/>
        </w:rPr>
        <w:t>“SOLICITO EL COSTO DEL AUDIO DE LA CONVIVENCIA DE FIN DE AÑO 2022, ASÍ COMO LOS OFICIOS DE REQUISICION, Y LA FACTURA DE PAGO DE LA CONTRATACIÓN Y EL EXPEDIENTE DEL PROOVEDOR (Sic).</w:t>
      </w:r>
    </w:p>
    <w:bookmarkEnd w:id="0"/>
    <w:p w14:paraId="77D29077" w14:textId="77777777" w:rsidR="00B75C7D" w:rsidRPr="0044535F" w:rsidRDefault="00B75C7D" w:rsidP="00542DAE">
      <w:pPr>
        <w:spacing w:after="0" w:line="360" w:lineRule="auto"/>
        <w:jc w:val="both"/>
        <w:rPr>
          <w:rFonts w:ascii="Palatino Linotype" w:hAnsi="Palatino Linotype" w:cs="Arial"/>
          <w:b/>
          <w:sz w:val="24"/>
        </w:rPr>
      </w:pPr>
    </w:p>
    <w:p w14:paraId="63FD213C" w14:textId="77777777" w:rsidR="00B75C7D" w:rsidRPr="0044535F" w:rsidRDefault="00B75C7D" w:rsidP="00542DAE">
      <w:pPr>
        <w:spacing w:after="0" w:line="360" w:lineRule="auto"/>
        <w:jc w:val="both"/>
        <w:rPr>
          <w:rFonts w:ascii="Palatino Linotype" w:hAnsi="Palatino Linotype" w:cs="Arial"/>
          <w:b/>
          <w:sz w:val="24"/>
        </w:rPr>
      </w:pPr>
    </w:p>
    <w:p w14:paraId="00F0EC51" w14:textId="77777777" w:rsidR="00B75C7D" w:rsidRPr="0044535F" w:rsidRDefault="00B75C7D" w:rsidP="00542DAE">
      <w:pPr>
        <w:spacing w:after="0" w:line="360" w:lineRule="auto"/>
        <w:jc w:val="both"/>
        <w:rPr>
          <w:rFonts w:ascii="Palatino Linotype" w:hAnsi="Palatino Linotype" w:cs="Arial"/>
          <w:b/>
          <w:sz w:val="24"/>
        </w:rPr>
      </w:pPr>
    </w:p>
    <w:p w14:paraId="35A69A05" w14:textId="77777777" w:rsidR="00B75C7D" w:rsidRPr="0044535F" w:rsidRDefault="00B75C7D" w:rsidP="00542DAE">
      <w:pPr>
        <w:spacing w:after="0" w:line="360" w:lineRule="auto"/>
        <w:jc w:val="both"/>
        <w:rPr>
          <w:rFonts w:ascii="Palatino Linotype" w:hAnsi="Palatino Linotype" w:cs="Arial"/>
          <w:b/>
          <w:sz w:val="24"/>
        </w:rPr>
      </w:pPr>
      <w:r w:rsidRPr="0044535F">
        <w:rPr>
          <w:rFonts w:ascii="Palatino Linotype" w:hAnsi="Palatino Linotype" w:cs="Arial"/>
          <w:b/>
          <w:sz w:val="24"/>
        </w:rPr>
        <w:lastRenderedPageBreak/>
        <w:t xml:space="preserve">MODALIDAD DE ENTREGA: </w:t>
      </w:r>
      <w:r w:rsidRPr="0044535F">
        <w:rPr>
          <w:rFonts w:ascii="Palatino Linotype" w:hAnsi="Palatino Linotype" w:cs="Arial"/>
          <w:sz w:val="24"/>
        </w:rPr>
        <w:t>A través del Sistema de Acceso a la Información Mexiquense</w:t>
      </w:r>
      <w:r w:rsidRPr="0044535F">
        <w:rPr>
          <w:rFonts w:ascii="Palatino Linotype" w:hAnsi="Palatino Linotype" w:cs="Arial"/>
          <w:b/>
          <w:sz w:val="24"/>
        </w:rPr>
        <w:t xml:space="preserve"> (SAIMEX).</w:t>
      </w:r>
    </w:p>
    <w:p w14:paraId="536F8D4E" w14:textId="77777777" w:rsidR="00B75C7D" w:rsidRPr="0044535F" w:rsidRDefault="00B75C7D" w:rsidP="00542DAE">
      <w:pPr>
        <w:spacing w:after="0" w:line="360" w:lineRule="auto"/>
        <w:jc w:val="both"/>
        <w:rPr>
          <w:rFonts w:ascii="Palatino Linotype" w:hAnsi="Palatino Linotype" w:cs="Arial"/>
          <w:b/>
          <w:sz w:val="28"/>
        </w:rPr>
      </w:pPr>
    </w:p>
    <w:p w14:paraId="798CC652" w14:textId="77777777" w:rsidR="004362E3" w:rsidRPr="0044535F" w:rsidRDefault="004362E3" w:rsidP="00542DAE">
      <w:pPr>
        <w:spacing w:after="0" w:line="360" w:lineRule="auto"/>
        <w:jc w:val="both"/>
        <w:rPr>
          <w:rFonts w:ascii="Palatino Linotype" w:hAnsi="Palatino Linotype" w:cs="Arial"/>
          <w:b/>
          <w:sz w:val="28"/>
        </w:rPr>
      </w:pPr>
      <w:r w:rsidRPr="0044535F">
        <w:rPr>
          <w:rFonts w:ascii="Palatino Linotype" w:hAnsi="Palatino Linotype" w:cs="Arial"/>
          <w:b/>
          <w:sz w:val="28"/>
        </w:rPr>
        <w:t xml:space="preserve">SEGUNDO. </w:t>
      </w:r>
      <w:r w:rsidRPr="0044535F">
        <w:rPr>
          <w:rFonts w:ascii="Palatino Linotype" w:hAnsi="Palatino Linotype" w:cs="Arial"/>
          <w:b/>
          <w:sz w:val="28"/>
          <w:szCs w:val="20"/>
        </w:rPr>
        <w:t>De la solicitud de aclaración.</w:t>
      </w:r>
    </w:p>
    <w:p w14:paraId="28A12197" w14:textId="77777777" w:rsidR="004362E3" w:rsidRPr="0044535F" w:rsidRDefault="004362E3" w:rsidP="00542DAE">
      <w:pPr>
        <w:spacing w:after="0" w:line="360" w:lineRule="auto"/>
        <w:jc w:val="both"/>
        <w:rPr>
          <w:rFonts w:ascii="Palatino Linotype" w:hAnsi="Palatino Linotype" w:cs="Arial"/>
          <w:sz w:val="24"/>
        </w:rPr>
      </w:pPr>
      <w:r w:rsidRPr="0044535F">
        <w:rPr>
          <w:rFonts w:ascii="Palatino Linotype" w:hAnsi="Palatino Linotype" w:cs="Arial"/>
          <w:sz w:val="24"/>
        </w:rPr>
        <w:t xml:space="preserve">De las constancias de los expedientes electrónicos </w:t>
      </w:r>
      <w:r w:rsidRPr="0044535F">
        <w:rPr>
          <w:rFonts w:ascii="Palatino Linotype" w:hAnsi="Palatino Linotype" w:cs="Arial"/>
          <w:b/>
          <w:sz w:val="24"/>
        </w:rPr>
        <w:t xml:space="preserve">SAIMEX, </w:t>
      </w:r>
      <w:r w:rsidRPr="0044535F">
        <w:rPr>
          <w:rFonts w:ascii="Palatino Linotype" w:hAnsi="Palatino Linotype" w:cs="Arial"/>
          <w:sz w:val="24"/>
        </w:rPr>
        <w:t xml:space="preserve">se aprecia que en fecha </w:t>
      </w:r>
      <w:r w:rsidRPr="0044535F">
        <w:rPr>
          <w:rFonts w:ascii="Palatino Linotype" w:hAnsi="Palatino Linotype" w:cs="Arial"/>
          <w:b/>
          <w:sz w:val="24"/>
        </w:rPr>
        <w:t>dieciséis de enero de dos mil veintitrés</w:t>
      </w:r>
      <w:r w:rsidRPr="0044535F">
        <w:rPr>
          <w:rFonts w:ascii="Palatino Linotype" w:hAnsi="Palatino Linotype" w:cs="Arial"/>
          <w:sz w:val="24"/>
        </w:rPr>
        <w:t xml:space="preserve">, </w:t>
      </w:r>
      <w:r w:rsidRPr="0044535F">
        <w:rPr>
          <w:rFonts w:ascii="Palatino Linotype" w:hAnsi="Palatino Linotype" w:cs="Arial"/>
          <w:b/>
          <w:sz w:val="24"/>
        </w:rPr>
        <w:t xml:space="preserve">el Sujeto Obligado </w:t>
      </w:r>
      <w:r w:rsidRPr="0044535F">
        <w:rPr>
          <w:rFonts w:ascii="Palatino Linotype" w:hAnsi="Palatino Linotype" w:cs="Arial"/>
          <w:sz w:val="24"/>
        </w:rPr>
        <w:t>solicito aclaración a las solicitudes de información, en los términos siguientes:</w:t>
      </w:r>
    </w:p>
    <w:p w14:paraId="4892639D" w14:textId="77777777" w:rsidR="004362E3" w:rsidRPr="0044535F" w:rsidRDefault="004362E3" w:rsidP="00542DAE">
      <w:pPr>
        <w:spacing w:after="0" w:line="360" w:lineRule="auto"/>
        <w:jc w:val="both"/>
        <w:rPr>
          <w:rFonts w:ascii="Palatino Linotype" w:hAnsi="Palatino Linotype" w:cs="Arial"/>
        </w:rPr>
      </w:pPr>
    </w:p>
    <w:p w14:paraId="33045BFF" w14:textId="77777777" w:rsidR="004362E3" w:rsidRPr="0044535F" w:rsidRDefault="004362E3" w:rsidP="00542DAE">
      <w:pPr>
        <w:spacing w:after="0"/>
        <w:ind w:left="567" w:right="567"/>
        <w:jc w:val="both"/>
        <w:rPr>
          <w:rFonts w:ascii="Palatino Linotype" w:hAnsi="Palatino Linotype" w:cs="Arial"/>
          <w:i/>
        </w:rPr>
      </w:pPr>
      <w:r w:rsidRPr="0044535F">
        <w:rPr>
          <w:rFonts w:ascii="Palatino Linotype" w:hAnsi="Palatino Linotype" w:cs="Arial"/>
          <w:i/>
        </w:rPr>
        <w:t xml:space="preserve">“Con fundamento en el </w:t>
      </w:r>
      <w:proofErr w:type="spellStart"/>
      <w:r w:rsidRPr="0044535F">
        <w:rPr>
          <w:rFonts w:ascii="Palatino Linotype" w:hAnsi="Palatino Linotype" w:cs="Arial"/>
          <w:i/>
        </w:rPr>
        <w:t>articulo</w:t>
      </w:r>
      <w:proofErr w:type="spellEnd"/>
      <w:r w:rsidRPr="0044535F">
        <w:rPr>
          <w:rFonts w:ascii="Palatino Linotype" w:hAnsi="Palatino Linotype" w:cs="Arial"/>
          <w:i/>
        </w:rPr>
        <w:t xml:space="preserve"> 159 de la Ley de Transparencia y Acceso a la Información Pública del Estado de México y Municipios, se le requiere para que dentro del plazo de diez días hábiles realice lo siguiente:</w:t>
      </w:r>
    </w:p>
    <w:p w14:paraId="494A16EF" w14:textId="77777777" w:rsidR="004362E3" w:rsidRPr="0044535F" w:rsidRDefault="004362E3" w:rsidP="00542DAE">
      <w:pPr>
        <w:spacing w:after="0"/>
        <w:ind w:left="567" w:right="567"/>
        <w:jc w:val="both"/>
        <w:rPr>
          <w:rFonts w:ascii="Palatino Linotype" w:hAnsi="Palatino Linotype" w:cs="Arial"/>
          <w:i/>
        </w:rPr>
      </w:pPr>
      <w:r w:rsidRPr="0044535F">
        <w:rPr>
          <w:rFonts w:ascii="Palatino Linotype" w:hAnsi="Palatino Linotype" w:cs="Arial"/>
          <w:i/>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A5EABBC" w14:textId="77777777" w:rsidR="004362E3" w:rsidRPr="0044535F" w:rsidRDefault="004362E3" w:rsidP="00542DAE">
      <w:pPr>
        <w:spacing w:after="0"/>
        <w:ind w:left="567" w:right="567"/>
        <w:jc w:val="both"/>
        <w:rPr>
          <w:rFonts w:ascii="Palatino Linotype" w:hAnsi="Palatino Linotype" w:cs="Arial"/>
          <w:i/>
        </w:rPr>
      </w:pPr>
      <w:r w:rsidRPr="0044535F">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5CEF2E20" w14:textId="77777777" w:rsidR="004362E3" w:rsidRPr="0044535F" w:rsidRDefault="004362E3" w:rsidP="00542DAE">
      <w:pPr>
        <w:spacing w:after="0"/>
        <w:ind w:left="567" w:right="567"/>
        <w:jc w:val="both"/>
        <w:rPr>
          <w:rFonts w:ascii="Palatino Linotype" w:hAnsi="Palatino Linotype" w:cs="Arial"/>
          <w:i/>
        </w:rPr>
      </w:pPr>
      <w:r w:rsidRPr="0044535F">
        <w:rPr>
          <w:rFonts w:ascii="Palatino Linotype" w:hAnsi="Palatino Linotype" w:cs="Arial"/>
          <w:i/>
        </w:rPr>
        <w:t>ATENTAMENTE</w:t>
      </w:r>
    </w:p>
    <w:p w14:paraId="5EC971DE" w14:textId="77777777" w:rsidR="004362E3" w:rsidRPr="0044535F" w:rsidRDefault="004362E3" w:rsidP="00542DAE">
      <w:pPr>
        <w:spacing w:after="0"/>
        <w:ind w:left="567" w:right="567"/>
        <w:jc w:val="both"/>
        <w:rPr>
          <w:rFonts w:ascii="Palatino Linotype" w:hAnsi="Palatino Linotype" w:cs="Arial"/>
          <w:i/>
        </w:rPr>
      </w:pPr>
      <w:r w:rsidRPr="0044535F">
        <w:rPr>
          <w:rFonts w:ascii="Palatino Linotype" w:hAnsi="Palatino Linotype" w:cs="Arial"/>
          <w:i/>
        </w:rPr>
        <w:t>ING. JESUS EMMANUEL ENCASTIN RENDON “(Sic).</w:t>
      </w:r>
    </w:p>
    <w:p w14:paraId="71222F3B" w14:textId="77777777" w:rsidR="004362E3" w:rsidRPr="0044535F" w:rsidRDefault="004362E3" w:rsidP="00542DAE">
      <w:pPr>
        <w:spacing w:after="0" w:line="360" w:lineRule="auto"/>
        <w:jc w:val="both"/>
        <w:rPr>
          <w:rFonts w:ascii="Palatino Linotype" w:hAnsi="Palatino Linotype" w:cs="Arial"/>
          <w:b/>
          <w:sz w:val="24"/>
        </w:rPr>
      </w:pPr>
    </w:p>
    <w:p w14:paraId="477AE59E" w14:textId="77777777" w:rsidR="004362E3" w:rsidRPr="0044535F" w:rsidRDefault="004362E3" w:rsidP="00542DAE">
      <w:pPr>
        <w:spacing w:after="0" w:line="360" w:lineRule="auto"/>
        <w:jc w:val="both"/>
        <w:rPr>
          <w:rFonts w:ascii="Palatino Linotype" w:hAnsi="Palatino Linotype" w:cs="Arial"/>
          <w:b/>
          <w:sz w:val="28"/>
        </w:rPr>
      </w:pPr>
      <w:r w:rsidRPr="0044535F">
        <w:rPr>
          <w:rFonts w:ascii="Palatino Linotype" w:hAnsi="Palatino Linotype" w:cs="Arial"/>
          <w:b/>
          <w:sz w:val="28"/>
        </w:rPr>
        <w:t xml:space="preserve">TERCERO. </w:t>
      </w:r>
      <w:r w:rsidRPr="0044535F">
        <w:rPr>
          <w:rFonts w:ascii="Palatino Linotype" w:hAnsi="Palatino Linotype" w:cs="Arial"/>
          <w:b/>
          <w:sz w:val="28"/>
          <w:szCs w:val="20"/>
        </w:rPr>
        <w:t>De la aclaración a la solicitud de información.</w:t>
      </w:r>
    </w:p>
    <w:p w14:paraId="50C7A98D" w14:textId="77777777" w:rsidR="004362E3" w:rsidRPr="0044535F" w:rsidRDefault="004362E3" w:rsidP="00542DAE">
      <w:pPr>
        <w:spacing w:after="0" w:line="360" w:lineRule="auto"/>
        <w:jc w:val="both"/>
        <w:rPr>
          <w:rFonts w:ascii="Palatino Linotype" w:hAnsi="Palatino Linotype" w:cs="Arial"/>
        </w:rPr>
      </w:pPr>
      <w:r w:rsidRPr="0044535F">
        <w:rPr>
          <w:rFonts w:ascii="Palatino Linotype" w:hAnsi="Palatino Linotype" w:cs="Arial"/>
        </w:rPr>
        <w:t xml:space="preserve">En el expediente electrónico </w:t>
      </w:r>
      <w:r w:rsidRPr="0044535F">
        <w:rPr>
          <w:rFonts w:ascii="Palatino Linotype" w:hAnsi="Palatino Linotype" w:cs="Arial"/>
          <w:b/>
        </w:rPr>
        <w:t>SAIMEX</w:t>
      </w:r>
      <w:r w:rsidRPr="0044535F">
        <w:rPr>
          <w:rFonts w:ascii="Palatino Linotype" w:hAnsi="Palatino Linotype" w:cs="Arial"/>
        </w:rPr>
        <w:t xml:space="preserve">, se aprecia que en fecha </w:t>
      </w:r>
      <w:r w:rsidRPr="0044535F">
        <w:rPr>
          <w:rFonts w:ascii="Palatino Linotype" w:hAnsi="Palatino Linotype" w:cs="Arial"/>
          <w:b/>
        </w:rPr>
        <w:t>dieciséis de enero de dos mil veintitrés</w:t>
      </w:r>
      <w:r w:rsidRPr="0044535F">
        <w:rPr>
          <w:rFonts w:ascii="Palatino Linotype" w:hAnsi="Palatino Linotype" w:cs="Arial"/>
        </w:rPr>
        <w:t>, el particular señaló en ambas solicitudes de información lo siguiente:</w:t>
      </w:r>
    </w:p>
    <w:p w14:paraId="16C0672F" w14:textId="77777777" w:rsidR="004362E3" w:rsidRPr="0044535F" w:rsidRDefault="004362E3" w:rsidP="00542DAE">
      <w:pPr>
        <w:spacing w:after="0" w:line="360" w:lineRule="auto"/>
        <w:jc w:val="both"/>
        <w:rPr>
          <w:rFonts w:ascii="Palatino Linotype" w:hAnsi="Palatino Linotype" w:cs="Arial"/>
        </w:rPr>
      </w:pPr>
    </w:p>
    <w:p w14:paraId="6E432B32" w14:textId="77777777" w:rsidR="004362E3" w:rsidRPr="0044535F" w:rsidRDefault="004362E3" w:rsidP="00542DAE">
      <w:pPr>
        <w:spacing w:after="0"/>
        <w:ind w:left="709" w:right="567"/>
        <w:jc w:val="both"/>
        <w:rPr>
          <w:rFonts w:ascii="Palatino Linotype" w:eastAsia="Times New Roman" w:hAnsi="Palatino Linotype" w:cs="Times New Roman"/>
          <w:i/>
          <w:lang w:val="es-ES" w:eastAsia="es-ES"/>
        </w:rPr>
      </w:pPr>
      <w:r w:rsidRPr="0044535F">
        <w:rPr>
          <w:rFonts w:ascii="Palatino Linotype" w:eastAsia="Times New Roman" w:hAnsi="Palatino Linotype" w:cs="Times New Roman"/>
          <w:i/>
          <w:lang w:val="es-ES" w:eastAsia="es-ES"/>
        </w:rPr>
        <w:lastRenderedPageBreak/>
        <w:t xml:space="preserve"> “</w:t>
      </w:r>
      <w:r w:rsidRPr="0044535F">
        <w:rPr>
          <w:rFonts w:ascii="Palatino Linotype" w:hAnsi="Palatino Linotype"/>
          <w:i/>
          <w:color w:val="000000"/>
          <w:lang w:val="es-ES"/>
        </w:rPr>
        <w:t xml:space="preserve">LA SOLICITUD ES MUY CLARA, </w:t>
      </w:r>
      <w:proofErr w:type="gramStart"/>
      <w:r w:rsidRPr="0044535F">
        <w:rPr>
          <w:rFonts w:ascii="Palatino Linotype" w:hAnsi="Palatino Linotype"/>
          <w:i/>
          <w:color w:val="000000"/>
          <w:lang w:val="es-ES"/>
        </w:rPr>
        <w:t>OJALA</w:t>
      </w:r>
      <w:proofErr w:type="gramEnd"/>
      <w:r w:rsidRPr="0044535F">
        <w:rPr>
          <w:rFonts w:ascii="Palatino Linotype" w:hAnsi="Palatino Linotype"/>
          <w:i/>
          <w:color w:val="000000"/>
          <w:lang w:val="es-ES"/>
        </w:rPr>
        <w:t xml:space="preserve"> ENTIENDA EL PSEUDO TITULAR DE TRANSPARENCIA QUE CON METER ACLARACIONES, NO DEBEN DEJAR DE RESPONDER LAS SOLICITUDES, ESPEREMOS YA LE IMPONGAN UNA MULTA POR SER OMISOS EN LAS RESPUESTAS</w:t>
      </w:r>
      <w:r w:rsidRPr="0044535F">
        <w:rPr>
          <w:rFonts w:ascii="Palatino Linotype" w:eastAsia="Times New Roman" w:hAnsi="Palatino Linotype" w:cs="Times New Roman"/>
          <w:i/>
          <w:lang w:val="es-ES" w:eastAsia="es-ES"/>
        </w:rPr>
        <w:t>” [Sic]</w:t>
      </w:r>
    </w:p>
    <w:p w14:paraId="21DD150D" w14:textId="77777777" w:rsidR="004362E3" w:rsidRPr="0044535F" w:rsidRDefault="004362E3" w:rsidP="00542DAE">
      <w:pPr>
        <w:spacing w:after="0" w:line="360" w:lineRule="auto"/>
        <w:jc w:val="both"/>
        <w:rPr>
          <w:rFonts w:ascii="Palatino Linotype" w:hAnsi="Palatino Linotype" w:cs="Arial"/>
          <w:b/>
          <w:sz w:val="28"/>
        </w:rPr>
      </w:pPr>
    </w:p>
    <w:p w14:paraId="397D5F2D" w14:textId="77777777" w:rsidR="00B75C7D" w:rsidRPr="0044535F" w:rsidRDefault="004362E3" w:rsidP="00542DAE">
      <w:pPr>
        <w:spacing w:after="0" w:line="360" w:lineRule="auto"/>
        <w:jc w:val="both"/>
        <w:rPr>
          <w:rFonts w:ascii="Palatino Linotype" w:hAnsi="Palatino Linotype" w:cs="Arial"/>
          <w:b/>
          <w:sz w:val="28"/>
        </w:rPr>
      </w:pPr>
      <w:r w:rsidRPr="0044535F">
        <w:rPr>
          <w:rFonts w:ascii="Palatino Linotype" w:hAnsi="Palatino Linotype" w:cs="Arial"/>
          <w:b/>
          <w:sz w:val="28"/>
        </w:rPr>
        <w:t>CUART</w:t>
      </w:r>
      <w:r w:rsidR="00B75C7D" w:rsidRPr="0044535F">
        <w:rPr>
          <w:rFonts w:ascii="Palatino Linotype" w:hAnsi="Palatino Linotype" w:cs="Arial"/>
          <w:b/>
          <w:sz w:val="28"/>
        </w:rPr>
        <w:t xml:space="preserve">O. </w:t>
      </w:r>
      <w:r w:rsidR="00B75C7D" w:rsidRPr="0044535F">
        <w:rPr>
          <w:rFonts w:ascii="Palatino Linotype" w:hAnsi="Palatino Linotype" w:cs="Arial"/>
          <w:b/>
          <w:sz w:val="28"/>
          <w:szCs w:val="20"/>
        </w:rPr>
        <w:t>De la respuesta del Sujeto Obligado.</w:t>
      </w:r>
    </w:p>
    <w:p w14:paraId="19B917D1" w14:textId="77777777" w:rsidR="00B75C7D" w:rsidRPr="0044535F" w:rsidRDefault="00B75C7D" w:rsidP="00542DAE">
      <w:pPr>
        <w:pStyle w:val="Sinespaciado"/>
        <w:spacing w:line="360" w:lineRule="auto"/>
        <w:jc w:val="both"/>
        <w:rPr>
          <w:rFonts w:ascii="Palatino Linotype" w:hAnsi="Palatino Linotype" w:cs="Arial"/>
        </w:rPr>
      </w:pPr>
      <w:r w:rsidRPr="0044535F">
        <w:rPr>
          <w:rFonts w:ascii="Palatino Linotype" w:hAnsi="Palatino Linotype"/>
        </w:rPr>
        <w:t xml:space="preserve">De las constancias que obran en el expediente electrónico, se advierte que el </w:t>
      </w:r>
      <w:r w:rsidRPr="0044535F">
        <w:rPr>
          <w:rFonts w:ascii="Palatino Linotype" w:hAnsi="Palatino Linotype" w:cs="Arial"/>
        </w:rPr>
        <w:t xml:space="preserve">día </w:t>
      </w:r>
      <w:r w:rsidR="004362E3" w:rsidRPr="0044535F">
        <w:rPr>
          <w:rFonts w:ascii="Palatino Linotype" w:hAnsi="Palatino Linotype" w:cs="Arial"/>
          <w:b/>
        </w:rPr>
        <w:t>siete</w:t>
      </w:r>
      <w:r w:rsidRPr="0044535F">
        <w:rPr>
          <w:rFonts w:ascii="Palatino Linotype" w:hAnsi="Palatino Linotype" w:cs="Arial"/>
          <w:b/>
        </w:rPr>
        <w:t xml:space="preserve"> de </w:t>
      </w:r>
      <w:r w:rsidR="004362E3" w:rsidRPr="0044535F">
        <w:rPr>
          <w:rFonts w:ascii="Palatino Linotype" w:hAnsi="Palatino Linotype" w:cs="Arial"/>
          <w:b/>
        </w:rPr>
        <w:t>febre</w:t>
      </w:r>
      <w:r w:rsidRPr="0044535F">
        <w:rPr>
          <w:rFonts w:ascii="Palatino Linotype" w:hAnsi="Palatino Linotype" w:cs="Arial"/>
          <w:b/>
        </w:rPr>
        <w:t>ro de dos mil veintitrés</w:t>
      </w:r>
      <w:r w:rsidRPr="0044535F">
        <w:rPr>
          <w:rFonts w:ascii="Palatino Linotype" w:hAnsi="Palatino Linotype" w:cs="Arial"/>
        </w:rPr>
        <w:t xml:space="preserve"> el </w:t>
      </w:r>
      <w:r w:rsidRPr="0044535F">
        <w:rPr>
          <w:rFonts w:ascii="Palatino Linotype" w:hAnsi="Palatino Linotype" w:cs="Arial"/>
          <w:b/>
        </w:rPr>
        <w:t>Sujeto Obligado</w:t>
      </w:r>
      <w:r w:rsidRPr="0044535F">
        <w:rPr>
          <w:rFonts w:ascii="Palatino Linotype" w:hAnsi="Palatino Linotype" w:cs="Arial"/>
        </w:rPr>
        <w:t xml:space="preserve"> dio respuesta a la solicitud de información en los siguientes términos: </w:t>
      </w:r>
    </w:p>
    <w:p w14:paraId="6CD377ED" w14:textId="77777777" w:rsidR="00B75C7D" w:rsidRPr="0044535F" w:rsidRDefault="00B75C7D" w:rsidP="00542DAE">
      <w:pPr>
        <w:spacing w:after="0" w:line="360" w:lineRule="auto"/>
        <w:jc w:val="both"/>
        <w:rPr>
          <w:rFonts w:ascii="Palatino Linotype" w:hAnsi="Palatino Linotype" w:cs="Arial"/>
          <w:sz w:val="24"/>
        </w:rPr>
      </w:pPr>
    </w:p>
    <w:p w14:paraId="07ACB87C" w14:textId="77777777" w:rsidR="00D83E94" w:rsidRPr="0044535F" w:rsidRDefault="00B75C7D" w:rsidP="00542DAE">
      <w:pPr>
        <w:spacing w:after="0" w:line="240" w:lineRule="auto"/>
        <w:ind w:left="567" w:right="567"/>
        <w:jc w:val="both"/>
        <w:rPr>
          <w:rFonts w:ascii="Palatino Linotype" w:hAnsi="Palatino Linotype" w:cs="Arial"/>
          <w:i/>
        </w:rPr>
      </w:pPr>
      <w:r w:rsidRPr="0044535F">
        <w:rPr>
          <w:rFonts w:ascii="Palatino Linotype" w:hAnsi="Palatino Linotype" w:cs="Arial"/>
          <w:i/>
        </w:rPr>
        <w:t>“</w:t>
      </w:r>
      <w:r w:rsidR="00D83E94" w:rsidRPr="0044535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82E2A6B" w14:textId="77777777" w:rsidR="00D83E94" w:rsidRPr="0044535F" w:rsidRDefault="00D83E94" w:rsidP="00542DAE">
      <w:pPr>
        <w:spacing w:after="0" w:line="240" w:lineRule="auto"/>
        <w:ind w:left="567" w:right="567"/>
        <w:jc w:val="both"/>
        <w:rPr>
          <w:rFonts w:ascii="Palatino Linotype" w:hAnsi="Palatino Linotype" w:cs="Arial"/>
          <w:i/>
        </w:rPr>
      </w:pPr>
      <w:r w:rsidRPr="0044535F">
        <w:rPr>
          <w:rFonts w:ascii="Palatino Linotype" w:hAnsi="Palatino Linotype" w:cs="Arial"/>
          <w:i/>
        </w:rPr>
        <w:t>Se adjunta la respuesta a la solicitud interpuesta a través de esta plataforma digital.</w:t>
      </w:r>
    </w:p>
    <w:p w14:paraId="6E1DF547" w14:textId="77777777" w:rsidR="00D83E94" w:rsidRPr="0044535F" w:rsidRDefault="00D83E94" w:rsidP="00542DAE">
      <w:pPr>
        <w:spacing w:after="0" w:line="240" w:lineRule="auto"/>
        <w:ind w:left="567" w:right="567"/>
        <w:jc w:val="both"/>
        <w:rPr>
          <w:rFonts w:ascii="Palatino Linotype" w:hAnsi="Palatino Linotype" w:cs="Arial"/>
          <w:i/>
        </w:rPr>
      </w:pPr>
      <w:r w:rsidRPr="0044535F">
        <w:rPr>
          <w:rFonts w:ascii="Palatino Linotype" w:hAnsi="Palatino Linotype" w:cs="Arial"/>
          <w:i/>
        </w:rPr>
        <w:t>ATENTAMENTE</w:t>
      </w:r>
    </w:p>
    <w:p w14:paraId="0E579DA8" w14:textId="77777777" w:rsidR="00B75C7D" w:rsidRPr="0044535F" w:rsidRDefault="00D83E94" w:rsidP="00542DAE">
      <w:pPr>
        <w:spacing w:after="0" w:line="240" w:lineRule="auto"/>
        <w:ind w:left="567" w:right="567"/>
        <w:jc w:val="both"/>
        <w:rPr>
          <w:rFonts w:ascii="Palatino Linotype" w:hAnsi="Palatino Linotype" w:cs="Arial"/>
          <w:i/>
        </w:rPr>
      </w:pPr>
      <w:r w:rsidRPr="0044535F">
        <w:rPr>
          <w:rFonts w:ascii="Palatino Linotype" w:hAnsi="Palatino Linotype" w:cs="Arial"/>
          <w:i/>
        </w:rPr>
        <w:t xml:space="preserve">ING. JESUS EMMANUEL ENCASTIN RENDON </w:t>
      </w:r>
      <w:r w:rsidR="00B75C7D" w:rsidRPr="0044535F">
        <w:rPr>
          <w:rFonts w:ascii="Palatino Linotype" w:hAnsi="Palatino Linotype" w:cs="Arial"/>
          <w:i/>
        </w:rPr>
        <w:t>“(Sic).</w:t>
      </w:r>
    </w:p>
    <w:p w14:paraId="5247E90E" w14:textId="77777777" w:rsidR="00B75C7D" w:rsidRPr="0044535F" w:rsidRDefault="00B75C7D" w:rsidP="00542DAE">
      <w:pPr>
        <w:spacing w:after="0" w:line="240" w:lineRule="auto"/>
        <w:ind w:right="567"/>
        <w:jc w:val="both"/>
        <w:rPr>
          <w:rFonts w:ascii="Palatino Linotype" w:hAnsi="Palatino Linotype" w:cs="Arial"/>
          <w:i/>
          <w:sz w:val="24"/>
        </w:rPr>
      </w:pPr>
    </w:p>
    <w:p w14:paraId="2BC4B2AD" w14:textId="77777777" w:rsidR="00B75C7D" w:rsidRPr="0044535F" w:rsidRDefault="00B75C7D" w:rsidP="00542DAE">
      <w:pPr>
        <w:spacing w:after="0" w:line="240" w:lineRule="auto"/>
        <w:ind w:right="567"/>
        <w:jc w:val="both"/>
        <w:rPr>
          <w:rFonts w:ascii="Palatino Linotype" w:hAnsi="Palatino Linotype" w:cs="Arial"/>
        </w:rPr>
      </w:pPr>
    </w:p>
    <w:p w14:paraId="3407629A" w14:textId="77777777" w:rsidR="00B75C7D" w:rsidRPr="0044535F" w:rsidRDefault="00B75C7D"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El Sujeto Obligado adjuntó </w:t>
      </w:r>
      <w:bookmarkStart w:id="1" w:name="_Hlk82038214"/>
      <w:r w:rsidRPr="0044535F">
        <w:rPr>
          <w:rFonts w:ascii="Palatino Linotype" w:hAnsi="Palatino Linotype" w:cs="Arial"/>
          <w:sz w:val="24"/>
          <w:szCs w:val="24"/>
        </w:rPr>
        <w:t xml:space="preserve">el archivo electrónico denominado </w:t>
      </w:r>
      <w:bookmarkEnd w:id="1"/>
      <w:r w:rsidRPr="0044535F">
        <w:rPr>
          <w:rFonts w:ascii="Palatino Linotype" w:hAnsi="Palatino Linotype" w:cs="Arial"/>
          <w:sz w:val="24"/>
          <w:szCs w:val="24"/>
        </w:rPr>
        <w:t>“</w:t>
      </w:r>
      <w:r w:rsidR="0060146C" w:rsidRPr="0044535F">
        <w:rPr>
          <w:rFonts w:ascii="Palatino Linotype" w:hAnsi="Palatino Linotype" w:cs="Arial"/>
          <w:i/>
          <w:sz w:val="24"/>
          <w:szCs w:val="24"/>
        </w:rPr>
        <w:t>respuesta de solicitud 00005-23.pdf</w:t>
      </w:r>
      <w:r w:rsidRPr="0044535F">
        <w:rPr>
          <w:rFonts w:ascii="Palatino Linotype" w:hAnsi="Palatino Linotype" w:cs="Arial"/>
          <w:i/>
          <w:sz w:val="24"/>
          <w:szCs w:val="24"/>
        </w:rPr>
        <w:t>”</w:t>
      </w:r>
      <w:r w:rsidRPr="0044535F">
        <w:rPr>
          <w:rFonts w:ascii="Palatino Linotype" w:hAnsi="Palatino Linotype" w:cs="Arial"/>
          <w:sz w:val="24"/>
          <w:szCs w:val="24"/>
        </w:rPr>
        <w:t xml:space="preserve">; mismo que no se reproduce por ser del conocimiento de las partes, sin embargo, será materia de estudio en el </w:t>
      </w:r>
      <w:r w:rsidRPr="0044535F">
        <w:rPr>
          <w:rFonts w:ascii="Palatino Linotype" w:hAnsi="Palatino Linotype" w:cs="Arial"/>
          <w:b/>
          <w:sz w:val="24"/>
          <w:szCs w:val="24"/>
        </w:rPr>
        <w:t>CONSIDERADO</w:t>
      </w:r>
      <w:r w:rsidRPr="0044535F">
        <w:rPr>
          <w:rFonts w:ascii="Palatino Linotype" w:hAnsi="Palatino Linotype" w:cs="Arial"/>
          <w:sz w:val="24"/>
          <w:szCs w:val="24"/>
        </w:rPr>
        <w:t xml:space="preserve"> respectivo.</w:t>
      </w:r>
    </w:p>
    <w:p w14:paraId="1A5E79ED" w14:textId="77777777" w:rsidR="00B75C7D" w:rsidRPr="0044535F" w:rsidRDefault="00B75C7D" w:rsidP="00542DAE">
      <w:pPr>
        <w:spacing w:after="0" w:line="360" w:lineRule="auto"/>
        <w:jc w:val="both"/>
        <w:rPr>
          <w:rFonts w:ascii="Palatino Linotype" w:hAnsi="Palatino Linotype" w:cs="Arial"/>
          <w:b/>
          <w:sz w:val="28"/>
        </w:rPr>
      </w:pPr>
    </w:p>
    <w:p w14:paraId="3578339E" w14:textId="77777777" w:rsidR="00B75C7D" w:rsidRPr="0044535F" w:rsidRDefault="000361B2" w:rsidP="00542DAE">
      <w:pPr>
        <w:spacing w:after="0" w:line="360" w:lineRule="auto"/>
        <w:jc w:val="both"/>
        <w:rPr>
          <w:rFonts w:ascii="Palatino Linotype" w:hAnsi="Palatino Linotype" w:cs="Arial"/>
          <w:b/>
          <w:sz w:val="28"/>
        </w:rPr>
      </w:pPr>
      <w:r w:rsidRPr="0044535F">
        <w:rPr>
          <w:rFonts w:ascii="Palatino Linotype" w:hAnsi="Palatino Linotype" w:cs="Arial"/>
          <w:b/>
          <w:sz w:val="28"/>
        </w:rPr>
        <w:t>QUIN</w:t>
      </w:r>
      <w:r w:rsidR="004362E3" w:rsidRPr="0044535F">
        <w:rPr>
          <w:rFonts w:ascii="Palatino Linotype" w:hAnsi="Palatino Linotype" w:cs="Arial"/>
          <w:b/>
          <w:sz w:val="28"/>
        </w:rPr>
        <w:t>T</w:t>
      </w:r>
      <w:r w:rsidR="00B75C7D" w:rsidRPr="0044535F">
        <w:rPr>
          <w:rFonts w:ascii="Palatino Linotype" w:hAnsi="Palatino Linotype" w:cs="Arial"/>
          <w:b/>
          <w:sz w:val="28"/>
        </w:rPr>
        <w:t xml:space="preserve">O. </w:t>
      </w:r>
      <w:r w:rsidR="00B75C7D" w:rsidRPr="0044535F">
        <w:rPr>
          <w:rFonts w:ascii="Palatino Linotype" w:hAnsi="Palatino Linotype"/>
          <w:b/>
          <w:sz w:val="28"/>
        </w:rPr>
        <w:t>Del recurso de revisión.</w:t>
      </w:r>
    </w:p>
    <w:p w14:paraId="5F6108EA" w14:textId="77777777" w:rsidR="00B75C7D" w:rsidRPr="0044535F" w:rsidRDefault="00B75C7D" w:rsidP="00542DAE">
      <w:pPr>
        <w:spacing w:after="0" w:line="360" w:lineRule="auto"/>
        <w:jc w:val="both"/>
        <w:rPr>
          <w:rFonts w:ascii="Palatino Linotype" w:hAnsi="Palatino Linotype" w:cs="Arial"/>
          <w:sz w:val="24"/>
        </w:rPr>
      </w:pPr>
      <w:r w:rsidRPr="0044535F">
        <w:rPr>
          <w:rFonts w:ascii="Palatino Linotype" w:hAnsi="Palatino Linotype" w:cs="Arial"/>
          <w:sz w:val="24"/>
          <w:szCs w:val="24"/>
        </w:rPr>
        <w:t>Inconforme con la respuesta notificada por el</w:t>
      </w:r>
      <w:r w:rsidRPr="0044535F">
        <w:rPr>
          <w:rFonts w:ascii="Palatino Linotype" w:hAnsi="Palatino Linotype" w:cs="Arial"/>
          <w:b/>
          <w:sz w:val="24"/>
          <w:szCs w:val="24"/>
        </w:rPr>
        <w:t xml:space="preserve"> Sujeto Obligado</w:t>
      </w:r>
      <w:r w:rsidRPr="0044535F">
        <w:rPr>
          <w:rFonts w:ascii="Palatino Linotype" w:hAnsi="Palatino Linotype" w:cs="Arial"/>
          <w:sz w:val="24"/>
          <w:szCs w:val="24"/>
        </w:rPr>
        <w:t xml:space="preserve">, la parte </w:t>
      </w:r>
      <w:r w:rsidRPr="0044535F">
        <w:rPr>
          <w:rFonts w:ascii="Palatino Linotype" w:hAnsi="Palatino Linotype" w:cs="Arial"/>
          <w:b/>
          <w:sz w:val="24"/>
          <w:szCs w:val="24"/>
        </w:rPr>
        <w:t xml:space="preserve">Recurrente </w:t>
      </w:r>
      <w:r w:rsidRPr="0044535F">
        <w:rPr>
          <w:rFonts w:ascii="Palatino Linotype" w:hAnsi="Palatino Linotype" w:cs="Arial"/>
          <w:sz w:val="24"/>
          <w:szCs w:val="24"/>
        </w:rPr>
        <w:t xml:space="preserve">interpuso el presente recurso de revisión, en fecha </w:t>
      </w:r>
      <w:r w:rsidR="000361B2" w:rsidRPr="0044535F">
        <w:rPr>
          <w:rFonts w:ascii="Palatino Linotype" w:hAnsi="Palatino Linotype" w:cs="Arial"/>
          <w:b/>
          <w:sz w:val="24"/>
          <w:szCs w:val="24"/>
        </w:rPr>
        <w:t>trec</w:t>
      </w:r>
      <w:r w:rsidRPr="0044535F">
        <w:rPr>
          <w:rFonts w:ascii="Palatino Linotype" w:hAnsi="Palatino Linotype" w:cs="Arial"/>
          <w:b/>
          <w:sz w:val="24"/>
          <w:szCs w:val="24"/>
        </w:rPr>
        <w:t xml:space="preserve">e de </w:t>
      </w:r>
      <w:r w:rsidR="000361B2" w:rsidRPr="0044535F">
        <w:rPr>
          <w:rFonts w:ascii="Palatino Linotype" w:hAnsi="Palatino Linotype" w:cs="Arial"/>
          <w:b/>
          <w:sz w:val="24"/>
          <w:szCs w:val="24"/>
        </w:rPr>
        <w:t>febr</w:t>
      </w:r>
      <w:r w:rsidRPr="0044535F">
        <w:rPr>
          <w:rFonts w:ascii="Palatino Linotype" w:hAnsi="Palatino Linotype" w:cs="Arial"/>
          <w:b/>
          <w:sz w:val="24"/>
          <w:szCs w:val="24"/>
        </w:rPr>
        <w:t>ero de dos mil veintitrés</w:t>
      </w:r>
      <w:r w:rsidRPr="0044535F">
        <w:rPr>
          <w:rFonts w:ascii="Palatino Linotype" w:hAnsi="Palatino Linotype" w:cs="Arial"/>
          <w:sz w:val="24"/>
          <w:szCs w:val="24"/>
        </w:rPr>
        <w:t>, el cual fue registrado</w:t>
      </w:r>
      <w:r w:rsidRPr="0044535F">
        <w:rPr>
          <w:rFonts w:ascii="Palatino Linotype" w:hAnsi="Palatino Linotype" w:cs="Arial"/>
          <w:b/>
          <w:sz w:val="24"/>
          <w:szCs w:val="24"/>
        </w:rPr>
        <w:t xml:space="preserve"> </w:t>
      </w:r>
      <w:r w:rsidRPr="0044535F">
        <w:rPr>
          <w:rFonts w:ascii="Palatino Linotype" w:hAnsi="Palatino Linotype" w:cs="Arial"/>
          <w:sz w:val="24"/>
          <w:szCs w:val="24"/>
        </w:rPr>
        <w:t xml:space="preserve">en el sistema electrónico con el expediente número </w:t>
      </w:r>
      <w:r w:rsidRPr="0044535F">
        <w:rPr>
          <w:rFonts w:ascii="Palatino Linotype" w:hAnsi="Palatino Linotype" w:cs="Arial"/>
          <w:b/>
          <w:bCs/>
          <w:sz w:val="24"/>
          <w:szCs w:val="24"/>
          <w:lang w:eastAsia="es-MX"/>
        </w:rPr>
        <w:t>00</w:t>
      </w:r>
      <w:r w:rsidR="000361B2" w:rsidRPr="0044535F">
        <w:rPr>
          <w:rFonts w:ascii="Palatino Linotype" w:hAnsi="Palatino Linotype" w:cs="Arial"/>
          <w:b/>
          <w:bCs/>
          <w:sz w:val="24"/>
          <w:szCs w:val="24"/>
          <w:lang w:eastAsia="es-MX"/>
        </w:rPr>
        <w:t>77</w:t>
      </w:r>
      <w:r w:rsidRPr="0044535F">
        <w:rPr>
          <w:rFonts w:ascii="Palatino Linotype" w:hAnsi="Palatino Linotype" w:cs="Arial"/>
          <w:b/>
          <w:bCs/>
          <w:sz w:val="24"/>
          <w:szCs w:val="24"/>
          <w:lang w:eastAsia="es-MX"/>
        </w:rPr>
        <w:t>0/INFOEM/IP/RR/2023</w:t>
      </w:r>
      <w:r w:rsidRPr="0044535F">
        <w:rPr>
          <w:rFonts w:ascii="Palatino Linotype" w:hAnsi="Palatino Linotype" w:cs="Arial"/>
          <w:sz w:val="24"/>
          <w:szCs w:val="24"/>
        </w:rPr>
        <w:t xml:space="preserve">, en el cual </w:t>
      </w:r>
      <w:r w:rsidRPr="0044535F">
        <w:rPr>
          <w:rFonts w:ascii="Palatino Linotype" w:hAnsi="Palatino Linotype" w:cs="Arial"/>
          <w:sz w:val="24"/>
        </w:rPr>
        <w:t>arguye, las siguientes manifestaciones:</w:t>
      </w:r>
    </w:p>
    <w:p w14:paraId="289FF504" w14:textId="77777777" w:rsidR="00B75C7D" w:rsidRPr="0044535F" w:rsidRDefault="00B75C7D" w:rsidP="00542DAE">
      <w:pPr>
        <w:spacing w:after="0" w:line="360" w:lineRule="auto"/>
        <w:jc w:val="both"/>
        <w:rPr>
          <w:rFonts w:ascii="Palatino Linotype" w:hAnsi="Palatino Linotype" w:cs="Arial"/>
          <w:sz w:val="24"/>
        </w:rPr>
      </w:pPr>
    </w:p>
    <w:p w14:paraId="1B876589" w14:textId="77777777" w:rsidR="00B75C7D" w:rsidRPr="0044535F" w:rsidRDefault="00B75C7D" w:rsidP="00542DAE">
      <w:pPr>
        <w:pStyle w:val="Prrafodelista"/>
        <w:numPr>
          <w:ilvl w:val="0"/>
          <w:numId w:val="1"/>
        </w:numPr>
        <w:jc w:val="both"/>
        <w:rPr>
          <w:rFonts w:ascii="Palatino Linotype" w:hAnsi="Palatino Linotype" w:cs="Arial"/>
          <w:b/>
        </w:rPr>
      </w:pPr>
      <w:r w:rsidRPr="0044535F">
        <w:rPr>
          <w:rFonts w:ascii="Palatino Linotype" w:hAnsi="Palatino Linotype" w:cs="Arial"/>
          <w:b/>
        </w:rPr>
        <w:lastRenderedPageBreak/>
        <w:t>Acto Impugnado:</w:t>
      </w:r>
    </w:p>
    <w:p w14:paraId="344EEC65" w14:textId="77777777" w:rsidR="00B75C7D" w:rsidRPr="0044535F" w:rsidRDefault="00B75C7D" w:rsidP="00542DAE">
      <w:pPr>
        <w:tabs>
          <w:tab w:val="left" w:pos="8364"/>
        </w:tabs>
        <w:spacing w:after="0" w:line="240" w:lineRule="auto"/>
        <w:ind w:left="851" w:right="851"/>
        <w:jc w:val="both"/>
        <w:rPr>
          <w:rFonts w:ascii="Palatino Linotype" w:hAnsi="Palatino Linotype" w:cs="Arial"/>
          <w:i/>
        </w:rPr>
      </w:pPr>
      <w:r w:rsidRPr="0044535F">
        <w:rPr>
          <w:rFonts w:ascii="Palatino Linotype" w:hAnsi="Palatino Linotype" w:cs="Arial"/>
          <w:i/>
        </w:rPr>
        <w:t>“</w:t>
      </w:r>
      <w:r w:rsidR="000361B2" w:rsidRPr="0044535F">
        <w:rPr>
          <w:rFonts w:ascii="Palatino Linotype" w:hAnsi="Palatino Linotype" w:cs="Arial"/>
          <w:i/>
        </w:rPr>
        <w:t>NO ENTREGA INFORMACIÓN</w:t>
      </w:r>
      <w:r w:rsidRPr="0044535F">
        <w:rPr>
          <w:rFonts w:ascii="Palatino Linotype" w:hAnsi="Palatino Linotype" w:cs="Arial"/>
          <w:i/>
        </w:rPr>
        <w:t>” [Sic].</w:t>
      </w:r>
    </w:p>
    <w:p w14:paraId="52CFBE4D" w14:textId="77777777" w:rsidR="00B75C7D" w:rsidRPr="0044535F" w:rsidRDefault="00B75C7D" w:rsidP="00542DAE">
      <w:pPr>
        <w:spacing w:after="0" w:line="240" w:lineRule="auto"/>
        <w:ind w:left="851" w:right="851"/>
        <w:jc w:val="both"/>
        <w:rPr>
          <w:rFonts w:ascii="Palatino Linotype" w:hAnsi="Palatino Linotype" w:cs="Arial"/>
          <w:i/>
          <w:sz w:val="24"/>
        </w:rPr>
      </w:pPr>
    </w:p>
    <w:p w14:paraId="06C46120" w14:textId="77777777" w:rsidR="00B75C7D" w:rsidRPr="0044535F" w:rsidRDefault="00B75C7D" w:rsidP="00542DAE">
      <w:pPr>
        <w:pStyle w:val="Prrafodelista"/>
        <w:numPr>
          <w:ilvl w:val="0"/>
          <w:numId w:val="1"/>
        </w:numPr>
        <w:jc w:val="both"/>
        <w:rPr>
          <w:rFonts w:ascii="Palatino Linotype" w:hAnsi="Palatino Linotype" w:cs="Arial"/>
        </w:rPr>
      </w:pPr>
      <w:r w:rsidRPr="0044535F">
        <w:rPr>
          <w:rFonts w:ascii="Palatino Linotype" w:hAnsi="Palatino Linotype" w:cs="Arial"/>
          <w:b/>
        </w:rPr>
        <w:t>Razones o Motivos de Inconformidad</w:t>
      </w:r>
      <w:r w:rsidRPr="0044535F">
        <w:rPr>
          <w:rFonts w:ascii="Palatino Linotype" w:hAnsi="Palatino Linotype" w:cs="Arial"/>
        </w:rPr>
        <w:t xml:space="preserve">: </w:t>
      </w:r>
    </w:p>
    <w:p w14:paraId="36CEB13D" w14:textId="77777777" w:rsidR="00B75C7D" w:rsidRPr="0044535F" w:rsidRDefault="00B75C7D" w:rsidP="00542DAE">
      <w:pPr>
        <w:pStyle w:val="Sinespaciado"/>
        <w:spacing w:line="360" w:lineRule="auto"/>
        <w:ind w:left="709" w:right="567"/>
        <w:jc w:val="both"/>
        <w:rPr>
          <w:rFonts w:ascii="Palatino Linotype" w:hAnsi="Palatino Linotype"/>
          <w:i/>
          <w:iCs/>
          <w:sz w:val="22"/>
          <w:szCs w:val="22"/>
        </w:rPr>
      </w:pPr>
      <w:r w:rsidRPr="0044535F">
        <w:rPr>
          <w:rFonts w:ascii="Palatino Linotype" w:hAnsi="Palatino Linotype"/>
          <w:i/>
          <w:iCs/>
          <w:sz w:val="22"/>
          <w:szCs w:val="22"/>
        </w:rPr>
        <w:t>“</w:t>
      </w:r>
      <w:r w:rsidR="000361B2" w:rsidRPr="0044535F">
        <w:rPr>
          <w:rFonts w:ascii="Palatino Linotype" w:hAnsi="Palatino Linotype"/>
          <w:i/>
          <w:iCs/>
          <w:sz w:val="22"/>
          <w:szCs w:val="22"/>
        </w:rPr>
        <w:t>NO ENTREGA INFORMACIÓN</w:t>
      </w:r>
      <w:r w:rsidRPr="0044535F">
        <w:rPr>
          <w:rFonts w:ascii="Palatino Linotype" w:hAnsi="Palatino Linotype"/>
          <w:i/>
          <w:iCs/>
          <w:sz w:val="22"/>
          <w:szCs w:val="22"/>
        </w:rPr>
        <w:t>”</w:t>
      </w:r>
      <w:r w:rsidRPr="0044535F">
        <w:rPr>
          <w:rFonts w:ascii="Palatino Linotype" w:hAnsi="Palatino Linotype" w:cs="Arial"/>
          <w:i/>
        </w:rPr>
        <w:t xml:space="preserve"> [Sic].</w:t>
      </w:r>
    </w:p>
    <w:p w14:paraId="327235DF" w14:textId="77777777" w:rsidR="00B75C7D" w:rsidRPr="0044535F" w:rsidRDefault="00B75C7D" w:rsidP="00542DAE">
      <w:pPr>
        <w:spacing w:after="0" w:line="360" w:lineRule="auto"/>
        <w:jc w:val="both"/>
        <w:rPr>
          <w:rFonts w:ascii="Palatino Linotype" w:hAnsi="Palatino Linotype" w:cs="Arial"/>
          <w:bCs/>
          <w:sz w:val="24"/>
        </w:rPr>
      </w:pPr>
    </w:p>
    <w:p w14:paraId="62897524" w14:textId="77777777" w:rsidR="00B75C7D" w:rsidRPr="0044535F" w:rsidRDefault="00AE759F" w:rsidP="00542DAE">
      <w:pPr>
        <w:spacing w:after="0" w:line="360" w:lineRule="auto"/>
        <w:jc w:val="both"/>
        <w:rPr>
          <w:rFonts w:ascii="Palatino Linotype" w:hAnsi="Palatino Linotype" w:cs="Arial"/>
          <w:b/>
          <w:sz w:val="24"/>
          <w:szCs w:val="24"/>
        </w:rPr>
      </w:pPr>
      <w:r w:rsidRPr="0044535F">
        <w:rPr>
          <w:rFonts w:ascii="Palatino Linotype" w:hAnsi="Palatino Linotype" w:cs="Arial"/>
          <w:b/>
          <w:sz w:val="28"/>
        </w:rPr>
        <w:t>SEX</w:t>
      </w:r>
      <w:r w:rsidR="00B75C7D" w:rsidRPr="0044535F">
        <w:rPr>
          <w:rFonts w:ascii="Palatino Linotype" w:hAnsi="Palatino Linotype" w:cs="Arial"/>
          <w:b/>
          <w:sz w:val="28"/>
        </w:rPr>
        <w:t>TO</w:t>
      </w:r>
      <w:r w:rsidR="00B75C7D" w:rsidRPr="0044535F">
        <w:rPr>
          <w:rFonts w:ascii="Palatino Linotype" w:hAnsi="Palatino Linotype" w:cs="Arial"/>
          <w:b/>
          <w:sz w:val="24"/>
          <w:szCs w:val="24"/>
        </w:rPr>
        <w:t xml:space="preserve">. </w:t>
      </w:r>
      <w:r w:rsidR="00B75C7D" w:rsidRPr="0044535F">
        <w:rPr>
          <w:rFonts w:ascii="Palatino Linotype" w:hAnsi="Palatino Linotype" w:cs="Arial"/>
          <w:b/>
          <w:sz w:val="28"/>
          <w:szCs w:val="28"/>
        </w:rPr>
        <w:t>Del turno del recurso de revisión.</w:t>
      </w:r>
    </w:p>
    <w:p w14:paraId="4E5FCAB5" w14:textId="77777777" w:rsidR="00B75C7D" w:rsidRPr="0044535F" w:rsidRDefault="00B75C7D"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El medio de impugnación le fue turnado al Comisionado Presidente </w:t>
      </w:r>
      <w:r w:rsidRPr="0044535F">
        <w:rPr>
          <w:rFonts w:ascii="Palatino Linotype" w:hAnsi="Palatino Linotype" w:cs="Arial"/>
          <w:b/>
          <w:sz w:val="24"/>
          <w:szCs w:val="24"/>
        </w:rPr>
        <w:t>José Martínez Vilchis</w:t>
      </w:r>
      <w:r w:rsidRPr="0044535F">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AE759F" w:rsidRPr="0044535F">
        <w:rPr>
          <w:rFonts w:ascii="Palatino Linotype" w:hAnsi="Palatino Linotype" w:cs="Arial"/>
          <w:b/>
          <w:sz w:val="24"/>
          <w:szCs w:val="24"/>
        </w:rPr>
        <w:t>diecisiete</w:t>
      </w:r>
      <w:r w:rsidRPr="0044535F">
        <w:rPr>
          <w:rFonts w:ascii="Palatino Linotype" w:hAnsi="Palatino Linotype" w:cs="Arial"/>
          <w:b/>
          <w:sz w:val="24"/>
          <w:szCs w:val="24"/>
        </w:rPr>
        <w:t xml:space="preserve"> de </w:t>
      </w:r>
      <w:r w:rsidR="00AE759F" w:rsidRPr="0044535F">
        <w:rPr>
          <w:rFonts w:ascii="Palatino Linotype" w:hAnsi="Palatino Linotype" w:cs="Arial"/>
          <w:b/>
          <w:sz w:val="24"/>
          <w:szCs w:val="24"/>
        </w:rPr>
        <w:t>febrer</w:t>
      </w:r>
      <w:r w:rsidRPr="0044535F">
        <w:rPr>
          <w:rFonts w:ascii="Palatino Linotype" w:hAnsi="Palatino Linotype" w:cs="Arial"/>
          <w:b/>
          <w:sz w:val="24"/>
          <w:szCs w:val="24"/>
        </w:rPr>
        <w:t>o del año dos mil veintitrés</w:t>
      </w:r>
      <w:r w:rsidRPr="0044535F">
        <w:rPr>
          <w:rFonts w:ascii="Palatino Linotype" w:hAnsi="Palatino Linotype" w:cs="Arial"/>
          <w:sz w:val="24"/>
          <w:szCs w:val="24"/>
        </w:rPr>
        <w:t>, determinándose en él, un plazo de siete días para que las partes manifestaran lo que a su derecho corresponda en términos del numeral ya citado.</w:t>
      </w:r>
    </w:p>
    <w:p w14:paraId="4BF0596B" w14:textId="77777777" w:rsidR="00B75C7D" w:rsidRPr="0044535F" w:rsidRDefault="00B75C7D" w:rsidP="00542DAE">
      <w:pPr>
        <w:spacing w:after="0" w:line="360" w:lineRule="auto"/>
        <w:jc w:val="both"/>
        <w:rPr>
          <w:rFonts w:ascii="Palatino Linotype" w:hAnsi="Palatino Linotype" w:cs="Arial"/>
          <w:sz w:val="24"/>
          <w:szCs w:val="24"/>
        </w:rPr>
      </w:pPr>
    </w:p>
    <w:p w14:paraId="5EA34BA4" w14:textId="77777777" w:rsidR="00B75C7D" w:rsidRPr="0044535F" w:rsidRDefault="00AE759F" w:rsidP="00542DAE">
      <w:pPr>
        <w:spacing w:after="0" w:line="360" w:lineRule="auto"/>
        <w:jc w:val="both"/>
        <w:rPr>
          <w:rFonts w:ascii="Palatino Linotype" w:hAnsi="Palatino Linotype" w:cs="Arial"/>
          <w:b/>
          <w:sz w:val="28"/>
          <w:szCs w:val="28"/>
        </w:rPr>
      </w:pPr>
      <w:r w:rsidRPr="0044535F">
        <w:rPr>
          <w:rFonts w:ascii="Palatino Linotype" w:hAnsi="Palatino Linotype" w:cs="Arial"/>
          <w:b/>
          <w:sz w:val="28"/>
        </w:rPr>
        <w:t>SÉPTIM</w:t>
      </w:r>
      <w:r w:rsidR="00B75C7D" w:rsidRPr="0044535F">
        <w:rPr>
          <w:rFonts w:ascii="Palatino Linotype" w:hAnsi="Palatino Linotype" w:cs="Arial"/>
          <w:b/>
          <w:sz w:val="28"/>
        </w:rPr>
        <w:t xml:space="preserve">O. </w:t>
      </w:r>
      <w:r w:rsidR="00B75C7D" w:rsidRPr="0044535F">
        <w:rPr>
          <w:rFonts w:ascii="Palatino Linotype" w:hAnsi="Palatino Linotype" w:cs="Arial"/>
          <w:b/>
          <w:sz w:val="28"/>
          <w:szCs w:val="28"/>
        </w:rPr>
        <w:t>De la etapa de instrucción.</w:t>
      </w:r>
    </w:p>
    <w:p w14:paraId="3999B064" w14:textId="77777777" w:rsidR="00B75C7D" w:rsidRPr="0044535F" w:rsidRDefault="00B75C7D"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De las constancias que obran en el expediente electrónico del </w:t>
      </w:r>
      <w:r w:rsidRPr="0044535F">
        <w:rPr>
          <w:rFonts w:ascii="Palatino Linotype" w:hAnsi="Palatino Linotype" w:cs="Arial"/>
          <w:sz w:val="24"/>
        </w:rPr>
        <w:t>Sistema de Acceso a la Información Mexiquense</w:t>
      </w:r>
      <w:r w:rsidRPr="0044535F">
        <w:rPr>
          <w:rFonts w:ascii="Palatino Linotype" w:hAnsi="Palatino Linotype" w:cs="Arial"/>
          <w:sz w:val="24"/>
          <w:szCs w:val="24"/>
        </w:rPr>
        <w:t xml:space="preserve"> (SAIMEX), se advierte que el Sujeto Obligado omitió rendir su informe justificado. Asimismo, se advierte que la parte recurrente no realizó manifestación alguna.</w:t>
      </w:r>
    </w:p>
    <w:p w14:paraId="5810AFB0" w14:textId="77777777" w:rsidR="00B75C7D" w:rsidRPr="0044535F" w:rsidRDefault="00B75C7D" w:rsidP="00542DAE">
      <w:pPr>
        <w:spacing w:after="0" w:line="360" w:lineRule="auto"/>
        <w:jc w:val="both"/>
        <w:rPr>
          <w:rFonts w:ascii="Palatino Linotype" w:hAnsi="Palatino Linotype" w:cs="Arial"/>
          <w:b/>
          <w:sz w:val="28"/>
        </w:rPr>
      </w:pPr>
    </w:p>
    <w:p w14:paraId="1330D818" w14:textId="77777777" w:rsidR="00B75C7D" w:rsidRPr="0044535F" w:rsidRDefault="00B75C7D" w:rsidP="00542DAE">
      <w:pPr>
        <w:spacing w:after="0" w:line="360" w:lineRule="auto"/>
        <w:jc w:val="both"/>
        <w:rPr>
          <w:rFonts w:ascii="Palatino Linotype" w:hAnsi="Palatino Linotype" w:cs="Arial"/>
          <w:b/>
          <w:sz w:val="28"/>
          <w:szCs w:val="28"/>
        </w:rPr>
      </w:pPr>
      <w:r w:rsidRPr="0044535F">
        <w:rPr>
          <w:rFonts w:ascii="Palatino Linotype" w:hAnsi="Palatino Linotype" w:cs="Arial"/>
          <w:b/>
          <w:sz w:val="28"/>
        </w:rPr>
        <w:t>O</w:t>
      </w:r>
      <w:r w:rsidR="00AE759F" w:rsidRPr="0044535F">
        <w:rPr>
          <w:rFonts w:ascii="Palatino Linotype" w:hAnsi="Palatino Linotype" w:cs="Arial"/>
          <w:b/>
          <w:sz w:val="28"/>
        </w:rPr>
        <w:t>CTAVO</w:t>
      </w:r>
      <w:r w:rsidRPr="0044535F">
        <w:rPr>
          <w:rFonts w:ascii="Palatino Linotype" w:hAnsi="Palatino Linotype" w:cs="Arial"/>
          <w:b/>
          <w:sz w:val="28"/>
        </w:rPr>
        <w:t xml:space="preserve">. </w:t>
      </w:r>
      <w:r w:rsidRPr="0044535F">
        <w:rPr>
          <w:rFonts w:ascii="Palatino Linotype" w:hAnsi="Palatino Linotype" w:cs="Arial"/>
          <w:b/>
          <w:sz w:val="28"/>
          <w:szCs w:val="28"/>
        </w:rPr>
        <w:t>Del cierre de la etapa de instrucción.</w:t>
      </w:r>
    </w:p>
    <w:p w14:paraId="53DECC70" w14:textId="77777777" w:rsidR="00B75C7D" w:rsidRPr="0044535F" w:rsidRDefault="00B75C7D"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En fecha </w:t>
      </w:r>
      <w:r w:rsidR="00AE759F" w:rsidRPr="0044535F">
        <w:rPr>
          <w:rFonts w:ascii="Palatino Linotype" w:hAnsi="Palatino Linotype" w:cs="Arial"/>
          <w:b/>
          <w:sz w:val="24"/>
          <w:szCs w:val="24"/>
        </w:rPr>
        <w:t>primero</w:t>
      </w:r>
      <w:r w:rsidRPr="0044535F">
        <w:rPr>
          <w:rFonts w:ascii="Palatino Linotype" w:hAnsi="Palatino Linotype" w:cs="Arial"/>
          <w:b/>
          <w:sz w:val="24"/>
          <w:szCs w:val="24"/>
        </w:rPr>
        <w:t xml:space="preserve"> de </w:t>
      </w:r>
      <w:r w:rsidR="00AE759F" w:rsidRPr="0044535F">
        <w:rPr>
          <w:rFonts w:ascii="Palatino Linotype" w:hAnsi="Palatino Linotype" w:cs="Arial"/>
          <w:b/>
          <w:sz w:val="24"/>
          <w:szCs w:val="24"/>
        </w:rPr>
        <w:t>marz</w:t>
      </w:r>
      <w:r w:rsidRPr="0044535F">
        <w:rPr>
          <w:rFonts w:ascii="Palatino Linotype" w:hAnsi="Palatino Linotype" w:cs="Arial"/>
          <w:b/>
          <w:sz w:val="24"/>
          <w:szCs w:val="24"/>
        </w:rPr>
        <w:t>o de dos mil veinti</w:t>
      </w:r>
      <w:r w:rsidR="00AE759F" w:rsidRPr="0044535F">
        <w:rPr>
          <w:rFonts w:ascii="Palatino Linotype" w:hAnsi="Palatino Linotype" w:cs="Arial"/>
          <w:b/>
          <w:sz w:val="24"/>
          <w:szCs w:val="24"/>
        </w:rPr>
        <w:t>tré</w:t>
      </w:r>
      <w:r w:rsidRPr="0044535F">
        <w:rPr>
          <w:rFonts w:ascii="Palatino Linotype" w:hAnsi="Palatino Linotype" w:cs="Arial"/>
          <w:b/>
          <w:sz w:val="24"/>
          <w:szCs w:val="24"/>
        </w:rPr>
        <w:t>s</w:t>
      </w:r>
      <w:r w:rsidRPr="0044535F">
        <w:rPr>
          <w:rFonts w:ascii="Palatino Linotype" w:hAnsi="Palatino Linotype" w:cs="Arial"/>
          <w:sz w:val="24"/>
          <w:szCs w:val="24"/>
        </w:rPr>
        <w:t>, se decretó el cierre de la misma del expediente electrónico formado con motivo de la interposición del presente recurso de revisión, a fin de que el Comisionado Ponente presentara el proyecto de resolución correspondiente.</w:t>
      </w:r>
    </w:p>
    <w:p w14:paraId="2555B59D" w14:textId="77777777" w:rsidR="00B75C7D" w:rsidRPr="0044535F" w:rsidRDefault="00B75C7D" w:rsidP="00542DAE">
      <w:pPr>
        <w:spacing w:after="0" w:line="360" w:lineRule="auto"/>
        <w:jc w:val="both"/>
        <w:rPr>
          <w:rFonts w:ascii="Palatino Linotype" w:hAnsi="Palatino Linotype" w:cs="Arial"/>
          <w:sz w:val="24"/>
          <w:szCs w:val="24"/>
        </w:rPr>
      </w:pPr>
    </w:p>
    <w:p w14:paraId="6425021A" w14:textId="77777777" w:rsidR="00B75C7D" w:rsidRPr="0044535F" w:rsidRDefault="00AE759F" w:rsidP="00542DAE">
      <w:pPr>
        <w:pStyle w:val="Sinespaciado"/>
        <w:spacing w:line="360" w:lineRule="auto"/>
        <w:jc w:val="both"/>
        <w:rPr>
          <w:rFonts w:ascii="Palatino Linotype" w:hAnsi="Palatino Linotype" w:cs="Arial"/>
          <w:b/>
          <w:sz w:val="28"/>
          <w:szCs w:val="28"/>
        </w:rPr>
      </w:pPr>
      <w:r w:rsidRPr="0044535F">
        <w:rPr>
          <w:rFonts w:ascii="Palatino Linotype" w:hAnsi="Palatino Linotype" w:cs="Arial"/>
          <w:b/>
          <w:sz w:val="28"/>
        </w:rPr>
        <w:t>NOVEN</w:t>
      </w:r>
      <w:r w:rsidR="00B75C7D" w:rsidRPr="0044535F">
        <w:rPr>
          <w:rFonts w:ascii="Palatino Linotype" w:hAnsi="Palatino Linotype" w:cs="Arial"/>
          <w:b/>
          <w:sz w:val="28"/>
        </w:rPr>
        <w:t xml:space="preserve">O. </w:t>
      </w:r>
      <w:r w:rsidR="00B75C7D" w:rsidRPr="0044535F">
        <w:rPr>
          <w:rFonts w:ascii="Palatino Linotype" w:hAnsi="Palatino Linotype" w:cs="Arial"/>
          <w:b/>
          <w:sz w:val="28"/>
          <w:szCs w:val="28"/>
        </w:rPr>
        <w:t>De la ampliación del término para resolver.</w:t>
      </w:r>
    </w:p>
    <w:p w14:paraId="7ACE96E1" w14:textId="77777777" w:rsidR="00B75C7D" w:rsidRPr="0044535F" w:rsidRDefault="00B75C7D"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En fecha </w:t>
      </w:r>
      <w:r w:rsidR="00AE759F" w:rsidRPr="0044535F">
        <w:rPr>
          <w:rFonts w:ascii="Palatino Linotype" w:hAnsi="Palatino Linotype" w:cs="Arial"/>
          <w:b/>
          <w:sz w:val="24"/>
          <w:szCs w:val="24"/>
        </w:rPr>
        <w:t>dieci</w:t>
      </w:r>
      <w:r w:rsidRPr="0044535F">
        <w:rPr>
          <w:rFonts w:ascii="Palatino Linotype" w:hAnsi="Palatino Linotype" w:cs="Arial"/>
          <w:b/>
          <w:sz w:val="24"/>
          <w:szCs w:val="24"/>
        </w:rPr>
        <w:t xml:space="preserve">ocho de </w:t>
      </w:r>
      <w:r w:rsidR="00AE759F" w:rsidRPr="0044535F">
        <w:rPr>
          <w:rFonts w:ascii="Palatino Linotype" w:hAnsi="Palatino Linotype" w:cs="Arial"/>
          <w:b/>
          <w:sz w:val="24"/>
          <w:szCs w:val="24"/>
        </w:rPr>
        <w:t>abril</w:t>
      </w:r>
      <w:r w:rsidRPr="0044535F">
        <w:rPr>
          <w:rFonts w:ascii="Palatino Linotype" w:hAnsi="Palatino Linotype" w:cs="Arial"/>
          <w:b/>
          <w:sz w:val="24"/>
          <w:szCs w:val="24"/>
        </w:rPr>
        <w:t xml:space="preserve"> del año dos mil veintitrés</w:t>
      </w:r>
      <w:r w:rsidRPr="0044535F">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627F241B" w14:textId="77777777" w:rsidR="00B75C7D" w:rsidRPr="0044535F" w:rsidRDefault="00B75C7D" w:rsidP="00542DAE">
      <w:pPr>
        <w:spacing w:after="0" w:line="360" w:lineRule="auto"/>
        <w:rPr>
          <w:rFonts w:ascii="Palatino Linotype" w:hAnsi="Palatino Linotype" w:cs="Arial"/>
          <w:b/>
          <w:sz w:val="24"/>
          <w:szCs w:val="20"/>
        </w:rPr>
      </w:pPr>
    </w:p>
    <w:p w14:paraId="42990F14"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4E441FE"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43C46AF1"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Por ello, es menester precisar </w:t>
      </w:r>
      <w:proofErr w:type="gramStart"/>
      <w:r w:rsidRPr="0044535F">
        <w:rPr>
          <w:rFonts w:ascii="Palatino Linotype" w:hAnsi="Palatino Linotype"/>
          <w:sz w:val="24"/>
          <w:szCs w:val="24"/>
        </w:rPr>
        <w:t>que</w:t>
      </w:r>
      <w:proofErr w:type="gramEnd"/>
      <w:r w:rsidRPr="0044535F">
        <w:rPr>
          <w:rFonts w:ascii="Palatino Linotype" w:hAnsi="Palatino Linotype"/>
          <w:sz w:val="24"/>
          <w:szCs w:val="24"/>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14765D5"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0B1A84C2"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44535F">
        <w:rPr>
          <w:rFonts w:ascii="Palatino Linotype" w:hAnsi="Palatino Linotype"/>
          <w:sz w:val="24"/>
          <w:szCs w:val="24"/>
        </w:rPr>
        <w:lastRenderedPageBreak/>
        <w:t>tiempo posible, tomando en consideración la dilación total del procedimiento; esto es, en un plazo razonable.</w:t>
      </w:r>
    </w:p>
    <w:p w14:paraId="1363BAEE"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7406F5A1"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A0A1208"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7F629026"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0340FA71" w14:textId="77777777" w:rsidR="00B75C7D" w:rsidRPr="0044535F" w:rsidRDefault="00B75C7D" w:rsidP="00542DAE">
      <w:pPr>
        <w:spacing w:after="0" w:line="360" w:lineRule="auto"/>
        <w:jc w:val="both"/>
        <w:rPr>
          <w:rFonts w:ascii="Palatino Linotype" w:hAnsi="Palatino Linotype"/>
          <w:sz w:val="24"/>
          <w:szCs w:val="24"/>
        </w:rPr>
      </w:pPr>
    </w:p>
    <w:p w14:paraId="6ED4859C" w14:textId="77777777" w:rsidR="00B75C7D" w:rsidRPr="0044535F" w:rsidRDefault="00B75C7D" w:rsidP="00542DAE">
      <w:pPr>
        <w:pStyle w:val="Prrafodelista"/>
        <w:numPr>
          <w:ilvl w:val="0"/>
          <w:numId w:val="2"/>
        </w:numPr>
        <w:spacing w:line="360" w:lineRule="auto"/>
        <w:ind w:left="567" w:hanging="283"/>
        <w:jc w:val="both"/>
        <w:rPr>
          <w:rFonts w:ascii="Palatino Linotype" w:hAnsi="Palatino Linotype"/>
        </w:rPr>
      </w:pPr>
      <w:r w:rsidRPr="0044535F">
        <w:rPr>
          <w:rFonts w:ascii="Palatino Linotype" w:hAnsi="Palatino Linotype"/>
        </w:rPr>
        <w:t>Complejidad del asunto: La complejidad de la prueba, la pluralidad de sujetos procesales, el tiempo transcurrido, las características y contexto del recurso.</w:t>
      </w:r>
    </w:p>
    <w:p w14:paraId="6A16933B" w14:textId="77777777" w:rsidR="00B75C7D" w:rsidRPr="0044535F" w:rsidRDefault="00B75C7D" w:rsidP="00542DAE">
      <w:pPr>
        <w:pStyle w:val="Prrafodelista"/>
        <w:numPr>
          <w:ilvl w:val="0"/>
          <w:numId w:val="2"/>
        </w:numPr>
        <w:spacing w:line="360" w:lineRule="auto"/>
        <w:ind w:left="567" w:hanging="283"/>
        <w:jc w:val="both"/>
        <w:rPr>
          <w:rFonts w:ascii="Palatino Linotype" w:hAnsi="Palatino Linotype"/>
        </w:rPr>
      </w:pPr>
      <w:r w:rsidRPr="0044535F">
        <w:rPr>
          <w:rFonts w:ascii="Palatino Linotype" w:hAnsi="Palatino Linotype"/>
        </w:rPr>
        <w:t>Actividad Procesal del interesado: Acciones u omisiones del interesado.</w:t>
      </w:r>
    </w:p>
    <w:p w14:paraId="7F1B1C04" w14:textId="77777777" w:rsidR="00B75C7D" w:rsidRPr="0044535F" w:rsidRDefault="00B75C7D" w:rsidP="00542DAE">
      <w:pPr>
        <w:pStyle w:val="Prrafodelista"/>
        <w:numPr>
          <w:ilvl w:val="0"/>
          <w:numId w:val="2"/>
        </w:numPr>
        <w:spacing w:line="360" w:lineRule="auto"/>
        <w:ind w:left="567" w:hanging="283"/>
        <w:jc w:val="both"/>
        <w:rPr>
          <w:rFonts w:ascii="Palatino Linotype" w:hAnsi="Palatino Linotype"/>
        </w:rPr>
      </w:pPr>
      <w:r w:rsidRPr="0044535F">
        <w:rPr>
          <w:rFonts w:ascii="Palatino Linotype" w:hAnsi="Palatino Linotype"/>
        </w:rPr>
        <w:t>Conducta de la Autoridad: Las Acciones u omisiones realizadas en el procedimiento. Así como si la autoridad actuó con la debida diligencia.</w:t>
      </w:r>
    </w:p>
    <w:p w14:paraId="4E0EC0A2" w14:textId="77777777" w:rsidR="00B75C7D" w:rsidRPr="0044535F" w:rsidRDefault="00B75C7D" w:rsidP="00542DAE">
      <w:pPr>
        <w:pStyle w:val="Prrafodelista"/>
        <w:numPr>
          <w:ilvl w:val="0"/>
          <w:numId w:val="2"/>
        </w:numPr>
        <w:spacing w:line="360" w:lineRule="auto"/>
        <w:ind w:left="567" w:hanging="283"/>
        <w:jc w:val="both"/>
        <w:rPr>
          <w:rFonts w:ascii="Palatino Linotype" w:hAnsi="Palatino Linotype"/>
        </w:rPr>
      </w:pPr>
      <w:r w:rsidRPr="0044535F">
        <w:rPr>
          <w:rFonts w:ascii="Palatino Linotype" w:hAnsi="Palatino Linotype"/>
        </w:rPr>
        <w:t>La afectación generada en la situación jurídica de la persona involucrada en el proceso: Violación a sus derechos humanos.</w:t>
      </w:r>
    </w:p>
    <w:p w14:paraId="2700F85F" w14:textId="77777777" w:rsidR="00B75C7D" w:rsidRPr="0044535F" w:rsidRDefault="00B75C7D" w:rsidP="00542DAE">
      <w:pPr>
        <w:spacing w:after="0" w:line="360" w:lineRule="auto"/>
        <w:jc w:val="both"/>
        <w:rPr>
          <w:rFonts w:ascii="Palatino Linotype" w:hAnsi="Palatino Linotype"/>
          <w:sz w:val="24"/>
          <w:szCs w:val="24"/>
        </w:rPr>
      </w:pPr>
    </w:p>
    <w:p w14:paraId="6B450F1A"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w:t>
      </w:r>
      <w:r w:rsidRPr="0044535F">
        <w:rPr>
          <w:rFonts w:ascii="Palatino Linotype" w:hAnsi="Palatino Linotype"/>
          <w:sz w:val="24"/>
          <w:szCs w:val="24"/>
        </w:rPr>
        <w:lastRenderedPageBreak/>
        <w:t>considerarse normal, debe concluirse que es una excluyente de responsabilidad en relación con la actuación del funcionario, como ha acontecido en el caso que nos ocupa.</w:t>
      </w:r>
    </w:p>
    <w:p w14:paraId="53615A4C"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58D1E735"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9FAEAE"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13FCF532"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A574A8A" w14:textId="77777777" w:rsidR="00B75C7D" w:rsidRPr="0044535F" w:rsidRDefault="00B75C7D" w:rsidP="00542DAE">
      <w:pPr>
        <w:spacing w:after="0" w:line="360" w:lineRule="auto"/>
        <w:jc w:val="both"/>
        <w:rPr>
          <w:rFonts w:ascii="Palatino Linotype" w:hAnsi="Palatino Linotype"/>
          <w:sz w:val="24"/>
          <w:szCs w:val="24"/>
        </w:rPr>
      </w:pPr>
    </w:p>
    <w:p w14:paraId="31D385FF"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AC856C3"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12B5497D"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lastRenderedPageBreak/>
        <w:t xml:space="preserve"> “PLAZO RAZONABLE PARA RESOLVER. DIMENSIÓN Y EFECTOS DE ESTE CONCEPTO CUANDO SE ADUCE EXCESIVA CARGA DE TRABAJO.” consultable en el Seminario Judicial de la Federación y su gaceta, con el registro digital 2002351.</w:t>
      </w:r>
    </w:p>
    <w:p w14:paraId="4FD1014C"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 </w:t>
      </w:r>
    </w:p>
    <w:p w14:paraId="202BA5FD"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458BAB88" w14:textId="77777777" w:rsidR="00B75C7D" w:rsidRPr="0044535F" w:rsidRDefault="00B75C7D" w:rsidP="00542DAE">
      <w:pPr>
        <w:spacing w:after="0" w:line="360" w:lineRule="auto"/>
        <w:jc w:val="both"/>
        <w:rPr>
          <w:rFonts w:ascii="Palatino Linotype" w:hAnsi="Palatino Linotype"/>
          <w:sz w:val="24"/>
          <w:szCs w:val="24"/>
        </w:rPr>
      </w:pPr>
    </w:p>
    <w:p w14:paraId="1A406B55"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34625713" w14:textId="77777777" w:rsidR="00B75C7D" w:rsidRPr="0044535F" w:rsidRDefault="00B75C7D" w:rsidP="00542DAE">
      <w:pPr>
        <w:spacing w:after="0" w:line="360" w:lineRule="auto"/>
        <w:rPr>
          <w:rFonts w:ascii="Palatino Linotype" w:hAnsi="Palatino Linotype" w:cs="Arial"/>
          <w:b/>
          <w:sz w:val="24"/>
        </w:rPr>
      </w:pPr>
    </w:p>
    <w:p w14:paraId="3BB33A69" w14:textId="77777777" w:rsidR="00B75C7D" w:rsidRPr="0044535F" w:rsidRDefault="00B75C7D" w:rsidP="00542DAE">
      <w:pPr>
        <w:spacing w:after="0" w:line="360" w:lineRule="auto"/>
        <w:jc w:val="center"/>
        <w:rPr>
          <w:rFonts w:ascii="Palatino Linotype" w:hAnsi="Palatino Linotype" w:cs="Arial"/>
          <w:b/>
          <w:sz w:val="28"/>
        </w:rPr>
      </w:pPr>
      <w:r w:rsidRPr="0044535F">
        <w:rPr>
          <w:rFonts w:ascii="Palatino Linotype" w:hAnsi="Palatino Linotype" w:cs="Arial"/>
          <w:b/>
          <w:sz w:val="28"/>
        </w:rPr>
        <w:t xml:space="preserve">C O N S I D E R A N D O </w:t>
      </w:r>
    </w:p>
    <w:p w14:paraId="65D4A50F" w14:textId="77777777" w:rsidR="00B75C7D" w:rsidRPr="0044535F" w:rsidRDefault="00B75C7D" w:rsidP="00542DAE">
      <w:pPr>
        <w:pStyle w:val="Sinespaciado"/>
        <w:rPr>
          <w:rFonts w:ascii="Palatino Linotype" w:hAnsi="Palatino Linotype"/>
        </w:rPr>
      </w:pPr>
    </w:p>
    <w:p w14:paraId="29CD2544" w14:textId="77777777" w:rsidR="00B75C7D" w:rsidRPr="0044535F" w:rsidRDefault="00B75C7D" w:rsidP="00542DAE">
      <w:pPr>
        <w:spacing w:after="0" w:line="360" w:lineRule="auto"/>
        <w:jc w:val="both"/>
        <w:rPr>
          <w:rFonts w:ascii="Palatino Linotype" w:hAnsi="Palatino Linotype" w:cs="Arial"/>
          <w:sz w:val="24"/>
        </w:rPr>
      </w:pPr>
      <w:r w:rsidRPr="0044535F">
        <w:rPr>
          <w:rFonts w:ascii="Palatino Linotype" w:hAnsi="Palatino Linotype" w:cs="Arial"/>
          <w:b/>
          <w:sz w:val="28"/>
        </w:rPr>
        <w:t>PRIMERO.</w:t>
      </w:r>
      <w:r w:rsidRPr="0044535F">
        <w:rPr>
          <w:rFonts w:ascii="Palatino Linotype" w:hAnsi="Palatino Linotype" w:cs="Arial"/>
          <w:b/>
        </w:rPr>
        <w:t xml:space="preserve"> </w:t>
      </w:r>
      <w:r w:rsidRPr="0044535F">
        <w:rPr>
          <w:rFonts w:ascii="Palatino Linotype" w:hAnsi="Palatino Linotype" w:cs="Arial"/>
          <w:b/>
          <w:sz w:val="28"/>
          <w:szCs w:val="28"/>
        </w:rPr>
        <w:t>De la competencia</w:t>
      </w:r>
      <w:r w:rsidRPr="0044535F">
        <w:rPr>
          <w:rFonts w:ascii="Palatino Linotype" w:hAnsi="Palatino Linotype" w:cs="Arial"/>
          <w:sz w:val="28"/>
          <w:szCs w:val="28"/>
        </w:rPr>
        <w:t>.</w:t>
      </w:r>
    </w:p>
    <w:p w14:paraId="3E1B5BFF" w14:textId="77777777" w:rsidR="00B75C7D" w:rsidRPr="0044535F" w:rsidRDefault="00B75C7D" w:rsidP="00542DAE">
      <w:pPr>
        <w:pStyle w:val="Sinespaciado"/>
        <w:spacing w:line="360" w:lineRule="auto"/>
        <w:jc w:val="both"/>
        <w:rPr>
          <w:rFonts w:ascii="Palatino Linotype" w:hAnsi="Palatino Linotype"/>
        </w:rPr>
      </w:pPr>
      <w:r w:rsidRPr="0044535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w:t>
      </w:r>
      <w:r w:rsidRPr="0044535F">
        <w:rPr>
          <w:rFonts w:ascii="Palatino Linotype" w:hAnsi="Palatino Linotype"/>
        </w:rPr>
        <w:lastRenderedPageBreak/>
        <w:t>y 11 del Reglamento Interior del Instituto de Transparencia, Acceso a la Información Pública y Protección de Datos Personales del Estado de México y Municipios.</w:t>
      </w:r>
    </w:p>
    <w:p w14:paraId="3AA52B9D"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b/>
          <w:sz w:val="28"/>
        </w:rPr>
      </w:pPr>
    </w:p>
    <w:p w14:paraId="6D87080A"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b/>
        </w:rPr>
      </w:pPr>
      <w:r w:rsidRPr="0044535F">
        <w:rPr>
          <w:rFonts w:ascii="Palatino Linotype" w:hAnsi="Palatino Linotype" w:cs="Arial"/>
          <w:b/>
          <w:sz w:val="28"/>
        </w:rPr>
        <w:t>SEGUNDO</w:t>
      </w:r>
      <w:r w:rsidRPr="0044535F">
        <w:rPr>
          <w:rFonts w:ascii="Palatino Linotype" w:hAnsi="Palatino Linotype" w:cs="Arial"/>
          <w:b/>
        </w:rPr>
        <w:t xml:space="preserve">. </w:t>
      </w:r>
      <w:r w:rsidRPr="0044535F">
        <w:rPr>
          <w:rFonts w:ascii="Palatino Linotype" w:hAnsi="Palatino Linotype" w:cs="Arial"/>
          <w:b/>
          <w:sz w:val="28"/>
          <w:szCs w:val="28"/>
        </w:rPr>
        <w:t>Sobre los alcances del recurso de revisión.</w:t>
      </w:r>
      <w:r w:rsidRPr="0044535F">
        <w:rPr>
          <w:rFonts w:ascii="Palatino Linotype" w:hAnsi="Palatino Linotype" w:cs="Arial"/>
          <w:b/>
        </w:rPr>
        <w:t xml:space="preserve"> </w:t>
      </w:r>
    </w:p>
    <w:p w14:paraId="704C57F3" w14:textId="77777777" w:rsidR="00B75C7D" w:rsidRPr="0044535F" w:rsidRDefault="00B75C7D" w:rsidP="00542DAE">
      <w:pPr>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BD6E9E8"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b/>
          <w:sz w:val="28"/>
        </w:rPr>
      </w:pPr>
    </w:p>
    <w:p w14:paraId="3ED84106" w14:textId="77777777" w:rsidR="0010571F" w:rsidRPr="0044535F" w:rsidRDefault="0010571F" w:rsidP="00542DAE">
      <w:pPr>
        <w:pStyle w:val="Prrafodelista"/>
        <w:autoSpaceDE w:val="0"/>
        <w:autoSpaceDN w:val="0"/>
        <w:adjustRightInd w:val="0"/>
        <w:spacing w:line="360" w:lineRule="auto"/>
        <w:ind w:left="0"/>
        <w:jc w:val="both"/>
        <w:rPr>
          <w:rFonts w:ascii="Palatino Linotype" w:hAnsi="Palatino Linotype" w:cs="Arial"/>
          <w:b/>
        </w:rPr>
      </w:pPr>
      <w:r w:rsidRPr="0044535F">
        <w:rPr>
          <w:rFonts w:ascii="Palatino Linotype" w:hAnsi="Palatino Linotype" w:cs="Arial"/>
          <w:b/>
          <w:sz w:val="28"/>
        </w:rPr>
        <w:t>TERCERO</w:t>
      </w:r>
      <w:r w:rsidRPr="0044535F">
        <w:rPr>
          <w:rFonts w:ascii="Palatino Linotype" w:hAnsi="Palatino Linotype" w:cs="Arial"/>
          <w:b/>
        </w:rPr>
        <w:t xml:space="preserve">. </w:t>
      </w:r>
      <w:r w:rsidRPr="0044535F">
        <w:rPr>
          <w:rFonts w:ascii="Palatino Linotype" w:hAnsi="Palatino Linotype" w:cs="Arial"/>
          <w:b/>
          <w:sz w:val="28"/>
          <w:szCs w:val="28"/>
        </w:rPr>
        <w:t>Cuestiones de previo y especial pronunciamiento.</w:t>
      </w:r>
    </w:p>
    <w:p w14:paraId="0943518F" w14:textId="77777777" w:rsidR="0010571F" w:rsidRPr="0044535F" w:rsidRDefault="0010571F" w:rsidP="00542DAE">
      <w:pPr>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Los Recursos de Revisión en estudio contienen los elementos normativos de validez exigidos en la Ley de Transparencia y Acceso a la Información Pública del Estado de México y Municipios, establecidos en el artículo 180 que enuncia:</w:t>
      </w:r>
    </w:p>
    <w:p w14:paraId="769C8E46" w14:textId="77777777" w:rsidR="0010571F" w:rsidRPr="0044535F" w:rsidRDefault="0010571F" w:rsidP="00542DAE">
      <w:pPr>
        <w:autoSpaceDE w:val="0"/>
        <w:autoSpaceDN w:val="0"/>
        <w:adjustRightInd w:val="0"/>
        <w:spacing w:after="0" w:line="360" w:lineRule="auto"/>
        <w:jc w:val="both"/>
        <w:rPr>
          <w:rFonts w:ascii="Palatino Linotype" w:hAnsi="Palatino Linotype" w:cs="Arial"/>
          <w:sz w:val="24"/>
          <w:szCs w:val="24"/>
        </w:rPr>
      </w:pPr>
    </w:p>
    <w:p w14:paraId="6F0AFD87"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“Artículo 180. El recurso de revisión contendrá:</w:t>
      </w:r>
    </w:p>
    <w:p w14:paraId="13AD05AD"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I. El sujeto obligado ante la cual se presentó la solicitud;</w:t>
      </w:r>
    </w:p>
    <w:p w14:paraId="6FBF8B65"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b/>
          <w:bCs/>
          <w:i/>
          <w:iCs/>
          <w:u w:val="single"/>
        </w:rPr>
        <w:t>II. El nombre del solicitante</w:t>
      </w:r>
      <w:r w:rsidRPr="0044535F">
        <w:rPr>
          <w:rFonts w:ascii="Palatino Linotype" w:hAnsi="Palatino Linotype" w:cs="Arial"/>
          <w:i/>
          <w:iCs/>
        </w:rPr>
        <w:t xml:space="preserve"> que recurre o de su representante y, en su caso, del tercero interesado, así como la dirección o medio que señale para recibir notificaciones; </w:t>
      </w:r>
    </w:p>
    <w:p w14:paraId="2253A1D2"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III. El número de folio de respuesta de la solicitud de acceso;</w:t>
      </w:r>
    </w:p>
    <w:p w14:paraId="7D73C024"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IV. La fecha en que fue notificada la respuesta al solicitante o tuvo conocimiento del acto reclamado, o de presentación de la solicitud, en caso de falta de respuesta;</w:t>
      </w:r>
    </w:p>
    <w:p w14:paraId="5C9F1086"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V. El acto que se recurre;</w:t>
      </w:r>
    </w:p>
    <w:p w14:paraId="5D49D0CD"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VI. Las razones o motivos de inconformidad;</w:t>
      </w:r>
    </w:p>
    <w:p w14:paraId="73DC266E"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lastRenderedPageBreak/>
        <w:t>VII. La copia de la respuesta que se impugna y, en su caso, de la notificación correspondiente, en el caso de respuesta de la solicitud; y</w:t>
      </w:r>
    </w:p>
    <w:p w14:paraId="5FBB419F"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VIII. Firma del recurrente, en su caso, cuando se presente por escrito, requisito sin el cual se dará trámite al recurso.</w:t>
      </w:r>
    </w:p>
    <w:p w14:paraId="2DD14DC0"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Adicionalmente, se podrán anexar las pruebas y demás elementos que considere procedentes someter a juicio del Instituto.</w:t>
      </w:r>
    </w:p>
    <w:p w14:paraId="51A0822F"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i/>
          <w:iCs/>
        </w:rPr>
      </w:pPr>
      <w:r w:rsidRPr="0044535F">
        <w:rPr>
          <w:rFonts w:ascii="Palatino Linotype" w:hAnsi="Palatino Linotype" w:cs="Arial"/>
          <w:i/>
          <w:iCs/>
        </w:rPr>
        <w:t>En ningún caso será necesario que el particular ratifique el recurso de revisión interpuesto.</w:t>
      </w:r>
    </w:p>
    <w:p w14:paraId="15AF3133"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cs="Arial"/>
          <w:b/>
          <w:bCs/>
          <w:i/>
          <w:iCs/>
          <w:u w:val="single"/>
        </w:rPr>
      </w:pPr>
      <w:r w:rsidRPr="0044535F">
        <w:rPr>
          <w:rFonts w:ascii="Palatino Linotype" w:hAnsi="Palatino Linotype" w:cs="Arial"/>
          <w:b/>
          <w:bCs/>
          <w:i/>
          <w:iCs/>
          <w:u w:val="single"/>
        </w:rPr>
        <w:t>En caso de que el recurso se interponga de manera electrónica no será indispensable que contengan los requisitos establecidos en las fracciones II, IV, VII y VIII.” [Sic]</w:t>
      </w:r>
    </w:p>
    <w:p w14:paraId="7CFF291F" w14:textId="77777777" w:rsidR="0010571F" w:rsidRPr="0044535F" w:rsidRDefault="0010571F" w:rsidP="00542DAE">
      <w:pPr>
        <w:autoSpaceDE w:val="0"/>
        <w:autoSpaceDN w:val="0"/>
        <w:adjustRightInd w:val="0"/>
        <w:spacing w:after="0" w:line="360" w:lineRule="auto"/>
        <w:ind w:left="567" w:right="567"/>
        <w:jc w:val="both"/>
        <w:rPr>
          <w:rFonts w:ascii="Palatino Linotype" w:hAnsi="Palatino Linotype" w:cs="Arial"/>
          <w:b/>
          <w:bCs/>
          <w:i/>
          <w:iCs/>
          <w:sz w:val="24"/>
          <w:u w:val="single"/>
        </w:rPr>
      </w:pPr>
    </w:p>
    <w:p w14:paraId="63D981EC" w14:textId="77777777" w:rsidR="0010571F" w:rsidRPr="0044535F" w:rsidRDefault="0010571F" w:rsidP="00542DAE">
      <w:pPr>
        <w:pStyle w:val="Prrafodelista"/>
        <w:autoSpaceDE w:val="0"/>
        <w:autoSpaceDN w:val="0"/>
        <w:adjustRightInd w:val="0"/>
        <w:spacing w:line="360" w:lineRule="auto"/>
        <w:ind w:left="0"/>
        <w:jc w:val="both"/>
        <w:rPr>
          <w:rFonts w:ascii="Palatino Linotype" w:hAnsi="Palatino Linotype"/>
        </w:rPr>
      </w:pPr>
      <w:r w:rsidRPr="0044535F">
        <w:rPr>
          <w:rFonts w:ascii="Palatino Linotype" w:hAnsi="Palatino Linotype"/>
        </w:rPr>
        <w:t xml:space="preserve">Cabe señalar que la parte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 </w:t>
      </w:r>
    </w:p>
    <w:p w14:paraId="2A5A17B9" w14:textId="77777777" w:rsidR="0010571F" w:rsidRPr="0044535F" w:rsidRDefault="0010571F" w:rsidP="00542DAE">
      <w:pPr>
        <w:pStyle w:val="Prrafodelista"/>
        <w:autoSpaceDE w:val="0"/>
        <w:autoSpaceDN w:val="0"/>
        <w:adjustRightInd w:val="0"/>
        <w:spacing w:line="360" w:lineRule="auto"/>
        <w:ind w:left="0"/>
        <w:jc w:val="both"/>
        <w:rPr>
          <w:rFonts w:ascii="Palatino Linotype" w:hAnsi="Palatino Linotype"/>
        </w:rPr>
      </w:pPr>
    </w:p>
    <w:p w14:paraId="5D4CD7A4" w14:textId="77777777" w:rsidR="0010571F" w:rsidRPr="0044535F" w:rsidRDefault="0010571F" w:rsidP="00542DAE">
      <w:pPr>
        <w:pStyle w:val="Prrafodelista"/>
        <w:autoSpaceDE w:val="0"/>
        <w:autoSpaceDN w:val="0"/>
        <w:adjustRightInd w:val="0"/>
        <w:ind w:left="567" w:right="567"/>
        <w:jc w:val="both"/>
        <w:rPr>
          <w:rFonts w:ascii="Palatino Linotype" w:hAnsi="Palatino Linotype"/>
          <w:i/>
          <w:iCs/>
        </w:rPr>
      </w:pPr>
      <w:r w:rsidRPr="0044535F">
        <w:rPr>
          <w:rFonts w:ascii="Palatino Linotype" w:hAnsi="Palatino Linotype"/>
          <w:i/>
          <w:iCs/>
        </w:rPr>
        <w:t>“</w:t>
      </w:r>
      <w:r w:rsidRPr="0044535F">
        <w:rPr>
          <w:rFonts w:ascii="Palatino Linotype" w:hAnsi="Palatino Linotype"/>
          <w:b/>
          <w:i/>
          <w:iCs/>
        </w:rPr>
        <w:t xml:space="preserve">Artículo </w:t>
      </w:r>
      <w:proofErr w:type="gramStart"/>
      <w:r w:rsidRPr="0044535F">
        <w:rPr>
          <w:rFonts w:ascii="Palatino Linotype" w:hAnsi="Palatino Linotype"/>
          <w:b/>
          <w:i/>
          <w:iCs/>
        </w:rPr>
        <w:t>55.(</w:t>
      </w:r>
      <w:proofErr w:type="gramEnd"/>
      <w:r w:rsidRPr="0044535F">
        <w:rPr>
          <w:rFonts w:ascii="Palatino Linotype" w:hAnsi="Palatino Linotype"/>
          <w:b/>
          <w:i/>
          <w:iCs/>
        </w:rPr>
        <w:t>…)</w:t>
      </w:r>
    </w:p>
    <w:p w14:paraId="67F99AB3" w14:textId="77777777" w:rsidR="0010571F" w:rsidRPr="0044535F" w:rsidRDefault="0010571F" w:rsidP="00542DAE">
      <w:pPr>
        <w:pStyle w:val="Prrafodelista"/>
        <w:autoSpaceDE w:val="0"/>
        <w:autoSpaceDN w:val="0"/>
        <w:adjustRightInd w:val="0"/>
        <w:ind w:left="567" w:right="567"/>
        <w:jc w:val="both"/>
        <w:rPr>
          <w:rFonts w:ascii="Palatino Linotype" w:hAnsi="Palatino Linotype"/>
          <w:i/>
          <w:iCs/>
        </w:rPr>
      </w:pPr>
      <w:r w:rsidRPr="0044535F">
        <w:rPr>
          <w:rFonts w:ascii="Palatino Linotype" w:hAnsi="Palatino Linotype"/>
          <w:i/>
          <w:iCs/>
        </w:rPr>
        <w:t>Las solicitudes anónimas, con nombre incompleto o seudónimo serán procedentes para su trámite por parte del sujeto obligado ante quien se presente. No podrá requerirse información adicional con motivo del nombre proporcionado por el solicitante.” [Sic]</w:t>
      </w:r>
    </w:p>
    <w:p w14:paraId="6DB0A2FC" w14:textId="77777777" w:rsidR="0010571F" w:rsidRPr="0044535F" w:rsidRDefault="0010571F" w:rsidP="00542DAE">
      <w:pPr>
        <w:autoSpaceDE w:val="0"/>
        <w:autoSpaceDN w:val="0"/>
        <w:adjustRightInd w:val="0"/>
        <w:spacing w:after="0" w:line="360" w:lineRule="auto"/>
        <w:ind w:right="567"/>
        <w:jc w:val="both"/>
        <w:rPr>
          <w:rFonts w:ascii="Palatino Linotype" w:hAnsi="Palatino Linotype" w:cs="Arial"/>
          <w:b/>
          <w:i/>
          <w:iCs/>
          <w:sz w:val="28"/>
          <w:szCs w:val="28"/>
        </w:rPr>
      </w:pPr>
    </w:p>
    <w:p w14:paraId="2C699535" w14:textId="77777777" w:rsidR="0010571F" w:rsidRPr="0044535F" w:rsidRDefault="0010571F" w:rsidP="00542DAE">
      <w:pPr>
        <w:autoSpaceDE w:val="0"/>
        <w:autoSpaceDN w:val="0"/>
        <w:adjustRightInd w:val="0"/>
        <w:spacing w:after="0" w:line="360" w:lineRule="auto"/>
        <w:ind w:right="567"/>
        <w:jc w:val="both"/>
        <w:rPr>
          <w:rFonts w:ascii="Palatino Linotype" w:hAnsi="Palatino Linotype"/>
          <w:sz w:val="24"/>
          <w:szCs w:val="24"/>
        </w:rPr>
      </w:pPr>
      <w:r w:rsidRPr="0044535F">
        <w:rPr>
          <w:rFonts w:ascii="Palatino Linotype" w:hAnsi="Palatino Linotype"/>
          <w:sz w:val="24"/>
          <w:szCs w:val="24"/>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698DEF3D" w14:textId="77777777" w:rsidR="0010571F" w:rsidRPr="0044535F" w:rsidRDefault="0010571F" w:rsidP="00542DAE">
      <w:pPr>
        <w:autoSpaceDE w:val="0"/>
        <w:autoSpaceDN w:val="0"/>
        <w:adjustRightInd w:val="0"/>
        <w:spacing w:after="0" w:line="360" w:lineRule="auto"/>
        <w:ind w:right="567"/>
        <w:jc w:val="both"/>
        <w:rPr>
          <w:rFonts w:ascii="Palatino Linotype" w:hAnsi="Palatino Linotype"/>
          <w:sz w:val="24"/>
          <w:szCs w:val="24"/>
        </w:rPr>
      </w:pPr>
    </w:p>
    <w:p w14:paraId="051FE0F6" w14:textId="77777777" w:rsidR="0010571F" w:rsidRPr="0044535F" w:rsidRDefault="0010571F" w:rsidP="00542DAE">
      <w:pPr>
        <w:autoSpaceDE w:val="0"/>
        <w:autoSpaceDN w:val="0"/>
        <w:adjustRightInd w:val="0"/>
        <w:spacing w:after="0" w:line="240" w:lineRule="auto"/>
        <w:ind w:right="567"/>
        <w:jc w:val="center"/>
        <w:rPr>
          <w:rFonts w:ascii="Palatino Linotype" w:hAnsi="Palatino Linotype" w:cs="Arial"/>
          <w:b/>
          <w:i/>
          <w:iCs/>
          <w:u w:val="single"/>
        </w:rPr>
      </w:pPr>
      <w:r w:rsidRPr="0044535F">
        <w:rPr>
          <w:rFonts w:ascii="Palatino Linotype" w:hAnsi="Palatino Linotype" w:cs="Arial"/>
          <w:b/>
          <w:i/>
          <w:iCs/>
          <w:u w:val="single"/>
        </w:rPr>
        <w:t>Constitución Política de los Estados Unidos Mexicanos</w:t>
      </w:r>
    </w:p>
    <w:p w14:paraId="33060320"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“Artículo 6</w:t>
      </w:r>
      <w:proofErr w:type="gramStart"/>
      <w:r w:rsidRPr="0044535F">
        <w:rPr>
          <w:rFonts w:ascii="Palatino Linotype" w:hAnsi="Palatino Linotype"/>
          <w:i/>
          <w:iCs/>
        </w:rPr>
        <w:t>°.-</w:t>
      </w:r>
      <w:proofErr w:type="gramEnd"/>
      <w:r w:rsidRPr="0044535F">
        <w:rPr>
          <w:rFonts w:ascii="Palatino Linotype" w:hAnsi="Palatino Linotype"/>
          <w:i/>
          <w:iCs/>
        </w:rPr>
        <w:t xml:space="preserve"> La manifestación de las ideas no será objeto de ninguna inquisición judicial o administrativa, sino en el caso de que ataque a la moral, la vida privada o los derechos de </w:t>
      </w:r>
      <w:r w:rsidRPr="0044535F">
        <w:rPr>
          <w:rFonts w:ascii="Palatino Linotype" w:hAnsi="Palatino Linotype"/>
          <w:i/>
          <w:iCs/>
        </w:rPr>
        <w:lastRenderedPageBreak/>
        <w:t xml:space="preserve">terceros, provoque algún delito, o perturbe el orden público; el derecho de réplica será ejercido en los términos dispuestos por la ley. El derecho a la información será garantizado por el Estado. </w:t>
      </w:r>
    </w:p>
    <w:p w14:paraId="08B2C097"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 </w:t>
      </w:r>
    </w:p>
    <w:p w14:paraId="4C930BCA"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Para efectos de lo dispuesto en el presente artículo se observará lo siguiente: </w:t>
      </w:r>
    </w:p>
    <w:p w14:paraId="4038214B"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A. Para el ejercicio del derecho de acceso a la información, la Federación, los Estados y el Distrito Federal, en el ámbito de sus respectivas competencias, se regirán por los siguientes principios y bases: </w:t>
      </w:r>
    </w:p>
    <w:p w14:paraId="44621D14"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 </w:t>
      </w:r>
    </w:p>
    <w:p w14:paraId="03025226"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III. Toda persona, sin necesidad de acreditar interés alguno o justificar su utilización, tendrá acceso gratuito a la información pública, a sus datos personales o a la rectificación de éstos. </w:t>
      </w:r>
    </w:p>
    <w:p w14:paraId="0B163308"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IV. Se establecerán mecanismos de acceso a la información y procedimientos de revisión expeditos que se sustanciarán ante los organismos autónomos especializados e imparciales que establece esta Constitución.” [Sic] </w:t>
      </w:r>
    </w:p>
    <w:p w14:paraId="6DB0685D" w14:textId="77777777" w:rsidR="0010571F" w:rsidRPr="0044535F" w:rsidRDefault="0010571F" w:rsidP="00542DAE">
      <w:pPr>
        <w:autoSpaceDE w:val="0"/>
        <w:autoSpaceDN w:val="0"/>
        <w:adjustRightInd w:val="0"/>
        <w:spacing w:after="0" w:line="240" w:lineRule="auto"/>
        <w:ind w:left="567" w:right="567"/>
        <w:jc w:val="center"/>
        <w:rPr>
          <w:rFonts w:ascii="Palatino Linotype" w:hAnsi="Palatino Linotype"/>
          <w:b/>
          <w:bCs/>
          <w:i/>
          <w:iCs/>
          <w:u w:val="single"/>
        </w:rPr>
      </w:pPr>
      <w:r w:rsidRPr="0044535F">
        <w:rPr>
          <w:rFonts w:ascii="Palatino Linotype" w:hAnsi="Palatino Linotype"/>
          <w:b/>
          <w:bCs/>
          <w:i/>
          <w:iCs/>
          <w:u w:val="single"/>
        </w:rPr>
        <w:t>Constitución Política del Estado Libre y Soberano de México</w:t>
      </w:r>
    </w:p>
    <w:p w14:paraId="23A099EF"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w:t>
      </w:r>
    </w:p>
    <w:p w14:paraId="633E2E94"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 </w:t>
      </w:r>
    </w:p>
    <w:p w14:paraId="638DCBEA"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Toda persona en el Estado de México, tiene derecho al libre acceso a la información plural y oportuna, así como a buscar recibir y difundir información e ideas de toda índole por cualquier medio de expresión. </w:t>
      </w:r>
    </w:p>
    <w:p w14:paraId="51D4BC47"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 </w:t>
      </w:r>
    </w:p>
    <w:p w14:paraId="6947DBB0"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w:t>
      </w:r>
    </w:p>
    <w:p w14:paraId="04C3DE5C"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 </w:t>
      </w:r>
    </w:p>
    <w:p w14:paraId="693626B7"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III. Toda persona, sin necesidad de acreditar interés alguno o justificar su utilización, tendrá acceso gratuito a la información pública, a sus datos personales o a la rectificación de éstos;</w:t>
      </w:r>
    </w:p>
    <w:p w14:paraId="5D783CA1"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IV. Se establecerán mecanismos de acceso a la información y procedimientos de revisión expeditos que se sustanciarán ante el organismo autónomo especializado e imparcial que establece esta Constitución. </w:t>
      </w:r>
    </w:p>
    <w:p w14:paraId="68BAD9E2"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 </w:t>
      </w:r>
    </w:p>
    <w:p w14:paraId="6345946E"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b/>
          <w:bCs/>
          <w:i/>
          <w:iCs/>
        </w:rPr>
      </w:pPr>
      <w:r w:rsidRPr="0044535F">
        <w:rPr>
          <w:rFonts w:ascii="Palatino Linotype" w:hAnsi="Palatino Linotype"/>
          <w:i/>
          <w:iCs/>
        </w:rPr>
        <w:lastRenderedPageBreak/>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44535F">
        <w:rPr>
          <w:rFonts w:ascii="Palatino Linotype" w:hAnsi="Palatino Linotype"/>
          <w:b/>
          <w:bCs/>
          <w:i/>
          <w:iCs/>
        </w:rPr>
        <w:t>[Sic]</w:t>
      </w:r>
    </w:p>
    <w:p w14:paraId="7F5C3E49"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b/>
          <w:bCs/>
          <w:i/>
          <w:iCs/>
        </w:rPr>
      </w:pPr>
    </w:p>
    <w:p w14:paraId="10CE802A" w14:textId="77777777" w:rsidR="0010571F" w:rsidRPr="0044535F" w:rsidRDefault="0010571F" w:rsidP="00542DAE">
      <w:pPr>
        <w:autoSpaceDE w:val="0"/>
        <w:autoSpaceDN w:val="0"/>
        <w:adjustRightInd w:val="0"/>
        <w:spacing w:after="0" w:line="360" w:lineRule="auto"/>
        <w:jc w:val="both"/>
        <w:rPr>
          <w:rFonts w:ascii="Palatino Linotype" w:hAnsi="Palatino Linotype"/>
          <w:sz w:val="24"/>
          <w:szCs w:val="24"/>
        </w:rPr>
      </w:pPr>
      <w:r w:rsidRPr="0044535F">
        <w:rPr>
          <w:rFonts w:ascii="Palatino Linotype" w:hAnsi="Palatino Linotype"/>
          <w:sz w:val="24"/>
          <w:szCs w:val="24"/>
        </w:rPr>
        <w:t xml:space="preserve">Por otra parte, del contenido del artículo 1 de la Constitución Política de los Estados Unidos Mexicanos, se destaca lo siguiente: </w:t>
      </w:r>
    </w:p>
    <w:p w14:paraId="5D1798A8"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Las normas relativas a los derechos humanos se interpretarán de conformidad con esta Constitución y con los tratados internacionales de la materia favoreciendo en todo tiempo a las personas la protección más amplia.</w:t>
      </w:r>
    </w:p>
    <w:p w14:paraId="6D485738" w14:textId="77777777" w:rsidR="0010571F" w:rsidRPr="0044535F" w:rsidRDefault="0010571F" w:rsidP="00542DAE">
      <w:pPr>
        <w:autoSpaceDE w:val="0"/>
        <w:autoSpaceDN w:val="0"/>
        <w:adjustRightInd w:val="0"/>
        <w:spacing w:after="0" w:line="240" w:lineRule="auto"/>
        <w:ind w:left="567" w:right="567"/>
        <w:jc w:val="both"/>
        <w:rPr>
          <w:rFonts w:ascii="Palatino Linotype" w:hAnsi="Palatino Linotype"/>
          <w:i/>
          <w:iCs/>
        </w:rPr>
      </w:pPr>
      <w:r w:rsidRPr="0044535F">
        <w:rPr>
          <w:rFonts w:ascii="Palatino Linotype" w:hAnsi="Palatino Linotype"/>
          <w:i/>
          <w:iC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[Sic] </w:t>
      </w:r>
    </w:p>
    <w:p w14:paraId="0B46F8A8" w14:textId="77777777" w:rsidR="0010571F" w:rsidRPr="0044535F" w:rsidRDefault="0010571F" w:rsidP="00542DAE">
      <w:pPr>
        <w:autoSpaceDE w:val="0"/>
        <w:autoSpaceDN w:val="0"/>
        <w:adjustRightInd w:val="0"/>
        <w:spacing w:after="0" w:line="360" w:lineRule="auto"/>
        <w:ind w:left="567" w:right="567"/>
        <w:jc w:val="both"/>
        <w:rPr>
          <w:rFonts w:ascii="Palatino Linotype" w:hAnsi="Palatino Linotype"/>
          <w:sz w:val="24"/>
        </w:rPr>
      </w:pPr>
    </w:p>
    <w:p w14:paraId="3CBDFB81" w14:textId="77777777" w:rsidR="0010571F" w:rsidRPr="0044535F" w:rsidRDefault="0010571F" w:rsidP="00542DAE">
      <w:pPr>
        <w:autoSpaceDE w:val="0"/>
        <w:autoSpaceDN w:val="0"/>
        <w:adjustRightInd w:val="0"/>
        <w:spacing w:after="0" w:line="360" w:lineRule="auto"/>
        <w:jc w:val="both"/>
        <w:rPr>
          <w:rFonts w:ascii="Palatino Linotype" w:hAnsi="Palatino Linotype"/>
          <w:sz w:val="24"/>
          <w:szCs w:val="24"/>
        </w:rPr>
      </w:pPr>
      <w:r w:rsidRPr="0044535F">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4535F">
        <w:rPr>
          <w:rFonts w:ascii="Palatino Linotype" w:hAnsi="Palatino Linotype"/>
          <w:b/>
          <w:sz w:val="24"/>
          <w:szCs w:val="24"/>
          <w:u w:val="single"/>
        </w:rPr>
        <w:t>incluso, la solicitud de acceso a la información pueda ser anónima</w:t>
      </w:r>
      <w:r w:rsidRPr="0044535F">
        <w:rPr>
          <w:rFonts w:ascii="Palatino Linotype" w:hAnsi="Palatino Linotype"/>
          <w:sz w:val="24"/>
          <w:szCs w:val="24"/>
        </w:rPr>
        <w:t xml:space="preserve"> o no contener un nombre que identifique al solicitante o que permita tener certeza sobre su identidad.</w:t>
      </w:r>
    </w:p>
    <w:p w14:paraId="5F665FB9" w14:textId="77777777" w:rsidR="0010571F" w:rsidRPr="0044535F" w:rsidRDefault="0010571F" w:rsidP="00542DAE">
      <w:pPr>
        <w:autoSpaceDE w:val="0"/>
        <w:autoSpaceDN w:val="0"/>
        <w:adjustRightInd w:val="0"/>
        <w:spacing w:after="0" w:line="360" w:lineRule="auto"/>
        <w:jc w:val="both"/>
        <w:rPr>
          <w:rFonts w:ascii="Palatino Linotype" w:hAnsi="Palatino Linotype"/>
          <w:sz w:val="24"/>
          <w:szCs w:val="24"/>
        </w:rPr>
      </w:pPr>
    </w:p>
    <w:p w14:paraId="75733091" w14:textId="77777777" w:rsidR="0010571F" w:rsidRPr="0044535F" w:rsidRDefault="0010571F" w:rsidP="00542DAE">
      <w:pPr>
        <w:autoSpaceDE w:val="0"/>
        <w:autoSpaceDN w:val="0"/>
        <w:adjustRightInd w:val="0"/>
        <w:spacing w:after="0" w:line="360" w:lineRule="auto"/>
        <w:jc w:val="both"/>
        <w:rPr>
          <w:rFonts w:ascii="Palatino Linotype" w:hAnsi="Palatino Linotype"/>
          <w:sz w:val="24"/>
          <w:szCs w:val="24"/>
        </w:rPr>
      </w:pPr>
      <w:r w:rsidRPr="0044535F">
        <w:rPr>
          <w:rFonts w:ascii="Palatino Linotype" w:hAnsi="Palatino Linotype"/>
          <w:sz w:val="24"/>
          <w:szCs w:val="24"/>
        </w:rPr>
        <w:lastRenderedPageBreak/>
        <w:t>En conclusión, se cubrieron los requisitos de procedencia y procedibilidad y conforme a las constancias que obran en el expediente.</w:t>
      </w:r>
    </w:p>
    <w:p w14:paraId="5F1B2E40" w14:textId="77777777" w:rsidR="0010571F" w:rsidRPr="0044535F" w:rsidRDefault="0010571F" w:rsidP="00542DAE">
      <w:pPr>
        <w:pStyle w:val="Prrafodelista"/>
        <w:autoSpaceDE w:val="0"/>
        <w:autoSpaceDN w:val="0"/>
        <w:adjustRightInd w:val="0"/>
        <w:spacing w:line="360" w:lineRule="auto"/>
        <w:ind w:left="0"/>
        <w:jc w:val="both"/>
        <w:rPr>
          <w:rFonts w:ascii="Palatino Linotype" w:hAnsi="Palatino Linotype" w:cs="Arial"/>
          <w:lang w:val="es-MX"/>
        </w:rPr>
      </w:pPr>
    </w:p>
    <w:p w14:paraId="30CA2597" w14:textId="77777777" w:rsidR="00B75C7D" w:rsidRPr="0044535F" w:rsidRDefault="0010571F" w:rsidP="00542DAE">
      <w:pPr>
        <w:pStyle w:val="Prrafodelista"/>
        <w:autoSpaceDE w:val="0"/>
        <w:autoSpaceDN w:val="0"/>
        <w:adjustRightInd w:val="0"/>
        <w:spacing w:line="360" w:lineRule="auto"/>
        <w:ind w:left="0"/>
        <w:jc w:val="both"/>
        <w:rPr>
          <w:rFonts w:ascii="Palatino Linotype" w:hAnsi="Palatino Linotype" w:cs="Arial"/>
          <w:b/>
          <w:sz w:val="28"/>
        </w:rPr>
      </w:pPr>
      <w:r w:rsidRPr="0044535F">
        <w:rPr>
          <w:rFonts w:ascii="Palatino Linotype" w:hAnsi="Palatino Linotype" w:cs="Arial"/>
          <w:b/>
          <w:sz w:val="28"/>
        </w:rPr>
        <w:t xml:space="preserve">CUARTO. </w:t>
      </w:r>
      <w:r w:rsidR="00B75C7D" w:rsidRPr="0044535F">
        <w:rPr>
          <w:rFonts w:ascii="Palatino Linotype" w:hAnsi="Palatino Linotype" w:cs="Arial"/>
          <w:b/>
          <w:sz w:val="28"/>
        </w:rPr>
        <w:t xml:space="preserve"> De las causas de improcedencia.</w:t>
      </w:r>
    </w:p>
    <w:p w14:paraId="5610F19D"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rPr>
      </w:pPr>
      <w:r w:rsidRPr="0044535F">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311F31E"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rPr>
      </w:pPr>
    </w:p>
    <w:p w14:paraId="42A8B2FF"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rPr>
      </w:pPr>
      <w:r w:rsidRPr="0044535F">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4535F">
        <w:rPr>
          <w:rStyle w:val="Refdenotaalpie"/>
          <w:rFonts w:ascii="Palatino Linotype" w:hAnsi="Palatino Linotype" w:cs="Arial"/>
        </w:rPr>
        <w:footnoteReference w:id="1"/>
      </w:r>
      <w:r w:rsidRPr="0044535F">
        <w:rPr>
          <w:rFonts w:ascii="Palatino Linotype" w:hAnsi="Palatino Linotype" w:cs="Arial"/>
        </w:rPr>
        <w:t>.</w:t>
      </w:r>
    </w:p>
    <w:p w14:paraId="5CE7A618"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rPr>
      </w:pPr>
    </w:p>
    <w:p w14:paraId="3DDBCF2B"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b/>
          <w:sz w:val="28"/>
        </w:rPr>
      </w:pPr>
      <w:r w:rsidRPr="0044535F">
        <w:rPr>
          <w:rFonts w:ascii="Palatino Linotype" w:hAnsi="Palatino Linotype" w:cs="Arial"/>
        </w:rPr>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34A78667"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b/>
        </w:rPr>
      </w:pPr>
    </w:p>
    <w:p w14:paraId="19DBF8D5" w14:textId="77777777" w:rsidR="00B75C7D" w:rsidRPr="0044535F" w:rsidRDefault="0010571F" w:rsidP="00542DAE">
      <w:pPr>
        <w:pStyle w:val="Prrafodelista"/>
        <w:autoSpaceDE w:val="0"/>
        <w:autoSpaceDN w:val="0"/>
        <w:adjustRightInd w:val="0"/>
        <w:spacing w:line="360" w:lineRule="auto"/>
        <w:ind w:left="0"/>
        <w:jc w:val="both"/>
        <w:rPr>
          <w:rFonts w:ascii="Palatino Linotype" w:hAnsi="Palatino Linotype" w:cs="Arial"/>
          <w:b/>
          <w:sz w:val="28"/>
        </w:rPr>
      </w:pPr>
      <w:r w:rsidRPr="0044535F">
        <w:rPr>
          <w:rFonts w:ascii="Palatino Linotype" w:hAnsi="Palatino Linotype" w:cs="Arial"/>
          <w:b/>
          <w:sz w:val="28"/>
        </w:rPr>
        <w:t>QUIN</w:t>
      </w:r>
      <w:r w:rsidR="00B75C7D" w:rsidRPr="0044535F">
        <w:rPr>
          <w:rFonts w:ascii="Palatino Linotype" w:hAnsi="Palatino Linotype" w:cs="Arial"/>
          <w:b/>
          <w:sz w:val="28"/>
        </w:rPr>
        <w:t>TO. Estudio y resolución del asunto.</w:t>
      </w:r>
    </w:p>
    <w:p w14:paraId="26E5CDEF" w14:textId="77777777" w:rsidR="00B75C7D" w:rsidRPr="0044535F" w:rsidRDefault="00B75C7D" w:rsidP="00542DAE">
      <w:pPr>
        <w:pStyle w:val="Prrafodelista"/>
        <w:autoSpaceDE w:val="0"/>
        <w:autoSpaceDN w:val="0"/>
        <w:adjustRightInd w:val="0"/>
        <w:spacing w:line="360" w:lineRule="auto"/>
        <w:ind w:left="0"/>
        <w:jc w:val="both"/>
        <w:rPr>
          <w:rFonts w:ascii="Palatino Linotype" w:hAnsi="Palatino Linotype" w:cs="Arial"/>
        </w:rPr>
      </w:pPr>
      <w:r w:rsidRPr="0044535F">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91A1966" w14:textId="77777777" w:rsidR="00B75C7D" w:rsidRPr="0044535F" w:rsidRDefault="00B75C7D" w:rsidP="00542DAE">
      <w:pPr>
        <w:tabs>
          <w:tab w:val="left" w:pos="709"/>
        </w:tabs>
        <w:spacing w:after="0" w:line="360" w:lineRule="auto"/>
        <w:jc w:val="both"/>
        <w:rPr>
          <w:rFonts w:ascii="Palatino Linotype" w:hAnsi="Palatino Linotype" w:cs="Arial"/>
          <w:sz w:val="24"/>
          <w:szCs w:val="24"/>
        </w:rPr>
      </w:pPr>
    </w:p>
    <w:p w14:paraId="594D3425"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Con el propósito de resolver el presente medio de impugnación, es conveniente recordar que la parte Recurrente solicitó al Sujeto Obligado que se le proporcionara vía </w:t>
      </w:r>
      <w:r w:rsidRPr="0044535F">
        <w:rPr>
          <w:rFonts w:ascii="Palatino Linotype" w:hAnsi="Palatino Linotype" w:cs="Arial"/>
          <w:sz w:val="24"/>
        </w:rPr>
        <w:t>Sistema de Acceso a la Información Mexiquense</w:t>
      </w:r>
      <w:r w:rsidRPr="0044535F">
        <w:rPr>
          <w:rFonts w:ascii="Palatino Linotype" w:hAnsi="Palatino Linotype"/>
          <w:sz w:val="24"/>
          <w:szCs w:val="24"/>
        </w:rPr>
        <w:t xml:space="preserve"> (SAIMEX), lo siguiente:</w:t>
      </w:r>
    </w:p>
    <w:p w14:paraId="01D66455" w14:textId="77777777" w:rsidR="0010571F" w:rsidRPr="0044535F" w:rsidRDefault="0010571F" w:rsidP="00542DAE">
      <w:pPr>
        <w:spacing w:after="0" w:line="360" w:lineRule="auto"/>
        <w:jc w:val="both"/>
        <w:rPr>
          <w:rFonts w:ascii="Palatino Linotype" w:hAnsi="Palatino Linotype"/>
          <w:sz w:val="24"/>
          <w:szCs w:val="24"/>
        </w:rPr>
      </w:pPr>
    </w:p>
    <w:p w14:paraId="18D3D225" w14:textId="77777777" w:rsidR="00B75C7D" w:rsidRPr="0044535F" w:rsidRDefault="0010571F" w:rsidP="00542DAE">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sidRPr="0044535F">
        <w:rPr>
          <w:rFonts w:ascii="Palatino Linotype" w:eastAsia="Arial Unicode MS" w:hAnsi="Palatino Linotype" w:cs="Arial"/>
          <w:sz w:val="24"/>
          <w:szCs w:val="24"/>
          <w:lang w:val="es-ES" w:eastAsia="es-ES"/>
        </w:rPr>
        <w:t>De la convivencia de fin de año 2022:</w:t>
      </w:r>
    </w:p>
    <w:p w14:paraId="113190F1" w14:textId="77777777" w:rsidR="0010571F" w:rsidRPr="0044535F" w:rsidRDefault="0010571F" w:rsidP="00542DAE">
      <w:pPr>
        <w:pStyle w:val="Prrafodelista"/>
        <w:numPr>
          <w:ilvl w:val="0"/>
          <w:numId w:val="7"/>
        </w:numPr>
        <w:spacing w:line="360" w:lineRule="auto"/>
        <w:jc w:val="both"/>
        <w:rPr>
          <w:rFonts w:ascii="Palatino Linotype" w:eastAsia="Arial Unicode MS" w:hAnsi="Palatino Linotype" w:cs="Arial"/>
        </w:rPr>
      </w:pPr>
      <w:r w:rsidRPr="0044535F">
        <w:rPr>
          <w:rFonts w:ascii="Palatino Linotype" w:eastAsia="Arial Unicode MS" w:hAnsi="Palatino Linotype" w:cs="Arial"/>
        </w:rPr>
        <w:t>Costo del audio.</w:t>
      </w:r>
    </w:p>
    <w:p w14:paraId="35921A36" w14:textId="77777777" w:rsidR="0010571F" w:rsidRPr="0044535F" w:rsidRDefault="0010571F" w:rsidP="00542DAE">
      <w:pPr>
        <w:pStyle w:val="Prrafodelista"/>
        <w:numPr>
          <w:ilvl w:val="0"/>
          <w:numId w:val="7"/>
        </w:numPr>
        <w:spacing w:line="360" w:lineRule="auto"/>
        <w:jc w:val="both"/>
        <w:rPr>
          <w:rFonts w:ascii="Palatino Linotype" w:eastAsia="Arial Unicode MS" w:hAnsi="Palatino Linotype" w:cs="Arial"/>
        </w:rPr>
      </w:pPr>
      <w:r w:rsidRPr="0044535F">
        <w:rPr>
          <w:rFonts w:ascii="Palatino Linotype" w:eastAsia="Arial Unicode MS" w:hAnsi="Palatino Linotype" w:cs="Arial"/>
        </w:rPr>
        <w:t>Oficios de requisición.</w:t>
      </w:r>
    </w:p>
    <w:p w14:paraId="410446FC" w14:textId="77777777" w:rsidR="0010571F" w:rsidRPr="0044535F" w:rsidRDefault="0010571F" w:rsidP="00542DAE">
      <w:pPr>
        <w:pStyle w:val="Prrafodelista"/>
        <w:numPr>
          <w:ilvl w:val="0"/>
          <w:numId w:val="7"/>
        </w:numPr>
        <w:spacing w:line="360" w:lineRule="auto"/>
        <w:jc w:val="both"/>
        <w:rPr>
          <w:rFonts w:ascii="Palatino Linotype" w:eastAsia="Arial Unicode MS" w:hAnsi="Palatino Linotype" w:cs="Arial"/>
        </w:rPr>
      </w:pPr>
      <w:r w:rsidRPr="0044535F">
        <w:rPr>
          <w:rFonts w:ascii="Palatino Linotype" w:eastAsia="Arial Unicode MS" w:hAnsi="Palatino Linotype" w:cs="Arial"/>
        </w:rPr>
        <w:t xml:space="preserve">Factura de pago de la contratación </w:t>
      </w:r>
    </w:p>
    <w:p w14:paraId="5C240251" w14:textId="77777777" w:rsidR="00B75C7D" w:rsidRPr="0044535F" w:rsidRDefault="0010571F" w:rsidP="00542DAE">
      <w:pPr>
        <w:pStyle w:val="Prrafodelista"/>
        <w:numPr>
          <w:ilvl w:val="0"/>
          <w:numId w:val="7"/>
        </w:numPr>
        <w:spacing w:line="360" w:lineRule="auto"/>
        <w:jc w:val="both"/>
        <w:rPr>
          <w:rFonts w:ascii="Palatino Linotype" w:eastAsia="Arial Unicode MS" w:hAnsi="Palatino Linotype" w:cs="Arial"/>
        </w:rPr>
      </w:pPr>
      <w:r w:rsidRPr="0044535F">
        <w:rPr>
          <w:rFonts w:ascii="Palatino Linotype" w:eastAsia="Arial Unicode MS" w:hAnsi="Palatino Linotype" w:cs="Arial"/>
        </w:rPr>
        <w:t>Expediente del proveedor.</w:t>
      </w:r>
    </w:p>
    <w:p w14:paraId="6C79D648" w14:textId="77777777" w:rsidR="0010571F" w:rsidRPr="0044535F" w:rsidRDefault="0010571F" w:rsidP="00542DAE">
      <w:pPr>
        <w:spacing w:after="0" w:line="360" w:lineRule="auto"/>
        <w:jc w:val="both"/>
        <w:rPr>
          <w:rFonts w:ascii="Palatino Linotype" w:eastAsia="Arial Unicode MS" w:hAnsi="Palatino Linotype" w:cs="Arial"/>
        </w:rPr>
      </w:pPr>
    </w:p>
    <w:p w14:paraId="191E87D6" w14:textId="77777777" w:rsidR="00B75C7D" w:rsidRPr="0044535F" w:rsidRDefault="00B75C7D" w:rsidP="00542DAE">
      <w:pPr>
        <w:spacing w:after="0" w:line="360" w:lineRule="auto"/>
        <w:jc w:val="both"/>
        <w:rPr>
          <w:rFonts w:ascii="Palatino Linotype" w:eastAsia="Arial Unicode MS" w:hAnsi="Palatino Linotype" w:cs="Arial"/>
          <w:sz w:val="24"/>
          <w:szCs w:val="24"/>
        </w:rPr>
      </w:pPr>
      <w:r w:rsidRPr="0044535F">
        <w:rPr>
          <w:rFonts w:ascii="Palatino Linotype" w:eastAsia="Arial Unicode MS" w:hAnsi="Palatino Linotype" w:cs="Arial"/>
          <w:sz w:val="24"/>
          <w:szCs w:val="24"/>
        </w:rPr>
        <w:t xml:space="preserve">En atención a los requerimientos de información planteados, </w:t>
      </w:r>
      <w:r w:rsidRPr="0044535F">
        <w:rPr>
          <w:rFonts w:ascii="Palatino Linotype" w:eastAsia="Arial Unicode MS" w:hAnsi="Palatino Linotype" w:cs="Arial"/>
          <w:bCs/>
          <w:sz w:val="24"/>
          <w:szCs w:val="24"/>
        </w:rPr>
        <w:t xml:space="preserve">el Sujeto Obligado </w:t>
      </w:r>
      <w:r w:rsidR="00EA561F" w:rsidRPr="0044535F">
        <w:rPr>
          <w:rFonts w:ascii="Palatino Linotype" w:eastAsia="Arial Unicode MS" w:hAnsi="Palatino Linotype" w:cs="Arial"/>
          <w:bCs/>
          <w:sz w:val="24"/>
          <w:szCs w:val="24"/>
        </w:rPr>
        <w:t>adjuntó</w:t>
      </w:r>
      <w:r w:rsidRPr="0044535F">
        <w:rPr>
          <w:rFonts w:ascii="Palatino Linotype" w:eastAsia="Arial Unicode MS" w:hAnsi="Palatino Linotype" w:cs="Arial"/>
          <w:bCs/>
          <w:sz w:val="24"/>
          <w:szCs w:val="24"/>
        </w:rPr>
        <w:t xml:space="preserve"> el archivo electrónico denominado</w:t>
      </w:r>
      <w:r w:rsidRPr="0044535F">
        <w:rPr>
          <w:rFonts w:ascii="Palatino Linotype" w:eastAsia="Arial Unicode MS" w:hAnsi="Palatino Linotype" w:cs="Arial"/>
          <w:sz w:val="24"/>
          <w:szCs w:val="24"/>
        </w:rPr>
        <w:t xml:space="preserve"> </w:t>
      </w:r>
      <w:r w:rsidRPr="0044535F">
        <w:rPr>
          <w:rFonts w:ascii="Palatino Linotype" w:hAnsi="Palatino Linotype" w:cs="Arial"/>
          <w:sz w:val="24"/>
          <w:szCs w:val="24"/>
        </w:rPr>
        <w:t>“</w:t>
      </w:r>
      <w:r w:rsidR="00EA561F" w:rsidRPr="0044535F">
        <w:rPr>
          <w:rFonts w:ascii="Palatino Linotype" w:hAnsi="Palatino Linotype" w:cs="Arial"/>
          <w:i/>
          <w:sz w:val="24"/>
          <w:szCs w:val="24"/>
        </w:rPr>
        <w:t>respuesta de solicitud 00005-23.pdf</w:t>
      </w:r>
      <w:r w:rsidRPr="0044535F">
        <w:rPr>
          <w:rFonts w:ascii="Palatino Linotype" w:hAnsi="Palatino Linotype" w:cs="Arial"/>
          <w:i/>
          <w:sz w:val="24"/>
          <w:szCs w:val="24"/>
        </w:rPr>
        <w:t>”</w:t>
      </w:r>
      <w:r w:rsidRPr="0044535F">
        <w:rPr>
          <w:rFonts w:ascii="Palatino Linotype" w:hAnsi="Palatino Linotype" w:cs="Arial"/>
          <w:sz w:val="24"/>
          <w:szCs w:val="24"/>
        </w:rPr>
        <w:t>;</w:t>
      </w:r>
      <w:r w:rsidRPr="0044535F">
        <w:rPr>
          <w:rFonts w:ascii="Palatino Linotype" w:eastAsia="Arial Unicode MS" w:hAnsi="Palatino Linotype" w:cs="Arial"/>
          <w:sz w:val="24"/>
          <w:szCs w:val="24"/>
        </w:rPr>
        <w:t xml:space="preserve"> mismo que se describen a continuación:</w:t>
      </w:r>
    </w:p>
    <w:p w14:paraId="434DE400" w14:textId="77777777" w:rsidR="00B75C7D" w:rsidRPr="0044535F" w:rsidRDefault="00B75C7D" w:rsidP="00542DAE">
      <w:pPr>
        <w:spacing w:after="0" w:line="360" w:lineRule="auto"/>
        <w:jc w:val="both"/>
        <w:rPr>
          <w:rFonts w:ascii="Palatino Linotype" w:eastAsia="Arial Unicode MS" w:hAnsi="Palatino Linotype" w:cs="Arial"/>
          <w:sz w:val="24"/>
          <w:szCs w:val="24"/>
        </w:rPr>
      </w:pPr>
    </w:p>
    <w:p w14:paraId="1E30A3E0" w14:textId="77777777" w:rsidR="00B75C7D" w:rsidRPr="0044535F" w:rsidRDefault="00B75C7D" w:rsidP="00542DAE">
      <w:pPr>
        <w:pStyle w:val="Prrafodelista"/>
        <w:numPr>
          <w:ilvl w:val="0"/>
          <w:numId w:val="3"/>
        </w:numPr>
        <w:spacing w:line="360" w:lineRule="auto"/>
        <w:jc w:val="both"/>
        <w:rPr>
          <w:rFonts w:ascii="Palatino Linotype" w:eastAsia="Arial Unicode MS" w:hAnsi="Palatino Linotype" w:cs="Arial"/>
        </w:rPr>
      </w:pPr>
      <w:r w:rsidRPr="0044535F">
        <w:rPr>
          <w:rFonts w:ascii="Palatino Linotype" w:hAnsi="Palatino Linotype" w:cs="Arial"/>
          <w:b/>
          <w:bCs/>
        </w:rPr>
        <w:t>RESPUESTA 00307.pdf</w:t>
      </w:r>
      <w:r w:rsidRPr="0044535F">
        <w:rPr>
          <w:rFonts w:ascii="Palatino Linotype" w:eastAsia="Arial Unicode MS" w:hAnsi="Palatino Linotype" w:cs="Arial"/>
          <w:b/>
          <w:bCs/>
        </w:rPr>
        <w:t>:</w:t>
      </w:r>
      <w:r w:rsidRPr="0044535F">
        <w:rPr>
          <w:rFonts w:ascii="Palatino Linotype" w:eastAsia="Arial Unicode MS" w:hAnsi="Palatino Linotype" w:cs="Arial"/>
        </w:rPr>
        <w:t xml:space="preserve"> Documento constante de </w:t>
      </w:r>
      <w:r w:rsidR="00EA561F" w:rsidRPr="0044535F">
        <w:rPr>
          <w:rFonts w:ascii="Palatino Linotype" w:eastAsia="Arial Unicode MS" w:hAnsi="Palatino Linotype" w:cs="Arial"/>
        </w:rPr>
        <w:t>dos</w:t>
      </w:r>
      <w:r w:rsidRPr="0044535F">
        <w:rPr>
          <w:rFonts w:ascii="Palatino Linotype" w:eastAsia="Arial Unicode MS" w:hAnsi="Palatino Linotype" w:cs="Arial"/>
        </w:rPr>
        <w:t xml:space="preserve"> (</w:t>
      </w:r>
      <w:r w:rsidR="00EA561F" w:rsidRPr="0044535F">
        <w:rPr>
          <w:rFonts w:ascii="Palatino Linotype" w:eastAsia="Arial Unicode MS" w:hAnsi="Palatino Linotype" w:cs="Arial"/>
        </w:rPr>
        <w:t>2</w:t>
      </w:r>
      <w:r w:rsidRPr="0044535F">
        <w:rPr>
          <w:rFonts w:ascii="Palatino Linotype" w:eastAsia="Arial Unicode MS" w:hAnsi="Palatino Linotype" w:cs="Arial"/>
        </w:rPr>
        <w:t>) foja</w:t>
      </w:r>
      <w:r w:rsidR="00EA561F" w:rsidRPr="0044535F">
        <w:rPr>
          <w:rFonts w:ascii="Palatino Linotype" w:eastAsia="Arial Unicode MS" w:hAnsi="Palatino Linotype" w:cs="Arial"/>
        </w:rPr>
        <w:t>s</w:t>
      </w:r>
      <w:r w:rsidRPr="0044535F">
        <w:rPr>
          <w:rFonts w:ascii="Palatino Linotype" w:eastAsia="Arial Unicode MS" w:hAnsi="Palatino Linotype" w:cs="Arial"/>
        </w:rPr>
        <w:t xml:space="preserve">, </w:t>
      </w:r>
      <w:r w:rsidR="00EA561F" w:rsidRPr="0044535F">
        <w:rPr>
          <w:rFonts w:ascii="Palatino Linotype" w:eastAsia="Arial Unicode MS" w:hAnsi="Palatino Linotype" w:cs="Arial"/>
        </w:rPr>
        <w:t>consistente en oficio signado por el Titular de la Unidad de Transparencia a través del cual manifestó que no se puede proporcionar la información requerida, por encontrarse en proceso de cierre contable y presupuestal para su entrega al Órgano Superior de Fiscalización.</w:t>
      </w:r>
    </w:p>
    <w:p w14:paraId="4B0B93FA" w14:textId="77777777" w:rsidR="00B75C7D" w:rsidRPr="0044535F" w:rsidRDefault="00B75C7D" w:rsidP="00542DAE">
      <w:pPr>
        <w:spacing w:after="0" w:line="360" w:lineRule="auto"/>
        <w:jc w:val="both"/>
        <w:rPr>
          <w:rFonts w:ascii="Palatino Linotype" w:eastAsia="Arial Unicode MS" w:hAnsi="Palatino Linotype" w:cs="Arial"/>
        </w:rPr>
      </w:pPr>
    </w:p>
    <w:p w14:paraId="1638C23A" w14:textId="77777777" w:rsidR="00B75C7D" w:rsidRPr="0044535F" w:rsidRDefault="00B75C7D" w:rsidP="00542DAE">
      <w:pPr>
        <w:spacing w:after="0" w:line="360" w:lineRule="auto"/>
        <w:jc w:val="both"/>
        <w:rPr>
          <w:rFonts w:ascii="Palatino Linotype" w:eastAsia="Arial Unicode MS" w:hAnsi="Palatino Linotype" w:cs="Arial"/>
        </w:rPr>
      </w:pPr>
    </w:p>
    <w:p w14:paraId="1A7FEDD6" w14:textId="77777777" w:rsidR="00B75C7D" w:rsidRPr="0044535F" w:rsidRDefault="00B75C7D" w:rsidP="00542DAE">
      <w:pPr>
        <w:spacing w:after="0" w:line="360" w:lineRule="auto"/>
        <w:jc w:val="both"/>
        <w:rPr>
          <w:rFonts w:ascii="Palatino Linotype" w:eastAsia="Arial Unicode MS" w:hAnsi="Palatino Linotype" w:cs="Arial"/>
          <w:lang w:val="es-ES"/>
        </w:rPr>
      </w:pPr>
    </w:p>
    <w:p w14:paraId="38D3D826" w14:textId="77777777" w:rsidR="00B75C7D" w:rsidRPr="0044535F" w:rsidRDefault="00B75C7D" w:rsidP="00542DAE">
      <w:pPr>
        <w:spacing w:after="0" w:line="360" w:lineRule="auto"/>
        <w:jc w:val="both"/>
        <w:rPr>
          <w:rFonts w:ascii="Palatino Linotype" w:eastAsia="Arial Unicode MS" w:hAnsi="Palatino Linotype" w:cs="Arial"/>
          <w:lang w:val="es-ES"/>
        </w:rPr>
      </w:pPr>
    </w:p>
    <w:p w14:paraId="3218067E" w14:textId="77777777" w:rsidR="00B75C7D" w:rsidRPr="0044535F" w:rsidRDefault="00B75C7D" w:rsidP="00542DAE">
      <w:pPr>
        <w:spacing w:after="0" w:line="360" w:lineRule="auto"/>
        <w:jc w:val="center"/>
        <w:rPr>
          <w:rFonts w:ascii="Palatino Linotype" w:eastAsia="Arial Unicode MS" w:hAnsi="Palatino Linotype" w:cs="Arial"/>
          <w:sz w:val="24"/>
          <w:szCs w:val="24"/>
          <w:lang w:val="es-ES"/>
        </w:rPr>
      </w:pPr>
    </w:p>
    <w:bookmarkEnd w:id="2"/>
    <w:bookmarkEnd w:id="3"/>
    <w:bookmarkEnd w:id="4"/>
    <w:p w14:paraId="5EBDDDB3" w14:textId="77777777" w:rsidR="00B75C7D" w:rsidRPr="0044535F" w:rsidRDefault="00B75C7D" w:rsidP="00542DAE">
      <w:pPr>
        <w:spacing w:after="0" w:line="360" w:lineRule="auto"/>
        <w:ind w:right="141"/>
        <w:jc w:val="both"/>
        <w:rPr>
          <w:rFonts w:ascii="Palatino Linotype" w:hAnsi="Palatino Linotype" w:cs="Arial"/>
          <w:bCs/>
          <w:sz w:val="24"/>
          <w:szCs w:val="24"/>
        </w:rPr>
      </w:pPr>
      <w:r w:rsidRPr="0044535F">
        <w:rPr>
          <w:rFonts w:ascii="Palatino Linotype" w:hAnsi="Palatino Linotype" w:cs="Arial"/>
          <w:bCs/>
          <w:sz w:val="24"/>
          <w:szCs w:val="24"/>
        </w:rPr>
        <w:lastRenderedPageBreak/>
        <w:t xml:space="preserve">Es así como derivado de la respuesta emitida por </w:t>
      </w:r>
      <w:r w:rsidRPr="0044535F">
        <w:rPr>
          <w:rFonts w:ascii="Palatino Linotype" w:hAnsi="Palatino Linotype" w:cs="Arial"/>
          <w:b/>
          <w:bCs/>
          <w:sz w:val="24"/>
          <w:szCs w:val="24"/>
        </w:rPr>
        <w:t>el Sujeto Obligado</w:t>
      </w:r>
      <w:r w:rsidRPr="0044535F">
        <w:rPr>
          <w:rFonts w:ascii="Palatino Linotype" w:hAnsi="Palatino Linotype" w:cs="Arial"/>
          <w:bCs/>
          <w:sz w:val="24"/>
          <w:szCs w:val="24"/>
        </w:rPr>
        <w:t>, el</w:t>
      </w:r>
      <w:r w:rsidRPr="0044535F">
        <w:rPr>
          <w:rFonts w:ascii="Palatino Linotype" w:hAnsi="Palatino Linotype" w:cs="Arial"/>
          <w:b/>
          <w:bCs/>
          <w:sz w:val="24"/>
          <w:szCs w:val="24"/>
        </w:rPr>
        <w:t xml:space="preserve"> Recurrente</w:t>
      </w:r>
      <w:r w:rsidRPr="0044535F">
        <w:rPr>
          <w:rFonts w:ascii="Palatino Linotype" w:hAnsi="Palatino Linotype" w:cs="Arial"/>
          <w:bCs/>
          <w:sz w:val="24"/>
          <w:szCs w:val="24"/>
        </w:rPr>
        <w:t>, interpuso el presente recurso de revisión, señalando sustancialmente como sus razones o motivos de inconformidad, lo siguiente:</w:t>
      </w:r>
    </w:p>
    <w:p w14:paraId="34EEF245" w14:textId="77777777" w:rsidR="00B75C7D" w:rsidRPr="0044535F" w:rsidRDefault="00B75C7D" w:rsidP="00542DAE">
      <w:pPr>
        <w:pStyle w:val="Sinespaciado"/>
        <w:rPr>
          <w:rFonts w:eastAsiaTheme="minorHAnsi"/>
          <w:lang w:eastAsia="en-US"/>
        </w:rPr>
      </w:pPr>
    </w:p>
    <w:p w14:paraId="4DD11D87" w14:textId="77777777" w:rsidR="00B75C7D" w:rsidRPr="0044535F" w:rsidRDefault="00B75C7D" w:rsidP="00542DAE">
      <w:pPr>
        <w:spacing w:after="0" w:line="276" w:lineRule="auto"/>
        <w:ind w:left="567" w:right="616"/>
        <w:jc w:val="both"/>
        <w:rPr>
          <w:rFonts w:ascii="Palatino Linotype" w:hAnsi="Palatino Linotype" w:cs="Arial"/>
          <w:b/>
          <w:bCs/>
          <w:i/>
          <w:u w:val="single"/>
        </w:rPr>
      </w:pPr>
      <w:r w:rsidRPr="0044535F">
        <w:rPr>
          <w:rFonts w:ascii="Palatino Linotype" w:hAnsi="Palatino Linotype" w:cs="Arial"/>
          <w:bCs/>
          <w:i/>
        </w:rPr>
        <w:t>“</w:t>
      </w:r>
      <w:r w:rsidR="00277808" w:rsidRPr="0044535F">
        <w:rPr>
          <w:rFonts w:ascii="Palatino Linotype" w:hAnsi="Palatino Linotype" w:cs="Arial"/>
          <w:bCs/>
          <w:i/>
          <w:u w:val="single"/>
        </w:rPr>
        <w:t>NO ENTREGA INFORMACIÓN</w:t>
      </w:r>
      <w:r w:rsidRPr="0044535F">
        <w:rPr>
          <w:rFonts w:ascii="Palatino Linotype" w:hAnsi="Palatino Linotype" w:cs="Arial"/>
          <w:bCs/>
          <w:i/>
        </w:rPr>
        <w:t>” (Sic).</w:t>
      </w:r>
    </w:p>
    <w:p w14:paraId="6A66A36D" w14:textId="77777777" w:rsidR="00B75C7D" w:rsidRPr="0044535F" w:rsidRDefault="00B75C7D" w:rsidP="00542DAE">
      <w:pPr>
        <w:spacing w:after="0" w:line="360" w:lineRule="auto"/>
        <w:jc w:val="both"/>
        <w:rPr>
          <w:rFonts w:ascii="Palatino Linotype" w:hAnsi="Palatino Linotype"/>
          <w:sz w:val="24"/>
          <w:szCs w:val="24"/>
        </w:rPr>
      </w:pPr>
    </w:p>
    <w:p w14:paraId="7E986F33" w14:textId="77777777" w:rsidR="00277808" w:rsidRPr="0044535F" w:rsidRDefault="00277808" w:rsidP="00542DAE">
      <w:pPr>
        <w:pBdr>
          <w:top w:val="nil"/>
          <w:left w:val="nil"/>
          <w:bottom w:val="nil"/>
          <w:right w:val="nil"/>
          <w:between w:val="nil"/>
        </w:pBdr>
        <w:spacing w:after="0" w:line="360" w:lineRule="auto"/>
        <w:contextualSpacing/>
        <w:jc w:val="both"/>
        <w:rPr>
          <w:rFonts w:ascii="Palatino Linotype" w:hAnsi="Palatino Linotype"/>
          <w:sz w:val="24"/>
        </w:rPr>
      </w:pPr>
      <w:r w:rsidRPr="0044535F">
        <w:rPr>
          <w:rFonts w:ascii="Palatino Linotype" w:hAnsi="Palatino Linotype"/>
          <w:sz w:val="24"/>
        </w:rPr>
        <w:t xml:space="preserve">Se debe resaltar que ninguna de las partes realizó manifestaciones durante la etapa de instrucción en el presente procedimiento. En consecuencia, es necesario precisar que, toda vez que el </w:t>
      </w:r>
      <w:r w:rsidRPr="0044535F">
        <w:rPr>
          <w:rFonts w:ascii="Palatino Linotype" w:hAnsi="Palatino Linotype"/>
          <w:b/>
          <w:sz w:val="24"/>
        </w:rPr>
        <w:t>Sujeto Obligado</w:t>
      </w:r>
      <w:r w:rsidRPr="0044535F">
        <w:rPr>
          <w:rFonts w:ascii="Palatino Linotype" w:hAnsi="Palatino Linotype"/>
          <w:sz w:val="24"/>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38EEF93B" w14:textId="77777777" w:rsidR="00277808" w:rsidRPr="0044535F" w:rsidRDefault="00277808" w:rsidP="00542DAE">
      <w:pPr>
        <w:spacing w:after="0" w:line="360" w:lineRule="auto"/>
        <w:jc w:val="both"/>
        <w:rPr>
          <w:rFonts w:ascii="Palatino Linotype" w:hAnsi="Palatino Linotype"/>
          <w:sz w:val="24"/>
          <w:szCs w:val="24"/>
        </w:rPr>
      </w:pPr>
    </w:p>
    <w:p w14:paraId="42DC1018" w14:textId="77777777" w:rsidR="00C633BD" w:rsidRPr="0044535F" w:rsidRDefault="00B75C7D" w:rsidP="00542DAE">
      <w:pPr>
        <w:spacing w:after="0" w:line="360" w:lineRule="auto"/>
        <w:jc w:val="both"/>
        <w:rPr>
          <w:rFonts w:ascii="Palatino Linotype" w:hAnsi="Palatino Linotype" w:cs="Arial"/>
          <w:sz w:val="24"/>
          <w:szCs w:val="24"/>
        </w:rPr>
      </w:pPr>
      <w:r w:rsidRPr="0044535F">
        <w:rPr>
          <w:rFonts w:ascii="Palatino Linotype" w:hAnsi="Palatino Linotype"/>
          <w:sz w:val="24"/>
          <w:szCs w:val="24"/>
        </w:rPr>
        <w:t>Una vez sentado lo anterior,</w:t>
      </w:r>
      <w:r w:rsidRPr="0044535F">
        <w:rPr>
          <w:rFonts w:ascii="Palatino Linotype" w:hAnsi="Palatino Linotype"/>
          <w:noProof/>
          <w:sz w:val="24"/>
          <w:szCs w:val="24"/>
        </w:rPr>
        <w:t xml:space="preserve"> </w:t>
      </w:r>
      <w:r w:rsidR="00C633BD" w:rsidRPr="0044535F">
        <w:rPr>
          <w:rFonts w:ascii="Palatino Linotype" w:hAnsi="Palatino Linotype" w:cs="Arial"/>
          <w:sz w:val="24"/>
          <w:szCs w:val="24"/>
        </w:rPr>
        <w:t xml:space="preserve">para determinar los límites conceptuales de las unidades administrativas, resulta oportuno traer a colación el </w:t>
      </w:r>
      <w:r w:rsidR="00C633BD" w:rsidRPr="0044535F">
        <w:rPr>
          <w:rFonts w:ascii="Palatino Linotype" w:hAnsi="Palatino Linotype" w:cs="Arial"/>
          <w:b/>
          <w:sz w:val="24"/>
          <w:szCs w:val="24"/>
        </w:rPr>
        <w:t>Bando Municipal del Ayuntamiento de Zinacantepec</w:t>
      </w:r>
      <w:r w:rsidR="00C633BD" w:rsidRPr="0044535F">
        <w:rPr>
          <w:rFonts w:ascii="Palatino Linotype" w:hAnsi="Palatino Linotype" w:cs="Arial"/>
          <w:sz w:val="24"/>
          <w:szCs w:val="24"/>
        </w:rPr>
        <w:t>, en sus artículos:</w:t>
      </w:r>
    </w:p>
    <w:p w14:paraId="0F624363" w14:textId="77777777" w:rsidR="00C633BD" w:rsidRPr="0044535F" w:rsidRDefault="00C633BD" w:rsidP="00542DAE">
      <w:pPr>
        <w:spacing w:after="0" w:line="256" w:lineRule="auto"/>
        <w:ind w:right="214"/>
        <w:jc w:val="both"/>
        <w:rPr>
          <w:rFonts w:ascii="Palatino Linotype" w:hAnsi="Palatino Linotype" w:cs="Arial"/>
          <w:b/>
          <w:sz w:val="24"/>
          <w:szCs w:val="24"/>
        </w:rPr>
      </w:pPr>
    </w:p>
    <w:p w14:paraId="47BFD833" w14:textId="77777777" w:rsidR="00C633BD" w:rsidRPr="0044535F" w:rsidRDefault="00C633BD" w:rsidP="00542DAE">
      <w:pPr>
        <w:pStyle w:val="INFOEM"/>
        <w:spacing w:before="0" w:after="0"/>
        <w:ind w:left="567" w:right="567"/>
        <w:jc w:val="left"/>
        <w:rPr>
          <w:bCs/>
        </w:rPr>
      </w:pPr>
      <w:r w:rsidRPr="0044535F">
        <w:rPr>
          <w:b/>
          <w:bCs/>
        </w:rPr>
        <w:t xml:space="preserve">Artículo 21. </w:t>
      </w:r>
      <w:r w:rsidRPr="0044535F">
        <w:rPr>
          <w:bCs/>
        </w:rPr>
        <w:t xml:space="preserve">El </w:t>
      </w:r>
      <w:proofErr w:type="gramStart"/>
      <w:r w:rsidRPr="0044535F">
        <w:rPr>
          <w:bCs/>
        </w:rPr>
        <w:t>Presidente</w:t>
      </w:r>
      <w:proofErr w:type="gramEnd"/>
      <w:r w:rsidRPr="0044535F">
        <w:rPr>
          <w:bCs/>
        </w:rPr>
        <w:t xml:space="preserve"> Municipal para el ejercicio de sus funciones, se auxiliará de las siguientes Unidades Administrativas:</w:t>
      </w:r>
    </w:p>
    <w:p w14:paraId="25D5EEF3" w14:textId="77777777" w:rsidR="00C633BD" w:rsidRPr="0044535F" w:rsidRDefault="00C633BD" w:rsidP="00542DAE">
      <w:pPr>
        <w:pStyle w:val="INFOEM"/>
        <w:spacing w:before="0" w:after="0"/>
        <w:ind w:left="567" w:right="567"/>
        <w:jc w:val="left"/>
        <w:rPr>
          <w:bCs/>
        </w:rPr>
      </w:pPr>
      <w:r w:rsidRPr="0044535F">
        <w:rPr>
          <w:b/>
          <w:bCs/>
        </w:rPr>
        <w:t>(…</w:t>
      </w:r>
      <w:r w:rsidRPr="0044535F">
        <w:rPr>
          <w:bCs/>
        </w:rPr>
        <w:t>)</w:t>
      </w:r>
    </w:p>
    <w:p w14:paraId="1B3CB2A0" w14:textId="77777777" w:rsidR="00C633BD" w:rsidRPr="0044535F" w:rsidRDefault="00C633BD" w:rsidP="00542DAE">
      <w:pPr>
        <w:pStyle w:val="INFOEM"/>
        <w:spacing w:before="0" w:after="0" w:line="240" w:lineRule="auto"/>
        <w:ind w:right="567"/>
        <w:jc w:val="left"/>
        <w:rPr>
          <w:b/>
          <w:bCs/>
        </w:rPr>
      </w:pPr>
      <w:r w:rsidRPr="0044535F">
        <w:rPr>
          <w:b/>
          <w:bCs/>
        </w:rPr>
        <w:t>I. DEPENDENCIAS ADMINISTRATIVAS:</w:t>
      </w:r>
    </w:p>
    <w:p w14:paraId="029D6F82" w14:textId="77777777" w:rsidR="00C633BD" w:rsidRPr="0044535F" w:rsidRDefault="00C633BD" w:rsidP="00542DAE">
      <w:pPr>
        <w:pStyle w:val="INFOEM"/>
        <w:numPr>
          <w:ilvl w:val="0"/>
          <w:numId w:val="8"/>
        </w:numPr>
        <w:spacing w:before="0" w:after="0" w:line="240" w:lineRule="auto"/>
        <w:ind w:left="851" w:right="567"/>
        <w:rPr>
          <w:b/>
        </w:rPr>
      </w:pPr>
      <w:r w:rsidRPr="0044535F">
        <w:rPr>
          <w:b/>
        </w:rPr>
        <w:t xml:space="preserve">Tesorería Municipal. </w:t>
      </w:r>
    </w:p>
    <w:p w14:paraId="6CCB775C" w14:textId="77777777" w:rsidR="00C633BD" w:rsidRPr="0044535F" w:rsidRDefault="00C633BD" w:rsidP="00542DAE">
      <w:pPr>
        <w:pStyle w:val="INFOEM"/>
        <w:numPr>
          <w:ilvl w:val="0"/>
          <w:numId w:val="8"/>
        </w:numPr>
        <w:spacing w:before="0" w:after="0" w:line="240" w:lineRule="auto"/>
        <w:ind w:left="851" w:right="567"/>
      </w:pPr>
      <w:r w:rsidRPr="0044535F">
        <w:t xml:space="preserve">Contraloría Municipal. </w:t>
      </w:r>
    </w:p>
    <w:p w14:paraId="54AEF9E9" w14:textId="77777777" w:rsidR="00C633BD" w:rsidRPr="0044535F" w:rsidRDefault="00C633BD" w:rsidP="00542DAE">
      <w:pPr>
        <w:pStyle w:val="INFOEM"/>
        <w:numPr>
          <w:ilvl w:val="0"/>
          <w:numId w:val="8"/>
        </w:numPr>
        <w:spacing w:before="0" w:after="0" w:line="240" w:lineRule="auto"/>
        <w:ind w:left="851" w:right="567"/>
        <w:rPr>
          <w:b/>
        </w:rPr>
      </w:pPr>
      <w:r w:rsidRPr="0044535F">
        <w:rPr>
          <w:b/>
        </w:rPr>
        <w:t xml:space="preserve">Dirección de Administración. </w:t>
      </w:r>
    </w:p>
    <w:p w14:paraId="57B6495E"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Obras Públicas. </w:t>
      </w:r>
    </w:p>
    <w:p w14:paraId="0729804E" w14:textId="77777777" w:rsidR="00C633BD" w:rsidRPr="0044535F" w:rsidRDefault="00C633BD" w:rsidP="00542DAE">
      <w:pPr>
        <w:pStyle w:val="INFOEM"/>
        <w:numPr>
          <w:ilvl w:val="0"/>
          <w:numId w:val="8"/>
        </w:numPr>
        <w:spacing w:before="0" w:after="0" w:line="240" w:lineRule="auto"/>
        <w:ind w:left="993" w:right="567"/>
      </w:pPr>
      <w:r w:rsidRPr="0044535F">
        <w:lastRenderedPageBreak/>
        <w:t xml:space="preserve">Dirección de Desarrollo Metropolitano y Movilidad. </w:t>
      </w:r>
    </w:p>
    <w:p w14:paraId="5E2BEC0D"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Desarrollo Territorial y Urbano. </w:t>
      </w:r>
    </w:p>
    <w:p w14:paraId="560BA602"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Desarrollo Económico. </w:t>
      </w:r>
    </w:p>
    <w:p w14:paraId="17EC7B29"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Desarrollo Social. </w:t>
      </w:r>
    </w:p>
    <w:p w14:paraId="663DA4F7" w14:textId="77777777" w:rsidR="00C633BD" w:rsidRPr="0044535F" w:rsidRDefault="00C633BD" w:rsidP="00542DAE">
      <w:pPr>
        <w:pStyle w:val="INFOEM"/>
        <w:numPr>
          <w:ilvl w:val="0"/>
          <w:numId w:val="8"/>
        </w:numPr>
        <w:spacing w:before="0" w:after="0" w:line="240" w:lineRule="auto"/>
        <w:ind w:left="993" w:right="567"/>
      </w:pPr>
      <w:r w:rsidRPr="0044535F">
        <w:t>Dirección de Seguridad Pública y Tránsito.</w:t>
      </w:r>
    </w:p>
    <w:p w14:paraId="65EE8619"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Servicios Públicos. </w:t>
      </w:r>
    </w:p>
    <w:p w14:paraId="0A9B5C47"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Medio Ambiente. </w:t>
      </w:r>
    </w:p>
    <w:p w14:paraId="052FD88D"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Cultura y Turismo. </w:t>
      </w:r>
    </w:p>
    <w:p w14:paraId="17935B03"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Educación. </w:t>
      </w:r>
    </w:p>
    <w:p w14:paraId="0B174800" w14:textId="77777777" w:rsidR="00C633BD" w:rsidRPr="0044535F" w:rsidRDefault="00C633BD" w:rsidP="00542DAE">
      <w:pPr>
        <w:pStyle w:val="INFOEM"/>
        <w:numPr>
          <w:ilvl w:val="0"/>
          <w:numId w:val="8"/>
        </w:numPr>
        <w:spacing w:before="0" w:after="0" w:line="240" w:lineRule="auto"/>
        <w:ind w:left="993" w:right="567"/>
      </w:pPr>
      <w:r w:rsidRPr="0044535F">
        <w:t>Dirección de Gobernación.</w:t>
      </w:r>
    </w:p>
    <w:p w14:paraId="1731ED89" w14:textId="77777777" w:rsidR="00C633BD" w:rsidRPr="0044535F" w:rsidRDefault="00C633BD" w:rsidP="00542DAE">
      <w:pPr>
        <w:pStyle w:val="INFOEM"/>
        <w:numPr>
          <w:ilvl w:val="0"/>
          <w:numId w:val="8"/>
        </w:numPr>
        <w:spacing w:before="0" w:after="0" w:line="240" w:lineRule="auto"/>
        <w:ind w:left="993" w:right="567"/>
      </w:pPr>
      <w:r w:rsidRPr="0044535F">
        <w:t xml:space="preserve">Dirección de la Mujer. </w:t>
      </w:r>
    </w:p>
    <w:p w14:paraId="717269D2" w14:textId="77777777" w:rsidR="00C633BD" w:rsidRPr="0044535F" w:rsidRDefault="00C633BD" w:rsidP="00542DAE">
      <w:pPr>
        <w:pStyle w:val="INFOEM"/>
        <w:numPr>
          <w:ilvl w:val="0"/>
          <w:numId w:val="8"/>
        </w:numPr>
        <w:spacing w:before="0" w:after="0" w:line="240" w:lineRule="auto"/>
        <w:ind w:left="993" w:right="567"/>
      </w:pPr>
      <w:r w:rsidRPr="0044535F">
        <w:t>Dirección Jurídica.</w:t>
      </w:r>
    </w:p>
    <w:p w14:paraId="4D52A150" w14:textId="77777777" w:rsidR="00C633BD" w:rsidRPr="0044535F" w:rsidRDefault="00C633BD" w:rsidP="00542DAE">
      <w:pPr>
        <w:pStyle w:val="INFOEM"/>
        <w:spacing w:before="0" w:after="0" w:line="276" w:lineRule="auto"/>
        <w:rPr>
          <w:b/>
        </w:rPr>
      </w:pPr>
    </w:p>
    <w:p w14:paraId="760355FF" w14:textId="77777777" w:rsidR="00C633BD" w:rsidRPr="0044535F" w:rsidRDefault="00C633BD" w:rsidP="00542DAE">
      <w:pPr>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De lo expuesto con anterioridad, se desprende que el</w:t>
      </w:r>
      <w:r w:rsidRPr="0044535F">
        <w:rPr>
          <w:rFonts w:ascii="Palatino Linotype" w:hAnsi="Palatino Linotype" w:cs="Arial"/>
          <w:b/>
          <w:sz w:val="24"/>
          <w:szCs w:val="24"/>
        </w:rPr>
        <w:t xml:space="preserve"> Sujeto Obligado </w:t>
      </w:r>
      <w:r w:rsidRPr="0044535F">
        <w:rPr>
          <w:rFonts w:ascii="Palatino Linotype" w:hAnsi="Palatino Linotype" w:cs="Arial"/>
          <w:sz w:val="24"/>
          <w:szCs w:val="24"/>
        </w:rPr>
        <w:t>se auxilia de diversas Direcciones, Subdirecciones, Departamentos y Unidades Administrativas para cumplir con sus fines y objetivos, resultando de nuestro interés la Tesorería Municipal</w:t>
      </w:r>
      <w:r w:rsidR="00D04181" w:rsidRPr="0044535F">
        <w:rPr>
          <w:rFonts w:ascii="Palatino Linotype" w:hAnsi="Palatino Linotype" w:cs="Arial"/>
          <w:sz w:val="24"/>
          <w:szCs w:val="24"/>
        </w:rPr>
        <w:t xml:space="preserve"> y</w:t>
      </w:r>
      <w:r w:rsidRPr="0044535F">
        <w:rPr>
          <w:rFonts w:ascii="Palatino Linotype" w:hAnsi="Palatino Linotype" w:cs="Arial"/>
          <w:sz w:val="24"/>
          <w:szCs w:val="24"/>
        </w:rPr>
        <w:t xml:space="preserve"> Dirección de Administración. </w:t>
      </w:r>
    </w:p>
    <w:p w14:paraId="790712F7" w14:textId="77777777" w:rsidR="00C633BD" w:rsidRPr="0044535F" w:rsidRDefault="00C633BD" w:rsidP="00542DAE">
      <w:pPr>
        <w:autoSpaceDE w:val="0"/>
        <w:autoSpaceDN w:val="0"/>
        <w:adjustRightInd w:val="0"/>
        <w:spacing w:after="0" w:line="360" w:lineRule="auto"/>
        <w:jc w:val="both"/>
        <w:rPr>
          <w:rFonts w:ascii="Palatino Linotype" w:hAnsi="Palatino Linotype" w:cs="Arial"/>
          <w:sz w:val="24"/>
          <w:szCs w:val="24"/>
        </w:rPr>
      </w:pPr>
    </w:p>
    <w:p w14:paraId="1F6F8D56" w14:textId="77777777" w:rsidR="00C633BD" w:rsidRPr="0044535F" w:rsidRDefault="00C633BD" w:rsidP="00542DAE">
      <w:pPr>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Atento a lo anterior es necesario citar lo dispuesto en el </w:t>
      </w:r>
      <w:r w:rsidRPr="0044535F">
        <w:rPr>
          <w:rFonts w:ascii="Palatino Linotype" w:hAnsi="Palatino Linotype" w:cs="Arial"/>
          <w:b/>
          <w:sz w:val="24"/>
          <w:szCs w:val="24"/>
        </w:rPr>
        <w:t>Reglamento Orgánico Municipal de Zinacantepec</w:t>
      </w:r>
      <w:r w:rsidRPr="0044535F">
        <w:rPr>
          <w:rFonts w:ascii="Palatino Linotype" w:hAnsi="Palatino Linotype" w:cs="Arial"/>
          <w:sz w:val="24"/>
          <w:szCs w:val="24"/>
        </w:rPr>
        <w:t>, preceptos legales que se insertan a continuación:</w:t>
      </w:r>
    </w:p>
    <w:p w14:paraId="158DDC9C" w14:textId="77777777" w:rsidR="00C633BD" w:rsidRPr="0044535F" w:rsidRDefault="00C633BD" w:rsidP="00542DAE">
      <w:pPr>
        <w:autoSpaceDE w:val="0"/>
        <w:autoSpaceDN w:val="0"/>
        <w:adjustRightInd w:val="0"/>
        <w:spacing w:after="0" w:line="360" w:lineRule="auto"/>
        <w:jc w:val="both"/>
        <w:rPr>
          <w:rFonts w:ascii="Palatino Linotype" w:hAnsi="Palatino Linotype" w:cs="Arial"/>
          <w:sz w:val="24"/>
          <w:szCs w:val="24"/>
        </w:rPr>
      </w:pPr>
    </w:p>
    <w:p w14:paraId="7E550145" w14:textId="77777777" w:rsidR="00C633BD" w:rsidRPr="0044535F" w:rsidRDefault="00C633BD" w:rsidP="00542DAE">
      <w:pPr>
        <w:pStyle w:val="INFOEM"/>
        <w:spacing w:before="0" w:after="0" w:line="276" w:lineRule="auto"/>
        <w:ind w:left="567" w:right="567"/>
        <w:jc w:val="center"/>
        <w:rPr>
          <w:b/>
        </w:rPr>
      </w:pPr>
      <w:r w:rsidRPr="0044535F">
        <w:rPr>
          <w:b/>
        </w:rPr>
        <w:t>DE LA TESORERÍA MUNICIPAL</w:t>
      </w:r>
    </w:p>
    <w:p w14:paraId="1E1EA18A" w14:textId="77777777" w:rsidR="00C633BD" w:rsidRPr="0044535F" w:rsidRDefault="00C633BD" w:rsidP="00542DAE">
      <w:pPr>
        <w:pStyle w:val="INFOEM"/>
        <w:spacing w:before="0" w:after="0" w:line="276" w:lineRule="auto"/>
        <w:ind w:left="567" w:right="567"/>
      </w:pPr>
      <w:r w:rsidRPr="0044535F">
        <w:rPr>
          <w:b/>
        </w:rPr>
        <w:t xml:space="preserve">Artículo 46. La Tesorería Municipal es la Unidad Administrativa encargada de recaudar los ingresos municipales, captar recursos Estatales y Federales, </w:t>
      </w:r>
      <w:r w:rsidRPr="0044535F">
        <w:t>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1827ED26" w14:textId="77777777" w:rsidR="00C633BD" w:rsidRPr="0044535F" w:rsidRDefault="00C633BD" w:rsidP="00542DAE">
      <w:pPr>
        <w:pStyle w:val="INFOEM"/>
        <w:spacing w:before="0" w:after="0" w:line="276" w:lineRule="auto"/>
        <w:ind w:left="567" w:right="567"/>
      </w:pPr>
    </w:p>
    <w:p w14:paraId="4EC17F41" w14:textId="77777777" w:rsidR="00C633BD" w:rsidRPr="0044535F" w:rsidRDefault="00C633BD" w:rsidP="00542DAE">
      <w:pPr>
        <w:pStyle w:val="INFOEM"/>
        <w:spacing w:before="0" w:after="0" w:line="276" w:lineRule="auto"/>
        <w:ind w:left="567" w:right="567"/>
        <w:rPr>
          <w:b/>
        </w:rPr>
      </w:pPr>
      <w:r w:rsidRPr="0044535F">
        <w:rPr>
          <w:b/>
        </w:rPr>
        <w:t xml:space="preserve">Artículo 48. </w:t>
      </w:r>
      <w:r w:rsidRPr="0044535F">
        <w:t>Para el estudio, planeación y despacho de los asuntos de su competencia, la Tesorería Municipal contará con las Unidades Administrativas responsables siguientes, cuyas funciones y atribuciones se determinarán en el Reglamento Interno correspondiente:</w:t>
      </w:r>
    </w:p>
    <w:p w14:paraId="703BC025" w14:textId="77777777" w:rsidR="00C633BD" w:rsidRPr="0044535F" w:rsidRDefault="00C633BD" w:rsidP="00542DAE">
      <w:pPr>
        <w:pStyle w:val="INFOEM"/>
        <w:spacing w:before="0" w:after="0" w:line="240" w:lineRule="auto"/>
        <w:ind w:left="567" w:right="567"/>
      </w:pPr>
      <w:r w:rsidRPr="0044535F">
        <w:lastRenderedPageBreak/>
        <w:t>I. Subdirección de Ingresos</w:t>
      </w:r>
    </w:p>
    <w:p w14:paraId="3F473BFC" w14:textId="77777777" w:rsidR="00C633BD" w:rsidRPr="0044535F" w:rsidRDefault="00C633BD" w:rsidP="00542DAE">
      <w:pPr>
        <w:pStyle w:val="INFOEM"/>
        <w:spacing w:before="0" w:after="0" w:line="240" w:lineRule="auto"/>
        <w:ind w:left="567" w:right="567"/>
      </w:pPr>
      <w:r w:rsidRPr="0044535F">
        <w:t>a) Coordinación de Fiscalización</w:t>
      </w:r>
    </w:p>
    <w:p w14:paraId="2AD505CB" w14:textId="77777777" w:rsidR="00C633BD" w:rsidRPr="0044535F" w:rsidRDefault="00C633BD" w:rsidP="00542DAE">
      <w:pPr>
        <w:pStyle w:val="INFOEM"/>
        <w:spacing w:before="0" w:after="0" w:line="240" w:lineRule="auto"/>
        <w:ind w:left="567" w:right="567"/>
      </w:pPr>
      <w:r w:rsidRPr="0044535F">
        <w:t>b) Coordinación de Recaudación</w:t>
      </w:r>
    </w:p>
    <w:p w14:paraId="494C0F04" w14:textId="77777777" w:rsidR="00C633BD" w:rsidRPr="0044535F" w:rsidRDefault="00C633BD" w:rsidP="00542DAE">
      <w:pPr>
        <w:pStyle w:val="INFOEM"/>
        <w:spacing w:before="0" w:after="0" w:line="240" w:lineRule="auto"/>
        <w:ind w:left="567" w:right="567"/>
      </w:pPr>
      <w:r w:rsidRPr="0044535F">
        <w:t>c) Coordinación de Catastro</w:t>
      </w:r>
    </w:p>
    <w:p w14:paraId="05E8F73B" w14:textId="77777777" w:rsidR="00C633BD" w:rsidRPr="0044535F" w:rsidRDefault="00C633BD" w:rsidP="00542DAE">
      <w:pPr>
        <w:pStyle w:val="INFOEM"/>
        <w:spacing w:before="0" w:after="0" w:line="240" w:lineRule="auto"/>
        <w:ind w:left="567" w:right="567"/>
        <w:rPr>
          <w:b/>
        </w:rPr>
      </w:pPr>
      <w:r w:rsidRPr="0044535F">
        <w:rPr>
          <w:b/>
        </w:rPr>
        <w:t>II. Subdirección de Egresos</w:t>
      </w:r>
    </w:p>
    <w:p w14:paraId="55613FB0" w14:textId="77777777" w:rsidR="00C633BD" w:rsidRPr="0044535F" w:rsidRDefault="00C633BD" w:rsidP="00542DAE">
      <w:pPr>
        <w:pStyle w:val="INFOEM"/>
        <w:spacing w:before="0" w:after="0" w:line="240" w:lineRule="auto"/>
        <w:ind w:left="567" w:right="567"/>
        <w:rPr>
          <w:b/>
        </w:rPr>
      </w:pPr>
      <w:r w:rsidRPr="0044535F">
        <w:rPr>
          <w:b/>
        </w:rPr>
        <w:t>a) Coordinación de Contabilidad</w:t>
      </w:r>
    </w:p>
    <w:p w14:paraId="0ED5380E" w14:textId="77777777" w:rsidR="00C633BD" w:rsidRPr="0044535F" w:rsidRDefault="00C633BD" w:rsidP="00542DAE">
      <w:pPr>
        <w:pStyle w:val="INFOEM"/>
        <w:spacing w:before="0" w:after="0" w:line="240" w:lineRule="auto"/>
        <w:ind w:left="567" w:right="567"/>
        <w:rPr>
          <w:b/>
        </w:rPr>
      </w:pPr>
      <w:r w:rsidRPr="0044535F">
        <w:rPr>
          <w:b/>
        </w:rPr>
        <w:t>b) Coordinación de Presupuesto</w:t>
      </w:r>
    </w:p>
    <w:p w14:paraId="24D420E4" w14:textId="77777777" w:rsidR="00C633BD" w:rsidRPr="0044535F" w:rsidRDefault="00C633BD" w:rsidP="00542DAE">
      <w:pPr>
        <w:pStyle w:val="INFOEM"/>
        <w:spacing w:before="0" w:after="0" w:line="240" w:lineRule="auto"/>
        <w:ind w:left="567" w:right="567"/>
        <w:rPr>
          <w:b/>
        </w:rPr>
      </w:pPr>
      <w:r w:rsidRPr="0044535F">
        <w:rPr>
          <w:b/>
        </w:rPr>
        <w:t>c) Coordinación de Caja General</w:t>
      </w:r>
    </w:p>
    <w:p w14:paraId="78FEA051" w14:textId="77777777" w:rsidR="00C633BD" w:rsidRPr="0044535F" w:rsidRDefault="00C633BD" w:rsidP="00542DAE">
      <w:pPr>
        <w:pStyle w:val="INFOEM"/>
        <w:spacing w:before="0" w:after="0" w:line="240" w:lineRule="auto"/>
        <w:ind w:left="567" w:right="567"/>
        <w:rPr>
          <w:b/>
        </w:rPr>
      </w:pPr>
    </w:p>
    <w:p w14:paraId="5B594D4B" w14:textId="77777777" w:rsidR="00C633BD" w:rsidRPr="0044535F" w:rsidRDefault="00C633BD" w:rsidP="00542DAE">
      <w:pPr>
        <w:pStyle w:val="INFOEM"/>
        <w:spacing w:before="0" w:after="0" w:line="276" w:lineRule="auto"/>
        <w:ind w:left="0" w:right="567"/>
        <w:rPr>
          <w:i w:val="0"/>
          <w:sz w:val="24"/>
        </w:rPr>
      </w:pPr>
      <w:r w:rsidRPr="0044535F">
        <w:rPr>
          <w:i w:val="0"/>
          <w:sz w:val="24"/>
        </w:rPr>
        <w:t xml:space="preserve">Asimismo, dentro del </w:t>
      </w:r>
      <w:r w:rsidRPr="0044535F">
        <w:rPr>
          <w:b/>
          <w:i w:val="0"/>
          <w:sz w:val="24"/>
        </w:rPr>
        <w:t>Bando Municipal de Zinacantepec</w:t>
      </w:r>
      <w:r w:rsidRPr="0044535F">
        <w:rPr>
          <w:i w:val="0"/>
          <w:sz w:val="24"/>
        </w:rPr>
        <w:t xml:space="preserve"> se advierte lo siguiente:</w:t>
      </w:r>
    </w:p>
    <w:p w14:paraId="0BF7187B" w14:textId="77777777" w:rsidR="00C633BD" w:rsidRPr="0044535F" w:rsidRDefault="00C633BD" w:rsidP="00542DAE">
      <w:pPr>
        <w:pStyle w:val="INFOEM"/>
        <w:spacing w:before="0" w:after="0" w:line="276" w:lineRule="auto"/>
        <w:ind w:left="0" w:right="567"/>
        <w:rPr>
          <w:i w:val="0"/>
          <w:sz w:val="24"/>
        </w:rPr>
      </w:pPr>
    </w:p>
    <w:p w14:paraId="2172DF2F" w14:textId="77777777" w:rsidR="00C633BD" w:rsidRPr="0044535F" w:rsidRDefault="00C633BD" w:rsidP="00542DAE">
      <w:pPr>
        <w:pStyle w:val="INFOEM"/>
        <w:spacing w:before="0" w:after="0" w:line="240" w:lineRule="auto"/>
        <w:ind w:left="567" w:right="567"/>
      </w:pPr>
      <w:r w:rsidRPr="0044535F">
        <w:rPr>
          <w:b/>
        </w:rPr>
        <w:t xml:space="preserve">Artículo 55. </w:t>
      </w:r>
      <w:r w:rsidRPr="0044535F">
        <w:t xml:space="preserve">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 </w:t>
      </w:r>
    </w:p>
    <w:p w14:paraId="4EE8BFE7" w14:textId="77777777" w:rsidR="00C633BD" w:rsidRPr="0044535F" w:rsidRDefault="00C633BD" w:rsidP="00542DAE">
      <w:pPr>
        <w:pStyle w:val="INFOEM"/>
        <w:spacing w:before="0" w:after="0" w:line="240" w:lineRule="auto"/>
        <w:ind w:left="567" w:right="567"/>
      </w:pPr>
    </w:p>
    <w:p w14:paraId="5216D2BD" w14:textId="77777777" w:rsidR="00C633BD" w:rsidRPr="0044535F" w:rsidRDefault="00C633BD" w:rsidP="00542DAE">
      <w:pPr>
        <w:pStyle w:val="INFOEM"/>
        <w:spacing w:before="0" w:after="0" w:line="240" w:lineRule="auto"/>
        <w:ind w:left="567" w:right="567"/>
      </w:pPr>
      <w:r w:rsidRPr="0044535F">
        <w:rPr>
          <w:b/>
        </w:rPr>
        <w:t>Artículo 56.</w:t>
      </w:r>
      <w:r w:rsidRPr="0044535F">
        <w:t xml:space="preserve"> La Tesorería Municipal a través de la Tesorera Municipal, es el único órgano de la Administración Pública Municipal autorizado para ejecutar el ejercicio fiscal del año que transcurre, programas de estímulos fiscales a través de bonificaciones en el pago de contribuciones, aprovechamientos y accesorios de conformidad con los artículos 11 y 19 de la Ley de Ingresos de los Municipios del Estado de México, así como por acuerdo de Cabildo respectivo y su aprobación.</w:t>
      </w:r>
    </w:p>
    <w:p w14:paraId="509F83FC" w14:textId="77777777" w:rsidR="00C633BD" w:rsidRPr="0044535F" w:rsidRDefault="00C633BD" w:rsidP="00542DAE">
      <w:pPr>
        <w:pStyle w:val="INFOEM"/>
        <w:spacing w:before="0" w:after="0" w:line="240" w:lineRule="auto"/>
        <w:ind w:left="567" w:right="567"/>
        <w:rPr>
          <w:b/>
        </w:rPr>
      </w:pPr>
    </w:p>
    <w:p w14:paraId="129746E5" w14:textId="77777777" w:rsidR="00C633BD" w:rsidRPr="0044535F" w:rsidRDefault="00C633BD" w:rsidP="00542DAE">
      <w:pPr>
        <w:pStyle w:val="INFOEM"/>
        <w:spacing w:before="0" w:after="0" w:line="240" w:lineRule="auto"/>
        <w:ind w:left="567" w:right="567"/>
        <w:rPr>
          <w:b/>
        </w:rPr>
      </w:pPr>
      <w:r w:rsidRPr="0044535F">
        <w:rPr>
          <w:b/>
        </w:rPr>
        <w:t xml:space="preserve">Artículo 91. </w:t>
      </w:r>
      <w:r w:rsidRPr="0044535F">
        <w:t xml:space="preserve">El Ayuntamiento, a través de la </w:t>
      </w:r>
      <w:r w:rsidRPr="0044535F">
        <w:rPr>
          <w:b/>
        </w:rPr>
        <w:t>Dirección de Obras Públicas</w:t>
      </w:r>
      <w:r w:rsidRPr="0044535F">
        <w:t xml:space="preserve">, </w:t>
      </w:r>
      <w:r w:rsidRPr="0044535F">
        <w:rPr>
          <w:b/>
        </w:rPr>
        <w:t>planeará, programará, presupuestará, ejecutará, conservará, mantendrá, controlará y en su caso, adecuará las obras de infraestructura y equipamiento urbano municipal.</w:t>
      </w:r>
      <w:r w:rsidRPr="0044535F">
        <w:t xml:space="preserve"> Asimismo, asistirá técnicamente y apoyará la realización de obras con la participación de las comunidades, en coordinación con los órganos auxiliares competentes. </w:t>
      </w:r>
      <w:r w:rsidRPr="0044535F">
        <w:rPr>
          <w:b/>
        </w:rPr>
        <w:t>Se considera obra pública todo trabajo que tenga por objeto crear, construir, conservar, demoler o modificar inmuebles que, por su naturaleza o disposición de la ley, estén destinados a un servicio público o al servicio comunitario.</w:t>
      </w:r>
    </w:p>
    <w:p w14:paraId="50878BB1"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Elaborar y evaluar los programas anuales de obras públicas, de conformidad con los objetivos y lineamientos del Plan de Desarrollo Municipal y los que se deriven del Plan Nacional de Desarrollo. </w:t>
      </w:r>
    </w:p>
    <w:p w14:paraId="7B06F098" w14:textId="77777777" w:rsidR="00C633BD" w:rsidRPr="0044535F" w:rsidRDefault="00C633BD" w:rsidP="00542DAE">
      <w:pPr>
        <w:pStyle w:val="INFOEM"/>
        <w:numPr>
          <w:ilvl w:val="0"/>
          <w:numId w:val="9"/>
        </w:numPr>
        <w:spacing w:before="0" w:after="0" w:line="240" w:lineRule="auto"/>
        <w:ind w:left="567" w:right="567" w:hanging="425"/>
      </w:pPr>
      <w:r w:rsidRPr="0044535F">
        <w:t>Realizar los estudios técnicos, sociales y de impacto ambiental, así como los proyectos ejecutivos de las obras públicas, incluidas en los programas anuales.</w:t>
      </w:r>
    </w:p>
    <w:p w14:paraId="5448FB9E" w14:textId="77777777" w:rsidR="00C633BD" w:rsidRPr="0044535F" w:rsidRDefault="00C633BD" w:rsidP="00542DAE">
      <w:pPr>
        <w:pStyle w:val="INFOEM"/>
        <w:numPr>
          <w:ilvl w:val="0"/>
          <w:numId w:val="9"/>
        </w:numPr>
        <w:spacing w:before="0" w:after="0" w:line="240" w:lineRule="auto"/>
        <w:ind w:left="567" w:right="567" w:hanging="425"/>
      </w:pPr>
      <w:r w:rsidRPr="0044535F">
        <w:lastRenderedPageBreak/>
        <w:t xml:space="preserve">Revisar las estimaciones de obra y gestionar los pagos correspondientes hasta el finiquito de las obras, así como aplicar las sanciones a que se hagan acreedores los contratistas, por incumplimiento de los términos pactados. IV. </w:t>
      </w:r>
    </w:p>
    <w:p w14:paraId="0EE9B4BE"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Supervisar y ejecutar pruebas de control de calidad, a fin de verificar que todas las obras del programa anual se ejecuten de conformidad con el proyecto y las especificaciones técnicas respectivas. </w:t>
      </w:r>
    </w:p>
    <w:p w14:paraId="36C7966B"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Elaborar estudios y proyectos de ingeniería vial. </w:t>
      </w:r>
    </w:p>
    <w:p w14:paraId="21E265F5" w14:textId="77777777" w:rsidR="00C633BD" w:rsidRPr="0044535F" w:rsidRDefault="00C633BD" w:rsidP="00542DAE">
      <w:pPr>
        <w:pStyle w:val="INFOEM"/>
        <w:numPr>
          <w:ilvl w:val="0"/>
          <w:numId w:val="9"/>
        </w:numPr>
        <w:spacing w:before="0" w:after="0" w:line="240" w:lineRule="auto"/>
        <w:ind w:left="567" w:right="567" w:hanging="425"/>
      </w:pPr>
      <w:r w:rsidRPr="0044535F">
        <w:t>Construir obras viales e instalar los equipos y el señalamiento para el control vial.</w:t>
      </w:r>
    </w:p>
    <w:p w14:paraId="056E2EBD" w14:textId="77777777" w:rsidR="00C633BD" w:rsidRPr="0044535F" w:rsidRDefault="00C633BD" w:rsidP="00542DAE">
      <w:pPr>
        <w:pStyle w:val="INFOEM"/>
        <w:numPr>
          <w:ilvl w:val="0"/>
          <w:numId w:val="9"/>
        </w:numPr>
        <w:spacing w:before="0" w:after="0" w:line="240" w:lineRule="auto"/>
        <w:ind w:left="567" w:right="567" w:hanging="425"/>
      </w:pPr>
      <w:r w:rsidRPr="0044535F">
        <w:t>Gestionar la expropiación de inmuebles por causa de interés público, con ajuste a lo que determine la ley aplicable.</w:t>
      </w:r>
    </w:p>
    <w:p w14:paraId="6F03CE1E"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 Promover en la ejecución de las obras públicas, la participación de la ciudadanía, de la iniciativa privada y de las dependencias federales y estatales competentes.</w:t>
      </w:r>
    </w:p>
    <w:p w14:paraId="00073D5A"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Gestionar recursos financieros, mediante los diferentes programas federales y estatales para la ejecución de la obra pública. </w:t>
      </w:r>
    </w:p>
    <w:p w14:paraId="30C96144"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Integrar y mantener actualizado el padrón de contratistas del municipio. </w:t>
      </w:r>
    </w:p>
    <w:p w14:paraId="38A530B1"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Preparar y ejecutar el programa de obra pública, en los términos de lo establecido en el Plan de Desarrollo Municipal, y demás instrumentos legales aplicables, atendiendo a las prioridades socialmente demandadas y aquellas que contribuyan al desarrollo económico y social del municipio. </w:t>
      </w:r>
    </w:p>
    <w:p w14:paraId="3449C640"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Ejecutar las obras públicas que aumenten y mantengan la infraestructura municipal y que estén consideradas en los planes y programas respectivos. </w:t>
      </w:r>
    </w:p>
    <w:p w14:paraId="0D4757D3"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Promover la participación de testigos sociales, en los procedimientos de contratación que estimen convenientes, de acuerdo con los criterios y disposiciones establecidas en las leyes de la materia y publicar en la página de internet del Ayuntamiento las convocatorias, actas y puntos resolutivos de los procesos de adjudicación de la obra pública. </w:t>
      </w:r>
    </w:p>
    <w:p w14:paraId="0500F393"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Procurar que la ejecución de la obra pública se lleve a cabo bajo el esquema de cooperación con la comunidad, de acuerdo con lo previsto en las disposiciones federales, estatales y municipales. </w:t>
      </w:r>
    </w:p>
    <w:p w14:paraId="108D118B"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Coordinarse con los sectores público y privado en la realización de proyectos de obra pública, relacionada con infraestructura terrestre, priorizando el desarrollo sustentable e integral de la misma obra, procurando en todo momento que su ejecución contemple rampas para personas con discapacidad, nomenclatura y señalética vial, como elementos básicos, así como la siembra de árboles o flora que armonice con la infraestructura. </w:t>
      </w:r>
    </w:p>
    <w:p w14:paraId="0EE6AB62" w14:textId="77777777" w:rsidR="00C633BD" w:rsidRPr="0044535F" w:rsidRDefault="00C633BD" w:rsidP="00542DAE">
      <w:pPr>
        <w:pStyle w:val="INFOEM"/>
        <w:numPr>
          <w:ilvl w:val="0"/>
          <w:numId w:val="9"/>
        </w:numPr>
        <w:spacing w:before="0" w:after="0" w:line="240" w:lineRule="auto"/>
        <w:ind w:left="567" w:right="567" w:hanging="425"/>
      </w:pPr>
      <w:r w:rsidRPr="0044535F">
        <w:t xml:space="preserve">Ejercer el gasto autorizado para la obra pública conforme al presupuesto de egresos, planes, programas, especificaciones técnicas, controles y procedimientos administrativos. </w:t>
      </w:r>
    </w:p>
    <w:p w14:paraId="424996AF" w14:textId="77777777" w:rsidR="00C633BD" w:rsidRPr="0044535F" w:rsidRDefault="00C633BD" w:rsidP="00542DAE">
      <w:pPr>
        <w:pStyle w:val="INFOEM"/>
        <w:numPr>
          <w:ilvl w:val="0"/>
          <w:numId w:val="9"/>
        </w:numPr>
        <w:spacing w:before="0" w:after="0" w:line="240" w:lineRule="auto"/>
        <w:ind w:left="567" w:right="567" w:hanging="425"/>
      </w:pPr>
      <w:r w:rsidRPr="0044535F">
        <w:t>Elaborar e informar al Comité de Obra Pública, el programa general de obras públicas, para la construcción y mejoramiento de las mismas, de acuerdo a la normatividad aplicable y a las políticas, objetivos y prioridades del desarrollo del municipio.</w:t>
      </w:r>
    </w:p>
    <w:p w14:paraId="1C268760" w14:textId="77777777" w:rsidR="00C633BD" w:rsidRPr="0044535F" w:rsidRDefault="00C633BD" w:rsidP="00542DAE">
      <w:pPr>
        <w:pStyle w:val="INFOEM"/>
        <w:spacing w:before="0" w:after="0" w:line="240" w:lineRule="auto"/>
        <w:ind w:left="567" w:right="567"/>
      </w:pPr>
      <w:r w:rsidRPr="0044535F">
        <w:t>(…)</w:t>
      </w:r>
    </w:p>
    <w:p w14:paraId="0D243283" w14:textId="77777777" w:rsidR="00C633BD" w:rsidRPr="0044535F" w:rsidRDefault="00C633BD" w:rsidP="00542DAE">
      <w:pPr>
        <w:pStyle w:val="INFOEM"/>
        <w:spacing w:before="0" w:after="0" w:line="240" w:lineRule="auto"/>
        <w:ind w:left="0" w:right="567"/>
        <w:rPr>
          <w:i w:val="0"/>
          <w:sz w:val="24"/>
        </w:rPr>
      </w:pPr>
    </w:p>
    <w:p w14:paraId="40B28DC0" w14:textId="77777777" w:rsidR="00C633BD" w:rsidRPr="0044535F" w:rsidRDefault="00C633BD" w:rsidP="00542DAE">
      <w:pPr>
        <w:pStyle w:val="INFOEM"/>
        <w:spacing w:before="0" w:after="0"/>
        <w:ind w:left="0" w:right="0"/>
        <w:rPr>
          <w:i w:val="0"/>
          <w:sz w:val="24"/>
        </w:rPr>
      </w:pPr>
      <w:r w:rsidRPr="0044535F">
        <w:rPr>
          <w:i w:val="0"/>
          <w:sz w:val="24"/>
        </w:rPr>
        <w:t xml:space="preserve">A mayor abundamiento, el </w:t>
      </w:r>
      <w:r w:rsidRPr="0044535F">
        <w:rPr>
          <w:b/>
          <w:i w:val="0"/>
          <w:sz w:val="24"/>
        </w:rPr>
        <w:t>Manual de Organización de la Dirección de Administración del Ayuntamiento de Zinacantepec</w:t>
      </w:r>
      <w:r w:rsidRPr="0044535F">
        <w:rPr>
          <w:i w:val="0"/>
          <w:sz w:val="24"/>
        </w:rPr>
        <w:t>, dispone lo siguiente:</w:t>
      </w:r>
    </w:p>
    <w:p w14:paraId="1CF4E781" w14:textId="77777777" w:rsidR="00C633BD" w:rsidRPr="0044535F" w:rsidRDefault="00C633BD" w:rsidP="00542DAE">
      <w:pPr>
        <w:pStyle w:val="INFOEM"/>
        <w:spacing w:before="0" w:after="0"/>
        <w:ind w:left="0" w:right="0"/>
        <w:rPr>
          <w:i w:val="0"/>
          <w:sz w:val="24"/>
        </w:rPr>
      </w:pPr>
    </w:p>
    <w:p w14:paraId="7A61F0CA" w14:textId="77777777" w:rsidR="00C633BD" w:rsidRPr="0044535F" w:rsidRDefault="00C633BD" w:rsidP="00542DAE">
      <w:pPr>
        <w:pStyle w:val="INFOEM"/>
        <w:spacing w:before="0" w:after="0" w:line="240" w:lineRule="auto"/>
        <w:ind w:left="567" w:right="567"/>
      </w:pPr>
      <w:r w:rsidRPr="0044535F">
        <w:rPr>
          <w:b/>
        </w:rPr>
        <w:t>1.- DIRECCIÓN DE ADMINISTRACIÓN</w:t>
      </w:r>
      <w:r w:rsidRPr="0044535F">
        <w:t>.</w:t>
      </w:r>
    </w:p>
    <w:p w14:paraId="1A5F66AD" w14:textId="77777777" w:rsidR="00C633BD" w:rsidRPr="0044535F" w:rsidRDefault="00C633BD" w:rsidP="00542DAE">
      <w:pPr>
        <w:pStyle w:val="INFOEM"/>
        <w:spacing w:before="0" w:after="0" w:line="240" w:lineRule="auto"/>
        <w:ind w:left="567" w:right="567"/>
        <w:rPr>
          <w:b/>
        </w:rPr>
      </w:pPr>
      <w:r w:rsidRPr="0044535F">
        <w:rPr>
          <w:b/>
        </w:rPr>
        <w:t>Objetivo</w:t>
      </w:r>
    </w:p>
    <w:p w14:paraId="58F2C6E6" w14:textId="77777777" w:rsidR="00C633BD" w:rsidRPr="0044535F" w:rsidRDefault="00C633BD" w:rsidP="00542DAE">
      <w:pPr>
        <w:pStyle w:val="INFOEM"/>
        <w:spacing w:before="0" w:after="0" w:line="240" w:lineRule="auto"/>
        <w:ind w:left="567" w:right="567"/>
      </w:pPr>
      <w:r w:rsidRPr="0044535F">
        <w:t>Dirigir en una manera eficaz y eficiente en materia de trabajo, el capital humano, los recursos materiales y servicios; bajo los principios de honradez, responsabilidad y racionalidad, buscando la actualización y simplificación de los procesos administrativos, así como la implementación de nuevas tecnologías y las alianzas para lograr los objetivos.</w:t>
      </w:r>
    </w:p>
    <w:p w14:paraId="74C54D67" w14:textId="77777777" w:rsidR="00C633BD" w:rsidRPr="0044535F" w:rsidRDefault="00C633BD" w:rsidP="00542DAE">
      <w:pPr>
        <w:pStyle w:val="INFOEM"/>
        <w:spacing w:before="0" w:after="0" w:line="240" w:lineRule="auto"/>
        <w:ind w:left="567" w:right="567"/>
        <w:rPr>
          <w:b/>
        </w:rPr>
      </w:pPr>
      <w:r w:rsidRPr="0044535F">
        <w:rPr>
          <w:b/>
        </w:rPr>
        <w:t>Funciones</w:t>
      </w:r>
    </w:p>
    <w:p w14:paraId="50375F2E" w14:textId="77777777" w:rsidR="00C633BD" w:rsidRPr="0044535F" w:rsidRDefault="00C633BD" w:rsidP="00542DAE">
      <w:pPr>
        <w:pStyle w:val="INFOEM"/>
        <w:spacing w:before="0" w:after="0" w:line="240" w:lineRule="auto"/>
        <w:ind w:left="567" w:right="567"/>
        <w:rPr>
          <w:b/>
        </w:rPr>
      </w:pPr>
      <w:r w:rsidRPr="0044535F">
        <w:rPr>
          <w:b/>
        </w:rPr>
        <w:t>(…)</w:t>
      </w:r>
    </w:p>
    <w:p w14:paraId="774B3DCD" w14:textId="77777777" w:rsidR="00C633BD" w:rsidRPr="0044535F" w:rsidRDefault="00C633BD" w:rsidP="00542DAE">
      <w:pPr>
        <w:pStyle w:val="INFOEM"/>
        <w:spacing w:before="0" w:after="0" w:line="240" w:lineRule="auto"/>
        <w:ind w:left="567" w:right="567"/>
        <w:rPr>
          <w:b/>
        </w:rPr>
      </w:pPr>
      <w:r w:rsidRPr="0044535F">
        <w:rPr>
          <w:b/>
        </w:rPr>
        <w:t>Supervisar la adquisición de bienes, el arrendamiento de bienes muebles y prestación de servicio de acuerdo a las requisiciones solicitadas por las diversas unidades administrativas que cubran sus necesidades para el buen funcionamiento de la Administración Pública Municipal;</w:t>
      </w:r>
    </w:p>
    <w:p w14:paraId="1C8ED65D" w14:textId="77777777" w:rsidR="00C633BD" w:rsidRPr="0044535F" w:rsidRDefault="00C633BD" w:rsidP="00542DAE">
      <w:pPr>
        <w:pStyle w:val="INFOEM"/>
        <w:spacing w:before="0" w:after="0" w:line="240" w:lineRule="auto"/>
        <w:ind w:left="567" w:right="567"/>
        <w:rPr>
          <w:b/>
        </w:rPr>
      </w:pPr>
      <w:r w:rsidRPr="0044535F">
        <w:rPr>
          <w:b/>
        </w:rPr>
        <w:t xml:space="preserve">(…) </w:t>
      </w:r>
    </w:p>
    <w:p w14:paraId="2EC26F0D" w14:textId="77777777" w:rsidR="00C633BD" w:rsidRPr="0044535F" w:rsidRDefault="00C633BD" w:rsidP="00542DAE">
      <w:pPr>
        <w:pStyle w:val="INFOEM"/>
        <w:spacing w:before="0" w:after="0" w:line="240" w:lineRule="auto"/>
        <w:ind w:left="567" w:right="567"/>
        <w:rPr>
          <w:b/>
        </w:rPr>
      </w:pPr>
      <w:r w:rsidRPr="0044535F">
        <w:rPr>
          <w:b/>
        </w:rPr>
        <w:t>1.2.- COORDINACIÓN DE RECURSOS MATERIALES</w:t>
      </w:r>
    </w:p>
    <w:p w14:paraId="742B0136" w14:textId="77777777" w:rsidR="00C633BD" w:rsidRPr="0044535F" w:rsidRDefault="00C633BD" w:rsidP="00542DAE">
      <w:pPr>
        <w:pStyle w:val="INFOEM"/>
        <w:spacing w:before="0" w:after="0" w:line="240" w:lineRule="auto"/>
        <w:ind w:left="567" w:right="567"/>
        <w:rPr>
          <w:b/>
        </w:rPr>
      </w:pPr>
      <w:r w:rsidRPr="0044535F">
        <w:rPr>
          <w:b/>
        </w:rPr>
        <w:t>Objetivo</w:t>
      </w:r>
    </w:p>
    <w:p w14:paraId="30DA7D5D" w14:textId="77777777" w:rsidR="00C633BD" w:rsidRPr="0044535F" w:rsidRDefault="00C633BD" w:rsidP="00542DAE">
      <w:pPr>
        <w:pStyle w:val="INFOEM"/>
        <w:spacing w:before="0" w:after="0" w:line="240" w:lineRule="auto"/>
        <w:ind w:left="567" w:right="567"/>
        <w:rPr>
          <w:b/>
        </w:rPr>
      </w:pPr>
      <w:r w:rsidRPr="0044535F">
        <w:t>Suministrar en tiempo y forma los requerimientos de las unidades administrativas que realicen, conforme a la normatividad establecida.</w:t>
      </w:r>
    </w:p>
    <w:p w14:paraId="49081F4B" w14:textId="77777777" w:rsidR="00C633BD" w:rsidRPr="0044535F" w:rsidRDefault="00C633BD" w:rsidP="00542DAE">
      <w:pPr>
        <w:pStyle w:val="INFOEM"/>
        <w:spacing w:before="0" w:after="0" w:line="240" w:lineRule="auto"/>
        <w:ind w:left="567" w:right="567"/>
        <w:rPr>
          <w:b/>
        </w:rPr>
      </w:pPr>
      <w:r w:rsidRPr="0044535F">
        <w:rPr>
          <w:b/>
        </w:rPr>
        <w:t>Funciones</w:t>
      </w:r>
    </w:p>
    <w:p w14:paraId="57A55729" w14:textId="77777777" w:rsidR="00C633BD" w:rsidRPr="0044535F" w:rsidRDefault="00C633BD" w:rsidP="00542DAE">
      <w:pPr>
        <w:pStyle w:val="INFOEM"/>
        <w:spacing w:before="0" w:after="0" w:line="240" w:lineRule="auto"/>
        <w:ind w:left="567" w:right="567"/>
      </w:pPr>
      <w:r w:rsidRPr="0044535F">
        <w:t xml:space="preserve">Administrar los recursos materiales, tecnológicos y humanos a su cargo; </w:t>
      </w:r>
    </w:p>
    <w:p w14:paraId="7D0DB4B4" w14:textId="77777777" w:rsidR="00C633BD" w:rsidRPr="0044535F" w:rsidRDefault="00C633BD" w:rsidP="00542DAE">
      <w:pPr>
        <w:pStyle w:val="INFOEM"/>
        <w:spacing w:before="0" w:after="0" w:line="240" w:lineRule="auto"/>
        <w:ind w:left="567" w:right="567"/>
      </w:pPr>
      <w:r w:rsidRPr="0044535F">
        <w:t>Reportar con el titular de la Dirección de Administración los asuntos de su competencia que así lo requieran;</w:t>
      </w:r>
    </w:p>
    <w:p w14:paraId="11DA646A" w14:textId="77777777" w:rsidR="00C633BD" w:rsidRPr="0044535F" w:rsidRDefault="00C633BD" w:rsidP="00542DAE">
      <w:pPr>
        <w:pStyle w:val="INFOEM"/>
        <w:spacing w:before="0" w:after="0" w:line="240" w:lineRule="auto"/>
        <w:ind w:left="567" w:right="567"/>
      </w:pPr>
      <w:r w:rsidRPr="0044535F">
        <w:t>Supervisar que los procedimientos adquisitivos sobre bienes, arrendamiento de bienes muebles y contratación de servicios que requieran las distintas áreas; estén apegados a la normatividad vigente y reglamentos establecidos;</w:t>
      </w:r>
    </w:p>
    <w:p w14:paraId="024AF647" w14:textId="77777777" w:rsidR="00C633BD" w:rsidRPr="0044535F" w:rsidRDefault="00C633BD" w:rsidP="00542DAE">
      <w:pPr>
        <w:pStyle w:val="INFOEM"/>
        <w:spacing w:before="0" w:after="0" w:line="240" w:lineRule="auto"/>
        <w:ind w:left="567" w:right="567"/>
      </w:pPr>
      <w:r w:rsidRPr="0044535F">
        <w:t>Elaborar el catálogo de proveedores de bienes y servicios de la Administración Pública Municipal, así como la emisión de cedulas con los datos necesarios que permitan de manera pronta investigar la actividad económica de cada proveedor y/o prestador de servicios</w:t>
      </w:r>
    </w:p>
    <w:p w14:paraId="10D6A503" w14:textId="77777777" w:rsidR="00C633BD" w:rsidRPr="0044535F" w:rsidRDefault="00C633BD" w:rsidP="00542DAE">
      <w:pPr>
        <w:pStyle w:val="INFOEM"/>
        <w:spacing w:before="0" w:after="0" w:line="240" w:lineRule="auto"/>
        <w:ind w:left="567" w:right="567"/>
      </w:pPr>
      <w:r w:rsidRPr="0044535F">
        <w:t>Programar, organizar, integrar, dirigir, controlar y ejecutar las licitaciones públicas, invitaciones restringidas y las adjudicaciones directas que se requieren para la adquisición, prestación de servicios y/o arrendamientos que requieran las áreas de acuerdo a los requisitos establecidos en las diversas disposiciones legales aplicables;</w:t>
      </w:r>
    </w:p>
    <w:p w14:paraId="158525CF" w14:textId="77777777" w:rsidR="00C633BD" w:rsidRPr="0044535F" w:rsidRDefault="00C633BD" w:rsidP="00542DAE">
      <w:pPr>
        <w:pStyle w:val="INFOEM"/>
        <w:spacing w:before="0" w:after="0" w:line="240" w:lineRule="auto"/>
        <w:ind w:left="567" w:right="567"/>
      </w:pPr>
      <w:r w:rsidRPr="0044535F">
        <w:t>Elaborar contratos de prestación de servicios, adquisiciones y arrendamientos de conformidad con las disposiciones aplicables;</w:t>
      </w:r>
    </w:p>
    <w:p w14:paraId="300825C8" w14:textId="77777777" w:rsidR="00C633BD" w:rsidRPr="0044535F" w:rsidRDefault="00C633BD" w:rsidP="00542DAE">
      <w:pPr>
        <w:pStyle w:val="INFOEM"/>
        <w:spacing w:before="0" w:after="0" w:line="240" w:lineRule="auto"/>
        <w:ind w:left="567" w:right="567"/>
      </w:pPr>
      <w:r w:rsidRPr="0044535F">
        <w:lastRenderedPageBreak/>
        <w:t>Supervisar, controlar y administrar, la recepción y entrega de bienes que requieren las diferentes unidades administrativas para su correcto funcionamiento;</w:t>
      </w:r>
    </w:p>
    <w:p w14:paraId="439E2A3F" w14:textId="77777777" w:rsidR="00C633BD" w:rsidRPr="0044535F" w:rsidRDefault="00C633BD" w:rsidP="00542DAE">
      <w:pPr>
        <w:pStyle w:val="INFOEM"/>
        <w:spacing w:before="0" w:after="0" w:line="240" w:lineRule="auto"/>
        <w:ind w:left="567" w:right="567"/>
      </w:pPr>
      <w:r w:rsidRPr="0044535F">
        <w:t>Integrar el comité de adquisiciones y servicios, llevar a cabo las sesiones del comité para la aprobación de la inversión de recursos para la adquisición de bienes y contratación de servicios para beneficio de las áreas del ayuntamiento;</w:t>
      </w:r>
    </w:p>
    <w:p w14:paraId="25C77C65" w14:textId="77777777" w:rsidR="00C633BD" w:rsidRPr="0044535F" w:rsidRDefault="00C633BD" w:rsidP="00542DAE">
      <w:pPr>
        <w:pStyle w:val="INFOEM"/>
        <w:spacing w:before="0" w:after="0" w:line="240" w:lineRule="auto"/>
        <w:ind w:left="567" w:right="567"/>
      </w:pPr>
      <w:r w:rsidRPr="0044535F">
        <w:t>Realizar todas aquellas actividades que sean inherentes y aplicables al área de su competencia, que le encomiende su superior directo, de acuerdo a la naturaleza de sus funciones y que estén dentro del marco legal.</w:t>
      </w:r>
    </w:p>
    <w:p w14:paraId="70FBE96F" w14:textId="77777777" w:rsidR="00C633BD" w:rsidRPr="0044535F" w:rsidRDefault="00C633BD" w:rsidP="00542DAE">
      <w:pPr>
        <w:pStyle w:val="INFOEM"/>
        <w:spacing w:before="0" w:after="0" w:line="240" w:lineRule="auto"/>
        <w:ind w:left="567" w:right="567"/>
        <w:rPr>
          <w:i w:val="0"/>
          <w:sz w:val="24"/>
        </w:rPr>
      </w:pPr>
    </w:p>
    <w:p w14:paraId="0B3730C0" w14:textId="77777777" w:rsidR="00C633BD" w:rsidRPr="0044535F" w:rsidRDefault="00C633BD" w:rsidP="00542DAE">
      <w:pPr>
        <w:spacing w:after="0" w:line="360" w:lineRule="auto"/>
        <w:jc w:val="both"/>
        <w:rPr>
          <w:rFonts w:ascii="Palatino Linotype" w:hAnsi="Palatino Linotype" w:cs="Arial"/>
          <w:sz w:val="24"/>
        </w:rPr>
      </w:pPr>
      <w:r w:rsidRPr="0044535F">
        <w:rPr>
          <w:rFonts w:ascii="Palatino Linotype" w:hAnsi="Palatino Linotype" w:cs="Arial"/>
          <w:sz w:val="24"/>
        </w:rPr>
        <w:t>De lo anterior se advierte que la Tesorería Municipal es el área encargada de realizar l</w:t>
      </w:r>
      <w:r w:rsidR="00D04181" w:rsidRPr="0044535F">
        <w:rPr>
          <w:rFonts w:ascii="Palatino Linotype" w:hAnsi="Palatino Linotype" w:cs="Arial"/>
          <w:sz w:val="24"/>
        </w:rPr>
        <w:t>as erogaciones del Ayuntamiento y</w:t>
      </w:r>
      <w:r w:rsidRPr="0044535F">
        <w:rPr>
          <w:rFonts w:ascii="Palatino Linotype" w:hAnsi="Palatino Linotype" w:cs="Arial"/>
          <w:sz w:val="24"/>
        </w:rPr>
        <w:t xml:space="preserve"> por su parte la Dirección de Administración se encarga de dar trámite a las requisiciones de las difer</w:t>
      </w:r>
      <w:r w:rsidR="00D04181" w:rsidRPr="0044535F">
        <w:rPr>
          <w:rFonts w:ascii="Palatino Linotype" w:hAnsi="Palatino Linotype" w:cs="Arial"/>
          <w:sz w:val="24"/>
        </w:rPr>
        <w:t>entes áreas del Sujeto Obligado.</w:t>
      </w:r>
      <w:r w:rsidRPr="0044535F">
        <w:rPr>
          <w:rFonts w:ascii="Palatino Linotype" w:hAnsi="Palatino Linotype" w:cs="Arial"/>
          <w:sz w:val="24"/>
        </w:rPr>
        <w:t xml:space="preserve"> </w:t>
      </w:r>
    </w:p>
    <w:p w14:paraId="5F55FF1A" w14:textId="77777777" w:rsidR="00C633BD" w:rsidRPr="0044535F" w:rsidRDefault="00C633BD" w:rsidP="00542DAE">
      <w:pPr>
        <w:spacing w:after="0" w:line="360" w:lineRule="auto"/>
        <w:jc w:val="both"/>
        <w:rPr>
          <w:rFonts w:ascii="Palatino Linotype" w:hAnsi="Palatino Linotype" w:cs="Arial"/>
          <w:sz w:val="24"/>
        </w:rPr>
      </w:pPr>
    </w:p>
    <w:p w14:paraId="012881FC" w14:textId="77777777" w:rsidR="00C633BD" w:rsidRPr="0044535F" w:rsidRDefault="00C633BD" w:rsidP="00542DAE">
      <w:pPr>
        <w:spacing w:after="0" w:line="360" w:lineRule="auto"/>
        <w:jc w:val="both"/>
        <w:rPr>
          <w:rFonts w:ascii="Palatino Linotype" w:hAnsi="Palatino Linotype"/>
          <w:sz w:val="24"/>
        </w:rPr>
      </w:pPr>
      <w:r w:rsidRPr="0044535F">
        <w:rPr>
          <w:rFonts w:ascii="Palatino Linotype" w:hAnsi="Palatino Linotype" w:cs="Arial"/>
          <w:sz w:val="24"/>
        </w:rPr>
        <w:t>Robustece lo anterior, lo estipulado en los</w:t>
      </w:r>
      <w:r w:rsidRPr="0044535F">
        <w:rPr>
          <w:rFonts w:ascii="Palatino Linotype" w:hAnsi="Palatino Linotype"/>
          <w:sz w:val="24"/>
        </w:rPr>
        <w:t xml:space="preserve"> artículos 87, 93, 94 y 95, fracciones I, IV, V, XVI y XVII de la Ley Orgánica Municipal del Estado de México; porciones normativas que disponen a la literalidad lo siguiente: </w:t>
      </w:r>
    </w:p>
    <w:p w14:paraId="0A0F457D" w14:textId="77777777" w:rsidR="00C633BD" w:rsidRPr="0044535F" w:rsidRDefault="00C633BD" w:rsidP="00542DAE">
      <w:pPr>
        <w:spacing w:after="0" w:line="360" w:lineRule="auto"/>
        <w:jc w:val="both"/>
        <w:rPr>
          <w:rFonts w:ascii="Palatino Linotype" w:hAnsi="Palatino Linotype"/>
        </w:rPr>
      </w:pPr>
    </w:p>
    <w:p w14:paraId="06E994F2" w14:textId="77777777" w:rsidR="00C633BD" w:rsidRPr="0044535F" w:rsidRDefault="00C633BD" w:rsidP="00542DAE">
      <w:pPr>
        <w:spacing w:after="0" w:line="240" w:lineRule="auto"/>
        <w:ind w:left="567" w:right="567"/>
        <w:jc w:val="center"/>
        <w:rPr>
          <w:rFonts w:ascii="Palatino Linotype" w:hAnsi="Palatino Linotype"/>
          <w:b/>
          <w:i/>
        </w:rPr>
      </w:pPr>
      <w:r w:rsidRPr="0044535F">
        <w:rPr>
          <w:rFonts w:ascii="Palatino Linotype" w:hAnsi="Palatino Linotype"/>
          <w:b/>
          <w:i/>
        </w:rPr>
        <w:t>LEY ORGÁNICA MUNICIPAL DEL ESTADO DE MÉXICO</w:t>
      </w:r>
    </w:p>
    <w:p w14:paraId="4A03C04C" w14:textId="77777777" w:rsidR="00C633BD" w:rsidRPr="0044535F" w:rsidRDefault="00C633BD" w:rsidP="00542DAE">
      <w:pPr>
        <w:spacing w:after="0" w:line="240" w:lineRule="auto"/>
        <w:ind w:left="567" w:right="567"/>
        <w:jc w:val="both"/>
        <w:rPr>
          <w:rFonts w:ascii="Palatino Linotype" w:hAnsi="Palatino Linotype"/>
          <w:i/>
        </w:rPr>
      </w:pPr>
    </w:p>
    <w:p w14:paraId="0CF50488"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w:t>
      </w:r>
      <w:r w:rsidRPr="0044535F">
        <w:rPr>
          <w:rFonts w:ascii="Palatino Linotype" w:hAnsi="Palatino Linotype"/>
          <w:b/>
          <w:i/>
        </w:rPr>
        <w:t xml:space="preserve">Artículo 87.- </w:t>
      </w:r>
      <w:r w:rsidRPr="0044535F">
        <w:rPr>
          <w:rFonts w:ascii="Palatino Linotype" w:hAnsi="Palatino Linotype"/>
          <w:i/>
        </w:rPr>
        <w:t>Para el despacho, estudio y planeación de los diversos asuntos de la administración municipal, el ayuntamiento contará por lo menos con las siguientes Dependencias:</w:t>
      </w:r>
    </w:p>
    <w:p w14:paraId="2EBB9A31"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I. La secretaría del ayuntamiento;</w:t>
      </w:r>
    </w:p>
    <w:p w14:paraId="6E1719E6" w14:textId="77777777" w:rsidR="00C633BD" w:rsidRPr="0044535F" w:rsidRDefault="00C633BD" w:rsidP="00542DAE">
      <w:pPr>
        <w:spacing w:after="0" w:line="240" w:lineRule="auto"/>
        <w:ind w:left="567" w:right="567"/>
        <w:jc w:val="both"/>
        <w:rPr>
          <w:rFonts w:ascii="Palatino Linotype" w:hAnsi="Palatino Linotype"/>
          <w:b/>
          <w:i/>
        </w:rPr>
      </w:pPr>
      <w:r w:rsidRPr="0044535F">
        <w:rPr>
          <w:rFonts w:ascii="Palatino Linotype" w:hAnsi="Palatino Linotype"/>
          <w:b/>
          <w:i/>
          <w:u w:val="single"/>
        </w:rPr>
        <w:t>II. La tesorería municipal</w:t>
      </w:r>
      <w:r w:rsidRPr="0044535F">
        <w:rPr>
          <w:rFonts w:ascii="Palatino Linotype" w:hAnsi="Palatino Linotype"/>
          <w:b/>
          <w:i/>
        </w:rPr>
        <w:t>.</w:t>
      </w:r>
    </w:p>
    <w:p w14:paraId="07496D11"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b/>
          <w:i/>
          <w:u w:val="single"/>
        </w:rPr>
        <w:t>I</w:t>
      </w:r>
      <w:r w:rsidRPr="0044535F">
        <w:rPr>
          <w:rFonts w:ascii="Palatino Linotype" w:hAnsi="Palatino Linotype"/>
          <w:i/>
        </w:rPr>
        <w:t>II. La Dirección de Obras Públicas o equivalente.</w:t>
      </w:r>
    </w:p>
    <w:p w14:paraId="26E9D6DB"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IV. La Dirección de Desarrollo Económico o equivalente.</w:t>
      </w:r>
    </w:p>
    <w:p w14:paraId="73E45371"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V. La Dirección de Desarrollo Urbano o equivalente;</w:t>
      </w:r>
    </w:p>
    <w:p w14:paraId="1962059F"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VI. La Dirección de Ecología o equivalente.</w:t>
      </w:r>
    </w:p>
    <w:p w14:paraId="607E6A12"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VII. La Dirección de Desarrollo Social o equivalente.</w:t>
      </w:r>
    </w:p>
    <w:p w14:paraId="6CB80F0D"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VIII. La Coordinación Municipal de Protección Civil o equivalente.</w:t>
      </w:r>
    </w:p>
    <w:p w14:paraId="6C264FBE"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IX. La Dirección de las Mujeres o equivalente.”</w:t>
      </w:r>
    </w:p>
    <w:p w14:paraId="14CE2D21" w14:textId="77777777" w:rsidR="00C633BD" w:rsidRPr="0044535F" w:rsidRDefault="00C633BD" w:rsidP="00542DAE">
      <w:pPr>
        <w:spacing w:after="0" w:line="240" w:lineRule="auto"/>
        <w:ind w:left="567" w:right="567"/>
        <w:jc w:val="both"/>
        <w:rPr>
          <w:rFonts w:ascii="Palatino Linotype" w:hAnsi="Palatino Linotype"/>
          <w:i/>
        </w:rPr>
      </w:pPr>
    </w:p>
    <w:p w14:paraId="44A5FD44" w14:textId="77777777" w:rsidR="00C633BD" w:rsidRPr="0044535F" w:rsidRDefault="00C633BD" w:rsidP="00542DAE">
      <w:pPr>
        <w:spacing w:after="0" w:line="240" w:lineRule="auto"/>
        <w:ind w:left="567" w:right="567"/>
        <w:jc w:val="both"/>
        <w:rPr>
          <w:rFonts w:ascii="Palatino Linotype" w:eastAsia="Calibri" w:hAnsi="Palatino Linotype" w:cs="Arial"/>
          <w:i/>
          <w:lang w:val="es-ES_tradnl"/>
        </w:rPr>
      </w:pPr>
      <w:r w:rsidRPr="0044535F">
        <w:rPr>
          <w:rFonts w:ascii="Palatino Linotype" w:eastAsia="Calibri" w:hAnsi="Palatino Linotype" w:cs="Arial"/>
          <w:b/>
          <w:i/>
          <w:lang w:val="es-ES_tradnl"/>
        </w:rPr>
        <w:lastRenderedPageBreak/>
        <w:t>Artículo 93</w:t>
      </w:r>
      <w:r w:rsidRPr="0044535F">
        <w:rPr>
          <w:rFonts w:ascii="Palatino Linotype" w:eastAsia="Calibri" w:hAnsi="Palatino Linotype" w:cs="Arial"/>
          <w:i/>
          <w:lang w:val="es-ES_tradnl"/>
        </w:rPr>
        <w:t xml:space="preserve">.- </w:t>
      </w:r>
      <w:r w:rsidRPr="0044535F">
        <w:rPr>
          <w:rFonts w:ascii="Palatino Linotype" w:eastAsia="Calibri" w:hAnsi="Palatino Linotype" w:cs="Arial"/>
          <w:b/>
          <w:bCs/>
          <w:i/>
          <w:lang w:val="es-ES_tradnl"/>
        </w:rPr>
        <w:t>La tesorería municipal es el órgano encargado de la recaudación de los ingresos municipales y responsable de realizar las erogaciones que haga el ayuntamiento</w:t>
      </w:r>
      <w:r w:rsidRPr="0044535F">
        <w:rPr>
          <w:rFonts w:ascii="Palatino Linotype" w:eastAsia="Calibri" w:hAnsi="Palatino Linotype" w:cs="Arial"/>
          <w:i/>
          <w:lang w:val="es-ES_tradnl"/>
        </w:rPr>
        <w:t>.</w:t>
      </w:r>
    </w:p>
    <w:p w14:paraId="2EF1EEF9" w14:textId="77777777" w:rsidR="00C633BD" w:rsidRPr="0044535F" w:rsidRDefault="00C633BD" w:rsidP="00542DAE">
      <w:pPr>
        <w:spacing w:after="0" w:line="240" w:lineRule="auto"/>
        <w:ind w:left="567" w:right="567"/>
        <w:jc w:val="both"/>
        <w:rPr>
          <w:rFonts w:ascii="Palatino Linotype" w:eastAsia="Calibri" w:hAnsi="Palatino Linotype" w:cs="Arial"/>
          <w:i/>
          <w:lang w:val="es-ES_tradnl"/>
        </w:rPr>
      </w:pPr>
    </w:p>
    <w:p w14:paraId="1269950F" w14:textId="77777777" w:rsidR="00C633BD" w:rsidRPr="0044535F" w:rsidRDefault="00C633BD" w:rsidP="00542DAE">
      <w:pPr>
        <w:spacing w:after="0" w:line="240" w:lineRule="auto"/>
        <w:ind w:left="567" w:right="567"/>
        <w:jc w:val="both"/>
        <w:rPr>
          <w:rFonts w:ascii="Palatino Linotype" w:eastAsia="Calibri" w:hAnsi="Palatino Linotype" w:cs="Arial"/>
          <w:i/>
          <w:lang w:val="es-ES_tradnl"/>
        </w:rPr>
      </w:pPr>
      <w:r w:rsidRPr="0044535F">
        <w:rPr>
          <w:rFonts w:ascii="Palatino Linotype" w:eastAsia="Calibri" w:hAnsi="Palatino Linotype" w:cs="Arial"/>
          <w:b/>
          <w:bCs/>
          <w:i/>
          <w:lang w:val="es-ES_tradnl"/>
        </w:rPr>
        <w:t>Artículo 94.-</w:t>
      </w:r>
      <w:r w:rsidRPr="0044535F">
        <w:rPr>
          <w:rFonts w:ascii="Palatino Linotype" w:eastAsia="Calibri" w:hAnsi="Palatino Linotype" w:cs="Arial"/>
          <w:i/>
          <w:lang w:val="es-ES_tradnl"/>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778828AD" w14:textId="77777777" w:rsidR="00C633BD" w:rsidRPr="0044535F" w:rsidRDefault="00C633BD" w:rsidP="00542DAE">
      <w:pPr>
        <w:spacing w:after="0" w:line="240" w:lineRule="auto"/>
        <w:ind w:left="567" w:right="567"/>
        <w:jc w:val="both"/>
        <w:rPr>
          <w:rFonts w:ascii="Palatino Linotype" w:hAnsi="Palatino Linotype"/>
          <w:i/>
        </w:rPr>
      </w:pPr>
    </w:p>
    <w:p w14:paraId="3D8D78F2"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w:t>
      </w:r>
      <w:r w:rsidRPr="0044535F">
        <w:rPr>
          <w:rFonts w:ascii="Palatino Linotype" w:hAnsi="Palatino Linotype"/>
          <w:b/>
          <w:i/>
        </w:rPr>
        <w:t>Artículo 95.-</w:t>
      </w:r>
      <w:r w:rsidRPr="0044535F">
        <w:rPr>
          <w:rFonts w:ascii="Palatino Linotype" w:hAnsi="Palatino Linotype"/>
          <w:i/>
        </w:rPr>
        <w:t xml:space="preserve"> Son atribuciones del </w:t>
      </w:r>
      <w:r w:rsidRPr="0044535F">
        <w:rPr>
          <w:rFonts w:ascii="Palatino Linotype" w:hAnsi="Palatino Linotype"/>
          <w:b/>
          <w:i/>
          <w:u w:val="single"/>
        </w:rPr>
        <w:t>tesorero municipal</w:t>
      </w:r>
      <w:r w:rsidRPr="0044535F">
        <w:rPr>
          <w:rFonts w:ascii="Palatino Linotype" w:hAnsi="Palatino Linotype"/>
          <w:i/>
        </w:rPr>
        <w:t xml:space="preserve">: </w:t>
      </w:r>
    </w:p>
    <w:p w14:paraId="7765BEBE"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I. Administrar la hacienda pública municipal, de conformidad con las disposiciones legales aplicables;</w:t>
      </w:r>
    </w:p>
    <w:p w14:paraId="15536F45"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w:t>
      </w:r>
    </w:p>
    <w:p w14:paraId="3CE06170" w14:textId="77777777" w:rsidR="00C633BD" w:rsidRPr="0044535F" w:rsidRDefault="00C633BD" w:rsidP="00542DAE">
      <w:pPr>
        <w:spacing w:after="0" w:line="240" w:lineRule="auto"/>
        <w:ind w:left="567" w:right="567"/>
        <w:jc w:val="both"/>
        <w:rPr>
          <w:rFonts w:ascii="Palatino Linotype" w:hAnsi="Palatino Linotype"/>
          <w:i/>
          <w:u w:val="single"/>
        </w:rPr>
      </w:pPr>
      <w:r w:rsidRPr="0044535F">
        <w:rPr>
          <w:rFonts w:ascii="Palatino Linotype" w:hAnsi="Palatino Linotype"/>
          <w:i/>
        </w:rPr>
        <w:t>IV</w:t>
      </w:r>
      <w:r w:rsidRPr="0044535F">
        <w:rPr>
          <w:rFonts w:ascii="Palatino Linotype" w:hAnsi="Palatino Linotype"/>
          <w:b/>
          <w:i/>
          <w:u w:val="single"/>
        </w:rPr>
        <w:t>. Llevar los registros contables, financieros y administrativos de los ingresos, egresos, e inventarios;</w:t>
      </w:r>
    </w:p>
    <w:p w14:paraId="0706E872"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V. Proporcionar oportunamente al ayuntamiento todos los datos o informes que sean necesarios para la formulación del Presupuesto de Egresos Municipales, vigilando que se ajuste a las disposiciones de esta Ley y otros ordenamientos aplicables;</w:t>
      </w:r>
    </w:p>
    <w:p w14:paraId="2F102054"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w:t>
      </w:r>
    </w:p>
    <w:p w14:paraId="18B4F1DD"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 xml:space="preserve">XVI. Glosar oportunamente las cuentas del ayuntamiento; </w:t>
      </w:r>
    </w:p>
    <w:p w14:paraId="70AF595D"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XVII. Contestar oportunamente los pliegos de observaciones y responsabilidad que haga el Órgano Superior de Fiscalización del Estado de México, así como atender en tiempo y forma las solicitudes de información que éste requiera, informando al Ayuntamiento;</w:t>
      </w:r>
    </w:p>
    <w:p w14:paraId="120439D4" w14:textId="77777777" w:rsidR="00C633BD" w:rsidRPr="0044535F" w:rsidRDefault="00C633BD" w:rsidP="00542DAE">
      <w:pPr>
        <w:spacing w:after="0" w:line="240" w:lineRule="auto"/>
        <w:ind w:left="567" w:right="567"/>
        <w:jc w:val="both"/>
        <w:rPr>
          <w:rFonts w:ascii="Palatino Linotype" w:hAnsi="Palatino Linotype"/>
          <w:i/>
        </w:rPr>
      </w:pPr>
      <w:r w:rsidRPr="0044535F">
        <w:rPr>
          <w:rFonts w:ascii="Palatino Linotype" w:hAnsi="Palatino Linotype"/>
          <w:i/>
        </w:rPr>
        <w:t>(…)” (Sic)</w:t>
      </w:r>
    </w:p>
    <w:p w14:paraId="472B2300" w14:textId="77777777" w:rsidR="00C633BD" w:rsidRPr="0044535F" w:rsidRDefault="00C633BD" w:rsidP="00542DAE">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rPr>
      </w:pPr>
    </w:p>
    <w:p w14:paraId="5CEA9E8D" w14:textId="77777777" w:rsidR="00C633BD" w:rsidRPr="0044535F" w:rsidRDefault="00C633BD" w:rsidP="00542DAE">
      <w:pPr>
        <w:pStyle w:val="Prrafodelista"/>
        <w:spacing w:line="360" w:lineRule="auto"/>
        <w:ind w:left="0" w:right="49"/>
        <w:contextualSpacing/>
        <w:jc w:val="both"/>
        <w:rPr>
          <w:rFonts w:ascii="Palatino Linotype" w:hAnsi="Palatino Linotype" w:cs="Arial"/>
        </w:rPr>
      </w:pPr>
      <w:r w:rsidRPr="0044535F">
        <w:rPr>
          <w:rFonts w:ascii="Palatino Linotype" w:hAnsi="Palatino Linotype" w:cs="Arial"/>
        </w:rPr>
        <w:t xml:space="preserve">De lo anterior se advierte que los Ayuntamientos tienen la atribución de administrar libremente su hacienda y controlar la aplicación del presupuesto de egresos aprobado por dicho cuerpo colegiado, </w:t>
      </w:r>
      <w:r w:rsidRPr="0044535F">
        <w:rPr>
          <w:rFonts w:ascii="Palatino Linotype" w:hAnsi="Palatino Linotype" w:cs="Arial"/>
          <w:b/>
        </w:rPr>
        <w:t>siendo atribución del Tesorero Municipal la de llevar los registros contables, financieros y administrativos de los ingresos, egresos e inventarios</w:t>
      </w:r>
      <w:r w:rsidRPr="0044535F">
        <w:rPr>
          <w:rFonts w:ascii="Palatino Linotype" w:hAnsi="Palatino Linotype" w:cs="Arial"/>
        </w:rPr>
        <w:t>.</w:t>
      </w:r>
    </w:p>
    <w:p w14:paraId="2FD1621D" w14:textId="77777777" w:rsidR="00C633BD" w:rsidRPr="0044535F" w:rsidRDefault="00C633BD" w:rsidP="00542DAE">
      <w:pPr>
        <w:spacing w:after="0" w:line="360" w:lineRule="auto"/>
        <w:jc w:val="both"/>
        <w:rPr>
          <w:rFonts w:ascii="Palatino Linotype" w:eastAsia="Times New Roman" w:hAnsi="Palatino Linotype" w:cs="Arial"/>
          <w:sz w:val="24"/>
          <w:szCs w:val="24"/>
          <w:lang w:val="es-ES"/>
        </w:rPr>
      </w:pPr>
    </w:p>
    <w:p w14:paraId="0EADB2AD" w14:textId="77777777" w:rsidR="00C633BD" w:rsidRPr="0044535F" w:rsidRDefault="00C633BD" w:rsidP="00542DAE">
      <w:pPr>
        <w:spacing w:after="0" w:line="360" w:lineRule="auto"/>
        <w:ind w:right="49"/>
        <w:jc w:val="both"/>
        <w:rPr>
          <w:rFonts w:ascii="Palatino Linotype" w:eastAsia="Palatino Linotype" w:hAnsi="Palatino Linotype" w:cs="Palatino Linotype"/>
          <w:sz w:val="24"/>
          <w:szCs w:val="24"/>
          <w:lang w:val="es-ES" w:eastAsia="es-ES"/>
        </w:rPr>
      </w:pPr>
      <w:r w:rsidRPr="0044535F">
        <w:rPr>
          <w:rFonts w:ascii="Palatino Linotype" w:eastAsia="Palatino Linotype" w:hAnsi="Palatino Linotype" w:cs="Palatino Linotype"/>
          <w:sz w:val="24"/>
          <w:szCs w:val="24"/>
          <w:lang w:val="es-ES" w:eastAsia="es-ES"/>
        </w:rPr>
        <w:t xml:space="preserve">Ahora bien, sobre la naturaleza de la información, es de mencionar que el particular peticionó las facturas de </w:t>
      </w:r>
      <w:r w:rsidR="00AE3DBB" w:rsidRPr="0044535F">
        <w:rPr>
          <w:rFonts w:ascii="Palatino Linotype" w:eastAsia="Palatino Linotype" w:hAnsi="Palatino Linotype" w:cs="Palatino Linotype"/>
          <w:sz w:val="24"/>
          <w:szCs w:val="24"/>
          <w:lang w:val="es-ES" w:eastAsia="es-ES"/>
        </w:rPr>
        <w:t>pago del costo del audio de la convivencia de fin de año de 2022</w:t>
      </w:r>
      <w:r w:rsidRPr="0044535F">
        <w:rPr>
          <w:rFonts w:ascii="Palatino Linotype" w:eastAsia="Palatino Linotype" w:hAnsi="Palatino Linotype" w:cs="Palatino Linotype"/>
          <w:sz w:val="24"/>
          <w:szCs w:val="24"/>
          <w:lang w:val="es-ES" w:eastAsia="es-ES"/>
        </w:rPr>
        <w:t>,</w:t>
      </w:r>
      <w:r w:rsidR="00AE3DBB" w:rsidRPr="0044535F">
        <w:rPr>
          <w:rFonts w:ascii="Palatino Linotype" w:eastAsia="Palatino Linotype" w:hAnsi="Palatino Linotype" w:cs="Palatino Linotype"/>
          <w:sz w:val="24"/>
          <w:szCs w:val="24"/>
          <w:lang w:val="es-ES" w:eastAsia="es-ES"/>
        </w:rPr>
        <w:t xml:space="preserve"> por lo que</w:t>
      </w:r>
      <w:r w:rsidRPr="0044535F">
        <w:rPr>
          <w:rFonts w:ascii="Palatino Linotype" w:eastAsia="Palatino Linotype" w:hAnsi="Palatino Linotype" w:cs="Palatino Linotype"/>
          <w:sz w:val="24"/>
          <w:szCs w:val="24"/>
          <w:lang w:val="es-ES" w:eastAsia="es-ES"/>
        </w:rPr>
        <w:t xml:space="preserve"> resulta importante señalar que este término se encuentra definido en </w:t>
      </w:r>
      <w:r w:rsidRPr="0044535F">
        <w:rPr>
          <w:rFonts w:ascii="Palatino Linotype" w:eastAsia="Palatino Linotype" w:hAnsi="Palatino Linotype" w:cs="Palatino Linotype"/>
          <w:sz w:val="24"/>
          <w:szCs w:val="24"/>
          <w:lang w:val="es-ES" w:eastAsia="es-ES"/>
        </w:rPr>
        <w:lastRenderedPageBreak/>
        <w:t>el Glosario de Términos Hacendarios que emite el Instituto Hacendario del Estado de México, el cual expresa lo siguiente:</w:t>
      </w:r>
    </w:p>
    <w:p w14:paraId="38AC5CE8" w14:textId="77777777" w:rsidR="00C633BD" w:rsidRPr="0044535F" w:rsidRDefault="00C633BD" w:rsidP="00542DAE">
      <w:pPr>
        <w:spacing w:after="0" w:line="240" w:lineRule="auto"/>
        <w:ind w:left="851" w:right="851"/>
        <w:jc w:val="both"/>
        <w:rPr>
          <w:rFonts w:ascii="Palatino Linotype" w:eastAsia="Palatino Linotype" w:hAnsi="Palatino Linotype" w:cs="Palatino Linotype"/>
          <w:i/>
          <w:sz w:val="24"/>
          <w:szCs w:val="24"/>
          <w:lang w:val="es-ES" w:eastAsia="es-ES"/>
        </w:rPr>
      </w:pPr>
    </w:p>
    <w:p w14:paraId="477503C0" w14:textId="77777777" w:rsidR="00C633BD" w:rsidRPr="0044535F" w:rsidRDefault="00C633BD" w:rsidP="00542DAE">
      <w:pPr>
        <w:spacing w:after="0" w:line="240" w:lineRule="auto"/>
        <w:ind w:left="567" w:right="567"/>
        <w:jc w:val="both"/>
        <w:rPr>
          <w:rFonts w:ascii="Palatino Linotype" w:eastAsia="Palatino Linotype" w:hAnsi="Palatino Linotype" w:cs="Palatino Linotype"/>
          <w:b/>
          <w:i/>
          <w:sz w:val="24"/>
          <w:szCs w:val="24"/>
          <w:lang w:val="es-ES" w:eastAsia="es-ES"/>
        </w:rPr>
      </w:pPr>
      <w:r w:rsidRPr="0044535F">
        <w:rPr>
          <w:rFonts w:ascii="Palatino Linotype" w:eastAsia="Palatino Linotype" w:hAnsi="Palatino Linotype" w:cs="Palatino Linotype"/>
          <w:i/>
          <w:sz w:val="24"/>
          <w:szCs w:val="24"/>
          <w:lang w:val="es-ES" w:eastAsia="es-ES"/>
        </w:rPr>
        <w:t>“</w:t>
      </w:r>
      <w:r w:rsidRPr="0044535F">
        <w:rPr>
          <w:rFonts w:ascii="Palatino Linotype" w:eastAsia="Palatino Linotype" w:hAnsi="Palatino Linotype" w:cs="Palatino Linotype"/>
          <w:b/>
          <w:i/>
          <w:sz w:val="24"/>
          <w:szCs w:val="24"/>
          <w:lang w:val="es-ES" w:eastAsia="es-ES"/>
        </w:rPr>
        <w:t>FACTURA</w:t>
      </w:r>
    </w:p>
    <w:p w14:paraId="6F1DC3EC" w14:textId="77777777" w:rsidR="00C633BD" w:rsidRPr="0044535F" w:rsidRDefault="00C633BD" w:rsidP="00542DAE">
      <w:pPr>
        <w:spacing w:after="0" w:line="240" w:lineRule="auto"/>
        <w:ind w:left="567" w:right="567"/>
        <w:jc w:val="both"/>
        <w:rPr>
          <w:rFonts w:ascii="Palatino Linotype" w:eastAsia="Palatino Linotype" w:hAnsi="Palatino Linotype" w:cs="Palatino Linotype"/>
          <w:i/>
          <w:sz w:val="24"/>
          <w:szCs w:val="24"/>
          <w:lang w:val="es-ES" w:eastAsia="es-ES"/>
        </w:rPr>
      </w:pPr>
      <w:r w:rsidRPr="0044535F">
        <w:rPr>
          <w:rFonts w:ascii="Palatino Linotype" w:eastAsia="Palatino Linotype" w:hAnsi="Palatino Linotype" w:cs="Palatino Linotype"/>
          <w:i/>
          <w:sz w:val="24"/>
          <w:szCs w:val="24"/>
          <w:lang w:val="es-ES" w:eastAsia="es-ES"/>
        </w:rPr>
        <w:t xml:space="preserve">Es el documento fiscal que emite la persona física o moral para </w:t>
      </w:r>
      <w:r w:rsidRPr="0044535F">
        <w:rPr>
          <w:rFonts w:ascii="Palatino Linotype" w:eastAsia="Palatino Linotype" w:hAnsi="Palatino Linotype" w:cs="Palatino Linotype"/>
          <w:b/>
          <w:i/>
          <w:sz w:val="24"/>
          <w:szCs w:val="24"/>
          <w:u w:val="single"/>
          <w:lang w:val="es-ES" w:eastAsia="es-ES"/>
        </w:rPr>
        <w:t>comprobar la venta o adquisición de un bien y/o servicio</w:t>
      </w:r>
      <w:r w:rsidRPr="0044535F">
        <w:rPr>
          <w:rFonts w:ascii="Palatino Linotype" w:eastAsia="Palatino Linotype" w:hAnsi="Palatino Linotype" w:cs="Palatino Linotype"/>
          <w:i/>
          <w:sz w:val="24"/>
          <w:szCs w:val="24"/>
          <w:lang w:val="es-ES" w:eastAsia="es-ES"/>
        </w:rPr>
        <w:t>.” (Sic) (Énfasis añadido)</w:t>
      </w:r>
    </w:p>
    <w:p w14:paraId="63F23981" w14:textId="77777777" w:rsidR="00C633BD" w:rsidRPr="0044535F" w:rsidRDefault="00C633BD" w:rsidP="00542DAE">
      <w:pPr>
        <w:spacing w:after="0" w:line="240" w:lineRule="auto"/>
        <w:ind w:left="851" w:right="851"/>
        <w:jc w:val="both"/>
        <w:rPr>
          <w:rFonts w:ascii="Palatino Linotype" w:eastAsia="Palatino Linotype" w:hAnsi="Palatino Linotype" w:cs="Palatino Linotype"/>
          <w:i/>
          <w:sz w:val="24"/>
          <w:szCs w:val="24"/>
          <w:lang w:val="es-ES" w:eastAsia="es-ES"/>
        </w:rPr>
      </w:pPr>
    </w:p>
    <w:p w14:paraId="5E9504F8" w14:textId="77777777" w:rsidR="00C633BD" w:rsidRPr="0044535F" w:rsidRDefault="00C633BD" w:rsidP="00542DAE">
      <w:pPr>
        <w:spacing w:after="0" w:line="360" w:lineRule="auto"/>
        <w:jc w:val="both"/>
        <w:rPr>
          <w:rFonts w:ascii="Palatino Linotype" w:eastAsia="Palatino Linotype" w:hAnsi="Palatino Linotype" w:cs="Palatino Linotype"/>
          <w:sz w:val="24"/>
          <w:szCs w:val="24"/>
          <w:lang w:val="es-ES" w:eastAsia="es-ES"/>
        </w:rPr>
      </w:pPr>
      <w:r w:rsidRPr="0044535F">
        <w:rPr>
          <w:rFonts w:ascii="Palatino Linotype" w:eastAsia="Palatino Linotype" w:hAnsi="Palatino Linotype" w:cs="Palatino Linotype"/>
          <w:sz w:val="24"/>
          <w:szCs w:val="24"/>
          <w:lang w:val="es-ES" w:eastAsia="es-ES"/>
        </w:rPr>
        <w:t>Es de señalarse que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w:t>
      </w:r>
      <w:r w:rsidRPr="0044535F">
        <w:rPr>
          <w:rFonts w:ascii="Palatino Linotype" w:eastAsia="Palatino Linotype" w:hAnsi="Palatino Linotype" w:cs="Palatino Linotype"/>
          <w:color w:val="000000"/>
          <w:sz w:val="24"/>
          <w:szCs w:val="24"/>
          <w:lang w:val="es-ES" w:eastAsia="es-ES"/>
        </w:rPr>
        <w:t xml:space="preserve">os recursos económicos del Estado, de los Municipios, así como de los Organismos Autónomos, se administrarán con eficiencia, eficacia y honradez, para cumplir con los objetivos y programas a los que estén destinados. </w:t>
      </w:r>
    </w:p>
    <w:p w14:paraId="15EC88A5" w14:textId="77777777" w:rsidR="00C633BD" w:rsidRPr="0044535F" w:rsidRDefault="00C633BD" w:rsidP="00542DAE">
      <w:pPr>
        <w:spacing w:after="0" w:line="360" w:lineRule="auto"/>
        <w:ind w:right="49"/>
        <w:contextualSpacing/>
        <w:jc w:val="both"/>
        <w:rPr>
          <w:rFonts w:ascii="Palatino Linotype" w:eastAsia="Times New Roman" w:hAnsi="Palatino Linotype" w:cs="Arial"/>
          <w:sz w:val="24"/>
          <w:szCs w:val="24"/>
          <w:lang w:val="es-ES" w:eastAsia="es-ES"/>
        </w:rPr>
      </w:pPr>
    </w:p>
    <w:p w14:paraId="2E42E0A8" w14:textId="77777777" w:rsidR="00C633BD" w:rsidRPr="0044535F" w:rsidRDefault="00C633BD" w:rsidP="00542DAE">
      <w:pPr>
        <w:spacing w:after="0" w:line="360" w:lineRule="auto"/>
        <w:ind w:right="49"/>
        <w:contextualSpacing/>
        <w:jc w:val="both"/>
        <w:rPr>
          <w:rFonts w:ascii="Palatino Linotype" w:eastAsia="Times New Roman" w:hAnsi="Palatino Linotype" w:cs="Arial"/>
          <w:sz w:val="24"/>
          <w:szCs w:val="24"/>
          <w:lang w:val="es-ES" w:eastAsia="es-ES"/>
        </w:rPr>
      </w:pPr>
      <w:r w:rsidRPr="0044535F">
        <w:rPr>
          <w:rFonts w:ascii="Palatino Linotype" w:eastAsia="Times New Roman" w:hAnsi="Palatino Linotype" w:cs="Arial"/>
          <w:sz w:val="24"/>
          <w:szCs w:val="24"/>
          <w:lang w:val="es-ES" w:eastAsia="es-ES"/>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56B16825" w14:textId="77777777" w:rsidR="00C633BD" w:rsidRPr="0044535F" w:rsidRDefault="00C633BD" w:rsidP="00542DAE">
      <w:pPr>
        <w:spacing w:after="0" w:line="240" w:lineRule="auto"/>
        <w:ind w:left="567" w:right="567"/>
        <w:jc w:val="both"/>
        <w:rPr>
          <w:rFonts w:ascii="Palatino Linotype" w:eastAsia="Times New Roman" w:hAnsi="Palatino Linotype" w:cs="Arial"/>
          <w:bCs/>
          <w:i/>
          <w:color w:val="000000"/>
          <w:sz w:val="24"/>
          <w:szCs w:val="24"/>
          <w:lang w:val="es-ES" w:eastAsia="es-ES"/>
        </w:rPr>
      </w:pPr>
    </w:p>
    <w:p w14:paraId="6EF5287C" w14:textId="77777777" w:rsidR="00C633BD" w:rsidRPr="0044535F" w:rsidRDefault="00C633BD" w:rsidP="00542DAE">
      <w:pPr>
        <w:spacing w:after="0" w:line="240" w:lineRule="auto"/>
        <w:ind w:left="567" w:right="567"/>
        <w:jc w:val="both"/>
        <w:rPr>
          <w:rFonts w:ascii="Palatino Linotype" w:eastAsia="Times New Roman" w:hAnsi="Palatino Linotype" w:cs="Times New Roman"/>
          <w:b/>
          <w:i/>
          <w:sz w:val="24"/>
          <w:szCs w:val="24"/>
          <w:lang w:val="es-ES" w:eastAsia="es-ES"/>
        </w:rPr>
      </w:pPr>
      <w:r w:rsidRPr="0044535F">
        <w:rPr>
          <w:rFonts w:ascii="Palatino Linotype" w:eastAsia="Times New Roman" w:hAnsi="Palatino Linotype" w:cs="Arial"/>
          <w:bCs/>
          <w:i/>
          <w:color w:val="000000"/>
          <w:sz w:val="24"/>
          <w:szCs w:val="24"/>
          <w:lang w:val="es-ES" w:eastAsia="es-ES"/>
        </w:rPr>
        <w:t>“</w:t>
      </w:r>
      <w:r w:rsidRPr="0044535F">
        <w:rPr>
          <w:rFonts w:ascii="Palatino Linotype" w:eastAsia="Times New Roman" w:hAnsi="Palatino Linotype" w:cs="Times New Roman"/>
          <w:b/>
          <w:i/>
          <w:sz w:val="24"/>
          <w:szCs w:val="24"/>
          <w:lang w:val="es-ES" w:eastAsia="es-ES"/>
        </w:rPr>
        <w:t>Artículo 342.-</w:t>
      </w:r>
      <w:r w:rsidRPr="0044535F">
        <w:rPr>
          <w:rFonts w:ascii="Palatino Linotype" w:eastAsia="Times New Roman" w:hAnsi="Palatino Linotype" w:cs="Times New Roman"/>
          <w:i/>
          <w:sz w:val="24"/>
          <w:szCs w:val="24"/>
          <w:lang w:val="es-ES" w:eastAsia="es-ES"/>
        </w:rPr>
        <w:t xml:space="preserve"> </w:t>
      </w:r>
      <w:r w:rsidRPr="0044535F">
        <w:rPr>
          <w:rFonts w:ascii="Palatino Linotype" w:eastAsia="Times New Roman" w:hAnsi="Palatino Linotype" w:cs="Times New Roman"/>
          <w:b/>
          <w:i/>
          <w:sz w:val="24"/>
          <w:szCs w:val="24"/>
          <w:lang w:val="es-ES" w:eastAsia="es-ES"/>
        </w:rPr>
        <w:t xml:space="preserve">El registro contable del efecto patrimonial y presupuestal de las operaciones financieras, se realizará conforme al sistema y a las disposiciones que se aprueben en materia </w:t>
      </w:r>
      <w:r w:rsidRPr="0044535F">
        <w:rPr>
          <w:rFonts w:ascii="Palatino Linotype" w:eastAsia="Times New Roman" w:hAnsi="Palatino Linotype" w:cs="Times New Roman"/>
          <w:i/>
          <w:sz w:val="24"/>
          <w:szCs w:val="24"/>
          <w:lang w:val="es-ES" w:eastAsia="es-ES"/>
        </w:rPr>
        <w:t xml:space="preserve">de </w:t>
      </w:r>
      <w:r w:rsidRPr="0044535F">
        <w:rPr>
          <w:rFonts w:ascii="Palatino Linotype" w:eastAsia="Times New Roman" w:hAnsi="Palatino Linotype" w:cs="Arial"/>
          <w:i/>
          <w:color w:val="000000"/>
          <w:sz w:val="24"/>
          <w:szCs w:val="24"/>
          <w:lang w:val="es-ES" w:eastAsia="es-ES"/>
        </w:rPr>
        <w:t>planeación</w:t>
      </w:r>
      <w:r w:rsidRPr="0044535F">
        <w:rPr>
          <w:rFonts w:ascii="Palatino Linotype" w:eastAsia="Times New Roman" w:hAnsi="Palatino Linotype" w:cs="Times New Roman"/>
          <w:i/>
          <w:sz w:val="24"/>
          <w:szCs w:val="24"/>
          <w:lang w:val="es-ES" w:eastAsia="es-ES"/>
        </w:rPr>
        <w:t>,</w:t>
      </w:r>
      <w:r w:rsidRPr="0044535F">
        <w:rPr>
          <w:rFonts w:ascii="Palatino Linotype" w:eastAsia="Times New Roman" w:hAnsi="Palatino Linotype" w:cs="Times New Roman"/>
          <w:b/>
          <w:i/>
          <w:sz w:val="24"/>
          <w:szCs w:val="24"/>
          <w:lang w:val="es-ES" w:eastAsia="es-ES"/>
        </w:rPr>
        <w:t xml:space="preserve"> programación, presupuestación</w:t>
      </w:r>
      <w:r w:rsidRPr="0044535F">
        <w:rPr>
          <w:rFonts w:ascii="Palatino Linotype" w:eastAsia="Times New Roman" w:hAnsi="Palatino Linotype" w:cs="Times New Roman"/>
          <w:i/>
          <w:sz w:val="24"/>
          <w:szCs w:val="24"/>
          <w:lang w:val="es-ES" w:eastAsia="es-ES"/>
        </w:rPr>
        <w:t xml:space="preserve">, evaluación y </w:t>
      </w:r>
      <w:r w:rsidRPr="0044535F">
        <w:rPr>
          <w:rFonts w:ascii="Palatino Linotype" w:eastAsia="Times New Roman" w:hAnsi="Palatino Linotype" w:cs="Arial"/>
          <w:b/>
          <w:i/>
          <w:color w:val="000000"/>
          <w:sz w:val="24"/>
          <w:szCs w:val="24"/>
          <w:lang w:val="es-ES" w:eastAsia="es-ES"/>
        </w:rPr>
        <w:t>contabilidad</w:t>
      </w:r>
      <w:r w:rsidRPr="0044535F">
        <w:rPr>
          <w:rFonts w:ascii="Palatino Linotype" w:eastAsia="Times New Roman" w:hAnsi="Palatino Linotype" w:cs="Times New Roman"/>
          <w:b/>
          <w:i/>
          <w:sz w:val="24"/>
          <w:szCs w:val="24"/>
          <w:lang w:val="es-ES" w:eastAsia="es-ES"/>
        </w:rPr>
        <w:t xml:space="preserve"> gubernamental.</w:t>
      </w:r>
      <w:r w:rsidRPr="0044535F">
        <w:rPr>
          <w:rFonts w:ascii="Palatino Linotype" w:eastAsia="Times New Roman" w:hAnsi="Palatino Linotype" w:cs="Times New Roman"/>
          <w:i/>
          <w:sz w:val="24"/>
          <w:szCs w:val="24"/>
          <w:lang w:val="es-ES" w:eastAsia="es-ES"/>
        </w:rPr>
        <w:t xml:space="preserve"> </w:t>
      </w:r>
    </w:p>
    <w:p w14:paraId="4E1EFD1B" w14:textId="77777777" w:rsidR="00C633BD" w:rsidRPr="0044535F" w:rsidRDefault="00C633BD" w:rsidP="00542DAE">
      <w:pPr>
        <w:spacing w:after="0" w:line="240" w:lineRule="auto"/>
        <w:ind w:left="567" w:right="567"/>
        <w:jc w:val="both"/>
        <w:rPr>
          <w:rFonts w:ascii="Palatino Linotype" w:eastAsia="Times New Roman" w:hAnsi="Palatino Linotype" w:cs="Times New Roman"/>
          <w:b/>
          <w:i/>
          <w:sz w:val="24"/>
          <w:szCs w:val="24"/>
          <w:lang w:val="es-ES" w:eastAsia="es-ES"/>
        </w:rPr>
      </w:pPr>
      <w:r w:rsidRPr="0044535F">
        <w:rPr>
          <w:rFonts w:ascii="Palatino Linotype" w:eastAsia="Times New Roman" w:hAnsi="Palatino Linotype" w:cs="Arial"/>
          <w:b/>
          <w:bCs/>
          <w:i/>
          <w:color w:val="000000"/>
          <w:sz w:val="24"/>
          <w:szCs w:val="24"/>
          <w:lang w:val="es-ES" w:eastAsia="es-ES"/>
        </w:rPr>
        <w:t>…</w:t>
      </w:r>
    </w:p>
    <w:p w14:paraId="15E0C98E" w14:textId="77777777" w:rsidR="00C633BD" w:rsidRPr="0044535F" w:rsidRDefault="00C633BD" w:rsidP="00542DAE">
      <w:pPr>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b/>
          <w:i/>
          <w:sz w:val="24"/>
          <w:szCs w:val="24"/>
          <w:lang w:val="es-ES" w:eastAsia="es-ES"/>
        </w:rPr>
        <w:t>Artículo 343.-</w:t>
      </w:r>
      <w:r w:rsidRPr="0044535F">
        <w:rPr>
          <w:rFonts w:ascii="Palatino Linotype" w:eastAsia="Times New Roman" w:hAnsi="Palatino Linotype" w:cs="Times New Roman"/>
          <w:i/>
          <w:sz w:val="24"/>
          <w:szCs w:val="24"/>
          <w:lang w:val="es-ES" w:eastAsia="es-ES"/>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sidRPr="0044535F">
        <w:rPr>
          <w:rFonts w:ascii="Palatino Linotype" w:eastAsia="Times New Roman" w:hAnsi="Palatino Linotype" w:cs="Times New Roman"/>
          <w:i/>
          <w:sz w:val="24"/>
          <w:szCs w:val="24"/>
          <w:lang w:val="es-ES" w:eastAsia="es-ES"/>
        </w:rPr>
        <w:lastRenderedPageBreak/>
        <w:t xml:space="preserve">medidas de control interno que permitan verificar el registro de la totalidad de las operaciones financieras. </w:t>
      </w:r>
    </w:p>
    <w:p w14:paraId="6BA110C5" w14:textId="77777777" w:rsidR="00C633BD" w:rsidRPr="0044535F" w:rsidRDefault="00C633BD" w:rsidP="00542DAE">
      <w:pPr>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i/>
          <w:sz w:val="24"/>
          <w:szCs w:val="24"/>
          <w:lang w:val="es-ES" w:eastAsia="es-ES"/>
        </w:rPr>
        <w:t xml:space="preserve">El sistema de contabilidad sobre base acumulativa total se sustentará en los postulados básicos y el marco conceptual de la contabilidad gubernamental. </w:t>
      </w:r>
    </w:p>
    <w:p w14:paraId="1D0D3AA6" w14:textId="77777777" w:rsidR="00C633BD" w:rsidRPr="0044535F" w:rsidRDefault="00C633BD" w:rsidP="00542DAE">
      <w:pPr>
        <w:spacing w:after="0" w:line="240" w:lineRule="auto"/>
        <w:ind w:left="567" w:right="567"/>
        <w:jc w:val="both"/>
        <w:rPr>
          <w:rFonts w:ascii="Palatino Linotype" w:eastAsia="Times New Roman" w:hAnsi="Palatino Linotype" w:cs="Times New Roman"/>
          <w:i/>
          <w:sz w:val="24"/>
          <w:szCs w:val="24"/>
          <w:lang w:val="es-ES" w:eastAsia="es-ES"/>
        </w:rPr>
      </w:pPr>
    </w:p>
    <w:p w14:paraId="1F8FA722" w14:textId="77777777" w:rsidR="00C633BD" w:rsidRPr="0044535F" w:rsidRDefault="00C633BD" w:rsidP="00542DAE">
      <w:pPr>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b/>
          <w:i/>
          <w:sz w:val="24"/>
          <w:szCs w:val="24"/>
          <w:lang w:val="es-ES" w:eastAsia="es-ES"/>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44535F">
        <w:rPr>
          <w:rFonts w:ascii="Palatino Linotype" w:eastAsia="Times New Roman" w:hAnsi="Palatino Linotype" w:cs="Times New Roman"/>
          <w:i/>
          <w:sz w:val="24"/>
          <w:szCs w:val="24"/>
          <w:lang w:val="es-ES" w:eastAsia="es-ES"/>
        </w:rPr>
        <w:t xml:space="preserve">en el caso de los Municipios se hará por la Tesorería. </w:t>
      </w:r>
    </w:p>
    <w:p w14:paraId="650B7900" w14:textId="77777777" w:rsidR="00C633BD" w:rsidRPr="0044535F" w:rsidRDefault="00C633BD" w:rsidP="00542DAE">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i/>
          <w:sz w:val="24"/>
          <w:szCs w:val="24"/>
          <w:lang w:val="es-ES" w:eastAsia="es-ES"/>
        </w:rPr>
        <w:t xml:space="preserve">Derogado. </w:t>
      </w:r>
    </w:p>
    <w:p w14:paraId="042DD0F1" w14:textId="77777777" w:rsidR="00C633BD" w:rsidRPr="0044535F" w:rsidRDefault="00C633BD" w:rsidP="00542DAE">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p>
    <w:p w14:paraId="6CB55C27" w14:textId="77777777" w:rsidR="00C633BD" w:rsidRPr="0044535F" w:rsidRDefault="00C633BD" w:rsidP="00542DAE">
      <w:pPr>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b/>
          <w:i/>
          <w:sz w:val="24"/>
          <w:szCs w:val="24"/>
          <w:lang w:val="es-ES" w:eastAsia="es-ES"/>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44535F">
        <w:rPr>
          <w:rFonts w:ascii="Palatino Linotype" w:eastAsia="Times New Roman" w:hAnsi="Palatino Linotype" w:cs="Times New Roman"/>
          <w:i/>
          <w:sz w:val="24"/>
          <w:szCs w:val="24"/>
          <w:lang w:val="es-ES" w:eastAsia="es-ES"/>
        </w:rPr>
        <w:t xml:space="preserve"> a partir del ejercicio presupuestal siguiente al que corresponda, en el caso de los municipios se hará por la Tesorería. </w:t>
      </w:r>
    </w:p>
    <w:p w14:paraId="049D43A0" w14:textId="77777777" w:rsidR="00C633BD" w:rsidRPr="0044535F" w:rsidRDefault="00C633BD" w:rsidP="00542DAE">
      <w:pPr>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i/>
          <w:sz w:val="24"/>
          <w:szCs w:val="24"/>
          <w:lang w:val="es-ES" w:eastAsia="es-ES"/>
        </w:rPr>
        <w:t>…</w:t>
      </w:r>
    </w:p>
    <w:p w14:paraId="2038038E" w14:textId="77777777" w:rsidR="00C633BD" w:rsidRPr="0044535F" w:rsidRDefault="00C633BD" w:rsidP="00542DAE">
      <w:pPr>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b/>
          <w:i/>
          <w:sz w:val="24"/>
          <w:szCs w:val="24"/>
          <w:lang w:val="es-ES" w:eastAsia="es-ES"/>
        </w:rPr>
        <w:t>Artículo 345.-</w:t>
      </w:r>
      <w:r w:rsidRPr="0044535F">
        <w:rPr>
          <w:rFonts w:ascii="Palatino Linotype" w:eastAsia="Times New Roman" w:hAnsi="Palatino Linotype" w:cs="Times New Roman"/>
          <w:i/>
          <w:sz w:val="24"/>
          <w:szCs w:val="24"/>
          <w:lang w:val="es-ES" w:eastAsia="es-ES"/>
        </w:rPr>
        <w:t xml:space="preserve"> </w:t>
      </w:r>
      <w:r w:rsidRPr="0044535F">
        <w:rPr>
          <w:rFonts w:ascii="Palatino Linotype" w:eastAsia="Times New Roman" w:hAnsi="Palatino Linotype" w:cs="Times New Roman"/>
          <w:b/>
          <w:i/>
          <w:sz w:val="24"/>
          <w:szCs w:val="24"/>
          <w:lang w:val="es-ES" w:eastAsia="es-ES"/>
        </w:rPr>
        <w:t>Las Dependencias, Entidades Públicas y unidades administrativas deberán conservar la documentación contable del año en curso y la de ejercicios anteriores cuyas cuentas públicas hayan sido revisadas y fiscalizadas por la Legislatura</w:t>
      </w:r>
      <w:r w:rsidRPr="0044535F">
        <w:rPr>
          <w:rFonts w:ascii="Palatino Linotype" w:eastAsia="Times New Roman" w:hAnsi="Palatino Linotype" w:cs="Times New Roman"/>
          <w:i/>
          <w:sz w:val="24"/>
          <w:szCs w:val="24"/>
          <w:lang w:val="es-ES" w:eastAsia="es-ES"/>
        </w:rPr>
        <w:t xml:space="preserve">, la remitirán en un plazo que no excederá de seis meses al Archivo Contable Gubernamental. </w:t>
      </w:r>
      <w:r w:rsidRPr="0044535F">
        <w:rPr>
          <w:rFonts w:ascii="Palatino Linotype" w:eastAsia="Times New Roman" w:hAnsi="Palatino Linotype" w:cs="Times New Roman"/>
          <w:b/>
          <w:i/>
          <w:sz w:val="24"/>
          <w:szCs w:val="24"/>
          <w:lang w:val="es-ES" w:eastAsia="es-ES"/>
        </w:rPr>
        <w:t>Tratándose de los comprobantes fiscales digitales, estos deberán estar agregados en forma electrónica en cada póliza de registro contable</w:t>
      </w:r>
      <w:r w:rsidRPr="0044535F">
        <w:rPr>
          <w:rFonts w:ascii="Palatino Linotype" w:eastAsia="Times New Roman" w:hAnsi="Palatino Linotype" w:cs="Times New Roman"/>
          <w:i/>
          <w:sz w:val="24"/>
          <w:szCs w:val="24"/>
          <w:lang w:val="es-ES" w:eastAsia="es-ES"/>
        </w:rPr>
        <w:t xml:space="preserve">. </w:t>
      </w:r>
    </w:p>
    <w:p w14:paraId="1FED1B6E" w14:textId="77777777" w:rsidR="00C633BD" w:rsidRPr="0044535F" w:rsidRDefault="00C633BD" w:rsidP="00542DAE">
      <w:pPr>
        <w:spacing w:after="0" w:line="240" w:lineRule="auto"/>
        <w:ind w:left="567" w:right="567"/>
        <w:jc w:val="both"/>
        <w:rPr>
          <w:rFonts w:ascii="Palatino Linotype" w:eastAsia="Times New Roman" w:hAnsi="Palatino Linotype" w:cs="Arial"/>
          <w:bCs/>
          <w:i/>
          <w:color w:val="000000"/>
          <w:sz w:val="24"/>
          <w:szCs w:val="24"/>
          <w:lang w:val="es-ES" w:eastAsia="es-ES"/>
        </w:rPr>
      </w:pPr>
      <w:r w:rsidRPr="0044535F">
        <w:rPr>
          <w:rFonts w:ascii="Palatino Linotype" w:eastAsia="Times New Roman" w:hAnsi="Palatino Linotype" w:cs="Times New Roman"/>
          <w:i/>
          <w:sz w:val="24"/>
          <w:szCs w:val="24"/>
          <w:lang w:val="es-ES" w:eastAsia="es-ES"/>
        </w:rPr>
        <w:t>El plazo señalado en el párrafo anterior, empezará a contar a partir de la publicación en el Periódico Oficial, del decreto correspondiente.</w:t>
      </w:r>
      <w:r w:rsidRPr="0044535F">
        <w:rPr>
          <w:rFonts w:ascii="Palatino Linotype" w:eastAsia="Times New Roman" w:hAnsi="Palatino Linotype" w:cs="Arial"/>
          <w:bCs/>
          <w:i/>
          <w:color w:val="000000"/>
          <w:sz w:val="24"/>
          <w:szCs w:val="24"/>
          <w:lang w:val="es-ES" w:eastAsia="es-ES"/>
        </w:rPr>
        <w:t xml:space="preserve"> “</w:t>
      </w:r>
      <w:r w:rsidRPr="0044535F">
        <w:rPr>
          <w:rFonts w:ascii="Palatino Linotype" w:eastAsia="Times New Roman" w:hAnsi="Palatino Linotype" w:cs="Arial"/>
          <w:i/>
          <w:sz w:val="24"/>
          <w:szCs w:val="24"/>
          <w:lang w:val="es-ES" w:eastAsia="es-ES"/>
        </w:rPr>
        <w:t>(Sic)</w:t>
      </w:r>
      <w:r w:rsidRPr="0044535F">
        <w:rPr>
          <w:rFonts w:ascii="Palatino Linotype" w:eastAsia="Times New Roman" w:hAnsi="Palatino Linotype" w:cs="Arial"/>
          <w:bCs/>
          <w:i/>
          <w:color w:val="000000"/>
          <w:sz w:val="24"/>
          <w:szCs w:val="24"/>
          <w:lang w:val="es-ES" w:eastAsia="es-ES"/>
        </w:rPr>
        <w:t xml:space="preserve"> </w:t>
      </w:r>
    </w:p>
    <w:p w14:paraId="66421151" w14:textId="77777777" w:rsidR="00C633BD" w:rsidRPr="0044535F" w:rsidRDefault="00C633BD" w:rsidP="00542DAE">
      <w:pPr>
        <w:spacing w:after="0" w:line="240" w:lineRule="auto"/>
        <w:ind w:left="567" w:right="567"/>
        <w:jc w:val="both"/>
        <w:rPr>
          <w:rFonts w:ascii="Palatino Linotype" w:eastAsia="Times New Roman" w:hAnsi="Palatino Linotype" w:cs="Arial"/>
          <w:bCs/>
          <w:i/>
          <w:color w:val="000000"/>
          <w:sz w:val="24"/>
          <w:szCs w:val="24"/>
          <w:lang w:val="es-ES" w:eastAsia="es-ES"/>
        </w:rPr>
      </w:pPr>
    </w:p>
    <w:p w14:paraId="0F9F3FC6" w14:textId="77777777" w:rsidR="00C633BD" w:rsidRPr="0044535F" w:rsidRDefault="00C633BD" w:rsidP="00542DAE">
      <w:pPr>
        <w:spacing w:after="0" w:line="240" w:lineRule="auto"/>
        <w:ind w:left="567" w:right="567"/>
        <w:jc w:val="right"/>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bCs/>
          <w:color w:val="000000"/>
          <w:sz w:val="24"/>
          <w:szCs w:val="24"/>
          <w:lang w:val="es-ES" w:eastAsia="es-ES"/>
        </w:rPr>
        <w:t>(Énfasis añadido)</w:t>
      </w:r>
    </w:p>
    <w:p w14:paraId="6B5E3F42" w14:textId="77777777" w:rsidR="00C633BD" w:rsidRPr="0044535F" w:rsidRDefault="00C633BD" w:rsidP="00542DAE">
      <w:pPr>
        <w:spacing w:after="0" w:line="240" w:lineRule="auto"/>
        <w:ind w:left="567" w:right="567"/>
        <w:jc w:val="right"/>
        <w:rPr>
          <w:rFonts w:ascii="Palatino Linotype" w:eastAsia="Times New Roman" w:hAnsi="Palatino Linotype" w:cs="Arial"/>
          <w:bCs/>
          <w:color w:val="000000"/>
          <w:sz w:val="24"/>
          <w:szCs w:val="24"/>
          <w:lang w:val="es-ES" w:eastAsia="es-ES"/>
        </w:rPr>
      </w:pPr>
    </w:p>
    <w:p w14:paraId="19ADA6E3"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sz w:val="24"/>
          <w:szCs w:val="24"/>
          <w:lang w:val="es-ES" w:eastAsia="es-ES"/>
        </w:rPr>
        <w:t>De una interpretación sistemática de los artículos transcritos, se desprende primeramente que el</w:t>
      </w:r>
      <w:r w:rsidRPr="0044535F">
        <w:rPr>
          <w:rFonts w:ascii="Palatino Linotype" w:eastAsia="Times New Roman" w:hAnsi="Palatino Linotype" w:cs="Arial"/>
          <w:bCs/>
          <w:color w:val="000000"/>
          <w:sz w:val="24"/>
          <w:szCs w:val="24"/>
          <w:lang w:val="es-ES" w:eastAsia="es-ES"/>
        </w:rPr>
        <w:t xml:space="preserve"> registro contable del efecto patrimonial y presupuestal de las operaciones financieras se realizará conforme al sistema y a las disposiciones que se </w:t>
      </w:r>
      <w:r w:rsidRPr="0044535F">
        <w:rPr>
          <w:rFonts w:ascii="Palatino Linotype" w:eastAsia="Times New Roman" w:hAnsi="Palatino Linotype" w:cs="Arial"/>
          <w:bCs/>
          <w:color w:val="000000"/>
          <w:sz w:val="24"/>
          <w:szCs w:val="24"/>
          <w:lang w:val="es-ES" w:eastAsia="es-ES"/>
        </w:rPr>
        <w:lastRenderedPageBreak/>
        <w:t>aprueben en materia de planeación, programación, presupuestación, evaluación y contabilidad gubernamental.</w:t>
      </w:r>
    </w:p>
    <w:p w14:paraId="35E81920" w14:textId="77777777" w:rsidR="00C633BD" w:rsidRPr="0044535F" w:rsidRDefault="00C633BD" w:rsidP="00542DAE">
      <w:pPr>
        <w:spacing w:after="0" w:line="360" w:lineRule="auto"/>
        <w:jc w:val="both"/>
        <w:rPr>
          <w:rFonts w:ascii="Palatino Linotype" w:eastAsia="Times New Roman" w:hAnsi="Palatino Linotype" w:cs="Arial"/>
          <w:bCs/>
          <w:color w:val="000000"/>
          <w:sz w:val="24"/>
          <w:szCs w:val="24"/>
          <w:lang w:val="es-ES" w:eastAsia="es-ES"/>
        </w:rPr>
      </w:pPr>
    </w:p>
    <w:p w14:paraId="24189F1E"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sz w:val="24"/>
          <w:szCs w:val="24"/>
          <w:lang w:val="es-ES" w:eastAsia="es-ES"/>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w:t>
      </w:r>
      <w:r w:rsidRPr="0044535F">
        <w:rPr>
          <w:rFonts w:ascii="Palatino Linotype" w:eastAsia="Times New Roman" w:hAnsi="Palatino Linotype" w:cs="Arial"/>
          <w:sz w:val="24"/>
          <w:szCs w:val="24"/>
          <w:lang w:val="es-ES"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 </w:t>
      </w:r>
    </w:p>
    <w:p w14:paraId="5F9D081B" w14:textId="77777777" w:rsidR="00C633BD" w:rsidRPr="0044535F" w:rsidRDefault="00C633BD" w:rsidP="00542DAE">
      <w:pPr>
        <w:spacing w:after="0" w:line="360" w:lineRule="auto"/>
        <w:jc w:val="both"/>
        <w:rPr>
          <w:rFonts w:ascii="Palatino Linotype" w:eastAsia="Times New Roman" w:hAnsi="Palatino Linotype" w:cs="Arial"/>
          <w:bCs/>
          <w:color w:val="000000"/>
          <w:sz w:val="24"/>
          <w:szCs w:val="24"/>
          <w:lang w:val="es-ES" w:eastAsia="es-ES"/>
        </w:rPr>
      </w:pPr>
    </w:p>
    <w:p w14:paraId="264CD538" w14:textId="77777777" w:rsidR="00C633BD" w:rsidRPr="0044535F" w:rsidRDefault="00C633BD" w:rsidP="00542DAE">
      <w:pPr>
        <w:spacing w:after="0" w:line="240" w:lineRule="auto"/>
        <w:ind w:left="567" w:right="567"/>
        <w:jc w:val="both"/>
        <w:rPr>
          <w:rFonts w:ascii="Palatino Linotype" w:eastAsia="Times New Roman" w:hAnsi="Palatino Linotype" w:cs="Arial"/>
          <w:b/>
          <w:i/>
          <w:sz w:val="24"/>
          <w:szCs w:val="24"/>
          <w:lang w:val="es-ES" w:eastAsia="es-MX"/>
        </w:rPr>
      </w:pPr>
      <w:r w:rsidRPr="0044535F">
        <w:rPr>
          <w:rFonts w:ascii="Palatino Linotype" w:eastAsia="Times New Roman" w:hAnsi="Palatino Linotype" w:cs="Arial"/>
          <w:b/>
          <w:i/>
          <w:sz w:val="24"/>
          <w:szCs w:val="24"/>
          <w:lang w:val="es-ES" w:eastAsia="es-MX"/>
        </w:rPr>
        <w:t xml:space="preserve">“REGISTRO CONTABLE </w:t>
      </w:r>
    </w:p>
    <w:p w14:paraId="6C9C7DEA" w14:textId="77777777" w:rsidR="00C633BD" w:rsidRPr="0044535F" w:rsidRDefault="00C633BD" w:rsidP="00542DAE">
      <w:pPr>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MX"/>
        </w:rPr>
        <w:t xml:space="preserve">Asiento que se realiza en los libros de contabilidad de las actividades relacionadas con el ingreso y egresos de un ente económico.” </w:t>
      </w:r>
      <w:r w:rsidRPr="0044535F">
        <w:rPr>
          <w:rFonts w:ascii="Palatino Linotype" w:eastAsia="Times New Roman" w:hAnsi="Palatino Linotype" w:cs="Arial"/>
          <w:i/>
          <w:sz w:val="24"/>
          <w:szCs w:val="24"/>
          <w:lang w:val="es-ES" w:eastAsia="es-ES"/>
        </w:rPr>
        <w:t>(Sic)</w:t>
      </w:r>
    </w:p>
    <w:p w14:paraId="4A97592B" w14:textId="77777777" w:rsidR="00C633BD" w:rsidRPr="0044535F" w:rsidRDefault="00C633BD" w:rsidP="00542DAE">
      <w:pPr>
        <w:spacing w:after="0" w:line="240" w:lineRule="auto"/>
        <w:ind w:left="567" w:right="567"/>
        <w:jc w:val="both"/>
        <w:rPr>
          <w:rFonts w:ascii="Palatino Linotype" w:eastAsia="Times New Roman" w:hAnsi="Palatino Linotype" w:cs="Arial"/>
          <w:i/>
          <w:sz w:val="24"/>
          <w:szCs w:val="24"/>
          <w:lang w:val="es-ES" w:eastAsia="es-MX"/>
        </w:rPr>
      </w:pPr>
    </w:p>
    <w:p w14:paraId="2B449479" w14:textId="77777777" w:rsidR="00C633BD" w:rsidRPr="0044535F" w:rsidRDefault="00C633BD" w:rsidP="00542DAE">
      <w:pPr>
        <w:spacing w:after="0" w:line="240" w:lineRule="auto"/>
        <w:ind w:left="567" w:right="567"/>
        <w:jc w:val="both"/>
        <w:rPr>
          <w:rFonts w:ascii="Palatino Linotype" w:eastAsia="Times New Roman" w:hAnsi="Palatino Linotype" w:cs="Arial"/>
          <w:b/>
          <w:i/>
          <w:sz w:val="24"/>
          <w:szCs w:val="24"/>
          <w:lang w:val="es-ES" w:eastAsia="es-MX"/>
        </w:rPr>
      </w:pPr>
      <w:r w:rsidRPr="0044535F">
        <w:rPr>
          <w:rFonts w:ascii="Palatino Linotype" w:eastAsia="Times New Roman" w:hAnsi="Palatino Linotype" w:cs="Arial"/>
          <w:b/>
          <w:i/>
          <w:sz w:val="24"/>
          <w:szCs w:val="24"/>
          <w:lang w:val="es-ES" w:eastAsia="es-MX"/>
        </w:rPr>
        <w:t>“REGISTRO PRESUPUESTARIO</w:t>
      </w:r>
    </w:p>
    <w:p w14:paraId="0100B53C" w14:textId="77777777" w:rsidR="00C633BD" w:rsidRPr="0044535F" w:rsidRDefault="00C633BD" w:rsidP="00542DAE">
      <w:pPr>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MX"/>
        </w:rPr>
        <w:t xml:space="preserve">Asiento contable de las erogaciones realizadas por las dependencias y entidades con relación a la asignación, modificación y ejercicio de los recursos presupuestarios que se les hayan autorizado.” </w:t>
      </w:r>
      <w:r w:rsidRPr="0044535F">
        <w:rPr>
          <w:rFonts w:ascii="Palatino Linotype" w:eastAsia="Times New Roman" w:hAnsi="Palatino Linotype" w:cs="Arial"/>
          <w:i/>
          <w:sz w:val="24"/>
          <w:szCs w:val="24"/>
          <w:lang w:val="es-ES" w:eastAsia="es-ES"/>
        </w:rPr>
        <w:t>(Sic)</w:t>
      </w:r>
    </w:p>
    <w:p w14:paraId="13357905"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p>
    <w:p w14:paraId="05706D78"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bCs/>
          <w:color w:val="000000"/>
          <w:sz w:val="24"/>
          <w:szCs w:val="24"/>
          <w:lang w:val="es-ES" w:eastAsia="es-ES"/>
        </w:rPr>
        <w:t xml:space="preserve">Por otra parte, se establece que el sistema de contabilidad sobre base acumulativa total se sustentará en los principios de contabilidad gubernamental, igualmente señalan que los </w:t>
      </w:r>
      <w:r w:rsidRPr="0044535F">
        <w:rPr>
          <w:rFonts w:ascii="Palatino Linotype" w:eastAsia="Times New Roman" w:hAnsi="Palatino Linotype" w:cs="Arial"/>
          <w:b/>
          <w:bCs/>
          <w:color w:val="000000"/>
          <w:sz w:val="24"/>
          <w:szCs w:val="24"/>
          <w:lang w:val="es-ES" w:eastAsia="es-ES"/>
        </w:rPr>
        <w:t>sujetos obligados</w:t>
      </w:r>
      <w:r w:rsidRPr="0044535F">
        <w:rPr>
          <w:rFonts w:ascii="Palatino Linotype" w:eastAsia="Times New Roman" w:hAnsi="Palatino Linotype" w:cs="Arial"/>
          <w:bCs/>
          <w:color w:val="000000"/>
          <w:sz w:val="24"/>
          <w:szCs w:val="24"/>
          <w:lang w:val="es-ES" w:eastAsia="es-ES"/>
        </w:rPr>
        <w:t xml:space="preserve"> deben contar con una unidad administrativa que registra </w:t>
      </w:r>
      <w:r w:rsidRPr="0044535F">
        <w:rPr>
          <w:rFonts w:ascii="Palatino Linotype" w:eastAsia="Times New Roman" w:hAnsi="Palatino Linotype" w:cs="Arial"/>
          <w:bCs/>
          <w:color w:val="000000"/>
          <w:sz w:val="24"/>
          <w:szCs w:val="24"/>
          <w:lang w:val="es-ES" w:eastAsia="es-ES"/>
        </w:rPr>
        <w:lastRenderedPageBreak/>
        <w:t>contablemente el efecto patrimonial y presupuestal de las operaciones financieras que realizan, en el momento en que ocurran, con base en el sistema y políticas de registro establecidas.</w:t>
      </w:r>
    </w:p>
    <w:p w14:paraId="4524397F"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p>
    <w:p w14:paraId="19BE955E" w14:textId="77777777" w:rsidR="00C633BD" w:rsidRPr="0044535F" w:rsidRDefault="00C633BD" w:rsidP="00542DAE">
      <w:pPr>
        <w:autoSpaceDE w:val="0"/>
        <w:autoSpaceDN w:val="0"/>
        <w:adjustRightInd w:val="0"/>
        <w:spacing w:after="0" w:line="360" w:lineRule="auto"/>
        <w:jc w:val="both"/>
        <w:rPr>
          <w:rFonts w:ascii="Palatino Linotype" w:eastAsia="Times New Roman" w:hAnsi="Palatino Linotype" w:cs="Arial"/>
          <w:sz w:val="24"/>
          <w:szCs w:val="24"/>
          <w:lang w:val="es-ES" w:eastAsia="es-MX"/>
        </w:rPr>
      </w:pPr>
      <w:r w:rsidRPr="0044535F">
        <w:rPr>
          <w:rFonts w:ascii="Palatino Linotype" w:eastAsia="Times New Roman" w:hAnsi="Palatino Linotype" w:cs="Arial"/>
          <w:sz w:val="24"/>
          <w:szCs w:val="24"/>
          <w:lang w:val="es-ES" w:eastAsia="es-MX"/>
        </w:rPr>
        <w:t xml:space="preserve">Correlativo a lo anterior, es preciso referir una definición de </w:t>
      </w:r>
      <w:r w:rsidRPr="0044535F">
        <w:rPr>
          <w:rFonts w:ascii="Palatino Linotype" w:eastAsia="Times New Roman" w:hAnsi="Palatino Linotype" w:cs="Arial"/>
          <w:i/>
          <w:sz w:val="24"/>
          <w:szCs w:val="24"/>
          <w:lang w:val="es-ES" w:eastAsia="es-MX"/>
        </w:rPr>
        <w:t>póliza contable</w:t>
      </w:r>
      <w:r w:rsidRPr="0044535F">
        <w:rPr>
          <w:rFonts w:ascii="Palatino Linotype" w:eastAsia="Times New Roman" w:hAnsi="Palatino Linotype" w:cs="Arial"/>
          <w:sz w:val="24"/>
          <w:szCs w:val="24"/>
          <w:lang w:val="es-ES" w:eastAsia="es-MX"/>
        </w:rPr>
        <w:t xml:space="preserve">, la cual, primeramente, no está definida en el Código Financiero del Estado de México y Municipios; no obstante, los ya mencionados Glosarios la definen como: </w:t>
      </w:r>
    </w:p>
    <w:p w14:paraId="3F74F93C" w14:textId="77777777" w:rsidR="00C633BD" w:rsidRPr="0044535F" w:rsidRDefault="00C633BD" w:rsidP="00542DAE">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14:paraId="058A5495" w14:textId="77777777" w:rsidR="00C633BD" w:rsidRPr="0044535F" w:rsidRDefault="00C633BD" w:rsidP="00542DAE">
      <w:pPr>
        <w:spacing w:after="0" w:line="240" w:lineRule="auto"/>
        <w:ind w:left="567" w:right="567"/>
        <w:jc w:val="both"/>
        <w:rPr>
          <w:rFonts w:ascii="Palatino Linotype" w:eastAsia="Times New Roman" w:hAnsi="Palatino Linotype" w:cs="Arial"/>
          <w:b/>
          <w:i/>
          <w:sz w:val="24"/>
          <w:szCs w:val="24"/>
          <w:lang w:val="es-ES" w:eastAsia="es-MX"/>
        </w:rPr>
      </w:pPr>
      <w:r w:rsidRPr="0044535F">
        <w:rPr>
          <w:rFonts w:ascii="Palatino Linotype" w:eastAsia="Times New Roman" w:hAnsi="Palatino Linotype" w:cs="Arial"/>
          <w:i/>
          <w:sz w:val="24"/>
          <w:szCs w:val="24"/>
          <w:lang w:val="es-ES" w:eastAsia="es-MX"/>
        </w:rPr>
        <w:t>“</w:t>
      </w:r>
      <w:r w:rsidRPr="0044535F">
        <w:rPr>
          <w:rFonts w:ascii="Palatino Linotype" w:eastAsia="Times New Roman" w:hAnsi="Palatino Linotype" w:cs="Arial"/>
          <w:b/>
          <w:i/>
          <w:sz w:val="24"/>
          <w:szCs w:val="24"/>
          <w:lang w:val="es-ES" w:eastAsia="es-MX"/>
        </w:rPr>
        <w:t>PÓLIZA CONTABLE</w:t>
      </w:r>
    </w:p>
    <w:p w14:paraId="26DB8D2E" w14:textId="77777777" w:rsidR="00C633BD" w:rsidRPr="0044535F" w:rsidRDefault="00C633BD" w:rsidP="00542DAE">
      <w:pPr>
        <w:spacing w:after="0" w:line="240" w:lineRule="auto"/>
        <w:ind w:left="567" w:right="567"/>
        <w:jc w:val="both"/>
        <w:rPr>
          <w:rFonts w:ascii="Palatino Linotype" w:eastAsia="Times New Roman" w:hAnsi="Palatino Linotype" w:cs="Arial"/>
          <w:i/>
          <w:sz w:val="24"/>
          <w:szCs w:val="24"/>
          <w:lang w:val="es-ES" w:eastAsia="es-MX"/>
        </w:rPr>
      </w:pPr>
      <w:r w:rsidRPr="0044535F">
        <w:rPr>
          <w:rFonts w:ascii="Palatino Linotype" w:eastAsia="Times New Roman" w:hAnsi="Palatino Linotype" w:cs="Arial"/>
          <w:i/>
          <w:sz w:val="24"/>
          <w:szCs w:val="24"/>
          <w:lang w:val="es-ES" w:eastAsia="es-MX"/>
        </w:rPr>
        <w:t>Documento en el cual se asientan en forma individual todas y cada una de las operaciones desarrolladas por una institución, así como la información necesaria para la identificación de dichas operaciones.” (sic)</w:t>
      </w:r>
    </w:p>
    <w:p w14:paraId="4FC3E844" w14:textId="77777777" w:rsidR="00C633BD" w:rsidRPr="0044535F" w:rsidRDefault="00C633BD" w:rsidP="00542DAE">
      <w:pPr>
        <w:spacing w:after="0" w:line="360" w:lineRule="auto"/>
        <w:ind w:left="567" w:right="618"/>
        <w:jc w:val="both"/>
        <w:rPr>
          <w:rFonts w:ascii="Palatino Linotype" w:eastAsia="Times New Roman" w:hAnsi="Palatino Linotype" w:cs="Arial"/>
          <w:i/>
          <w:sz w:val="24"/>
          <w:szCs w:val="24"/>
          <w:lang w:val="es-ES" w:eastAsia="es-MX"/>
        </w:rPr>
      </w:pPr>
    </w:p>
    <w:p w14:paraId="29B24847" w14:textId="77777777" w:rsidR="00C633BD" w:rsidRPr="0044535F" w:rsidRDefault="00C633BD" w:rsidP="00542DAE">
      <w:pPr>
        <w:spacing w:after="0" w:line="360" w:lineRule="auto"/>
        <w:contextualSpacing/>
        <w:jc w:val="both"/>
        <w:rPr>
          <w:rFonts w:ascii="Palatino Linotype" w:eastAsia="Times New Roman" w:hAnsi="Palatino Linotype" w:cs="Arial"/>
          <w:sz w:val="24"/>
          <w:szCs w:val="24"/>
          <w:lang w:val="es-ES" w:eastAsia="es-MX"/>
        </w:rPr>
      </w:pPr>
      <w:r w:rsidRPr="0044535F">
        <w:rPr>
          <w:rFonts w:ascii="Palatino Linotype" w:eastAsia="Times New Roman" w:hAnsi="Palatino Linotype" w:cs="Arial"/>
          <w:sz w:val="24"/>
          <w:szCs w:val="24"/>
          <w:lang w:val="es-ES" w:eastAsia="es-MX"/>
        </w:rPr>
        <w:t xml:space="preserve">Así, se advierte que la </w:t>
      </w:r>
      <w:r w:rsidRPr="0044535F">
        <w:rPr>
          <w:rFonts w:ascii="Palatino Linotype" w:eastAsia="Times New Roman" w:hAnsi="Palatino Linotype" w:cs="Arial"/>
          <w:i/>
          <w:sz w:val="24"/>
          <w:szCs w:val="24"/>
          <w:lang w:val="es-ES" w:eastAsia="es-MX"/>
        </w:rPr>
        <w:t>póliza contable</w:t>
      </w:r>
      <w:r w:rsidRPr="0044535F">
        <w:rPr>
          <w:rFonts w:ascii="Palatino Linotype" w:eastAsia="Times New Roman" w:hAnsi="Palatino Linotype" w:cs="Arial"/>
          <w:sz w:val="24"/>
          <w:szCs w:val="24"/>
          <w:lang w:val="es-ES" w:eastAsia="es-MX"/>
        </w:rPr>
        <w:t xml:space="preserv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378BA1E3" w14:textId="77777777" w:rsidR="00C633BD" w:rsidRPr="0044535F" w:rsidRDefault="00C633BD" w:rsidP="00542DAE">
      <w:pPr>
        <w:spacing w:after="0" w:line="360" w:lineRule="auto"/>
        <w:jc w:val="both"/>
        <w:rPr>
          <w:rFonts w:ascii="Palatino Linotype" w:eastAsia="Times New Roman" w:hAnsi="Palatino Linotype" w:cs="Arial"/>
          <w:sz w:val="24"/>
          <w:szCs w:val="24"/>
          <w:lang w:val="es-ES" w:eastAsia="es-MX"/>
        </w:rPr>
      </w:pPr>
    </w:p>
    <w:p w14:paraId="02CE4FFE" w14:textId="77777777" w:rsidR="00C633BD" w:rsidRPr="0044535F" w:rsidRDefault="00C633BD" w:rsidP="00542DAE">
      <w:pPr>
        <w:spacing w:after="0" w:line="360" w:lineRule="auto"/>
        <w:contextualSpacing/>
        <w:jc w:val="both"/>
        <w:rPr>
          <w:rFonts w:ascii="Palatino Linotype" w:eastAsia="Times New Roman" w:hAnsi="Palatino Linotype" w:cs="Arial"/>
          <w:sz w:val="24"/>
          <w:szCs w:val="24"/>
          <w:lang w:val="es-ES" w:eastAsia="es-MX"/>
        </w:rPr>
      </w:pPr>
      <w:r w:rsidRPr="0044535F">
        <w:rPr>
          <w:rFonts w:ascii="Palatino Linotype" w:eastAsia="Times New Roman" w:hAnsi="Palatino Linotype" w:cs="Arial"/>
          <w:sz w:val="24"/>
          <w:szCs w:val="24"/>
          <w:lang w:val="es-ES" w:eastAsia="es-MX"/>
        </w:rPr>
        <w:t xml:space="preserve">En este sentido, existen diversos tipos de pólizas contables de acuerdo con las operaciones realizadas, dentro de las cuales, encontramos las llamadas </w:t>
      </w:r>
      <w:r w:rsidRPr="0044535F">
        <w:rPr>
          <w:rFonts w:ascii="Palatino Linotype" w:eastAsia="Times New Roman" w:hAnsi="Palatino Linotype" w:cs="Arial"/>
          <w:i/>
          <w:sz w:val="24"/>
          <w:szCs w:val="24"/>
          <w:lang w:val="es-ES" w:eastAsia="es-MX"/>
        </w:rPr>
        <w:t>pólizas de egresos</w:t>
      </w:r>
      <w:r w:rsidRPr="0044535F">
        <w:rPr>
          <w:rFonts w:ascii="Palatino Linotype" w:eastAsia="Times New Roman" w:hAnsi="Palatino Linotype" w:cs="Arial"/>
          <w:sz w:val="24"/>
          <w:szCs w:val="24"/>
          <w:lang w:val="es-ES" w:eastAsia="es-MX"/>
        </w:rPr>
        <w:t xml:space="preserve">, en las cuales se anotan diariamente las operaciones que representan egresos, es decir, salidas de dinero para </w:t>
      </w:r>
      <w:r w:rsidRPr="0044535F">
        <w:rPr>
          <w:rFonts w:ascii="Palatino Linotype" w:eastAsia="Times New Roman" w:hAnsi="Palatino Linotype" w:cs="Arial"/>
          <w:b/>
          <w:sz w:val="24"/>
          <w:szCs w:val="24"/>
          <w:lang w:val="es-ES" w:eastAsia="es-MX"/>
        </w:rPr>
        <w:t>el sujeto obligado</w:t>
      </w:r>
      <w:r w:rsidRPr="0044535F">
        <w:rPr>
          <w:rFonts w:ascii="Palatino Linotype" w:eastAsia="Times New Roman" w:hAnsi="Palatino Linotype" w:cs="Arial"/>
          <w:sz w:val="24"/>
          <w:szCs w:val="24"/>
          <w:lang w:val="es-ES" w:eastAsia="es-MX"/>
        </w:rPr>
        <w:t xml:space="preserve">, la cual, además debe encontrarse acompañada de las documentales que sirven de soporte de dicho movimiento. </w:t>
      </w:r>
    </w:p>
    <w:p w14:paraId="3FDF8489" w14:textId="77777777" w:rsidR="00C633BD" w:rsidRPr="0044535F" w:rsidRDefault="00C633BD" w:rsidP="00542DAE">
      <w:pPr>
        <w:spacing w:after="0" w:line="240" w:lineRule="auto"/>
        <w:rPr>
          <w:rFonts w:ascii="Palatino Linotype" w:eastAsia="Times New Roman" w:hAnsi="Palatino Linotype" w:cs="Arial"/>
          <w:bCs/>
          <w:color w:val="000000"/>
          <w:sz w:val="24"/>
          <w:szCs w:val="24"/>
          <w:lang w:val="es-ES" w:eastAsia="es-ES"/>
        </w:rPr>
      </w:pPr>
    </w:p>
    <w:p w14:paraId="7CEC5DA0" w14:textId="77777777" w:rsidR="00B8239F" w:rsidRPr="0044535F" w:rsidRDefault="00B8239F" w:rsidP="00542DAE">
      <w:pPr>
        <w:spacing w:after="0" w:line="360" w:lineRule="auto"/>
        <w:contextualSpacing/>
        <w:jc w:val="both"/>
        <w:rPr>
          <w:rFonts w:ascii="Palatino Linotype" w:eastAsia="Times New Roman" w:hAnsi="Palatino Linotype" w:cs="Arial"/>
          <w:bCs/>
          <w:color w:val="000000"/>
          <w:sz w:val="24"/>
          <w:szCs w:val="24"/>
          <w:lang w:val="es-ES" w:eastAsia="es-ES"/>
        </w:rPr>
      </w:pPr>
    </w:p>
    <w:p w14:paraId="12D0BC83" w14:textId="77777777" w:rsidR="00B8239F" w:rsidRPr="0044535F" w:rsidRDefault="00B8239F" w:rsidP="00542DAE">
      <w:pPr>
        <w:spacing w:after="0" w:line="360" w:lineRule="auto"/>
        <w:contextualSpacing/>
        <w:jc w:val="both"/>
        <w:rPr>
          <w:rFonts w:ascii="Palatino Linotype" w:eastAsia="Times New Roman" w:hAnsi="Palatino Linotype" w:cs="Arial"/>
          <w:bCs/>
          <w:color w:val="000000"/>
          <w:sz w:val="24"/>
          <w:szCs w:val="24"/>
          <w:lang w:val="es-ES" w:eastAsia="es-ES"/>
        </w:rPr>
      </w:pPr>
    </w:p>
    <w:p w14:paraId="6CDCAAF4" w14:textId="77777777" w:rsidR="00C633BD" w:rsidRPr="0044535F" w:rsidRDefault="00B8239F" w:rsidP="00542DAE">
      <w:pPr>
        <w:spacing w:after="0" w:line="360" w:lineRule="auto"/>
        <w:contextualSpacing/>
        <w:jc w:val="both"/>
        <w:rPr>
          <w:rFonts w:ascii="Palatino Linotype" w:eastAsia="Times New Roman" w:hAnsi="Palatino Linotype" w:cs="Arial"/>
          <w:sz w:val="24"/>
          <w:szCs w:val="24"/>
          <w:lang w:val="es-ES" w:eastAsia="es-MX"/>
        </w:rPr>
      </w:pPr>
      <w:r w:rsidRPr="0044535F">
        <w:rPr>
          <w:rFonts w:ascii="Palatino Linotype" w:eastAsia="Times New Roman" w:hAnsi="Palatino Linotype" w:cs="Arial"/>
          <w:bCs/>
          <w:color w:val="000000"/>
          <w:sz w:val="24"/>
          <w:szCs w:val="24"/>
          <w:lang w:val="es-ES" w:eastAsia="es-ES"/>
        </w:rPr>
        <w:t>A mayor abundamiento,</w:t>
      </w:r>
      <w:r w:rsidR="00C633BD" w:rsidRPr="0044535F">
        <w:rPr>
          <w:rFonts w:ascii="Palatino Linotype" w:eastAsia="Times New Roman" w:hAnsi="Palatino Linotype" w:cs="Arial"/>
          <w:bCs/>
          <w:color w:val="000000"/>
          <w:sz w:val="24"/>
          <w:szCs w:val="24"/>
          <w:lang w:val="es-ES" w:eastAsia="es-ES"/>
        </w:rPr>
        <w:t xml:space="preserve"> los </w:t>
      </w:r>
      <w:r w:rsidR="00C633BD" w:rsidRPr="0044535F">
        <w:rPr>
          <w:rFonts w:ascii="Palatino Linotype" w:eastAsia="Times New Roman" w:hAnsi="Palatino Linotype" w:cs="Arial"/>
          <w:bCs/>
          <w:color w:val="000000"/>
          <w:sz w:val="24"/>
          <w:szCs w:val="24"/>
          <w:lang w:eastAsia="es-ES"/>
        </w:rPr>
        <w:t>Lineamientos, Fechas de Capacitación y Calendarización para la</w:t>
      </w:r>
      <w:r w:rsidRPr="0044535F">
        <w:rPr>
          <w:rFonts w:ascii="Palatino Linotype" w:eastAsia="Times New Roman" w:hAnsi="Palatino Linotype" w:cs="Arial"/>
          <w:bCs/>
          <w:color w:val="000000"/>
          <w:sz w:val="24"/>
          <w:szCs w:val="24"/>
          <w:lang w:eastAsia="es-ES"/>
        </w:rPr>
        <w:t xml:space="preserve"> </w:t>
      </w:r>
      <w:r w:rsidR="00C633BD" w:rsidRPr="0044535F">
        <w:rPr>
          <w:rFonts w:ascii="Palatino Linotype" w:eastAsia="Times New Roman" w:hAnsi="Palatino Linotype" w:cs="Arial"/>
          <w:bCs/>
          <w:color w:val="000000"/>
          <w:sz w:val="24"/>
          <w:szCs w:val="24"/>
          <w:lang w:eastAsia="es-ES"/>
        </w:rPr>
        <w:t>Entrega de Informes Trimestrales de las Entidades Fiscalizables del Estado de México del Ejercicio Fiscal 2022</w:t>
      </w:r>
      <w:r w:rsidR="00C633BD" w:rsidRPr="0044535F">
        <w:rPr>
          <w:rFonts w:ascii="Palatino Linotype" w:eastAsia="Times New Roman" w:hAnsi="Palatino Linotype" w:cs="Arial"/>
          <w:bCs/>
          <w:color w:val="000000"/>
          <w:sz w:val="24"/>
          <w:szCs w:val="24"/>
          <w:lang w:val="es-ES" w:eastAsia="es-ES"/>
        </w:rPr>
        <w:t xml:space="preserve">, </w:t>
      </w:r>
      <w:r w:rsidR="00C633BD" w:rsidRPr="0044535F">
        <w:rPr>
          <w:rFonts w:ascii="Palatino Linotype" w:eastAsia="Times New Roman" w:hAnsi="Palatino Linotype" w:cs="Arial"/>
          <w:sz w:val="24"/>
          <w:szCs w:val="24"/>
          <w:lang w:val="es-ES" w:eastAsia="es-ES"/>
        </w:rPr>
        <w:t xml:space="preserve">emitidos por el Órgano Superior de Fiscalización del Estado de México, contienen los formatos e información que debe ser proporcionada para la integración de los informes mensuales, que se entregan a éste, siendo uno de ellos la información relativa a las </w:t>
      </w:r>
      <w:r w:rsidR="00C633BD" w:rsidRPr="0044535F">
        <w:rPr>
          <w:rFonts w:ascii="Palatino Linotype" w:eastAsia="Times New Roman" w:hAnsi="Palatino Linotype" w:cs="Arial"/>
          <w:i/>
          <w:sz w:val="24"/>
          <w:szCs w:val="24"/>
          <w:lang w:val="es-ES" w:eastAsia="es-ES"/>
        </w:rPr>
        <w:t xml:space="preserve">pólizas de ingresos, póliza de diario, póliza de egresos, póliza cheque y pólizas de cheques, </w:t>
      </w:r>
      <w:r w:rsidR="00C633BD" w:rsidRPr="0044535F">
        <w:rPr>
          <w:rFonts w:ascii="Palatino Linotype" w:eastAsia="Times New Roman" w:hAnsi="Palatino Linotype" w:cs="Arial"/>
          <w:sz w:val="24"/>
          <w:szCs w:val="24"/>
          <w:lang w:val="es-ES" w:eastAsia="es-ES"/>
        </w:rPr>
        <w:t>las cuales se encuentran contenidas dentro del Módulo 1, “Imágenes Digitalizadas”, d</w:t>
      </w:r>
      <w:r w:rsidR="00C633BD" w:rsidRPr="0044535F">
        <w:rPr>
          <w:rFonts w:ascii="Palatino Linotype" w:eastAsia="Times New Roman" w:hAnsi="Palatino Linotype" w:cs="Arial"/>
          <w:bCs/>
          <w:sz w:val="24"/>
          <w:szCs w:val="24"/>
          <w:lang w:val="es-ES" w:eastAsia="es-ES"/>
        </w:rPr>
        <w:t xml:space="preserve">e tal manera que, dichos formatos constituyen un soporte documental de que la información solicitada por el hoy </w:t>
      </w:r>
      <w:r w:rsidR="00C633BD" w:rsidRPr="0044535F">
        <w:rPr>
          <w:rFonts w:ascii="Palatino Linotype" w:eastAsia="Times New Roman" w:hAnsi="Palatino Linotype" w:cs="Arial"/>
          <w:b/>
          <w:bCs/>
          <w:sz w:val="24"/>
          <w:szCs w:val="24"/>
          <w:lang w:val="es-ES" w:eastAsia="es-ES"/>
        </w:rPr>
        <w:t>recurrente</w:t>
      </w:r>
      <w:r w:rsidR="00C633BD" w:rsidRPr="0044535F">
        <w:rPr>
          <w:rFonts w:ascii="Palatino Linotype" w:eastAsia="Times New Roman" w:hAnsi="Palatino Linotype" w:cs="Arial"/>
          <w:bCs/>
          <w:sz w:val="24"/>
          <w:szCs w:val="24"/>
          <w:lang w:val="es-ES" w:eastAsia="es-ES"/>
        </w:rPr>
        <w:t xml:space="preserve"> obra en los archivos del </w:t>
      </w:r>
      <w:r w:rsidR="00C633BD" w:rsidRPr="0044535F">
        <w:rPr>
          <w:rFonts w:ascii="Palatino Linotype" w:eastAsia="Times New Roman" w:hAnsi="Palatino Linotype" w:cs="Arial"/>
          <w:b/>
          <w:bCs/>
          <w:sz w:val="24"/>
          <w:szCs w:val="24"/>
          <w:lang w:val="es-ES" w:eastAsia="es-ES"/>
        </w:rPr>
        <w:t>sujeto obligado</w:t>
      </w:r>
      <w:r w:rsidR="00C633BD" w:rsidRPr="0044535F">
        <w:rPr>
          <w:rFonts w:ascii="Palatino Linotype" w:eastAsia="Times New Roman" w:hAnsi="Palatino Linotype" w:cs="Arial"/>
          <w:bCs/>
          <w:sz w:val="24"/>
          <w:szCs w:val="24"/>
          <w:lang w:val="es-ES" w:eastAsia="es-ES"/>
        </w:rPr>
        <w:t xml:space="preserve">, insertando a manera de referencia, el formato correspondiente de 2022: </w:t>
      </w:r>
    </w:p>
    <w:p w14:paraId="689749C6" w14:textId="77777777" w:rsidR="00C633BD" w:rsidRPr="0044535F" w:rsidRDefault="00C633BD" w:rsidP="00542DAE">
      <w:pPr>
        <w:spacing w:after="0" w:line="360" w:lineRule="auto"/>
        <w:jc w:val="center"/>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bCs/>
          <w:noProof/>
          <w:color w:val="000000"/>
          <w:sz w:val="24"/>
          <w:szCs w:val="24"/>
          <w:lang w:eastAsia="es-MX"/>
        </w:rPr>
        <mc:AlternateContent>
          <mc:Choice Requires="wps">
            <w:drawing>
              <wp:anchor distT="0" distB="0" distL="114300" distR="114300" simplePos="0" relativeHeight="251659264" behindDoc="0" locked="0" layoutInCell="1" allowOverlap="1" wp14:anchorId="05B7ED12" wp14:editId="7C0E7A37">
                <wp:simplePos x="0" y="0"/>
                <wp:positionH relativeFrom="column">
                  <wp:posOffset>1043940</wp:posOffset>
                </wp:positionH>
                <wp:positionV relativeFrom="paragraph">
                  <wp:posOffset>2353945</wp:posOffset>
                </wp:positionV>
                <wp:extent cx="1571625" cy="685800"/>
                <wp:effectExtent l="0" t="0" r="28575" b="19050"/>
                <wp:wrapNone/>
                <wp:docPr id="17" name="Rectángulo 17"/>
                <wp:cNvGraphicFramePr/>
                <a:graphic xmlns:a="http://schemas.openxmlformats.org/drawingml/2006/main">
                  <a:graphicData uri="http://schemas.microsoft.com/office/word/2010/wordprocessingShape">
                    <wps:wsp>
                      <wps:cNvSpPr/>
                      <wps:spPr>
                        <a:xfrm>
                          <a:off x="0" y="0"/>
                          <a:ext cx="1571625" cy="685800"/>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9BECC" id="Rectángulo 17" o:spid="_x0000_s1026" style="position:absolute;margin-left:82.2pt;margin-top:185.35pt;width:123.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" filled="f" strokecolor="red" strokeweight="1pt"/>
            </w:pict>
          </mc:Fallback>
        </mc:AlternateContent>
      </w:r>
      <w:r w:rsidRPr="0044535F">
        <w:rPr>
          <w:rFonts w:ascii="Palatino Linotype" w:eastAsia="Times New Roman" w:hAnsi="Palatino Linotype" w:cs="Arial"/>
          <w:bCs/>
          <w:noProof/>
          <w:color w:val="000000"/>
          <w:sz w:val="24"/>
          <w:szCs w:val="24"/>
          <w:lang w:eastAsia="es-MX"/>
        </w:rPr>
        <w:drawing>
          <wp:inline distT="0" distB="0" distL="0" distR="0" wp14:anchorId="52739667" wp14:editId="375DC22A">
            <wp:extent cx="5071973" cy="3352800"/>
            <wp:effectExtent l="114300" t="114300" r="109855" b="11430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3C8622.tmp"/>
                    <pic:cNvPicPr/>
                  </pic:nvPicPr>
                  <pic:blipFill>
                    <a:blip r:embed="rId7">
                      <a:extLst>
                        <a:ext uri="{28A0092B-C50C-407E-A947-70E740481C1C}">
                          <a14:useLocalDpi xmlns:a14="http://schemas.microsoft.com/office/drawing/2010/main" val="0"/>
                        </a:ext>
                      </a:extLst>
                    </a:blip>
                    <a:stretch>
                      <a:fillRect/>
                    </a:stretch>
                  </pic:blipFill>
                  <pic:spPr>
                    <a:xfrm>
                      <a:off x="0" y="0"/>
                      <a:ext cx="5098014" cy="3370014"/>
                    </a:xfrm>
                    <a:prstGeom prst="rect">
                      <a:avLst/>
                    </a:prstGeom>
                    <a:effectLst>
                      <a:outerShdw blurRad="63500" sx="102000" sy="102000" algn="ctr" rotWithShape="0">
                        <a:prstClr val="black">
                          <a:alpha val="40000"/>
                        </a:prstClr>
                      </a:outerShdw>
                    </a:effectLst>
                  </pic:spPr>
                </pic:pic>
              </a:graphicData>
            </a:graphic>
          </wp:inline>
        </w:drawing>
      </w:r>
    </w:p>
    <w:p w14:paraId="0EF629F1" w14:textId="77777777" w:rsidR="00C633BD" w:rsidRPr="0044535F" w:rsidRDefault="00C633BD" w:rsidP="00542DAE">
      <w:pPr>
        <w:spacing w:after="0" w:line="360" w:lineRule="auto"/>
        <w:jc w:val="both"/>
        <w:rPr>
          <w:rFonts w:ascii="Palatino Linotype" w:eastAsia="Times New Roman" w:hAnsi="Palatino Linotype" w:cs="Arial"/>
          <w:bCs/>
          <w:color w:val="000000"/>
          <w:sz w:val="24"/>
          <w:szCs w:val="24"/>
          <w:lang w:val="es-ES" w:eastAsia="es-ES"/>
        </w:rPr>
      </w:pPr>
    </w:p>
    <w:p w14:paraId="14B3C371"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bCs/>
          <w:color w:val="000000"/>
          <w:sz w:val="24"/>
          <w:szCs w:val="24"/>
          <w:lang w:val="es-ES" w:eastAsia="es-ES"/>
        </w:rPr>
        <w:t xml:space="preserve">Sin ser óbice de lo mencionado, es de señalar que la información que es entregada al </w:t>
      </w:r>
      <w:r w:rsidRPr="0044535F">
        <w:rPr>
          <w:rFonts w:ascii="Palatino Linotype" w:eastAsia="Times New Roman" w:hAnsi="Palatino Linotype" w:cs="Arial"/>
          <w:sz w:val="24"/>
          <w:szCs w:val="24"/>
          <w:lang w:val="es-ES" w:eastAsia="es-ES"/>
        </w:rPr>
        <w:t>Órgano Superior de Fiscalización del Estado de México,</w:t>
      </w:r>
      <w:r w:rsidRPr="0044535F">
        <w:rPr>
          <w:rFonts w:ascii="Palatino Linotype" w:eastAsia="Times New Roman" w:hAnsi="Palatino Linotype" w:cs="Arial"/>
          <w:bCs/>
          <w:color w:val="000000"/>
          <w:sz w:val="24"/>
          <w:szCs w:val="24"/>
          <w:lang w:val="es-ES" w:eastAsia="es-ES"/>
        </w:rPr>
        <w:t xml:space="preserve">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las facturas que guardan</w:t>
      </w:r>
      <w:r w:rsidR="00B8239F" w:rsidRPr="0044535F">
        <w:rPr>
          <w:rFonts w:ascii="Palatino Linotype" w:eastAsia="Times New Roman" w:hAnsi="Palatino Linotype" w:cs="Arial"/>
          <w:bCs/>
          <w:color w:val="000000"/>
          <w:sz w:val="24"/>
          <w:szCs w:val="24"/>
          <w:lang w:val="es-ES" w:eastAsia="es-ES"/>
        </w:rPr>
        <w:t xml:space="preserve"> relación con lo requerido por </w:t>
      </w:r>
      <w:r w:rsidRPr="0044535F">
        <w:rPr>
          <w:rFonts w:ascii="Palatino Linotype" w:eastAsia="Times New Roman" w:hAnsi="Palatino Linotype" w:cs="Arial"/>
          <w:bCs/>
          <w:color w:val="000000"/>
          <w:sz w:val="24"/>
          <w:szCs w:val="24"/>
          <w:lang w:val="es-ES" w:eastAsia="es-ES"/>
        </w:rPr>
        <w:t>l</w:t>
      </w:r>
      <w:r w:rsidR="00B8239F" w:rsidRPr="0044535F">
        <w:rPr>
          <w:rFonts w:ascii="Palatino Linotype" w:eastAsia="Times New Roman" w:hAnsi="Palatino Linotype" w:cs="Arial"/>
          <w:bCs/>
          <w:color w:val="000000"/>
          <w:sz w:val="24"/>
          <w:szCs w:val="24"/>
          <w:lang w:val="es-ES" w:eastAsia="es-ES"/>
        </w:rPr>
        <w:t>a</w:t>
      </w:r>
      <w:r w:rsidRPr="0044535F">
        <w:rPr>
          <w:rFonts w:ascii="Palatino Linotype" w:eastAsia="Times New Roman" w:hAnsi="Palatino Linotype" w:cs="Arial"/>
          <w:bCs/>
          <w:color w:val="000000"/>
          <w:sz w:val="24"/>
          <w:szCs w:val="24"/>
          <w:lang w:val="es-ES" w:eastAsia="es-ES"/>
        </w:rPr>
        <w:t xml:space="preserve"> ahora </w:t>
      </w:r>
      <w:r w:rsidR="00B8239F" w:rsidRPr="0044535F">
        <w:rPr>
          <w:rFonts w:ascii="Palatino Linotype" w:eastAsia="Times New Roman" w:hAnsi="Palatino Linotype" w:cs="Arial"/>
          <w:bCs/>
          <w:color w:val="000000"/>
          <w:sz w:val="24"/>
          <w:szCs w:val="24"/>
          <w:lang w:val="es-ES" w:eastAsia="es-ES"/>
        </w:rPr>
        <w:t xml:space="preserve">parte </w:t>
      </w:r>
      <w:r w:rsidR="00B8239F" w:rsidRPr="0044535F">
        <w:rPr>
          <w:rFonts w:ascii="Palatino Linotype" w:eastAsia="Times New Roman" w:hAnsi="Palatino Linotype" w:cs="Arial"/>
          <w:b/>
          <w:bCs/>
          <w:color w:val="000000"/>
          <w:sz w:val="24"/>
          <w:szCs w:val="24"/>
          <w:lang w:val="es-ES" w:eastAsia="es-ES"/>
        </w:rPr>
        <w:t>R</w:t>
      </w:r>
      <w:r w:rsidRPr="0044535F">
        <w:rPr>
          <w:rFonts w:ascii="Palatino Linotype" w:eastAsia="Times New Roman" w:hAnsi="Palatino Linotype" w:cs="Arial"/>
          <w:b/>
          <w:bCs/>
          <w:color w:val="000000"/>
          <w:sz w:val="24"/>
          <w:szCs w:val="24"/>
          <w:lang w:val="es-ES" w:eastAsia="es-ES"/>
        </w:rPr>
        <w:t>ecurrente</w:t>
      </w:r>
      <w:r w:rsidRPr="0044535F">
        <w:rPr>
          <w:rFonts w:ascii="Palatino Linotype" w:eastAsia="Times New Roman" w:hAnsi="Palatino Linotype" w:cs="Arial"/>
          <w:bCs/>
          <w:color w:val="000000"/>
          <w:sz w:val="24"/>
          <w:szCs w:val="24"/>
          <w:lang w:val="es-ES" w:eastAsia="es-ES"/>
        </w:rPr>
        <w:t xml:space="preserve">. </w:t>
      </w:r>
    </w:p>
    <w:p w14:paraId="4F5D8511" w14:textId="77777777" w:rsidR="00C633BD" w:rsidRPr="0044535F" w:rsidRDefault="00C633BD" w:rsidP="00542DAE">
      <w:pPr>
        <w:spacing w:after="0" w:line="240" w:lineRule="auto"/>
        <w:rPr>
          <w:rFonts w:ascii="Palatino Linotype" w:eastAsia="Times New Roman" w:hAnsi="Palatino Linotype" w:cs="Arial"/>
          <w:bCs/>
          <w:color w:val="000000"/>
          <w:sz w:val="24"/>
          <w:szCs w:val="24"/>
          <w:lang w:val="es-ES" w:eastAsia="es-ES"/>
        </w:rPr>
      </w:pPr>
    </w:p>
    <w:p w14:paraId="51C6ADCC"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bCs/>
          <w:color w:val="000000"/>
          <w:sz w:val="24"/>
          <w:szCs w:val="24"/>
          <w:lang w:val="es-ES" w:eastAsia="es-ES"/>
        </w:rPr>
        <w:t xml:space="preserve">Cabe destacar, que el ordenamiento legal en cita refiere que todo registro contable y presupuestal </w:t>
      </w:r>
      <w:r w:rsidRPr="0044535F">
        <w:rPr>
          <w:rFonts w:ascii="Palatino Linotype" w:eastAsia="Times New Roman" w:hAnsi="Palatino Linotype" w:cs="Arial"/>
          <w:b/>
          <w:bCs/>
          <w:color w:val="000000"/>
          <w:sz w:val="24"/>
          <w:szCs w:val="24"/>
          <w:lang w:val="es-ES" w:eastAsia="es-ES"/>
        </w:rPr>
        <w:t>deberá estar soportado con los documentos comprobatorios originales</w:t>
      </w:r>
      <w:r w:rsidRPr="0044535F">
        <w:rPr>
          <w:rFonts w:ascii="Palatino Linotype" w:eastAsia="Times New Roman" w:hAnsi="Palatino Linotype" w:cs="Arial"/>
          <w:bCs/>
          <w:color w:val="000000"/>
          <w:sz w:val="24"/>
          <w:szCs w:val="24"/>
          <w:lang w:val="es-ES" w:eastAsia="es-ES"/>
        </w:rPr>
        <w:t>, como lo son las facturas solicitadas,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4E065608" w14:textId="77777777" w:rsidR="00C633BD" w:rsidRPr="0044535F" w:rsidRDefault="00C633BD" w:rsidP="00542DAE">
      <w:pPr>
        <w:spacing w:after="0" w:line="360" w:lineRule="auto"/>
        <w:ind w:right="-93"/>
        <w:jc w:val="both"/>
        <w:rPr>
          <w:rFonts w:ascii="Palatino Linotype" w:eastAsia="Calibri" w:hAnsi="Palatino Linotype" w:cs="Tahoma"/>
          <w:b/>
          <w:bCs/>
        </w:rPr>
      </w:pPr>
    </w:p>
    <w:p w14:paraId="641F5276" w14:textId="77777777" w:rsidR="00C633BD" w:rsidRPr="0044535F" w:rsidRDefault="00C633BD" w:rsidP="00542DAE">
      <w:pPr>
        <w:spacing w:after="0" w:line="360" w:lineRule="auto"/>
        <w:contextualSpacing/>
        <w:jc w:val="both"/>
        <w:rPr>
          <w:rFonts w:ascii="Palatino Linotype" w:eastAsia="Times New Roman" w:hAnsi="Palatino Linotype" w:cs="Arial"/>
          <w:bCs/>
          <w:color w:val="000000"/>
          <w:sz w:val="24"/>
          <w:szCs w:val="24"/>
          <w:lang w:val="es-ES" w:eastAsia="es-ES"/>
        </w:rPr>
      </w:pPr>
      <w:r w:rsidRPr="0044535F">
        <w:rPr>
          <w:rFonts w:ascii="Palatino Linotype" w:eastAsia="Times New Roman" w:hAnsi="Palatino Linotype" w:cs="Arial"/>
          <w:sz w:val="24"/>
          <w:szCs w:val="24"/>
          <w:lang w:val="es-ES" w:eastAsia="es-ES"/>
        </w:rPr>
        <w:t>Por otro lado, los Lineamientos de Control Financiero y Administrativo para las Entidades Fiscalizables Municipales del Estado de México, en sus numerales 4 y 11 fracción IV, establecen en su literalidad:</w:t>
      </w:r>
    </w:p>
    <w:p w14:paraId="20AB65BD" w14:textId="77777777" w:rsidR="00C633BD" w:rsidRPr="0044535F" w:rsidRDefault="00C633BD" w:rsidP="00542DAE">
      <w:pPr>
        <w:spacing w:after="0" w:line="360" w:lineRule="auto"/>
        <w:jc w:val="both"/>
        <w:rPr>
          <w:rFonts w:ascii="Palatino Linotype" w:eastAsia="Times New Roman" w:hAnsi="Palatino Linotype" w:cs="Arial"/>
          <w:bCs/>
          <w:color w:val="000000"/>
          <w:sz w:val="24"/>
          <w:szCs w:val="24"/>
          <w:lang w:val="es-ES" w:eastAsia="es-ES"/>
        </w:rPr>
      </w:pPr>
    </w:p>
    <w:p w14:paraId="6A6ADA93"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w:t>
      </w:r>
      <w:r w:rsidRPr="0044535F">
        <w:rPr>
          <w:rFonts w:ascii="Palatino Linotype" w:eastAsia="Times New Roman" w:hAnsi="Palatino Linotype" w:cs="Arial"/>
          <w:b/>
          <w:i/>
          <w:sz w:val="24"/>
          <w:szCs w:val="24"/>
          <w:lang w:val="es-ES" w:eastAsia="es-ES"/>
        </w:rPr>
        <w:t>CUARTO</w:t>
      </w:r>
      <w:r w:rsidRPr="0044535F">
        <w:rPr>
          <w:rFonts w:ascii="Palatino Linotype" w:eastAsia="Times New Roman" w:hAnsi="Palatino Linotype" w:cs="Arial"/>
          <w:i/>
          <w:sz w:val="24"/>
          <w:szCs w:val="24"/>
          <w:lang w:val="es-ES" w:eastAsia="es-ES"/>
        </w:rPr>
        <w:t>: Son sujetos de los presentes Lineamientos:</w:t>
      </w:r>
    </w:p>
    <w:p w14:paraId="20502E38"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I. En los Municipios:</w:t>
      </w:r>
    </w:p>
    <w:p w14:paraId="3F09D4A3"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 xml:space="preserve">a) </w:t>
      </w:r>
      <w:proofErr w:type="gramStart"/>
      <w:r w:rsidRPr="0044535F">
        <w:rPr>
          <w:rFonts w:ascii="Palatino Linotype" w:eastAsia="Times New Roman" w:hAnsi="Palatino Linotype" w:cs="Arial"/>
          <w:i/>
          <w:sz w:val="24"/>
          <w:szCs w:val="24"/>
          <w:lang w:val="es-ES" w:eastAsia="es-ES"/>
        </w:rPr>
        <w:t>Presidente</w:t>
      </w:r>
      <w:proofErr w:type="gramEnd"/>
      <w:r w:rsidRPr="0044535F">
        <w:rPr>
          <w:rFonts w:ascii="Palatino Linotype" w:eastAsia="Times New Roman" w:hAnsi="Palatino Linotype" w:cs="Arial"/>
          <w:i/>
          <w:sz w:val="24"/>
          <w:szCs w:val="24"/>
          <w:lang w:val="es-ES" w:eastAsia="es-ES"/>
        </w:rPr>
        <w:t>;</w:t>
      </w:r>
    </w:p>
    <w:p w14:paraId="772F5730"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b) Síndico (s);</w:t>
      </w:r>
    </w:p>
    <w:p w14:paraId="6E30D4CE"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c) Regidores;</w:t>
      </w:r>
    </w:p>
    <w:p w14:paraId="6260D327"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 xml:space="preserve">d) </w:t>
      </w:r>
      <w:proofErr w:type="gramStart"/>
      <w:r w:rsidRPr="0044535F">
        <w:rPr>
          <w:rFonts w:ascii="Palatino Linotype" w:eastAsia="Times New Roman" w:hAnsi="Palatino Linotype" w:cs="Arial"/>
          <w:i/>
          <w:sz w:val="24"/>
          <w:szCs w:val="24"/>
          <w:lang w:val="es-ES" w:eastAsia="es-ES"/>
        </w:rPr>
        <w:t>Secretario</w:t>
      </w:r>
      <w:proofErr w:type="gramEnd"/>
      <w:r w:rsidRPr="0044535F">
        <w:rPr>
          <w:rFonts w:ascii="Palatino Linotype" w:eastAsia="Times New Roman" w:hAnsi="Palatino Linotype" w:cs="Arial"/>
          <w:i/>
          <w:sz w:val="24"/>
          <w:szCs w:val="24"/>
          <w:lang w:val="es-ES" w:eastAsia="es-ES"/>
        </w:rPr>
        <w:t xml:space="preserve"> del ayuntamiento;</w:t>
      </w:r>
    </w:p>
    <w:p w14:paraId="379163CC"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 xml:space="preserve">e) </w:t>
      </w:r>
      <w:r w:rsidRPr="0044535F">
        <w:rPr>
          <w:rFonts w:ascii="Palatino Linotype" w:eastAsia="Times New Roman" w:hAnsi="Palatino Linotype" w:cs="Arial"/>
          <w:b/>
          <w:i/>
          <w:sz w:val="24"/>
          <w:szCs w:val="24"/>
          <w:u w:val="single"/>
          <w:lang w:val="es-ES" w:eastAsia="es-ES"/>
        </w:rPr>
        <w:t>Tesorero o equivalente</w:t>
      </w:r>
      <w:r w:rsidRPr="0044535F">
        <w:rPr>
          <w:rFonts w:ascii="Palatino Linotype" w:eastAsia="Times New Roman" w:hAnsi="Palatino Linotype" w:cs="Arial"/>
          <w:i/>
          <w:sz w:val="24"/>
          <w:szCs w:val="24"/>
          <w:lang w:val="es-ES" w:eastAsia="es-ES"/>
        </w:rPr>
        <w:t>;</w:t>
      </w:r>
    </w:p>
    <w:p w14:paraId="5FAE60C6"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lastRenderedPageBreak/>
        <w:t xml:space="preserve">f) </w:t>
      </w:r>
      <w:proofErr w:type="gramStart"/>
      <w:r w:rsidRPr="0044535F">
        <w:rPr>
          <w:rFonts w:ascii="Palatino Linotype" w:eastAsia="Times New Roman" w:hAnsi="Palatino Linotype" w:cs="Arial"/>
          <w:i/>
          <w:sz w:val="24"/>
          <w:szCs w:val="24"/>
          <w:lang w:val="es-ES" w:eastAsia="es-ES"/>
        </w:rPr>
        <w:t>Director</w:t>
      </w:r>
      <w:proofErr w:type="gramEnd"/>
      <w:r w:rsidRPr="0044535F">
        <w:rPr>
          <w:rFonts w:ascii="Palatino Linotype" w:eastAsia="Times New Roman" w:hAnsi="Palatino Linotype" w:cs="Arial"/>
          <w:i/>
          <w:sz w:val="24"/>
          <w:szCs w:val="24"/>
          <w:lang w:val="es-ES" w:eastAsia="es-ES"/>
        </w:rPr>
        <w:t xml:space="preserve"> de administración o su equivalente;</w:t>
      </w:r>
    </w:p>
    <w:p w14:paraId="3FC379B3"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 xml:space="preserve">g) </w:t>
      </w:r>
      <w:proofErr w:type="gramStart"/>
      <w:r w:rsidRPr="0044535F">
        <w:rPr>
          <w:rFonts w:ascii="Palatino Linotype" w:eastAsia="Times New Roman" w:hAnsi="Palatino Linotype" w:cs="Arial"/>
          <w:i/>
          <w:sz w:val="24"/>
          <w:szCs w:val="24"/>
          <w:lang w:val="es-ES" w:eastAsia="es-ES"/>
        </w:rPr>
        <w:t>Director</w:t>
      </w:r>
      <w:proofErr w:type="gramEnd"/>
      <w:r w:rsidRPr="0044535F">
        <w:rPr>
          <w:rFonts w:ascii="Palatino Linotype" w:eastAsia="Times New Roman" w:hAnsi="Palatino Linotype" w:cs="Arial"/>
          <w:i/>
          <w:sz w:val="24"/>
          <w:szCs w:val="24"/>
          <w:lang w:val="es-ES" w:eastAsia="es-ES"/>
        </w:rPr>
        <w:t xml:space="preserve"> de obras públicas; y</w:t>
      </w:r>
    </w:p>
    <w:p w14:paraId="4920A5D6"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r w:rsidRPr="0044535F">
        <w:rPr>
          <w:rFonts w:ascii="Palatino Linotype" w:eastAsia="Times New Roman" w:hAnsi="Palatino Linotype" w:cs="Arial"/>
          <w:i/>
          <w:sz w:val="24"/>
          <w:szCs w:val="24"/>
          <w:lang w:val="es-ES" w:eastAsia="es-ES"/>
        </w:rPr>
        <w:t>h) Titular del órgano de control interno.</w:t>
      </w:r>
    </w:p>
    <w:p w14:paraId="0486EC78"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Arial"/>
          <w:i/>
          <w:sz w:val="24"/>
          <w:szCs w:val="24"/>
          <w:lang w:val="es-ES" w:eastAsia="es-ES"/>
        </w:rPr>
      </w:pPr>
    </w:p>
    <w:p w14:paraId="472A7662"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b/>
          <w:i/>
          <w:sz w:val="24"/>
          <w:szCs w:val="24"/>
          <w:lang w:val="es-ES" w:eastAsia="es-ES"/>
        </w:rPr>
        <w:t>DÉCIMO PRIMERO</w:t>
      </w:r>
      <w:r w:rsidRPr="0044535F">
        <w:rPr>
          <w:rFonts w:ascii="Palatino Linotype" w:eastAsia="Times New Roman" w:hAnsi="Palatino Linotype" w:cs="Times New Roman"/>
          <w:i/>
          <w:sz w:val="24"/>
          <w:szCs w:val="24"/>
          <w:lang w:val="es-ES" w:eastAsia="es-ES"/>
        </w:rPr>
        <w:t>: Los servidores públicos municipales, tendrán en el ámbito de su competencia, respecto de los presentes Lineamientos, las obligaciones siguientes:</w:t>
      </w:r>
    </w:p>
    <w:p w14:paraId="430C6FAF"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b/>
          <w:i/>
          <w:sz w:val="24"/>
          <w:szCs w:val="24"/>
          <w:lang w:val="es-ES" w:eastAsia="es-ES"/>
        </w:rPr>
        <w:t>(</w:t>
      </w:r>
      <w:r w:rsidRPr="0044535F">
        <w:rPr>
          <w:rFonts w:ascii="Palatino Linotype" w:eastAsia="Times New Roman" w:hAnsi="Palatino Linotype" w:cs="Times New Roman"/>
          <w:i/>
          <w:sz w:val="24"/>
          <w:szCs w:val="24"/>
          <w:lang w:val="es-ES" w:eastAsia="es-ES"/>
        </w:rPr>
        <w:t>…)</w:t>
      </w:r>
    </w:p>
    <w:p w14:paraId="4F255D7F" w14:textId="77777777" w:rsidR="00C633BD" w:rsidRPr="0044535F" w:rsidRDefault="00C633BD" w:rsidP="00542DAE">
      <w:pPr>
        <w:widowControl w:val="0"/>
        <w:autoSpaceDE w:val="0"/>
        <w:autoSpaceDN w:val="0"/>
        <w:adjustRightInd w:val="0"/>
        <w:spacing w:after="0" w:line="240" w:lineRule="auto"/>
        <w:ind w:left="567" w:right="567"/>
        <w:jc w:val="both"/>
        <w:rPr>
          <w:rFonts w:ascii="Palatino Linotype" w:eastAsia="Times New Roman" w:hAnsi="Palatino Linotype" w:cs="Times New Roman"/>
          <w:i/>
          <w:sz w:val="24"/>
          <w:szCs w:val="24"/>
          <w:lang w:val="es-ES" w:eastAsia="es-ES"/>
        </w:rPr>
      </w:pPr>
      <w:r w:rsidRPr="0044535F">
        <w:rPr>
          <w:rFonts w:ascii="Palatino Linotype" w:eastAsia="Times New Roman" w:hAnsi="Palatino Linotype" w:cs="Times New Roman"/>
          <w:i/>
          <w:sz w:val="24"/>
          <w:szCs w:val="24"/>
          <w:lang w:val="es-ES" w:eastAsia="es-ES"/>
        </w:rPr>
        <w:t xml:space="preserve">IV. El tesorero deberá verificar que todas las pólizas de registro contable y presupuestal, se encuentren firmadas por quién las elaboró, revisó y autorizó, las cuales deberán estar </w:t>
      </w:r>
      <w:r w:rsidRPr="0044535F">
        <w:rPr>
          <w:rFonts w:ascii="Palatino Linotype" w:eastAsia="Times New Roman" w:hAnsi="Palatino Linotype" w:cs="Times New Roman"/>
          <w:b/>
          <w:i/>
          <w:sz w:val="24"/>
          <w:szCs w:val="24"/>
          <w:lang w:val="es-ES" w:eastAsia="es-ES"/>
        </w:rPr>
        <w:t xml:space="preserve">soportadas con la documentación original, justificativa, comprobatoria, suficiente, competente, pertinente y relevante, las que deberán permanecer en custodia y conservación de la tesorería, </w:t>
      </w:r>
      <w:r w:rsidRPr="0044535F">
        <w:rPr>
          <w:rFonts w:ascii="Palatino Linotype" w:eastAsia="Times New Roman" w:hAnsi="Palatino Linotype" w:cs="Times New Roman"/>
          <w:i/>
          <w:sz w:val="24"/>
          <w:szCs w:val="24"/>
          <w:lang w:val="es-ES" w:eastAsia="es-ES"/>
        </w:rPr>
        <w:t xml:space="preserve">por un término de cinco años contados a partir del ejercicio presupuestal siguiente al que corresponda; adicionalmente, todos los documentos deberán contar con la leyenda de "OPERADO" para las comprobaciones de los fondos de aportaciones federales y el sello de "PAGADO" para los demás recursos.” </w:t>
      </w:r>
      <w:r w:rsidRPr="0044535F">
        <w:rPr>
          <w:rFonts w:ascii="Palatino Linotype" w:eastAsia="Times New Roman" w:hAnsi="Palatino Linotype" w:cs="Arial"/>
          <w:i/>
          <w:sz w:val="24"/>
          <w:szCs w:val="24"/>
          <w:lang w:val="es-ES" w:eastAsia="es-ES"/>
        </w:rPr>
        <w:t>(Sic)</w:t>
      </w:r>
    </w:p>
    <w:p w14:paraId="6780B191" w14:textId="77777777" w:rsidR="00C633BD" w:rsidRPr="0044535F" w:rsidRDefault="00C633BD" w:rsidP="00542DAE">
      <w:pPr>
        <w:widowControl w:val="0"/>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4F28FF1C" w14:textId="77777777" w:rsidR="00C633BD" w:rsidRPr="0044535F" w:rsidRDefault="00C633BD" w:rsidP="00542DAE">
      <w:pPr>
        <w:spacing w:after="0" w:line="360" w:lineRule="auto"/>
        <w:ind w:right="-93"/>
        <w:jc w:val="both"/>
        <w:rPr>
          <w:rFonts w:ascii="Palatino Linotype" w:eastAsia="Times New Roman" w:hAnsi="Palatino Linotype" w:cs="Tahoma"/>
          <w:sz w:val="24"/>
          <w:szCs w:val="24"/>
          <w:lang w:val="es-ES" w:eastAsia="es-ES"/>
        </w:rPr>
      </w:pPr>
      <w:r w:rsidRPr="0044535F">
        <w:rPr>
          <w:rFonts w:ascii="Palatino Linotype" w:eastAsia="Times New Roman" w:hAnsi="Palatino Linotype" w:cs="Tahoma"/>
          <w:sz w:val="24"/>
          <w:szCs w:val="24"/>
          <w:lang w:val="es-ES" w:eastAsia="es-ES"/>
        </w:rPr>
        <w:t xml:space="preserve">Atento a lo anterior, resulta claro que existe fuente obligacional que constriñe al </w:t>
      </w:r>
      <w:r w:rsidRPr="0044535F">
        <w:rPr>
          <w:rFonts w:ascii="Palatino Linotype" w:eastAsia="Times New Roman" w:hAnsi="Palatino Linotype" w:cs="Tahoma"/>
          <w:b/>
          <w:sz w:val="24"/>
          <w:szCs w:val="24"/>
          <w:lang w:val="es-ES" w:eastAsia="es-ES"/>
        </w:rPr>
        <w:t>Sujeto Obligado</w:t>
      </w:r>
      <w:r w:rsidRPr="0044535F">
        <w:rPr>
          <w:rFonts w:ascii="Palatino Linotype" w:eastAsia="Times New Roman" w:hAnsi="Palatino Linotype" w:cs="Tahoma"/>
          <w:sz w:val="24"/>
          <w:szCs w:val="24"/>
          <w:lang w:val="es-ES" w:eastAsia="es-ES"/>
        </w:rPr>
        <w:t xml:space="preserve"> a generar administrar y poseer la información interés del Particular, en consecuencia, la información solicitada; debe obrar en los archivos del </w:t>
      </w:r>
      <w:r w:rsidRPr="0044535F">
        <w:rPr>
          <w:rFonts w:ascii="Palatino Linotype" w:eastAsia="Times New Roman" w:hAnsi="Palatino Linotype" w:cs="Tahoma"/>
          <w:b/>
          <w:sz w:val="24"/>
          <w:szCs w:val="24"/>
          <w:lang w:val="es-ES" w:eastAsia="es-ES"/>
        </w:rPr>
        <w:t>Sujeto Obligado</w:t>
      </w:r>
      <w:r w:rsidRPr="0044535F">
        <w:rPr>
          <w:rFonts w:ascii="Palatino Linotype" w:eastAsia="Times New Roman" w:hAnsi="Palatino Linotype" w:cs="Tahoma"/>
          <w:sz w:val="24"/>
          <w:szCs w:val="24"/>
          <w:lang w:val="es-ES" w:eastAsia="es-ES"/>
        </w:rPr>
        <w:t xml:space="preserve">. </w:t>
      </w:r>
    </w:p>
    <w:p w14:paraId="72CFC38A" w14:textId="77777777" w:rsidR="00C633BD" w:rsidRPr="0044535F" w:rsidRDefault="00C633BD" w:rsidP="00542DAE">
      <w:pPr>
        <w:spacing w:after="0" w:line="360" w:lineRule="auto"/>
        <w:ind w:right="-93"/>
        <w:jc w:val="both"/>
        <w:rPr>
          <w:rFonts w:ascii="Palatino Linotype" w:eastAsia="Calibri" w:hAnsi="Palatino Linotype" w:cs="Tahoma"/>
          <w:b/>
          <w:bCs/>
        </w:rPr>
      </w:pPr>
    </w:p>
    <w:p w14:paraId="278D7454" w14:textId="77777777" w:rsidR="00C633BD" w:rsidRPr="0044535F" w:rsidRDefault="00C633BD" w:rsidP="00542DAE">
      <w:pPr>
        <w:spacing w:after="0" w:line="360" w:lineRule="auto"/>
        <w:ind w:right="141"/>
        <w:jc w:val="both"/>
        <w:rPr>
          <w:rFonts w:ascii="Palatino Linotype" w:eastAsia="Times New Roman" w:hAnsi="Palatino Linotype" w:cs="Tahoma"/>
          <w:sz w:val="24"/>
          <w:szCs w:val="24"/>
          <w:lang w:val="es-ES" w:eastAsia="es-ES"/>
        </w:rPr>
      </w:pPr>
      <w:r w:rsidRPr="0044535F">
        <w:rPr>
          <w:rFonts w:ascii="Palatino Linotype" w:eastAsia="Times New Roman" w:hAnsi="Palatino Linotype" w:cs="Tahoma"/>
          <w:sz w:val="24"/>
          <w:szCs w:val="24"/>
          <w:lang w:val="es-ES" w:eastAsia="es-ES"/>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14:paraId="78B48345" w14:textId="77777777" w:rsidR="008D11AB" w:rsidRPr="0044535F" w:rsidRDefault="008D11AB" w:rsidP="00542DAE">
      <w:pPr>
        <w:spacing w:after="0" w:line="360" w:lineRule="auto"/>
        <w:jc w:val="both"/>
        <w:rPr>
          <w:rFonts w:ascii="Palatino Linotype" w:hAnsi="Palatino Linotype"/>
          <w:sz w:val="28"/>
          <w:szCs w:val="24"/>
        </w:rPr>
      </w:pPr>
    </w:p>
    <w:p w14:paraId="401CD638" w14:textId="77777777" w:rsidR="008D11AB" w:rsidRPr="0044535F" w:rsidRDefault="008D11AB" w:rsidP="00542DAE">
      <w:pPr>
        <w:spacing w:after="0" w:line="360" w:lineRule="auto"/>
        <w:ind w:right="-93"/>
        <w:jc w:val="both"/>
        <w:rPr>
          <w:rFonts w:ascii="Palatino Linotype" w:hAnsi="Palatino Linotype" w:cs="Arial"/>
          <w:bCs/>
          <w:sz w:val="24"/>
        </w:rPr>
      </w:pPr>
      <w:r w:rsidRPr="0044535F">
        <w:rPr>
          <w:rFonts w:ascii="Palatino Linotype" w:hAnsi="Palatino Linotype" w:cs="Arial"/>
          <w:sz w:val="24"/>
        </w:rPr>
        <w:t xml:space="preserve">Además, es de destacar que de las constancias que obran en el SAIMEX, del presente recurso de revisión, se observa que </w:t>
      </w:r>
      <w:r w:rsidRPr="0044535F">
        <w:rPr>
          <w:rFonts w:ascii="Palatino Linotype" w:hAnsi="Palatino Linotype" w:cs="Arial"/>
          <w:bCs/>
          <w:sz w:val="24"/>
        </w:rPr>
        <w:t xml:space="preserve">el </w:t>
      </w:r>
      <w:r w:rsidRPr="0044535F">
        <w:rPr>
          <w:rFonts w:ascii="Palatino Linotype" w:hAnsi="Palatino Linotype" w:cs="Arial"/>
          <w:b/>
          <w:bCs/>
          <w:sz w:val="24"/>
        </w:rPr>
        <w:t>Sujeto Obligado</w:t>
      </w:r>
      <w:r w:rsidRPr="0044535F">
        <w:rPr>
          <w:rFonts w:ascii="Palatino Linotype" w:hAnsi="Palatino Linotype" w:cs="Arial"/>
          <w:bCs/>
          <w:sz w:val="24"/>
        </w:rPr>
        <w:t xml:space="preserve"> no requirió a las áreas competentes que pudieran tener en sus archivos la información, motivo por el cual, </w:t>
      </w:r>
      <w:r w:rsidRPr="0044535F">
        <w:rPr>
          <w:rFonts w:ascii="Palatino Linotype" w:hAnsi="Palatino Linotype" w:cs="Arial"/>
          <w:bCs/>
          <w:sz w:val="24"/>
        </w:rPr>
        <w:lastRenderedPageBreak/>
        <w:t>deberá realizar una búsqueda exhaustiva y razonable en los archivos de las áreas correspondientes para la localización de la información solicitada.</w:t>
      </w:r>
    </w:p>
    <w:p w14:paraId="2D52E867" w14:textId="77777777" w:rsidR="008D11AB" w:rsidRPr="0044535F" w:rsidRDefault="008D11AB" w:rsidP="00542DAE">
      <w:pPr>
        <w:spacing w:after="0" w:line="360" w:lineRule="auto"/>
        <w:jc w:val="both"/>
        <w:rPr>
          <w:rFonts w:ascii="Palatino Linotype" w:hAnsi="Palatino Linotype"/>
          <w:sz w:val="28"/>
          <w:szCs w:val="24"/>
        </w:rPr>
      </w:pPr>
    </w:p>
    <w:p w14:paraId="60AA8AE3" w14:textId="77777777" w:rsidR="008D11AB" w:rsidRPr="0044535F" w:rsidRDefault="000417CB" w:rsidP="00542DAE">
      <w:pPr>
        <w:spacing w:after="0" w:line="360" w:lineRule="auto"/>
        <w:jc w:val="both"/>
        <w:rPr>
          <w:rFonts w:ascii="Palatino Linotype" w:hAnsi="Palatino Linotype"/>
          <w:bCs/>
          <w:sz w:val="24"/>
        </w:rPr>
      </w:pPr>
      <w:r w:rsidRPr="0044535F">
        <w:rPr>
          <w:rFonts w:ascii="Palatino Linotype" w:eastAsia="Calibri" w:hAnsi="Palatino Linotype" w:cs="Times New Roman"/>
          <w:sz w:val="24"/>
          <w:szCs w:val="24"/>
          <w:lang w:eastAsia="es-MX"/>
        </w:rPr>
        <w:t xml:space="preserve">Aunado a lo antes expuesto, </w:t>
      </w:r>
      <w:r w:rsidR="008D11AB" w:rsidRPr="0044535F">
        <w:rPr>
          <w:rFonts w:ascii="Palatino Linotype" w:hAnsi="Palatino Linotype"/>
          <w:bCs/>
          <w:sz w:val="24"/>
        </w:rPr>
        <w:t>cabe destacar que de acuerdo a las obligaciones de transparencia comunes que le son atribuibles al Sujeto Obligado de conformidad a lo que establecen los artículos 92, fracción XXV y XLVII, 94, fracción I, inciso b, de la Ley de Transparencia y Acceso a la Información Pública del Estado de México y Municipios, éste debe contar con la información financiera sobre el presupuesto asignado, los ingresos recibidos así como el presupuesto de egresos; preceptos normativos que se citan a continuación:</w:t>
      </w:r>
    </w:p>
    <w:p w14:paraId="099F0DA5" w14:textId="77777777" w:rsidR="008D11AB" w:rsidRPr="0044535F" w:rsidRDefault="008D11AB" w:rsidP="00542DAE">
      <w:pPr>
        <w:spacing w:after="0" w:line="360" w:lineRule="auto"/>
        <w:jc w:val="both"/>
        <w:rPr>
          <w:rFonts w:ascii="Palatino Linotype" w:hAnsi="Palatino Linotype"/>
          <w:bCs/>
          <w:i/>
        </w:rPr>
      </w:pPr>
    </w:p>
    <w:p w14:paraId="35DB2AFD" w14:textId="77777777" w:rsidR="008D11AB" w:rsidRPr="0044535F" w:rsidRDefault="008D11AB" w:rsidP="00542DAE">
      <w:pPr>
        <w:spacing w:after="0" w:line="240" w:lineRule="auto"/>
        <w:ind w:left="567" w:right="567"/>
        <w:jc w:val="center"/>
        <w:rPr>
          <w:rFonts w:ascii="Palatino Linotype" w:hAnsi="Palatino Linotype"/>
          <w:b/>
          <w:bCs/>
          <w:i/>
        </w:rPr>
      </w:pPr>
      <w:r w:rsidRPr="0044535F">
        <w:rPr>
          <w:rFonts w:ascii="Palatino Linotype" w:hAnsi="Palatino Linotype"/>
          <w:b/>
          <w:bCs/>
          <w:i/>
        </w:rPr>
        <w:t>Ley de Transparencia y Acceso a la Información Pública del Estado de México y Municipios</w:t>
      </w:r>
    </w:p>
    <w:p w14:paraId="340D00A8"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
          <w:bCs/>
          <w:i/>
        </w:rPr>
        <w:t xml:space="preserve">Artículo 92. </w:t>
      </w:r>
      <w:r w:rsidRPr="0044535F">
        <w:rPr>
          <w:rFonts w:ascii="Palatino Linotype" w:hAnsi="Palatino Linotype"/>
          <w:bCs/>
          <w:i/>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1DEF137" w14:textId="77777777" w:rsidR="008D11AB" w:rsidRPr="0044535F" w:rsidRDefault="008D11AB" w:rsidP="00542DAE">
      <w:pPr>
        <w:spacing w:after="0" w:line="240" w:lineRule="auto"/>
        <w:ind w:left="567" w:right="567"/>
        <w:jc w:val="both"/>
        <w:rPr>
          <w:rFonts w:ascii="Palatino Linotype" w:hAnsi="Palatino Linotype"/>
          <w:b/>
          <w:bCs/>
          <w:i/>
        </w:rPr>
      </w:pPr>
      <w:r w:rsidRPr="0044535F">
        <w:rPr>
          <w:rFonts w:ascii="Palatino Linotype" w:hAnsi="Palatino Linotype"/>
          <w:b/>
          <w:bCs/>
          <w:i/>
        </w:rPr>
        <w:t>(…)</w:t>
      </w:r>
    </w:p>
    <w:p w14:paraId="10D8B010"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
          <w:bCs/>
          <w:i/>
        </w:rPr>
        <w:t>XXV</w:t>
      </w:r>
      <w:r w:rsidRPr="0044535F">
        <w:rPr>
          <w:rFonts w:ascii="Palatino Linotype" w:hAnsi="Palatino Linotype"/>
          <w:b/>
          <w:bCs/>
          <w:i/>
          <w:u w:val="single"/>
        </w:rPr>
        <w:t>.</w:t>
      </w:r>
      <w:r w:rsidRPr="0044535F">
        <w:rPr>
          <w:rFonts w:ascii="Palatino Linotype" w:hAnsi="Palatino Linotype"/>
          <w:bCs/>
          <w:i/>
          <w:u w:val="single"/>
        </w:rPr>
        <w:t xml:space="preserve"> La información financiera sobre el presupuesto asignado</w:t>
      </w:r>
      <w:r w:rsidRPr="0044535F">
        <w:rPr>
          <w:rFonts w:ascii="Palatino Linotype" w:hAnsi="Palatino Linotype"/>
          <w:bCs/>
          <w:i/>
        </w:rPr>
        <w:t>, así como los informes del ejercicio trimestral del gasto, en términos de la Ley General de Contabilidad Gubernamental y demás disposiciones jurídicas aplicables;</w:t>
      </w:r>
    </w:p>
    <w:p w14:paraId="63E70AA3"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
          <w:bCs/>
          <w:i/>
        </w:rPr>
        <w:t>(…</w:t>
      </w:r>
      <w:r w:rsidRPr="0044535F">
        <w:rPr>
          <w:rFonts w:ascii="Palatino Linotype" w:hAnsi="Palatino Linotype"/>
          <w:bCs/>
          <w:i/>
        </w:rPr>
        <w:t>)</w:t>
      </w:r>
    </w:p>
    <w:p w14:paraId="318FEB3A" w14:textId="77777777" w:rsidR="008D11AB" w:rsidRPr="0044535F" w:rsidRDefault="008D11AB" w:rsidP="00542DAE">
      <w:pPr>
        <w:spacing w:after="0" w:line="240" w:lineRule="auto"/>
        <w:ind w:left="567" w:right="567"/>
        <w:jc w:val="both"/>
        <w:rPr>
          <w:rFonts w:ascii="Palatino Linotype" w:hAnsi="Palatino Linotype"/>
          <w:i/>
          <w:iCs/>
        </w:rPr>
      </w:pPr>
      <w:r w:rsidRPr="0044535F">
        <w:rPr>
          <w:rFonts w:ascii="Palatino Linotype" w:hAnsi="Palatino Linotype"/>
          <w:b/>
          <w:bCs/>
          <w:i/>
          <w:iCs/>
        </w:rPr>
        <w:t>XXXII.</w:t>
      </w:r>
      <w:r w:rsidRPr="0044535F">
        <w:rPr>
          <w:rFonts w:ascii="Palatino Linotype" w:hAnsi="Palatino Linotype"/>
          <w:i/>
          <w:iCs/>
        </w:rPr>
        <w:t xml:space="preserve"> Las concesiones, </w:t>
      </w:r>
      <w:r w:rsidRPr="0044535F">
        <w:rPr>
          <w:rFonts w:ascii="Palatino Linotype" w:hAnsi="Palatino Linotype"/>
          <w:b/>
          <w:bCs/>
          <w:i/>
          <w:iCs/>
        </w:rPr>
        <w:t>contratos</w:t>
      </w:r>
      <w:r w:rsidRPr="0044535F">
        <w:rPr>
          <w:rFonts w:ascii="Palatino Linotype" w:hAnsi="Palatino Linotype"/>
          <w:i/>
          <w:iCs/>
        </w:rPr>
        <w:t xml:space="preserve">, convenios, permisos, licencias o autorizaciones otorgados, especificando los titulares de aquéllos, debiendo publicarse su objeto, </w:t>
      </w:r>
      <w:r w:rsidRPr="0044535F">
        <w:rPr>
          <w:rFonts w:ascii="Palatino Linotype" w:hAnsi="Palatino Linotype"/>
          <w:i/>
          <w:iCs/>
          <w:u w:val="single"/>
        </w:rPr>
        <w:t>nombre o razón social del titular, vigencia, tipo, términos, condiciones, monto y modificaciones, así como si el procedimiento involucra el aprovechamiento de bienes, servicios y/o recursos públicos</w:t>
      </w:r>
      <w:r w:rsidRPr="0044535F">
        <w:rPr>
          <w:rFonts w:ascii="Palatino Linotype" w:hAnsi="Palatino Linotype"/>
          <w:i/>
          <w:iCs/>
        </w:rPr>
        <w:t xml:space="preserve">; </w:t>
      </w:r>
    </w:p>
    <w:p w14:paraId="793FEC01"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Cs/>
          <w:i/>
        </w:rPr>
        <w:t>(…)</w:t>
      </w:r>
    </w:p>
    <w:p w14:paraId="244DDDB3" w14:textId="77777777" w:rsidR="008D11AB" w:rsidRPr="0044535F" w:rsidRDefault="008D11AB" w:rsidP="00542DAE">
      <w:pPr>
        <w:spacing w:after="0" w:line="240" w:lineRule="auto"/>
        <w:ind w:left="567" w:right="567"/>
        <w:jc w:val="both"/>
        <w:rPr>
          <w:rFonts w:ascii="Palatino Linotype" w:hAnsi="Palatino Linotype"/>
          <w:bCs/>
          <w:i/>
        </w:rPr>
      </w:pPr>
    </w:p>
    <w:p w14:paraId="5A3ECEE7"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
          <w:bCs/>
          <w:i/>
        </w:rPr>
        <w:lastRenderedPageBreak/>
        <w:t>Artículo 94.</w:t>
      </w:r>
      <w:r w:rsidRPr="0044535F">
        <w:rPr>
          <w:rFonts w:ascii="Palatino Linotype" w:hAnsi="Palatino Linotype"/>
          <w:bCs/>
          <w:i/>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36945A92"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
          <w:bCs/>
          <w:i/>
        </w:rPr>
        <w:t>I.</w:t>
      </w:r>
      <w:r w:rsidRPr="0044535F">
        <w:rPr>
          <w:rFonts w:ascii="Palatino Linotype" w:hAnsi="Palatino Linotype"/>
          <w:bCs/>
          <w:i/>
        </w:rPr>
        <w:t xml:space="preserve"> En el caso del Poder Ejecutivo y los Municipios, en el ámbito de su competencia:</w:t>
      </w:r>
    </w:p>
    <w:p w14:paraId="74636708" w14:textId="77777777" w:rsidR="008D11AB" w:rsidRPr="0044535F" w:rsidRDefault="008D11AB" w:rsidP="00542DAE">
      <w:pPr>
        <w:spacing w:after="0" w:line="240" w:lineRule="auto"/>
        <w:ind w:left="567" w:right="567"/>
        <w:jc w:val="both"/>
        <w:rPr>
          <w:rFonts w:ascii="Palatino Linotype" w:hAnsi="Palatino Linotype"/>
          <w:bCs/>
          <w:i/>
        </w:rPr>
      </w:pPr>
      <w:r w:rsidRPr="0044535F">
        <w:rPr>
          <w:rFonts w:ascii="Palatino Linotype" w:hAnsi="Palatino Linotype"/>
          <w:b/>
          <w:bCs/>
          <w:i/>
        </w:rPr>
        <w:t>b)</w:t>
      </w:r>
      <w:r w:rsidRPr="0044535F">
        <w:rPr>
          <w:rFonts w:ascii="Palatino Linotype" w:hAnsi="Palatino Linotype"/>
          <w:bCs/>
          <w:i/>
        </w:rPr>
        <w:t xml:space="preserve"> </w:t>
      </w:r>
      <w:r w:rsidRPr="0044535F">
        <w:rPr>
          <w:rFonts w:ascii="Palatino Linotype" w:hAnsi="Palatino Linotype"/>
          <w:bCs/>
          <w:i/>
          <w:u w:val="single"/>
        </w:rPr>
        <w:t>El presupuesto de egresos</w:t>
      </w:r>
      <w:r w:rsidRPr="0044535F">
        <w:rPr>
          <w:rFonts w:ascii="Palatino Linotype" w:hAnsi="Palatino Linotype"/>
          <w:bCs/>
          <w:i/>
        </w:rPr>
        <w:t xml:space="preserve"> y las fórmulas de distribución de los recursos otorgados;</w:t>
      </w:r>
    </w:p>
    <w:p w14:paraId="24748F80" w14:textId="77777777" w:rsidR="000417CB" w:rsidRPr="0044535F" w:rsidRDefault="000417CB" w:rsidP="00542DAE">
      <w:pPr>
        <w:spacing w:after="0" w:line="360" w:lineRule="auto"/>
        <w:ind w:right="142"/>
        <w:jc w:val="both"/>
        <w:rPr>
          <w:rFonts w:ascii="Palatino Linotype" w:eastAsia="Calibri" w:hAnsi="Palatino Linotype" w:cs="Times New Roman"/>
          <w:sz w:val="24"/>
          <w:szCs w:val="24"/>
        </w:rPr>
      </w:pPr>
    </w:p>
    <w:p w14:paraId="26B1E310" w14:textId="77777777" w:rsidR="000417CB" w:rsidRPr="0044535F" w:rsidRDefault="000417CB" w:rsidP="00542DAE">
      <w:pPr>
        <w:spacing w:after="0" w:line="360" w:lineRule="auto"/>
        <w:jc w:val="both"/>
        <w:rPr>
          <w:rFonts w:ascii="Palatino Linotype" w:eastAsia="Calibri" w:hAnsi="Palatino Linotype" w:cs="Arial"/>
          <w:sz w:val="24"/>
          <w:szCs w:val="24"/>
        </w:rPr>
      </w:pPr>
      <w:r w:rsidRPr="0044535F">
        <w:rPr>
          <w:rFonts w:ascii="Palatino Linotype" w:eastAsia="Calibri" w:hAnsi="Palatino Linotype" w:cs="Times New Roman"/>
          <w:sz w:val="24"/>
          <w:szCs w:val="24"/>
        </w:rPr>
        <w:t xml:space="preserve">Del numeral citado, se observa que </w:t>
      </w:r>
      <w:r w:rsidRPr="0044535F">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44535F">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1160B42F" w14:textId="77777777" w:rsidR="00542DAE" w:rsidRPr="0044535F" w:rsidRDefault="00542DAE" w:rsidP="00542DAE">
      <w:pPr>
        <w:spacing w:after="0" w:line="360" w:lineRule="auto"/>
        <w:jc w:val="both"/>
        <w:rPr>
          <w:rFonts w:ascii="Palatino Linotype" w:eastAsia="Calibri" w:hAnsi="Palatino Linotype" w:cs="Arial"/>
          <w:sz w:val="24"/>
          <w:szCs w:val="24"/>
        </w:rPr>
      </w:pPr>
    </w:p>
    <w:p w14:paraId="45ED1A9C" w14:textId="77777777" w:rsidR="00542DAE" w:rsidRPr="0044535F" w:rsidRDefault="00542DAE" w:rsidP="00542DAE">
      <w:pPr>
        <w:pStyle w:val="Sinespaciado"/>
        <w:spacing w:line="360" w:lineRule="auto"/>
        <w:jc w:val="both"/>
        <w:rPr>
          <w:rFonts w:ascii="Palatino Linotype" w:hAnsi="Palatino Linotype" w:cs="Arial"/>
          <w:lang w:val="es-ES"/>
        </w:rPr>
      </w:pPr>
      <w:r w:rsidRPr="0044535F">
        <w:rPr>
          <w:rFonts w:ascii="Palatino Linotype" w:hAnsi="Palatino Linotype" w:cs="Arial"/>
          <w:lang w:val="es-ES"/>
        </w:rPr>
        <w:t xml:space="preserve">Aunado a lo anterior, es conveniente traer a contexto lo dispuesto en la Ley de la  Contratación Pública del Estado de México y Municipios, la cual tiene por objeto regular los actos relativos a la planeación, programación, presupuestación, ejecución y control de la </w:t>
      </w:r>
      <w:r w:rsidRPr="0044535F">
        <w:rPr>
          <w:rFonts w:ascii="Palatino Linotype" w:hAnsi="Palatino Linotype" w:cs="Arial"/>
          <w:b/>
          <w:u w:val="single"/>
          <w:lang w:val="es-ES"/>
        </w:rPr>
        <w:t>adquisición</w:t>
      </w:r>
      <w:r w:rsidRPr="0044535F">
        <w:rPr>
          <w:rFonts w:ascii="Palatino Linotype" w:hAnsi="Palatino Linotype" w:cs="Arial"/>
          <w:lang w:val="es-ES"/>
        </w:rPr>
        <w:t xml:space="preserve">, enajenación y arrendamiento </w:t>
      </w:r>
      <w:r w:rsidRPr="0044535F">
        <w:rPr>
          <w:rFonts w:ascii="Palatino Linotype" w:hAnsi="Palatino Linotype" w:cs="Arial"/>
          <w:b/>
          <w:u w:val="single"/>
          <w:lang w:val="es-ES"/>
        </w:rPr>
        <w:t>de bienes</w:t>
      </w:r>
      <w:r w:rsidRPr="0044535F">
        <w:rPr>
          <w:rFonts w:ascii="Palatino Linotype" w:hAnsi="Palatino Linotype" w:cs="Arial"/>
          <w:lang w:val="es-ES"/>
        </w:rPr>
        <w:t xml:space="preserve">, y la </w:t>
      </w:r>
      <w:r w:rsidRPr="0044535F">
        <w:rPr>
          <w:rFonts w:ascii="Palatino Linotype" w:hAnsi="Palatino Linotype" w:cs="Arial"/>
          <w:b/>
          <w:u w:val="single"/>
          <w:lang w:val="es-ES"/>
        </w:rPr>
        <w:t>contratación de servicios de cualquier naturaleza, que realicen los Ayuntamientos del Estado</w:t>
      </w:r>
      <w:r w:rsidRPr="0044535F">
        <w:rPr>
          <w:rFonts w:ascii="Palatino Linotype" w:hAnsi="Palatino Linotype" w:cs="Arial"/>
          <w:lang w:val="es-ES"/>
        </w:rPr>
        <w:t xml:space="preserve">; los cuales se adjudicarán a través de </w:t>
      </w:r>
      <w:r w:rsidRPr="0044535F">
        <w:rPr>
          <w:rFonts w:ascii="Palatino Linotype" w:hAnsi="Palatino Linotype" w:cs="Arial"/>
          <w:b/>
          <w:u w:val="single"/>
          <w:lang w:val="es-ES"/>
        </w:rPr>
        <w:t>licitaciones públicas</w:t>
      </w:r>
      <w:r w:rsidRPr="0044535F">
        <w:rPr>
          <w:rFonts w:ascii="Palatino Linotype" w:hAnsi="Palatino Linotype" w:cs="Arial"/>
          <w:lang w:val="es-ES"/>
        </w:rPr>
        <w:t>, invitación restringida o adjudicación directa, mediante convocatoria pública, tal y como lo establecen los artículos 4, 26 y 27 de dicha Ley, los cuales son del tenor siguiente:</w:t>
      </w:r>
    </w:p>
    <w:p w14:paraId="34229A9B" w14:textId="77777777" w:rsidR="00542DAE" w:rsidRPr="0044535F" w:rsidRDefault="00542DAE" w:rsidP="00542DAE">
      <w:pPr>
        <w:spacing w:after="0" w:line="240" w:lineRule="auto"/>
        <w:jc w:val="both"/>
        <w:rPr>
          <w:rFonts w:ascii="Palatino Linotype" w:eastAsia="Times New Roman" w:hAnsi="Palatino Linotype" w:cs="Arial"/>
          <w:sz w:val="24"/>
          <w:szCs w:val="24"/>
          <w:lang w:val="es-ES"/>
        </w:rPr>
      </w:pPr>
    </w:p>
    <w:p w14:paraId="2E91EE2C"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w:t>
      </w:r>
      <w:r w:rsidRPr="0044535F">
        <w:rPr>
          <w:rFonts w:ascii="Palatino Linotype" w:eastAsia="Times New Roman" w:hAnsi="Palatino Linotype" w:cs="Arial"/>
          <w:b/>
          <w:i/>
          <w:szCs w:val="24"/>
          <w:lang w:val="es-ES"/>
        </w:rPr>
        <w:t>Artículo 4.-</w:t>
      </w:r>
      <w:r w:rsidRPr="0044535F">
        <w:rPr>
          <w:rFonts w:ascii="Palatino Linotype" w:eastAsia="Times New Roman" w:hAnsi="Palatino Linotype" w:cs="Arial"/>
          <w:i/>
          <w:szCs w:val="24"/>
          <w:lang w:val="es-ES"/>
        </w:rPr>
        <w:t xml:space="preserve"> Para los efectos de esta Ley, en las adquisiciones, enajenaciones, arrendamientos y servicios, quedan comprendidos: </w:t>
      </w:r>
    </w:p>
    <w:p w14:paraId="2F6ADADD"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u w:val="single"/>
          <w:lang w:val="es-ES"/>
        </w:rPr>
      </w:pPr>
      <w:r w:rsidRPr="0044535F">
        <w:rPr>
          <w:rFonts w:ascii="Palatino Linotype" w:eastAsia="Times New Roman" w:hAnsi="Palatino Linotype" w:cs="Arial"/>
          <w:b/>
          <w:i/>
          <w:szCs w:val="24"/>
          <w:u w:val="single"/>
          <w:lang w:val="es-ES"/>
        </w:rPr>
        <w:t xml:space="preserve">I. La adquisición de bienes muebles. </w:t>
      </w:r>
    </w:p>
    <w:p w14:paraId="315B11B3"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 xml:space="preserve">II. La adquisición de bienes inmuebles, a través de compraventa. </w:t>
      </w:r>
    </w:p>
    <w:p w14:paraId="0DC2C97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 xml:space="preserve">III. La enajenación de bienes muebles e inmuebles. </w:t>
      </w:r>
    </w:p>
    <w:p w14:paraId="04B767A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u w:val="single"/>
          <w:lang w:val="es-ES"/>
        </w:rPr>
        <w:t>IV. El arrendamiento de bienes muebles</w:t>
      </w:r>
      <w:r w:rsidRPr="0044535F">
        <w:rPr>
          <w:rFonts w:ascii="Palatino Linotype" w:eastAsia="Times New Roman" w:hAnsi="Palatino Linotype" w:cs="Arial"/>
          <w:i/>
          <w:szCs w:val="24"/>
          <w:lang w:val="es-ES"/>
        </w:rPr>
        <w:t xml:space="preserve"> e inmuebles. </w:t>
      </w:r>
    </w:p>
    <w:p w14:paraId="0B0FEC20"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u w:val="single"/>
          <w:lang w:val="es-ES"/>
        </w:rPr>
      </w:pPr>
      <w:r w:rsidRPr="0044535F">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14:paraId="7CE25087"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lastRenderedPageBreak/>
        <w:t xml:space="preserve">VI. La contratación de los servicios de reconstrucción y mantenimiento de bienes muebles. </w:t>
      </w:r>
    </w:p>
    <w:p w14:paraId="11384122"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u w:val="single"/>
          <w:lang w:val="es-ES"/>
        </w:rPr>
        <w:t xml:space="preserve">VII. La contratación de los servicios </w:t>
      </w:r>
      <w:r w:rsidRPr="0044535F">
        <w:rPr>
          <w:rFonts w:ascii="Palatino Linotype" w:eastAsia="Times New Roman" w:hAnsi="Palatino Linotype" w:cs="Arial"/>
          <w:i/>
          <w:szCs w:val="24"/>
          <w:lang w:val="es-ES"/>
        </w:rPr>
        <w:t>de maquila, seguros y transportación, así como de los de limpieza y vigilancia de bienes inmuebles</w:t>
      </w:r>
    </w:p>
    <w:p w14:paraId="36277305"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14:paraId="22744D1A"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u w:val="single"/>
          <w:lang w:val="es-ES"/>
        </w:rPr>
      </w:pPr>
      <w:r w:rsidRPr="0044535F">
        <w:rPr>
          <w:rFonts w:ascii="Palatino Linotype" w:eastAsia="Times New Roman" w:hAnsi="Palatino Linotype" w:cs="Arial"/>
          <w:b/>
          <w:i/>
          <w:szCs w:val="24"/>
          <w:u w:val="single"/>
          <w:lang w:val="es-ES"/>
        </w:rPr>
        <w:t>En general, otros actos que impliquen la contratación de servicios de cualquier naturaleza.</w:t>
      </w:r>
    </w:p>
    <w:p w14:paraId="62BEA075"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r w:rsidRPr="0044535F">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14:paraId="461E8351"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p>
    <w:p w14:paraId="1BA099F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 xml:space="preserve">Artículo 27.- </w:t>
      </w:r>
      <w:r w:rsidRPr="0044535F">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14:paraId="7B3F3C8B"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r w:rsidRPr="0044535F">
        <w:rPr>
          <w:rFonts w:ascii="Palatino Linotype" w:eastAsia="Times New Roman" w:hAnsi="Palatino Linotype" w:cs="Arial"/>
          <w:b/>
          <w:i/>
          <w:szCs w:val="24"/>
          <w:lang w:val="es-ES"/>
        </w:rPr>
        <w:t xml:space="preserve">I. Invitación restringida. </w:t>
      </w:r>
    </w:p>
    <w:p w14:paraId="440299F4"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r w:rsidRPr="0044535F">
        <w:rPr>
          <w:rFonts w:ascii="Palatino Linotype" w:eastAsia="Times New Roman" w:hAnsi="Palatino Linotype" w:cs="Arial"/>
          <w:b/>
          <w:i/>
          <w:szCs w:val="24"/>
          <w:lang w:val="es-ES"/>
        </w:rPr>
        <w:t>II. Adjudicación directa.”</w:t>
      </w:r>
    </w:p>
    <w:p w14:paraId="32D9106A" w14:textId="77777777" w:rsidR="00542DAE" w:rsidRPr="0044535F" w:rsidRDefault="00542DAE" w:rsidP="00542DAE">
      <w:pPr>
        <w:spacing w:after="0" w:line="240" w:lineRule="auto"/>
        <w:ind w:left="567" w:right="567"/>
        <w:jc w:val="right"/>
        <w:rPr>
          <w:rFonts w:ascii="Palatino Linotype" w:eastAsia="Times New Roman" w:hAnsi="Palatino Linotype" w:cs="Arial"/>
          <w:i/>
          <w:sz w:val="20"/>
          <w:szCs w:val="24"/>
          <w:lang w:val="es-ES"/>
        </w:rPr>
      </w:pPr>
      <w:r w:rsidRPr="0044535F">
        <w:rPr>
          <w:rFonts w:ascii="Palatino Linotype" w:eastAsia="Times New Roman" w:hAnsi="Palatino Linotype" w:cs="Arial"/>
          <w:i/>
          <w:sz w:val="20"/>
          <w:szCs w:val="24"/>
          <w:lang w:val="es-ES"/>
        </w:rPr>
        <w:t xml:space="preserve">(Énfasis añadido) </w:t>
      </w:r>
    </w:p>
    <w:p w14:paraId="4C578621" w14:textId="77777777" w:rsidR="00542DAE" w:rsidRPr="0044535F" w:rsidRDefault="00542DAE" w:rsidP="00542DAE">
      <w:pPr>
        <w:pStyle w:val="Sinespaciado"/>
        <w:ind w:left="567" w:right="567"/>
        <w:jc w:val="both"/>
        <w:rPr>
          <w:rFonts w:ascii="Palatino Linotype" w:eastAsia="Arial Unicode MS" w:hAnsi="Palatino Linotype" w:cstheme="minorBidi"/>
          <w:szCs w:val="22"/>
          <w:lang w:val="es-ES"/>
        </w:rPr>
      </w:pPr>
    </w:p>
    <w:p w14:paraId="54C16EBD"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14:paraId="1BC21ED5"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01258083"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14:paraId="16BFDEBC"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59D08E2A"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lastRenderedPageBreak/>
        <w:t>Por lo que, en las licitaciones se debe seguir el procedimiento marcado en el artículo 35 del precitado ordenamiento, que literalmente establece:</w:t>
      </w:r>
    </w:p>
    <w:p w14:paraId="30EACB9F" w14:textId="77777777" w:rsidR="00542DAE" w:rsidRPr="0044535F" w:rsidRDefault="00542DAE" w:rsidP="00542DAE">
      <w:pPr>
        <w:spacing w:after="0" w:line="240" w:lineRule="auto"/>
        <w:jc w:val="both"/>
        <w:rPr>
          <w:rFonts w:ascii="Palatino Linotype" w:eastAsia="Times New Roman" w:hAnsi="Palatino Linotype" w:cs="Arial"/>
          <w:sz w:val="24"/>
          <w:szCs w:val="24"/>
          <w:lang w:val="es-ES"/>
        </w:rPr>
      </w:pPr>
    </w:p>
    <w:p w14:paraId="3A925333"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“Artículo 35</w:t>
      </w:r>
      <w:r w:rsidRPr="0044535F">
        <w:rPr>
          <w:rFonts w:ascii="Palatino Linotype" w:eastAsia="Times New Roman" w:hAnsi="Palatino Linotype" w:cs="Arial"/>
          <w:i/>
          <w:szCs w:val="24"/>
          <w:lang w:val="es-ES"/>
        </w:rPr>
        <w:t>.- En los procedimientos de licitación pública se observará lo siguiente:</w:t>
      </w:r>
    </w:p>
    <w:p w14:paraId="1A8EAD7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14:paraId="6EA14ADA"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14:paraId="3CC175DF"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14:paraId="64D3BC68"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IV. Las convocantes podrán modificar los plazos y términos establecidos en la convocatoria o en las bases de licitación, hasta cinco días hábiles anteriores a la fecha de la celebración del acto de presentación y apertura de propuestas.</w:t>
      </w:r>
    </w:p>
    <w:p w14:paraId="29EFDE2A"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 xml:space="preserve">V. Las modificaciones no podrán limitar el número de licitantes, sustituir o variar sustancialmente los bienes o servicios convocados originalmente, ni adicionar </w:t>
      </w:r>
      <w:proofErr w:type="gramStart"/>
      <w:r w:rsidRPr="0044535F">
        <w:rPr>
          <w:rFonts w:ascii="Palatino Linotype" w:eastAsia="Times New Roman" w:hAnsi="Palatino Linotype" w:cs="Arial"/>
          <w:i/>
          <w:szCs w:val="24"/>
          <w:lang w:val="es-ES"/>
        </w:rPr>
        <w:t>otros  distintos</w:t>
      </w:r>
      <w:proofErr w:type="gramEnd"/>
      <w:r w:rsidRPr="0044535F">
        <w:rPr>
          <w:rFonts w:ascii="Palatino Linotype" w:eastAsia="Times New Roman" w:hAnsi="Palatino Linotype" w:cs="Arial"/>
          <w:i/>
          <w:szCs w:val="24"/>
          <w:lang w:val="es-ES"/>
        </w:rPr>
        <w:t>.</w:t>
      </w:r>
    </w:p>
    <w:p w14:paraId="722AB8D0"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14:paraId="6C00EF4F"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VII. Se emitirá el fallo dentro de los 15 días hábiles siguientes a la publicación de la convocatoria.</w:t>
      </w:r>
    </w:p>
    <w:p w14:paraId="7AE98B54"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44535F">
        <w:rPr>
          <w:rFonts w:ascii="Palatino Linotype" w:eastAsia="Times New Roman" w:hAnsi="Palatino Linotype" w:cs="Arial"/>
          <w:b/>
          <w:i/>
          <w:szCs w:val="24"/>
          <w:lang w:val="es-ES"/>
        </w:rPr>
        <w:t>”</w:t>
      </w:r>
    </w:p>
    <w:p w14:paraId="6C93096D" w14:textId="77777777" w:rsidR="00542DAE" w:rsidRPr="0044535F" w:rsidRDefault="00542DAE" w:rsidP="00542DAE">
      <w:pPr>
        <w:spacing w:after="0" w:line="240" w:lineRule="auto"/>
        <w:ind w:left="567" w:right="567"/>
        <w:jc w:val="right"/>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(Énfasis añadido)</w:t>
      </w:r>
    </w:p>
    <w:p w14:paraId="5FDD9ACC" w14:textId="77777777" w:rsidR="00542DAE" w:rsidRPr="0044535F" w:rsidRDefault="00542DAE" w:rsidP="00542DAE">
      <w:pPr>
        <w:spacing w:after="0" w:line="240" w:lineRule="auto"/>
        <w:ind w:left="851" w:right="902"/>
        <w:jc w:val="both"/>
        <w:rPr>
          <w:rFonts w:ascii="Palatino Linotype" w:eastAsia="Times New Roman" w:hAnsi="Palatino Linotype" w:cs="Arial"/>
          <w:sz w:val="24"/>
          <w:szCs w:val="24"/>
          <w:lang w:val="es-ES"/>
        </w:rPr>
      </w:pPr>
    </w:p>
    <w:p w14:paraId="53887C38"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 xml:space="preserve">Del precepto legal, se desprende </w:t>
      </w:r>
      <w:proofErr w:type="gramStart"/>
      <w:r w:rsidRPr="0044535F">
        <w:rPr>
          <w:rFonts w:ascii="Palatino Linotype" w:eastAsia="Times New Roman" w:hAnsi="Palatino Linotype" w:cs="Arial"/>
          <w:sz w:val="24"/>
          <w:szCs w:val="24"/>
          <w:lang w:val="es-ES"/>
        </w:rPr>
        <w:t>que</w:t>
      </w:r>
      <w:proofErr w:type="gramEnd"/>
      <w:r w:rsidRPr="0044535F">
        <w:rPr>
          <w:rFonts w:ascii="Palatino Linotype" w:eastAsia="Times New Roman" w:hAnsi="Palatino Linotype" w:cs="Arial"/>
          <w:sz w:val="24"/>
          <w:szCs w:val="24"/>
          <w:lang w:val="es-ES"/>
        </w:rPr>
        <w:t xml:space="preserv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361250B4"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77AED37E"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Además, respecto al dictamen y el fallo de la adjudicación, es de señalar que la Ley en mención indica lo siguiente:</w:t>
      </w:r>
    </w:p>
    <w:p w14:paraId="08F47B44" w14:textId="77777777" w:rsidR="00542DAE" w:rsidRPr="0044535F" w:rsidRDefault="00542DAE" w:rsidP="00542DAE">
      <w:pPr>
        <w:spacing w:after="0" w:line="240" w:lineRule="auto"/>
        <w:jc w:val="both"/>
        <w:rPr>
          <w:rFonts w:ascii="Palatino Linotype" w:eastAsia="Times New Roman" w:hAnsi="Palatino Linotype" w:cs="Arial"/>
          <w:sz w:val="24"/>
          <w:szCs w:val="24"/>
          <w:lang w:val="es-ES"/>
        </w:rPr>
      </w:pPr>
    </w:p>
    <w:p w14:paraId="2629A829"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“Artículo 37.-</w:t>
      </w:r>
      <w:r w:rsidRPr="0044535F">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14:paraId="2724F92C"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p>
    <w:p w14:paraId="5077E360"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Artículo 38.-</w:t>
      </w:r>
      <w:r w:rsidRPr="0044535F">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14:paraId="225AC44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 xml:space="preserve">El fallo de adjudicación surtirá efectos desde la emisión, siendo responsabilidad de los licitantes enterarse de su contenido, por lo </w:t>
      </w:r>
      <w:proofErr w:type="gramStart"/>
      <w:r w:rsidRPr="0044535F">
        <w:rPr>
          <w:rFonts w:ascii="Palatino Linotype" w:eastAsia="Times New Roman" w:hAnsi="Palatino Linotype" w:cs="Arial"/>
          <w:i/>
          <w:szCs w:val="24"/>
          <w:lang w:val="es-ES"/>
        </w:rPr>
        <w:t>que</w:t>
      </w:r>
      <w:proofErr w:type="gramEnd"/>
      <w:r w:rsidRPr="0044535F">
        <w:rPr>
          <w:rFonts w:ascii="Palatino Linotype" w:eastAsia="Times New Roman" w:hAnsi="Palatino Linotype" w:cs="Arial"/>
          <w:i/>
          <w:szCs w:val="24"/>
          <w:lang w:val="es-ES"/>
        </w:rPr>
        <w:t xml:space="preserve"> a partir de ese momento, las obligaciones derivadas de éste serán exigibles sin perjuicio de la formalización del contrato respectivo, en los términos señalados en el fallo.</w:t>
      </w:r>
      <w:r w:rsidRPr="0044535F">
        <w:rPr>
          <w:rFonts w:ascii="Palatino Linotype" w:eastAsia="Times New Roman" w:hAnsi="Palatino Linotype" w:cs="Arial"/>
          <w:b/>
          <w:i/>
          <w:szCs w:val="24"/>
          <w:lang w:val="es-ES"/>
        </w:rPr>
        <w:t>”</w:t>
      </w:r>
      <w:r w:rsidRPr="0044535F">
        <w:rPr>
          <w:rFonts w:ascii="Palatino Linotype" w:eastAsia="Times New Roman" w:hAnsi="Palatino Linotype" w:cs="Arial"/>
          <w:i/>
          <w:szCs w:val="24"/>
          <w:lang w:val="es-ES"/>
        </w:rPr>
        <w:t xml:space="preserve"> </w:t>
      </w:r>
    </w:p>
    <w:p w14:paraId="0F288893" w14:textId="77777777" w:rsidR="00542DAE" w:rsidRPr="0044535F" w:rsidRDefault="00542DAE" w:rsidP="00542DAE">
      <w:pPr>
        <w:spacing w:after="0" w:line="240" w:lineRule="auto"/>
        <w:ind w:left="851" w:right="902"/>
        <w:jc w:val="both"/>
        <w:rPr>
          <w:rFonts w:ascii="Palatino Linotype" w:eastAsia="Times New Roman" w:hAnsi="Palatino Linotype" w:cs="Arial"/>
          <w:i/>
          <w:sz w:val="24"/>
          <w:szCs w:val="28"/>
          <w:lang w:val="es-ES"/>
        </w:rPr>
      </w:pPr>
    </w:p>
    <w:p w14:paraId="210C2C65"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 xml:space="preserve">Ahora bien, por cuanto hace a la invitación restringida el </w:t>
      </w:r>
      <w:r w:rsidRPr="0044535F">
        <w:rPr>
          <w:rFonts w:ascii="Palatino Linotype" w:eastAsia="Times New Roman" w:hAnsi="Palatino Linotype" w:cs="Arial"/>
          <w:b/>
          <w:sz w:val="24"/>
          <w:szCs w:val="24"/>
          <w:lang w:val="es-ES"/>
        </w:rPr>
        <w:t>artículo 44</w:t>
      </w:r>
      <w:r w:rsidRPr="0044535F">
        <w:rPr>
          <w:rFonts w:ascii="Palatino Linotype" w:eastAsia="Times New Roman" w:hAnsi="Palatino Linotype" w:cs="Arial"/>
          <w:sz w:val="24"/>
          <w:szCs w:val="24"/>
          <w:lang w:val="es-ES"/>
        </w:rPr>
        <w:t xml:space="preserve"> de la </w:t>
      </w:r>
      <w:r w:rsidRPr="0044535F">
        <w:rPr>
          <w:rFonts w:ascii="Palatino Linotype" w:eastAsia="Times New Roman" w:hAnsi="Palatino Linotype" w:cs="Arial"/>
          <w:b/>
          <w:sz w:val="24"/>
          <w:szCs w:val="24"/>
          <w:lang w:val="es-ES"/>
        </w:rPr>
        <w:t>Ley de la Contratación Pública del Estado de México y Municipios</w:t>
      </w:r>
      <w:r w:rsidRPr="0044535F">
        <w:rPr>
          <w:rFonts w:ascii="Palatino Linotype" w:eastAsia="Times New Roman" w:hAnsi="Palatino Linotype" w:cs="Arial"/>
          <w:sz w:val="24"/>
          <w:szCs w:val="24"/>
          <w:lang w:val="es-ES"/>
        </w:rPr>
        <w:t xml:space="preserve">,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14:paraId="6B0FF2FC"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5DE994A6"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lastRenderedPageBreak/>
        <w:t>Además, es oportuno señalar que, las disposiciones respecto a las bases, dictámenes, fallos y fianzas, se realizan con similitud al procedimiento de licitación pública, tal como lo señalan los artículos 46 y 90 de la misma Ley, que literalmente establecen:</w:t>
      </w:r>
    </w:p>
    <w:p w14:paraId="64F87BBE"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2BB02741"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“Artículo 46.-</w:t>
      </w:r>
      <w:r w:rsidRPr="0044535F">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14:paraId="1FDEAC6D"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14:paraId="3C8993D6"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p>
    <w:p w14:paraId="04F9421A"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Artículo 90.-</w:t>
      </w:r>
      <w:r w:rsidRPr="0044535F">
        <w:rPr>
          <w:rFonts w:ascii="Palatino Linotype" w:eastAsia="Times New Roman" w:hAnsi="Palatino Linotype" w:cs="Arial"/>
          <w:i/>
          <w:szCs w:val="24"/>
          <w:lang w:val="es-ES"/>
        </w:rPr>
        <w:t xml:space="preserve"> En el procedimiento de invitación restringida se deberá observar lo siguiente:</w:t>
      </w:r>
    </w:p>
    <w:p w14:paraId="69698C40"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p>
    <w:p w14:paraId="113664EB"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I. Se invitará a un mínimo de tres personas seleccionadas de entre las que se encuentren inscritas en el catálogo de proveedores y de prestadores de servicios.</w:t>
      </w:r>
    </w:p>
    <w:p w14:paraId="6ECA53E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Se podrá invitar a personas que no se encuentren inscritas, cuando en el giro correspondiente del catálogo de proveedores y prestadores de servicios no exista el registro mínimo de personas requeridas para tal modalidad;</w:t>
      </w:r>
    </w:p>
    <w:p w14:paraId="63019829"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II. Las bases de la invitación restringida indicarán los aspectos de la adquisición o contratación; y</w:t>
      </w:r>
    </w:p>
    <w:p w14:paraId="4F37559A"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r w:rsidRPr="0044535F">
        <w:rPr>
          <w:rFonts w:ascii="Palatino Linotype" w:eastAsia="Times New Roman" w:hAnsi="Palatino Linotype" w:cs="Arial"/>
          <w:i/>
          <w:szCs w:val="24"/>
          <w:lang w:val="es-ES"/>
        </w:rPr>
        <w:t>III. Serán aplicables, en lo conducente, las disposiciones de la licitación pública.</w:t>
      </w:r>
      <w:r w:rsidRPr="0044535F">
        <w:rPr>
          <w:rFonts w:ascii="Palatino Linotype" w:eastAsia="Times New Roman" w:hAnsi="Palatino Linotype" w:cs="Arial"/>
          <w:b/>
          <w:i/>
          <w:szCs w:val="24"/>
          <w:lang w:val="es-ES"/>
        </w:rPr>
        <w:t>”</w:t>
      </w:r>
    </w:p>
    <w:p w14:paraId="18DBE6B0"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472DBD70"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14:paraId="40C940D0"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03C83E36"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Por último, y en cuanto hace a la adjudicación directa, el artículo 48 de la Ley de la Contratación Pública del Estado de México y Municipios y 91 del Reglamento de dicha Ley, indican en qué supuestos puede llevarse a cabo este procedimiento.</w:t>
      </w:r>
    </w:p>
    <w:p w14:paraId="34075E82"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19C1603E"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lastRenderedPageBreak/>
        <w:t>En este sentido, el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14:paraId="2A95FB26"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56D0A55D"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 xml:space="preserve">Además, el </w:t>
      </w:r>
      <w:r w:rsidRPr="0044535F">
        <w:rPr>
          <w:rFonts w:ascii="Palatino Linotype" w:eastAsia="Times New Roman" w:hAnsi="Palatino Linotype" w:cs="Arial"/>
          <w:b/>
          <w:sz w:val="24"/>
          <w:szCs w:val="24"/>
          <w:lang w:val="es-ES"/>
        </w:rPr>
        <w:t>artículo 94</w:t>
      </w:r>
      <w:r w:rsidRPr="0044535F">
        <w:rPr>
          <w:rFonts w:ascii="Palatino Linotype" w:eastAsia="Times New Roman" w:hAnsi="Palatino Linotype" w:cs="Arial"/>
          <w:sz w:val="24"/>
          <w:szCs w:val="24"/>
          <w:lang w:val="es-ES"/>
        </w:rPr>
        <w:t xml:space="preserve"> del referido Reglamento, detalla el procedimiento que se llevará a cabo en la adjudicación directa, de la siguiente manera: </w:t>
      </w:r>
    </w:p>
    <w:p w14:paraId="1D64C258" w14:textId="77777777" w:rsidR="00542DAE" w:rsidRPr="0044535F" w:rsidRDefault="00542DAE" w:rsidP="00542DAE">
      <w:pPr>
        <w:spacing w:after="0" w:line="240" w:lineRule="auto"/>
        <w:jc w:val="both"/>
        <w:rPr>
          <w:rFonts w:ascii="Palatino Linotype" w:eastAsia="Times New Roman" w:hAnsi="Palatino Linotype" w:cs="Arial"/>
          <w:sz w:val="24"/>
          <w:szCs w:val="24"/>
          <w:lang w:val="es-ES"/>
        </w:rPr>
      </w:pPr>
    </w:p>
    <w:p w14:paraId="3D80707A" w14:textId="77777777" w:rsidR="00542DAE" w:rsidRPr="0044535F" w:rsidRDefault="00542DAE" w:rsidP="00542DAE">
      <w:pPr>
        <w:spacing w:after="0" w:line="240" w:lineRule="auto"/>
        <w:ind w:left="567" w:right="567"/>
        <w:jc w:val="both"/>
        <w:rPr>
          <w:rFonts w:ascii="Palatino Linotype" w:eastAsia="Times New Roman" w:hAnsi="Palatino Linotype" w:cs="Arial"/>
          <w:b/>
          <w:i/>
          <w:szCs w:val="24"/>
          <w:lang w:val="es-ES"/>
        </w:rPr>
      </w:pPr>
      <w:r w:rsidRPr="0044535F">
        <w:rPr>
          <w:rFonts w:ascii="Palatino Linotype" w:eastAsia="Times New Roman" w:hAnsi="Palatino Linotype" w:cs="Arial"/>
          <w:b/>
          <w:i/>
          <w:szCs w:val="24"/>
          <w:lang w:val="es-ES"/>
        </w:rPr>
        <w:t xml:space="preserve">“Artículo 94.- </w:t>
      </w:r>
      <w:r w:rsidRPr="0044535F">
        <w:rPr>
          <w:rFonts w:ascii="Palatino Linotype" w:eastAsia="Times New Roman" w:hAnsi="Palatino Linotype" w:cs="Arial"/>
          <w:i/>
          <w:szCs w:val="24"/>
          <w:lang w:val="es-ES"/>
        </w:rPr>
        <w:t>En el procedimiento de adjudicación directa se observará lo siguiente:</w:t>
      </w:r>
      <w:r w:rsidRPr="0044535F">
        <w:rPr>
          <w:rFonts w:ascii="Palatino Linotype" w:eastAsia="Times New Roman" w:hAnsi="Palatino Linotype" w:cs="Arial"/>
          <w:b/>
          <w:i/>
          <w:szCs w:val="24"/>
          <w:lang w:val="es-ES"/>
        </w:rPr>
        <w:t xml:space="preserve"> </w:t>
      </w:r>
    </w:p>
    <w:p w14:paraId="0367CF3E"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I.</w:t>
      </w:r>
      <w:r w:rsidRPr="0044535F">
        <w:rPr>
          <w:rFonts w:ascii="Palatino Linotype" w:eastAsia="Times New Roman" w:hAnsi="Palatino Linotype" w:cs="Arial"/>
          <w:i/>
          <w:szCs w:val="24"/>
          <w:lang w:val="es-ES"/>
        </w:rPr>
        <w:t xml:space="preserve"> Las adquisiciones de bienes y la contratación de servicios, se </w:t>
      </w:r>
      <w:proofErr w:type="gramStart"/>
      <w:r w:rsidRPr="0044535F">
        <w:rPr>
          <w:rFonts w:ascii="Palatino Linotype" w:eastAsia="Times New Roman" w:hAnsi="Palatino Linotype" w:cs="Arial"/>
          <w:i/>
          <w:szCs w:val="24"/>
          <w:lang w:val="es-ES"/>
        </w:rPr>
        <w:t>efectuaran</w:t>
      </w:r>
      <w:proofErr w:type="gramEnd"/>
      <w:r w:rsidRPr="0044535F">
        <w:rPr>
          <w:rFonts w:ascii="Palatino Linotype" w:eastAsia="Times New Roman" w:hAnsi="Palatino Linotype" w:cs="Arial"/>
          <w:i/>
          <w:szCs w:val="24"/>
          <w:lang w:val="es-ES"/>
        </w:rPr>
        <w:t xml:space="preserve"> previa dictaminación del comité, a excepción de los casos previstos en las fracciones IV, VII, IX y XI del artículo 48 de la Ley; las contrataciones que se realicen con fundamento en las fracciones IV y VII, deberán corresponder a lo estrictamente necesario para atender la eventualidad o urgencia y no deberán observar ninguna otra formalidad más que la suscripción del contrato respectivo.</w:t>
      </w:r>
    </w:p>
    <w:p w14:paraId="4086259C"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II.</w:t>
      </w:r>
      <w:r w:rsidRPr="0044535F">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14:paraId="755DB254"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III.</w:t>
      </w:r>
      <w:r w:rsidRPr="0044535F">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14:paraId="268F267F"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IV.</w:t>
      </w:r>
      <w:r w:rsidRPr="0044535F">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14:paraId="5CC491DA"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V.</w:t>
      </w:r>
      <w:r w:rsidRPr="0044535F">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14:paraId="7C1C4F7A"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VI.</w:t>
      </w:r>
      <w:r w:rsidRPr="0044535F">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14:paraId="6522021D"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VII.</w:t>
      </w:r>
      <w:r w:rsidRPr="0044535F">
        <w:rPr>
          <w:rFonts w:ascii="Palatino Linotype" w:eastAsia="Times New Roman" w:hAnsi="Palatino Linotype" w:cs="Arial"/>
          <w:i/>
          <w:szCs w:val="24"/>
          <w:lang w:val="es-ES"/>
        </w:rPr>
        <w:t xml:space="preserve"> Se observarán, en lo conducente, las disposiciones relativas a la contraoferta; y</w:t>
      </w:r>
    </w:p>
    <w:p w14:paraId="64B80A0B"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b/>
          <w:i/>
          <w:szCs w:val="24"/>
          <w:lang w:val="es-ES"/>
        </w:rPr>
        <w:t>VIII.</w:t>
      </w:r>
      <w:r w:rsidRPr="0044535F">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44535F">
        <w:rPr>
          <w:rFonts w:ascii="Palatino Linotype" w:eastAsia="Times New Roman" w:hAnsi="Palatino Linotype" w:cs="Arial"/>
          <w:b/>
          <w:i/>
          <w:szCs w:val="24"/>
          <w:lang w:val="es-ES"/>
        </w:rPr>
        <w:t>”</w:t>
      </w:r>
      <w:r w:rsidRPr="0044535F">
        <w:rPr>
          <w:rFonts w:ascii="Palatino Linotype" w:eastAsia="Times New Roman" w:hAnsi="Palatino Linotype" w:cs="Arial"/>
          <w:i/>
          <w:szCs w:val="24"/>
          <w:lang w:val="es-ES"/>
        </w:rPr>
        <w:t xml:space="preserve"> </w:t>
      </w:r>
    </w:p>
    <w:p w14:paraId="03663D56" w14:textId="77777777" w:rsidR="00542DAE" w:rsidRPr="0044535F" w:rsidRDefault="00542DAE" w:rsidP="00542DAE">
      <w:pPr>
        <w:spacing w:after="0" w:line="240" w:lineRule="auto"/>
        <w:ind w:left="567" w:right="567"/>
        <w:jc w:val="both"/>
        <w:rPr>
          <w:rFonts w:ascii="Palatino Linotype" w:eastAsia="Times New Roman" w:hAnsi="Palatino Linotype" w:cs="Arial"/>
          <w:i/>
          <w:szCs w:val="24"/>
          <w:lang w:val="es-ES"/>
        </w:rPr>
      </w:pPr>
      <w:r w:rsidRPr="0044535F">
        <w:rPr>
          <w:rFonts w:ascii="Palatino Linotype" w:eastAsia="Times New Roman" w:hAnsi="Palatino Linotype" w:cs="Arial"/>
          <w:i/>
          <w:szCs w:val="24"/>
          <w:lang w:val="es-ES"/>
        </w:rPr>
        <w:t>(Énfasis añadido)</w:t>
      </w:r>
    </w:p>
    <w:p w14:paraId="044BD0F5" w14:textId="77777777" w:rsidR="00542DAE" w:rsidRPr="0044535F" w:rsidRDefault="00542DAE" w:rsidP="00542DAE">
      <w:pPr>
        <w:spacing w:after="0" w:line="240" w:lineRule="auto"/>
        <w:ind w:left="851" w:right="851"/>
        <w:jc w:val="both"/>
        <w:rPr>
          <w:rFonts w:ascii="Palatino Linotype" w:eastAsia="Times New Roman" w:hAnsi="Palatino Linotype" w:cs="Arial"/>
          <w:i/>
          <w:sz w:val="24"/>
          <w:szCs w:val="28"/>
          <w:lang w:val="es-ES"/>
        </w:rPr>
      </w:pPr>
    </w:p>
    <w:p w14:paraId="6B9BE9C5" w14:textId="77777777" w:rsidR="00542DAE" w:rsidRPr="0044535F" w:rsidRDefault="00542DAE" w:rsidP="00542DAE">
      <w:pPr>
        <w:spacing w:after="0" w:line="360" w:lineRule="auto"/>
        <w:jc w:val="both"/>
        <w:rPr>
          <w:rFonts w:ascii="Palatino Linotype" w:eastAsia="Times New Roman" w:hAnsi="Palatino Linotype" w:cs="Arial"/>
          <w:sz w:val="24"/>
          <w:szCs w:val="24"/>
        </w:rPr>
      </w:pPr>
      <w:r w:rsidRPr="0044535F">
        <w:rPr>
          <w:rFonts w:ascii="Palatino Linotype" w:eastAsia="Times New Roman" w:hAnsi="Palatino Linotype" w:cs="Times New Roman"/>
          <w:sz w:val="24"/>
          <w:szCs w:val="24"/>
          <w:lang w:val="es-ES"/>
        </w:rPr>
        <w:t xml:space="preserve">En este sentido, </w:t>
      </w:r>
      <w:r w:rsidRPr="0044535F">
        <w:rPr>
          <w:rFonts w:ascii="Palatino Linotype" w:eastAsia="Times New Roman" w:hAnsi="Palatino Linotype" w:cs="Arial"/>
          <w:sz w:val="24"/>
          <w:szCs w:val="24"/>
          <w:lang w:val="es-ES"/>
        </w:rPr>
        <w:t xml:space="preserve">debe decirse que los </w:t>
      </w:r>
      <w:r w:rsidRPr="0044535F">
        <w:rPr>
          <w:rFonts w:ascii="Palatino Linotype" w:eastAsia="Times New Roman" w:hAnsi="Palatino Linotype" w:cs="Arial"/>
          <w:b/>
          <w:bCs/>
          <w:sz w:val="24"/>
          <w:szCs w:val="24"/>
          <w:u w:val="single"/>
          <w:lang w:val="es-ES"/>
        </w:rPr>
        <w:t>expedientes de las adquisiciones, arrendamientos, enajenaciones y servicios</w:t>
      </w:r>
      <w:r w:rsidRPr="0044535F">
        <w:rPr>
          <w:rFonts w:ascii="Palatino Linotype" w:eastAsia="Times New Roman" w:hAnsi="Palatino Linotype" w:cs="Arial"/>
          <w:sz w:val="24"/>
          <w:szCs w:val="24"/>
          <w:lang w:val="es-ES"/>
        </w:rPr>
        <w:t xml:space="preserve">, </w:t>
      </w:r>
      <w:r w:rsidRPr="0044535F">
        <w:rPr>
          <w:rFonts w:ascii="Palatino Linotype" w:eastAsia="Times New Roman" w:hAnsi="Palatino Linotype" w:cs="Arial"/>
          <w:sz w:val="24"/>
          <w:szCs w:val="24"/>
        </w:rPr>
        <w:t xml:space="preserve">se encuentra considerada como una de las </w:t>
      </w:r>
      <w:r w:rsidRPr="0044535F">
        <w:rPr>
          <w:rFonts w:ascii="Palatino Linotype" w:eastAsia="Times New Roman" w:hAnsi="Palatino Linotype" w:cs="Arial"/>
          <w:sz w:val="24"/>
          <w:szCs w:val="24"/>
        </w:rPr>
        <w:lastRenderedPageBreak/>
        <w:t>obligaciones de transparencias comunes que l</w:t>
      </w:r>
      <w:r w:rsidRPr="0044535F">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44535F">
        <w:rPr>
          <w:rFonts w:ascii="Palatino Linotype" w:eastAsia="Times New Roman" w:hAnsi="Palatino Linotype" w:cs="Arial"/>
          <w:color w:val="000000"/>
          <w:sz w:val="24"/>
          <w:szCs w:val="24"/>
        </w:rPr>
        <w:t xml:space="preserve">el </w:t>
      </w:r>
      <w:r w:rsidRPr="0044535F">
        <w:rPr>
          <w:rFonts w:ascii="Palatino Linotype" w:eastAsia="Times New Roman" w:hAnsi="Palatino Linotype" w:cs="Arial"/>
          <w:sz w:val="24"/>
          <w:szCs w:val="24"/>
        </w:rPr>
        <w:t>artículo 92 de la de la Ley de Transparencia y Acceso a la Información Pública del Estado de México y Municipios, en su fracción XXIX, dispone lo siguiente:</w:t>
      </w:r>
    </w:p>
    <w:p w14:paraId="57640F32" w14:textId="77777777" w:rsidR="00542DAE" w:rsidRPr="0044535F" w:rsidRDefault="00542DAE" w:rsidP="00542DAE">
      <w:pPr>
        <w:spacing w:after="0" w:line="240" w:lineRule="auto"/>
        <w:jc w:val="both"/>
        <w:rPr>
          <w:rFonts w:ascii="Palatino Linotype" w:eastAsia="Times New Roman" w:hAnsi="Palatino Linotype" w:cs="Arial"/>
          <w:sz w:val="24"/>
          <w:szCs w:val="24"/>
        </w:rPr>
      </w:pPr>
    </w:p>
    <w:p w14:paraId="34A7C8E8"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“Artículo 92. </w:t>
      </w:r>
      <w:r w:rsidRPr="0044535F">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3D33AA9"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i/>
          <w:iCs/>
          <w:lang w:val="es-ES"/>
        </w:rPr>
        <w:t>(…)</w:t>
      </w:r>
    </w:p>
    <w:p w14:paraId="797E18B8"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758734F0"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XXIX. </w:t>
      </w:r>
      <w:r w:rsidRPr="0044535F">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44535F">
        <w:rPr>
          <w:rFonts w:ascii="Palatino Linotype" w:eastAsia="Times New Roman" w:hAnsi="Palatino Linotype" w:cs="Arial"/>
          <w:b/>
          <w:bCs/>
          <w:i/>
          <w:iCs/>
          <w:u w:val="single"/>
          <w:lang w:val="es-ES"/>
        </w:rPr>
        <w:t>incluyendo la versión pública del expediente respectivo y de los contratos</w:t>
      </w:r>
      <w:r w:rsidRPr="0044535F">
        <w:rPr>
          <w:rFonts w:ascii="Palatino Linotype" w:eastAsia="Times New Roman" w:hAnsi="Palatino Linotype" w:cs="Arial"/>
          <w:i/>
          <w:iCs/>
          <w:lang w:val="es-ES"/>
        </w:rPr>
        <w:t> celebrados, que deberán contener, por los menos, lo siguiente:</w:t>
      </w:r>
    </w:p>
    <w:p w14:paraId="5F06E32E"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a) </w:t>
      </w:r>
      <w:r w:rsidRPr="0044535F">
        <w:rPr>
          <w:rFonts w:ascii="Palatino Linotype" w:eastAsia="Times New Roman" w:hAnsi="Palatino Linotype" w:cs="Arial"/>
          <w:i/>
          <w:iCs/>
          <w:lang w:val="es-ES"/>
        </w:rPr>
        <w:t>De licitaciones públicas o procedimientos de invitación restringida:</w:t>
      </w:r>
    </w:p>
    <w:p w14:paraId="26464FA0"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1)</w:t>
      </w:r>
      <w:r w:rsidRPr="0044535F">
        <w:rPr>
          <w:rFonts w:ascii="Palatino Linotype" w:eastAsia="Times New Roman" w:hAnsi="Palatino Linotype" w:cs="Arial"/>
          <w:i/>
          <w:iCs/>
          <w:lang w:val="es-ES"/>
        </w:rPr>
        <w:t> La convocatoria o invitación emitida, así como los fundamentos legales aplicados para llevarla a cabo;</w:t>
      </w:r>
    </w:p>
    <w:p w14:paraId="726986E3"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2) </w:t>
      </w:r>
      <w:r w:rsidRPr="0044535F">
        <w:rPr>
          <w:rFonts w:ascii="Palatino Linotype" w:eastAsia="Times New Roman" w:hAnsi="Palatino Linotype" w:cs="Arial"/>
          <w:i/>
          <w:iCs/>
          <w:lang w:val="es-ES"/>
        </w:rPr>
        <w:t>Los nombres de los participantes o invitados;</w:t>
      </w:r>
    </w:p>
    <w:p w14:paraId="5568A388"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3)</w:t>
      </w:r>
      <w:r w:rsidRPr="0044535F">
        <w:rPr>
          <w:rFonts w:ascii="Palatino Linotype" w:eastAsia="Times New Roman" w:hAnsi="Palatino Linotype" w:cs="Arial"/>
          <w:i/>
          <w:iCs/>
          <w:lang w:val="es-ES"/>
        </w:rPr>
        <w:t> El nombre del ganador y las razones que lo justifican;</w:t>
      </w:r>
    </w:p>
    <w:p w14:paraId="2A5675FE"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4) </w:t>
      </w:r>
      <w:r w:rsidRPr="0044535F">
        <w:rPr>
          <w:rFonts w:ascii="Palatino Linotype" w:eastAsia="Times New Roman" w:hAnsi="Palatino Linotype" w:cs="Arial"/>
          <w:i/>
          <w:iCs/>
          <w:lang w:val="es-ES"/>
        </w:rPr>
        <w:t>El área solicitante y la responsable de su ejecución;</w:t>
      </w:r>
    </w:p>
    <w:p w14:paraId="51F96617"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5) </w:t>
      </w:r>
      <w:r w:rsidRPr="0044535F">
        <w:rPr>
          <w:rFonts w:ascii="Palatino Linotype" w:eastAsia="Times New Roman" w:hAnsi="Palatino Linotype" w:cs="Arial"/>
          <w:i/>
          <w:iCs/>
          <w:lang w:val="es-ES"/>
        </w:rPr>
        <w:t>Las convocatorias e invitaciones emitidas;</w:t>
      </w:r>
    </w:p>
    <w:p w14:paraId="67CE71DF"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6)</w:t>
      </w:r>
      <w:r w:rsidRPr="0044535F">
        <w:rPr>
          <w:rFonts w:ascii="Palatino Linotype" w:eastAsia="Times New Roman" w:hAnsi="Palatino Linotype" w:cs="Arial"/>
          <w:i/>
          <w:iCs/>
          <w:lang w:val="es-ES"/>
        </w:rPr>
        <w:t> Los dictámenes y fallo de adjudicación;</w:t>
      </w:r>
    </w:p>
    <w:p w14:paraId="75F358F7"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u w:val="single"/>
          <w:lang w:val="es-ES"/>
        </w:rPr>
        <w:t>7) El contrato y, en su caso, sus anexos</w:t>
      </w:r>
      <w:r w:rsidRPr="0044535F">
        <w:rPr>
          <w:rFonts w:ascii="Palatino Linotype" w:eastAsia="Times New Roman" w:hAnsi="Palatino Linotype" w:cs="Arial"/>
          <w:bCs/>
          <w:i/>
          <w:iCs/>
          <w:lang w:val="es-ES"/>
        </w:rPr>
        <w:t>;</w:t>
      </w:r>
    </w:p>
    <w:p w14:paraId="13A8FD96"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8) </w:t>
      </w:r>
      <w:r w:rsidRPr="0044535F">
        <w:rPr>
          <w:rFonts w:ascii="Palatino Linotype" w:eastAsia="Times New Roman" w:hAnsi="Palatino Linotype" w:cs="Arial"/>
          <w:i/>
          <w:iCs/>
          <w:lang w:val="es-ES"/>
        </w:rPr>
        <w:t>Los mecanismos de vigilancia y supervisión, incluyendo en su caso, los estudios de impacto urbano y ambiental, según corresponda;</w:t>
      </w:r>
    </w:p>
    <w:p w14:paraId="55150EBA"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9) </w:t>
      </w:r>
      <w:r w:rsidRPr="0044535F">
        <w:rPr>
          <w:rFonts w:ascii="Palatino Linotype" w:eastAsia="Times New Roman" w:hAnsi="Palatino Linotype" w:cs="Arial"/>
          <w:i/>
          <w:iCs/>
          <w:lang w:val="es-ES"/>
        </w:rPr>
        <w:t>La partida presupuestal, de conformidad con el clasificador por objeto del gasto, en el caso de ser aplicable;</w:t>
      </w:r>
    </w:p>
    <w:p w14:paraId="23E2C7FE"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 xml:space="preserve">10) Origen de los recursos especificando si son federales, estatales o municipales, </w:t>
      </w:r>
      <w:r w:rsidRPr="0044535F">
        <w:rPr>
          <w:rFonts w:ascii="Palatino Linotype" w:eastAsia="Times New Roman" w:hAnsi="Palatino Linotype" w:cs="Arial"/>
          <w:i/>
          <w:iCs/>
          <w:lang w:val="es-ES"/>
        </w:rPr>
        <w:t>así como el tipo de fondo de participación o aportación respectiva;</w:t>
      </w:r>
    </w:p>
    <w:p w14:paraId="4E1F2D9E"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lastRenderedPageBreak/>
        <w:t>11) </w:t>
      </w:r>
      <w:r w:rsidRPr="0044535F">
        <w:rPr>
          <w:rFonts w:ascii="Palatino Linotype" w:eastAsia="Times New Roman" w:hAnsi="Palatino Linotype" w:cs="Arial"/>
          <w:i/>
          <w:iCs/>
          <w:lang w:val="es-ES"/>
        </w:rPr>
        <w:t>Los convenios modificatorios que, en su caso, sean firmados, precisando el objeto y la fecha de celebración;</w:t>
      </w:r>
    </w:p>
    <w:p w14:paraId="1D25F824"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12) </w:t>
      </w:r>
      <w:r w:rsidRPr="0044535F">
        <w:rPr>
          <w:rFonts w:ascii="Palatino Linotype" w:eastAsia="Times New Roman" w:hAnsi="Palatino Linotype" w:cs="Arial"/>
          <w:i/>
          <w:iCs/>
          <w:lang w:val="es-ES"/>
        </w:rPr>
        <w:t>Los informes de avance físico y financiero sobre las obras o servicios contratados;</w:t>
      </w:r>
    </w:p>
    <w:p w14:paraId="54AD4C93"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13) </w:t>
      </w:r>
      <w:r w:rsidRPr="0044535F">
        <w:rPr>
          <w:rFonts w:ascii="Palatino Linotype" w:eastAsia="Times New Roman" w:hAnsi="Palatino Linotype" w:cs="Arial"/>
          <w:i/>
          <w:iCs/>
          <w:lang w:val="es-ES"/>
        </w:rPr>
        <w:t>El convenio de terminación; y</w:t>
      </w:r>
    </w:p>
    <w:p w14:paraId="175F98E5"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14) </w:t>
      </w:r>
      <w:r w:rsidRPr="0044535F">
        <w:rPr>
          <w:rFonts w:ascii="Palatino Linotype" w:eastAsia="Times New Roman" w:hAnsi="Palatino Linotype" w:cs="Arial"/>
          <w:i/>
          <w:iCs/>
          <w:lang w:val="es-ES"/>
        </w:rPr>
        <w:t>El finiquito.</w:t>
      </w:r>
    </w:p>
    <w:p w14:paraId="49793579"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b) </w:t>
      </w:r>
      <w:r w:rsidRPr="0044535F">
        <w:rPr>
          <w:rFonts w:ascii="Palatino Linotype" w:eastAsia="Times New Roman" w:hAnsi="Palatino Linotype" w:cs="Arial"/>
          <w:i/>
          <w:iCs/>
          <w:lang w:val="es-ES"/>
        </w:rPr>
        <w:t>De las adjudicaciones directas:</w:t>
      </w:r>
    </w:p>
    <w:p w14:paraId="4A054A35"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1) </w:t>
      </w:r>
      <w:r w:rsidRPr="0044535F">
        <w:rPr>
          <w:rFonts w:ascii="Palatino Linotype" w:eastAsia="Times New Roman" w:hAnsi="Palatino Linotype" w:cs="Arial"/>
          <w:i/>
          <w:iCs/>
          <w:lang w:val="es-ES"/>
        </w:rPr>
        <w:t>La propuesta enviada por el participante;</w:t>
      </w:r>
    </w:p>
    <w:p w14:paraId="47FCB8A2"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2) </w:t>
      </w:r>
      <w:r w:rsidRPr="0044535F">
        <w:rPr>
          <w:rFonts w:ascii="Palatino Linotype" w:eastAsia="Times New Roman" w:hAnsi="Palatino Linotype" w:cs="Arial"/>
          <w:i/>
          <w:iCs/>
          <w:lang w:val="es-ES"/>
        </w:rPr>
        <w:t>Los motivos y fundamentos legales aplicados para llevarla a cabo;</w:t>
      </w:r>
    </w:p>
    <w:p w14:paraId="4543EF79"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3) </w:t>
      </w:r>
      <w:r w:rsidRPr="0044535F">
        <w:rPr>
          <w:rFonts w:ascii="Palatino Linotype" w:eastAsia="Times New Roman" w:hAnsi="Palatino Linotype" w:cs="Arial"/>
          <w:i/>
          <w:iCs/>
          <w:lang w:val="es-ES"/>
        </w:rPr>
        <w:t>La autorización del ejercicio de la opción;</w:t>
      </w:r>
    </w:p>
    <w:p w14:paraId="5A46DFE1"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4) En su caso, las cotizaciones consideradas, especificando los nombres de los proveedores y sus montos</w:t>
      </w:r>
      <w:r w:rsidRPr="0044535F">
        <w:rPr>
          <w:rFonts w:ascii="Palatino Linotype" w:eastAsia="Times New Roman" w:hAnsi="Palatino Linotype" w:cs="Arial"/>
          <w:i/>
          <w:iCs/>
          <w:lang w:val="es-ES"/>
        </w:rPr>
        <w:t>;</w:t>
      </w:r>
    </w:p>
    <w:p w14:paraId="6C079C4B"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5) </w:t>
      </w:r>
      <w:r w:rsidRPr="0044535F">
        <w:rPr>
          <w:rFonts w:ascii="Palatino Linotype" w:eastAsia="Times New Roman" w:hAnsi="Palatino Linotype" w:cs="Arial"/>
          <w:i/>
          <w:iCs/>
          <w:lang w:val="es-ES"/>
        </w:rPr>
        <w:t>El nombre de la persona física o jurídica colectiva adjudicada;</w:t>
      </w:r>
    </w:p>
    <w:p w14:paraId="7B03D61D"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6) </w:t>
      </w:r>
      <w:r w:rsidRPr="0044535F">
        <w:rPr>
          <w:rFonts w:ascii="Palatino Linotype" w:eastAsia="Times New Roman" w:hAnsi="Palatino Linotype" w:cs="Arial"/>
          <w:i/>
          <w:iCs/>
          <w:lang w:val="es-ES"/>
        </w:rPr>
        <w:t>La unidad administrativa solicitante y la responsable de su ejecución;</w:t>
      </w:r>
    </w:p>
    <w:p w14:paraId="5D3A13E4"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7)</w:t>
      </w:r>
      <w:r w:rsidRPr="0044535F">
        <w:rPr>
          <w:rFonts w:ascii="Palatino Linotype" w:eastAsia="Times New Roman" w:hAnsi="Palatino Linotype" w:cs="Arial"/>
          <w:bCs/>
          <w:i/>
          <w:iCs/>
          <w:lang w:val="es-ES"/>
        </w:rPr>
        <w:t> El número, fecha, el monto del contrato y el plazo de entrega o de ejecución de los servicios u obra;</w:t>
      </w:r>
    </w:p>
    <w:p w14:paraId="1819E753"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8) </w:t>
      </w:r>
      <w:r w:rsidRPr="0044535F">
        <w:rPr>
          <w:rFonts w:ascii="Palatino Linotype" w:eastAsia="Times New Roman" w:hAnsi="Palatino Linotype" w:cs="Arial"/>
          <w:i/>
          <w:iCs/>
          <w:lang w:val="es-ES"/>
        </w:rPr>
        <w:t>Los mecanismos de vigilancia y supervisión, incluyendo, en su caso, los estudios de impacto urbano y ambiental, según corresponda;</w:t>
      </w:r>
    </w:p>
    <w:p w14:paraId="34CC184B"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9) </w:t>
      </w:r>
      <w:r w:rsidRPr="0044535F">
        <w:rPr>
          <w:rFonts w:ascii="Palatino Linotype" w:eastAsia="Times New Roman" w:hAnsi="Palatino Linotype" w:cs="Arial"/>
          <w:i/>
          <w:iCs/>
          <w:lang w:val="es-ES"/>
        </w:rPr>
        <w:t>Los informes de avance sobre las obras o servicios contratados;</w:t>
      </w:r>
    </w:p>
    <w:p w14:paraId="14CCD77B" w14:textId="77777777" w:rsidR="00542DAE" w:rsidRPr="0044535F" w:rsidRDefault="00542DAE" w:rsidP="00542DAE">
      <w:pPr>
        <w:spacing w:after="0" w:line="240" w:lineRule="auto"/>
        <w:ind w:left="567" w:right="567"/>
        <w:jc w:val="both"/>
        <w:rPr>
          <w:rFonts w:ascii="Palatino Linotype" w:eastAsia="Times New Roman" w:hAnsi="Palatino Linotype" w:cs="Arial"/>
          <w:lang w:val="es-ES"/>
        </w:rPr>
      </w:pPr>
      <w:r w:rsidRPr="0044535F">
        <w:rPr>
          <w:rFonts w:ascii="Palatino Linotype" w:eastAsia="Times New Roman" w:hAnsi="Palatino Linotype" w:cs="Arial"/>
          <w:b/>
          <w:bCs/>
          <w:i/>
          <w:iCs/>
          <w:lang w:val="es-ES"/>
        </w:rPr>
        <w:t>10) </w:t>
      </w:r>
      <w:r w:rsidRPr="0044535F">
        <w:rPr>
          <w:rFonts w:ascii="Palatino Linotype" w:eastAsia="Times New Roman" w:hAnsi="Palatino Linotype" w:cs="Arial"/>
          <w:i/>
          <w:iCs/>
          <w:lang w:val="es-ES"/>
        </w:rPr>
        <w:t>El convenio de terminación; y</w:t>
      </w:r>
    </w:p>
    <w:p w14:paraId="1173422F" w14:textId="77777777" w:rsidR="00542DAE" w:rsidRPr="0044535F" w:rsidRDefault="00542DAE" w:rsidP="00542DAE">
      <w:pPr>
        <w:spacing w:after="0" w:line="240" w:lineRule="auto"/>
        <w:ind w:left="567" w:right="567"/>
        <w:jc w:val="both"/>
        <w:rPr>
          <w:rFonts w:ascii="Palatino Linotype" w:eastAsia="Times New Roman" w:hAnsi="Palatino Linotype" w:cs="Arial"/>
          <w:b/>
          <w:i/>
          <w:iCs/>
          <w:lang w:val="es-ES"/>
        </w:rPr>
      </w:pPr>
      <w:r w:rsidRPr="0044535F">
        <w:rPr>
          <w:rFonts w:ascii="Palatino Linotype" w:eastAsia="Times New Roman" w:hAnsi="Palatino Linotype" w:cs="Arial"/>
          <w:b/>
          <w:bCs/>
          <w:i/>
          <w:iCs/>
          <w:lang w:val="es-ES"/>
        </w:rPr>
        <w:t>11) </w:t>
      </w:r>
      <w:r w:rsidRPr="0044535F">
        <w:rPr>
          <w:rFonts w:ascii="Palatino Linotype" w:eastAsia="Times New Roman" w:hAnsi="Palatino Linotype" w:cs="Arial"/>
          <w:i/>
          <w:iCs/>
          <w:lang w:val="es-ES"/>
        </w:rPr>
        <w:t>El finiquito.</w:t>
      </w:r>
      <w:r w:rsidRPr="0044535F">
        <w:rPr>
          <w:rFonts w:ascii="Palatino Linotype" w:eastAsia="Times New Roman" w:hAnsi="Palatino Linotype" w:cs="Arial"/>
          <w:b/>
          <w:i/>
          <w:iCs/>
          <w:lang w:val="es-ES"/>
        </w:rPr>
        <w:t>”</w:t>
      </w:r>
    </w:p>
    <w:p w14:paraId="0DBEB6E8" w14:textId="77777777" w:rsidR="00542DAE" w:rsidRPr="0044535F" w:rsidRDefault="00542DAE" w:rsidP="00542DAE">
      <w:pPr>
        <w:spacing w:after="0" w:line="240" w:lineRule="auto"/>
        <w:ind w:left="851" w:right="850"/>
        <w:jc w:val="both"/>
        <w:rPr>
          <w:rFonts w:ascii="Palatino Linotype" w:eastAsia="Times New Roman" w:hAnsi="Palatino Linotype" w:cs="Arial"/>
          <w:lang w:val="es-ES"/>
        </w:rPr>
      </w:pPr>
    </w:p>
    <w:p w14:paraId="687B8DBD" w14:textId="77777777" w:rsidR="00542DAE" w:rsidRPr="0044535F" w:rsidRDefault="00542DAE" w:rsidP="00542DAE">
      <w:pPr>
        <w:spacing w:after="0" w:line="240" w:lineRule="auto"/>
        <w:ind w:left="851" w:right="850"/>
        <w:jc w:val="both"/>
        <w:rPr>
          <w:rFonts w:ascii="Palatino Linotype" w:eastAsia="Times New Roman" w:hAnsi="Palatino Linotype" w:cs="Arial"/>
          <w:lang w:val="es-ES"/>
        </w:rPr>
      </w:pPr>
    </w:p>
    <w:p w14:paraId="66F972FC"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0ABD19E6"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p>
    <w:p w14:paraId="139732B2" w14:textId="77777777" w:rsidR="00542DAE" w:rsidRPr="0044535F" w:rsidRDefault="00542DAE" w:rsidP="00542DAE">
      <w:pPr>
        <w:spacing w:after="0" w:line="360" w:lineRule="auto"/>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lastRenderedPageBreak/>
        <w:t>A mayor abundamiento, debe observarse lo establecido en los artículos 1, fracción III, 20, 21, 22, 23, 24, 26, 27 y 39 de la Ley de Contratación Pública del Estado de México y Municipios, los cuales se transcriben a continuación:</w:t>
      </w:r>
    </w:p>
    <w:p w14:paraId="2A809B9A" w14:textId="77777777" w:rsidR="00542DAE" w:rsidRPr="0044535F" w:rsidRDefault="00542DAE" w:rsidP="00542DAE">
      <w:pPr>
        <w:spacing w:after="0" w:line="240" w:lineRule="auto"/>
        <w:jc w:val="both"/>
        <w:rPr>
          <w:rFonts w:ascii="Palatino Linotype" w:eastAsia="Times New Roman" w:hAnsi="Palatino Linotype" w:cs="Arial"/>
          <w:sz w:val="24"/>
          <w:szCs w:val="24"/>
          <w:lang w:val="es-ES"/>
        </w:rPr>
      </w:pPr>
    </w:p>
    <w:p w14:paraId="22DE1A9F"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“Artículo 1</w:t>
      </w:r>
      <w:r w:rsidRPr="0044535F">
        <w:rPr>
          <w:rFonts w:ascii="Palatino Linotype" w:eastAsia="Times New Roman" w:hAnsi="Palatino Linotype" w:cs="Arial"/>
          <w:i/>
          <w:iCs/>
          <w:lang w:val="es-ES"/>
        </w:rPr>
        <w:t>.- </w:t>
      </w:r>
      <w:r w:rsidRPr="0044535F">
        <w:rPr>
          <w:rFonts w:ascii="Palatino Linotype" w:eastAsia="Times New Roman" w:hAnsi="Palatino Linotype" w:cs="Arial"/>
          <w:b/>
          <w:bCs/>
          <w:i/>
          <w:iCs/>
          <w:u w:val="single"/>
          <w:lang w:val="es-ES"/>
        </w:rPr>
        <w:t>Esta Ley tiene por objeto regular los actos relativos a</w:t>
      </w:r>
      <w:r w:rsidRPr="0044535F">
        <w:rPr>
          <w:rFonts w:ascii="Palatino Linotype" w:eastAsia="Times New Roman" w:hAnsi="Palatino Linotype" w:cs="Arial"/>
          <w:i/>
          <w:iCs/>
          <w:lang w:val="es-ES"/>
        </w:rPr>
        <w:t> la planeación, programación, presupuestación, ejecución y control de </w:t>
      </w:r>
      <w:r w:rsidRPr="0044535F">
        <w:rPr>
          <w:rFonts w:ascii="Palatino Linotype" w:eastAsia="Times New Roman" w:hAnsi="Palatino Linotype" w:cs="Arial"/>
          <w:b/>
          <w:bCs/>
          <w:i/>
          <w:iCs/>
          <w:u w:val="single"/>
          <w:lang w:val="es-ES"/>
        </w:rPr>
        <w:t>la adquisición, enajenación y arrendamiento de bienes, y la contratación de servicios de cualquier naturaleza</w:t>
      </w:r>
      <w:r w:rsidRPr="0044535F">
        <w:rPr>
          <w:rFonts w:ascii="Palatino Linotype" w:eastAsia="Times New Roman" w:hAnsi="Palatino Linotype" w:cs="Arial"/>
          <w:i/>
          <w:iCs/>
          <w:lang w:val="es-ES"/>
        </w:rPr>
        <w:t>, </w:t>
      </w:r>
      <w:r w:rsidRPr="0044535F">
        <w:rPr>
          <w:rFonts w:ascii="Palatino Linotype" w:eastAsia="Times New Roman" w:hAnsi="Palatino Linotype" w:cs="Arial"/>
          <w:b/>
          <w:bCs/>
          <w:i/>
          <w:iCs/>
          <w:u w:val="single"/>
          <w:lang w:val="es-ES"/>
        </w:rPr>
        <w:t>que realicen</w:t>
      </w:r>
      <w:r w:rsidRPr="0044535F">
        <w:rPr>
          <w:rFonts w:ascii="Palatino Linotype" w:eastAsia="Times New Roman" w:hAnsi="Palatino Linotype" w:cs="Arial"/>
          <w:i/>
          <w:iCs/>
          <w:lang w:val="es-ES"/>
        </w:rPr>
        <w:t>:</w:t>
      </w:r>
    </w:p>
    <w:p w14:paraId="3DAFF7AA"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w:t>
      </w:r>
    </w:p>
    <w:p w14:paraId="22BD0D8D"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III. </w:t>
      </w:r>
      <w:r w:rsidRPr="0044535F">
        <w:rPr>
          <w:rFonts w:ascii="Palatino Linotype" w:eastAsia="Times New Roman" w:hAnsi="Palatino Linotype" w:cs="Arial"/>
          <w:b/>
          <w:bCs/>
          <w:i/>
          <w:iCs/>
          <w:u w:val="single"/>
          <w:lang w:val="es-ES"/>
        </w:rPr>
        <w:t>Los ayuntamientos de los municipios del Estado</w:t>
      </w:r>
      <w:r w:rsidRPr="0044535F">
        <w:rPr>
          <w:rFonts w:ascii="Palatino Linotype" w:eastAsia="Times New Roman" w:hAnsi="Palatino Linotype" w:cs="Arial"/>
          <w:i/>
          <w:iCs/>
          <w:lang w:val="es-ES"/>
        </w:rPr>
        <w:t>.</w:t>
      </w:r>
    </w:p>
    <w:p w14:paraId="49BD9710"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09592D8A"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Artículo 20</w:t>
      </w:r>
      <w:r w:rsidRPr="0044535F">
        <w:rPr>
          <w:rFonts w:ascii="Palatino Linotype" w:eastAsia="Times New Roman" w:hAnsi="Palatino Linotype" w:cs="Arial"/>
          <w:i/>
          <w:iCs/>
          <w:lang w:val="es-ES"/>
        </w:rPr>
        <w:t>.- La Secretaría y </w:t>
      </w:r>
      <w:r w:rsidRPr="0044535F">
        <w:rPr>
          <w:rFonts w:ascii="Palatino Linotype" w:eastAsia="Times New Roman" w:hAnsi="Palatino Linotype" w:cs="Arial"/>
          <w:b/>
          <w:bCs/>
          <w:i/>
          <w:iCs/>
          <w:u w:val="single"/>
          <w:lang w:val="es-ES"/>
        </w:rPr>
        <w:t>los ayuntamientos establecerán y operarán el catálogo de bienes y servicios</w:t>
      </w:r>
      <w:r w:rsidRPr="0044535F">
        <w:rPr>
          <w:rFonts w:ascii="Palatino Linotype" w:eastAsia="Times New Roman" w:hAnsi="Palatino Linotype" w:cs="Arial"/>
          <w:i/>
          <w:iCs/>
          <w:lang w:val="es-ES"/>
        </w:rPr>
        <w:t>, de acuerdo con la reglamentación respectiva. </w:t>
      </w:r>
      <w:r w:rsidRPr="0044535F">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44535F">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14:paraId="3D34A9C0"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28610172"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Artículo 21.- </w:t>
      </w:r>
      <w:r w:rsidRPr="0044535F">
        <w:rPr>
          <w:rFonts w:ascii="Palatino Linotype" w:eastAsia="Times New Roman" w:hAnsi="Palatino Linotype" w:cs="Arial"/>
          <w:b/>
          <w:bCs/>
          <w:i/>
          <w:iCs/>
          <w:u w:val="single"/>
          <w:lang w:val="es-ES"/>
        </w:rPr>
        <w:t>A fin de conocer la capacidad administrativa, financiera, legal y técnica de las fuentes de suministro</w:t>
      </w:r>
      <w:r w:rsidRPr="0044535F">
        <w:rPr>
          <w:rFonts w:ascii="Palatino Linotype" w:eastAsia="Times New Roman" w:hAnsi="Palatino Linotype" w:cs="Arial"/>
          <w:i/>
          <w:iCs/>
          <w:lang w:val="es-ES"/>
        </w:rPr>
        <w:t>, la Secretaría y </w:t>
      </w:r>
      <w:r w:rsidRPr="0044535F">
        <w:rPr>
          <w:rFonts w:ascii="Palatino Linotype" w:eastAsia="Times New Roman" w:hAnsi="Palatino Linotype" w:cs="Arial"/>
          <w:b/>
          <w:bCs/>
          <w:i/>
          <w:iCs/>
          <w:u w:val="single"/>
          <w:lang w:val="es-ES"/>
        </w:rPr>
        <w:t>los ayuntamientos integrarán un catálogo de proveedores y de prestadores de servicios</w:t>
      </w:r>
      <w:r w:rsidRPr="0044535F">
        <w:rPr>
          <w:rFonts w:ascii="Palatino Linotype" w:eastAsia="Times New Roman" w:hAnsi="Palatino Linotype" w:cs="Arial"/>
          <w:i/>
          <w:iCs/>
          <w:lang w:val="es-ES"/>
        </w:rPr>
        <w:t>.</w:t>
      </w:r>
    </w:p>
    <w:p w14:paraId="2C812BF6"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14:paraId="72804306"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3D982209"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Artículo 22</w:t>
      </w:r>
      <w:r w:rsidRPr="0044535F">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44535F">
        <w:rPr>
          <w:rFonts w:ascii="Palatino Linotype" w:eastAsia="Times New Roman" w:hAnsi="Palatino Linotype" w:cs="Arial"/>
          <w:b/>
          <w:bCs/>
          <w:i/>
          <w:iCs/>
          <w:u w:val="single"/>
          <w:lang w:val="es-ES"/>
        </w:rPr>
        <w:t>los ayuntamientos se auxiliarán de un comité de arrendamientos, adquisiciones de inmuebles y enajenaciones</w:t>
      </w:r>
      <w:r w:rsidRPr="0044535F">
        <w:rPr>
          <w:rFonts w:ascii="Palatino Linotype" w:eastAsia="Times New Roman" w:hAnsi="Palatino Linotype" w:cs="Arial"/>
          <w:i/>
          <w:iCs/>
          <w:lang w:val="es-ES"/>
        </w:rPr>
        <w:t>.”</w:t>
      </w:r>
    </w:p>
    <w:p w14:paraId="105E79A1"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136CDE79"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lastRenderedPageBreak/>
        <w:t>Artículo 23</w:t>
      </w:r>
      <w:r w:rsidRPr="0044535F">
        <w:rPr>
          <w:rFonts w:ascii="Palatino Linotype" w:eastAsia="Times New Roman" w:hAnsi="Palatino Linotype" w:cs="Arial"/>
          <w:i/>
          <w:iCs/>
          <w:lang w:val="es-ES"/>
        </w:rPr>
        <w:t>.- </w:t>
      </w:r>
      <w:r w:rsidRPr="0044535F">
        <w:rPr>
          <w:rFonts w:ascii="Palatino Linotype" w:eastAsia="Times New Roman" w:hAnsi="Palatino Linotype" w:cs="Arial"/>
          <w:b/>
          <w:bCs/>
          <w:i/>
          <w:iCs/>
          <w:u w:val="single"/>
          <w:lang w:val="es-ES"/>
        </w:rPr>
        <w:t>Los comités de adquisiciones y de servicios tendrán las funciones siguientes</w:t>
      </w:r>
      <w:r w:rsidRPr="0044535F">
        <w:rPr>
          <w:rFonts w:ascii="Palatino Linotype" w:eastAsia="Times New Roman" w:hAnsi="Palatino Linotype" w:cs="Arial"/>
          <w:i/>
          <w:iCs/>
          <w:lang w:val="es-ES"/>
        </w:rPr>
        <w:t>:</w:t>
      </w:r>
    </w:p>
    <w:p w14:paraId="529F7849"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I. Dictaminar sobre la procedencia de los casos de excepción al procedimiento de licitación pública.</w:t>
      </w:r>
    </w:p>
    <w:p w14:paraId="4AD6686D"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14:paraId="1E710A9F"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III. </w:t>
      </w:r>
      <w:r w:rsidRPr="0044535F">
        <w:rPr>
          <w:rFonts w:ascii="Palatino Linotype" w:eastAsia="Times New Roman" w:hAnsi="Palatino Linotype" w:cs="Arial"/>
          <w:b/>
          <w:bCs/>
          <w:i/>
          <w:iCs/>
          <w:u w:val="single"/>
          <w:lang w:val="es-ES"/>
        </w:rPr>
        <w:t>Emitir los dictámenes de adjudicación</w:t>
      </w:r>
      <w:r w:rsidRPr="0044535F">
        <w:rPr>
          <w:rFonts w:ascii="Palatino Linotype" w:eastAsia="Times New Roman" w:hAnsi="Palatino Linotype" w:cs="Arial"/>
          <w:i/>
          <w:iCs/>
          <w:lang w:val="es-ES"/>
        </w:rPr>
        <w:t>.</w:t>
      </w:r>
    </w:p>
    <w:p w14:paraId="71B13440"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IV. Las demás que establezca el reglamento de esta Ley.”</w:t>
      </w:r>
    </w:p>
    <w:p w14:paraId="362E67D2"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2D51C4C6"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Artículo 24</w:t>
      </w:r>
      <w:r w:rsidRPr="0044535F">
        <w:rPr>
          <w:rFonts w:ascii="Palatino Linotype" w:eastAsia="Times New Roman" w:hAnsi="Palatino Linotype" w:cs="Arial"/>
          <w:i/>
          <w:iCs/>
          <w:lang w:val="es-ES"/>
        </w:rPr>
        <w:t>.- </w:t>
      </w:r>
      <w:r w:rsidRPr="0044535F">
        <w:rPr>
          <w:rFonts w:ascii="Palatino Linotype" w:eastAsia="Times New Roman" w:hAnsi="Palatino Linotype" w:cs="Arial"/>
          <w:b/>
          <w:bCs/>
          <w:i/>
          <w:iCs/>
          <w:u w:val="single"/>
          <w:lang w:val="es-ES"/>
        </w:rPr>
        <w:t>El comité de arrendamientos, adquisiciones de inmuebles y enajenaciones tendrá las funciones siguientes</w:t>
      </w:r>
      <w:r w:rsidRPr="0044535F">
        <w:rPr>
          <w:rFonts w:ascii="Palatino Linotype" w:eastAsia="Times New Roman" w:hAnsi="Palatino Linotype" w:cs="Arial"/>
          <w:i/>
          <w:iCs/>
          <w:lang w:val="es-ES"/>
        </w:rPr>
        <w:t>:</w:t>
      </w:r>
    </w:p>
    <w:p w14:paraId="34F69F78"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14:paraId="745099A1"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14:paraId="5322A9ED"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III. </w:t>
      </w:r>
      <w:r w:rsidRPr="0044535F">
        <w:rPr>
          <w:rFonts w:ascii="Palatino Linotype" w:eastAsia="Times New Roman" w:hAnsi="Palatino Linotype" w:cs="Arial"/>
          <w:b/>
          <w:bCs/>
          <w:i/>
          <w:iCs/>
          <w:u w:val="single"/>
          <w:lang w:val="es-ES"/>
        </w:rPr>
        <w:t>Emitir los dictámenes de adjudicación, tratándose de adquisiciones de inmuebles y arrendamientos</w:t>
      </w:r>
      <w:r w:rsidRPr="0044535F">
        <w:rPr>
          <w:rFonts w:ascii="Palatino Linotype" w:eastAsia="Times New Roman" w:hAnsi="Palatino Linotype" w:cs="Arial"/>
          <w:i/>
          <w:iCs/>
          <w:lang w:val="es-ES"/>
        </w:rPr>
        <w:t>.</w:t>
      </w:r>
    </w:p>
    <w:p w14:paraId="73DDCD6C"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i/>
          <w:iCs/>
          <w:lang w:val="es-ES"/>
        </w:rPr>
        <w:t>IV. Participar en los procedimientos de subasta pública, hasta dejarlos en estado de dictar el fallo de adjudicación.</w:t>
      </w:r>
    </w:p>
    <w:p w14:paraId="1F1EB0C2" w14:textId="77777777" w:rsidR="00542DAE" w:rsidRPr="0044535F" w:rsidRDefault="00542DAE" w:rsidP="00542DAE">
      <w:pPr>
        <w:spacing w:after="0" w:line="240" w:lineRule="auto"/>
        <w:ind w:left="567" w:right="567"/>
        <w:jc w:val="both"/>
        <w:rPr>
          <w:rFonts w:ascii="Palatino Linotype" w:eastAsia="Times New Roman" w:hAnsi="Palatino Linotype" w:cs="Arial"/>
          <w:i/>
          <w:iCs/>
          <w:lang w:val="es-ES"/>
        </w:rPr>
      </w:pPr>
      <w:r w:rsidRPr="0044535F">
        <w:rPr>
          <w:rFonts w:ascii="Palatino Linotype" w:eastAsia="Times New Roman" w:hAnsi="Palatino Linotype" w:cs="Arial"/>
          <w:i/>
          <w:iCs/>
          <w:lang w:val="es-ES"/>
        </w:rPr>
        <w:t>V. Las demás que establezca el reglamento de esta Ley.”</w:t>
      </w:r>
    </w:p>
    <w:p w14:paraId="776FB427" w14:textId="77777777" w:rsidR="00542DAE" w:rsidRPr="0044535F" w:rsidRDefault="00542DAE" w:rsidP="00542DAE">
      <w:pPr>
        <w:spacing w:after="0" w:line="240" w:lineRule="auto"/>
        <w:ind w:left="567" w:right="567"/>
        <w:jc w:val="both"/>
        <w:rPr>
          <w:rFonts w:ascii="Palatino Linotype" w:eastAsia="Times New Roman" w:hAnsi="Palatino Linotype" w:cs="Arial"/>
          <w:b/>
          <w:i/>
          <w:iCs/>
          <w:lang w:val="es-ES"/>
        </w:rPr>
      </w:pPr>
    </w:p>
    <w:p w14:paraId="135F266B" w14:textId="77777777" w:rsidR="00542DAE" w:rsidRPr="0044535F" w:rsidRDefault="00542DAE" w:rsidP="00542DAE">
      <w:pPr>
        <w:spacing w:after="0" w:line="240" w:lineRule="auto"/>
        <w:ind w:left="567" w:right="567"/>
        <w:jc w:val="both"/>
        <w:rPr>
          <w:rFonts w:ascii="Palatino Linotype" w:eastAsia="Times New Roman" w:hAnsi="Palatino Linotype" w:cs="Arial"/>
          <w:i/>
          <w:iCs/>
          <w:lang w:val="es-ES"/>
        </w:rPr>
      </w:pPr>
      <w:r w:rsidRPr="0044535F">
        <w:rPr>
          <w:rFonts w:ascii="Palatino Linotype" w:eastAsia="Times New Roman" w:hAnsi="Palatino Linotype" w:cs="Arial"/>
          <w:b/>
          <w:i/>
          <w:iCs/>
          <w:lang w:val="es-ES"/>
        </w:rPr>
        <w:t>Artículo 26.- </w:t>
      </w:r>
      <w:r w:rsidRPr="0044535F">
        <w:rPr>
          <w:rFonts w:ascii="Palatino Linotype" w:eastAsia="Times New Roman" w:hAnsi="Palatino Linotype" w:cs="Arial"/>
          <w:i/>
          <w:iCs/>
          <w:lang w:val="es-ES"/>
        </w:rPr>
        <w:t>Las adquisiciones, arrendamientos y servicios se adjudicarán a través de licitaciones públicas, mediante convocatoria pública.</w:t>
      </w:r>
    </w:p>
    <w:p w14:paraId="4451A03A" w14:textId="77777777" w:rsidR="00542DAE" w:rsidRPr="0044535F" w:rsidRDefault="00542DAE" w:rsidP="00542DAE">
      <w:pPr>
        <w:spacing w:after="0" w:line="240" w:lineRule="auto"/>
        <w:ind w:left="567" w:right="567"/>
        <w:jc w:val="both"/>
        <w:rPr>
          <w:rFonts w:ascii="Palatino Linotype" w:eastAsia="Times New Roman" w:hAnsi="Palatino Linotype" w:cs="Arial"/>
          <w:b/>
          <w:i/>
          <w:iCs/>
          <w:lang w:val="es-ES"/>
        </w:rPr>
      </w:pPr>
    </w:p>
    <w:p w14:paraId="0A7CA43F" w14:textId="77777777" w:rsidR="00542DAE" w:rsidRPr="0044535F" w:rsidRDefault="00542DAE" w:rsidP="00542DAE">
      <w:pPr>
        <w:spacing w:after="0" w:line="240" w:lineRule="auto"/>
        <w:ind w:left="567" w:right="567"/>
        <w:jc w:val="both"/>
        <w:rPr>
          <w:rFonts w:ascii="Palatino Linotype" w:eastAsia="Times New Roman" w:hAnsi="Palatino Linotype" w:cs="Arial"/>
          <w:i/>
          <w:iCs/>
          <w:lang w:val="es-ES"/>
        </w:rPr>
      </w:pPr>
      <w:r w:rsidRPr="0044535F">
        <w:rPr>
          <w:rFonts w:ascii="Palatino Linotype" w:eastAsia="Times New Roman" w:hAnsi="Palatino Linotype" w:cs="Arial"/>
          <w:b/>
          <w:i/>
          <w:iCs/>
          <w:lang w:val="es-ES"/>
        </w:rPr>
        <w:t>Artículo 27.-</w:t>
      </w:r>
      <w:r w:rsidRPr="0044535F">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14:paraId="6AB5A9D3"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5640F28C"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I. </w:t>
      </w:r>
      <w:r w:rsidRPr="0044535F">
        <w:rPr>
          <w:rFonts w:ascii="Palatino Linotype" w:eastAsia="Times New Roman" w:hAnsi="Palatino Linotype" w:cs="Arial"/>
          <w:b/>
          <w:bCs/>
          <w:i/>
          <w:iCs/>
          <w:u w:val="single"/>
          <w:lang w:val="es-ES"/>
        </w:rPr>
        <w:t>Invitación restringida</w:t>
      </w:r>
      <w:r w:rsidRPr="0044535F">
        <w:rPr>
          <w:rFonts w:ascii="Palatino Linotype" w:eastAsia="Times New Roman" w:hAnsi="Palatino Linotype" w:cs="Arial"/>
          <w:b/>
          <w:bCs/>
          <w:i/>
          <w:iCs/>
          <w:lang w:val="es-ES"/>
        </w:rPr>
        <w:t>.</w:t>
      </w:r>
    </w:p>
    <w:p w14:paraId="14A5B81C" w14:textId="77777777" w:rsidR="00542DAE" w:rsidRPr="0044535F" w:rsidRDefault="00542DAE" w:rsidP="00542DAE">
      <w:pPr>
        <w:spacing w:after="0" w:line="240" w:lineRule="auto"/>
        <w:ind w:left="567" w:right="567"/>
        <w:jc w:val="both"/>
        <w:rPr>
          <w:rFonts w:ascii="Palatino Linotype" w:eastAsia="Times New Roman" w:hAnsi="Palatino Linotype" w:cs="Arial"/>
          <w:sz w:val="19"/>
          <w:szCs w:val="19"/>
          <w:lang w:val="es-ES"/>
        </w:rPr>
      </w:pPr>
      <w:r w:rsidRPr="0044535F">
        <w:rPr>
          <w:rFonts w:ascii="Palatino Linotype" w:eastAsia="Times New Roman" w:hAnsi="Palatino Linotype" w:cs="Arial"/>
          <w:b/>
          <w:bCs/>
          <w:i/>
          <w:iCs/>
          <w:lang w:val="es-ES"/>
        </w:rPr>
        <w:t>II. </w:t>
      </w:r>
      <w:r w:rsidRPr="0044535F">
        <w:rPr>
          <w:rFonts w:ascii="Palatino Linotype" w:eastAsia="Times New Roman" w:hAnsi="Palatino Linotype" w:cs="Arial"/>
          <w:b/>
          <w:bCs/>
          <w:i/>
          <w:iCs/>
          <w:u w:val="single"/>
          <w:lang w:val="es-ES"/>
        </w:rPr>
        <w:t>Adjudicación directa</w:t>
      </w:r>
      <w:r w:rsidRPr="0044535F">
        <w:rPr>
          <w:rFonts w:ascii="Palatino Linotype" w:eastAsia="Times New Roman" w:hAnsi="Palatino Linotype" w:cs="Arial"/>
          <w:i/>
          <w:iCs/>
          <w:lang w:val="es-ES"/>
        </w:rPr>
        <w:t>.</w:t>
      </w:r>
    </w:p>
    <w:p w14:paraId="3494B615" w14:textId="77777777" w:rsidR="00542DAE" w:rsidRPr="0044535F" w:rsidRDefault="00542DAE" w:rsidP="00542DAE">
      <w:pPr>
        <w:spacing w:after="0" w:line="240" w:lineRule="auto"/>
        <w:ind w:left="567" w:right="567"/>
        <w:jc w:val="both"/>
        <w:rPr>
          <w:rFonts w:ascii="Palatino Linotype" w:eastAsia="Times New Roman" w:hAnsi="Palatino Linotype" w:cs="Arial"/>
          <w:b/>
          <w:bCs/>
          <w:i/>
          <w:iCs/>
          <w:lang w:val="es-ES"/>
        </w:rPr>
      </w:pPr>
    </w:p>
    <w:p w14:paraId="481A080A" w14:textId="77777777" w:rsidR="00542DAE" w:rsidRPr="0044535F" w:rsidRDefault="00542DAE" w:rsidP="00542DAE">
      <w:pPr>
        <w:spacing w:after="0" w:line="240" w:lineRule="auto"/>
        <w:ind w:left="567" w:right="567"/>
        <w:jc w:val="both"/>
        <w:rPr>
          <w:rFonts w:ascii="Palatino Linotype" w:eastAsia="Times New Roman" w:hAnsi="Palatino Linotype" w:cs="Arial"/>
          <w:b/>
          <w:sz w:val="19"/>
          <w:szCs w:val="19"/>
          <w:lang w:val="es-ES"/>
        </w:rPr>
      </w:pPr>
      <w:r w:rsidRPr="0044535F">
        <w:rPr>
          <w:rFonts w:ascii="Palatino Linotype" w:eastAsia="Times New Roman" w:hAnsi="Palatino Linotype" w:cs="Arial"/>
          <w:b/>
          <w:bCs/>
          <w:i/>
          <w:iCs/>
          <w:lang w:val="es-ES"/>
        </w:rPr>
        <w:t>Artículo 39</w:t>
      </w:r>
      <w:r w:rsidRPr="0044535F">
        <w:rPr>
          <w:rFonts w:ascii="Palatino Linotype" w:eastAsia="Times New Roman" w:hAnsi="Palatino Linotype" w:cs="Arial"/>
          <w:i/>
          <w:iCs/>
          <w:lang w:val="es-ES"/>
        </w:rPr>
        <w:t>.- </w:t>
      </w:r>
      <w:r w:rsidRPr="0044535F">
        <w:rPr>
          <w:rFonts w:ascii="Palatino Linotype" w:eastAsia="Times New Roman" w:hAnsi="Palatino Linotype" w:cs="Arial"/>
          <w:b/>
          <w:bCs/>
          <w:i/>
          <w:iCs/>
          <w:u w:val="single"/>
          <w:lang w:val="es-ES"/>
        </w:rPr>
        <w:t>Para cada uno de los actos del procedimiento adquisitivo se levantará el acta respectiva</w:t>
      </w:r>
      <w:r w:rsidRPr="0044535F">
        <w:rPr>
          <w:rFonts w:ascii="Palatino Linotype" w:eastAsia="Times New Roman" w:hAnsi="Palatino Linotype" w:cs="Arial"/>
          <w:i/>
          <w:iCs/>
          <w:lang w:val="es-ES"/>
        </w:rPr>
        <w:t>, la cual será firmada por los participantes, sin que la falta de firma de alguno de ellos invalide su contenido y efectos.</w:t>
      </w:r>
      <w:r w:rsidRPr="0044535F">
        <w:rPr>
          <w:rFonts w:ascii="Palatino Linotype" w:eastAsia="Times New Roman" w:hAnsi="Palatino Linotype" w:cs="Arial"/>
          <w:b/>
          <w:i/>
          <w:iCs/>
          <w:lang w:val="es-ES"/>
        </w:rPr>
        <w:t>”</w:t>
      </w:r>
    </w:p>
    <w:p w14:paraId="29B33B41" w14:textId="77777777" w:rsidR="00542DAE" w:rsidRPr="0044535F" w:rsidRDefault="00542DAE" w:rsidP="00542DAE">
      <w:pPr>
        <w:spacing w:after="0" w:line="240" w:lineRule="auto"/>
        <w:ind w:left="567" w:right="567"/>
        <w:jc w:val="both"/>
        <w:rPr>
          <w:rFonts w:ascii="Palatino Linotype" w:eastAsia="Times New Roman" w:hAnsi="Palatino Linotype" w:cs="Arial"/>
          <w:sz w:val="24"/>
          <w:szCs w:val="24"/>
          <w:lang w:val="es-ES"/>
        </w:rPr>
      </w:pPr>
      <w:r w:rsidRPr="0044535F">
        <w:rPr>
          <w:rFonts w:ascii="Palatino Linotype" w:eastAsia="Times New Roman" w:hAnsi="Palatino Linotype" w:cs="Arial"/>
          <w:sz w:val="24"/>
          <w:szCs w:val="24"/>
          <w:lang w:val="es-ES"/>
        </w:rPr>
        <w:t>(Énfasis añadido)</w:t>
      </w:r>
    </w:p>
    <w:p w14:paraId="5BF4FB5D" w14:textId="77777777" w:rsidR="00542DAE" w:rsidRPr="0044535F" w:rsidRDefault="00542DAE" w:rsidP="00542DAE">
      <w:pPr>
        <w:spacing w:after="0" w:line="240" w:lineRule="auto"/>
        <w:ind w:left="851" w:right="899"/>
        <w:jc w:val="both"/>
        <w:rPr>
          <w:rFonts w:ascii="Palatino Linotype" w:eastAsia="Times New Roman" w:hAnsi="Palatino Linotype" w:cs="Arial"/>
          <w:sz w:val="24"/>
          <w:szCs w:val="24"/>
          <w:lang w:val="es-ES"/>
        </w:rPr>
      </w:pPr>
    </w:p>
    <w:p w14:paraId="605BF4F3" w14:textId="77777777" w:rsidR="00542DAE" w:rsidRPr="0044535F" w:rsidRDefault="00542DAE" w:rsidP="00542DAE">
      <w:pPr>
        <w:spacing w:after="0" w:line="240" w:lineRule="auto"/>
        <w:ind w:left="851" w:right="899"/>
        <w:jc w:val="both"/>
        <w:rPr>
          <w:rFonts w:ascii="Palatino Linotype" w:eastAsia="Times New Roman" w:hAnsi="Palatino Linotype" w:cs="Arial"/>
          <w:sz w:val="24"/>
          <w:szCs w:val="24"/>
          <w:lang w:val="es-ES"/>
        </w:rPr>
      </w:pPr>
    </w:p>
    <w:p w14:paraId="42D10A22" w14:textId="77777777" w:rsidR="006F6923" w:rsidRPr="0044535F" w:rsidRDefault="006F6923" w:rsidP="00542DAE">
      <w:pPr>
        <w:tabs>
          <w:tab w:val="left" w:pos="6103"/>
        </w:tabs>
        <w:autoSpaceDE w:val="0"/>
        <w:autoSpaceDN w:val="0"/>
        <w:adjustRightInd w:val="0"/>
        <w:spacing w:after="0" w:line="360" w:lineRule="auto"/>
        <w:ind w:right="50"/>
        <w:jc w:val="both"/>
        <w:rPr>
          <w:rFonts w:ascii="Palatino Linotype" w:eastAsia="Times New Roman" w:hAnsi="Palatino Linotype" w:cs="Arial"/>
          <w:sz w:val="24"/>
          <w:szCs w:val="24"/>
          <w:lang w:val="es-ES"/>
        </w:rPr>
      </w:pPr>
    </w:p>
    <w:p w14:paraId="687E9DDB" w14:textId="77777777" w:rsidR="00542DAE" w:rsidRPr="0044535F" w:rsidRDefault="00542DAE" w:rsidP="00542DAE">
      <w:pPr>
        <w:tabs>
          <w:tab w:val="left" w:pos="6103"/>
        </w:tabs>
        <w:autoSpaceDE w:val="0"/>
        <w:autoSpaceDN w:val="0"/>
        <w:adjustRightInd w:val="0"/>
        <w:spacing w:after="0" w:line="360" w:lineRule="auto"/>
        <w:ind w:right="50"/>
        <w:jc w:val="both"/>
        <w:rPr>
          <w:rFonts w:ascii="Palatino Linotype" w:hAnsi="Palatino Linotype"/>
          <w:color w:val="000000"/>
          <w:sz w:val="24"/>
          <w:szCs w:val="24"/>
        </w:rPr>
      </w:pPr>
      <w:r w:rsidRPr="0044535F">
        <w:rPr>
          <w:rFonts w:ascii="Palatino Linotype" w:eastAsia="Times New Roman" w:hAnsi="Palatino Linotype" w:cs="Arial"/>
          <w:sz w:val="24"/>
          <w:szCs w:val="24"/>
          <w:lang w:val="es-ES"/>
        </w:rPr>
        <w:t>De la interpretación armónica de los preceptos transcritos, se advierte que e</w:t>
      </w:r>
      <w:r w:rsidRPr="0044535F">
        <w:rPr>
          <w:rFonts w:ascii="Palatino Linotype" w:eastAsia="Times New Roman" w:hAnsi="Palatino Linotype" w:cs="Arial"/>
          <w:bCs/>
          <w:sz w:val="24"/>
          <w:szCs w:val="24"/>
          <w:lang w:val="es-ES"/>
        </w:rPr>
        <w:t>l</w:t>
      </w:r>
      <w:r w:rsidRPr="0044535F">
        <w:rPr>
          <w:rFonts w:ascii="Palatino Linotype" w:eastAsia="Times New Roman" w:hAnsi="Palatino Linotype" w:cs="Arial"/>
          <w:b/>
          <w:sz w:val="24"/>
          <w:szCs w:val="24"/>
          <w:lang w:val="es-ES"/>
        </w:rPr>
        <w:t xml:space="preserve"> </w:t>
      </w:r>
      <w:r w:rsidRPr="0044535F">
        <w:rPr>
          <w:rFonts w:ascii="Palatino Linotype" w:eastAsia="Times New Roman" w:hAnsi="Palatino Linotype" w:cs="Arial"/>
          <w:bCs/>
          <w:sz w:val="24"/>
          <w:szCs w:val="24"/>
          <w:lang w:val="es-ES"/>
        </w:rPr>
        <w:t>Sujeto Obligado</w:t>
      </w:r>
      <w:r w:rsidRPr="0044535F">
        <w:rPr>
          <w:rFonts w:ascii="Palatino Linotype" w:eastAsia="Times New Roman" w:hAnsi="Palatino Linotype" w:cs="Arial"/>
          <w:sz w:val="24"/>
          <w:szCs w:val="24"/>
          <w:lang w:val="es-ES"/>
        </w:rPr>
        <w:t xml:space="preserve">, cuenta con la competencia para regular los actos relativos a la planeación, programación, presupuestación, ejecución y </w:t>
      </w:r>
      <w:r w:rsidRPr="0044535F">
        <w:rPr>
          <w:rFonts w:ascii="Palatino Linotype" w:eastAsia="Times New Roman" w:hAnsi="Palatino Linotype" w:cs="Arial"/>
          <w:b/>
          <w:sz w:val="24"/>
          <w:szCs w:val="24"/>
          <w:u w:val="single"/>
          <w:lang w:val="es-ES"/>
        </w:rPr>
        <w:t>control de la adquisición y arrendamiento de bienes, así como la contratación de servicios de cualquier naturaleza</w:t>
      </w:r>
      <w:r w:rsidRPr="0044535F">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los dictámenes correspondientes a la adjudicación, debiendo levantar para cada procedimiento adquisitivo el acta respectiva. </w:t>
      </w:r>
    </w:p>
    <w:p w14:paraId="5C7ABCCA" w14:textId="77777777" w:rsidR="00542DAE" w:rsidRPr="0044535F" w:rsidRDefault="00542DAE" w:rsidP="00542DAE">
      <w:pPr>
        <w:spacing w:after="0" w:line="360" w:lineRule="auto"/>
        <w:jc w:val="both"/>
        <w:rPr>
          <w:rFonts w:ascii="Palatino Linotype" w:eastAsia="MS Mincho" w:hAnsi="Palatino Linotype" w:cs="Tahoma"/>
          <w:sz w:val="24"/>
          <w:szCs w:val="24"/>
          <w:lang w:val="es-ES_tradnl" w:eastAsia="es-ES"/>
        </w:rPr>
      </w:pPr>
    </w:p>
    <w:p w14:paraId="6BA9703D" w14:textId="77777777" w:rsidR="006F6923" w:rsidRPr="0044535F" w:rsidRDefault="006F6923" w:rsidP="00542DAE">
      <w:pPr>
        <w:spacing w:after="0" w:line="360" w:lineRule="auto"/>
        <w:jc w:val="both"/>
        <w:rPr>
          <w:rFonts w:ascii="Palatino Linotype" w:eastAsia="MS Mincho" w:hAnsi="Palatino Linotype" w:cs="Tahoma"/>
          <w:sz w:val="24"/>
          <w:szCs w:val="24"/>
          <w:lang w:val="es-ES_tradnl" w:eastAsia="es-ES"/>
        </w:rPr>
      </w:pPr>
      <w:r w:rsidRPr="0044535F">
        <w:rPr>
          <w:rFonts w:ascii="Palatino Linotype" w:eastAsia="MS Mincho" w:hAnsi="Palatino Linotype" w:cs="Tahoma"/>
          <w:sz w:val="24"/>
          <w:szCs w:val="24"/>
          <w:lang w:val="es-ES_tradnl" w:eastAsia="es-ES"/>
        </w:rPr>
        <w:t xml:space="preserve">Asimismo, es menester señalar </w:t>
      </w:r>
      <w:proofErr w:type="gramStart"/>
      <w:r w:rsidRPr="0044535F">
        <w:rPr>
          <w:rFonts w:ascii="Palatino Linotype" w:eastAsia="MS Mincho" w:hAnsi="Palatino Linotype" w:cs="Tahoma"/>
          <w:sz w:val="24"/>
          <w:szCs w:val="24"/>
          <w:lang w:val="es-ES_tradnl" w:eastAsia="es-ES"/>
        </w:rPr>
        <w:t>que</w:t>
      </w:r>
      <w:proofErr w:type="gramEnd"/>
      <w:r w:rsidRPr="0044535F">
        <w:rPr>
          <w:rFonts w:ascii="Palatino Linotype" w:eastAsia="MS Mincho" w:hAnsi="Palatino Linotype" w:cs="Tahoma"/>
          <w:sz w:val="24"/>
          <w:szCs w:val="24"/>
          <w:lang w:val="es-ES_tradnl" w:eastAsia="es-ES"/>
        </w:rPr>
        <w:t xml:space="preserve"> de acuerdo a la fuente obligacional para generar la información requerida, no se</w:t>
      </w:r>
      <w:r w:rsidR="00552DC4" w:rsidRPr="0044535F">
        <w:rPr>
          <w:rFonts w:ascii="Palatino Linotype" w:eastAsia="MS Mincho" w:hAnsi="Palatino Linotype" w:cs="Tahoma"/>
          <w:sz w:val="24"/>
          <w:szCs w:val="24"/>
          <w:lang w:val="es-ES_tradnl" w:eastAsia="es-ES"/>
        </w:rPr>
        <w:t xml:space="preserve"> advierte</w:t>
      </w:r>
      <w:r w:rsidRPr="0044535F">
        <w:rPr>
          <w:rFonts w:ascii="Palatino Linotype" w:eastAsia="MS Mincho" w:hAnsi="Palatino Linotype" w:cs="Tahoma"/>
          <w:sz w:val="24"/>
          <w:szCs w:val="24"/>
          <w:lang w:val="es-ES_tradnl" w:eastAsia="es-ES"/>
        </w:rPr>
        <w:t xml:space="preserve"> pronunci</w:t>
      </w:r>
      <w:r w:rsidR="00552DC4" w:rsidRPr="0044535F">
        <w:rPr>
          <w:rFonts w:ascii="Palatino Linotype" w:eastAsia="MS Mincho" w:hAnsi="Palatino Linotype" w:cs="Tahoma"/>
          <w:sz w:val="24"/>
          <w:szCs w:val="24"/>
          <w:lang w:val="es-ES_tradnl" w:eastAsia="es-ES"/>
        </w:rPr>
        <w:t>amiento</w:t>
      </w:r>
      <w:r w:rsidRPr="0044535F">
        <w:rPr>
          <w:rFonts w:ascii="Palatino Linotype" w:eastAsia="MS Mincho" w:hAnsi="Palatino Linotype" w:cs="Tahoma"/>
          <w:sz w:val="24"/>
          <w:szCs w:val="24"/>
          <w:lang w:val="es-ES_tradnl" w:eastAsia="es-ES"/>
        </w:rPr>
        <w:t xml:space="preserve"> </w:t>
      </w:r>
      <w:r w:rsidR="00552DC4" w:rsidRPr="0044535F">
        <w:rPr>
          <w:rFonts w:ascii="Palatino Linotype" w:eastAsia="MS Mincho" w:hAnsi="Palatino Linotype" w:cs="Tahoma"/>
          <w:sz w:val="24"/>
          <w:szCs w:val="24"/>
          <w:lang w:val="es-ES_tradnl" w:eastAsia="es-ES"/>
        </w:rPr>
        <w:t>d</w:t>
      </w:r>
      <w:r w:rsidRPr="0044535F">
        <w:rPr>
          <w:rFonts w:ascii="Palatino Linotype" w:eastAsia="MS Mincho" w:hAnsi="Palatino Linotype" w:cs="Tahoma"/>
          <w:sz w:val="24"/>
          <w:szCs w:val="24"/>
          <w:lang w:val="es-ES_tradnl" w:eastAsia="es-ES"/>
        </w:rPr>
        <w:t xml:space="preserve">el Servidor Público Habilitado </w:t>
      </w:r>
      <w:r w:rsidR="00552DC4" w:rsidRPr="0044535F">
        <w:rPr>
          <w:rFonts w:ascii="Palatino Linotype" w:eastAsia="MS Mincho" w:hAnsi="Palatino Linotype" w:cs="Tahoma"/>
          <w:sz w:val="24"/>
          <w:szCs w:val="24"/>
          <w:lang w:val="es-ES_tradnl" w:eastAsia="es-ES"/>
        </w:rPr>
        <w:t xml:space="preserve">competente </w:t>
      </w:r>
      <w:r w:rsidRPr="0044535F">
        <w:rPr>
          <w:rFonts w:ascii="Palatino Linotype" w:eastAsia="MS Mincho" w:hAnsi="Palatino Linotype" w:cs="Tahoma"/>
          <w:sz w:val="24"/>
          <w:szCs w:val="24"/>
          <w:lang w:val="es-ES_tradnl" w:eastAsia="es-ES"/>
        </w:rPr>
        <w:t xml:space="preserve">para dar respuesta a cada uno de los requerimientos planteados por la particular, de acuerdo a las constancias que integran el expediente electrónico del SAIMEX. </w:t>
      </w:r>
    </w:p>
    <w:p w14:paraId="5E43D2B6" w14:textId="77777777" w:rsidR="006F6923" w:rsidRPr="0044535F" w:rsidRDefault="006F6923" w:rsidP="00542DAE">
      <w:pPr>
        <w:spacing w:after="0" w:line="360" w:lineRule="auto"/>
        <w:jc w:val="both"/>
        <w:rPr>
          <w:rFonts w:ascii="Palatino Linotype" w:eastAsia="MS Mincho" w:hAnsi="Palatino Linotype" w:cs="Tahoma"/>
          <w:sz w:val="24"/>
          <w:szCs w:val="24"/>
          <w:lang w:val="es-ES_tradnl" w:eastAsia="es-ES"/>
        </w:rPr>
      </w:pPr>
    </w:p>
    <w:p w14:paraId="6AF78860" w14:textId="77777777" w:rsidR="00B75C7D" w:rsidRPr="0044535F" w:rsidRDefault="00B75C7D" w:rsidP="00542DAE">
      <w:pPr>
        <w:tabs>
          <w:tab w:val="left" w:pos="2130"/>
        </w:tabs>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Finalmente, la información requerida</w:t>
      </w:r>
      <w:r w:rsidRPr="0044535F">
        <w:rPr>
          <w:rFonts w:ascii="Palatino Linotype" w:eastAsia="Calibri" w:hAnsi="Palatino Linotype" w:cs="Tahoma"/>
          <w:b/>
          <w:bCs/>
          <w:sz w:val="24"/>
          <w:szCs w:val="24"/>
        </w:rPr>
        <w:t xml:space="preserve">, </w:t>
      </w:r>
      <w:r w:rsidRPr="0044535F">
        <w:rPr>
          <w:rFonts w:ascii="Palatino Linotype" w:eastAsia="Calibri" w:hAnsi="Palatino Linotype" w:cs="Tahoma"/>
          <w:bCs/>
          <w:sz w:val="24"/>
          <w:szCs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3537B92C" w14:textId="77777777" w:rsidR="00B75C7D" w:rsidRPr="0044535F" w:rsidRDefault="00B75C7D" w:rsidP="00542DAE">
      <w:pPr>
        <w:pStyle w:val="Sinespaciado"/>
        <w:spacing w:line="360" w:lineRule="auto"/>
        <w:jc w:val="both"/>
        <w:rPr>
          <w:rFonts w:ascii="Palatino Linotype" w:hAnsi="Palatino Linotype" w:cs="Arial"/>
        </w:rPr>
      </w:pPr>
    </w:p>
    <w:p w14:paraId="35C78ED9" w14:textId="77777777" w:rsidR="006F6923" w:rsidRPr="0044535F" w:rsidRDefault="006F6923" w:rsidP="00542DAE">
      <w:pPr>
        <w:autoSpaceDE w:val="0"/>
        <w:autoSpaceDN w:val="0"/>
        <w:adjustRightInd w:val="0"/>
        <w:spacing w:after="0" w:line="360" w:lineRule="auto"/>
        <w:contextualSpacing/>
        <w:jc w:val="both"/>
        <w:rPr>
          <w:rFonts w:ascii="Palatino Linotype" w:hAnsi="Palatino Linotype" w:cs="Arial"/>
          <w:b/>
          <w:i/>
          <w:sz w:val="28"/>
        </w:rPr>
      </w:pPr>
    </w:p>
    <w:p w14:paraId="43BFE7B5" w14:textId="77777777" w:rsidR="00B75C7D" w:rsidRPr="0044535F" w:rsidRDefault="00B75C7D" w:rsidP="00542DAE">
      <w:pPr>
        <w:autoSpaceDE w:val="0"/>
        <w:autoSpaceDN w:val="0"/>
        <w:adjustRightInd w:val="0"/>
        <w:spacing w:after="0" w:line="360" w:lineRule="auto"/>
        <w:contextualSpacing/>
        <w:jc w:val="both"/>
        <w:rPr>
          <w:rFonts w:ascii="Palatino Linotype" w:hAnsi="Palatino Linotype" w:cs="Arial"/>
          <w:b/>
          <w:i/>
          <w:sz w:val="28"/>
        </w:rPr>
      </w:pPr>
      <w:r w:rsidRPr="0044535F">
        <w:rPr>
          <w:rFonts w:ascii="Palatino Linotype" w:hAnsi="Palatino Linotype" w:cs="Arial"/>
          <w:b/>
          <w:i/>
          <w:sz w:val="28"/>
        </w:rPr>
        <w:t>De la versión pública</w:t>
      </w:r>
    </w:p>
    <w:p w14:paraId="3428F288" w14:textId="77777777" w:rsidR="008D11AB" w:rsidRPr="0044535F" w:rsidRDefault="008D11AB" w:rsidP="00542DAE">
      <w:pPr>
        <w:spacing w:after="0" w:line="360" w:lineRule="auto"/>
        <w:jc w:val="both"/>
        <w:rPr>
          <w:rFonts w:ascii="Palatino Linotype" w:hAnsi="Palatino Linotype" w:cs="Arial"/>
          <w:sz w:val="24"/>
          <w:szCs w:val="24"/>
          <w:lang w:eastAsia="es-CO"/>
        </w:rPr>
      </w:pPr>
      <w:r w:rsidRPr="0044535F">
        <w:rPr>
          <w:rFonts w:ascii="Palatino Linotype" w:hAnsi="Palatino Linotype" w:cs="Arial"/>
          <w:sz w:val="24"/>
          <w:szCs w:val="24"/>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21ED14D7" w14:textId="77777777" w:rsidR="008D11AB" w:rsidRPr="0044535F" w:rsidRDefault="008D11AB" w:rsidP="00542DAE">
      <w:pPr>
        <w:spacing w:after="0" w:line="360" w:lineRule="auto"/>
        <w:jc w:val="both"/>
        <w:rPr>
          <w:rFonts w:ascii="Palatino Linotype" w:hAnsi="Palatino Linotype" w:cs="Arial"/>
          <w:sz w:val="24"/>
          <w:szCs w:val="24"/>
          <w:lang w:eastAsia="es-CO"/>
        </w:rPr>
      </w:pPr>
    </w:p>
    <w:p w14:paraId="1F452FE2" w14:textId="77777777" w:rsidR="008D11AB" w:rsidRPr="0044535F" w:rsidRDefault="008D11AB" w:rsidP="00542DAE">
      <w:pPr>
        <w:spacing w:after="0" w:line="360" w:lineRule="auto"/>
        <w:jc w:val="both"/>
        <w:rPr>
          <w:rFonts w:ascii="Palatino Linotype" w:hAnsi="Palatino Linotype" w:cs="Arial"/>
          <w:bCs/>
          <w:sz w:val="24"/>
          <w:szCs w:val="24"/>
        </w:rPr>
      </w:pPr>
      <w:r w:rsidRPr="0044535F">
        <w:rPr>
          <w:rFonts w:ascii="Palatino Linotype" w:hAnsi="Palatino Linotype"/>
          <w:sz w:val="24"/>
          <w:szCs w:val="24"/>
        </w:rPr>
        <w:t xml:space="preserve">Considerando que se ordena la entrega de la información </w:t>
      </w:r>
      <w:r w:rsidRPr="0044535F">
        <w:rPr>
          <w:rFonts w:ascii="Palatino Linotype" w:hAnsi="Palatino Linotype" w:cs="Arial"/>
          <w:sz w:val="24"/>
          <w:szCs w:val="24"/>
        </w:rPr>
        <w:t xml:space="preserve">que puede contener datos personales de las personas físicas que se encuentren insertos en los documentos que en todo caso se entregarán, es preciso mencionar que el </w:t>
      </w:r>
      <w:r w:rsidRPr="0044535F">
        <w:rPr>
          <w:rFonts w:ascii="Palatino Linotype" w:hAnsi="Palatino Linotype" w:cs="Arial"/>
          <w:bCs/>
          <w:sz w:val="24"/>
          <w:szCs w:val="24"/>
        </w:rPr>
        <w:t>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tales como CURP, dirección y/o domicilio particular.</w:t>
      </w:r>
    </w:p>
    <w:p w14:paraId="3C4AB849" w14:textId="77777777" w:rsidR="008D11AB" w:rsidRPr="0044535F" w:rsidRDefault="008D11AB" w:rsidP="00542DAE">
      <w:pPr>
        <w:spacing w:after="0" w:line="360" w:lineRule="auto"/>
        <w:jc w:val="both"/>
        <w:rPr>
          <w:rFonts w:ascii="Palatino Linotype" w:hAnsi="Palatino Linotype" w:cs="Arial"/>
          <w:sz w:val="24"/>
          <w:szCs w:val="24"/>
          <w:lang w:eastAsia="es-MX"/>
        </w:rPr>
      </w:pPr>
    </w:p>
    <w:p w14:paraId="198C916D" w14:textId="77777777" w:rsidR="00552DC4" w:rsidRPr="0044535F" w:rsidRDefault="00552DC4" w:rsidP="00542DAE">
      <w:pPr>
        <w:spacing w:after="0" w:line="360" w:lineRule="auto"/>
        <w:jc w:val="both"/>
        <w:rPr>
          <w:rFonts w:ascii="Palatino Linotype" w:hAnsi="Palatino Linotype" w:cs="Arial"/>
          <w:sz w:val="24"/>
          <w:szCs w:val="24"/>
          <w:lang w:eastAsia="es-MX"/>
        </w:rPr>
      </w:pPr>
    </w:p>
    <w:p w14:paraId="40B3D252" w14:textId="77777777" w:rsidR="008D11AB" w:rsidRPr="0044535F" w:rsidRDefault="008D11AB" w:rsidP="00542DAE">
      <w:pPr>
        <w:spacing w:after="0" w:line="360" w:lineRule="auto"/>
        <w:jc w:val="both"/>
        <w:rPr>
          <w:rFonts w:ascii="Palatino Linotype" w:hAnsi="Palatino Linotype" w:cs="Arial"/>
          <w:sz w:val="24"/>
          <w:szCs w:val="24"/>
          <w:lang w:eastAsia="es-MX"/>
        </w:rPr>
      </w:pPr>
      <w:r w:rsidRPr="0044535F">
        <w:rPr>
          <w:rFonts w:ascii="Palatino Linotype" w:hAnsi="Palatino Linotype" w:cs="Arial"/>
          <w:sz w:val="24"/>
          <w:szCs w:val="24"/>
          <w:lang w:eastAsia="es-MX"/>
        </w:rPr>
        <w:t xml:space="preserve">En cuanto a la </w:t>
      </w:r>
      <w:r w:rsidRPr="0044535F">
        <w:rPr>
          <w:rFonts w:ascii="Palatino Linotype" w:hAnsi="Palatino Linotype" w:cs="Arial"/>
          <w:sz w:val="24"/>
          <w:szCs w:val="24"/>
        </w:rPr>
        <w:t xml:space="preserve">CURP en virtud de que éste se </w:t>
      </w:r>
      <w:r w:rsidRPr="0044535F">
        <w:rPr>
          <w:rFonts w:ascii="Palatino Linotype"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4D9877D1" w14:textId="77777777" w:rsidR="008D11AB" w:rsidRPr="0044535F" w:rsidRDefault="008D11AB" w:rsidP="00542DAE">
      <w:pPr>
        <w:spacing w:after="0" w:line="360" w:lineRule="auto"/>
        <w:jc w:val="both"/>
        <w:rPr>
          <w:rFonts w:ascii="Palatino Linotype" w:hAnsi="Palatino Linotype" w:cs="Arial"/>
          <w:sz w:val="24"/>
          <w:szCs w:val="24"/>
        </w:rPr>
      </w:pPr>
    </w:p>
    <w:p w14:paraId="6D397992" w14:textId="77777777" w:rsidR="008D11AB" w:rsidRPr="0044535F" w:rsidRDefault="008D11AB"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Argumento que es compartido por el entonces </w:t>
      </w:r>
      <w:r w:rsidRPr="0044535F">
        <w:rPr>
          <w:rFonts w:ascii="Palatino Linotype" w:hAnsi="Palatino Linotype" w:cs="Arial"/>
          <w:sz w:val="24"/>
          <w:szCs w:val="24"/>
          <w:lang w:eastAsia="es-MX"/>
        </w:rPr>
        <w:t>Instituto Nacional de Transparencia, Acceso a la Información y Protección de Datos Personales (INAI)</w:t>
      </w:r>
      <w:r w:rsidRPr="0044535F">
        <w:rPr>
          <w:rFonts w:ascii="Palatino Linotype" w:hAnsi="Palatino Linotype" w:cs="Arial"/>
          <w:bCs/>
          <w:sz w:val="24"/>
          <w:szCs w:val="24"/>
        </w:rPr>
        <w:t xml:space="preserve">, conforme al </w:t>
      </w:r>
      <w:r w:rsidRPr="0044535F">
        <w:rPr>
          <w:rFonts w:ascii="Palatino Linotype" w:hAnsi="Palatino Linotype" w:cs="Arial"/>
          <w:sz w:val="24"/>
          <w:szCs w:val="24"/>
        </w:rPr>
        <w:t xml:space="preserve">criterio número 18/17, el cual refiere: </w:t>
      </w:r>
    </w:p>
    <w:p w14:paraId="50F9BE6A" w14:textId="77777777" w:rsidR="008D11AB" w:rsidRPr="0044535F" w:rsidRDefault="008D11AB" w:rsidP="00542DAE">
      <w:pPr>
        <w:spacing w:after="0" w:line="360" w:lineRule="auto"/>
        <w:jc w:val="both"/>
        <w:rPr>
          <w:rFonts w:ascii="Palatino Linotype" w:hAnsi="Palatino Linotype" w:cs="Arial"/>
          <w:sz w:val="24"/>
          <w:szCs w:val="24"/>
        </w:rPr>
      </w:pPr>
    </w:p>
    <w:p w14:paraId="180AC366" w14:textId="77777777" w:rsidR="008D11AB" w:rsidRPr="0044535F" w:rsidRDefault="008D11AB" w:rsidP="00542DAE">
      <w:pPr>
        <w:pStyle w:val="Default"/>
        <w:ind w:left="851" w:right="851"/>
        <w:jc w:val="both"/>
        <w:rPr>
          <w:rFonts w:ascii="Palatino Linotype" w:hAnsi="Palatino Linotype"/>
          <w:i/>
          <w:color w:val="auto"/>
          <w:sz w:val="22"/>
          <w:szCs w:val="22"/>
          <w:lang w:eastAsia="es-MX"/>
        </w:rPr>
      </w:pPr>
      <w:r w:rsidRPr="0044535F">
        <w:rPr>
          <w:rFonts w:ascii="Palatino Linotype" w:hAnsi="Palatino Linotype"/>
          <w:b/>
          <w:bCs/>
          <w:i/>
          <w:color w:val="auto"/>
          <w:sz w:val="22"/>
          <w:szCs w:val="22"/>
          <w:lang w:eastAsia="es-MX"/>
        </w:rPr>
        <w:t>“</w:t>
      </w:r>
      <w:r w:rsidRPr="0044535F">
        <w:rPr>
          <w:rFonts w:ascii="Palatino Linotype" w:hAnsi="Palatino Linotype"/>
          <w:b/>
          <w:bCs/>
          <w:i/>
          <w:color w:val="auto"/>
          <w:sz w:val="22"/>
          <w:szCs w:val="22"/>
        </w:rPr>
        <w:t xml:space="preserve">Clave Única de Registro de Población (CURP). </w:t>
      </w:r>
      <w:r w:rsidRPr="0044535F">
        <w:rPr>
          <w:rFonts w:ascii="Palatino Linotype" w:hAnsi="Palatino Linotype"/>
          <w:bCs/>
          <w:i/>
          <w:color w:val="auto"/>
          <w:sz w:val="22"/>
          <w:szCs w:val="22"/>
        </w:rPr>
        <w:t xml:space="preserve">La </w:t>
      </w:r>
      <w:r w:rsidRPr="0044535F">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4535F">
        <w:rPr>
          <w:rFonts w:ascii="Palatino Linotype" w:hAnsi="Palatino Linotype"/>
          <w:i/>
          <w:color w:val="auto"/>
          <w:sz w:val="22"/>
          <w:szCs w:val="22"/>
          <w:lang w:eastAsia="es-MX"/>
        </w:rPr>
        <w:t>” (Sic)</w:t>
      </w:r>
    </w:p>
    <w:p w14:paraId="6FF6E031" w14:textId="77777777" w:rsidR="008D11AB" w:rsidRPr="0044535F" w:rsidRDefault="008D11AB" w:rsidP="00542DAE">
      <w:pPr>
        <w:pStyle w:val="Default"/>
        <w:ind w:left="851" w:right="851"/>
        <w:jc w:val="both"/>
        <w:rPr>
          <w:rFonts w:ascii="Palatino Linotype" w:hAnsi="Palatino Linotype"/>
          <w:b/>
          <w:i/>
          <w:color w:val="auto"/>
          <w:sz w:val="22"/>
          <w:szCs w:val="22"/>
        </w:rPr>
      </w:pPr>
    </w:p>
    <w:p w14:paraId="6D03A438" w14:textId="77777777" w:rsidR="008D11AB" w:rsidRPr="0044535F" w:rsidRDefault="008D11AB" w:rsidP="00542DAE">
      <w:pPr>
        <w:pStyle w:val="Prrafodelista"/>
        <w:numPr>
          <w:ilvl w:val="0"/>
          <w:numId w:val="13"/>
        </w:numPr>
        <w:rPr>
          <w:rFonts w:ascii="Palatino Linotype" w:hAnsi="Palatino Linotype" w:cs="Tahoma"/>
        </w:rPr>
      </w:pPr>
      <w:r w:rsidRPr="0044535F">
        <w:rPr>
          <w:rFonts w:ascii="Palatino Linotype" w:hAnsi="Palatino Linotype" w:cs="Tahoma"/>
          <w:b/>
        </w:rPr>
        <w:t>Número y folio de credencial de elector del representante legal del proveedor</w:t>
      </w:r>
      <w:r w:rsidRPr="0044535F">
        <w:rPr>
          <w:rFonts w:ascii="Palatino Linotype" w:hAnsi="Palatino Linotype" w:cs="Tahoma"/>
        </w:rPr>
        <w:t>.</w:t>
      </w:r>
    </w:p>
    <w:p w14:paraId="3FBFF241" w14:textId="77777777" w:rsidR="008D11AB" w:rsidRPr="0044535F" w:rsidRDefault="008D11AB" w:rsidP="00542DAE">
      <w:pPr>
        <w:pStyle w:val="Prrafodelista"/>
        <w:ind w:left="720"/>
        <w:rPr>
          <w:rFonts w:ascii="Palatino Linotype" w:hAnsi="Palatino Linotype" w:cs="Tahoma"/>
        </w:rPr>
      </w:pPr>
    </w:p>
    <w:p w14:paraId="41BD6F78" w14:textId="77777777" w:rsidR="008D11AB" w:rsidRPr="0044535F" w:rsidRDefault="008D11AB" w:rsidP="00542DAE">
      <w:pPr>
        <w:spacing w:after="0" w:line="360" w:lineRule="auto"/>
        <w:jc w:val="both"/>
        <w:rPr>
          <w:rFonts w:ascii="Palatino Linotype" w:hAnsi="Palatino Linotype" w:cs="Arial"/>
          <w:sz w:val="24"/>
          <w:szCs w:val="24"/>
          <w:lang w:eastAsia="es-MX"/>
        </w:rPr>
      </w:pPr>
      <w:r w:rsidRPr="0044535F">
        <w:rPr>
          <w:rFonts w:ascii="Palatino Linotype" w:hAnsi="Palatino Linotype" w:cs="Arial"/>
          <w:sz w:val="24"/>
          <w:szCs w:val="24"/>
        </w:rPr>
        <w:t xml:space="preserve">La Credencial para Votar constituyen datos personales el nombre, domicilio, huella digital, fotografía del elector, clave de registro o elector, Clave Única del Registro de Población y firma, tal como se refiere en el </w:t>
      </w:r>
      <w:r w:rsidRPr="0044535F">
        <w:rPr>
          <w:rFonts w:ascii="Palatino Linotype" w:hAnsi="Palatino Linotype" w:cs="Arial"/>
          <w:sz w:val="24"/>
          <w:szCs w:val="24"/>
          <w:lang w:eastAsia="es-MX"/>
        </w:rPr>
        <w:t xml:space="preserve">artículo 156 numeral 1, incisos d), g) e i) de la Ley General de Instituciones y Procedimientos Electorales que enlista los datos que, cuando menos, debe contener la credencial para votar, como son: </w:t>
      </w:r>
    </w:p>
    <w:p w14:paraId="1B6A2FDA"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t>“</w:t>
      </w:r>
      <w:r w:rsidRPr="0044535F">
        <w:rPr>
          <w:rFonts w:ascii="Palatino Linotype" w:hAnsi="Palatino Linotype" w:cs="Arial"/>
          <w:b/>
          <w:i/>
          <w:sz w:val="21"/>
          <w:szCs w:val="21"/>
          <w:lang w:eastAsia="es-MX"/>
        </w:rPr>
        <w:t>Artículo 156</w:t>
      </w:r>
      <w:r w:rsidRPr="0044535F">
        <w:rPr>
          <w:rFonts w:ascii="Palatino Linotype" w:hAnsi="Palatino Linotype" w:cs="Arial"/>
          <w:i/>
          <w:sz w:val="21"/>
          <w:szCs w:val="21"/>
          <w:lang w:eastAsia="es-MX"/>
        </w:rPr>
        <w:t>.</w:t>
      </w:r>
    </w:p>
    <w:p w14:paraId="53BA8F31"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b/>
          <w:i/>
          <w:sz w:val="21"/>
          <w:szCs w:val="21"/>
          <w:lang w:eastAsia="es-MX"/>
        </w:rPr>
        <w:t>1.</w:t>
      </w:r>
      <w:r w:rsidRPr="0044535F">
        <w:rPr>
          <w:rFonts w:ascii="Palatino Linotype" w:hAnsi="Palatino Linotype" w:cs="Arial"/>
          <w:i/>
          <w:sz w:val="21"/>
          <w:szCs w:val="21"/>
          <w:lang w:eastAsia="es-MX"/>
        </w:rPr>
        <w:t xml:space="preserve"> </w:t>
      </w:r>
      <w:r w:rsidRPr="0044535F">
        <w:rPr>
          <w:rFonts w:ascii="Palatino Linotype" w:hAnsi="Palatino Linotype" w:cs="Arial"/>
          <w:b/>
          <w:i/>
          <w:sz w:val="21"/>
          <w:szCs w:val="21"/>
          <w:u w:val="single"/>
          <w:lang w:eastAsia="es-MX"/>
        </w:rPr>
        <w:t>La credencial para votar deberá contener, cuando menos, los siguientes datos del elector</w:t>
      </w:r>
      <w:r w:rsidRPr="0044535F">
        <w:rPr>
          <w:rFonts w:ascii="Palatino Linotype" w:hAnsi="Palatino Linotype" w:cs="Arial"/>
          <w:i/>
          <w:sz w:val="21"/>
          <w:szCs w:val="21"/>
          <w:lang w:eastAsia="es-MX"/>
        </w:rPr>
        <w:t>:</w:t>
      </w:r>
    </w:p>
    <w:p w14:paraId="37143234"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t>…</w:t>
      </w:r>
    </w:p>
    <w:p w14:paraId="1CD6C1D8"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lastRenderedPageBreak/>
        <w:t xml:space="preserve">d) </w:t>
      </w:r>
      <w:r w:rsidRPr="0044535F">
        <w:rPr>
          <w:rFonts w:ascii="Palatino Linotype" w:hAnsi="Palatino Linotype" w:cs="Arial"/>
          <w:b/>
          <w:i/>
          <w:sz w:val="21"/>
          <w:szCs w:val="21"/>
          <w:u w:val="single"/>
          <w:lang w:eastAsia="es-MX"/>
        </w:rPr>
        <w:t>Domicilio</w:t>
      </w:r>
      <w:r w:rsidRPr="0044535F">
        <w:rPr>
          <w:rFonts w:ascii="Palatino Linotype" w:hAnsi="Palatino Linotype" w:cs="Arial"/>
          <w:i/>
          <w:sz w:val="21"/>
          <w:szCs w:val="21"/>
          <w:lang w:eastAsia="es-MX"/>
        </w:rPr>
        <w:t>;</w:t>
      </w:r>
    </w:p>
    <w:p w14:paraId="75D743D9"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t>…</w:t>
      </w:r>
    </w:p>
    <w:p w14:paraId="5E52C781"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t xml:space="preserve">g) </w:t>
      </w:r>
      <w:r w:rsidRPr="0044535F">
        <w:rPr>
          <w:rFonts w:ascii="Palatino Linotype" w:hAnsi="Palatino Linotype" w:cs="Arial"/>
          <w:b/>
          <w:i/>
          <w:sz w:val="21"/>
          <w:szCs w:val="21"/>
          <w:lang w:eastAsia="es-MX"/>
        </w:rPr>
        <w:t>Firma</w:t>
      </w:r>
      <w:r w:rsidRPr="0044535F">
        <w:rPr>
          <w:rFonts w:ascii="Palatino Linotype" w:hAnsi="Palatino Linotype" w:cs="Arial"/>
          <w:i/>
          <w:sz w:val="21"/>
          <w:szCs w:val="21"/>
          <w:lang w:eastAsia="es-MX"/>
        </w:rPr>
        <w:t xml:space="preserve">, </w:t>
      </w:r>
      <w:r w:rsidRPr="0044535F">
        <w:rPr>
          <w:rFonts w:ascii="Palatino Linotype" w:hAnsi="Palatino Linotype" w:cs="Arial"/>
          <w:b/>
          <w:i/>
          <w:sz w:val="21"/>
          <w:szCs w:val="21"/>
          <w:u w:val="single"/>
          <w:lang w:eastAsia="es-MX"/>
        </w:rPr>
        <w:t>huella digital</w:t>
      </w:r>
      <w:r w:rsidRPr="0044535F">
        <w:rPr>
          <w:rFonts w:ascii="Palatino Linotype" w:hAnsi="Palatino Linotype" w:cs="Arial"/>
          <w:i/>
          <w:sz w:val="21"/>
          <w:szCs w:val="21"/>
          <w:lang w:eastAsia="es-MX"/>
        </w:rPr>
        <w:t xml:space="preserve"> y </w:t>
      </w:r>
      <w:r w:rsidRPr="0044535F">
        <w:rPr>
          <w:rFonts w:ascii="Palatino Linotype" w:hAnsi="Palatino Linotype" w:cs="Arial"/>
          <w:b/>
          <w:i/>
          <w:sz w:val="21"/>
          <w:szCs w:val="21"/>
          <w:u w:val="single"/>
          <w:lang w:eastAsia="es-MX"/>
        </w:rPr>
        <w:t>fotografía del elector</w:t>
      </w:r>
      <w:r w:rsidRPr="0044535F">
        <w:rPr>
          <w:rFonts w:ascii="Palatino Linotype" w:hAnsi="Palatino Linotype" w:cs="Arial"/>
          <w:i/>
          <w:sz w:val="21"/>
          <w:szCs w:val="21"/>
          <w:lang w:eastAsia="es-MX"/>
        </w:rPr>
        <w:t>;</w:t>
      </w:r>
    </w:p>
    <w:p w14:paraId="28BC7A74"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t>…</w:t>
      </w:r>
    </w:p>
    <w:p w14:paraId="61B27EC4"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val="es-ES_tradnl"/>
        </w:rPr>
      </w:pPr>
      <w:r w:rsidRPr="0044535F">
        <w:rPr>
          <w:rFonts w:ascii="Palatino Linotype" w:hAnsi="Palatino Linotype" w:cs="Arial"/>
          <w:i/>
          <w:sz w:val="21"/>
          <w:szCs w:val="21"/>
          <w:lang w:eastAsia="es-MX"/>
        </w:rPr>
        <w:t xml:space="preserve">i) </w:t>
      </w:r>
      <w:r w:rsidRPr="0044535F">
        <w:rPr>
          <w:rFonts w:ascii="Palatino Linotype" w:hAnsi="Palatino Linotype" w:cs="Arial"/>
          <w:b/>
          <w:i/>
          <w:sz w:val="21"/>
          <w:szCs w:val="21"/>
          <w:u w:val="single"/>
          <w:lang w:eastAsia="es-MX"/>
        </w:rPr>
        <w:t>Clave Única del Registro de Población</w:t>
      </w:r>
      <w:proofErr w:type="gramStart"/>
      <w:r w:rsidRPr="0044535F">
        <w:rPr>
          <w:rFonts w:ascii="Palatino Linotype" w:hAnsi="Palatino Linotype" w:cs="Arial"/>
          <w:i/>
          <w:sz w:val="21"/>
          <w:szCs w:val="21"/>
          <w:lang w:eastAsia="es-MX"/>
        </w:rPr>
        <w:t xml:space="preserve">. </w:t>
      </w:r>
      <w:r w:rsidRPr="0044535F">
        <w:rPr>
          <w:rFonts w:ascii="Palatino Linotype" w:hAnsi="Palatino Linotype" w:cs="Arial"/>
          <w:i/>
          <w:sz w:val="21"/>
          <w:szCs w:val="21"/>
          <w:lang w:val="es-ES_tradnl"/>
        </w:rPr>
        <w:t>”</w:t>
      </w:r>
      <w:proofErr w:type="gramEnd"/>
      <w:r w:rsidRPr="0044535F">
        <w:rPr>
          <w:rFonts w:ascii="Palatino Linotype" w:hAnsi="Palatino Linotype" w:cs="Arial"/>
          <w:i/>
          <w:sz w:val="21"/>
          <w:szCs w:val="21"/>
          <w:lang w:val="es-ES_tradnl"/>
        </w:rPr>
        <w:t xml:space="preserve"> (Sic)</w:t>
      </w:r>
    </w:p>
    <w:p w14:paraId="17B6221D"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p>
    <w:p w14:paraId="41475E25"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r w:rsidRPr="0044535F">
        <w:rPr>
          <w:rFonts w:ascii="Palatino Linotype" w:hAnsi="Palatino Linotype" w:cs="Arial"/>
          <w:i/>
          <w:sz w:val="21"/>
          <w:szCs w:val="21"/>
          <w:lang w:eastAsia="es-MX"/>
        </w:rPr>
        <w:t>Énfasis añadido.</w:t>
      </w:r>
    </w:p>
    <w:p w14:paraId="69F38057" w14:textId="77777777" w:rsidR="008D11AB" w:rsidRPr="0044535F" w:rsidRDefault="008D11AB" w:rsidP="00542DAE">
      <w:pPr>
        <w:tabs>
          <w:tab w:val="left" w:pos="8222"/>
        </w:tabs>
        <w:spacing w:after="0"/>
        <w:ind w:left="851" w:right="902"/>
        <w:jc w:val="both"/>
        <w:rPr>
          <w:rFonts w:ascii="Palatino Linotype" w:hAnsi="Palatino Linotype" w:cs="Arial"/>
          <w:i/>
          <w:sz w:val="21"/>
          <w:szCs w:val="21"/>
          <w:lang w:eastAsia="es-MX"/>
        </w:rPr>
      </w:pPr>
    </w:p>
    <w:p w14:paraId="3D8F6DB6" w14:textId="77777777" w:rsidR="008D11AB" w:rsidRPr="0044535F" w:rsidRDefault="008D11AB" w:rsidP="00542DAE">
      <w:pPr>
        <w:spacing w:after="0" w:line="360" w:lineRule="auto"/>
        <w:jc w:val="both"/>
        <w:rPr>
          <w:rFonts w:ascii="Palatino Linotype" w:hAnsi="Palatino Linotype" w:cs="Arial"/>
          <w:sz w:val="24"/>
          <w:szCs w:val="24"/>
          <w:lang w:eastAsia="es-MX"/>
        </w:rPr>
      </w:pPr>
      <w:r w:rsidRPr="0044535F">
        <w:rPr>
          <w:rFonts w:ascii="Palatino Linotype" w:hAnsi="Palatino Linotype" w:cs="Arial"/>
          <w:sz w:val="24"/>
          <w:szCs w:val="24"/>
          <w:lang w:eastAsia="es-MX"/>
        </w:rPr>
        <w:t>Así, el conocimiento de dichos datos afecta la esfera más íntima de su Titular, en razón de que su utilización indebida pueda dar origen a un riesgo grave para éste.</w:t>
      </w:r>
    </w:p>
    <w:p w14:paraId="4270AC5E" w14:textId="77777777" w:rsidR="00927D27" w:rsidRPr="0044535F" w:rsidRDefault="00927D27" w:rsidP="00542DAE">
      <w:pPr>
        <w:spacing w:after="0" w:line="360" w:lineRule="auto"/>
        <w:jc w:val="both"/>
        <w:rPr>
          <w:rFonts w:ascii="Palatino Linotype" w:hAnsi="Palatino Linotype" w:cs="Arial"/>
          <w:sz w:val="24"/>
          <w:szCs w:val="24"/>
          <w:lang w:eastAsia="es-MX"/>
        </w:rPr>
      </w:pPr>
    </w:p>
    <w:p w14:paraId="77917666" w14:textId="77777777" w:rsidR="008D11AB" w:rsidRPr="0044535F" w:rsidRDefault="008D11AB" w:rsidP="00542DAE">
      <w:pPr>
        <w:spacing w:after="0" w:line="360" w:lineRule="auto"/>
        <w:jc w:val="both"/>
        <w:rPr>
          <w:rFonts w:ascii="Palatino Linotype" w:hAnsi="Palatino Linotype" w:cs="Arial"/>
          <w:sz w:val="24"/>
          <w:szCs w:val="24"/>
          <w:lang w:eastAsia="es-MX"/>
        </w:rPr>
      </w:pPr>
      <w:r w:rsidRPr="0044535F">
        <w:rPr>
          <w:rFonts w:ascii="Palatino Linotype" w:hAnsi="Palatino Linotype" w:cs="Arial"/>
          <w:sz w:val="24"/>
          <w:szCs w:val="24"/>
          <w:lang w:eastAsia="es-MX"/>
        </w:rPr>
        <w:t>Asimismo, en el caso particular de la clave de elector, debe precisarse que es un código alfa numérico compuesto por letras de los apellidos y nombre de la persona, seguido de la fecha de nacimiento y finalmente una serie de números indispensables para su inscripción en el Registro Federal de Electores que, a su vez, hace identificable a la persona que corresponde dicha credencial para votar, tan es así, que el Sistema de Administración Tributaria en su catálogo de trámites contempla como identificación oficial los siguientes documentos:</w:t>
      </w:r>
    </w:p>
    <w:p w14:paraId="2278289C" w14:textId="77777777" w:rsidR="008D11AB" w:rsidRPr="0044535F" w:rsidRDefault="008D11AB" w:rsidP="00542DAE">
      <w:pPr>
        <w:spacing w:after="0" w:line="360" w:lineRule="auto"/>
        <w:jc w:val="both"/>
        <w:rPr>
          <w:rFonts w:ascii="Palatino Linotype" w:hAnsi="Palatino Linotype" w:cs="Arial"/>
          <w:lang w:eastAsia="es-MX"/>
        </w:rPr>
      </w:pPr>
      <w:r w:rsidRPr="0044535F">
        <w:rPr>
          <w:rFonts w:ascii="Palatino Linotype" w:hAnsi="Palatino Linotype"/>
          <w:noProof/>
          <w:lang w:eastAsia="es-MX"/>
        </w:rPr>
        <w:lastRenderedPageBreak/>
        <mc:AlternateContent>
          <mc:Choice Requires="wps">
            <w:drawing>
              <wp:anchor distT="0" distB="0" distL="114300" distR="114300" simplePos="0" relativeHeight="251667456" behindDoc="0" locked="0" layoutInCell="1" allowOverlap="1" wp14:anchorId="22EE8972" wp14:editId="341B9921">
                <wp:simplePos x="0" y="0"/>
                <wp:positionH relativeFrom="column">
                  <wp:posOffset>537083</wp:posOffset>
                </wp:positionH>
                <wp:positionV relativeFrom="paragraph">
                  <wp:posOffset>1712595</wp:posOffset>
                </wp:positionV>
                <wp:extent cx="3385213" cy="13648"/>
                <wp:effectExtent l="38100" t="38100" r="62865" b="81915"/>
                <wp:wrapNone/>
                <wp:docPr id="38" name="Conector recto 38"/>
                <wp:cNvGraphicFramePr/>
                <a:graphic xmlns:a="http://schemas.openxmlformats.org/drawingml/2006/main">
                  <a:graphicData uri="http://schemas.microsoft.com/office/word/2010/wordprocessingShape">
                    <wps:wsp>
                      <wps:cNvCnPr/>
                      <wps:spPr>
                        <a:xfrm>
                          <a:off x="0" y="0"/>
                          <a:ext cx="3385213" cy="13648"/>
                        </a:xfrm>
                        <a:prstGeom prst="line">
                          <a:avLst/>
                        </a:prstGeom>
                        <a:noFill/>
                        <a:ln w="127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E1D608" id="Conector recto 3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34.85pt" to="308.85pt,1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" strokecolor="red" strokeweight="1pt">
                <v:stroke joinstyle="miter"/>
              </v:line>
            </w:pict>
          </mc:Fallback>
        </mc:AlternateContent>
      </w:r>
      <w:r w:rsidRPr="0044535F">
        <w:rPr>
          <w:rFonts w:ascii="Palatino Linotype" w:hAnsi="Palatino Linotype"/>
          <w:noProof/>
          <w:lang w:eastAsia="es-MX"/>
        </w:rPr>
        <w:drawing>
          <wp:inline distT="0" distB="0" distL="0" distR="0" wp14:anchorId="21CE621A" wp14:editId="0596547E">
            <wp:extent cx="5736688" cy="2851785"/>
            <wp:effectExtent l="19050" t="19050" r="16510" b="2476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760"/>
                    <a:stretch/>
                  </pic:blipFill>
                  <pic:spPr bwMode="auto">
                    <a:xfrm>
                      <a:off x="0" y="0"/>
                      <a:ext cx="5828770" cy="2897560"/>
                    </a:xfrm>
                    <a:prstGeom prst="rect">
                      <a:avLst/>
                    </a:prstGeom>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76BA9E64" w14:textId="77777777" w:rsidR="008D11AB" w:rsidRPr="0044535F" w:rsidRDefault="008D11AB" w:rsidP="00542DAE">
      <w:pPr>
        <w:spacing w:after="0" w:line="360" w:lineRule="auto"/>
        <w:ind w:right="49"/>
        <w:jc w:val="center"/>
        <w:rPr>
          <w:rFonts w:ascii="Palatino Linotype" w:hAnsi="Palatino Linotype" w:cs="Arial"/>
          <w:lang w:eastAsia="es-MX"/>
        </w:rPr>
      </w:pPr>
    </w:p>
    <w:p w14:paraId="705B6B98" w14:textId="77777777" w:rsidR="008D11AB" w:rsidRPr="0044535F" w:rsidRDefault="008D11AB" w:rsidP="00542DAE">
      <w:pPr>
        <w:spacing w:after="0" w:line="360" w:lineRule="auto"/>
        <w:jc w:val="both"/>
        <w:rPr>
          <w:rFonts w:ascii="Palatino Linotype" w:hAnsi="Palatino Linotype" w:cs="Arial"/>
          <w:sz w:val="24"/>
          <w:szCs w:val="24"/>
          <w:lang w:eastAsia="es-MX"/>
        </w:rPr>
      </w:pPr>
      <w:r w:rsidRPr="0044535F">
        <w:rPr>
          <w:rFonts w:ascii="Palatino Linotype" w:hAnsi="Palatino Linotype" w:cs="Arial"/>
          <w:sz w:val="24"/>
          <w:szCs w:val="24"/>
          <w:lang w:eastAsia="es-MX"/>
        </w:rPr>
        <w:t xml:space="preserve">Respecto a la edad, </w:t>
      </w:r>
      <w:r w:rsidRPr="0044535F">
        <w:rPr>
          <w:rFonts w:ascii="Palatino Linotype" w:hAnsi="Palatino Linotype" w:cs="Arial"/>
          <w:sz w:val="24"/>
          <w:szCs w:val="24"/>
        </w:rPr>
        <w:t xml:space="preserve">número identificador (OCR) y código de barras bidimensional y cifrado contenidos en las credenciales para votar, se advierte que se trata de elementos de información, control y presentación, de conformidad a lo señalado por el Instituto Nacional Electoral, en la página de Internet Institucional, </w:t>
      </w:r>
      <w:r w:rsidRPr="0044535F">
        <w:rPr>
          <w:rFonts w:ascii="Palatino Linotype" w:hAnsi="Palatino Linotype" w:cs="Arial"/>
          <w:sz w:val="24"/>
          <w:szCs w:val="24"/>
          <w:lang w:eastAsia="es-MX"/>
        </w:rPr>
        <w:t xml:space="preserve">http://portalanterior.ine.mx/archivos2/portal/credencial/pdf-credencial/ABC_credenciales_ INE_2015.pdf, como se muestra a continuación, en su parte medular: </w:t>
      </w:r>
    </w:p>
    <w:p w14:paraId="7E3B9D6D" w14:textId="77777777" w:rsidR="008D11AB" w:rsidRPr="0044535F" w:rsidRDefault="008D11AB" w:rsidP="00542DAE">
      <w:pPr>
        <w:spacing w:after="0" w:line="360" w:lineRule="auto"/>
        <w:jc w:val="both"/>
        <w:rPr>
          <w:rFonts w:ascii="Palatino Linotype" w:hAnsi="Palatino Linotype" w:cs="Arial"/>
          <w:sz w:val="24"/>
          <w:szCs w:val="24"/>
          <w:lang w:eastAsia="es-MX"/>
        </w:rPr>
      </w:pPr>
    </w:p>
    <w:p w14:paraId="50135E80" w14:textId="77777777" w:rsidR="008D11AB" w:rsidRPr="0044535F" w:rsidRDefault="008D11AB" w:rsidP="00542DAE">
      <w:pPr>
        <w:spacing w:after="0" w:line="360" w:lineRule="auto"/>
        <w:jc w:val="center"/>
        <w:rPr>
          <w:rFonts w:ascii="Palatino Linotype" w:hAnsi="Palatino Linotype" w:cs="Arial"/>
          <w:lang w:eastAsia="es-MX"/>
        </w:rPr>
      </w:pPr>
      <w:r w:rsidRPr="0044535F">
        <w:rPr>
          <w:rFonts w:ascii="Palatino Linotype" w:hAnsi="Palatino Linotype"/>
          <w:noProof/>
          <w:lang w:eastAsia="es-MX"/>
        </w:rPr>
        <w:lastRenderedPageBreak/>
        <mc:AlternateContent>
          <mc:Choice Requires="wps">
            <w:drawing>
              <wp:anchor distT="0" distB="0" distL="114300" distR="114300" simplePos="0" relativeHeight="251666432" behindDoc="0" locked="0" layoutInCell="1" allowOverlap="1" wp14:anchorId="73341F77" wp14:editId="31A81330">
                <wp:simplePos x="0" y="0"/>
                <wp:positionH relativeFrom="margin">
                  <wp:posOffset>215265</wp:posOffset>
                </wp:positionH>
                <wp:positionV relativeFrom="paragraph">
                  <wp:posOffset>822049</wp:posOffset>
                </wp:positionV>
                <wp:extent cx="764274" cy="525439"/>
                <wp:effectExtent l="57150" t="38100" r="74295" b="103505"/>
                <wp:wrapNone/>
                <wp:docPr id="36" name="Rectángulo 36"/>
                <wp:cNvGraphicFramePr/>
                <a:graphic xmlns:a="http://schemas.openxmlformats.org/drawingml/2006/main">
                  <a:graphicData uri="http://schemas.microsoft.com/office/word/2010/wordprocessingShape">
                    <wps:wsp>
                      <wps:cNvSpPr/>
                      <wps:spPr>
                        <a:xfrm>
                          <a:off x="0" y="0"/>
                          <a:ext cx="764274" cy="525439"/>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28E64" id="Rectángulo 36" o:spid="_x0000_s1026" style="position:absolute;margin-left:16.95pt;margin-top:64.75pt;width:60.2pt;height:41.3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" filled="f" strokecolor="red" strokeweight="1.5pt">
                <w10:wrap anchorx="margin"/>
              </v:rect>
            </w:pict>
          </mc:Fallback>
        </mc:AlternateContent>
      </w:r>
      <w:r w:rsidRPr="0044535F">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17F4F520" wp14:editId="2B6C9A8D">
                <wp:simplePos x="0" y="0"/>
                <wp:positionH relativeFrom="margin">
                  <wp:posOffset>1299845</wp:posOffset>
                </wp:positionH>
                <wp:positionV relativeFrom="paragraph">
                  <wp:posOffset>307315</wp:posOffset>
                </wp:positionV>
                <wp:extent cx="2688609" cy="298450"/>
                <wp:effectExtent l="0" t="0" r="16510" b="25400"/>
                <wp:wrapNone/>
                <wp:docPr id="13" name="Rectángulo 13"/>
                <wp:cNvGraphicFramePr/>
                <a:graphic xmlns:a="http://schemas.openxmlformats.org/drawingml/2006/main">
                  <a:graphicData uri="http://schemas.microsoft.com/office/word/2010/wordprocessingShape">
                    <wps:wsp>
                      <wps:cNvSpPr/>
                      <wps:spPr>
                        <a:xfrm>
                          <a:off x="0" y="0"/>
                          <a:ext cx="2688609" cy="2984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68C5F" id="Rectángulo 13" o:spid="_x0000_s1026" style="position:absolute;margin-left:102.35pt;margin-top:24.2pt;width:211.7pt;height:2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" filled="f" strokecolor="red" strokeweight="1.5pt">
                <w10:wrap anchorx="margin"/>
              </v:rect>
            </w:pict>
          </mc:Fallback>
        </mc:AlternateContent>
      </w:r>
      <w:r w:rsidRPr="0044535F">
        <w:rPr>
          <w:rFonts w:ascii="Palatino Linotype" w:hAnsi="Palatino Linotype"/>
          <w:noProof/>
          <w:lang w:eastAsia="es-MX"/>
        </w:rPr>
        <w:drawing>
          <wp:inline distT="0" distB="0" distL="0" distR="0" wp14:anchorId="0071E978" wp14:editId="2D1656B2">
            <wp:extent cx="5930824" cy="19621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4360" cy="1963320"/>
                    </a:xfrm>
                    <a:prstGeom prst="rect">
                      <a:avLst/>
                    </a:prstGeom>
                  </pic:spPr>
                </pic:pic>
              </a:graphicData>
            </a:graphic>
          </wp:inline>
        </w:drawing>
      </w:r>
    </w:p>
    <w:p w14:paraId="121D30BD" w14:textId="77777777" w:rsidR="008D11AB" w:rsidRPr="0044535F" w:rsidRDefault="008D11AB" w:rsidP="00542DAE">
      <w:pPr>
        <w:widowControl w:val="0"/>
        <w:autoSpaceDE w:val="0"/>
        <w:autoSpaceDN w:val="0"/>
        <w:adjustRightInd w:val="0"/>
        <w:spacing w:after="0" w:line="360" w:lineRule="auto"/>
        <w:jc w:val="center"/>
        <w:rPr>
          <w:rFonts w:ascii="Palatino Linotype" w:hAnsi="Palatino Linotype" w:cs="Arial"/>
        </w:rPr>
      </w:pPr>
      <w:r w:rsidRPr="0044535F">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4D08A3AF" wp14:editId="5F7C5EAE">
                <wp:simplePos x="0" y="0"/>
                <wp:positionH relativeFrom="margin">
                  <wp:posOffset>1149985</wp:posOffset>
                </wp:positionH>
                <wp:positionV relativeFrom="paragraph">
                  <wp:posOffset>206375</wp:posOffset>
                </wp:positionV>
                <wp:extent cx="2504364" cy="450376"/>
                <wp:effectExtent l="57150" t="38100" r="67945" b="102235"/>
                <wp:wrapNone/>
                <wp:docPr id="31" name="Rectángulo 31"/>
                <wp:cNvGraphicFramePr/>
                <a:graphic xmlns:a="http://schemas.openxmlformats.org/drawingml/2006/main">
                  <a:graphicData uri="http://schemas.microsoft.com/office/word/2010/wordprocessingShape">
                    <wps:wsp>
                      <wps:cNvSpPr/>
                      <wps:spPr>
                        <a:xfrm>
                          <a:off x="0" y="0"/>
                          <a:ext cx="2504364" cy="450376"/>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C1C10D" id="Rectángulo 31" o:spid="_x0000_s1026" style="position:absolute;margin-left:90.55pt;margin-top:16.25pt;width:197.2pt;height:3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" filled="f" strokecolor="red" strokeweight="1.5pt">
                <w10:wrap anchorx="margin"/>
              </v:rect>
            </w:pict>
          </mc:Fallback>
        </mc:AlternateContent>
      </w:r>
      <w:r w:rsidRPr="0044535F">
        <w:rPr>
          <w:rFonts w:ascii="Palatino Linotype" w:hAnsi="Palatino Linotype"/>
          <w:noProof/>
          <w:lang w:eastAsia="es-MX"/>
        </w:rPr>
        <mc:AlternateContent>
          <mc:Choice Requires="wps">
            <w:drawing>
              <wp:anchor distT="0" distB="0" distL="114300" distR="114300" simplePos="0" relativeHeight="251663360" behindDoc="0" locked="0" layoutInCell="1" allowOverlap="1" wp14:anchorId="41492329" wp14:editId="2DD6AF97">
                <wp:simplePos x="0" y="0"/>
                <wp:positionH relativeFrom="margin">
                  <wp:posOffset>1148715</wp:posOffset>
                </wp:positionH>
                <wp:positionV relativeFrom="paragraph">
                  <wp:posOffset>1242060</wp:posOffset>
                </wp:positionV>
                <wp:extent cx="2504364" cy="336550"/>
                <wp:effectExtent l="0" t="0" r="10795" b="25400"/>
                <wp:wrapNone/>
                <wp:docPr id="8" name="Rectángulo 8"/>
                <wp:cNvGraphicFramePr/>
                <a:graphic xmlns:a="http://schemas.openxmlformats.org/drawingml/2006/main">
                  <a:graphicData uri="http://schemas.microsoft.com/office/word/2010/wordprocessingShape">
                    <wps:wsp>
                      <wps:cNvSpPr/>
                      <wps:spPr>
                        <a:xfrm>
                          <a:off x="0" y="0"/>
                          <a:ext cx="2504364" cy="3365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47953D" id="Rectángulo 8" o:spid="_x0000_s1026" style="position:absolute;margin-left:90.45pt;margin-top:97.8pt;width:197.2pt;height:2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" filled="f" strokecolor="red" strokeweight="1.5pt">
                <w10:wrap anchorx="margin"/>
              </v:rect>
            </w:pict>
          </mc:Fallback>
        </mc:AlternateContent>
      </w:r>
      <w:r w:rsidRPr="0044535F">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201B0993" wp14:editId="484B1E73">
                <wp:simplePos x="0" y="0"/>
                <wp:positionH relativeFrom="margin">
                  <wp:posOffset>381000</wp:posOffset>
                </wp:positionH>
                <wp:positionV relativeFrom="paragraph">
                  <wp:posOffset>380365</wp:posOffset>
                </wp:positionV>
                <wp:extent cx="375314" cy="1856095"/>
                <wp:effectExtent l="57150" t="38100" r="81915" b="87630"/>
                <wp:wrapNone/>
                <wp:docPr id="15" name="Rectángulo 15"/>
                <wp:cNvGraphicFramePr/>
                <a:graphic xmlns:a="http://schemas.openxmlformats.org/drawingml/2006/main">
                  <a:graphicData uri="http://schemas.microsoft.com/office/word/2010/wordprocessingShape">
                    <wps:wsp>
                      <wps:cNvSpPr/>
                      <wps:spPr>
                        <a:xfrm>
                          <a:off x="0" y="0"/>
                          <a:ext cx="375314" cy="1856095"/>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C9708" id="Rectángulo 15" o:spid="_x0000_s1026" style="position:absolute;margin-left:30pt;margin-top:29.95pt;width:29.55pt;height:14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" filled="f" strokecolor="red" strokeweight="1.5pt">
                <w10:wrap anchorx="margin"/>
              </v:rect>
            </w:pict>
          </mc:Fallback>
        </mc:AlternateContent>
      </w:r>
      <w:r w:rsidRPr="0044535F">
        <w:rPr>
          <w:rFonts w:ascii="Palatino Linotype" w:hAnsi="Palatino Linotype"/>
          <w:noProof/>
          <w:lang w:eastAsia="es-MX"/>
        </w:rPr>
        <w:drawing>
          <wp:inline distT="0" distB="0" distL="0" distR="0" wp14:anchorId="04DBF7A6" wp14:editId="05B854EE">
            <wp:extent cx="5843041" cy="2590800"/>
            <wp:effectExtent l="0" t="0" r="5715"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44648" cy="2591513"/>
                    </a:xfrm>
                    <a:prstGeom prst="rect">
                      <a:avLst/>
                    </a:prstGeom>
                  </pic:spPr>
                </pic:pic>
              </a:graphicData>
            </a:graphic>
          </wp:inline>
        </w:drawing>
      </w:r>
    </w:p>
    <w:p w14:paraId="04E38D25" w14:textId="77777777" w:rsidR="008D11AB" w:rsidRPr="0044535F" w:rsidRDefault="008D11AB" w:rsidP="00542DAE">
      <w:pPr>
        <w:widowControl w:val="0"/>
        <w:autoSpaceDE w:val="0"/>
        <w:autoSpaceDN w:val="0"/>
        <w:adjustRightInd w:val="0"/>
        <w:spacing w:after="0" w:line="360" w:lineRule="auto"/>
        <w:jc w:val="center"/>
        <w:rPr>
          <w:rFonts w:ascii="Palatino Linotype" w:hAnsi="Palatino Linotype" w:cs="Arial"/>
        </w:rPr>
      </w:pPr>
    </w:p>
    <w:p w14:paraId="28AA66AF" w14:textId="77777777" w:rsidR="008D11AB" w:rsidRPr="0044535F" w:rsidRDefault="008D11AB" w:rsidP="00542DAE">
      <w:pPr>
        <w:widowControl w:val="0"/>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En esa tesitura, en el caso del número identificador (OCR), debe precisarse que éste es generalmente utilizado en la realización de diversas operaciones bancarias y, en algunos casos, como un medio de identificación de las personas, por lo cual, su conocimiento y utilización, concierne únicamente a su titular. </w:t>
      </w:r>
    </w:p>
    <w:p w14:paraId="2C3221CA" w14:textId="77777777" w:rsidR="008D11AB" w:rsidRPr="0044535F" w:rsidRDefault="008D11AB" w:rsidP="00542DAE">
      <w:pPr>
        <w:widowControl w:val="0"/>
        <w:autoSpaceDE w:val="0"/>
        <w:autoSpaceDN w:val="0"/>
        <w:adjustRightInd w:val="0"/>
        <w:spacing w:after="0" w:line="360" w:lineRule="auto"/>
        <w:jc w:val="both"/>
        <w:rPr>
          <w:rFonts w:ascii="Palatino Linotype" w:hAnsi="Palatino Linotype" w:cs="Arial"/>
          <w:sz w:val="24"/>
          <w:szCs w:val="24"/>
        </w:rPr>
      </w:pPr>
    </w:p>
    <w:p w14:paraId="1A471089" w14:textId="77777777" w:rsidR="008D11AB" w:rsidRPr="0044535F" w:rsidRDefault="008D11AB" w:rsidP="00542DAE">
      <w:pPr>
        <w:widowControl w:val="0"/>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En el caso de la edad, se trata de un dato personal sensible que concierne únicamente a su titular, al corresponder a su esfera más íntima. </w:t>
      </w:r>
    </w:p>
    <w:p w14:paraId="33521C8E" w14:textId="77777777" w:rsidR="008D11AB" w:rsidRPr="0044535F" w:rsidRDefault="008D11AB" w:rsidP="00542DAE">
      <w:pPr>
        <w:widowControl w:val="0"/>
        <w:autoSpaceDE w:val="0"/>
        <w:autoSpaceDN w:val="0"/>
        <w:adjustRightInd w:val="0"/>
        <w:spacing w:after="0" w:line="360" w:lineRule="auto"/>
        <w:jc w:val="both"/>
        <w:rPr>
          <w:rFonts w:ascii="Palatino Linotype" w:hAnsi="Palatino Linotype" w:cs="Arial"/>
          <w:sz w:val="24"/>
          <w:szCs w:val="24"/>
        </w:rPr>
      </w:pPr>
    </w:p>
    <w:p w14:paraId="701E43AF" w14:textId="77777777" w:rsidR="00552DC4" w:rsidRPr="0044535F" w:rsidRDefault="00552DC4" w:rsidP="00542DAE">
      <w:pPr>
        <w:widowControl w:val="0"/>
        <w:autoSpaceDE w:val="0"/>
        <w:autoSpaceDN w:val="0"/>
        <w:adjustRightInd w:val="0"/>
        <w:spacing w:after="0" w:line="360" w:lineRule="auto"/>
        <w:jc w:val="both"/>
        <w:rPr>
          <w:rFonts w:ascii="Palatino Linotype" w:hAnsi="Palatino Linotype" w:cs="Arial"/>
          <w:sz w:val="24"/>
          <w:szCs w:val="24"/>
        </w:rPr>
      </w:pPr>
    </w:p>
    <w:p w14:paraId="54177115" w14:textId="77777777" w:rsidR="008D11AB" w:rsidRPr="0044535F" w:rsidRDefault="008D11AB" w:rsidP="00542DAE">
      <w:pPr>
        <w:widowControl w:val="0"/>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Finalmente, por lo que hace al código de barras bidimensional y cifrado, como fue anteriormente mencionado, se trata de un medio de almacenamiento de información, </w:t>
      </w:r>
      <w:proofErr w:type="gramStart"/>
      <w:r w:rsidRPr="0044535F">
        <w:rPr>
          <w:rFonts w:ascii="Palatino Linotype" w:hAnsi="Palatino Linotype" w:cs="Arial"/>
          <w:sz w:val="24"/>
          <w:szCs w:val="24"/>
        </w:rPr>
        <w:t>que</w:t>
      </w:r>
      <w:proofErr w:type="gramEnd"/>
      <w:r w:rsidRPr="0044535F">
        <w:rPr>
          <w:rFonts w:ascii="Palatino Linotype" w:hAnsi="Palatino Linotype" w:cs="Arial"/>
          <w:sz w:val="24"/>
          <w:szCs w:val="24"/>
        </w:rPr>
        <w:t xml:space="preserve"> en el caso de las credenciales para votar, contiene datos e información, utilizada para efectos electorales, misma, que únicamente concierne a las autoridades competentes en la materia y a su propio titular.</w:t>
      </w:r>
    </w:p>
    <w:p w14:paraId="225A0AAC" w14:textId="77777777" w:rsidR="008D11AB" w:rsidRPr="0044535F" w:rsidRDefault="008D11AB" w:rsidP="00542DAE">
      <w:pPr>
        <w:widowControl w:val="0"/>
        <w:autoSpaceDE w:val="0"/>
        <w:autoSpaceDN w:val="0"/>
        <w:adjustRightInd w:val="0"/>
        <w:spacing w:after="0" w:line="360" w:lineRule="auto"/>
        <w:jc w:val="both"/>
        <w:rPr>
          <w:rFonts w:ascii="Palatino Linotype" w:hAnsi="Palatino Linotype" w:cs="Arial"/>
          <w:sz w:val="24"/>
          <w:szCs w:val="24"/>
        </w:rPr>
      </w:pPr>
    </w:p>
    <w:p w14:paraId="73582C5E" w14:textId="77777777" w:rsidR="008D11AB" w:rsidRPr="0044535F" w:rsidRDefault="008D11AB" w:rsidP="00542DAE">
      <w:pPr>
        <w:pStyle w:val="Prrafodelista"/>
        <w:numPr>
          <w:ilvl w:val="0"/>
          <w:numId w:val="13"/>
        </w:numPr>
        <w:rPr>
          <w:rFonts w:ascii="Palatino Linotype" w:hAnsi="Palatino Linotype" w:cs="Tahoma"/>
        </w:rPr>
      </w:pPr>
      <w:r w:rsidRPr="0044535F">
        <w:rPr>
          <w:rFonts w:ascii="Palatino Linotype" w:eastAsia="Calibri" w:hAnsi="Palatino Linotype" w:cs="Tahoma"/>
          <w:b/>
          <w:bCs/>
        </w:rPr>
        <w:t>Registro Federal de Contribuyentes (RFC).</w:t>
      </w:r>
    </w:p>
    <w:p w14:paraId="18AB01B8"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p>
    <w:p w14:paraId="736DB526"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
          <w:bCs/>
          <w:sz w:val="24"/>
          <w:szCs w:val="24"/>
        </w:rPr>
      </w:pPr>
      <w:r w:rsidRPr="0044535F">
        <w:rPr>
          <w:rFonts w:ascii="Palatino Linotype" w:eastAsia="Calibri" w:hAnsi="Palatino Linotype" w:cs="Tahoma"/>
          <w:b/>
          <w:bCs/>
          <w:sz w:val="24"/>
          <w:szCs w:val="24"/>
        </w:rPr>
        <w:t>Persona física proveedora.</w:t>
      </w:r>
    </w:p>
    <w:p w14:paraId="52CB73AE" w14:textId="77777777" w:rsidR="008D11AB" w:rsidRPr="0044535F" w:rsidRDefault="008D11AB" w:rsidP="00542DAE">
      <w:pPr>
        <w:spacing w:after="0" w:line="360" w:lineRule="auto"/>
        <w:contextualSpacing/>
        <w:jc w:val="both"/>
        <w:rPr>
          <w:rFonts w:ascii="Palatino Linotype" w:hAnsi="Palatino Linotype" w:cs="Tahoma"/>
          <w:sz w:val="24"/>
          <w:szCs w:val="24"/>
          <w:lang w:eastAsia="es-MX"/>
        </w:rPr>
      </w:pPr>
      <w:r w:rsidRPr="0044535F">
        <w:rPr>
          <w:rFonts w:ascii="Palatino Linotype" w:hAnsi="Palatino Linotype" w:cs="Tahoma"/>
          <w:sz w:val="24"/>
          <w:szCs w:val="24"/>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6221C43C" w14:textId="77777777" w:rsidR="008D11AB" w:rsidRPr="0044535F" w:rsidRDefault="008D11AB" w:rsidP="00542DAE">
      <w:pPr>
        <w:spacing w:after="0" w:line="360" w:lineRule="auto"/>
        <w:contextualSpacing/>
        <w:jc w:val="both"/>
        <w:rPr>
          <w:rFonts w:ascii="Palatino Linotype" w:hAnsi="Palatino Linotype" w:cs="Tahoma"/>
          <w:sz w:val="24"/>
          <w:szCs w:val="24"/>
          <w:lang w:eastAsia="es-MX"/>
        </w:rPr>
      </w:pPr>
    </w:p>
    <w:p w14:paraId="44720C76" w14:textId="77777777" w:rsidR="008D11AB" w:rsidRPr="0044535F" w:rsidRDefault="008D11AB" w:rsidP="00542DAE">
      <w:pPr>
        <w:widowControl w:val="0"/>
        <w:spacing w:after="0" w:line="360" w:lineRule="auto"/>
        <w:contextualSpacing/>
        <w:jc w:val="both"/>
        <w:rPr>
          <w:rFonts w:ascii="Palatino Linotype" w:hAnsi="Palatino Linotype" w:cs="Tahoma"/>
          <w:sz w:val="24"/>
          <w:szCs w:val="24"/>
          <w:lang w:eastAsia="es-MX"/>
        </w:rPr>
      </w:pPr>
      <w:r w:rsidRPr="0044535F">
        <w:rPr>
          <w:rFonts w:ascii="Palatino Linotype" w:hAnsi="Palatino Linotype" w:cs="Tahoma"/>
          <w:sz w:val="24"/>
          <w:szCs w:val="24"/>
          <w:lang w:eastAsia="es-MX"/>
        </w:rPr>
        <w:t xml:space="preserve">De acuerdo a lo establecido en el artículo en comento, esta clave se compone de trece caracteres alfanuméricos, con datos obtenidos de los apellidos, nombre(s), fecha de nacimiento del titular, más una </w:t>
      </w:r>
      <w:proofErr w:type="spellStart"/>
      <w:r w:rsidRPr="0044535F">
        <w:rPr>
          <w:rFonts w:ascii="Palatino Linotype" w:hAnsi="Palatino Linotype" w:cs="Tahoma"/>
          <w:sz w:val="24"/>
          <w:szCs w:val="24"/>
          <w:lang w:eastAsia="es-MX"/>
        </w:rPr>
        <w:t>homoclave</w:t>
      </w:r>
      <w:proofErr w:type="spellEnd"/>
      <w:r w:rsidRPr="0044535F">
        <w:rPr>
          <w:rFonts w:ascii="Palatino Linotype" w:hAnsi="Palatino Linotype" w:cs="Tahoma"/>
          <w:sz w:val="24"/>
          <w:szCs w:val="24"/>
          <w:lang w:eastAsia="es-MX"/>
        </w:rPr>
        <w:t xml:space="preserve"> que establece el sistema automático del Servicio de Administración Tributaria.</w:t>
      </w:r>
    </w:p>
    <w:p w14:paraId="6654DC76" w14:textId="77777777" w:rsidR="008D11AB" w:rsidRPr="0044535F" w:rsidRDefault="008D11AB" w:rsidP="00542DAE">
      <w:pPr>
        <w:widowControl w:val="0"/>
        <w:spacing w:after="0" w:line="360" w:lineRule="auto"/>
        <w:contextualSpacing/>
        <w:jc w:val="both"/>
        <w:rPr>
          <w:rFonts w:ascii="Palatino Linotype" w:hAnsi="Palatino Linotype" w:cs="Tahoma"/>
          <w:sz w:val="24"/>
          <w:szCs w:val="24"/>
          <w:lang w:eastAsia="es-MX"/>
        </w:rPr>
      </w:pPr>
    </w:p>
    <w:p w14:paraId="609A93A6" w14:textId="77777777" w:rsidR="008D11AB" w:rsidRPr="0044535F" w:rsidRDefault="008D11AB" w:rsidP="00542DAE">
      <w:pPr>
        <w:spacing w:after="0" w:line="360" w:lineRule="auto"/>
        <w:contextualSpacing/>
        <w:jc w:val="both"/>
        <w:rPr>
          <w:rFonts w:ascii="Palatino Linotype" w:hAnsi="Palatino Linotype" w:cs="Tahoma"/>
          <w:sz w:val="24"/>
          <w:szCs w:val="24"/>
          <w:lang w:eastAsia="es-MX"/>
        </w:rPr>
      </w:pPr>
      <w:r w:rsidRPr="0044535F">
        <w:rPr>
          <w:rFonts w:ascii="Palatino Linotype" w:hAnsi="Palatino Linotype" w:cs="Tahoma"/>
          <w:sz w:val="24"/>
          <w:szCs w:val="24"/>
          <w:lang w:eastAsia="es-MX"/>
        </w:rPr>
        <w:t xml:space="preserve">Ahora bien, la clave del Registro Federal de Contribuyentes, es el medio de control que tiene la Secretaría de Hacienda y Crédito Público, a través del Servicio de </w:t>
      </w:r>
      <w:r w:rsidRPr="0044535F">
        <w:rPr>
          <w:rFonts w:ascii="Palatino Linotype" w:hAnsi="Palatino Linotype" w:cs="Tahoma"/>
          <w:sz w:val="24"/>
          <w:szCs w:val="24"/>
          <w:lang w:eastAsia="es-MX"/>
        </w:rPr>
        <w:lastRenderedPageBreak/>
        <w:t>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251F4004" w14:textId="77777777" w:rsidR="008D11AB" w:rsidRPr="0044535F" w:rsidRDefault="008D11AB" w:rsidP="00542DAE">
      <w:pPr>
        <w:spacing w:after="0" w:line="360" w:lineRule="auto"/>
        <w:contextualSpacing/>
        <w:jc w:val="both"/>
        <w:rPr>
          <w:rFonts w:ascii="Palatino Linotype" w:hAnsi="Palatino Linotype" w:cs="Tahoma"/>
          <w:sz w:val="24"/>
          <w:szCs w:val="24"/>
          <w:lang w:eastAsia="es-MX"/>
        </w:rPr>
      </w:pPr>
    </w:p>
    <w:p w14:paraId="3AE7A4D5" w14:textId="77777777" w:rsidR="008D11AB" w:rsidRPr="0044535F" w:rsidRDefault="008D11AB" w:rsidP="00542DAE">
      <w:pPr>
        <w:spacing w:after="0" w:line="360" w:lineRule="auto"/>
        <w:contextualSpacing/>
        <w:jc w:val="both"/>
        <w:rPr>
          <w:rFonts w:ascii="Palatino Linotype" w:hAnsi="Palatino Linotype" w:cs="Tahoma"/>
          <w:sz w:val="24"/>
          <w:szCs w:val="24"/>
          <w:lang w:eastAsia="es-MX"/>
        </w:rPr>
      </w:pPr>
      <w:r w:rsidRPr="0044535F">
        <w:rPr>
          <w:rFonts w:ascii="Palatino Linotype" w:hAnsi="Palatino Linotype" w:cs="Tahoma"/>
          <w:sz w:val="24"/>
          <w:szCs w:val="24"/>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3AB4EE0" w14:textId="77777777" w:rsidR="008D11AB" w:rsidRPr="0044535F" w:rsidRDefault="008D11AB" w:rsidP="00542DAE">
      <w:pPr>
        <w:spacing w:after="0" w:line="360" w:lineRule="auto"/>
        <w:contextualSpacing/>
        <w:jc w:val="both"/>
        <w:rPr>
          <w:rFonts w:ascii="Palatino Linotype" w:hAnsi="Palatino Linotype" w:cs="Tahoma"/>
          <w:sz w:val="24"/>
          <w:szCs w:val="24"/>
          <w:lang w:eastAsia="es-MX"/>
        </w:rPr>
      </w:pPr>
    </w:p>
    <w:p w14:paraId="3DFDDCDD" w14:textId="77777777" w:rsidR="008D11AB" w:rsidRPr="0044535F" w:rsidRDefault="008D11AB" w:rsidP="00542DAE">
      <w:pPr>
        <w:spacing w:after="0" w:line="360" w:lineRule="auto"/>
        <w:jc w:val="both"/>
        <w:rPr>
          <w:rFonts w:ascii="Palatino Linotype" w:hAnsi="Palatino Linotype" w:cs="Tahoma"/>
          <w:bCs/>
          <w:sz w:val="24"/>
          <w:szCs w:val="24"/>
          <w:lang w:eastAsia="es-MX"/>
        </w:rPr>
      </w:pPr>
      <w:r w:rsidRPr="0044535F">
        <w:rPr>
          <w:rFonts w:ascii="Palatino Linotype" w:hAnsi="Palatino Linotype" w:cs="Tahoma"/>
          <w:bCs/>
          <w:sz w:val="24"/>
          <w:szCs w:val="24"/>
          <w:lang w:eastAsia="es-MX"/>
        </w:rPr>
        <w:t>Lo anterior, resulta congruente con el Criterio 19/17 emitido por el Instituto Nacional de Transparencia, Acceso a la Información y Protección de Datos Personales, en el cual se señala lo siguiente:</w:t>
      </w:r>
    </w:p>
    <w:p w14:paraId="4F0EDCEE" w14:textId="77777777" w:rsidR="006F6923" w:rsidRPr="0044535F" w:rsidRDefault="006F6923" w:rsidP="00542DAE">
      <w:pPr>
        <w:spacing w:after="0" w:line="360" w:lineRule="auto"/>
        <w:jc w:val="both"/>
        <w:rPr>
          <w:rFonts w:ascii="Palatino Linotype" w:hAnsi="Palatino Linotype" w:cs="Tahoma"/>
          <w:bCs/>
          <w:sz w:val="24"/>
          <w:szCs w:val="24"/>
          <w:lang w:eastAsia="es-MX"/>
        </w:rPr>
      </w:pPr>
    </w:p>
    <w:p w14:paraId="083E7DB7" w14:textId="77777777" w:rsidR="008D11AB" w:rsidRPr="0044535F" w:rsidRDefault="008D11AB" w:rsidP="00542DAE">
      <w:pPr>
        <w:spacing w:after="0"/>
        <w:ind w:left="851" w:right="851"/>
        <w:contextualSpacing/>
        <w:jc w:val="both"/>
        <w:rPr>
          <w:rFonts w:ascii="Palatino Linotype" w:hAnsi="Palatino Linotype" w:cs="Tahoma"/>
          <w:i/>
        </w:rPr>
      </w:pPr>
      <w:r w:rsidRPr="0044535F">
        <w:rPr>
          <w:rFonts w:ascii="Palatino Linotype" w:hAnsi="Palatino Linotype" w:cs="Tahoma"/>
          <w:b/>
          <w:i/>
        </w:rPr>
        <w:t>“Registro Federal de Contribuyentes (RFC) de personas físicas.</w:t>
      </w:r>
      <w:r w:rsidRPr="0044535F">
        <w:rPr>
          <w:rFonts w:ascii="Palatino Linotype" w:hAnsi="Palatino Linotype" w:cs="Tahoma"/>
          <w:i/>
        </w:rPr>
        <w:t xml:space="preserve"> El RFC es una clave de carácter fiscal, única e irrepetible, que permite identificar al titular, su edad y fecha de nacimiento, por lo que es un dato personal de carácter confidencial.”</w:t>
      </w:r>
    </w:p>
    <w:p w14:paraId="6069947E" w14:textId="77777777" w:rsidR="008D11AB" w:rsidRPr="0044535F" w:rsidRDefault="008D11AB" w:rsidP="00542DAE">
      <w:pPr>
        <w:spacing w:after="0" w:line="360" w:lineRule="auto"/>
        <w:ind w:left="567" w:right="567"/>
        <w:contextualSpacing/>
        <w:jc w:val="both"/>
        <w:rPr>
          <w:rFonts w:ascii="Palatino Linotype" w:hAnsi="Palatino Linotype" w:cs="Tahoma"/>
        </w:rPr>
      </w:pPr>
    </w:p>
    <w:p w14:paraId="4D729CC2" w14:textId="77777777" w:rsidR="008D11AB" w:rsidRPr="0044535F" w:rsidRDefault="008D11AB" w:rsidP="00542DAE">
      <w:pPr>
        <w:widowControl w:val="0"/>
        <w:spacing w:after="0" w:line="360" w:lineRule="auto"/>
        <w:contextualSpacing/>
        <w:jc w:val="both"/>
        <w:rPr>
          <w:rFonts w:ascii="Palatino Linotype" w:hAnsi="Palatino Linotype" w:cs="Tahoma"/>
          <w:bCs/>
          <w:iCs/>
          <w:sz w:val="24"/>
          <w:szCs w:val="24"/>
        </w:rPr>
      </w:pPr>
      <w:r w:rsidRPr="0044535F">
        <w:rPr>
          <w:rFonts w:ascii="Palatino Linotype" w:hAnsi="Palatino Linotype" w:cs="Tahoma"/>
          <w:sz w:val="24"/>
          <w:szCs w:val="24"/>
          <w:lang w:eastAsia="es-MX"/>
        </w:rPr>
        <w:t>De tal suerte, el Registro Federal de Contribuyentes</w:t>
      </w:r>
      <w:r w:rsidRPr="0044535F">
        <w:rPr>
          <w:rFonts w:ascii="Palatino Linotype" w:hAnsi="Palatino Linotype" w:cs="Tahoma"/>
          <w:b/>
          <w:bCs/>
          <w:iCs/>
          <w:sz w:val="24"/>
          <w:szCs w:val="24"/>
        </w:rPr>
        <w:t>, es un dato personal</w:t>
      </w:r>
      <w:r w:rsidRPr="0044535F">
        <w:rPr>
          <w:rFonts w:ascii="Palatino Linotype" w:hAnsi="Palatino Linotype" w:cs="Tahoma"/>
          <w:bCs/>
          <w:iCs/>
          <w:sz w:val="24"/>
          <w:szCs w:val="24"/>
        </w:rPr>
        <w:t xml:space="preserve">, ya que hace a las personas físicas identificables, además de que las relaciona como contribuyentes de las autoridades fiscales. </w:t>
      </w:r>
    </w:p>
    <w:p w14:paraId="40F4A966" w14:textId="77777777" w:rsidR="008D11AB" w:rsidRPr="0044535F" w:rsidRDefault="008D11AB" w:rsidP="00542DAE">
      <w:pPr>
        <w:widowControl w:val="0"/>
        <w:spacing w:after="0" w:line="360" w:lineRule="auto"/>
        <w:contextualSpacing/>
        <w:jc w:val="both"/>
        <w:rPr>
          <w:rFonts w:ascii="Palatino Linotype" w:hAnsi="Palatino Linotype" w:cs="Tahoma"/>
          <w:bCs/>
          <w:iCs/>
          <w:sz w:val="24"/>
          <w:szCs w:val="24"/>
        </w:rPr>
      </w:pPr>
    </w:p>
    <w:p w14:paraId="05138F9E" w14:textId="77777777" w:rsidR="00552DC4" w:rsidRPr="0044535F" w:rsidRDefault="00552DC4" w:rsidP="00542DAE">
      <w:pPr>
        <w:spacing w:after="0" w:line="360" w:lineRule="auto"/>
        <w:jc w:val="both"/>
        <w:rPr>
          <w:rFonts w:ascii="Palatino Linotype" w:eastAsia="Calibri" w:hAnsi="Palatino Linotype" w:cs="Tahoma"/>
          <w:bCs/>
          <w:sz w:val="24"/>
          <w:szCs w:val="24"/>
        </w:rPr>
      </w:pPr>
    </w:p>
    <w:p w14:paraId="5A79408B" w14:textId="77777777" w:rsidR="00552DC4" w:rsidRPr="0044535F" w:rsidRDefault="00552DC4" w:rsidP="00542DAE">
      <w:pPr>
        <w:spacing w:after="0" w:line="360" w:lineRule="auto"/>
        <w:jc w:val="both"/>
        <w:rPr>
          <w:rFonts w:ascii="Palatino Linotype" w:eastAsia="Calibri" w:hAnsi="Palatino Linotype" w:cs="Tahoma"/>
          <w:bCs/>
          <w:sz w:val="24"/>
          <w:szCs w:val="24"/>
        </w:rPr>
      </w:pPr>
    </w:p>
    <w:p w14:paraId="78ADEB69" w14:textId="77777777" w:rsidR="008D11AB" w:rsidRPr="0044535F" w:rsidRDefault="008D11AB" w:rsidP="00542DAE">
      <w:pPr>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 xml:space="preserve">No obstante, el proveedor de cualquier Sujeto Obligado de la Ley de la materia, sea una persona física, debe cumplir con los requisitos establecidos en los artículos 29 y 32 del Reglamento de la Ley de Contratación Pública del Estado de México y Municipios; es decir, para que los individuos puedan participar en actos de adquisición o de contratación de servicios que requieran las dependencias, organismos auxiliares y tribunales administrativos, así como los Gobiernos Municipales, deberán presentar, entre otras cosas, </w:t>
      </w:r>
      <w:r w:rsidRPr="0044535F">
        <w:rPr>
          <w:rFonts w:ascii="Palatino Linotype" w:eastAsia="Calibri" w:hAnsi="Palatino Linotype" w:cs="Tahoma"/>
          <w:b/>
          <w:bCs/>
          <w:sz w:val="24"/>
          <w:szCs w:val="24"/>
        </w:rPr>
        <w:t>la cédula de identificación fiscal (Registro Federal de Contribuyentes);</w:t>
      </w:r>
      <w:r w:rsidRPr="0044535F">
        <w:rPr>
          <w:rFonts w:ascii="Palatino Linotype" w:eastAsia="Calibri" w:hAnsi="Palatino Linotype" w:cs="Tahoma"/>
          <w:bCs/>
          <w:sz w:val="24"/>
          <w:szCs w:val="24"/>
        </w:rPr>
        <w:t xml:space="preserve"> por lo que la entrega de dicho dato permite verificar cumplimiento de esta disposición legal.</w:t>
      </w:r>
    </w:p>
    <w:p w14:paraId="432D0FF5" w14:textId="77777777" w:rsidR="008D11AB" w:rsidRPr="0044535F" w:rsidRDefault="008D11AB" w:rsidP="00542DAE">
      <w:pPr>
        <w:spacing w:after="0" w:line="360" w:lineRule="auto"/>
        <w:jc w:val="both"/>
        <w:rPr>
          <w:rFonts w:ascii="Palatino Linotype" w:eastAsia="Calibri" w:hAnsi="Palatino Linotype" w:cs="Tahoma"/>
          <w:bCs/>
          <w:sz w:val="24"/>
          <w:szCs w:val="24"/>
        </w:rPr>
      </w:pPr>
    </w:p>
    <w:p w14:paraId="32CA0ABD" w14:textId="77777777" w:rsidR="008D11AB" w:rsidRPr="0044535F" w:rsidRDefault="008D11AB" w:rsidP="00542DAE">
      <w:pPr>
        <w:spacing w:after="0" w:line="360" w:lineRule="auto"/>
        <w:jc w:val="both"/>
        <w:rPr>
          <w:rFonts w:ascii="Palatino Linotype" w:eastAsia="Calibri" w:hAnsi="Palatino Linotype" w:cs="Tahoma"/>
          <w:b/>
          <w:bCs/>
          <w:sz w:val="24"/>
          <w:szCs w:val="24"/>
        </w:rPr>
      </w:pPr>
      <w:r w:rsidRPr="0044535F">
        <w:rPr>
          <w:rFonts w:ascii="Palatino Linotype" w:eastAsia="Calibri" w:hAnsi="Palatino Linotype" w:cs="Tahoma"/>
          <w:bCs/>
          <w:sz w:val="24"/>
          <w:szCs w:val="24"/>
        </w:rPr>
        <w:t xml:space="preserve">Por lo tanto, </w:t>
      </w:r>
      <w:r w:rsidRPr="0044535F">
        <w:rPr>
          <w:rFonts w:ascii="Palatino Linotype" w:eastAsia="Calibri" w:hAnsi="Palatino Linotype" w:cs="Tahoma"/>
          <w:b/>
          <w:bCs/>
          <w:sz w:val="24"/>
          <w:szCs w:val="24"/>
        </w:rPr>
        <w:t>en el presente caso, si bien el Registro Federal de Contribuyentes de personas físicas es un dato personal, también lo es, que corresponde a un requisito indispensable para ser proveedor y poder llevar a cabo actividades comerciales con la Entidad</w:t>
      </w:r>
      <w:r w:rsidRPr="0044535F">
        <w:rPr>
          <w:rFonts w:ascii="Palatino Linotype" w:eastAsia="Calibri" w:hAnsi="Palatino Linotype" w:cs="Tahoma"/>
          <w:bCs/>
          <w:sz w:val="24"/>
          <w:szCs w:val="24"/>
        </w:rPr>
        <w:t xml:space="preserve">, </w:t>
      </w:r>
      <w:proofErr w:type="gramStart"/>
      <w:r w:rsidRPr="0044535F">
        <w:rPr>
          <w:rFonts w:ascii="Palatino Linotype" w:eastAsia="Calibri" w:hAnsi="Palatino Linotype" w:cs="Tahoma"/>
          <w:bCs/>
          <w:sz w:val="24"/>
          <w:szCs w:val="24"/>
        </w:rPr>
        <w:t>ya que</w:t>
      </w:r>
      <w:proofErr w:type="gramEnd"/>
      <w:r w:rsidRPr="0044535F">
        <w:rPr>
          <w:rFonts w:ascii="Palatino Linotype" w:eastAsia="Calibri" w:hAnsi="Palatino Linotype" w:cs="Tahoma"/>
          <w:bCs/>
          <w:sz w:val="24"/>
          <w:szCs w:val="24"/>
        </w:rPr>
        <w:t xml:space="preserve"> sin este, no se pueden realizar dichas acciones, </w:t>
      </w:r>
      <w:r w:rsidRPr="0044535F">
        <w:rPr>
          <w:rFonts w:ascii="Palatino Linotype" w:eastAsia="Calibri" w:hAnsi="Palatino Linotype" w:cs="Tahoma"/>
          <w:b/>
          <w:bCs/>
          <w:sz w:val="24"/>
          <w:szCs w:val="24"/>
        </w:rPr>
        <w:t>por lo que su entrega es un elemento adicional que respalda la legalidad de los procesos adquisitivos.</w:t>
      </w:r>
    </w:p>
    <w:p w14:paraId="0C0ABB3F" w14:textId="77777777" w:rsidR="008D11AB" w:rsidRPr="0044535F" w:rsidRDefault="008D11AB" w:rsidP="00542DAE">
      <w:pPr>
        <w:spacing w:after="0" w:line="360" w:lineRule="auto"/>
        <w:jc w:val="both"/>
        <w:rPr>
          <w:rFonts w:ascii="Palatino Linotype" w:eastAsia="Calibri" w:hAnsi="Palatino Linotype" w:cs="Tahoma"/>
          <w:bCs/>
          <w:sz w:val="24"/>
          <w:szCs w:val="24"/>
        </w:rPr>
      </w:pPr>
    </w:p>
    <w:p w14:paraId="12BE1769" w14:textId="77777777" w:rsidR="008D11AB" w:rsidRPr="0044535F" w:rsidRDefault="008D11AB" w:rsidP="00542DAE">
      <w:pPr>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En ese contexto, entregar el Registro Federal de Contribuyentes aún de personas físicas cuando son proveedores de instituciones públicas, propiciaría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2194E17A" w14:textId="77777777" w:rsidR="008D11AB" w:rsidRPr="0044535F" w:rsidRDefault="008D11AB" w:rsidP="00542DAE">
      <w:pPr>
        <w:spacing w:after="0" w:line="360" w:lineRule="auto"/>
        <w:jc w:val="both"/>
        <w:rPr>
          <w:rFonts w:ascii="Palatino Linotype" w:eastAsia="Calibri" w:hAnsi="Palatino Linotype" w:cs="Tahoma"/>
          <w:bCs/>
          <w:sz w:val="24"/>
          <w:szCs w:val="24"/>
        </w:rPr>
      </w:pPr>
    </w:p>
    <w:p w14:paraId="679ABFFD" w14:textId="77777777" w:rsidR="00552DC4" w:rsidRPr="0044535F" w:rsidRDefault="00552DC4" w:rsidP="00542DAE">
      <w:pPr>
        <w:spacing w:after="0" w:line="360" w:lineRule="auto"/>
        <w:jc w:val="both"/>
        <w:rPr>
          <w:rFonts w:ascii="Palatino Linotype" w:eastAsia="Calibri" w:hAnsi="Palatino Linotype" w:cs="Tahoma"/>
          <w:bCs/>
          <w:sz w:val="24"/>
          <w:szCs w:val="24"/>
        </w:rPr>
      </w:pPr>
    </w:p>
    <w:p w14:paraId="36C42F5E" w14:textId="77777777" w:rsidR="008D11AB" w:rsidRPr="0044535F" w:rsidRDefault="008D11AB" w:rsidP="00542DAE">
      <w:pPr>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de pagos de sujetos obligados están vinculadas directamente con el ejercicio de recursos públicos.</w:t>
      </w:r>
    </w:p>
    <w:p w14:paraId="1F59F68D" w14:textId="77777777" w:rsidR="008D11AB" w:rsidRPr="0044535F" w:rsidRDefault="008D11AB" w:rsidP="00542DAE">
      <w:pPr>
        <w:spacing w:after="0" w:line="360" w:lineRule="auto"/>
        <w:jc w:val="both"/>
        <w:rPr>
          <w:rFonts w:ascii="Palatino Linotype" w:eastAsia="Calibri" w:hAnsi="Palatino Linotype" w:cs="Tahoma"/>
          <w:bCs/>
          <w:sz w:val="24"/>
          <w:szCs w:val="24"/>
        </w:rPr>
      </w:pPr>
    </w:p>
    <w:p w14:paraId="59544B0D" w14:textId="77777777" w:rsidR="008D11AB" w:rsidRPr="0044535F" w:rsidRDefault="008D11AB" w:rsidP="00542DAE">
      <w:pPr>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En ese orden de ideas, se puede colegir que hay un interés público para conocer el Registro Federal de Contribuyentes, ya que, dicha información, transparentaría la gestión pública y favorecería la rendición de cuentas a los ciudadanos, al dar a conocer el destino de los recursos públicos y del cumplimiento de los requisitos para la contratación, de conformidad a la normatividad aplicable.</w:t>
      </w:r>
    </w:p>
    <w:p w14:paraId="11D004AC"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
          <w:bCs/>
        </w:rPr>
      </w:pPr>
    </w:p>
    <w:p w14:paraId="744FF0E1"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
          <w:bCs/>
          <w:sz w:val="24"/>
          <w:szCs w:val="24"/>
        </w:rPr>
      </w:pPr>
      <w:r w:rsidRPr="0044535F">
        <w:rPr>
          <w:rFonts w:ascii="Palatino Linotype" w:eastAsia="Calibri" w:hAnsi="Palatino Linotype" w:cs="Tahoma"/>
          <w:b/>
          <w:bCs/>
          <w:sz w:val="24"/>
          <w:szCs w:val="24"/>
        </w:rPr>
        <w:t>Persona Moral.</w:t>
      </w:r>
    </w:p>
    <w:p w14:paraId="39D8E2FF"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
          <w:bCs/>
          <w:sz w:val="24"/>
          <w:szCs w:val="24"/>
        </w:rPr>
      </w:pPr>
      <w:r w:rsidRPr="0044535F">
        <w:rPr>
          <w:rFonts w:ascii="Palatino Linotype" w:eastAsia="Calibri" w:hAnsi="Palatino Linotype" w:cs="Tahoma"/>
          <w:bCs/>
          <w:sz w:val="24"/>
          <w:szCs w:val="24"/>
        </w:rPr>
        <w:t xml:space="preserve">Al respecto, el Registro Federal de Contribuyentes, inicia con un preinscripción por Internet y se concluye en cualquier Administración Desconcentrada de Servicios al Contribuyente, en donde aquellas personas que realicen el trámite tendrán que entregar ciertos documentos, que para las personas jurídico colectivas, serán, entre otros, la copia certificada del documento constitutivo debidamente protocolizado, comprobante de domicilio, identificación personal, número de folio asignado que se le proporcionó al realizar el envío de su preinscripción y copia certificada del poder notarial con el que se </w:t>
      </w:r>
      <w:r w:rsidRPr="0044535F">
        <w:rPr>
          <w:rFonts w:ascii="Palatino Linotype" w:eastAsia="Calibri" w:hAnsi="Palatino Linotype" w:cs="Tahoma"/>
          <w:bCs/>
          <w:sz w:val="24"/>
          <w:szCs w:val="24"/>
        </w:rPr>
        <w:lastRenderedPageBreak/>
        <w:t xml:space="preserve">acredite la personalidad del representante legal, o carta poder firmada ante dos testigos y ratificadas las firmas ante las autoridades fiscales o ante notario o fedatario público. Derivado del trámite se obtiene, entre otros, la </w:t>
      </w:r>
      <w:r w:rsidRPr="0044535F">
        <w:rPr>
          <w:rFonts w:ascii="Palatino Linotype" w:eastAsia="Calibri" w:hAnsi="Palatino Linotype" w:cs="Tahoma"/>
          <w:b/>
          <w:bCs/>
          <w:sz w:val="24"/>
          <w:szCs w:val="24"/>
        </w:rPr>
        <w:t>cédula de identificación fiscal o constancia de registro.</w:t>
      </w:r>
    </w:p>
    <w:p w14:paraId="508922D5"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
          <w:bCs/>
          <w:sz w:val="24"/>
          <w:szCs w:val="24"/>
        </w:rPr>
      </w:pPr>
    </w:p>
    <w:p w14:paraId="380A292F"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 xml:space="preserve">Por ende, la información correspondiente al Registro Federal de Contribuyentes de una persona moral </w:t>
      </w:r>
      <w:r w:rsidRPr="0044535F">
        <w:rPr>
          <w:rFonts w:ascii="Palatino Linotype" w:eastAsia="Calibri" w:hAnsi="Palatino Linotype" w:cs="Tahoma"/>
          <w:b/>
          <w:bCs/>
          <w:sz w:val="24"/>
          <w:szCs w:val="24"/>
        </w:rPr>
        <w:t>da cuenta del cumplimiento o no en sus obligaciones fiscales</w:t>
      </w:r>
      <w:r w:rsidRPr="0044535F">
        <w:rPr>
          <w:rFonts w:ascii="Palatino Linotype" w:eastAsia="Calibri" w:hAnsi="Palatino Linotype" w:cs="Tahoma"/>
          <w:bCs/>
          <w:sz w:val="24"/>
          <w:szCs w:val="24"/>
        </w:rPr>
        <w:t>; por tanto, se actualiza su clasificación como confidencial.</w:t>
      </w:r>
    </w:p>
    <w:p w14:paraId="78DAC7D0"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Además, resulta aplicable el Criterio 08/19, emitido por el Instituto Nacional de Transparencia, Acceso a la Información y Protección de Datos Personales, que establece lo siguiente:</w:t>
      </w:r>
    </w:p>
    <w:p w14:paraId="7C306B4C"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p>
    <w:p w14:paraId="689142CF" w14:textId="77777777" w:rsidR="008D11AB" w:rsidRPr="0044535F" w:rsidRDefault="008D11AB" w:rsidP="00542DAE">
      <w:pPr>
        <w:shd w:val="clear" w:color="auto" w:fill="FFFFFF" w:themeFill="background1"/>
        <w:spacing w:after="0"/>
        <w:ind w:left="851" w:right="851"/>
        <w:jc w:val="both"/>
        <w:rPr>
          <w:rFonts w:ascii="Palatino Linotype" w:eastAsia="Calibri" w:hAnsi="Palatino Linotype" w:cs="Tahoma"/>
          <w:bCs/>
          <w:i/>
        </w:rPr>
      </w:pPr>
      <w:r w:rsidRPr="0044535F">
        <w:rPr>
          <w:rFonts w:ascii="Palatino Linotype" w:eastAsia="Calibri" w:hAnsi="Palatino Linotype" w:cs="Tahoma"/>
          <w:bCs/>
          <w:i/>
        </w:rPr>
        <w:t>“</w:t>
      </w:r>
      <w:r w:rsidRPr="0044535F">
        <w:rPr>
          <w:rFonts w:ascii="Palatino Linotype" w:eastAsia="Calibri" w:hAnsi="Palatino Linotype" w:cs="Tahoma"/>
          <w:b/>
          <w:bCs/>
          <w:i/>
        </w:rPr>
        <w:t xml:space="preserve">Razón social y RFC de personas morales. </w:t>
      </w:r>
      <w:r w:rsidRPr="0044535F">
        <w:rPr>
          <w:rFonts w:ascii="Palatino Linotype" w:eastAsia="Calibri" w:hAnsi="Palatino Linotype" w:cs="Tahoma"/>
          <w:bCs/>
          <w:i/>
        </w:rPr>
        <w:t xml:space="preserve">La denominación o razón social de personas morales es pública, por encontrarse inscritas en el Registro Público de Comercio; asimismo, su </w:t>
      </w:r>
      <w:r w:rsidRPr="0044535F">
        <w:rPr>
          <w:rFonts w:ascii="Palatino Linotype" w:eastAsia="Calibri" w:hAnsi="Palatino Linotype" w:cs="Tahoma"/>
          <w:b/>
          <w:bCs/>
          <w:i/>
          <w:u w:val="single"/>
        </w:rPr>
        <w:t>Registro Federal de Contribuyentes (RFC), en principio, también es público, ya que no se refiere a hechos o actos de carácter económico, contable, jurídico o administrativo que sean útiles o representen una ventaja a sus competidores</w:t>
      </w:r>
      <w:r w:rsidRPr="0044535F">
        <w:rPr>
          <w:rFonts w:ascii="Palatino Linotype" w:eastAsia="Calibri" w:hAnsi="Palatino Linotype" w:cs="Tahoma"/>
          <w:bCs/>
          <w:i/>
        </w:rPr>
        <w:t>”</w:t>
      </w:r>
    </w:p>
    <w:p w14:paraId="27BCF750" w14:textId="77777777" w:rsidR="008D11AB" w:rsidRPr="0044535F" w:rsidRDefault="008D11AB" w:rsidP="00542DAE">
      <w:pPr>
        <w:shd w:val="clear" w:color="auto" w:fill="FFFFFF" w:themeFill="background1"/>
        <w:spacing w:after="0"/>
        <w:ind w:left="851" w:right="851"/>
        <w:jc w:val="both"/>
        <w:rPr>
          <w:rFonts w:ascii="Palatino Linotype" w:eastAsia="Calibri" w:hAnsi="Palatino Linotype" w:cs="Tahoma"/>
          <w:bCs/>
          <w:i/>
        </w:rPr>
      </w:pPr>
    </w:p>
    <w:p w14:paraId="1768720F" w14:textId="77777777" w:rsidR="008D11AB" w:rsidRPr="0044535F" w:rsidRDefault="008D11AB" w:rsidP="00542DAE">
      <w:pPr>
        <w:shd w:val="clear" w:color="auto" w:fill="FFFFFF" w:themeFill="background1"/>
        <w:spacing w:after="0"/>
        <w:ind w:left="851" w:right="851"/>
        <w:jc w:val="both"/>
        <w:rPr>
          <w:rFonts w:ascii="Palatino Linotype" w:eastAsia="Calibri" w:hAnsi="Palatino Linotype" w:cs="Tahoma"/>
          <w:bCs/>
          <w:i/>
        </w:rPr>
      </w:pPr>
      <w:r w:rsidRPr="0044535F">
        <w:rPr>
          <w:rFonts w:ascii="Palatino Linotype" w:eastAsia="Calibri" w:hAnsi="Palatino Linotype" w:cs="Tahoma"/>
          <w:bCs/>
          <w:i/>
        </w:rPr>
        <w:t>Énfasis añadido.</w:t>
      </w:r>
    </w:p>
    <w:p w14:paraId="1CEC738E"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rPr>
      </w:pPr>
    </w:p>
    <w:p w14:paraId="3619DAB7"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Del criterio citado, se desprende que el Registro Federal de Contribuyentes de personas morales, es público, al no referir a hechos o actos de carácter económico, contable, jurídico o administrativo que sean útiles o representen una ventaja a sus competidores.</w:t>
      </w:r>
    </w:p>
    <w:p w14:paraId="18E866F0"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p>
    <w:p w14:paraId="26C1D177"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 xml:space="preserve">De tales circunstancias, el Registro Federal de Contribuyentes de personas morales, no actualizan la causal de clasificación, prevista en el artículo 143, fracción I de la Ley de </w:t>
      </w:r>
      <w:r w:rsidRPr="0044535F">
        <w:rPr>
          <w:rFonts w:ascii="Palatino Linotype" w:eastAsia="Calibri" w:hAnsi="Palatino Linotype" w:cs="Tahoma"/>
          <w:bCs/>
          <w:sz w:val="24"/>
          <w:szCs w:val="24"/>
        </w:rPr>
        <w:lastRenderedPageBreak/>
        <w:t>Transparencia y Acceso a la Información Pública del Estado de México y Municipios, al ser de naturaleza pública.</w:t>
      </w:r>
    </w:p>
    <w:p w14:paraId="748D989F" w14:textId="77777777" w:rsidR="008D11AB" w:rsidRPr="0044535F" w:rsidRDefault="008D11AB" w:rsidP="00542DAE">
      <w:pPr>
        <w:spacing w:after="0" w:line="360" w:lineRule="auto"/>
        <w:jc w:val="both"/>
        <w:rPr>
          <w:rFonts w:ascii="Palatino Linotype" w:hAnsi="Palatino Linotype" w:cs="Tahoma"/>
          <w:lang w:val="es-ES"/>
        </w:rPr>
      </w:pPr>
    </w:p>
    <w:p w14:paraId="7724F628" w14:textId="77777777" w:rsidR="008D11AB" w:rsidRPr="0044535F" w:rsidRDefault="008D11AB" w:rsidP="00542DAE">
      <w:pPr>
        <w:pStyle w:val="Prrafodelista"/>
        <w:numPr>
          <w:ilvl w:val="0"/>
          <w:numId w:val="10"/>
        </w:numPr>
        <w:shd w:val="clear" w:color="auto" w:fill="FFFFFF" w:themeFill="background1"/>
        <w:spacing w:line="360" w:lineRule="auto"/>
        <w:contextualSpacing/>
        <w:jc w:val="both"/>
        <w:rPr>
          <w:rFonts w:ascii="Palatino Linotype" w:hAnsi="Palatino Linotype" w:cs="Tahoma"/>
          <w:b/>
          <w:lang w:eastAsia="es-MX"/>
        </w:rPr>
      </w:pPr>
      <w:r w:rsidRPr="0044535F">
        <w:rPr>
          <w:rFonts w:ascii="Palatino Linotype" w:hAnsi="Palatino Linotype" w:cs="Tahoma"/>
          <w:b/>
          <w:lang w:eastAsia="es-MX"/>
        </w:rPr>
        <w:t>Domicilio Fiscal o legal para recibir y oír notificaciones (proveedor persona física o moral).</w:t>
      </w:r>
    </w:p>
    <w:p w14:paraId="60045A09" w14:textId="77777777" w:rsidR="008D11AB" w:rsidRPr="0044535F" w:rsidRDefault="008D11AB" w:rsidP="00542DAE">
      <w:pPr>
        <w:spacing w:after="0" w:line="360" w:lineRule="auto"/>
        <w:jc w:val="both"/>
        <w:rPr>
          <w:rFonts w:ascii="Palatino Linotype" w:hAnsi="Palatino Linotype" w:cs="Tahoma"/>
          <w:sz w:val="24"/>
          <w:szCs w:val="24"/>
          <w:lang w:val="es-ES"/>
        </w:rPr>
      </w:pPr>
      <w:r w:rsidRPr="0044535F">
        <w:rPr>
          <w:rFonts w:ascii="Palatino Linotype" w:hAnsi="Palatino Linotype" w:cs="Tahoma"/>
          <w:sz w:val="24"/>
          <w:szCs w:val="24"/>
          <w:lang w:val="es-ES"/>
        </w:rPr>
        <w:t>De acuerdo a lo señalado en los artículos 2.17 y 2.21 del Código Civil del Estado de México, el domicilio de una persona física, es el lugar donde reside, en donde tiene el principal asiente de negocios, o en su caso, el dónde se halle; mientras, que el de personas jurídicas colectivas, es aquel donde se halle establecida su administración o ejerza sus actividades.</w:t>
      </w:r>
    </w:p>
    <w:p w14:paraId="21FEEEB4" w14:textId="77777777" w:rsidR="008D11AB" w:rsidRPr="0044535F" w:rsidRDefault="008D11AB" w:rsidP="00542DAE">
      <w:pPr>
        <w:spacing w:after="0" w:line="360" w:lineRule="auto"/>
        <w:jc w:val="both"/>
        <w:rPr>
          <w:rFonts w:ascii="Palatino Linotype" w:hAnsi="Palatino Linotype" w:cs="Tahoma"/>
          <w:sz w:val="24"/>
          <w:szCs w:val="24"/>
          <w:lang w:val="es-ES"/>
        </w:rPr>
      </w:pPr>
    </w:p>
    <w:p w14:paraId="4C18244A" w14:textId="77777777" w:rsidR="008D11AB" w:rsidRPr="0044535F" w:rsidRDefault="008D11AB" w:rsidP="00542DAE">
      <w:pPr>
        <w:spacing w:after="0" w:line="360" w:lineRule="auto"/>
        <w:jc w:val="both"/>
        <w:rPr>
          <w:rFonts w:ascii="Palatino Linotype" w:hAnsi="Palatino Linotype" w:cs="Tahoma"/>
          <w:sz w:val="24"/>
          <w:szCs w:val="24"/>
          <w:lang w:val="es-ES"/>
        </w:rPr>
      </w:pPr>
      <w:r w:rsidRPr="0044535F">
        <w:rPr>
          <w:rFonts w:ascii="Palatino Linotype" w:hAnsi="Palatino Linotype" w:cs="Tahoma"/>
          <w:sz w:val="24"/>
          <w:szCs w:val="24"/>
          <w:lang w:val="es-ES"/>
        </w:rPr>
        <w:t>De la misma manera, lo establece los diversos 29 y 33 del Código Civil Federal, al precisar que el domicilio de personas físicas</w:t>
      </w:r>
      <w:r w:rsidRPr="0044535F">
        <w:rPr>
          <w:rFonts w:ascii="Palatino Linotype" w:hAnsi="Palatino Linotype" w:cs="Tahoma"/>
          <w:b/>
          <w:sz w:val="24"/>
          <w:szCs w:val="24"/>
          <w:lang w:val="es-ES"/>
        </w:rPr>
        <w:t xml:space="preserve">, es el lugar donde residen habitualmente, el lugar del centro principal de sus negocios, donde residan o el lugar donde se encuentren; </w:t>
      </w:r>
      <w:r w:rsidRPr="0044535F">
        <w:rPr>
          <w:rFonts w:ascii="Palatino Linotype" w:hAnsi="Palatino Linotype" w:cs="Tahoma"/>
          <w:sz w:val="24"/>
          <w:szCs w:val="24"/>
          <w:lang w:val="es-ES"/>
        </w:rPr>
        <w:t>mientras que, de las personas morales, aquel donde se halle su administración.</w:t>
      </w:r>
    </w:p>
    <w:p w14:paraId="55350DDD" w14:textId="77777777" w:rsidR="008D11AB" w:rsidRPr="0044535F" w:rsidRDefault="008D11AB" w:rsidP="00542DAE">
      <w:pPr>
        <w:spacing w:after="0" w:line="360" w:lineRule="auto"/>
        <w:jc w:val="both"/>
        <w:rPr>
          <w:rFonts w:ascii="Palatino Linotype" w:hAnsi="Palatino Linotype" w:cs="Tahoma"/>
          <w:sz w:val="24"/>
          <w:szCs w:val="24"/>
          <w:lang w:val="es-ES"/>
        </w:rPr>
      </w:pPr>
    </w:p>
    <w:p w14:paraId="6F61AF19"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r w:rsidRPr="0044535F">
        <w:rPr>
          <w:rFonts w:ascii="Palatino Linotype" w:eastAsia="Calibri" w:hAnsi="Palatino Linotype" w:cs="Tahoma"/>
          <w:bCs/>
          <w:iCs/>
          <w:sz w:val="24"/>
          <w:szCs w:val="24"/>
          <w:lang w:val="es-ES"/>
        </w:rPr>
        <w:t>Además, respecto al domicilio fiscal, resulta necesario traer el artículo 10 del Código Fiscal de la Federación, que establece que, tratándose de personas físicas, corresponderá dicho dato:</w:t>
      </w:r>
    </w:p>
    <w:p w14:paraId="11874DCB"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0EC01407" w14:textId="77777777" w:rsidR="008D11AB" w:rsidRPr="0044535F" w:rsidRDefault="008D11AB" w:rsidP="00542DAE">
      <w:pPr>
        <w:pStyle w:val="Prrafodelista"/>
        <w:numPr>
          <w:ilvl w:val="0"/>
          <w:numId w:val="11"/>
        </w:numPr>
        <w:shd w:val="clear" w:color="auto" w:fill="FFFFFF" w:themeFill="background1"/>
        <w:spacing w:line="360" w:lineRule="auto"/>
        <w:contextualSpacing/>
        <w:jc w:val="both"/>
        <w:rPr>
          <w:rFonts w:ascii="Palatino Linotype" w:eastAsia="Calibri" w:hAnsi="Palatino Linotype" w:cs="Tahoma"/>
          <w:bCs/>
          <w:iCs/>
        </w:rPr>
      </w:pPr>
      <w:r w:rsidRPr="0044535F">
        <w:rPr>
          <w:rFonts w:ascii="Palatino Linotype" w:eastAsia="Calibri" w:hAnsi="Palatino Linotype" w:cs="Tahoma"/>
          <w:bCs/>
          <w:iCs/>
        </w:rPr>
        <w:t>El lugar donde realizan actividades empresariales, el local, en que se encuentre el principal asiente de sus negocios, y</w:t>
      </w:r>
    </w:p>
    <w:p w14:paraId="79CD1B9E" w14:textId="77777777" w:rsidR="008D11AB" w:rsidRPr="0044535F" w:rsidRDefault="008D11AB" w:rsidP="00542DAE">
      <w:pPr>
        <w:pStyle w:val="Prrafodelista"/>
        <w:numPr>
          <w:ilvl w:val="0"/>
          <w:numId w:val="11"/>
        </w:numPr>
        <w:shd w:val="clear" w:color="auto" w:fill="FFFFFF" w:themeFill="background1"/>
        <w:spacing w:line="360" w:lineRule="auto"/>
        <w:contextualSpacing/>
        <w:jc w:val="both"/>
        <w:rPr>
          <w:rFonts w:ascii="Palatino Linotype" w:eastAsia="Calibri" w:hAnsi="Palatino Linotype" w:cs="Tahoma"/>
          <w:bCs/>
          <w:iCs/>
        </w:rPr>
      </w:pPr>
      <w:r w:rsidRPr="0044535F">
        <w:rPr>
          <w:rFonts w:ascii="Palatino Linotype" w:eastAsia="Calibri" w:hAnsi="Palatino Linotype" w:cs="Tahoma"/>
          <w:bCs/>
          <w:iCs/>
        </w:rPr>
        <w:lastRenderedPageBreak/>
        <w:t>La casa habitación, cuando no cuenta con un local o lugar donde realice las acciones previamente señaladas.</w:t>
      </w:r>
    </w:p>
    <w:p w14:paraId="4CA97CC0" w14:textId="77777777" w:rsidR="008D11AB" w:rsidRPr="0044535F" w:rsidRDefault="008D11AB" w:rsidP="00542DAE">
      <w:pPr>
        <w:pStyle w:val="Prrafodelista"/>
        <w:shd w:val="clear" w:color="auto" w:fill="FFFFFF" w:themeFill="background1"/>
        <w:spacing w:line="360" w:lineRule="auto"/>
        <w:ind w:left="720"/>
        <w:contextualSpacing/>
        <w:jc w:val="both"/>
        <w:rPr>
          <w:rFonts w:ascii="Palatino Linotype" w:eastAsia="Calibri" w:hAnsi="Palatino Linotype" w:cs="Tahoma"/>
          <w:bCs/>
          <w:iCs/>
        </w:rPr>
      </w:pPr>
    </w:p>
    <w:p w14:paraId="1D23B170"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r w:rsidRPr="0044535F">
        <w:rPr>
          <w:rFonts w:ascii="Palatino Linotype" w:eastAsia="Calibri" w:hAnsi="Palatino Linotype" w:cs="Tahoma"/>
          <w:bCs/>
          <w:iCs/>
          <w:sz w:val="24"/>
          <w:szCs w:val="24"/>
          <w:lang w:val="es-ES"/>
        </w:rPr>
        <w:t>Mientras, que, en el caso de personas morales, el domicilio fiscal, corresponderá al local donde se encuentra la administración principal del negocio.</w:t>
      </w:r>
    </w:p>
    <w:p w14:paraId="7D5AC770"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1EA204E8"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r w:rsidRPr="0044535F">
        <w:rPr>
          <w:rFonts w:ascii="Palatino Linotype" w:eastAsia="Calibri" w:hAnsi="Palatino Linotype" w:cs="Tahoma"/>
          <w:bCs/>
          <w:iCs/>
          <w:sz w:val="24"/>
          <w:szCs w:val="24"/>
          <w:lang w:val="es-ES"/>
        </w:rPr>
        <w:t>Como se logra observar, el domicilio fiscal de los proveedores personas físicas, se encuentra en dos supuestos, por lo que, se procede a su análisis.</w:t>
      </w:r>
    </w:p>
    <w:p w14:paraId="48A2FD71" w14:textId="77777777" w:rsidR="008D11AB" w:rsidRPr="0044535F" w:rsidRDefault="008D11AB" w:rsidP="00542DAE">
      <w:pPr>
        <w:spacing w:after="0" w:line="360" w:lineRule="auto"/>
        <w:jc w:val="both"/>
        <w:rPr>
          <w:rFonts w:ascii="Palatino Linotype" w:hAnsi="Palatino Linotype" w:cs="Tahoma"/>
          <w:sz w:val="24"/>
          <w:szCs w:val="24"/>
          <w:lang w:val="es-ES"/>
        </w:rPr>
      </w:pPr>
    </w:p>
    <w:p w14:paraId="2FE1A4A1" w14:textId="77777777" w:rsidR="008D11AB" w:rsidRPr="0044535F" w:rsidRDefault="008D11AB" w:rsidP="00542DAE">
      <w:pPr>
        <w:spacing w:after="0" w:line="360" w:lineRule="auto"/>
        <w:jc w:val="both"/>
        <w:rPr>
          <w:rFonts w:ascii="Palatino Linotype" w:hAnsi="Palatino Linotype" w:cs="Tahoma"/>
          <w:sz w:val="24"/>
          <w:szCs w:val="24"/>
          <w:lang w:val="es-ES"/>
        </w:rPr>
      </w:pPr>
      <w:r w:rsidRPr="0044535F">
        <w:rPr>
          <w:rFonts w:ascii="Palatino Linotype" w:hAnsi="Palatino Linotype" w:cs="Tahoma"/>
          <w:sz w:val="24"/>
          <w:szCs w:val="24"/>
          <w:lang w:val="es-ES"/>
        </w:rPr>
        <w:t>Si bien es cierto que el primero, corresponde al lugar en donde reside habitualmente una persona en comento y, permite hacerlo identificable y ubicable, propiciando que pueda ser molestado en su casa, de este modo, los datos que permiten a cualquier individuo con esfuerzos mínimos identificar el lugar de residencia constituye un dato personal y, por ende, susceptible de clasificarse como confidencial, ya que incide directamente en la vida priva del individuo identificado, no debe dejarse de lado que, aquellas personas que deciden tener relaciones comerciales con las instituciones públicas, tienen una expectativa de privacidad menor, respecto del resto de las personas, en razón de obtener el beneficio de vender sus productos o servicios y recibir por ellos dinero del erario, situación que debe ser transparentada.</w:t>
      </w:r>
    </w:p>
    <w:p w14:paraId="7E758063" w14:textId="77777777" w:rsidR="008D11AB" w:rsidRPr="0044535F" w:rsidRDefault="008D11AB" w:rsidP="00542DAE">
      <w:pPr>
        <w:spacing w:after="0" w:line="360" w:lineRule="auto"/>
        <w:jc w:val="both"/>
        <w:rPr>
          <w:rFonts w:ascii="Palatino Linotype" w:hAnsi="Palatino Linotype" w:cs="Tahoma"/>
          <w:sz w:val="24"/>
          <w:szCs w:val="24"/>
          <w:lang w:val="es-ES"/>
        </w:rPr>
      </w:pPr>
    </w:p>
    <w:p w14:paraId="7CCB563D" w14:textId="77777777" w:rsidR="008D11AB" w:rsidRPr="0044535F" w:rsidRDefault="008D11AB" w:rsidP="00542DAE">
      <w:pPr>
        <w:spacing w:after="0" w:line="360" w:lineRule="auto"/>
        <w:jc w:val="both"/>
        <w:rPr>
          <w:rFonts w:ascii="Palatino Linotype" w:eastAsia="Calibri" w:hAnsi="Palatino Linotype" w:cs="Tahoma"/>
          <w:bCs/>
          <w:sz w:val="24"/>
          <w:szCs w:val="24"/>
        </w:rPr>
      </w:pPr>
      <w:r w:rsidRPr="0044535F">
        <w:rPr>
          <w:rFonts w:ascii="Palatino Linotype" w:eastAsia="Calibri" w:hAnsi="Palatino Linotype" w:cs="Tahoma"/>
          <w:bCs/>
          <w:iCs/>
          <w:sz w:val="24"/>
          <w:szCs w:val="24"/>
          <w:lang w:val="es-ES"/>
        </w:rPr>
        <w:t xml:space="preserve">Ahora bien, en el caso de que el domicilio corresponda al lugar donde realiza sus actividades empresariales, como es el caso de las personas morales, se considera necesario traer a colación, </w:t>
      </w:r>
      <w:r w:rsidRPr="0044535F">
        <w:rPr>
          <w:rFonts w:ascii="Palatino Linotype" w:eastAsia="Calibri" w:hAnsi="Palatino Linotype" w:cs="Tahoma"/>
          <w:bCs/>
          <w:sz w:val="24"/>
          <w:szCs w:val="24"/>
        </w:rPr>
        <w:t xml:space="preserve">los formatos de los Lineamientos técnicos generales para la publicación, homologación y estandarización de la información de las obligaciones </w:t>
      </w:r>
      <w:r w:rsidRPr="0044535F">
        <w:rPr>
          <w:rFonts w:ascii="Palatino Linotype" w:eastAsia="Calibri" w:hAnsi="Palatino Linotype" w:cs="Tahoma"/>
          <w:bCs/>
          <w:sz w:val="24"/>
          <w:szCs w:val="24"/>
        </w:rPr>
        <w:lastRenderedPageBreak/>
        <w:t>establecidas en el título quinto y en la fracción IV del artículo 31 de la Ley General de Transparencia y Acceso a la Información Pública, que deben de difundir los sujetos obligados en los portales de Internet y en la Plataforma Nacional de Transparencia, tal como se muestran a continuación:</w:t>
      </w:r>
    </w:p>
    <w:p w14:paraId="1FB8612A" w14:textId="77777777" w:rsidR="008D11AB" w:rsidRPr="0044535F" w:rsidRDefault="008D11AB" w:rsidP="00542DAE">
      <w:pPr>
        <w:spacing w:after="0" w:line="360" w:lineRule="auto"/>
        <w:jc w:val="both"/>
        <w:rPr>
          <w:rFonts w:ascii="Palatino Linotype" w:eastAsia="Calibri" w:hAnsi="Palatino Linotype" w:cs="Tahoma"/>
          <w:bCs/>
          <w:sz w:val="24"/>
          <w:szCs w:val="24"/>
        </w:rPr>
      </w:pPr>
    </w:p>
    <w:p w14:paraId="7F745D99" w14:textId="77777777" w:rsidR="008D11AB" w:rsidRPr="0044535F" w:rsidRDefault="008D11AB" w:rsidP="00542DAE">
      <w:pPr>
        <w:shd w:val="clear" w:color="auto" w:fill="FFFFFF" w:themeFill="background1"/>
        <w:spacing w:after="0" w:line="360" w:lineRule="auto"/>
        <w:jc w:val="center"/>
        <w:rPr>
          <w:rFonts w:ascii="Palatino Linotype" w:eastAsia="Calibri" w:hAnsi="Palatino Linotype" w:cs="Tahoma"/>
          <w:b/>
          <w:bCs/>
          <w:iCs/>
          <w:lang w:val="es-ES"/>
        </w:rPr>
      </w:pPr>
      <w:r w:rsidRPr="0044535F">
        <w:rPr>
          <w:noProof/>
          <w:lang w:eastAsia="es-MX"/>
        </w:rPr>
        <w:drawing>
          <wp:inline distT="0" distB="0" distL="0" distR="0" wp14:anchorId="0B9ED5BA" wp14:editId="6779FAF0">
            <wp:extent cx="4680000" cy="625042"/>
            <wp:effectExtent l="0" t="0" r="6350" b="381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8367"/>
                    <a:stretch/>
                  </pic:blipFill>
                  <pic:spPr bwMode="auto">
                    <a:xfrm>
                      <a:off x="0" y="0"/>
                      <a:ext cx="4680000" cy="625042"/>
                    </a:xfrm>
                    <a:prstGeom prst="rect">
                      <a:avLst/>
                    </a:prstGeom>
                    <a:ln>
                      <a:noFill/>
                    </a:ln>
                    <a:extLst>
                      <a:ext uri="{53640926-AAD7-44D8-BBD7-CCE9431645EC}">
                        <a14:shadowObscured xmlns:a14="http://schemas.microsoft.com/office/drawing/2010/main"/>
                      </a:ext>
                    </a:extLst>
                  </pic:spPr>
                </pic:pic>
              </a:graphicData>
            </a:graphic>
          </wp:inline>
        </w:drawing>
      </w:r>
    </w:p>
    <w:p w14:paraId="2E37B284" w14:textId="77777777" w:rsidR="008D11AB" w:rsidRPr="0044535F" w:rsidRDefault="008D11AB" w:rsidP="00542DAE">
      <w:pPr>
        <w:shd w:val="clear" w:color="auto" w:fill="FFFFFF" w:themeFill="background1"/>
        <w:spacing w:after="0" w:line="360" w:lineRule="auto"/>
        <w:jc w:val="center"/>
        <w:rPr>
          <w:rFonts w:ascii="Palatino Linotype" w:eastAsia="Calibri" w:hAnsi="Palatino Linotype" w:cs="Tahoma"/>
          <w:b/>
          <w:bCs/>
          <w:iCs/>
          <w:lang w:val="es-ES"/>
        </w:rPr>
      </w:pPr>
      <w:r w:rsidRPr="0044535F">
        <w:rPr>
          <w:noProof/>
          <w:lang w:eastAsia="es-MX"/>
        </w:rPr>
        <mc:AlternateContent>
          <mc:Choice Requires="wps">
            <w:drawing>
              <wp:anchor distT="0" distB="0" distL="114300" distR="114300" simplePos="0" relativeHeight="251661312" behindDoc="0" locked="0" layoutInCell="1" allowOverlap="1" wp14:anchorId="4D9CB622" wp14:editId="1004143D">
                <wp:simplePos x="0" y="0"/>
                <wp:positionH relativeFrom="column">
                  <wp:posOffset>454467</wp:posOffset>
                </wp:positionH>
                <wp:positionV relativeFrom="paragraph">
                  <wp:posOffset>1561382</wp:posOffset>
                </wp:positionV>
                <wp:extent cx="4707172" cy="1193855"/>
                <wp:effectExtent l="19050" t="19050" r="17780" b="25400"/>
                <wp:wrapNone/>
                <wp:docPr id="9" name="Rectángulo 9"/>
                <wp:cNvGraphicFramePr/>
                <a:graphic xmlns:a="http://schemas.openxmlformats.org/drawingml/2006/main">
                  <a:graphicData uri="http://schemas.microsoft.com/office/word/2010/wordprocessingShape">
                    <wps:wsp>
                      <wps:cNvSpPr/>
                      <wps:spPr>
                        <a:xfrm>
                          <a:off x="0" y="0"/>
                          <a:ext cx="4707172" cy="119385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32710" id="Rectángulo 9" o:spid="_x0000_s1026" style="position:absolute;margin-left:35.8pt;margin-top:122.95pt;width:370.65pt;height: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" filled="f" strokecolor="red" strokeweight="3pt"/>
            </w:pict>
          </mc:Fallback>
        </mc:AlternateContent>
      </w:r>
      <w:r w:rsidRPr="0044535F">
        <w:rPr>
          <w:noProof/>
          <w:lang w:eastAsia="es-MX"/>
        </w:rPr>
        <w:drawing>
          <wp:inline distT="0" distB="0" distL="0" distR="0" wp14:anchorId="0789327E" wp14:editId="3562C671">
            <wp:extent cx="4678586" cy="2822713"/>
            <wp:effectExtent l="0" t="0" r="825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1" b="-499"/>
                    <a:stretch/>
                  </pic:blipFill>
                  <pic:spPr bwMode="auto">
                    <a:xfrm>
                      <a:off x="0" y="0"/>
                      <a:ext cx="4680000" cy="2823566"/>
                    </a:xfrm>
                    <a:prstGeom prst="rect">
                      <a:avLst/>
                    </a:prstGeom>
                    <a:ln>
                      <a:noFill/>
                    </a:ln>
                    <a:extLst>
                      <a:ext uri="{53640926-AAD7-44D8-BBD7-CCE9431645EC}">
                        <a14:shadowObscured xmlns:a14="http://schemas.microsoft.com/office/drawing/2010/main"/>
                      </a:ext>
                    </a:extLst>
                  </pic:spPr>
                </pic:pic>
              </a:graphicData>
            </a:graphic>
          </wp:inline>
        </w:drawing>
      </w:r>
    </w:p>
    <w:p w14:paraId="29C83637"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lang w:val="es-ES"/>
        </w:rPr>
      </w:pPr>
    </w:p>
    <w:p w14:paraId="00D4A1AB"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r w:rsidRPr="0044535F">
        <w:rPr>
          <w:rFonts w:ascii="Palatino Linotype" w:eastAsia="Calibri" w:hAnsi="Palatino Linotype" w:cs="Tahoma"/>
          <w:bCs/>
          <w:iCs/>
          <w:sz w:val="24"/>
          <w:szCs w:val="24"/>
          <w:lang w:val="es-ES"/>
        </w:rPr>
        <w:t xml:space="preserve">Como se logra observar, es obligación de transparencia proporcionar el domicilio fiscal de los proveedores, por lo que, se considera </w:t>
      </w:r>
      <w:proofErr w:type="gramStart"/>
      <w:r w:rsidRPr="0044535F">
        <w:rPr>
          <w:rFonts w:ascii="Palatino Linotype" w:eastAsia="Calibri" w:hAnsi="Palatino Linotype" w:cs="Tahoma"/>
          <w:bCs/>
          <w:iCs/>
          <w:sz w:val="24"/>
          <w:szCs w:val="24"/>
          <w:lang w:val="es-ES"/>
        </w:rPr>
        <w:t>que</w:t>
      </w:r>
      <w:proofErr w:type="gramEnd"/>
      <w:r w:rsidRPr="0044535F">
        <w:rPr>
          <w:rFonts w:ascii="Palatino Linotype" w:eastAsia="Calibri" w:hAnsi="Palatino Linotype" w:cs="Tahoma"/>
          <w:bCs/>
          <w:iCs/>
          <w:sz w:val="24"/>
          <w:szCs w:val="24"/>
          <w:lang w:val="es-ES"/>
        </w:rPr>
        <w:t xml:space="preserve"> en el caso, de que dicho dato, corresponda a un local o lugar donde realice sus actividades empresariales, se debe entregar.</w:t>
      </w:r>
    </w:p>
    <w:p w14:paraId="784ACDBF"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68C4142B"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r w:rsidRPr="0044535F">
        <w:rPr>
          <w:rFonts w:ascii="Palatino Linotype" w:eastAsia="Calibri" w:hAnsi="Palatino Linotype" w:cs="Tahoma"/>
          <w:bCs/>
          <w:iCs/>
          <w:sz w:val="24"/>
          <w:szCs w:val="24"/>
          <w:lang w:val="es-ES"/>
        </w:rPr>
        <w:t xml:space="preserve">De tal suerte que, tratándose de proveedores (personas físicas o jurídico-colectivas), el domicilio fiscal, no es susceptible de clasificarse como confidencial, es decir, no se </w:t>
      </w:r>
      <w:r w:rsidRPr="0044535F">
        <w:rPr>
          <w:rFonts w:ascii="Palatino Linotype" w:eastAsia="Calibri" w:hAnsi="Palatino Linotype" w:cs="Tahoma"/>
          <w:bCs/>
          <w:iCs/>
          <w:sz w:val="24"/>
          <w:szCs w:val="24"/>
          <w:lang w:val="es-ES"/>
        </w:rPr>
        <w:lastRenderedPageBreak/>
        <w:t>actualiza lo establecido en el artículo 143, fracción I de la Ley de Transparencia y Acceso a la Información Pública del Estado de México y Municipios.</w:t>
      </w:r>
    </w:p>
    <w:p w14:paraId="45469DB2" w14:textId="77777777" w:rsidR="008D11AB" w:rsidRPr="0044535F" w:rsidRDefault="008D11AB" w:rsidP="00542DAE">
      <w:pPr>
        <w:shd w:val="clear" w:color="auto" w:fill="FFFFFF" w:themeFill="background1"/>
        <w:spacing w:after="0" w:line="360" w:lineRule="auto"/>
        <w:jc w:val="both"/>
        <w:rPr>
          <w:rFonts w:ascii="Palatino Linotype" w:eastAsia="Calibri" w:hAnsi="Palatino Linotype" w:cs="Tahoma"/>
          <w:bCs/>
          <w:iCs/>
          <w:sz w:val="24"/>
          <w:szCs w:val="24"/>
          <w:lang w:val="es-ES"/>
        </w:rPr>
      </w:pPr>
    </w:p>
    <w:p w14:paraId="411C9AF8" w14:textId="77777777" w:rsidR="008D11AB" w:rsidRPr="0044535F" w:rsidRDefault="008D11AB" w:rsidP="00542DAE">
      <w:pPr>
        <w:pStyle w:val="Prrafodelista"/>
        <w:numPr>
          <w:ilvl w:val="0"/>
          <w:numId w:val="12"/>
        </w:numPr>
        <w:spacing w:line="360" w:lineRule="auto"/>
        <w:ind w:right="-93"/>
        <w:jc w:val="both"/>
        <w:rPr>
          <w:rFonts w:ascii="Palatino Linotype" w:eastAsia="Calibri" w:hAnsi="Palatino Linotype" w:cs="Tahoma"/>
          <w:b/>
          <w:bCs/>
          <w:i/>
        </w:rPr>
      </w:pPr>
      <w:r w:rsidRPr="0044535F">
        <w:rPr>
          <w:rFonts w:ascii="Palatino Linotype" w:eastAsia="Calibri" w:hAnsi="Palatino Linotype" w:cs="Tahoma"/>
          <w:b/>
          <w:bCs/>
          <w:i/>
        </w:rPr>
        <w:t>Número telefónico.</w:t>
      </w:r>
    </w:p>
    <w:p w14:paraId="0171E5C1"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Un </w:t>
      </w:r>
      <w:r w:rsidRPr="0044535F">
        <w:rPr>
          <w:rFonts w:ascii="Palatino Linotype" w:eastAsia="Calibri" w:hAnsi="Palatino Linotype" w:cs="Tahoma"/>
          <w:b/>
          <w:bCs/>
          <w:sz w:val="24"/>
          <w:szCs w:val="24"/>
        </w:rPr>
        <w:t>número de teléfono</w:t>
      </w:r>
      <w:r w:rsidRPr="0044535F">
        <w:rPr>
          <w:rFonts w:ascii="Palatino Linotype" w:eastAsia="Calibri" w:hAnsi="Palatino Linotype" w:cs="Tahoma"/>
          <w:bCs/>
          <w:sz w:val="24"/>
          <w:szCs w:val="24"/>
        </w:rPr>
        <w:t> es una secuencia de </w:t>
      </w:r>
      <w:hyperlink r:id="rId13" w:tooltip="Dígito" w:history="1">
        <w:r w:rsidRPr="0044535F">
          <w:rPr>
            <w:rStyle w:val="Hipervnculo"/>
            <w:rFonts w:ascii="Palatino Linotype" w:eastAsia="Calibri" w:hAnsi="Palatino Linotype" w:cs="Tahoma"/>
            <w:bCs/>
            <w:sz w:val="24"/>
            <w:szCs w:val="24"/>
          </w:rPr>
          <w:t>dígitos</w:t>
        </w:r>
      </w:hyperlink>
      <w:r w:rsidRPr="0044535F">
        <w:rPr>
          <w:rFonts w:ascii="Palatino Linotype" w:eastAsia="Calibri" w:hAnsi="Palatino Linotype" w:cs="Tahoma"/>
          <w:bCs/>
          <w:sz w:val="24"/>
          <w:szCs w:val="24"/>
        </w:rPr>
        <w:t> utilizada para identificar una </w:t>
      </w:r>
      <w:hyperlink r:id="rId14" w:tooltip="Línea telefónica" w:history="1">
        <w:r w:rsidRPr="0044535F">
          <w:rPr>
            <w:rStyle w:val="Hipervnculo"/>
            <w:rFonts w:ascii="Palatino Linotype" w:eastAsia="Calibri" w:hAnsi="Palatino Linotype" w:cs="Tahoma"/>
            <w:bCs/>
            <w:sz w:val="24"/>
            <w:szCs w:val="24"/>
          </w:rPr>
          <w:t>línea telefónica</w:t>
        </w:r>
      </w:hyperlink>
      <w:r w:rsidRPr="0044535F">
        <w:rPr>
          <w:rFonts w:ascii="Palatino Linotype" w:eastAsia="Calibri" w:hAnsi="Palatino Linotype" w:cs="Tahoma"/>
          <w:bCs/>
          <w:sz w:val="24"/>
          <w:szCs w:val="24"/>
        </w:rPr>
        <w:t> dentro de una </w:t>
      </w:r>
      <w:hyperlink r:id="rId15" w:tooltip="Red Telefónica Conmutada" w:history="1">
        <w:r w:rsidRPr="0044535F">
          <w:rPr>
            <w:rStyle w:val="Hipervnculo"/>
            <w:rFonts w:ascii="Palatino Linotype" w:eastAsia="Calibri" w:hAnsi="Palatino Linotype" w:cs="Tahoma"/>
            <w:bCs/>
            <w:sz w:val="24"/>
            <w:szCs w:val="24"/>
          </w:rPr>
          <w:t>Red Telefónica Conmutada</w:t>
        </w:r>
      </w:hyperlink>
      <w:r w:rsidRPr="0044535F">
        <w:rPr>
          <w:rFonts w:ascii="Palatino Linotype" w:eastAsia="Calibri" w:hAnsi="Palatino Linotype" w:cs="Tahoma"/>
          <w:bCs/>
          <w:sz w:val="24"/>
          <w:szCs w:val="24"/>
        </w:rPr>
        <w:t>, el número contiene la información necesaria para identificar el punto final de la llamada. Los números de teléfono están a menudo asignados a líneas que tienen conectados dispositivos distintos de un </w:t>
      </w:r>
      <w:hyperlink r:id="rId16" w:tooltip="Teléfono" w:history="1">
        <w:r w:rsidRPr="0044535F">
          <w:rPr>
            <w:rStyle w:val="Hipervnculo"/>
            <w:rFonts w:ascii="Palatino Linotype" w:eastAsia="Calibri" w:hAnsi="Palatino Linotype" w:cs="Tahoma"/>
            <w:bCs/>
            <w:sz w:val="24"/>
            <w:szCs w:val="24"/>
          </w:rPr>
          <w:t>teléfono</w:t>
        </w:r>
      </w:hyperlink>
      <w:r w:rsidRPr="0044535F">
        <w:rPr>
          <w:rFonts w:ascii="Palatino Linotype" w:eastAsia="Calibri" w:hAnsi="Palatino Linotype" w:cs="Tahoma"/>
          <w:bCs/>
          <w:sz w:val="24"/>
          <w:szCs w:val="24"/>
        </w:rPr>
        <w:t>, tales como </w:t>
      </w:r>
      <w:hyperlink r:id="rId17" w:tooltip="Fax" w:history="1">
        <w:r w:rsidRPr="0044535F">
          <w:rPr>
            <w:rStyle w:val="Hipervnculo"/>
            <w:rFonts w:ascii="Palatino Linotype" w:eastAsia="Calibri" w:hAnsi="Palatino Linotype" w:cs="Tahoma"/>
            <w:bCs/>
            <w:sz w:val="24"/>
            <w:szCs w:val="24"/>
          </w:rPr>
          <w:t>faxes</w:t>
        </w:r>
      </w:hyperlink>
      <w:r w:rsidRPr="0044535F">
        <w:rPr>
          <w:rFonts w:ascii="Palatino Linotype" w:eastAsia="Calibri" w:hAnsi="Palatino Linotype" w:cs="Tahoma"/>
          <w:bCs/>
          <w:sz w:val="24"/>
          <w:szCs w:val="24"/>
        </w:rPr>
        <w:t> y </w:t>
      </w:r>
      <w:hyperlink r:id="rId18" w:tooltip="Módem" w:history="1">
        <w:r w:rsidRPr="0044535F">
          <w:rPr>
            <w:rStyle w:val="Hipervnculo"/>
            <w:rFonts w:ascii="Palatino Linotype" w:eastAsia="Calibri" w:hAnsi="Palatino Linotype" w:cs="Tahoma"/>
            <w:bCs/>
            <w:sz w:val="24"/>
            <w:szCs w:val="24"/>
          </w:rPr>
          <w:t>módems</w:t>
        </w:r>
      </w:hyperlink>
      <w:r w:rsidRPr="0044535F">
        <w:rPr>
          <w:rFonts w:ascii="Palatino Linotype" w:eastAsia="Calibri" w:hAnsi="Palatino Linotype" w:cs="Tahoma"/>
          <w:bCs/>
          <w:sz w:val="24"/>
          <w:szCs w:val="24"/>
        </w:rPr>
        <w:t>. Cada uno de esos </w:t>
      </w:r>
      <w:hyperlink r:id="rId19" w:tooltip="Punto de terminación de red" w:history="1">
        <w:r w:rsidRPr="0044535F">
          <w:rPr>
            <w:rStyle w:val="Hipervnculo"/>
            <w:rFonts w:ascii="Palatino Linotype" w:eastAsia="Calibri" w:hAnsi="Palatino Linotype" w:cs="Tahoma"/>
            <w:bCs/>
            <w:sz w:val="24"/>
            <w:szCs w:val="24"/>
          </w:rPr>
          <w:t>puntos de terminación de red</w:t>
        </w:r>
      </w:hyperlink>
      <w:r w:rsidRPr="0044535F">
        <w:rPr>
          <w:rFonts w:ascii="Palatino Linotype" w:eastAsia="Calibri" w:hAnsi="Palatino Linotype" w:cs="Tahoma"/>
          <w:bCs/>
          <w:sz w:val="24"/>
          <w:szCs w:val="24"/>
        </w:rPr>
        <w:t> deben de tener un número único en la red para poder realizar una </w:t>
      </w:r>
      <w:hyperlink r:id="rId20" w:tooltip="Llamada telefónica" w:history="1">
        <w:r w:rsidRPr="0044535F">
          <w:rPr>
            <w:rStyle w:val="Hipervnculo"/>
            <w:rFonts w:ascii="Palatino Linotype" w:eastAsia="Calibri" w:hAnsi="Palatino Linotype" w:cs="Tahoma"/>
            <w:bCs/>
            <w:sz w:val="24"/>
            <w:szCs w:val="24"/>
          </w:rPr>
          <w:t>llamada telefónica</w:t>
        </w:r>
      </w:hyperlink>
      <w:r w:rsidRPr="0044535F">
        <w:rPr>
          <w:rFonts w:ascii="Palatino Linotype" w:eastAsia="Calibri" w:hAnsi="Palatino Linotype" w:cs="Tahoma"/>
          <w:bCs/>
          <w:sz w:val="24"/>
          <w:szCs w:val="24"/>
        </w:rPr>
        <w:t>.</w:t>
      </w:r>
    </w:p>
    <w:p w14:paraId="0987BF6F"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 xml:space="preserve">Al respecto debe mencionarse que conforme </w:t>
      </w:r>
      <w:r w:rsidRPr="0044535F">
        <w:rPr>
          <w:rFonts w:ascii="Palatino Linotype" w:eastAsia="Calibri" w:hAnsi="Palatino Linotype" w:cs="Tahoma"/>
          <w:bCs/>
          <w:iCs/>
          <w:sz w:val="24"/>
          <w:szCs w:val="24"/>
          <w:lang w:val="es-ES"/>
        </w:rPr>
        <w:t xml:space="preserve">se considera necesario conforme a lo establecido en el criterio número 16 de </w:t>
      </w:r>
      <w:r w:rsidRPr="0044535F">
        <w:rPr>
          <w:rFonts w:ascii="Palatino Linotype" w:eastAsia="Calibri" w:hAnsi="Palatino Linotype" w:cs="Tahoma"/>
          <w:bCs/>
          <w:sz w:val="24"/>
          <w:szCs w:val="24"/>
        </w:rPr>
        <w:t>los formatos de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correspondiente a la fracción XXXII. “Padrón de proveedores y contratistas” de la Ley General de Transparencia, el número telefónico de los contratistas y proveedores es un dato que debe ser público, motivo por el cual no es procedente que se realice su clasificación como confidencial.</w:t>
      </w:r>
    </w:p>
    <w:p w14:paraId="37C7C025"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p>
    <w:p w14:paraId="052320FA" w14:textId="77777777" w:rsidR="008D11AB" w:rsidRPr="0044535F" w:rsidRDefault="008D11AB" w:rsidP="00542DAE">
      <w:pPr>
        <w:pStyle w:val="Prrafodelista"/>
        <w:numPr>
          <w:ilvl w:val="0"/>
          <w:numId w:val="12"/>
        </w:numPr>
        <w:spacing w:line="360" w:lineRule="auto"/>
        <w:ind w:right="-93"/>
        <w:jc w:val="both"/>
        <w:rPr>
          <w:rFonts w:ascii="Palatino Linotype" w:eastAsia="Calibri" w:hAnsi="Palatino Linotype" w:cs="Tahoma"/>
          <w:b/>
          <w:bCs/>
        </w:rPr>
      </w:pPr>
      <w:r w:rsidRPr="0044535F">
        <w:rPr>
          <w:rFonts w:ascii="Palatino Linotype" w:hAnsi="Palatino Linotype"/>
          <w:b/>
          <w:i/>
          <w:iCs/>
        </w:rPr>
        <w:t>Número de registro ante el Instituto Mexicano del Seguro Social.</w:t>
      </w:r>
    </w:p>
    <w:p w14:paraId="2FB4C43A"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 xml:space="preserve">Al respecto debe mencionarse que el artículo 15 fracción I de la Ley del Seguro Social establece que los patrones están obligados a registrarse ante el Instituto Mexicano del </w:t>
      </w:r>
      <w:r w:rsidRPr="0044535F">
        <w:rPr>
          <w:rFonts w:ascii="Palatino Linotype" w:eastAsia="Calibri" w:hAnsi="Palatino Linotype" w:cs="Tahoma"/>
          <w:bCs/>
          <w:sz w:val="24"/>
          <w:szCs w:val="24"/>
        </w:rPr>
        <w:lastRenderedPageBreak/>
        <w:t>Seguro Social (IMSS) mediante un trámite con el cual el instituto les proporcionará un número de registro que será único e intransferible, es de resaltar que cuando ya se tiene el registro ante el IMSS, los patrones podrán y deberán cumplir con las obligaciones establecidas en esta materia, en donde</w:t>
      </w:r>
      <w:r w:rsidRPr="0044535F">
        <w:rPr>
          <w:rFonts w:ascii="Palatino Linotype" w:eastAsia="Calibri" w:hAnsi="Palatino Linotype" w:cs="Tahoma"/>
          <w:bCs/>
        </w:rPr>
        <w:t xml:space="preserve"> </w:t>
      </w:r>
      <w:r w:rsidRPr="0044535F">
        <w:rPr>
          <w:rFonts w:ascii="Palatino Linotype" w:eastAsia="Calibri" w:hAnsi="Palatino Linotype" w:cs="Tahoma"/>
          <w:bCs/>
          <w:sz w:val="24"/>
          <w:szCs w:val="24"/>
        </w:rPr>
        <w:t>una de las principales es la determinación del entero de las cuotas obrero-patronales al IMSS, con la finalidad de que dicho instituto logre, entre otras cosas, garantizar el derecho a la salud y a la asistencia médica de los trabajadores contratados, aportar a su fondo de retiro y en un futuro tener puntos para solicitar un préstamo ante el Infonavit.</w:t>
      </w:r>
    </w:p>
    <w:p w14:paraId="44D8C1C2"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p>
    <w:p w14:paraId="4A8DFD67"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Cabe agregar que para la obtención de este registro se inicia proporcionando algunos datos a través de la página de internet</w:t>
      </w:r>
      <w:r w:rsidRPr="0044535F">
        <w:rPr>
          <w:rFonts w:ascii="Palatino Linotype" w:eastAsia="Calibri" w:hAnsi="Palatino Linotype" w:cs="Tahoma"/>
          <w:bCs/>
          <w:sz w:val="24"/>
          <w:szCs w:val="24"/>
        </w:rPr>
        <w:br/>
      </w:r>
      <w:hyperlink r:id="rId21" w:history="1">
        <w:r w:rsidRPr="0044535F">
          <w:rPr>
            <w:rStyle w:val="Hipervnculo"/>
            <w:rFonts w:ascii="Palatino Linotype" w:eastAsia="Calibri" w:hAnsi="Palatino Linotype" w:cs="Tahoma"/>
            <w:bCs/>
            <w:i/>
            <w:iCs/>
            <w:sz w:val="24"/>
            <w:szCs w:val="24"/>
          </w:rPr>
          <w:t>www.imss.gob.mx</w:t>
        </w:r>
      </w:hyperlink>
      <w:r w:rsidRPr="0044535F">
        <w:rPr>
          <w:rFonts w:ascii="Palatino Linotype" w:eastAsia="Calibri" w:hAnsi="Palatino Linotype" w:cs="Tahoma"/>
          <w:bCs/>
          <w:sz w:val="24"/>
          <w:szCs w:val="24"/>
        </w:rPr>
        <w:t>, donde se realizará, en caso de ser persona moral, el llenado del Aviso de Registro Patronal Personas Morales (ARP-PM), posteriormente, el patrón, o el representante legal, deberá acudir a la unidad administrativa (antes denominada Sub-Delegación) que le corresponda, según su domicilio fiscal o centro de trabajo, donde al solicitar el registro patronal deberá auto clasificarse en el seguro de riesgos de trabajo de acuerdo con la actividad realizada por sus trabajadores, motivo por el cual se considera que el dato en estudio es susceptible de clasificarse como confidencial, toda vez que el mismo no abona a la transparencia y rendición de cuentas, en virtud de que reflejan datos correspondientes a la organización y administración interna de la empresa o proveedor referido por el impetrante.</w:t>
      </w:r>
    </w:p>
    <w:p w14:paraId="443F2EA9"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p>
    <w:p w14:paraId="46EDE5DB"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r w:rsidRPr="0044535F">
        <w:rPr>
          <w:rFonts w:ascii="Palatino Linotype" w:eastAsia="Calibri" w:hAnsi="Palatino Linotype" w:cs="Tahoma"/>
          <w:bCs/>
          <w:sz w:val="24"/>
          <w:szCs w:val="24"/>
        </w:rPr>
        <w:t xml:space="preserve">Aunado a lo anterior, debe mencionarse que del análisis realizado a las constancias que integran el recurso de revisión materia de la presente resolución, no se aprecia que el </w:t>
      </w:r>
      <w:r w:rsidRPr="0044535F">
        <w:rPr>
          <w:rFonts w:ascii="Palatino Linotype" w:eastAsia="Calibri" w:hAnsi="Palatino Linotype" w:cs="Tahoma"/>
          <w:bCs/>
          <w:sz w:val="24"/>
          <w:szCs w:val="24"/>
        </w:rPr>
        <w:lastRenderedPageBreak/>
        <w:t>sujeto obligado hubiese adjuntado el acuerdo del Comité de Transparencia por virtud del cual expresara los motivos, razones y circunstancias por virtud de las cuales justificara que se testaran todos y cada uno de los datos contenidos en los contratos que el Sujeto Obligado proporcionó al momento de rendir su informe justificado(</w:t>
      </w:r>
      <w:r w:rsidRPr="0044535F">
        <w:rPr>
          <w:rFonts w:ascii="Palatino Linotype" w:hAnsi="Palatino Linotype"/>
          <w:i/>
          <w:iCs/>
          <w:sz w:val="24"/>
          <w:szCs w:val="24"/>
        </w:rPr>
        <w:t>número y folio de credencial de elector del representante legal, R.F.C. de la empresa, domicilio legal para oír y recibir notificaciones, número telefónico, así como el número de registro ante el Instituto Mexicano del Seguro Social</w:t>
      </w:r>
      <w:r w:rsidRPr="0044535F">
        <w:rPr>
          <w:rFonts w:ascii="Palatino Linotype" w:eastAsia="Calibri" w:hAnsi="Palatino Linotype" w:cs="Tahoma"/>
          <w:bCs/>
          <w:sz w:val="24"/>
          <w:szCs w:val="24"/>
        </w:rPr>
        <w:t>).</w:t>
      </w:r>
    </w:p>
    <w:p w14:paraId="2F97E1F2" w14:textId="77777777" w:rsidR="008D11AB" w:rsidRPr="0044535F" w:rsidRDefault="008D11AB" w:rsidP="00542DAE">
      <w:pPr>
        <w:spacing w:after="0" w:line="360" w:lineRule="auto"/>
        <w:ind w:right="-93"/>
        <w:jc w:val="both"/>
        <w:rPr>
          <w:rFonts w:ascii="Palatino Linotype" w:eastAsia="Calibri" w:hAnsi="Palatino Linotype" w:cs="Tahoma"/>
          <w:bCs/>
          <w:sz w:val="24"/>
          <w:szCs w:val="24"/>
        </w:rPr>
      </w:pPr>
    </w:p>
    <w:p w14:paraId="70C3BD27" w14:textId="77777777" w:rsidR="008D11AB" w:rsidRPr="0044535F" w:rsidRDefault="008D11AB" w:rsidP="00542DAE">
      <w:pPr>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203C82DF" w14:textId="77777777" w:rsidR="008D11AB" w:rsidRPr="0044535F" w:rsidRDefault="008D11AB" w:rsidP="00542DAE">
      <w:pPr>
        <w:autoSpaceDE w:val="0"/>
        <w:autoSpaceDN w:val="0"/>
        <w:adjustRightInd w:val="0"/>
        <w:spacing w:after="0" w:line="360" w:lineRule="auto"/>
        <w:jc w:val="both"/>
        <w:rPr>
          <w:rFonts w:ascii="Palatino Linotype" w:hAnsi="Palatino Linotype" w:cs="Arial"/>
          <w:sz w:val="24"/>
          <w:szCs w:val="24"/>
        </w:rPr>
      </w:pPr>
    </w:p>
    <w:p w14:paraId="4C7568AC" w14:textId="77777777" w:rsidR="008D11AB" w:rsidRPr="0044535F" w:rsidRDefault="008D11AB" w:rsidP="00542DAE">
      <w:pPr>
        <w:autoSpaceDE w:val="0"/>
        <w:autoSpaceDN w:val="0"/>
        <w:adjustRightInd w:val="0"/>
        <w:spacing w:after="0" w:line="360" w:lineRule="auto"/>
        <w:ind w:right="50"/>
        <w:jc w:val="both"/>
        <w:rPr>
          <w:rFonts w:ascii="Palatino Linotype" w:hAnsi="Palatino Linotype" w:cs="Arial"/>
          <w:sz w:val="24"/>
          <w:szCs w:val="24"/>
        </w:rPr>
      </w:pPr>
      <w:r w:rsidRPr="0044535F">
        <w:rPr>
          <w:rFonts w:ascii="Palatino Linotype" w:hAnsi="Palatino Linotype" w:cs="Arial"/>
          <w:bCs/>
          <w:sz w:val="24"/>
          <w:szCs w:val="24"/>
        </w:rPr>
        <w:t>Al respecto, los</w:t>
      </w:r>
      <w:r w:rsidRPr="0044535F">
        <w:rPr>
          <w:rFonts w:ascii="Palatino Linotype" w:hAnsi="Palatino Linotype" w:cs="Arial"/>
          <w:sz w:val="24"/>
          <w:szCs w:val="24"/>
        </w:rPr>
        <w:t xml:space="preserve"> artículos 3, fracciones IX, XX, XXI, XXXII, XLV; 6, 49 fracción VIII, 137, 143, fracción I, de la Ley de Transparencia y Acceso a la Información Pública del Estado de México y Municipios vigente establecen:</w:t>
      </w:r>
    </w:p>
    <w:p w14:paraId="4F3D6926" w14:textId="77777777" w:rsidR="008D11AB" w:rsidRPr="0044535F" w:rsidRDefault="008D11AB" w:rsidP="00542DAE">
      <w:pPr>
        <w:autoSpaceDE w:val="0"/>
        <w:autoSpaceDN w:val="0"/>
        <w:adjustRightInd w:val="0"/>
        <w:spacing w:after="0" w:line="360" w:lineRule="auto"/>
        <w:ind w:right="50"/>
        <w:jc w:val="both"/>
        <w:rPr>
          <w:rFonts w:ascii="Palatino Linotype" w:hAnsi="Palatino Linotype" w:cs="Arial"/>
          <w:sz w:val="24"/>
          <w:szCs w:val="24"/>
        </w:rPr>
      </w:pPr>
    </w:p>
    <w:p w14:paraId="01F7A868" w14:textId="77777777" w:rsidR="008D11AB" w:rsidRPr="0044535F" w:rsidRDefault="008D11AB" w:rsidP="00542DAE">
      <w:pPr>
        <w:autoSpaceDE w:val="0"/>
        <w:autoSpaceDN w:val="0"/>
        <w:adjustRightInd w:val="0"/>
        <w:spacing w:after="0"/>
        <w:ind w:left="851" w:right="902"/>
        <w:jc w:val="both"/>
        <w:rPr>
          <w:rFonts w:ascii="Palatino Linotype" w:hAnsi="Palatino Linotype" w:cs="Arial"/>
          <w:b/>
          <w:i/>
        </w:rPr>
      </w:pPr>
      <w:r w:rsidRPr="0044535F">
        <w:rPr>
          <w:rFonts w:ascii="Palatino Linotype" w:hAnsi="Palatino Linotype" w:cs="Arial"/>
          <w:b/>
          <w:i/>
        </w:rPr>
        <w:t>Artículo 3. Para los efectos de la presente Ley se entenderá por:</w:t>
      </w:r>
    </w:p>
    <w:p w14:paraId="150449D8" w14:textId="77777777" w:rsidR="008D11AB" w:rsidRPr="0044535F" w:rsidRDefault="008D11AB" w:rsidP="00542DAE">
      <w:pPr>
        <w:autoSpaceDE w:val="0"/>
        <w:autoSpaceDN w:val="0"/>
        <w:adjustRightInd w:val="0"/>
        <w:spacing w:after="0"/>
        <w:ind w:left="851" w:right="902"/>
        <w:jc w:val="both"/>
        <w:rPr>
          <w:rFonts w:ascii="Palatino Linotype" w:hAnsi="Palatino Linotype" w:cs="Arial"/>
          <w:b/>
          <w:i/>
        </w:rPr>
      </w:pPr>
      <w:r w:rsidRPr="0044535F">
        <w:rPr>
          <w:rFonts w:ascii="Palatino Linotype" w:hAnsi="Palatino Linotype" w:cs="Arial"/>
          <w:b/>
          <w:i/>
        </w:rPr>
        <w:t>…</w:t>
      </w:r>
    </w:p>
    <w:p w14:paraId="60918F74"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b/>
          <w:i/>
        </w:rPr>
        <w:t>IX. Datos personales:</w:t>
      </w:r>
      <w:r w:rsidRPr="0044535F">
        <w:rPr>
          <w:rFonts w:ascii="Palatino Linotype" w:hAnsi="Palatino Linotype" w:cs="Arial"/>
          <w:i/>
        </w:rPr>
        <w:t xml:space="preserve"> La información concerniente a una persona, identificada o identificable según lo dispuesto por la Ley de Protección de Datos Personales del Estado de México;</w:t>
      </w:r>
    </w:p>
    <w:p w14:paraId="4B393785"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b/>
          <w:i/>
        </w:rPr>
        <w:t>…</w:t>
      </w:r>
    </w:p>
    <w:p w14:paraId="6D13D61C"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b/>
          <w:i/>
        </w:rPr>
        <w:t>XX. Información clasificada:</w:t>
      </w:r>
      <w:r w:rsidRPr="0044535F">
        <w:rPr>
          <w:rFonts w:ascii="Palatino Linotype" w:hAnsi="Palatino Linotype" w:cs="Arial"/>
          <w:i/>
        </w:rPr>
        <w:t xml:space="preserve"> Aquella considerada por la presente Ley como reservada o confidencial;</w:t>
      </w:r>
    </w:p>
    <w:p w14:paraId="2D09E67C"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b/>
          <w:i/>
        </w:rPr>
        <w:t>XXI. Información confidencial:</w:t>
      </w:r>
      <w:r w:rsidRPr="0044535F">
        <w:rPr>
          <w:rFonts w:ascii="Palatino Linotype" w:hAnsi="Palatino Linotype" w:cs="Arial"/>
          <w:i/>
        </w:rPr>
        <w:t xml:space="preserve"> Se considera como información confidencial los secretos bancario, fiduciario, industrial, comercial, fiscal, bursátil y postal, cuya </w:t>
      </w:r>
      <w:r w:rsidRPr="0044535F">
        <w:rPr>
          <w:rFonts w:ascii="Palatino Linotype" w:hAnsi="Palatino Linotype" w:cs="Arial"/>
          <w:i/>
        </w:rPr>
        <w:lastRenderedPageBreak/>
        <w:t>titularidad corresponda a particulares, sujetos de derecho internacional o a sujetos obligados cuando no involucren el ejercicio de recursos públicos;</w:t>
      </w:r>
    </w:p>
    <w:p w14:paraId="6FDBF5B1"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b/>
          <w:i/>
        </w:rPr>
        <w:t>…</w:t>
      </w:r>
    </w:p>
    <w:p w14:paraId="646D6E8D" w14:textId="77777777" w:rsidR="008D11AB" w:rsidRPr="0044535F" w:rsidRDefault="008D11AB" w:rsidP="00542DAE">
      <w:pPr>
        <w:autoSpaceDE w:val="0"/>
        <w:autoSpaceDN w:val="0"/>
        <w:adjustRightInd w:val="0"/>
        <w:spacing w:after="0"/>
        <w:ind w:left="851" w:right="902"/>
        <w:jc w:val="both"/>
        <w:rPr>
          <w:rFonts w:ascii="Palatino Linotype" w:hAnsi="Palatino Linotype"/>
          <w:i/>
        </w:rPr>
      </w:pPr>
      <w:r w:rsidRPr="0044535F">
        <w:rPr>
          <w:rFonts w:ascii="Palatino Linotype" w:hAnsi="Palatino Linotype"/>
          <w:b/>
          <w:i/>
        </w:rPr>
        <w:t>XXXII. Protección de Datos Personales:</w:t>
      </w:r>
      <w:r w:rsidRPr="0044535F">
        <w:rPr>
          <w:rFonts w:ascii="Palatino Linotype" w:hAnsi="Palatino Linotype"/>
          <w:i/>
        </w:rPr>
        <w:t xml:space="preserve"> Derecho humano que tutela la privacidad de datos personales en poder de los sujetos obligados y sujetos particulares;</w:t>
      </w:r>
    </w:p>
    <w:p w14:paraId="5536FCC0"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i/>
        </w:rPr>
        <w:t>…</w:t>
      </w:r>
    </w:p>
    <w:p w14:paraId="398B304F" w14:textId="77777777" w:rsidR="008D11AB" w:rsidRPr="0044535F" w:rsidRDefault="008D11AB" w:rsidP="00542DAE">
      <w:pPr>
        <w:autoSpaceDE w:val="0"/>
        <w:autoSpaceDN w:val="0"/>
        <w:adjustRightInd w:val="0"/>
        <w:spacing w:after="0"/>
        <w:ind w:left="851" w:right="902"/>
        <w:jc w:val="both"/>
        <w:rPr>
          <w:rFonts w:ascii="Palatino Linotype" w:hAnsi="Palatino Linotype" w:cs="Arial"/>
          <w:i/>
        </w:rPr>
      </w:pPr>
      <w:r w:rsidRPr="0044535F">
        <w:rPr>
          <w:rFonts w:ascii="Palatino Linotype" w:hAnsi="Palatino Linotype" w:cs="Arial"/>
          <w:b/>
          <w:i/>
        </w:rPr>
        <w:t>XLV. Versión pública</w:t>
      </w:r>
      <w:r w:rsidRPr="0044535F">
        <w:rPr>
          <w:rFonts w:ascii="Palatino Linotype" w:hAnsi="Palatino Linotype" w:cs="Arial"/>
          <w:i/>
        </w:rPr>
        <w:t>: Documento en el que se elimine, suprime o borra la información clasificada como reservada o confidencial para permitir su acceso.</w:t>
      </w:r>
    </w:p>
    <w:p w14:paraId="2BC92962" w14:textId="77777777" w:rsidR="008D11AB" w:rsidRPr="0044535F" w:rsidRDefault="008D11AB" w:rsidP="00542DAE">
      <w:pPr>
        <w:spacing w:after="0"/>
        <w:ind w:left="851" w:right="902"/>
        <w:contextualSpacing/>
        <w:jc w:val="both"/>
        <w:rPr>
          <w:rFonts w:ascii="Palatino Linotype" w:hAnsi="Palatino Linotype"/>
          <w:i/>
        </w:rPr>
      </w:pPr>
      <w:r w:rsidRPr="0044535F">
        <w:rPr>
          <w:rFonts w:ascii="Palatino Linotype" w:hAnsi="Palatino Linotype"/>
          <w:b/>
          <w:i/>
        </w:rPr>
        <w:t>Artículo 6.</w:t>
      </w:r>
      <w:r w:rsidRPr="0044535F">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5F45508B" w14:textId="77777777" w:rsidR="008D11AB" w:rsidRPr="0044535F" w:rsidRDefault="008D11AB" w:rsidP="00542DAE">
      <w:pPr>
        <w:spacing w:after="0"/>
        <w:ind w:left="851" w:right="902"/>
        <w:contextualSpacing/>
        <w:jc w:val="both"/>
        <w:rPr>
          <w:rFonts w:ascii="Palatino Linotype" w:hAnsi="Palatino Linotype" w:cs="Arial"/>
          <w:bCs/>
          <w:i/>
          <w:noProof/>
        </w:rPr>
      </w:pPr>
    </w:p>
    <w:p w14:paraId="012FCA54" w14:textId="77777777" w:rsidR="008D11AB" w:rsidRPr="0044535F" w:rsidRDefault="008D11AB" w:rsidP="00542DAE">
      <w:pPr>
        <w:spacing w:after="0"/>
        <w:ind w:left="851" w:right="902"/>
        <w:contextualSpacing/>
        <w:jc w:val="both"/>
        <w:rPr>
          <w:rFonts w:ascii="Palatino Linotype" w:hAnsi="Palatino Linotype"/>
          <w:i/>
        </w:rPr>
      </w:pPr>
      <w:r w:rsidRPr="0044535F">
        <w:rPr>
          <w:rFonts w:ascii="Palatino Linotype" w:hAnsi="Palatino Linotype"/>
          <w:b/>
          <w:i/>
        </w:rPr>
        <w:t>Artículo 49.</w:t>
      </w:r>
      <w:r w:rsidRPr="0044535F">
        <w:rPr>
          <w:rFonts w:ascii="Palatino Linotype" w:hAnsi="Palatino Linotype"/>
          <w:i/>
        </w:rPr>
        <w:t xml:space="preserve"> Los Comités de Transparencia tendrán las siguientes atribuciones:</w:t>
      </w:r>
    </w:p>
    <w:p w14:paraId="2171A639" w14:textId="77777777" w:rsidR="008D11AB" w:rsidRPr="0044535F" w:rsidRDefault="008D11AB" w:rsidP="00542DAE">
      <w:pPr>
        <w:spacing w:after="0"/>
        <w:ind w:left="851" w:right="902"/>
        <w:contextualSpacing/>
        <w:jc w:val="both"/>
        <w:rPr>
          <w:rFonts w:ascii="Palatino Linotype" w:hAnsi="Palatino Linotype"/>
          <w:i/>
        </w:rPr>
      </w:pPr>
      <w:r w:rsidRPr="0044535F">
        <w:rPr>
          <w:rFonts w:ascii="Palatino Linotype" w:hAnsi="Palatino Linotype"/>
          <w:i/>
        </w:rPr>
        <w:t>…</w:t>
      </w:r>
    </w:p>
    <w:p w14:paraId="2002AAE8" w14:textId="77777777" w:rsidR="008D11AB" w:rsidRPr="0044535F" w:rsidRDefault="008D11AB" w:rsidP="00542DAE">
      <w:pPr>
        <w:spacing w:after="0"/>
        <w:ind w:left="851" w:right="902"/>
        <w:contextualSpacing/>
        <w:jc w:val="both"/>
        <w:rPr>
          <w:rFonts w:ascii="Palatino Linotype" w:hAnsi="Palatino Linotype"/>
          <w:i/>
        </w:rPr>
      </w:pPr>
      <w:r w:rsidRPr="0044535F">
        <w:rPr>
          <w:rFonts w:ascii="Palatino Linotype" w:hAnsi="Palatino Linotype"/>
          <w:b/>
          <w:i/>
        </w:rPr>
        <w:t>VIII</w:t>
      </w:r>
      <w:r w:rsidRPr="0044535F">
        <w:rPr>
          <w:rFonts w:ascii="Palatino Linotype" w:hAnsi="Palatino Linotype"/>
          <w:i/>
        </w:rPr>
        <w:t>. Aprobar, modificar o revocar la clasificación de la información;</w:t>
      </w:r>
    </w:p>
    <w:p w14:paraId="21634F3A" w14:textId="77777777" w:rsidR="008D11AB" w:rsidRPr="0044535F" w:rsidRDefault="008D11AB" w:rsidP="00542DAE">
      <w:pPr>
        <w:spacing w:after="0"/>
        <w:ind w:left="851" w:right="902"/>
        <w:contextualSpacing/>
        <w:jc w:val="both"/>
        <w:rPr>
          <w:rFonts w:ascii="Palatino Linotype" w:hAnsi="Palatino Linotype" w:cs="Arial"/>
          <w:bCs/>
          <w:i/>
          <w:noProof/>
        </w:rPr>
      </w:pPr>
      <w:r w:rsidRPr="0044535F">
        <w:rPr>
          <w:rFonts w:ascii="Palatino Linotype" w:hAnsi="Palatino Linotype"/>
          <w:i/>
        </w:rPr>
        <w:t>…</w:t>
      </w:r>
    </w:p>
    <w:p w14:paraId="79E32418" w14:textId="77777777" w:rsidR="008D11AB" w:rsidRPr="0044535F" w:rsidRDefault="008D11AB" w:rsidP="00542DAE">
      <w:pPr>
        <w:spacing w:after="0"/>
        <w:ind w:left="851" w:right="902"/>
        <w:contextualSpacing/>
        <w:jc w:val="both"/>
        <w:rPr>
          <w:rFonts w:ascii="Palatino Linotype" w:hAnsi="Palatino Linotype"/>
          <w:i/>
        </w:rPr>
      </w:pPr>
    </w:p>
    <w:p w14:paraId="19ECA1DF" w14:textId="77777777" w:rsidR="008D11AB" w:rsidRPr="0044535F" w:rsidRDefault="008D11AB" w:rsidP="00542DAE">
      <w:pPr>
        <w:spacing w:after="0"/>
        <w:ind w:left="851" w:right="902"/>
        <w:contextualSpacing/>
        <w:jc w:val="both"/>
        <w:rPr>
          <w:rFonts w:ascii="Palatino Linotype" w:hAnsi="Palatino Linotype" w:cs="Arial"/>
          <w:b/>
          <w:bCs/>
          <w:i/>
          <w:noProof/>
        </w:rPr>
      </w:pPr>
      <w:r w:rsidRPr="0044535F">
        <w:rPr>
          <w:rFonts w:ascii="Palatino Linotype" w:hAnsi="Palatino Linotype"/>
          <w:b/>
          <w:i/>
        </w:rPr>
        <w:t>Artículo 137</w:t>
      </w:r>
      <w:r w:rsidRPr="0044535F">
        <w:rPr>
          <w:rFonts w:ascii="Palatino Linotype" w:hAnsi="Palatino Linotype"/>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260AAE85" w14:textId="77777777" w:rsidR="008D11AB" w:rsidRPr="0044535F" w:rsidRDefault="008D11AB" w:rsidP="00542DAE">
      <w:pPr>
        <w:spacing w:after="0"/>
        <w:ind w:left="851" w:right="902"/>
        <w:contextualSpacing/>
        <w:jc w:val="both"/>
        <w:rPr>
          <w:rFonts w:ascii="Palatino Linotype" w:hAnsi="Palatino Linotype" w:cs="Arial"/>
          <w:b/>
          <w:bCs/>
          <w:i/>
          <w:noProof/>
        </w:rPr>
      </w:pPr>
    </w:p>
    <w:p w14:paraId="02D5FB3D" w14:textId="77777777" w:rsidR="008D11AB" w:rsidRPr="0044535F" w:rsidRDefault="008D11AB" w:rsidP="00542DAE">
      <w:pPr>
        <w:spacing w:after="0"/>
        <w:ind w:left="851" w:right="902"/>
        <w:contextualSpacing/>
        <w:jc w:val="both"/>
        <w:rPr>
          <w:rFonts w:ascii="Palatino Linotype" w:hAnsi="Palatino Linotype"/>
          <w:i/>
        </w:rPr>
      </w:pPr>
      <w:r w:rsidRPr="0044535F">
        <w:rPr>
          <w:rFonts w:ascii="Palatino Linotype" w:hAnsi="Palatino Linotype"/>
          <w:b/>
          <w:i/>
        </w:rPr>
        <w:t>Artículo 143</w:t>
      </w:r>
      <w:r w:rsidRPr="0044535F">
        <w:rPr>
          <w:rFonts w:ascii="Palatino Linotype" w:hAnsi="Palatino Linotype"/>
          <w:i/>
        </w:rPr>
        <w:t>. Para los efectos de esta Ley se considera información confidencial, la clasificada como tal, de manera permanente, por su naturaleza, cuando:</w:t>
      </w:r>
    </w:p>
    <w:p w14:paraId="6613FB3F" w14:textId="77777777" w:rsidR="008D11AB" w:rsidRPr="0044535F" w:rsidRDefault="008D11AB" w:rsidP="00542DAE">
      <w:pPr>
        <w:spacing w:after="0"/>
        <w:ind w:left="851" w:right="902"/>
        <w:contextualSpacing/>
        <w:jc w:val="both"/>
        <w:rPr>
          <w:rFonts w:ascii="Palatino Linotype" w:hAnsi="Palatino Linotype"/>
          <w:i/>
        </w:rPr>
      </w:pPr>
    </w:p>
    <w:p w14:paraId="279A808C" w14:textId="77777777" w:rsidR="008D11AB" w:rsidRPr="0044535F" w:rsidRDefault="008D11AB" w:rsidP="00542DAE">
      <w:pPr>
        <w:spacing w:after="0"/>
        <w:ind w:left="851" w:right="902"/>
        <w:contextualSpacing/>
        <w:jc w:val="both"/>
        <w:rPr>
          <w:rFonts w:ascii="Palatino Linotype" w:hAnsi="Palatino Linotype"/>
          <w:i/>
        </w:rPr>
      </w:pPr>
      <w:r w:rsidRPr="0044535F">
        <w:rPr>
          <w:rFonts w:ascii="Palatino Linotype" w:hAnsi="Palatino Linotype"/>
          <w:i/>
        </w:rPr>
        <w:t>I. Se refiera a la información privada y los datos personales concernientes a una persona física o jurídico colectiva identificada o identificable</w:t>
      </w:r>
    </w:p>
    <w:p w14:paraId="6D425179" w14:textId="77777777" w:rsidR="008D11AB" w:rsidRPr="0044535F" w:rsidRDefault="008D11AB" w:rsidP="00542DAE">
      <w:pPr>
        <w:spacing w:after="0"/>
        <w:ind w:left="993" w:right="1610"/>
        <w:contextualSpacing/>
        <w:jc w:val="both"/>
        <w:rPr>
          <w:rFonts w:ascii="Palatino Linotype" w:hAnsi="Palatino Linotype"/>
          <w:i/>
        </w:rPr>
      </w:pPr>
      <w:r w:rsidRPr="0044535F">
        <w:rPr>
          <w:rFonts w:ascii="Palatino Linotype" w:hAnsi="Palatino Linotype"/>
          <w:i/>
        </w:rPr>
        <w:t>…</w:t>
      </w:r>
    </w:p>
    <w:p w14:paraId="243C8E43" w14:textId="77777777" w:rsidR="008D11AB" w:rsidRPr="0044535F" w:rsidRDefault="008D11AB" w:rsidP="00542DAE">
      <w:pPr>
        <w:spacing w:after="0"/>
        <w:ind w:left="993" w:right="1610"/>
        <w:contextualSpacing/>
        <w:jc w:val="both"/>
        <w:rPr>
          <w:rFonts w:ascii="Palatino Linotype" w:hAnsi="Palatino Linotype"/>
          <w:i/>
        </w:rPr>
      </w:pPr>
    </w:p>
    <w:p w14:paraId="422A6B32" w14:textId="77777777" w:rsidR="008D11AB" w:rsidRPr="0044535F" w:rsidRDefault="008D11AB"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w:t>
      </w:r>
      <w:r w:rsidRPr="0044535F">
        <w:rPr>
          <w:rFonts w:ascii="Palatino Linotype" w:hAnsi="Palatino Linotype" w:cs="Arial"/>
          <w:sz w:val="24"/>
          <w:szCs w:val="24"/>
        </w:rPr>
        <w:lastRenderedPageBreak/>
        <w:t xml:space="preserve">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14:paraId="705F223F" w14:textId="77777777" w:rsidR="008D11AB" w:rsidRPr="0044535F" w:rsidRDefault="008D11AB" w:rsidP="00542DAE">
      <w:pPr>
        <w:spacing w:after="0" w:line="360" w:lineRule="auto"/>
        <w:jc w:val="both"/>
        <w:rPr>
          <w:rFonts w:ascii="Palatino Linotype" w:hAnsi="Palatino Linotype" w:cs="Arial"/>
          <w:sz w:val="24"/>
          <w:szCs w:val="24"/>
        </w:rPr>
      </w:pPr>
    </w:p>
    <w:p w14:paraId="0CB1B6DD" w14:textId="77777777" w:rsidR="008D11AB" w:rsidRPr="0044535F" w:rsidRDefault="008D11AB" w:rsidP="00542DAE">
      <w:pPr>
        <w:tabs>
          <w:tab w:val="left" w:pos="7655"/>
          <w:tab w:val="left" w:pos="7938"/>
        </w:tabs>
        <w:spacing w:after="0"/>
        <w:ind w:left="851" w:right="902"/>
        <w:jc w:val="both"/>
        <w:rPr>
          <w:rFonts w:ascii="Palatino Linotype" w:eastAsia="Arial Unicode MS" w:hAnsi="Palatino Linotype" w:cs="Arial"/>
          <w:i/>
        </w:rPr>
      </w:pPr>
      <w:r w:rsidRPr="0044535F">
        <w:rPr>
          <w:rFonts w:ascii="Palatino Linotype" w:eastAsia="Arial Unicode MS" w:hAnsi="Palatino Linotype" w:cs="Arial"/>
          <w:b/>
          <w:i/>
        </w:rPr>
        <w:t>“Artículo 14.</w:t>
      </w:r>
      <w:r w:rsidRPr="0044535F">
        <w:rPr>
          <w:rFonts w:ascii="Palatino Linotype" w:eastAsia="Arial Unicode MS" w:hAnsi="Palatino Linotype" w:cs="Arial"/>
          <w:i/>
        </w:rPr>
        <w:t xml:space="preserve"> Todo tratamiento de datos personales que efectúen los sujetos obligados deberá estar justificado en la Ley.</w:t>
      </w:r>
    </w:p>
    <w:p w14:paraId="18C0E606" w14:textId="77777777" w:rsidR="008D11AB" w:rsidRPr="0044535F" w:rsidRDefault="008D11AB" w:rsidP="00542DAE">
      <w:pPr>
        <w:tabs>
          <w:tab w:val="left" w:pos="7655"/>
          <w:tab w:val="left" w:pos="7938"/>
        </w:tabs>
        <w:spacing w:after="0"/>
        <w:ind w:left="851" w:right="902"/>
        <w:jc w:val="both"/>
        <w:rPr>
          <w:rFonts w:ascii="Palatino Linotype" w:eastAsia="Arial Unicode MS" w:hAnsi="Palatino Linotype" w:cs="Arial"/>
          <w:b/>
          <w:i/>
        </w:rPr>
      </w:pPr>
      <w:r w:rsidRPr="0044535F">
        <w:rPr>
          <w:rFonts w:ascii="Palatino Linotype" w:eastAsia="Arial Unicode MS" w:hAnsi="Palatino Linotype" w:cs="Arial"/>
          <w:i/>
        </w:rPr>
        <w:t>No se considerará como una finalidad distinta a aquélla para la que fueron obtenidos, el tratamiento de los datos con fines estadísticos o científicos.</w:t>
      </w:r>
    </w:p>
    <w:p w14:paraId="3B452E53" w14:textId="77777777" w:rsidR="008D11AB" w:rsidRPr="0044535F" w:rsidRDefault="008D11AB" w:rsidP="00542DAE">
      <w:pPr>
        <w:tabs>
          <w:tab w:val="left" w:pos="7655"/>
          <w:tab w:val="left" w:pos="7938"/>
        </w:tabs>
        <w:spacing w:after="0"/>
        <w:ind w:left="851" w:right="902"/>
        <w:jc w:val="both"/>
        <w:rPr>
          <w:rFonts w:ascii="Palatino Linotype" w:eastAsia="Arial Unicode MS" w:hAnsi="Palatino Linotype" w:cs="Arial"/>
          <w:b/>
          <w:i/>
        </w:rPr>
      </w:pPr>
    </w:p>
    <w:p w14:paraId="680EFE31" w14:textId="77777777" w:rsidR="008D11AB" w:rsidRPr="0044535F" w:rsidRDefault="008D11AB" w:rsidP="00542DAE">
      <w:pPr>
        <w:tabs>
          <w:tab w:val="left" w:pos="7655"/>
          <w:tab w:val="left" w:pos="7938"/>
        </w:tabs>
        <w:spacing w:after="0"/>
        <w:ind w:left="851" w:right="902"/>
        <w:jc w:val="both"/>
        <w:rPr>
          <w:rFonts w:ascii="Palatino Linotype" w:eastAsia="Arial Unicode MS" w:hAnsi="Palatino Linotype" w:cs="Arial"/>
          <w:i/>
        </w:rPr>
      </w:pPr>
      <w:r w:rsidRPr="0044535F">
        <w:rPr>
          <w:rFonts w:ascii="Palatino Linotype" w:eastAsia="Arial Unicode MS" w:hAnsi="Palatino Linotype" w:cs="Arial"/>
          <w:b/>
          <w:i/>
        </w:rPr>
        <w:t>Artículo 58.</w:t>
      </w:r>
      <w:r w:rsidRPr="0044535F">
        <w:rPr>
          <w:rFonts w:ascii="Palatino Linotype" w:eastAsia="Arial Unicode MS" w:hAnsi="Palatino Linotype" w:cs="Arial"/>
          <w:i/>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14:paraId="223A880D" w14:textId="77777777" w:rsidR="008D11AB" w:rsidRPr="0044535F" w:rsidRDefault="008D11AB" w:rsidP="00542DAE">
      <w:pPr>
        <w:tabs>
          <w:tab w:val="left" w:pos="7655"/>
          <w:tab w:val="left" w:pos="7938"/>
        </w:tabs>
        <w:spacing w:after="0"/>
        <w:ind w:left="851" w:right="902"/>
        <w:jc w:val="both"/>
        <w:rPr>
          <w:rFonts w:ascii="Palatino Linotype" w:eastAsia="Arial Unicode MS" w:hAnsi="Palatino Linotype" w:cs="Arial"/>
          <w:i/>
        </w:rPr>
      </w:pPr>
    </w:p>
    <w:p w14:paraId="3A8223EE" w14:textId="77777777" w:rsidR="008D11AB" w:rsidRPr="0044535F" w:rsidRDefault="008D11AB" w:rsidP="00542DAE">
      <w:pPr>
        <w:tabs>
          <w:tab w:val="left" w:pos="7655"/>
          <w:tab w:val="left" w:pos="7938"/>
        </w:tabs>
        <w:autoSpaceDE w:val="0"/>
        <w:autoSpaceDN w:val="0"/>
        <w:adjustRightInd w:val="0"/>
        <w:spacing w:after="0"/>
        <w:ind w:left="851" w:right="902"/>
        <w:jc w:val="both"/>
        <w:rPr>
          <w:rFonts w:ascii="Palatino Linotype" w:eastAsia="Arial Unicode MS" w:hAnsi="Palatino Linotype" w:cs="Arial"/>
          <w:i/>
        </w:rPr>
      </w:pPr>
      <w:r w:rsidRPr="0044535F">
        <w:rPr>
          <w:rFonts w:ascii="Palatino Linotype" w:eastAsia="Arial Unicode MS" w:hAnsi="Palatino Linotype" w:cs="Arial"/>
          <w:i/>
        </w:rPr>
        <w:t>…” (Sic)</w:t>
      </w:r>
    </w:p>
    <w:p w14:paraId="2DA926B2" w14:textId="77777777" w:rsidR="008D11AB" w:rsidRPr="0044535F" w:rsidRDefault="008D11AB" w:rsidP="00542DAE">
      <w:pPr>
        <w:autoSpaceDE w:val="0"/>
        <w:autoSpaceDN w:val="0"/>
        <w:adjustRightInd w:val="0"/>
        <w:spacing w:after="0"/>
        <w:ind w:left="567" w:right="-1"/>
        <w:jc w:val="both"/>
        <w:rPr>
          <w:rFonts w:ascii="Palatino Linotype" w:hAnsi="Palatino Linotype" w:cs="Arial"/>
          <w:i/>
          <w:szCs w:val="20"/>
        </w:rPr>
      </w:pPr>
    </w:p>
    <w:p w14:paraId="4D3E4E35" w14:textId="77777777" w:rsidR="008D11AB" w:rsidRPr="0044535F" w:rsidRDefault="008D11AB" w:rsidP="00542DAE">
      <w:pPr>
        <w:spacing w:after="0" w:line="360" w:lineRule="auto"/>
        <w:jc w:val="both"/>
        <w:rPr>
          <w:rFonts w:ascii="Palatino Linotype" w:hAnsi="Palatino Linotype" w:cs="Arial"/>
          <w:sz w:val="24"/>
          <w:szCs w:val="24"/>
        </w:rPr>
      </w:pPr>
      <w:r w:rsidRPr="0044535F">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14:paraId="6A4B3565" w14:textId="77777777" w:rsidR="008D11AB" w:rsidRPr="0044535F" w:rsidRDefault="008D11AB" w:rsidP="00542DAE">
      <w:pPr>
        <w:spacing w:after="0" w:line="360" w:lineRule="auto"/>
        <w:jc w:val="both"/>
        <w:rPr>
          <w:rFonts w:ascii="Palatino Linotype" w:hAnsi="Palatino Linotype" w:cs="Arial"/>
          <w:sz w:val="24"/>
          <w:szCs w:val="24"/>
        </w:rPr>
      </w:pPr>
    </w:p>
    <w:p w14:paraId="624C6457" w14:textId="77777777" w:rsidR="008D11AB" w:rsidRPr="0044535F" w:rsidRDefault="008D11AB" w:rsidP="00542DAE">
      <w:pPr>
        <w:spacing w:after="0" w:line="360" w:lineRule="auto"/>
        <w:jc w:val="both"/>
        <w:rPr>
          <w:rFonts w:ascii="Palatino Linotype" w:hAnsi="Palatino Linotype" w:cs="Arial"/>
          <w:sz w:val="24"/>
          <w:szCs w:val="24"/>
          <w:lang w:eastAsia="es-CO"/>
        </w:rPr>
      </w:pPr>
      <w:r w:rsidRPr="0044535F">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44535F">
        <w:rPr>
          <w:rFonts w:ascii="Palatino Linotype" w:hAnsi="Palatino Linotype" w:cs="Arial"/>
          <w:b/>
          <w:sz w:val="24"/>
          <w:szCs w:val="24"/>
          <w:lang w:eastAsia="es-CO"/>
        </w:rPr>
        <w:t>Sujeto Obligado</w:t>
      </w:r>
      <w:r w:rsidRPr="0044535F">
        <w:rPr>
          <w:rFonts w:ascii="Palatino Linotype" w:hAnsi="Palatino Linotype" w:cs="Arial"/>
          <w:sz w:val="24"/>
          <w:szCs w:val="24"/>
          <w:lang w:eastAsia="es-CO"/>
        </w:rPr>
        <w:t xml:space="preserve"> a testar, </w:t>
      </w:r>
      <w:r w:rsidRPr="0044535F">
        <w:rPr>
          <w:rFonts w:ascii="Palatino Linotype" w:hAnsi="Palatino Linotype" w:cs="Arial"/>
          <w:sz w:val="24"/>
          <w:szCs w:val="24"/>
          <w:lang w:eastAsia="es-CO"/>
        </w:rPr>
        <w:lastRenderedPageBreak/>
        <w:t>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7B25917" w14:textId="77777777" w:rsidR="00B75C7D" w:rsidRPr="0044535F" w:rsidRDefault="00B75C7D" w:rsidP="00542DAE">
      <w:pPr>
        <w:spacing w:after="0" w:line="360" w:lineRule="auto"/>
        <w:jc w:val="both"/>
        <w:rPr>
          <w:rFonts w:ascii="Palatino Linotype" w:hAnsi="Palatino Linotype"/>
          <w:sz w:val="24"/>
          <w:szCs w:val="24"/>
        </w:rPr>
      </w:pPr>
    </w:p>
    <w:p w14:paraId="00108806"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 xml:space="preserve">En mérito de lo expuesto en líneas anteriores, al resultar fundados los motivos de inconformidad vertidos por </w:t>
      </w:r>
      <w:r w:rsidRPr="0044535F">
        <w:rPr>
          <w:rFonts w:ascii="Palatino Linotype" w:hAnsi="Palatino Linotype"/>
          <w:b/>
          <w:sz w:val="24"/>
          <w:szCs w:val="24"/>
        </w:rPr>
        <w:t>el Recurrente</w:t>
      </w:r>
      <w:r w:rsidRPr="0044535F">
        <w:rPr>
          <w:rFonts w:ascii="Palatino Linotype" w:hAnsi="Palatino Linotype"/>
          <w:sz w:val="24"/>
          <w:szCs w:val="24"/>
        </w:rPr>
        <w:t xml:space="preserve">, con fundamento en la segunda hipótesis del artículo 186 fracción III de la Ley de Transparencia y Acceso a la Información Pública del Estado de México y Municipios, se </w:t>
      </w:r>
      <w:r w:rsidR="008D11AB" w:rsidRPr="0044535F">
        <w:rPr>
          <w:rFonts w:ascii="Palatino Linotype" w:hAnsi="Palatino Linotype"/>
          <w:b/>
          <w:sz w:val="24"/>
          <w:szCs w:val="24"/>
        </w:rPr>
        <w:t>REVO</w:t>
      </w:r>
      <w:r w:rsidRPr="0044535F">
        <w:rPr>
          <w:rFonts w:ascii="Palatino Linotype" w:hAnsi="Palatino Linotype"/>
          <w:b/>
          <w:sz w:val="24"/>
          <w:szCs w:val="24"/>
        </w:rPr>
        <w:t xml:space="preserve">CA </w:t>
      </w:r>
      <w:r w:rsidRPr="0044535F">
        <w:rPr>
          <w:rFonts w:ascii="Palatino Linotype" w:hAnsi="Palatino Linotype"/>
          <w:sz w:val="24"/>
          <w:szCs w:val="24"/>
        </w:rPr>
        <w:t xml:space="preserve">la respuesta emitida a la solicitud de información </w:t>
      </w:r>
      <w:r w:rsidRPr="0044535F">
        <w:rPr>
          <w:rFonts w:ascii="Palatino Linotype" w:hAnsi="Palatino Linotype"/>
          <w:b/>
          <w:bCs/>
          <w:sz w:val="24"/>
          <w:szCs w:val="24"/>
        </w:rPr>
        <w:t>000</w:t>
      </w:r>
      <w:r w:rsidR="00547AC8" w:rsidRPr="0044535F">
        <w:rPr>
          <w:rFonts w:ascii="Palatino Linotype" w:hAnsi="Palatino Linotype"/>
          <w:b/>
          <w:bCs/>
          <w:sz w:val="24"/>
          <w:szCs w:val="24"/>
        </w:rPr>
        <w:t>05</w:t>
      </w:r>
      <w:r w:rsidRPr="0044535F">
        <w:rPr>
          <w:rFonts w:ascii="Palatino Linotype" w:hAnsi="Palatino Linotype"/>
          <w:b/>
          <w:bCs/>
          <w:sz w:val="24"/>
          <w:szCs w:val="24"/>
        </w:rPr>
        <w:t>/Z</w:t>
      </w:r>
      <w:r w:rsidR="00547AC8" w:rsidRPr="0044535F">
        <w:rPr>
          <w:rFonts w:ascii="Palatino Linotype" w:hAnsi="Palatino Linotype"/>
          <w:b/>
          <w:bCs/>
          <w:sz w:val="24"/>
          <w:szCs w:val="24"/>
        </w:rPr>
        <w:t>IN</w:t>
      </w:r>
      <w:r w:rsidRPr="0044535F">
        <w:rPr>
          <w:rFonts w:ascii="Palatino Linotype" w:hAnsi="Palatino Linotype"/>
          <w:b/>
          <w:bCs/>
          <w:sz w:val="24"/>
          <w:szCs w:val="24"/>
        </w:rPr>
        <w:t>A</w:t>
      </w:r>
      <w:r w:rsidR="00547AC8" w:rsidRPr="0044535F">
        <w:rPr>
          <w:rFonts w:ascii="Palatino Linotype" w:hAnsi="Palatino Linotype"/>
          <w:b/>
          <w:bCs/>
          <w:sz w:val="24"/>
          <w:szCs w:val="24"/>
        </w:rPr>
        <w:t>CA</w:t>
      </w:r>
      <w:r w:rsidRPr="0044535F">
        <w:rPr>
          <w:rFonts w:ascii="Palatino Linotype" w:hAnsi="Palatino Linotype"/>
          <w:b/>
          <w:bCs/>
          <w:sz w:val="24"/>
          <w:szCs w:val="24"/>
        </w:rPr>
        <w:t>N</w:t>
      </w:r>
      <w:r w:rsidR="00547AC8" w:rsidRPr="0044535F">
        <w:rPr>
          <w:rFonts w:ascii="Palatino Linotype" w:hAnsi="Palatino Linotype"/>
          <w:b/>
          <w:bCs/>
          <w:sz w:val="24"/>
          <w:szCs w:val="24"/>
        </w:rPr>
        <w:t>T</w:t>
      </w:r>
      <w:r w:rsidRPr="0044535F">
        <w:rPr>
          <w:rFonts w:ascii="Palatino Linotype" w:hAnsi="Palatino Linotype"/>
          <w:b/>
          <w:bCs/>
          <w:sz w:val="24"/>
          <w:szCs w:val="24"/>
        </w:rPr>
        <w:t>/IP/202</w:t>
      </w:r>
      <w:r w:rsidR="00547AC8" w:rsidRPr="0044535F">
        <w:rPr>
          <w:rFonts w:ascii="Palatino Linotype" w:hAnsi="Palatino Linotype"/>
          <w:b/>
          <w:bCs/>
          <w:sz w:val="24"/>
          <w:szCs w:val="24"/>
        </w:rPr>
        <w:t>3</w:t>
      </w:r>
      <w:r w:rsidRPr="0044535F">
        <w:rPr>
          <w:rFonts w:ascii="Palatino Linotype" w:hAnsi="Palatino Linotype"/>
          <w:b/>
          <w:bCs/>
          <w:sz w:val="24"/>
          <w:szCs w:val="24"/>
        </w:rPr>
        <w:t>,</w:t>
      </w:r>
      <w:r w:rsidRPr="0044535F">
        <w:rPr>
          <w:rFonts w:ascii="Palatino Linotype" w:hAnsi="Palatino Linotype" w:cs="Arial"/>
          <w:sz w:val="24"/>
          <w:szCs w:val="24"/>
        </w:rPr>
        <w:t xml:space="preserve"> </w:t>
      </w:r>
      <w:r w:rsidRPr="0044535F">
        <w:rPr>
          <w:rFonts w:ascii="Palatino Linotype" w:hAnsi="Palatino Linotype"/>
          <w:sz w:val="24"/>
          <w:szCs w:val="24"/>
        </w:rPr>
        <w:t>que ha sido materia del presente fallo.</w:t>
      </w:r>
    </w:p>
    <w:p w14:paraId="153EF84B" w14:textId="77777777" w:rsidR="00B75C7D" w:rsidRPr="0044535F" w:rsidRDefault="00B75C7D" w:rsidP="00542DAE">
      <w:pPr>
        <w:spacing w:after="0" w:line="360" w:lineRule="auto"/>
        <w:jc w:val="both"/>
        <w:rPr>
          <w:rFonts w:ascii="Palatino Linotype" w:hAnsi="Palatino Linotype"/>
          <w:sz w:val="24"/>
          <w:szCs w:val="24"/>
        </w:rPr>
      </w:pPr>
    </w:p>
    <w:p w14:paraId="2BC80BDF" w14:textId="77777777" w:rsidR="00B75C7D" w:rsidRPr="0044535F" w:rsidRDefault="00B75C7D" w:rsidP="00542DAE">
      <w:pPr>
        <w:spacing w:after="0" w:line="360" w:lineRule="auto"/>
        <w:jc w:val="both"/>
        <w:rPr>
          <w:rFonts w:ascii="Palatino Linotype" w:hAnsi="Palatino Linotype"/>
          <w:sz w:val="24"/>
          <w:szCs w:val="24"/>
        </w:rPr>
      </w:pPr>
      <w:r w:rsidRPr="0044535F">
        <w:rPr>
          <w:rFonts w:ascii="Palatino Linotype" w:hAnsi="Palatino Linotype"/>
          <w:sz w:val="24"/>
          <w:szCs w:val="24"/>
        </w:rPr>
        <w:t>Por lo antes expuesto y fundado es de resolverse y,</w:t>
      </w:r>
    </w:p>
    <w:p w14:paraId="347C3B1B" w14:textId="77777777" w:rsidR="00B75C7D" w:rsidRPr="0044535F" w:rsidRDefault="00B75C7D" w:rsidP="00542DAE">
      <w:pPr>
        <w:spacing w:after="0" w:line="360" w:lineRule="auto"/>
        <w:jc w:val="center"/>
        <w:rPr>
          <w:rFonts w:ascii="Palatino Linotype" w:hAnsi="Palatino Linotype"/>
          <w:b/>
          <w:bCs/>
          <w:spacing w:val="60"/>
          <w:sz w:val="28"/>
          <w:lang w:val="es-ES_tradnl"/>
        </w:rPr>
      </w:pPr>
    </w:p>
    <w:p w14:paraId="1CF43AF3" w14:textId="77777777" w:rsidR="00B75C7D" w:rsidRPr="0044535F" w:rsidRDefault="00B75C7D" w:rsidP="00542DAE">
      <w:pPr>
        <w:spacing w:after="0" w:line="360" w:lineRule="auto"/>
        <w:jc w:val="center"/>
        <w:rPr>
          <w:rFonts w:ascii="Palatino Linotype" w:hAnsi="Palatino Linotype"/>
          <w:bCs/>
          <w:spacing w:val="60"/>
          <w:lang w:val="es-ES_tradnl"/>
        </w:rPr>
      </w:pPr>
      <w:r w:rsidRPr="0044535F">
        <w:rPr>
          <w:rFonts w:ascii="Palatino Linotype" w:hAnsi="Palatino Linotype"/>
          <w:b/>
          <w:bCs/>
          <w:spacing w:val="60"/>
          <w:sz w:val="28"/>
          <w:lang w:val="es-ES_tradnl"/>
        </w:rPr>
        <w:t>SE    RESUELVE</w:t>
      </w:r>
    </w:p>
    <w:p w14:paraId="60864255" w14:textId="77777777" w:rsidR="00B75C7D" w:rsidRPr="0044535F" w:rsidRDefault="00B75C7D" w:rsidP="00542DAE">
      <w:pPr>
        <w:spacing w:after="0" w:line="360" w:lineRule="auto"/>
        <w:jc w:val="both"/>
        <w:rPr>
          <w:rFonts w:ascii="Palatino Linotype" w:hAnsi="Palatino Linotype" w:cs="Arial"/>
          <w:b/>
          <w:sz w:val="24"/>
          <w:szCs w:val="24"/>
        </w:rPr>
      </w:pPr>
    </w:p>
    <w:p w14:paraId="19ABB0B7" w14:textId="77777777" w:rsidR="00B75C7D" w:rsidRPr="0044535F" w:rsidRDefault="00B75C7D" w:rsidP="00542DAE">
      <w:pPr>
        <w:spacing w:after="0" w:line="360" w:lineRule="auto"/>
        <w:jc w:val="both"/>
        <w:rPr>
          <w:rFonts w:ascii="Palatino Linotype" w:hAnsi="Palatino Linotype" w:cs="Arial"/>
        </w:rPr>
      </w:pPr>
      <w:r w:rsidRPr="0044535F">
        <w:rPr>
          <w:rFonts w:ascii="Palatino Linotype" w:hAnsi="Palatino Linotype" w:cs="Arial"/>
          <w:b/>
          <w:sz w:val="28"/>
          <w:szCs w:val="28"/>
        </w:rPr>
        <w:t>PRIMERO</w:t>
      </w:r>
      <w:r w:rsidRPr="0044535F">
        <w:rPr>
          <w:rFonts w:ascii="Palatino Linotype" w:hAnsi="Palatino Linotype" w:cs="Arial"/>
          <w:sz w:val="32"/>
          <w:szCs w:val="28"/>
        </w:rPr>
        <w:t>.</w:t>
      </w:r>
      <w:r w:rsidRPr="0044535F">
        <w:rPr>
          <w:rFonts w:ascii="Palatino Linotype" w:hAnsi="Palatino Linotype" w:cs="Arial"/>
        </w:rPr>
        <w:t xml:space="preserve"> </w:t>
      </w:r>
      <w:r w:rsidRPr="0044535F">
        <w:rPr>
          <w:rFonts w:ascii="Palatino Linotype" w:hAnsi="Palatino Linotype" w:cs="Arial"/>
          <w:sz w:val="24"/>
          <w:szCs w:val="24"/>
        </w:rPr>
        <w:t>Se</w:t>
      </w:r>
      <w:r w:rsidRPr="0044535F">
        <w:rPr>
          <w:rFonts w:ascii="Palatino Linotype" w:hAnsi="Palatino Linotype" w:cs="Arial"/>
          <w:b/>
          <w:sz w:val="24"/>
          <w:szCs w:val="24"/>
        </w:rPr>
        <w:t xml:space="preserve"> </w:t>
      </w:r>
      <w:r w:rsidR="00547AC8" w:rsidRPr="0044535F">
        <w:rPr>
          <w:rFonts w:ascii="Palatino Linotype" w:hAnsi="Palatino Linotype" w:cs="Arial"/>
          <w:b/>
          <w:sz w:val="24"/>
          <w:szCs w:val="24"/>
        </w:rPr>
        <w:t>REVO</w:t>
      </w:r>
      <w:r w:rsidRPr="0044535F">
        <w:rPr>
          <w:rFonts w:ascii="Palatino Linotype" w:hAnsi="Palatino Linotype" w:cs="Arial"/>
          <w:b/>
          <w:sz w:val="24"/>
          <w:szCs w:val="24"/>
        </w:rPr>
        <w:t xml:space="preserve">CA </w:t>
      </w:r>
      <w:r w:rsidRPr="0044535F">
        <w:rPr>
          <w:rFonts w:ascii="Palatino Linotype" w:eastAsia="Arial Unicode MS" w:hAnsi="Palatino Linotype" w:cs="Arial"/>
          <w:sz w:val="24"/>
          <w:szCs w:val="24"/>
        </w:rPr>
        <w:t xml:space="preserve">la respuesta entregada por </w:t>
      </w:r>
      <w:r w:rsidRPr="0044535F">
        <w:rPr>
          <w:rFonts w:ascii="Palatino Linotype" w:eastAsia="Arial Unicode MS" w:hAnsi="Palatino Linotype" w:cs="Arial"/>
          <w:bCs/>
          <w:sz w:val="24"/>
          <w:szCs w:val="24"/>
        </w:rPr>
        <w:t>el</w:t>
      </w:r>
      <w:r w:rsidRPr="0044535F">
        <w:rPr>
          <w:rFonts w:ascii="Palatino Linotype" w:eastAsia="Arial Unicode MS" w:hAnsi="Palatino Linotype" w:cs="Arial"/>
          <w:b/>
          <w:sz w:val="24"/>
          <w:szCs w:val="24"/>
        </w:rPr>
        <w:t xml:space="preserve"> Sujeto Obligado </w:t>
      </w:r>
      <w:r w:rsidRPr="0044535F">
        <w:rPr>
          <w:rFonts w:ascii="Palatino Linotype" w:eastAsia="Arial Unicode MS" w:hAnsi="Palatino Linotype" w:cs="Arial"/>
          <w:sz w:val="24"/>
          <w:szCs w:val="24"/>
        </w:rPr>
        <w:t xml:space="preserve">a la solicitud de información número </w:t>
      </w:r>
      <w:r w:rsidR="00547AC8" w:rsidRPr="0044535F">
        <w:rPr>
          <w:rFonts w:ascii="Palatino Linotype" w:hAnsi="Palatino Linotype"/>
          <w:b/>
          <w:bCs/>
          <w:sz w:val="24"/>
          <w:szCs w:val="24"/>
        </w:rPr>
        <w:t>00005/ZINACANT/IP/2023</w:t>
      </w:r>
      <w:r w:rsidRPr="0044535F">
        <w:rPr>
          <w:rFonts w:ascii="Palatino Linotype" w:hAnsi="Palatino Linotype" w:cs="Arial"/>
          <w:sz w:val="24"/>
          <w:szCs w:val="24"/>
        </w:rPr>
        <w:t>, por resultar parcialmente fundados los motivos de inconformidad vertidos por l</w:t>
      </w:r>
      <w:r w:rsidR="00547AC8" w:rsidRPr="0044535F">
        <w:rPr>
          <w:rFonts w:ascii="Palatino Linotype" w:hAnsi="Palatino Linotype" w:cs="Arial"/>
          <w:sz w:val="24"/>
          <w:szCs w:val="24"/>
        </w:rPr>
        <w:t xml:space="preserve">a </w:t>
      </w:r>
      <w:r w:rsidR="00547AC8" w:rsidRPr="0044535F">
        <w:rPr>
          <w:rFonts w:ascii="Palatino Linotype" w:hAnsi="Palatino Linotype" w:cs="Arial"/>
          <w:b/>
          <w:sz w:val="24"/>
          <w:szCs w:val="24"/>
        </w:rPr>
        <w:t>parte</w:t>
      </w:r>
      <w:r w:rsidRPr="0044535F">
        <w:rPr>
          <w:rFonts w:ascii="Palatino Linotype" w:hAnsi="Palatino Linotype" w:cs="Arial"/>
          <w:b/>
          <w:sz w:val="24"/>
          <w:szCs w:val="24"/>
        </w:rPr>
        <w:t xml:space="preserve"> Recurrente</w:t>
      </w:r>
      <w:r w:rsidRPr="0044535F">
        <w:rPr>
          <w:rFonts w:ascii="Palatino Linotype" w:hAnsi="Palatino Linotype" w:cs="Arial"/>
          <w:sz w:val="24"/>
          <w:szCs w:val="24"/>
        </w:rPr>
        <w:t xml:space="preserve">, en términos del Considerando </w:t>
      </w:r>
      <w:r w:rsidR="00547AC8" w:rsidRPr="0044535F">
        <w:rPr>
          <w:rFonts w:ascii="Palatino Linotype" w:hAnsi="Palatino Linotype" w:cs="Arial"/>
          <w:b/>
          <w:sz w:val="24"/>
          <w:szCs w:val="24"/>
        </w:rPr>
        <w:t>QUIN</w:t>
      </w:r>
      <w:r w:rsidRPr="0044535F">
        <w:rPr>
          <w:rFonts w:ascii="Palatino Linotype" w:hAnsi="Palatino Linotype" w:cs="Arial"/>
          <w:b/>
          <w:sz w:val="24"/>
          <w:szCs w:val="24"/>
        </w:rPr>
        <w:t>TO</w:t>
      </w:r>
      <w:r w:rsidRPr="0044535F">
        <w:rPr>
          <w:rFonts w:ascii="Palatino Linotype" w:hAnsi="Palatino Linotype" w:cs="Arial"/>
          <w:sz w:val="24"/>
          <w:szCs w:val="24"/>
        </w:rPr>
        <w:t xml:space="preserve"> de esta resolución.</w:t>
      </w:r>
    </w:p>
    <w:p w14:paraId="6AA71D4B" w14:textId="77777777" w:rsidR="00B75C7D" w:rsidRPr="0044535F" w:rsidRDefault="00B75C7D" w:rsidP="00542DAE">
      <w:pPr>
        <w:spacing w:after="0" w:line="360" w:lineRule="auto"/>
        <w:jc w:val="both"/>
        <w:rPr>
          <w:rFonts w:ascii="Palatino Linotype" w:hAnsi="Palatino Linotype" w:cs="Arial"/>
          <w:b/>
          <w:szCs w:val="28"/>
        </w:rPr>
      </w:pPr>
    </w:p>
    <w:p w14:paraId="281BA4A8" w14:textId="77777777" w:rsidR="00547AC8" w:rsidRPr="0044535F" w:rsidRDefault="00547AC8" w:rsidP="00542DAE">
      <w:pPr>
        <w:spacing w:after="0" w:line="360" w:lineRule="auto"/>
        <w:jc w:val="both"/>
        <w:rPr>
          <w:rFonts w:ascii="Palatino Linotype" w:hAnsi="Palatino Linotype" w:cs="Arial"/>
          <w:b/>
          <w:sz w:val="28"/>
          <w:szCs w:val="28"/>
        </w:rPr>
      </w:pPr>
    </w:p>
    <w:p w14:paraId="478895C6" w14:textId="77777777" w:rsidR="00B75C7D" w:rsidRPr="0044535F" w:rsidRDefault="00B75C7D" w:rsidP="00542DAE">
      <w:pPr>
        <w:spacing w:after="0" w:line="360" w:lineRule="auto"/>
        <w:jc w:val="both"/>
        <w:rPr>
          <w:rFonts w:ascii="Palatino Linotype" w:hAnsi="Palatino Linotype"/>
        </w:rPr>
      </w:pPr>
      <w:r w:rsidRPr="0044535F">
        <w:rPr>
          <w:rFonts w:ascii="Palatino Linotype" w:hAnsi="Palatino Linotype" w:cs="Arial"/>
          <w:b/>
          <w:sz w:val="28"/>
          <w:szCs w:val="28"/>
        </w:rPr>
        <w:t>SEGUNDO</w:t>
      </w:r>
      <w:r w:rsidRPr="0044535F">
        <w:rPr>
          <w:rFonts w:ascii="Palatino Linotype" w:hAnsi="Palatino Linotype" w:cs="Arial"/>
          <w:sz w:val="28"/>
          <w:szCs w:val="28"/>
        </w:rPr>
        <w:t>.</w:t>
      </w:r>
      <w:r w:rsidRPr="0044535F">
        <w:rPr>
          <w:rFonts w:ascii="Palatino Linotype" w:hAnsi="Palatino Linotype" w:cs="Arial"/>
        </w:rPr>
        <w:t xml:space="preserve"> </w:t>
      </w:r>
      <w:r w:rsidRPr="0044535F">
        <w:rPr>
          <w:rFonts w:ascii="Palatino Linotype" w:hAnsi="Palatino Linotype" w:cs="Arial"/>
          <w:sz w:val="24"/>
          <w:szCs w:val="24"/>
        </w:rPr>
        <w:t xml:space="preserve">Se </w:t>
      </w:r>
      <w:r w:rsidRPr="0044535F">
        <w:rPr>
          <w:rFonts w:ascii="Palatino Linotype" w:hAnsi="Palatino Linotype" w:cs="Arial"/>
          <w:b/>
          <w:sz w:val="24"/>
          <w:szCs w:val="24"/>
        </w:rPr>
        <w:t>ORDENA</w:t>
      </w:r>
      <w:r w:rsidRPr="0044535F">
        <w:rPr>
          <w:rFonts w:ascii="Palatino Linotype" w:hAnsi="Palatino Linotype" w:cs="Arial"/>
          <w:sz w:val="24"/>
          <w:szCs w:val="24"/>
        </w:rPr>
        <w:t xml:space="preserve"> al </w:t>
      </w:r>
      <w:r w:rsidRPr="0044535F">
        <w:rPr>
          <w:rFonts w:ascii="Palatino Linotype" w:hAnsi="Palatino Linotype" w:cs="Arial"/>
          <w:b/>
          <w:sz w:val="24"/>
          <w:szCs w:val="24"/>
        </w:rPr>
        <w:t xml:space="preserve">Sujeto Obligado, </w:t>
      </w:r>
      <w:r w:rsidRPr="0044535F">
        <w:rPr>
          <w:rFonts w:ascii="Palatino Linotype" w:hAnsi="Palatino Linotype" w:cs="Arial"/>
          <w:sz w:val="24"/>
          <w:szCs w:val="24"/>
        </w:rPr>
        <w:t>haga entrega a</w:t>
      </w:r>
      <w:r w:rsidR="00547AC8" w:rsidRPr="0044535F">
        <w:rPr>
          <w:rFonts w:ascii="Palatino Linotype" w:hAnsi="Palatino Linotype" w:cs="Arial"/>
          <w:sz w:val="24"/>
          <w:szCs w:val="24"/>
        </w:rPr>
        <w:t xml:space="preserve"> </w:t>
      </w:r>
      <w:r w:rsidR="00547AC8" w:rsidRPr="0044535F">
        <w:rPr>
          <w:rFonts w:ascii="Palatino Linotype" w:hAnsi="Palatino Linotype" w:cs="Arial"/>
          <w:b/>
          <w:sz w:val="24"/>
          <w:szCs w:val="24"/>
        </w:rPr>
        <w:t>la parte</w:t>
      </w:r>
      <w:r w:rsidRPr="0044535F">
        <w:rPr>
          <w:rFonts w:ascii="Palatino Linotype" w:hAnsi="Palatino Linotype" w:cs="Arial"/>
          <w:sz w:val="24"/>
          <w:szCs w:val="24"/>
        </w:rPr>
        <w:t xml:space="preserve"> </w:t>
      </w:r>
      <w:r w:rsidRPr="0044535F">
        <w:rPr>
          <w:rFonts w:ascii="Palatino Linotype" w:hAnsi="Palatino Linotype" w:cs="Arial"/>
          <w:b/>
          <w:sz w:val="24"/>
          <w:szCs w:val="24"/>
        </w:rPr>
        <w:t xml:space="preserve">Recurrente </w:t>
      </w:r>
      <w:r w:rsidRPr="0044535F">
        <w:rPr>
          <w:rFonts w:ascii="Palatino Linotype" w:hAnsi="Palatino Linotype" w:cs="Arial"/>
          <w:sz w:val="24"/>
          <w:szCs w:val="24"/>
        </w:rPr>
        <w:t xml:space="preserve">en términos del Considerando </w:t>
      </w:r>
      <w:r w:rsidR="00547AC8" w:rsidRPr="0044535F">
        <w:rPr>
          <w:rFonts w:ascii="Palatino Linotype" w:hAnsi="Palatino Linotype" w:cs="Arial"/>
          <w:b/>
          <w:sz w:val="24"/>
          <w:szCs w:val="24"/>
        </w:rPr>
        <w:t>QUIN</w:t>
      </w:r>
      <w:r w:rsidRPr="0044535F">
        <w:rPr>
          <w:rFonts w:ascii="Palatino Linotype" w:hAnsi="Palatino Linotype" w:cs="Arial"/>
          <w:b/>
          <w:sz w:val="24"/>
          <w:szCs w:val="24"/>
        </w:rPr>
        <w:t xml:space="preserve">TO </w:t>
      </w:r>
      <w:r w:rsidRPr="0044535F">
        <w:rPr>
          <w:rFonts w:ascii="Palatino Linotype" w:hAnsi="Palatino Linotype" w:cs="Arial"/>
          <w:sz w:val="24"/>
          <w:szCs w:val="24"/>
        </w:rPr>
        <w:t>de esta resolución, a través del</w:t>
      </w:r>
      <w:r w:rsidRPr="0044535F">
        <w:rPr>
          <w:rFonts w:ascii="Palatino Linotype" w:hAnsi="Palatino Linotype" w:cs="Arial"/>
          <w:b/>
          <w:sz w:val="24"/>
          <w:szCs w:val="24"/>
        </w:rPr>
        <w:t xml:space="preserve"> </w:t>
      </w:r>
      <w:r w:rsidRPr="0044535F">
        <w:rPr>
          <w:rFonts w:ascii="Palatino Linotype" w:hAnsi="Palatino Linotype" w:cs="Arial"/>
          <w:sz w:val="24"/>
          <w:szCs w:val="24"/>
        </w:rPr>
        <w:t xml:space="preserve">Sistema de Acceso a la Información Mexiquense </w:t>
      </w:r>
      <w:r w:rsidRPr="0044535F">
        <w:rPr>
          <w:rFonts w:ascii="Palatino Linotype" w:hAnsi="Palatino Linotype" w:cs="Arial"/>
          <w:b/>
          <w:sz w:val="24"/>
          <w:szCs w:val="24"/>
        </w:rPr>
        <w:t>(SAIMEX)</w:t>
      </w:r>
      <w:r w:rsidRPr="0044535F">
        <w:rPr>
          <w:rFonts w:ascii="Palatino Linotype" w:hAnsi="Palatino Linotype" w:cs="Arial"/>
          <w:sz w:val="24"/>
          <w:szCs w:val="24"/>
        </w:rPr>
        <w:t xml:space="preserve">, de ser procedente en versión pública, </w:t>
      </w:r>
      <w:r w:rsidRPr="0044535F">
        <w:rPr>
          <w:rFonts w:ascii="Palatino Linotype" w:hAnsi="Palatino Linotype"/>
          <w:sz w:val="24"/>
          <w:szCs w:val="24"/>
        </w:rPr>
        <w:t>donde conste</w:t>
      </w:r>
      <w:r w:rsidRPr="0044535F">
        <w:rPr>
          <w:rFonts w:ascii="Palatino Linotype" w:hAnsi="Palatino Linotype" w:cs="Arial"/>
          <w:sz w:val="24"/>
          <w:szCs w:val="24"/>
        </w:rPr>
        <w:t xml:space="preserve"> lo siguiente:</w:t>
      </w:r>
    </w:p>
    <w:p w14:paraId="5DE6B77A" w14:textId="77777777" w:rsidR="00B75C7D" w:rsidRPr="0044535F" w:rsidRDefault="00B75C7D" w:rsidP="00542DAE">
      <w:pPr>
        <w:spacing w:after="0" w:line="360" w:lineRule="auto"/>
        <w:jc w:val="both"/>
        <w:rPr>
          <w:rFonts w:ascii="Palatino Linotype" w:hAnsi="Palatino Linotype" w:cs="Arial"/>
        </w:rPr>
      </w:pPr>
    </w:p>
    <w:p w14:paraId="7719A865" w14:textId="77777777" w:rsidR="00547AC8" w:rsidRPr="0044535F" w:rsidRDefault="00547AC8" w:rsidP="00542DAE">
      <w:pPr>
        <w:spacing w:after="0" w:line="360" w:lineRule="auto"/>
        <w:jc w:val="both"/>
        <w:rPr>
          <w:rFonts w:ascii="Palatino Linotype" w:eastAsia="Arial Unicode MS" w:hAnsi="Palatino Linotype" w:cs="Arial"/>
          <w:sz w:val="24"/>
          <w:szCs w:val="24"/>
        </w:rPr>
      </w:pPr>
      <w:r w:rsidRPr="0044535F">
        <w:rPr>
          <w:rFonts w:ascii="Palatino Linotype" w:eastAsia="Arial Unicode MS" w:hAnsi="Palatino Linotype" w:cs="Arial"/>
          <w:sz w:val="24"/>
          <w:szCs w:val="24"/>
          <w:lang w:val="es-ES" w:eastAsia="es-ES"/>
        </w:rPr>
        <w:t>De la convivencia de fin de año 2022:</w:t>
      </w:r>
    </w:p>
    <w:p w14:paraId="2E5E2C2B" w14:textId="77777777" w:rsidR="00B75C7D" w:rsidRPr="0044535F" w:rsidRDefault="00B75C7D" w:rsidP="00542DAE">
      <w:pPr>
        <w:pStyle w:val="Prrafodelista"/>
        <w:numPr>
          <w:ilvl w:val="0"/>
          <w:numId w:val="14"/>
        </w:numPr>
        <w:spacing w:line="360" w:lineRule="auto"/>
        <w:ind w:right="72"/>
        <w:jc w:val="both"/>
        <w:rPr>
          <w:rFonts w:ascii="Palatino Linotype" w:hAnsi="Palatino Linotype" w:cs="Arial"/>
        </w:rPr>
      </w:pPr>
      <w:r w:rsidRPr="0044535F">
        <w:rPr>
          <w:rFonts w:ascii="Palatino Linotype" w:hAnsi="Palatino Linotype" w:cs="Arial"/>
        </w:rPr>
        <w:t xml:space="preserve">Soporte documental de </w:t>
      </w:r>
      <w:r w:rsidR="00547AC8" w:rsidRPr="0044535F">
        <w:rPr>
          <w:rFonts w:ascii="Palatino Linotype" w:hAnsi="Palatino Linotype" w:cs="Arial"/>
        </w:rPr>
        <w:t>costo de audio.</w:t>
      </w:r>
    </w:p>
    <w:p w14:paraId="6DD142AA" w14:textId="77777777" w:rsidR="00547AC8" w:rsidRPr="0044535F" w:rsidRDefault="00547AC8" w:rsidP="00542DAE">
      <w:pPr>
        <w:pStyle w:val="Prrafodelista"/>
        <w:numPr>
          <w:ilvl w:val="0"/>
          <w:numId w:val="14"/>
        </w:numPr>
        <w:spacing w:line="360" w:lineRule="auto"/>
        <w:ind w:right="72"/>
        <w:jc w:val="both"/>
        <w:rPr>
          <w:rFonts w:ascii="Palatino Linotype" w:hAnsi="Palatino Linotype" w:cs="Arial"/>
        </w:rPr>
      </w:pPr>
      <w:r w:rsidRPr="0044535F">
        <w:rPr>
          <w:rFonts w:ascii="Palatino Linotype" w:hAnsi="Palatino Linotype" w:cs="Arial"/>
        </w:rPr>
        <w:t>Oficios de requisición.</w:t>
      </w:r>
    </w:p>
    <w:p w14:paraId="0FF753D2" w14:textId="77777777" w:rsidR="00547AC8" w:rsidRPr="0044535F" w:rsidRDefault="00547AC8" w:rsidP="00542DAE">
      <w:pPr>
        <w:pStyle w:val="Prrafodelista"/>
        <w:numPr>
          <w:ilvl w:val="0"/>
          <w:numId w:val="14"/>
        </w:numPr>
        <w:spacing w:line="360" w:lineRule="auto"/>
        <w:ind w:right="72"/>
        <w:jc w:val="both"/>
        <w:rPr>
          <w:rFonts w:ascii="Palatino Linotype" w:hAnsi="Palatino Linotype" w:cs="Arial"/>
        </w:rPr>
      </w:pPr>
      <w:r w:rsidRPr="0044535F">
        <w:rPr>
          <w:rFonts w:ascii="Palatino Linotype" w:hAnsi="Palatino Linotype" w:cs="Arial"/>
        </w:rPr>
        <w:t>Factura de pago de la contratación.</w:t>
      </w:r>
    </w:p>
    <w:p w14:paraId="1E574DAC" w14:textId="77777777" w:rsidR="00547AC8" w:rsidRPr="0044535F" w:rsidRDefault="00547AC8" w:rsidP="00542DAE">
      <w:pPr>
        <w:pStyle w:val="Prrafodelista"/>
        <w:numPr>
          <w:ilvl w:val="0"/>
          <w:numId w:val="14"/>
        </w:numPr>
        <w:spacing w:line="360" w:lineRule="auto"/>
        <w:ind w:right="72"/>
        <w:jc w:val="both"/>
        <w:rPr>
          <w:rFonts w:ascii="Palatino Linotype" w:hAnsi="Palatino Linotype" w:cs="Arial"/>
        </w:rPr>
      </w:pPr>
      <w:r w:rsidRPr="0044535F">
        <w:rPr>
          <w:rFonts w:ascii="Palatino Linotype" w:hAnsi="Palatino Linotype" w:cs="Arial"/>
        </w:rPr>
        <w:t>Expediente del proveedor.</w:t>
      </w:r>
    </w:p>
    <w:p w14:paraId="164B83AC" w14:textId="77777777" w:rsidR="00B75C7D" w:rsidRPr="0044535F" w:rsidRDefault="00B75C7D" w:rsidP="00542DAE">
      <w:pPr>
        <w:pStyle w:val="Prrafodelista"/>
        <w:spacing w:line="360" w:lineRule="auto"/>
        <w:ind w:left="1212" w:right="72"/>
        <w:jc w:val="both"/>
        <w:rPr>
          <w:rFonts w:ascii="Palatino Linotype" w:hAnsi="Palatino Linotype" w:cs="Arial"/>
        </w:rPr>
      </w:pPr>
    </w:p>
    <w:p w14:paraId="6A071C32" w14:textId="77777777" w:rsidR="00B75C7D" w:rsidRPr="0044535F" w:rsidRDefault="00B75C7D" w:rsidP="00542DAE">
      <w:pPr>
        <w:pStyle w:val="Prrafodelista"/>
        <w:ind w:left="426"/>
        <w:jc w:val="both"/>
        <w:rPr>
          <w:rFonts w:ascii="Palatino Linotype" w:hAnsi="Palatino Linotype"/>
          <w:i/>
          <w:szCs w:val="28"/>
        </w:rPr>
      </w:pPr>
      <w:r w:rsidRPr="0044535F">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2DD1ABA4" w14:textId="77777777" w:rsidR="007F23A5" w:rsidRPr="0044535F" w:rsidRDefault="007F23A5" w:rsidP="00542DAE">
      <w:pPr>
        <w:pStyle w:val="Prrafodelista"/>
        <w:ind w:left="426"/>
        <w:jc w:val="both"/>
        <w:rPr>
          <w:rFonts w:ascii="Palatino Linotype" w:hAnsi="Palatino Linotype"/>
          <w:i/>
          <w:szCs w:val="28"/>
        </w:rPr>
      </w:pPr>
    </w:p>
    <w:p w14:paraId="5FB2879F" w14:textId="77777777" w:rsidR="007F23A5" w:rsidRPr="0044535F" w:rsidRDefault="007F23A5" w:rsidP="00542DAE">
      <w:pPr>
        <w:pStyle w:val="Prrafodelista"/>
        <w:ind w:left="426"/>
        <w:jc w:val="both"/>
        <w:rPr>
          <w:rFonts w:ascii="Palatino Linotype" w:hAnsi="Palatino Linotype"/>
          <w:i/>
          <w:szCs w:val="28"/>
        </w:rPr>
      </w:pPr>
      <w:r w:rsidRPr="0044535F">
        <w:rPr>
          <w:rFonts w:ascii="Palatino Linotype" w:hAnsi="Palatino Linotype"/>
          <w:i/>
          <w:szCs w:val="28"/>
        </w:rPr>
        <w:t>Para el que en caso de que después de haber realizado una búsqueda exhaustiva y razonable, no se haya generado la información requerida, se deberá hacer del conocimiento a la parte Recurrente de manera motivada, en concordancia con el párrafo segundo del artículo 19 de la Ley de Transparencia y Acceso a la Información Pública del Estado de México y Municipios.</w:t>
      </w:r>
    </w:p>
    <w:p w14:paraId="5F09BED1" w14:textId="77777777" w:rsidR="00B75C7D" w:rsidRPr="0044535F" w:rsidRDefault="00B75C7D" w:rsidP="00542DAE">
      <w:pPr>
        <w:pStyle w:val="Prrafodelista"/>
        <w:spacing w:line="360" w:lineRule="auto"/>
        <w:ind w:left="1080"/>
        <w:jc w:val="both"/>
        <w:rPr>
          <w:rFonts w:ascii="Palatino Linotype" w:hAnsi="Palatino Linotype" w:cs="Arial"/>
          <w:i/>
        </w:rPr>
      </w:pPr>
    </w:p>
    <w:p w14:paraId="13EA52E3" w14:textId="77777777" w:rsidR="00B75C7D" w:rsidRPr="0044535F" w:rsidRDefault="00B75C7D" w:rsidP="00542DAE">
      <w:pPr>
        <w:spacing w:after="0" w:line="360" w:lineRule="auto"/>
        <w:jc w:val="both"/>
        <w:rPr>
          <w:rFonts w:ascii="Palatino Linotype" w:hAnsi="Palatino Linotype" w:cstheme="minorHAnsi"/>
          <w:b/>
          <w:sz w:val="24"/>
          <w:szCs w:val="24"/>
        </w:rPr>
      </w:pPr>
      <w:r w:rsidRPr="0044535F">
        <w:rPr>
          <w:rFonts w:ascii="Palatino Linotype" w:hAnsi="Palatino Linotype" w:cs="Arial"/>
          <w:b/>
          <w:sz w:val="28"/>
          <w:szCs w:val="28"/>
          <w:lang w:val="es-ES_tradnl"/>
        </w:rPr>
        <w:t xml:space="preserve">TERCERO. </w:t>
      </w:r>
      <w:r w:rsidRPr="0044535F">
        <w:rPr>
          <w:rFonts w:ascii="Palatino Linotype" w:hAnsi="Palatino Linotype" w:cs="Arial"/>
          <w:b/>
          <w:sz w:val="24"/>
          <w:szCs w:val="32"/>
          <w:lang w:val="es-ES_tradnl"/>
        </w:rPr>
        <w:t>NOTIFÍQUESE</w:t>
      </w:r>
      <w:r w:rsidRPr="0044535F">
        <w:rPr>
          <w:rFonts w:ascii="Palatino Linotype" w:hAnsi="Palatino Linotype" w:cs="Arial"/>
          <w:b/>
          <w:sz w:val="32"/>
          <w:szCs w:val="32"/>
          <w:lang w:val="es-ES_tradnl"/>
        </w:rPr>
        <w:t xml:space="preserve"> </w:t>
      </w:r>
      <w:r w:rsidRPr="0044535F">
        <w:rPr>
          <w:rFonts w:ascii="Palatino Linotype" w:hAnsi="Palatino Linotype" w:cs="Arial"/>
          <w:sz w:val="24"/>
          <w:szCs w:val="32"/>
          <w:lang w:val="es-ES_tradnl"/>
        </w:rPr>
        <w:t xml:space="preserve">la presente resolución al Titular de la Unidad de Transparencia del Sujeto Obligado, a través del Sistema de Acceso a la Información Mexiquense (SAIMEX), para que conforme al artículo 186, último párrafo, 189, segundo </w:t>
      </w:r>
      <w:r w:rsidRPr="0044535F">
        <w:rPr>
          <w:rFonts w:ascii="Palatino Linotype" w:hAnsi="Palatino Linotype" w:cs="Arial"/>
          <w:sz w:val="24"/>
          <w:szCs w:val="32"/>
          <w:lang w:val="es-ES_tradnl"/>
        </w:rPr>
        <w:lastRenderedPageBreak/>
        <w:t xml:space="preserve">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w:t>
      </w:r>
      <w:r w:rsidRPr="0044535F">
        <w:rPr>
          <w:rFonts w:ascii="Palatino Linotype" w:hAnsi="Palatino Linotype" w:cstheme="minorHAnsi"/>
          <w:sz w:val="24"/>
          <w:szCs w:val="24"/>
        </w:rPr>
        <w:t xml:space="preserve">y, </w:t>
      </w:r>
      <w:r w:rsidRPr="0044535F">
        <w:rPr>
          <w:rFonts w:ascii="Palatino Linotype" w:hAnsi="Palatino Linotype" w:cstheme="minorHAnsi"/>
          <w:b/>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F7A84B7" w14:textId="77777777" w:rsidR="00B75C7D" w:rsidRPr="0044535F" w:rsidRDefault="00B75C7D" w:rsidP="00542DAE">
      <w:pPr>
        <w:spacing w:after="0" w:line="360" w:lineRule="auto"/>
        <w:jc w:val="both"/>
        <w:rPr>
          <w:rFonts w:ascii="Palatino Linotype" w:hAnsi="Palatino Linotype" w:cs="Tahoma"/>
          <w:bCs/>
        </w:rPr>
      </w:pPr>
    </w:p>
    <w:p w14:paraId="3A422770" w14:textId="77777777" w:rsidR="00B75C7D" w:rsidRPr="0044535F" w:rsidRDefault="00B75C7D" w:rsidP="00542DAE">
      <w:pPr>
        <w:autoSpaceDE w:val="0"/>
        <w:autoSpaceDN w:val="0"/>
        <w:adjustRightInd w:val="0"/>
        <w:spacing w:after="0" w:line="360" w:lineRule="auto"/>
        <w:jc w:val="both"/>
        <w:rPr>
          <w:rFonts w:ascii="Palatino Linotype" w:hAnsi="Palatino Linotype" w:cs="Arial"/>
          <w:sz w:val="24"/>
          <w:szCs w:val="24"/>
        </w:rPr>
      </w:pPr>
      <w:r w:rsidRPr="0044535F">
        <w:rPr>
          <w:rFonts w:ascii="Palatino Linotype" w:hAnsi="Palatino Linotype" w:cs="Arial"/>
          <w:b/>
          <w:sz w:val="28"/>
          <w:szCs w:val="28"/>
        </w:rPr>
        <w:t>CUARTO.</w:t>
      </w:r>
      <w:r w:rsidRPr="0044535F">
        <w:rPr>
          <w:rFonts w:ascii="Palatino Linotype" w:hAnsi="Palatino Linotype" w:cs="Arial"/>
          <w:b/>
        </w:rPr>
        <w:t xml:space="preserve"> </w:t>
      </w:r>
      <w:r w:rsidRPr="0044535F">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44535F">
        <w:rPr>
          <w:rFonts w:ascii="Palatino Linotype" w:hAnsi="Palatino Linotype" w:cs="Arial"/>
          <w:b/>
          <w:sz w:val="24"/>
          <w:szCs w:val="24"/>
        </w:rPr>
        <w:t>Sujeto Obligado</w:t>
      </w:r>
      <w:r w:rsidRPr="0044535F">
        <w:rPr>
          <w:rFonts w:ascii="Palatino Linotype" w:hAnsi="Palatino Linotype" w:cs="Arial"/>
          <w:sz w:val="24"/>
          <w:szCs w:val="24"/>
        </w:rPr>
        <w:t xml:space="preserve"> de manera fundada y motivada, podrá solicitar una ampliación de plazo para el cumplimiento de la presente resolución.</w:t>
      </w:r>
    </w:p>
    <w:p w14:paraId="16EFCE0E" w14:textId="77777777" w:rsidR="00B75C7D" w:rsidRPr="0044535F" w:rsidRDefault="00B75C7D" w:rsidP="00542DAE">
      <w:pPr>
        <w:autoSpaceDE w:val="0"/>
        <w:autoSpaceDN w:val="0"/>
        <w:adjustRightInd w:val="0"/>
        <w:spacing w:after="0" w:line="360" w:lineRule="auto"/>
        <w:jc w:val="both"/>
        <w:rPr>
          <w:rFonts w:ascii="Palatino Linotype" w:hAnsi="Palatino Linotype"/>
          <w:b/>
          <w:sz w:val="28"/>
          <w:szCs w:val="28"/>
        </w:rPr>
      </w:pPr>
    </w:p>
    <w:p w14:paraId="08C0A4D0" w14:textId="77777777" w:rsidR="00B75C7D" w:rsidRPr="0044535F" w:rsidRDefault="00B75C7D" w:rsidP="00542DAE">
      <w:pPr>
        <w:autoSpaceDE w:val="0"/>
        <w:autoSpaceDN w:val="0"/>
        <w:adjustRightInd w:val="0"/>
        <w:spacing w:after="0" w:line="360" w:lineRule="auto"/>
        <w:jc w:val="both"/>
        <w:rPr>
          <w:rFonts w:ascii="Palatino Linotype" w:hAnsi="Palatino Linotype" w:cs="Arial"/>
        </w:rPr>
      </w:pPr>
      <w:r w:rsidRPr="0044535F">
        <w:rPr>
          <w:rFonts w:ascii="Palatino Linotype" w:hAnsi="Palatino Linotype"/>
          <w:b/>
          <w:sz w:val="28"/>
          <w:szCs w:val="28"/>
        </w:rPr>
        <w:t>QUINTO</w:t>
      </w:r>
      <w:r w:rsidRPr="0044535F">
        <w:rPr>
          <w:rFonts w:ascii="Palatino Linotype" w:hAnsi="Palatino Linotype"/>
          <w:b/>
        </w:rPr>
        <w:t xml:space="preserve">. </w:t>
      </w:r>
      <w:r w:rsidRPr="0044535F">
        <w:rPr>
          <w:rFonts w:ascii="Palatino Linotype" w:hAnsi="Palatino Linotype" w:cs="Arial"/>
          <w:b/>
          <w:sz w:val="24"/>
          <w:szCs w:val="24"/>
        </w:rPr>
        <w:t>NOTIFÍQUESE</w:t>
      </w:r>
      <w:r w:rsidRPr="0044535F">
        <w:rPr>
          <w:rFonts w:ascii="Palatino Linotype" w:hAnsi="Palatino Linotype" w:cs="Arial"/>
          <w:sz w:val="24"/>
          <w:szCs w:val="24"/>
        </w:rPr>
        <w:t xml:space="preserve"> al </w:t>
      </w:r>
      <w:r w:rsidRPr="0044535F">
        <w:rPr>
          <w:rFonts w:ascii="Palatino Linotype" w:hAnsi="Palatino Linotype" w:cs="Arial"/>
          <w:b/>
          <w:sz w:val="24"/>
          <w:szCs w:val="24"/>
        </w:rPr>
        <w:t>Recurrente</w:t>
      </w:r>
      <w:r w:rsidRPr="0044535F">
        <w:rPr>
          <w:rFonts w:ascii="Palatino Linotype" w:hAnsi="Palatino Linotype" w:cs="Arial"/>
          <w:sz w:val="24"/>
          <w:szCs w:val="24"/>
        </w:rPr>
        <w:t xml:space="preserve"> la presente resolución a través del Sistema de Acceso a la Información Mexiquense </w:t>
      </w:r>
      <w:r w:rsidRPr="0044535F">
        <w:rPr>
          <w:rFonts w:ascii="Palatino Linotype" w:hAnsi="Palatino Linotype" w:cs="Arial"/>
          <w:b/>
          <w:sz w:val="24"/>
          <w:szCs w:val="24"/>
        </w:rPr>
        <w:t>(SAIMEX),</w:t>
      </w:r>
      <w:r w:rsidRPr="0044535F">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617F7C1A" w14:textId="77777777" w:rsidR="00B75C7D" w:rsidRPr="0044535F" w:rsidRDefault="00B75C7D" w:rsidP="00542D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2C8E8A7" w14:textId="77777777" w:rsidR="00547AC8" w:rsidRPr="0044535F" w:rsidRDefault="00547AC8" w:rsidP="00542D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0924E7F" w14:textId="77777777" w:rsidR="00547AC8" w:rsidRPr="0044535F" w:rsidRDefault="00547AC8" w:rsidP="00542D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7DA337B" w14:textId="77777777" w:rsidR="00547AC8" w:rsidRPr="0044535F" w:rsidRDefault="00547AC8" w:rsidP="00542D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78F5CB40" w14:textId="77777777" w:rsidR="00547AC8" w:rsidRPr="0044535F" w:rsidRDefault="00547AC8" w:rsidP="00542D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88340BA" w14:textId="77777777" w:rsidR="00547AC8" w:rsidRPr="0044535F" w:rsidRDefault="00B75C7D" w:rsidP="00542DAE">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sidRPr="0044535F">
        <w:rPr>
          <w:rFonts w:ascii="Palatino Linotype" w:eastAsiaTheme="minorEastAsia" w:hAnsi="Palatino Linotype"/>
          <w:color w:val="000000" w:themeColor="text1"/>
          <w:sz w:val="24"/>
          <w:szCs w:val="24"/>
          <w:lang w:val="es-ES_tradnl" w:eastAsia="es-ES"/>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E5639" w:rsidRPr="0044535F">
        <w:rPr>
          <w:rFonts w:ascii="Palatino Linotype" w:eastAsiaTheme="minorEastAsia" w:hAnsi="Palatino Linotype"/>
          <w:color w:val="000000" w:themeColor="text1"/>
          <w:sz w:val="24"/>
          <w:szCs w:val="24"/>
          <w:lang w:val="es-ES_tradnl" w:eastAsia="es-ES"/>
        </w:rPr>
        <w:t xml:space="preserve"> (AUSENCIA JUSTIFICADA)</w:t>
      </w:r>
      <w:r w:rsidRPr="0044535F">
        <w:rPr>
          <w:rFonts w:ascii="Palatino Linotype" w:eastAsiaTheme="minorEastAsia" w:hAnsi="Palatino Linotype"/>
          <w:color w:val="000000" w:themeColor="text1"/>
          <w:sz w:val="24"/>
          <w:szCs w:val="24"/>
          <w:lang w:val="es-ES_tradnl" w:eastAsia="es-ES"/>
        </w:rPr>
        <w:t xml:space="preserve"> Y GUADALUPE RAMIREZ PEÑA; EN LA </w:t>
      </w:r>
      <w:r w:rsidR="004349E0" w:rsidRPr="0044535F">
        <w:rPr>
          <w:rFonts w:ascii="Palatino Linotype" w:eastAsiaTheme="minorEastAsia" w:hAnsi="Palatino Linotype"/>
          <w:color w:val="000000" w:themeColor="text1"/>
          <w:sz w:val="24"/>
          <w:szCs w:val="24"/>
          <w:lang w:val="es-ES_tradnl" w:eastAsia="es-ES"/>
        </w:rPr>
        <w:t>TRI</w:t>
      </w:r>
      <w:r w:rsidR="004E63E5" w:rsidRPr="0044535F">
        <w:rPr>
          <w:rFonts w:ascii="Palatino Linotype" w:eastAsiaTheme="minorEastAsia" w:hAnsi="Palatino Linotype"/>
          <w:color w:val="000000" w:themeColor="text1"/>
          <w:sz w:val="24"/>
          <w:szCs w:val="24"/>
          <w:lang w:val="es-ES_tradnl" w:eastAsia="es-ES"/>
        </w:rPr>
        <w:t>GÉSIMA NOVEN</w:t>
      </w:r>
      <w:r w:rsidRPr="0044535F">
        <w:rPr>
          <w:rFonts w:ascii="Palatino Linotype" w:eastAsiaTheme="minorEastAsia" w:hAnsi="Palatino Linotype"/>
          <w:color w:val="000000" w:themeColor="text1"/>
          <w:sz w:val="24"/>
          <w:szCs w:val="24"/>
          <w:lang w:val="es-ES_tradnl" w:eastAsia="es-ES"/>
        </w:rPr>
        <w:t xml:space="preserve">A SESIÓN ORDINARIA CELEBRADA EL PRIMERO DE </w:t>
      </w:r>
      <w:r w:rsidR="004E63E5" w:rsidRPr="0044535F">
        <w:rPr>
          <w:rFonts w:ascii="Palatino Linotype" w:eastAsiaTheme="minorEastAsia" w:hAnsi="Palatino Linotype"/>
          <w:color w:val="000000" w:themeColor="text1"/>
          <w:sz w:val="24"/>
          <w:szCs w:val="24"/>
          <w:lang w:val="es-ES_tradnl" w:eastAsia="es-ES"/>
        </w:rPr>
        <w:t>NOVIEMBRE</w:t>
      </w:r>
      <w:r w:rsidRPr="0044535F">
        <w:rPr>
          <w:rFonts w:ascii="Palatino Linotype" w:eastAsiaTheme="minorEastAsia" w:hAnsi="Palatino Linotype"/>
          <w:color w:val="000000" w:themeColor="text1"/>
          <w:sz w:val="24"/>
          <w:szCs w:val="24"/>
          <w:lang w:val="es-ES_tradnl" w:eastAsia="es-ES"/>
        </w:rPr>
        <w:t xml:space="preserve"> DE DOS MIL VEINTITRÉS, ANTE EL SECRETARIO TÉCNICO DEL PLENO ALEXIS TAPIA RAMÍREZ.--------------------------------------------------------------------------------------------------------------------------------------------------------------------------------------------------------------------------------------------------------------------------------------------------------------------------------------------------------------------------------------------------------------------------------------------------------------------------------------------------------------------------------------------------------------------------------------------------------------------------------------------------------------------------------------------------------------------------------------------------------------------------------------------------------------------------------------------------</w:t>
      </w:r>
      <w:r w:rsidR="00547AC8" w:rsidRPr="0044535F">
        <w:rPr>
          <w:rFonts w:ascii="Palatino Linotype" w:eastAsiaTheme="minorEastAsia" w:hAnsi="Palatino Linotype"/>
          <w:color w:val="000000" w:themeColor="text1"/>
          <w:sz w:val="24"/>
          <w:szCs w:val="24"/>
          <w:lang w:val="es-ES_tradnl" w:eastAsia="es-ES"/>
        </w:rPr>
        <w:t xml:space="preserve">------------------------------------------------------------------------------------------------------------------------------------------------------------------------------------------------------------------------------------------------------------------------------------------------------------------------------------------------------------------------------------------------------------------------------------------------------------------------------------------------------------------------------------------------------------------------------------------------------------------------------------------------------------------------------------------------------------------------------------------------------------------------- </w:t>
      </w:r>
    </w:p>
    <w:p w14:paraId="2E56D765" w14:textId="77777777" w:rsidR="00B75C7D" w:rsidRPr="0044535F" w:rsidRDefault="00B75C7D" w:rsidP="00542DAE">
      <w:pPr>
        <w:spacing w:after="0" w:line="240" w:lineRule="auto"/>
        <w:rPr>
          <w:rFonts w:ascii="Palatino Linotype" w:hAnsi="Palatino Linotype"/>
          <w:sz w:val="16"/>
          <w:szCs w:val="18"/>
        </w:rPr>
      </w:pPr>
    </w:p>
    <w:p w14:paraId="5491FD88" w14:textId="77777777" w:rsidR="00B75C7D" w:rsidRPr="00EB66ED" w:rsidRDefault="00B75C7D" w:rsidP="00542DAE">
      <w:pPr>
        <w:spacing w:after="0" w:line="240" w:lineRule="auto"/>
        <w:rPr>
          <w:rFonts w:ascii="Palatino Linotype" w:hAnsi="Palatino Linotype"/>
          <w:sz w:val="16"/>
          <w:szCs w:val="18"/>
        </w:rPr>
      </w:pPr>
      <w:r w:rsidRPr="0044535F">
        <w:rPr>
          <w:rFonts w:ascii="Palatino Linotype" w:hAnsi="Palatino Linotype"/>
          <w:sz w:val="16"/>
          <w:szCs w:val="18"/>
        </w:rPr>
        <w:t>JMV/CCR/</w:t>
      </w:r>
      <w:r w:rsidR="007A55E0" w:rsidRPr="0044535F">
        <w:rPr>
          <w:rFonts w:ascii="Palatino Linotype" w:hAnsi="Palatino Linotype"/>
          <w:sz w:val="16"/>
          <w:szCs w:val="18"/>
        </w:rPr>
        <w:t>BPAC</w:t>
      </w:r>
    </w:p>
    <w:p w14:paraId="7FB81AF3" w14:textId="77777777" w:rsidR="00B75C7D" w:rsidRDefault="00B75C7D" w:rsidP="00542DAE">
      <w:pPr>
        <w:spacing w:after="0"/>
      </w:pPr>
    </w:p>
    <w:p w14:paraId="54EEE698" w14:textId="77777777" w:rsidR="00B75C7D" w:rsidRDefault="00B75C7D" w:rsidP="00542DAE">
      <w:pPr>
        <w:spacing w:after="0"/>
      </w:pPr>
    </w:p>
    <w:p w14:paraId="6C113B0B" w14:textId="77777777" w:rsidR="00B75C7D" w:rsidRDefault="00B75C7D" w:rsidP="00542DAE">
      <w:pPr>
        <w:spacing w:after="0"/>
      </w:pPr>
    </w:p>
    <w:p w14:paraId="6C130F6D" w14:textId="77777777" w:rsidR="00B75C7D" w:rsidRDefault="00B75C7D" w:rsidP="00542DAE">
      <w:pPr>
        <w:spacing w:after="0"/>
      </w:pPr>
    </w:p>
    <w:p w14:paraId="3243C14F" w14:textId="77777777" w:rsidR="00B75C7D" w:rsidRDefault="00B75C7D" w:rsidP="00542DAE">
      <w:pPr>
        <w:spacing w:after="0"/>
      </w:pPr>
    </w:p>
    <w:p w14:paraId="6C5BBF26" w14:textId="77777777" w:rsidR="00B75C7D" w:rsidRDefault="00B75C7D" w:rsidP="00542DAE">
      <w:pPr>
        <w:spacing w:after="0"/>
      </w:pPr>
    </w:p>
    <w:p w14:paraId="16C111A3" w14:textId="77777777" w:rsidR="00B75C7D" w:rsidRDefault="00B75C7D" w:rsidP="00542DAE">
      <w:pPr>
        <w:spacing w:after="0"/>
      </w:pPr>
    </w:p>
    <w:p w14:paraId="07CE655F" w14:textId="77777777" w:rsidR="00B75C7D" w:rsidRDefault="00B75C7D" w:rsidP="00542DAE">
      <w:pPr>
        <w:spacing w:after="0"/>
      </w:pPr>
    </w:p>
    <w:p w14:paraId="1413A81C" w14:textId="77777777" w:rsidR="00B75C7D" w:rsidRDefault="00B75C7D" w:rsidP="00542DAE">
      <w:pPr>
        <w:spacing w:after="0"/>
      </w:pPr>
    </w:p>
    <w:p w14:paraId="5124EF4C" w14:textId="77777777" w:rsidR="00B75C7D" w:rsidRDefault="00B75C7D" w:rsidP="00542DAE">
      <w:pPr>
        <w:spacing w:after="0"/>
      </w:pPr>
    </w:p>
    <w:p w14:paraId="10FD0822" w14:textId="77777777" w:rsidR="00B75C7D" w:rsidRDefault="00B75C7D" w:rsidP="00542DAE">
      <w:pPr>
        <w:spacing w:after="0"/>
      </w:pPr>
    </w:p>
    <w:p w14:paraId="562DCBCE" w14:textId="77777777" w:rsidR="00B75C7D" w:rsidRDefault="00B75C7D" w:rsidP="00542DAE">
      <w:pPr>
        <w:spacing w:after="0"/>
      </w:pPr>
    </w:p>
    <w:p w14:paraId="35F0744E" w14:textId="77777777" w:rsidR="00B75C7D" w:rsidRDefault="00B75C7D" w:rsidP="00542DAE">
      <w:pPr>
        <w:spacing w:after="0"/>
      </w:pPr>
    </w:p>
    <w:p w14:paraId="64AA9F56" w14:textId="77777777" w:rsidR="00B75C7D" w:rsidRDefault="00B75C7D" w:rsidP="00542DAE">
      <w:pPr>
        <w:spacing w:after="0"/>
      </w:pPr>
    </w:p>
    <w:p w14:paraId="00AF9FA1" w14:textId="77777777" w:rsidR="00B75C7D" w:rsidRDefault="00B75C7D" w:rsidP="00542DAE">
      <w:pPr>
        <w:spacing w:after="0"/>
      </w:pPr>
    </w:p>
    <w:p w14:paraId="6C8BA0DA" w14:textId="77777777" w:rsidR="00B75C7D" w:rsidRDefault="00B75C7D" w:rsidP="00542DAE">
      <w:pPr>
        <w:spacing w:after="0"/>
      </w:pPr>
    </w:p>
    <w:p w14:paraId="43A6C255" w14:textId="77777777" w:rsidR="00B75C7D" w:rsidRDefault="00B75C7D" w:rsidP="00542DAE">
      <w:pPr>
        <w:spacing w:after="0"/>
      </w:pPr>
    </w:p>
    <w:p w14:paraId="6F7A14E9" w14:textId="77777777" w:rsidR="00B75C7D" w:rsidRDefault="00B75C7D" w:rsidP="00542DAE">
      <w:pPr>
        <w:spacing w:after="0"/>
      </w:pPr>
    </w:p>
    <w:p w14:paraId="39812D46" w14:textId="77777777" w:rsidR="00B75C7D" w:rsidRDefault="00B75C7D" w:rsidP="00542DAE">
      <w:pPr>
        <w:spacing w:after="0"/>
      </w:pPr>
    </w:p>
    <w:p w14:paraId="2BB2AF5F" w14:textId="77777777" w:rsidR="00B75C7D" w:rsidRDefault="00B75C7D" w:rsidP="00542DAE">
      <w:pPr>
        <w:spacing w:after="0"/>
      </w:pPr>
    </w:p>
    <w:p w14:paraId="00FE9A4B" w14:textId="77777777" w:rsidR="00B75C7D" w:rsidRDefault="00B75C7D" w:rsidP="00542DAE">
      <w:pPr>
        <w:spacing w:after="0"/>
      </w:pPr>
    </w:p>
    <w:p w14:paraId="4271ED5D" w14:textId="77777777" w:rsidR="00B75C7D" w:rsidRDefault="00B75C7D" w:rsidP="00542DAE">
      <w:pPr>
        <w:spacing w:after="0"/>
      </w:pPr>
    </w:p>
    <w:p w14:paraId="27ABD284" w14:textId="77777777" w:rsidR="00113B73" w:rsidRDefault="00113B73" w:rsidP="00542DAE">
      <w:pPr>
        <w:spacing w:after="0"/>
      </w:pPr>
    </w:p>
    <w:sectPr w:rsidR="00113B73" w:rsidSect="00AE3DBB">
      <w:headerReference w:type="even" r:id="rId22"/>
      <w:headerReference w:type="default" r:id="rId23"/>
      <w:footerReference w:type="default" r:id="rId24"/>
      <w:headerReference w:type="first" r:id="rId25"/>
      <w:footerReference w:type="first" r:id="rId26"/>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31A46" w14:textId="77777777" w:rsidR="006F6923" w:rsidRDefault="006F6923" w:rsidP="00B75C7D">
      <w:pPr>
        <w:spacing w:after="0" w:line="240" w:lineRule="auto"/>
      </w:pPr>
      <w:r>
        <w:separator/>
      </w:r>
    </w:p>
  </w:endnote>
  <w:endnote w:type="continuationSeparator" w:id="0">
    <w:p w14:paraId="39F53604" w14:textId="77777777" w:rsidR="006F6923" w:rsidRDefault="006F6923" w:rsidP="00B7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C6DCF" w14:textId="77777777" w:rsidR="006F6923" w:rsidRPr="000B69FA" w:rsidRDefault="006F6923" w:rsidP="00AE3D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35F">
      <w:rPr>
        <w:rFonts w:ascii="Palatino Linotype" w:hAnsi="Palatino Linotype"/>
        <w:bCs/>
        <w:noProof/>
        <w:sz w:val="20"/>
      </w:rPr>
      <w:t>63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535F">
      <w:rPr>
        <w:rFonts w:ascii="Palatino Linotype" w:hAnsi="Palatino Linotype"/>
        <w:bCs/>
        <w:noProof/>
        <w:sz w:val="20"/>
      </w:rPr>
      <w:t>64</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74B9" w14:textId="77777777" w:rsidR="006F6923" w:rsidRPr="000B69FA" w:rsidRDefault="006F6923" w:rsidP="00AE3D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535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535F">
      <w:rPr>
        <w:rFonts w:ascii="Palatino Linotype" w:hAnsi="Palatino Linotype"/>
        <w:bCs/>
        <w:noProof/>
        <w:sz w:val="20"/>
      </w:rPr>
      <w:t>64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BF82" w14:textId="77777777" w:rsidR="006F6923" w:rsidRDefault="006F6923" w:rsidP="00B75C7D">
      <w:pPr>
        <w:spacing w:after="0" w:line="240" w:lineRule="auto"/>
      </w:pPr>
      <w:r>
        <w:separator/>
      </w:r>
    </w:p>
  </w:footnote>
  <w:footnote w:type="continuationSeparator" w:id="0">
    <w:p w14:paraId="64E30B50" w14:textId="77777777" w:rsidR="006F6923" w:rsidRDefault="006F6923" w:rsidP="00B75C7D">
      <w:pPr>
        <w:spacing w:after="0" w:line="240" w:lineRule="auto"/>
      </w:pPr>
      <w:r>
        <w:continuationSeparator/>
      </w:r>
    </w:p>
  </w:footnote>
  <w:footnote w:id="1">
    <w:p w14:paraId="0D36DA90" w14:textId="77777777" w:rsidR="006F6923" w:rsidRPr="00481AAF" w:rsidRDefault="006F6923" w:rsidP="00B75C7D">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0C6B88B4" w14:textId="77777777" w:rsidR="006F6923" w:rsidRPr="00946E1F" w:rsidRDefault="006F6923" w:rsidP="00B75C7D">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04F9" w14:textId="77777777" w:rsidR="006F6923" w:rsidRDefault="00501715">
    <w:pPr>
      <w:pStyle w:val="Encabezado"/>
    </w:pPr>
    <w:r>
      <w:rPr>
        <w:noProof/>
      </w:rPr>
      <w:pict w14:anchorId="37989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13BDF" w14:textId="77777777" w:rsidR="006F6923" w:rsidRDefault="00501715">
    <w:pPr>
      <w:pStyle w:val="Encabezado"/>
    </w:pPr>
    <w:r>
      <w:rPr>
        <w:noProof/>
      </w:rPr>
      <w:pict w14:anchorId="7383A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6F6923" w14:paraId="2CE21DC2" w14:textId="77777777" w:rsidTr="00AE3DBB">
      <w:trPr>
        <w:trHeight w:val="227"/>
      </w:trPr>
      <w:tc>
        <w:tcPr>
          <w:tcW w:w="5949" w:type="dxa"/>
          <w:hideMark/>
        </w:tcPr>
        <w:p w14:paraId="5642B619" w14:textId="77777777" w:rsidR="006F6923" w:rsidRDefault="006F6923" w:rsidP="00AE3DBB">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4116" w:type="dxa"/>
          <w:hideMark/>
        </w:tcPr>
        <w:p w14:paraId="5850BFFC" w14:textId="77777777" w:rsidR="006F6923" w:rsidRPr="00B4142F" w:rsidRDefault="006F6923" w:rsidP="00B75C7D">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00770/NFOEM/IP/RR/2023</w:t>
          </w:r>
        </w:p>
      </w:tc>
    </w:tr>
    <w:tr w:rsidR="006F6923" w14:paraId="49586518" w14:textId="77777777" w:rsidTr="00AE3DBB">
      <w:trPr>
        <w:trHeight w:val="242"/>
      </w:trPr>
      <w:tc>
        <w:tcPr>
          <w:tcW w:w="5949" w:type="dxa"/>
          <w:hideMark/>
        </w:tcPr>
        <w:p w14:paraId="799C74F0" w14:textId="77777777" w:rsidR="006F6923" w:rsidRDefault="006F6923" w:rsidP="00AE3D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023F16C0" w14:textId="77777777" w:rsidR="006F6923" w:rsidRPr="00F06FED" w:rsidRDefault="006F6923" w:rsidP="00B75C7D">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Pr>
              <w:rFonts w:ascii="Palatino Linotype" w:hAnsi="Palatino Linotype" w:cs="Arial"/>
              <w:szCs w:val="20"/>
            </w:rPr>
            <w:t>Zinacantepec</w:t>
          </w:r>
        </w:p>
      </w:tc>
    </w:tr>
    <w:tr w:rsidR="006F6923" w14:paraId="442986F6" w14:textId="77777777" w:rsidTr="00AE3DBB">
      <w:trPr>
        <w:trHeight w:val="342"/>
      </w:trPr>
      <w:tc>
        <w:tcPr>
          <w:tcW w:w="5949" w:type="dxa"/>
          <w:hideMark/>
        </w:tcPr>
        <w:p w14:paraId="5F2B1D0A" w14:textId="77777777" w:rsidR="006F6923" w:rsidRDefault="006F6923" w:rsidP="00AE3D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1405F8E1" w14:textId="77777777" w:rsidR="006F6923" w:rsidRDefault="006F6923" w:rsidP="00AE3DBB">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82B6031" w14:textId="77777777" w:rsidR="006F6923" w:rsidRDefault="006F692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6F6923" w14:paraId="12D98C61" w14:textId="77777777" w:rsidTr="00AE3DBB">
      <w:trPr>
        <w:trHeight w:val="227"/>
      </w:trPr>
      <w:tc>
        <w:tcPr>
          <w:tcW w:w="6091" w:type="dxa"/>
          <w:hideMark/>
        </w:tcPr>
        <w:p w14:paraId="3E81FB3F" w14:textId="77777777" w:rsidR="006F6923" w:rsidRDefault="006F6923" w:rsidP="00AE3DBB">
          <w:pPr>
            <w:spacing w:after="120" w:line="256" w:lineRule="auto"/>
            <w:ind w:right="204"/>
            <w:jc w:val="right"/>
            <w:rPr>
              <w:rFonts w:ascii="Palatino Linotype" w:hAnsi="Palatino Linotype" w:cs="Arial"/>
              <w:b/>
              <w:szCs w:val="20"/>
            </w:rPr>
          </w:pPr>
          <w:r>
            <w:rPr>
              <w:rFonts w:ascii="Palatino Linotype" w:hAnsi="Palatino Linotype" w:cs="Arial"/>
              <w:b/>
              <w:szCs w:val="20"/>
            </w:rPr>
            <w:t xml:space="preserve">Recurso de Revisión </w:t>
          </w:r>
          <w:proofErr w:type="spellStart"/>
          <w:r>
            <w:rPr>
              <w:rFonts w:ascii="Palatino Linotype" w:hAnsi="Palatino Linotype" w:cs="Arial"/>
              <w:b/>
              <w:szCs w:val="20"/>
            </w:rPr>
            <w:t>N°</w:t>
          </w:r>
          <w:proofErr w:type="spellEnd"/>
          <w:r>
            <w:rPr>
              <w:rFonts w:ascii="Palatino Linotype" w:hAnsi="Palatino Linotype" w:cs="Arial"/>
              <w:b/>
              <w:szCs w:val="20"/>
            </w:rPr>
            <w:t>:</w:t>
          </w:r>
        </w:p>
      </w:tc>
      <w:tc>
        <w:tcPr>
          <w:tcW w:w="3974" w:type="dxa"/>
          <w:hideMark/>
        </w:tcPr>
        <w:p w14:paraId="1B9088B7" w14:textId="77777777" w:rsidR="006F6923" w:rsidRPr="00B4142F" w:rsidRDefault="006F6923" w:rsidP="00B75C7D">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00770/INFOEM/IP/RR/2023</w:t>
          </w:r>
        </w:p>
      </w:tc>
    </w:tr>
    <w:tr w:rsidR="006F6923" w14:paraId="7429C758" w14:textId="77777777" w:rsidTr="00AE3DBB">
      <w:trPr>
        <w:trHeight w:val="196"/>
      </w:trPr>
      <w:tc>
        <w:tcPr>
          <w:tcW w:w="6091" w:type="dxa"/>
          <w:hideMark/>
        </w:tcPr>
        <w:p w14:paraId="3EEB2C0C" w14:textId="77777777" w:rsidR="006F6923" w:rsidRDefault="006F6923" w:rsidP="00AE3DB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5F0594C9" w14:textId="23CA734C" w:rsidR="006F6923" w:rsidRPr="00F06FED" w:rsidRDefault="00501715" w:rsidP="00AE3DBB">
          <w:pPr>
            <w:spacing w:after="120" w:line="256" w:lineRule="auto"/>
            <w:ind w:right="214"/>
            <w:jc w:val="right"/>
            <w:rPr>
              <w:rFonts w:ascii="Palatino Linotype" w:hAnsi="Palatino Linotype" w:cs="Arial"/>
            </w:rPr>
          </w:pPr>
          <w:r>
            <w:rPr>
              <w:rFonts w:ascii="Palatino Linotype" w:hAnsi="Palatino Linotype" w:cs="Arial"/>
            </w:rPr>
            <w:t>XXXX</w:t>
          </w:r>
        </w:p>
      </w:tc>
    </w:tr>
    <w:tr w:rsidR="006F6923" w14:paraId="7D9F6806" w14:textId="77777777" w:rsidTr="00AE3DBB">
      <w:trPr>
        <w:trHeight w:val="242"/>
      </w:trPr>
      <w:tc>
        <w:tcPr>
          <w:tcW w:w="6091" w:type="dxa"/>
          <w:hideMark/>
        </w:tcPr>
        <w:p w14:paraId="01D1837E" w14:textId="77777777" w:rsidR="006F6923" w:rsidRDefault="006F6923" w:rsidP="00AE3DB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5DAE2A73" w14:textId="77777777" w:rsidR="006F6923" w:rsidRDefault="006F6923" w:rsidP="00B75C7D">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Pr>
              <w:rFonts w:ascii="Palatino Linotype" w:hAnsi="Palatino Linotype" w:cs="Arial"/>
              <w:szCs w:val="20"/>
            </w:rPr>
            <w:t>Zinacantepec</w:t>
          </w:r>
        </w:p>
      </w:tc>
    </w:tr>
    <w:tr w:rsidR="006F6923" w14:paraId="76B0FA86" w14:textId="77777777" w:rsidTr="00AE3DBB">
      <w:trPr>
        <w:trHeight w:val="342"/>
      </w:trPr>
      <w:tc>
        <w:tcPr>
          <w:tcW w:w="6091" w:type="dxa"/>
          <w:hideMark/>
        </w:tcPr>
        <w:p w14:paraId="6766B4C0" w14:textId="77777777" w:rsidR="006F6923" w:rsidRDefault="006F6923" w:rsidP="00AE3DB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310C47" w14:textId="77777777" w:rsidR="006F6923" w:rsidRDefault="006F6923" w:rsidP="00AE3DBB">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E87D4BF" w14:textId="77777777" w:rsidR="006F6923" w:rsidRDefault="00501715">
    <w:pPr>
      <w:pStyle w:val="Encabezado"/>
    </w:pPr>
    <w:r>
      <w:rPr>
        <w:noProof/>
      </w:rPr>
      <w:pict w14:anchorId="1CFF6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53E3E"/>
    <w:multiLevelType w:val="hybridMultilevel"/>
    <w:tmpl w:val="05F01C76"/>
    <w:lvl w:ilvl="0" w:tplc="1ED4EED6">
      <w:start w:val="1"/>
      <w:numFmt w:val="decimal"/>
      <w:lvlText w:val="%1."/>
      <w:lvlJc w:val="left"/>
      <w:pPr>
        <w:ind w:left="720" w:hanging="360"/>
      </w:pPr>
      <w:rPr>
        <w:rFonts w:hint="default"/>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BE0087"/>
    <w:multiLevelType w:val="hybridMultilevel"/>
    <w:tmpl w:val="66DC68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8B5D25"/>
    <w:multiLevelType w:val="hybridMultilevel"/>
    <w:tmpl w:val="86A856CA"/>
    <w:lvl w:ilvl="0" w:tplc="80A8357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310B3B5B"/>
    <w:multiLevelType w:val="hybridMultilevel"/>
    <w:tmpl w:val="C34855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C077BD"/>
    <w:multiLevelType w:val="hybridMultilevel"/>
    <w:tmpl w:val="FFA623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7D25DD"/>
    <w:multiLevelType w:val="hybridMultilevel"/>
    <w:tmpl w:val="D58E201E"/>
    <w:lvl w:ilvl="0" w:tplc="080A0011">
      <w:start w:val="1"/>
      <w:numFmt w:val="decimal"/>
      <w:lvlText w:val="%1)"/>
      <w:lvlJc w:val="left"/>
      <w:pPr>
        <w:ind w:left="1212" w:hanging="360"/>
      </w:pPr>
      <w:rPr>
        <w:rFonts w:hint="default"/>
      </w:rPr>
    </w:lvl>
    <w:lvl w:ilvl="1" w:tplc="080A0019" w:tentative="1">
      <w:start w:val="1"/>
      <w:numFmt w:val="lowerLetter"/>
      <w:lvlText w:val="%2."/>
      <w:lvlJc w:val="left"/>
      <w:pPr>
        <w:ind w:left="1932" w:hanging="360"/>
      </w:pPr>
    </w:lvl>
    <w:lvl w:ilvl="2" w:tplc="080A001B" w:tentative="1">
      <w:start w:val="1"/>
      <w:numFmt w:val="lowerRoman"/>
      <w:lvlText w:val="%3."/>
      <w:lvlJc w:val="right"/>
      <w:pPr>
        <w:ind w:left="2652" w:hanging="180"/>
      </w:pPr>
    </w:lvl>
    <w:lvl w:ilvl="3" w:tplc="080A000F" w:tentative="1">
      <w:start w:val="1"/>
      <w:numFmt w:val="decimal"/>
      <w:lvlText w:val="%4."/>
      <w:lvlJc w:val="left"/>
      <w:pPr>
        <w:ind w:left="3372" w:hanging="360"/>
      </w:pPr>
    </w:lvl>
    <w:lvl w:ilvl="4" w:tplc="080A0019" w:tentative="1">
      <w:start w:val="1"/>
      <w:numFmt w:val="lowerLetter"/>
      <w:lvlText w:val="%5."/>
      <w:lvlJc w:val="left"/>
      <w:pPr>
        <w:ind w:left="4092" w:hanging="360"/>
      </w:pPr>
    </w:lvl>
    <w:lvl w:ilvl="5" w:tplc="080A001B" w:tentative="1">
      <w:start w:val="1"/>
      <w:numFmt w:val="lowerRoman"/>
      <w:lvlText w:val="%6."/>
      <w:lvlJc w:val="right"/>
      <w:pPr>
        <w:ind w:left="4812" w:hanging="180"/>
      </w:pPr>
    </w:lvl>
    <w:lvl w:ilvl="6" w:tplc="080A000F" w:tentative="1">
      <w:start w:val="1"/>
      <w:numFmt w:val="decimal"/>
      <w:lvlText w:val="%7."/>
      <w:lvlJc w:val="left"/>
      <w:pPr>
        <w:ind w:left="5532" w:hanging="360"/>
      </w:pPr>
    </w:lvl>
    <w:lvl w:ilvl="7" w:tplc="080A0019" w:tentative="1">
      <w:start w:val="1"/>
      <w:numFmt w:val="lowerLetter"/>
      <w:lvlText w:val="%8."/>
      <w:lvlJc w:val="left"/>
      <w:pPr>
        <w:ind w:left="6252" w:hanging="360"/>
      </w:pPr>
    </w:lvl>
    <w:lvl w:ilvl="8" w:tplc="080A001B" w:tentative="1">
      <w:start w:val="1"/>
      <w:numFmt w:val="lowerRoman"/>
      <w:lvlText w:val="%9."/>
      <w:lvlJc w:val="right"/>
      <w:pPr>
        <w:ind w:left="6972"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3564EB"/>
    <w:multiLevelType w:val="hybridMultilevel"/>
    <w:tmpl w:val="C108DAE2"/>
    <w:lvl w:ilvl="0" w:tplc="3DF2F17C">
      <w:start w:val="1"/>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D774DD"/>
    <w:multiLevelType w:val="hybridMultilevel"/>
    <w:tmpl w:val="31201B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6C5D8C"/>
    <w:multiLevelType w:val="hybridMultilevel"/>
    <w:tmpl w:val="2CA044A4"/>
    <w:lvl w:ilvl="0" w:tplc="BFFA72B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652E5339"/>
    <w:multiLevelType w:val="hybridMultilevel"/>
    <w:tmpl w:val="EA9CE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69664B5"/>
    <w:multiLevelType w:val="hybridMultilevel"/>
    <w:tmpl w:val="6EE48E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82041826">
    <w:abstractNumId w:val="7"/>
  </w:num>
  <w:num w:numId="2" w16cid:durableId="295259530">
    <w:abstractNumId w:val="10"/>
  </w:num>
  <w:num w:numId="3" w16cid:durableId="1721780005">
    <w:abstractNumId w:val="8"/>
  </w:num>
  <w:num w:numId="4" w16cid:durableId="1774132742">
    <w:abstractNumId w:val="2"/>
  </w:num>
  <w:num w:numId="5" w16cid:durableId="1389720097">
    <w:abstractNumId w:val="6"/>
  </w:num>
  <w:num w:numId="6" w16cid:durableId="727337554">
    <w:abstractNumId w:val="1"/>
  </w:num>
  <w:num w:numId="7" w16cid:durableId="1418942179">
    <w:abstractNumId w:val="0"/>
  </w:num>
  <w:num w:numId="8" w16cid:durableId="1839493386">
    <w:abstractNumId w:val="11"/>
  </w:num>
  <w:num w:numId="9" w16cid:durableId="1378555119">
    <w:abstractNumId w:val="3"/>
  </w:num>
  <w:num w:numId="10" w16cid:durableId="1883396570">
    <w:abstractNumId w:val="4"/>
  </w:num>
  <w:num w:numId="11" w16cid:durableId="2025745366">
    <w:abstractNumId w:val="12"/>
  </w:num>
  <w:num w:numId="12" w16cid:durableId="227887599">
    <w:abstractNumId w:val="13"/>
  </w:num>
  <w:num w:numId="13" w16cid:durableId="1926302790">
    <w:abstractNumId w:val="9"/>
  </w:num>
  <w:num w:numId="14" w16cid:durableId="21317836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C7D"/>
    <w:rsid w:val="000361B2"/>
    <w:rsid w:val="000417CB"/>
    <w:rsid w:val="0008512E"/>
    <w:rsid w:val="0010571F"/>
    <w:rsid w:val="00113B73"/>
    <w:rsid w:val="00277808"/>
    <w:rsid w:val="004349E0"/>
    <w:rsid w:val="004362E3"/>
    <w:rsid w:val="0044535F"/>
    <w:rsid w:val="004E5639"/>
    <w:rsid w:val="004E63E5"/>
    <w:rsid w:val="00501715"/>
    <w:rsid w:val="00542DAE"/>
    <w:rsid w:val="00547AC8"/>
    <w:rsid w:val="00552DC4"/>
    <w:rsid w:val="0060146C"/>
    <w:rsid w:val="006F6923"/>
    <w:rsid w:val="007A55E0"/>
    <w:rsid w:val="007F23A5"/>
    <w:rsid w:val="008D11AB"/>
    <w:rsid w:val="00927D27"/>
    <w:rsid w:val="00AB23D1"/>
    <w:rsid w:val="00AE3DBB"/>
    <w:rsid w:val="00AE759F"/>
    <w:rsid w:val="00B75C7D"/>
    <w:rsid w:val="00B8239F"/>
    <w:rsid w:val="00C633BD"/>
    <w:rsid w:val="00D04181"/>
    <w:rsid w:val="00D83E94"/>
    <w:rsid w:val="00E4468C"/>
    <w:rsid w:val="00EA5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CC4E5"/>
  <w15:chartTrackingRefBased/>
  <w15:docId w15:val="{65FE03EA-96E6-4738-8F15-7BFB1ACAE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C7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5C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75C7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75C7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75C7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75C7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75C7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75C7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75C7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75C7D"/>
    <w:rPr>
      <w:color w:val="0563C1" w:themeColor="hyperlink"/>
      <w:u w:val="single"/>
    </w:rPr>
  </w:style>
  <w:style w:type="paragraph" w:styleId="Sinespaciado">
    <w:name w:val="No Spacing"/>
    <w:aliases w:val="Francesa,INAI"/>
    <w:link w:val="SinespaciadoCar"/>
    <w:uiPriority w:val="1"/>
    <w:qFormat/>
    <w:rsid w:val="00B75C7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B75C7D"/>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B75C7D"/>
    <w:pPr>
      <w:spacing w:after="120"/>
    </w:pPr>
  </w:style>
  <w:style w:type="character" w:customStyle="1" w:styleId="TextoindependienteCar">
    <w:name w:val="Texto independiente Car"/>
    <w:basedOn w:val="Fuentedeprrafopredeter"/>
    <w:link w:val="Textoindependiente"/>
    <w:uiPriority w:val="99"/>
    <w:rsid w:val="00B75C7D"/>
  </w:style>
  <w:style w:type="character" w:styleId="Textoennegrita">
    <w:name w:val="Strong"/>
    <w:uiPriority w:val="22"/>
    <w:qFormat/>
    <w:rsid w:val="00B75C7D"/>
    <w:rPr>
      <w:b/>
      <w:bCs/>
    </w:rPr>
  </w:style>
  <w:style w:type="paragraph" w:customStyle="1" w:styleId="INFOEM">
    <w:name w:val="INFOEM"/>
    <w:basedOn w:val="Normal"/>
    <w:qFormat/>
    <w:rsid w:val="00C633BD"/>
    <w:pPr>
      <w:spacing w:before="240" w:line="360" w:lineRule="auto"/>
      <w:ind w:left="851" w:right="851"/>
      <w:jc w:val="both"/>
    </w:pPr>
    <w:rPr>
      <w:rFonts w:ascii="Palatino Linotype" w:hAnsi="Palatino Linotype"/>
      <w:i/>
      <w:szCs w:val="14"/>
    </w:rPr>
  </w:style>
  <w:style w:type="paragraph" w:customStyle="1" w:styleId="Default">
    <w:name w:val="Default"/>
    <w:rsid w:val="008D11AB"/>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340">
      <w:bodyDiv w:val="1"/>
      <w:marLeft w:val="0"/>
      <w:marRight w:val="0"/>
      <w:marTop w:val="0"/>
      <w:marBottom w:val="0"/>
      <w:divBdr>
        <w:top w:val="none" w:sz="0" w:space="0" w:color="auto"/>
        <w:left w:val="none" w:sz="0" w:space="0" w:color="auto"/>
        <w:bottom w:val="none" w:sz="0" w:space="0" w:color="auto"/>
        <w:right w:val="none" w:sz="0" w:space="0" w:color="auto"/>
      </w:divBdr>
    </w:div>
    <w:div w:id="1085610371">
      <w:bodyDiv w:val="1"/>
      <w:marLeft w:val="0"/>
      <w:marRight w:val="0"/>
      <w:marTop w:val="0"/>
      <w:marBottom w:val="0"/>
      <w:divBdr>
        <w:top w:val="none" w:sz="0" w:space="0" w:color="auto"/>
        <w:left w:val="none" w:sz="0" w:space="0" w:color="auto"/>
        <w:bottom w:val="none" w:sz="0" w:space="0" w:color="auto"/>
        <w:right w:val="none" w:sz="0" w:space="0" w:color="auto"/>
      </w:divBdr>
    </w:div>
    <w:div w:id="1456026852">
      <w:bodyDiv w:val="1"/>
      <w:marLeft w:val="0"/>
      <w:marRight w:val="0"/>
      <w:marTop w:val="0"/>
      <w:marBottom w:val="0"/>
      <w:divBdr>
        <w:top w:val="none" w:sz="0" w:space="0" w:color="auto"/>
        <w:left w:val="none" w:sz="0" w:space="0" w:color="auto"/>
        <w:bottom w:val="none" w:sz="0" w:space="0" w:color="auto"/>
        <w:right w:val="none" w:sz="0" w:space="0" w:color="auto"/>
      </w:divBdr>
    </w:div>
    <w:div w:id="2134059045">
      <w:bodyDiv w:val="1"/>
      <w:marLeft w:val="0"/>
      <w:marRight w:val="0"/>
      <w:marTop w:val="0"/>
      <w:marBottom w:val="0"/>
      <w:divBdr>
        <w:top w:val="none" w:sz="0" w:space="0" w:color="auto"/>
        <w:left w:val="none" w:sz="0" w:space="0" w:color="auto"/>
        <w:bottom w:val="none" w:sz="0" w:space="0" w:color="auto"/>
        <w:right w:val="none" w:sz="0" w:space="0" w:color="auto"/>
      </w:divBdr>
      <w:divsChild>
        <w:div w:id="1325817132">
          <w:marLeft w:val="0"/>
          <w:marRight w:val="0"/>
          <w:marTop w:val="0"/>
          <w:marBottom w:val="0"/>
          <w:divBdr>
            <w:top w:val="none" w:sz="0" w:space="0" w:color="auto"/>
            <w:left w:val="none" w:sz="0" w:space="0" w:color="auto"/>
            <w:bottom w:val="none" w:sz="0" w:space="0" w:color="auto"/>
            <w:right w:val="none" w:sz="0" w:space="0" w:color="auto"/>
          </w:divBdr>
        </w:div>
      </w:divsChild>
    </w:div>
    <w:div w:id="213733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s.wikipedia.org/wiki/D%C3%ADgito" TargetMode="External"/><Relationship Id="rId18" Type="http://schemas.openxmlformats.org/officeDocument/2006/relationships/hyperlink" Target="https://es.wikipedia.org/wiki/M%C3%B3de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imss.gob.mx/" TargetMode="External"/><Relationship Id="rId7" Type="http://schemas.openxmlformats.org/officeDocument/2006/relationships/image" Target="media/image1.tmp"/><Relationship Id="rId12" Type="http://schemas.openxmlformats.org/officeDocument/2006/relationships/image" Target="media/image6.png"/><Relationship Id="rId17" Type="http://schemas.openxmlformats.org/officeDocument/2006/relationships/hyperlink" Target="https://es.wikipedia.org/wiki/Fax"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s.wikipedia.org/wiki/Tel%C3%A9fono" TargetMode="External"/><Relationship Id="rId20" Type="http://schemas.openxmlformats.org/officeDocument/2006/relationships/hyperlink" Target="https://es.wikipedia.org/wiki/Llamada_telef%C3%B3n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s.wikipedia.org/wiki/Red_Telef%C3%B3nica_Conmutada"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es.wikipedia.org/wiki/Punto_de_terminaci%C3%B3n_de_red"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s.wikipedia.org/wiki/L%C3%ADnea_telef%C3%B3nica" TargetMode="External"/><Relationship Id="rId22" Type="http://schemas.openxmlformats.org/officeDocument/2006/relationships/header" Target="head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64</Pages>
  <Words>16107</Words>
  <Characters>88591</Characters>
  <Application>Microsoft Office Word</Application>
  <DocSecurity>0</DocSecurity>
  <Lines>738</Lines>
  <Paragraphs>208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104490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24</cp:revision>
  <dcterms:created xsi:type="dcterms:W3CDTF">2023-10-19T18:35:00Z</dcterms:created>
  <dcterms:modified xsi:type="dcterms:W3CDTF">2023-11-17T15:04:00Z</dcterms:modified>
</cp:coreProperties>
</file>