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0A9BA" w14:textId="19C4D089"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B5D3F">
        <w:rPr>
          <w:rFonts w:ascii="Palatino Linotype" w:hAnsi="Palatino Linotype" w:cs="Arial"/>
          <w:color w:val="000000"/>
          <w:lang w:val="es-MX" w:eastAsia="es-MX"/>
        </w:rPr>
        <w:t>veinticinco de octubre</w:t>
      </w:r>
      <w:r w:rsidR="007237B8" w:rsidRPr="004F0A83">
        <w:rPr>
          <w:rFonts w:ascii="Palatino Linotype" w:hAnsi="Palatino Linotype" w:cs="Arial"/>
          <w:color w:val="000000"/>
          <w:lang w:val="es-MX" w:eastAsia="es-MX"/>
        </w:rPr>
        <w:t xml:space="preserve"> dos mil veintitrés</w:t>
      </w:r>
      <w:r w:rsidRPr="004F0A83">
        <w:rPr>
          <w:rFonts w:ascii="Palatino Linotype" w:hAnsi="Palatino Linotype" w:cs="Arial"/>
          <w:color w:val="000000"/>
          <w:lang w:val="es-MX" w:eastAsia="es-MX"/>
        </w:rPr>
        <w:t>.</w:t>
      </w:r>
    </w:p>
    <w:p w14:paraId="13BC2B9A"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34E15D0E" w14:textId="5F70AA54"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581079">
        <w:rPr>
          <w:rFonts w:ascii="Palatino Linotype" w:eastAsiaTheme="minorHAnsi" w:hAnsi="Palatino Linotype" w:cs="Arial"/>
          <w:b/>
          <w:lang w:val="es-MX" w:eastAsia="en-US"/>
        </w:rPr>
        <w:t>4355</w:t>
      </w:r>
      <w:r w:rsidRPr="004F0A83">
        <w:rPr>
          <w:rFonts w:ascii="Palatino Linotype" w:eastAsiaTheme="minorHAnsi" w:hAnsi="Palatino Linotype" w:cs="Arial"/>
          <w:b/>
          <w:bCs/>
          <w:lang w:val="es-MX" w:eastAsia="es-MX"/>
        </w:rPr>
        <w:t>/INFOEM/IP/RR/202</w:t>
      </w:r>
      <w:r w:rsidR="00E250C8"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interpuesto por un particular que al momento de ingresar la solicitud de información e interponer el recurso de revisión, no se</w:t>
      </w:r>
      <w:bookmarkStart w:id="0" w:name="_GoBack"/>
      <w:bookmarkEnd w:id="0"/>
      <w:r w:rsidR="005A19C5" w:rsidRPr="004F0A83">
        <w:rPr>
          <w:rFonts w:ascii="Palatino Linotype" w:hAnsi="Palatino Linotype" w:cs="Arial"/>
        </w:rPr>
        <w:t>ñaló nombre o seudónimo con el cual desee ser identificado</w:t>
      </w:r>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 xml:space="preserve">en lo sucesivo </w:t>
      </w:r>
      <w:r w:rsidR="00E250C8" w:rsidRPr="004F0A83">
        <w:rPr>
          <w:rFonts w:ascii="Palatino Linotype" w:hAnsi="Palatino Linotype" w:cs="Arial"/>
          <w:b/>
        </w:rPr>
        <w:t>El</w:t>
      </w:r>
      <w:r w:rsidR="005F1F89" w:rsidRPr="004F0A83">
        <w:rPr>
          <w:rFonts w:ascii="Palatino Linotype" w:hAnsi="Palatino Linotype" w:cs="Arial"/>
          <w:b/>
        </w:rPr>
        <w:t xml:space="preserve"> Recurrente</w:t>
      </w:r>
      <w:r w:rsidRPr="004F0A83">
        <w:rPr>
          <w:rFonts w:ascii="Palatino Linotype" w:eastAsiaTheme="minorHAnsi" w:hAnsi="Palatino Linotype" w:cs="Arial"/>
          <w:lang w:val="es-MX" w:eastAsia="en-US"/>
        </w:rPr>
        <w:t>, en contra de la respuesta de</w:t>
      </w:r>
      <w:r w:rsidR="005A19C5" w:rsidRPr="004F0A83">
        <w:rPr>
          <w:rFonts w:ascii="Palatino Linotype" w:eastAsiaTheme="minorHAnsi" w:hAnsi="Palatino Linotype" w:cs="Arial"/>
          <w:lang w:val="es-MX" w:eastAsia="en-US"/>
        </w:rPr>
        <w:t xml:space="preserve"> la</w:t>
      </w:r>
      <w:r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b/>
          <w:lang w:val="es-MX" w:eastAsia="en-US"/>
        </w:rPr>
        <w:t>Secretaría de Finanzas</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44BBBF12" w14:textId="77777777" w:rsidR="00C753C2" w:rsidRPr="004F0A83"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19DFF56" w14:textId="77777777" w:rsidR="009E0E89" w:rsidRPr="004F0A83" w:rsidRDefault="0029071C" w:rsidP="00C753C2">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5559725D" w14:textId="77777777" w:rsidR="00C753C2" w:rsidRPr="004F0A83" w:rsidRDefault="00C753C2" w:rsidP="00C753C2">
      <w:pPr>
        <w:spacing w:line="360" w:lineRule="auto"/>
        <w:jc w:val="center"/>
        <w:rPr>
          <w:rFonts w:ascii="Palatino Linotype" w:eastAsiaTheme="minorHAnsi" w:hAnsi="Palatino Linotype" w:cs="Arial"/>
          <w:b/>
          <w:sz w:val="14"/>
          <w:lang w:val="es-MX" w:eastAsia="en-US"/>
        </w:rPr>
      </w:pPr>
    </w:p>
    <w:p w14:paraId="638537D1"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08BB4B8F" w14:textId="33D051CE" w:rsidR="004309A2" w:rsidRPr="004F0A83" w:rsidRDefault="0029071C" w:rsidP="00676631">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3B5D3F">
        <w:rPr>
          <w:rFonts w:ascii="Palatino Linotype" w:eastAsiaTheme="minorHAnsi" w:hAnsi="Palatino Linotype" w:cs="Arial"/>
          <w:szCs w:val="22"/>
          <w:lang w:val="es-MX" w:eastAsia="en-US"/>
        </w:rPr>
        <w:t>veintiocho de junio</w:t>
      </w:r>
      <w:r w:rsidR="00676631" w:rsidRPr="004F0A83">
        <w:rPr>
          <w:rFonts w:ascii="Palatino Linotype" w:eastAsiaTheme="minorHAnsi" w:hAnsi="Palatino Linotype" w:cs="Arial"/>
          <w:szCs w:val="22"/>
          <w:lang w:val="es-MX" w:eastAsia="en-US"/>
        </w:rPr>
        <w:t xml:space="preserve"> de dos mil veintitrés</w:t>
      </w:r>
      <w:r w:rsidRPr="004F0A83">
        <w:rPr>
          <w:rFonts w:ascii="Palatino Linotype" w:eastAsiaTheme="minorHAnsi" w:hAnsi="Palatino Linotype" w:cs="Arial"/>
          <w:szCs w:val="22"/>
          <w:lang w:val="es-MX" w:eastAsia="en-US"/>
        </w:rPr>
        <w:t xml:space="preserve">, </w:t>
      </w:r>
      <w:r w:rsidR="00E250C8" w:rsidRPr="004F0A83">
        <w:rPr>
          <w:rFonts w:ascii="Palatino Linotype" w:eastAsiaTheme="minorHAnsi" w:hAnsi="Palatino Linotype" w:cs="Arial"/>
          <w:szCs w:val="22"/>
          <w:lang w:val="es-MX" w:eastAsia="en-US"/>
        </w:rPr>
        <w:t>el</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43360F" w:rsidRPr="0043360F">
        <w:rPr>
          <w:rFonts w:ascii="Palatino Linotype" w:eastAsiaTheme="minorHAnsi" w:hAnsi="Palatino Linotype" w:cs="Arial"/>
          <w:b/>
          <w:szCs w:val="22"/>
          <w:lang w:val="es-MX" w:eastAsia="en-US"/>
        </w:rPr>
        <w:t>00519/SF/IP/2023</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144E5F61" w14:textId="77777777" w:rsidR="00676631" w:rsidRPr="004F0A83" w:rsidRDefault="00676631" w:rsidP="00676631">
      <w:pPr>
        <w:spacing w:line="360" w:lineRule="auto"/>
        <w:jc w:val="both"/>
        <w:rPr>
          <w:rFonts w:ascii="Palatino Linotype" w:eastAsiaTheme="minorHAnsi" w:hAnsi="Palatino Linotype" w:cs="Arial"/>
          <w:szCs w:val="22"/>
          <w:lang w:val="es-MX" w:eastAsia="en-US"/>
        </w:rPr>
      </w:pPr>
    </w:p>
    <w:p w14:paraId="1DADC915" w14:textId="758E7181" w:rsidR="004309A2" w:rsidRPr="004F0A83" w:rsidRDefault="0029071C" w:rsidP="00676631">
      <w:pPr>
        <w:spacing w:line="360"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43360F" w:rsidRPr="0043360F">
        <w:rPr>
          <w:rFonts w:ascii="Palatino Linotype" w:hAnsi="Palatino Linotype"/>
          <w:i/>
          <w:sz w:val="22"/>
          <w:szCs w:val="22"/>
          <w:lang w:val="es-MX" w:eastAsia="es-MX"/>
        </w:rPr>
        <w:t xml:space="preserve">Medidas y/o extensión del predio que le corresponde a la escuela Primaria Lic. Juan Fernández </w:t>
      </w:r>
      <w:proofErr w:type="spellStart"/>
      <w:r w:rsidR="0043360F" w:rsidRPr="0043360F">
        <w:rPr>
          <w:rFonts w:ascii="Palatino Linotype" w:hAnsi="Palatino Linotype"/>
          <w:i/>
          <w:sz w:val="22"/>
          <w:szCs w:val="22"/>
          <w:lang w:val="es-MX" w:eastAsia="es-MX"/>
        </w:rPr>
        <w:t>Albarran</w:t>
      </w:r>
      <w:proofErr w:type="spellEnd"/>
      <w:r w:rsidR="0043360F" w:rsidRPr="0043360F">
        <w:rPr>
          <w:rFonts w:ascii="Palatino Linotype" w:hAnsi="Palatino Linotype"/>
          <w:i/>
          <w:sz w:val="22"/>
          <w:szCs w:val="22"/>
          <w:lang w:val="es-MX" w:eastAsia="es-MX"/>
        </w:rPr>
        <w:t>, en San Pablo Autopan, Municipio de Toluca, con CCT 15EPR0704N (Matutino) y CCT 15EPR1431U. - Documento con el que se acredita la propiedad o posesión del inmueble. Secretaria de Educación, menciona que son los obligados a contar con la información. Se adjunta archivo</w:t>
      </w:r>
      <w:r w:rsidRPr="004F0A83">
        <w:rPr>
          <w:rFonts w:ascii="Palatino Linotype" w:hAnsi="Palatino Linotype"/>
          <w:i/>
          <w:sz w:val="22"/>
          <w:szCs w:val="22"/>
          <w:lang w:val="es-MX"/>
        </w:rPr>
        <w:t>”</w:t>
      </w:r>
      <w:r w:rsidRPr="004F0A83">
        <w:rPr>
          <w:rFonts w:ascii="Palatino Linotype" w:hAnsi="Palatino Linotype"/>
          <w:i/>
          <w:sz w:val="22"/>
          <w:szCs w:val="22"/>
          <w:lang w:val="es-ES_tradnl"/>
        </w:rPr>
        <w:t xml:space="preserve"> (Sic).</w:t>
      </w:r>
    </w:p>
    <w:p w14:paraId="0AD1CF82" w14:textId="77777777" w:rsidR="0043360F" w:rsidRDefault="0043360F" w:rsidP="0043360F">
      <w:pPr>
        <w:pStyle w:val="Sinespaciado"/>
        <w:rPr>
          <w:rFonts w:eastAsiaTheme="minorHAnsi"/>
          <w:lang w:eastAsia="en-US"/>
        </w:rPr>
      </w:pPr>
    </w:p>
    <w:p w14:paraId="220665FA" w14:textId="37DA5CCA" w:rsidR="0043360F" w:rsidRDefault="0043360F" w:rsidP="0043360F">
      <w:pPr>
        <w:tabs>
          <w:tab w:val="left" w:pos="5647"/>
        </w:tabs>
        <w:spacing w:line="360" w:lineRule="auto"/>
        <w:ind w:right="49"/>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lastRenderedPageBreak/>
        <w:t>El</w:t>
      </w:r>
      <w:r>
        <w:rPr>
          <w:rFonts w:ascii="Palatino Linotype" w:eastAsiaTheme="minorHAnsi" w:hAnsi="Palatino Linotype" w:cs="Arial"/>
          <w:lang w:val="es-MX" w:eastAsia="en-US"/>
        </w:rPr>
        <w:t xml:space="preserve"> particular</w:t>
      </w:r>
      <w:r w:rsidRPr="004F0A83">
        <w:rPr>
          <w:rFonts w:ascii="Palatino Linotype" w:eastAsiaTheme="minorHAnsi" w:hAnsi="Palatino Linotype" w:cs="Arial"/>
          <w:lang w:val="es-MX" w:eastAsia="en-US"/>
        </w:rPr>
        <w:t xml:space="preserve"> adjuntó a su</w:t>
      </w:r>
      <w:r>
        <w:rPr>
          <w:rFonts w:ascii="Palatino Linotype" w:eastAsiaTheme="minorHAnsi" w:hAnsi="Palatino Linotype" w:cs="Arial"/>
          <w:lang w:val="es-MX" w:eastAsia="en-US"/>
        </w:rPr>
        <w:t xml:space="preserve"> solicitud de información, el archivo electrónico denominado </w:t>
      </w:r>
      <w:r w:rsidRPr="0043360F">
        <w:rPr>
          <w:rFonts w:ascii="Palatino Linotype" w:eastAsiaTheme="minorHAnsi" w:hAnsi="Palatino Linotype" w:cs="Arial"/>
          <w:i/>
          <w:iCs/>
          <w:lang w:val="es-MX" w:eastAsia="en-US"/>
        </w:rPr>
        <w:t>“respuesta 649 (1).</w:t>
      </w:r>
      <w:proofErr w:type="spellStart"/>
      <w:r w:rsidRPr="0043360F">
        <w:rPr>
          <w:rFonts w:ascii="Palatino Linotype" w:eastAsiaTheme="minorHAnsi" w:hAnsi="Palatino Linotype" w:cs="Arial"/>
          <w:i/>
          <w:iCs/>
          <w:lang w:val="es-MX" w:eastAsia="en-US"/>
        </w:rPr>
        <w:t>pdf</w:t>
      </w:r>
      <w:proofErr w:type="spellEnd"/>
      <w:r w:rsidRPr="0043360F">
        <w:rPr>
          <w:rFonts w:ascii="Palatino Linotype" w:eastAsiaTheme="minorHAnsi" w:hAnsi="Palatino Linotype" w:cs="Arial"/>
          <w:i/>
          <w:iCs/>
          <w:lang w:val="es-MX" w:eastAsia="en-US"/>
        </w:rPr>
        <w:t>”</w:t>
      </w:r>
      <w:r>
        <w:rPr>
          <w:rFonts w:ascii="Palatino Linotype" w:eastAsiaTheme="minorHAnsi" w:hAnsi="Palatino Linotype" w:cs="Arial"/>
          <w:lang w:val="es-MX" w:eastAsia="en-US"/>
        </w:rPr>
        <w:t>; el cual, consta de lo siguiente:</w:t>
      </w:r>
    </w:p>
    <w:tbl>
      <w:tblPr>
        <w:tblStyle w:val="Tablaconcuadrcula"/>
        <w:tblW w:w="0" w:type="auto"/>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4A0" w:firstRow="1" w:lastRow="0" w:firstColumn="1" w:lastColumn="0" w:noHBand="0" w:noVBand="1"/>
      </w:tblPr>
      <w:tblGrid>
        <w:gridCol w:w="4549"/>
        <w:gridCol w:w="4512"/>
      </w:tblGrid>
      <w:tr w:rsidR="0043360F" w14:paraId="03587426" w14:textId="77777777" w:rsidTr="0043360F">
        <w:tc>
          <w:tcPr>
            <w:tcW w:w="4555" w:type="dxa"/>
          </w:tcPr>
          <w:p w14:paraId="48D4FFB1" w14:textId="23BC2871" w:rsidR="0043360F" w:rsidRDefault="0043360F" w:rsidP="0043360F">
            <w:pPr>
              <w:tabs>
                <w:tab w:val="left" w:pos="5647"/>
              </w:tabs>
              <w:spacing w:line="360" w:lineRule="auto"/>
              <w:ind w:right="49"/>
              <w:jc w:val="center"/>
              <w:rPr>
                <w:rFonts w:ascii="Palatino Linotype" w:eastAsiaTheme="minorHAnsi" w:hAnsi="Palatino Linotype" w:cs="Arial"/>
                <w:lang w:val="es-MX" w:eastAsia="en-US"/>
              </w:rPr>
            </w:pPr>
            <w:r w:rsidRPr="0043360F">
              <w:rPr>
                <w:rFonts w:ascii="Palatino Linotype" w:eastAsiaTheme="minorHAnsi" w:hAnsi="Palatino Linotype" w:cs="Arial"/>
                <w:noProof/>
                <w:lang w:val="es-MX" w:eastAsia="es-MX"/>
              </w:rPr>
              <w:drawing>
                <wp:inline distT="0" distB="0" distL="0" distR="0" wp14:anchorId="0468358C" wp14:editId="6EC7E077">
                  <wp:extent cx="2703079" cy="3912042"/>
                  <wp:effectExtent l="0" t="0" r="2540" b="0"/>
                  <wp:docPr id="2102326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26134" name=""/>
                          <pic:cNvPicPr/>
                        </pic:nvPicPr>
                        <pic:blipFill>
                          <a:blip r:embed="rId8"/>
                          <a:stretch>
                            <a:fillRect/>
                          </a:stretch>
                        </pic:blipFill>
                        <pic:spPr>
                          <a:xfrm>
                            <a:off x="0" y="0"/>
                            <a:ext cx="2737250" cy="3961495"/>
                          </a:xfrm>
                          <a:prstGeom prst="rect">
                            <a:avLst/>
                          </a:prstGeom>
                        </pic:spPr>
                      </pic:pic>
                    </a:graphicData>
                  </a:graphic>
                </wp:inline>
              </w:drawing>
            </w:r>
          </w:p>
        </w:tc>
        <w:tc>
          <w:tcPr>
            <w:tcW w:w="4556" w:type="dxa"/>
            <w:vAlign w:val="center"/>
          </w:tcPr>
          <w:p w14:paraId="2E6211FA" w14:textId="5E43EA80" w:rsidR="0043360F" w:rsidRDefault="0043360F" w:rsidP="0043360F">
            <w:pPr>
              <w:tabs>
                <w:tab w:val="left" w:pos="5647"/>
              </w:tabs>
              <w:spacing w:line="360" w:lineRule="auto"/>
              <w:ind w:right="49"/>
              <w:jc w:val="center"/>
              <w:rPr>
                <w:rFonts w:ascii="Palatino Linotype" w:eastAsiaTheme="minorHAnsi" w:hAnsi="Palatino Linotype" w:cs="Arial"/>
                <w:lang w:val="es-MX" w:eastAsia="en-US"/>
              </w:rPr>
            </w:pPr>
            <w:r w:rsidRPr="0043360F">
              <w:rPr>
                <w:rFonts w:ascii="Palatino Linotype" w:eastAsiaTheme="minorHAnsi" w:hAnsi="Palatino Linotype" w:cs="Arial"/>
                <w:noProof/>
                <w:lang w:val="es-MX" w:eastAsia="es-MX"/>
              </w:rPr>
              <w:drawing>
                <wp:inline distT="0" distB="0" distL="0" distR="0" wp14:anchorId="6E8813DA" wp14:editId="32DAF5FE">
                  <wp:extent cx="2580640" cy="2670771"/>
                  <wp:effectExtent l="0" t="0" r="0" b="0"/>
                  <wp:docPr id="1847107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07556" name=""/>
                          <pic:cNvPicPr/>
                        </pic:nvPicPr>
                        <pic:blipFill>
                          <a:blip r:embed="rId9"/>
                          <a:stretch>
                            <a:fillRect/>
                          </a:stretch>
                        </pic:blipFill>
                        <pic:spPr>
                          <a:xfrm>
                            <a:off x="0" y="0"/>
                            <a:ext cx="2601043" cy="2691887"/>
                          </a:xfrm>
                          <a:prstGeom prst="rect">
                            <a:avLst/>
                          </a:prstGeom>
                        </pic:spPr>
                      </pic:pic>
                    </a:graphicData>
                  </a:graphic>
                </wp:inline>
              </w:drawing>
            </w:r>
          </w:p>
        </w:tc>
      </w:tr>
    </w:tbl>
    <w:p w14:paraId="116371C4" w14:textId="77777777" w:rsidR="0043360F" w:rsidRPr="0043360F" w:rsidRDefault="0043360F" w:rsidP="0043360F">
      <w:pPr>
        <w:tabs>
          <w:tab w:val="left" w:pos="5647"/>
        </w:tabs>
        <w:spacing w:line="360" w:lineRule="auto"/>
        <w:ind w:right="850"/>
        <w:jc w:val="both"/>
        <w:rPr>
          <w:rFonts w:ascii="Palatino Linotype" w:eastAsiaTheme="minorHAnsi" w:hAnsi="Palatino Linotype" w:cstheme="minorBidi"/>
          <w:color w:val="000000"/>
          <w:lang w:val="es-MX" w:eastAsia="en-US"/>
        </w:rPr>
      </w:pPr>
    </w:p>
    <w:p w14:paraId="4272608E" w14:textId="77777777" w:rsidR="0043360F" w:rsidRDefault="0043360F" w:rsidP="0043360F">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14:paraId="77EC61D7" w14:textId="77777777" w:rsidR="0043360F" w:rsidRPr="0043360F" w:rsidRDefault="0043360F" w:rsidP="0029071C">
      <w:pPr>
        <w:spacing w:line="360" w:lineRule="auto"/>
        <w:jc w:val="both"/>
        <w:rPr>
          <w:rFonts w:ascii="Palatino Linotype" w:eastAsiaTheme="minorHAnsi" w:hAnsi="Palatino Linotype" w:cs="Arial"/>
          <w:b/>
          <w:szCs w:val="22"/>
          <w:lang w:val="es-MX" w:eastAsia="en-US"/>
        </w:rPr>
      </w:pPr>
    </w:p>
    <w:p w14:paraId="5C711B85" w14:textId="22B0E921"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SEGUND</w:t>
      </w:r>
      <w:r w:rsidR="00E250C8" w:rsidRPr="004F0A83">
        <w:rPr>
          <w:rFonts w:ascii="Palatino Linotype" w:eastAsiaTheme="minorHAnsi" w:hAnsi="Palatino Linotype" w:cs="Arial"/>
          <w:b/>
          <w:sz w:val="28"/>
          <w:lang w:val="es-MX" w:eastAsia="en-US"/>
        </w:rPr>
        <w:t>O</w:t>
      </w:r>
      <w:r w:rsidR="0029071C" w:rsidRPr="004F0A83">
        <w:rPr>
          <w:rFonts w:ascii="Palatino Linotype" w:eastAsiaTheme="minorHAnsi" w:hAnsi="Palatino Linotype" w:cs="Arial"/>
          <w:b/>
          <w:sz w:val="28"/>
          <w:lang w:val="es-MX" w:eastAsia="en-US"/>
        </w:rPr>
        <w:t xml:space="preserve">. De la respuesta del Sujeto Obligado. </w:t>
      </w:r>
    </w:p>
    <w:p w14:paraId="7A399D39" w14:textId="7BA9FFD3"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De las constancias que obran en el sistema SAIMEX, se advierte que en fecha </w:t>
      </w:r>
      <w:r w:rsidR="0043360F">
        <w:rPr>
          <w:rFonts w:ascii="Palatino Linotype" w:eastAsiaTheme="minorHAnsi" w:hAnsi="Palatino Linotype" w:cs="Arial"/>
          <w:lang w:val="es-MX" w:eastAsia="en-US"/>
        </w:rPr>
        <w:t>dos de agosto</w:t>
      </w:r>
      <w:r w:rsidR="00E250C8"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b/>
          <w:lang w:val="es-MX" w:eastAsia="en-US"/>
        </w:rPr>
        <w:t>El Sujeto Obligado</w:t>
      </w:r>
      <w:r w:rsidRPr="004F0A83">
        <w:rPr>
          <w:rFonts w:ascii="Palatino Linotype" w:eastAsiaTheme="minorHAnsi" w:hAnsi="Palatino Linotype" w:cs="Arial"/>
          <w:lang w:val="es-MX" w:eastAsia="en-US"/>
        </w:rPr>
        <w:t xml:space="preserve"> emitió la respuesta en los siguientes términos:</w:t>
      </w:r>
    </w:p>
    <w:p w14:paraId="0F5180BB" w14:textId="77777777" w:rsidR="0029071C" w:rsidRPr="004F0A83" w:rsidRDefault="0029071C" w:rsidP="0029071C">
      <w:pPr>
        <w:rPr>
          <w:lang w:val="es-MX"/>
        </w:rPr>
      </w:pPr>
    </w:p>
    <w:p w14:paraId="747F668D" w14:textId="77777777" w:rsidR="0043360F" w:rsidRPr="0043360F" w:rsidRDefault="0029071C" w:rsidP="0043360F">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43360F" w:rsidRPr="0043360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8E31BF" w14:textId="77777777" w:rsidR="0043360F" w:rsidRPr="0043360F" w:rsidRDefault="0043360F" w:rsidP="0043360F">
      <w:pPr>
        <w:spacing w:line="276" w:lineRule="auto"/>
        <w:ind w:left="567" w:right="567"/>
        <w:jc w:val="both"/>
        <w:rPr>
          <w:rFonts w:ascii="Palatino Linotype" w:hAnsi="Palatino Linotype"/>
          <w:i/>
          <w:sz w:val="22"/>
          <w:szCs w:val="22"/>
          <w:lang w:val="es-MX" w:eastAsia="es-MX"/>
        </w:rPr>
      </w:pPr>
      <w:r w:rsidRPr="0043360F">
        <w:rPr>
          <w:rFonts w:ascii="Palatino Linotype" w:hAnsi="Palatino Linotype"/>
          <w:i/>
          <w:sz w:val="22"/>
          <w:szCs w:val="22"/>
          <w:lang w:val="es-MX" w:eastAsia="es-MX"/>
        </w:rPr>
        <w:lastRenderedPageBreak/>
        <w:t>Sobre el particular, sírvase encontrar en archivo adjunto copia del oficio de notificación número 20700004S/UT-1824/2023 mediante el cual se detalla lo referente a su solicitud.</w:t>
      </w:r>
    </w:p>
    <w:p w14:paraId="2FB09688" w14:textId="77777777" w:rsidR="0043360F" w:rsidRDefault="0043360F" w:rsidP="0043360F">
      <w:pPr>
        <w:spacing w:line="276" w:lineRule="auto"/>
        <w:ind w:left="567" w:right="567"/>
        <w:jc w:val="both"/>
        <w:rPr>
          <w:rFonts w:ascii="Palatino Linotype" w:hAnsi="Palatino Linotype"/>
          <w:i/>
          <w:sz w:val="22"/>
          <w:szCs w:val="22"/>
          <w:lang w:val="es-MX" w:eastAsia="es-MX"/>
        </w:rPr>
      </w:pPr>
    </w:p>
    <w:p w14:paraId="28175669" w14:textId="11A2DACD" w:rsidR="0043360F" w:rsidRPr="0043360F" w:rsidRDefault="0043360F" w:rsidP="0043360F">
      <w:pPr>
        <w:spacing w:line="276" w:lineRule="auto"/>
        <w:ind w:left="567" w:right="567"/>
        <w:jc w:val="both"/>
        <w:rPr>
          <w:rFonts w:ascii="Palatino Linotype" w:hAnsi="Palatino Linotype"/>
          <w:i/>
          <w:sz w:val="22"/>
          <w:szCs w:val="22"/>
          <w:lang w:val="es-MX" w:eastAsia="es-MX"/>
        </w:rPr>
      </w:pPr>
      <w:r w:rsidRPr="0043360F">
        <w:rPr>
          <w:rFonts w:ascii="Palatino Linotype" w:hAnsi="Palatino Linotype"/>
          <w:i/>
          <w:sz w:val="22"/>
          <w:szCs w:val="22"/>
          <w:lang w:val="es-MX" w:eastAsia="es-MX"/>
        </w:rPr>
        <w:t>ATENTAMENTE</w:t>
      </w:r>
    </w:p>
    <w:p w14:paraId="2AAAE55E" w14:textId="225AD4CF" w:rsidR="0029071C" w:rsidRPr="004F0A83" w:rsidRDefault="0043360F" w:rsidP="0043360F">
      <w:pPr>
        <w:spacing w:line="276" w:lineRule="auto"/>
        <w:ind w:left="567" w:right="567"/>
        <w:jc w:val="both"/>
        <w:rPr>
          <w:rFonts w:ascii="Palatino Linotype" w:hAnsi="Palatino Linotype"/>
          <w:i/>
          <w:sz w:val="22"/>
          <w:szCs w:val="22"/>
          <w:lang w:val="es-MX" w:eastAsia="es-MX"/>
        </w:rPr>
      </w:pPr>
      <w:r w:rsidRPr="0043360F">
        <w:rPr>
          <w:rFonts w:ascii="Palatino Linotype" w:hAnsi="Palatino Linotype"/>
          <w:i/>
          <w:sz w:val="22"/>
          <w:szCs w:val="22"/>
          <w:lang w:val="es-MX" w:eastAsia="es-MX"/>
        </w:rPr>
        <w:t xml:space="preserve">Lic. Rodolfo Esteban </w:t>
      </w:r>
      <w:proofErr w:type="spellStart"/>
      <w:r w:rsidRPr="0043360F">
        <w:rPr>
          <w:rFonts w:ascii="Palatino Linotype" w:hAnsi="Palatino Linotype"/>
          <w:i/>
          <w:sz w:val="22"/>
          <w:szCs w:val="22"/>
          <w:lang w:val="es-MX" w:eastAsia="es-MX"/>
        </w:rPr>
        <w:t>Rivadeneyra</w:t>
      </w:r>
      <w:proofErr w:type="spellEnd"/>
      <w:r w:rsidRPr="0043360F">
        <w:rPr>
          <w:rFonts w:ascii="Palatino Linotype" w:hAnsi="Palatino Linotype"/>
          <w:i/>
          <w:sz w:val="22"/>
          <w:szCs w:val="22"/>
          <w:lang w:val="es-MX" w:eastAsia="es-MX"/>
        </w:rPr>
        <w:t xml:space="preserve"> Hernández</w:t>
      </w:r>
      <w:r w:rsidR="00E74701" w:rsidRPr="004F0A83">
        <w:rPr>
          <w:rFonts w:ascii="Palatino Linotype" w:hAnsi="Palatino Linotype"/>
          <w:i/>
          <w:sz w:val="22"/>
          <w:szCs w:val="22"/>
          <w:lang w:val="es-MX" w:eastAsia="es-MX"/>
        </w:rPr>
        <w:t>” (Sic).</w:t>
      </w:r>
    </w:p>
    <w:p w14:paraId="792E0A5B" w14:textId="77777777" w:rsidR="00DC1583" w:rsidRPr="004F0A83" w:rsidRDefault="00DC1583" w:rsidP="00DC1583">
      <w:pPr>
        <w:ind w:right="567"/>
        <w:jc w:val="both"/>
        <w:rPr>
          <w:rFonts w:ascii="Palatino Linotype" w:hAnsi="Palatino Linotype"/>
          <w:i/>
          <w:sz w:val="14"/>
          <w:szCs w:val="22"/>
          <w:lang w:val="es-MX" w:eastAsia="es-MX"/>
        </w:rPr>
      </w:pPr>
    </w:p>
    <w:p w14:paraId="765042A3" w14:textId="77777777" w:rsidR="00B250D7" w:rsidRPr="004F0A83" w:rsidRDefault="00B250D7" w:rsidP="00B250D7">
      <w:pPr>
        <w:pStyle w:val="Sinespaciado"/>
        <w:rPr>
          <w:lang w:eastAsia="es-MX"/>
        </w:rPr>
      </w:pPr>
    </w:p>
    <w:p w14:paraId="0019518B" w14:textId="4E9422AA" w:rsidR="004B2314" w:rsidRPr="004F0A83" w:rsidRDefault="00CF1DF5" w:rsidP="004309A2">
      <w:pPr>
        <w:spacing w:line="360" w:lineRule="auto"/>
        <w:jc w:val="both"/>
        <w:rPr>
          <w:rFonts w:ascii="Palatino Linotype" w:hAnsi="Palatino Linotype"/>
          <w:i/>
          <w:sz w:val="22"/>
          <w:szCs w:val="22"/>
          <w:lang w:val="es-MX" w:eastAsia="es-MX"/>
        </w:rPr>
      </w:pPr>
      <w:bookmarkStart w:id="1" w:name="_Hlk147769979"/>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bookmarkEnd w:id="1"/>
      <w:r w:rsidR="00DC1583"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los</w:t>
      </w:r>
      <w:r w:rsidR="001D2DE0" w:rsidRPr="004F0A83">
        <w:rPr>
          <w:rFonts w:ascii="Palatino Linotype" w:eastAsiaTheme="minorHAnsi" w:hAnsi="Palatino Linotype" w:cs="Arial"/>
          <w:lang w:val="es-MX" w:eastAsia="en-US"/>
        </w:rPr>
        <w:t xml:space="preserve"> archivo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electrónico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denominado</w:t>
      </w:r>
      <w:r w:rsidR="00184176"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i/>
          <w:lang w:val="es-MX" w:eastAsia="en-US"/>
        </w:rPr>
        <w:t>“</w:t>
      </w:r>
      <w:r w:rsidR="0043360F" w:rsidRPr="0043360F">
        <w:rPr>
          <w:rFonts w:ascii="Palatino Linotype" w:eastAsiaTheme="minorHAnsi" w:hAnsi="Palatino Linotype" w:cs="Arial"/>
          <w:i/>
          <w:lang w:val="es-MX" w:eastAsia="en-US"/>
        </w:rPr>
        <w:t>00519 DGRM.pdf</w:t>
      </w:r>
      <w:r w:rsidR="00676631" w:rsidRPr="004F0A83">
        <w:rPr>
          <w:rFonts w:ascii="Palatino Linotype" w:eastAsiaTheme="minorHAnsi" w:hAnsi="Palatino Linotype" w:cs="Arial"/>
          <w:i/>
          <w:lang w:val="es-MX" w:eastAsia="en-US"/>
        </w:rPr>
        <w:t>”</w:t>
      </w:r>
      <w:r w:rsidR="00E60444"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y</w:t>
      </w:r>
      <w:r w:rsidR="00184176" w:rsidRPr="004F0A83">
        <w:rPr>
          <w:rFonts w:ascii="Palatino Linotype" w:eastAsiaTheme="minorHAnsi" w:hAnsi="Palatino Linotype" w:cs="Arial"/>
          <w:i/>
          <w:lang w:val="es-MX" w:eastAsia="en-US"/>
        </w:rPr>
        <w:t xml:space="preserve"> “</w:t>
      </w:r>
      <w:r w:rsidR="0043360F" w:rsidRPr="0043360F">
        <w:rPr>
          <w:rFonts w:ascii="Palatino Linotype" w:eastAsiaTheme="minorHAnsi" w:hAnsi="Palatino Linotype" w:cs="Arial"/>
          <w:i/>
          <w:lang w:val="es-MX" w:eastAsia="en-US"/>
        </w:rPr>
        <w:t>UIPPE 519.pdf</w:t>
      </w:r>
      <w:r w:rsidR="00184176"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1D2DE0" w:rsidRPr="004F0A83">
        <w:rPr>
          <w:rFonts w:ascii="Palatino Linotype" w:eastAsiaTheme="minorHAnsi" w:hAnsi="Palatino Linotype" w:cs="Arial"/>
          <w:lang w:val="es-MX" w:eastAsia="en-US"/>
        </w:rPr>
        <w:t>iento de las partes, sin embargo, será</w:t>
      </w:r>
      <w:r w:rsidR="005F1F89" w:rsidRPr="004F0A83">
        <w:rPr>
          <w:rFonts w:ascii="Palatino Linotype" w:eastAsiaTheme="minorHAnsi" w:hAnsi="Palatino Linotype" w:cs="Arial"/>
          <w:lang w:val="es-MX" w:eastAsia="en-US"/>
        </w:rPr>
        <w:t>n</w:t>
      </w:r>
      <w:r w:rsidR="00DC1583" w:rsidRPr="004F0A83">
        <w:rPr>
          <w:rFonts w:ascii="Palatino Linotype" w:eastAsiaTheme="minorHAnsi" w:hAnsi="Palatino Linotype" w:cs="Arial"/>
          <w:lang w:val="es-MX" w:eastAsia="en-US"/>
        </w:rPr>
        <w:t xml:space="preserve"> motivo de estudio en el Considerado respectivo. </w:t>
      </w:r>
    </w:p>
    <w:p w14:paraId="6659EB61" w14:textId="77777777" w:rsidR="004309A2" w:rsidRPr="004F0A83" w:rsidRDefault="004309A2" w:rsidP="004309A2">
      <w:pPr>
        <w:spacing w:line="360" w:lineRule="auto"/>
        <w:jc w:val="both"/>
        <w:rPr>
          <w:rFonts w:ascii="Palatino Linotype" w:hAnsi="Palatino Linotype"/>
          <w:szCs w:val="22"/>
          <w:lang w:val="es-MX" w:eastAsia="es-MX"/>
        </w:rPr>
      </w:pPr>
    </w:p>
    <w:p w14:paraId="22A7D6B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TERCER</w:t>
      </w:r>
      <w:r w:rsidR="0029071C" w:rsidRPr="004F0A83">
        <w:rPr>
          <w:rFonts w:ascii="Palatino Linotype" w:eastAsiaTheme="minorHAnsi" w:hAnsi="Palatino Linotype" w:cs="Arial"/>
          <w:b/>
          <w:sz w:val="28"/>
          <w:lang w:val="es-MX" w:eastAsia="en-US"/>
        </w:rPr>
        <w:t>O. Del recurso de revisión.</w:t>
      </w:r>
    </w:p>
    <w:p w14:paraId="1BE3D503" w14:textId="18123E0E" w:rsidR="00CC0B81" w:rsidRPr="004F0A83"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E250C8" w:rsidRPr="004F0A83">
        <w:rPr>
          <w:rFonts w:ascii="Palatino Linotype" w:eastAsiaTheme="minorHAnsi" w:hAnsi="Palatino Linotype" w:cs="Arial"/>
          <w:lang w:val="es-MX" w:eastAsia="en-US"/>
        </w:rPr>
        <w:t>el</w:t>
      </w:r>
      <w:r w:rsidRPr="004F0A83">
        <w:rPr>
          <w:rFonts w:ascii="Palatino Linotype" w:eastAsiaTheme="minorHAnsi" w:hAnsi="Palatino Linotype" w:cs="Arial"/>
          <w:lang w:val="es-MX" w:eastAsia="en-US"/>
        </w:rPr>
        <w:t xml:space="preserve"> 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43360F">
        <w:rPr>
          <w:rFonts w:ascii="Palatino Linotype" w:eastAsiaTheme="minorHAnsi" w:hAnsi="Palatino Linotype" w:cs="Arial"/>
          <w:lang w:val="es-MX" w:eastAsia="en-US"/>
        </w:rPr>
        <w:t>cuatro de agosto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w:t>
      </w:r>
      <w:r w:rsidR="0043360F">
        <w:rPr>
          <w:rFonts w:ascii="Palatino Linotype" w:eastAsiaTheme="minorHAnsi" w:hAnsi="Palatino Linotype" w:cs="Arial"/>
          <w:b/>
          <w:bCs/>
          <w:lang w:val="es-MX" w:eastAsia="es-MX"/>
        </w:rPr>
        <w:t>4355</w:t>
      </w:r>
      <w:r w:rsidR="00B250D7" w:rsidRPr="004F0A83">
        <w:rPr>
          <w:rFonts w:ascii="Palatino Linotype" w:eastAsiaTheme="minorHAnsi" w:hAnsi="Palatino Linotype" w:cs="Arial"/>
          <w:b/>
          <w:bCs/>
          <w:lang w:val="es-MX" w:eastAsia="es-MX"/>
        </w:rPr>
        <w:t>/INFOEM/IP/RR/202</w:t>
      </w:r>
      <w:r w:rsidR="0003609F"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en el cual aduce, las siguientes manifestaciones:</w:t>
      </w:r>
    </w:p>
    <w:p w14:paraId="0E6F9AFA" w14:textId="77777777" w:rsidR="00676631" w:rsidRPr="004F0A83" w:rsidRDefault="00676631" w:rsidP="00CC0B81">
      <w:pPr>
        <w:spacing w:line="360" w:lineRule="auto"/>
        <w:jc w:val="both"/>
        <w:rPr>
          <w:rFonts w:ascii="Palatino Linotype" w:eastAsiaTheme="minorHAnsi" w:hAnsi="Palatino Linotype" w:cs="Arial"/>
          <w:lang w:val="es-MX" w:eastAsia="en-US"/>
        </w:rPr>
      </w:pPr>
    </w:p>
    <w:p w14:paraId="6A9915DA" w14:textId="6465D941" w:rsidR="00CC0B81" w:rsidRPr="004F0A83" w:rsidRDefault="0029071C" w:rsidP="00E60444">
      <w:pPr>
        <w:numPr>
          <w:ilvl w:val="0"/>
          <w:numId w:val="1"/>
        </w:numPr>
        <w:spacing w:line="259" w:lineRule="auto"/>
        <w:jc w:val="both"/>
        <w:rPr>
          <w:rFonts w:ascii="Palatino Linotype" w:hAnsi="Palatino Linotype" w:cs="Arial"/>
          <w:b/>
          <w:sz w:val="26"/>
          <w:szCs w:val="26"/>
        </w:rPr>
      </w:pPr>
      <w:r w:rsidRPr="004F0A83">
        <w:rPr>
          <w:rFonts w:ascii="Palatino Linotype" w:hAnsi="Palatino Linotype" w:cs="Arial"/>
          <w:b/>
          <w:sz w:val="26"/>
          <w:szCs w:val="26"/>
        </w:rPr>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43360F" w:rsidRPr="0043360F">
        <w:rPr>
          <w:rFonts w:ascii="Palatino Linotype" w:eastAsiaTheme="minorHAnsi" w:hAnsi="Palatino Linotype" w:cstheme="minorBidi"/>
          <w:i/>
          <w:color w:val="000000"/>
          <w:sz w:val="22"/>
          <w:szCs w:val="22"/>
          <w:lang w:val="es-MX" w:eastAsia="en-US"/>
        </w:rPr>
        <w:t>ya menciono el documento con el cual ostenta la propiedad, pero no entrega el documento.</w:t>
      </w:r>
      <w:r w:rsidRPr="004F0A83">
        <w:rPr>
          <w:rFonts w:ascii="Palatino Linotype" w:eastAsiaTheme="minorHAnsi" w:hAnsi="Palatino Linotype" w:cstheme="minorBidi"/>
          <w:i/>
          <w:color w:val="000000"/>
          <w:sz w:val="22"/>
          <w:szCs w:val="22"/>
          <w:lang w:val="es-MX" w:eastAsia="en-US"/>
        </w:rPr>
        <w:t>” (Sic).</w:t>
      </w:r>
    </w:p>
    <w:p w14:paraId="0DE82C68" w14:textId="77777777" w:rsidR="004309A2" w:rsidRPr="004F0A83"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1EFC4DF3" w14:textId="312E90F1" w:rsidR="00E74701" w:rsidRPr="004F0A83" w:rsidRDefault="0029071C" w:rsidP="00E60444">
      <w:pPr>
        <w:pStyle w:val="Prrafodelista"/>
        <w:numPr>
          <w:ilvl w:val="0"/>
          <w:numId w:val="1"/>
        </w:numPr>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43360F" w:rsidRPr="0043360F">
        <w:rPr>
          <w:rFonts w:ascii="Palatino Linotype" w:eastAsiaTheme="minorHAnsi" w:hAnsi="Palatino Linotype" w:cstheme="minorBidi"/>
          <w:i/>
          <w:color w:val="000000"/>
          <w:sz w:val="22"/>
          <w:szCs w:val="22"/>
          <w:lang w:val="es-MX" w:eastAsia="en-US"/>
        </w:rPr>
        <w:t>ya menciono el documento con el cual ostenta la propiedad, pero no entrega el documento.</w:t>
      </w:r>
      <w:r w:rsidRPr="004F0A83">
        <w:rPr>
          <w:rFonts w:ascii="Palatino Linotype" w:eastAsiaTheme="minorHAnsi" w:hAnsi="Palatino Linotype" w:cstheme="minorBidi"/>
          <w:i/>
          <w:color w:val="000000"/>
          <w:sz w:val="22"/>
          <w:szCs w:val="22"/>
          <w:lang w:val="es-MX" w:eastAsia="en-US"/>
        </w:rPr>
        <w:t>” (Sic)</w:t>
      </w:r>
    </w:p>
    <w:p w14:paraId="504737A5" w14:textId="77777777" w:rsidR="004309A2" w:rsidRPr="004F0A83" w:rsidRDefault="004309A2" w:rsidP="0029071C">
      <w:pPr>
        <w:spacing w:line="360" w:lineRule="auto"/>
        <w:jc w:val="both"/>
        <w:rPr>
          <w:rFonts w:ascii="Palatino Linotype" w:eastAsiaTheme="minorHAnsi" w:hAnsi="Palatino Linotype" w:cs="Arial"/>
          <w:b/>
          <w:lang w:val="es-MX" w:eastAsia="en-US"/>
        </w:rPr>
      </w:pPr>
    </w:p>
    <w:p w14:paraId="572EA303"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CUAR</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14:paraId="33307D69" w14:textId="097298CA" w:rsidR="00B250D7" w:rsidRPr="004F0A83" w:rsidRDefault="0029071C" w:rsidP="00DC1583">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Comisionado Presidente</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3360F">
        <w:rPr>
          <w:rFonts w:ascii="Palatino Linotype" w:eastAsiaTheme="minorHAnsi" w:hAnsi="Palatino Linotype" w:cs="Arial"/>
          <w:lang w:val="es-MX" w:eastAsia="en-US"/>
        </w:rPr>
        <w:t>diez de agosto</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03609F" w:rsidRPr="004F0A83">
        <w:rPr>
          <w:rFonts w:ascii="Palatino Linotype" w:eastAsiaTheme="minorHAnsi" w:hAnsi="Palatino Linotype" w:cs="Arial"/>
          <w:lang w:val="es-MX" w:eastAsia="en-US"/>
        </w:rPr>
        <w:t xml:space="preserve">dos mil </w:t>
      </w:r>
      <w:r w:rsidR="0003609F" w:rsidRPr="004F0A83">
        <w:rPr>
          <w:rFonts w:ascii="Palatino Linotype" w:eastAsiaTheme="minorHAnsi" w:hAnsi="Palatino Linotype" w:cs="Arial"/>
          <w:lang w:val="es-MX" w:eastAsia="en-US"/>
        </w:rPr>
        <w:lastRenderedPageBreak/>
        <w:t>veintitrés</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647FE62" w14:textId="77777777" w:rsidR="00BA27FC" w:rsidRPr="004F0A83" w:rsidRDefault="00BA27FC" w:rsidP="00DC1583">
      <w:pPr>
        <w:spacing w:line="360" w:lineRule="auto"/>
        <w:jc w:val="both"/>
        <w:rPr>
          <w:rFonts w:ascii="Palatino Linotype" w:eastAsiaTheme="minorHAnsi" w:hAnsi="Palatino Linotype" w:cs="Arial"/>
          <w:lang w:val="es-MX" w:eastAsia="en-US"/>
        </w:rPr>
      </w:pPr>
    </w:p>
    <w:p w14:paraId="72F6DC4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036C7D9D" w14:textId="1318C1D5" w:rsidR="00A26BD8" w:rsidRDefault="00CF1DF5" w:rsidP="00FE046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43360F">
        <w:rPr>
          <w:rFonts w:ascii="Palatino Linotype" w:eastAsiaTheme="minorHAnsi" w:hAnsi="Palatino Linotype" w:cs="Arial"/>
          <w:lang w:val="es-MX" w:eastAsia="en-US"/>
        </w:rPr>
        <w:t>dieciocho de agosto</w:t>
      </w:r>
      <w:r w:rsidR="0003609F" w:rsidRPr="004F0A83">
        <w:rPr>
          <w:rFonts w:ascii="Palatino Linotype" w:eastAsiaTheme="minorHAnsi" w:hAnsi="Palatino Linotype" w:cs="Arial"/>
          <w:lang w:val="es-MX" w:eastAsia="en-US"/>
        </w:rPr>
        <w:t xml:space="preserve"> de dos mil veintitrés</w:t>
      </w:r>
      <w:r w:rsidR="004309A2" w:rsidRPr="004F0A83">
        <w:rPr>
          <w:rFonts w:ascii="Palatino Linotype" w:eastAsiaTheme="minorHAnsi" w:hAnsi="Palatino Linotype" w:cs="Arial"/>
          <w:lang w:val="es-MX" w:eastAsia="en-US"/>
        </w:rPr>
        <w:t>,</w:t>
      </w:r>
      <w:r w:rsidR="0029071C" w:rsidRPr="004F0A83">
        <w:rPr>
          <w:rFonts w:ascii="Palatino Linotype" w:eastAsiaTheme="minorHAnsi" w:hAnsi="Palatino Linotype" w:cs="Arial"/>
          <w:lang w:val="es-MX" w:eastAsia="en-US"/>
        </w:rPr>
        <w:t xml:space="preserve"> </w:t>
      </w:r>
      <w:r w:rsidR="0029071C" w:rsidRPr="004F0A83">
        <w:rPr>
          <w:rFonts w:ascii="Palatino Linotype" w:eastAsiaTheme="minorHAnsi" w:hAnsi="Palatino Linotype" w:cs="Arial"/>
          <w:b/>
          <w:lang w:val="es-MX" w:eastAsia="en-US"/>
        </w:rPr>
        <w:t>El 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676631" w:rsidRPr="004F0A83">
        <w:rPr>
          <w:rFonts w:ascii="Palatino Linotype" w:eastAsiaTheme="minorHAnsi" w:hAnsi="Palatino Linotype" w:cs="Arial"/>
          <w:lang w:val="es-MX" w:eastAsia="en-US"/>
        </w:rPr>
        <w:t>los</w:t>
      </w:r>
      <w:r w:rsidR="004309A2" w:rsidRPr="004F0A83">
        <w:rPr>
          <w:rFonts w:ascii="Palatino Linotype" w:eastAsiaTheme="minorHAnsi" w:hAnsi="Palatino Linotype" w:cs="Arial"/>
          <w:lang w:val="es-MX" w:eastAsia="en-US"/>
        </w:rPr>
        <w:t xml:space="preserve"> archivo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electrónico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denominado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i/>
          <w:lang w:val="es-MX" w:eastAsia="en-US"/>
        </w:rPr>
        <w:t>“</w:t>
      </w:r>
      <w:r w:rsidR="0043360F" w:rsidRPr="0043360F">
        <w:rPr>
          <w:rFonts w:ascii="Palatino Linotype" w:eastAsiaTheme="minorHAnsi" w:hAnsi="Palatino Linotype" w:cs="Arial"/>
          <w:i/>
          <w:lang w:val="es-MX" w:eastAsia="en-US"/>
        </w:rPr>
        <w:t>RR 04355-2023 DGRM ANEXO.pdf</w:t>
      </w:r>
      <w:r w:rsidR="004309A2" w:rsidRPr="004F0A83">
        <w:rPr>
          <w:rFonts w:ascii="Palatino Linotype" w:eastAsiaTheme="minorHAnsi" w:hAnsi="Palatino Linotype" w:cs="Arial"/>
          <w:i/>
          <w:lang w:val="es-MX" w:eastAsia="en-US"/>
        </w:rPr>
        <w:t>”</w:t>
      </w:r>
      <w:r w:rsidR="0043360F" w:rsidRPr="0043360F">
        <w:rPr>
          <w:rFonts w:ascii="Palatino Linotype" w:eastAsiaTheme="minorHAnsi" w:hAnsi="Palatino Linotype" w:cs="Arial"/>
          <w:iCs/>
          <w:lang w:val="es-MX" w:eastAsia="en-US"/>
        </w:rPr>
        <w:t>,</w:t>
      </w:r>
      <w:r w:rsidR="0043360F">
        <w:rPr>
          <w:rFonts w:ascii="Palatino Linotype" w:eastAsiaTheme="minorHAnsi" w:hAnsi="Palatino Linotype" w:cs="Arial"/>
          <w:i/>
          <w:lang w:val="es-MX" w:eastAsia="en-US"/>
        </w:rPr>
        <w:t xml:space="preserve"> “</w:t>
      </w:r>
      <w:r w:rsidR="0043360F" w:rsidRPr="0043360F">
        <w:rPr>
          <w:rFonts w:ascii="Palatino Linotype" w:eastAsiaTheme="minorHAnsi" w:hAnsi="Palatino Linotype" w:cs="Arial"/>
          <w:i/>
          <w:lang w:val="es-MX" w:eastAsia="en-US"/>
        </w:rPr>
        <w:t>INFORME JUSTIFICADO RR 04355-2023.docx.pdf</w:t>
      </w:r>
      <w:r w:rsidR="0043360F">
        <w:rPr>
          <w:rFonts w:ascii="Palatino Linotype" w:eastAsiaTheme="minorHAnsi" w:hAnsi="Palatino Linotype" w:cs="Arial"/>
          <w:i/>
          <w:lang w:val="es-MX" w:eastAsia="en-US"/>
        </w:rPr>
        <w:t>”</w:t>
      </w:r>
      <w:r w:rsidR="0043360F" w:rsidRPr="0043360F">
        <w:rPr>
          <w:rFonts w:ascii="Palatino Linotype" w:eastAsiaTheme="minorHAnsi" w:hAnsi="Palatino Linotype" w:cs="Arial"/>
          <w:iCs/>
          <w:lang w:val="es-MX" w:eastAsia="en-US"/>
        </w:rPr>
        <w:t>,</w:t>
      </w:r>
      <w:r w:rsidR="0043360F">
        <w:rPr>
          <w:rFonts w:ascii="Palatino Linotype" w:eastAsiaTheme="minorHAnsi" w:hAnsi="Palatino Linotype" w:cs="Arial"/>
          <w:i/>
          <w:lang w:val="es-MX" w:eastAsia="en-US"/>
        </w:rPr>
        <w:t xml:space="preserve"> “</w:t>
      </w:r>
      <w:r w:rsidR="0043360F" w:rsidRPr="0043360F">
        <w:rPr>
          <w:rFonts w:ascii="Palatino Linotype" w:eastAsiaTheme="minorHAnsi" w:hAnsi="Palatino Linotype" w:cs="Arial"/>
          <w:i/>
          <w:lang w:val="es-MX" w:eastAsia="en-US"/>
        </w:rPr>
        <w:t>CT-2023-0121.pdf</w:t>
      </w:r>
      <w:r w:rsidR="0043360F">
        <w:rPr>
          <w:rFonts w:ascii="Palatino Linotype" w:eastAsiaTheme="minorHAnsi" w:hAnsi="Palatino Linotype" w:cs="Arial"/>
          <w:i/>
          <w:lang w:val="es-MX" w:eastAsia="en-US"/>
        </w:rPr>
        <w:t>”</w:t>
      </w:r>
      <w:r w:rsidR="00676631" w:rsidRPr="004F0A83">
        <w:rPr>
          <w:rFonts w:ascii="Palatino Linotype" w:eastAsiaTheme="minorHAnsi" w:hAnsi="Palatino Linotype" w:cs="Arial"/>
          <w:i/>
          <w:lang w:val="es-MX" w:eastAsia="en-US"/>
        </w:rPr>
        <w:t xml:space="preserve"> </w:t>
      </w:r>
      <w:r w:rsidR="00676631" w:rsidRPr="004F0A83">
        <w:rPr>
          <w:rFonts w:ascii="Palatino Linotype" w:eastAsiaTheme="minorHAnsi" w:hAnsi="Palatino Linotype" w:cs="Arial"/>
          <w:lang w:val="es-MX" w:eastAsia="en-US"/>
        </w:rPr>
        <w:t>y</w:t>
      </w:r>
      <w:r w:rsidR="00676631" w:rsidRPr="004F0A83">
        <w:rPr>
          <w:rFonts w:ascii="Palatino Linotype" w:eastAsiaTheme="minorHAnsi" w:hAnsi="Palatino Linotype" w:cs="Arial"/>
          <w:i/>
          <w:lang w:val="es-MX" w:eastAsia="en-US"/>
        </w:rPr>
        <w:t xml:space="preserve"> “</w:t>
      </w:r>
      <w:r w:rsidR="00E97BC3" w:rsidRPr="00E97BC3">
        <w:rPr>
          <w:rFonts w:ascii="Palatino Linotype" w:eastAsiaTheme="minorHAnsi" w:hAnsi="Palatino Linotype" w:cs="Arial"/>
          <w:i/>
          <w:lang w:val="es-MX" w:eastAsia="en-US"/>
        </w:rPr>
        <w:t>RR 04355-2023 DGRM.pdf</w:t>
      </w:r>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que fue puesto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a la vista del particular mediante Acuerdo de fecha </w:t>
      </w:r>
      <w:r w:rsidR="00E97BC3">
        <w:rPr>
          <w:rFonts w:ascii="Palatino Linotype" w:eastAsiaTheme="minorHAnsi" w:hAnsi="Palatino Linotype" w:cs="Arial"/>
          <w:lang w:val="es-MX" w:eastAsia="en-US"/>
        </w:rPr>
        <w:t>veintitrés</w:t>
      </w:r>
      <w:r w:rsidR="00FE046B"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del mismo mes 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5240E49F" w14:textId="77777777" w:rsidR="00E97BC3" w:rsidRPr="004F0A83" w:rsidRDefault="00E97BC3" w:rsidP="00E97BC3">
      <w:pPr>
        <w:pStyle w:val="Sinespaciado"/>
        <w:rPr>
          <w:rFonts w:eastAsiaTheme="minorHAnsi"/>
          <w:lang w:eastAsia="en-US"/>
        </w:rPr>
      </w:pPr>
    </w:p>
    <w:p w14:paraId="612F0359" w14:textId="6253C431" w:rsidR="00FE046B" w:rsidRPr="004F0A83" w:rsidRDefault="00E97BC3" w:rsidP="00FE046B">
      <w:pPr>
        <w:spacing w:line="360" w:lineRule="auto"/>
        <w:jc w:val="both"/>
        <w:rPr>
          <w:rFonts w:ascii="Palatino Linotype" w:eastAsiaTheme="minorHAnsi" w:hAnsi="Palatino Linotype" w:cs="Arial"/>
          <w:lang w:val="es-MX" w:eastAsia="en-US"/>
        </w:rPr>
      </w:pPr>
      <w:r w:rsidRPr="00E97BC3">
        <w:rPr>
          <w:rFonts w:ascii="Palatino Linotype" w:eastAsiaTheme="minorHAnsi" w:hAnsi="Palatino Linotype" w:cs="Arial"/>
          <w:noProof/>
          <w:lang w:val="es-MX" w:eastAsia="es-MX"/>
        </w:rPr>
        <w:drawing>
          <wp:inline distT="0" distB="0" distL="0" distR="0" wp14:anchorId="429A717B" wp14:editId="147ECDAB">
            <wp:extent cx="5791835" cy="2833370"/>
            <wp:effectExtent l="190500" t="190500" r="189865" b="195580"/>
            <wp:docPr id="1605865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65021" name=""/>
                    <pic:cNvPicPr/>
                  </pic:nvPicPr>
                  <pic:blipFill>
                    <a:blip r:embed="rId10"/>
                    <a:stretch>
                      <a:fillRect/>
                    </a:stretch>
                  </pic:blipFill>
                  <pic:spPr>
                    <a:xfrm>
                      <a:off x="0" y="0"/>
                      <a:ext cx="5791835" cy="2833370"/>
                    </a:xfrm>
                    <a:prstGeom prst="rect">
                      <a:avLst/>
                    </a:prstGeom>
                    <a:ln>
                      <a:noFill/>
                    </a:ln>
                    <a:effectLst>
                      <a:outerShdw blurRad="190500" algn="tl" rotWithShape="0">
                        <a:srgbClr val="000000">
                          <a:alpha val="70000"/>
                        </a:srgbClr>
                      </a:outerShdw>
                    </a:effectLst>
                  </pic:spPr>
                </pic:pic>
              </a:graphicData>
            </a:graphic>
          </wp:inline>
        </w:drawing>
      </w:r>
    </w:p>
    <w:p w14:paraId="59A5B9BC" w14:textId="77777777" w:rsidR="00E97BC3" w:rsidRDefault="00E97BC3" w:rsidP="0029071C">
      <w:pPr>
        <w:tabs>
          <w:tab w:val="left" w:pos="3206"/>
        </w:tabs>
        <w:spacing w:line="360" w:lineRule="auto"/>
        <w:jc w:val="both"/>
        <w:rPr>
          <w:rFonts w:ascii="Palatino Linotype" w:eastAsiaTheme="minorHAnsi" w:hAnsi="Palatino Linotype" w:cs="Arial"/>
          <w:b/>
          <w:sz w:val="28"/>
          <w:lang w:val="es-MX" w:eastAsia="en-US"/>
        </w:rPr>
      </w:pPr>
    </w:p>
    <w:p w14:paraId="57A3F071" w14:textId="77777777" w:rsidR="00E97BC3" w:rsidRDefault="00E97BC3" w:rsidP="0029071C">
      <w:pPr>
        <w:tabs>
          <w:tab w:val="left" w:pos="3206"/>
        </w:tabs>
        <w:spacing w:line="360" w:lineRule="auto"/>
        <w:jc w:val="both"/>
        <w:rPr>
          <w:rFonts w:ascii="Palatino Linotype" w:eastAsiaTheme="minorHAnsi" w:hAnsi="Palatino Linotype" w:cs="Arial"/>
          <w:b/>
          <w:sz w:val="28"/>
          <w:lang w:val="es-MX" w:eastAsia="en-US"/>
        </w:rPr>
      </w:pPr>
    </w:p>
    <w:p w14:paraId="63A066F0" w14:textId="45D35656" w:rsidR="0029071C" w:rsidRPr="004F0A83"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SEXT</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1B99FDD3" w14:textId="6C2C8ECE"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E97BC3">
        <w:rPr>
          <w:rFonts w:ascii="Palatino Linotype" w:eastAsiaTheme="minorHAnsi" w:hAnsi="Palatino Linotype" w:cs="Arial"/>
          <w:lang w:val="es-MX" w:eastAsia="en-US"/>
        </w:rPr>
        <w:t>veint</w:t>
      </w:r>
      <w:r w:rsidR="00FE046B" w:rsidRPr="004F0A83">
        <w:rPr>
          <w:rFonts w:ascii="Palatino Linotype" w:eastAsiaTheme="minorHAnsi" w:hAnsi="Palatino Linotype" w:cs="Arial"/>
          <w:lang w:val="es-MX" w:eastAsia="en-US"/>
        </w:rPr>
        <w:t xml:space="preserve">inueve de </w:t>
      </w:r>
      <w:r w:rsidR="00E97BC3">
        <w:rPr>
          <w:rFonts w:ascii="Palatino Linotype" w:eastAsiaTheme="minorHAnsi" w:hAnsi="Palatino Linotype" w:cs="Arial"/>
          <w:lang w:val="es-MX" w:eastAsia="en-US"/>
        </w:rPr>
        <w:t>agosto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DAB4C0F" w14:textId="77777777" w:rsidR="00676631" w:rsidRPr="004F0A83" w:rsidRDefault="00676631" w:rsidP="0029071C">
      <w:pPr>
        <w:spacing w:line="360" w:lineRule="auto"/>
        <w:jc w:val="both"/>
        <w:rPr>
          <w:rFonts w:ascii="Palatino Linotype" w:eastAsiaTheme="minorHAnsi" w:hAnsi="Palatino Linotype" w:cs="Arial"/>
          <w:lang w:val="es-MX" w:eastAsia="en-US"/>
        </w:rPr>
      </w:pPr>
    </w:p>
    <w:p w14:paraId="2F91D56F" w14:textId="77777777" w:rsidR="00676631" w:rsidRPr="004F0A83" w:rsidRDefault="00676631" w:rsidP="00676631">
      <w:pPr>
        <w:spacing w:line="360" w:lineRule="auto"/>
        <w:jc w:val="both"/>
        <w:rPr>
          <w:rFonts w:ascii="Palatino Linotype" w:hAnsi="Palatino Linotype" w:cs="Arial"/>
          <w:b/>
        </w:rPr>
      </w:pPr>
      <w:r w:rsidRPr="004F0A83">
        <w:rPr>
          <w:rFonts w:ascii="Palatino Linotype" w:hAnsi="Palatino Linotype" w:cs="Arial"/>
          <w:b/>
          <w:sz w:val="28"/>
        </w:rPr>
        <w:t>SÉPTIMO</w:t>
      </w:r>
      <w:r w:rsidRPr="004F0A83">
        <w:rPr>
          <w:rFonts w:ascii="Palatino Linotype" w:hAnsi="Palatino Linotype" w:cs="Arial"/>
          <w:b/>
        </w:rPr>
        <w:t xml:space="preserve">. </w:t>
      </w:r>
      <w:r w:rsidRPr="004F0A83">
        <w:rPr>
          <w:rFonts w:ascii="Palatino Linotype" w:hAnsi="Palatino Linotype" w:cs="Arial"/>
          <w:b/>
          <w:sz w:val="28"/>
          <w:szCs w:val="28"/>
        </w:rPr>
        <w:t>De la ampliación de plazo para resolver.</w:t>
      </w:r>
    </w:p>
    <w:p w14:paraId="08B5D214" w14:textId="27A53DDA"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cs="Arial"/>
          <w:lang w:val="es-MX"/>
        </w:rPr>
        <w:t>E</w:t>
      </w:r>
      <w:r w:rsidRPr="004F0A83">
        <w:rPr>
          <w:rFonts w:ascii="Palatino Linotype" w:hAnsi="Palatino Linotype"/>
          <w:lang w:val="es-MX"/>
        </w:rPr>
        <w:t xml:space="preserve">n fecha </w:t>
      </w:r>
      <w:r w:rsidR="00E97BC3">
        <w:rPr>
          <w:rFonts w:ascii="Palatino Linotype" w:hAnsi="Palatino Linotype"/>
          <w:lang w:val="es-MX"/>
        </w:rPr>
        <w:t>veintiuno de septiembre</w:t>
      </w:r>
      <w:r w:rsidR="00FE046B" w:rsidRPr="004F0A83">
        <w:rPr>
          <w:rFonts w:ascii="Palatino Linotype" w:hAnsi="Palatino Linotype"/>
          <w:lang w:val="es-MX"/>
        </w:rPr>
        <w:t xml:space="preserve"> </w:t>
      </w:r>
      <w:r w:rsidRPr="004F0A83">
        <w:rPr>
          <w:rFonts w:ascii="Palatino Linotype" w:hAnsi="Palatino Linotype"/>
          <w:lang w:val="es-MX"/>
        </w:rPr>
        <w:t>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4248F912" w14:textId="77777777" w:rsidR="00676631" w:rsidRPr="004F0A83" w:rsidRDefault="00676631" w:rsidP="00676631">
      <w:pPr>
        <w:spacing w:line="360" w:lineRule="auto"/>
        <w:jc w:val="both"/>
        <w:rPr>
          <w:rFonts w:ascii="Palatino Linotype" w:hAnsi="Palatino Linotype"/>
          <w:lang w:val="es-MX"/>
        </w:rPr>
      </w:pPr>
    </w:p>
    <w:p w14:paraId="0487FD0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Este organismo garante no pasa por alto justificar, </w:t>
      </w:r>
      <w:r w:rsidRPr="004F0A83">
        <w:rPr>
          <w:rFonts w:ascii="Palatino Linotype" w:hAnsi="Palatino Linotype"/>
          <w:bCs/>
          <w:lang w:val="es-MX"/>
        </w:rPr>
        <w:t xml:space="preserve">que el plazo para emitir resolución en el presente asunto </w:t>
      </w:r>
      <w:r w:rsidRPr="004F0A83">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002FF69" w14:textId="77777777" w:rsidR="00676631" w:rsidRPr="004F0A83" w:rsidRDefault="00676631" w:rsidP="00676631">
      <w:pPr>
        <w:spacing w:line="360" w:lineRule="auto"/>
        <w:jc w:val="both"/>
        <w:rPr>
          <w:rFonts w:ascii="Palatino Linotype" w:hAnsi="Palatino Linotype"/>
          <w:lang w:val="es-MX"/>
        </w:rPr>
      </w:pPr>
    </w:p>
    <w:p w14:paraId="3E0D416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es menester precisar que si bien se ha excedido el plazo para resolver el presente medio de impugnación, de conformidad con la ley de la materia, </w:t>
      </w:r>
      <w:r w:rsidRPr="004F0A83">
        <w:rPr>
          <w:rFonts w:ascii="Palatino Linotype" w:hAnsi="Palatino Linotype"/>
          <w:bCs/>
          <w:lang w:val="es-MX"/>
        </w:rPr>
        <w:t>el plazo para emitir resolución</w:t>
      </w:r>
      <w:r w:rsidRPr="004F0A83">
        <w:rPr>
          <w:rFonts w:ascii="Palatino Linotype" w:hAnsi="Palatino Linotype"/>
          <w:lang w:val="es-MX"/>
        </w:rPr>
        <w:t xml:space="preserve"> se encuentra justificado en los elementos para medir su razonabilidad de asuntos conforme a los parámetros establecidos por diversos órganos </w:t>
      </w:r>
      <w:r w:rsidRPr="004F0A83">
        <w:rPr>
          <w:rFonts w:ascii="Palatino Linotype" w:hAnsi="Palatino Linotype"/>
          <w:lang w:val="es-MX"/>
        </w:rPr>
        <w:lastRenderedPageBreak/>
        <w:t>jurisdiccionales federales, aplicables también en procedimientos análogos, como el que nos ocupa.</w:t>
      </w:r>
    </w:p>
    <w:p w14:paraId="1D91DED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01D8A5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51B92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4237C1F7"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18F191"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7F83839" w14:textId="77777777" w:rsidR="00676631"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2E420488" w14:textId="77777777" w:rsidR="00E97BC3" w:rsidRPr="004F0A83" w:rsidRDefault="00E97BC3" w:rsidP="00676631">
      <w:pPr>
        <w:spacing w:line="360" w:lineRule="auto"/>
        <w:jc w:val="both"/>
        <w:rPr>
          <w:rFonts w:ascii="Palatino Linotype" w:hAnsi="Palatino Linotype"/>
          <w:lang w:val="es-MX"/>
        </w:rPr>
      </w:pPr>
    </w:p>
    <w:p w14:paraId="58918F97"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a)      Complejidad del asunto: La complejidad de la prueba, la pluralidad de sujetos procesales, el tiempo transcurrido, las características y contexto del recurso.</w:t>
      </w:r>
    </w:p>
    <w:p w14:paraId="633E662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b)     Actividad Procesal del interesado: Acciones u omisiones del interesado.</w:t>
      </w:r>
    </w:p>
    <w:p w14:paraId="6BE0C465"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c)  Conducta de la Autoridad: Las Acciones u omisiones realizadas en el procedimiento. Así como si la autoridad actuó con la debida diligencia.</w:t>
      </w:r>
    </w:p>
    <w:p w14:paraId="28DB50A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d) La afectación generada en la situación jurídica de la persona involucrada en el proceso: Violación a sus derechos humanos.</w:t>
      </w:r>
    </w:p>
    <w:p w14:paraId="00B2CB9A" w14:textId="77777777" w:rsidR="00676631" w:rsidRPr="004F0A83" w:rsidRDefault="00676631" w:rsidP="00676631">
      <w:pPr>
        <w:spacing w:line="360" w:lineRule="auto"/>
        <w:jc w:val="both"/>
        <w:rPr>
          <w:rFonts w:ascii="Palatino Linotype" w:hAnsi="Palatino Linotype"/>
          <w:lang w:val="es-MX"/>
        </w:rPr>
      </w:pPr>
    </w:p>
    <w:p w14:paraId="663982B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59D53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5C569A7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Argumento que encuentra sustento en la jurisprudencia P./J. 32/92 emitida por el Pleno de la Suprema Corte de Justicia de la Nación de rubro </w:t>
      </w:r>
      <w:r w:rsidRPr="004F0A83">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4F0A83">
        <w:rPr>
          <w:rFonts w:ascii="Palatino Linotype" w:hAnsi="Palatino Linotype"/>
          <w:lang w:val="es-MX"/>
        </w:rPr>
        <w:t>, visible en la Gaceta del Seminario Judicial de la Federación con el registro digital 205635.</w:t>
      </w:r>
    </w:p>
    <w:p w14:paraId="0171ADF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12C9111"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C5D79A" w14:textId="77777777" w:rsidR="00676631" w:rsidRPr="004F0A83" w:rsidRDefault="00676631" w:rsidP="00676631">
      <w:pPr>
        <w:spacing w:line="360" w:lineRule="auto"/>
        <w:jc w:val="both"/>
        <w:rPr>
          <w:rFonts w:ascii="Palatino Linotype" w:hAnsi="Palatino Linotype"/>
          <w:lang w:val="es-MX"/>
        </w:rPr>
      </w:pPr>
    </w:p>
    <w:p w14:paraId="31ECE42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67FA90D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2944FC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r w:rsidRPr="004F0A83">
        <w:rPr>
          <w:rFonts w:ascii="Palatino Linotype" w:hAnsi="Palatino Linotype"/>
          <w:b/>
          <w:i/>
          <w:lang w:val="es-MX"/>
        </w:rPr>
        <w:t>“PLAZO RAZONABLE PARA RESOLVER. DIMENSIÓN Y EFECTOS DE ESTE CONCEPTO CUANDO SE ADUCE EXCESIVA CARGA DE TRABAJO.”</w:t>
      </w:r>
      <w:r w:rsidRPr="004F0A83">
        <w:rPr>
          <w:rFonts w:ascii="Palatino Linotype" w:hAnsi="Palatino Linotype"/>
          <w:lang w:val="es-MX"/>
        </w:rPr>
        <w:t xml:space="preserve"> consultable en el Seminario Judicial de la Federación y su gaceta, con el registro digital 2002351.</w:t>
      </w:r>
    </w:p>
    <w:p w14:paraId="5EC6680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7C90C3DA"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
          <w:i/>
          <w:lang w:val="es-MX"/>
        </w:rPr>
        <w:t>“PLAZO RAZONABLE PARA RESOLVER. CONCEPTO Y ELEMENTOS QUE LO INTEGRAN A LA LUZ DEL DERECHO INTERNACIONAL DE LOS DERECHOS HUMANOS.”</w:t>
      </w:r>
      <w:r w:rsidRPr="004F0A83">
        <w:rPr>
          <w:rFonts w:ascii="Palatino Linotype" w:hAnsi="Palatino Linotype"/>
          <w:lang w:val="es-MX"/>
        </w:rPr>
        <w:t>, visible en el Seminario Judicial de la Federación y su gaceta, con el registro digital 2002350.</w:t>
      </w:r>
    </w:p>
    <w:p w14:paraId="58B68C10" w14:textId="77777777" w:rsidR="00676631" w:rsidRPr="004F0A83" w:rsidRDefault="00676631" w:rsidP="00676631">
      <w:pPr>
        <w:spacing w:line="360" w:lineRule="auto"/>
        <w:jc w:val="both"/>
        <w:rPr>
          <w:rFonts w:ascii="Palatino Linotype" w:hAnsi="Palatino Linotype"/>
          <w:lang w:val="es-MX"/>
        </w:rPr>
      </w:pPr>
    </w:p>
    <w:p w14:paraId="6E28240A"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323E1E7" w14:textId="77777777" w:rsidR="00FE046B" w:rsidRPr="004F0A83" w:rsidRDefault="00FE046B" w:rsidP="00B96A17">
      <w:pPr>
        <w:spacing w:line="360" w:lineRule="auto"/>
        <w:jc w:val="both"/>
        <w:rPr>
          <w:rFonts w:ascii="Palatino Linotype" w:hAnsi="Palatino Linotype"/>
          <w:lang w:val="es-MX"/>
        </w:rPr>
      </w:pPr>
    </w:p>
    <w:p w14:paraId="629E1450" w14:textId="77777777" w:rsidR="00E74701" w:rsidRPr="004F0A83" w:rsidRDefault="00E74701" w:rsidP="00D57F74">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 O N S I D E R A N</w:t>
      </w:r>
      <w:r w:rsidR="00D57F74" w:rsidRPr="004F0A83">
        <w:rPr>
          <w:rFonts w:ascii="Palatino Linotype" w:eastAsiaTheme="minorHAnsi" w:hAnsi="Palatino Linotype" w:cs="Arial"/>
          <w:b/>
          <w:sz w:val="28"/>
          <w:lang w:val="es-MX" w:eastAsia="en-US"/>
        </w:rPr>
        <w:t xml:space="preserve"> D O </w:t>
      </w:r>
    </w:p>
    <w:p w14:paraId="657E2025" w14:textId="77777777" w:rsidR="00D57F74" w:rsidRPr="004F0A83" w:rsidRDefault="00D57F74" w:rsidP="00D57F74">
      <w:pPr>
        <w:spacing w:line="360" w:lineRule="auto"/>
        <w:jc w:val="center"/>
        <w:rPr>
          <w:rFonts w:ascii="Palatino Linotype" w:eastAsiaTheme="minorHAnsi" w:hAnsi="Palatino Linotype" w:cs="Arial"/>
          <w:b/>
          <w:sz w:val="6"/>
          <w:lang w:val="es-MX" w:eastAsia="en-US"/>
        </w:rPr>
      </w:pPr>
    </w:p>
    <w:p w14:paraId="32A4188A"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69727185" w14:textId="77777777" w:rsidR="00E97BC3" w:rsidRPr="00E97BC3" w:rsidRDefault="00E97BC3" w:rsidP="00E97BC3">
      <w:pPr>
        <w:spacing w:line="360" w:lineRule="auto"/>
        <w:jc w:val="both"/>
        <w:rPr>
          <w:rFonts w:ascii="Palatino Linotype" w:eastAsiaTheme="minorHAnsi" w:hAnsi="Palatino Linotype" w:cs="Arial"/>
          <w:lang w:val="es-MX" w:eastAsia="en-US"/>
        </w:rPr>
      </w:pPr>
      <w:r w:rsidRPr="00E97BC3">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w:t>
      </w:r>
      <w:r w:rsidRPr="00E97BC3">
        <w:rPr>
          <w:rFonts w:ascii="Palatino Linotype" w:eastAsiaTheme="minorHAnsi" w:hAnsi="Palatino Linotype" w:cs="Arial"/>
          <w:lang w:val="es-MX" w:eastAsia="en-US"/>
        </w:rPr>
        <w:lastRenderedPageBreak/>
        <w:t>artículos 1, 2 fracción II, 13, 29, 36 fracciones I y II, </w:t>
      </w:r>
      <w:hyperlink r:id="rId11" w:history="1">
        <w:r w:rsidRPr="00E97BC3">
          <w:rPr>
            <w:rStyle w:val="Hipervnculo"/>
            <w:rFonts w:ascii="Palatino Linotype" w:eastAsiaTheme="minorHAnsi" w:hAnsi="Palatino Linotype" w:cs="Arial"/>
            <w:color w:val="auto"/>
            <w:u w:val="none"/>
            <w:lang w:val="es-MX" w:eastAsia="en-US"/>
          </w:rPr>
          <w:t>176, 178, 179, 181</w:t>
        </w:r>
      </w:hyperlink>
      <w:r w:rsidRPr="00E97BC3">
        <w:rPr>
          <w:rFonts w:ascii="Palatino Linotype" w:eastAsiaTheme="minorHAnsi" w:hAnsi="Palatino Linotype" w:cs="Arial"/>
          <w:lang w:val="es-MX" w:eastAsia="en-US"/>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DEB284E" w14:textId="77777777" w:rsidR="00761AC9" w:rsidRPr="004F0A83" w:rsidRDefault="00761AC9" w:rsidP="00CC0B81">
      <w:pPr>
        <w:spacing w:line="360" w:lineRule="auto"/>
        <w:jc w:val="both"/>
        <w:rPr>
          <w:rFonts w:ascii="Palatino Linotype" w:eastAsiaTheme="minorHAnsi" w:hAnsi="Palatino Linotype" w:cs="Arial"/>
          <w:lang w:val="es-MX" w:eastAsia="en-US"/>
        </w:rPr>
      </w:pPr>
    </w:p>
    <w:p w14:paraId="01761A1F"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277BA9AA" w14:textId="71AF8C75" w:rsidR="00FE046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D6413BA" w14:textId="77777777" w:rsidR="00E97BC3" w:rsidRPr="004F0A83" w:rsidRDefault="00E97BC3" w:rsidP="0029071C">
      <w:pPr>
        <w:autoSpaceDE w:val="0"/>
        <w:autoSpaceDN w:val="0"/>
        <w:adjustRightInd w:val="0"/>
        <w:spacing w:line="360" w:lineRule="auto"/>
        <w:jc w:val="both"/>
        <w:rPr>
          <w:rFonts w:ascii="Palatino Linotype" w:eastAsiaTheme="minorHAnsi" w:hAnsi="Palatino Linotype" w:cs="Arial"/>
          <w:lang w:val="es-MX" w:eastAsia="en-US"/>
        </w:rPr>
      </w:pPr>
    </w:p>
    <w:p w14:paraId="4E289707" w14:textId="77777777" w:rsidR="00FE046B" w:rsidRPr="004F0A83" w:rsidRDefault="00FE046B" w:rsidP="00FE046B">
      <w:pPr>
        <w:autoSpaceDE w:val="0"/>
        <w:autoSpaceDN w:val="0"/>
        <w:adjustRightInd w:val="0"/>
        <w:spacing w:line="360" w:lineRule="auto"/>
        <w:jc w:val="both"/>
        <w:rPr>
          <w:rFonts w:ascii="Palatino Linotype" w:hAnsi="Palatino Linotype" w:cs="Arial"/>
          <w:b/>
        </w:rPr>
      </w:pPr>
      <w:r w:rsidRPr="004F0A83">
        <w:rPr>
          <w:rFonts w:ascii="Palatino Linotype" w:hAnsi="Palatino Linotype" w:cs="Arial"/>
          <w:b/>
          <w:sz w:val="28"/>
        </w:rPr>
        <w:t>TERCERO. Cuestiones de previo y especial pronunciamiento</w:t>
      </w:r>
      <w:r w:rsidRPr="004F0A83">
        <w:rPr>
          <w:rFonts w:ascii="Palatino Linotype" w:hAnsi="Palatino Linotype" w:cs="Arial"/>
          <w:b/>
        </w:rPr>
        <w:t>.</w:t>
      </w:r>
    </w:p>
    <w:p w14:paraId="0636D132" w14:textId="77777777" w:rsidR="00FE046B" w:rsidRPr="004F0A83" w:rsidRDefault="00FE046B" w:rsidP="00FE046B">
      <w:pPr>
        <w:spacing w:line="360" w:lineRule="auto"/>
        <w:jc w:val="both"/>
        <w:rPr>
          <w:rFonts w:ascii="Palatino Linotype" w:hAnsi="Palatino Linotype"/>
        </w:rPr>
      </w:pPr>
      <w:r w:rsidRPr="004F0A83">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4F0A83">
        <w:rPr>
          <w:rFonts w:ascii="Palatino Linotype" w:hAnsi="Palatino Linotype"/>
          <w:b/>
        </w:rPr>
        <w:t>Recurrente,</w:t>
      </w:r>
      <w:r w:rsidRPr="004F0A83">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4F0A83">
        <w:rPr>
          <w:rFonts w:ascii="Palatino Linotype" w:hAnsi="Palatino Linotype"/>
        </w:rPr>
        <w:lastRenderedPageBreak/>
        <w:t>manera electrónica, ello porque no se advierte nombre en específico</w:t>
      </w:r>
      <w:r w:rsidRPr="004F0A83">
        <w:rPr>
          <w:rFonts w:ascii="Palatino Linotype" w:hAnsi="Palatino Linotype" w:cs="Arial"/>
        </w:rPr>
        <w:t>, del cual no se colige que corresponda al nombre de una persona.</w:t>
      </w:r>
    </w:p>
    <w:p w14:paraId="000422FD"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p>
    <w:p w14:paraId="39BF03C0"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 xml:space="preserve">Esta Ponencia considera importante abordar el análisis de los requisitos de procedibilidad de los recursos de revisión, así el artículo 180, de la </w:t>
      </w:r>
      <w:r w:rsidRPr="004F0A83">
        <w:rPr>
          <w:rFonts w:ascii="Palatino Linotype" w:hAnsi="Palatino Linotype" w:cs="Arial"/>
          <w:lang w:eastAsia="es-MX"/>
        </w:rPr>
        <w:t xml:space="preserve">Ley de Transparencia y Acceso a la Información Pública del Estado de México y Municipios, que </w:t>
      </w:r>
      <w:r w:rsidRPr="004F0A83">
        <w:rPr>
          <w:rFonts w:ascii="Palatino Linotype" w:hAnsi="Palatino Linotype" w:cs="Arial"/>
        </w:rPr>
        <w:t>establece lo siguiente:</w:t>
      </w:r>
    </w:p>
    <w:p w14:paraId="6FFFAD4C" w14:textId="77777777" w:rsidR="00FE046B" w:rsidRPr="004F0A83" w:rsidRDefault="00FE046B" w:rsidP="00FE046B">
      <w:pPr>
        <w:rPr>
          <w:lang w:val="es-MX"/>
        </w:rPr>
      </w:pPr>
    </w:p>
    <w:p w14:paraId="3EA82E6D" w14:textId="77777777" w:rsidR="00FE046B" w:rsidRPr="004F0A83" w:rsidRDefault="00FE046B" w:rsidP="00FE046B">
      <w:pPr>
        <w:ind w:left="851" w:right="851"/>
        <w:jc w:val="both"/>
        <w:rPr>
          <w:rFonts w:ascii="Palatino Linotype" w:hAnsi="Palatino Linotype"/>
          <w:b/>
          <w:i/>
          <w:sz w:val="22"/>
        </w:rPr>
      </w:pPr>
      <w:r w:rsidRPr="004F0A83">
        <w:rPr>
          <w:rFonts w:ascii="Palatino Linotype" w:hAnsi="Palatino Linotype"/>
          <w:i/>
          <w:sz w:val="22"/>
        </w:rPr>
        <w:t>“</w:t>
      </w:r>
      <w:r w:rsidRPr="004F0A83">
        <w:rPr>
          <w:rFonts w:ascii="Palatino Linotype" w:hAnsi="Palatino Linotype"/>
          <w:b/>
          <w:i/>
          <w:sz w:val="22"/>
        </w:rPr>
        <w:t xml:space="preserve">Artículo 180. </w:t>
      </w:r>
      <w:r w:rsidRPr="004F0A83">
        <w:rPr>
          <w:rFonts w:ascii="Palatino Linotype" w:hAnsi="Palatino Linotype"/>
          <w:i/>
          <w:sz w:val="22"/>
        </w:rPr>
        <w:t xml:space="preserve">El </w:t>
      </w:r>
      <w:r w:rsidRPr="004F0A83">
        <w:rPr>
          <w:rFonts w:ascii="Palatino Linotype" w:hAnsi="Palatino Linotype" w:cs="Arial"/>
          <w:i/>
          <w:sz w:val="22"/>
        </w:rPr>
        <w:t>recurso</w:t>
      </w:r>
      <w:r w:rsidRPr="004F0A83">
        <w:rPr>
          <w:rFonts w:ascii="Palatino Linotype" w:hAnsi="Palatino Linotype"/>
          <w:i/>
          <w:sz w:val="22"/>
        </w:rPr>
        <w:t xml:space="preserve"> </w:t>
      </w:r>
      <w:r w:rsidRPr="004F0A83">
        <w:rPr>
          <w:rFonts w:ascii="Palatino Linotype" w:hAnsi="Palatino Linotype" w:cs="Arial"/>
          <w:i/>
          <w:sz w:val="22"/>
          <w:lang w:eastAsia="es-MX"/>
        </w:rPr>
        <w:t>de</w:t>
      </w:r>
      <w:r w:rsidRPr="004F0A83">
        <w:rPr>
          <w:rFonts w:ascii="Palatino Linotype" w:hAnsi="Palatino Linotype"/>
          <w:i/>
          <w:sz w:val="22"/>
        </w:rPr>
        <w:t xml:space="preserve"> revisión contendrá:</w:t>
      </w:r>
      <w:r w:rsidRPr="004F0A83">
        <w:rPr>
          <w:rFonts w:ascii="Palatino Linotype" w:hAnsi="Palatino Linotype"/>
          <w:b/>
          <w:i/>
          <w:sz w:val="22"/>
        </w:rPr>
        <w:t xml:space="preserve"> </w:t>
      </w:r>
    </w:p>
    <w:p w14:paraId="5509E224" w14:textId="77777777" w:rsidR="00FE046B" w:rsidRPr="004F0A83" w:rsidRDefault="00FE046B" w:rsidP="00FE046B">
      <w:pPr>
        <w:ind w:left="851" w:right="851"/>
        <w:jc w:val="both"/>
        <w:rPr>
          <w:rFonts w:ascii="Palatino Linotype" w:hAnsi="Palatino Linotype"/>
          <w:b/>
          <w:i/>
          <w:sz w:val="22"/>
        </w:rPr>
      </w:pPr>
      <w:r w:rsidRPr="004F0A83">
        <w:rPr>
          <w:rFonts w:ascii="Palatino Linotype" w:hAnsi="Palatino Linotype"/>
          <w:b/>
          <w:i/>
          <w:sz w:val="22"/>
        </w:rPr>
        <w:t xml:space="preserve">I. </w:t>
      </w:r>
      <w:r w:rsidRPr="004F0A83">
        <w:rPr>
          <w:rFonts w:ascii="Palatino Linotype" w:hAnsi="Palatino Linotype"/>
          <w:i/>
          <w:sz w:val="22"/>
        </w:rPr>
        <w:t xml:space="preserve">El sujeto obligado ante </w:t>
      </w:r>
      <w:r w:rsidRPr="004F0A83">
        <w:rPr>
          <w:rFonts w:ascii="Palatino Linotype" w:hAnsi="Palatino Linotype" w:cs="Arial"/>
          <w:i/>
          <w:sz w:val="22"/>
        </w:rPr>
        <w:t>la</w:t>
      </w:r>
      <w:r w:rsidRPr="004F0A83">
        <w:rPr>
          <w:rFonts w:ascii="Palatino Linotype" w:hAnsi="Palatino Linotype"/>
          <w:i/>
          <w:sz w:val="22"/>
        </w:rPr>
        <w:t xml:space="preserve"> cual </w:t>
      </w:r>
      <w:r w:rsidRPr="004F0A83">
        <w:rPr>
          <w:rFonts w:ascii="Palatino Linotype" w:hAnsi="Palatino Linotype" w:cs="Arial"/>
          <w:i/>
          <w:sz w:val="22"/>
          <w:lang w:eastAsia="es-MX"/>
        </w:rPr>
        <w:t>se</w:t>
      </w:r>
      <w:r w:rsidRPr="004F0A83">
        <w:rPr>
          <w:rFonts w:ascii="Palatino Linotype" w:hAnsi="Palatino Linotype"/>
          <w:i/>
          <w:sz w:val="22"/>
        </w:rPr>
        <w:t xml:space="preserve"> presentó la solicitud;</w:t>
      </w:r>
      <w:r w:rsidRPr="004F0A83">
        <w:rPr>
          <w:rFonts w:ascii="Palatino Linotype" w:hAnsi="Palatino Linotype"/>
          <w:b/>
          <w:i/>
          <w:sz w:val="22"/>
        </w:rPr>
        <w:t xml:space="preserve"> </w:t>
      </w:r>
    </w:p>
    <w:p w14:paraId="7735510C" w14:textId="77777777" w:rsidR="00FE046B" w:rsidRPr="004F0A83" w:rsidRDefault="00FE046B" w:rsidP="00FE046B">
      <w:pPr>
        <w:ind w:left="851" w:right="851"/>
        <w:jc w:val="both"/>
        <w:rPr>
          <w:rFonts w:ascii="Palatino Linotype" w:hAnsi="Palatino Linotype"/>
          <w:b/>
          <w:i/>
          <w:sz w:val="22"/>
        </w:rPr>
      </w:pPr>
      <w:r w:rsidRPr="004F0A83">
        <w:rPr>
          <w:rFonts w:ascii="Palatino Linotype" w:hAnsi="Palatino Linotype"/>
          <w:b/>
          <w:i/>
          <w:sz w:val="22"/>
        </w:rPr>
        <w:t xml:space="preserve">II. </w:t>
      </w:r>
      <w:r w:rsidRPr="004F0A83">
        <w:rPr>
          <w:rFonts w:ascii="Palatino Linotype" w:hAnsi="Palatino Linotype"/>
          <w:b/>
          <w:i/>
          <w:sz w:val="22"/>
          <w:u w:val="single"/>
        </w:rPr>
        <w:t xml:space="preserve">El nombre del solicitante </w:t>
      </w:r>
      <w:r w:rsidRPr="004F0A83">
        <w:rPr>
          <w:rFonts w:ascii="Palatino Linotype" w:hAnsi="Palatino Linotype" w:cs="Arial"/>
          <w:b/>
          <w:i/>
          <w:sz w:val="22"/>
          <w:u w:val="single"/>
          <w:lang w:eastAsia="es-MX"/>
        </w:rPr>
        <w:t>que</w:t>
      </w:r>
      <w:r w:rsidRPr="004F0A83">
        <w:rPr>
          <w:rFonts w:ascii="Palatino Linotype" w:hAnsi="Palatino Linotype"/>
          <w:b/>
          <w:i/>
          <w:sz w:val="22"/>
          <w:u w:val="single"/>
        </w:rPr>
        <w:t xml:space="preserve"> recurre</w:t>
      </w:r>
      <w:r w:rsidRPr="004F0A83">
        <w:rPr>
          <w:rFonts w:ascii="Palatino Linotype" w:hAnsi="Palatino Linotype"/>
          <w:b/>
          <w:i/>
          <w:sz w:val="22"/>
        </w:rPr>
        <w:t xml:space="preserve"> </w:t>
      </w:r>
      <w:r w:rsidRPr="004F0A83">
        <w:rPr>
          <w:rFonts w:ascii="Palatino Linotype" w:hAnsi="Palatino Linotype"/>
          <w:i/>
          <w:sz w:val="22"/>
        </w:rPr>
        <w:t>o de su representante y, en su caso, del tercero interesado, así como la dirección o medio que señale para recibir notificaciones;</w:t>
      </w:r>
      <w:r w:rsidRPr="004F0A83">
        <w:rPr>
          <w:rFonts w:ascii="Palatino Linotype" w:hAnsi="Palatino Linotype"/>
          <w:b/>
          <w:i/>
          <w:sz w:val="22"/>
        </w:rPr>
        <w:t xml:space="preserve"> </w:t>
      </w:r>
    </w:p>
    <w:p w14:paraId="53732E9F"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rPr>
      </w:pPr>
    </w:p>
    <w:p w14:paraId="04D06DF2"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rPr>
      </w:pPr>
      <w:r w:rsidRPr="004F0A83">
        <w:rPr>
          <w:rFonts w:ascii="Palatino Linotype" w:hAnsi="Palatino Linotype"/>
        </w:rPr>
        <w:t xml:space="preserve">En principio, de una interpretación del artículo transcrito se observan los requisitos que </w:t>
      </w:r>
      <w:r w:rsidRPr="004F0A83">
        <w:rPr>
          <w:rFonts w:ascii="Palatino Linotype" w:hAnsi="Palatino Linotype" w:cs="Arial"/>
        </w:rPr>
        <w:t>deberán</w:t>
      </w:r>
      <w:r w:rsidRPr="004F0A83">
        <w:rPr>
          <w:rFonts w:ascii="Palatino Linotype" w:hAnsi="Palatino Linotype"/>
        </w:rPr>
        <w:t xml:space="preserve"> contener los recursos de revisión; sobre el particular, de la revisión del expediente electrónico del </w:t>
      </w:r>
      <w:r w:rsidRPr="004F0A83">
        <w:rPr>
          <w:rFonts w:ascii="Palatino Linotype" w:hAnsi="Palatino Linotype"/>
          <w:b/>
        </w:rPr>
        <w:t>SAIMEX</w:t>
      </w:r>
      <w:r w:rsidRPr="004F0A83">
        <w:rPr>
          <w:rFonts w:ascii="Palatino Linotype" w:hAnsi="Palatino Linotype"/>
        </w:rPr>
        <w:t xml:space="preserve"> se desprende que el solicitante y ahora </w:t>
      </w:r>
      <w:r w:rsidRPr="004F0A83">
        <w:rPr>
          <w:rFonts w:ascii="Palatino Linotype" w:hAnsi="Palatino Linotype"/>
          <w:b/>
        </w:rPr>
        <w:t>Recurrente</w:t>
      </w:r>
      <w:r w:rsidRPr="004F0A83">
        <w:rPr>
          <w:rFonts w:ascii="Palatino Linotype" w:hAnsi="Palatino Linotype"/>
        </w:rPr>
        <w:t xml:space="preserve">, en ejercicio de su derecho de acceso a la información pública, no proporcionó un nombre para que </w:t>
      </w:r>
      <w:r w:rsidRPr="004F0A83">
        <w:rPr>
          <w:rFonts w:ascii="Palatino Linotype" w:hAnsi="Palatino Linotype" w:cs="Arial"/>
        </w:rPr>
        <w:t>sea</w:t>
      </w:r>
      <w:r w:rsidRPr="004F0A83">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4B168AC5"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rPr>
      </w:pPr>
    </w:p>
    <w:p w14:paraId="3AD687B3"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r w:rsidRPr="004F0A83">
        <w:rPr>
          <w:rFonts w:ascii="Palatino Linotype" w:hAnsi="Palatino Linotype"/>
        </w:rPr>
        <w:t xml:space="preserve">No obstante lo anterior, debe destacarse que el artículo 15, de </w:t>
      </w:r>
      <w:r w:rsidRPr="004F0A83">
        <w:rPr>
          <w:rFonts w:ascii="Palatino Linotype" w:hAnsi="Palatino Linotype" w:cs="Arial"/>
          <w:lang w:eastAsia="es-MX"/>
        </w:rPr>
        <w:t xml:space="preserve">Ley de Transparencia y Acceso a la </w:t>
      </w:r>
      <w:r w:rsidRPr="004F0A83">
        <w:rPr>
          <w:rFonts w:ascii="Palatino Linotype" w:hAnsi="Palatino Linotype" w:cs="Arial"/>
        </w:rPr>
        <w:t>Información</w:t>
      </w:r>
      <w:r w:rsidRPr="004F0A83">
        <w:rPr>
          <w:rFonts w:ascii="Palatino Linotype" w:hAnsi="Palatino Linotype" w:cs="Arial"/>
          <w:lang w:eastAsia="es-MX"/>
        </w:rPr>
        <w:t xml:space="preserve"> Pública del Estado de México y Municipios </w:t>
      </w:r>
      <w:r w:rsidRPr="004F0A83">
        <w:rPr>
          <w:rFonts w:ascii="Palatino Linotype" w:hAnsi="Palatino Linotype" w:cs="Arial"/>
          <w:iCs/>
        </w:rPr>
        <w:t xml:space="preserve">prevé que, </w:t>
      </w:r>
      <w:r w:rsidRPr="004F0A83">
        <w:rPr>
          <w:rFonts w:ascii="Palatino Linotype" w:hAnsi="Palatino Linotype"/>
        </w:rPr>
        <w:t xml:space="preserve">toda persona tendrá acceso a la información </w:t>
      </w:r>
      <w:r w:rsidRPr="004F0A83">
        <w:rPr>
          <w:rFonts w:ascii="Palatino Linotype" w:hAnsi="Palatino Linotype" w:cs="Arial"/>
        </w:rPr>
        <w:t xml:space="preserve">sin necesidad de acreditar interés alguno o justificar su utilización, de lo que se infiere que para el </w:t>
      </w:r>
      <w:r w:rsidRPr="004F0A83">
        <w:rPr>
          <w:rFonts w:ascii="Palatino Linotype" w:hAnsi="Palatino Linotype"/>
        </w:rPr>
        <w:t>ejercicio</w:t>
      </w:r>
      <w:r w:rsidRPr="004F0A83">
        <w:rPr>
          <w:rFonts w:ascii="Palatino Linotype" w:hAnsi="Palatino Linotype" w:cs="Arial"/>
        </w:rPr>
        <w:t xml:space="preserve"> del derecho de acceso a la información pública, el nombre no es un requisito </w:t>
      </w:r>
      <w:r w:rsidRPr="004F0A83">
        <w:rPr>
          <w:rFonts w:ascii="Palatino Linotype" w:hAnsi="Palatino Linotype" w:cs="Arial"/>
          <w:i/>
        </w:rPr>
        <w:t>sine qua non</w:t>
      </w:r>
      <w:r w:rsidRPr="004F0A83">
        <w:rPr>
          <w:rFonts w:ascii="Palatino Linotype" w:hAnsi="Palatino Linotype" w:cs="Arial"/>
        </w:rPr>
        <w:t xml:space="preserve"> que los particulares y, en su caso, los recurrentes deban señalar, por el contrario la Ley de Transparencia </w:t>
      </w:r>
      <w:r w:rsidRPr="004F0A83">
        <w:rPr>
          <w:rFonts w:ascii="Palatino Linotype" w:hAnsi="Palatino Linotype" w:cs="Arial"/>
        </w:rPr>
        <w:lastRenderedPageBreak/>
        <w:t>prevé en su artículo 155, párrafo segundo la posibilidad de que las solicitudes de información sean anónimas, con nombre incompleto o seudónimo.</w:t>
      </w:r>
    </w:p>
    <w:p w14:paraId="5320B997"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p>
    <w:p w14:paraId="297CAE59" w14:textId="77777777" w:rsidR="00FE046B" w:rsidRPr="004F0A83" w:rsidRDefault="00FE046B" w:rsidP="00FE046B">
      <w:pPr>
        <w:widowControl w:val="0"/>
        <w:autoSpaceDE w:val="0"/>
        <w:autoSpaceDN w:val="0"/>
        <w:adjustRightInd w:val="0"/>
        <w:spacing w:line="360" w:lineRule="auto"/>
        <w:jc w:val="both"/>
        <w:rPr>
          <w:rFonts w:ascii="Palatino Linotype" w:hAnsi="Palatino Linotype"/>
        </w:rPr>
      </w:pPr>
      <w:r w:rsidRPr="004F0A8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4F0A83">
        <w:rPr>
          <w:rFonts w:ascii="Palatino Linotype" w:hAnsi="Palatino Linotype" w:cs="Arial"/>
        </w:rPr>
        <w:t>derecho</w:t>
      </w:r>
      <w:r w:rsidRPr="004F0A8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3953AA" w14:textId="77777777" w:rsidR="00761AC9" w:rsidRPr="004F0A83"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14:paraId="454B779A" w14:textId="77777777" w:rsidR="00761AC9" w:rsidRPr="004F0A83" w:rsidRDefault="00FE046B" w:rsidP="00761AC9">
      <w:pPr>
        <w:pStyle w:val="Prrafodelista"/>
        <w:autoSpaceDE w:val="0"/>
        <w:autoSpaceDN w:val="0"/>
        <w:adjustRightInd w:val="0"/>
        <w:spacing w:line="360" w:lineRule="auto"/>
        <w:ind w:left="0"/>
        <w:jc w:val="both"/>
        <w:rPr>
          <w:rFonts w:ascii="Palatino Linotype" w:hAnsi="Palatino Linotype" w:cs="Arial"/>
          <w:b/>
          <w:sz w:val="28"/>
        </w:rPr>
      </w:pPr>
      <w:r w:rsidRPr="004F0A83">
        <w:rPr>
          <w:rFonts w:ascii="Palatino Linotype" w:hAnsi="Palatino Linotype" w:cs="Arial"/>
          <w:b/>
          <w:sz w:val="28"/>
        </w:rPr>
        <w:t>CUART</w:t>
      </w:r>
      <w:r w:rsidR="00761AC9" w:rsidRPr="004F0A83">
        <w:rPr>
          <w:rFonts w:ascii="Palatino Linotype" w:hAnsi="Palatino Linotype" w:cs="Arial"/>
          <w:b/>
          <w:sz w:val="28"/>
        </w:rPr>
        <w:t>O. Del estudio de las causas de improcedencia y sobreseimiento.</w:t>
      </w:r>
    </w:p>
    <w:p w14:paraId="7B38166C"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1C13861"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14:paraId="5C9CA08D"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w:t>
      </w:r>
      <w:r w:rsidRPr="004F0A83">
        <w:rPr>
          <w:rFonts w:ascii="Palatino Linotype" w:hAnsi="Palatino Linotype" w:cs="Arial"/>
        </w:rPr>
        <w:lastRenderedPageBreak/>
        <w:t>estudio y resolución de un asunto en su fondo, cuando una vez admitido el recurso de revisión se advierta una causa de improcedencia que permita sobreseerlo.</w:t>
      </w:r>
    </w:p>
    <w:p w14:paraId="7FC82DB7"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14:paraId="3D8EC648"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F0A83">
        <w:rPr>
          <w:rStyle w:val="Refdenotaalpie"/>
          <w:rFonts w:ascii="Palatino Linotype" w:hAnsi="Palatino Linotype" w:cs="Arial"/>
        </w:rPr>
        <w:footnoteReference w:id="1"/>
      </w:r>
      <w:r w:rsidRPr="004F0A83">
        <w:rPr>
          <w:rFonts w:ascii="Palatino Linotype" w:hAnsi="Palatino Linotype" w:cs="Arial"/>
        </w:rPr>
        <w:t>.</w:t>
      </w:r>
    </w:p>
    <w:p w14:paraId="29599B4A" w14:textId="77777777" w:rsidR="00761AC9" w:rsidRPr="004F0A83" w:rsidRDefault="00761AC9" w:rsidP="00761AC9">
      <w:pPr>
        <w:autoSpaceDE w:val="0"/>
        <w:autoSpaceDN w:val="0"/>
        <w:adjustRightInd w:val="0"/>
        <w:spacing w:line="360" w:lineRule="auto"/>
        <w:jc w:val="both"/>
        <w:rPr>
          <w:rFonts w:ascii="Palatino Linotype" w:hAnsi="Palatino Linotype" w:cs="Arial"/>
        </w:rPr>
      </w:pPr>
    </w:p>
    <w:p w14:paraId="6DA72545" w14:textId="77777777" w:rsidR="00761AC9" w:rsidRPr="004F0A83" w:rsidRDefault="00761AC9" w:rsidP="00761AC9">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4F0A83">
        <w:rPr>
          <w:rFonts w:ascii="Palatino Linotype" w:hAnsi="Palatino Linotype" w:cs="Arial"/>
        </w:rPr>
        <w:lastRenderedPageBreak/>
        <w:t>se le dé a las solicitudes de información, ya que el sujeto obligado puede considerar una circunstancia en particular diversa a la que el particular objetivamente requiere.</w:t>
      </w:r>
    </w:p>
    <w:p w14:paraId="404DBB88"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14:paraId="012026CD"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497D4A82"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14:paraId="66A0345E" w14:textId="77777777" w:rsidR="00761AC9" w:rsidRPr="004F0A83" w:rsidRDefault="00761AC9" w:rsidP="00761AC9">
      <w:pPr>
        <w:tabs>
          <w:tab w:val="left" w:pos="709"/>
        </w:tabs>
        <w:spacing w:line="360" w:lineRule="auto"/>
        <w:jc w:val="both"/>
        <w:rPr>
          <w:rFonts w:ascii="Palatino Linotype" w:hAnsi="Palatino Linotype" w:cs="Arial"/>
        </w:rPr>
      </w:pPr>
      <w:r w:rsidRPr="004F0A83">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2B05E8F8" w14:textId="77777777" w:rsidR="00761AC9" w:rsidRPr="004F0A83" w:rsidRDefault="00761AC9" w:rsidP="00761AC9">
      <w:pPr>
        <w:tabs>
          <w:tab w:val="left" w:pos="709"/>
        </w:tabs>
        <w:spacing w:line="360" w:lineRule="auto"/>
        <w:jc w:val="both"/>
        <w:rPr>
          <w:rFonts w:ascii="Palatino Linotype" w:hAnsi="Palatino Linotype" w:cs="Arial"/>
        </w:rPr>
      </w:pPr>
    </w:p>
    <w:p w14:paraId="1CC73E60" w14:textId="77777777" w:rsidR="0029071C" w:rsidRPr="004F0A83" w:rsidRDefault="00761AC9" w:rsidP="00761AC9">
      <w:pPr>
        <w:tabs>
          <w:tab w:val="left" w:pos="709"/>
        </w:tabs>
        <w:spacing w:line="360" w:lineRule="auto"/>
        <w:jc w:val="both"/>
        <w:rPr>
          <w:rFonts w:ascii="Palatino Linotype" w:hAnsi="Palatino Linotype" w:cs="Arial"/>
        </w:rPr>
      </w:pPr>
      <w:r w:rsidRPr="004F0A83">
        <w:rPr>
          <w:rFonts w:ascii="Palatino Linotype" w:hAnsi="Palatino Linotype" w:cs="Arial"/>
        </w:rPr>
        <w:t xml:space="preserve">Bajo esa línea, con la finalidad de determinar si se modificó o revocó el acto u omisión del </w:t>
      </w:r>
      <w:r w:rsidRPr="004F0A83">
        <w:rPr>
          <w:rFonts w:ascii="Palatino Linotype" w:hAnsi="Palatino Linotype" w:cs="Arial"/>
          <w:b/>
        </w:rPr>
        <w:t>Sujeto Obligado</w:t>
      </w:r>
      <w:r w:rsidRPr="004F0A83">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22B098E8" w14:textId="77777777" w:rsidR="00FE046B" w:rsidRPr="004F0A83" w:rsidRDefault="00FE046B" w:rsidP="0029071C">
      <w:pPr>
        <w:spacing w:line="360" w:lineRule="auto"/>
        <w:ind w:right="141"/>
        <w:jc w:val="both"/>
        <w:rPr>
          <w:rFonts w:ascii="Palatino Linotype" w:eastAsiaTheme="minorHAnsi" w:hAnsi="Palatino Linotype" w:cstheme="minorBidi"/>
          <w:lang w:val="es-MX" w:eastAsia="es-MX"/>
        </w:rPr>
      </w:pPr>
    </w:p>
    <w:p w14:paraId="6BE6C050" w14:textId="77777777" w:rsidR="00574FDC" w:rsidRPr="004F0A83"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lastRenderedPageBreak/>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14:paraId="0E6CBA92" w14:textId="77777777" w:rsidR="00814FA1" w:rsidRPr="004F0A83" w:rsidRDefault="00814FA1" w:rsidP="0029071C">
      <w:pPr>
        <w:spacing w:line="360" w:lineRule="auto"/>
        <w:ind w:right="141"/>
        <w:jc w:val="both"/>
        <w:rPr>
          <w:rFonts w:ascii="Palatino Linotype" w:eastAsiaTheme="minorHAnsi" w:hAnsi="Palatino Linotype" w:cstheme="minorBidi"/>
          <w:lang w:val="es-MX" w:eastAsia="es-MX"/>
        </w:rPr>
      </w:pPr>
    </w:p>
    <w:p w14:paraId="78C85711" w14:textId="5891F421" w:rsidR="00E74701" w:rsidRPr="00E97BC3" w:rsidRDefault="0029071C" w:rsidP="00E97BC3">
      <w:pPr>
        <w:spacing w:line="360" w:lineRule="auto"/>
        <w:ind w:right="141"/>
        <w:jc w:val="both"/>
        <w:rPr>
          <w:rFonts w:ascii="Palatino Linotype" w:eastAsiaTheme="minorHAnsi" w:hAnsi="Palatino Linotype" w:cstheme="minorBidi"/>
          <w:b/>
          <w:szCs w:val="22"/>
          <w:lang w:val="es-MX" w:eastAsia="es-MX"/>
        </w:rPr>
      </w:pPr>
      <w:r w:rsidRPr="004F0A83">
        <w:rPr>
          <w:rFonts w:ascii="Palatino Linotype" w:eastAsiaTheme="minorHAnsi" w:hAnsi="Palatino Linotype" w:cstheme="minorBidi"/>
          <w:b/>
          <w:szCs w:val="22"/>
          <w:lang w:val="es-MX" w:eastAsia="es-MX"/>
        </w:rPr>
        <w:t>REQUERIMIENTOS SOLICITADOS:</w:t>
      </w:r>
      <w:r w:rsidR="00A26BD8" w:rsidRPr="004F0A83">
        <w:rPr>
          <w:rFonts w:ascii="Palatino Linotype" w:eastAsiaTheme="minorHAnsi" w:hAnsi="Palatino Linotype" w:cstheme="minorBidi"/>
          <w:b/>
          <w:szCs w:val="22"/>
          <w:lang w:val="es-MX" w:eastAsia="es-MX"/>
        </w:rPr>
        <w:t xml:space="preserve"> </w:t>
      </w:r>
    </w:p>
    <w:p w14:paraId="38C130AC" w14:textId="1A4AFD83" w:rsidR="0056664C" w:rsidRPr="00E97BC3" w:rsidRDefault="00E97BC3" w:rsidP="00E97BC3">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r w:rsidRPr="00E97BC3">
        <w:rPr>
          <w:rFonts w:ascii="Palatino Linotype" w:eastAsiaTheme="minorHAnsi" w:hAnsi="Palatino Linotype"/>
          <w:lang w:eastAsia="es-MX"/>
        </w:rPr>
        <w:t>Medidas y/o extensión</w:t>
      </w:r>
      <w:r>
        <w:rPr>
          <w:rFonts w:ascii="Palatino Linotype" w:eastAsiaTheme="minorHAnsi" w:hAnsi="Palatino Linotype"/>
          <w:lang w:eastAsia="es-MX"/>
        </w:rPr>
        <w:t>,</w:t>
      </w:r>
      <w:r w:rsidRPr="00E97BC3">
        <w:rPr>
          <w:rFonts w:ascii="Palatino Linotype" w:eastAsiaTheme="minorHAnsi" w:hAnsi="Palatino Linotype"/>
          <w:lang w:eastAsia="es-MX"/>
        </w:rPr>
        <w:t xml:space="preserve"> </w:t>
      </w:r>
      <w:bookmarkStart w:id="2" w:name="_Hlk147832276"/>
      <w:r w:rsidRPr="00E97BC3">
        <w:rPr>
          <w:rFonts w:ascii="Palatino Linotype" w:eastAsiaTheme="minorHAnsi" w:hAnsi="Palatino Linotype"/>
          <w:lang w:eastAsia="es-MX"/>
        </w:rPr>
        <w:t xml:space="preserve">del predio que le corresponde a la </w:t>
      </w:r>
      <w:r>
        <w:rPr>
          <w:rFonts w:ascii="Palatino Linotype" w:eastAsiaTheme="minorHAnsi" w:hAnsi="Palatino Linotype"/>
          <w:lang w:eastAsia="es-MX"/>
        </w:rPr>
        <w:t>E</w:t>
      </w:r>
      <w:r w:rsidRPr="00E97BC3">
        <w:rPr>
          <w:rFonts w:ascii="Palatino Linotype" w:eastAsiaTheme="minorHAnsi" w:hAnsi="Palatino Linotype"/>
          <w:lang w:eastAsia="es-MX"/>
        </w:rPr>
        <w:t>scuela Primaria Lic. Juan Fernández Albarrán, en San Pablo Autopan, Municipio de Toluca, con CCT 15EPR0704N (Matutino) y CCT 15EPR1431U</w:t>
      </w:r>
      <w:r w:rsidR="0056664C" w:rsidRPr="004F0A83">
        <w:rPr>
          <w:rFonts w:ascii="Palatino Linotype" w:eastAsiaTheme="minorHAnsi" w:hAnsi="Palatino Linotype"/>
          <w:lang w:eastAsia="es-MX"/>
        </w:rPr>
        <w:t>.</w:t>
      </w:r>
    </w:p>
    <w:bookmarkEnd w:id="2"/>
    <w:p w14:paraId="0B0F7612" w14:textId="745E167F" w:rsidR="00E97BC3" w:rsidRPr="004F0A83" w:rsidRDefault="00E97BC3" w:rsidP="00E97BC3">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r w:rsidRPr="00E97BC3">
        <w:rPr>
          <w:rFonts w:ascii="Palatino Linotype" w:eastAsiaTheme="minorHAnsi" w:hAnsi="Palatino Linotype" w:cstheme="minorBidi"/>
          <w:lang w:val="es-MX" w:eastAsia="es-MX"/>
        </w:rPr>
        <w:t>Documento con el que se acredita la propiedad o posesión del inmueble.</w:t>
      </w:r>
    </w:p>
    <w:p w14:paraId="60E70B87" w14:textId="77777777" w:rsidR="001E2F3D" w:rsidRPr="008D0BC7" w:rsidRDefault="001E2F3D" w:rsidP="00EE2FB1">
      <w:pPr>
        <w:spacing w:line="360" w:lineRule="auto"/>
        <w:ind w:right="49"/>
        <w:jc w:val="both"/>
        <w:rPr>
          <w:rFonts w:ascii="Palatino Linotype" w:eastAsiaTheme="minorHAnsi" w:hAnsi="Palatino Linotype" w:cstheme="minorBidi"/>
          <w:sz w:val="2"/>
          <w:szCs w:val="12"/>
          <w:lang w:val="es-MX" w:eastAsia="es-MX"/>
        </w:rPr>
      </w:pPr>
    </w:p>
    <w:p w14:paraId="1AB21DDA" w14:textId="77777777" w:rsidR="001D5495" w:rsidRPr="004F0A83" w:rsidRDefault="0029071C" w:rsidP="00EE2FB1">
      <w:pPr>
        <w:spacing w:line="360" w:lineRule="auto"/>
        <w:ind w:right="49"/>
        <w:jc w:val="both"/>
        <w:rPr>
          <w:rFonts w:ascii="Palatino Linotype" w:hAnsi="Palatino Linotype" w:cs="Arial"/>
        </w:rPr>
      </w:pPr>
      <w:r w:rsidRPr="004F0A83">
        <w:rPr>
          <w:rFonts w:ascii="Palatino Linotype" w:eastAsiaTheme="minorHAnsi" w:hAnsi="Palatino Linotype" w:cstheme="minorBidi"/>
          <w:lang w:val="es-MX" w:eastAsia="es-MX"/>
        </w:rPr>
        <w:t xml:space="preserve">Atento a la solicitud de información </w:t>
      </w:r>
      <w:r w:rsidRPr="004F0A83">
        <w:rPr>
          <w:rFonts w:ascii="Palatino Linotype" w:eastAsiaTheme="minorHAnsi" w:hAnsi="Palatino Linotype" w:cstheme="minorBidi"/>
          <w:b/>
          <w:lang w:val="es-MX" w:eastAsia="es-MX"/>
        </w:rPr>
        <w:t>El Sujeto Obligado</w:t>
      </w:r>
      <w:r w:rsidRPr="004F0A83">
        <w:rPr>
          <w:rFonts w:ascii="Palatino Linotype" w:eastAsiaTheme="minorHAnsi" w:hAnsi="Palatino Linotype" w:cstheme="minorBidi"/>
          <w:lang w:val="es-MX" w:eastAsia="es-MX"/>
        </w:rPr>
        <w:t xml:space="preserve">, emitió su respuesta en donde </w:t>
      </w:r>
      <w:r w:rsidR="001D5495" w:rsidRPr="004F0A83">
        <w:rPr>
          <w:rFonts w:ascii="Palatino Linotype" w:hAnsi="Palatino Linotype" w:cs="Arial"/>
        </w:rPr>
        <w:t xml:space="preserve">se </w:t>
      </w:r>
      <w:r w:rsidR="00D57F74" w:rsidRPr="004F0A83">
        <w:rPr>
          <w:rFonts w:ascii="Palatino Linotype" w:hAnsi="Palatino Linotype" w:cs="Arial"/>
        </w:rPr>
        <w:t>advierte</w:t>
      </w:r>
      <w:r w:rsidR="001D5495" w:rsidRPr="004F0A83">
        <w:rPr>
          <w:rFonts w:ascii="Palatino Linotype" w:hAnsi="Palatino Linotype" w:cs="Arial"/>
        </w:rPr>
        <w:t xml:space="preserve"> </w:t>
      </w:r>
      <w:r w:rsidR="001D2DE0" w:rsidRPr="004F0A83">
        <w:rPr>
          <w:rFonts w:ascii="Palatino Linotype" w:hAnsi="Palatino Linotype" w:cs="Arial"/>
        </w:rPr>
        <w:t>lo siguiente</w:t>
      </w:r>
      <w:r w:rsidR="001D5495" w:rsidRPr="004F0A83">
        <w:rPr>
          <w:rFonts w:ascii="Palatino Linotype" w:hAnsi="Palatino Linotype" w:cs="Arial"/>
        </w:rPr>
        <w:t>:</w:t>
      </w:r>
    </w:p>
    <w:p w14:paraId="3E2FE593" w14:textId="77777777" w:rsidR="00597D71" w:rsidRPr="004F0A83" w:rsidRDefault="00597D71" w:rsidP="00574FDC">
      <w:pPr>
        <w:pStyle w:val="Sinespaciado"/>
        <w:rPr>
          <w:sz w:val="1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108"/>
        <w:gridCol w:w="5209"/>
        <w:gridCol w:w="1744"/>
      </w:tblGrid>
      <w:tr w:rsidR="004E5628" w:rsidRPr="004F0A83" w14:paraId="5D8F17C9" w14:textId="77777777" w:rsidTr="0056664C">
        <w:trPr>
          <w:tblHeader/>
        </w:trPr>
        <w:tc>
          <w:tcPr>
            <w:tcW w:w="2108" w:type="dxa"/>
            <w:shd w:val="clear" w:color="auto" w:fill="D9D9D9" w:themeFill="background1" w:themeFillShade="D9"/>
            <w:vAlign w:val="center"/>
          </w:tcPr>
          <w:p w14:paraId="4E8706C7"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Solicitud de Información</w:t>
            </w:r>
          </w:p>
        </w:tc>
        <w:tc>
          <w:tcPr>
            <w:tcW w:w="5209" w:type="dxa"/>
            <w:shd w:val="clear" w:color="auto" w:fill="D9D9D9" w:themeFill="background1" w:themeFillShade="D9"/>
            <w:vAlign w:val="center"/>
          </w:tcPr>
          <w:p w14:paraId="2D1BD9FC" w14:textId="22D37C39"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14:paraId="20865C49"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Cumplimiento</w:t>
            </w:r>
          </w:p>
        </w:tc>
      </w:tr>
      <w:tr w:rsidR="00761AC9" w:rsidRPr="004F0A83" w14:paraId="0FB3D837" w14:textId="77777777" w:rsidTr="0056664C">
        <w:trPr>
          <w:trHeight w:val="483"/>
        </w:trPr>
        <w:tc>
          <w:tcPr>
            <w:tcW w:w="2108" w:type="dxa"/>
            <w:vAlign w:val="center"/>
          </w:tcPr>
          <w:p w14:paraId="55906DDC" w14:textId="406131A3" w:rsidR="00761AC9" w:rsidRPr="004F0A83" w:rsidRDefault="00E97BC3" w:rsidP="00E9680B">
            <w:pPr>
              <w:ind w:right="49"/>
              <w:jc w:val="both"/>
              <w:rPr>
                <w:rFonts w:ascii="Palatino Linotype" w:eastAsiaTheme="minorHAnsi" w:hAnsi="Palatino Linotype"/>
                <w:sz w:val="20"/>
                <w:lang w:eastAsia="es-MX"/>
              </w:rPr>
            </w:pPr>
            <w:r w:rsidRPr="00E97BC3">
              <w:rPr>
                <w:rFonts w:ascii="Palatino Linotype" w:eastAsiaTheme="minorHAnsi" w:hAnsi="Palatino Linotype"/>
                <w:sz w:val="20"/>
                <w:lang w:eastAsia="es-MX"/>
              </w:rPr>
              <w:t>Medidas y/o extensión, del predio que le corresponde a la Escuela Primaria Lic. Juan Fernández Albarrán, en San Pablo Autopan, Municipio de Toluca, con CCT 15EPR0704N (Matutino) y CCT 15EPR1431U.</w:t>
            </w:r>
          </w:p>
        </w:tc>
        <w:tc>
          <w:tcPr>
            <w:tcW w:w="5209" w:type="dxa"/>
            <w:vAlign w:val="center"/>
          </w:tcPr>
          <w:p w14:paraId="2A477542" w14:textId="14A9C880" w:rsidR="00761AC9" w:rsidRPr="004F0A83" w:rsidRDefault="00D24BE7" w:rsidP="00D24BE7">
            <w:pPr>
              <w:spacing w:line="276" w:lineRule="auto"/>
              <w:jc w:val="both"/>
              <w:rPr>
                <w:rFonts w:ascii="Palatino Linotype" w:eastAsiaTheme="minorHAnsi" w:hAnsi="Palatino Linotype" w:cstheme="minorBidi"/>
                <w:sz w:val="22"/>
                <w:szCs w:val="22"/>
                <w:lang w:val="es-MX" w:eastAsia="es-MX"/>
              </w:rPr>
            </w:pPr>
            <w:r>
              <w:rPr>
                <w:rFonts w:ascii="Palatino Linotype" w:eastAsiaTheme="minorHAnsi" w:hAnsi="Palatino Linotype" w:cstheme="minorBidi"/>
                <w:sz w:val="22"/>
                <w:szCs w:val="22"/>
                <w:lang w:val="es-MX" w:eastAsia="es-MX"/>
              </w:rPr>
              <w:t xml:space="preserve">Mediante el oficio número </w:t>
            </w:r>
            <w:r w:rsidRPr="00D24BE7">
              <w:rPr>
                <w:rFonts w:ascii="Palatino Linotype" w:eastAsiaTheme="minorHAnsi" w:hAnsi="Palatino Linotype" w:cstheme="minorBidi"/>
                <w:b/>
                <w:bCs/>
                <w:sz w:val="22"/>
                <w:szCs w:val="22"/>
                <w:lang w:val="es-MX" w:eastAsia="es-MX"/>
              </w:rPr>
              <w:t>20706005000200S-0301/2023</w:t>
            </w:r>
            <w:r>
              <w:rPr>
                <w:rFonts w:ascii="Palatino Linotype" w:eastAsiaTheme="minorHAnsi" w:hAnsi="Palatino Linotype" w:cstheme="minorBidi"/>
                <w:sz w:val="22"/>
                <w:szCs w:val="22"/>
                <w:lang w:val="es-MX" w:eastAsia="es-MX"/>
              </w:rPr>
              <w:t>, firmado por el Servidor Público de la Dirección General de Recursos Materiales, informó las medidas y colindancias del inmueble referido en la solicitud de información.</w:t>
            </w:r>
          </w:p>
        </w:tc>
        <w:tc>
          <w:tcPr>
            <w:tcW w:w="1744" w:type="dxa"/>
            <w:vAlign w:val="center"/>
          </w:tcPr>
          <w:p w14:paraId="39D582C6" w14:textId="77777777" w:rsidR="00D24BE7" w:rsidRDefault="00D24BE7" w:rsidP="00D24BE7">
            <w:pPr>
              <w:ind w:right="49"/>
              <w:jc w:val="center"/>
              <w:rPr>
                <w:rFonts w:ascii="Palatino Linotype" w:eastAsiaTheme="minorHAnsi" w:hAnsi="Palatino Linotype" w:cstheme="minorBidi"/>
                <w:b/>
                <w:lang w:val="es-MX" w:eastAsia="es-MX"/>
              </w:rPr>
            </w:pPr>
            <w:r w:rsidRPr="00C400AC">
              <w:rPr>
                <w:rFonts w:ascii="Palatino Linotype" w:eastAsiaTheme="minorHAnsi" w:hAnsi="Palatino Linotype" w:cstheme="minorBidi"/>
                <w:b/>
                <w:lang w:val="es-MX" w:eastAsia="es-MX"/>
              </w:rPr>
              <w:t>Sí</w:t>
            </w:r>
          </w:p>
          <w:p w14:paraId="1593BBB1" w14:textId="77777777" w:rsidR="008D0BC7" w:rsidRPr="00C400AC" w:rsidRDefault="008D0BC7" w:rsidP="00D24BE7">
            <w:pPr>
              <w:ind w:right="49"/>
              <w:jc w:val="center"/>
              <w:rPr>
                <w:rFonts w:ascii="Palatino Linotype" w:eastAsiaTheme="minorHAnsi" w:hAnsi="Palatino Linotype" w:cstheme="minorBidi"/>
                <w:b/>
                <w:lang w:val="es-MX" w:eastAsia="es-MX"/>
              </w:rPr>
            </w:pPr>
          </w:p>
          <w:p w14:paraId="126A365A" w14:textId="7C603FB4" w:rsidR="00761AC9" w:rsidRPr="004F0A83" w:rsidRDefault="00D24BE7" w:rsidP="008D0BC7">
            <w:pPr>
              <w:ind w:right="49"/>
              <w:jc w:val="both"/>
              <w:rPr>
                <w:rFonts w:ascii="Palatino Linotype" w:eastAsiaTheme="minorHAnsi" w:hAnsi="Palatino Linotype" w:cstheme="minorBidi"/>
                <w:b/>
                <w:lang w:val="es-MX" w:eastAsia="es-MX"/>
              </w:rPr>
            </w:pPr>
            <w:r w:rsidRPr="00C400AC">
              <w:rPr>
                <w:rFonts w:ascii="Palatino Linotype" w:eastAsiaTheme="minorHAnsi" w:hAnsi="Palatino Linotype" w:cstheme="minorBidi"/>
                <w:i/>
                <w:sz w:val="16"/>
                <w:lang w:val="es-MX" w:eastAsia="es-MX"/>
              </w:rPr>
              <w:t>(El particular no se adoleció de dicho punto, por lo que se toma como “Actos Consentidos”)</w:t>
            </w:r>
            <w:r w:rsidR="00464B06">
              <w:rPr>
                <w:rFonts w:ascii="Palatino Linotype" w:eastAsiaTheme="minorHAnsi" w:hAnsi="Palatino Linotype" w:cstheme="minorBidi"/>
                <w:i/>
                <w:sz w:val="16"/>
                <w:lang w:val="es-MX" w:eastAsia="es-MX"/>
              </w:rPr>
              <w:t>.</w:t>
            </w:r>
          </w:p>
        </w:tc>
      </w:tr>
      <w:tr w:rsidR="0003609F" w:rsidRPr="004F0A83" w14:paraId="3DC41B88" w14:textId="77777777" w:rsidTr="0056664C">
        <w:trPr>
          <w:trHeight w:val="483"/>
        </w:trPr>
        <w:tc>
          <w:tcPr>
            <w:tcW w:w="2108" w:type="dxa"/>
            <w:vAlign w:val="center"/>
          </w:tcPr>
          <w:p w14:paraId="017A6E55" w14:textId="4288B37F" w:rsidR="0003609F" w:rsidRPr="004F0A83" w:rsidRDefault="00E97BC3" w:rsidP="00E9680B">
            <w:pPr>
              <w:ind w:right="49"/>
              <w:jc w:val="both"/>
              <w:rPr>
                <w:rFonts w:ascii="Palatino Linotype" w:eastAsiaTheme="minorHAnsi" w:hAnsi="Palatino Linotype"/>
                <w:sz w:val="20"/>
                <w:lang w:eastAsia="es-MX"/>
              </w:rPr>
            </w:pPr>
            <w:r w:rsidRPr="00E97BC3">
              <w:rPr>
                <w:rFonts w:ascii="Palatino Linotype" w:eastAsiaTheme="minorHAnsi" w:hAnsi="Palatino Linotype"/>
                <w:sz w:val="20"/>
                <w:lang w:eastAsia="es-MX"/>
              </w:rPr>
              <w:t>Documento con el que se acredita la propiedad o posesión del inmueble.</w:t>
            </w:r>
          </w:p>
        </w:tc>
        <w:tc>
          <w:tcPr>
            <w:tcW w:w="5209" w:type="dxa"/>
            <w:vAlign w:val="center"/>
          </w:tcPr>
          <w:p w14:paraId="50E756C5" w14:textId="74FB3010" w:rsidR="008F0627" w:rsidRPr="004F0A83" w:rsidRDefault="008D0BC7" w:rsidP="00BB3B8B">
            <w:pPr>
              <w:spacing w:line="276" w:lineRule="auto"/>
              <w:jc w:val="both"/>
              <w:rPr>
                <w:rFonts w:ascii="Palatino Linotype" w:eastAsiaTheme="minorHAnsi" w:hAnsi="Palatino Linotype" w:cstheme="minorBidi"/>
                <w:sz w:val="22"/>
                <w:szCs w:val="22"/>
                <w:lang w:val="es-MX" w:eastAsia="es-MX"/>
              </w:rPr>
            </w:pPr>
            <w:r>
              <w:rPr>
                <w:rFonts w:ascii="Palatino Linotype" w:eastAsiaTheme="minorHAnsi" w:hAnsi="Palatino Linotype" w:cstheme="minorBidi"/>
                <w:sz w:val="22"/>
                <w:szCs w:val="22"/>
                <w:lang w:val="es-MX" w:eastAsia="es-MX"/>
              </w:rPr>
              <w:t xml:space="preserve">El Servidor Público de la Dirección General de Recursos Materiales, comunicó que, </w:t>
            </w:r>
            <w:bookmarkStart w:id="3" w:name="_Hlk147817496"/>
            <w:r>
              <w:rPr>
                <w:rFonts w:ascii="Palatino Linotype" w:eastAsiaTheme="minorHAnsi" w:hAnsi="Palatino Linotype" w:cstheme="minorBidi"/>
                <w:sz w:val="22"/>
                <w:szCs w:val="22"/>
                <w:lang w:val="es-MX" w:eastAsia="es-MX"/>
              </w:rPr>
              <w:t xml:space="preserve">el documento que acredita la posesión del inmueble, que es la Inmatriculación Administrativa de fecha 07 de julio de 1987, inscrita en el entonces Registro Público de la Propiedad bajo el asiento número 14 al 159, Folio 4,533 a fojas 3, Volumen Especial del Libro Primero, Sección Primera, el 22 de julio de 1987.  </w:t>
            </w:r>
            <w:bookmarkEnd w:id="3"/>
          </w:p>
        </w:tc>
        <w:tc>
          <w:tcPr>
            <w:tcW w:w="1744" w:type="dxa"/>
            <w:vAlign w:val="center"/>
          </w:tcPr>
          <w:p w14:paraId="47575B6E" w14:textId="77777777" w:rsidR="00BB3B8B" w:rsidRDefault="00D24BE7" w:rsidP="00BB3B8B">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Parcialmente</w:t>
            </w:r>
          </w:p>
          <w:p w14:paraId="50915B9D" w14:textId="77777777" w:rsidR="008D0BC7" w:rsidRDefault="008D0BC7" w:rsidP="00BB3B8B">
            <w:pPr>
              <w:ind w:right="49"/>
              <w:jc w:val="center"/>
              <w:rPr>
                <w:rFonts w:ascii="Palatino Linotype" w:eastAsiaTheme="minorHAnsi" w:hAnsi="Palatino Linotype" w:cstheme="minorBidi"/>
                <w:b/>
                <w:lang w:val="es-MX" w:eastAsia="es-MX"/>
              </w:rPr>
            </w:pPr>
          </w:p>
          <w:p w14:paraId="55F89DA1" w14:textId="2E5E8D52" w:rsidR="008D0BC7" w:rsidRPr="004F0A83" w:rsidRDefault="008D0BC7" w:rsidP="008D0BC7">
            <w:pPr>
              <w:ind w:right="49"/>
              <w:jc w:val="both"/>
              <w:rPr>
                <w:rFonts w:ascii="Palatino Linotype" w:eastAsiaTheme="minorHAnsi" w:hAnsi="Palatino Linotype" w:cstheme="minorBidi"/>
                <w:b/>
                <w:lang w:val="es-MX" w:eastAsia="es-MX"/>
              </w:rPr>
            </w:pPr>
            <w:r w:rsidRPr="00C400AC">
              <w:rPr>
                <w:rFonts w:ascii="Palatino Linotype" w:eastAsiaTheme="minorHAnsi" w:hAnsi="Palatino Linotype" w:cstheme="minorBidi"/>
                <w:i/>
                <w:sz w:val="16"/>
                <w:lang w:val="es-MX" w:eastAsia="es-MX"/>
              </w:rPr>
              <w:t>(El</w:t>
            </w:r>
            <w:r>
              <w:rPr>
                <w:rFonts w:ascii="Palatino Linotype" w:eastAsiaTheme="minorHAnsi" w:hAnsi="Palatino Linotype" w:cstheme="minorBidi"/>
                <w:i/>
                <w:sz w:val="16"/>
                <w:lang w:val="es-MX" w:eastAsia="es-MX"/>
              </w:rPr>
              <w:t xml:space="preserve"> </w:t>
            </w:r>
            <w:r w:rsidRPr="00464B06">
              <w:rPr>
                <w:rFonts w:ascii="Palatino Linotype" w:eastAsiaTheme="minorHAnsi" w:hAnsi="Palatino Linotype" w:cstheme="minorBidi"/>
                <w:b/>
                <w:bCs/>
                <w:i/>
                <w:sz w:val="16"/>
                <w:lang w:val="es-MX" w:eastAsia="es-MX"/>
              </w:rPr>
              <w:t>Sujeto Obligado</w:t>
            </w:r>
            <w:r>
              <w:rPr>
                <w:rFonts w:ascii="Palatino Linotype" w:eastAsiaTheme="minorHAnsi" w:hAnsi="Palatino Linotype" w:cstheme="minorBidi"/>
                <w:i/>
                <w:sz w:val="16"/>
                <w:lang w:val="es-MX" w:eastAsia="es-MX"/>
              </w:rPr>
              <w:t>, no remitió el Título de Propiedad</w:t>
            </w:r>
            <w:r w:rsidRPr="00C400AC">
              <w:rPr>
                <w:rFonts w:ascii="Palatino Linotype" w:eastAsiaTheme="minorHAnsi" w:hAnsi="Palatino Linotype" w:cstheme="minorBidi"/>
                <w:i/>
                <w:sz w:val="16"/>
                <w:lang w:val="es-MX" w:eastAsia="es-MX"/>
              </w:rPr>
              <w:t>)</w:t>
            </w:r>
            <w:r w:rsidR="00464B06">
              <w:rPr>
                <w:rFonts w:ascii="Palatino Linotype" w:eastAsiaTheme="minorHAnsi" w:hAnsi="Palatino Linotype" w:cstheme="minorBidi"/>
                <w:i/>
                <w:sz w:val="16"/>
                <w:lang w:val="es-MX" w:eastAsia="es-MX"/>
              </w:rPr>
              <w:t>.</w:t>
            </w:r>
          </w:p>
        </w:tc>
      </w:tr>
    </w:tbl>
    <w:p w14:paraId="3AD28D76" w14:textId="6BB9FE19" w:rsidR="00D57AED" w:rsidRPr="004F0A83" w:rsidRDefault="00D57AED" w:rsidP="00D57AED">
      <w:pPr>
        <w:shd w:val="clear" w:color="auto" w:fill="FFFFFF"/>
        <w:spacing w:line="360" w:lineRule="auto"/>
        <w:jc w:val="both"/>
        <w:rPr>
          <w:rFonts w:ascii="Palatino Linotype" w:hAnsi="Palatino Linotype"/>
          <w:color w:val="222222"/>
        </w:rPr>
      </w:pPr>
      <w:r w:rsidRPr="004F0A83">
        <w:rPr>
          <w:rFonts w:ascii="Palatino Linotype" w:hAnsi="Palatino Linotype"/>
          <w:color w:val="222222"/>
        </w:rPr>
        <w:lastRenderedPageBreak/>
        <w:t>En este sentido, debe dejarse claro que</w:t>
      </w:r>
      <w:r w:rsidR="00E97BC3">
        <w:rPr>
          <w:rFonts w:ascii="Palatino Linotype" w:hAnsi="Palatino Linotype"/>
          <w:color w:val="222222"/>
        </w:rPr>
        <w:t>,</w:t>
      </w:r>
      <w:r w:rsidRPr="004F0A83">
        <w:rPr>
          <w:rFonts w:ascii="Palatino Linotype" w:hAnsi="Palatino Linotype"/>
          <w:color w:val="222222"/>
        </w:rPr>
        <w:t xml:space="preserve"> al haber existido un pronunciamiento por parte del </w:t>
      </w:r>
      <w:r w:rsidRPr="004F0A83">
        <w:rPr>
          <w:rFonts w:ascii="Palatino Linotype" w:hAnsi="Palatino Linotype"/>
          <w:b/>
          <w:bCs/>
          <w:color w:val="222222"/>
        </w:rPr>
        <w:t>Sujeto Obligado</w:t>
      </w:r>
      <w:r w:rsidRPr="004F0A83">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3A89AD07" w14:textId="77777777" w:rsidR="00D57AED" w:rsidRPr="004F0A83" w:rsidRDefault="00D57AED" w:rsidP="00D57AED">
      <w:pPr>
        <w:pStyle w:val="Sinespaciado"/>
      </w:pPr>
    </w:p>
    <w:p w14:paraId="4EBFB21E" w14:textId="77777777" w:rsidR="00D57AED" w:rsidRPr="004F0A83" w:rsidRDefault="00D57AED" w:rsidP="00182EDF">
      <w:pPr>
        <w:shd w:val="clear" w:color="auto" w:fill="FFFFFF"/>
        <w:spacing w:line="221" w:lineRule="atLeast"/>
        <w:ind w:left="567" w:right="616"/>
        <w:jc w:val="both"/>
        <w:rPr>
          <w:color w:val="222222"/>
          <w:sz w:val="22"/>
        </w:rPr>
      </w:pPr>
      <w:r w:rsidRPr="004F0A83">
        <w:rPr>
          <w:rFonts w:ascii="Palatino Linotype" w:hAnsi="Palatino Linotype"/>
          <w:i/>
          <w:iCs/>
          <w:color w:val="222222"/>
          <w:sz w:val="22"/>
        </w:rPr>
        <w:t>“</w:t>
      </w:r>
      <w:r w:rsidRPr="004F0A83">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F0A83">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211B2A" w14:textId="77777777" w:rsidR="00D57AED" w:rsidRPr="004F0A83" w:rsidRDefault="00D57AED" w:rsidP="00E11B18">
      <w:pPr>
        <w:spacing w:line="360" w:lineRule="auto"/>
        <w:ind w:right="141"/>
        <w:jc w:val="both"/>
        <w:rPr>
          <w:rFonts w:ascii="Palatino Linotype" w:eastAsiaTheme="minorHAnsi" w:hAnsi="Palatino Linotype" w:cs="Arial"/>
          <w:bCs/>
          <w:lang w:val="es-MX" w:eastAsia="en-US"/>
        </w:rPr>
      </w:pPr>
    </w:p>
    <w:p w14:paraId="221BAD34" w14:textId="4D6A4411" w:rsidR="009B6126" w:rsidRDefault="00E11B18" w:rsidP="001C054C">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 xml:space="preserve">Es así que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
          <w:bCs/>
          <w:lang w:val="es-MX" w:eastAsia="en-US"/>
        </w:rPr>
        <w:t>El 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bookmarkStart w:id="4" w:name="_Hlk147832203"/>
      <w:r w:rsidRPr="004F0A83">
        <w:rPr>
          <w:rFonts w:ascii="Palatino Linotype" w:eastAsiaTheme="minorHAnsi" w:hAnsi="Palatino Linotype" w:cs="Arial"/>
          <w:bCs/>
          <w:i/>
          <w:lang w:val="es-MX" w:eastAsia="en-US"/>
        </w:rPr>
        <w:t>“</w:t>
      </w:r>
      <w:r w:rsidR="00E97BC3" w:rsidRPr="00E97BC3">
        <w:rPr>
          <w:rFonts w:ascii="Palatino Linotype" w:eastAsiaTheme="minorHAnsi" w:hAnsi="Palatino Linotype" w:cs="Arial"/>
          <w:b/>
          <w:bCs/>
          <w:i/>
          <w:lang w:val="es-MX" w:eastAsia="en-US"/>
        </w:rPr>
        <w:t xml:space="preserve">ya menciono el </w:t>
      </w:r>
      <w:bookmarkStart w:id="5" w:name="_Hlk147772104"/>
      <w:r w:rsidR="00E97BC3" w:rsidRPr="00E97BC3">
        <w:rPr>
          <w:rFonts w:ascii="Palatino Linotype" w:eastAsiaTheme="minorHAnsi" w:hAnsi="Palatino Linotype" w:cs="Arial"/>
          <w:b/>
          <w:bCs/>
          <w:i/>
          <w:lang w:val="es-MX" w:eastAsia="en-US"/>
        </w:rPr>
        <w:t>documento con el cual ostenta la propiedad pero no entrega el documento</w:t>
      </w:r>
      <w:bookmarkEnd w:id="5"/>
      <w:r w:rsidR="00E97BC3" w:rsidRPr="00E97BC3">
        <w:rPr>
          <w:rFonts w:ascii="Palatino Linotype" w:eastAsiaTheme="minorHAnsi" w:hAnsi="Palatino Linotype" w:cs="Arial"/>
          <w:b/>
          <w:bCs/>
          <w:i/>
          <w:lang w:val="es-MX" w:eastAsia="en-US"/>
        </w:rPr>
        <w:t>.</w:t>
      </w:r>
      <w:r w:rsidRPr="004F0A83">
        <w:rPr>
          <w:rFonts w:ascii="Palatino Linotype" w:eastAsiaTheme="minorHAnsi" w:hAnsi="Palatino Linotype" w:cs="Arial"/>
          <w:bCs/>
          <w:i/>
          <w:lang w:val="es-MX" w:eastAsia="en-US"/>
        </w:rPr>
        <w:t>” (Sic).</w:t>
      </w:r>
    </w:p>
    <w:bookmarkEnd w:id="4"/>
    <w:p w14:paraId="2AE3D8D3" w14:textId="77777777" w:rsidR="008D0BC7" w:rsidRDefault="008D0BC7" w:rsidP="001C054C">
      <w:pPr>
        <w:spacing w:line="360" w:lineRule="auto"/>
        <w:ind w:right="141"/>
        <w:jc w:val="both"/>
        <w:rPr>
          <w:rFonts w:ascii="Palatino Linotype" w:eastAsiaTheme="minorHAnsi" w:hAnsi="Palatino Linotype" w:cs="Arial"/>
          <w:bCs/>
          <w:i/>
          <w:lang w:val="es-MX" w:eastAsia="en-US"/>
        </w:rPr>
      </w:pPr>
    </w:p>
    <w:p w14:paraId="75414794" w14:textId="397E0D80" w:rsidR="008D0BC7" w:rsidRPr="00C400AC" w:rsidRDefault="008D0BC7" w:rsidP="008D0BC7">
      <w:pPr>
        <w:spacing w:line="360" w:lineRule="auto"/>
        <w:jc w:val="both"/>
        <w:rPr>
          <w:rFonts w:ascii="Palatino Linotype" w:hAnsi="Palatino Linotype" w:cs="Arial"/>
        </w:rPr>
      </w:pPr>
      <w:r w:rsidRPr="00C400AC">
        <w:rPr>
          <w:rFonts w:ascii="Palatino Linotype" w:hAnsi="Palatino Linotype" w:cs="Arial"/>
        </w:rPr>
        <w:t xml:space="preserve">Derivado de lo anterior, se colige que el </w:t>
      </w:r>
      <w:r w:rsidRPr="00C400AC">
        <w:rPr>
          <w:rFonts w:ascii="Palatino Linotype" w:hAnsi="Palatino Linotype" w:cs="Arial"/>
          <w:b/>
        </w:rPr>
        <w:t>Recurrente</w:t>
      </w:r>
      <w:r w:rsidRPr="00C400AC">
        <w:rPr>
          <w:rFonts w:ascii="Palatino Linotype" w:hAnsi="Palatino Linotype" w:cs="Arial"/>
        </w:rPr>
        <w:t xml:space="preserve"> está parcialmente conforme con la respuesta emitida por </w:t>
      </w:r>
      <w:r w:rsidRPr="00C400AC">
        <w:rPr>
          <w:rFonts w:ascii="Palatino Linotype" w:hAnsi="Palatino Linotype" w:cs="Arial"/>
          <w:b/>
        </w:rPr>
        <w:t>El Sujeto Obligado</w:t>
      </w:r>
      <w:r w:rsidRPr="00C400AC">
        <w:rPr>
          <w:rFonts w:ascii="Palatino Linotype" w:hAnsi="Palatino Linotype" w:cs="Arial"/>
        </w:rPr>
        <w:t>, ya que expresamente manifestó en dichos motivos que se encuentra inconforme únicamente porque</w:t>
      </w:r>
      <w:r>
        <w:rPr>
          <w:rFonts w:ascii="Palatino Linotype" w:hAnsi="Palatino Linotype" w:cs="Arial"/>
        </w:rPr>
        <w:t xml:space="preserve"> </w:t>
      </w:r>
      <w:r w:rsidRPr="008D0BC7">
        <w:rPr>
          <w:rFonts w:ascii="Palatino Linotype" w:hAnsi="Palatino Linotype" w:cs="Arial"/>
          <w:b/>
          <w:bCs/>
          <w:u w:val="single"/>
        </w:rPr>
        <w:t>no remitió el documento con el cual ostenta la propiedad</w:t>
      </w:r>
      <w:r w:rsidRPr="008D0BC7">
        <w:rPr>
          <w:rFonts w:ascii="Palatino Linotype" w:hAnsi="Palatino Linotype" w:cs="Arial"/>
        </w:rPr>
        <w:t xml:space="preserve"> </w:t>
      </w:r>
      <w:r w:rsidRPr="00C400AC">
        <w:rPr>
          <w:rFonts w:ascii="Palatino Linotype" w:hAnsi="Palatino Linotype" w:cs="Arial"/>
        </w:rPr>
        <w:t xml:space="preserve">y </w:t>
      </w:r>
      <w:r w:rsidRPr="00C400AC">
        <w:rPr>
          <w:rFonts w:ascii="Palatino Linotype" w:hAnsi="Palatino Linotype" w:cs="Arial"/>
          <w:lang w:eastAsia="es-MX"/>
        </w:rPr>
        <w:t xml:space="preserve">toda vez que </w:t>
      </w:r>
      <w:r w:rsidRPr="008D0BC7">
        <w:rPr>
          <w:rFonts w:ascii="Palatino Linotype" w:hAnsi="Palatino Linotype" w:cs="Arial"/>
          <w:b/>
          <w:lang w:eastAsia="es-MX"/>
        </w:rPr>
        <w:t xml:space="preserve">no impugnó lo relativo a los demás </w:t>
      </w:r>
      <w:r w:rsidRPr="008D0BC7">
        <w:rPr>
          <w:rFonts w:ascii="Palatino Linotype" w:hAnsi="Palatino Linotype" w:cs="Arial"/>
          <w:b/>
          <w:lang w:eastAsia="es-MX"/>
        </w:rPr>
        <w:lastRenderedPageBreak/>
        <w:t>puntos</w:t>
      </w:r>
      <w:r w:rsidRPr="00C400AC">
        <w:rPr>
          <w:rFonts w:ascii="Palatino Linotype" w:hAnsi="Palatino Linotype" w:cs="Arial"/>
          <w:lang w:eastAsia="es-MX"/>
        </w:rPr>
        <w:t xml:space="preserve">, dichas cuestiones se considera que la parte </w:t>
      </w:r>
      <w:r w:rsidRPr="00C400AC">
        <w:rPr>
          <w:rFonts w:ascii="Palatino Linotype" w:hAnsi="Palatino Linotype" w:cs="Arial"/>
          <w:b/>
          <w:lang w:eastAsia="es-MX"/>
        </w:rPr>
        <w:t>Recurrente</w:t>
      </w:r>
      <w:r w:rsidRPr="00C400AC">
        <w:rPr>
          <w:rFonts w:ascii="Palatino Linotype" w:hAnsi="Palatino Linotype" w:cs="Arial"/>
          <w:lang w:eastAsia="es-MX"/>
        </w:rPr>
        <w:t xml:space="preserve"> consintió parte de la respuesta otorgada. </w:t>
      </w:r>
    </w:p>
    <w:p w14:paraId="6463FB83" w14:textId="77777777" w:rsidR="008D0BC7" w:rsidRPr="00C400AC" w:rsidRDefault="008D0BC7" w:rsidP="008D0BC7">
      <w:pPr>
        <w:spacing w:line="360" w:lineRule="auto"/>
        <w:jc w:val="both"/>
        <w:rPr>
          <w:rFonts w:ascii="Palatino Linotype" w:hAnsi="Palatino Linotype" w:cs="Arial"/>
          <w:lang w:eastAsia="es-MX"/>
        </w:rPr>
      </w:pPr>
    </w:p>
    <w:p w14:paraId="6AB4CF71" w14:textId="77777777" w:rsidR="008D0BC7" w:rsidRPr="00C400AC" w:rsidRDefault="008D0BC7" w:rsidP="008D0BC7">
      <w:pPr>
        <w:spacing w:line="360" w:lineRule="auto"/>
        <w:jc w:val="both"/>
        <w:rPr>
          <w:rFonts w:ascii="Palatino Linotype" w:hAnsi="Palatino Linotype" w:cs="Arial"/>
        </w:rPr>
      </w:pPr>
      <w:r w:rsidRPr="00C400AC">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5870FBF" w14:textId="77777777" w:rsidR="008D0BC7" w:rsidRPr="00C400AC" w:rsidRDefault="008D0BC7" w:rsidP="008D0BC7">
      <w:pPr>
        <w:rPr>
          <w:lang w:val="es-MX"/>
        </w:rPr>
      </w:pPr>
    </w:p>
    <w:p w14:paraId="1973E93B" w14:textId="77777777" w:rsidR="008D0BC7" w:rsidRPr="00C400AC" w:rsidRDefault="008D0BC7" w:rsidP="008D0BC7">
      <w:pPr>
        <w:ind w:left="567" w:right="567"/>
        <w:jc w:val="both"/>
        <w:rPr>
          <w:rFonts w:ascii="Palatino Linotype" w:hAnsi="Palatino Linotype" w:cs="Arial"/>
          <w:i/>
          <w:sz w:val="22"/>
          <w:szCs w:val="22"/>
          <w:lang w:eastAsia="es-MX"/>
        </w:rPr>
      </w:pPr>
      <w:r w:rsidRPr="00C400AC">
        <w:rPr>
          <w:rFonts w:ascii="Palatino Linotype" w:hAnsi="Palatino Linotype" w:cs="Arial"/>
          <w:sz w:val="22"/>
          <w:szCs w:val="22"/>
          <w:lang w:eastAsia="es-MX"/>
        </w:rPr>
        <w:t>“</w:t>
      </w:r>
      <w:r w:rsidRPr="00C400AC">
        <w:rPr>
          <w:rFonts w:ascii="Palatino Linotype" w:hAnsi="Palatino Linotype" w:cs="Arial"/>
          <w:b/>
          <w:i/>
          <w:sz w:val="22"/>
          <w:szCs w:val="22"/>
          <w:lang w:eastAsia="es-MX"/>
        </w:rPr>
        <w:t>REVISIÓN EN AMPARO. LOS RESOLUTIVOS NO COMBATIDOS DEBEN DECLARARSE FIRMES</w:t>
      </w:r>
      <w:r w:rsidRPr="00C400AC">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EC743EB" w14:textId="77777777" w:rsidR="008D0BC7" w:rsidRPr="00C400AC" w:rsidRDefault="008D0BC7" w:rsidP="008D0BC7">
      <w:pPr>
        <w:spacing w:line="360" w:lineRule="auto"/>
        <w:jc w:val="both"/>
        <w:rPr>
          <w:rFonts w:ascii="Palatino Linotype" w:hAnsi="Palatino Linotype" w:cs="Arial"/>
          <w:lang w:eastAsia="es-MX"/>
        </w:rPr>
      </w:pPr>
    </w:p>
    <w:p w14:paraId="0D854CCA" w14:textId="77777777" w:rsidR="008D0BC7" w:rsidRPr="00C400AC" w:rsidRDefault="008D0BC7" w:rsidP="008D0BC7">
      <w:pPr>
        <w:spacing w:line="360" w:lineRule="auto"/>
        <w:jc w:val="both"/>
        <w:rPr>
          <w:rFonts w:ascii="Palatino Linotype" w:hAnsi="Palatino Linotype" w:cs="Arial"/>
          <w:lang w:eastAsia="es-MX"/>
        </w:rPr>
      </w:pPr>
      <w:r w:rsidRPr="00C400AC">
        <w:rPr>
          <w:rFonts w:ascii="Palatino Linotype" w:hAnsi="Palatino Linotype" w:cs="Arial"/>
          <w:lang w:eastAsia="es-MX"/>
        </w:rPr>
        <w:t xml:space="preserve">Así, la parte de la solicitud sobre la que no se expresó inconformidad, debe declararse consentida por el hoy </w:t>
      </w:r>
      <w:r w:rsidRPr="00C400AC">
        <w:rPr>
          <w:rFonts w:ascii="Palatino Linotype" w:hAnsi="Palatino Linotype" w:cs="Arial"/>
          <w:b/>
          <w:lang w:eastAsia="es-MX"/>
        </w:rPr>
        <w:t>Recurrente</w:t>
      </w:r>
      <w:r w:rsidRPr="00C400AC">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DDFA09F" w14:textId="77777777" w:rsidR="008D0BC7" w:rsidRPr="00C400AC" w:rsidRDefault="008D0BC7" w:rsidP="008D0BC7">
      <w:pPr>
        <w:rPr>
          <w:lang w:val="es-MX" w:eastAsia="es-MX"/>
        </w:rPr>
      </w:pPr>
    </w:p>
    <w:p w14:paraId="1721D94B" w14:textId="77777777" w:rsidR="008D0BC7" w:rsidRPr="00C400AC" w:rsidRDefault="008D0BC7" w:rsidP="008D0BC7">
      <w:pPr>
        <w:ind w:left="567" w:right="567"/>
        <w:jc w:val="both"/>
        <w:rPr>
          <w:rFonts w:ascii="Palatino Linotype" w:hAnsi="Palatino Linotype" w:cs="Arial"/>
          <w:i/>
          <w:sz w:val="22"/>
          <w:szCs w:val="22"/>
          <w:lang w:eastAsia="es-MX"/>
        </w:rPr>
      </w:pPr>
      <w:r w:rsidRPr="00C400AC">
        <w:rPr>
          <w:rFonts w:ascii="Palatino Linotype" w:hAnsi="Palatino Linotype" w:cs="Arial"/>
          <w:i/>
          <w:sz w:val="22"/>
          <w:szCs w:val="22"/>
          <w:lang w:eastAsia="es-MX"/>
        </w:rPr>
        <w:t>“</w:t>
      </w:r>
      <w:r w:rsidRPr="00C400AC">
        <w:rPr>
          <w:rFonts w:ascii="Palatino Linotype" w:hAnsi="Palatino Linotype" w:cs="Arial"/>
          <w:b/>
          <w:i/>
          <w:sz w:val="22"/>
          <w:szCs w:val="22"/>
          <w:lang w:eastAsia="es-MX"/>
        </w:rPr>
        <w:t>ACTOS CONSENTIDOS. SON LOS QUE NO SE IMPUGNAN MEDIANTE EL RECURSO IDÓNEO</w:t>
      </w:r>
      <w:r w:rsidRPr="00C400AC">
        <w:rPr>
          <w:rFonts w:ascii="Palatino Linotype" w:hAnsi="Palatino Linotype" w:cs="Arial"/>
          <w:i/>
          <w:sz w:val="22"/>
          <w:szCs w:val="22"/>
          <w:lang w:eastAsia="es-MX"/>
        </w:rPr>
        <w:t xml:space="preserve">. Debe reputarse como consentido el acto que no se impugnó por el </w:t>
      </w:r>
      <w:r w:rsidRPr="00C400AC">
        <w:rPr>
          <w:rFonts w:ascii="Palatino Linotype" w:hAnsi="Palatino Linotype" w:cs="Arial"/>
          <w:i/>
          <w:sz w:val="22"/>
          <w:szCs w:val="22"/>
          <w:lang w:eastAsia="es-MX"/>
        </w:rPr>
        <w:lastRenderedPageBreak/>
        <w:t>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99CA72" w14:textId="77777777" w:rsidR="008D0BC7" w:rsidRPr="00C400AC" w:rsidRDefault="008D0BC7" w:rsidP="008D0BC7">
      <w:pPr>
        <w:spacing w:line="360" w:lineRule="auto"/>
        <w:ind w:right="141"/>
        <w:jc w:val="both"/>
        <w:rPr>
          <w:rFonts w:ascii="Palatino Linotype" w:eastAsiaTheme="minorHAnsi" w:hAnsi="Palatino Linotype" w:cs="Arial"/>
          <w:bCs/>
          <w:lang w:val="es-MX" w:eastAsia="en-US"/>
        </w:rPr>
      </w:pPr>
    </w:p>
    <w:p w14:paraId="0EF833BC" w14:textId="25D02EB9" w:rsidR="008D0BC7" w:rsidRDefault="008D0BC7" w:rsidP="008D0BC7">
      <w:pPr>
        <w:spacing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Cs/>
          <w:lang w:val="es-MX" w:eastAsia="en-US"/>
        </w:rPr>
        <w:t xml:space="preserve">Por lo que, en la etapa de manifestaciones, el </w:t>
      </w:r>
      <w:r w:rsidRPr="00A9392B">
        <w:rPr>
          <w:rFonts w:ascii="Palatino Linotype" w:eastAsiaTheme="minorHAnsi" w:hAnsi="Palatino Linotype" w:cs="Arial"/>
          <w:b/>
          <w:bCs/>
          <w:lang w:val="es-MX" w:eastAsia="en-US"/>
        </w:rPr>
        <w:t>Sujeto Obligado</w:t>
      </w:r>
      <w:r w:rsidRPr="00A9392B">
        <w:rPr>
          <w:rFonts w:ascii="Palatino Linotype" w:eastAsiaTheme="minorHAnsi" w:hAnsi="Palatino Linotype" w:cs="Arial"/>
          <w:bCs/>
          <w:lang w:val="es-MX" w:eastAsia="en-US"/>
        </w:rPr>
        <w:t xml:space="preserve"> a través de los </w:t>
      </w:r>
      <w:r w:rsidRPr="00A9392B">
        <w:rPr>
          <w:rFonts w:ascii="Palatino Linotype" w:eastAsiaTheme="minorHAnsi" w:hAnsi="Palatino Linotype" w:cs="Arial"/>
          <w:lang w:val="es-MX" w:eastAsia="en-US"/>
        </w:rPr>
        <w:t xml:space="preserve">archivos electrónicos denominados </w:t>
      </w:r>
      <w:r w:rsidRPr="00A9392B">
        <w:rPr>
          <w:rFonts w:ascii="Palatino Linotype" w:eastAsiaTheme="minorHAnsi" w:hAnsi="Palatino Linotype" w:cs="Arial"/>
          <w:i/>
          <w:lang w:val="es-MX" w:eastAsia="en-US"/>
        </w:rPr>
        <w:t>“RR 04355-2023 DGRM ANEXO.pdf”</w:t>
      </w:r>
      <w:r w:rsidRPr="00A9392B">
        <w:rPr>
          <w:rFonts w:ascii="Palatino Linotype" w:eastAsiaTheme="minorHAnsi" w:hAnsi="Palatino Linotype" w:cs="Arial"/>
          <w:iCs/>
          <w:lang w:val="es-MX" w:eastAsia="en-US"/>
        </w:rPr>
        <w:t>,</w:t>
      </w:r>
      <w:r w:rsidRPr="00A9392B">
        <w:rPr>
          <w:rFonts w:ascii="Palatino Linotype" w:eastAsiaTheme="minorHAnsi" w:hAnsi="Palatino Linotype" w:cs="Arial"/>
          <w:i/>
          <w:lang w:val="es-MX" w:eastAsia="en-US"/>
        </w:rPr>
        <w:t xml:space="preserve"> “INFORME JUSTIFICADO RR 04355-2023.docx.pdf”</w:t>
      </w:r>
      <w:r w:rsidRPr="00A9392B">
        <w:rPr>
          <w:rFonts w:ascii="Palatino Linotype" w:eastAsiaTheme="minorHAnsi" w:hAnsi="Palatino Linotype" w:cs="Arial"/>
          <w:iCs/>
          <w:lang w:val="es-MX" w:eastAsia="en-US"/>
        </w:rPr>
        <w:t>,</w:t>
      </w:r>
      <w:r w:rsidRPr="00A9392B">
        <w:rPr>
          <w:rFonts w:ascii="Palatino Linotype" w:eastAsiaTheme="minorHAnsi" w:hAnsi="Palatino Linotype" w:cs="Arial"/>
          <w:i/>
          <w:lang w:val="es-MX" w:eastAsia="en-US"/>
        </w:rPr>
        <w:t xml:space="preserve"> “CT-2023-0121.pdf” </w:t>
      </w:r>
      <w:r w:rsidRPr="00A9392B">
        <w:rPr>
          <w:rFonts w:ascii="Palatino Linotype" w:eastAsiaTheme="minorHAnsi" w:hAnsi="Palatino Linotype" w:cs="Arial"/>
          <w:lang w:val="es-MX" w:eastAsia="en-US"/>
        </w:rPr>
        <w:t>y</w:t>
      </w:r>
      <w:r w:rsidRPr="00A9392B">
        <w:rPr>
          <w:rFonts w:ascii="Palatino Linotype" w:eastAsiaTheme="minorHAnsi" w:hAnsi="Palatino Linotype" w:cs="Arial"/>
          <w:i/>
          <w:lang w:val="es-MX" w:eastAsia="en-US"/>
        </w:rPr>
        <w:t xml:space="preserve"> “RR 04355-2023 DGRM.pdf”</w:t>
      </w:r>
      <w:r w:rsidRPr="00A9392B">
        <w:rPr>
          <w:rFonts w:ascii="Palatino Linotype" w:eastAsiaTheme="minorHAnsi" w:hAnsi="Palatino Linotype" w:cs="Arial"/>
          <w:lang w:val="es-MX" w:eastAsia="en-US"/>
        </w:rPr>
        <w:t>; remitió la siguiente información que a continuación se detalla:</w:t>
      </w:r>
    </w:p>
    <w:p w14:paraId="7CEFFAAA" w14:textId="77777777" w:rsidR="00A9392B" w:rsidRDefault="00A9392B" w:rsidP="008D0BC7">
      <w:pPr>
        <w:spacing w:line="360" w:lineRule="auto"/>
        <w:ind w:right="141"/>
        <w:jc w:val="both"/>
        <w:rPr>
          <w:rFonts w:ascii="Palatino Linotype" w:eastAsiaTheme="minorHAnsi" w:hAnsi="Palatino Linotype" w:cs="Arial"/>
          <w:lang w:val="es-MX" w:eastAsia="en-US"/>
        </w:rPr>
      </w:pPr>
    </w:p>
    <w:p w14:paraId="6CEFF2B4" w14:textId="531A3012" w:rsidR="00A9392B" w:rsidRDefault="00A9392B" w:rsidP="00F47912">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F47912">
        <w:rPr>
          <w:rFonts w:ascii="Palatino Linotype" w:eastAsiaTheme="minorHAnsi" w:hAnsi="Palatino Linotype" w:cs="Arial"/>
          <w:b/>
          <w:bCs/>
          <w:lang w:val="es-MX" w:eastAsia="en-US"/>
        </w:rPr>
        <w:t>“RR 04355-2023 DGRM ANEXO.pdf”</w:t>
      </w:r>
      <w:r w:rsidRPr="00F47912">
        <w:rPr>
          <w:rFonts w:ascii="Palatino Linotype" w:eastAsiaTheme="minorHAnsi" w:hAnsi="Palatino Linotype" w:cs="Arial"/>
          <w:lang w:val="es-MX" w:eastAsia="en-US"/>
        </w:rPr>
        <w:t xml:space="preserve">: </w:t>
      </w:r>
      <w:r w:rsidR="00F47912" w:rsidRPr="00F47912">
        <w:rPr>
          <w:rFonts w:ascii="Palatino Linotype" w:eastAsiaTheme="minorHAnsi" w:hAnsi="Palatino Linotype" w:cs="Arial"/>
          <w:lang w:val="es-MX" w:eastAsia="en-US"/>
        </w:rPr>
        <w:t>Consta de</w:t>
      </w:r>
      <w:r w:rsidR="00F47912">
        <w:rPr>
          <w:rFonts w:ascii="Palatino Linotype" w:eastAsiaTheme="minorHAnsi" w:hAnsi="Palatino Linotype" w:cs="Arial"/>
          <w:lang w:val="es-MX" w:eastAsia="en-US"/>
        </w:rPr>
        <w:t xml:space="preserve"> </w:t>
      </w:r>
      <w:bookmarkStart w:id="6" w:name="_Hlk147832342"/>
      <w:r w:rsidR="00F47912">
        <w:rPr>
          <w:rFonts w:ascii="Palatino Linotype" w:eastAsiaTheme="minorHAnsi" w:hAnsi="Palatino Linotype" w:cs="Arial"/>
          <w:lang w:val="es-MX" w:eastAsia="en-US"/>
        </w:rPr>
        <w:t xml:space="preserve">la versión pública de </w:t>
      </w:r>
      <w:r w:rsidR="00F47912" w:rsidRPr="00A9392B">
        <w:rPr>
          <w:rFonts w:ascii="Palatino Linotype" w:eastAsiaTheme="minorHAnsi" w:hAnsi="Palatino Linotype" w:cs="Arial"/>
          <w:lang w:val="es-MX" w:eastAsia="en-US"/>
        </w:rPr>
        <w:t>la Inmatriculación Administrativa de fecha 07 de julio de 1987, inscrita en el entonces Registro Público de la Propiedad bajo el asiento número 14 al 159, Folio 4,533 a fojas 3, Volumen Especial del Libro Primero, Sección Primera, el 22 de julio de 1987</w:t>
      </w:r>
      <w:r w:rsidR="00F47912">
        <w:rPr>
          <w:rFonts w:ascii="Palatino Linotype" w:eastAsiaTheme="minorHAnsi" w:hAnsi="Palatino Linotype" w:cs="Arial"/>
          <w:lang w:val="es-MX" w:eastAsia="en-US"/>
        </w:rPr>
        <w:t xml:space="preserve">, que </w:t>
      </w:r>
      <w:r w:rsidR="00F47912" w:rsidRPr="00A9392B">
        <w:rPr>
          <w:rFonts w:ascii="Palatino Linotype" w:eastAsiaTheme="minorHAnsi" w:hAnsi="Palatino Linotype" w:cs="Arial"/>
          <w:lang w:val="es-MX" w:eastAsia="en-US"/>
        </w:rPr>
        <w:t>acredita la posesión del inmueble</w:t>
      </w:r>
      <w:r w:rsidR="00F47912">
        <w:rPr>
          <w:rFonts w:ascii="Palatino Linotype" w:eastAsiaTheme="minorHAnsi" w:hAnsi="Palatino Linotype" w:cs="Arial"/>
          <w:lang w:val="es-MX" w:eastAsia="en-US"/>
        </w:rPr>
        <w:t xml:space="preserve"> ubicado en San Pablo Aut</w:t>
      </w:r>
      <w:r w:rsidR="00610A54">
        <w:rPr>
          <w:rFonts w:ascii="Palatino Linotype" w:eastAsiaTheme="minorHAnsi" w:hAnsi="Palatino Linotype" w:cs="Arial"/>
          <w:lang w:val="es-MX" w:eastAsia="en-US"/>
        </w:rPr>
        <w:t>o</w:t>
      </w:r>
      <w:r w:rsidR="00F47912">
        <w:rPr>
          <w:rFonts w:ascii="Palatino Linotype" w:eastAsiaTheme="minorHAnsi" w:hAnsi="Palatino Linotype" w:cs="Arial"/>
          <w:lang w:val="es-MX" w:eastAsia="en-US"/>
        </w:rPr>
        <w:t>pan, Toluca, con CCT 15EPR0704N (Matutino) y CCT 15EPR1431U, correspondiente a la Escuela Primaria Lic. Juan Fernández Albarrán.</w:t>
      </w:r>
    </w:p>
    <w:bookmarkEnd w:id="6"/>
    <w:p w14:paraId="1A5C5C8D" w14:textId="77777777" w:rsidR="000114A8" w:rsidRPr="00A9392B" w:rsidRDefault="000114A8" w:rsidP="000114A8">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
          <w:bCs/>
          <w:lang w:val="es-MX" w:eastAsia="en-US"/>
        </w:rPr>
        <w:t>“RR 04355-2023 DGRM.pdf”</w:t>
      </w:r>
      <w:r w:rsidRPr="00A9392B">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w:t>
      </w:r>
      <w:bookmarkStart w:id="7" w:name="_Hlk147818041"/>
      <w:r>
        <w:rPr>
          <w:rFonts w:ascii="Palatino Linotype" w:eastAsiaTheme="minorHAnsi" w:hAnsi="Palatino Linotype" w:cs="Arial"/>
          <w:lang w:val="es-MX" w:eastAsia="en-US"/>
        </w:rPr>
        <w:t xml:space="preserve">Oficio número </w:t>
      </w:r>
      <w:r w:rsidRPr="00DD1D8F">
        <w:rPr>
          <w:rFonts w:ascii="Palatino Linotype" w:eastAsiaTheme="minorHAnsi" w:hAnsi="Palatino Linotype" w:cs="Arial"/>
          <w:b/>
          <w:bCs/>
          <w:lang w:val="es-MX" w:eastAsia="en-US"/>
        </w:rPr>
        <w:t>20706005000200S-0376/2023</w:t>
      </w:r>
      <w:r>
        <w:rPr>
          <w:rFonts w:ascii="Palatino Linotype" w:eastAsiaTheme="minorHAnsi" w:hAnsi="Palatino Linotype" w:cs="Arial"/>
          <w:lang w:val="es-MX" w:eastAsia="en-US"/>
        </w:rPr>
        <w:t xml:space="preserve">, suscrito </w:t>
      </w:r>
      <w:bookmarkEnd w:id="7"/>
      <w:r>
        <w:rPr>
          <w:rFonts w:ascii="Palatino Linotype" w:eastAsiaTheme="minorHAnsi" w:hAnsi="Palatino Linotype" w:cs="Arial"/>
          <w:lang w:val="es-MX" w:eastAsia="en-US"/>
        </w:rPr>
        <w:t xml:space="preserve">por el Servidor Público Habilitado de la Dirección General de Recursos Materiales, mediante el cual, remitió al </w:t>
      </w:r>
      <w:bookmarkStart w:id="8" w:name="_Hlk147818073"/>
      <w:r>
        <w:rPr>
          <w:rFonts w:ascii="Palatino Linotype" w:eastAsiaTheme="minorHAnsi" w:hAnsi="Palatino Linotype" w:cs="Arial"/>
          <w:lang w:val="es-MX" w:eastAsia="en-US"/>
        </w:rPr>
        <w:t>Jefe de la UIPPE y Titular de la Unidad de Transparencia</w:t>
      </w:r>
      <w:bookmarkEnd w:id="8"/>
      <w:r>
        <w:rPr>
          <w:rFonts w:ascii="Palatino Linotype" w:eastAsiaTheme="minorHAnsi" w:hAnsi="Palatino Linotype" w:cs="Arial"/>
          <w:lang w:val="es-MX" w:eastAsia="en-US"/>
        </w:rPr>
        <w:t>, la versión pública d</w:t>
      </w:r>
      <w:r w:rsidRPr="00A9392B">
        <w:rPr>
          <w:rFonts w:ascii="Palatino Linotype" w:eastAsiaTheme="minorHAnsi" w:hAnsi="Palatino Linotype" w:cs="Arial"/>
          <w:lang w:val="es-MX" w:eastAsia="en-US"/>
        </w:rPr>
        <w:t xml:space="preserve">el documento que </w:t>
      </w:r>
      <w:bookmarkStart w:id="9" w:name="_Hlk147818859"/>
      <w:r w:rsidRPr="00A9392B">
        <w:rPr>
          <w:rFonts w:ascii="Palatino Linotype" w:eastAsiaTheme="minorHAnsi" w:hAnsi="Palatino Linotype" w:cs="Arial"/>
          <w:lang w:val="es-MX" w:eastAsia="en-US"/>
        </w:rPr>
        <w:t>acredita la posesión del inmueble</w:t>
      </w:r>
      <w:bookmarkEnd w:id="9"/>
      <w:r w:rsidRPr="00A9392B">
        <w:rPr>
          <w:rFonts w:ascii="Palatino Linotype" w:eastAsiaTheme="minorHAnsi" w:hAnsi="Palatino Linotype" w:cs="Arial"/>
          <w:lang w:val="es-MX" w:eastAsia="en-US"/>
        </w:rPr>
        <w:t xml:space="preserve">, que es </w:t>
      </w:r>
      <w:bookmarkStart w:id="10" w:name="_Hlk147818818"/>
      <w:r w:rsidRPr="00A9392B">
        <w:rPr>
          <w:rFonts w:ascii="Palatino Linotype" w:eastAsiaTheme="minorHAnsi" w:hAnsi="Palatino Linotype" w:cs="Arial"/>
          <w:lang w:val="es-MX" w:eastAsia="en-US"/>
        </w:rPr>
        <w:t xml:space="preserve">la Inmatriculación Administrativa de fecha 07 de julio de 1987, inscrita en el entonces Registro Público de la Propiedad bajo el asiento número 14 al 159, Folio 4,533 a fojas 3, Volumen Especial del Libro Primero, Sección Primera, el 22 de julio de 1987.  </w:t>
      </w:r>
    </w:p>
    <w:bookmarkEnd w:id="10"/>
    <w:p w14:paraId="58494A06" w14:textId="77777777" w:rsidR="000114A8" w:rsidRPr="00F47912" w:rsidRDefault="000114A8" w:rsidP="000114A8">
      <w:pPr>
        <w:pStyle w:val="Prrafodelista"/>
        <w:spacing w:after="240" w:line="360" w:lineRule="auto"/>
        <w:ind w:left="720" w:right="141"/>
        <w:jc w:val="both"/>
        <w:rPr>
          <w:rFonts w:ascii="Palatino Linotype" w:eastAsiaTheme="minorHAnsi" w:hAnsi="Palatino Linotype" w:cs="Arial"/>
          <w:lang w:val="es-MX" w:eastAsia="en-US"/>
        </w:rPr>
      </w:pPr>
    </w:p>
    <w:p w14:paraId="1C958A0B" w14:textId="6D7D9455" w:rsidR="000114A8" w:rsidRPr="000114A8" w:rsidRDefault="00A9392B" w:rsidP="000114A8">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
          <w:bCs/>
          <w:lang w:val="es-MX" w:eastAsia="en-US"/>
        </w:rPr>
        <w:lastRenderedPageBreak/>
        <w:t>“CT-2023-0121.pdf”</w:t>
      </w:r>
      <w:r w:rsidRPr="00A9392B">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Consta de </w:t>
      </w:r>
      <w:bookmarkStart w:id="11" w:name="_Hlk147832373"/>
      <w:r>
        <w:rPr>
          <w:rFonts w:ascii="Palatino Linotype" w:eastAsiaTheme="minorHAnsi" w:hAnsi="Palatino Linotype" w:cs="Arial"/>
          <w:lang w:val="es-MX" w:eastAsia="en-US"/>
        </w:rPr>
        <w:t xml:space="preserve">la resolución número CT-2022-0121, </w:t>
      </w:r>
      <w:r w:rsidR="00DD1D8F">
        <w:rPr>
          <w:rFonts w:ascii="Palatino Linotype" w:eastAsiaTheme="minorHAnsi" w:hAnsi="Palatino Linotype" w:cs="Arial"/>
          <w:lang w:val="es-MX" w:eastAsia="en-US"/>
        </w:rPr>
        <w:t xml:space="preserve">de fecha 14 de agosto de 2023, </w:t>
      </w:r>
      <w:r>
        <w:rPr>
          <w:rFonts w:ascii="Palatino Linotype" w:eastAsiaTheme="minorHAnsi" w:hAnsi="Palatino Linotype" w:cs="Arial"/>
          <w:lang w:val="es-MX" w:eastAsia="en-US"/>
        </w:rPr>
        <w:t>emitida por los integrantes del Comité de Transparencia</w:t>
      </w:r>
      <w:r w:rsidR="00DD1D8F">
        <w:rPr>
          <w:rFonts w:ascii="Palatino Linotype" w:eastAsiaTheme="minorHAnsi" w:hAnsi="Palatino Linotype" w:cs="Arial"/>
          <w:lang w:val="es-MX" w:eastAsia="en-US"/>
        </w:rPr>
        <w:t xml:space="preserve">, mediante la cual, confirmaron la clasificación como información </w:t>
      </w:r>
      <w:r w:rsidR="00DD1D8F" w:rsidRPr="00DD1D8F">
        <w:rPr>
          <w:rFonts w:ascii="Palatino Linotype" w:eastAsiaTheme="minorHAnsi" w:hAnsi="Palatino Linotype" w:cs="Arial"/>
          <w:b/>
          <w:bCs/>
          <w:lang w:val="es-MX" w:eastAsia="en-US"/>
        </w:rPr>
        <w:t>CONFIDENCIAL</w:t>
      </w:r>
      <w:r w:rsidR="00F47912">
        <w:rPr>
          <w:rFonts w:ascii="Palatino Linotype" w:eastAsiaTheme="minorHAnsi" w:hAnsi="Palatino Linotype" w:cs="Arial"/>
          <w:lang w:val="es-MX" w:eastAsia="en-US"/>
        </w:rPr>
        <w:t xml:space="preserve">, </w:t>
      </w:r>
      <w:r w:rsidR="00DD1D8F">
        <w:rPr>
          <w:rFonts w:ascii="Palatino Linotype" w:eastAsiaTheme="minorHAnsi" w:hAnsi="Palatino Linotype" w:cs="Arial"/>
          <w:lang w:val="es-MX" w:eastAsia="en-US"/>
        </w:rPr>
        <w:t xml:space="preserve">del dato personal consistente en el nombre de los colindantes contenidos en la inmatriculación administrativa, correspondientes a la </w:t>
      </w:r>
      <w:bookmarkStart w:id="12" w:name="_Hlk147818919"/>
      <w:r w:rsidR="00F47912">
        <w:rPr>
          <w:rFonts w:ascii="Palatino Linotype" w:eastAsiaTheme="minorHAnsi" w:hAnsi="Palatino Linotype" w:cs="Arial"/>
          <w:lang w:val="es-MX" w:eastAsia="en-US"/>
        </w:rPr>
        <w:t>E</w:t>
      </w:r>
      <w:r w:rsidR="00DD1D8F">
        <w:rPr>
          <w:rFonts w:ascii="Palatino Linotype" w:eastAsiaTheme="minorHAnsi" w:hAnsi="Palatino Linotype" w:cs="Arial"/>
          <w:lang w:val="es-MX" w:eastAsia="en-US"/>
        </w:rPr>
        <w:t>scuela Primaria Lic. Juan Fernández Albarrán</w:t>
      </w:r>
      <w:bookmarkEnd w:id="12"/>
      <w:r w:rsidR="00DD1D8F">
        <w:rPr>
          <w:rFonts w:ascii="Palatino Linotype" w:eastAsiaTheme="minorHAnsi" w:hAnsi="Palatino Linotype" w:cs="Arial"/>
          <w:lang w:val="es-MX" w:eastAsia="en-US"/>
        </w:rPr>
        <w:t xml:space="preserve">, ubicada en </w:t>
      </w:r>
      <w:bookmarkStart w:id="13" w:name="_Hlk147818900"/>
      <w:r w:rsidR="00610A54">
        <w:rPr>
          <w:rFonts w:ascii="Palatino Linotype" w:eastAsiaTheme="minorHAnsi" w:hAnsi="Palatino Linotype" w:cs="Arial"/>
          <w:lang w:val="es-MX" w:eastAsia="en-US"/>
        </w:rPr>
        <w:t>San Pablo Auto</w:t>
      </w:r>
      <w:r w:rsidR="00DD1D8F">
        <w:rPr>
          <w:rFonts w:ascii="Palatino Linotype" w:eastAsiaTheme="minorHAnsi" w:hAnsi="Palatino Linotype" w:cs="Arial"/>
          <w:lang w:val="es-MX" w:eastAsia="en-US"/>
        </w:rPr>
        <w:t xml:space="preserve">pan, Toluca, con CCT 15EPR0704N (Matutino) y CCT 15EPR1431U. </w:t>
      </w:r>
    </w:p>
    <w:bookmarkEnd w:id="11"/>
    <w:p w14:paraId="47EDA937" w14:textId="138D8EF4" w:rsidR="004612A5" w:rsidRPr="000114A8" w:rsidRDefault="000114A8" w:rsidP="001C054C">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
          <w:bCs/>
          <w:lang w:val="es-MX" w:eastAsia="en-US"/>
        </w:rPr>
        <w:t>“INFORME JUSTIFICADO RR 04355-2023.docx.pdf”</w:t>
      </w:r>
      <w:r w:rsidRPr="00A9392B">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w:t>
      </w:r>
      <w:r w:rsidRPr="00DD1D8F">
        <w:rPr>
          <w:rFonts w:ascii="Palatino Linotype" w:eastAsiaTheme="minorHAnsi" w:hAnsi="Palatino Linotype" w:cs="Arial"/>
          <w:lang w:val="es-MX" w:eastAsia="en-US"/>
        </w:rPr>
        <w:t>Oficio</w:t>
      </w:r>
      <w:r>
        <w:rPr>
          <w:rFonts w:ascii="Palatino Linotype" w:eastAsiaTheme="minorHAnsi" w:hAnsi="Palatino Linotype" w:cs="Arial"/>
          <w:lang w:val="es-MX" w:eastAsia="en-US"/>
        </w:rPr>
        <w:t xml:space="preserve"> firmado por el </w:t>
      </w:r>
      <w:r w:rsidRPr="00DD1D8F">
        <w:rPr>
          <w:rFonts w:ascii="Palatino Linotype" w:eastAsiaTheme="minorHAnsi" w:hAnsi="Palatino Linotype" w:cs="Arial"/>
          <w:lang w:val="es-MX" w:eastAsia="en-US"/>
        </w:rPr>
        <w:t>Jefe de la UIPPE y Titular de la Unidad de Transparencia</w:t>
      </w:r>
      <w:r>
        <w:rPr>
          <w:rFonts w:ascii="Palatino Linotype" w:eastAsiaTheme="minorHAnsi" w:hAnsi="Palatino Linotype" w:cs="Arial"/>
          <w:lang w:val="es-MX" w:eastAsia="en-US"/>
        </w:rPr>
        <w:t xml:space="preserve">, en el que, indicó a este Órgano Garante, el envío de la información remitida por parte del Servidor Público Habilitado de la Dirección General de Recursos Materiales. </w:t>
      </w:r>
      <w:bookmarkEnd w:id="13"/>
    </w:p>
    <w:p w14:paraId="03817209" w14:textId="77777777"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14:paraId="18006896" w14:textId="77777777" w:rsidR="008A12CF" w:rsidRPr="004F0A83" w:rsidRDefault="008A12CF" w:rsidP="008A12CF">
      <w:pPr>
        <w:pStyle w:val="Sinespaciado"/>
      </w:pPr>
    </w:p>
    <w:p w14:paraId="62B90780" w14:textId="77777777"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6F619E80" w14:textId="77777777"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14:paraId="0F0A8F03" w14:textId="77777777"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14:paraId="2E53A262" w14:textId="38B1D1F3" w:rsidR="008A12CF" w:rsidRPr="000114A8"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9895D98"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5D881D0" w14:textId="77777777" w:rsidR="008A12CF" w:rsidRPr="004F0A83" w:rsidRDefault="008A12CF" w:rsidP="008A12CF">
      <w:pPr>
        <w:pStyle w:val="Sinespaciado"/>
      </w:pPr>
    </w:p>
    <w:p w14:paraId="5DF8CA20" w14:textId="77777777" w:rsidR="008A12CF" w:rsidRPr="004F0A83" w:rsidRDefault="008A12CF" w:rsidP="008A12CF">
      <w:pPr>
        <w:pStyle w:val="Sinespaciado"/>
        <w:rPr>
          <w:sz w:val="16"/>
          <w:lang w:val="es-ES_tradnl"/>
        </w:rPr>
      </w:pPr>
    </w:p>
    <w:p w14:paraId="2C6F04FE" w14:textId="77777777"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A1F562C" w14:textId="77777777" w:rsidR="008A12CF" w:rsidRPr="004F0A83" w:rsidRDefault="008A12CF" w:rsidP="00E9680B">
      <w:pPr>
        <w:ind w:left="567" w:right="616"/>
        <w:jc w:val="both"/>
        <w:rPr>
          <w:rFonts w:ascii="Palatino Linotype" w:hAnsi="Palatino Linotype" w:cs="Arial"/>
          <w:i/>
          <w:sz w:val="22"/>
        </w:rPr>
      </w:pPr>
    </w:p>
    <w:p w14:paraId="5F399DEA" w14:textId="77777777" w:rsidR="00CC0B81" w:rsidRPr="004F0A83" w:rsidRDefault="008A12CF" w:rsidP="00581DC8">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6C023C" w14:textId="77777777" w:rsidR="00CC2630" w:rsidRPr="004F0A83" w:rsidRDefault="00CC2630" w:rsidP="008A12CF">
      <w:pPr>
        <w:tabs>
          <w:tab w:val="left" w:pos="709"/>
        </w:tabs>
        <w:spacing w:line="360" w:lineRule="auto"/>
        <w:contextualSpacing/>
        <w:jc w:val="both"/>
        <w:rPr>
          <w:rFonts w:ascii="Palatino Linotype" w:hAnsi="Palatino Linotype" w:cs="Arial"/>
        </w:rPr>
      </w:pPr>
    </w:p>
    <w:p w14:paraId="0A9E84AD"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54A242"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0FE1ADC6"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4F0A83">
        <w:rPr>
          <w:rFonts w:ascii="Palatino Linotype" w:hAnsi="Palatino Linotype" w:cs="Arial"/>
          <w:b/>
          <w:u w:val="single"/>
        </w:rPr>
        <w:lastRenderedPageBreak/>
        <w:t>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FD438B4" w14:textId="77777777" w:rsidR="008A12CF" w:rsidRPr="004F0A83" w:rsidRDefault="008A12CF" w:rsidP="008A12CF">
      <w:pPr>
        <w:pStyle w:val="Sinespaciado"/>
      </w:pPr>
    </w:p>
    <w:p w14:paraId="6B903EEF"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17CB4618"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6C4CD684"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5ACE70F3"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3CD002CE" w14:textId="77777777" w:rsidR="008A12CF" w:rsidRPr="004F0A83" w:rsidRDefault="008A12CF" w:rsidP="008A12CF">
      <w:pPr>
        <w:rPr>
          <w:sz w:val="14"/>
        </w:rPr>
      </w:pPr>
    </w:p>
    <w:p w14:paraId="13085B3A" w14:textId="77777777" w:rsidR="008A12CF" w:rsidRPr="004F0A83" w:rsidRDefault="008A12CF" w:rsidP="008A12CF"/>
    <w:p w14:paraId="42A07100"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01BD7EE"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14:paraId="59D63670" w14:textId="1378D015" w:rsidR="008A12CF" w:rsidRPr="00464B06" w:rsidRDefault="008A12CF" w:rsidP="00464B06">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09F35D74" w14:textId="77777777"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lastRenderedPageBreak/>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54DACB" w14:textId="77777777" w:rsidR="008A12CF" w:rsidRPr="004F0A83" w:rsidRDefault="008A12CF" w:rsidP="008A12CF">
      <w:pPr>
        <w:ind w:left="851" w:right="616"/>
        <w:contextualSpacing/>
        <w:jc w:val="both"/>
        <w:rPr>
          <w:rFonts w:ascii="Palatino Linotype" w:hAnsi="Palatino Linotype" w:cs="Arial"/>
          <w:i/>
          <w:sz w:val="22"/>
          <w:lang w:eastAsia="gl-ES"/>
        </w:rPr>
      </w:pPr>
    </w:p>
    <w:p w14:paraId="4A5A8BAA" w14:textId="77777777" w:rsidR="008A12CF" w:rsidRPr="004F0A83" w:rsidRDefault="008A12CF" w:rsidP="008A12CF">
      <w:pPr>
        <w:ind w:left="851" w:right="616"/>
        <w:contextualSpacing/>
        <w:jc w:val="both"/>
        <w:rPr>
          <w:rFonts w:ascii="Palatino Linotype" w:hAnsi="Palatino Linotype" w:cs="Arial"/>
          <w:i/>
          <w:sz w:val="14"/>
          <w:lang w:eastAsia="gl-ES"/>
        </w:rPr>
      </w:pPr>
    </w:p>
    <w:p w14:paraId="0EACE482" w14:textId="77777777"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9C70A59" w14:textId="77777777" w:rsidR="008A12CF" w:rsidRPr="004F0A83" w:rsidRDefault="008A12CF" w:rsidP="008A12CF">
      <w:pPr>
        <w:pStyle w:val="Sinespaciado"/>
        <w:rPr>
          <w:lang w:eastAsia="es-MX"/>
        </w:rPr>
      </w:pPr>
    </w:p>
    <w:p w14:paraId="03E4B7E0" w14:textId="77777777"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86EC10C" w14:textId="77777777" w:rsidR="008A12CF" w:rsidRPr="004F0A83" w:rsidRDefault="008A12CF" w:rsidP="008A12CF">
      <w:pPr>
        <w:pStyle w:val="Sinespaciado"/>
      </w:pPr>
    </w:p>
    <w:p w14:paraId="4BF0DDCC" w14:textId="77777777" w:rsidR="008A12CF" w:rsidRPr="004F0A83" w:rsidRDefault="008A12CF" w:rsidP="008A12CF">
      <w:pPr>
        <w:pStyle w:val="Sinespaciado"/>
      </w:pPr>
    </w:p>
    <w:p w14:paraId="7279BF70" w14:textId="77777777" w:rsidR="008A12CF" w:rsidRPr="004F0A83" w:rsidRDefault="008A12CF" w:rsidP="008A12CF">
      <w:pPr>
        <w:spacing w:line="360" w:lineRule="auto"/>
        <w:contextualSpacing/>
        <w:jc w:val="both"/>
        <w:rPr>
          <w:rFonts w:ascii="Palatino Linotype" w:hAnsi="Palatino Linotype" w:cs="Arial"/>
        </w:rPr>
      </w:pPr>
      <w:r w:rsidRPr="004F0A83">
        <w:rPr>
          <w:rFonts w:ascii="Palatino Linotype" w:hAnsi="Palatino Linotype" w:cs="Arial"/>
          <w:bCs/>
        </w:rPr>
        <w:t xml:space="preserve">Además, </w:t>
      </w:r>
      <w:r w:rsidRPr="004F0A8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3B20DD8" w14:textId="77777777" w:rsidR="00581DC8" w:rsidRPr="004F0A83" w:rsidRDefault="00581DC8" w:rsidP="00581DC8">
      <w:pPr>
        <w:pStyle w:val="Sinespaciado"/>
      </w:pPr>
    </w:p>
    <w:p w14:paraId="20C9EF83" w14:textId="77777777" w:rsidR="00581DC8" w:rsidRPr="004F0A83" w:rsidRDefault="00581DC8" w:rsidP="00581DC8">
      <w:pPr>
        <w:ind w:left="567" w:right="616"/>
        <w:contextualSpacing/>
        <w:jc w:val="both"/>
        <w:rPr>
          <w:rFonts w:ascii="Palatino Linotype" w:hAnsi="Palatino Linotype" w:cs="Arial"/>
          <w:i/>
          <w:sz w:val="22"/>
        </w:rPr>
      </w:pPr>
      <w:r w:rsidRPr="004F0A83">
        <w:rPr>
          <w:rFonts w:ascii="Palatino Linotype" w:hAnsi="Palatino Linotype" w:cs="Arial"/>
          <w:b/>
          <w:i/>
          <w:sz w:val="22"/>
        </w:rPr>
        <w:t>Artículo 23.</w:t>
      </w:r>
      <w:r w:rsidRPr="004F0A83">
        <w:rPr>
          <w:rFonts w:ascii="Palatino Linotype" w:hAnsi="Palatino Linotype" w:cs="Arial"/>
          <w:i/>
          <w:sz w:val="22"/>
        </w:rPr>
        <w:t xml:space="preserve"> Son sujetos obligados a transparentar y permitir el acceso a su información y proteger los datos personales que obren en su poder:</w:t>
      </w:r>
    </w:p>
    <w:p w14:paraId="7DF63879" w14:textId="77777777" w:rsidR="00F930F7" w:rsidRPr="004F0A83" w:rsidRDefault="00581DC8" w:rsidP="00F930F7">
      <w:pPr>
        <w:ind w:left="567" w:right="616"/>
        <w:contextualSpacing/>
        <w:jc w:val="both"/>
        <w:rPr>
          <w:rFonts w:ascii="Palatino Linotype" w:hAnsi="Palatino Linotype" w:cs="Arial"/>
          <w:i/>
          <w:sz w:val="22"/>
        </w:rPr>
      </w:pPr>
      <w:r w:rsidRPr="004F0A83">
        <w:rPr>
          <w:rFonts w:ascii="Palatino Linotype" w:hAnsi="Palatino Linotype" w:cs="Arial"/>
          <w:i/>
          <w:sz w:val="22"/>
        </w:rPr>
        <w:t>(…)</w:t>
      </w:r>
    </w:p>
    <w:p w14:paraId="69E16986" w14:textId="77777777" w:rsidR="00F930F7" w:rsidRPr="004F0A83" w:rsidRDefault="00F930F7" w:rsidP="00F930F7">
      <w:pPr>
        <w:ind w:left="567" w:right="616"/>
        <w:contextualSpacing/>
        <w:jc w:val="both"/>
        <w:rPr>
          <w:rFonts w:ascii="Palatino Linotype" w:hAnsi="Palatino Linotype" w:cs="Arial"/>
          <w:i/>
        </w:rPr>
      </w:pPr>
      <w:r w:rsidRPr="004F0A83">
        <w:rPr>
          <w:rFonts w:ascii="Palatino Linotype" w:eastAsiaTheme="minorHAnsi" w:hAnsi="Palatino Linotype" w:cs="Bookman Old Style"/>
          <w:b/>
          <w:bCs/>
          <w:i/>
          <w:color w:val="000000"/>
          <w:sz w:val="22"/>
          <w:szCs w:val="20"/>
          <w:lang w:val="es-MX" w:eastAsia="en-US"/>
        </w:rPr>
        <w:t xml:space="preserve">I. </w:t>
      </w:r>
      <w:r w:rsidRPr="004F0A83">
        <w:rPr>
          <w:rFonts w:ascii="Palatino Linotype" w:eastAsiaTheme="minorHAnsi" w:hAnsi="Palatino Linotype" w:cs="Bookman Old Style"/>
          <w:i/>
          <w:color w:val="000000"/>
          <w:sz w:val="22"/>
          <w:szCs w:val="20"/>
          <w:lang w:val="es-MX" w:eastAsia="en-US"/>
        </w:rPr>
        <w:t xml:space="preserve">El Poder Ejecutivo del Estado de México, las dependencias, organismos auxiliares, órganos, entidades, fideicomisos y fondos públicos, así como la Procuraduría General de Justicia; </w:t>
      </w:r>
    </w:p>
    <w:p w14:paraId="079A255B" w14:textId="77777777" w:rsidR="00031EFF" w:rsidRPr="004F0A83" w:rsidRDefault="00031EFF" w:rsidP="0050130E">
      <w:pPr>
        <w:spacing w:line="360" w:lineRule="auto"/>
        <w:jc w:val="both"/>
        <w:rPr>
          <w:rFonts w:ascii="Palatino Linotype" w:hAnsi="Palatino Linotype" w:cs="Arial"/>
        </w:rPr>
      </w:pPr>
    </w:p>
    <w:p w14:paraId="3F97C836" w14:textId="77777777" w:rsidR="00087797" w:rsidRPr="004F0A83"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w:t>
      </w:r>
      <w:r w:rsidRPr="004F0A83">
        <w:rPr>
          <w:rFonts w:ascii="Palatino Linotype" w:hAnsi="Palatino Linotype" w:cs="Arial"/>
        </w:rPr>
        <w:lastRenderedPageBreak/>
        <w:t>finalidad de saber si se da cumplimiento a todos los requerimientos y si lo motivos de inconformidad resultan procedentes, de conformidad con lo siguiente:</w:t>
      </w:r>
    </w:p>
    <w:p w14:paraId="05E7DE5A"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3CE88347" w14:textId="2B2A41BA" w:rsidR="00F30C1D" w:rsidRDefault="00F30C1D" w:rsidP="00F30C1D">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w:t>
      </w:r>
      <w:r w:rsidR="000114A8">
        <w:rPr>
          <w:rFonts w:ascii="Palatino Linotype" w:eastAsiaTheme="minorHAnsi" w:hAnsi="Palatino Linotype" w:cs="Arial"/>
          <w:szCs w:val="22"/>
          <w:lang w:val="es-MX" w:eastAsia="en-US"/>
        </w:rPr>
        <w:t xml:space="preserve">e informe justificado, </w:t>
      </w:r>
      <w:r w:rsidRPr="004F0A83">
        <w:rPr>
          <w:rFonts w:ascii="Palatino Linotype" w:eastAsiaTheme="minorHAnsi" w:hAnsi="Palatino Linotype" w:cs="Arial"/>
          <w:szCs w:val="22"/>
          <w:lang w:val="es-MX" w:eastAsia="en-US"/>
        </w:rPr>
        <w:t xml:space="preserve">colma </w:t>
      </w:r>
      <w:r w:rsidR="000114A8">
        <w:rPr>
          <w:rFonts w:ascii="Palatino Linotype" w:eastAsiaTheme="minorHAnsi" w:hAnsi="Palatino Linotype" w:cs="Arial"/>
          <w:szCs w:val="22"/>
          <w:lang w:val="es-MX" w:eastAsia="en-US"/>
        </w:rPr>
        <w:t xml:space="preserve">con </w:t>
      </w:r>
      <w:r w:rsidRPr="004F0A83">
        <w:rPr>
          <w:rFonts w:ascii="Palatino Linotype" w:eastAsiaTheme="minorHAnsi" w:hAnsi="Palatino Linotype" w:cs="Arial"/>
          <w:szCs w:val="22"/>
          <w:lang w:val="es-MX" w:eastAsia="en-US"/>
        </w:rPr>
        <w:t xml:space="preserve">lo requerido en dicha solicitud. </w:t>
      </w:r>
    </w:p>
    <w:p w14:paraId="17826319"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72AF780B" w14:textId="4072D151" w:rsidR="00464B06" w:rsidRDefault="000114A8" w:rsidP="00F30C1D">
      <w:pPr>
        <w:spacing w:line="360" w:lineRule="auto"/>
        <w:jc w:val="both"/>
        <w:rPr>
          <w:rFonts w:ascii="Palatino Linotype" w:eastAsiaTheme="minorHAnsi" w:hAnsi="Palatino Linotype" w:cs="Arial"/>
          <w:szCs w:val="22"/>
          <w:lang w:val="es-MX" w:eastAsia="en-US"/>
        </w:rPr>
      </w:pPr>
      <w:r w:rsidRPr="00464B06">
        <w:rPr>
          <w:rFonts w:ascii="Palatino Linotype" w:eastAsiaTheme="minorHAnsi" w:hAnsi="Palatino Linotype" w:cs="Arial"/>
          <w:szCs w:val="22"/>
          <w:lang w:val="es-MX" w:eastAsia="en-US"/>
        </w:rPr>
        <w:t xml:space="preserve">Por lo que, cabe recordar que el particular, únicamente se adolece </w:t>
      </w:r>
      <w:r w:rsidR="00464B06">
        <w:rPr>
          <w:rFonts w:ascii="Palatino Linotype" w:eastAsiaTheme="minorHAnsi" w:hAnsi="Palatino Linotype" w:cs="Arial"/>
          <w:szCs w:val="22"/>
          <w:lang w:val="es-MX" w:eastAsia="en-US"/>
        </w:rPr>
        <w:t xml:space="preserve">por no entregar el </w:t>
      </w:r>
      <w:r w:rsidR="00464B06" w:rsidRPr="00464B06">
        <w:rPr>
          <w:rFonts w:ascii="Palatino Linotype" w:eastAsiaTheme="minorHAnsi" w:hAnsi="Palatino Linotype" w:cs="Arial"/>
          <w:szCs w:val="22"/>
          <w:lang w:val="es-MX" w:eastAsia="en-US"/>
        </w:rPr>
        <w:t>documento</w:t>
      </w:r>
      <w:r w:rsidR="00464B06">
        <w:rPr>
          <w:rFonts w:ascii="Palatino Linotype" w:eastAsiaTheme="minorHAnsi" w:hAnsi="Palatino Linotype" w:cs="Arial"/>
          <w:szCs w:val="22"/>
          <w:lang w:val="es-MX" w:eastAsia="en-US"/>
        </w:rPr>
        <w:t xml:space="preserve"> mediante el cual, se ostenta la propiedad del </w:t>
      </w:r>
      <w:r w:rsidR="00464B06" w:rsidRPr="00464B06">
        <w:rPr>
          <w:rFonts w:ascii="Palatino Linotype" w:eastAsiaTheme="minorHAnsi" w:hAnsi="Palatino Linotype" w:cs="Arial"/>
          <w:szCs w:val="22"/>
          <w:lang w:val="es-MX" w:eastAsia="en-US"/>
        </w:rPr>
        <w:t>predio que le corresponde a la Escuela Primaria Lic. Juan Fernández Albarrán, en San Pablo Autopan, Municipio de Toluca, con CCT 15EPR0704N (Matutino) y CCT 15EPR1431U.</w:t>
      </w:r>
    </w:p>
    <w:p w14:paraId="65CDE6DD" w14:textId="77777777" w:rsidR="003E1CB6" w:rsidRPr="004F0A83" w:rsidRDefault="003E1CB6" w:rsidP="00C172FE">
      <w:pPr>
        <w:spacing w:line="360" w:lineRule="auto"/>
        <w:rPr>
          <w:rFonts w:ascii="Palatino Linotype" w:eastAsiaTheme="minorHAnsi" w:hAnsi="Palatino Linotype" w:cs="Arial"/>
          <w:lang w:val="es-MX" w:eastAsia="en-US"/>
        </w:rPr>
      </w:pPr>
    </w:p>
    <w:p w14:paraId="47A99CD4" w14:textId="03BE191D" w:rsidR="00294553" w:rsidRDefault="00C172FE" w:rsidP="00C172FE">
      <w:pPr>
        <w:spacing w:line="360" w:lineRule="auto"/>
        <w:jc w:val="both"/>
        <w:rPr>
          <w:rFonts w:ascii="Palatino Linotype" w:eastAsiaTheme="minorHAnsi" w:hAnsi="Palatino Linotype"/>
          <w:lang w:val="es-MX" w:eastAsia="es-MX"/>
        </w:rPr>
      </w:pPr>
      <w:r w:rsidRPr="004F0A83">
        <w:rPr>
          <w:rFonts w:ascii="Palatino Linotype" w:eastAsiaTheme="minorHAnsi" w:hAnsi="Palatino Linotype"/>
          <w:lang w:val="es-MX" w:eastAsia="es-MX"/>
        </w:rPr>
        <w:t xml:space="preserve">No obstante, en informe justificado, el </w:t>
      </w:r>
      <w:r w:rsidRPr="004F0A83">
        <w:rPr>
          <w:rFonts w:ascii="Palatino Linotype" w:eastAsiaTheme="minorHAnsi" w:hAnsi="Palatino Linotype"/>
          <w:b/>
          <w:lang w:val="es-MX" w:eastAsia="es-MX"/>
        </w:rPr>
        <w:t>Sujeto Obligado</w:t>
      </w:r>
      <w:r w:rsidRPr="004F0A83">
        <w:rPr>
          <w:rFonts w:ascii="Palatino Linotype" w:eastAsiaTheme="minorHAnsi" w:hAnsi="Palatino Linotype"/>
          <w:lang w:val="es-MX" w:eastAsia="es-MX"/>
        </w:rPr>
        <w:t xml:space="preserve"> </w:t>
      </w:r>
      <w:r w:rsidR="00293E78" w:rsidRPr="004F0A83">
        <w:rPr>
          <w:rFonts w:ascii="Palatino Linotype" w:eastAsiaTheme="minorHAnsi" w:hAnsi="Palatino Linotype"/>
          <w:lang w:val="es-MX" w:eastAsia="es-MX"/>
        </w:rPr>
        <w:t>adjuntó</w:t>
      </w:r>
      <w:r w:rsidR="00464B06">
        <w:rPr>
          <w:rFonts w:ascii="Palatino Linotype" w:eastAsiaTheme="minorHAnsi" w:hAnsi="Palatino Linotype"/>
          <w:lang w:val="es-MX" w:eastAsia="es-MX"/>
        </w:rPr>
        <w:t xml:space="preserve"> </w:t>
      </w:r>
      <w:r w:rsidR="00464B06" w:rsidRPr="00464B06">
        <w:rPr>
          <w:rFonts w:ascii="Palatino Linotype" w:eastAsiaTheme="minorHAnsi" w:hAnsi="Palatino Linotype"/>
          <w:lang w:val="es-MX" w:eastAsia="es-MX"/>
        </w:rPr>
        <w:t>la versión pública de la Inmatriculación Administrativa de fecha 07 de julio de 1987, inscrita en el entonces Registro Público de la Propiedad bajo el asiento número 14 al 159, Folio 4,533 a fojas 3, Volumen Especial del Libro Primero, Sección Primera, el 22 de julio de 1987, que acredita la posesión del in</w:t>
      </w:r>
      <w:r w:rsidR="00610A54">
        <w:rPr>
          <w:rFonts w:ascii="Palatino Linotype" w:eastAsiaTheme="minorHAnsi" w:hAnsi="Palatino Linotype"/>
          <w:lang w:val="es-MX" w:eastAsia="es-MX"/>
        </w:rPr>
        <w:t>mueble ubicado en San Pablo Auto</w:t>
      </w:r>
      <w:r w:rsidR="00464B06" w:rsidRPr="00464B06">
        <w:rPr>
          <w:rFonts w:ascii="Palatino Linotype" w:eastAsiaTheme="minorHAnsi" w:hAnsi="Palatino Linotype"/>
          <w:lang w:val="es-MX" w:eastAsia="es-MX"/>
        </w:rPr>
        <w:t>pan, Toluca, con CCT 15EPR0704N (Matutino) y CCT 15EPR1431U, correspondiente a la Escuela Primaria Lic. Juan Fernández Albarrán</w:t>
      </w:r>
      <w:r w:rsidR="00464B06">
        <w:rPr>
          <w:rFonts w:ascii="Palatino Linotype" w:eastAsiaTheme="minorHAnsi" w:hAnsi="Palatino Linotype"/>
          <w:lang w:val="es-MX" w:eastAsia="es-MX"/>
        </w:rPr>
        <w:t xml:space="preserve">; así como, </w:t>
      </w:r>
      <w:bookmarkStart w:id="14" w:name="_Hlk147833378"/>
      <w:r w:rsidR="00464B06" w:rsidRPr="00464B06">
        <w:rPr>
          <w:rFonts w:ascii="Palatino Linotype" w:eastAsiaTheme="minorHAnsi" w:hAnsi="Palatino Linotype"/>
          <w:lang w:val="es-MX" w:eastAsia="es-MX"/>
        </w:rPr>
        <w:t xml:space="preserve">la resolución número CT-2022-0121, de fecha 14 de agosto de 2023, emitida por los integrantes del Comité de Transparencia, mediante la cual, confirmaron la clasificación como información </w:t>
      </w:r>
      <w:r w:rsidR="00464B06" w:rsidRPr="00464B06">
        <w:rPr>
          <w:rFonts w:ascii="Palatino Linotype" w:eastAsiaTheme="minorHAnsi" w:hAnsi="Palatino Linotype"/>
          <w:b/>
          <w:bCs/>
          <w:lang w:val="es-MX" w:eastAsia="es-MX"/>
        </w:rPr>
        <w:t>CONFIDENCIAL</w:t>
      </w:r>
      <w:r w:rsidR="00464B06" w:rsidRPr="00464B06">
        <w:rPr>
          <w:rFonts w:ascii="Palatino Linotype" w:eastAsiaTheme="minorHAnsi" w:hAnsi="Palatino Linotype"/>
          <w:lang w:val="es-MX" w:eastAsia="es-MX"/>
        </w:rPr>
        <w:t xml:space="preserve">, del dato personal consistente en el nombre de los colindantes contenidos en la inmatriculación administrativa, correspondientes a la Escuela Primaria Lic. Juan </w:t>
      </w:r>
      <w:r w:rsidR="00464B06" w:rsidRPr="00464B06">
        <w:rPr>
          <w:rFonts w:ascii="Palatino Linotype" w:eastAsiaTheme="minorHAnsi" w:hAnsi="Palatino Linotype"/>
          <w:lang w:val="es-MX" w:eastAsia="es-MX"/>
        </w:rPr>
        <w:lastRenderedPageBreak/>
        <w:t>Fernández Alb</w:t>
      </w:r>
      <w:r w:rsidR="00610A54">
        <w:rPr>
          <w:rFonts w:ascii="Palatino Linotype" w:eastAsiaTheme="minorHAnsi" w:hAnsi="Palatino Linotype"/>
          <w:lang w:val="es-MX" w:eastAsia="es-MX"/>
        </w:rPr>
        <w:t>arrán, ubicada en San Pablo Auto</w:t>
      </w:r>
      <w:r w:rsidR="00464B06" w:rsidRPr="00464B06">
        <w:rPr>
          <w:rFonts w:ascii="Palatino Linotype" w:eastAsiaTheme="minorHAnsi" w:hAnsi="Palatino Linotype"/>
          <w:lang w:val="es-MX" w:eastAsia="es-MX"/>
        </w:rPr>
        <w:t>pan, Toluca, con CCT 15EPR0704N (Matutino) y CCT 15EPR1431U</w:t>
      </w:r>
      <w:bookmarkEnd w:id="14"/>
      <w:r w:rsidR="00293E78" w:rsidRPr="004F0A83">
        <w:rPr>
          <w:rFonts w:ascii="Palatino Linotype" w:eastAsiaTheme="minorHAnsi" w:hAnsi="Palatino Linotype"/>
          <w:lang w:val="es-MX" w:eastAsia="es-MX"/>
        </w:rPr>
        <w:t>; de conformidad con lo siguiente:</w:t>
      </w:r>
    </w:p>
    <w:p w14:paraId="7F2E454B" w14:textId="77777777" w:rsidR="00294553" w:rsidRDefault="00294553" w:rsidP="00C172FE">
      <w:pPr>
        <w:spacing w:line="360" w:lineRule="auto"/>
        <w:jc w:val="both"/>
        <w:rPr>
          <w:rFonts w:ascii="Palatino Linotype" w:eastAsiaTheme="minorHAnsi" w:hAnsi="Palatino Linotype"/>
          <w:lang w:val="es-MX" w:eastAsia="es-MX"/>
        </w:rPr>
      </w:pPr>
    </w:p>
    <w:p w14:paraId="579A4082" w14:textId="1D5B03B3" w:rsidR="00294553" w:rsidRDefault="00294553" w:rsidP="00C172FE">
      <w:pPr>
        <w:spacing w:line="360" w:lineRule="auto"/>
        <w:jc w:val="both"/>
        <w:rPr>
          <w:rFonts w:ascii="Palatino Linotype" w:eastAsiaTheme="minorHAnsi" w:hAnsi="Palatino Linotype"/>
          <w:lang w:val="es-MX" w:eastAsia="es-MX"/>
        </w:rPr>
      </w:pPr>
      <w:r w:rsidRPr="00294553">
        <w:rPr>
          <w:rFonts w:ascii="Palatino Linotype" w:eastAsiaTheme="minorHAnsi" w:hAnsi="Palatino Linotype"/>
          <w:noProof/>
          <w:lang w:val="es-MX" w:eastAsia="es-MX"/>
        </w:rPr>
        <w:drawing>
          <wp:inline distT="0" distB="0" distL="0" distR="0" wp14:anchorId="44884A6D" wp14:editId="7D710761">
            <wp:extent cx="5791835" cy="3330575"/>
            <wp:effectExtent l="190500" t="190500" r="189865" b="193675"/>
            <wp:docPr id="1165264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4571" name=""/>
                    <pic:cNvPicPr/>
                  </pic:nvPicPr>
                  <pic:blipFill>
                    <a:blip r:embed="rId12"/>
                    <a:stretch>
                      <a:fillRect/>
                    </a:stretch>
                  </pic:blipFill>
                  <pic:spPr>
                    <a:xfrm>
                      <a:off x="0" y="0"/>
                      <a:ext cx="5791835" cy="3330575"/>
                    </a:xfrm>
                    <a:prstGeom prst="rect">
                      <a:avLst/>
                    </a:prstGeom>
                    <a:ln>
                      <a:noFill/>
                    </a:ln>
                    <a:effectLst>
                      <a:outerShdw blurRad="190500" algn="tl" rotWithShape="0">
                        <a:srgbClr val="000000">
                          <a:alpha val="70000"/>
                        </a:srgbClr>
                      </a:outerShdw>
                    </a:effectLst>
                  </pic:spPr>
                </pic:pic>
              </a:graphicData>
            </a:graphic>
          </wp:inline>
        </w:drawing>
      </w:r>
    </w:p>
    <w:p w14:paraId="22677D6D" w14:textId="628DCE6E" w:rsidR="00294553" w:rsidRPr="004F0A83" w:rsidRDefault="00294553" w:rsidP="00C172FE">
      <w:pPr>
        <w:spacing w:line="360" w:lineRule="auto"/>
        <w:jc w:val="both"/>
        <w:rPr>
          <w:rFonts w:ascii="Palatino Linotype" w:eastAsiaTheme="minorHAnsi" w:hAnsi="Palatino Linotype"/>
          <w:lang w:val="es-MX" w:eastAsia="es-MX"/>
        </w:rPr>
      </w:pPr>
      <w:r w:rsidRPr="00294553">
        <w:rPr>
          <w:rFonts w:ascii="Palatino Linotype" w:eastAsiaTheme="minorHAnsi" w:hAnsi="Palatino Linotype"/>
          <w:noProof/>
          <w:lang w:val="es-MX" w:eastAsia="es-MX"/>
        </w:rPr>
        <w:drawing>
          <wp:inline distT="0" distB="0" distL="0" distR="0" wp14:anchorId="75354DF7" wp14:editId="35CD3AF1">
            <wp:extent cx="5791835" cy="1542884"/>
            <wp:effectExtent l="190500" t="190500" r="189865" b="191135"/>
            <wp:docPr id="1426157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7167" name=""/>
                    <pic:cNvPicPr/>
                  </pic:nvPicPr>
                  <pic:blipFill>
                    <a:blip r:embed="rId13"/>
                    <a:stretch>
                      <a:fillRect/>
                    </a:stretch>
                  </pic:blipFill>
                  <pic:spPr>
                    <a:xfrm>
                      <a:off x="0" y="0"/>
                      <a:ext cx="5799987" cy="1545056"/>
                    </a:xfrm>
                    <a:prstGeom prst="rect">
                      <a:avLst/>
                    </a:prstGeom>
                    <a:ln>
                      <a:noFill/>
                    </a:ln>
                    <a:effectLst>
                      <a:outerShdw blurRad="190500" algn="tl" rotWithShape="0">
                        <a:srgbClr val="000000">
                          <a:alpha val="70000"/>
                        </a:srgbClr>
                      </a:outerShdw>
                    </a:effectLst>
                  </pic:spPr>
                </pic:pic>
              </a:graphicData>
            </a:graphic>
          </wp:inline>
        </w:drawing>
      </w:r>
    </w:p>
    <w:p w14:paraId="5DAC9603" w14:textId="64A949E5" w:rsidR="00293E78" w:rsidRPr="004F0A83" w:rsidRDefault="00294553" w:rsidP="00294553">
      <w:pPr>
        <w:spacing w:line="360" w:lineRule="auto"/>
        <w:jc w:val="center"/>
        <w:rPr>
          <w:rFonts w:ascii="Palatino Linotype" w:eastAsiaTheme="minorHAnsi" w:hAnsi="Palatino Linotype"/>
          <w:lang w:val="es-MX" w:eastAsia="es-MX"/>
        </w:rPr>
      </w:pPr>
      <w:r w:rsidRPr="00294553">
        <w:rPr>
          <w:rFonts w:ascii="Palatino Linotype" w:eastAsiaTheme="minorHAnsi" w:hAnsi="Palatino Linotype"/>
          <w:noProof/>
          <w:lang w:val="es-MX" w:eastAsia="es-MX"/>
        </w:rPr>
        <w:lastRenderedPageBreak/>
        <w:drawing>
          <wp:inline distT="0" distB="0" distL="0" distR="0" wp14:anchorId="4D84D0D9" wp14:editId="1E7424A5">
            <wp:extent cx="4477375" cy="6811326"/>
            <wp:effectExtent l="190500" t="190500" r="190500" b="199390"/>
            <wp:docPr id="825069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69975" name=""/>
                    <pic:cNvPicPr/>
                  </pic:nvPicPr>
                  <pic:blipFill>
                    <a:blip r:embed="rId14"/>
                    <a:stretch>
                      <a:fillRect/>
                    </a:stretch>
                  </pic:blipFill>
                  <pic:spPr>
                    <a:xfrm>
                      <a:off x="0" y="0"/>
                      <a:ext cx="4477375" cy="6811326"/>
                    </a:xfrm>
                    <a:prstGeom prst="rect">
                      <a:avLst/>
                    </a:prstGeom>
                    <a:ln>
                      <a:noFill/>
                    </a:ln>
                    <a:effectLst>
                      <a:outerShdw blurRad="190500" algn="tl" rotWithShape="0">
                        <a:srgbClr val="000000">
                          <a:alpha val="70000"/>
                        </a:srgbClr>
                      </a:outerShdw>
                    </a:effectLst>
                  </pic:spPr>
                </pic:pic>
              </a:graphicData>
            </a:graphic>
          </wp:inline>
        </w:drawing>
      </w:r>
    </w:p>
    <w:p w14:paraId="4103E6F4" w14:textId="1F7294C3" w:rsidR="00293E78" w:rsidRPr="004F0A83" w:rsidRDefault="00293E78" w:rsidP="00C172FE">
      <w:pPr>
        <w:spacing w:line="360" w:lineRule="auto"/>
        <w:jc w:val="both"/>
        <w:rPr>
          <w:rFonts w:ascii="Palatino Linotype" w:eastAsiaTheme="minorHAnsi" w:hAnsi="Palatino Linotype"/>
          <w:lang w:val="es-MX" w:eastAsia="es-MX"/>
        </w:rPr>
      </w:pPr>
    </w:p>
    <w:p w14:paraId="4D2FA2B2" w14:textId="69528F86" w:rsidR="00F2731E" w:rsidRPr="00F2731E" w:rsidRDefault="00F2731E" w:rsidP="00F2731E">
      <w:pPr>
        <w:spacing w:line="360" w:lineRule="auto"/>
        <w:jc w:val="both"/>
        <w:rPr>
          <w:rFonts w:ascii="Palatino Linotype" w:eastAsiaTheme="minorHAnsi" w:hAnsi="Palatino Linotype"/>
          <w:lang w:val="es-MX" w:eastAsia="es-MX"/>
        </w:rPr>
      </w:pPr>
      <w:r w:rsidRPr="007349B8">
        <w:rPr>
          <w:rFonts w:ascii="Palatino Linotype" w:hAnsi="Palatino Linotype" w:cs="Arial"/>
        </w:rPr>
        <w:lastRenderedPageBreak/>
        <w:t xml:space="preserve">Aunado a lo anterior, </w:t>
      </w:r>
      <w:r w:rsidRPr="007349B8">
        <w:rPr>
          <w:rFonts w:ascii="Palatino Linotype" w:hAnsi="Palatino Linotype" w:cs="Arial"/>
          <w:b/>
        </w:rPr>
        <w:t>El Sujeto Obligado</w:t>
      </w:r>
      <w:r>
        <w:rPr>
          <w:rFonts w:ascii="Palatino Linotype" w:hAnsi="Palatino Linotype" w:cs="Arial"/>
          <w:b/>
        </w:rPr>
        <w:t xml:space="preserve"> </w:t>
      </w:r>
      <w:r>
        <w:rPr>
          <w:rFonts w:ascii="Palatino Linotype" w:hAnsi="Palatino Linotype" w:cs="Arial"/>
          <w:bCs/>
        </w:rPr>
        <w:t xml:space="preserve">remitió </w:t>
      </w:r>
      <w:r w:rsidRPr="00464B06">
        <w:rPr>
          <w:rFonts w:ascii="Palatino Linotype" w:eastAsiaTheme="minorHAnsi" w:hAnsi="Palatino Linotype"/>
          <w:lang w:val="es-MX" w:eastAsia="es-MX"/>
        </w:rPr>
        <w:t xml:space="preserve">la resolución número CT-2022-0121, de fecha 14 de agosto de 2023, emitida por los integrantes del Comité de Transparencia, mediante la cual, confirmaron la clasificación como información </w:t>
      </w:r>
      <w:r w:rsidRPr="00464B06">
        <w:rPr>
          <w:rFonts w:ascii="Palatino Linotype" w:eastAsiaTheme="minorHAnsi" w:hAnsi="Palatino Linotype"/>
          <w:b/>
          <w:bCs/>
          <w:lang w:val="es-MX" w:eastAsia="es-MX"/>
        </w:rPr>
        <w:t>CONFIDENCIAL</w:t>
      </w:r>
      <w:r w:rsidRPr="00464B06">
        <w:rPr>
          <w:rFonts w:ascii="Palatino Linotype" w:eastAsiaTheme="minorHAnsi" w:hAnsi="Palatino Linotype"/>
          <w:lang w:val="es-MX" w:eastAsia="es-MX"/>
        </w:rPr>
        <w:t>, del dato personal consistente en el nombre de los colindantes contenidos en la inmatriculación administrativa, correspondientes a la Escuela Primaria Lic. Juan Fernández Albarrán, ubicada en San Pablo Aut</w:t>
      </w:r>
      <w:r w:rsidR="00610A54">
        <w:rPr>
          <w:rFonts w:ascii="Palatino Linotype" w:eastAsiaTheme="minorHAnsi" w:hAnsi="Palatino Linotype"/>
          <w:lang w:val="es-MX" w:eastAsia="es-MX"/>
        </w:rPr>
        <w:t>o</w:t>
      </w:r>
      <w:r w:rsidRPr="00464B06">
        <w:rPr>
          <w:rFonts w:ascii="Palatino Linotype" w:eastAsiaTheme="minorHAnsi" w:hAnsi="Palatino Linotype"/>
          <w:lang w:val="es-MX" w:eastAsia="es-MX"/>
        </w:rPr>
        <w:t>pan, Toluca, con CCT 15EPR0704N (Matutino) y CCT 15EPR1431U</w:t>
      </w:r>
      <w:r>
        <w:rPr>
          <w:rFonts w:ascii="Palatino Linotype" w:eastAsiaTheme="minorHAnsi" w:hAnsi="Palatino Linotype"/>
          <w:lang w:val="es-MX" w:eastAsia="es-MX"/>
        </w:rPr>
        <w:t xml:space="preserve">, de conformidad </w:t>
      </w:r>
      <w:r w:rsidRPr="00F2731E">
        <w:rPr>
          <w:rFonts w:ascii="Palatino Linotype" w:hAnsi="Palatino Linotype" w:cs="Arial"/>
        </w:rPr>
        <w:t>con lo dispuesto</w:t>
      </w:r>
      <w:r w:rsidRPr="007349B8">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37815BEF" w14:textId="77777777" w:rsidR="00F2731E" w:rsidRPr="007349B8" w:rsidRDefault="00F2731E" w:rsidP="00F2731E">
      <w:pPr>
        <w:pStyle w:val="Sinespaciado"/>
      </w:pPr>
    </w:p>
    <w:p w14:paraId="78B0AE6C"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w:t>
      </w:r>
      <w:r w:rsidRPr="007349B8">
        <w:rPr>
          <w:rFonts w:ascii="Palatino Linotype" w:hAnsi="Palatino Linotype" w:cs="Arial"/>
          <w:b/>
          <w:i/>
          <w:sz w:val="22"/>
          <w:lang w:eastAsia="es-MX"/>
        </w:rPr>
        <w:t xml:space="preserve">Artículo 49. </w:t>
      </w:r>
      <w:r w:rsidRPr="007349B8">
        <w:rPr>
          <w:rFonts w:ascii="Palatino Linotype" w:hAnsi="Palatino Linotype" w:cs="Arial"/>
          <w:i/>
          <w:sz w:val="22"/>
          <w:lang w:eastAsia="es-MX"/>
        </w:rPr>
        <w:t>Los Comités de Transparencia tendrán las siguientes atribuciones:</w:t>
      </w:r>
    </w:p>
    <w:p w14:paraId="2D2053D4" w14:textId="77777777" w:rsidR="00F2731E" w:rsidRPr="007349B8" w:rsidRDefault="00F2731E" w:rsidP="00F2731E">
      <w:pPr>
        <w:ind w:left="567" w:right="616"/>
        <w:jc w:val="both"/>
        <w:rPr>
          <w:rFonts w:ascii="Palatino Linotype" w:hAnsi="Palatino Linotype" w:cs="Arial"/>
          <w:b/>
          <w:i/>
          <w:sz w:val="22"/>
          <w:lang w:eastAsia="es-MX"/>
        </w:rPr>
      </w:pPr>
      <w:r w:rsidRPr="007349B8">
        <w:rPr>
          <w:rFonts w:ascii="Palatino Linotype" w:hAnsi="Palatino Linotype" w:cs="Arial"/>
          <w:b/>
          <w:i/>
          <w:sz w:val="22"/>
          <w:lang w:eastAsia="es-MX"/>
        </w:rPr>
        <w:t>(…)</w:t>
      </w:r>
    </w:p>
    <w:p w14:paraId="4C3CC9C0"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VIII.</w:t>
      </w:r>
      <w:r w:rsidRPr="007349B8">
        <w:rPr>
          <w:rFonts w:ascii="Palatino Linotype" w:hAnsi="Palatino Linotype" w:cs="Arial"/>
          <w:i/>
          <w:sz w:val="22"/>
          <w:lang w:eastAsia="es-MX"/>
        </w:rPr>
        <w:t xml:space="preserve"> Aprobar, modificar o revocar la clasificación de la información;</w:t>
      </w:r>
    </w:p>
    <w:p w14:paraId="5314AD81" w14:textId="77777777" w:rsidR="00F2731E" w:rsidRPr="007349B8" w:rsidRDefault="00F2731E" w:rsidP="00F2731E">
      <w:pPr>
        <w:ind w:left="567" w:right="616"/>
        <w:jc w:val="both"/>
        <w:rPr>
          <w:rFonts w:ascii="Palatino Linotype" w:hAnsi="Palatino Linotype" w:cs="Arial"/>
          <w:b/>
          <w:i/>
          <w:sz w:val="22"/>
          <w:lang w:eastAsia="es-MX"/>
        </w:rPr>
      </w:pPr>
      <w:r w:rsidRPr="007349B8">
        <w:rPr>
          <w:rFonts w:ascii="Palatino Linotype" w:hAnsi="Palatino Linotype" w:cs="Arial"/>
          <w:b/>
          <w:i/>
          <w:sz w:val="22"/>
          <w:lang w:eastAsia="es-MX"/>
        </w:rPr>
        <w:t>(…)</w:t>
      </w:r>
    </w:p>
    <w:p w14:paraId="5B511723" w14:textId="77777777" w:rsidR="00F2731E" w:rsidRPr="007349B8" w:rsidRDefault="00F2731E" w:rsidP="00F2731E">
      <w:pPr>
        <w:ind w:left="567" w:right="616"/>
        <w:jc w:val="both"/>
        <w:rPr>
          <w:rFonts w:ascii="Palatino Linotype" w:hAnsi="Palatino Linotype" w:cs="Arial"/>
          <w:b/>
          <w:i/>
          <w:sz w:val="22"/>
          <w:lang w:eastAsia="es-MX"/>
        </w:rPr>
      </w:pPr>
    </w:p>
    <w:p w14:paraId="50F17B6C"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Artículo 132.</w:t>
      </w:r>
      <w:r w:rsidRPr="007349B8">
        <w:rPr>
          <w:rFonts w:ascii="Palatino Linotype" w:hAnsi="Palatino Linotype" w:cs="Arial"/>
          <w:i/>
          <w:sz w:val="22"/>
          <w:lang w:eastAsia="es-MX"/>
        </w:rPr>
        <w:t xml:space="preserve"> La clasificación de la información se llevará a cabo en el momento en que:</w:t>
      </w:r>
    </w:p>
    <w:p w14:paraId="5B18B2AD" w14:textId="77777777" w:rsidR="00F2731E" w:rsidRPr="007349B8" w:rsidRDefault="00F2731E" w:rsidP="00F2731E">
      <w:pPr>
        <w:ind w:left="567" w:right="616"/>
        <w:jc w:val="both"/>
        <w:rPr>
          <w:rFonts w:ascii="Palatino Linotype" w:hAnsi="Palatino Linotype" w:cs="Arial"/>
          <w:b/>
          <w:i/>
          <w:sz w:val="22"/>
          <w:lang w:eastAsia="es-MX"/>
        </w:rPr>
      </w:pPr>
    </w:p>
    <w:p w14:paraId="5D8B8BE2"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I.</w:t>
      </w:r>
      <w:r w:rsidRPr="007349B8">
        <w:rPr>
          <w:rFonts w:ascii="Palatino Linotype" w:hAnsi="Palatino Linotype" w:cs="Arial"/>
          <w:i/>
          <w:sz w:val="22"/>
          <w:lang w:eastAsia="es-MX"/>
        </w:rPr>
        <w:t xml:space="preserve"> Se reciba una solicitud de acceso a la información;</w:t>
      </w:r>
    </w:p>
    <w:p w14:paraId="4D8252AA"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II.</w:t>
      </w:r>
      <w:r w:rsidRPr="007349B8">
        <w:rPr>
          <w:rFonts w:ascii="Palatino Linotype" w:hAnsi="Palatino Linotype" w:cs="Arial"/>
          <w:i/>
          <w:sz w:val="22"/>
          <w:lang w:eastAsia="es-MX"/>
        </w:rPr>
        <w:t xml:space="preserve"> Se determine mediante resolución de autoridad competente; o</w:t>
      </w:r>
    </w:p>
    <w:p w14:paraId="1BAA1D60" w14:textId="77777777" w:rsidR="00F2731E" w:rsidRPr="007349B8" w:rsidRDefault="00F2731E" w:rsidP="00F2731E">
      <w:pPr>
        <w:ind w:left="567" w:right="616"/>
        <w:jc w:val="both"/>
        <w:rPr>
          <w:rFonts w:ascii="Palatino Linotype" w:hAnsi="Palatino Linotype" w:cs="Arial"/>
          <w:b/>
          <w:i/>
          <w:sz w:val="22"/>
          <w:lang w:eastAsia="es-MX"/>
        </w:rPr>
      </w:pPr>
      <w:r w:rsidRPr="00F2731E">
        <w:rPr>
          <w:rFonts w:ascii="Palatino Linotype" w:hAnsi="Palatino Linotype" w:cs="Arial"/>
          <w:b/>
          <w:bCs/>
          <w:i/>
          <w:sz w:val="22"/>
          <w:lang w:eastAsia="es-MX"/>
        </w:rPr>
        <w:t>III.</w:t>
      </w:r>
      <w:r w:rsidRPr="007349B8">
        <w:rPr>
          <w:rFonts w:ascii="Palatino Linotype" w:hAnsi="Palatino Linotype" w:cs="Arial"/>
          <w:i/>
          <w:sz w:val="22"/>
          <w:lang w:eastAsia="es-MX"/>
        </w:rPr>
        <w:t xml:space="preserve"> Se generen versiones públicas para dar cumplimiento a las obligaciones de transparencia previstas en esta Ley.</w:t>
      </w:r>
      <w:r w:rsidRPr="007349B8">
        <w:rPr>
          <w:rFonts w:ascii="Palatino Linotype" w:hAnsi="Palatino Linotype" w:cs="Arial"/>
          <w:b/>
          <w:i/>
          <w:sz w:val="22"/>
          <w:lang w:eastAsia="es-MX"/>
        </w:rPr>
        <w:t>”</w:t>
      </w:r>
    </w:p>
    <w:p w14:paraId="6835A8A4" w14:textId="77777777" w:rsidR="00F2731E" w:rsidRPr="007349B8" w:rsidRDefault="00F2731E" w:rsidP="00F2731E">
      <w:pPr>
        <w:ind w:left="567" w:right="616"/>
        <w:jc w:val="both"/>
        <w:rPr>
          <w:rFonts w:ascii="Palatino Linotype" w:hAnsi="Palatino Linotype" w:cs="Arial"/>
          <w:b/>
          <w:i/>
          <w:sz w:val="22"/>
          <w:lang w:eastAsia="es-MX"/>
        </w:rPr>
      </w:pPr>
    </w:p>
    <w:p w14:paraId="6D938154"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“Cuarto.</w:t>
      </w:r>
      <w:r w:rsidRPr="007349B8">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D566FB" w14:textId="77777777" w:rsidR="00F2731E" w:rsidRPr="007349B8" w:rsidRDefault="00F2731E" w:rsidP="00F2731E">
      <w:pPr>
        <w:ind w:left="567" w:right="616"/>
        <w:jc w:val="both"/>
        <w:rPr>
          <w:rFonts w:ascii="Palatino Linotype" w:hAnsi="Palatino Linotype" w:cs="Arial"/>
          <w:i/>
          <w:sz w:val="22"/>
          <w:lang w:eastAsia="es-MX"/>
        </w:rPr>
      </w:pPr>
    </w:p>
    <w:p w14:paraId="6BDC8193"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0563CECE" w14:textId="77777777" w:rsidR="00F2731E" w:rsidRPr="007349B8" w:rsidRDefault="00F2731E" w:rsidP="00F2731E">
      <w:pPr>
        <w:ind w:left="567" w:right="616"/>
        <w:jc w:val="both"/>
        <w:rPr>
          <w:rFonts w:ascii="Palatino Linotype" w:hAnsi="Palatino Linotype" w:cs="Arial"/>
          <w:b/>
          <w:i/>
          <w:sz w:val="22"/>
          <w:lang w:eastAsia="es-MX"/>
        </w:rPr>
      </w:pPr>
    </w:p>
    <w:p w14:paraId="6101659D"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Quinto.</w:t>
      </w:r>
      <w:r w:rsidRPr="007349B8">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DA41B65" w14:textId="77777777" w:rsidR="00F2731E" w:rsidRPr="007349B8" w:rsidRDefault="00F2731E" w:rsidP="00F2731E">
      <w:pPr>
        <w:ind w:left="567" w:right="616"/>
        <w:jc w:val="both"/>
        <w:rPr>
          <w:rFonts w:ascii="Palatino Linotype" w:hAnsi="Palatino Linotype" w:cs="Arial"/>
          <w:b/>
          <w:i/>
          <w:sz w:val="22"/>
          <w:lang w:eastAsia="es-MX"/>
        </w:rPr>
      </w:pPr>
    </w:p>
    <w:p w14:paraId="6BBB9F9F"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Sexto.</w:t>
      </w:r>
      <w:r w:rsidRPr="007349B8">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E77DDE" w14:textId="77777777" w:rsidR="00F2731E" w:rsidRPr="007349B8" w:rsidRDefault="00F2731E" w:rsidP="00F2731E">
      <w:pPr>
        <w:ind w:left="567" w:right="616"/>
        <w:jc w:val="both"/>
        <w:rPr>
          <w:rFonts w:ascii="Palatino Linotype" w:hAnsi="Palatino Linotype" w:cs="Arial"/>
          <w:i/>
          <w:sz w:val="22"/>
          <w:lang w:eastAsia="es-MX"/>
        </w:rPr>
      </w:pPr>
    </w:p>
    <w:p w14:paraId="26D45EBA"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3C42DE70" w14:textId="77777777" w:rsidR="00F2731E" w:rsidRPr="007349B8" w:rsidRDefault="00F2731E" w:rsidP="00F2731E">
      <w:pPr>
        <w:ind w:left="567" w:right="616"/>
        <w:jc w:val="both"/>
        <w:rPr>
          <w:rFonts w:ascii="Palatino Linotype" w:hAnsi="Palatino Linotype" w:cs="Arial"/>
          <w:b/>
          <w:i/>
          <w:sz w:val="22"/>
          <w:lang w:eastAsia="es-MX"/>
        </w:rPr>
      </w:pPr>
    </w:p>
    <w:p w14:paraId="6C5C327F" w14:textId="77777777" w:rsidR="00F2731E"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Séptimo.</w:t>
      </w:r>
      <w:r w:rsidRPr="007349B8">
        <w:rPr>
          <w:rFonts w:ascii="Palatino Linotype" w:hAnsi="Palatino Linotype" w:cs="Arial"/>
          <w:i/>
          <w:sz w:val="22"/>
          <w:lang w:eastAsia="es-MX"/>
        </w:rPr>
        <w:t xml:space="preserve"> La clasificación de la información se llevará a cabo en el momento en que:</w:t>
      </w:r>
    </w:p>
    <w:p w14:paraId="4B8C24E1" w14:textId="77777777" w:rsidR="00F2731E" w:rsidRPr="007349B8" w:rsidRDefault="00F2731E" w:rsidP="00F2731E">
      <w:pPr>
        <w:ind w:left="567" w:right="616"/>
        <w:jc w:val="both"/>
        <w:rPr>
          <w:rFonts w:ascii="Palatino Linotype" w:hAnsi="Palatino Linotype" w:cs="Arial"/>
          <w:i/>
          <w:sz w:val="22"/>
          <w:lang w:eastAsia="es-MX"/>
        </w:rPr>
      </w:pPr>
    </w:p>
    <w:p w14:paraId="280A1ABD"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I.</w:t>
      </w:r>
      <w:r w:rsidRPr="007349B8">
        <w:rPr>
          <w:rFonts w:ascii="Palatino Linotype" w:hAnsi="Palatino Linotype" w:cs="Arial"/>
          <w:i/>
          <w:sz w:val="22"/>
          <w:lang w:eastAsia="es-MX"/>
        </w:rPr>
        <w:t xml:space="preserve"> Se reciba una solicitud de acceso a la información;</w:t>
      </w:r>
    </w:p>
    <w:p w14:paraId="26B08E04"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II.</w:t>
      </w:r>
      <w:r w:rsidRPr="007349B8">
        <w:rPr>
          <w:rFonts w:ascii="Palatino Linotype" w:hAnsi="Palatino Linotype" w:cs="Arial"/>
          <w:i/>
          <w:sz w:val="22"/>
          <w:lang w:eastAsia="es-MX"/>
        </w:rPr>
        <w:t xml:space="preserve"> Se determine mediante resolución de autoridad competente, o</w:t>
      </w:r>
    </w:p>
    <w:p w14:paraId="5E45029F"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III.</w:t>
      </w:r>
      <w:r w:rsidRPr="007349B8">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18827F6E" w14:textId="77777777" w:rsidR="00F2731E" w:rsidRPr="007349B8" w:rsidRDefault="00F2731E" w:rsidP="00F2731E">
      <w:pPr>
        <w:ind w:left="567" w:right="616"/>
        <w:jc w:val="both"/>
        <w:rPr>
          <w:rFonts w:ascii="Palatino Linotype" w:hAnsi="Palatino Linotype" w:cs="Arial"/>
          <w:i/>
          <w:sz w:val="22"/>
          <w:lang w:eastAsia="es-MX"/>
        </w:rPr>
      </w:pPr>
    </w:p>
    <w:p w14:paraId="615F677D"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24122005" w14:textId="77777777" w:rsidR="00F2731E" w:rsidRPr="007349B8" w:rsidRDefault="00F2731E" w:rsidP="00F2731E">
      <w:pPr>
        <w:ind w:left="567" w:right="616"/>
        <w:jc w:val="both"/>
        <w:rPr>
          <w:rFonts w:ascii="Palatino Linotype" w:hAnsi="Palatino Linotype" w:cs="Arial"/>
          <w:b/>
          <w:i/>
          <w:sz w:val="22"/>
          <w:lang w:eastAsia="es-MX"/>
        </w:rPr>
      </w:pPr>
    </w:p>
    <w:p w14:paraId="66633216"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Octavo.</w:t>
      </w:r>
      <w:r w:rsidRPr="007349B8">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68560C5" w14:textId="77777777" w:rsidR="00F2731E" w:rsidRPr="007349B8" w:rsidRDefault="00F2731E" w:rsidP="00F2731E">
      <w:pPr>
        <w:ind w:left="567" w:right="616"/>
        <w:jc w:val="both"/>
        <w:rPr>
          <w:rFonts w:ascii="Palatino Linotype" w:hAnsi="Palatino Linotype" w:cs="Arial"/>
          <w:i/>
          <w:sz w:val="22"/>
          <w:lang w:eastAsia="es-MX"/>
        </w:rPr>
      </w:pPr>
    </w:p>
    <w:p w14:paraId="45DE12D3"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7384F766" w14:textId="77777777" w:rsidR="00F2731E" w:rsidRPr="007349B8" w:rsidRDefault="00F2731E" w:rsidP="00F2731E">
      <w:pPr>
        <w:ind w:left="567" w:right="616"/>
        <w:jc w:val="both"/>
        <w:rPr>
          <w:rFonts w:ascii="Palatino Linotype" w:hAnsi="Palatino Linotype" w:cs="Arial"/>
          <w:i/>
          <w:sz w:val="22"/>
          <w:lang w:eastAsia="es-MX"/>
        </w:rPr>
      </w:pPr>
    </w:p>
    <w:p w14:paraId="4F140096"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4D675022" w14:textId="77777777" w:rsidR="00F2731E" w:rsidRPr="007349B8" w:rsidRDefault="00F2731E" w:rsidP="00F2731E">
      <w:pPr>
        <w:ind w:left="567" w:right="616"/>
        <w:jc w:val="both"/>
        <w:rPr>
          <w:rFonts w:ascii="Palatino Linotype" w:hAnsi="Palatino Linotype" w:cs="Arial"/>
          <w:i/>
          <w:sz w:val="22"/>
          <w:lang w:eastAsia="es-MX"/>
        </w:rPr>
      </w:pPr>
    </w:p>
    <w:p w14:paraId="0F7A19CC"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5A3C5ABC" w14:textId="77777777" w:rsidR="00F2731E" w:rsidRPr="007349B8" w:rsidRDefault="00F2731E" w:rsidP="00F2731E">
      <w:pPr>
        <w:ind w:left="567" w:right="616"/>
        <w:jc w:val="both"/>
        <w:rPr>
          <w:rFonts w:ascii="Palatino Linotype" w:hAnsi="Palatino Linotype" w:cs="Arial"/>
          <w:i/>
          <w:sz w:val="22"/>
          <w:lang w:eastAsia="es-MX"/>
        </w:rPr>
      </w:pPr>
    </w:p>
    <w:p w14:paraId="5871BDE7"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1E8F3E6E" w14:textId="77777777" w:rsidR="00F2731E" w:rsidRPr="007349B8" w:rsidRDefault="00F2731E" w:rsidP="00F2731E">
      <w:pPr>
        <w:ind w:left="567" w:right="616"/>
        <w:jc w:val="both"/>
        <w:rPr>
          <w:rFonts w:ascii="Palatino Linotype" w:hAnsi="Palatino Linotype" w:cs="Arial"/>
          <w:b/>
          <w:i/>
          <w:sz w:val="22"/>
          <w:lang w:eastAsia="es-MX"/>
        </w:rPr>
      </w:pPr>
    </w:p>
    <w:p w14:paraId="785AD0EF"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Noveno.</w:t>
      </w:r>
      <w:r w:rsidRPr="007349B8">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F0E4BE5" w14:textId="77777777" w:rsidR="00F2731E" w:rsidRPr="007349B8" w:rsidRDefault="00F2731E" w:rsidP="00F2731E">
      <w:pPr>
        <w:ind w:left="567" w:right="616"/>
        <w:jc w:val="both"/>
        <w:rPr>
          <w:rFonts w:ascii="Palatino Linotype" w:hAnsi="Palatino Linotype" w:cs="Arial"/>
          <w:b/>
          <w:i/>
          <w:sz w:val="22"/>
          <w:lang w:eastAsia="es-MX"/>
        </w:rPr>
      </w:pPr>
    </w:p>
    <w:p w14:paraId="72827FC2"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Décimo.</w:t>
      </w:r>
      <w:r w:rsidRPr="007349B8">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36C2114" w14:textId="77777777" w:rsidR="00F2731E" w:rsidRPr="007349B8" w:rsidRDefault="00F2731E" w:rsidP="00F2731E">
      <w:pPr>
        <w:ind w:left="567" w:right="616"/>
        <w:jc w:val="both"/>
        <w:rPr>
          <w:rFonts w:ascii="Palatino Linotype" w:hAnsi="Palatino Linotype" w:cs="Arial"/>
          <w:i/>
          <w:sz w:val="22"/>
          <w:lang w:eastAsia="es-MX"/>
        </w:rPr>
      </w:pPr>
    </w:p>
    <w:p w14:paraId="363DA973"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769A688E" w14:textId="77777777" w:rsidR="00F2731E" w:rsidRPr="007349B8" w:rsidRDefault="00F2731E" w:rsidP="00F2731E">
      <w:pPr>
        <w:ind w:left="567" w:right="616"/>
        <w:jc w:val="both"/>
        <w:rPr>
          <w:rFonts w:ascii="Palatino Linotype" w:hAnsi="Palatino Linotype" w:cs="Arial"/>
          <w:b/>
          <w:i/>
          <w:sz w:val="22"/>
          <w:lang w:eastAsia="es-MX"/>
        </w:rPr>
      </w:pPr>
    </w:p>
    <w:p w14:paraId="1CAA103E" w14:textId="77777777" w:rsidR="00F2731E" w:rsidRPr="007349B8" w:rsidRDefault="00F2731E" w:rsidP="00F2731E">
      <w:pPr>
        <w:ind w:left="567" w:right="616"/>
        <w:jc w:val="both"/>
        <w:rPr>
          <w:rFonts w:ascii="Palatino Linotype" w:hAnsi="Palatino Linotype" w:cs="Arial"/>
          <w:i/>
          <w:sz w:val="22"/>
          <w:lang w:eastAsia="es-MX"/>
        </w:rPr>
      </w:pPr>
      <w:r w:rsidRPr="007349B8">
        <w:rPr>
          <w:rFonts w:ascii="Palatino Linotype" w:hAnsi="Palatino Linotype" w:cs="Arial"/>
          <w:b/>
          <w:i/>
          <w:sz w:val="22"/>
          <w:lang w:eastAsia="es-MX"/>
        </w:rPr>
        <w:t>Décimo primero.</w:t>
      </w:r>
      <w:r w:rsidRPr="007349B8">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94E0956" w14:textId="77777777" w:rsidR="00464B06" w:rsidRPr="004F0A83" w:rsidRDefault="00464B06" w:rsidP="00DF4689">
      <w:pPr>
        <w:spacing w:line="360" w:lineRule="auto"/>
        <w:jc w:val="both"/>
        <w:rPr>
          <w:rFonts w:eastAsiaTheme="minorHAnsi"/>
          <w:lang w:val="es-MX" w:eastAsia="es-MX"/>
        </w:rPr>
      </w:pPr>
    </w:p>
    <w:p w14:paraId="3192B5EA" w14:textId="5A6FA8DF" w:rsidR="00DF4689" w:rsidRPr="004F0A83" w:rsidRDefault="00DF4689" w:rsidP="00DF4689">
      <w:pPr>
        <w:spacing w:line="360" w:lineRule="auto"/>
        <w:jc w:val="both"/>
        <w:rPr>
          <w:rFonts w:ascii="Palatino Linotype" w:eastAsiaTheme="minorHAnsi" w:hAnsi="Palatino Linotype" w:cstheme="minorBidi"/>
          <w:szCs w:val="22"/>
          <w:lang w:val="es-MX" w:eastAsia="en-US"/>
        </w:rPr>
      </w:pPr>
      <w:r w:rsidRPr="004F0A83">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4F0A83">
        <w:rPr>
          <w:rFonts w:ascii="Palatino Linotype" w:eastAsiaTheme="minorHAnsi" w:hAnsi="Palatino Linotype" w:cstheme="minorBidi"/>
          <w:b/>
          <w:szCs w:val="22"/>
          <w:lang w:val="es-MX" w:eastAsia="en-US"/>
        </w:rPr>
        <w:t>Sujeto Obligado</w:t>
      </w:r>
      <w:r w:rsidRPr="004F0A83">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6459ADCB" w14:textId="77777777" w:rsidR="00C8746D" w:rsidRDefault="00C8746D" w:rsidP="00DF4689">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lastRenderedPageBreak/>
        <w:t xml:space="preserve">Hasta lo aquí expuesto, se concluye que </w:t>
      </w:r>
      <w:r w:rsidRPr="004F0A83">
        <w:rPr>
          <w:rFonts w:ascii="Palatino Linotype" w:hAnsi="Palatino Linotype" w:cs="Arial"/>
          <w:b/>
        </w:rPr>
        <w:t>El Sujeto Obligado</w:t>
      </w:r>
      <w:r w:rsidRPr="004F0A83">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4F0A83">
        <w:rPr>
          <w:rFonts w:ascii="Palatino Linotype" w:hAnsi="Palatino Linotype"/>
        </w:rPr>
        <w:t xml:space="preserve">, por darse por satisfechos los elementos que integran dicha hipótesis, </w:t>
      </w:r>
      <w:r w:rsidRPr="004F0A83">
        <w:rPr>
          <w:rFonts w:ascii="Palatino Linotype" w:hAnsi="Palatino Linotype" w:cs="Arial"/>
        </w:rPr>
        <w:t xml:space="preserve">a saber: </w:t>
      </w:r>
    </w:p>
    <w:p w14:paraId="26420545" w14:textId="77777777" w:rsidR="00F2731E" w:rsidRPr="004F0A83" w:rsidRDefault="00F2731E" w:rsidP="00DF4689">
      <w:pPr>
        <w:autoSpaceDE w:val="0"/>
        <w:autoSpaceDN w:val="0"/>
        <w:adjustRightInd w:val="0"/>
        <w:spacing w:line="360" w:lineRule="auto"/>
        <w:jc w:val="both"/>
        <w:rPr>
          <w:rFonts w:ascii="Palatino Linotype" w:hAnsi="Palatino Linotype" w:cs="Arial"/>
        </w:rPr>
      </w:pPr>
    </w:p>
    <w:p w14:paraId="5F6D3224" w14:textId="5E95F1C2" w:rsidR="00C8746D" w:rsidRPr="004F0A83" w:rsidRDefault="00C8746D" w:rsidP="00C8746D">
      <w:pPr>
        <w:pStyle w:val="Prrafodelista"/>
        <w:numPr>
          <w:ilvl w:val="0"/>
          <w:numId w:val="11"/>
        </w:numPr>
        <w:tabs>
          <w:tab w:val="left" w:pos="709"/>
        </w:tabs>
        <w:spacing w:line="360" w:lineRule="auto"/>
        <w:ind w:right="51"/>
        <w:jc w:val="both"/>
        <w:rPr>
          <w:rFonts w:ascii="Palatino Linotype" w:hAnsi="Palatino Linotype" w:cs="Arial"/>
        </w:rPr>
      </w:pPr>
      <w:r w:rsidRPr="004F0A83">
        <w:rPr>
          <w:rFonts w:ascii="Palatino Linotype" w:hAnsi="Palatino Linotype" w:cs="Arial"/>
        </w:rPr>
        <w:t xml:space="preserve">El primero de ellos es que el </w:t>
      </w:r>
      <w:r w:rsidRPr="004F0A83">
        <w:rPr>
          <w:rFonts w:ascii="Palatino Linotype" w:hAnsi="Palatino Linotype" w:cs="Arial"/>
          <w:b/>
        </w:rPr>
        <w:t>Sujeto Obligado</w:t>
      </w:r>
      <w:r w:rsidRPr="004F0A83">
        <w:rPr>
          <w:rFonts w:ascii="Palatino Linotype" w:hAnsi="Palatino Linotype" w:cs="Arial"/>
        </w:rPr>
        <w:t xml:space="preserve"> responsable del acto lo modifique o revoque, lo que se demuestra con las documentales en el informe justificado de fecha </w:t>
      </w:r>
      <w:r w:rsidR="00E97BC3">
        <w:rPr>
          <w:rFonts w:ascii="Palatino Linotype" w:hAnsi="Palatino Linotype" w:cs="Arial"/>
          <w:b/>
        </w:rPr>
        <w:t>dieciocho de agosto</w:t>
      </w:r>
      <w:r w:rsidRPr="004F0A83">
        <w:rPr>
          <w:rFonts w:ascii="Palatino Linotype" w:hAnsi="Palatino Linotype" w:cs="Arial"/>
          <w:b/>
        </w:rPr>
        <w:t xml:space="preserve"> de dos mil veintitrés</w:t>
      </w:r>
      <w:r w:rsidRPr="004F0A83">
        <w:rPr>
          <w:rFonts w:ascii="Palatino Linotype" w:hAnsi="Palatino Linotype" w:cs="Arial"/>
        </w:rPr>
        <w:t>, el cual deviene de la autoridad quien emitió el acto impugnado.</w:t>
      </w:r>
    </w:p>
    <w:p w14:paraId="7B297068" w14:textId="77777777" w:rsidR="00C8746D" w:rsidRPr="004F0A83" w:rsidRDefault="00C8746D" w:rsidP="00C8746D">
      <w:pPr>
        <w:pStyle w:val="Sinespaciado"/>
      </w:pPr>
    </w:p>
    <w:p w14:paraId="7FCA441B" w14:textId="77777777" w:rsidR="00C8746D" w:rsidRPr="004F0A83" w:rsidRDefault="00C8746D" w:rsidP="00C8746D">
      <w:pPr>
        <w:pStyle w:val="Prrafodelista"/>
        <w:numPr>
          <w:ilvl w:val="0"/>
          <w:numId w:val="11"/>
        </w:numPr>
        <w:spacing w:line="360" w:lineRule="auto"/>
        <w:ind w:right="51"/>
        <w:jc w:val="both"/>
        <w:rPr>
          <w:rFonts w:ascii="Palatino Linotype" w:hAnsi="Palatino Linotype"/>
        </w:rPr>
      </w:pPr>
      <w:r w:rsidRPr="004F0A83">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4F0A83">
        <w:rPr>
          <w:rFonts w:ascii="Palatino Linotype" w:hAnsi="Palatino Linotype" w:cs="Arial"/>
          <w:b/>
          <w:u w:val="single"/>
        </w:rPr>
        <w:t>modificar su respuesta primigenia</w:t>
      </w:r>
      <w:r w:rsidRPr="004F0A83">
        <w:rPr>
          <w:rFonts w:ascii="Palatino Linotype" w:hAnsi="Palatino Linotype" w:cs="Arial"/>
        </w:rPr>
        <w:t>, proporcionando nuevos elementos en el informe justificado</w:t>
      </w:r>
      <w:r w:rsidRPr="004F0A83">
        <w:rPr>
          <w:rFonts w:ascii="Palatino Linotype" w:hAnsi="Palatino Linotype"/>
          <w:bCs/>
        </w:rPr>
        <w:t>;</w:t>
      </w:r>
      <w:r w:rsidRPr="004F0A83">
        <w:rPr>
          <w:rFonts w:ascii="Palatino Linotype" w:hAnsi="Palatino Linotype" w:cs="Arial"/>
        </w:rPr>
        <w:t xml:space="preserve"> lo que se vio superado con las referencias electrónicas señaladas en el inciso anterior.</w:t>
      </w:r>
    </w:p>
    <w:p w14:paraId="0DA3C99B" w14:textId="77777777" w:rsidR="00C8746D" w:rsidRPr="004F0A83" w:rsidRDefault="00C8746D" w:rsidP="00C8746D">
      <w:pPr>
        <w:autoSpaceDE w:val="0"/>
        <w:autoSpaceDN w:val="0"/>
        <w:adjustRightInd w:val="0"/>
        <w:spacing w:line="360" w:lineRule="auto"/>
        <w:jc w:val="both"/>
        <w:rPr>
          <w:rFonts w:ascii="Palatino Linotype" w:hAnsi="Palatino Linotype" w:cs="Arial"/>
        </w:rPr>
      </w:pPr>
    </w:p>
    <w:p w14:paraId="5F79F448" w14:textId="77777777" w:rsidR="00C8746D" w:rsidRPr="004F0A83" w:rsidRDefault="00C8746D" w:rsidP="00C8746D">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En conclusión, la ley de la materia establece en la fracción III, del artículo 192, de la Ley de Transparencia vigente en la entidad, que a la letra establecen:</w:t>
      </w:r>
    </w:p>
    <w:p w14:paraId="649D581A" w14:textId="77777777" w:rsidR="00C8746D" w:rsidRPr="004F0A83" w:rsidRDefault="00C8746D" w:rsidP="00C8746D">
      <w:pPr>
        <w:autoSpaceDE w:val="0"/>
        <w:autoSpaceDN w:val="0"/>
        <w:adjustRightInd w:val="0"/>
        <w:spacing w:line="360" w:lineRule="auto"/>
        <w:jc w:val="both"/>
        <w:rPr>
          <w:rFonts w:ascii="Palatino Linotype" w:hAnsi="Palatino Linotype" w:cs="Arial"/>
        </w:rPr>
      </w:pPr>
    </w:p>
    <w:p w14:paraId="0349D782" w14:textId="77777777" w:rsidR="00C8746D" w:rsidRPr="004F0A83" w:rsidRDefault="00C8746D" w:rsidP="00C8746D">
      <w:pPr>
        <w:autoSpaceDE w:val="0"/>
        <w:autoSpaceDN w:val="0"/>
        <w:adjustRightInd w:val="0"/>
        <w:ind w:left="708"/>
        <w:jc w:val="both"/>
        <w:rPr>
          <w:rFonts w:ascii="Palatino Linotype" w:hAnsi="Palatino Linotype"/>
          <w:i/>
          <w:sz w:val="22"/>
        </w:rPr>
      </w:pPr>
      <w:r w:rsidRPr="004F0A83">
        <w:rPr>
          <w:rFonts w:ascii="Palatino Linotype" w:hAnsi="Palatino Linotype"/>
          <w:b/>
          <w:i/>
          <w:sz w:val="22"/>
        </w:rPr>
        <w:t xml:space="preserve">“Artículo 192. </w:t>
      </w:r>
      <w:r w:rsidRPr="004F0A83">
        <w:rPr>
          <w:rFonts w:ascii="Palatino Linotype" w:hAnsi="Palatino Linotype"/>
          <w:i/>
          <w:sz w:val="22"/>
          <w:u w:val="single"/>
        </w:rPr>
        <w:t>El recurso será sobreseído, en todo o en parte, cuando una vez admitido, se actualicen alguno de los siguientes supuestos</w:t>
      </w:r>
      <w:r w:rsidRPr="004F0A83">
        <w:rPr>
          <w:rFonts w:ascii="Palatino Linotype" w:hAnsi="Palatino Linotype"/>
          <w:i/>
          <w:sz w:val="22"/>
        </w:rPr>
        <w:t>:</w:t>
      </w:r>
    </w:p>
    <w:p w14:paraId="42DD4595" w14:textId="77777777" w:rsidR="00C8746D" w:rsidRPr="004F0A83" w:rsidRDefault="00C8746D" w:rsidP="00C8746D">
      <w:pPr>
        <w:autoSpaceDE w:val="0"/>
        <w:autoSpaceDN w:val="0"/>
        <w:adjustRightInd w:val="0"/>
        <w:ind w:left="708"/>
        <w:jc w:val="both"/>
        <w:rPr>
          <w:rFonts w:ascii="Palatino Linotype" w:hAnsi="Palatino Linotype"/>
          <w:i/>
          <w:sz w:val="22"/>
        </w:rPr>
      </w:pPr>
    </w:p>
    <w:p w14:paraId="3DC3372E" w14:textId="77777777" w:rsidR="00C8746D" w:rsidRPr="004F0A83" w:rsidRDefault="00C8746D" w:rsidP="00C8746D">
      <w:pPr>
        <w:numPr>
          <w:ilvl w:val="0"/>
          <w:numId w:val="12"/>
        </w:numPr>
        <w:autoSpaceDE w:val="0"/>
        <w:autoSpaceDN w:val="0"/>
        <w:adjustRightInd w:val="0"/>
        <w:jc w:val="both"/>
        <w:rPr>
          <w:rFonts w:ascii="Palatino Linotype" w:hAnsi="Palatino Linotype"/>
          <w:i/>
          <w:sz w:val="22"/>
        </w:rPr>
      </w:pPr>
      <w:r w:rsidRPr="004F0A83">
        <w:rPr>
          <w:rFonts w:ascii="Palatino Linotype" w:hAnsi="Palatino Linotype"/>
          <w:i/>
          <w:sz w:val="22"/>
        </w:rPr>
        <w:t xml:space="preserve">El recurrente se desista expresamente del recurso; </w:t>
      </w:r>
    </w:p>
    <w:p w14:paraId="0528A639"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 xml:space="preserve">El recurrente fallezca o, tratándose de personas jurídicas colectivas, se disuelva; </w:t>
      </w:r>
    </w:p>
    <w:p w14:paraId="037D8944"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b/>
          <w:i/>
          <w:sz w:val="22"/>
          <w:u w:val="single"/>
        </w:rPr>
        <w:lastRenderedPageBreak/>
        <w:t>El sujeto obligado responsable del acto lo modifique o revoque de tal manera que el recurso de revisión quede sin materia</w:t>
      </w:r>
      <w:r w:rsidRPr="004F0A83">
        <w:rPr>
          <w:rFonts w:ascii="Palatino Linotype" w:hAnsi="Palatino Linotype"/>
          <w:i/>
          <w:sz w:val="22"/>
        </w:rPr>
        <w:t xml:space="preserve">; </w:t>
      </w:r>
    </w:p>
    <w:p w14:paraId="02079DCB"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 xml:space="preserve">Admitido el recurso de revisión, aparezca alguna causal de improcedencia en los términos de la presente Ley; y </w:t>
      </w:r>
    </w:p>
    <w:p w14:paraId="793D2F0A"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Cuando por cualquier motivo quede sin materia el recurso.”</w:t>
      </w:r>
    </w:p>
    <w:p w14:paraId="3B42789D" w14:textId="77777777" w:rsidR="00C8746D" w:rsidRPr="004F0A83" w:rsidRDefault="00C8746D" w:rsidP="00C8746D">
      <w:pPr>
        <w:rPr>
          <w:rFonts w:ascii="Palatino Linotype" w:hAnsi="Palatino Linotype"/>
        </w:rPr>
      </w:pPr>
    </w:p>
    <w:p w14:paraId="0019F1AF" w14:textId="77777777" w:rsidR="00C8746D" w:rsidRPr="004F0A83" w:rsidRDefault="00C8746D" w:rsidP="00C8746D">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Por lo que hace a los requisitos de procedencia del sobreseimiento en términos del artículo 192, de la Ley de Transparencia estatal se establece lo siguiente:</w:t>
      </w:r>
    </w:p>
    <w:p w14:paraId="7E598775" w14:textId="77777777" w:rsidR="00C8746D" w:rsidRPr="004F0A83" w:rsidRDefault="00C8746D" w:rsidP="00C8746D">
      <w:pPr>
        <w:pStyle w:val="Sinespaciado"/>
        <w:rPr>
          <w:lang w:val="es-ES"/>
        </w:rPr>
      </w:pPr>
    </w:p>
    <w:p w14:paraId="4BAE9F3F" w14:textId="07EB4B56" w:rsidR="00C8746D" w:rsidRPr="004F0A83" w:rsidRDefault="00C8746D" w:rsidP="00C8746D">
      <w:pPr>
        <w:numPr>
          <w:ilvl w:val="0"/>
          <w:numId w:val="13"/>
        </w:numPr>
        <w:autoSpaceDE w:val="0"/>
        <w:autoSpaceDN w:val="0"/>
        <w:adjustRightInd w:val="0"/>
        <w:spacing w:after="160" w:line="360" w:lineRule="auto"/>
        <w:ind w:left="851" w:right="850" w:firstLine="10"/>
        <w:jc w:val="both"/>
        <w:rPr>
          <w:rFonts w:ascii="Palatino Linotype" w:hAnsi="Palatino Linotype" w:cs="Arial"/>
        </w:rPr>
      </w:pPr>
      <w:r w:rsidRPr="004F0A83">
        <w:rPr>
          <w:rFonts w:ascii="Palatino Linotype" w:hAnsi="Palatino Linotype" w:cs="Arial"/>
        </w:rPr>
        <w:t xml:space="preserve">Mediante acuerdo de fecha </w:t>
      </w:r>
      <w:r w:rsidR="00E97BC3">
        <w:rPr>
          <w:rFonts w:ascii="Palatino Linotype" w:hAnsi="Palatino Linotype" w:cs="Arial"/>
          <w:b/>
        </w:rPr>
        <w:t>diez</w:t>
      </w:r>
      <w:r w:rsidR="002D3F7F" w:rsidRPr="004F0A83">
        <w:rPr>
          <w:rFonts w:ascii="Palatino Linotype" w:hAnsi="Palatino Linotype" w:cs="Arial"/>
          <w:b/>
        </w:rPr>
        <w:t xml:space="preserve"> de </w:t>
      </w:r>
      <w:r w:rsidR="00E97BC3">
        <w:rPr>
          <w:rFonts w:ascii="Palatino Linotype" w:hAnsi="Palatino Linotype" w:cs="Arial"/>
          <w:b/>
        </w:rPr>
        <w:t>agost</w:t>
      </w:r>
      <w:r w:rsidR="002D3F7F" w:rsidRPr="004F0A83">
        <w:rPr>
          <w:rFonts w:ascii="Palatino Linotype" w:hAnsi="Palatino Linotype" w:cs="Arial"/>
          <w:b/>
        </w:rPr>
        <w:t>o</w:t>
      </w:r>
      <w:r w:rsidRPr="004F0A83">
        <w:rPr>
          <w:rFonts w:ascii="Palatino Linotype" w:hAnsi="Palatino Linotype" w:cs="Arial"/>
          <w:b/>
        </w:rPr>
        <w:t xml:space="preserve"> de dos mil veintitrés</w:t>
      </w:r>
      <w:r w:rsidRPr="004F0A83">
        <w:rPr>
          <w:rFonts w:ascii="Palatino Linotype" w:hAnsi="Palatino Linotype" w:cs="Arial"/>
        </w:rPr>
        <w:t xml:space="preserve">, el Comisionado </w:t>
      </w:r>
      <w:r w:rsidRPr="004F0A83">
        <w:rPr>
          <w:rFonts w:ascii="Palatino Linotype" w:hAnsi="Palatino Linotype" w:cs="Arial"/>
          <w:b/>
        </w:rPr>
        <w:t>José Martínez Vilchis</w:t>
      </w:r>
      <w:r w:rsidRPr="004F0A83">
        <w:rPr>
          <w:rFonts w:ascii="Palatino Linotype" w:hAnsi="Palatino Linotype" w:cs="Arial"/>
        </w:rPr>
        <w:t>, admitió a trámite el recurso de revisión que nos ocupa.</w:t>
      </w:r>
    </w:p>
    <w:p w14:paraId="0520123A" w14:textId="68B5DBA3" w:rsidR="00C8746D" w:rsidRPr="004F0A83" w:rsidRDefault="00C8746D" w:rsidP="00C8746D">
      <w:pPr>
        <w:numPr>
          <w:ilvl w:val="0"/>
          <w:numId w:val="13"/>
        </w:numPr>
        <w:autoSpaceDE w:val="0"/>
        <w:autoSpaceDN w:val="0"/>
        <w:adjustRightInd w:val="0"/>
        <w:spacing w:after="160" w:line="360" w:lineRule="auto"/>
        <w:ind w:left="851" w:right="850" w:firstLine="10"/>
        <w:jc w:val="both"/>
      </w:pPr>
      <w:r w:rsidRPr="004F0A83">
        <w:rPr>
          <w:rFonts w:ascii="Palatino Linotype" w:hAnsi="Palatino Linotype" w:cs="Arial"/>
        </w:rPr>
        <w:t xml:space="preserve">Lo esgrimido por el particular dentro del recurso de revisión impugnado queda sin materia, toda vez que </w:t>
      </w:r>
      <w:r w:rsidRPr="004F0A83">
        <w:rPr>
          <w:rFonts w:ascii="Palatino Linotype" w:hAnsi="Palatino Linotype" w:cs="Arial"/>
          <w:b/>
        </w:rPr>
        <w:t>El Sujeto Obligado</w:t>
      </w:r>
      <w:r w:rsidRPr="004F0A83">
        <w:rPr>
          <w:rFonts w:ascii="Palatino Linotype" w:hAnsi="Palatino Linotype" w:cs="Arial"/>
        </w:rPr>
        <w:t xml:space="preserve"> colmó el derecho de acceso a la información del </w:t>
      </w:r>
      <w:r w:rsidRPr="004F0A83">
        <w:rPr>
          <w:rFonts w:ascii="Palatino Linotype" w:hAnsi="Palatino Linotype" w:cs="Arial"/>
          <w:b/>
        </w:rPr>
        <w:t>Recurrente</w:t>
      </w:r>
      <w:r w:rsidRPr="004F0A83">
        <w:rPr>
          <w:rFonts w:ascii="Palatino Linotype" w:hAnsi="Palatino Linotype" w:cs="Arial"/>
        </w:rPr>
        <w:t>,</w:t>
      </w:r>
      <w:r w:rsidRPr="004F0A83">
        <w:rPr>
          <w:rFonts w:ascii="Palatino Linotype" w:hAnsi="Palatino Linotype" w:cs="Arial"/>
          <w:b/>
        </w:rPr>
        <w:t xml:space="preserve"> </w:t>
      </w:r>
      <w:r w:rsidRPr="004F0A83">
        <w:rPr>
          <w:rFonts w:ascii="Palatino Linotype" w:hAnsi="Palatino Linotype" w:cs="Arial"/>
        </w:rPr>
        <w:t xml:space="preserve">ello al modificar su respuesta primigenia, mediante la información remitida en su informe justificado, en fecha </w:t>
      </w:r>
      <w:r w:rsidR="00E97BC3">
        <w:rPr>
          <w:rFonts w:ascii="Palatino Linotype" w:hAnsi="Palatino Linotype" w:cs="Arial"/>
          <w:b/>
        </w:rPr>
        <w:t>dieciocho de agosto</w:t>
      </w:r>
      <w:r w:rsidRPr="004F0A83">
        <w:rPr>
          <w:rFonts w:ascii="Palatino Linotype" w:hAnsi="Palatino Linotype" w:cs="Arial"/>
          <w:b/>
        </w:rPr>
        <w:t xml:space="preserve"> de dos mil veintitrés</w:t>
      </w:r>
      <w:r w:rsidRPr="004F0A83">
        <w:rPr>
          <w:rFonts w:ascii="Palatino Linotype" w:hAnsi="Palatino Linotype" w:cs="Arial"/>
        </w:rPr>
        <w:t>.</w:t>
      </w:r>
    </w:p>
    <w:p w14:paraId="3A67E27C" w14:textId="294495F5" w:rsidR="00C8746D" w:rsidRPr="004F0A83" w:rsidRDefault="00C8746D" w:rsidP="00C8746D">
      <w:pPr>
        <w:numPr>
          <w:ilvl w:val="0"/>
          <w:numId w:val="13"/>
        </w:numPr>
        <w:autoSpaceDE w:val="0"/>
        <w:autoSpaceDN w:val="0"/>
        <w:adjustRightInd w:val="0"/>
        <w:spacing w:line="360" w:lineRule="auto"/>
        <w:ind w:left="851" w:right="850" w:firstLine="10"/>
        <w:jc w:val="both"/>
        <w:rPr>
          <w:rFonts w:ascii="Palatino Linotype" w:hAnsi="Palatino Linotype" w:cs="Arial"/>
        </w:rPr>
      </w:pPr>
      <w:r w:rsidRPr="004F0A83">
        <w:rPr>
          <w:rFonts w:ascii="Palatino Linotype" w:hAnsi="Palatino Linotype" w:cs="Arial"/>
        </w:rPr>
        <w:t xml:space="preserve">El recurso </w:t>
      </w:r>
      <w:r w:rsidRPr="004F0A83">
        <w:rPr>
          <w:rFonts w:ascii="Palatino Linotype" w:hAnsi="Palatino Linotype" w:cs="Arial"/>
          <w:b/>
          <w:bCs/>
          <w:lang w:eastAsia="es-MX"/>
        </w:rPr>
        <w:t>0</w:t>
      </w:r>
      <w:r w:rsidR="00E97BC3">
        <w:rPr>
          <w:rFonts w:ascii="Palatino Linotype" w:hAnsi="Palatino Linotype" w:cs="Arial"/>
          <w:b/>
          <w:bCs/>
          <w:lang w:eastAsia="es-MX"/>
        </w:rPr>
        <w:t>4355</w:t>
      </w:r>
      <w:r w:rsidRPr="004F0A83">
        <w:rPr>
          <w:rFonts w:ascii="Palatino Linotype" w:hAnsi="Palatino Linotype" w:cs="Arial"/>
          <w:b/>
          <w:bCs/>
          <w:lang w:eastAsia="es-MX"/>
        </w:rPr>
        <w:t>/INFOEM/IP/RR/2023</w:t>
      </w:r>
      <w:r w:rsidRPr="004F0A83">
        <w:rPr>
          <w:rFonts w:ascii="Palatino Linotype" w:hAnsi="Palatino Linotype" w:cs="Arial"/>
          <w:bCs/>
          <w:lang w:eastAsia="es-MX"/>
        </w:rPr>
        <w:t>,</w:t>
      </w:r>
      <w:r w:rsidRPr="004F0A83">
        <w:rPr>
          <w:rFonts w:ascii="Palatino Linotype" w:hAnsi="Palatino Linotype" w:cs="Arial"/>
        </w:rPr>
        <w:t xml:space="preserve"> no actualiza ninguna hipótesis de las inmersas en el numeral 179, de la Ley en materia vigente en la entidad.</w:t>
      </w:r>
    </w:p>
    <w:p w14:paraId="3E68775A" w14:textId="77777777" w:rsidR="00C8746D" w:rsidRPr="004F0A83" w:rsidRDefault="00C8746D" w:rsidP="00C8746D">
      <w:pPr>
        <w:autoSpaceDE w:val="0"/>
        <w:autoSpaceDN w:val="0"/>
        <w:adjustRightInd w:val="0"/>
        <w:spacing w:line="360" w:lineRule="auto"/>
        <w:jc w:val="both"/>
        <w:rPr>
          <w:rFonts w:ascii="Palatino Linotype" w:hAnsi="Palatino Linotype"/>
        </w:rPr>
      </w:pPr>
    </w:p>
    <w:p w14:paraId="48B79C66" w14:textId="77777777" w:rsidR="00C8746D" w:rsidRPr="004F0A83" w:rsidRDefault="00C8746D" w:rsidP="00C8746D">
      <w:pPr>
        <w:autoSpaceDE w:val="0"/>
        <w:autoSpaceDN w:val="0"/>
        <w:adjustRightInd w:val="0"/>
        <w:spacing w:line="360" w:lineRule="auto"/>
        <w:jc w:val="both"/>
        <w:rPr>
          <w:rFonts w:ascii="Palatino Linotype" w:hAnsi="Palatino Linotype"/>
          <w:b/>
          <w:u w:val="single"/>
        </w:rPr>
      </w:pPr>
      <w:r w:rsidRPr="004F0A83">
        <w:rPr>
          <w:rFonts w:ascii="Palatino Linotype" w:hAnsi="Palatino Linotype"/>
        </w:rPr>
        <w:t xml:space="preserve">Es importante resaltar a manera de analogía que la Suprema Corte de Justicia de la Nación mediante el número 2 de la Serie </w:t>
      </w:r>
      <w:r w:rsidRPr="004F0A83">
        <w:rPr>
          <w:rFonts w:ascii="Palatino Linotype" w:hAnsi="Palatino Linotype"/>
          <w:i/>
        </w:rPr>
        <w:t xml:space="preserve">Estudios Introductorios sobre el Juicio de Amparo </w:t>
      </w:r>
      <w:r w:rsidRPr="004F0A83">
        <w:rPr>
          <w:rFonts w:ascii="Palatino Linotype" w:hAnsi="Palatino Linotype"/>
        </w:rPr>
        <w:t xml:space="preserve">relativo a </w:t>
      </w:r>
      <w:r w:rsidRPr="004F0A83">
        <w:rPr>
          <w:rFonts w:ascii="Palatino Linotype" w:hAnsi="Palatino Linotype"/>
          <w:i/>
        </w:rPr>
        <w:t xml:space="preserve">LA IMPROCEDENCIA DE LA ACCIÓN DE AMPARO </w:t>
      </w:r>
      <w:r w:rsidRPr="004F0A83">
        <w:rPr>
          <w:rFonts w:ascii="Palatino Linotype" w:hAnsi="Palatino Linotype"/>
        </w:rPr>
        <w:t xml:space="preserve">definió a la improcedencia del amparo como la institución jurídica procesal en la que, al actualizarse ciertas circunstancias previstas en la Constitución Federal, en la Ley de </w:t>
      </w:r>
      <w:r w:rsidRPr="004F0A83">
        <w:rPr>
          <w:rFonts w:ascii="Palatino Linotype" w:hAnsi="Palatino Linotype"/>
        </w:rPr>
        <w:lastRenderedPageBreak/>
        <w:t xml:space="preserve">Amparo o en la Jurisprudencia, el órgano jurisdiccional se ve impedido para analizar y resolver el fondo del asunto y que la causa de improcedencia puede tenerse por acreditada desde el momento en que se presenta la demanda de amparo, </w:t>
      </w:r>
      <w:r w:rsidRPr="004F0A83">
        <w:rPr>
          <w:rFonts w:ascii="Palatino Linotype" w:hAnsi="Palatino Linotype"/>
          <w:b/>
          <w:u w:val="single"/>
        </w:rPr>
        <w:t>lo que generará que la demanda sea desechada; o bien, después de admitida la demanda, lo que tendrá como consecuencia que se sobresea en el juicio.</w:t>
      </w:r>
    </w:p>
    <w:p w14:paraId="46F7D3B0" w14:textId="77777777" w:rsidR="00DF4689" w:rsidRPr="004F0A83" w:rsidRDefault="00DF4689" w:rsidP="00C8746D">
      <w:pPr>
        <w:spacing w:line="360" w:lineRule="auto"/>
        <w:contextualSpacing/>
        <w:jc w:val="both"/>
        <w:rPr>
          <w:rFonts w:ascii="Palatino Linotype" w:eastAsia="MS Mincho" w:hAnsi="Palatino Linotype"/>
          <w:lang w:val="es-ES_tradnl"/>
        </w:rPr>
      </w:pPr>
    </w:p>
    <w:p w14:paraId="2C80F097" w14:textId="77777777" w:rsidR="00DF4689" w:rsidRPr="004F0A83" w:rsidRDefault="00DF4689" w:rsidP="00DF4689">
      <w:pPr>
        <w:spacing w:line="360" w:lineRule="auto"/>
        <w:jc w:val="both"/>
        <w:rPr>
          <w:rFonts w:ascii="Palatino Linotype" w:eastAsia="Calibri" w:hAnsi="Palatino Linotype" w:cs="Calibri"/>
          <w:bCs/>
          <w:szCs w:val="22"/>
          <w:lang w:val="es-MX" w:eastAsia="es-MX"/>
        </w:rPr>
      </w:pPr>
      <w:r w:rsidRPr="004F0A83">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699A88AD" w14:textId="77777777" w:rsidR="00DF4689" w:rsidRPr="004F0A83" w:rsidRDefault="00DF4689" w:rsidP="00DF4689">
      <w:pPr>
        <w:spacing w:line="360" w:lineRule="auto"/>
        <w:jc w:val="both"/>
        <w:rPr>
          <w:rFonts w:ascii="Palatino Linotype" w:eastAsia="Palatino Linotype" w:hAnsi="Palatino Linotype" w:cs="Palatino Linotype"/>
          <w:szCs w:val="22"/>
          <w:lang w:val="es-ES_tradnl" w:eastAsia="es-MX"/>
        </w:rPr>
      </w:pPr>
    </w:p>
    <w:p w14:paraId="687A3B0C" w14:textId="77777777" w:rsidR="00DF4689" w:rsidRPr="004F0A83" w:rsidRDefault="00DF4689" w:rsidP="00DF4689">
      <w:pPr>
        <w:ind w:left="567" w:right="567"/>
        <w:jc w:val="both"/>
        <w:rPr>
          <w:rFonts w:ascii="Palatino Linotype" w:eastAsia="Palatino Linotype" w:hAnsi="Palatino Linotype" w:cs="Palatino Linotype"/>
          <w:b/>
          <w:bCs/>
          <w:iCs/>
          <w:sz w:val="22"/>
          <w:szCs w:val="22"/>
          <w:lang w:val="es-ES_tradnl"/>
        </w:rPr>
      </w:pPr>
      <w:r w:rsidRPr="004F0A83">
        <w:rPr>
          <w:rFonts w:ascii="Palatino Linotype" w:eastAsia="Palatino Linotype" w:hAnsi="Palatino Linotype" w:cs="Palatino Linotype"/>
          <w:b/>
          <w:bCs/>
          <w:i/>
          <w:iCs/>
          <w:sz w:val="22"/>
          <w:szCs w:val="22"/>
          <w:lang w:val="es-ES_tradnl"/>
        </w:rPr>
        <w:t>SOBRESEIMIENTO. IMPIDE EL ESTUDIO DE LAS CUESTIONES DE FONDO.</w:t>
      </w:r>
    </w:p>
    <w:p w14:paraId="34383246" w14:textId="77777777" w:rsidR="00DF4689" w:rsidRPr="004F0A83" w:rsidRDefault="00DF4689" w:rsidP="00DF4689">
      <w:pPr>
        <w:ind w:left="567" w:right="567"/>
        <w:jc w:val="both"/>
        <w:rPr>
          <w:rFonts w:ascii="Palatino Linotype" w:eastAsia="Palatino Linotype" w:hAnsi="Palatino Linotype" w:cs="Palatino Linotype"/>
          <w:iCs/>
          <w:sz w:val="22"/>
          <w:szCs w:val="22"/>
          <w:lang w:val="es-ES_tradnl"/>
        </w:rPr>
      </w:pPr>
      <w:r w:rsidRPr="004F0A83">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6AED6505" w14:textId="77777777" w:rsidR="00C8746D" w:rsidRPr="004F0A83" w:rsidRDefault="00C8746D" w:rsidP="00C8746D">
      <w:pPr>
        <w:autoSpaceDE w:val="0"/>
        <w:autoSpaceDN w:val="0"/>
        <w:adjustRightInd w:val="0"/>
        <w:spacing w:line="360" w:lineRule="auto"/>
        <w:jc w:val="both"/>
        <w:rPr>
          <w:rFonts w:ascii="Palatino Linotype" w:hAnsi="Palatino Linotype"/>
          <w:b/>
          <w:u w:val="single"/>
        </w:rPr>
      </w:pPr>
    </w:p>
    <w:p w14:paraId="3049567F" w14:textId="63200AC6" w:rsidR="00C8746D" w:rsidRPr="004F0A83" w:rsidRDefault="00C8746D" w:rsidP="00C8746D">
      <w:pPr>
        <w:pStyle w:val="Prrafodelista"/>
        <w:spacing w:line="360" w:lineRule="auto"/>
        <w:ind w:left="0" w:right="51"/>
        <w:jc w:val="both"/>
        <w:rPr>
          <w:rFonts w:ascii="Palatino Linotype" w:hAnsi="Palatino Linotype" w:cs="Arial"/>
          <w:bCs/>
          <w:lang w:eastAsia="es-MX"/>
        </w:rPr>
      </w:pPr>
      <w:r w:rsidRPr="004F0A83">
        <w:rPr>
          <w:rFonts w:ascii="Palatino Linotype" w:hAnsi="Palatino Linotype" w:cs="Arial"/>
        </w:rPr>
        <w:t>En mérito de lo expuesto en líneas anteriores</w:t>
      </w:r>
      <w:r w:rsidRPr="004F0A83">
        <w:rPr>
          <w:rFonts w:ascii="Palatino Linotype" w:hAnsi="Palatino Linotype"/>
          <w:noProof/>
          <w:lang w:eastAsia="es-MX"/>
        </w:rPr>
        <w:t xml:space="preserve">, resultan parcialmente procedentes los motivos de inconformidad que arguye </w:t>
      </w:r>
      <w:r w:rsidRPr="004F0A83">
        <w:rPr>
          <w:rFonts w:ascii="Palatino Linotype" w:hAnsi="Palatino Linotype"/>
          <w:b/>
          <w:noProof/>
          <w:lang w:eastAsia="es-MX"/>
        </w:rPr>
        <w:t>El Recurrente</w:t>
      </w:r>
      <w:r w:rsidRPr="004F0A83">
        <w:rPr>
          <w:rFonts w:ascii="Palatino Linotype" w:hAnsi="Palatino Linotype"/>
          <w:noProof/>
          <w:lang w:eastAsia="es-MX"/>
        </w:rPr>
        <w:t xml:space="preserve"> en su medio de impugnación que fue materia de estudio, </w:t>
      </w:r>
      <w:r w:rsidRPr="004F0A83">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4F0A83">
        <w:rPr>
          <w:rFonts w:ascii="Palatino Linotype" w:hAnsi="Palatino Linotype" w:cs="Arial"/>
          <w:b/>
        </w:rPr>
        <w:t>SOBRESEE</w:t>
      </w:r>
      <w:r w:rsidRPr="004F0A83">
        <w:rPr>
          <w:rFonts w:ascii="Palatino Linotype" w:hAnsi="Palatino Linotype" w:cs="Arial"/>
        </w:rPr>
        <w:t xml:space="preserve"> el recurso de revisión </w:t>
      </w:r>
      <w:r w:rsidRPr="004F0A83">
        <w:rPr>
          <w:rFonts w:ascii="Palatino Linotype" w:eastAsiaTheme="minorEastAsia" w:hAnsi="Palatino Linotype" w:cstheme="minorBidi"/>
          <w:b/>
          <w:lang w:val="es-ES_tradnl"/>
        </w:rPr>
        <w:t>0</w:t>
      </w:r>
      <w:r w:rsidR="003B5D3F">
        <w:rPr>
          <w:rFonts w:ascii="Palatino Linotype" w:eastAsiaTheme="minorEastAsia" w:hAnsi="Palatino Linotype" w:cstheme="minorBidi"/>
          <w:b/>
          <w:lang w:val="es-ES_tradnl"/>
        </w:rPr>
        <w:t>4355</w:t>
      </w:r>
      <w:r w:rsidRPr="004F0A83">
        <w:rPr>
          <w:rFonts w:ascii="Palatino Linotype" w:eastAsiaTheme="minorEastAsia" w:hAnsi="Palatino Linotype" w:cstheme="minorBidi"/>
          <w:b/>
          <w:lang w:val="es-ES_tradnl"/>
        </w:rPr>
        <w:t>/INFOEM/IP/RR/2023</w:t>
      </w:r>
      <w:r w:rsidRPr="004F0A83">
        <w:rPr>
          <w:rFonts w:ascii="Palatino Linotype" w:eastAsiaTheme="minorEastAsia" w:hAnsi="Palatino Linotype" w:cstheme="minorBidi"/>
          <w:lang w:val="es-ES_tradnl"/>
        </w:rPr>
        <w:t>,</w:t>
      </w:r>
      <w:r w:rsidRPr="004F0A83">
        <w:rPr>
          <w:rFonts w:ascii="Palatino Linotype" w:eastAsiaTheme="minorEastAsia" w:hAnsi="Palatino Linotype" w:cstheme="minorBidi"/>
          <w:b/>
          <w:lang w:val="es-ES_tradnl"/>
        </w:rPr>
        <w:t xml:space="preserve"> </w:t>
      </w:r>
      <w:r w:rsidRPr="004F0A83">
        <w:rPr>
          <w:rFonts w:ascii="Palatino Linotype" w:hAnsi="Palatino Linotype" w:cs="Arial"/>
          <w:bCs/>
          <w:lang w:eastAsia="es-MX"/>
        </w:rPr>
        <w:t>que ha sido materia del presente fallo.</w:t>
      </w:r>
    </w:p>
    <w:p w14:paraId="08880C59" w14:textId="77777777" w:rsidR="00C8746D" w:rsidRDefault="00C8746D" w:rsidP="00C8746D">
      <w:pPr>
        <w:tabs>
          <w:tab w:val="left" w:pos="8931"/>
        </w:tabs>
        <w:spacing w:line="360" w:lineRule="auto"/>
        <w:ind w:right="51"/>
        <w:jc w:val="both"/>
        <w:rPr>
          <w:rFonts w:ascii="Palatino Linotype" w:hAnsi="Palatino Linotype"/>
        </w:rPr>
      </w:pPr>
      <w:r w:rsidRPr="004F0A83">
        <w:rPr>
          <w:rFonts w:ascii="Palatino Linotype" w:hAnsi="Palatino Linotype"/>
        </w:rPr>
        <w:t>Por lo antes expuesto y fundado es de resolverse y,</w:t>
      </w:r>
    </w:p>
    <w:p w14:paraId="613E0CC3" w14:textId="77777777" w:rsidR="00F2731E" w:rsidRPr="004F0A83" w:rsidRDefault="00F2731E" w:rsidP="00C8746D">
      <w:pPr>
        <w:tabs>
          <w:tab w:val="left" w:pos="8931"/>
        </w:tabs>
        <w:spacing w:line="360" w:lineRule="auto"/>
        <w:ind w:right="51"/>
        <w:jc w:val="both"/>
        <w:rPr>
          <w:rFonts w:ascii="Palatino Linotype" w:hAnsi="Palatino Linotype"/>
        </w:rPr>
      </w:pPr>
    </w:p>
    <w:p w14:paraId="664E6D60" w14:textId="77777777" w:rsidR="00C8746D" w:rsidRPr="004F0A83" w:rsidRDefault="00C8746D" w:rsidP="00F04815">
      <w:pPr>
        <w:pStyle w:val="Sinespaciado"/>
      </w:pPr>
    </w:p>
    <w:p w14:paraId="69C6DACF" w14:textId="77777777" w:rsidR="00C8746D" w:rsidRPr="004F0A83" w:rsidRDefault="00C8746D" w:rsidP="00C8746D">
      <w:pPr>
        <w:spacing w:line="360" w:lineRule="auto"/>
        <w:jc w:val="center"/>
        <w:rPr>
          <w:rFonts w:ascii="Palatino Linotype" w:hAnsi="Palatino Linotype"/>
          <w:b/>
          <w:bCs/>
          <w:spacing w:val="60"/>
          <w:sz w:val="28"/>
          <w:lang w:val="es-ES_tradnl"/>
        </w:rPr>
      </w:pPr>
      <w:r w:rsidRPr="004F0A83">
        <w:rPr>
          <w:rFonts w:ascii="Palatino Linotype" w:hAnsi="Palatino Linotype"/>
          <w:b/>
          <w:bCs/>
          <w:spacing w:val="60"/>
          <w:sz w:val="28"/>
          <w:lang w:val="es-ES_tradnl"/>
        </w:rPr>
        <w:lastRenderedPageBreak/>
        <w:t>SE    RESUELVE</w:t>
      </w:r>
    </w:p>
    <w:p w14:paraId="0CC5165D" w14:textId="77777777" w:rsidR="00C8746D" w:rsidRPr="004F0A83" w:rsidRDefault="00C8746D" w:rsidP="00C8746D">
      <w:pPr>
        <w:spacing w:line="360" w:lineRule="auto"/>
        <w:jc w:val="center"/>
        <w:rPr>
          <w:rFonts w:ascii="Palatino Linotype" w:hAnsi="Palatino Linotype"/>
          <w:b/>
          <w:bCs/>
          <w:spacing w:val="60"/>
          <w:sz w:val="14"/>
          <w:lang w:val="es-ES_tradnl"/>
        </w:rPr>
      </w:pPr>
    </w:p>
    <w:p w14:paraId="7FF7951E" w14:textId="48C8282D" w:rsidR="00C8746D" w:rsidRPr="004F0A83" w:rsidRDefault="00C8746D" w:rsidP="00C8746D">
      <w:pPr>
        <w:spacing w:line="360" w:lineRule="auto"/>
        <w:jc w:val="both"/>
        <w:rPr>
          <w:rFonts w:ascii="Palatino Linotype" w:eastAsiaTheme="minorEastAsia" w:hAnsi="Palatino Linotype"/>
          <w:lang w:val="es-ES_tradnl"/>
        </w:rPr>
      </w:pPr>
      <w:r w:rsidRPr="004F0A83">
        <w:rPr>
          <w:rFonts w:ascii="Palatino Linotype" w:hAnsi="Palatino Linotype"/>
          <w:b/>
          <w:bCs/>
          <w:sz w:val="28"/>
          <w:lang w:eastAsia="es-MX"/>
        </w:rPr>
        <w:t>PRIMERO</w:t>
      </w:r>
      <w:r w:rsidRPr="004F0A83">
        <w:rPr>
          <w:rFonts w:ascii="Palatino Linotype" w:hAnsi="Palatino Linotype"/>
          <w:sz w:val="28"/>
          <w:lang w:eastAsia="es-MX"/>
        </w:rPr>
        <w:t xml:space="preserve">. </w:t>
      </w:r>
      <w:r w:rsidRPr="004F0A83">
        <w:rPr>
          <w:rFonts w:ascii="Palatino Linotype" w:hAnsi="Palatino Linotype" w:cs="Arial"/>
          <w:lang w:val="es-ES_tradnl"/>
        </w:rPr>
        <w:t xml:space="preserve">Se </w:t>
      </w:r>
      <w:r w:rsidRPr="004F0A83">
        <w:rPr>
          <w:rFonts w:ascii="Palatino Linotype" w:hAnsi="Palatino Linotype" w:cs="Arial"/>
          <w:b/>
          <w:lang w:val="es-ES_tradnl"/>
        </w:rPr>
        <w:t>SOBRESEE</w:t>
      </w:r>
      <w:r w:rsidRPr="004F0A83">
        <w:rPr>
          <w:rFonts w:ascii="Palatino Linotype" w:hAnsi="Palatino Linotype" w:cs="Arial"/>
          <w:lang w:val="es-ES_tradnl"/>
        </w:rPr>
        <w:t xml:space="preserve"> el recurso de revisión número </w:t>
      </w:r>
      <w:r w:rsidRPr="004F0A83">
        <w:rPr>
          <w:rFonts w:ascii="Palatino Linotype" w:eastAsiaTheme="minorEastAsia" w:hAnsi="Palatino Linotype"/>
          <w:b/>
          <w:lang w:val="es-ES_tradnl"/>
        </w:rPr>
        <w:t>0</w:t>
      </w:r>
      <w:r w:rsidR="003B5D3F">
        <w:rPr>
          <w:rFonts w:ascii="Palatino Linotype" w:eastAsiaTheme="minorEastAsia" w:hAnsi="Palatino Linotype"/>
          <w:b/>
          <w:lang w:val="es-ES_tradnl"/>
        </w:rPr>
        <w:t>4355</w:t>
      </w:r>
      <w:r w:rsidRPr="004F0A83">
        <w:rPr>
          <w:rFonts w:ascii="Palatino Linotype" w:eastAsiaTheme="minorEastAsia" w:hAnsi="Palatino Linotype"/>
          <w:b/>
          <w:lang w:val="es-ES_tradnl"/>
        </w:rPr>
        <w:t>/INFOEM/IP/RR/2023</w:t>
      </w:r>
      <w:r w:rsidRPr="004F0A83">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E60444" w:rsidRPr="004F0A83">
        <w:rPr>
          <w:rFonts w:ascii="Palatino Linotype" w:eastAsiaTheme="minorEastAsia" w:hAnsi="Palatino Linotype"/>
          <w:b/>
          <w:lang w:val="es-ES_tradnl"/>
        </w:rPr>
        <w:t>CUART</w:t>
      </w:r>
      <w:r w:rsidRPr="004F0A83">
        <w:rPr>
          <w:rFonts w:ascii="Palatino Linotype" w:eastAsiaTheme="minorEastAsia" w:hAnsi="Palatino Linotype"/>
          <w:b/>
          <w:lang w:val="es-ES_tradnl"/>
        </w:rPr>
        <w:t>O</w:t>
      </w:r>
      <w:r w:rsidRPr="004F0A83">
        <w:rPr>
          <w:rFonts w:ascii="Palatino Linotype" w:eastAsiaTheme="minorEastAsia" w:hAnsi="Palatino Linotype"/>
          <w:lang w:val="es-ES_tradnl"/>
        </w:rPr>
        <w:t xml:space="preserve"> de la presente resolución.</w:t>
      </w:r>
    </w:p>
    <w:p w14:paraId="5820ADF6" w14:textId="77777777" w:rsidR="00C8746D" w:rsidRPr="004F0A83" w:rsidRDefault="00C8746D" w:rsidP="00C8746D">
      <w:pPr>
        <w:spacing w:line="360" w:lineRule="auto"/>
        <w:jc w:val="both"/>
        <w:rPr>
          <w:rFonts w:ascii="Palatino Linotype" w:eastAsiaTheme="minorEastAsia" w:hAnsi="Palatino Linotype"/>
          <w:lang w:val="es-ES_tradnl"/>
        </w:rPr>
      </w:pPr>
    </w:p>
    <w:p w14:paraId="78BE9F30" w14:textId="77777777" w:rsidR="00C8746D" w:rsidRPr="004F0A83" w:rsidRDefault="00C8746D" w:rsidP="00C8746D">
      <w:pPr>
        <w:pStyle w:val="Textoindependiente"/>
        <w:spacing w:after="0" w:line="360" w:lineRule="auto"/>
        <w:jc w:val="both"/>
        <w:rPr>
          <w:rFonts w:ascii="Palatino Linotype" w:hAnsi="Palatino Linotype"/>
          <w:sz w:val="24"/>
          <w:szCs w:val="24"/>
        </w:rPr>
      </w:pPr>
      <w:r w:rsidRPr="004F0A83">
        <w:rPr>
          <w:rFonts w:ascii="Palatino Linotype" w:hAnsi="Palatino Linotype"/>
          <w:b/>
          <w:sz w:val="28"/>
          <w:szCs w:val="24"/>
        </w:rPr>
        <w:t>SEGUNDO.</w:t>
      </w:r>
      <w:r w:rsidRPr="004F0A83">
        <w:rPr>
          <w:rFonts w:ascii="Palatino Linotype" w:hAnsi="Palatino Linotype" w:cs="Arial"/>
          <w:sz w:val="28"/>
          <w:szCs w:val="24"/>
        </w:rPr>
        <w:t xml:space="preserve"> </w:t>
      </w:r>
      <w:r w:rsidRPr="004F0A83">
        <w:rPr>
          <w:rFonts w:ascii="Palatino Linotype" w:hAnsi="Palatino Linotype"/>
          <w:b/>
          <w:sz w:val="24"/>
          <w:szCs w:val="24"/>
        </w:rPr>
        <w:t>NOTIFÍQUESE</w:t>
      </w:r>
      <w:r w:rsidRPr="004F0A83">
        <w:rPr>
          <w:rFonts w:ascii="Palatino Linotype" w:hAnsi="Palatino Linotype"/>
          <w:sz w:val="24"/>
          <w:szCs w:val="24"/>
        </w:rPr>
        <w:t xml:space="preserve"> vía Sistema de Acceso a la Información Mexiquense </w:t>
      </w:r>
      <w:r w:rsidRPr="004F0A83">
        <w:rPr>
          <w:rFonts w:ascii="Palatino Linotype" w:hAnsi="Palatino Linotype"/>
          <w:b/>
          <w:sz w:val="24"/>
          <w:szCs w:val="24"/>
        </w:rPr>
        <w:t>(SAIMEX)</w:t>
      </w:r>
      <w:r w:rsidRPr="004F0A83">
        <w:rPr>
          <w:rFonts w:ascii="Palatino Linotype" w:hAnsi="Palatino Linotype"/>
          <w:sz w:val="24"/>
          <w:szCs w:val="24"/>
        </w:rPr>
        <w:t xml:space="preserve">, la presente resolución al Titular de la Unidad de Transparencia del </w:t>
      </w:r>
      <w:r w:rsidRPr="004F0A83">
        <w:rPr>
          <w:rFonts w:ascii="Palatino Linotype" w:hAnsi="Palatino Linotype"/>
          <w:b/>
          <w:sz w:val="24"/>
          <w:szCs w:val="24"/>
        </w:rPr>
        <w:t>Sujeto Obligado</w:t>
      </w:r>
      <w:r w:rsidRPr="004F0A83">
        <w:rPr>
          <w:rFonts w:ascii="Palatino Linotype" w:hAnsi="Palatino Linotype"/>
          <w:sz w:val="24"/>
          <w:szCs w:val="24"/>
        </w:rPr>
        <w:t>.</w:t>
      </w:r>
    </w:p>
    <w:p w14:paraId="43EDF910" w14:textId="77777777" w:rsidR="00C8746D" w:rsidRPr="004F0A83" w:rsidRDefault="00C8746D" w:rsidP="00C8746D">
      <w:pPr>
        <w:pStyle w:val="Textoindependiente"/>
        <w:spacing w:after="0" w:line="360" w:lineRule="auto"/>
        <w:jc w:val="both"/>
        <w:rPr>
          <w:rFonts w:ascii="Palatino Linotype" w:hAnsi="Palatino Linotype"/>
          <w:sz w:val="24"/>
          <w:szCs w:val="24"/>
        </w:rPr>
      </w:pPr>
    </w:p>
    <w:p w14:paraId="1B78A1C6" w14:textId="77777777" w:rsidR="002D3F7F" w:rsidRPr="004F0A83" w:rsidRDefault="00C8746D" w:rsidP="002D3F7F">
      <w:pPr>
        <w:spacing w:line="360" w:lineRule="auto"/>
        <w:jc w:val="both"/>
        <w:rPr>
          <w:rFonts w:ascii="Palatino Linotype" w:eastAsiaTheme="minorHAnsi" w:hAnsi="Palatino Linotype" w:cstheme="minorBidi"/>
          <w:lang w:val="es-MX" w:eastAsia="en-US"/>
        </w:rPr>
      </w:pPr>
      <w:r w:rsidRPr="004F0A83">
        <w:rPr>
          <w:rFonts w:ascii="Palatino Linotype" w:hAnsi="Palatino Linotype" w:cs="Arial"/>
          <w:b/>
          <w:sz w:val="28"/>
        </w:rPr>
        <w:t xml:space="preserve">TERCERO. </w:t>
      </w:r>
      <w:r w:rsidR="002D3F7F" w:rsidRPr="004F0A83">
        <w:rPr>
          <w:rFonts w:ascii="Palatino Linotype" w:eastAsiaTheme="minorHAnsi" w:hAnsi="Palatino Linotype" w:cstheme="minorBidi"/>
          <w:b/>
          <w:lang w:val="es-MX" w:eastAsia="en-US"/>
        </w:rPr>
        <w:t>NOTIFÍQUESE</w:t>
      </w:r>
      <w:r w:rsidR="00A50767" w:rsidRPr="004F0A83">
        <w:rPr>
          <w:rFonts w:ascii="Palatino Linotype" w:eastAsiaTheme="minorHAnsi" w:hAnsi="Palatino Linotype" w:cstheme="minorBidi"/>
          <w:lang w:val="es-MX" w:eastAsia="en-US"/>
        </w:rPr>
        <w:t xml:space="preserve"> al </w:t>
      </w:r>
      <w:r w:rsidR="002D3F7F" w:rsidRPr="004F0A83">
        <w:rPr>
          <w:rFonts w:ascii="Palatino Linotype" w:eastAsiaTheme="minorHAnsi" w:hAnsi="Palatino Linotype" w:cstheme="minorBidi"/>
          <w:b/>
          <w:lang w:val="es-MX" w:eastAsia="en-US"/>
        </w:rPr>
        <w:t xml:space="preserve">Recurrente </w:t>
      </w:r>
      <w:r w:rsidR="002D3F7F" w:rsidRPr="004F0A83">
        <w:rPr>
          <w:rFonts w:ascii="Palatino Linotype" w:eastAsiaTheme="minorHAnsi" w:hAnsi="Palatino Linotype" w:cstheme="minorBidi"/>
          <w:lang w:val="es-MX" w:eastAsia="en-US"/>
        </w:rPr>
        <w:t xml:space="preserve">la presente resolución vía Sistema de Acceso a la Información Mexiquense </w:t>
      </w:r>
      <w:r w:rsidR="002D3F7F" w:rsidRPr="004F0A83">
        <w:rPr>
          <w:rFonts w:ascii="Palatino Linotype" w:eastAsiaTheme="minorHAnsi" w:hAnsi="Palatino Linotype" w:cstheme="minorBidi"/>
          <w:b/>
          <w:lang w:val="es-MX" w:eastAsia="en-US"/>
        </w:rPr>
        <w:t>(SAIMEX)</w:t>
      </w:r>
      <w:r w:rsidR="002D3F7F" w:rsidRPr="004F0A83">
        <w:rPr>
          <w:rFonts w:ascii="Palatino Linotype" w:eastAsiaTheme="minorHAnsi" w:hAnsi="Palatino Linotype" w:cstheme="minorBidi"/>
          <w:lang w:val="es-MX" w:eastAsia="en-US"/>
        </w:rPr>
        <w:t xml:space="preserve">, y </w:t>
      </w:r>
      <w:r w:rsidR="002D3F7F" w:rsidRPr="004F0A83">
        <w:rPr>
          <w:rFonts w:ascii="Palatino Linotype" w:eastAsiaTheme="minorHAnsi" w:hAnsi="Palatino Linotype" w:cs="Arial"/>
          <w:lang w:val="es-MX" w:eastAsia="en-US"/>
        </w:rPr>
        <w:t>hágase</w:t>
      </w:r>
      <w:r w:rsidR="002D3F7F" w:rsidRPr="004F0A83">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7DE2DCED" w14:textId="77777777" w:rsidR="00C8746D" w:rsidRPr="004F0A83" w:rsidRDefault="00C8746D" w:rsidP="00455031">
      <w:pPr>
        <w:autoSpaceDE w:val="0"/>
        <w:autoSpaceDN w:val="0"/>
        <w:adjustRightInd w:val="0"/>
        <w:spacing w:line="360" w:lineRule="auto"/>
        <w:jc w:val="both"/>
        <w:rPr>
          <w:rFonts w:ascii="Palatino Linotype" w:hAnsi="Palatino Linotype" w:cs="Arial"/>
        </w:rPr>
      </w:pPr>
    </w:p>
    <w:p w14:paraId="0342728D" w14:textId="21D69630"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3B5D3F">
        <w:rPr>
          <w:rFonts w:ascii="Palatino Linotype" w:eastAsiaTheme="minorHAnsi" w:hAnsi="Palatino Linotype" w:cs="Arial"/>
          <w:lang w:val="es-MX" w:eastAsia="en-US"/>
        </w:rPr>
        <w:lastRenderedPageBreak/>
        <w:t>TRIGÉSIM</w:t>
      </w:r>
      <w:r w:rsidR="005A19C5" w:rsidRPr="004F0A83">
        <w:rPr>
          <w:rFonts w:ascii="Palatino Linotype" w:eastAsiaTheme="minorHAnsi" w:hAnsi="Palatino Linotype" w:cs="Arial"/>
          <w:lang w:val="es-MX" w:eastAsia="en-US"/>
        </w:rPr>
        <w:t xml:space="preserve">A </w:t>
      </w:r>
      <w:r w:rsidR="00077E54">
        <w:rPr>
          <w:rFonts w:ascii="Palatino Linotype" w:eastAsiaTheme="minorHAnsi" w:hAnsi="Palatino Linotype" w:cs="Arial"/>
          <w:lang w:val="es-MX" w:eastAsia="en-US"/>
        </w:rPr>
        <w:t>OCTAVA</w:t>
      </w:r>
      <w:r w:rsidR="005F1F89"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SESIÓN ORDINARIA CELEBRADA EL </w:t>
      </w:r>
      <w:r w:rsidR="003B5D3F">
        <w:rPr>
          <w:rFonts w:ascii="Palatino Linotype" w:eastAsiaTheme="minorHAnsi" w:hAnsi="Palatino Linotype" w:cs="Arial"/>
          <w:lang w:val="es-MX" w:eastAsia="en-US"/>
        </w:rPr>
        <w:t>VEINTI</w:t>
      </w:r>
      <w:r w:rsidR="005A19C5" w:rsidRPr="004F0A83">
        <w:rPr>
          <w:rFonts w:ascii="Palatino Linotype" w:eastAsiaTheme="minorHAnsi" w:hAnsi="Palatino Linotype" w:cs="Arial"/>
          <w:lang w:val="es-MX" w:eastAsia="en-US"/>
        </w:rPr>
        <w:t xml:space="preserve">CINCO DE </w:t>
      </w:r>
      <w:r w:rsidR="003B5D3F">
        <w:rPr>
          <w:rFonts w:ascii="Palatino Linotype" w:eastAsiaTheme="minorHAnsi" w:hAnsi="Palatino Linotype" w:cs="Arial"/>
          <w:lang w:val="es-MX" w:eastAsia="en-US"/>
        </w:rPr>
        <w:t>OCTUBRE</w:t>
      </w:r>
      <w:r w:rsidR="00CB26DE" w:rsidRPr="004F0A83">
        <w:rPr>
          <w:rFonts w:ascii="Palatino Linotype" w:hAnsi="Palatino Linotype" w:cs="Arial"/>
          <w:color w:val="000000"/>
          <w:lang w:val="es-MX" w:eastAsia="es-MX"/>
        </w:rPr>
        <w:t xml:space="preserve"> </w:t>
      </w:r>
      <w:r w:rsidRPr="004F0A83">
        <w:rPr>
          <w:rFonts w:ascii="Palatino Linotype" w:hAnsi="Palatino Linotype" w:cs="Arial"/>
          <w:color w:val="000000"/>
          <w:lang w:val="es-MX" w:eastAsia="es-MX"/>
        </w:rPr>
        <w:t>DE</w:t>
      </w:r>
      <w:r w:rsidR="004309A2" w:rsidRPr="004F0A83">
        <w:rPr>
          <w:rFonts w:ascii="Palatino Linotype" w:eastAsiaTheme="minorHAnsi" w:hAnsi="Palatino Linotype" w:cs="Arial"/>
          <w:lang w:val="es-MX" w:eastAsia="en-US"/>
        </w:rPr>
        <w:t xml:space="preserve"> DOS MIL VEINTITRÉS</w:t>
      </w:r>
      <w:r w:rsidRPr="004F0A83">
        <w:rPr>
          <w:rFonts w:ascii="Palatino Linotype" w:eastAsiaTheme="minorHAnsi" w:hAnsi="Palatino Linotype" w:cs="Arial"/>
          <w:lang w:val="es-MX" w:eastAsia="en-US"/>
        </w:rPr>
        <w:t>, ANTE EL SECRETARIO TÉCNICO</w:t>
      </w:r>
      <w:r w:rsidR="000D2E91">
        <w:rPr>
          <w:rFonts w:ascii="Palatino Linotype" w:eastAsiaTheme="minorHAnsi" w:hAnsi="Palatino Linotype" w:cs="Arial"/>
          <w:lang w:val="es-MX" w:eastAsia="en-US"/>
        </w:rPr>
        <w:t xml:space="preserve"> DEL PLENO</w:t>
      </w:r>
      <w:r w:rsidRPr="004F0A83">
        <w:rPr>
          <w:rFonts w:ascii="Palatino Linotype" w:eastAsiaTheme="minorHAnsi" w:hAnsi="Palatino Linotype" w:cs="Arial"/>
          <w:lang w:val="es-MX" w:eastAsia="en-US"/>
        </w:rPr>
        <w:t>, ALEXIS TAPIA RA</w:t>
      </w:r>
      <w:r w:rsidR="00054E04" w:rsidRPr="004F0A83">
        <w:rPr>
          <w:rFonts w:ascii="Palatino Linotype" w:eastAsiaTheme="minorHAnsi" w:hAnsi="Palatino Linotype" w:cs="Arial"/>
          <w:lang w:val="es-MX" w:eastAsia="en-US"/>
        </w:rPr>
        <w:t>MÍREZ.</w:t>
      </w:r>
      <w:r w:rsidR="00F04815" w:rsidRPr="004F0A83">
        <w:rPr>
          <w:rFonts w:ascii="Palatino Linotype" w:eastAsiaTheme="minorHAnsi" w:hAnsi="Palatino Linotype" w:cs="Arial"/>
          <w:lang w:val="es-MX" w:eastAsia="en-US"/>
        </w:rPr>
        <w:t>---------------------------------------------------------------------------------------------------</w:t>
      </w:r>
      <w:r w:rsidR="009C5C70" w:rsidRPr="004F0A83">
        <w:rPr>
          <w:rFonts w:ascii="Palatino Linotype" w:eastAsiaTheme="minorHAnsi" w:hAnsi="Palatino Linotype" w:cs="Arial"/>
          <w:lang w:val="es-MX" w:eastAsia="en-US"/>
        </w:rPr>
        <w:t>-------------------------</w:t>
      </w:r>
      <w:r w:rsidR="002D3F7F" w:rsidRPr="004F0A83">
        <w:rPr>
          <w:rFonts w:ascii="Palatino Linotype" w:eastAsiaTheme="minorHAnsi" w:hAnsi="Palatino Linotype" w:cs="Arial"/>
          <w:lang w:val="es-MX" w:eastAsia="en-US"/>
        </w:rPr>
        <w:t>-----------------------------------------------</w:t>
      </w:r>
      <w:r w:rsidR="000D2E91">
        <w:rPr>
          <w:rFonts w:ascii="Palatino Linotype" w:eastAsiaTheme="minorHAnsi" w:hAnsi="Palatino Linotype" w:cs="Arial"/>
          <w:lang w:val="es-MX" w:eastAsia="en-US"/>
        </w:rPr>
        <w:t>-----------------------</w:t>
      </w:r>
      <w:r w:rsidR="00C6000C" w:rsidRPr="004F0A83">
        <w:rPr>
          <w:rFonts w:ascii="Palatino Linotype" w:eastAsiaTheme="minorHAnsi" w:hAnsi="Palatino Linotype" w:cs="Arial"/>
          <w:lang w:val="es-MX" w:eastAsia="en-US"/>
        </w:rPr>
        <w:t>----------------------------------------------------------------------------------------------------------------------------------------------------------------------------------------------------------------------------------------------------------------------------------------------------------------------------------------------------------------------------------------------------------------------------------------------------------------------------------------------------------------------------------------------------------------------------------------------------------------------------------------------------------------------------------------------------------------------------------------------------------------------------------------------------------------------------------------------------------------------------------------------------------------------------------------------------------------------------------------------------------------------------------------------------------------------------------------------------------------------------------------------------------------------------------------------------------------------------------------------------------------------------------------------------------------------------------------------------------------------------------------------------------------------------------------------------------------------------------------------------------------------------------------------------------------------------------------------------------------------------------------------------------------------------------------------------------------------------------------------------------------------------------------------------------------------------------------------------------------------------------------------------------------------------------------------------------------------------------------------------------------------------------------------------------------------------------------------------------------------------------------------------------------------------------------------------------------------------------------------------------------------------------------------------------------------------------------------------------------------------------------------------------------------------------------------------------------------------</w:t>
      </w:r>
    </w:p>
    <w:p w14:paraId="273147D7"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r w:rsidRPr="004F0A83">
        <w:rPr>
          <w:rFonts w:ascii="Palatino Linotype" w:eastAsiaTheme="minorHAnsi" w:hAnsi="Palatino Linotype" w:cs="Arial"/>
          <w:sz w:val="18"/>
          <w:lang w:val="es-MX" w:eastAsia="en-US"/>
        </w:rPr>
        <w:t>JMV/CCR/</w:t>
      </w:r>
      <w:proofErr w:type="spellStart"/>
      <w:r w:rsidRPr="004F0A83">
        <w:rPr>
          <w:rFonts w:ascii="Palatino Linotype" w:eastAsiaTheme="minorHAnsi" w:hAnsi="Palatino Linotype" w:cs="Arial"/>
          <w:sz w:val="18"/>
          <w:lang w:val="es-MX" w:eastAsia="en-US"/>
        </w:rPr>
        <w:t>jasm</w:t>
      </w:r>
      <w:proofErr w:type="spellEnd"/>
    </w:p>
    <w:p w14:paraId="289DDAE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4AE47C15" w14:textId="77777777" w:rsidR="0029071C" w:rsidRDefault="0029071C" w:rsidP="003E56C9"/>
    <w:p w14:paraId="3A78FE22" w14:textId="77777777" w:rsidR="0029071C" w:rsidRDefault="0029071C" w:rsidP="003E56C9"/>
    <w:p w14:paraId="4EBA2349" w14:textId="77777777" w:rsidR="0029071C" w:rsidRDefault="0029071C" w:rsidP="003E56C9"/>
    <w:p w14:paraId="55E8858E" w14:textId="77777777" w:rsidR="0029071C" w:rsidRDefault="0029071C" w:rsidP="003E56C9"/>
    <w:p w14:paraId="545870DA" w14:textId="77777777" w:rsidR="0029071C" w:rsidRDefault="0029071C" w:rsidP="003E56C9"/>
    <w:p w14:paraId="5FEE33FC" w14:textId="77777777" w:rsidR="0029071C" w:rsidRDefault="0029071C" w:rsidP="003E56C9"/>
    <w:p w14:paraId="504D2DC0" w14:textId="77777777" w:rsidR="0029071C" w:rsidRDefault="0029071C" w:rsidP="003E56C9"/>
    <w:p w14:paraId="3BE10B79" w14:textId="77777777" w:rsidR="0029071C" w:rsidRDefault="0029071C" w:rsidP="003E56C9"/>
    <w:p w14:paraId="4381E9F0" w14:textId="77777777" w:rsidR="0029071C" w:rsidRDefault="0029071C" w:rsidP="003E56C9"/>
    <w:p w14:paraId="69F872E1" w14:textId="77777777" w:rsidR="0029071C" w:rsidRDefault="0029071C" w:rsidP="003E56C9"/>
    <w:p w14:paraId="7B5C01A5" w14:textId="77777777" w:rsidR="0029071C" w:rsidRDefault="0029071C" w:rsidP="003E56C9"/>
    <w:p w14:paraId="13B803F7" w14:textId="77777777" w:rsidR="0029071C" w:rsidRDefault="0029071C" w:rsidP="003E56C9"/>
    <w:p w14:paraId="157CD94C" w14:textId="77777777" w:rsidR="0029071C" w:rsidRDefault="0029071C" w:rsidP="003E56C9"/>
    <w:p w14:paraId="71A905C8" w14:textId="77777777" w:rsidR="0029071C" w:rsidRDefault="0029071C" w:rsidP="003E56C9"/>
    <w:p w14:paraId="7C4FCD4D" w14:textId="77777777" w:rsidR="0029071C" w:rsidRDefault="0029071C" w:rsidP="003E56C9"/>
    <w:p w14:paraId="1C8408B9" w14:textId="77777777" w:rsidR="0029071C" w:rsidRDefault="0029071C" w:rsidP="003E56C9"/>
    <w:p w14:paraId="104F5D87" w14:textId="77777777" w:rsidR="0029071C" w:rsidRDefault="0029071C" w:rsidP="003E56C9"/>
    <w:p w14:paraId="4FC3BFFC" w14:textId="77777777" w:rsidR="0029071C" w:rsidRDefault="0029071C" w:rsidP="003E56C9"/>
    <w:p w14:paraId="23A90C60" w14:textId="77777777" w:rsidR="0029071C" w:rsidRDefault="0029071C" w:rsidP="003E56C9"/>
    <w:p w14:paraId="274C92F2" w14:textId="77777777" w:rsidR="0029071C" w:rsidRDefault="0029071C" w:rsidP="003E56C9"/>
    <w:p w14:paraId="3FAE201C" w14:textId="77777777" w:rsidR="0029071C" w:rsidRDefault="0029071C" w:rsidP="003E56C9"/>
    <w:p w14:paraId="1612B5FB" w14:textId="77777777" w:rsidR="0029071C" w:rsidRDefault="0029071C" w:rsidP="003E56C9"/>
    <w:p w14:paraId="66DC0F8F" w14:textId="77777777" w:rsidR="0029071C" w:rsidRDefault="0029071C" w:rsidP="003E56C9"/>
    <w:p w14:paraId="234DD5B1" w14:textId="77777777" w:rsidR="0029071C" w:rsidRDefault="0029071C" w:rsidP="003E56C9"/>
    <w:p w14:paraId="7C0B9AA0" w14:textId="77777777" w:rsidR="0029071C" w:rsidRDefault="0029071C" w:rsidP="003E56C9"/>
    <w:p w14:paraId="6437D639" w14:textId="77777777" w:rsidR="0029071C" w:rsidRDefault="0029071C" w:rsidP="003E56C9"/>
    <w:p w14:paraId="4D222A57" w14:textId="77777777" w:rsidR="0029071C" w:rsidRDefault="0029071C" w:rsidP="003E56C9"/>
    <w:p w14:paraId="32BF1915" w14:textId="77777777" w:rsidR="0029071C" w:rsidRDefault="0029071C" w:rsidP="003E56C9"/>
    <w:p w14:paraId="68320D6C" w14:textId="77777777" w:rsidR="0029071C" w:rsidRDefault="0029071C" w:rsidP="003E56C9"/>
    <w:p w14:paraId="6339DD6C" w14:textId="77777777" w:rsidR="0029071C" w:rsidRDefault="0029071C" w:rsidP="003E56C9"/>
    <w:p w14:paraId="3DF0555F" w14:textId="77777777" w:rsidR="0029071C" w:rsidRDefault="0029071C" w:rsidP="003E56C9"/>
    <w:p w14:paraId="4807EEE2" w14:textId="77777777" w:rsidR="0029071C" w:rsidRDefault="0029071C" w:rsidP="003E56C9"/>
    <w:p w14:paraId="736437FA" w14:textId="77777777" w:rsidR="0029071C" w:rsidRDefault="0029071C" w:rsidP="003E56C9"/>
    <w:p w14:paraId="66C476E4" w14:textId="77777777" w:rsidR="0029071C" w:rsidRDefault="0029071C" w:rsidP="003E56C9"/>
    <w:p w14:paraId="1A11F973" w14:textId="77777777"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14660" w14:textId="77777777" w:rsidR="003C52CE" w:rsidRDefault="003C52CE" w:rsidP="000B5E25">
      <w:r>
        <w:separator/>
      </w:r>
    </w:p>
  </w:endnote>
  <w:endnote w:type="continuationSeparator" w:id="0">
    <w:p w14:paraId="021E9ED9" w14:textId="77777777" w:rsidR="003C52CE" w:rsidRDefault="003C52C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60A5" w14:textId="03250935"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77B61">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77B61">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16F63" w14:textId="73BF2C09"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77B6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77B61">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D9D87" w14:textId="77777777" w:rsidR="003C52CE" w:rsidRDefault="003C52CE" w:rsidP="000B5E25">
      <w:r>
        <w:separator/>
      </w:r>
    </w:p>
  </w:footnote>
  <w:footnote w:type="continuationSeparator" w:id="0">
    <w:p w14:paraId="5A9E6253" w14:textId="77777777" w:rsidR="003C52CE" w:rsidRDefault="003C52CE" w:rsidP="000B5E25">
      <w:r>
        <w:continuationSeparator/>
      </w:r>
    </w:p>
  </w:footnote>
  <w:footnote w:id="1">
    <w:p w14:paraId="5B465C34" w14:textId="77777777" w:rsidR="00293E78" w:rsidRPr="00911081" w:rsidRDefault="00293E78" w:rsidP="00761AC9">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54C0DF5" w14:textId="77777777" w:rsidR="00293E78" w:rsidRPr="00911081" w:rsidRDefault="00293E78" w:rsidP="00761AC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17B53" w14:textId="77777777" w:rsidR="00293E78" w:rsidRDefault="00377B61">
    <w:pPr>
      <w:pStyle w:val="Encabezado"/>
    </w:pPr>
    <w:r>
      <w:rPr>
        <w:noProof/>
        <w:lang w:val="es-MX" w:eastAsia="es-MX"/>
      </w:rPr>
      <w:pict w14:anchorId="7D16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293E78" w:rsidRPr="008F2CCC" w14:paraId="15162762" w14:textId="77777777" w:rsidTr="00BA27FC">
      <w:tc>
        <w:tcPr>
          <w:tcW w:w="2551" w:type="dxa"/>
          <w:shd w:val="clear" w:color="auto" w:fill="auto"/>
          <w:vAlign w:val="center"/>
        </w:tcPr>
        <w:p w14:paraId="4425E64A"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0071AE" w14:textId="6E9E8C6E"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81079">
            <w:rPr>
              <w:rFonts w:ascii="Palatino Linotype" w:hAnsi="Palatino Linotype"/>
              <w:sz w:val="22"/>
              <w:szCs w:val="22"/>
              <w:lang w:val="es-ES_tradnl"/>
            </w:rPr>
            <w:t>4355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14:paraId="6B05D087" w14:textId="77777777" w:rsidTr="00BA27FC">
      <w:trPr>
        <w:trHeight w:val="228"/>
      </w:trPr>
      <w:tc>
        <w:tcPr>
          <w:tcW w:w="2551" w:type="dxa"/>
          <w:shd w:val="clear" w:color="auto" w:fill="auto"/>
          <w:vAlign w:val="center"/>
        </w:tcPr>
        <w:p w14:paraId="0DF1A828"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ACCB9F0" w14:textId="77777777" w:rsidR="00293E78" w:rsidRPr="0029071C" w:rsidRDefault="00293E78" w:rsidP="00B6659F">
          <w:pPr>
            <w:spacing w:line="276" w:lineRule="auto"/>
            <w:jc w:val="right"/>
            <w:rPr>
              <w:rFonts w:ascii="Palatino Linotype" w:hAnsi="Palatino Linotype"/>
              <w:sz w:val="22"/>
              <w:szCs w:val="22"/>
            </w:rPr>
          </w:pPr>
          <w:r>
            <w:rPr>
              <w:rFonts w:ascii="Palatino Linotype" w:hAnsi="Palatino Linotype"/>
              <w:sz w:val="22"/>
              <w:szCs w:val="22"/>
            </w:rPr>
            <w:t>Secretaría de Finanzas</w:t>
          </w:r>
        </w:p>
      </w:tc>
    </w:tr>
    <w:tr w:rsidR="00293E78" w:rsidRPr="008F2CCC" w14:paraId="3AEE20F6" w14:textId="77777777" w:rsidTr="00BA27FC">
      <w:tc>
        <w:tcPr>
          <w:tcW w:w="2551" w:type="dxa"/>
          <w:shd w:val="clear" w:color="auto" w:fill="auto"/>
          <w:vAlign w:val="center"/>
        </w:tcPr>
        <w:p w14:paraId="591DA88D"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1D81D6F"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C735DF3" w14:textId="77777777" w:rsidR="00293E78" w:rsidRPr="001779E0" w:rsidRDefault="00377B6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32DB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293E78" w:rsidRPr="008F2CCC" w14:paraId="1652FE1B" w14:textId="77777777" w:rsidTr="00BA27FC">
      <w:tc>
        <w:tcPr>
          <w:tcW w:w="2551" w:type="dxa"/>
          <w:shd w:val="clear" w:color="auto" w:fill="auto"/>
          <w:vAlign w:val="center"/>
        </w:tcPr>
        <w:p w14:paraId="50408B53"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72DE264" w14:textId="289FA5A8"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81079">
            <w:rPr>
              <w:rFonts w:ascii="Palatino Linotype" w:hAnsi="Palatino Linotype"/>
              <w:sz w:val="22"/>
              <w:szCs w:val="22"/>
              <w:lang w:val="es-ES_tradnl"/>
            </w:rPr>
            <w:t>4355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14:paraId="6E50CA27" w14:textId="77777777" w:rsidTr="00BA27FC">
      <w:tc>
        <w:tcPr>
          <w:tcW w:w="2551" w:type="dxa"/>
          <w:shd w:val="clear" w:color="auto" w:fill="auto"/>
          <w:vAlign w:val="center"/>
        </w:tcPr>
        <w:p w14:paraId="08EB1B3E"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E80CD4D" w14:textId="77CD175A" w:rsidR="00293E78" w:rsidRPr="006D30E6" w:rsidRDefault="00377B61"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93E78" w:rsidRPr="008F2CCC" w14:paraId="347CE90C" w14:textId="77777777" w:rsidTr="00BA27FC">
      <w:trPr>
        <w:trHeight w:val="228"/>
      </w:trPr>
      <w:tc>
        <w:tcPr>
          <w:tcW w:w="2551" w:type="dxa"/>
          <w:shd w:val="clear" w:color="auto" w:fill="auto"/>
          <w:vAlign w:val="center"/>
        </w:tcPr>
        <w:p w14:paraId="2C682970"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30A7D7D" w14:textId="77777777" w:rsidR="00293E78" w:rsidRPr="0029071C" w:rsidRDefault="00293E78" w:rsidP="00E57BDB">
          <w:pPr>
            <w:spacing w:line="276" w:lineRule="auto"/>
            <w:jc w:val="right"/>
            <w:rPr>
              <w:rFonts w:ascii="Palatino Linotype" w:hAnsi="Palatino Linotype"/>
              <w:sz w:val="22"/>
              <w:szCs w:val="22"/>
            </w:rPr>
          </w:pPr>
          <w:r>
            <w:rPr>
              <w:rFonts w:ascii="Palatino Linotype" w:hAnsi="Palatino Linotype"/>
              <w:sz w:val="22"/>
              <w:szCs w:val="22"/>
            </w:rPr>
            <w:t>Secretaría de Finanzas</w:t>
          </w:r>
        </w:p>
      </w:tc>
    </w:tr>
    <w:tr w:rsidR="00293E78" w:rsidRPr="008F2CCC" w14:paraId="6CA38977" w14:textId="77777777" w:rsidTr="00BA27FC">
      <w:tc>
        <w:tcPr>
          <w:tcW w:w="2551" w:type="dxa"/>
          <w:shd w:val="clear" w:color="auto" w:fill="auto"/>
          <w:vAlign w:val="center"/>
        </w:tcPr>
        <w:p w14:paraId="37053386"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D965E11"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93E78" w:rsidRPr="008F2CCC" w14:paraId="61EB70C8" w14:textId="77777777" w:rsidTr="00BA27FC">
      <w:tc>
        <w:tcPr>
          <w:tcW w:w="2551" w:type="dxa"/>
          <w:shd w:val="clear" w:color="auto" w:fill="auto"/>
          <w:vAlign w:val="center"/>
        </w:tcPr>
        <w:p w14:paraId="58DD8B85" w14:textId="77777777" w:rsidR="00293E78" w:rsidRPr="008F5DAE" w:rsidRDefault="00293E7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63E5FBB" w14:textId="77777777" w:rsidR="00293E78" w:rsidRPr="00BA27FC" w:rsidRDefault="00293E78" w:rsidP="00BA27FC">
          <w:pPr>
            <w:spacing w:line="276" w:lineRule="auto"/>
            <w:rPr>
              <w:rFonts w:ascii="Palatino Linotype" w:hAnsi="Palatino Linotype"/>
              <w:sz w:val="14"/>
              <w:szCs w:val="22"/>
              <w:lang w:val="es-ES_tradnl"/>
            </w:rPr>
          </w:pPr>
        </w:p>
      </w:tc>
    </w:tr>
  </w:tbl>
  <w:p w14:paraId="20529F6B" w14:textId="77777777" w:rsidR="00293E78" w:rsidRPr="009F1AB6" w:rsidRDefault="00377B61">
    <w:pPr>
      <w:pStyle w:val="Encabezado"/>
      <w:rPr>
        <w:sz w:val="10"/>
      </w:rPr>
    </w:pPr>
    <w:r>
      <w:rPr>
        <w:noProof/>
        <w:sz w:val="10"/>
        <w:lang w:val="es-MX" w:eastAsia="es-MX"/>
      </w:rPr>
      <w:pict w14:anchorId="3B1C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5FC5518A"/>
    <w:multiLevelType w:val="hybridMultilevel"/>
    <w:tmpl w:val="6EC4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2"/>
  </w:num>
  <w:num w:numId="4">
    <w:abstractNumId w:val="10"/>
  </w:num>
  <w:num w:numId="5">
    <w:abstractNumId w:val="4"/>
  </w:num>
  <w:num w:numId="6">
    <w:abstractNumId w:val="3"/>
  </w:num>
  <w:num w:numId="7">
    <w:abstractNumId w:val="11"/>
  </w:num>
  <w:num w:numId="8">
    <w:abstractNumId w:val="1"/>
  </w:num>
  <w:num w:numId="9">
    <w:abstractNumId w:val="0"/>
  </w:num>
  <w:num w:numId="10">
    <w:abstractNumId w:val="9"/>
  </w:num>
  <w:num w:numId="11">
    <w:abstractNumId w:val="13"/>
  </w:num>
  <w:num w:numId="12">
    <w:abstractNumId w:val="7"/>
  </w:num>
  <w:num w:numId="13">
    <w:abstractNumId w:val="5"/>
  </w:num>
  <w:num w:numId="1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14A8"/>
    <w:rsid w:val="000120BC"/>
    <w:rsid w:val="000264B1"/>
    <w:rsid w:val="00031EFF"/>
    <w:rsid w:val="00032D08"/>
    <w:rsid w:val="0003609F"/>
    <w:rsid w:val="00036F8B"/>
    <w:rsid w:val="00037D70"/>
    <w:rsid w:val="00054E04"/>
    <w:rsid w:val="000572E9"/>
    <w:rsid w:val="00070547"/>
    <w:rsid w:val="00071173"/>
    <w:rsid w:val="000775FC"/>
    <w:rsid w:val="00077E54"/>
    <w:rsid w:val="00087797"/>
    <w:rsid w:val="00093AE1"/>
    <w:rsid w:val="000A34BB"/>
    <w:rsid w:val="000A717C"/>
    <w:rsid w:val="000B5876"/>
    <w:rsid w:val="000B5E25"/>
    <w:rsid w:val="000B7C6C"/>
    <w:rsid w:val="000C43CE"/>
    <w:rsid w:val="000C49B8"/>
    <w:rsid w:val="000C512C"/>
    <w:rsid w:val="000C5FDF"/>
    <w:rsid w:val="000C615C"/>
    <w:rsid w:val="000D2E91"/>
    <w:rsid w:val="000D3AD4"/>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58F3"/>
    <w:rsid w:val="00162DBE"/>
    <w:rsid w:val="00170AA7"/>
    <w:rsid w:val="00182EDF"/>
    <w:rsid w:val="00184176"/>
    <w:rsid w:val="00186CCB"/>
    <w:rsid w:val="00191418"/>
    <w:rsid w:val="0019170F"/>
    <w:rsid w:val="001A46ED"/>
    <w:rsid w:val="001A6109"/>
    <w:rsid w:val="001C054C"/>
    <w:rsid w:val="001C14AC"/>
    <w:rsid w:val="001D142F"/>
    <w:rsid w:val="001D2DE0"/>
    <w:rsid w:val="001D4046"/>
    <w:rsid w:val="001D5495"/>
    <w:rsid w:val="001E2DA3"/>
    <w:rsid w:val="001E2F3D"/>
    <w:rsid w:val="001E45B5"/>
    <w:rsid w:val="001F1FCC"/>
    <w:rsid w:val="001F2305"/>
    <w:rsid w:val="0020249A"/>
    <w:rsid w:val="00202C04"/>
    <w:rsid w:val="002167BB"/>
    <w:rsid w:val="00217E6C"/>
    <w:rsid w:val="00225163"/>
    <w:rsid w:val="00235936"/>
    <w:rsid w:val="00236CBA"/>
    <w:rsid w:val="00240887"/>
    <w:rsid w:val="0024323F"/>
    <w:rsid w:val="00247138"/>
    <w:rsid w:val="00255F1A"/>
    <w:rsid w:val="00261BC7"/>
    <w:rsid w:val="00267458"/>
    <w:rsid w:val="00267BB5"/>
    <w:rsid w:val="0029071C"/>
    <w:rsid w:val="002934B4"/>
    <w:rsid w:val="00293E78"/>
    <w:rsid w:val="00294553"/>
    <w:rsid w:val="00295B3F"/>
    <w:rsid w:val="002A040B"/>
    <w:rsid w:val="002A4B43"/>
    <w:rsid w:val="002A676F"/>
    <w:rsid w:val="002B48AD"/>
    <w:rsid w:val="002C0BE5"/>
    <w:rsid w:val="002C240F"/>
    <w:rsid w:val="002D17B8"/>
    <w:rsid w:val="002D32D2"/>
    <w:rsid w:val="002D3F7F"/>
    <w:rsid w:val="002D61F7"/>
    <w:rsid w:val="002D6656"/>
    <w:rsid w:val="002D6E4B"/>
    <w:rsid w:val="002E3085"/>
    <w:rsid w:val="002F3B20"/>
    <w:rsid w:val="002F6B68"/>
    <w:rsid w:val="00307006"/>
    <w:rsid w:val="0030701F"/>
    <w:rsid w:val="00314E62"/>
    <w:rsid w:val="00320F38"/>
    <w:rsid w:val="00326B44"/>
    <w:rsid w:val="00330FC3"/>
    <w:rsid w:val="00331E82"/>
    <w:rsid w:val="00340A06"/>
    <w:rsid w:val="00343497"/>
    <w:rsid w:val="00343F0B"/>
    <w:rsid w:val="003520C5"/>
    <w:rsid w:val="00352879"/>
    <w:rsid w:val="0035559A"/>
    <w:rsid w:val="00371835"/>
    <w:rsid w:val="003746DE"/>
    <w:rsid w:val="00377B61"/>
    <w:rsid w:val="003804E8"/>
    <w:rsid w:val="00380D3E"/>
    <w:rsid w:val="00386D38"/>
    <w:rsid w:val="00396DB6"/>
    <w:rsid w:val="003B1C85"/>
    <w:rsid w:val="003B5D3F"/>
    <w:rsid w:val="003B70B0"/>
    <w:rsid w:val="003C52CE"/>
    <w:rsid w:val="003C6E1C"/>
    <w:rsid w:val="003D1214"/>
    <w:rsid w:val="003D2159"/>
    <w:rsid w:val="003E1CB6"/>
    <w:rsid w:val="003E21A7"/>
    <w:rsid w:val="003E56C9"/>
    <w:rsid w:val="004018F9"/>
    <w:rsid w:val="00425E0F"/>
    <w:rsid w:val="004309A2"/>
    <w:rsid w:val="00430CE2"/>
    <w:rsid w:val="0043360F"/>
    <w:rsid w:val="004344EA"/>
    <w:rsid w:val="0043515A"/>
    <w:rsid w:val="004403F7"/>
    <w:rsid w:val="00442FD8"/>
    <w:rsid w:val="00443892"/>
    <w:rsid w:val="00443920"/>
    <w:rsid w:val="004445A1"/>
    <w:rsid w:val="00445CAA"/>
    <w:rsid w:val="00455031"/>
    <w:rsid w:val="004612A5"/>
    <w:rsid w:val="004622AB"/>
    <w:rsid w:val="00464B06"/>
    <w:rsid w:val="004672ED"/>
    <w:rsid w:val="00471919"/>
    <w:rsid w:val="004A0B63"/>
    <w:rsid w:val="004B2314"/>
    <w:rsid w:val="004D18B6"/>
    <w:rsid w:val="004D5D2F"/>
    <w:rsid w:val="004D6F71"/>
    <w:rsid w:val="004D76D6"/>
    <w:rsid w:val="004E48A3"/>
    <w:rsid w:val="004E5628"/>
    <w:rsid w:val="004F0A83"/>
    <w:rsid w:val="00500A83"/>
    <w:rsid w:val="00500B82"/>
    <w:rsid w:val="0050130E"/>
    <w:rsid w:val="0050243E"/>
    <w:rsid w:val="005203E9"/>
    <w:rsid w:val="00524A8D"/>
    <w:rsid w:val="0054391A"/>
    <w:rsid w:val="00555C87"/>
    <w:rsid w:val="00563B39"/>
    <w:rsid w:val="0056664C"/>
    <w:rsid w:val="0057289F"/>
    <w:rsid w:val="00572EEA"/>
    <w:rsid w:val="00574FDC"/>
    <w:rsid w:val="00581079"/>
    <w:rsid w:val="00581DC8"/>
    <w:rsid w:val="0059032F"/>
    <w:rsid w:val="0059614C"/>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6000C5"/>
    <w:rsid w:val="006002E0"/>
    <w:rsid w:val="00610A54"/>
    <w:rsid w:val="00620280"/>
    <w:rsid w:val="0062349E"/>
    <w:rsid w:val="006258FD"/>
    <w:rsid w:val="00632E48"/>
    <w:rsid w:val="00640312"/>
    <w:rsid w:val="00643B58"/>
    <w:rsid w:val="00644D13"/>
    <w:rsid w:val="00676631"/>
    <w:rsid w:val="006810FF"/>
    <w:rsid w:val="00694976"/>
    <w:rsid w:val="006B321A"/>
    <w:rsid w:val="006B418F"/>
    <w:rsid w:val="006C3931"/>
    <w:rsid w:val="006D1713"/>
    <w:rsid w:val="006D30E6"/>
    <w:rsid w:val="006D3A03"/>
    <w:rsid w:val="006E08FA"/>
    <w:rsid w:val="006E527A"/>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A118C"/>
    <w:rsid w:val="007A377A"/>
    <w:rsid w:val="007A37FE"/>
    <w:rsid w:val="007A3CC6"/>
    <w:rsid w:val="007C1D5B"/>
    <w:rsid w:val="007C3435"/>
    <w:rsid w:val="007C35A4"/>
    <w:rsid w:val="007C3E46"/>
    <w:rsid w:val="007D2A81"/>
    <w:rsid w:val="007E52D5"/>
    <w:rsid w:val="007E534B"/>
    <w:rsid w:val="007E7C02"/>
    <w:rsid w:val="007F55E7"/>
    <w:rsid w:val="007F7462"/>
    <w:rsid w:val="00800A80"/>
    <w:rsid w:val="00814FA1"/>
    <w:rsid w:val="0081709C"/>
    <w:rsid w:val="00835035"/>
    <w:rsid w:val="00843F80"/>
    <w:rsid w:val="00845AE9"/>
    <w:rsid w:val="008500D3"/>
    <w:rsid w:val="00852668"/>
    <w:rsid w:val="008578BF"/>
    <w:rsid w:val="008660D6"/>
    <w:rsid w:val="008803EF"/>
    <w:rsid w:val="00896D29"/>
    <w:rsid w:val="008A12CF"/>
    <w:rsid w:val="008A1A90"/>
    <w:rsid w:val="008A64CB"/>
    <w:rsid w:val="008B082B"/>
    <w:rsid w:val="008B1216"/>
    <w:rsid w:val="008B4E0F"/>
    <w:rsid w:val="008B6546"/>
    <w:rsid w:val="008C3B24"/>
    <w:rsid w:val="008D0BC7"/>
    <w:rsid w:val="008E01E4"/>
    <w:rsid w:val="008E7F32"/>
    <w:rsid w:val="008F0627"/>
    <w:rsid w:val="008F148C"/>
    <w:rsid w:val="008F5DAE"/>
    <w:rsid w:val="00900C9B"/>
    <w:rsid w:val="00901487"/>
    <w:rsid w:val="00921551"/>
    <w:rsid w:val="009217E8"/>
    <w:rsid w:val="00925B0B"/>
    <w:rsid w:val="0092622F"/>
    <w:rsid w:val="00926C44"/>
    <w:rsid w:val="0093645B"/>
    <w:rsid w:val="0094381A"/>
    <w:rsid w:val="00961002"/>
    <w:rsid w:val="009758CB"/>
    <w:rsid w:val="00980909"/>
    <w:rsid w:val="00993406"/>
    <w:rsid w:val="00994DBB"/>
    <w:rsid w:val="009A0F77"/>
    <w:rsid w:val="009A5223"/>
    <w:rsid w:val="009A6B97"/>
    <w:rsid w:val="009A6D6A"/>
    <w:rsid w:val="009B23B7"/>
    <w:rsid w:val="009B2B6B"/>
    <w:rsid w:val="009B5D8D"/>
    <w:rsid w:val="009B6126"/>
    <w:rsid w:val="009C5C70"/>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6F28"/>
    <w:rsid w:val="00A26BD8"/>
    <w:rsid w:val="00A3432D"/>
    <w:rsid w:val="00A50767"/>
    <w:rsid w:val="00A5260D"/>
    <w:rsid w:val="00A54C18"/>
    <w:rsid w:val="00A6692F"/>
    <w:rsid w:val="00A6775F"/>
    <w:rsid w:val="00A70575"/>
    <w:rsid w:val="00A72262"/>
    <w:rsid w:val="00A7773A"/>
    <w:rsid w:val="00A83B4F"/>
    <w:rsid w:val="00A9389D"/>
    <w:rsid w:val="00A9392B"/>
    <w:rsid w:val="00A97381"/>
    <w:rsid w:val="00AA1194"/>
    <w:rsid w:val="00AA26B4"/>
    <w:rsid w:val="00AB15E3"/>
    <w:rsid w:val="00AB4982"/>
    <w:rsid w:val="00AC3DB9"/>
    <w:rsid w:val="00AC687D"/>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B3B8B"/>
    <w:rsid w:val="00BC0CFA"/>
    <w:rsid w:val="00BC462B"/>
    <w:rsid w:val="00BD14B3"/>
    <w:rsid w:val="00BD677A"/>
    <w:rsid w:val="00BD74AF"/>
    <w:rsid w:val="00BE233B"/>
    <w:rsid w:val="00BE7A6E"/>
    <w:rsid w:val="00BF6E0F"/>
    <w:rsid w:val="00C0414E"/>
    <w:rsid w:val="00C058C8"/>
    <w:rsid w:val="00C172FE"/>
    <w:rsid w:val="00C20F80"/>
    <w:rsid w:val="00C249A6"/>
    <w:rsid w:val="00C41F95"/>
    <w:rsid w:val="00C4326C"/>
    <w:rsid w:val="00C56DD5"/>
    <w:rsid w:val="00C6000C"/>
    <w:rsid w:val="00C63F7B"/>
    <w:rsid w:val="00C6588E"/>
    <w:rsid w:val="00C70447"/>
    <w:rsid w:val="00C753C2"/>
    <w:rsid w:val="00C802FB"/>
    <w:rsid w:val="00C85653"/>
    <w:rsid w:val="00C8746D"/>
    <w:rsid w:val="00CA216C"/>
    <w:rsid w:val="00CA4BF9"/>
    <w:rsid w:val="00CB26DE"/>
    <w:rsid w:val="00CC0700"/>
    <w:rsid w:val="00CC0B81"/>
    <w:rsid w:val="00CC2630"/>
    <w:rsid w:val="00CD024D"/>
    <w:rsid w:val="00CD3A41"/>
    <w:rsid w:val="00CD431E"/>
    <w:rsid w:val="00CE1C82"/>
    <w:rsid w:val="00CE51D0"/>
    <w:rsid w:val="00CF1DF5"/>
    <w:rsid w:val="00CF6512"/>
    <w:rsid w:val="00CF7FBE"/>
    <w:rsid w:val="00D01A63"/>
    <w:rsid w:val="00D12C36"/>
    <w:rsid w:val="00D21ECE"/>
    <w:rsid w:val="00D24BE7"/>
    <w:rsid w:val="00D27727"/>
    <w:rsid w:val="00D4431A"/>
    <w:rsid w:val="00D553D4"/>
    <w:rsid w:val="00D57210"/>
    <w:rsid w:val="00D5787C"/>
    <w:rsid w:val="00D57AED"/>
    <w:rsid w:val="00D57F74"/>
    <w:rsid w:val="00D72E75"/>
    <w:rsid w:val="00D901D7"/>
    <w:rsid w:val="00D92BFE"/>
    <w:rsid w:val="00DC1583"/>
    <w:rsid w:val="00DC2B31"/>
    <w:rsid w:val="00DD1866"/>
    <w:rsid w:val="00DD1D8F"/>
    <w:rsid w:val="00DD5A69"/>
    <w:rsid w:val="00DE0A8D"/>
    <w:rsid w:val="00DE562A"/>
    <w:rsid w:val="00DE7148"/>
    <w:rsid w:val="00DF22DF"/>
    <w:rsid w:val="00DF233A"/>
    <w:rsid w:val="00DF4689"/>
    <w:rsid w:val="00DF62A4"/>
    <w:rsid w:val="00E00D15"/>
    <w:rsid w:val="00E0696F"/>
    <w:rsid w:val="00E11B18"/>
    <w:rsid w:val="00E24B9B"/>
    <w:rsid w:val="00E250C8"/>
    <w:rsid w:val="00E341AD"/>
    <w:rsid w:val="00E40828"/>
    <w:rsid w:val="00E42B2B"/>
    <w:rsid w:val="00E5647F"/>
    <w:rsid w:val="00E57BDB"/>
    <w:rsid w:val="00E60444"/>
    <w:rsid w:val="00E625D3"/>
    <w:rsid w:val="00E65F37"/>
    <w:rsid w:val="00E707BE"/>
    <w:rsid w:val="00E70B77"/>
    <w:rsid w:val="00E711DE"/>
    <w:rsid w:val="00E74701"/>
    <w:rsid w:val="00E75E5F"/>
    <w:rsid w:val="00E823B8"/>
    <w:rsid w:val="00E85E17"/>
    <w:rsid w:val="00E9091C"/>
    <w:rsid w:val="00E913B0"/>
    <w:rsid w:val="00E93BB3"/>
    <w:rsid w:val="00E9680B"/>
    <w:rsid w:val="00E97BC3"/>
    <w:rsid w:val="00EA0E97"/>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04815"/>
    <w:rsid w:val="00F241AD"/>
    <w:rsid w:val="00F2731E"/>
    <w:rsid w:val="00F30C1D"/>
    <w:rsid w:val="00F30C33"/>
    <w:rsid w:val="00F32EBF"/>
    <w:rsid w:val="00F34A32"/>
    <w:rsid w:val="00F455F1"/>
    <w:rsid w:val="00F45966"/>
    <w:rsid w:val="00F47912"/>
    <w:rsid w:val="00F570D3"/>
    <w:rsid w:val="00F62221"/>
    <w:rsid w:val="00F628E1"/>
    <w:rsid w:val="00F712EE"/>
    <w:rsid w:val="00F73BB1"/>
    <w:rsid w:val="00F8513C"/>
    <w:rsid w:val="00F860A7"/>
    <w:rsid w:val="00F930F7"/>
    <w:rsid w:val="00F97C38"/>
    <w:rsid w:val="00FA7ED5"/>
    <w:rsid w:val="00FC0DAE"/>
    <w:rsid w:val="00FC1FC5"/>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CA13B7"/>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UnresolvedMention">
    <w:name w:val="Unresolved Mention"/>
    <w:basedOn w:val="Fuentedeprrafopredeter"/>
    <w:uiPriority w:val="99"/>
    <w:semiHidden/>
    <w:unhideWhenUsed/>
    <w:rsid w:val="00E97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176,%20178,%20179,%2018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109AC-DCAF-4796-B682-82C2BE70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33</Pages>
  <Words>7902</Words>
  <Characters>43461</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 INFOEM</cp:lastModifiedBy>
  <cp:revision>9</cp:revision>
  <dcterms:created xsi:type="dcterms:W3CDTF">2023-10-10T00:33:00Z</dcterms:created>
  <dcterms:modified xsi:type="dcterms:W3CDTF">2023-11-06T16:37:00Z</dcterms:modified>
</cp:coreProperties>
</file>