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3ECA9" w14:textId="768CDFE5" w:rsidR="00E74B41" w:rsidRPr="00AB0A9D" w:rsidRDefault="00E74B41" w:rsidP="00EB3AEA">
      <w:pPr>
        <w:spacing w:line="360" w:lineRule="auto"/>
        <w:jc w:val="both"/>
        <w:rPr>
          <w:rFonts w:ascii="Palatino Linotype" w:hAnsi="Palatino Linotype" w:cs="Arial"/>
          <w:color w:val="000000" w:themeColor="text1"/>
        </w:rPr>
      </w:pPr>
      <w:r w:rsidRPr="00AB0A9D">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w:t>
      </w:r>
      <w:r w:rsidR="009C6B1F" w:rsidRPr="00AB0A9D">
        <w:rPr>
          <w:rFonts w:ascii="Palatino Linotype" w:hAnsi="Palatino Linotype"/>
        </w:rPr>
        <w:t>quince</w:t>
      </w:r>
      <w:r w:rsidR="00562E2B" w:rsidRPr="00AB0A9D">
        <w:rPr>
          <w:rFonts w:ascii="Palatino Linotype" w:hAnsi="Palatino Linotype"/>
        </w:rPr>
        <w:t xml:space="preserve"> (</w:t>
      </w:r>
      <w:r w:rsidR="008E34B0" w:rsidRPr="00AB0A9D">
        <w:rPr>
          <w:rFonts w:ascii="Palatino Linotype" w:hAnsi="Palatino Linotype"/>
        </w:rPr>
        <w:t>1</w:t>
      </w:r>
      <w:r w:rsidR="009C6B1F" w:rsidRPr="00AB0A9D">
        <w:rPr>
          <w:rFonts w:ascii="Palatino Linotype" w:hAnsi="Palatino Linotype"/>
        </w:rPr>
        <w:t>5</w:t>
      </w:r>
      <w:r w:rsidR="00562E2B" w:rsidRPr="00AB0A9D">
        <w:rPr>
          <w:rFonts w:ascii="Palatino Linotype" w:hAnsi="Palatino Linotype"/>
        </w:rPr>
        <w:t xml:space="preserve">) de </w:t>
      </w:r>
      <w:r w:rsidR="008E34B0" w:rsidRPr="00AB0A9D">
        <w:rPr>
          <w:rFonts w:ascii="Palatino Linotype" w:hAnsi="Palatino Linotype"/>
        </w:rPr>
        <w:t>noviembre</w:t>
      </w:r>
      <w:r w:rsidR="00562E2B" w:rsidRPr="00AB0A9D">
        <w:rPr>
          <w:rFonts w:ascii="Palatino Linotype" w:hAnsi="Palatino Linotype"/>
        </w:rPr>
        <w:t xml:space="preserve"> </w:t>
      </w:r>
      <w:r w:rsidRPr="00AB0A9D">
        <w:rPr>
          <w:rFonts w:ascii="Palatino Linotype" w:hAnsi="Palatino Linotype" w:cs="Arial"/>
          <w:color w:val="000000" w:themeColor="text1"/>
        </w:rPr>
        <w:t>de dos mil veintitrés.</w:t>
      </w:r>
    </w:p>
    <w:p w14:paraId="646189F0" w14:textId="77777777" w:rsidR="00E74B41" w:rsidRPr="00AB0A9D" w:rsidRDefault="00E74B41" w:rsidP="00EB3AEA">
      <w:pPr>
        <w:spacing w:line="360" w:lineRule="auto"/>
        <w:jc w:val="both"/>
        <w:rPr>
          <w:rFonts w:ascii="Palatino Linotype" w:hAnsi="Palatino Linotype" w:cs="Arial"/>
          <w:color w:val="000000" w:themeColor="text1"/>
        </w:rPr>
      </w:pPr>
    </w:p>
    <w:p w14:paraId="089AF78C" w14:textId="38D36317" w:rsidR="00E74B41" w:rsidRPr="00AB0A9D" w:rsidRDefault="00E74B41" w:rsidP="00EB3AEA">
      <w:pPr>
        <w:spacing w:line="360" w:lineRule="auto"/>
        <w:jc w:val="both"/>
        <w:rPr>
          <w:rFonts w:ascii="Palatino Linotype" w:hAnsi="Palatino Linotype" w:cs="Arial"/>
          <w:color w:val="000000" w:themeColor="text1"/>
        </w:rPr>
      </w:pPr>
      <w:r w:rsidRPr="00AB0A9D">
        <w:rPr>
          <w:rFonts w:ascii="Palatino Linotype" w:hAnsi="Palatino Linotype" w:cs="Arial"/>
          <w:b/>
          <w:color w:val="000000" w:themeColor="text1"/>
        </w:rPr>
        <w:t>VISTOS</w:t>
      </w:r>
      <w:r w:rsidRPr="00AB0A9D">
        <w:rPr>
          <w:rFonts w:ascii="Palatino Linotype" w:hAnsi="Palatino Linotype" w:cs="Arial"/>
          <w:color w:val="000000" w:themeColor="text1"/>
        </w:rPr>
        <w:t xml:space="preserve"> los expedientes electrónicos formados con motivo de los recurso</w:t>
      </w:r>
      <w:r w:rsidR="005A6AEB" w:rsidRPr="00AB0A9D">
        <w:rPr>
          <w:rFonts w:ascii="Palatino Linotype" w:hAnsi="Palatino Linotype" w:cs="Arial"/>
          <w:color w:val="000000" w:themeColor="text1"/>
        </w:rPr>
        <w:t>s</w:t>
      </w:r>
      <w:r w:rsidRPr="00AB0A9D">
        <w:rPr>
          <w:rFonts w:ascii="Palatino Linotype" w:hAnsi="Palatino Linotype" w:cs="Arial"/>
          <w:color w:val="000000" w:themeColor="text1"/>
        </w:rPr>
        <w:t xml:space="preserve"> de revisión </w:t>
      </w:r>
      <w:r w:rsidR="00B417B8" w:rsidRPr="00AB0A9D">
        <w:rPr>
          <w:rFonts w:ascii="Palatino Linotype" w:eastAsia="Calibri" w:hAnsi="Palatino Linotype" w:cs="Arial"/>
          <w:b/>
          <w:lang w:val="es-ES"/>
        </w:rPr>
        <w:t>14553</w:t>
      </w:r>
      <w:r w:rsidR="00B417B8" w:rsidRPr="00AB0A9D">
        <w:rPr>
          <w:rFonts w:ascii="Palatino Linotype" w:hAnsi="Palatino Linotype"/>
          <w:b/>
          <w:szCs w:val="22"/>
        </w:rPr>
        <w:t>/INFOEM/IP/RR/2022</w:t>
      </w:r>
      <w:r w:rsidR="008E34B0" w:rsidRPr="00AB0A9D">
        <w:rPr>
          <w:rFonts w:ascii="Palatino Linotype" w:hAnsi="Palatino Linotype" w:cs="Arial"/>
          <w:b/>
          <w:color w:val="000000" w:themeColor="text1"/>
          <w:szCs w:val="22"/>
        </w:rPr>
        <w:t xml:space="preserve"> </w:t>
      </w:r>
      <w:r w:rsidR="008E34B0" w:rsidRPr="00AB0A9D">
        <w:rPr>
          <w:rFonts w:ascii="Palatino Linotype" w:hAnsi="Palatino Linotype" w:cs="Arial"/>
          <w:b/>
          <w:color w:val="000000" w:themeColor="text1"/>
          <w:sz w:val="22"/>
          <w:szCs w:val="22"/>
        </w:rPr>
        <w:t>y</w:t>
      </w:r>
      <w:r w:rsidR="002A20E7" w:rsidRPr="00AB0A9D">
        <w:rPr>
          <w:rFonts w:ascii="Palatino Linotype" w:hAnsi="Palatino Linotype" w:cs="Arial"/>
          <w:b/>
          <w:color w:val="000000" w:themeColor="text1"/>
          <w:sz w:val="22"/>
          <w:szCs w:val="22"/>
        </w:rPr>
        <w:t xml:space="preserve"> </w:t>
      </w:r>
      <w:r w:rsidR="00B417B8" w:rsidRPr="00AB0A9D">
        <w:rPr>
          <w:rFonts w:ascii="Palatino Linotype" w:hAnsi="Palatino Linotype" w:cs="Arial"/>
          <w:b/>
          <w:color w:val="000000" w:themeColor="text1"/>
        </w:rPr>
        <w:t>14574</w:t>
      </w:r>
      <w:r w:rsidR="00B417B8" w:rsidRPr="00AB0A9D">
        <w:rPr>
          <w:rFonts w:ascii="Palatino Linotype" w:hAnsi="Palatino Linotype"/>
          <w:b/>
          <w:szCs w:val="22"/>
        </w:rPr>
        <w:t>/INFOEM/IP/RR/2022</w:t>
      </w:r>
      <w:r w:rsidRPr="00AB0A9D">
        <w:rPr>
          <w:rFonts w:ascii="Palatino Linotype" w:hAnsi="Palatino Linotype" w:cs="Arial"/>
          <w:color w:val="000000" w:themeColor="text1"/>
        </w:rPr>
        <w:t>, promovidos por</w:t>
      </w:r>
      <w:r w:rsidR="007471EF" w:rsidRPr="00AB0A9D">
        <w:rPr>
          <w:rFonts w:ascii="Palatino Linotype" w:hAnsi="Palatino Linotype" w:cs="Arial"/>
          <w:color w:val="000000" w:themeColor="text1"/>
        </w:rPr>
        <w:t xml:space="preserve"> </w:t>
      </w:r>
      <w:r w:rsidR="003905F5" w:rsidRPr="00AB0A9D">
        <w:rPr>
          <w:rFonts w:ascii="Palatino Linotype" w:hAnsi="Palatino Linotype" w:cs="Arial"/>
          <w:b/>
          <w:color w:val="000000" w:themeColor="text1"/>
        </w:rPr>
        <w:t>XXX XXX XXX</w:t>
      </w:r>
      <w:r w:rsidR="007471EF" w:rsidRPr="00AB0A9D">
        <w:rPr>
          <w:rFonts w:ascii="Palatino Linotype" w:hAnsi="Palatino Linotype" w:cs="Arial"/>
          <w:color w:val="000000" w:themeColor="text1"/>
        </w:rPr>
        <w:t xml:space="preserve">, </w:t>
      </w:r>
      <w:r w:rsidRPr="00AB0A9D">
        <w:rPr>
          <w:rFonts w:ascii="Palatino Linotype" w:hAnsi="Palatino Linotype" w:cs="Arial"/>
          <w:color w:val="000000" w:themeColor="text1"/>
        </w:rPr>
        <w:t xml:space="preserve">en su calidad </w:t>
      </w:r>
      <w:r w:rsidRPr="00AB0A9D">
        <w:rPr>
          <w:rFonts w:ascii="Palatino Linotype" w:hAnsi="Palatino Linotype" w:cs="Arial"/>
          <w:b/>
          <w:color w:val="000000" w:themeColor="text1"/>
        </w:rPr>
        <w:t>de RECURRENTE</w:t>
      </w:r>
      <w:r w:rsidRPr="00AB0A9D">
        <w:rPr>
          <w:rFonts w:ascii="Palatino Linotype" w:hAnsi="Palatino Linotype" w:cs="Arial"/>
          <w:color w:val="000000" w:themeColor="text1"/>
        </w:rPr>
        <w:t>, en contra de la</w:t>
      </w:r>
      <w:r w:rsidR="00D71DEF" w:rsidRPr="00AB0A9D">
        <w:rPr>
          <w:rFonts w:ascii="Palatino Linotype" w:hAnsi="Palatino Linotype" w:cs="Arial"/>
          <w:color w:val="000000" w:themeColor="text1"/>
        </w:rPr>
        <w:t>s</w:t>
      </w:r>
      <w:r w:rsidRPr="00AB0A9D">
        <w:rPr>
          <w:rFonts w:ascii="Palatino Linotype" w:hAnsi="Palatino Linotype" w:cs="Arial"/>
          <w:color w:val="000000" w:themeColor="text1"/>
        </w:rPr>
        <w:t xml:space="preserve"> respuesta</w:t>
      </w:r>
      <w:r w:rsidR="00D71DEF" w:rsidRPr="00AB0A9D">
        <w:rPr>
          <w:rFonts w:ascii="Palatino Linotype" w:hAnsi="Palatino Linotype" w:cs="Arial"/>
          <w:color w:val="000000" w:themeColor="text1"/>
        </w:rPr>
        <w:t>s</w:t>
      </w:r>
      <w:r w:rsidRPr="00AB0A9D">
        <w:rPr>
          <w:rFonts w:ascii="Palatino Linotype" w:hAnsi="Palatino Linotype" w:cs="Arial"/>
          <w:color w:val="000000" w:themeColor="text1"/>
        </w:rPr>
        <w:t xml:space="preserve"> del </w:t>
      </w:r>
      <w:r w:rsidR="00B417B8" w:rsidRPr="00AB0A9D">
        <w:rPr>
          <w:rFonts w:ascii="Palatino Linotype" w:hAnsi="Palatino Linotype" w:cs="Arial"/>
          <w:b/>
          <w:color w:val="000000" w:themeColor="text1"/>
        </w:rPr>
        <w:t>Ayuntamiento de Melchor Ocampo</w:t>
      </w:r>
      <w:r w:rsidRPr="00AB0A9D">
        <w:rPr>
          <w:rFonts w:ascii="Palatino Linotype" w:hAnsi="Palatino Linotype" w:cs="Arial"/>
          <w:color w:val="000000" w:themeColor="text1"/>
        </w:rPr>
        <w:t xml:space="preserve">, en lo sucesivo el </w:t>
      </w:r>
      <w:r w:rsidRPr="00AB0A9D">
        <w:rPr>
          <w:rFonts w:ascii="Palatino Linotype" w:hAnsi="Palatino Linotype" w:cs="Arial"/>
          <w:b/>
          <w:color w:val="000000" w:themeColor="text1"/>
        </w:rPr>
        <w:t>SUJETO OBLIGADO</w:t>
      </w:r>
      <w:r w:rsidRPr="00AB0A9D">
        <w:rPr>
          <w:rFonts w:ascii="Palatino Linotype" w:hAnsi="Palatino Linotype" w:cs="Arial"/>
          <w:color w:val="000000" w:themeColor="text1"/>
        </w:rPr>
        <w:t>, se procede a dictar la presente resolución, con base en los siguientes:</w:t>
      </w:r>
    </w:p>
    <w:p w14:paraId="0CF5B50D" w14:textId="77777777" w:rsidR="00E74B41" w:rsidRPr="00AB0A9D" w:rsidRDefault="00E74B41" w:rsidP="00EB3AEA">
      <w:pPr>
        <w:spacing w:line="360" w:lineRule="auto"/>
        <w:jc w:val="both"/>
        <w:rPr>
          <w:rFonts w:ascii="Palatino Linotype" w:hAnsi="Palatino Linotype" w:cs="Arial"/>
          <w:color w:val="000000" w:themeColor="text1"/>
        </w:rPr>
      </w:pPr>
    </w:p>
    <w:p w14:paraId="3C177BC5" w14:textId="77777777" w:rsidR="00E74B41" w:rsidRPr="00AB0A9D" w:rsidRDefault="00E74B41" w:rsidP="00EB3AEA">
      <w:pPr>
        <w:pStyle w:val="Prrafodelista"/>
        <w:spacing w:line="360" w:lineRule="auto"/>
        <w:ind w:left="0"/>
        <w:jc w:val="center"/>
        <w:rPr>
          <w:rFonts w:ascii="Palatino Linotype" w:hAnsi="Palatino Linotype" w:cs="Arial"/>
          <w:b/>
          <w:color w:val="000000" w:themeColor="text1"/>
        </w:rPr>
      </w:pPr>
      <w:r w:rsidRPr="00AB0A9D">
        <w:rPr>
          <w:rFonts w:ascii="Palatino Linotype" w:hAnsi="Palatino Linotype" w:cs="Arial"/>
          <w:b/>
          <w:color w:val="000000" w:themeColor="text1"/>
        </w:rPr>
        <w:t>ANTECEDENTES</w:t>
      </w:r>
    </w:p>
    <w:p w14:paraId="6BF3FA19" w14:textId="77777777" w:rsidR="00E74B41" w:rsidRPr="00AB0A9D" w:rsidRDefault="00E74B41" w:rsidP="00EB3AEA">
      <w:pPr>
        <w:spacing w:line="360" w:lineRule="auto"/>
        <w:jc w:val="both"/>
        <w:rPr>
          <w:rFonts w:ascii="Palatino Linotype" w:hAnsi="Palatino Linotype" w:cs="Arial"/>
          <w:color w:val="000000" w:themeColor="text1"/>
        </w:rPr>
      </w:pPr>
    </w:p>
    <w:p w14:paraId="09CE8081" w14:textId="3BE085BD" w:rsidR="00E74B41" w:rsidRPr="00AB0A9D" w:rsidRDefault="007471EF"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 xml:space="preserve">El </w:t>
      </w:r>
      <w:r w:rsidR="00B417B8" w:rsidRPr="00AB0A9D">
        <w:rPr>
          <w:rFonts w:ascii="Palatino Linotype" w:hAnsi="Palatino Linotype" w:cs="Arial"/>
          <w:color w:val="000000" w:themeColor="text1"/>
        </w:rPr>
        <w:t>uno</w:t>
      </w:r>
      <w:r w:rsidRPr="00AB0A9D">
        <w:rPr>
          <w:rFonts w:ascii="Palatino Linotype" w:hAnsi="Palatino Linotype" w:cs="Arial"/>
          <w:color w:val="000000" w:themeColor="text1"/>
        </w:rPr>
        <w:t xml:space="preserve"> (</w:t>
      </w:r>
      <w:r w:rsidR="00B417B8" w:rsidRPr="00AB0A9D">
        <w:rPr>
          <w:rFonts w:ascii="Palatino Linotype" w:hAnsi="Palatino Linotype" w:cs="Arial"/>
          <w:color w:val="000000" w:themeColor="text1"/>
        </w:rPr>
        <w:t>1</w:t>
      </w:r>
      <w:r w:rsidR="00E74B41" w:rsidRPr="00AB0A9D">
        <w:rPr>
          <w:rFonts w:ascii="Palatino Linotype" w:hAnsi="Palatino Linotype" w:cs="Arial"/>
          <w:color w:val="000000" w:themeColor="text1"/>
        </w:rPr>
        <w:t xml:space="preserve">) de </w:t>
      </w:r>
      <w:r w:rsidR="008E34B0" w:rsidRPr="00AB0A9D">
        <w:rPr>
          <w:rFonts w:ascii="Palatino Linotype" w:hAnsi="Palatino Linotype" w:cs="Arial"/>
          <w:color w:val="000000" w:themeColor="text1"/>
        </w:rPr>
        <w:t>agosto</w:t>
      </w:r>
      <w:r w:rsidR="00E74B41" w:rsidRPr="00AB0A9D">
        <w:rPr>
          <w:rFonts w:ascii="Palatino Linotype" w:hAnsi="Palatino Linotype" w:cs="Arial"/>
          <w:color w:val="000000" w:themeColor="text1"/>
        </w:rPr>
        <w:t xml:space="preserve"> de dos mil veinti</w:t>
      </w:r>
      <w:r w:rsidR="008E34B0" w:rsidRPr="00AB0A9D">
        <w:rPr>
          <w:rFonts w:ascii="Palatino Linotype" w:hAnsi="Palatino Linotype" w:cs="Arial"/>
          <w:color w:val="000000" w:themeColor="text1"/>
        </w:rPr>
        <w:t>dós</w:t>
      </w:r>
      <w:r w:rsidR="00E74B41" w:rsidRPr="00AB0A9D">
        <w:rPr>
          <w:rFonts w:ascii="Palatino Linotype" w:hAnsi="Palatino Linotype" w:cs="Arial"/>
          <w:color w:val="000000" w:themeColor="text1"/>
        </w:rPr>
        <w:t xml:space="preserve">, </w:t>
      </w:r>
      <w:r w:rsidR="00E74B41" w:rsidRPr="00AB0A9D">
        <w:rPr>
          <w:rFonts w:ascii="Palatino Linotype" w:hAnsi="Palatino Linotype" w:cs="Arial"/>
          <w:b/>
          <w:color w:val="000000" w:themeColor="text1"/>
        </w:rPr>
        <w:t>EL RECURRENTE</w:t>
      </w:r>
      <w:r w:rsidR="00E74B41" w:rsidRPr="00AB0A9D">
        <w:rPr>
          <w:rFonts w:ascii="Palatino Linotype" w:hAnsi="Palatino Linotype" w:cs="Arial"/>
          <w:color w:val="000000" w:themeColor="text1"/>
        </w:rPr>
        <w:t xml:space="preserve"> presentó, ante el </w:t>
      </w:r>
      <w:r w:rsidR="00E74B41" w:rsidRPr="00AB0A9D">
        <w:rPr>
          <w:rFonts w:ascii="Palatino Linotype" w:hAnsi="Palatino Linotype" w:cs="Arial"/>
          <w:b/>
          <w:color w:val="000000" w:themeColor="text1"/>
        </w:rPr>
        <w:t>SUJETO OBLIGADO</w:t>
      </w:r>
      <w:r w:rsidR="00E74B41" w:rsidRPr="00AB0A9D">
        <w:rPr>
          <w:rFonts w:ascii="Palatino Linotype" w:hAnsi="Palatino Linotype" w:cs="Arial"/>
          <w:color w:val="000000" w:themeColor="text1"/>
        </w:rPr>
        <w:t xml:space="preserve"> vía Sistema de Acceso a la Información Mexiquense (SAIMEX), las solicitudes de información pública registradas con el número </w:t>
      </w:r>
      <w:r w:rsidR="002A20E7" w:rsidRPr="00AB0A9D">
        <w:rPr>
          <w:rFonts w:ascii="Palatino Linotype" w:hAnsi="Palatino Linotype" w:cs="Arial"/>
          <w:b/>
          <w:szCs w:val="18"/>
        </w:rPr>
        <w:t>00</w:t>
      </w:r>
      <w:r w:rsidR="00B417B8" w:rsidRPr="00AB0A9D">
        <w:rPr>
          <w:rFonts w:ascii="Palatino Linotype" w:hAnsi="Palatino Linotype" w:cs="Arial"/>
          <w:b/>
          <w:szCs w:val="18"/>
        </w:rPr>
        <w:t>218</w:t>
      </w:r>
      <w:r w:rsidR="002A20E7" w:rsidRPr="00AB0A9D">
        <w:rPr>
          <w:rFonts w:ascii="Palatino Linotype" w:hAnsi="Palatino Linotype" w:cs="Arial"/>
          <w:b/>
          <w:szCs w:val="18"/>
        </w:rPr>
        <w:t>/</w:t>
      </w:r>
      <w:r w:rsidR="00B417B8" w:rsidRPr="00AB0A9D">
        <w:rPr>
          <w:rFonts w:ascii="Palatino Linotype" w:hAnsi="Palatino Linotype" w:cs="Arial"/>
          <w:b/>
          <w:szCs w:val="18"/>
        </w:rPr>
        <w:t>MELOCAM/</w:t>
      </w:r>
      <w:r w:rsidR="002A20E7" w:rsidRPr="00AB0A9D">
        <w:rPr>
          <w:rFonts w:ascii="Palatino Linotype" w:hAnsi="Palatino Linotype" w:cs="Arial"/>
          <w:b/>
          <w:szCs w:val="18"/>
        </w:rPr>
        <w:t>IP/202</w:t>
      </w:r>
      <w:r w:rsidR="008E34B0" w:rsidRPr="00AB0A9D">
        <w:rPr>
          <w:rFonts w:ascii="Palatino Linotype" w:hAnsi="Palatino Linotype" w:cs="Arial"/>
          <w:b/>
          <w:szCs w:val="18"/>
        </w:rPr>
        <w:t>2</w:t>
      </w:r>
      <w:r w:rsidR="008E34B0" w:rsidRPr="00AB0A9D">
        <w:rPr>
          <w:rFonts w:ascii="Palatino Linotype" w:hAnsi="Palatino Linotype" w:cs="Arial"/>
          <w:b/>
          <w:color w:val="000000" w:themeColor="text1"/>
        </w:rPr>
        <w:t xml:space="preserve"> y</w:t>
      </w:r>
      <w:r w:rsidR="002A20E7" w:rsidRPr="00AB0A9D">
        <w:rPr>
          <w:rFonts w:ascii="Palatino Linotype" w:hAnsi="Palatino Linotype" w:cs="Arial"/>
          <w:b/>
          <w:color w:val="000000" w:themeColor="text1"/>
        </w:rPr>
        <w:t xml:space="preserve"> </w:t>
      </w:r>
      <w:r w:rsidR="005A6AEB" w:rsidRPr="00AB0A9D">
        <w:rPr>
          <w:rFonts w:ascii="Palatino Linotype" w:hAnsi="Palatino Linotype" w:cs="Arial"/>
          <w:b/>
          <w:szCs w:val="18"/>
        </w:rPr>
        <w:t>00</w:t>
      </w:r>
      <w:r w:rsidR="00B417B8" w:rsidRPr="00AB0A9D">
        <w:rPr>
          <w:rFonts w:ascii="Palatino Linotype" w:hAnsi="Palatino Linotype" w:cs="Arial"/>
          <w:b/>
          <w:szCs w:val="18"/>
        </w:rPr>
        <w:t>160</w:t>
      </w:r>
      <w:r w:rsidR="005A6AEB" w:rsidRPr="00AB0A9D">
        <w:rPr>
          <w:rFonts w:ascii="Palatino Linotype" w:hAnsi="Palatino Linotype" w:cs="Arial"/>
          <w:b/>
          <w:szCs w:val="18"/>
        </w:rPr>
        <w:t>/</w:t>
      </w:r>
      <w:r w:rsidR="00B417B8" w:rsidRPr="00AB0A9D">
        <w:rPr>
          <w:rFonts w:ascii="Palatino Linotype" w:hAnsi="Palatino Linotype" w:cs="Arial"/>
          <w:b/>
          <w:szCs w:val="18"/>
        </w:rPr>
        <w:t>MELOCAM</w:t>
      </w:r>
      <w:r w:rsidR="005A6AEB" w:rsidRPr="00AB0A9D">
        <w:rPr>
          <w:rFonts w:ascii="Palatino Linotype" w:hAnsi="Palatino Linotype" w:cs="Arial"/>
          <w:b/>
          <w:szCs w:val="18"/>
        </w:rPr>
        <w:t>/IP/202</w:t>
      </w:r>
      <w:r w:rsidR="008E34B0" w:rsidRPr="00AB0A9D">
        <w:rPr>
          <w:rFonts w:ascii="Palatino Linotype" w:hAnsi="Palatino Linotype" w:cs="Arial"/>
          <w:b/>
          <w:szCs w:val="18"/>
        </w:rPr>
        <w:t>2</w:t>
      </w:r>
      <w:r w:rsidR="009C6B1F" w:rsidRPr="00AB0A9D">
        <w:rPr>
          <w:rFonts w:ascii="Palatino Linotype" w:hAnsi="Palatino Linotype" w:cs="Arial"/>
          <w:b/>
          <w:szCs w:val="18"/>
        </w:rPr>
        <w:t>,</w:t>
      </w:r>
      <w:r w:rsidR="002A20E7" w:rsidRPr="00AB0A9D">
        <w:rPr>
          <w:rFonts w:ascii="Palatino Linotype" w:hAnsi="Palatino Linotype" w:cs="Arial"/>
          <w:b/>
          <w:szCs w:val="18"/>
        </w:rPr>
        <w:t xml:space="preserve"> </w:t>
      </w:r>
      <w:r w:rsidR="009C6B1F" w:rsidRPr="00AB0A9D">
        <w:rPr>
          <w:rFonts w:ascii="Palatino Linotype" w:hAnsi="Palatino Linotype" w:cs="Arial"/>
          <w:color w:val="000000" w:themeColor="text1"/>
        </w:rPr>
        <w:t>en las que</w:t>
      </w:r>
      <w:r w:rsidR="00E74B41" w:rsidRPr="00AB0A9D">
        <w:rPr>
          <w:rFonts w:ascii="Palatino Linotype" w:hAnsi="Palatino Linotype" w:cs="Arial"/>
          <w:color w:val="000000" w:themeColor="text1"/>
        </w:rPr>
        <w:t xml:space="preserve"> solicitó lo siguiente:</w:t>
      </w:r>
    </w:p>
    <w:p w14:paraId="52248C3C" w14:textId="77777777" w:rsidR="00E74B41" w:rsidRPr="00AB0A9D" w:rsidRDefault="00E74B41" w:rsidP="00EB3AEA">
      <w:pPr>
        <w:spacing w:line="360" w:lineRule="auto"/>
        <w:jc w:val="both"/>
        <w:rPr>
          <w:rFonts w:ascii="Palatino Linotype" w:hAnsi="Palatino Linotype" w:cs="Arial"/>
          <w:color w:val="000000" w:themeColor="text1"/>
        </w:rPr>
      </w:pPr>
    </w:p>
    <w:tbl>
      <w:tblPr>
        <w:tblStyle w:val="Tablaconcuadrcula"/>
        <w:tblW w:w="9067" w:type="dxa"/>
        <w:tblLayout w:type="fixed"/>
        <w:tblLook w:val="04A0" w:firstRow="1" w:lastRow="0" w:firstColumn="1" w:lastColumn="0" w:noHBand="0" w:noVBand="1"/>
      </w:tblPr>
      <w:tblGrid>
        <w:gridCol w:w="2972"/>
        <w:gridCol w:w="2977"/>
        <w:gridCol w:w="3118"/>
      </w:tblGrid>
      <w:tr w:rsidR="00E74B41" w:rsidRPr="00AB0A9D" w14:paraId="55E43BD0" w14:textId="77777777" w:rsidTr="009C6B1F">
        <w:tc>
          <w:tcPr>
            <w:tcW w:w="2972" w:type="dxa"/>
          </w:tcPr>
          <w:p w14:paraId="0CACC204" w14:textId="19375243" w:rsidR="00E74B41" w:rsidRPr="00AB0A9D" w:rsidRDefault="00B417B8" w:rsidP="00EB3AEA">
            <w:pPr>
              <w:rPr>
                <w:rFonts w:ascii="Palatino Linotype" w:hAnsi="Palatino Linotype" w:cs="Arial"/>
                <w:b/>
                <w:sz w:val="22"/>
                <w:szCs w:val="22"/>
              </w:rPr>
            </w:pPr>
            <w:r w:rsidRPr="00AB0A9D">
              <w:rPr>
                <w:rFonts w:ascii="Palatino Linotype" w:hAnsi="Palatino Linotype" w:cs="Arial"/>
                <w:b/>
                <w:sz w:val="22"/>
                <w:szCs w:val="22"/>
              </w:rPr>
              <w:t>00218/MELOCAM/IP/2022</w:t>
            </w:r>
          </w:p>
        </w:tc>
        <w:tc>
          <w:tcPr>
            <w:tcW w:w="2977" w:type="dxa"/>
          </w:tcPr>
          <w:p w14:paraId="5A9BDCCE" w14:textId="186D524C" w:rsidR="00E74B41" w:rsidRPr="00AB0A9D" w:rsidRDefault="00B417B8" w:rsidP="00EB3AEA">
            <w:pPr>
              <w:rPr>
                <w:rFonts w:ascii="Palatino Linotype" w:hAnsi="Palatino Linotype" w:cs="Arial"/>
                <w:b/>
                <w:sz w:val="22"/>
                <w:szCs w:val="22"/>
                <w:shd w:val="clear" w:color="auto" w:fill="FFFFFF"/>
              </w:rPr>
            </w:pPr>
            <w:r w:rsidRPr="00AB0A9D">
              <w:rPr>
                <w:rFonts w:ascii="Palatino Linotype" w:eastAsia="Calibri" w:hAnsi="Palatino Linotype" w:cs="Arial"/>
                <w:b/>
                <w:sz w:val="22"/>
                <w:szCs w:val="22"/>
                <w:lang w:val="es-ES"/>
              </w:rPr>
              <w:t>14553</w:t>
            </w:r>
            <w:r w:rsidRPr="00AB0A9D">
              <w:rPr>
                <w:rFonts w:ascii="Palatino Linotype" w:hAnsi="Palatino Linotype"/>
                <w:b/>
                <w:sz w:val="22"/>
                <w:szCs w:val="22"/>
              </w:rPr>
              <w:t>/INFOEM/IP/RR/2022</w:t>
            </w:r>
          </w:p>
        </w:tc>
        <w:tc>
          <w:tcPr>
            <w:tcW w:w="3118" w:type="dxa"/>
          </w:tcPr>
          <w:p w14:paraId="2872C45F" w14:textId="4AD497D9" w:rsidR="00E74B41" w:rsidRPr="00AB0A9D" w:rsidRDefault="00B417B8" w:rsidP="00EB3AEA">
            <w:pPr>
              <w:jc w:val="both"/>
              <w:rPr>
                <w:rFonts w:ascii="Palatino Linotype" w:hAnsi="Palatino Linotype"/>
                <w:i/>
                <w:sz w:val="22"/>
                <w:szCs w:val="22"/>
              </w:rPr>
            </w:pPr>
            <w:r w:rsidRPr="00AB0A9D">
              <w:rPr>
                <w:rFonts w:ascii="Palatino Linotype" w:hAnsi="Palatino Linotype"/>
                <w:i/>
                <w:sz w:val="22"/>
                <w:szCs w:val="22"/>
              </w:rPr>
              <w:t xml:space="preserve">Enviar las certificaciones que establece la Ley Orgánica Municipal para el Estado de México del Director de Obra Pública, Tesorero Municipal, Secretario del Ayuntamiento, Director de Desarrollo Económico, Contralor Municipal </w:t>
            </w:r>
            <w:r w:rsidRPr="00AB0A9D">
              <w:rPr>
                <w:rFonts w:ascii="Palatino Linotype" w:hAnsi="Palatino Linotype"/>
                <w:i/>
                <w:sz w:val="22"/>
                <w:szCs w:val="22"/>
              </w:rPr>
              <w:lastRenderedPageBreak/>
              <w:t>y/o en su caso de no contar con las certificaciones respectivas enviar el documento que acredite su proceso de certificación ante la autoridad competente. Certificación del Titular de la Unidad de Transparencia. Para el Titular de la Subdirección de Catastro, el documento que acredite su certificación tal y como lo establece el Código Financiero del Estado de México y Municipios en caso de no contar con ella, el documento que establece la conclusión y aprobación de la certificación requerida para tal puesto.</w:t>
            </w:r>
          </w:p>
        </w:tc>
      </w:tr>
      <w:tr w:rsidR="00E74B41" w:rsidRPr="00AB0A9D" w14:paraId="7BFC02BC" w14:textId="77777777" w:rsidTr="009C6B1F">
        <w:tc>
          <w:tcPr>
            <w:tcW w:w="2972" w:type="dxa"/>
          </w:tcPr>
          <w:p w14:paraId="2FD78975" w14:textId="3523BC3D" w:rsidR="00E74B41" w:rsidRPr="00AB0A9D" w:rsidRDefault="00B417B8" w:rsidP="00EB3AEA">
            <w:pPr>
              <w:rPr>
                <w:rFonts w:ascii="Palatino Linotype" w:hAnsi="Palatino Linotype" w:cs="Arial"/>
                <w:b/>
                <w:sz w:val="22"/>
                <w:szCs w:val="22"/>
                <w:shd w:val="clear" w:color="auto" w:fill="FFFFFF"/>
              </w:rPr>
            </w:pPr>
            <w:r w:rsidRPr="00AB0A9D">
              <w:rPr>
                <w:rFonts w:ascii="Palatino Linotype" w:hAnsi="Palatino Linotype" w:cs="Arial"/>
                <w:b/>
                <w:sz w:val="22"/>
                <w:szCs w:val="22"/>
              </w:rPr>
              <w:lastRenderedPageBreak/>
              <w:t>00160/MELOCAM/IP/2022</w:t>
            </w:r>
          </w:p>
        </w:tc>
        <w:tc>
          <w:tcPr>
            <w:tcW w:w="2977" w:type="dxa"/>
          </w:tcPr>
          <w:p w14:paraId="7AC120BF" w14:textId="02885B28" w:rsidR="00E74B41" w:rsidRPr="00AB0A9D" w:rsidRDefault="00B417B8" w:rsidP="00EB3AEA">
            <w:pPr>
              <w:rPr>
                <w:rFonts w:ascii="Palatino Linotype" w:hAnsi="Palatino Linotype" w:cs="Arial"/>
                <w:b/>
                <w:sz w:val="22"/>
                <w:szCs w:val="22"/>
                <w:shd w:val="clear" w:color="auto" w:fill="FFFFFF"/>
              </w:rPr>
            </w:pPr>
            <w:r w:rsidRPr="00AB0A9D">
              <w:rPr>
                <w:rFonts w:ascii="Palatino Linotype" w:hAnsi="Palatino Linotype" w:cs="Arial"/>
                <w:b/>
                <w:color w:val="000000" w:themeColor="text1"/>
                <w:sz w:val="22"/>
                <w:szCs w:val="22"/>
              </w:rPr>
              <w:t>14574</w:t>
            </w:r>
            <w:r w:rsidRPr="00AB0A9D">
              <w:rPr>
                <w:rFonts w:ascii="Palatino Linotype" w:hAnsi="Palatino Linotype"/>
                <w:b/>
                <w:sz w:val="22"/>
                <w:szCs w:val="22"/>
              </w:rPr>
              <w:t>/INFOEM/IP/RR/2022</w:t>
            </w:r>
          </w:p>
        </w:tc>
        <w:tc>
          <w:tcPr>
            <w:tcW w:w="3118" w:type="dxa"/>
          </w:tcPr>
          <w:p w14:paraId="3440BAB4" w14:textId="77777777" w:rsidR="00D1126E" w:rsidRPr="00AB0A9D" w:rsidRDefault="00D1126E" w:rsidP="00EB3AEA">
            <w:pPr>
              <w:jc w:val="both"/>
              <w:rPr>
                <w:rFonts w:ascii="Palatino Linotype" w:hAnsi="Palatino Linotype"/>
                <w:i/>
                <w:sz w:val="22"/>
                <w:szCs w:val="22"/>
              </w:rPr>
            </w:pPr>
            <w:r w:rsidRPr="00AB0A9D">
              <w:rPr>
                <w:rFonts w:ascii="Palatino Linotype" w:hAnsi="Palatino Linotype"/>
                <w:i/>
                <w:sz w:val="22"/>
                <w:szCs w:val="22"/>
              </w:rPr>
              <w:t>Certificación del titular de la secretaria del ayuntamiento, personal adscrito al área, y las funciones y actividades de cada uno de ellos, recibos de nómina de los mismos Horarios en los que puedo encontrar al l titular de la secretaria del ayuntamiento en sus oficinas Con documentación que acredite su dicho Solicito la información me sea entregada via saimex Pido oficio de respuesta firmado y sellado por las áreas competentes para respuesta de mi solicitud Todo en versión publica, pero sin omitir documentación De manera eficaz y eficiente, así como documentos legibles Sabiendo que es un gobierno morenista no habrá corrupción y no negaran información</w:t>
            </w:r>
          </w:p>
          <w:p w14:paraId="5E123805" w14:textId="4EDAC254" w:rsidR="00E74B41" w:rsidRPr="00AB0A9D" w:rsidRDefault="00E74B41" w:rsidP="00EB3AEA">
            <w:pPr>
              <w:jc w:val="both"/>
              <w:rPr>
                <w:rFonts w:ascii="Palatino Linotype" w:hAnsi="Palatino Linotype"/>
                <w:i/>
                <w:sz w:val="22"/>
                <w:szCs w:val="22"/>
              </w:rPr>
            </w:pPr>
          </w:p>
        </w:tc>
      </w:tr>
    </w:tbl>
    <w:p w14:paraId="1A0E5DEA" w14:textId="77777777" w:rsidR="00E74B41" w:rsidRPr="00AB0A9D" w:rsidRDefault="00E74B41" w:rsidP="00EB3AEA">
      <w:pPr>
        <w:spacing w:line="360" w:lineRule="auto"/>
        <w:jc w:val="both"/>
        <w:rPr>
          <w:rFonts w:ascii="Palatino Linotype" w:hAnsi="Palatino Linotype" w:cs="Arial"/>
          <w:color w:val="000000" w:themeColor="text1"/>
        </w:rPr>
      </w:pPr>
    </w:p>
    <w:p w14:paraId="099510C7" w14:textId="6C492D5B"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Señaló como modalidad de entrega de la información a través del SAIMEX.</w:t>
      </w:r>
    </w:p>
    <w:p w14:paraId="13B578E5" w14:textId="77777777" w:rsidR="00E74B41" w:rsidRPr="00AB0A9D" w:rsidRDefault="00E74B41" w:rsidP="00EB3AEA">
      <w:pPr>
        <w:pStyle w:val="Prrafodelista"/>
        <w:spacing w:line="360" w:lineRule="auto"/>
        <w:ind w:left="0"/>
        <w:jc w:val="both"/>
        <w:rPr>
          <w:rFonts w:ascii="Palatino Linotype" w:hAnsi="Palatino Linotype" w:cs="Arial"/>
          <w:color w:val="000000" w:themeColor="text1"/>
        </w:rPr>
      </w:pPr>
    </w:p>
    <w:p w14:paraId="38D6BC03" w14:textId="60B89952" w:rsidR="00D1126E" w:rsidRPr="00AB0A9D" w:rsidRDefault="00D1126E"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El Sujeto Obligado, el cuatro (4) de agosto de dos mil veintidós, solicitó una aclaración en los siguientes términos:</w:t>
      </w:r>
    </w:p>
    <w:p w14:paraId="0F2A0C7E" w14:textId="77777777" w:rsidR="00D1126E" w:rsidRPr="00AB0A9D" w:rsidRDefault="00D1126E" w:rsidP="00EB3AEA">
      <w:pPr>
        <w:pStyle w:val="Prrafodelista"/>
        <w:rPr>
          <w:rFonts w:ascii="Palatino Linotype" w:hAnsi="Palatino Linotype" w:cs="Arial"/>
          <w:color w:val="000000" w:themeColor="text1"/>
        </w:rPr>
      </w:pPr>
    </w:p>
    <w:p w14:paraId="3EFDAB45" w14:textId="77777777" w:rsidR="00D1126E" w:rsidRPr="00AB0A9D" w:rsidRDefault="00D1126E"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Con fundamento en el articulo 159 de la Ley de Transparencia y Acceso a la Información Pública del Estado de México y Municipios, se le requiere para que dentro del plazo de diez días hábiles realice lo siguiente:</w:t>
      </w:r>
    </w:p>
    <w:p w14:paraId="24A048DD" w14:textId="77777777" w:rsidR="00D1126E" w:rsidRPr="00AB0A9D" w:rsidRDefault="00D1126E"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Con fundamento en el artículo 159 de la Ley de Transparencia y Acceso a la Información Pública del Estado de México y Municipios, me permito solicitar tenga a bien proporcionar con mayor precisión los detalles que nos permitan localizar la información objeto de su interés; ello a razón de atender su requerimiento de manera eficiente, precisa y concisa.</w:t>
      </w:r>
    </w:p>
    <w:p w14:paraId="3418151C" w14:textId="77777777" w:rsidR="00D1126E" w:rsidRPr="00AB0A9D" w:rsidRDefault="00D1126E"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AEEB04F" w14:textId="77777777" w:rsidR="00D1126E" w:rsidRPr="00AB0A9D" w:rsidRDefault="00D1126E"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ATENTAMENTE</w:t>
      </w:r>
    </w:p>
    <w:p w14:paraId="24DEB748" w14:textId="51EE9812" w:rsidR="00D1126E" w:rsidRPr="00AB0A9D" w:rsidRDefault="00D1126E"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LIC. CRISTIAN PACHECO PINEDA</w:t>
      </w:r>
    </w:p>
    <w:p w14:paraId="20F77FFB" w14:textId="77777777" w:rsidR="00D1126E" w:rsidRPr="00AB0A9D" w:rsidRDefault="00D1126E" w:rsidP="00EB3AEA">
      <w:pPr>
        <w:pStyle w:val="Prrafodelista"/>
        <w:rPr>
          <w:rFonts w:ascii="Palatino Linotype" w:hAnsi="Palatino Linotype" w:cs="Arial"/>
          <w:color w:val="000000" w:themeColor="text1"/>
        </w:rPr>
      </w:pPr>
    </w:p>
    <w:p w14:paraId="54A3206C" w14:textId="3AC6BCAC" w:rsidR="00D1126E" w:rsidRPr="00AB0A9D" w:rsidRDefault="00D1126E"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El ocho (8) de agosto de dos mil veintidós, el Particular respondió la aclaración en los siguientes términos:</w:t>
      </w:r>
    </w:p>
    <w:p w14:paraId="7540F383" w14:textId="77777777" w:rsidR="00D1126E" w:rsidRPr="00AB0A9D" w:rsidRDefault="00D1126E" w:rsidP="00EB3AEA">
      <w:pPr>
        <w:pStyle w:val="Prrafodelista"/>
        <w:spacing w:line="360" w:lineRule="auto"/>
        <w:ind w:left="0"/>
        <w:jc w:val="both"/>
        <w:rPr>
          <w:rFonts w:ascii="Palatino Linotype" w:hAnsi="Palatino Linotype" w:cs="Arial"/>
          <w:color w:val="000000" w:themeColor="text1"/>
          <w:sz w:val="22"/>
          <w:szCs w:val="22"/>
        </w:rPr>
      </w:pPr>
    </w:p>
    <w:p w14:paraId="0FDE9E0C" w14:textId="6F3AE8DA" w:rsidR="00D1126E" w:rsidRPr="00AB0A9D" w:rsidRDefault="00D1126E" w:rsidP="00EB3AEA">
      <w:pPr>
        <w:pStyle w:val="Prrafodelista"/>
        <w:spacing w:line="360" w:lineRule="auto"/>
        <w:ind w:left="0"/>
        <w:jc w:val="both"/>
        <w:rPr>
          <w:rFonts w:ascii="Palatino Linotype" w:hAnsi="Palatino Linotype" w:cs="Arial"/>
          <w:color w:val="000000" w:themeColor="text1"/>
          <w:sz w:val="22"/>
          <w:szCs w:val="22"/>
        </w:rPr>
      </w:pPr>
      <w:r w:rsidRPr="00AB0A9D">
        <w:rPr>
          <w:rFonts w:ascii="Palatino Linotype" w:hAnsi="Palatino Linotype" w:cs="Arial"/>
          <w:b/>
          <w:sz w:val="22"/>
          <w:szCs w:val="22"/>
        </w:rPr>
        <w:t>00218/MELOCAM/IP/2022</w:t>
      </w:r>
      <w:r w:rsidRPr="00AB0A9D">
        <w:rPr>
          <w:rFonts w:ascii="Palatino Linotype" w:hAnsi="Palatino Linotype" w:cs="Arial"/>
          <w:b/>
          <w:color w:val="000000" w:themeColor="text1"/>
          <w:sz w:val="22"/>
          <w:szCs w:val="22"/>
        </w:rPr>
        <w:t xml:space="preserve"> </w:t>
      </w:r>
    </w:p>
    <w:p w14:paraId="57CAF168" w14:textId="2C5E8BB9" w:rsidR="00D1126E" w:rsidRPr="00AB0A9D" w:rsidRDefault="00D1126E" w:rsidP="00EB3AEA">
      <w:pPr>
        <w:pStyle w:val="Prrafodelista"/>
        <w:spacing w:line="360" w:lineRule="auto"/>
        <w:ind w:left="567" w:right="616"/>
        <w:jc w:val="both"/>
        <w:rPr>
          <w:rFonts w:ascii="Palatino Linotype" w:hAnsi="Palatino Linotype"/>
          <w:i/>
          <w:color w:val="000000"/>
          <w:sz w:val="22"/>
          <w:szCs w:val="22"/>
        </w:rPr>
      </w:pPr>
      <w:r w:rsidRPr="00AB0A9D">
        <w:rPr>
          <w:rFonts w:ascii="Palatino Linotype" w:hAnsi="Palatino Linotype"/>
          <w:i/>
          <w:color w:val="000000"/>
          <w:sz w:val="22"/>
          <w:szCs w:val="22"/>
        </w:rPr>
        <w:t xml:space="preserve">Mi petición es muy clara Enviar las certificaciones que establece la Ley Orgánica Municipal para el Estado de México del Director de Obra Pública, Tesorero Municipal, </w:t>
      </w:r>
      <w:r w:rsidRPr="00AB0A9D">
        <w:rPr>
          <w:rFonts w:ascii="Palatino Linotype" w:hAnsi="Palatino Linotype"/>
          <w:i/>
          <w:color w:val="000000"/>
          <w:sz w:val="22"/>
          <w:szCs w:val="22"/>
        </w:rPr>
        <w:lastRenderedPageBreak/>
        <w:t>Secretario del Ayuntamiento, Director de Desarrollo Económico, Contralor Municipal y/o en su caso de no contar con las certificaciones respectivas enviar el documento que acredite su proceso de certificación ante la autoridad competente. Certificación del Titular de la Unidad de Transparencia. Para el Titular de la Subdirección de Catastro, el documento que acredite su certificación tal y como lo establece el Código Financiero del Estado de México y Municipios en caso de no contar con ella, el documento que establece la conclusión y aprobación de la certificación requerida para tal puesto.</w:t>
      </w:r>
    </w:p>
    <w:p w14:paraId="2A757AA2" w14:textId="77777777" w:rsidR="00D1126E" w:rsidRPr="00AB0A9D" w:rsidRDefault="00D1126E" w:rsidP="00EB3AEA">
      <w:pPr>
        <w:spacing w:line="360" w:lineRule="auto"/>
        <w:ind w:right="616"/>
        <w:jc w:val="both"/>
        <w:rPr>
          <w:rFonts w:ascii="Palatino Linotype" w:hAnsi="Palatino Linotype"/>
          <w:i/>
          <w:color w:val="000000"/>
          <w:sz w:val="22"/>
          <w:szCs w:val="22"/>
        </w:rPr>
      </w:pPr>
    </w:p>
    <w:p w14:paraId="37FEFDF8" w14:textId="574DCB0B" w:rsidR="00D1126E" w:rsidRPr="00AB0A9D" w:rsidRDefault="00D1126E" w:rsidP="00EB3AEA">
      <w:pPr>
        <w:spacing w:line="360" w:lineRule="auto"/>
        <w:ind w:right="616"/>
        <w:jc w:val="both"/>
        <w:rPr>
          <w:rFonts w:ascii="Palatino Linotype" w:hAnsi="Palatino Linotype" w:cs="Arial"/>
          <w:b/>
          <w:sz w:val="22"/>
          <w:szCs w:val="22"/>
        </w:rPr>
      </w:pPr>
      <w:r w:rsidRPr="00AB0A9D">
        <w:rPr>
          <w:rFonts w:ascii="Palatino Linotype" w:hAnsi="Palatino Linotype" w:cs="Arial"/>
          <w:b/>
          <w:sz w:val="22"/>
          <w:szCs w:val="22"/>
        </w:rPr>
        <w:t>00160/MELOCAM/IP/2022</w:t>
      </w:r>
    </w:p>
    <w:p w14:paraId="5E7352FE" w14:textId="77777777" w:rsidR="00D1126E" w:rsidRPr="00AB0A9D" w:rsidRDefault="00D1126E" w:rsidP="00EB3AEA">
      <w:pPr>
        <w:spacing w:line="360" w:lineRule="auto"/>
        <w:ind w:right="616"/>
        <w:jc w:val="both"/>
        <w:rPr>
          <w:rFonts w:ascii="Palatino Linotype" w:hAnsi="Palatino Linotype" w:cs="Arial"/>
          <w:b/>
          <w:sz w:val="22"/>
          <w:szCs w:val="22"/>
        </w:rPr>
      </w:pPr>
    </w:p>
    <w:p w14:paraId="0943B218" w14:textId="62886479" w:rsidR="00D1126E" w:rsidRPr="00AB0A9D" w:rsidRDefault="00D1126E" w:rsidP="00EB3AEA">
      <w:pPr>
        <w:spacing w:line="360" w:lineRule="auto"/>
        <w:ind w:left="567" w:right="616"/>
        <w:jc w:val="both"/>
        <w:rPr>
          <w:rFonts w:ascii="Palatino Linotype" w:hAnsi="Palatino Linotype"/>
          <w:i/>
          <w:color w:val="000000"/>
          <w:sz w:val="22"/>
          <w:szCs w:val="22"/>
        </w:rPr>
      </w:pPr>
      <w:r w:rsidRPr="00AB0A9D">
        <w:rPr>
          <w:rFonts w:ascii="Palatino Linotype" w:hAnsi="Palatino Linotype"/>
          <w:i/>
          <w:color w:val="000000"/>
          <w:sz w:val="22"/>
          <w:szCs w:val="22"/>
        </w:rPr>
        <w:t>Certificación del titular de la secretaria del ayuntamiento, personal adscrito al área, y las funciones y actividades de cada uno de ellos, recibos de nómina de los mismos Horarios en los que puedo encontrar al l titular de la secretaria del ayuntamiento en sus oficinas Con documentación que acredite su dicho Solicito la información me sea entregada via saimex Pido oficio de respuesta firmado y sellado por las áreas competentes para respuesta de mi solicitud Todo en versión publica, pero sin omitir documentación De manera eficaz y eficiente, así como documentos legibles Sabiendo que es un gobierno morenista no habrá corrupción y no negaran información EN EL PERIODO COMPRENDIDO DEL 01 DE ENERO DEL 2021 AL DÍA DE CONTESTACIÓN DE ESTA PETICIÓN</w:t>
      </w:r>
    </w:p>
    <w:p w14:paraId="4222F978" w14:textId="77777777" w:rsidR="00D1126E" w:rsidRPr="00AB0A9D" w:rsidRDefault="00D1126E" w:rsidP="00EB3AEA">
      <w:pPr>
        <w:pStyle w:val="Prrafodelista"/>
        <w:spacing w:line="360" w:lineRule="auto"/>
        <w:ind w:left="0"/>
        <w:jc w:val="both"/>
        <w:rPr>
          <w:rFonts w:ascii="Palatino Linotype" w:hAnsi="Palatino Linotype" w:cs="Arial"/>
          <w:color w:val="000000" w:themeColor="text1"/>
          <w:sz w:val="22"/>
          <w:szCs w:val="22"/>
        </w:rPr>
      </w:pPr>
    </w:p>
    <w:p w14:paraId="4596209E" w14:textId="09EC1638" w:rsidR="00D1126E" w:rsidRPr="00AB0A9D" w:rsidRDefault="00D1126E"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El veinticinco (25) de agosto de dos mil veintidós, el Sujeto Obligado solicitó una prórroga para dar respuesta a la solicitud de acceso a la información pública.</w:t>
      </w:r>
    </w:p>
    <w:p w14:paraId="3A19C6CA" w14:textId="77777777" w:rsidR="00D1126E" w:rsidRPr="00AB0A9D" w:rsidRDefault="00D1126E" w:rsidP="00EB3AEA">
      <w:pPr>
        <w:pStyle w:val="Prrafodelista"/>
        <w:spacing w:line="360" w:lineRule="auto"/>
        <w:ind w:left="0"/>
        <w:jc w:val="both"/>
        <w:rPr>
          <w:rFonts w:ascii="Palatino Linotype" w:hAnsi="Palatino Linotype" w:cs="Arial"/>
          <w:color w:val="000000" w:themeColor="text1"/>
        </w:rPr>
      </w:pPr>
    </w:p>
    <w:p w14:paraId="6A2F05F0" w14:textId="607E9F01" w:rsidR="00EE1450" w:rsidRPr="00AB0A9D" w:rsidRDefault="008E34B0"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El veintidós</w:t>
      </w:r>
      <w:r w:rsidR="00C46533" w:rsidRPr="00AB0A9D">
        <w:rPr>
          <w:rFonts w:ascii="Palatino Linotype" w:hAnsi="Palatino Linotype" w:cs="Arial"/>
          <w:color w:val="000000" w:themeColor="text1"/>
        </w:rPr>
        <w:t xml:space="preserve"> (2</w:t>
      </w:r>
      <w:r w:rsidRPr="00AB0A9D">
        <w:rPr>
          <w:rFonts w:ascii="Palatino Linotype" w:hAnsi="Palatino Linotype" w:cs="Arial"/>
          <w:color w:val="000000" w:themeColor="text1"/>
        </w:rPr>
        <w:t>2</w:t>
      </w:r>
      <w:r w:rsidR="00C46533" w:rsidRPr="00AB0A9D">
        <w:rPr>
          <w:rFonts w:ascii="Palatino Linotype" w:hAnsi="Palatino Linotype" w:cs="Arial"/>
          <w:color w:val="000000" w:themeColor="text1"/>
        </w:rPr>
        <w:t xml:space="preserve">) </w:t>
      </w:r>
      <w:r w:rsidRPr="00AB0A9D">
        <w:rPr>
          <w:rFonts w:ascii="Palatino Linotype" w:hAnsi="Palatino Linotype" w:cs="Arial"/>
          <w:color w:val="000000" w:themeColor="text1"/>
        </w:rPr>
        <w:t>d</w:t>
      </w:r>
      <w:r w:rsidR="00EE1450" w:rsidRPr="00AB0A9D">
        <w:rPr>
          <w:rFonts w:ascii="Palatino Linotype" w:hAnsi="Palatino Linotype" w:cs="Arial"/>
          <w:color w:val="000000" w:themeColor="text1"/>
        </w:rPr>
        <w:t xml:space="preserve">e </w:t>
      </w:r>
      <w:r w:rsidRPr="00AB0A9D">
        <w:rPr>
          <w:rFonts w:ascii="Palatino Linotype" w:hAnsi="Palatino Linotype" w:cs="Arial"/>
          <w:color w:val="000000" w:themeColor="text1"/>
        </w:rPr>
        <w:t>agosto</w:t>
      </w:r>
      <w:r w:rsidR="00EE1450" w:rsidRPr="00AB0A9D">
        <w:rPr>
          <w:rFonts w:ascii="Palatino Linotype" w:hAnsi="Palatino Linotype" w:cs="Arial"/>
          <w:color w:val="000000" w:themeColor="text1"/>
        </w:rPr>
        <w:t xml:space="preserve"> de dos mil </w:t>
      </w:r>
      <w:r w:rsidRPr="00AB0A9D">
        <w:rPr>
          <w:rFonts w:ascii="Palatino Linotype" w:hAnsi="Palatino Linotype" w:cs="Arial"/>
          <w:color w:val="000000" w:themeColor="text1"/>
        </w:rPr>
        <w:t xml:space="preserve">veintidós </w:t>
      </w:r>
      <w:r w:rsidR="00495E0B" w:rsidRPr="00AB0A9D">
        <w:rPr>
          <w:rFonts w:ascii="Palatino Linotype" w:hAnsi="Palatino Linotype" w:cs="Arial"/>
          <w:color w:val="000000" w:themeColor="text1"/>
        </w:rPr>
        <w:t>el Sujeto Obligado dio respuesta a las solicitudes de acceso a la información, en los siguientes términos:</w:t>
      </w:r>
    </w:p>
    <w:p w14:paraId="0A72C500" w14:textId="77777777" w:rsidR="00EE1450" w:rsidRPr="00AB0A9D" w:rsidRDefault="00EE1450" w:rsidP="00EB3AEA">
      <w:pPr>
        <w:pStyle w:val="Prrafodelista"/>
        <w:spacing w:line="360" w:lineRule="auto"/>
        <w:ind w:left="0"/>
        <w:jc w:val="both"/>
        <w:rPr>
          <w:rFonts w:ascii="Palatino Linotype" w:hAnsi="Palatino Linotype" w:cs="Arial"/>
          <w:color w:val="000000" w:themeColor="text1"/>
        </w:rPr>
      </w:pPr>
    </w:p>
    <w:p w14:paraId="63124114" w14:textId="77777777" w:rsidR="00D1126E" w:rsidRPr="00AB0A9D" w:rsidRDefault="00495E0B" w:rsidP="00EB3AEA">
      <w:pPr>
        <w:pStyle w:val="Prrafodelista"/>
        <w:spacing w:line="360" w:lineRule="auto"/>
        <w:ind w:left="567" w:right="616"/>
        <w:jc w:val="both"/>
        <w:rPr>
          <w:rFonts w:ascii="Palatino Linotype" w:hAnsi="Palatino Linotype" w:cs="Arial"/>
          <w:i/>
          <w:color w:val="000000" w:themeColor="text1"/>
          <w:sz w:val="22"/>
          <w:szCs w:val="22"/>
        </w:rPr>
      </w:pPr>
      <w:r w:rsidRPr="00AB0A9D">
        <w:rPr>
          <w:rFonts w:ascii="Palatino Linotype" w:hAnsi="Palatino Linotype" w:cs="Arial"/>
          <w:i/>
          <w:color w:val="000000" w:themeColor="text1"/>
          <w:sz w:val="22"/>
          <w:szCs w:val="22"/>
        </w:rPr>
        <w:t>“</w:t>
      </w:r>
      <w:r w:rsidR="00D1126E" w:rsidRPr="00AB0A9D">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5792CD" w14:textId="77777777" w:rsidR="00D1126E" w:rsidRPr="00AB0A9D" w:rsidRDefault="00D1126E" w:rsidP="00EB3AEA">
      <w:pPr>
        <w:pStyle w:val="Prrafodelista"/>
        <w:spacing w:line="360" w:lineRule="auto"/>
        <w:ind w:left="567" w:right="616"/>
        <w:jc w:val="both"/>
        <w:rPr>
          <w:rFonts w:ascii="Palatino Linotype" w:hAnsi="Palatino Linotype" w:cs="Arial"/>
          <w:i/>
          <w:color w:val="000000" w:themeColor="text1"/>
          <w:sz w:val="22"/>
          <w:szCs w:val="22"/>
        </w:rPr>
      </w:pPr>
      <w:r w:rsidRPr="00AB0A9D">
        <w:rPr>
          <w:rFonts w:ascii="Palatino Linotype" w:hAnsi="Palatino Linotype" w:cs="Arial"/>
          <w:i/>
          <w:color w:val="000000" w:themeColor="text1"/>
          <w:sz w:val="22"/>
          <w:szCs w:val="22"/>
        </w:rPr>
        <w:t>Se adjunta respuesta a Solicitud de información.</w:t>
      </w:r>
    </w:p>
    <w:p w14:paraId="10A7A9F4" w14:textId="77777777" w:rsidR="00D1126E" w:rsidRPr="00AB0A9D" w:rsidRDefault="00D1126E" w:rsidP="00EB3AEA">
      <w:pPr>
        <w:pStyle w:val="Prrafodelista"/>
        <w:spacing w:line="360" w:lineRule="auto"/>
        <w:ind w:left="567" w:right="616"/>
        <w:jc w:val="both"/>
        <w:rPr>
          <w:rFonts w:ascii="Palatino Linotype" w:hAnsi="Palatino Linotype" w:cs="Arial"/>
          <w:i/>
          <w:color w:val="000000" w:themeColor="text1"/>
          <w:sz w:val="22"/>
          <w:szCs w:val="22"/>
        </w:rPr>
      </w:pPr>
      <w:r w:rsidRPr="00AB0A9D">
        <w:rPr>
          <w:rFonts w:ascii="Palatino Linotype" w:hAnsi="Palatino Linotype" w:cs="Arial"/>
          <w:i/>
          <w:color w:val="000000" w:themeColor="text1"/>
          <w:sz w:val="22"/>
          <w:szCs w:val="22"/>
        </w:rPr>
        <w:t>ATENTAMENTE</w:t>
      </w:r>
    </w:p>
    <w:p w14:paraId="4EB0924F" w14:textId="0B2FA333" w:rsidR="00EE1450" w:rsidRPr="00AB0A9D" w:rsidRDefault="00D1126E" w:rsidP="00EB3AEA">
      <w:pPr>
        <w:pStyle w:val="Prrafodelista"/>
        <w:spacing w:line="360" w:lineRule="auto"/>
        <w:ind w:left="567" w:right="616"/>
        <w:jc w:val="both"/>
        <w:rPr>
          <w:rFonts w:ascii="Palatino Linotype" w:hAnsi="Palatino Linotype" w:cs="Arial"/>
          <w:i/>
          <w:color w:val="000000" w:themeColor="text1"/>
          <w:sz w:val="22"/>
          <w:szCs w:val="22"/>
        </w:rPr>
      </w:pPr>
      <w:r w:rsidRPr="00AB0A9D">
        <w:rPr>
          <w:rFonts w:ascii="Palatino Linotype" w:hAnsi="Palatino Linotype" w:cs="Arial"/>
          <w:i/>
          <w:color w:val="000000" w:themeColor="text1"/>
          <w:sz w:val="22"/>
          <w:szCs w:val="22"/>
        </w:rPr>
        <w:t>LIC. CRISTIAN PACHECO PINEDA</w:t>
      </w:r>
      <w:r w:rsidR="00495E0B" w:rsidRPr="00AB0A9D">
        <w:rPr>
          <w:rFonts w:ascii="Palatino Linotype" w:hAnsi="Palatino Linotype" w:cs="Arial"/>
          <w:i/>
          <w:color w:val="000000" w:themeColor="text1"/>
          <w:sz w:val="22"/>
          <w:szCs w:val="22"/>
        </w:rPr>
        <w:t>” (sic)</w:t>
      </w:r>
    </w:p>
    <w:p w14:paraId="32337D59" w14:textId="77777777" w:rsidR="008E34B0" w:rsidRPr="00AB0A9D" w:rsidRDefault="008E34B0" w:rsidP="00EB3AEA">
      <w:pPr>
        <w:pStyle w:val="Prrafodelista"/>
        <w:spacing w:line="360" w:lineRule="auto"/>
        <w:ind w:left="567" w:right="616"/>
        <w:jc w:val="both"/>
        <w:rPr>
          <w:rFonts w:ascii="Palatino Linotype" w:hAnsi="Palatino Linotype" w:cs="Arial"/>
          <w:i/>
          <w:color w:val="000000" w:themeColor="text1"/>
          <w:sz w:val="22"/>
          <w:szCs w:val="22"/>
        </w:rPr>
      </w:pPr>
    </w:p>
    <w:p w14:paraId="5A5D0EEC" w14:textId="0F8C79A6" w:rsidR="00EA7B1A" w:rsidRPr="00AB0A9D" w:rsidRDefault="00D1126E" w:rsidP="00FB4955">
      <w:pPr>
        <w:pStyle w:val="Prrafodelista"/>
        <w:numPr>
          <w:ilvl w:val="0"/>
          <w:numId w:val="7"/>
        </w:numPr>
        <w:spacing w:line="360" w:lineRule="auto"/>
        <w:ind w:left="567"/>
        <w:jc w:val="both"/>
        <w:rPr>
          <w:rFonts w:ascii="Palatino Linotype" w:hAnsi="Palatino Linotype" w:cs="Arial"/>
          <w:color w:val="000000" w:themeColor="text1"/>
          <w:sz w:val="22"/>
          <w:szCs w:val="22"/>
        </w:rPr>
      </w:pPr>
      <w:r w:rsidRPr="00AB0A9D">
        <w:rPr>
          <w:rFonts w:ascii="Palatino Linotype" w:hAnsi="Palatino Linotype" w:cs="Arial"/>
          <w:color w:val="000000" w:themeColor="text1"/>
          <w:sz w:val="22"/>
          <w:szCs w:val="22"/>
        </w:rPr>
        <w:t xml:space="preserve">El Sujeto Obligado adjuntó los documentos electrónicos denominados </w:t>
      </w:r>
      <w:r w:rsidRPr="00AB0A9D">
        <w:rPr>
          <w:rFonts w:ascii="Palatino Linotype" w:hAnsi="Palatino Linotype" w:cs="Arial"/>
          <w:b/>
          <w:i/>
          <w:color w:val="000000" w:themeColor="text1"/>
          <w:sz w:val="22"/>
          <w:szCs w:val="22"/>
        </w:rPr>
        <w:t>Resp.00218.pdf y Resp.00160.pdf</w:t>
      </w:r>
      <w:r w:rsidRPr="00AB0A9D">
        <w:rPr>
          <w:rFonts w:ascii="Palatino Linotype" w:hAnsi="Palatino Linotype" w:cs="Arial"/>
          <w:color w:val="000000" w:themeColor="text1"/>
          <w:sz w:val="22"/>
          <w:szCs w:val="22"/>
        </w:rPr>
        <w:t xml:space="preserve"> a través de los cuales indica al particular que derivado de la búsqueda de la información y la elaboración de versiones públicas, es necesario realizar un cambio de modalidad.</w:t>
      </w:r>
    </w:p>
    <w:p w14:paraId="1B239F69" w14:textId="77777777" w:rsidR="00D1126E" w:rsidRPr="00AB0A9D" w:rsidRDefault="00D1126E" w:rsidP="00EB3AEA">
      <w:pPr>
        <w:pStyle w:val="Prrafodelista"/>
        <w:spacing w:line="360" w:lineRule="auto"/>
        <w:jc w:val="both"/>
        <w:rPr>
          <w:rFonts w:ascii="Palatino Linotype" w:hAnsi="Palatino Linotype" w:cs="Arial"/>
          <w:b/>
          <w:color w:val="000000" w:themeColor="text1"/>
          <w:sz w:val="22"/>
          <w:szCs w:val="22"/>
        </w:rPr>
      </w:pPr>
    </w:p>
    <w:p w14:paraId="2245C871" w14:textId="191A472B" w:rsidR="00E74B41" w:rsidRPr="00AB0A9D" w:rsidRDefault="00E67B23"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 xml:space="preserve">El ocho </w:t>
      </w:r>
      <w:r w:rsidR="00E74B41" w:rsidRPr="00AB0A9D">
        <w:rPr>
          <w:rFonts w:ascii="Palatino Linotype" w:hAnsi="Palatino Linotype" w:cs="Arial"/>
          <w:color w:val="000000" w:themeColor="text1"/>
        </w:rPr>
        <w:t>(</w:t>
      </w:r>
      <w:r w:rsidRPr="00AB0A9D">
        <w:rPr>
          <w:rFonts w:ascii="Palatino Linotype" w:hAnsi="Palatino Linotype" w:cs="Arial"/>
          <w:color w:val="000000" w:themeColor="text1"/>
        </w:rPr>
        <w:t>8</w:t>
      </w:r>
      <w:r w:rsidR="00E74B41" w:rsidRPr="00AB0A9D">
        <w:rPr>
          <w:rFonts w:ascii="Palatino Linotype" w:hAnsi="Palatino Linotype" w:cs="Arial"/>
          <w:color w:val="000000" w:themeColor="text1"/>
        </w:rPr>
        <w:t>)</w:t>
      </w:r>
      <w:r w:rsidR="00337EDC" w:rsidRPr="00AB0A9D">
        <w:rPr>
          <w:rFonts w:ascii="Palatino Linotype" w:hAnsi="Palatino Linotype" w:cs="Arial"/>
          <w:color w:val="000000" w:themeColor="text1"/>
        </w:rPr>
        <w:t xml:space="preserve"> </w:t>
      </w:r>
      <w:r w:rsidR="00E74B41" w:rsidRPr="00AB0A9D">
        <w:rPr>
          <w:rFonts w:ascii="Palatino Linotype" w:hAnsi="Palatino Linotype" w:cs="Arial"/>
          <w:color w:val="000000" w:themeColor="text1"/>
        </w:rPr>
        <w:t xml:space="preserve">de </w:t>
      </w:r>
      <w:r w:rsidRPr="00AB0A9D">
        <w:rPr>
          <w:rFonts w:ascii="Palatino Linotype" w:hAnsi="Palatino Linotype" w:cs="Arial"/>
          <w:color w:val="000000" w:themeColor="text1"/>
        </w:rPr>
        <w:t>septiembre</w:t>
      </w:r>
      <w:r w:rsidR="00E74B41" w:rsidRPr="00AB0A9D">
        <w:rPr>
          <w:rFonts w:ascii="Palatino Linotype" w:hAnsi="Palatino Linotype" w:cs="Arial"/>
          <w:color w:val="000000" w:themeColor="text1"/>
        </w:rPr>
        <w:t xml:space="preserve"> de dos mil </w:t>
      </w:r>
      <w:r w:rsidR="008E34B0" w:rsidRPr="00AB0A9D">
        <w:rPr>
          <w:rFonts w:ascii="Palatino Linotype" w:hAnsi="Palatino Linotype" w:cs="Arial"/>
          <w:color w:val="000000" w:themeColor="text1"/>
        </w:rPr>
        <w:t>veintidós</w:t>
      </w:r>
      <w:r w:rsidR="00E74B41" w:rsidRPr="00AB0A9D">
        <w:rPr>
          <w:rFonts w:ascii="Palatino Linotype" w:hAnsi="Palatino Linotype" w:cs="Arial"/>
          <w:color w:val="000000" w:themeColor="text1"/>
        </w:rPr>
        <w:t>, EL RECURRENTE interpuso los recursos de revisión, en contra de las respuestas y, señaló, en todos y cada uno de los recursos como:</w:t>
      </w:r>
    </w:p>
    <w:p w14:paraId="113874FD" w14:textId="77777777" w:rsidR="00337EDC" w:rsidRPr="00AB0A9D" w:rsidRDefault="00337EDC" w:rsidP="00EB3AEA">
      <w:pPr>
        <w:pStyle w:val="Prrafodelista"/>
        <w:spacing w:line="360" w:lineRule="auto"/>
        <w:ind w:left="0"/>
        <w:jc w:val="both"/>
        <w:rPr>
          <w:rFonts w:ascii="Palatino Linotype" w:hAnsi="Palatino Linotype" w:cs="Arial"/>
          <w:color w:val="000000" w:themeColor="text1"/>
          <w:sz w:val="22"/>
          <w:szCs w:val="22"/>
        </w:rPr>
      </w:pPr>
    </w:p>
    <w:p w14:paraId="533DCF05" w14:textId="1988446C" w:rsidR="00C51673" w:rsidRPr="00AB0A9D" w:rsidRDefault="00B417B8" w:rsidP="00EB3AEA">
      <w:pPr>
        <w:pStyle w:val="Prrafodelista"/>
        <w:spacing w:line="360" w:lineRule="auto"/>
        <w:ind w:left="0"/>
        <w:jc w:val="both"/>
        <w:rPr>
          <w:rFonts w:ascii="Palatino Linotype" w:hAnsi="Palatino Linotype" w:cs="Arial"/>
          <w:color w:val="000000" w:themeColor="text1"/>
          <w:sz w:val="22"/>
          <w:szCs w:val="22"/>
        </w:rPr>
      </w:pPr>
      <w:r w:rsidRPr="00AB0A9D">
        <w:rPr>
          <w:rFonts w:ascii="Palatino Linotype" w:eastAsia="Calibri" w:hAnsi="Palatino Linotype" w:cs="Arial"/>
          <w:b/>
          <w:sz w:val="22"/>
          <w:szCs w:val="22"/>
          <w:lang w:val="es-ES"/>
        </w:rPr>
        <w:t>14553</w:t>
      </w:r>
      <w:r w:rsidRPr="00AB0A9D">
        <w:rPr>
          <w:rFonts w:ascii="Palatino Linotype" w:hAnsi="Palatino Linotype"/>
          <w:b/>
          <w:sz w:val="22"/>
          <w:szCs w:val="22"/>
        </w:rPr>
        <w:t>/INFOEM/IP/RR/2022</w:t>
      </w:r>
    </w:p>
    <w:p w14:paraId="7FB8FF24" w14:textId="49E5BDE1" w:rsidR="00436449" w:rsidRPr="00AB0A9D" w:rsidRDefault="00436449" w:rsidP="00FB4955">
      <w:pPr>
        <w:pStyle w:val="Prrafodelista"/>
        <w:numPr>
          <w:ilvl w:val="0"/>
          <w:numId w:val="5"/>
        </w:numPr>
        <w:spacing w:line="360" w:lineRule="auto"/>
        <w:jc w:val="both"/>
        <w:rPr>
          <w:rFonts w:ascii="Palatino Linotype" w:hAnsi="Palatino Linotype"/>
          <w:bCs/>
          <w:i/>
          <w:iCs/>
          <w:sz w:val="22"/>
          <w:szCs w:val="22"/>
        </w:rPr>
      </w:pPr>
      <w:r w:rsidRPr="00AB0A9D">
        <w:rPr>
          <w:rFonts w:ascii="Palatino Linotype" w:hAnsi="Palatino Linotype"/>
          <w:b/>
          <w:sz w:val="22"/>
          <w:szCs w:val="22"/>
        </w:rPr>
        <w:t xml:space="preserve">Acto impugnado: </w:t>
      </w:r>
      <w:r w:rsidRPr="00AB0A9D">
        <w:rPr>
          <w:rFonts w:ascii="Palatino Linotype" w:hAnsi="Palatino Linotype"/>
          <w:bCs/>
          <w:i/>
          <w:iCs/>
          <w:sz w:val="22"/>
          <w:szCs w:val="22"/>
        </w:rPr>
        <w:t>“</w:t>
      </w:r>
      <w:r w:rsidR="00E67B23" w:rsidRPr="00AB0A9D">
        <w:rPr>
          <w:rFonts w:ascii="Palatino Linotype" w:hAnsi="Palatino Linotype" w:cs="Arial"/>
          <w:i/>
          <w:sz w:val="22"/>
          <w:szCs w:val="22"/>
        </w:rPr>
        <w:t>negativa de la información</w:t>
      </w:r>
      <w:r w:rsidRPr="00AB0A9D">
        <w:rPr>
          <w:rFonts w:ascii="Palatino Linotype" w:hAnsi="Palatino Linotype"/>
          <w:bCs/>
          <w:i/>
          <w:iCs/>
          <w:sz w:val="22"/>
          <w:szCs w:val="22"/>
        </w:rPr>
        <w:t>” (sic)</w:t>
      </w:r>
    </w:p>
    <w:p w14:paraId="7DD19BB1" w14:textId="22A4D3FF" w:rsidR="00E74B41" w:rsidRPr="00AB0A9D" w:rsidRDefault="00436449" w:rsidP="00FB4955">
      <w:pPr>
        <w:pStyle w:val="Prrafodelista"/>
        <w:numPr>
          <w:ilvl w:val="0"/>
          <w:numId w:val="5"/>
        </w:numPr>
        <w:spacing w:line="360" w:lineRule="auto"/>
        <w:jc w:val="both"/>
        <w:rPr>
          <w:rFonts w:ascii="Palatino Linotype" w:hAnsi="Palatino Linotype" w:cs="Arial"/>
          <w:color w:val="000000" w:themeColor="text1"/>
          <w:sz w:val="22"/>
          <w:szCs w:val="22"/>
        </w:rPr>
      </w:pPr>
      <w:r w:rsidRPr="00AB0A9D">
        <w:rPr>
          <w:rFonts w:ascii="Palatino Linotype" w:hAnsi="Palatino Linotype"/>
          <w:b/>
          <w:sz w:val="22"/>
          <w:szCs w:val="22"/>
        </w:rPr>
        <w:t>Motivos o razones de inconformidad: “</w:t>
      </w:r>
      <w:r w:rsidR="00D1126E" w:rsidRPr="00AB0A9D">
        <w:rPr>
          <w:rFonts w:ascii="Palatino Linotype" w:hAnsi="Palatino Linotype"/>
          <w:i/>
          <w:sz w:val="22"/>
          <w:szCs w:val="22"/>
        </w:rPr>
        <w:t>negativa de la información</w:t>
      </w:r>
      <w:r w:rsidR="00D26422" w:rsidRPr="00AB0A9D">
        <w:rPr>
          <w:rFonts w:ascii="Palatino Linotype" w:hAnsi="Palatino Linotype"/>
          <w:i/>
          <w:sz w:val="22"/>
          <w:szCs w:val="22"/>
        </w:rPr>
        <w:t>.</w:t>
      </w:r>
      <w:r w:rsidRPr="00AB0A9D">
        <w:rPr>
          <w:rFonts w:ascii="Palatino Linotype" w:hAnsi="Palatino Linotype"/>
          <w:bCs/>
          <w:i/>
          <w:iCs/>
          <w:sz w:val="22"/>
          <w:szCs w:val="22"/>
        </w:rPr>
        <w:t>” (sic)</w:t>
      </w:r>
    </w:p>
    <w:p w14:paraId="6D4ED0B5" w14:textId="77777777" w:rsidR="00E74B41" w:rsidRPr="00AB0A9D" w:rsidRDefault="00E74B41" w:rsidP="00EB3AEA">
      <w:pPr>
        <w:spacing w:line="360" w:lineRule="auto"/>
        <w:jc w:val="both"/>
        <w:rPr>
          <w:rFonts w:ascii="Palatino Linotype" w:hAnsi="Palatino Linotype" w:cs="Arial"/>
          <w:color w:val="000000" w:themeColor="text1"/>
          <w:sz w:val="22"/>
          <w:szCs w:val="22"/>
        </w:rPr>
      </w:pPr>
    </w:p>
    <w:p w14:paraId="64F5BA5F" w14:textId="4628C864" w:rsidR="00C51673" w:rsidRPr="00AB0A9D" w:rsidRDefault="00B417B8" w:rsidP="00EB3AEA">
      <w:pPr>
        <w:spacing w:line="360" w:lineRule="auto"/>
        <w:jc w:val="both"/>
        <w:rPr>
          <w:rFonts w:ascii="Palatino Linotype" w:hAnsi="Palatino Linotype"/>
          <w:b/>
          <w:sz w:val="22"/>
          <w:szCs w:val="22"/>
        </w:rPr>
      </w:pPr>
      <w:r w:rsidRPr="00AB0A9D">
        <w:rPr>
          <w:rFonts w:ascii="Palatino Linotype" w:hAnsi="Palatino Linotype" w:cs="Arial"/>
          <w:b/>
          <w:color w:val="000000" w:themeColor="text1"/>
          <w:sz w:val="22"/>
          <w:szCs w:val="22"/>
        </w:rPr>
        <w:t>14574</w:t>
      </w:r>
      <w:r w:rsidRPr="00AB0A9D">
        <w:rPr>
          <w:rFonts w:ascii="Palatino Linotype" w:hAnsi="Palatino Linotype"/>
          <w:b/>
          <w:sz w:val="22"/>
          <w:szCs w:val="22"/>
        </w:rPr>
        <w:t>/INFOEM/IP/RR/2022</w:t>
      </w:r>
    </w:p>
    <w:p w14:paraId="3C1560EE" w14:textId="436295EA" w:rsidR="00C51673" w:rsidRPr="00AB0A9D" w:rsidRDefault="00C51673" w:rsidP="00FB4955">
      <w:pPr>
        <w:pStyle w:val="Prrafodelista"/>
        <w:numPr>
          <w:ilvl w:val="0"/>
          <w:numId w:val="5"/>
        </w:numPr>
        <w:spacing w:line="360" w:lineRule="auto"/>
        <w:jc w:val="both"/>
        <w:rPr>
          <w:rFonts w:ascii="Palatino Linotype" w:hAnsi="Palatino Linotype"/>
          <w:bCs/>
          <w:i/>
          <w:iCs/>
          <w:sz w:val="22"/>
          <w:szCs w:val="22"/>
        </w:rPr>
      </w:pPr>
      <w:r w:rsidRPr="00AB0A9D">
        <w:rPr>
          <w:rFonts w:ascii="Palatino Linotype" w:hAnsi="Palatino Linotype"/>
          <w:b/>
          <w:sz w:val="22"/>
          <w:szCs w:val="22"/>
        </w:rPr>
        <w:t xml:space="preserve">Acto impugnado: </w:t>
      </w:r>
      <w:r w:rsidRPr="00AB0A9D">
        <w:rPr>
          <w:rFonts w:ascii="Palatino Linotype" w:hAnsi="Palatino Linotype"/>
          <w:bCs/>
          <w:i/>
          <w:iCs/>
          <w:sz w:val="22"/>
          <w:szCs w:val="22"/>
        </w:rPr>
        <w:t>“</w:t>
      </w:r>
      <w:r w:rsidR="00D1126E" w:rsidRPr="00AB0A9D">
        <w:rPr>
          <w:rFonts w:ascii="Palatino Linotype" w:hAnsi="Palatino Linotype" w:cs="Arial"/>
          <w:i/>
          <w:sz w:val="22"/>
          <w:szCs w:val="22"/>
        </w:rPr>
        <w:t>Mucha estrategia para negar la información, primero solicitan aclaración, misma que se realizó, después se aprueban una prorroga y además sin pasar por comité, solo a decisión del de la unidad, ganando más tiempo y al final niegan la información cambiando a modalidad con pretextos absurdo</w:t>
      </w:r>
      <w:r w:rsidRPr="00AB0A9D">
        <w:rPr>
          <w:rFonts w:ascii="Palatino Linotype" w:hAnsi="Palatino Linotype"/>
          <w:bCs/>
          <w:i/>
          <w:iCs/>
          <w:sz w:val="22"/>
          <w:szCs w:val="22"/>
        </w:rPr>
        <w:t>” (sic)</w:t>
      </w:r>
    </w:p>
    <w:p w14:paraId="1B344FB2" w14:textId="6F74DC1D" w:rsidR="00C51673" w:rsidRPr="00AB0A9D" w:rsidRDefault="00C51673" w:rsidP="00FB4955">
      <w:pPr>
        <w:pStyle w:val="Prrafodelista"/>
        <w:numPr>
          <w:ilvl w:val="0"/>
          <w:numId w:val="5"/>
        </w:numPr>
        <w:spacing w:line="360" w:lineRule="auto"/>
        <w:jc w:val="both"/>
        <w:rPr>
          <w:rFonts w:ascii="Palatino Linotype" w:hAnsi="Palatino Linotype" w:cs="Arial"/>
          <w:color w:val="000000" w:themeColor="text1"/>
          <w:sz w:val="32"/>
        </w:rPr>
      </w:pPr>
      <w:r w:rsidRPr="00AB0A9D">
        <w:rPr>
          <w:rFonts w:ascii="Palatino Linotype" w:hAnsi="Palatino Linotype"/>
          <w:b/>
          <w:sz w:val="22"/>
        </w:rPr>
        <w:lastRenderedPageBreak/>
        <w:t>Motivos o razones de inconformidad: “</w:t>
      </w:r>
      <w:r w:rsidR="00D1126E" w:rsidRPr="00AB0A9D">
        <w:rPr>
          <w:rFonts w:ascii="Palatino Linotype" w:hAnsi="Palatino Linotype" w:cs="Arial"/>
          <w:i/>
          <w:sz w:val="22"/>
          <w:szCs w:val="18"/>
        </w:rPr>
        <w:t>Mucha estrategia para negar la información, primero solicitan aclaración, misma que se realizó, después se aprueban una prorroga y además sin pasar por comité, solo a decisión del de la unidad, ganando más tiempo y al final niegan la información cambiando a modalidad con pretextos absurdo</w:t>
      </w:r>
      <w:r w:rsidRPr="00AB0A9D">
        <w:rPr>
          <w:rFonts w:ascii="Palatino Linotype" w:hAnsi="Palatino Linotype"/>
          <w:bCs/>
          <w:i/>
          <w:iCs/>
          <w:sz w:val="22"/>
        </w:rPr>
        <w:t>” (sic)</w:t>
      </w:r>
    </w:p>
    <w:p w14:paraId="5B1877E5" w14:textId="77777777" w:rsidR="00D26422" w:rsidRPr="00AB0A9D" w:rsidRDefault="00D26422" w:rsidP="00EB3AEA">
      <w:pPr>
        <w:pStyle w:val="Prrafodelista"/>
        <w:spacing w:line="360" w:lineRule="auto"/>
        <w:ind w:left="0"/>
        <w:jc w:val="both"/>
        <w:rPr>
          <w:rFonts w:ascii="Palatino Linotype" w:hAnsi="Palatino Linotype" w:cs="Arial"/>
          <w:color w:val="000000" w:themeColor="text1"/>
        </w:rPr>
      </w:pPr>
    </w:p>
    <w:p w14:paraId="03A98FE4" w14:textId="655D78F7"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 xml:space="preserve">Se registraron los recursos de revisión bajo los números de expediente al rubro indicados, asimismo con fundamento en lo dispuesto por el artículo 185 fracción I de la Ley de Transparencia y Acceso a la Información Pública del Estado de México y Municipios se turnó a la Comisionada María del Rosario Mejía Ayala, </w:t>
      </w:r>
      <w:r w:rsidR="009C6B1F" w:rsidRPr="00AB0A9D">
        <w:rPr>
          <w:rFonts w:ascii="Palatino Linotype" w:hAnsi="Palatino Linotype" w:cs="Arial"/>
          <w:color w:val="000000" w:themeColor="text1"/>
        </w:rPr>
        <w:t>para</w:t>
      </w:r>
      <w:r w:rsidRPr="00AB0A9D">
        <w:rPr>
          <w:rFonts w:ascii="Palatino Linotype" w:hAnsi="Palatino Linotype" w:cs="Arial"/>
          <w:color w:val="000000" w:themeColor="text1"/>
        </w:rPr>
        <w:t xml:space="preserve"> su análisis.</w:t>
      </w:r>
    </w:p>
    <w:p w14:paraId="1B01D31B" w14:textId="77777777" w:rsidR="00E74B41" w:rsidRPr="00AB0A9D" w:rsidRDefault="00E74B41" w:rsidP="00EB3AEA">
      <w:pPr>
        <w:spacing w:line="360" w:lineRule="auto"/>
        <w:jc w:val="both"/>
        <w:rPr>
          <w:rFonts w:ascii="Palatino Linotype" w:hAnsi="Palatino Linotype" w:cs="Arial"/>
          <w:color w:val="000000" w:themeColor="text1"/>
        </w:rPr>
      </w:pPr>
    </w:p>
    <w:p w14:paraId="300C6BE8" w14:textId="1EC9B7C4"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La Comisionada Ponente con fundamento en lo dispuesto por el artículo 185 fracción II de la ley de la materia, a través del acuerdo de admi</w:t>
      </w:r>
      <w:r w:rsidR="006A0B97" w:rsidRPr="00AB0A9D">
        <w:rPr>
          <w:rFonts w:ascii="Palatino Linotype" w:hAnsi="Palatino Linotype" w:cs="Arial"/>
          <w:color w:val="000000" w:themeColor="text1"/>
        </w:rPr>
        <w:t xml:space="preserve">sión de fecha </w:t>
      </w:r>
      <w:r w:rsidR="00E67B23" w:rsidRPr="00AB0A9D">
        <w:rPr>
          <w:rFonts w:ascii="Palatino Linotype" w:hAnsi="Palatino Linotype" w:cs="Arial"/>
          <w:color w:val="000000" w:themeColor="text1"/>
        </w:rPr>
        <w:t>trece</w:t>
      </w:r>
      <w:r w:rsidR="006A0B97" w:rsidRPr="00AB0A9D">
        <w:rPr>
          <w:rFonts w:ascii="Palatino Linotype" w:hAnsi="Palatino Linotype" w:cs="Arial"/>
          <w:color w:val="000000" w:themeColor="text1"/>
        </w:rPr>
        <w:t xml:space="preserve"> (</w:t>
      </w:r>
      <w:r w:rsidR="00E67B23" w:rsidRPr="00AB0A9D">
        <w:rPr>
          <w:rFonts w:ascii="Palatino Linotype" w:hAnsi="Palatino Linotype" w:cs="Arial"/>
          <w:color w:val="000000" w:themeColor="text1"/>
        </w:rPr>
        <w:t>13</w:t>
      </w:r>
      <w:r w:rsidR="006A0B97" w:rsidRPr="00AB0A9D">
        <w:rPr>
          <w:rFonts w:ascii="Palatino Linotype" w:hAnsi="Palatino Linotype" w:cs="Arial"/>
          <w:color w:val="000000" w:themeColor="text1"/>
        </w:rPr>
        <w:t>)</w:t>
      </w:r>
      <w:r w:rsidR="004B2CE4" w:rsidRPr="00AB0A9D">
        <w:rPr>
          <w:rFonts w:ascii="Palatino Linotype" w:hAnsi="Palatino Linotype" w:cs="Arial"/>
          <w:color w:val="000000" w:themeColor="text1"/>
        </w:rPr>
        <w:t xml:space="preserve"> de </w:t>
      </w:r>
      <w:r w:rsidR="00E67B23" w:rsidRPr="00AB0A9D">
        <w:rPr>
          <w:rFonts w:ascii="Palatino Linotype" w:hAnsi="Palatino Linotype" w:cs="Arial"/>
          <w:color w:val="000000" w:themeColor="text1"/>
        </w:rPr>
        <w:t>septiembre</w:t>
      </w:r>
      <w:r w:rsidR="004B2CE4" w:rsidRPr="00AB0A9D">
        <w:rPr>
          <w:rFonts w:ascii="Palatino Linotype" w:hAnsi="Palatino Linotype" w:cs="Arial"/>
          <w:color w:val="000000" w:themeColor="text1"/>
        </w:rPr>
        <w:t xml:space="preserve"> </w:t>
      </w:r>
      <w:r w:rsidR="00495E0B" w:rsidRPr="00AB0A9D">
        <w:rPr>
          <w:rFonts w:ascii="Palatino Linotype" w:hAnsi="Palatino Linotype" w:cs="Arial"/>
          <w:color w:val="000000" w:themeColor="text1"/>
        </w:rPr>
        <w:t xml:space="preserve">de dos mil </w:t>
      </w:r>
      <w:r w:rsidR="008E34B0" w:rsidRPr="00AB0A9D">
        <w:rPr>
          <w:rFonts w:ascii="Palatino Linotype" w:hAnsi="Palatino Linotype" w:cs="Arial"/>
          <w:color w:val="000000" w:themeColor="text1"/>
        </w:rPr>
        <w:t>veintidós</w:t>
      </w:r>
      <w:r w:rsidRPr="00AB0A9D">
        <w:rPr>
          <w:rFonts w:ascii="Palatino Linotype" w:hAnsi="Palatino Linotype" w:cs="Arial"/>
          <w:color w:val="000000" w:themeColor="text1"/>
        </w:rPr>
        <w:t xml:space="preserve">, puso a disposición de las partes el expediente electrónico vía SAIMEX a efecto de que en un plazo máximo de siete días manifestaran lo que a derecho convinieran, ofrecieran pruebas y alegatos según corresponda al caso concreto, de esta forma para que el SUJETO OBLIGADO presentara el informe justificado procedente. </w:t>
      </w:r>
    </w:p>
    <w:p w14:paraId="6794667D" w14:textId="77777777" w:rsidR="00E74B41" w:rsidRPr="00AB0A9D" w:rsidRDefault="00E74B41" w:rsidP="00EB3AEA">
      <w:pPr>
        <w:spacing w:line="360" w:lineRule="auto"/>
        <w:jc w:val="both"/>
        <w:rPr>
          <w:rFonts w:ascii="Palatino Linotype" w:hAnsi="Palatino Linotype" w:cs="Arial"/>
          <w:color w:val="000000" w:themeColor="text1"/>
        </w:rPr>
      </w:pPr>
    </w:p>
    <w:p w14:paraId="432CC6FD" w14:textId="40E54A8C"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 xml:space="preserve">En la </w:t>
      </w:r>
      <w:r w:rsidR="00193DCC" w:rsidRPr="00AB0A9D">
        <w:rPr>
          <w:rFonts w:ascii="Palatino Linotype" w:hAnsi="Palatino Linotype" w:cs="Arial"/>
          <w:color w:val="000000" w:themeColor="text1"/>
        </w:rPr>
        <w:t xml:space="preserve">Trigésima </w:t>
      </w:r>
      <w:r w:rsidR="003B2D7F" w:rsidRPr="00AB0A9D">
        <w:rPr>
          <w:rFonts w:ascii="Palatino Linotype" w:hAnsi="Palatino Linotype" w:cs="Arial"/>
          <w:color w:val="000000" w:themeColor="text1"/>
        </w:rPr>
        <w:t>Cuarta</w:t>
      </w:r>
      <w:r w:rsidR="00193DCC" w:rsidRPr="00AB0A9D">
        <w:rPr>
          <w:rFonts w:ascii="Palatino Linotype" w:hAnsi="Palatino Linotype" w:cs="Arial"/>
          <w:color w:val="000000" w:themeColor="text1"/>
        </w:rPr>
        <w:t xml:space="preserve"> Sesión</w:t>
      </w:r>
      <w:r w:rsidRPr="00AB0A9D">
        <w:rPr>
          <w:rFonts w:ascii="Palatino Linotype" w:hAnsi="Palatino Linotype" w:cs="Arial"/>
          <w:color w:val="000000" w:themeColor="text1"/>
        </w:rPr>
        <w:t xml:space="preserve"> Ordinaria de fecha </w:t>
      </w:r>
      <w:r w:rsidR="003B2D7F" w:rsidRPr="00AB0A9D">
        <w:rPr>
          <w:rFonts w:ascii="Palatino Linotype" w:hAnsi="Palatino Linotype" w:cs="Arial"/>
          <w:color w:val="000000" w:themeColor="text1"/>
        </w:rPr>
        <w:t>veintiuno</w:t>
      </w:r>
      <w:r w:rsidR="00C51673" w:rsidRPr="00AB0A9D">
        <w:rPr>
          <w:rFonts w:ascii="Palatino Linotype" w:hAnsi="Palatino Linotype" w:cs="Arial"/>
          <w:color w:val="000000" w:themeColor="text1"/>
        </w:rPr>
        <w:t xml:space="preserve"> </w:t>
      </w:r>
      <w:r w:rsidRPr="00AB0A9D">
        <w:rPr>
          <w:rFonts w:ascii="Palatino Linotype" w:hAnsi="Palatino Linotype" w:cs="Arial"/>
          <w:color w:val="000000" w:themeColor="text1"/>
        </w:rPr>
        <w:t>(</w:t>
      </w:r>
      <w:r w:rsidR="003B2D7F" w:rsidRPr="00AB0A9D">
        <w:rPr>
          <w:rFonts w:ascii="Palatino Linotype" w:hAnsi="Palatino Linotype" w:cs="Arial"/>
          <w:color w:val="000000" w:themeColor="text1"/>
        </w:rPr>
        <w:t>21)</w:t>
      </w:r>
      <w:r w:rsidRPr="00AB0A9D">
        <w:rPr>
          <w:rFonts w:ascii="Palatino Linotype" w:hAnsi="Palatino Linotype" w:cs="Arial"/>
          <w:color w:val="000000" w:themeColor="text1"/>
        </w:rPr>
        <w:t xml:space="preserve"> de </w:t>
      </w:r>
      <w:r w:rsidR="00193DCC" w:rsidRPr="00AB0A9D">
        <w:rPr>
          <w:rFonts w:ascii="Palatino Linotype" w:hAnsi="Palatino Linotype" w:cs="Arial"/>
          <w:color w:val="000000" w:themeColor="text1"/>
        </w:rPr>
        <w:t>septiembre</w:t>
      </w:r>
      <w:r w:rsidRPr="00AB0A9D">
        <w:rPr>
          <w:rFonts w:ascii="Palatino Linotype" w:hAnsi="Palatino Linotype" w:cs="Arial"/>
          <w:color w:val="000000" w:themeColor="text1"/>
        </w:rPr>
        <w:t xml:space="preserve"> de dos mil </w:t>
      </w:r>
      <w:r w:rsidR="008E34B0" w:rsidRPr="00AB0A9D">
        <w:rPr>
          <w:rFonts w:ascii="Palatino Linotype" w:hAnsi="Palatino Linotype" w:cs="Arial"/>
          <w:color w:val="000000" w:themeColor="text1"/>
        </w:rPr>
        <w:t>veintidós</w:t>
      </w:r>
      <w:r w:rsidRPr="00AB0A9D">
        <w:rPr>
          <w:rFonts w:ascii="Palatino Linotype" w:hAnsi="Palatino Linotype" w:cs="Arial"/>
          <w:color w:val="000000" w:themeColor="text1"/>
        </w:rPr>
        <w:t xml:space="preserve">, el Pleno de este Órgano Garante acordó la acumulación de los recursos de revisión a la Comisionada María del Rosario Mejía Ayala a efecto de presentar al Pleno el proyecto de resolución correspondiente y de conformidad con el numeral ONCE inciso c) de los Lineamientos para la Recepción, Trámite y Resolución de las Solicitudes de Acceso a la Información Pública, así como </w:t>
      </w:r>
      <w:r w:rsidRPr="00AB0A9D">
        <w:rPr>
          <w:rFonts w:ascii="Palatino Linotype" w:hAnsi="Palatino Linotype" w:cs="Arial"/>
          <w:color w:val="000000" w:themeColor="text1"/>
        </w:rPr>
        <w:lastRenderedPageBreak/>
        <w:t>de los Recursos de Revisión que Deberán Observar los Sujetos Obligados por la Ley de Transparencia Estatal , que señala:</w:t>
      </w:r>
    </w:p>
    <w:p w14:paraId="1A50D219" w14:textId="77777777" w:rsidR="00E74B41" w:rsidRPr="00AB0A9D" w:rsidRDefault="00E74B41" w:rsidP="00EB3AEA">
      <w:pPr>
        <w:pStyle w:val="Prrafodelista"/>
        <w:rPr>
          <w:rFonts w:ascii="Palatino Linotype" w:hAnsi="Palatino Linotype" w:cs="Arial"/>
          <w:color w:val="000000" w:themeColor="text1"/>
        </w:rPr>
      </w:pPr>
    </w:p>
    <w:p w14:paraId="27DAC23C"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ONCE. El Instituto, para mejor resolver y evitar la emisión de resoluciones contradictorias, podrá acordar la acumulación de los expedientes de recursos de revisión, de oficio o a petición de parte cuando:</w:t>
      </w:r>
    </w:p>
    <w:p w14:paraId="0E5A47F9"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w:t>
      </w:r>
    </w:p>
    <w:p w14:paraId="3887DC92"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c) Cuando se trate del mismo solicitante, el mismo SUJETO OBLIGADO, aunque se trate de solicitudes diversas;</w:t>
      </w:r>
    </w:p>
    <w:p w14:paraId="4F25A0F5"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w:t>
      </w:r>
    </w:p>
    <w:p w14:paraId="68B08871" w14:textId="77777777" w:rsidR="00E74B41" w:rsidRPr="00AB0A9D" w:rsidRDefault="00E74B41" w:rsidP="00EB3AEA">
      <w:pPr>
        <w:pStyle w:val="Prrafodelista"/>
        <w:spacing w:line="360" w:lineRule="auto"/>
        <w:ind w:left="0"/>
        <w:jc w:val="both"/>
        <w:rPr>
          <w:rFonts w:ascii="Palatino Linotype" w:hAnsi="Palatino Linotype" w:cs="Arial"/>
          <w:color w:val="000000" w:themeColor="text1"/>
        </w:rPr>
      </w:pPr>
    </w:p>
    <w:p w14:paraId="719CC1A0" w14:textId="149966BF"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5BD032C" w14:textId="77777777" w:rsidR="00E74B41" w:rsidRPr="00AB0A9D" w:rsidRDefault="00E74B41" w:rsidP="00EB3AEA">
      <w:pPr>
        <w:spacing w:line="360" w:lineRule="auto"/>
        <w:jc w:val="both"/>
        <w:rPr>
          <w:rFonts w:ascii="Palatino Linotype" w:hAnsi="Palatino Linotype" w:cs="Arial"/>
          <w:color w:val="000000" w:themeColor="text1"/>
        </w:rPr>
      </w:pPr>
    </w:p>
    <w:p w14:paraId="5F2F8620" w14:textId="77777777" w:rsidR="00E74B41" w:rsidRPr="00AB0A9D" w:rsidRDefault="00E74B41" w:rsidP="00EB3AEA">
      <w:pPr>
        <w:pStyle w:val="Prrafodelista"/>
        <w:spacing w:line="360" w:lineRule="auto"/>
        <w:ind w:left="567" w:right="616"/>
        <w:jc w:val="both"/>
        <w:rPr>
          <w:rFonts w:ascii="Palatino Linotype" w:hAnsi="Palatino Linotype" w:cs="Arial"/>
          <w:b/>
          <w:i/>
          <w:color w:val="000000" w:themeColor="text1"/>
          <w:sz w:val="22"/>
        </w:rPr>
      </w:pPr>
      <w:r w:rsidRPr="00AB0A9D">
        <w:rPr>
          <w:rFonts w:ascii="Palatino Linotype" w:hAnsi="Palatino Linotype" w:cs="Arial"/>
          <w:b/>
          <w:i/>
          <w:color w:val="000000" w:themeColor="text1"/>
          <w:sz w:val="22"/>
        </w:rPr>
        <w:t>Código de Procedimientos Administrativos del Estado de México</w:t>
      </w:r>
    </w:p>
    <w:p w14:paraId="3D395CFB"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082D786D" w14:textId="77777777" w:rsidR="00E74B41" w:rsidRPr="00AB0A9D" w:rsidRDefault="00E74B41" w:rsidP="00EB3AEA">
      <w:pPr>
        <w:pStyle w:val="Prrafodelista"/>
        <w:spacing w:line="360" w:lineRule="auto"/>
        <w:ind w:left="567" w:right="616"/>
        <w:jc w:val="both"/>
        <w:rPr>
          <w:rFonts w:ascii="Palatino Linotype" w:hAnsi="Palatino Linotype" w:cs="Arial"/>
          <w:b/>
          <w:i/>
          <w:color w:val="000000" w:themeColor="text1"/>
          <w:sz w:val="22"/>
        </w:rPr>
      </w:pPr>
      <w:r w:rsidRPr="00AB0A9D">
        <w:rPr>
          <w:rFonts w:ascii="Palatino Linotype" w:hAnsi="Palatino Linotype" w:cs="Arial"/>
          <w:b/>
          <w:i/>
          <w:color w:val="000000" w:themeColor="text1"/>
          <w:sz w:val="22"/>
        </w:rPr>
        <w:lastRenderedPageBreak/>
        <w:t xml:space="preserve">Ley de Transparencia y Acceso a la Información Pública del Estado de México y Municipios </w:t>
      </w:r>
    </w:p>
    <w:p w14:paraId="53719EAD"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“Artículo 195. En la tramitación del recurso de revisión se aplicarán supletoriamente las disposiciones contenidas en el Código de Procedimientos Administrativos del Estado de México.”</w:t>
      </w:r>
    </w:p>
    <w:p w14:paraId="48E12BB6"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(Énfasis añadido)</w:t>
      </w:r>
    </w:p>
    <w:p w14:paraId="6AC6908F" w14:textId="77777777" w:rsidR="00E74B41" w:rsidRPr="00AB0A9D" w:rsidRDefault="00E74B41" w:rsidP="00EB3AEA">
      <w:pPr>
        <w:pStyle w:val="Prrafodelista"/>
        <w:spacing w:line="360" w:lineRule="auto"/>
        <w:ind w:left="0"/>
        <w:jc w:val="both"/>
        <w:rPr>
          <w:rFonts w:ascii="Palatino Linotype" w:hAnsi="Palatino Linotype" w:cs="Arial"/>
          <w:color w:val="000000" w:themeColor="text1"/>
        </w:rPr>
      </w:pPr>
    </w:p>
    <w:p w14:paraId="0DF38DB5" w14:textId="77777777" w:rsidR="00193DCC" w:rsidRPr="00AB0A9D" w:rsidRDefault="00193DCC"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De las constancias que obran en los expedientes electrónicos del SAIMEX; se aprecia que, tanto el Sujeto Obligado como el Recurrente fueron omisos en realizar manifestaciones, presentar alegatos o rendir su informe justificado; se inserta imagen de referencia:</w:t>
      </w:r>
    </w:p>
    <w:p w14:paraId="5390014A" w14:textId="77777777" w:rsidR="00193DCC" w:rsidRPr="00AB0A9D" w:rsidRDefault="00193DCC" w:rsidP="00EB3AEA">
      <w:pPr>
        <w:pStyle w:val="Prrafodelista"/>
        <w:rPr>
          <w:rFonts w:ascii="Palatino Linotype" w:hAnsi="Palatino Linotype"/>
          <w:i/>
          <w:color w:val="000000"/>
          <w:sz w:val="28"/>
          <w:lang w:val="es-ES_tradnl"/>
        </w:rPr>
      </w:pPr>
    </w:p>
    <w:p w14:paraId="568E57FC" w14:textId="27C2ED4A" w:rsidR="00193DCC" w:rsidRPr="00AB0A9D" w:rsidRDefault="003B2D7F" w:rsidP="00EB3AEA">
      <w:pPr>
        <w:pStyle w:val="Prrafodelista"/>
        <w:spacing w:before="240" w:after="240" w:line="360" w:lineRule="auto"/>
        <w:ind w:left="0"/>
        <w:jc w:val="both"/>
        <w:rPr>
          <w:rFonts w:ascii="Palatino Linotype" w:hAnsi="Palatino Linotype"/>
          <w:i/>
          <w:color w:val="000000"/>
          <w:sz w:val="28"/>
          <w:lang w:val="es-ES_tradnl"/>
        </w:rPr>
      </w:pPr>
      <w:r w:rsidRPr="00AB0A9D">
        <w:rPr>
          <w:rFonts w:ascii="Palatino Linotype" w:hAnsi="Palatino Linotype"/>
          <w:i/>
          <w:noProof/>
          <w:color w:val="000000"/>
          <w:sz w:val="28"/>
          <w:lang w:eastAsia="es-MX"/>
        </w:rPr>
        <w:drawing>
          <wp:inline distT="0" distB="0" distL="0" distR="0" wp14:anchorId="7C160479" wp14:editId="67E3A9C6">
            <wp:extent cx="5612130" cy="19113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911350"/>
                    </a:xfrm>
                    <a:prstGeom prst="rect">
                      <a:avLst/>
                    </a:prstGeom>
                  </pic:spPr>
                </pic:pic>
              </a:graphicData>
            </a:graphic>
          </wp:inline>
        </w:drawing>
      </w:r>
    </w:p>
    <w:p w14:paraId="58C3B481" w14:textId="03AB7D65" w:rsidR="00077759" w:rsidRPr="00AB0A9D" w:rsidRDefault="003B2D7F" w:rsidP="00EB3AEA">
      <w:pPr>
        <w:pStyle w:val="Prrafodelista"/>
        <w:spacing w:before="240" w:after="240" w:line="360" w:lineRule="auto"/>
        <w:ind w:left="0"/>
        <w:jc w:val="both"/>
        <w:rPr>
          <w:rFonts w:ascii="Palatino Linotype" w:hAnsi="Palatino Linotype"/>
          <w:i/>
          <w:color w:val="000000"/>
          <w:sz w:val="28"/>
          <w:lang w:val="es-ES_tradnl"/>
        </w:rPr>
      </w:pPr>
      <w:r w:rsidRPr="00AB0A9D">
        <w:rPr>
          <w:rFonts w:ascii="Palatino Linotype" w:hAnsi="Palatino Linotype"/>
          <w:i/>
          <w:noProof/>
          <w:color w:val="000000"/>
          <w:sz w:val="28"/>
          <w:lang w:eastAsia="es-MX"/>
        </w:rPr>
        <w:drawing>
          <wp:inline distT="0" distB="0" distL="0" distR="0" wp14:anchorId="64F64802" wp14:editId="31CB7359">
            <wp:extent cx="5612130" cy="1898650"/>
            <wp:effectExtent l="0" t="0" r="762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898650"/>
                    </a:xfrm>
                    <a:prstGeom prst="rect">
                      <a:avLst/>
                    </a:prstGeom>
                  </pic:spPr>
                </pic:pic>
              </a:graphicData>
            </a:graphic>
          </wp:inline>
        </w:drawing>
      </w:r>
    </w:p>
    <w:p w14:paraId="78A6D325" w14:textId="6B9D2E24" w:rsidR="00193DCC" w:rsidRPr="00AB0A9D" w:rsidRDefault="00193DCC" w:rsidP="00FB4955">
      <w:pPr>
        <w:pStyle w:val="Prrafodelista"/>
        <w:numPr>
          <w:ilvl w:val="0"/>
          <w:numId w:val="4"/>
        </w:numPr>
        <w:spacing w:before="240" w:after="240" w:line="360" w:lineRule="auto"/>
        <w:ind w:left="0" w:firstLine="0"/>
        <w:jc w:val="both"/>
        <w:rPr>
          <w:rFonts w:ascii="Palatino Linotype" w:hAnsi="Palatino Linotype"/>
          <w:i/>
          <w:color w:val="000000"/>
          <w:sz w:val="28"/>
          <w:lang w:val="es-ES_tradnl"/>
        </w:rPr>
      </w:pPr>
      <w:r w:rsidRPr="00AB0A9D">
        <w:rPr>
          <w:rFonts w:ascii="Palatino Linotype" w:hAnsi="Palatino Linotype" w:cs="Arial"/>
          <w:color w:val="222222"/>
        </w:rPr>
        <w:lastRenderedPageBreak/>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32FF33FE" w14:textId="77777777" w:rsidR="00193DCC" w:rsidRPr="00AB0A9D" w:rsidRDefault="00193DCC" w:rsidP="00EB3AEA">
      <w:pPr>
        <w:pStyle w:val="Prrafodelista"/>
        <w:tabs>
          <w:tab w:val="left" w:pos="284"/>
        </w:tabs>
        <w:spacing w:line="360" w:lineRule="auto"/>
        <w:ind w:left="0"/>
        <w:jc w:val="both"/>
        <w:rPr>
          <w:rFonts w:ascii="Palatino Linotype" w:hAnsi="Palatino Linotype" w:cs="Arial"/>
        </w:rPr>
      </w:pPr>
    </w:p>
    <w:p w14:paraId="037A735D" w14:textId="77777777" w:rsidR="00193DCC" w:rsidRPr="00AB0A9D" w:rsidRDefault="00193DCC" w:rsidP="00EB3AEA">
      <w:pPr>
        <w:pStyle w:val="m1609377113336227858gmail-msonormal"/>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AB0A9D">
        <w:rPr>
          <w:rFonts w:ascii="Palatino Linotype" w:hAnsi="Palatino Linotype" w:cs="Arial"/>
          <w:b/>
          <w:bCs/>
          <w:i/>
          <w:iCs/>
          <w:color w:val="222222"/>
          <w:sz w:val="22"/>
          <w:lang w:val="es-ES_tradnl"/>
        </w:rPr>
        <w:t>QUEJA, RECURSO DE. LA OMISION DE RENDIR EL INFORME RESPECTIVO NO IMPIDE QUE SE RESUELV</w:t>
      </w:r>
      <w:r w:rsidRPr="00AB0A9D">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BA87355" w14:textId="77777777" w:rsidR="00193DCC" w:rsidRPr="00AB0A9D" w:rsidRDefault="00193DCC" w:rsidP="00EB3AEA">
      <w:pPr>
        <w:pStyle w:val="m1609377113336227858gmail-msonormal"/>
        <w:tabs>
          <w:tab w:val="left" w:pos="284"/>
        </w:tabs>
        <w:spacing w:before="0" w:beforeAutospacing="0" w:after="0" w:afterAutospacing="0" w:line="360" w:lineRule="auto"/>
        <w:ind w:right="567"/>
        <w:jc w:val="both"/>
        <w:rPr>
          <w:rFonts w:ascii="Palatino Linotype" w:hAnsi="Palatino Linotype" w:cs="Arial"/>
          <w:color w:val="222222"/>
        </w:rPr>
      </w:pPr>
    </w:p>
    <w:p w14:paraId="585D2E5D" w14:textId="77777777" w:rsidR="00193DCC" w:rsidRPr="00AB0A9D" w:rsidRDefault="00193DCC" w:rsidP="00FB4955">
      <w:pPr>
        <w:pStyle w:val="Prrafodelista"/>
        <w:numPr>
          <w:ilvl w:val="0"/>
          <w:numId w:val="4"/>
        </w:numPr>
        <w:tabs>
          <w:tab w:val="left" w:pos="284"/>
        </w:tabs>
        <w:spacing w:line="360" w:lineRule="auto"/>
        <w:ind w:left="0" w:firstLine="0"/>
        <w:jc w:val="both"/>
        <w:rPr>
          <w:rFonts w:ascii="Palatino Linotype" w:hAnsi="Palatino Linotype" w:cs="Arial"/>
          <w:b/>
          <w:bCs/>
          <w:lang w:eastAsia="es-MX"/>
        </w:rPr>
      </w:pPr>
      <w:r w:rsidRPr="00AB0A9D">
        <w:rPr>
          <w:rFonts w:ascii="Palatino Linotype" w:hAnsi="Palatino Linotype" w:cs="Arial"/>
          <w:color w:val="222222"/>
        </w:rPr>
        <w:t xml:space="preserve">Por lo cual se reitera, que la falta de informe justificado no impide que este Órgano Garante conozca y resuelva el recurso de revisión, solo propicia que </w:t>
      </w:r>
      <w:r w:rsidRPr="00AB0A9D">
        <w:rPr>
          <w:rFonts w:ascii="Palatino Linotype" w:hAnsi="Palatino Linotype" w:cs="Arial"/>
          <w:color w:val="222222"/>
        </w:rPr>
        <w:lastRenderedPageBreak/>
        <w:t>el </w:t>
      </w:r>
      <w:r w:rsidRPr="00AB0A9D">
        <w:rPr>
          <w:rFonts w:ascii="Palatino Linotype" w:hAnsi="Palatino Linotype" w:cs="Arial"/>
          <w:b/>
          <w:bCs/>
          <w:color w:val="222222"/>
        </w:rPr>
        <w:t>SUJETO OBLIGADO</w:t>
      </w:r>
      <w:r w:rsidRPr="00AB0A9D">
        <w:rPr>
          <w:rFonts w:ascii="Palatino Linotype" w:hAnsi="Palatino Linotype" w:cs="Arial"/>
          <w:color w:val="222222"/>
        </w:rPr>
        <w:t> pierda la oportunidad de justificar su falta de respuesta y manifestar lo que a su derecho convenga.</w:t>
      </w:r>
    </w:p>
    <w:p w14:paraId="5872CD5C" w14:textId="77777777" w:rsidR="00193DCC" w:rsidRPr="00AB0A9D" w:rsidRDefault="00193DCC" w:rsidP="00EB3AEA">
      <w:pPr>
        <w:pStyle w:val="Prrafodelista"/>
        <w:spacing w:line="360" w:lineRule="auto"/>
        <w:ind w:left="0"/>
        <w:jc w:val="both"/>
        <w:rPr>
          <w:rFonts w:ascii="Palatino Linotype" w:hAnsi="Palatino Linotype" w:cs="Arial"/>
          <w:color w:val="000000" w:themeColor="text1"/>
        </w:rPr>
      </w:pPr>
    </w:p>
    <w:p w14:paraId="1E9A81CD" w14:textId="0DB263C5" w:rsidR="005F0C43"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El</w:t>
      </w:r>
      <w:r w:rsidR="007808CB" w:rsidRPr="00AB0A9D">
        <w:rPr>
          <w:rFonts w:ascii="Palatino Linotype" w:hAnsi="Palatino Linotype" w:cs="Arial"/>
          <w:color w:val="000000" w:themeColor="text1"/>
        </w:rPr>
        <w:t xml:space="preserve"> </w:t>
      </w:r>
      <w:r w:rsidR="003B2D7F" w:rsidRPr="00AB0A9D">
        <w:rPr>
          <w:rFonts w:ascii="Palatino Linotype" w:hAnsi="Palatino Linotype" w:cs="Arial"/>
          <w:color w:val="000000" w:themeColor="text1"/>
        </w:rPr>
        <w:t>doce</w:t>
      </w:r>
      <w:r w:rsidR="005F0C43" w:rsidRPr="00AB0A9D">
        <w:rPr>
          <w:rFonts w:ascii="Palatino Linotype" w:hAnsi="Palatino Linotype" w:cs="Arial"/>
          <w:color w:val="000000" w:themeColor="text1"/>
        </w:rPr>
        <w:t xml:space="preserve"> (</w:t>
      </w:r>
      <w:r w:rsidR="003B2D7F" w:rsidRPr="00AB0A9D">
        <w:rPr>
          <w:rFonts w:ascii="Palatino Linotype" w:hAnsi="Palatino Linotype" w:cs="Arial"/>
          <w:color w:val="000000" w:themeColor="text1"/>
        </w:rPr>
        <w:t>12</w:t>
      </w:r>
      <w:r w:rsidR="005F0C43" w:rsidRPr="00AB0A9D">
        <w:rPr>
          <w:rFonts w:ascii="Palatino Linotype" w:hAnsi="Palatino Linotype" w:cs="Arial"/>
          <w:color w:val="000000" w:themeColor="text1"/>
        </w:rPr>
        <w:t xml:space="preserve">) de </w:t>
      </w:r>
      <w:r w:rsidR="003B2D7F" w:rsidRPr="00AB0A9D">
        <w:rPr>
          <w:rFonts w:ascii="Palatino Linotype" w:hAnsi="Palatino Linotype" w:cs="Arial"/>
          <w:color w:val="000000" w:themeColor="text1"/>
        </w:rPr>
        <w:t>diciembre</w:t>
      </w:r>
      <w:r w:rsidR="005F0C43" w:rsidRPr="00AB0A9D">
        <w:rPr>
          <w:rFonts w:ascii="Palatino Linotype" w:hAnsi="Palatino Linotype" w:cs="Arial"/>
          <w:color w:val="000000" w:themeColor="text1"/>
        </w:rPr>
        <w:t xml:space="preserve"> de dos mil veinti</w:t>
      </w:r>
      <w:r w:rsidR="003B2D7F" w:rsidRPr="00AB0A9D">
        <w:rPr>
          <w:rFonts w:ascii="Palatino Linotype" w:hAnsi="Palatino Linotype" w:cs="Arial"/>
          <w:color w:val="000000" w:themeColor="text1"/>
        </w:rPr>
        <w:t>dós</w:t>
      </w:r>
      <w:r w:rsidR="005F0C43" w:rsidRPr="00AB0A9D">
        <w:rPr>
          <w:rFonts w:ascii="Palatino Linotype" w:hAnsi="Palatino Linotype" w:cs="Arial"/>
          <w:color w:val="000000" w:themeColor="text1"/>
        </w:rPr>
        <w:t>, la Comisionada Ponente notificó el acuerdo de ampliación de plazo para emitir resolución, por un periodo adicional de quince días hábiles.</w:t>
      </w:r>
      <w:r w:rsidRPr="00AB0A9D">
        <w:rPr>
          <w:rFonts w:ascii="Palatino Linotype" w:hAnsi="Palatino Linotype" w:cs="Arial"/>
          <w:color w:val="000000" w:themeColor="text1"/>
        </w:rPr>
        <w:t xml:space="preserve"> </w:t>
      </w:r>
    </w:p>
    <w:p w14:paraId="716B8FCE" w14:textId="77777777" w:rsidR="003B2D7F" w:rsidRPr="00AB0A9D" w:rsidRDefault="003B2D7F" w:rsidP="00EB3AEA">
      <w:pPr>
        <w:pStyle w:val="Prrafodelista"/>
        <w:rPr>
          <w:rFonts w:ascii="Palatino Linotype" w:hAnsi="Palatino Linotype" w:cs="Arial"/>
          <w:color w:val="000000" w:themeColor="text1"/>
        </w:rPr>
      </w:pPr>
    </w:p>
    <w:p w14:paraId="52095EBA" w14:textId="0FB6FF86" w:rsidR="003B2D7F" w:rsidRPr="00AB0A9D" w:rsidRDefault="003B2D7F"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El dieciséis (16) de febrero de dos mil veintitrés, la Comisionada Ponente decretó el cierre de instrucción, por lo que turnó la presente resolución para su aprobación.</w:t>
      </w:r>
    </w:p>
    <w:p w14:paraId="0536DAA0" w14:textId="77777777" w:rsidR="009C6B1F" w:rsidRPr="00AB0A9D" w:rsidRDefault="009C6B1F" w:rsidP="009C6B1F">
      <w:pPr>
        <w:pStyle w:val="Prrafodelista"/>
        <w:rPr>
          <w:rFonts w:ascii="Palatino Linotype" w:hAnsi="Palatino Linotype" w:cs="Arial"/>
          <w:color w:val="000000" w:themeColor="text1"/>
        </w:rPr>
      </w:pPr>
    </w:p>
    <w:p w14:paraId="4EE3EC53" w14:textId="7EE7A57F" w:rsidR="007D36A7" w:rsidRPr="00AB0A9D" w:rsidRDefault="003B2D7F"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El nueve</w:t>
      </w:r>
      <w:r w:rsidR="007D36A7" w:rsidRPr="00AB0A9D">
        <w:rPr>
          <w:rFonts w:ascii="Palatino Linotype" w:hAnsi="Palatino Linotype" w:cs="Arial"/>
          <w:color w:val="000000" w:themeColor="text1"/>
        </w:rPr>
        <w:t xml:space="preserve"> (</w:t>
      </w:r>
      <w:r w:rsidRPr="00AB0A9D">
        <w:rPr>
          <w:rFonts w:ascii="Palatino Linotype" w:hAnsi="Palatino Linotype" w:cs="Arial"/>
          <w:color w:val="000000" w:themeColor="text1"/>
        </w:rPr>
        <w:t>9</w:t>
      </w:r>
      <w:r w:rsidR="007D36A7" w:rsidRPr="00AB0A9D">
        <w:rPr>
          <w:rFonts w:ascii="Palatino Linotype" w:hAnsi="Palatino Linotype" w:cs="Arial"/>
          <w:color w:val="000000" w:themeColor="text1"/>
        </w:rPr>
        <w:t xml:space="preserve">) de </w:t>
      </w:r>
      <w:r w:rsidRPr="00AB0A9D">
        <w:rPr>
          <w:rFonts w:ascii="Palatino Linotype" w:hAnsi="Palatino Linotype" w:cs="Arial"/>
          <w:color w:val="000000" w:themeColor="text1"/>
        </w:rPr>
        <w:t>noviembre</w:t>
      </w:r>
      <w:r w:rsidR="007D36A7" w:rsidRPr="00AB0A9D">
        <w:rPr>
          <w:rFonts w:ascii="Palatino Linotype" w:hAnsi="Palatino Linotype" w:cs="Arial"/>
          <w:color w:val="000000" w:themeColor="text1"/>
        </w:rPr>
        <w:t xml:space="preserve"> de dos mil veintitrés</w:t>
      </w:r>
      <w:r w:rsidR="00F10728" w:rsidRPr="00AB0A9D">
        <w:rPr>
          <w:rFonts w:ascii="Palatino Linotype" w:hAnsi="Palatino Linotype" w:cs="Arial"/>
          <w:color w:val="000000" w:themeColor="text1"/>
        </w:rPr>
        <w:t>, se notificó el acuerdo de acumulación de recursos de revisión.</w:t>
      </w:r>
    </w:p>
    <w:p w14:paraId="15B9B18F" w14:textId="77777777" w:rsidR="00F10728" w:rsidRPr="00AB0A9D" w:rsidRDefault="00F10728" w:rsidP="00EB3AEA">
      <w:pPr>
        <w:pStyle w:val="Prrafodelista"/>
        <w:rPr>
          <w:rFonts w:ascii="Palatino Linotype" w:hAnsi="Palatino Linotype" w:cs="Arial"/>
          <w:color w:val="000000" w:themeColor="text1"/>
        </w:rPr>
      </w:pPr>
    </w:p>
    <w:p w14:paraId="2DF83A9F" w14:textId="2262AFB5"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6EDA514" w14:textId="77777777" w:rsidR="00E74B41" w:rsidRPr="00AB0A9D" w:rsidRDefault="00E74B41" w:rsidP="00EB3AEA">
      <w:pPr>
        <w:spacing w:line="360" w:lineRule="auto"/>
        <w:jc w:val="both"/>
        <w:rPr>
          <w:rFonts w:ascii="Palatino Linotype" w:hAnsi="Palatino Linotype" w:cs="Arial"/>
          <w:color w:val="000000" w:themeColor="text1"/>
        </w:rPr>
      </w:pPr>
    </w:p>
    <w:p w14:paraId="05E2B667" w14:textId="1E849465"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AB0A9D">
        <w:rPr>
          <w:rFonts w:ascii="Palatino Linotype" w:hAnsi="Palatino Linotype" w:cs="Arial"/>
          <w:color w:val="000000" w:themeColor="text1"/>
        </w:rPr>
        <w:lastRenderedPageBreak/>
        <w:t>órganos jurisdiccionales federales, aplicables también en procedimientos análogos, como el que nos ocupa.</w:t>
      </w:r>
    </w:p>
    <w:p w14:paraId="657C417E" w14:textId="77777777" w:rsidR="00E74B41" w:rsidRPr="00AB0A9D" w:rsidRDefault="00E74B41" w:rsidP="00EB3AEA">
      <w:pPr>
        <w:spacing w:line="360" w:lineRule="auto"/>
        <w:jc w:val="both"/>
        <w:rPr>
          <w:rFonts w:ascii="Palatino Linotype" w:hAnsi="Palatino Linotype" w:cs="Arial"/>
          <w:color w:val="000000" w:themeColor="text1"/>
        </w:rPr>
      </w:pPr>
    </w:p>
    <w:p w14:paraId="6AE961D4" w14:textId="2BEF898F"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5AE0CE" w14:textId="77777777" w:rsidR="00E74B41" w:rsidRPr="00AB0A9D" w:rsidRDefault="00E74B41" w:rsidP="00EB3AEA">
      <w:pPr>
        <w:spacing w:line="360" w:lineRule="auto"/>
        <w:jc w:val="both"/>
        <w:rPr>
          <w:rFonts w:ascii="Palatino Linotype" w:hAnsi="Palatino Linotype" w:cs="Arial"/>
          <w:color w:val="000000" w:themeColor="text1"/>
        </w:rPr>
      </w:pPr>
    </w:p>
    <w:p w14:paraId="376EE9C5" w14:textId="3255AD7B"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50B077A" w14:textId="77777777" w:rsidR="00E74B41" w:rsidRPr="00AB0A9D" w:rsidRDefault="00E74B41" w:rsidP="00EB3AEA">
      <w:pPr>
        <w:spacing w:line="360" w:lineRule="auto"/>
        <w:jc w:val="both"/>
        <w:rPr>
          <w:rFonts w:ascii="Palatino Linotype" w:hAnsi="Palatino Linotype" w:cs="Arial"/>
          <w:color w:val="000000" w:themeColor="text1"/>
        </w:rPr>
      </w:pPr>
    </w:p>
    <w:p w14:paraId="032AB628" w14:textId="62918094"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 xml:space="preserve">Por ello, excepcionalmente, si un asunto es resuelto con posterioridad a los plazos señalados por la norma debe analizarse la razonabilidad del tiempo necesario para su resolución, atentos a los siguientes criterios:   </w:t>
      </w:r>
    </w:p>
    <w:p w14:paraId="189AC00D" w14:textId="77777777" w:rsidR="00E74B41" w:rsidRPr="00AB0A9D" w:rsidRDefault="00E74B41" w:rsidP="00EB3AEA">
      <w:pPr>
        <w:spacing w:line="360" w:lineRule="auto"/>
        <w:jc w:val="both"/>
        <w:rPr>
          <w:rFonts w:ascii="Palatino Linotype" w:hAnsi="Palatino Linotype" w:cs="Arial"/>
          <w:color w:val="000000" w:themeColor="text1"/>
          <w:sz w:val="22"/>
        </w:rPr>
      </w:pPr>
    </w:p>
    <w:p w14:paraId="03C669F3" w14:textId="69A15C07" w:rsidR="00E74B41" w:rsidRPr="00AB0A9D" w:rsidRDefault="00E74B41" w:rsidP="00FB4955">
      <w:pPr>
        <w:pStyle w:val="Prrafodelista"/>
        <w:numPr>
          <w:ilvl w:val="2"/>
          <w:numId w:val="4"/>
        </w:numPr>
        <w:spacing w:line="360" w:lineRule="auto"/>
        <w:ind w:left="0" w:firstLine="0"/>
        <w:jc w:val="both"/>
        <w:rPr>
          <w:rFonts w:ascii="Palatino Linotype" w:hAnsi="Palatino Linotype" w:cs="Arial"/>
          <w:color w:val="000000" w:themeColor="text1"/>
          <w:sz w:val="22"/>
        </w:rPr>
      </w:pPr>
      <w:r w:rsidRPr="00AB0A9D">
        <w:rPr>
          <w:rFonts w:ascii="Palatino Linotype" w:hAnsi="Palatino Linotype" w:cs="Arial"/>
          <w:color w:val="000000" w:themeColor="text1"/>
          <w:sz w:val="22"/>
        </w:rPr>
        <w:t>Complejidad del asunto: La complejidad de la prueba, la pluralidad de sujetos procesales, el tiempo transcurrido, las características y contexto del recurso.</w:t>
      </w:r>
    </w:p>
    <w:p w14:paraId="6DDB54BC" w14:textId="0964DBEB" w:rsidR="00E74B41" w:rsidRPr="00AB0A9D" w:rsidRDefault="00E74B41" w:rsidP="00FB4955">
      <w:pPr>
        <w:pStyle w:val="Prrafodelista"/>
        <w:numPr>
          <w:ilvl w:val="2"/>
          <w:numId w:val="4"/>
        </w:numPr>
        <w:spacing w:line="360" w:lineRule="auto"/>
        <w:ind w:left="0" w:firstLine="0"/>
        <w:jc w:val="both"/>
        <w:rPr>
          <w:rFonts w:ascii="Palatino Linotype" w:hAnsi="Palatino Linotype" w:cs="Arial"/>
          <w:color w:val="000000" w:themeColor="text1"/>
          <w:sz w:val="22"/>
        </w:rPr>
      </w:pPr>
      <w:r w:rsidRPr="00AB0A9D">
        <w:rPr>
          <w:rFonts w:ascii="Palatino Linotype" w:hAnsi="Palatino Linotype" w:cs="Arial"/>
          <w:color w:val="000000" w:themeColor="text1"/>
          <w:sz w:val="22"/>
        </w:rPr>
        <w:t>Actividad Procesal del interesado: Acciones u omisiones del interesado.</w:t>
      </w:r>
    </w:p>
    <w:p w14:paraId="124E98C0" w14:textId="20CFCAB3" w:rsidR="00E74B41" w:rsidRPr="00AB0A9D" w:rsidRDefault="00E74B41" w:rsidP="00FB4955">
      <w:pPr>
        <w:pStyle w:val="Prrafodelista"/>
        <w:numPr>
          <w:ilvl w:val="2"/>
          <w:numId w:val="4"/>
        </w:numPr>
        <w:spacing w:line="360" w:lineRule="auto"/>
        <w:ind w:left="0" w:firstLine="0"/>
        <w:jc w:val="both"/>
        <w:rPr>
          <w:rFonts w:ascii="Palatino Linotype" w:hAnsi="Palatino Linotype" w:cs="Arial"/>
          <w:color w:val="000000" w:themeColor="text1"/>
          <w:sz w:val="22"/>
        </w:rPr>
      </w:pPr>
      <w:r w:rsidRPr="00AB0A9D">
        <w:rPr>
          <w:rFonts w:ascii="Palatino Linotype" w:hAnsi="Palatino Linotype" w:cs="Arial"/>
          <w:color w:val="000000" w:themeColor="text1"/>
          <w:sz w:val="22"/>
        </w:rPr>
        <w:t>Conducta de la Autoridad: Las Acciones u omisiones realizadas en el procedimiento. Así como si la autoridad actuó con la debida diligencia.</w:t>
      </w:r>
    </w:p>
    <w:p w14:paraId="6C46B951" w14:textId="737CCCDA" w:rsidR="00E74B41" w:rsidRPr="00AB0A9D" w:rsidRDefault="00E74B41" w:rsidP="00FB4955">
      <w:pPr>
        <w:pStyle w:val="Prrafodelista"/>
        <w:numPr>
          <w:ilvl w:val="2"/>
          <w:numId w:val="4"/>
        </w:numPr>
        <w:spacing w:line="360" w:lineRule="auto"/>
        <w:ind w:left="0" w:firstLine="0"/>
        <w:jc w:val="both"/>
        <w:rPr>
          <w:rFonts w:ascii="Palatino Linotype" w:hAnsi="Palatino Linotype" w:cs="Arial"/>
          <w:color w:val="000000" w:themeColor="text1"/>
          <w:sz w:val="22"/>
        </w:rPr>
      </w:pPr>
      <w:r w:rsidRPr="00AB0A9D">
        <w:rPr>
          <w:rFonts w:ascii="Palatino Linotype" w:hAnsi="Palatino Linotype" w:cs="Arial"/>
          <w:color w:val="000000" w:themeColor="text1"/>
          <w:sz w:val="22"/>
        </w:rPr>
        <w:t>La afectación generada en la situación jurídica de la persona involucrada en el proceso: Violación a sus derechos humanos.</w:t>
      </w:r>
    </w:p>
    <w:p w14:paraId="704041C6" w14:textId="77777777" w:rsidR="00E74B41" w:rsidRPr="00AB0A9D" w:rsidRDefault="00E74B41" w:rsidP="00EB3AEA">
      <w:pPr>
        <w:spacing w:line="360" w:lineRule="auto"/>
        <w:jc w:val="both"/>
        <w:rPr>
          <w:rFonts w:ascii="Palatino Linotype" w:hAnsi="Palatino Linotype" w:cs="Arial"/>
          <w:color w:val="000000" w:themeColor="text1"/>
          <w:sz w:val="22"/>
        </w:rPr>
      </w:pPr>
    </w:p>
    <w:p w14:paraId="6C2831C1" w14:textId="177D2854"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099772" w14:textId="77777777" w:rsidR="00E74B41" w:rsidRPr="00AB0A9D" w:rsidRDefault="00E74B41" w:rsidP="00EB3AEA">
      <w:pPr>
        <w:spacing w:line="360" w:lineRule="auto"/>
        <w:jc w:val="both"/>
        <w:rPr>
          <w:rFonts w:ascii="Palatino Linotype" w:hAnsi="Palatino Linotype" w:cs="Arial"/>
          <w:color w:val="000000" w:themeColor="text1"/>
        </w:rPr>
      </w:pPr>
    </w:p>
    <w:p w14:paraId="5403E4A0" w14:textId="02D50CDD"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 xml:space="preserve">Argumento que encuentra sustento en la jurisprudencia P./J. 32/92 emitida por el Pleno de la Suprema Corte de Justicia de la Nación de rubro </w:t>
      </w:r>
      <w:r w:rsidRPr="00AB0A9D">
        <w:rPr>
          <w:rFonts w:ascii="Palatino Linotype" w:hAnsi="Palatino Linotype" w:cs="Arial"/>
          <w:b/>
          <w:color w:val="000000" w:themeColor="text1"/>
        </w:rPr>
        <w:t>“TÉRMINOS PROCESALES. PARA DETERMINAR SI UN FUNCIONARIO JUDICIAL ACTUÓ INDEBIDAMENTE POR NO RESPETARLOS SE DEBE ATENDER AL PRESUPUESTO QUE CONSIDERÓ EL LEGISLADOR AL FIJARLOS Y LAS CARACTERÍSTICAS DEL CASO.”,</w:t>
      </w:r>
      <w:r w:rsidRPr="00AB0A9D">
        <w:rPr>
          <w:rFonts w:ascii="Palatino Linotype" w:hAnsi="Palatino Linotype" w:cs="Arial"/>
          <w:color w:val="000000" w:themeColor="text1"/>
        </w:rPr>
        <w:t xml:space="preserve"> visible en la Gaceta del Seminario Judicial de la Federación con el registro digital 205635.</w:t>
      </w:r>
    </w:p>
    <w:p w14:paraId="3466C3C3" w14:textId="77777777" w:rsidR="00E74B41" w:rsidRPr="00AB0A9D" w:rsidRDefault="00E74B41" w:rsidP="00EB3AEA">
      <w:pPr>
        <w:spacing w:line="360" w:lineRule="auto"/>
        <w:jc w:val="both"/>
        <w:rPr>
          <w:rFonts w:ascii="Palatino Linotype" w:hAnsi="Palatino Linotype" w:cs="Arial"/>
          <w:color w:val="000000" w:themeColor="text1"/>
        </w:rPr>
      </w:pPr>
    </w:p>
    <w:p w14:paraId="6570F06C" w14:textId="66F592C5"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B94B6A6" w14:textId="1FF8B2A2"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lastRenderedPageBreak/>
        <w:t>Al respecto, también son de considerar los criterios sostenidos por el Cuarto Tribunal Colegiado en Materia Administrativa del Primer Circuito, cuyos rubros y datos de identificación son los siguientes:</w:t>
      </w:r>
    </w:p>
    <w:p w14:paraId="732FEE3F" w14:textId="77777777" w:rsidR="00E74B41" w:rsidRPr="00AB0A9D" w:rsidRDefault="00E74B41" w:rsidP="00EB3AEA">
      <w:pPr>
        <w:spacing w:line="360" w:lineRule="auto"/>
        <w:jc w:val="both"/>
        <w:rPr>
          <w:rFonts w:ascii="Palatino Linotype" w:hAnsi="Palatino Linotype" w:cs="Arial"/>
          <w:color w:val="000000" w:themeColor="text1"/>
          <w:sz w:val="22"/>
        </w:rPr>
      </w:pPr>
    </w:p>
    <w:p w14:paraId="10D3CEF7" w14:textId="77777777" w:rsidR="00E74B41" w:rsidRPr="00AB0A9D" w:rsidRDefault="00E74B41" w:rsidP="00EB3AEA">
      <w:pPr>
        <w:pStyle w:val="Prrafodelista"/>
        <w:spacing w:line="360" w:lineRule="auto"/>
        <w:ind w:left="284"/>
        <w:jc w:val="both"/>
        <w:rPr>
          <w:rFonts w:ascii="Palatino Linotype" w:hAnsi="Palatino Linotype" w:cs="Arial"/>
          <w:color w:val="000000" w:themeColor="text1"/>
          <w:sz w:val="22"/>
        </w:rPr>
      </w:pPr>
      <w:r w:rsidRPr="00AB0A9D">
        <w:rPr>
          <w:rFonts w:ascii="Palatino Linotype" w:hAnsi="Palatino Linotype" w:cs="Arial"/>
          <w:color w:val="000000" w:themeColor="text1"/>
          <w:sz w:val="22"/>
        </w:rPr>
        <w:t>“</w:t>
      </w:r>
      <w:r w:rsidRPr="00AB0A9D">
        <w:rPr>
          <w:rFonts w:ascii="Palatino Linotype" w:hAnsi="Palatino Linotype" w:cs="Arial"/>
          <w:b/>
          <w:color w:val="000000" w:themeColor="text1"/>
          <w:sz w:val="22"/>
        </w:rPr>
        <w:t>PLAZO RAZONABLE PARA RESOLVER. DIMENSIÓN Y EFECTOS DE ESTE CONCEPTO CUANDO SE ADUCE EXCESIVA CARGA DE TRABAJO</w:t>
      </w:r>
      <w:r w:rsidRPr="00AB0A9D">
        <w:rPr>
          <w:rFonts w:ascii="Palatino Linotype" w:hAnsi="Palatino Linotype" w:cs="Arial"/>
          <w:color w:val="000000" w:themeColor="text1"/>
          <w:sz w:val="22"/>
        </w:rPr>
        <w:t>.” consultable en el Seminario Judicial de la Federación y su gaceta, con el registro digital 2002351.</w:t>
      </w:r>
    </w:p>
    <w:p w14:paraId="28B798BF" w14:textId="77777777" w:rsidR="00E74B41" w:rsidRPr="00AB0A9D" w:rsidRDefault="00E74B41" w:rsidP="00EB3AEA">
      <w:pPr>
        <w:pStyle w:val="Prrafodelista"/>
        <w:spacing w:line="360" w:lineRule="auto"/>
        <w:ind w:left="284"/>
        <w:jc w:val="both"/>
        <w:rPr>
          <w:rFonts w:ascii="Palatino Linotype" w:hAnsi="Palatino Linotype" w:cs="Arial"/>
          <w:color w:val="000000" w:themeColor="text1"/>
          <w:sz w:val="22"/>
        </w:rPr>
      </w:pPr>
      <w:r w:rsidRPr="00AB0A9D">
        <w:rPr>
          <w:rFonts w:ascii="Palatino Linotype" w:hAnsi="Palatino Linotype" w:cs="Arial"/>
          <w:color w:val="000000" w:themeColor="text1"/>
          <w:sz w:val="22"/>
        </w:rPr>
        <w:t>“</w:t>
      </w:r>
      <w:r w:rsidRPr="00AB0A9D">
        <w:rPr>
          <w:rFonts w:ascii="Palatino Linotype" w:hAnsi="Palatino Linotype" w:cs="Arial"/>
          <w:b/>
          <w:color w:val="000000" w:themeColor="text1"/>
          <w:sz w:val="22"/>
        </w:rPr>
        <w:t>PLAZO RAZONABLE PARA RESOLVER. CONCEPTO Y ELEMENTOS QUE LO INTEGRAN A LA LUZ DEL DERECHO INTERNACIONAL DE LOS DERECHOS HUMANOS.</w:t>
      </w:r>
      <w:r w:rsidRPr="00AB0A9D">
        <w:rPr>
          <w:rFonts w:ascii="Palatino Linotype" w:hAnsi="Palatino Linotype" w:cs="Arial"/>
          <w:color w:val="000000" w:themeColor="text1"/>
          <w:sz w:val="22"/>
        </w:rPr>
        <w:t>”, visible en el Seminario Judicial de la Federación y su gaceta, con el registro digital 2002350.</w:t>
      </w:r>
    </w:p>
    <w:p w14:paraId="266BA803" w14:textId="77777777" w:rsidR="00E74B41" w:rsidRPr="00AB0A9D" w:rsidRDefault="00E74B41" w:rsidP="00EB3AEA">
      <w:pPr>
        <w:spacing w:line="360" w:lineRule="auto"/>
        <w:jc w:val="both"/>
        <w:rPr>
          <w:rFonts w:ascii="Palatino Linotype" w:hAnsi="Palatino Linotype" w:cs="Arial"/>
          <w:color w:val="000000" w:themeColor="text1"/>
          <w:sz w:val="22"/>
        </w:rPr>
      </w:pPr>
    </w:p>
    <w:p w14:paraId="0B193FA7" w14:textId="662B8FC4"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Por ello, este organismo garante comprometido con la tutela de los derechos humanos confiados, señala que este exceso del plazo legal para resolver el presente asunto, resulta de carácter excepcional.</w:t>
      </w:r>
    </w:p>
    <w:p w14:paraId="62C2D1BB" w14:textId="77777777" w:rsidR="00E74B41" w:rsidRPr="00AB0A9D" w:rsidRDefault="00E74B41" w:rsidP="00EB3AEA">
      <w:pPr>
        <w:pStyle w:val="Prrafodelista"/>
        <w:spacing w:line="360" w:lineRule="auto"/>
        <w:ind w:left="0"/>
        <w:jc w:val="both"/>
        <w:rPr>
          <w:rFonts w:ascii="Palatino Linotype" w:hAnsi="Palatino Linotype" w:cs="Arial"/>
          <w:color w:val="000000" w:themeColor="text1"/>
        </w:rPr>
      </w:pPr>
    </w:p>
    <w:p w14:paraId="62ABA4DC" w14:textId="76CAF26A" w:rsidR="00E74B41" w:rsidRPr="00AB0A9D" w:rsidRDefault="00E74B41" w:rsidP="00EB3AEA">
      <w:pPr>
        <w:pStyle w:val="Prrafodelista"/>
        <w:spacing w:line="360" w:lineRule="auto"/>
        <w:ind w:left="0"/>
        <w:jc w:val="center"/>
        <w:rPr>
          <w:rFonts w:ascii="Palatino Linotype" w:hAnsi="Palatino Linotype" w:cs="Arial"/>
          <w:b/>
          <w:color w:val="000000" w:themeColor="text1"/>
        </w:rPr>
      </w:pPr>
      <w:r w:rsidRPr="00AB0A9D">
        <w:rPr>
          <w:rFonts w:ascii="Palatino Linotype" w:hAnsi="Palatino Linotype" w:cs="Arial"/>
          <w:b/>
          <w:color w:val="000000" w:themeColor="text1"/>
        </w:rPr>
        <w:t>CONSIDERANDO</w:t>
      </w:r>
    </w:p>
    <w:p w14:paraId="6DE078CA" w14:textId="77777777" w:rsidR="00E74B41" w:rsidRPr="00AB0A9D" w:rsidRDefault="00E74B41" w:rsidP="00EB3AEA">
      <w:pPr>
        <w:spacing w:line="360" w:lineRule="auto"/>
        <w:jc w:val="both"/>
        <w:rPr>
          <w:rFonts w:ascii="Palatino Linotype" w:hAnsi="Palatino Linotype" w:cs="Arial"/>
          <w:color w:val="000000" w:themeColor="text1"/>
        </w:rPr>
      </w:pPr>
    </w:p>
    <w:p w14:paraId="5786DAA9" w14:textId="77777777" w:rsidR="00E74B41" w:rsidRPr="00AB0A9D" w:rsidRDefault="00E74B41" w:rsidP="00EB3AEA">
      <w:pPr>
        <w:pStyle w:val="Prrafodelista"/>
        <w:spacing w:line="360" w:lineRule="auto"/>
        <w:ind w:left="0"/>
        <w:jc w:val="both"/>
        <w:rPr>
          <w:rFonts w:ascii="Palatino Linotype" w:hAnsi="Palatino Linotype" w:cs="Arial"/>
          <w:b/>
          <w:color w:val="000000" w:themeColor="text1"/>
        </w:rPr>
      </w:pPr>
      <w:r w:rsidRPr="00AB0A9D">
        <w:rPr>
          <w:rFonts w:ascii="Palatino Linotype" w:hAnsi="Palatino Linotype" w:cs="Arial"/>
          <w:b/>
          <w:color w:val="000000" w:themeColor="text1"/>
        </w:rPr>
        <w:t>PRIMERO. De la competencia</w:t>
      </w:r>
    </w:p>
    <w:p w14:paraId="34A001D0" w14:textId="6DF5203A" w:rsidR="00D96217" w:rsidRPr="00AB0A9D" w:rsidRDefault="00D96217"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w:t>
      </w:r>
      <w:r w:rsidR="00562E2B" w:rsidRPr="00AB0A9D">
        <w:rPr>
          <w:rFonts w:ascii="Palatino Linotype" w:hAnsi="Palatino Linotype"/>
        </w:rPr>
        <w:t xml:space="preserve">5, párrafos trigésimo segundo y trigésimo tercero, fracciones IV y V, </w:t>
      </w:r>
      <w:r w:rsidRPr="00AB0A9D">
        <w:rPr>
          <w:rFonts w:ascii="Palatino Linotype" w:hAnsi="Palatino Linotype" w:cs="Arial"/>
          <w:color w:val="000000" w:themeColor="text1"/>
        </w:rPr>
        <w:t xml:space="preserve"> de la Constitución Política del Estado Libre y Soberano de México; </w:t>
      </w:r>
      <w:r w:rsidRPr="00AB0A9D">
        <w:rPr>
          <w:rFonts w:ascii="Palatino Linotype" w:hAnsi="Palatino Linotype" w:cs="Arial"/>
          <w:color w:val="000000" w:themeColor="text1"/>
        </w:rPr>
        <w:lastRenderedPageBreak/>
        <w:t>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9726B51" w14:textId="77777777" w:rsidR="00D96217" w:rsidRPr="00AB0A9D" w:rsidRDefault="00D96217" w:rsidP="00EB3AEA">
      <w:pPr>
        <w:pStyle w:val="Prrafodelista"/>
        <w:spacing w:line="360" w:lineRule="auto"/>
        <w:ind w:left="0"/>
        <w:jc w:val="both"/>
        <w:rPr>
          <w:rFonts w:ascii="Palatino Linotype" w:hAnsi="Palatino Linotype" w:cs="Arial"/>
          <w:color w:val="000000" w:themeColor="text1"/>
        </w:rPr>
      </w:pPr>
    </w:p>
    <w:p w14:paraId="148023EA" w14:textId="77777777" w:rsidR="00E74B41" w:rsidRPr="00AB0A9D" w:rsidRDefault="00E74B41" w:rsidP="00EB3AEA">
      <w:pPr>
        <w:pStyle w:val="Prrafodelista"/>
        <w:spacing w:line="360" w:lineRule="auto"/>
        <w:ind w:left="0"/>
        <w:rPr>
          <w:rFonts w:ascii="Palatino Linotype" w:hAnsi="Palatino Linotype" w:cs="Arial"/>
          <w:b/>
          <w:color w:val="000000" w:themeColor="text1"/>
        </w:rPr>
      </w:pPr>
      <w:r w:rsidRPr="00AB0A9D">
        <w:rPr>
          <w:rFonts w:ascii="Palatino Linotype" w:hAnsi="Palatino Linotype" w:cs="Arial"/>
          <w:b/>
          <w:color w:val="000000" w:themeColor="text1"/>
        </w:rPr>
        <w:t>SEGUNDO. De la oportunidad y procedencia.</w:t>
      </w:r>
    </w:p>
    <w:p w14:paraId="63DB8082" w14:textId="059980E8"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 xml:space="preserve">El medio de impugnación fue presentado a través del </w:t>
      </w:r>
      <w:r w:rsidRPr="00AB0A9D">
        <w:rPr>
          <w:rFonts w:ascii="Palatino Linotype" w:hAnsi="Palatino Linotype" w:cs="Arial"/>
          <w:b/>
          <w:color w:val="000000" w:themeColor="text1"/>
        </w:rPr>
        <w:t>SAIMEX</w:t>
      </w:r>
      <w:r w:rsidRPr="00AB0A9D">
        <w:rPr>
          <w:rFonts w:ascii="Palatino Linotype" w:hAnsi="Palatino Linotype" w:cs="Arial"/>
          <w:color w:val="000000" w:themeColor="text1"/>
        </w:rPr>
        <w:t xml:space="preserve"> en el formato previamente aprobado para tal efecto y dentro del plazo legal de quince días hábiles otorgados; siendo así que el </w:t>
      </w:r>
      <w:r w:rsidRPr="00AB0A9D">
        <w:rPr>
          <w:rFonts w:ascii="Palatino Linotype" w:hAnsi="Palatino Linotype" w:cs="Arial"/>
          <w:b/>
          <w:color w:val="000000" w:themeColor="text1"/>
        </w:rPr>
        <w:t>SUJETO OBLIGADO</w:t>
      </w:r>
      <w:r w:rsidRPr="00AB0A9D">
        <w:rPr>
          <w:rFonts w:ascii="Palatino Linotype" w:hAnsi="Palatino Linotype" w:cs="Arial"/>
          <w:color w:val="000000" w:themeColor="text1"/>
        </w:rPr>
        <w:t xml:space="preserve"> entregó respuesta el </w:t>
      </w:r>
      <w:r w:rsidR="003B2D7F" w:rsidRPr="00AB0A9D">
        <w:rPr>
          <w:rFonts w:ascii="Palatino Linotype" w:hAnsi="Palatino Linotype" w:cs="Arial"/>
          <w:color w:val="000000" w:themeColor="text1"/>
        </w:rPr>
        <w:t>seis</w:t>
      </w:r>
      <w:r w:rsidRPr="00AB0A9D">
        <w:rPr>
          <w:rFonts w:ascii="Palatino Linotype" w:hAnsi="Palatino Linotype" w:cs="Arial"/>
          <w:color w:val="000000" w:themeColor="text1"/>
        </w:rPr>
        <w:t xml:space="preserve"> (</w:t>
      </w:r>
      <w:r w:rsidR="003B2D7F" w:rsidRPr="00AB0A9D">
        <w:rPr>
          <w:rFonts w:ascii="Palatino Linotype" w:hAnsi="Palatino Linotype" w:cs="Arial"/>
          <w:color w:val="000000" w:themeColor="text1"/>
        </w:rPr>
        <w:t>6</w:t>
      </w:r>
      <w:r w:rsidRPr="00AB0A9D">
        <w:rPr>
          <w:rFonts w:ascii="Palatino Linotype" w:hAnsi="Palatino Linotype" w:cs="Arial"/>
          <w:color w:val="000000" w:themeColor="text1"/>
        </w:rPr>
        <w:t xml:space="preserve">) </w:t>
      </w:r>
      <w:r w:rsidR="00F10728" w:rsidRPr="00AB0A9D">
        <w:rPr>
          <w:rFonts w:ascii="Palatino Linotype" w:hAnsi="Palatino Linotype" w:cs="Arial"/>
          <w:color w:val="000000" w:themeColor="text1"/>
        </w:rPr>
        <w:t>de</w:t>
      </w:r>
      <w:r w:rsidRPr="00AB0A9D">
        <w:rPr>
          <w:rFonts w:ascii="Palatino Linotype" w:hAnsi="Palatino Linotype" w:cs="Arial"/>
          <w:color w:val="000000" w:themeColor="text1"/>
        </w:rPr>
        <w:t xml:space="preserve"> </w:t>
      </w:r>
      <w:r w:rsidR="003B2D7F" w:rsidRPr="00AB0A9D">
        <w:rPr>
          <w:rFonts w:ascii="Palatino Linotype" w:hAnsi="Palatino Linotype" w:cs="Arial"/>
          <w:color w:val="000000" w:themeColor="text1"/>
        </w:rPr>
        <w:t>septiembre</w:t>
      </w:r>
      <w:r w:rsidR="00F10728" w:rsidRPr="00AB0A9D">
        <w:rPr>
          <w:rFonts w:ascii="Palatino Linotype" w:hAnsi="Palatino Linotype" w:cs="Arial"/>
          <w:color w:val="000000" w:themeColor="text1"/>
        </w:rPr>
        <w:t xml:space="preserve"> </w:t>
      </w:r>
      <w:r w:rsidRPr="00AB0A9D">
        <w:rPr>
          <w:rFonts w:ascii="Palatino Linotype" w:hAnsi="Palatino Linotype" w:cs="Arial"/>
          <w:color w:val="000000" w:themeColor="text1"/>
        </w:rPr>
        <w:t xml:space="preserve">de dos mil </w:t>
      </w:r>
      <w:r w:rsidR="008E34B0" w:rsidRPr="00AB0A9D">
        <w:rPr>
          <w:rFonts w:ascii="Palatino Linotype" w:hAnsi="Palatino Linotype" w:cs="Arial"/>
          <w:color w:val="000000" w:themeColor="text1"/>
        </w:rPr>
        <w:t>veintidós</w:t>
      </w:r>
      <w:r w:rsidRPr="00AB0A9D">
        <w:rPr>
          <w:rFonts w:ascii="Palatino Linotype" w:hAnsi="Palatino Linotype" w:cs="Arial"/>
          <w:color w:val="000000" w:themeColor="text1"/>
        </w:rPr>
        <w:t xml:space="preserve">, de tal forma que el plazo para interponer el recurso de revisión transcurrió del </w:t>
      </w:r>
      <w:r w:rsidR="003B2D7F" w:rsidRPr="00AB0A9D">
        <w:rPr>
          <w:rFonts w:ascii="Palatino Linotype" w:hAnsi="Palatino Linotype" w:cs="Arial"/>
          <w:color w:val="000000" w:themeColor="text1"/>
        </w:rPr>
        <w:t>siete</w:t>
      </w:r>
      <w:r w:rsidRPr="00AB0A9D">
        <w:rPr>
          <w:rFonts w:ascii="Palatino Linotype" w:hAnsi="Palatino Linotype" w:cs="Arial"/>
          <w:color w:val="000000" w:themeColor="text1"/>
        </w:rPr>
        <w:t xml:space="preserve"> (</w:t>
      </w:r>
      <w:r w:rsidR="003B2D7F" w:rsidRPr="00AB0A9D">
        <w:rPr>
          <w:rFonts w:ascii="Palatino Linotype" w:hAnsi="Palatino Linotype" w:cs="Arial"/>
          <w:color w:val="000000" w:themeColor="text1"/>
        </w:rPr>
        <w:t>7</w:t>
      </w:r>
      <w:r w:rsidR="00F10728" w:rsidRPr="00AB0A9D">
        <w:rPr>
          <w:rFonts w:ascii="Palatino Linotype" w:hAnsi="Palatino Linotype" w:cs="Arial"/>
          <w:color w:val="000000" w:themeColor="text1"/>
        </w:rPr>
        <w:t xml:space="preserve">) </w:t>
      </w:r>
      <w:r w:rsidR="003B2D7F" w:rsidRPr="00AB0A9D">
        <w:rPr>
          <w:rFonts w:ascii="Palatino Linotype" w:hAnsi="Palatino Linotype" w:cs="Arial"/>
          <w:color w:val="000000" w:themeColor="text1"/>
        </w:rPr>
        <w:t>al veintiocho (28) de septiembre</w:t>
      </w:r>
      <w:r w:rsidR="00F10728" w:rsidRPr="00AB0A9D">
        <w:rPr>
          <w:rFonts w:ascii="Palatino Linotype" w:hAnsi="Palatino Linotype" w:cs="Arial"/>
          <w:color w:val="000000" w:themeColor="text1"/>
        </w:rPr>
        <w:t xml:space="preserve"> de dos </w:t>
      </w:r>
      <w:r w:rsidRPr="00AB0A9D">
        <w:rPr>
          <w:rFonts w:ascii="Palatino Linotype" w:hAnsi="Palatino Linotype" w:cs="Arial"/>
          <w:color w:val="000000" w:themeColor="text1"/>
        </w:rPr>
        <w:t xml:space="preserve">mil </w:t>
      </w:r>
      <w:r w:rsidR="008E34B0" w:rsidRPr="00AB0A9D">
        <w:rPr>
          <w:rFonts w:ascii="Palatino Linotype" w:hAnsi="Palatino Linotype" w:cs="Arial"/>
          <w:color w:val="000000" w:themeColor="text1"/>
        </w:rPr>
        <w:t>veintidós</w:t>
      </w:r>
      <w:r w:rsidRPr="00AB0A9D">
        <w:rPr>
          <w:rFonts w:ascii="Palatino Linotype" w:hAnsi="Palatino Linotype" w:cs="Arial"/>
          <w:color w:val="000000" w:themeColor="text1"/>
        </w:rPr>
        <w:t xml:space="preserve">, el recurso de revisión fue interpuesto el </w:t>
      </w:r>
      <w:r w:rsidR="003B2D7F" w:rsidRPr="00AB0A9D">
        <w:rPr>
          <w:rFonts w:ascii="Palatino Linotype" w:hAnsi="Palatino Linotype" w:cs="Arial"/>
          <w:color w:val="000000" w:themeColor="text1"/>
        </w:rPr>
        <w:t>ocho</w:t>
      </w:r>
      <w:r w:rsidR="00F10728" w:rsidRPr="00AB0A9D">
        <w:rPr>
          <w:rFonts w:ascii="Palatino Linotype" w:hAnsi="Palatino Linotype" w:cs="Arial"/>
          <w:color w:val="000000" w:themeColor="text1"/>
        </w:rPr>
        <w:t xml:space="preserve"> </w:t>
      </w:r>
      <w:r w:rsidRPr="00AB0A9D">
        <w:rPr>
          <w:rFonts w:ascii="Palatino Linotype" w:hAnsi="Palatino Linotype" w:cs="Arial"/>
          <w:color w:val="000000" w:themeColor="text1"/>
        </w:rPr>
        <w:t>(</w:t>
      </w:r>
      <w:r w:rsidR="003B2D7F" w:rsidRPr="00AB0A9D">
        <w:rPr>
          <w:rFonts w:ascii="Palatino Linotype" w:hAnsi="Palatino Linotype" w:cs="Arial"/>
          <w:color w:val="000000" w:themeColor="text1"/>
        </w:rPr>
        <w:t>8</w:t>
      </w:r>
      <w:r w:rsidRPr="00AB0A9D">
        <w:rPr>
          <w:rFonts w:ascii="Palatino Linotype" w:hAnsi="Palatino Linotype" w:cs="Arial"/>
          <w:color w:val="000000" w:themeColor="text1"/>
        </w:rPr>
        <w:t xml:space="preserve">) de </w:t>
      </w:r>
      <w:r w:rsidR="003B2D7F" w:rsidRPr="00AB0A9D">
        <w:rPr>
          <w:rFonts w:ascii="Palatino Linotype" w:hAnsi="Palatino Linotype" w:cs="Arial"/>
          <w:color w:val="000000" w:themeColor="text1"/>
        </w:rPr>
        <w:t>septiembre</w:t>
      </w:r>
      <w:r w:rsidRPr="00AB0A9D">
        <w:rPr>
          <w:rFonts w:ascii="Palatino Linotype" w:hAnsi="Palatino Linotype" w:cs="Arial"/>
          <w:color w:val="000000" w:themeColor="text1"/>
        </w:rPr>
        <w:t xml:space="preserve"> de dos mil </w:t>
      </w:r>
      <w:r w:rsidR="008E34B0" w:rsidRPr="00AB0A9D">
        <w:rPr>
          <w:rFonts w:ascii="Palatino Linotype" w:hAnsi="Palatino Linotype" w:cs="Arial"/>
          <w:color w:val="000000" w:themeColor="text1"/>
        </w:rPr>
        <w:t>veintidós</w:t>
      </w:r>
      <w:r w:rsidRPr="00AB0A9D">
        <w:rPr>
          <w:rFonts w:ascii="Palatino Linotype" w:hAnsi="Palatino Linotype" w:cs="Arial"/>
          <w:color w:val="000000" w:themeColor="text1"/>
        </w:rPr>
        <w:t>, éste se encuentra dentro de los márgenes temporales previstos en el artículo 178 de la Ley de Transparencia y Acceso a la Información Pública del Estado de México y Municipios vigente.</w:t>
      </w:r>
    </w:p>
    <w:p w14:paraId="76DDE34D" w14:textId="77777777" w:rsidR="00E74B41" w:rsidRPr="00AB0A9D" w:rsidRDefault="00E74B41" w:rsidP="00EB3AEA">
      <w:pPr>
        <w:spacing w:line="360" w:lineRule="auto"/>
        <w:jc w:val="both"/>
        <w:rPr>
          <w:rFonts w:ascii="Palatino Linotype" w:hAnsi="Palatino Linotype" w:cs="Arial"/>
          <w:color w:val="000000" w:themeColor="text1"/>
        </w:rPr>
      </w:pPr>
    </w:p>
    <w:p w14:paraId="3965E647" w14:textId="01506C1F"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55583EE" w14:textId="77777777" w:rsidR="007808CB" w:rsidRPr="00AB0A9D" w:rsidRDefault="007808CB" w:rsidP="00EB3AEA">
      <w:pPr>
        <w:pStyle w:val="Prrafodelista"/>
        <w:rPr>
          <w:rFonts w:ascii="Palatino Linotype" w:hAnsi="Palatino Linotype" w:cs="Arial"/>
          <w:color w:val="000000" w:themeColor="text1"/>
        </w:rPr>
      </w:pPr>
    </w:p>
    <w:p w14:paraId="153FFB73" w14:textId="77777777" w:rsidR="00E74B41" w:rsidRPr="00AB0A9D" w:rsidRDefault="00E74B41" w:rsidP="00EB3AEA">
      <w:pPr>
        <w:pStyle w:val="Prrafodelista"/>
        <w:spacing w:line="360" w:lineRule="auto"/>
        <w:ind w:left="0"/>
        <w:jc w:val="both"/>
        <w:rPr>
          <w:rFonts w:ascii="Palatino Linotype" w:hAnsi="Palatino Linotype" w:cs="Arial"/>
          <w:b/>
          <w:color w:val="000000" w:themeColor="text1"/>
        </w:rPr>
      </w:pPr>
      <w:r w:rsidRPr="00AB0A9D">
        <w:rPr>
          <w:rFonts w:ascii="Palatino Linotype" w:hAnsi="Palatino Linotype" w:cs="Arial"/>
          <w:b/>
          <w:color w:val="000000" w:themeColor="text1"/>
        </w:rPr>
        <w:t xml:space="preserve">TERCERO. Planteamiento de la Litis </w:t>
      </w:r>
    </w:p>
    <w:p w14:paraId="529E3375" w14:textId="7965AB68"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lastRenderedPageBreak/>
        <w:t>El recurrente solicitó</w:t>
      </w:r>
      <w:r w:rsidR="00077759" w:rsidRPr="00AB0A9D">
        <w:rPr>
          <w:rFonts w:ascii="Palatino Linotype" w:hAnsi="Palatino Linotype" w:cs="Arial"/>
          <w:color w:val="000000" w:themeColor="text1"/>
          <w:szCs w:val="22"/>
        </w:rPr>
        <w:t xml:space="preserve"> </w:t>
      </w:r>
      <w:r w:rsidRPr="00AB0A9D">
        <w:rPr>
          <w:rFonts w:ascii="Palatino Linotype" w:hAnsi="Palatino Linotype" w:cs="Arial"/>
          <w:color w:val="000000" w:themeColor="text1"/>
        </w:rPr>
        <w:t>la siguiente información:</w:t>
      </w:r>
    </w:p>
    <w:p w14:paraId="367388CD" w14:textId="77777777" w:rsidR="002610D1" w:rsidRPr="00AB0A9D" w:rsidRDefault="002610D1" w:rsidP="00EB3AEA">
      <w:pPr>
        <w:pStyle w:val="Prrafodelista"/>
        <w:spacing w:line="360" w:lineRule="auto"/>
        <w:ind w:left="0"/>
        <w:jc w:val="both"/>
        <w:rPr>
          <w:rFonts w:ascii="Palatino Linotype" w:hAnsi="Palatino Linotype" w:cs="Arial"/>
          <w:color w:val="000000" w:themeColor="text1"/>
        </w:rPr>
      </w:pPr>
    </w:p>
    <w:p w14:paraId="00A5AE65" w14:textId="77777777" w:rsidR="003B2D7F" w:rsidRPr="00AB0A9D" w:rsidRDefault="003B2D7F" w:rsidP="00FB4955">
      <w:pPr>
        <w:pStyle w:val="Prrafodelista"/>
        <w:numPr>
          <w:ilvl w:val="0"/>
          <w:numId w:val="6"/>
        </w:numPr>
        <w:spacing w:line="360" w:lineRule="auto"/>
        <w:jc w:val="both"/>
        <w:rPr>
          <w:rFonts w:ascii="Palatino Linotype" w:hAnsi="Palatino Linotype" w:cs="Arial"/>
          <w:color w:val="000000" w:themeColor="text1"/>
          <w:sz w:val="22"/>
          <w:szCs w:val="22"/>
        </w:rPr>
      </w:pPr>
      <w:r w:rsidRPr="00AB0A9D">
        <w:rPr>
          <w:rFonts w:ascii="Palatino Linotype" w:hAnsi="Palatino Linotype" w:cs="Arial"/>
          <w:color w:val="000000" w:themeColor="text1"/>
          <w:sz w:val="22"/>
          <w:szCs w:val="22"/>
        </w:rPr>
        <w:t>Certificaciones que establece la Ley Orgánica Municipal para el Estado de México del Director de Obra Pública, Tesorero Municipal, Secretario del Ayuntamiento, Director de Desarrollo Económico, Contralor Municipal</w:t>
      </w:r>
    </w:p>
    <w:p w14:paraId="7E183AE6" w14:textId="77777777" w:rsidR="003B2D7F" w:rsidRPr="00AB0A9D" w:rsidRDefault="003B2D7F" w:rsidP="00FB4955">
      <w:pPr>
        <w:pStyle w:val="Prrafodelista"/>
        <w:numPr>
          <w:ilvl w:val="0"/>
          <w:numId w:val="6"/>
        </w:numPr>
        <w:spacing w:line="360" w:lineRule="auto"/>
        <w:jc w:val="both"/>
        <w:rPr>
          <w:rFonts w:ascii="Palatino Linotype" w:hAnsi="Palatino Linotype" w:cs="Arial"/>
          <w:color w:val="000000" w:themeColor="text1"/>
          <w:sz w:val="22"/>
          <w:szCs w:val="22"/>
        </w:rPr>
      </w:pPr>
      <w:r w:rsidRPr="00AB0A9D">
        <w:rPr>
          <w:rFonts w:ascii="Palatino Linotype" w:hAnsi="Palatino Linotype" w:cs="Arial"/>
          <w:color w:val="000000" w:themeColor="text1"/>
          <w:sz w:val="22"/>
          <w:szCs w:val="22"/>
        </w:rPr>
        <w:t xml:space="preserve">Certificación del Titular de la Unidad de Transparencia. </w:t>
      </w:r>
    </w:p>
    <w:p w14:paraId="049BAA67" w14:textId="38228C4F" w:rsidR="003B2D7F" w:rsidRPr="00AB0A9D" w:rsidRDefault="003B2D7F" w:rsidP="00FB4955">
      <w:pPr>
        <w:pStyle w:val="Prrafodelista"/>
        <w:numPr>
          <w:ilvl w:val="0"/>
          <w:numId w:val="6"/>
        </w:numPr>
        <w:spacing w:line="360" w:lineRule="auto"/>
        <w:jc w:val="both"/>
        <w:rPr>
          <w:rFonts w:ascii="Palatino Linotype" w:hAnsi="Palatino Linotype" w:cs="Arial"/>
          <w:color w:val="000000" w:themeColor="text1"/>
          <w:sz w:val="22"/>
          <w:szCs w:val="22"/>
        </w:rPr>
      </w:pPr>
      <w:r w:rsidRPr="00AB0A9D">
        <w:rPr>
          <w:rFonts w:ascii="Palatino Linotype" w:hAnsi="Palatino Linotype" w:cs="Arial"/>
          <w:color w:val="000000" w:themeColor="text1"/>
          <w:sz w:val="22"/>
          <w:szCs w:val="22"/>
        </w:rPr>
        <w:t>Del Titular de la Subdirección de Catastro, el documento que acredite su certificación tal y como lo establece el Código Financiero del Estado de México y Municipios.</w:t>
      </w:r>
    </w:p>
    <w:p w14:paraId="10945AC8" w14:textId="408641FF" w:rsidR="003B2D7F" w:rsidRPr="00AB0A9D" w:rsidRDefault="003B2D7F" w:rsidP="00FB4955">
      <w:pPr>
        <w:pStyle w:val="Prrafodelista"/>
        <w:numPr>
          <w:ilvl w:val="0"/>
          <w:numId w:val="6"/>
        </w:numPr>
        <w:spacing w:line="360" w:lineRule="auto"/>
        <w:jc w:val="both"/>
        <w:rPr>
          <w:rFonts w:ascii="Palatino Linotype" w:hAnsi="Palatino Linotype" w:cs="Arial"/>
          <w:color w:val="000000" w:themeColor="text1"/>
          <w:sz w:val="22"/>
          <w:szCs w:val="22"/>
        </w:rPr>
      </w:pPr>
      <w:r w:rsidRPr="00AB0A9D">
        <w:rPr>
          <w:rFonts w:ascii="Palatino Linotype" w:hAnsi="Palatino Linotype" w:cs="Arial"/>
          <w:color w:val="000000" w:themeColor="text1"/>
          <w:sz w:val="22"/>
          <w:szCs w:val="22"/>
        </w:rPr>
        <w:t>Personal adscrito al área de Secretaría del Ayuntamiento, y las funciones y actividades de cada uno de ellos, recibos de nómina de los mismos.</w:t>
      </w:r>
    </w:p>
    <w:p w14:paraId="036B28F9" w14:textId="2148DFD3" w:rsidR="003B2D7F" w:rsidRPr="00AB0A9D" w:rsidRDefault="003B2D7F" w:rsidP="00FB4955">
      <w:pPr>
        <w:pStyle w:val="Prrafodelista"/>
        <w:numPr>
          <w:ilvl w:val="0"/>
          <w:numId w:val="6"/>
        </w:numPr>
        <w:spacing w:line="360" w:lineRule="auto"/>
        <w:jc w:val="both"/>
        <w:rPr>
          <w:rFonts w:ascii="Palatino Linotype" w:hAnsi="Palatino Linotype" w:cs="Arial"/>
          <w:color w:val="000000" w:themeColor="text1"/>
          <w:sz w:val="22"/>
          <w:szCs w:val="22"/>
        </w:rPr>
      </w:pPr>
      <w:r w:rsidRPr="00AB0A9D">
        <w:rPr>
          <w:rFonts w:ascii="Palatino Linotype" w:hAnsi="Palatino Linotype" w:cs="Arial"/>
          <w:color w:val="000000" w:themeColor="text1"/>
          <w:sz w:val="22"/>
          <w:szCs w:val="22"/>
        </w:rPr>
        <w:t>Horarios en los que puedo encontrar al titular de la secretaria del ayuntamiento en sus oficinas.</w:t>
      </w:r>
    </w:p>
    <w:p w14:paraId="6699B638" w14:textId="7CDC0810" w:rsidR="00F10728" w:rsidRPr="00AB0A9D" w:rsidRDefault="00F10728" w:rsidP="00EB3AEA">
      <w:pPr>
        <w:pStyle w:val="Prrafodelista"/>
        <w:spacing w:line="360" w:lineRule="auto"/>
        <w:jc w:val="both"/>
        <w:rPr>
          <w:rFonts w:ascii="Times New Roman" w:eastAsia="Times New Roman" w:hAnsi="Times New Roman" w:cs="Times New Roman"/>
          <w:sz w:val="22"/>
          <w:lang w:eastAsia="es-MX"/>
        </w:rPr>
      </w:pPr>
    </w:p>
    <w:p w14:paraId="21CF7A96" w14:textId="77777777" w:rsidR="001F355C" w:rsidRPr="00AB0A9D" w:rsidRDefault="00E74B41" w:rsidP="00FB4955">
      <w:pPr>
        <w:pStyle w:val="Prrafodelista"/>
        <w:numPr>
          <w:ilvl w:val="0"/>
          <w:numId w:val="4"/>
        </w:numPr>
        <w:spacing w:line="360" w:lineRule="auto"/>
        <w:ind w:left="0" w:firstLine="0"/>
        <w:jc w:val="both"/>
        <w:rPr>
          <w:rFonts w:ascii="Palatino Linotype" w:hAnsi="Palatino Linotype" w:cs="Arial"/>
          <w:b/>
          <w:color w:val="000000" w:themeColor="text1"/>
        </w:rPr>
      </w:pPr>
      <w:r w:rsidRPr="00AB0A9D">
        <w:rPr>
          <w:rFonts w:ascii="Palatino Linotype" w:hAnsi="Palatino Linotype" w:cs="Arial"/>
          <w:color w:val="000000" w:themeColor="text1"/>
        </w:rPr>
        <w:t>El Sujeto Obligado</w:t>
      </w:r>
      <w:r w:rsidR="00077759" w:rsidRPr="00AB0A9D">
        <w:rPr>
          <w:rFonts w:ascii="Palatino Linotype" w:hAnsi="Palatino Linotype" w:cs="Arial"/>
          <w:color w:val="000000" w:themeColor="text1"/>
        </w:rPr>
        <w:t xml:space="preserve"> </w:t>
      </w:r>
      <w:r w:rsidR="001F355C" w:rsidRPr="00AB0A9D">
        <w:rPr>
          <w:rFonts w:ascii="Palatino Linotype" w:hAnsi="Palatino Linotype" w:cs="Arial"/>
          <w:color w:val="000000" w:themeColor="text1"/>
        </w:rPr>
        <w:t>manifestó la necesidad de realizar un cambio de modalidad.</w:t>
      </w:r>
    </w:p>
    <w:p w14:paraId="2EF32DE3" w14:textId="2F9E9D57" w:rsidR="00077759" w:rsidRPr="00AB0A9D" w:rsidRDefault="001F355C" w:rsidP="00EB3AEA">
      <w:pPr>
        <w:pStyle w:val="Prrafodelista"/>
        <w:spacing w:line="360" w:lineRule="auto"/>
        <w:ind w:left="0"/>
        <w:jc w:val="both"/>
        <w:rPr>
          <w:rFonts w:ascii="Palatino Linotype" w:hAnsi="Palatino Linotype" w:cs="Arial"/>
          <w:b/>
          <w:color w:val="000000" w:themeColor="text1"/>
        </w:rPr>
      </w:pPr>
      <w:r w:rsidRPr="00AB0A9D">
        <w:rPr>
          <w:rFonts w:ascii="Palatino Linotype" w:hAnsi="Palatino Linotype" w:cs="Arial"/>
          <w:b/>
          <w:color w:val="000000" w:themeColor="text1"/>
        </w:rPr>
        <w:t xml:space="preserve"> </w:t>
      </w:r>
    </w:p>
    <w:p w14:paraId="498E384E" w14:textId="72C67D6D"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El Recurrente se inconformó por</w:t>
      </w:r>
      <w:r w:rsidR="00077759" w:rsidRPr="00AB0A9D">
        <w:rPr>
          <w:rFonts w:ascii="Palatino Linotype" w:hAnsi="Palatino Linotype" w:cs="Arial"/>
          <w:color w:val="000000" w:themeColor="text1"/>
        </w:rPr>
        <w:t xml:space="preserve"> </w:t>
      </w:r>
      <w:r w:rsidR="001F355C" w:rsidRPr="00AB0A9D">
        <w:rPr>
          <w:rFonts w:ascii="Palatino Linotype" w:hAnsi="Palatino Linotype" w:cs="Arial"/>
          <w:color w:val="000000" w:themeColor="text1"/>
        </w:rPr>
        <w:t>negativa de la información.</w:t>
      </w:r>
    </w:p>
    <w:p w14:paraId="7012E0F9" w14:textId="77777777" w:rsidR="00E74B41" w:rsidRPr="00AB0A9D" w:rsidRDefault="00E74B41" w:rsidP="00EB3AEA">
      <w:pPr>
        <w:spacing w:line="360" w:lineRule="auto"/>
        <w:jc w:val="both"/>
        <w:rPr>
          <w:rFonts w:ascii="Palatino Linotype" w:hAnsi="Palatino Linotype" w:cs="Arial"/>
          <w:color w:val="000000" w:themeColor="text1"/>
        </w:rPr>
      </w:pPr>
    </w:p>
    <w:p w14:paraId="1F4DAC17" w14:textId="6146149F"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 xml:space="preserve">Por lo tanto, el presente recurso de revisión se circunscribe en determinar si se actualiza las causales de procedencia contenidas en el artículo 179 fracciones </w:t>
      </w:r>
      <w:r w:rsidR="00077759" w:rsidRPr="00AB0A9D">
        <w:rPr>
          <w:rFonts w:ascii="Palatino Linotype" w:hAnsi="Palatino Linotype" w:cs="Arial"/>
          <w:color w:val="000000" w:themeColor="text1"/>
        </w:rPr>
        <w:t>V</w:t>
      </w:r>
      <w:r w:rsidR="001F355C" w:rsidRPr="00AB0A9D">
        <w:rPr>
          <w:rFonts w:ascii="Palatino Linotype" w:hAnsi="Palatino Linotype" w:cs="Arial"/>
          <w:color w:val="000000" w:themeColor="text1"/>
        </w:rPr>
        <w:t>III</w:t>
      </w:r>
      <w:r w:rsidR="002610D1" w:rsidRPr="00AB0A9D">
        <w:rPr>
          <w:rFonts w:ascii="Palatino Linotype" w:hAnsi="Palatino Linotype" w:cs="Arial"/>
          <w:color w:val="000000" w:themeColor="text1"/>
        </w:rPr>
        <w:t xml:space="preserve"> </w:t>
      </w:r>
      <w:r w:rsidRPr="00AB0A9D">
        <w:rPr>
          <w:rFonts w:ascii="Palatino Linotype" w:hAnsi="Palatino Linotype" w:cs="Arial"/>
          <w:color w:val="000000" w:themeColor="text1"/>
        </w:rPr>
        <w:t xml:space="preserve"> relativo a la</w:t>
      </w:r>
      <w:r w:rsidR="002610D1" w:rsidRPr="00AB0A9D">
        <w:rPr>
          <w:rFonts w:ascii="Palatino Linotype" w:hAnsi="Palatino Linotype" w:cs="Arial"/>
          <w:color w:val="000000" w:themeColor="text1"/>
        </w:rPr>
        <w:t xml:space="preserve"> </w:t>
      </w:r>
      <w:r w:rsidR="001F355C" w:rsidRPr="00AB0A9D">
        <w:rPr>
          <w:rFonts w:ascii="Palatino Linotype" w:hAnsi="Palatino Linotype" w:cs="Arial"/>
          <w:color w:val="000000" w:themeColor="text1"/>
        </w:rPr>
        <w:t>notificación, entrega o puesta a disposición de información en una modalidad o formato distinto al solicitado</w:t>
      </w:r>
      <w:r w:rsidRPr="00AB0A9D">
        <w:rPr>
          <w:rFonts w:ascii="Palatino Linotype" w:hAnsi="Palatino Linotype" w:cs="Arial"/>
          <w:color w:val="000000" w:themeColor="text1"/>
        </w:rPr>
        <w:t>, de la Ley de Transparencia y Acceso a la Información Pública del Estado de México y Municipios.</w:t>
      </w:r>
    </w:p>
    <w:p w14:paraId="0C50660E" w14:textId="77777777" w:rsidR="00E74B41" w:rsidRPr="00AB0A9D" w:rsidRDefault="00E74B41" w:rsidP="00EB3AEA">
      <w:pPr>
        <w:pStyle w:val="Prrafodelista"/>
        <w:rPr>
          <w:rFonts w:ascii="Palatino Linotype" w:hAnsi="Palatino Linotype" w:cs="Arial"/>
          <w:color w:val="000000" w:themeColor="text1"/>
        </w:rPr>
      </w:pPr>
    </w:p>
    <w:p w14:paraId="01CFBD1C" w14:textId="77777777" w:rsidR="00E74B41" w:rsidRPr="00AB0A9D" w:rsidRDefault="00E74B41" w:rsidP="00EB3AEA">
      <w:pPr>
        <w:pStyle w:val="Prrafodelista"/>
        <w:spacing w:line="360" w:lineRule="auto"/>
        <w:ind w:left="0"/>
        <w:jc w:val="both"/>
        <w:rPr>
          <w:rFonts w:ascii="Palatino Linotype" w:hAnsi="Palatino Linotype" w:cs="Arial"/>
          <w:b/>
          <w:color w:val="000000" w:themeColor="text1"/>
        </w:rPr>
      </w:pPr>
      <w:r w:rsidRPr="00AB0A9D">
        <w:rPr>
          <w:rFonts w:ascii="Palatino Linotype" w:hAnsi="Palatino Linotype" w:cs="Arial"/>
          <w:b/>
          <w:color w:val="000000" w:themeColor="text1"/>
        </w:rPr>
        <w:t>CUARTO. Estudio y Resolución del asunto.</w:t>
      </w:r>
    </w:p>
    <w:p w14:paraId="3F5E6E51" w14:textId="58F0CC92" w:rsidR="00E74B41" w:rsidRPr="00AB0A9D" w:rsidRDefault="00E74B41" w:rsidP="00FB4955">
      <w:pPr>
        <w:pStyle w:val="Prrafodelista"/>
        <w:numPr>
          <w:ilvl w:val="3"/>
          <w:numId w:val="4"/>
        </w:numPr>
        <w:spacing w:line="360" w:lineRule="auto"/>
        <w:ind w:left="0" w:firstLine="0"/>
        <w:jc w:val="both"/>
        <w:rPr>
          <w:rFonts w:ascii="Palatino Linotype" w:hAnsi="Palatino Linotype" w:cs="Arial"/>
          <w:b/>
          <w:color w:val="000000" w:themeColor="text1"/>
        </w:rPr>
      </w:pPr>
      <w:r w:rsidRPr="00AB0A9D">
        <w:rPr>
          <w:rFonts w:ascii="Palatino Linotype" w:hAnsi="Palatino Linotype" w:cs="Arial"/>
          <w:b/>
          <w:color w:val="000000" w:themeColor="text1"/>
        </w:rPr>
        <w:t>De la atención a la solicitud de información.</w:t>
      </w:r>
    </w:p>
    <w:p w14:paraId="24BAED92" w14:textId="3BE9A7C0" w:rsidR="00E74B41" w:rsidRPr="00AB0A9D" w:rsidRDefault="00016603" w:rsidP="00EB3AEA">
      <w:pPr>
        <w:pStyle w:val="Prrafodelista"/>
        <w:spacing w:line="360" w:lineRule="auto"/>
        <w:ind w:left="284"/>
        <w:jc w:val="both"/>
        <w:rPr>
          <w:rFonts w:ascii="Palatino Linotype" w:hAnsi="Palatino Linotype" w:cs="Arial"/>
          <w:b/>
          <w:color w:val="000000" w:themeColor="text1"/>
        </w:rPr>
      </w:pPr>
      <w:r w:rsidRPr="00AB0A9D">
        <w:rPr>
          <w:rFonts w:ascii="Palatino Linotype" w:hAnsi="Palatino Linotype" w:cs="Arial"/>
          <w:b/>
          <w:color w:val="000000" w:themeColor="text1"/>
        </w:rPr>
        <w:lastRenderedPageBreak/>
        <w:t xml:space="preserve">a) </w:t>
      </w:r>
      <w:r w:rsidR="00E74B41" w:rsidRPr="00AB0A9D">
        <w:rPr>
          <w:rFonts w:ascii="Palatino Linotype" w:hAnsi="Palatino Linotype" w:cs="Arial"/>
          <w:b/>
          <w:color w:val="000000" w:themeColor="text1"/>
        </w:rPr>
        <w:t>De la fuente obligacional</w:t>
      </w:r>
    </w:p>
    <w:p w14:paraId="490B5193" w14:textId="1EB1E62D"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 </w:t>
      </w:r>
    </w:p>
    <w:p w14:paraId="52454C84" w14:textId="77777777" w:rsidR="00E74B41" w:rsidRPr="00AB0A9D" w:rsidRDefault="00E74B41" w:rsidP="00EB3AEA">
      <w:pPr>
        <w:spacing w:line="360" w:lineRule="auto"/>
        <w:jc w:val="both"/>
        <w:rPr>
          <w:rFonts w:ascii="Palatino Linotype" w:hAnsi="Palatino Linotype" w:cs="Arial"/>
          <w:color w:val="000000" w:themeColor="text1"/>
        </w:rPr>
      </w:pPr>
    </w:p>
    <w:p w14:paraId="4795552B" w14:textId="7E40DEF5"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 xml:space="preserve">Definiendo el Derecho de Acceso a la Información Pública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w:t>
      </w:r>
      <w:r w:rsidRPr="00AB0A9D">
        <w:rPr>
          <w:rFonts w:ascii="Palatino Linotype" w:hAnsi="Palatino Linotype" w:cs="Arial"/>
          <w:color w:val="000000" w:themeColor="text1"/>
        </w:rPr>
        <w:lastRenderedPageBreak/>
        <w:t>están haciendo los gobiernos por sus pueblos, sin lo cual la verdad languidecería y la participación en el gobierno permanecería fragmentada.</w:t>
      </w:r>
    </w:p>
    <w:p w14:paraId="46F13E11" w14:textId="77777777" w:rsidR="00E74B41" w:rsidRPr="00AB0A9D" w:rsidRDefault="00E74B41" w:rsidP="00EB3AEA">
      <w:pPr>
        <w:spacing w:line="360" w:lineRule="auto"/>
        <w:jc w:val="both"/>
        <w:rPr>
          <w:rFonts w:ascii="Palatino Linotype" w:hAnsi="Palatino Linotype" w:cs="Arial"/>
          <w:color w:val="000000" w:themeColor="text1"/>
        </w:rPr>
      </w:pPr>
    </w:p>
    <w:p w14:paraId="2FE6FE26" w14:textId="5266ABB1"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BB0C7D4" w14:textId="004EEAA8" w:rsidR="00E74B41" w:rsidRPr="00AB0A9D" w:rsidRDefault="00E74B41" w:rsidP="00EB3AEA">
      <w:pPr>
        <w:spacing w:line="360" w:lineRule="auto"/>
        <w:jc w:val="both"/>
        <w:rPr>
          <w:rFonts w:ascii="Palatino Linotype" w:hAnsi="Palatino Linotype" w:cs="Arial"/>
          <w:color w:val="000000" w:themeColor="text1"/>
        </w:rPr>
      </w:pPr>
    </w:p>
    <w:p w14:paraId="57EEE98E" w14:textId="66EA754B"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 xml:space="preserve">En tal sentido, el derecho de acceso a la información constituye una garantía primaria, tal y como lo señala el artículo 150 de la Ley de Transparencia y Acceso a la Información del Estado de México y Municipios, que además, establece que se regirá por los principios de simplicidad, rapidez gratuidad del procedimiento, auxilio y orientación a los particulares, contemplando el derecho de las personas con discapacidad y hablantes de lengua indígena. </w:t>
      </w:r>
    </w:p>
    <w:p w14:paraId="0382C8C0" w14:textId="77777777" w:rsidR="00E74B41" w:rsidRPr="00AB0A9D" w:rsidRDefault="00E74B41" w:rsidP="00EB3AEA">
      <w:pPr>
        <w:spacing w:line="360" w:lineRule="auto"/>
        <w:jc w:val="both"/>
        <w:rPr>
          <w:rFonts w:ascii="Palatino Linotype" w:hAnsi="Palatino Linotype" w:cs="Arial"/>
          <w:color w:val="000000" w:themeColor="text1"/>
        </w:rPr>
      </w:pPr>
    </w:p>
    <w:p w14:paraId="4B5C3143" w14:textId="31E9530E"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 xml:space="preserve">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0D4FA04" w14:textId="2893CA72"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lastRenderedPageBreak/>
        <w:t>Establecido lo anterior, resulta evidente que las razones o motivos de inconformidad hechos valer en el recurso de revisión resultan fundadas y procedentes, debido a que el SUJETO OBLIGADO proporcionó información que no corresponde con lo solicitado.</w:t>
      </w:r>
    </w:p>
    <w:p w14:paraId="57E92D16" w14:textId="77777777" w:rsidR="002A6959" w:rsidRPr="00AB0A9D" w:rsidRDefault="002A6959" w:rsidP="00EB3AEA">
      <w:pPr>
        <w:pStyle w:val="Prrafodelista"/>
        <w:rPr>
          <w:rFonts w:ascii="Palatino Linotype" w:hAnsi="Palatino Linotype" w:cs="Arial"/>
          <w:color w:val="000000" w:themeColor="text1"/>
        </w:rPr>
      </w:pPr>
    </w:p>
    <w:p w14:paraId="25883D20" w14:textId="597AEA12"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69DCE03" w14:textId="77777777" w:rsidR="00E74B41" w:rsidRPr="00AB0A9D" w:rsidRDefault="00E74B41" w:rsidP="00EB3AEA">
      <w:pPr>
        <w:spacing w:line="360" w:lineRule="auto"/>
        <w:jc w:val="both"/>
        <w:rPr>
          <w:rFonts w:ascii="Palatino Linotype" w:hAnsi="Palatino Linotype" w:cs="Arial"/>
          <w:color w:val="000000" w:themeColor="text1"/>
        </w:rPr>
      </w:pPr>
    </w:p>
    <w:p w14:paraId="1EF53DAE" w14:textId="77777777" w:rsidR="00E74B41" w:rsidRPr="00AB0A9D" w:rsidRDefault="00E74B41" w:rsidP="00EB3AEA">
      <w:pPr>
        <w:pStyle w:val="Prrafodelista"/>
        <w:spacing w:line="360" w:lineRule="auto"/>
        <w:ind w:left="567" w:right="616"/>
        <w:jc w:val="both"/>
        <w:rPr>
          <w:rFonts w:ascii="Palatino Linotype" w:hAnsi="Palatino Linotype" w:cs="Arial"/>
          <w:b/>
          <w:i/>
          <w:color w:val="000000" w:themeColor="text1"/>
          <w:sz w:val="22"/>
        </w:rPr>
      </w:pPr>
      <w:r w:rsidRPr="00AB0A9D">
        <w:rPr>
          <w:rFonts w:ascii="Palatino Linotype" w:hAnsi="Palatino Linotype" w:cs="Arial"/>
          <w:b/>
          <w:i/>
          <w:color w:val="000000" w:themeColor="text1"/>
          <w:sz w:val="22"/>
        </w:rPr>
        <w:t>“CRITERIO 0002-11</w:t>
      </w:r>
    </w:p>
    <w:p w14:paraId="414C07F7"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b/>
          <w:i/>
          <w:color w:val="000000" w:themeColor="text1"/>
          <w:sz w:val="22"/>
        </w:rPr>
        <w:t>INFORMACIÓN PÚBLICA, CONCEPTO DE, EN MATERIA DE TRANSPARENCIA. INTERPRETACIÓN TEMÁTICA DE LOS ARTÍCULOS 2, FRACCIÓN V, XV, Y XVI, 3, 4,11 Y 41</w:t>
      </w:r>
      <w:r w:rsidRPr="00AB0A9D">
        <w:rPr>
          <w:rFonts w:ascii="Palatino Linotype" w:hAnsi="Palatino Linotype" w:cs="Arial"/>
          <w:i/>
          <w:color w:val="000000" w:themeColor="text1"/>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DA5AB6"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En consecuencia el acceso a la información se refiere a que se cumplan cualquiera de los siguientes tres supuestos:</w:t>
      </w:r>
    </w:p>
    <w:p w14:paraId="7FD6B2A2"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Que se trate de información registrada en cualquier soporte documental, que en ejercicio de las atribuciones conferidas, sea generada por los Sujetos Obligados;</w:t>
      </w:r>
    </w:p>
    <w:p w14:paraId="6A8FEBBB"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lastRenderedPageBreak/>
        <w:t>Que se trate de información registrada en cualquier soporte documental, que en ejercicio de las atribuciones conferidas, sea administrada por los Sujetos Obligados, y</w:t>
      </w:r>
    </w:p>
    <w:p w14:paraId="2E5360F1"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Que se trate de información registrada en cualquier soporte documental, que en ejercicio de las atribuciones conferidas, se encuentre en posesión de los Sujetos Obligados.”</w:t>
      </w:r>
    </w:p>
    <w:p w14:paraId="4FBAC8A1" w14:textId="77777777" w:rsidR="00E74B41" w:rsidRPr="00AB0A9D" w:rsidRDefault="00E74B41" w:rsidP="00EB3AEA">
      <w:pPr>
        <w:spacing w:line="360" w:lineRule="auto"/>
        <w:jc w:val="both"/>
        <w:rPr>
          <w:rFonts w:ascii="Palatino Linotype" w:hAnsi="Palatino Linotype" w:cs="Arial"/>
          <w:color w:val="000000" w:themeColor="text1"/>
        </w:rPr>
      </w:pPr>
    </w:p>
    <w:p w14:paraId="4BAFA27A" w14:textId="66ED1252"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El derecho de acceso a la información encuentra su materia elemental en los documentos, y la Ley de Transparencia local nos brinda el siguiente concepto, para darnos un mejor panorama:</w:t>
      </w:r>
    </w:p>
    <w:p w14:paraId="2FE4C741" w14:textId="77777777" w:rsidR="002A6959" w:rsidRPr="00AB0A9D" w:rsidRDefault="002A6959" w:rsidP="00EB3AEA">
      <w:pPr>
        <w:pStyle w:val="Prrafodelista"/>
        <w:spacing w:line="360" w:lineRule="auto"/>
        <w:ind w:left="0"/>
        <w:jc w:val="both"/>
        <w:rPr>
          <w:rFonts w:ascii="Palatino Linotype" w:hAnsi="Palatino Linotype" w:cs="Arial"/>
          <w:color w:val="000000" w:themeColor="text1"/>
        </w:rPr>
      </w:pPr>
    </w:p>
    <w:p w14:paraId="2BF901EE"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b/>
          <w:i/>
          <w:color w:val="000000" w:themeColor="text1"/>
          <w:sz w:val="22"/>
        </w:rPr>
        <w:t>XI. Documento:</w:t>
      </w:r>
      <w:r w:rsidRPr="00AB0A9D">
        <w:rPr>
          <w:rFonts w:ascii="Palatino Linotype" w:hAnsi="Palatino Linotype" w:cs="Arial"/>
          <w:i/>
          <w:color w:val="000000" w:themeColor="text1"/>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ACBD89D" w14:textId="77777777" w:rsidR="00E74B41" w:rsidRPr="00AB0A9D" w:rsidRDefault="00E74B41" w:rsidP="00EB3AEA">
      <w:pPr>
        <w:spacing w:line="360" w:lineRule="auto"/>
        <w:jc w:val="both"/>
        <w:rPr>
          <w:rFonts w:ascii="Palatino Linotype" w:hAnsi="Palatino Linotype" w:cs="Arial"/>
          <w:color w:val="000000" w:themeColor="text1"/>
        </w:rPr>
      </w:pPr>
    </w:p>
    <w:p w14:paraId="4941A7A5" w14:textId="25431536"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6C95003" w14:textId="77777777" w:rsidR="00E74B41" w:rsidRPr="00AB0A9D" w:rsidRDefault="00E74B41" w:rsidP="00EB3AEA">
      <w:pPr>
        <w:spacing w:line="360" w:lineRule="auto"/>
        <w:jc w:val="both"/>
        <w:rPr>
          <w:rFonts w:ascii="Palatino Linotype" w:hAnsi="Palatino Linotype" w:cs="Arial"/>
          <w:color w:val="000000" w:themeColor="text1"/>
        </w:rPr>
      </w:pPr>
    </w:p>
    <w:p w14:paraId="240F7296" w14:textId="47227966"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w:t>
      </w:r>
      <w:r w:rsidRPr="00AB0A9D">
        <w:rPr>
          <w:rFonts w:ascii="Palatino Linotype" w:hAnsi="Palatino Linotype" w:cs="Arial"/>
          <w:color w:val="000000" w:themeColor="text1"/>
        </w:rPr>
        <w:lastRenderedPageBreak/>
        <w:t>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7FABA2C1" w14:textId="77777777" w:rsidR="00E74B41" w:rsidRPr="00AB0A9D" w:rsidRDefault="00E74B41" w:rsidP="00EB3AEA">
      <w:pPr>
        <w:spacing w:line="360" w:lineRule="auto"/>
        <w:jc w:val="both"/>
        <w:rPr>
          <w:rFonts w:ascii="Palatino Linotype" w:hAnsi="Palatino Linotype" w:cs="Arial"/>
          <w:color w:val="000000" w:themeColor="text1"/>
        </w:rPr>
      </w:pPr>
    </w:p>
    <w:p w14:paraId="768FC424" w14:textId="53E51222"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Además, debemos tomar en cuenta los artículos 4 y 12, de la Ley de Transparencia y Acceso a la Información Pública del Estado de México y Municipios, los cuales establecen lo siguiente:</w:t>
      </w:r>
    </w:p>
    <w:p w14:paraId="04648700" w14:textId="77777777" w:rsidR="00E74B41" w:rsidRPr="00AB0A9D" w:rsidRDefault="00E74B41" w:rsidP="00EB3AEA">
      <w:pPr>
        <w:spacing w:line="360" w:lineRule="auto"/>
        <w:jc w:val="both"/>
        <w:rPr>
          <w:rFonts w:ascii="Palatino Linotype" w:hAnsi="Palatino Linotype" w:cs="Arial"/>
          <w:color w:val="000000" w:themeColor="text1"/>
        </w:rPr>
      </w:pPr>
    </w:p>
    <w:p w14:paraId="1F9BD076"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b/>
          <w:i/>
          <w:color w:val="000000" w:themeColor="text1"/>
          <w:sz w:val="22"/>
        </w:rPr>
        <w:t>Artículo 4.</w:t>
      </w:r>
      <w:r w:rsidRPr="00AB0A9D">
        <w:rPr>
          <w:rFonts w:ascii="Palatino Linotype" w:hAnsi="Palatino Linotype" w:cs="Arial"/>
          <w:i/>
          <w:color w:val="000000" w:themeColor="text1"/>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9900F4" w14:textId="77777777" w:rsidR="00E74B41" w:rsidRPr="00AB0A9D" w:rsidRDefault="00E74B41" w:rsidP="00EB3AEA">
      <w:pPr>
        <w:spacing w:line="360" w:lineRule="auto"/>
        <w:ind w:left="567" w:right="616"/>
        <w:jc w:val="both"/>
        <w:rPr>
          <w:rFonts w:ascii="Palatino Linotype" w:hAnsi="Palatino Linotype" w:cs="Arial"/>
          <w:i/>
          <w:color w:val="000000" w:themeColor="text1"/>
          <w:sz w:val="22"/>
        </w:rPr>
      </w:pPr>
    </w:p>
    <w:p w14:paraId="03C6726D"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2074A5" w14:textId="77777777" w:rsidR="00E74B41" w:rsidRPr="00AB0A9D" w:rsidRDefault="00E74B41" w:rsidP="00EB3AEA">
      <w:pPr>
        <w:spacing w:line="360" w:lineRule="auto"/>
        <w:ind w:left="567" w:right="616"/>
        <w:jc w:val="both"/>
        <w:rPr>
          <w:rFonts w:ascii="Palatino Linotype" w:hAnsi="Palatino Linotype" w:cs="Arial"/>
          <w:i/>
          <w:color w:val="000000" w:themeColor="text1"/>
          <w:sz w:val="22"/>
        </w:rPr>
      </w:pPr>
    </w:p>
    <w:p w14:paraId="4B27CEDC"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51379D92" w14:textId="77777777" w:rsidR="00E74B41" w:rsidRPr="00AB0A9D" w:rsidRDefault="00E74B41" w:rsidP="00EB3AEA">
      <w:pPr>
        <w:spacing w:line="360" w:lineRule="auto"/>
        <w:ind w:left="567" w:right="616"/>
        <w:jc w:val="both"/>
        <w:rPr>
          <w:rFonts w:ascii="Palatino Linotype" w:hAnsi="Palatino Linotype" w:cs="Arial"/>
          <w:i/>
          <w:color w:val="000000" w:themeColor="text1"/>
          <w:sz w:val="22"/>
        </w:rPr>
      </w:pPr>
    </w:p>
    <w:p w14:paraId="5DA4C719"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b/>
          <w:i/>
          <w:color w:val="000000" w:themeColor="text1"/>
          <w:sz w:val="22"/>
        </w:rPr>
        <w:t>Artículo 12.</w:t>
      </w:r>
      <w:r w:rsidRPr="00AB0A9D">
        <w:rPr>
          <w:rFonts w:ascii="Palatino Linotype" w:hAnsi="Palatino Linotype" w:cs="Arial"/>
          <w:i/>
          <w:color w:val="000000" w:themeColor="text1"/>
          <w:sz w:val="22"/>
        </w:rPr>
        <w:t xml:space="preserve"> Quienes generen, recopilen, administren, manejen, procesen, archiven o conserven información pública serán responsables de la misma en los términos de las disposiciones jurídicas aplicables. </w:t>
      </w:r>
    </w:p>
    <w:p w14:paraId="1576FADA" w14:textId="77777777" w:rsidR="00E74B41" w:rsidRPr="00AB0A9D" w:rsidRDefault="00E74B41" w:rsidP="00EB3AEA">
      <w:pPr>
        <w:spacing w:line="360" w:lineRule="auto"/>
        <w:ind w:left="567" w:right="616"/>
        <w:jc w:val="both"/>
        <w:rPr>
          <w:rFonts w:ascii="Palatino Linotype" w:hAnsi="Palatino Linotype" w:cs="Arial"/>
          <w:i/>
          <w:color w:val="000000" w:themeColor="text1"/>
          <w:sz w:val="22"/>
        </w:rPr>
      </w:pPr>
    </w:p>
    <w:p w14:paraId="10823ED6"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FB14FB6" w14:textId="77777777" w:rsidR="00E74B41" w:rsidRPr="00AB0A9D" w:rsidRDefault="00E74B41" w:rsidP="00EB3AEA">
      <w:pPr>
        <w:spacing w:line="360" w:lineRule="auto"/>
        <w:jc w:val="both"/>
        <w:rPr>
          <w:rFonts w:ascii="Palatino Linotype" w:hAnsi="Palatino Linotype" w:cs="Arial"/>
          <w:color w:val="000000" w:themeColor="text1"/>
        </w:rPr>
      </w:pPr>
    </w:p>
    <w:p w14:paraId="004BED43" w14:textId="380E08DA"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BD9C56E" w14:textId="77777777" w:rsidR="00E74B41" w:rsidRPr="00AB0A9D" w:rsidRDefault="00E74B41" w:rsidP="00EB3AEA">
      <w:pPr>
        <w:spacing w:line="360" w:lineRule="auto"/>
        <w:jc w:val="both"/>
        <w:rPr>
          <w:rFonts w:ascii="Palatino Linotype" w:hAnsi="Palatino Linotype" w:cs="Arial"/>
          <w:color w:val="000000" w:themeColor="text1"/>
        </w:rPr>
      </w:pPr>
    </w:p>
    <w:p w14:paraId="6C77FF9A" w14:textId="46D2B398"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 xml:space="preserve">Robustece lo anterior la Tesis aislada identificada con la clave I.4º.A.40 A del Cuarto Tribunal colegiado en Materia Administrativa del Primer Circuito, publicada </w:t>
      </w:r>
      <w:r w:rsidRPr="00AB0A9D">
        <w:rPr>
          <w:rFonts w:ascii="Palatino Linotype" w:hAnsi="Palatino Linotype" w:cs="Arial"/>
          <w:color w:val="000000" w:themeColor="text1"/>
        </w:rPr>
        <w:lastRenderedPageBreak/>
        <w:t>en el Seminario Judicial de la Federación y su Gaceta en el libro XVIII, Marzo 2013, Página 1899.</w:t>
      </w:r>
    </w:p>
    <w:p w14:paraId="52959BB9" w14:textId="77777777" w:rsidR="00E74B41" w:rsidRPr="00AB0A9D" w:rsidRDefault="00E74B41" w:rsidP="00EB3AEA">
      <w:pPr>
        <w:spacing w:line="360" w:lineRule="auto"/>
        <w:jc w:val="both"/>
        <w:rPr>
          <w:rFonts w:ascii="Palatino Linotype" w:hAnsi="Palatino Linotype" w:cs="Arial"/>
          <w:color w:val="000000" w:themeColor="text1"/>
        </w:rPr>
      </w:pPr>
    </w:p>
    <w:p w14:paraId="5083EDE2"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b/>
          <w:i/>
          <w:color w:val="000000" w:themeColor="text1"/>
          <w:sz w:val="22"/>
        </w:rPr>
        <w:t>ACCESO A LA INFORMACIÓN. IMPLICACIÓN DEL PRINCIPIO DE MÁXIMA PUBLICIDAD EN EL DERECHO FUNDAMENTAL RELATIVO.</w:t>
      </w:r>
      <w:r w:rsidRPr="00AB0A9D">
        <w:rPr>
          <w:rFonts w:ascii="Palatino Linotype" w:hAnsi="Palatino Linotype" w:cs="Arial"/>
          <w:i/>
          <w:color w:val="000000" w:themeColor="text1"/>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049E398" w14:textId="77777777" w:rsidR="00E74B41" w:rsidRPr="00AB0A9D" w:rsidRDefault="00E74B41" w:rsidP="00EB3AEA">
      <w:pPr>
        <w:spacing w:line="360" w:lineRule="auto"/>
        <w:ind w:left="567" w:right="616"/>
        <w:jc w:val="both"/>
        <w:rPr>
          <w:rFonts w:ascii="Palatino Linotype" w:hAnsi="Palatino Linotype" w:cs="Arial"/>
          <w:i/>
          <w:color w:val="000000" w:themeColor="text1"/>
          <w:sz w:val="22"/>
        </w:rPr>
      </w:pPr>
    </w:p>
    <w:p w14:paraId="5DAD3F05"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lastRenderedPageBreak/>
        <w:t xml:space="preserve">CUARTO TRIBUNAL COLEGIADO EN MATERIA ADMINISTRATIVA DEL PRIMER CIRCUITO. </w:t>
      </w:r>
    </w:p>
    <w:p w14:paraId="5A5785F2" w14:textId="77777777" w:rsidR="00E74B41" w:rsidRPr="00AB0A9D" w:rsidRDefault="00E74B41" w:rsidP="00EB3AEA">
      <w:pPr>
        <w:spacing w:line="360" w:lineRule="auto"/>
        <w:ind w:left="567" w:right="616"/>
        <w:jc w:val="both"/>
        <w:rPr>
          <w:rFonts w:ascii="Palatino Linotype" w:hAnsi="Palatino Linotype" w:cs="Arial"/>
          <w:i/>
          <w:color w:val="000000" w:themeColor="text1"/>
          <w:sz w:val="22"/>
        </w:rPr>
      </w:pPr>
    </w:p>
    <w:p w14:paraId="6ABA7AAA"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Amparo en revisión 257/2012. Ruth Corona Muñoz. 6 de diciembre de 2012. Unanimidad de votos. Ponente: Jean Claude Tron Petit. Secretaria: Mayra Susana Martínez López.</w:t>
      </w:r>
    </w:p>
    <w:p w14:paraId="0F00BF3A" w14:textId="77777777" w:rsidR="00E74B41" w:rsidRPr="00AB0A9D" w:rsidRDefault="00E74B41" w:rsidP="00EB3AEA">
      <w:pPr>
        <w:spacing w:line="360" w:lineRule="auto"/>
        <w:jc w:val="both"/>
        <w:rPr>
          <w:rFonts w:ascii="Palatino Linotype" w:hAnsi="Palatino Linotype" w:cs="Arial"/>
          <w:color w:val="000000" w:themeColor="text1"/>
        </w:rPr>
      </w:pPr>
    </w:p>
    <w:p w14:paraId="2AB4C407" w14:textId="0BC2E331"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 xml:space="preserve">Como se ha señalado, los Sujetos Obligados deberán proporcionar toda la información que se encuentre en su posesión bajo los estándares más altos de transparencia y máxima publicidad. </w:t>
      </w:r>
    </w:p>
    <w:p w14:paraId="73D0FD9B" w14:textId="77777777" w:rsidR="00E74B41" w:rsidRPr="00AB0A9D" w:rsidRDefault="00E74B41" w:rsidP="00EB3AEA">
      <w:pPr>
        <w:spacing w:line="360" w:lineRule="auto"/>
        <w:jc w:val="both"/>
        <w:rPr>
          <w:rFonts w:ascii="Palatino Linotype" w:hAnsi="Palatino Linotype" w:cs="Arial"/>
          <w:color w:val="000000" w:themeColor="text1"/>
        </w:rPr>
      </w:pPr>
    </w:p>
    <w:p w14:paraId="339E24F0" w14:textId="587DC3DA"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Es pertinente enfatizar lo que respecto al derecho de acceso a la información pública, refiere el artículo 6° de la Constitución Política de los Estados Unidos Mexicanos, que en su parte conducente señala:</w:t>
      </w:r>
    </w:p>
    <w:p w14:paraId="54FBC7F4" w14:textId="77777777" w:rsidR="00E74B41" w:rsidRPr="00AB0A9D" w:rsidRDefault="00E74B41" w:rsidP="00EB3AEA">
      <w:pPr>
        <w:spacing w:line="360" w:lineRule="auto"/>
        <w:jc w:val="both"/>
        <w:rPr>
          <w:rFonts w:ascii="Palatino Linotype" w:hAnsi="Palatino Linotype" w:cs="Arial"/>
          <w:color w:val="000000" w:themeColor="text1"/>
        </w:rPr>
      </w:pPr>
    </w:p>
    <w:p w14:paraId="5A32C164"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b/>
          <w:i/>
          <w:color w:val="000000" w:themeColor="text1"/>
          <w:sz w:val="22"/>
        </w:rPr>
        <w:t>“Artículo 6o.</w:t>
      </w:r>
      <w:r w:rsidRPr="00AB0A9D">
        <w:rPr>
          <w:rFonts w:ascii="Palatino Linotype" w:hAnsi="Palatino Linotype" w:cs="Arial"/>
          <w:i/>
          <w:color w:val="000000" w:themeColor="text1"/>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8320CCA" w14:textId="77777777" w:rsidR="00E74B41" w:rsidRPr="00AB0A9D" w:rsidRDefault="00E74B41" w:rsidP="00EB3AEA">
      <w:pPr>
        <w:spacing w:line="360" w:lineRule="auto"/>
        <w:ind w:left="567" w:right="616"/>
        <w:jc w:val="both"/>
        <w:rPr>
          <w:rFonts w:ascii="Palatino Linotype" w:hAnsi="Palatino Linotype" w:cs="Arial"/>
          <w:i/>
          <w:color w:val="000000" w:themeColor="text1"/>
          <w:sz w:val="22"/>
        </w:rPr>
      </w:pPr>
    </w:p>
    <w:p w14:paraId="63219E10"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Toda persona tiene derecho al libre acceso a información plural y oportuna, así como a buscar, recibir y difundir información e ideas de toda índole por cualquier medio de expresión.</w:t>
      </w:r>
    </w:p>
    <w:p w14:paraId="1BB9AF3F" w14:textId="77777777" w:rsidR="00E74B41" w:rsidRPr="00AB0A9D" w:rsidRDefault="00E74B41" w:rsidP="00EB3AEA">
      <w:pPr>
        <w:spacing w:line="360" w:lineRule="auto"/>
        <w:ind w:left="567" w:right="616"/>
        <w:jc w:val="both"/>
        <w:rPr>
          <w:rFonts w:ascii="Palatino Linotype" w:hAnsi="Palatino Linotype" w:cs="Arial"/>
          <w:i/>
          <w:color w:val="000000" w:themeColor="text1"/>
          <w:sz w:val="22"/>
        </w:rPr>
      </w:pPr>
    </w:p>
    <w:p w14:paraId="3D84B8C9"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Para efectos de lo dispuesto en el presente artículo se observará lo siguiente:</w:t>
      </w:r>
    </w:p>
    <w:p w14:paraId="6D0509D0" w14:textId="2B891EEC" w:rsidR="00E74B41" w:rsidRPr="00AB0A9D" w:rsidRDefault="00E74B41" w:rsidP="00FB4955">
      <w:pPr>
        <w:pStyle w:val="Prrafodelista"/>
        <w:numPr>
          <w:ilvl w:val="4"/>
          <w:numId w:val="4"/>
        </w:numPr>
        <w:spacing w:line="360" w:lineRule="auto"/>
        <w:ind w:left="567" w:right="616" w:firstLine="0"/>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lastRenderedPageBreak/>
        <w:t>Para el ejercicio del derecho de acceso a la información, la Federación, los Estados y el Distrito Federal, en el ámbito de sus respectivas competencias, se regirán por los siguientes principios y bases:</w:t>
      </w:r>
    </w:p>
    <w:p w14:paraId="75566C44" w14:textId="77777777" w:rsidR="00E74B41" w:rsidRPr="00AB0A9D" w:rsidRDefault="00E74B41" w:rsidP="00EB3AEA">
      <w:pPr>
        <w:spacing w:line="360" w:lineRule="auto"/>
        <w:ind w:left="567" w:right="616"/>
        <w:jc w:val="both"/>
        <w:rPr>
          <w:rFonts w:ascii="Palatino Linotype" w:hAnsi="Palatino Linotype" w:cs="Arial"/>
          <w:i/>
          <w:color w:val="000000" w:themeColor="text1"/>
          <w:sz w:val="22"/>
        </w:rPr>
      </w:pPr>
    </w:p>
    <w:p w14:paraId="0F8468B6" w14:textId="61CCA643"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5B1D945" w14:textId="77777777" w:rsidR="00E74B41" w:rsidRPr="00AB0A9D" w:rsidRDefault="00E74B41" w:rsidP="00EB3AEA">
      <w:pPr>
        <w:spacing w:line="360" w:lineRule="auto"/>
        <w:ind w:left="567" w:right="616"/>
        <w:jc w:val="both"/>
        <w:rPr>
          <w:rFonts w:ascii="Palatino Linotype" w:hAnsi="Palatino Linotype" w:cs="Arial"/>
          <w:i/>
          <w:color w:val="000000" w:themeColor="text1"/>
          <w:sz w:val="22"/>
        </w:rPr>
      </w:pPr>
    </w:p>
    <w:p w14:paraId="72E90D05" w14:textId="055906C9"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La información que se refiere a la vida privada y los datos personales será protegida en los términos y con las excepciones que fijen las leyes.</w:t>
      </w:r>
    </w:p>
    <w:p w14:paraId="71A57AAA" w14:textId="77777777" w:rsidR="00E74B41" w:rsidRPr="00AB0A9D" w:rsidRDefault="00E74B41" w:rsidP="00EB3AEA">
      <w:pPr>
        <w:spacing w:line="360" w:lineRule="auto"/>
        <w:ind w:left="567" w:right="616"/>
        <w:jc w:val="both"/>
        <w:rPr>
          <w:rFonts w:ascii="Palatino Linotype" w:hAnsi="Palatino Linotype" w:cs="Arial"/>
          <w:i/>
          <w:color w:val="000000" w:themeColor="text1"/>
          <w:sz w:val="22"/>
        </w:rPr>
      </w:pPr>
    </w:p>
    <w:p w14:paraId="745FC3B7" w14:textId="7C17947A"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Toda persona, sin necesidad de acreditar interés alguno o justificar su utilización, tendrá acceso gratuito a la información pública, a sus datos personales o a la rectificación de éstos.</w:t>
      </w:r>
    </w:p>
    <w:p w14:paraId="18E43C58" w14:textId="77777777" w:rsidR="00E74B41" w:rsidRPr="00AB0A9D" w:rsidRDefault="00E74B41" w:rsidP="00EB3AEA">
      <w:pPr>
        <w:spacing w:line="360" w:lineRule="auto"/>
        <w:ind w:left="567" w:right="616"/>
        <w:jc w:val="both"/>
        <w:rPr>
          <w:rFonts w:ascii="Palatino Linotype" w:hAnsi="Palatino Linotype" w:cs="Arial"/>
          <w:i/>
          <w:color w:val="000000" w:themeColor="text1"/>
          <w:sz w:val="22"/>
        </w:rPr>
      </w:pPr>
    </w:p>
    <w:p w14:paraId="06EBAF00" w14:textId="2FF8587B"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Se establecerán mecanismos de acceso a la información y procedimientos de revisión expeditos que se sustanciarán ante los organismos autónomos especializados e imparciales que establece esta Constitución.</w:t>
      </w:r>
    </w:p>
    <w:p w14:paraId="1AA53ADD" w14:textId="77777777" w:rsidR="00E74B41" w:rsidRPr="00AB0A9D" w:rsidRDefault="00E74B41" w:rsidP="00EB3AEA">
      <w:pPr>
        <w:spacing w:line="360" w:lineRule="auto"/>
        <w:ind w:left="567" w:right="616"/>
        <w:jc w:val="both"/>
        <w:rPr>
          <w:rFonts w:ascii="Palatino Linotype" w:hAnsi="Palatino Linotype" w:cs="Arial"/>
          <w:i/>
          <w:color w:val="000000" w:themeColor="text1"/>
          <w:sz w:val="22"/>
        </w:rPr>
      </w:pPr>
    </w:p>
    <w:p w14:paraId="4FCFFC09" w14:textId="3F47A509"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lastRenderedPageBreak/>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904D79B" w14:textId="77777777" w:rsidR="00E74B41" w:rsidRPr="00AB0A9D" w:rsidRDefault="00E74B41" w:rsidP="00EB3AEA">
      <w:pPr>
        <w:spacing w:line="360" w:lineRule="auto"/>
        <w:ind w:left="567" w:right="616"/>
        <w:jc w:val="both"/>
        <w:rPr>
          <w:rFonts w:ascii="Palatino Linotype" w:hAnsi="Palatino Linotype" w:cs="Arial"/>
          <w:i/>
          <w:color w:val="000000" w:themeColor="text1"/>
          <w:sz w:val="22"/>
        </w:rPr>
      </w:pPr>
    </w:p>
    <w:p w14:paraId="49D05C8E" w14:textId="2F8C101C"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Las leyes determinarán la manera en que los sujetos obligados deberán hacer pública la información relativa a los recursos públicos que entreguen a personas físicas o morales.</w:t>
      </w:r>
    </w:p>
    <w:p w14:paraId="597B882E" w14:textId="77777777" w:rsidR="00E74B41" w:rsidRPr="00AB0A9D" w:rsidRDefault="00E74B41" w:rsidP="00EB3AEA">
      <w:pPr>
        <w:spacing w:line="360" w:lineRule="auto"/>
        <w:ind w:left="567" w:right="616"/>
        <w:jc w:val="both"/>
        <w:rPr>
          <w:rFonts w:ascii="Palatino Linotype" w:hAnsi="Palatino Linotype" w:cs="Arial"/>
          <w:i/>
          <w:color w:val="000000" w:themeColor="text1"/>
          <w:sz w:val="22"/>
        </w:rPr>
      </w:pPr>
    </w:p>
    <w:p w14:paraId="73242952" w14:textId="1E36129D"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La inobservancia a las disposiciones en materia de acceso a la información pública será sancionada en los términos que dispongan las leyes.</w:t>
      </w:r>
    </w:p>
    <w:p w14:paraId="4D521C1C" w14:textId="77777777" w:rsidR="00E74B41" w:rsidRPr="00AB0A9D" w:rsidRDefault="00E74B41" w:rsidP="00EB3AEA">
      <w:pPr>
        <w:spacing w:line="360" w:lineRule="auto"/>
        <w:ind w:left="567" w:right="616"/>
        <w:jc w:val="both"/>
        <w:rPr>
          <w:rFonts w:ascii="Palatino Linotype" w:hAnsi="Palatino Linotype" w:cs="Arial"/>
          <w:i/>
          <w:color w:val="000000" w:themeColor="text1"/>
          <w:sz w:val="22"/>
        </w:rPr>
      </w:pPr>
    </w:p>
    <w:p w14:paraId="620D389C" w14:textId="52369169"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0419BBA"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w:t>
      </w:r>
    </w:p>
    <w:p w14:paraId="60000D5A"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La ley establecerá aquella información que se considere reservada o confidencial.”</w:t>
      </w:r>
    </w:p>
    <w:p w14:paraId="7D0D2D47" w14:textId="77777777" w:rsidR="00E74B41" w:rsidRPr="00AB0A9D" w:rsidRDefault="00E74B41" w:rsidP="00EB3AEA">
      <w:pPr>
        <w:spacing w:line="360" w:lineRule="auto"/>
        <w:ind w:left="567" w:right="616"/>
        <w:jc w:val="both"/>
        <w:rPr>
          <w:rFonts w:ascii="Palatino Linotype" w:hAnsi="Palatino Linotype" w:cs="Arial"/>
          <w:i/>
          <w:color w:val="000000" w:themeColor="text1"/>
          <w:sz w:val="22"/>
        </w:rPr>
      </w:pPr>
    </w:p>
    <w:p w14:paraId="7D8EF918"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(Énfasis añadido)</w:t>
      </w:r>
    </w:p>
    <w:p w14:paraId="70F71B1B" w14:textId="77777777" w:rsidR="00E74B41" w:rsidRPr="00AB0A9D" w:rsidRDefault="00E74B41" w:rsidP="00EB3AEA">
      <w:pPr>
        <w:spacing w:line="360" w:lineRule="auto"/>
        <w:jc w:val="both"/>
        <w:rPr>
          <w:rFonts w:ascii="Palatino Linotype" w:hAnsi="Palatino Linotype" w:cs="Arial"/>
          <w:color w:val="000000" w:themeColor="text1"/>
        </w:rPr>
      </w:pPr>
    </w:p>
    <w:p w14:paraId="52D7D1B8" w14:textId="0982E52A"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Por su parte, la Constitución Política del Estado Libre y Soberano de México, en su artículo 5°, dispone en su parte conducente, lo siguiente:</w:t>
      </w:r>
    </w:p>
    <w:p w14:paraId="7D9E25D7" w14:textId="77777777" w:rsidR="002A6959" w:rsidRPr="00AB0A9D" w:rsidRDefault="002A6959" w:rsidP="00EB3AEA">
      <w:pPr>
        <w:pStyle w:val="Prrafodelista"/>
        <w:spacing w:line="360" w:lineRule="auto"/>
        <w:ind w:left="0"/>
        <w:jc w:val="both"/>
        <w:rPr>
          <w:rFonts w:ascii="Palatino Linotype" w:hAnsi="Palatino Linotype" w:cs="Arial"/>
          <w:color w:val="000000" w:themeColor="text1"/>
        </w:rPr>
      </w:pPr>
    </w:p>
    <w:p w14:paraId="3C9563E0" w14:textId="77777777" w:rsidR="00E74B41" w:rsidRPr="00AB0A9D" w:rsidRDefault="00E74B41" w:rsidP="00EB3AEA">
      <w:pPr>
        <w:pStyle w:val="Prrafodelista"/>
        <w:spacing w:line="360" w:lineRule="auto"/>
        <w:ind w:left="567" w:right="616"/>
        <w:jc w:val="both"/>
        <w:rPr>
          <w:rFonts w:ascii="Palatino Linotype" w:hAnsi="Palatino Linotype" w:cs="Arial"/>
          <w:b/>
          <w:i/>
          <w:color w:val="000000" w:themeColor="text1"/>
          <w:sz w:val="22"/>
        </w:rPr>
      </w:pPr>
      <w:r w:rsidRPr="00AB0A9D">
        <w:rPr>
          <w:rFonts w:ascii="Palatino Linotype" w:hAnsi="Palatino Linotype" w:cs="Arial"/>
          <w:b/>
          <w:i/>
          <w:color w:val="000000" w:themeColor="text1"/>
          <w:sz w:val="22"/>
        </w:rPr>
        <w:t xml:space="preserve">“Artículo 5. … </w:t>
      </w:r>
    </w:p>
    <w:p w14:paraId="4A254EA8"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b/>
          <w:i/>
          <w:color w:val="000000" w:themeColor="text1"/>
          <w:sz w:val="22"/>
        </w:rPr>
        <w:lastRenderedPageBreak/>
        <w:t>El derecho a la información será garantizado por el Estado</w:t>
      </w:r>
      <w:r w:rsidRPr="00AB0A9D">
        <w:rPr>
          <w:rFonts w:ascii="Palatino Linotype" w:hAnsi="Palatino Linotype" w:cs="Arial"/>
          <w:i/>
          <w:color w:val="000000" w:themeColor="text1"/>
          <w:sz w:val="22"/>
        </w:rPr>
        <w:t xml:space="preserve">. La ley establecerá las previsiones que permitan asegurar la protección, el respeto y la difusión de este derecho. </w:t>
      </w:r>
    </w:p>
    <w:p w14:paraId="14476B69"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2F04F99" w14:textId="77777777" w:rsidR="00E74B41" w:rsidRPr="00AB0A9D" w:rsidRDefault="00E74B41" w:rsidP="00EB3AEA">
      <w:pPr>
        <w:spacing w:line="360" w:lineRule="auto"/>
        <w:ind w:left="567" w:right="616"/>
        <w:jc w:val="both"/>
        <w:rPr>
          <w:rFonts w:ascii="Palatino Linotype" w:hAnsi="Palatino Linotype" w:cs="Arial"/>
          <w:i/>
          <w:color w:val="000000" w:themeColor="text1"/>
          <w:sz w:val="22"/>
        </w:rPr>
      </w:pPr>
    </w:p>
    <w:p w14:paraId="282A59C1"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Este derecho se regirá por los principios y bases siguientes:</w:t>
      </w:r>
    </w:p>
    <w:p w14:paraId="7BC20B4A" w14:textId="77777777" w:rsidR="00E74B41" w:rsidRPr="00AB0A9D" w:rsidRDefault="00E74B41" w:rsidP="00EB3AEA">
      <w:pPr>
        <w:spacing w:line="360" w:lineRule="auto"/>
        <w:ind w:left="567" w:right="616"/>
        <w:jc w:val="both"/>
        <w:rPr>
          <w:rFonts w:ascii="Palatino Linotype" w:hAnsi="Palatino Linotype" w:cs="Arial"/>
          <w:i/>
          <w:color w:val="000000" w:themeColor="text1"/>
          <w:sz w:val="22"/>
        </w:rPr>
      </w:pPr>
    </w:p>
    <w:p w14:paraId="5E380F57" w14:textId="116581D5" w:rsidR="00E74B41" w:rsidRPr="00AB0A9D" w:rsidRDefault="00E74B41" w:rsidP="00FB4955">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AB0A9D">
        <w:rPr>
          <w:rFonts w:ascii="Palatino Linotype" w:hAnsi="Palatino Linotype" w:cs="Arial"/>
          <w:b/>
          <w:i/>
          <w:color w:val="000000" w:themeColor="text1"/>
          <w:sz w:val="22"/>
        </w:rPr>
        <w:t>Toda la información en posesión de cualquier autoridad</w:t>
      </w:r>
      <w:r w:rsidRPr="00AB0A9D">
        <w:rPr>
          <w:rFonts w:ascii="Palatino Linotype" w:hAnsi="Palatino Linotype" w:cs="Arial"/>
          <w:i/>
          <w:color w:val="000000" w:themeColor="text1"/>
          <w:sz w:val="22"/>
        </w:rPr>
        <w:t xml:space="preserve">, entidad, órgano y organismos de los Poderes Ejecutivo, Legislativo y Judicial, órganos autónomos, partidos políticos, fideicomisos y fondos públicos estatales y municipales, </w:t>
      </w:r>
      <w:r w:rsidRPr="00AB0A9D">
        <w:rPr>
          <w:rFonts w:ascii="Palatino Linotype" w:hAnsi="Palatino Linotype" w:cs="Arial"/>
          <w:b/>
          <w:i/>
          <w:color w:val="000000" w:themeColor="text1"/>
          <w:sz w:val="22"/>
        </w:rPr>
        <w:t>así como del gobierno y de la administración pública municipal y sus organismos descentralizados</w:t>
      </w:r>
      <w:r w:rsidRPr="00AB0A9D">
        <w:rPr>
          <w:rFonts w:ascii="Palatino Linotype" w:hAnsi="Palatino Linotype" w:cs="Arial"/>
          <w:i/>
          <w:color w:val="000000" w:themeColor="text1"/>
          <w:sz w:val="22"/>
        </w:rPr>
        <w:t xml:space="preserve">, asimismo de cualquier persona física, jurídica colectiva o sindicato que reciba y ejerza recursos públicos o realice actos de autoridad en el ámbito estatal y municipal, </w:t>
      </w:r>
      <w:r w:rsidRPr="00AB0A9D">
        <w:rPr>
          <w:rFonts w:ascii="Palatino Linotype" w:hAnsi="Palatino Linotype" w:cs="Arial"/>
          <w:b/>
          <w:i/>
          <w:color w:val="000000" w:themeColor="text1"/>
          <w:sz w:val="22"/>
        </w:rPr>
        <w:t>es pública</w:t>
      </w:r>
      <w:r w:rsidRPr="00AB0A9D">
        <w:rPr>
          <w:rFonts w:ascii="Palatino Linotype" w:hAnsi="Palatino Linotype" w:cs="Arial"/>
          <w:i/>
          <w:color w:val="000000" w:themeColor="text1"/>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7C7DB" w14:textId="3C1812BF" w:rsidR="00E74B41" w:rsidRPr="00AB0A9D" w:rsidRDefault="00E74B41" w:rsidP="00FB4955">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La información referente a la intimidad de la vida privada y la imagen de las personas será protegida a través de un marco jurídico rígido de tratamiento y manejo de datos personales, con las excepciones que establezca la ley reglamentaria.</w:t>
      </w:r>
    </w:p>
    <w:p w14:paraId="2981C9A7" w14:textId="67B8A411" w:rsidR="00E74B41" w:rsidRPr="00AB0A9D" w:rsidRDefault="00E74B41" w:rsidP="00FB4955">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lastRenderedPageBreak/>
        <w:t>Toda persona, sin necesidad de acreditar interés alguno o justificar su utilización, tendrá acceso gratuito a la información pública, a sus datos personales o a la rectificación de éstos.</w:t>
      </w:r>
    </w:p>
    <w:p w14:paraId="75C7D3C8" w14:textId="3E118EA6" w:rsidR="00E74B41" w:rsidRPr="00AB0A9D" w:rsidRDefault="00E74B41" w:rsidP="00FB4955">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Se establecerán mecanismos de acceso a la información y procedimientos de revisión expeditos que se sustanciarán ante el organismo autónomo especializado e imparcial que establece esta Constitución.</w:t>
      </w:r>
    </w:p>
    <w:p w14:paraId="48CF8676" w14:textId="386C35FA" w:rsidR="00E74B41" w:rsidRPr="00AB0A9D" w:rsidRDefault="00E74B41" w:rsidP="00FB4955">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861AE85" w14:textId="096A92EC" w:rsidR="00E74B41" w:rsidRPr="00AB0A9D" w:rsidRDefault="00E74B41" w:rsidP="00FB4955">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AB0A9D">
        <w:rPr>
          <w:rFonts w:ascii="Palatino Linotype" w:hAnsi="Palatino Linotype" w:cs="Arial"/>
          <w:b/>
          <w:i/>
          <w:color w:val="000000" w:themeColor="text1"/>
          <w:sz w:val="22"/>
        </w:rPr>
        <w:t>Los sujetos obligados deberán preservar sus documentos en archivos administrativos actualizados y publicarán, a través de los medios electrónicos disponibles, la información completa y actualizada sobre el ejercicio de los recursos públicos</w:t>
      </w:r>
      <w:r w:rsidRPr="00AB0A9D">
        <w:rPr>
          <w:rFonts w:ascii="Palatino Linotype" w:hAnsi="Palatino Linotype" w:cs="Arial"/>
          <w:i/>
          <w:color w:val="000000" w:themeColor="text1"/>
          <w:sz w:val="22"/>
        </w:rPr>
        <w:t xml:space="preserve"> y los indicadores que permitan rendir cuenta del cumplimiento de sus objetivos y los resultados obtenidos.</w:t>
      </w:r>
    </w:p>
    <w:p w14:paraId="292EE68E" w14:textId="5BC9C223" w:rsidR="00E74B41" w:rsidRPr="00AB0A9D" w:rsidRDefault="00E74B41" w:rsidP="00FB4955">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La ley reglamentaria, determinará la manera en que los sujetos obligados deberán hacer pública la información relativa a los recursos públicos que entreguen a personas físicas o jurídicas colectivas.”</w:t>
      </w:r>
    </w:p>
    <w:p w14:paraId="16FB5AEB" w14:textId="77777777" w:rsidR="00E74B41" w:rsidRPr="00AB0A9D" w:rsidRDefault="00E74B41" w:rsidP="00EB3AEA">
      <w:pPr>
        <w:pStyle w:val="Prrafodelista"/>
        <w:spacing w:line="360" w:lineRule="auto"/>
        <w:ind w:left="567" w:right="616"/>
        <w:jc w:val="both"/>
        <w:rPr>
          <w:rFonts w:ascii="Palatino Linotype" w:hAnsi="Palatino Linotype" w:cs="Arial"/>
          <w:b/>
          <w:color w:val="000000" w:themeColor="text1"/>
        </w:rPr>
      </w:pPr>
      <w:r w:rsidRPr="00AB0A9D">
        <w:rPr>
          <w:rFonts w:ascii="Palatino Linotype" w:hAnsi="Palatino Linotype" w:cs="Arial"/>
          <w:b/>
          <w:i/>
          <w:color w:val="000000" w:themeColor="text1"/>
          <w:sz w:val="22"/>
        </w:rPr>
        <w:t>(Énfasis añadido)</w:t>
      </w:r>
    </w:p>
    <w:p w14:paraId="43DBB101" w14:textId="77777777" w:rsidR="00E74B41" w:rsidRPr="00AB0A9D" w:rsidRDefault="00E74B41" w:rsidP="00EB3AEA">
      <w:pPr>
        <w:spacing w:line="360" w:lineRule="auto"/>
        <w:jc w:val="both"/>
        <w:rPr>
          <w:rFonts w:ascii="Palatino Linotype" w:hAnsi="Palatino Linotype" w:cs="Arial"/>
          <w:color w:val="000000" w:themeColor="text1"/>
        </w:rPr>
      </w:pPr>
    </w:p>
    <w:p w14:paraId="5E223FB7" w14:textId="29E6032E"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 xml:space="preserve">Adicional, tenemos que la Ley de Transparencia y Acceso a la Información Pública del Estado de México y Municipios, prevé en su artículo 23 fracción </w:t>
      </w:r>
      <w:r w:rsidR="00244D58" w:rsidRPr="00AB0A9D">
        <w:rPr>
          <w:rFonts w:ascii="Palatino Linotype" w:hAnsi="Palatino Linotype" w:cs="Arial"/>
          <w:color w:val="000000" w:themeColor="text1"/>
        </w:rPr>
        <w:t>IV</w:t>
      </w:r>
      <w:r w:rsidRPr="00AB0A9D">
        <w:rPr>
          <w:rFonts w:ascii="Palatino Linotype" w:hAnsi="Palatino Linotype" w:cs="Arial"/>
          <w:color w:val="000000" w:themeColor="text1"/>
        </w:rPr>
        <w:t>, lo siguiente:</w:t>
      </w:r>
    </w:p>
    <w:p w14:paraId="260C1A62"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rPr>
      </w:pPr>
      <w:r w:rsidRPr="00AB0A9D">
        <w:rPr>
          <w:rFonts w:ascii="Palatino Linotype" w:hAnsi="Palatino Linotype" w:cs="Arial"/>
          <w:b/>
          <w:i/>
          <w:color w:val="000000" w:themeColor="text1"/>
        </w:rPr>
        <w:lastRenderedPageBreak/>
        <w:t>“Artículo 23.</w:t>
      </w:r>
      <w:r w:rsidRPr="00AB0A9D">
        <w:rPr>
          <w:rFonts w:ascii="Palatino Linotype" w:hAnsi="Palatino Linotype" w:cs="Arial"/>
          <w:i/>
          <w:color w:val="000000" w:themeColor="text1"/>
        </w:rPr>
        <w:t xml:space="preserve"> Son sujetos obligados a transparentar y permitir el acceso a su información y proteger los datos personales que obren en su poder:</w:t>
      </w:r>
    </w:p>
    <w:p w14:paraId="395CF91E" w14:textId="77777777" w:rsidR="00E74B41" w:rsidRPr="00AB0A9D" w:rsidRDefault="00E74B41" w:rsidP="00EB3AEA">
      <w:pPr>
        <w:pStyle w:val="Prrafodelista"/>
        <w:spacing w:line="360" w:lineRule="auto"/>
        <w:ind w:left="567" w:right="616"/>
        <w:jc w:val="both"/>
        <w:rPr>
          <w:rFonts w:ascii="Palatino Linotype" w:hAnsi="Palatino Linotype" w:cs="Arial"/>
          <w:i/>
          <w:color w:val="000000" w:themeColor="text1"/>
        </w:rPr>
      </w:pPr>
      <w:r w:rsidRPr="00AB0A9D">
        <w:rPr>
          <w:rFonts w:ascii="Palatino Linotype" w:hAnsi="Palatino Linotype" w:cs="Arial"/>
          <w:i/>
          <w:color w:val="000000" w:themeColor="text1"/>
        </w:rPr>
        <w:t>…</w:t>
      </w:r>
    </w:p>
    <w:p w14:paraId="6109D95A" w14:textId="77777777" w:rsidR="00244D58" w:rsidRPr="00AB0A9D" w:rsidRDefault="00244D58"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i/>
          <w:sz w:val="22"/>
        </w:rPr>
        <w:t>IV. Los ayuntamientos y las dependencias, organismos, órganos y entidades de la administración municipal;</w:t>
      </w:r>
      <w:r w:rsidRPr="00AB0A9D">
        <w:rPr>
          <w:rFonts w:ascii="Palatino Linotype" w:hAnsi="Palatino Linotype" w:cs="Arial"/>
          <w:i/>
          <w:color w:val="000000" w:themeColor="text1"/>
          <w:sz w:val="22"/>
        </w:rPr>
        <w:t xml:space="preserve"> </w:t>
      </w:r>
    </w:p>
    <w:p w14:paraId="794092FC" w14:textId="51E442E9" w:rsidR="00E74B41" w:rsidRPr="00AB0A9D" w:rsidRDefault="00E74B41" w:rsidP="00EB3AEA">
      <w:pPr>
        <w:pStyle w:val="Prrafodelista"/>
        <w:spacing w:line="360" w:lineRule="auto"/>
        <w:ind w:left="567" w:right="616"/>
        <w:jc w:val="both"/>
        <w:rPr>
          <w:rFonts w:ascii="Palatino Linotype" w:hAnsi="Palatino Linotype" w:cs="Arial"/>
          <w:i/>
          <w:color w:val="000000" w:themeColor="text1"/>
        </w:rPr>
      </w:pPr>
      <w:r w:rsidRPr="00AB0A9D">
        <w:rPr>
          <w:rFonts w:ascii="Palatino Linotype" w:hAnsi="Palatino Linotype" w:cs="Arial"/>
          <w:i/>
          <w:color w:val="000000" w:themeColor="text1"/>
        </w:rPr>
        <w:t>…</w:t>
      </w:r>
    </w:p>
    <w:p w14:paraId="3D53B686" w14:textId="77777777" w:rsidR="00E74B41" w:rsidRPr="00AB0A9D" w:rsidRDefault="00E74B41" w:rsidP="00EB3AEA">
      <w:pPr>
        <w:pStyle w:val="Prrafodelista"/>
        <w:spacing w:line="360" w:lineRule="auto"/>
        <w:ind w:left="567"/>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867E64" w14:textId="77777777" w:rsidR="00E74B41" w:rsidRPr="00AB0A9D" w:rsidRDefault="00E74B41" w:rsidP="00EB3AEA">
      <w:pPr>
        <w:pStyle w:val="Prrafodelista"/>
        <w:spacing w:line="360" w:lineRule="auto"/>
        <w:ind w:left="567"/>
        <w:jc w:val="both"/>
        <w:rPr>
          <w:rFonts w:ascii="Palatino Linotype" w:hAnsi="Palatino Linotype" w:cs="Arial"/>
          <w:i/>
          <w:color w:val="000000" w:themeColor="text1"/>
          <w:sz w:val="22"/>
        </w:rPr>
      </w:pPr>
      <w:r w:rsidRPr="00AB0A9D">
        <w:rPr>
          <w:rFonts w:ascii="Palatino Linotype" w:hAnsi="Palatino Linotype" w:cs="Arial"/>
          <w:i/>
          <w:color w:val="000000" w:themeColor="text1"/>
          <w:sz w:val="22"/>
        </w:rPr>
        <w:t>Los servidores públicos deberán transparentar sus acciones así como garantizar y respetar el derecho de acceso a la información pública.”</w:t>
      </w:r>
    </w:p>
    <w:p w14:paraId="06AB8B63" w14:textId="77777777" w:rsidR="00E74B41" w:rsidRPr="00AB0A9D" w:rsidRDefault="00E74B41" w:rsidP="00EB3AEA">
      <w:pPr>
        <w:pStyle w:val="Prrafodelista"/>
        <w:spacing w:line="360" w:lineRule="auto"/>
        <w:ind w:left="567"/>
        <w:jc w:val="both"/>
        <w:rPr>
          <w:rFonts w:ascii="Palatino Linotype" w:hAnsi="Palatino Linotype" w:cs="Arial"/>
          <w:b/>
          <w:i/>
          <w:color w:val="000000" w:themeColor="text1"/>
          <w:sz w:val="22"/>
        </w:rPr>
      </w:pPr>
      <w:r w:rsidRPr="00AB0A9D">
        <w:rPr>
          <w:rFonts w:ascii="Palatino Linotype" w:hAnsi="Palatino Linotype" w:cs="Arial"/>
          <w:b/>
          <w:i/>
          <w:color w:val="000000" w:themeColor="text1"/>
          <w:sz w:val="22"/>
        </w:rPr>
        <w:t>(Énfasis añadido)</w:t>
      </w:r>
    </w:p>
    <w:p w14:paraId="7E0F0C42" w14:textId="77777777" w:rsidR="00E74B41" w:rsidRPr="00AB0A9D" w:rsidRDefault="00E74B41" w:rsidP="00EB3AEA">
      <w:pPr>
        <w:spacing w:line="360" w:lineRule="auto"/>
        <w:jc w:val="both"/>
        <w:rPr>
          <w:rFonts w:ascii="Palatino Linotype" w:hAnsi="Palatino Linotype" w:cs="Arial"/>
          <w:color w:val="000000" w:themeColor="text1"/>
        </w:rPr>
      </w:pPr>
    </w:p>
    <w:p w14:paraId="68F5A000" w14:textId="77777777" w:rsidR="002A6959"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A91F609" w14:textId="77777777" w:rsidR="002A6959" w:rsidRPr="00AB0A9D" w:rsidRDefault="002A6959" w:rsidP="00EB3AEA">
      <w:pPr>
        <w:pStyle w:val="Prrafodelista"/>
        <w:spacing w:line="360" w:lineRule="auto"/>
        <w:ind w:left="0"/>
        <w:jc w:val="both"/>
        <w:rPr>
          <w:rFonts w:ascii="Palatino Linotype" w:hAnsi="Palatino Linotype" w:cs="Arial"/>
          <w:color w:val="000000" w:themeColor="text1"/>
        </w:rPr>
      </w:pPr>
    </w:p>
    <w:p w14:paraId="746A8804" w14:textId="67FD4D74" w:rsidR="00E74B41" w:rsidRPr="00AB0A9D" w:rsidRDefault="00E74B4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 xml:space="preserve">Por lo anterior, es de referir que, el </w:t>
      </w:r>
      <w:r w:rsidR="00B417B8" w:rsidRPr="00AB0A9D">
        <w:rPr>
          <w:rFonts w:ascii="Palatino Linotype" w:hAnsi="Palatino Linotype" w:cs="Arial"/>
          <w:b/>
          <w:color w:val="000000" w:themeColor="text1"/>
        </w:rPr>
        <w:t>Ayuntamiento de Melchor Ocampo</w:t>
      </w:r>
      <w:r w:rsidRPr="00AB0A9D">
        <w:rPr>
          <w:rFonts w:ascii="Palatino Linotype" w:hAnsi="Palatino Linotype" w:cs="Arial"/>
          <w:color w:val="000000" w:themeColor="text1"/>
        </w:rPr>
        <w:t>, al ser un Sujeto Obligado comprendido por la Legislación Local en materia de Transparencia, se encuentra obligado a hacer pública toda aquella información que genere, administre o posea.</w:t>
      </w:r>
    </w:p>
    <w:p w14:paraId="50A320B3" w14:textId="77777777" w:rsidR="00752E39" w:rsidRPr="00AB0A9D" w:rsidRDefault="00752E39" w:rsidP="00EB3AEA">
      <w:pPr>
        <w:pStyle w:val="Prrafodelista"/>
        <w:rPr>
          <w:rFonts w:ascii="Palatino Linotype" w:hAnsi="Palatino Linotype" w:cs="Arial"/>
          <w:color w:val="000000" w:themeColor="text1"/>
        </w:rPr>
      </w:pPr>
    </w:p>
    <w:p w14:paraId="684CDFD0" w14:textId="1CAE4024" w:rsidR="00752E39" w:rsidRPr="00AB0A9D" w:rsidRDefault="00752E39" w:rsidP="00EB3AEA">
      <w:pPr>
        <w:pStyle w:val="Prrafodelista"/>
        <w:spacing w:line="360" w:lineRule="auto"/>
        <w:ind w:left="284"/>
        <w:jc w:val="both"/>
        <w:rPr>
          <w:rFonts w:ascii="Palatino Linotype" w:hAnsi="Palatino Linotype" w:cs="Arial"/>
          <w:b/>
          <w:color w:val="000000" w:themeColor="text1"/>
        </w:rPr>
      </w:pPr>
      <w:r w:rsidRPr="00AB0A9D">
        <w:rPr>
          <w:rFonts w:ascii="Palatino Linotype" w:hAnsi="Palatino Linotype" w:cs="Arial"/>
          <w:b/>
          <w:color w:val="000000" w:themeColor="text1"/>
        </w:rPr>
        <w:t>b) De</w:t>
      </w:r>
      <w:r w:rsidR="001F355C" w:rsidRPr="00AB0A9D">
        <w:rPr>
          <w:rFonts w:ascii="Palatino Linotype" w:hAnsi="Palatino Linotype" w:cs="Arial"/>
          <w:b/>
          <w:color w:val="000000" w:themeColor="text1"/>
        </w:rPr>
        <w:t>l cambio de modalidad</w:t>
      </w:r>
    </w:p>
    <w:p w14:paraId="2FFC252B" w14:textId="77777777" w:rsidR="00BC4FEB" w:rsidRPr="00AB0A9D" w:rsidRDefault="00BC4FEB"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lang w:val="es-ES"/>
        </w:rPr>
        <w:lastRenderedPageBreak/>
        <w:t>La Ley de Transparencia y Acceso a la Información Pública del Estado de México y Municipios establece en los artículos 155 fracción V, 158 y 164 lo siguiente:</w:t>
      </w:r>
    </w:p>
    <w:p w14:paraId="772ABDA8" w14:textId="77777777" w:rsidR="00BC4FEB" w:rsidRPr="00AB0A9D" w:rsidRDefault="00BC4FEB" w:rsidP="00EB3AEA">
      <w:pPr>
        <w:pStyle w:val="Prrafodelista"/>
        <w:tabs>
          <w:tab w:val="left" w:pos="851"/>
        </w:tabs>
        <w:spacing w:before="240" w:after="240" w:line="360" w:lineRule="auto"/>
        <w:ind w:right="49"/>
        <w:jc w:val="both"/>
        <w:rPr>
          <w:rFonts w:ascii="Palatino Linotype" w:hAnsi="Palatino Linotype"/>
          <w:sz w:val="22"/>
          <w:lang w:val="es-ES"/>
        </w:rPr>
      </w:pPr>
    </w:p>
    <w:p w14:paraId="3DBACA78" w14:textId="77777777" w:rsidR="00BC4FEB" w:rsidRPr="00AB0A9D" w:rsidRDefault="00BC4FEB" w:rsidP="00EB3AEA">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AB0A9D">
        <w:rPr>
          <w:rFonts w:ascii="Palatino Linotype" w:hAnsi="Palatino Linotype"/>
          <w:i/>
          <w:iCs/>
          <w:sz w:val="22"/>
          <w:szCs w:val="22"/>
          <w:lang w:val="es-ES"/>
        </w:rPr>
        <w:t>Artículo 155. Para presentar una solicitud por escrito, no se podrán exigir mayores requisitos que los siguientes:</w:t>
      </w:r>
    </w:p>
    <w:p w14:paraId="41F641EC" w14:textId="77777777" w:rsidR="00BC4FEB" w:rsidRPr="00AB0A9D" w:rsidRDefault="00BC4FEB" w:rsidP="00EB3AEA">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AB0A9D">
        <w:rPr>
          <w:rFonts w:ascii="Palatino Linotype" w:hAnsi="Palatino Linotype"/>
          <w:i/>
          <w:iCs/>
          <w:sz w:val="22"/>
          <w:szCs w:val="22"/>
          <w:lang w:val="es-ES"/>
        </w:rPr>
        <w:t>I. a IV. …</w:t>
      </w:r>
    </w:p>
    <w:p w14:paraId="1F4BDCE5" w14:textId="77777777" w:rsidR="00BC4FEB" w:rsidRPr="00AB0A9D" w:rsidRDefault="00BC4FEB" w:rsidP="00EB3AEA">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AB0A9D">
        <w:rPr>
          <w:rFonts w:ascii="Palatino Linotype" w:hAnsi="Palatino Linotype"/>
          <w:b/>
          <w:i/>
          <w:iCs/>
          <w:sz w:val="22"/>
          <w:szCs w:val="22"/>
          <w:lang w:val="es-ES"/>
        </w:rPr>
        <w:t>V. La modalidad en la que prefiere se otorgue el acceso a la información</w:t>
      </w:r>
      <w:r w:rsidRPr="00AB0A9D">
        <w:rPr>
          <w:rFonts w:ascii="Palatino Linotype" w:hAnsi="Palatino Linotype"/>
          <w:i/>
          <w:iCs/>
          <w:sz w:val="22"/>
          <w:szCs w:val="22"/>
          <w:lang w:val="es-ES"/>
        </w:rPr>
        <w:t>, la cual podrá ser verbal, siempre y cuando sea para fines de orientación, mediante consulta directa, mediante la expedición de copias simples o certificadas o la reproducción en cualquier otro medio, incluidos los electrónicos</w:t>
      </w:r>
    </w:p>
    <w:p w14:paraId="3C65EEB8" w14:textId="77777777" w:rsidR="00BC4FEB" w:rsidRPr="00AB0A9D" w:rsidRDefault="00BC4FEB" w:rsidP="00EB3AEA">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AB0A9D">
        <w:rPr>
          <w:rFonts w:ascii="Palatino Linotype" w:hAnsi="Palatino Linotype"/>
          <w:i/>
          <w:iCs/>
          <w:sz w:val="22"/>
          <w:szCs w:val="22"/>
          <w:lang w:val="es-ES"/>
        </w:rPr>
        <w:t>…</w:t>
      </w:r>
    </w:p>
    <w:p w14:paraId="2D83E528" w14:textId="77777777" w:rsidR="00BC4FEB" w:rsidRPr="00AB0A9D" w:rsidRDefault="00BC4FEB" w:rsidP="00EB3AEA">
      <w:pPr>
        <w:pStyle w:val="Prrafodelista"/>
        <w:tabs>
          <w:tab w:val="left" w:pos="851"/>
        </w:tabs>
        <w:spacing w:before="240" w:after="240" w:line="360" w:lineRule="auto"/>
        <w:ind w:left="567" w:right="567"/>
        <w:jc w:val="both"/>
        <w:rPr>
          <w:rFonts w:ascii="Palatino Linotype" w:hAnsi="Palatino Linotype"/>
          <w:i/>
          <w:iCs/>
          <w:sz w:val="22"/>
          <w:szCs w:val="22"/>
          <w:lang w:val="es-ES"/>
        </w:rPr>
      </w:pPr>
    </w:p>
    <w:p w14:paraId="37FB00FB" w14:textId="77777777" w:rsidR="00BC4FEB" w:rsidRPr="00AB0A9D" w:rsidRDefault="00BC4FEB" w:rsidP="00EB3AEA">
      <w:pPr>
        <w:pStyle w:val="Prrafodelista"/>
        <w:tabs>
          <w:tab w:val="left" w:pos="851"/>
        </w:tabs>
        <w:spacing w:before="240" w:after="240" w:line="360" w:lineRule="auto"/>
        <w:ind w:left="567" w:right="567"/>
        <w:jc w:val="both"/>
        <w:rPr>
          <w:rFonts w:ascii="Palatino Linotype" w:hAnsi="Palatino Linotype"/>
          <w:i/>
          <w:iCs/>
          <w:sz w:val="22"/>
          <w:szCs w:val="22"/>
        </w:rPr>
      </w:pPr>
      <w:r w:rsidRPr="00AB0A9D">
        <w:rPr>
          <w:rFonts w:ascii="Palatino Linotype" w:hAnsi="Palatino Linotype"/>
          <w:i/>
          <w:iCs/>
          <w:sz w:val="22"/>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336161AB" w14:textId="77777777" w:rsidR="00BC4FEB" w:rsidRPr="00AB0A9D" w:rsidRDefault="00BC4FEB" w:rsidP="00EB3AEA">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AB0A9D">
        <w:rPr>
          <w:rFonts w:ascii="Palatino Linotype" w:hAnsi="Palatino Linotype"/>
          <w:i/>
          <w:iCs/>
          <w:sz w:val="22"/>
          <w:szCs w:val="22"/>
        </w:rPr>
        <w:t>En todo caso, se facilitará su copia simple o certificada, así como su reproducción por cualquier medio disponible en las instalaciones del sujeto obligado o que, en su caso, aporte el solicitante</w:t>
      </w:r>
    </w:p>
    <w:p w14:paraId="39ECB7B6" w14:textId="77777777" w:rsidR="00BC4FEB" w:rsidRPr="00AB0A9D" w:rsidRDefault="00BC4FEB" w:rsidP="00EB3AEA">
      <w:pPr>
        <w:pStyle w:val="Prrafodelista"/>
        <w:tabs>
          <w:tab w:val="left" w:pos="851"/>
        </w:tabs>
        <w:spacing w:before="240" w:after="240" w:line="360" w:lineRule="auto"/>
        <w:ind w:left="567" w:right="567"/>
        <w:jc w:val="both"/>
        <w:rPr>
          <w:rFonts w:ascii="Palatino Linotype" w:hAnsi="Palatino Linotype"/>
          <w:i/>
          <w:iCs/>
          <w:sz w:val="22"/>
          <w:szCs w:val="22"/>
          <w:lang w:val="es-ES"/>
        </w:rPr>
      </w:pPr>
    </w:p>
    <w:p w14:paraId="49508BBF" w14:textId="77777777" w:rsidR="00BC4FEB" w:rsidRPr="00AB0A9D" w:rsidRDefault="00BC4FEB" w:rsidP="00EB3AEA">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AB0A9D">
        <w:rPr>
          <w:rFonts w:ascii="Palatino Linotype" w:hAnsi="Palatino Linotype"/>
          <w:i/>
          <w:iCs/>
          <w:sz w:val="22"/>
          <w:szCs w:val="22"/>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320DF4EE" w14:textId="77777777" w:rsidR="00BC4FEB" w:rsidRPr="00AB0A9D" w:rsidRDefault="00BC4FEB" w:rsidP="00EB3AEA">
      <w:pPr>
        <w:pStyle w:val="Prrafodelista"/>
        <w:tabs>
          <w:tab w:val="left" w:pos="851"/>
        </w:tabs>
        <w:spacing w:before="240" w:after="240" w:line="360" w:lineRule="auto"/>
        <w:ind w:left="0" w:right="49"/>
        <w:jc w:val="both"/>
        <w:rPr>
          <w:rFonts w:ascii="Palatino Linotype" w:hAnsi="Palatino Linotype"/>
          <w:sz w:val="22"/>
          <w:lang w:val="es-ES"/>
        </w:rPr>
      </w:pPr>
    </w:p>
    <w:p w14:paraId="5C7A206E" w14:textId="679EE60E" w:rsidR="00BC4FEB" w:rsidRPr="00AB0A9D" w:rsidRDefault="00BC4FEB" w:rsidP="00FB4955">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AB0A9D">
        <w:rPr>
          <w:rFonts w:ascii="Palatino Linotype" w:hAnsi="Palatino Linotype"/>
          <w:lang w:val="es-ES"/>
        </w:rPr>
        <w:lastRenderedPageBreak/>
        <w:t xml:space="preserve">La normatividad en materia establece que se privilegiará la modalidad de entrega elegida por el Recurrente y será excepcional un cambio de modalidad cuando la información </w:t>
      </w:r>
      <w:r w:rsidRPr="00AB0A9D">
        <w:rPr>
          <w:rFonts w:ascii="Palatino Linotype" w:hAnsi="Palatino Linotype"/>
        </w:rPr>
        <w:t>sobrepase las capacidades técnicas administrativas y humanas, dicho cambio será debidamente fundado y motivado.</w:t>
      </w:r>
    </w:p>
    <w:p w14:paraId="543B1139" w14:textId="77777777" w:rsidR="00BC4FEB" w:rsidRPr="00AB0A9D" w:rsidRDefault="00BC4FEB" w:rsidP="00EB3AEA">
      <w:pPr>
        <w:pStyle w:val="Prrafodelista"/>
        <w:tabs>
          <w:tab w:val="left" w:pos="851"/>
        </w:tabs>
        <w:spacing w:before="240" w:after="240" w:line="360" w:lineRule="auto"/>
        <w:ind w:left="0" w:right="49"/>
        <w:jc w:val="both"/>
        <w:rPr>
          <w:rFonts w:ascii="Palatino Linotype" w:hAnsi="Palatino Linotype"/>
          <w:lang w:val="es-ES"/>
        </w:rPr>
      </w:pPr>
    </w:p>
    <w:p w14:paraId="1FE37FCE" w14:textId="4533B3C0" w:rsidR="00BD5A71" w:rsidRPr="00AB0A9D" w:rsidRDefault="00BC4FEB" w:rsidP="00FB4955">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AB0A9D">
        <w:rPr>
          <w:rFonts w:ascii="Palatino Linotype" w:hAnsi="Palatino Linotype"/>
          <w:iCs/>
          <w:lang w:val="es-ES"/>
        </w:rPr>
        <w:t xml:space="preserve">El Sujeto Obligado manifestó que la información se encuentra disponible para su consulta en sus oficinas, lo que a todas luces se trata de un cambio de modalidad a consulta directa; sin embargo, </w:t>
      </w:r>
      <w:r w:rsidR="00BD5A71" w:rsidRPr="00AB0A9D">
        <w:rPr>
          <w:rFonts w:ascii="Palatino Linotype" w:hAnsi="Palatino Linotype"/>
          <w:iCs/>
          <w:lang w:val="es-ES"/>
        </w:rPr>
        <w:t>al momento de manifestar las razones que sustenten el cambio de modalidad, el Sujeto Obligado refirió que se debe a la búsqueda y localización de la información, así como a la elaboración de versiones públicas para la protección de datos personales</w:t>
      </w:r>
      <w:r w:rsidR="00BD5A71" w:rsidRPr="00AB0A9D">
        <w:rPr>
          <w:rFonts w:ascii="Palatino Linotype" w:hAnsi="Palatino Linotype"/>
          <w:lang w:val="es-ES"/>
        </w:rPr>
        <w:t>.</w:t>
      </w:r>
    </w:p>
    <w:p w14:paraId="0FA69D3D" w14:textId="77777777" w:rsidR="00BD5A71" w:rsidRPr="00AB0A9D" w:rsidRDefault="00BD5A71" w:rsidP="00EB3AEA">
      <w:pPr>
        <w:pStyle w:val="Prrafodelista"/>
        <w:rPr>
          <w:rFonts w:ascii="Palatino Linotype" w:hAnsi="Palatino Linotype"/>
          <w:iCs/>
          <w:lang w:val="es-ES"/>
        </w:rPr>
      </w:pPr>
    </w:p>
    <w:p w14:paraId="7E13A82D" w14:textId="52743FEF" w:rsidR="00BD5A71" w:rsidRPr="00AB0A9D" w:rsidRDefault="00BD5A71" w:rsidP="00FB4955">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AB0A9D">
        <w:rPr>
          <w:rFonts w:ascii="Palatino Linotype" w:hAnsi="Palatino Linotype"/>
          <w:lang w:val="es-ES"/>
        </w:rPr>
        <w:t xml:space="preserve">Es necesario precisar que la Ley en la materia establece que, </w:t>
      </w:r>
      <w:r w:rsidRPr="00AB0A9D">
        <w:rPr>
          <w:rFonts w:ascii="Palatino Linotype" w:hAnsi="Palatino Linotype"/>
          <w:i/>
          <w:sz w:val="22"/>
          <w:szCs w:val="22"/>
          <w:lang w:val="es-ES"/>
        </w:rPr>
        <w:t xml:space="preserve">de manera excepcional, cuando de forma fundada y motivada así lo determine el sujeto obligado, en aquellos </w:t>
      </w:r>
      <w:r w:rsidRPr="00AB0A9D">
        <w:rPr>
          <w:rFonts w:ascii="Palatino Linotype" w:hAnsi="Palatino Linotype"/>
          <w:i/>
          <w:sz w:val="22"/>
          <w:szCs w:val="22"/>
        </w:rPr>
        <w:t xml:space="preserve">casos en que la información solicitada que ya se encuentre en su posesión implique análisis, estudio o procesamiento de documentos cuya entrega o reproducción </w:t>
      </w:r>
      <w:r w:rsidRPr="00AB0A9D">
        <w:rPr>
          <w:rFonts w:ascii="Palatino Linotype" w:hAnsi="Palatino Linotype"/>
          <w:b/>
          <w:i/>
          <w:sz w:val="22"/>
          <w:szCs w:val="22"/>
        </w:rPr>
        <w:t>sobrepase las capacidades técnicas administrativas y humanas</w:t>
      </w:r>
      <w:r w:rsidRPr="00AB0A9D">
        <w:rPr>
          <w:rFonts w:ascii="Palatino Linotype" w:hAnsi="Palatino Linotype"/>
          <w:i/>
          <w:sz w:val="22"/>
          <w:szCs w:val="22"/>
        </w:rPr>
        <w:t xml:space="preserve"> del sujeto obligado para cumplir con la solicitud, en los plazos establecidos para dichos efectos, se podrá poner a disposición del solicitante los documentos en consulta directa, salvo la información clasificada.</w:t>
      </w:r>
    </w:p>
    <w:p w14:paraId="0D3647D1" w14:textId="77777777" w:rsidR="00BC4FEB" w:rsidRPr="00AB0A9D" w:rsidRDefault="00BC4FEB" w:rsidP="00EB3AEA">
      <w:pPr>
        <w:pStyle w:val="Prrafodelista"/>
        <w:ind w:left="0"/>
        <w:rPr>
          <w:rFonts w:ascii="Palatino Linotype" w:hAnsi="Palatino Linotype"/>
          <w:iCs/>
          <w:lang w:val="es-ES"/>
        </w:rPr>
      </w:pPr>
    </w:p>
    <w:p w14:paraId="766DDAE3" w14:textId="77777777" w:rsidR="00BC4FEB" w:rsidRPr="00AB0A9D" w:rsidRDefault="00BC4FEB" w:rsidP="00FB4955">
      <w:pPr>
        <w:pStyle w:val="Prrafodelista"/>
        <w:numPr>
          <w:ilvl w:val="0"/>
          <w:numId w:val="4"/>
        </w:numPr>
        <w:tabs>
          <w:tab w:val="left" w:pos="426"/>
        </w:tabs>
        <w:spacing w:line="360" w:lineRule="auto"/>
        <w:ind w:left="0" w:right="51" w:firstLine="0"/>
        <w:jc w:val="both"/>
        <w:rPr>
          <w:rFonts w:ascii="Palatino Linotype" w:hAnsi="Palatino Linotype"/>
          <w:lang w:val="es-ES"/>
        </w:rPr>
      </w:pPr>
      <w:r w:rsidRPr="00AB0A9D">
        <w:rPr>
          <w:rFonts w:ascii="Palatino Linotype" w:hAnsi="Palatino Linotype"/>
          <w:lang w:val="es-ES"/>
        </w:rPr>
        <w:t xml:space="preserve"> 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AB0A9D">
        <w:rPr>
          <w:rFonts w:ascii="Palatino Linotype" w:hAnsi="Palatino Linotype"/>
          <w:b/>
          <w:bCs/>
          <w:lang w:val="es-ES"/>
        </w:rPr>
        <w:t>eficiencia organizacional para efectuar funciones esenciales</w:t>
      </w:r>
      <w:r w:rsidRPr="00AB0A9D">
        <w:rPr>
          <w:rFonts w:ascii="Palatino Linotype" w:hAnsi="Palatino Linotype"/>
          <w:lang w:val="es-ES"/>
        </w:rPr>
        <w:t>.</w:t>
      </w:r>
    </w:p>
    <w:p w14:paraId="6F733EFB" w14:textId="77777777" w:rsidR="00BC4FEB" w:rsidRPr="00AB0A9D" w:rsidRDefault="00BC4FEB" w:rsidP="00EB3AEA">
      <w:pPr>
        <w:pStyle w:val="Prrafodelista"/>
        <w:tabs>
          <w:tab w:val="left" w:pos="426"/>
        </w:tabs>
        <w:spacing w:line="360" w:lineRule="auto"/>
        <w:ind w:left="0" w:right="51"/>
        <w:jc w:val="both"/>
        <w:rPr>
          <w:rFonts w:ascii="Palatino Linotype" w:hAnsi="Palatino Linotype"/>
          <w:lang w:val="es-ES"/>
        </w:rPr>
      </w:pPr>
    </w:p>
    <w:p w14:paraId="33442197" w14:textId="77777777" w:rsidR="00BC4FEB" w:rsidRPr="00AB0A9D" w:rsidRDefault="00BC4FEB" w:rsidP="00FB4955">
      <w:pPr>
        <w:pStyle w:val="Prrafodelista"/>
        <w:numPr>
          <w:ilvl w:val="0"/>
          <w:numId w:val="4"/>
        </w:numPr>
        <w:tabs>
          <w:tab w:val="left" w:pos="426"/>
        </w:tabs>
        <w:spacing w:line="360" w:lineRule="auto"/>
        <w:ind w:left="0" w:right="51" w:firstLine="0"/>
        <w:jc w:val="both"/>
        <w:rPr>
          <w:rFonts w:ascii="Palatino Linotype" w:hAnsi="Palatino Linotype"/>
          <w:lang w:val="es-ES"/>
        </w:rPr>
      </w:pPr>
      <w:r w:rsidRPr="00AB0A9D">
        <w:rPr>
          <w:rFonts w:ascii="Palatino Linotype" w:hAnsi="Palatino Linotype"/>
          <w:lang w:val="es-ES"/>
        </w:rPr>
        <w:lastRenderedPageBreak/>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57C961D0" w14:textId="77777777" w:rsidR="00BC4FEB" w:rsidRPr="00AB0A9D" w:rsidRDefault="00BC4FEB" w:rsidP="00EB3AEA">
      <w:pPr>
        <w:pStyle w:val="Prrafodelista"/>
        <w:tabs>
          <w:tab w:val="left" w:pos="426"/>
        </w:tabs>
        <w:spacing w:line="360" w:lineRule="auto"/>
        <w:ind w:left="0" w:right="51"/>
        <w:jc w:val="both"/>
        <w:rPr>
          <w:rFonts w:ascii="Palatino Linotype" w:hAnsi="Palatino Linotype"/>
          <w:lang w:val="es-ES"/>
        </w:rPr>
      </w:pPr>
    </w:p>
    <w:p w14:paraId="63BA5F19" w14:textId="77777777" w:rsidR="00BC4FEB" w:rsidRPr="00AB0A9D" w:rsidRDefault="00BC4FEB" w:rsidP="00FB4955">
      <w:pPr>
        <w:pStyle w:val="Prrafodelista"/>
        <w:numPr>
          <w:ilvl w:val="0"/>
          <w:numId w:val="4"/>
        </w:numPr>
        <w:tabs>
          <w:tab w:val="left" w:pos="426"/>
        </w:tabs>
        <w:spacing w:line="360" w:lineRule="auto"/>
        <w:ind w:left="0" w:right="51" w:firstLine="0"/>
        <w:jc w:val="both"/>
        <w:rPr>
          <w:rFonts w:ascii="Palatino Linotype" w:hAnsi="Palatino Linotype"/>
          <w:lang w:val="es-ES"/>
        </w:rPr>
      </w:pPr>
      <w:r w:rsidRPr="00AB0A9D">
        <w:rPr>
          <w:rFonts w:ascii="Palatino Linotype" w:hAnsi="Palatino Linotype"/>
          <w:lang w:val="es-ES"/>
        </w:rPr>
        <w:t xml:space="preserve">Desde una perspectiva institucional, la </w:t>
      </w:r>
      <w:r w:rsidRPr="00AB0A9D">
        <w:rPr>
          <w:rFonts w:ascii="Palatino Linotype" w:hAnsi="Palatino Linotype"/>
          <w:b/>
          <w:bCs/>
          <w:lang w:val="es-ES"/>
        </w:rPr>
        <w:t>capacidad administrativa</w:t>
      </w:r>
      <w:r w:rsidRPr="00AB0A9D">
        <w:rPr>
          <w:rFonts w:ascii="Palatino Linotype" w:hAnsi="Palatino Linotype"/>
          <w:lang w:val="es-ES"/>
        </w:rPr>
        <w:t xml:space="preserve"> es entendida como “</w:t>
      </w:r>
      <w:r w:rsidRPr="00AB0A9D">
        <w:rPr>
          <w:rFonts w:ascii="Palatino Linotype" w:hAnsi="Palatino Linotype"/>
          <w:i/>
          <w:iCs/>
          <w:lang w:val="es-ES"/>
        </w:rPr>
        <w:t xml:space="preserve">las habilidades técnico-burocráticas del aparato estatal requeridas para alcanzar sus objetos. En este componente se ubican el nivel micro y meso de la Capacidad Institucional. El </w:t>
      </w:r>
      <w:r w:rsidRPr="00AB0A9D">
        <w:rPr>
          <w:rFonts w:ascii="Palatino Linotype" w:hAnsi="Palatino Linotype"/>
          <w:b/>
          <w:bCs/>
          <w:i/>
          <w:iCs/>
          <w:lang w:val="es-ES"/>
        </w:rPr>
        <w:t>primero</w:t>
      </w:r>
      <w:r w:rsidRPr="00AB0A9D">
        <w:rPr>
          <w:rFonts w:ascii="Palatino Linotype" w:hAnsi="Palatino Linotype"/>
          <w:i/>
          <w:iCs/>
          <w:lang w:val="es-ES"/>
        </w:rPr>
        <w:t xml:space="preserve"> hace alusión al individuo, al </w:t>
      </w:r>
      <w:r w:rsidRPr="00AB0A9D">
        <w:rPr>
          <w:rFonts w:ascii="Palatino Linotype" w:hAnsi="Palatino Linotype"/>
          <w:b/>
          <w:bCs/>
          <w:i/>
          <w:iCs/>
          <w:lang w:val="es-ES"/>
        </w:rPr>
        <w:t>recurso humano</w:t>
      </w:r>
      <w:r w:rsidRPr="00AB0A9D">
        <w:rPr>
          <w:rFonts w:ascii="Palatino Linotype" w:hAnsi="Palatino Linotype"/>
          <w:i/>
          <w:iCs/>
          <w:lang w:val="es-ES"/>
        </w:rPr>
        <w:t xml:space="preserve">. En el segundo nivel, se ubica la </w:t>
      </w:r>
      <w:r w:rsidRPr="00AB0A9D">
        <w:rPr>
          <w:rFonts w:ascii="Palatino Linotype" w:hAnsi="Palatino Linotype"/>
          <w:b/>
          <w:bCs/>
          <w:i/>
          <w:iCs/>
          <w:lang w:val="es-ES"/>
        </w:rPr>
        <w:t>capacidad de gestión</w:t>
      </w:r>
      <w:r w:rsidRPr="00AB0A9D">
        <w:rPr>
          <w:rFonts w:ascii="Palatino Linotype" w:hAnsi="Palatino Linotype"/>
          <w:i/>
          <w:iCs/>
          <w:lang w:val="es-ES"/>
        </w:rPr>
        <w:t>, el cual se centra en el fortalecimiento organizacional como área de intervención para construir capacidad; cultura organizacional, sistemas de comunicación u organización</w:t>
      </w:r>
      <w:r w:rsidRPr="00AB0A9D">
        <w:rPr>
          <w:rFonts w:ascii="Palatino Linotype" w:hAnsi="Palatino Linotype"/>
          <w:lang w:val="es-ES"/>
        </w:rPr>
        <w:t>”</w:t>
      </w:r>
      <w:r w:rsidRPr="00AB0A9D">
        <w:rPr>
          <w:rFonts w:ascii="Palatino Linotype" w:eastAsia="MS Mincho" w:hAnsi="Palatino Linotype" w:cs="Arial"/>
          <w:i/>
          <w:vertAlign w:val="superscript"/>
          <w:lang w:eastAsia="es-MX"/>
        </w:rPr>
        <w:t xml:space="preserve"> </w:t>
      </w:r>
      <w:r w:rsidRPr="00AB0A9D">
        <w:rPr>
          <w:rFonts w:ascii="Palatino Linotype" w:eastAsia="MS Mincho" w:hAnsi="Palatino Linotype" w:cs="Arial"/>
          <w:i/>
          <w:vertAlign w:val="superscript"/>
          <w:lang w:eastAsia="es-MX"/>
        </w:rPr>
        <w:footnoteReference w:id="1"/>
      </w:r>
      <w:r w:rsidRPr="00AB0A9D">
        <w:rPr>
          <w:rFonts w:ascii="Palatino Linotype" w:hAnsi="Palatino Linotype"/>
          <w:lang w:val="es-ES"/>
        </w:rPr>
        <w:t xml:space="preserve">. </w:t>
      </w:r>
    </w:p>
    <w:p w14:paraId="7FDF298E" w14:textId="77777777" w:rsidR="00BC4FEB" w:rsidRPr="00AB0A9D" w:rsidRDefault="00BC4FEB" w:rsidP="00EB3AEA">
      <w:pPr>
        <w:pStyle w:val="Prrafodelista"/>
        <w:tabs>
          <w:tab w:val="left" w:pos="426"/>
        </w:tabs>
        <w:spacing w:line="360" w:lineRule="auto"/>
        <w:ind w:left="0" w:right="51"/>
        <w:jc w:val="both"/>
        <w:rPr>
          <w:rFonts w:ascii="Palatino Linotype" w:hAnsi="Palatino Linotype"/>
          <w:lang w:val="es-ES"/>
        </w:rPr>
      </w:pPr>
    </w:p>
    <w:p w14:paraId="2F4A26DF" w14:textId="77777777" w:rsidR="00BC4FEB" w:rsidRPr="00AB0A9D" w:rsidRDefault="00BC4FEB" w:rsidP="00FB4955">
      <w:pPr>
        <w:pStyle w:val="Prrafodelista"/>
        <w:numPr>
          <w:ilvl w:val="0"/>
          <w:numId w:val="4"/>
        </w:numPr>
        <w:tabs>
          <w:tab w:val="left" w:pos="426"/>
        </w:tabs>
        <w:spacing w:line="360" w:lineRule="auto"/>
        <w:ind w:left="0" w:right="51" w:firstLine="0"/>
        <w:jc w:val="both"/>
        <w:rPr>
          <w:rFonts w:ascii="Palatino Linotype" w:hAnsi="Palatino Linotype"/>
          <w:lang w:val="es-ES"/>
        </w:rPr>
      </w:pPr>
      <w:r w:rsidRPr="00AB0A9D">
        <w:rPr>
          <w:rFonts w:ascii="Palatino Linotype" w:hAnsi="Palatino Linotype"/>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AC1FD45" w14:textId="77777777" w:rsidR="00BC4FEB" w:rsidRPr="00AB0A9D" w:rsidRDefault="00BC4FEB" w:rsidP="00EB3AEA">
      <w:pPr>
        <w:pStyle w:val="Prrafodelista"/>
        <w:tabs>
          <w:tab w:val="left" w:pos="426"/>
        </w:tabs>
        <w:spacing w:line="360" w:lineRule="auto"/>
        <w:ind w:left="0" w:right="51"/>
        <w:jc w:val="both"/>
        <w:rPr>
          <w:rFonts w:ascii="Palatino Linotype" w:hAnsi="Palatino Linotype"/>
          <w:lang w:val="es-ES"/>
        </w:rPr>
      </w:pPr>
    </w:p>
    <w:p w14:paraId="0F1E2C1E" w14:textId="77777777" w:rsidR="00BC4FEB" w:rsidRPr="00AB0A9D" w:rsidRDefault="00BC4FEB" w:rsidP="00FB4955">
      <w:pPr>
        <w:pStyle w:val="Prrafodelista"/>
        <w:numPr>
          <w:ilvl w:val="0"/>
          <w:numId w:val="4"/>
        </w:numPr>
        <w:tabs>
          <w:tab w:val="left" w:pos="426"/>
        </w:tabs>
        <w:spacing w:line="360" w:lineRule="auto"/>
        <w:ind w:left="0" w:right="51" w:firstLine="0"/>
        <w:jc w:val="both"/>
        <w:rPr>
          <w:rFonts w:ascii="Palatino Linotype" w:hAnsi="Palatino Linotype"/>
          <w:lang w:val="es-ES"/>
        </w:rPr>
      </w:pPr>
      <w:r w:rsidRPr="00AB0A9D">
        <w:rPr>
          <w:rFonts w:ascii="Palatino Linotype" w:hAnsi="Palatino Linotype"/>
          <w:lang w:val="es-ES"/>
        </w:rPr>
        <w:t xml:space="preserve">Ahora bien, respecto de las capacidades humanas, vale la pena precisar lo que se denomina por </w:t>
      </w:r>
      <w:r w:rsidRPr="00AB0A9D">
        <w:rPr>
          <w:rFonts w:ascii="Palatino Linotype" w:hAnsi="Palatino Linotype"/>
          <w:b/>
          <w:bCs/>
          <w:i/>
          <w:iCs/>
          <w:lang w:val="es-ES"/>
        </w:rPr>
        <w:t>recursos humanos</w:t>
      </w:r>
      <w:r w:rsidRPr="00AB0A9D">
        <w:rPr>
          <w:rFonts w:ascii="Palatino Linotype" w:hAnsi="Palatino Linotype"/>
          <w:lang w:val="es-ES"/>
        </w:rPr>
        <w:t xml:space="preserve">, lo cual podemos identificar como el conjunto de personas con las que cuenta una determinada organización, para desarrollar y </w:t>
      </w:r>
      <w:r w:rsidRPr="00AB0A9D">
        <w:rPr>
          <w:rFonts w:ascii="Palatino Linotype" w:hAnsi="Palatino Linotype"/>
          <w:lang w:val="es-ES"/>
        </w:rPr>
        <w:lastRenderedPageBreak/>
        <w:t xml:space="preserve">ejecutar de manera correcta las acciones, actividades, labores y tareas que deben realizarse y que han sido solicitadas. </w:t>
      </w:r>
    </w:p>
    <w:p w14:paraId="138F2B88" w14:textId="77777777" w:rsidR="00BC4FEB" w:rsidRPr="00AB0A9D" w:rsidRDefault="00BC4FEB" w:rsidP="00EB3AEA">
      <w:pPr>
        <w:pStyle w:val="Prrafodelista"/>
        <w:tabs>
          <w:tab w:val="left" w:pos="426"/>
        </w:tabs>
        <w:spacing w:line="360" w:lineRule="auto"/>
        <w:ind w:left="0" w:right="51"/>
        <w:jc w:val="both"/>
        <w:rPr>
          <w:rFonts w:ascii="Palatino Linotype" w:hAnsi="Palatino Linotype"/>
          <w:lang w:val="es-ES"/>
        </w:rPr>
      </w:pPr>
    </w:p>
    <w:p w14:paraId="7685AF75" w14:textId="77777777" w:rsidR="00BC4FEB" w:rsidRPr="00AB0A9D" w:rsidRDefault="00BC4FEB" w:rsidP="00FB4955">
      <w:pPr>
        <w:pStyle w:val="Prrafodelista"/>
        <w:numPr>
          <w:ilvl w:val="0"/>
          <w:numId w:val="4"/>
        </w:numPr>
        <w:tabs>
          <w:tab w:val="left" w:pos="426"/>
        </w:tabs>
        <w:spacing w:line="360" w:lineRule="auto"/>
        <w:ind w:left="0" w:right="51" w:firstLine="0"/>
        <w:jc w:val="both"/>
        <w:rPr>
          <w:rFonts w:ascii="Palatino Linotype" w:hAnsi="Palatino Linotype"/>
          <w:lang w:val="es-ES"/>
        </w:rPr>
      </w:pPr>
      <w:r w:rsidRPr="00AB0A9D">
        <w:rPr>
          <w:rFonts w:ascii="Palatino Linotype" w:hAnsi="Palatino Linotype"/>
          <w:lang w:val="es-ES"/>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01A91E68" w14:textId="77777777" w:rsidR="00BC4FEB" w:rsidRPr="00AB0A9D" w:rsidRDefault="00BC4FEB" w:rsidP="00EB3AEA">
      <w:pPr>
        <w:pStyle w:val="Prrafodelista"/>
        <w:tabs>
          <w:tab w:val="left" w:pos="851"/>
        </w:tabs>
        <w:spacing w:before="240" w:after="240" w:line="360" w:lineRule="auto"/>
        <w:ind w:left="0" w:right="49"/>
        <w:jc w:val="both"/>
        <w:rPr>
          <w:rFonts w:ascii="Palatino Linotype" w:hAnsi="Palatino Linotype"/>
          <w:lang w:val="es-ES"/>
        </w:rPr>
      </w:pPr>
    </w:p>
    <w:p w14:paraId="50003BD8" w14:textId="77777777" w:rsidR="00BC4FEB" w:rsidRPr="00AB0A9D" w:rsidRDefault="00BC4FEB" w:rsidP="00FB4955">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AB0A9D">
        <w:rPr>
          <w:rFonts w:ascii="Palatino Linotype" w:hAnsi="Palatino Linotype"/>
          <w:lang w:val="es-ES"/>
        </w:rPr>
        <w:t xml:space="preserve">Es así que, el </w:t>
      </w:r>
      <w:r w:rsidRPr="00AB0A9D">
        <w:rPr>
          <w:rFonts w:ascii="Palatino Linotype" w:hAnsi="Palatino Linotype"/>
          <w:b/>
          <w:bCs/>
          <w:lang w:val="es-ES"/>
        </w:rPr>
        <w:t>SUJETO OBLIGADO</w:t>
      </w:r>
      <w:r w:rsidRPr="00AB0A9D">
        <w:rPr>
          <w:rFonts w:ascii="Palatino Linotype" w:hAnsi="Palatino Linotype"/>
          <w:lang w:val="es-ES"/>
        </w:rPr>
        <w:t xml:space="preserve"> pretendió realizar el cambio de modalidad ofreciendo consulta directa, sin embargo, es necesario traer a contexto </w:t>
      </w:r>
      <w:r w:rsidRPr="00AB0A9D">
        <w:rPr>
          <w:rFonts w:ascii="Palatino Linotype" w:hAnsi="Palatino Linotype"/>
          <w:color w:val="000000" w:themeColor="text1"/>
        </w:rPr>
        <w:t>e</w:t>
      </w:r>
      <w:r w:rsidRPr="00AB0A9D">
        <w:rPr>
          <w:rFonts w:ascii="Palatino Linotype" w:hAnsi="Palatino Linotype"/>
          <w:lang w:val="es-ES"/>
        </w:rPr>
        <w:t>l Criterio número 8/2013 del entonces Instituto Federal de Acceso a la Información, cuyo texto y sentido literal es el siguiente:</w:t>
      </w:r>
    </w:p>
    <w:p w14:paraId="3404B2ED" w14:textId="77777777" w:rsidR="00BC4FEB" w:rsidRPr="00AB0A9D" w:rsidRDefault="00BC4FEB" w:rsidP="00EB3AEA">
      <w:pPr>
        <w:pStyle w:val="Prrafodelista"/>
        <w:ind w:left="0"/>
        <w:rPr>
          <w:rFonts w:ascii="Palatino Linotype" w:hAnsi="Palatino Linotype"/>
          <w:color w:val="000000" w:themeColor="text1"/>
        </w:rPr>
      </w:pPr>
    </w:p>
    <w:p w14:paraId="3350EACA" w14:textId="77777777" w:rsidR="00BC4FEB" w:rsidRPr="00AB0A9D" w:rsidRDefault="00BC4FEB" w:rsidP="00EB3AEA">
      <w:pPr>
        <w:spacing w:line="360" w:lineRule="auto"/>
        <w:ind w:left="567" w:right="567"/>
        <w:jc w:val="both"/>
        <w:rPr>
          <w:rFonts w:ascii="Palatino Linotype" w:hAnsi="Palatino Linotype"/>
          <w:i/>
          <w:sz w:val="22"/>
          <w:szCs w:val="22"/>
        </w:rPr>
      </w:pPr>
      <w:r w:rsidRPr="00AB0A9D">
        <w:rPr>
          <w:rFonts w:ascii="Palatino Linotype" w:hAnsi="Palatino Linotype"/>
          <w:b/>
          <w:bCs/>
          <w:i/>
          <w:sz w:val="22"/>
          <w:szCs w:val="22"/>
        </w:rPr>
        <w:t xml:space="preserve">Cuando exista impedimento justificado de atender la modalidad de entrega elegida por el solicitante, procede ofrecer </w:t>
      </w:r>
      <w:r w:rsidRPr="00AB0A9D">
        <w:rPr>
          <w:rFonts w:ascii="Palatino Linotype" w:hAnsi="Palatino Linotype" w:cs="Arial"/>
          <w:b/>
          <w:bCs/>
          <w:i/>
          <w:noProof/>
          <w:sz w:val="22"/>
          <w:szCs w:val="22"/>
        </w:rPr>
        <w:t>todas</w:t>
      </w:r>
      <w:r w:rsidRPr="00AB0A9D">
        <w:rPr>
          <w:rFonts w:ascii="Palatino Linotype" w:hAnsi="Palatino Linotype"/>
          <w:b/>
          <w:bCs/>
          <w:i/>
          <w:sz w:val="22"/>
          <w:szCs w:val="22"/>
        </w:rPr>
        <w:t xml:space="preserve"> las demás opciones previstas en la Ley.</w:t>
      </w:r>
      <w:r w:rsidRPr="00AB0A9D">
        <w:rPr>
          <w:rFonts w:ascii="Palatino Linotype" w:hAnsi="Palatino Linotype"/>
          <w:bCs/>
          <w:i/>
          <w:sz w:val="22"/>
          <w:szCs w:val="22"/>
        </w:rPr>
        <w:t xml:space="preserve"> </w:t>
      </w:r>
      <w:r w:rsidRPr="00AB0A9D">
        <w:rPr>
          <w:rFonts w:ascii="Palatino Linotype" w:hAnsi="Palatino Linotype"/>
          <w:i/>
          <w:sz w:val="22"/>
          <w:szCs w:val="22"/>
          <w:u w:val="single"/>
        </w:rPr>
        <w:t xml:space="preserve">De conformidad con lo dispuesto en los artículos 42 y 44 de la </w:t>
      </w:r>
      <w:r w:rsidRPr="00AB0A9D">
        <w:rPr>
          <w:rFonts w:ascii="Palatino Linotype" w:hAnsi="Palatino Linotype"/>
          <w:i/>
          <w:iCs/>
          <w:sz w:val="22"/>
          <w:szCs w:val="22"/>
          <w:u w:val="single"/>
        </w:rPr>
        <w:t>Ley Federal de Transparencia y Acceso a la Información Pública Gubernamental</w:t>
      </w:r>
      <w:r w:rsidRPr="00AB0A9D">
        <w:rPr>
          <w:rFonts w:ascii="Palatino Linotype" w:hAnsi="Palatino Linotype"/>
          <w:i/>
          <w:sz w:val="22"/>
          <w:szCs w:val="22"/>
          <w:u w:val="single"/>
        </w:rPr>
        <w:t>, y 54 de su Reglamento, la entrega de la información debe hacerse, en la medida de lo posible, en la forma solicitada por el interesado</w:t>
      </w:r>
      <w:r w:rsidRPr="00AB0A9D">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AB0A9D">
        <w:rPr>
          <w:rFonts w:ascii="Palatino Linotype" w:hAnsi="Palatino Linotype"/>
          <w:i/>
          <w:sz w:val="22"/>
          <w:szCs w:val="22"/>
          <w:u w:val="single"/>
        </w:rPr>
        <w:t xml:space="preserve">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w:t>
      </w:r>
      <w:r w:rsidRPr="00AB0A9D">
        <w:rPr>
          <w:rFonts w:ascii="Palatino Linotype" w:hAnsi="Palatino Linotype"/>
          <w:i/>
          <w:sz w:val="22"/>
          <w:szCs w:val="22"/>
          <w:u w:val="single"/>
        </w:rPr>
        <w:lastRenderedPageBreak/>
        <w:t>bajo la tutela de dicho derecho</w:t>
      </w:r>
      <w:r w:rsidRPr="00AB0A9D">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424C262B" w14:textId="77777777" w:rsidR="00BC4FEB" w:rsidRPr="00AB0A9D" w:rsidRDefault="00BC4FEB" w:rsidP="00EB3AEA">
      <w:pPr>
        <w:spacing w:line="360" w:lineRule="auto"/>
        <w:ind w:left="567" w:right="567"/>
        <w:jc w:val="both"/>
        <w:rPr>
          <w:rFonts w:ascii="Palatino Linotype" w:hAnsi="Palatino Linotype"/>
          <w:i/>
          <w:sz w:val="22"/>
          <w:szCs w:val="22"/>
        </w:rPr>
      </w:pPr>
      <w:r w:rsidRPr="00AB0A9D">
        <w:rPr>
          <w:rFonts w:ascii="Palatino Linotype" w:hAnsi="Palatino Linotype"/>
          <w:i/>
          <w:sz w:val="22"/>
          <w:szCs w:val="22"/>
        </w:rPr>
        <w:t xml:space="preserve">Resoluciones </w:t>
      </w:r>
    </w:p>
    <w:p w14:paraId="7E6110D7" w14:textId="77777777" w:rsidR="00BC4FEB" w:rsidRPr="00AB0A9D" w:rsidRDefault="00BC4FEB" w:rsidP="00EB3AEA">
      <w:pPr>
        <w:spacing w:line="360" w:lineRule="auto"/>
        <w:ind w:left="567" w:right="567"/>
        <w:jc w:val="both"/>
        <w:rPr>
          <w:rFonts w:ascii="Palatino Linotype" w:hAnsi="Palatino Linotype"/>
          <w:i/>
          <w:sz w:val="22"/>
          <w:szCs w:val="22"/>
        </w:rPr>
      </w:pPr>
      <w:r w:rsidRPr="00AB0A9D">
        <w:rPr>
          <w:rFonts w:ascii="Palatino Linotype" w:hAnsi="Palatino Linotype"/>
          <w:i/>
          <w:sz w:val="22"/>
          <w:szCs w:val="22"/>
        </w:rPr>
        <w:t xml:space="preserve">RDA 2012/12. Interpuesto en contra de la Secretaría de Comunicaciones y Transportes. Comisionada Ponente Jacqueline Peschard Mariscal. </w:t>
      </w:r>
    </w:p>
    <w:p w14:paraId="6CD00469" w14:textId="77777777" w:rsidR="00BC4FEB" w:rsidRPr="00AB0A9D" w:rsidRDefault="00BC4FEB" w:rsidP="00EB3AEA">
      <w:pPr>
        <w:spacing w:line="360" w:lineRule="auto"/>
        <w:ind w:left="567" w:right="567"/>
        <w:jc w:val="both"/>
        <w:rPr>
          <w:rFonts w:ascii="Palatino Linotype" w:hAnsi="Palatino Linotype"/>
          <w:i/>
          <w:sz w:val="22"/>
          <w:szCs w:val="22"/>
        </w:rPr>
      </w:pPr>
      <w:r w:rsidRPr="00AB0A9D">
        <w:rPr>
          <w:rFonts w:ascii="Palatino Linotype" w:hAnsi="Palatino Linotype"/>
          <w:i/>
          <w:sz w:val="22"/>
          <w:szCs w:val="22"/>
        </w:rPr>
        <w:t xml:space="preserve">RDA 0973/12. Interpuesto en contra de la Secretaría de Educación Pública. Comisionada Ponente Sigrid Arzt Colunga. </w:t>
      </w:r>
    </w:p>
    <w:p w14:paraId="0346172D" w14:textId="77777777" w:rsidR="00BC4FEB" w:rsidRPr="00AB0A9D" w:rsidRDefault="00BC4FEB" w:rsidP="00EB3AEA">
      <w:pPr>
        <w:spacing w:line="360" w:lineRule="auto"/>
        <w:ind w:left="567" w:right="567"/>
        <w:jc w:val="both"/>
        <w:rPr>
          <w:rFonts w:ascii="Palatino Linotype" w:hAnsi="Palatino Linotype"/>
          <w:i/>
          <w:sz w:val="22"/>
          <w:szCs w:val="22"/>
        </w:rPr>
      </w:pPr>
      <w:r w:rsidRPr="00AB0A9D">
        <w:rPr>
          <w:rFonts w:ascii="Palatino Linotype" w:hAnsi="Palatino Linotype"/>
          <w:i/>
          <w:sz w:val="22"/>
          <w:szCs w:val="22"/>
        </w:rPr>
        <w:t xml:space="preserve">RDA 0112/12. Interpuesto en contra de Petróleos Mexicanos. Comisionado Ponente Ángel Trinidad Zaldívar. </w:t>
      </w:r>
    </w:p>
    <w:p w14:paraId="32F3C389" w14:textId="77777777" w:rsidR="00BC4FEB" w:rsidRPr="00AB0A9D" w:rsidRDefault="00BC4FEB" w:rsidP="00EB3AEA">
      <w:pPr>
        <w:spacing w:line="360" w:lineRule="auto"/>
        <w:ind w:left="567" w:right="567"/>
        <w:jc w:val="both"/>
        <w:rPr>
          <w:rFonts w:ascii="Palatino Linotype" w:hAnsi="Palatino Linotype"/>
          <w:i/>
          <w:sz w:val="22"/>
          <w:szCs w:val="22"/>
        </w:rPr>
      </w:pPr>
      <w:r w:rsidRPr="00AB0A9D">
        <w:rPr>
          <w:rFonts w:ascii="Palatino Linotype" w:hAnsi="Palatino Linotype"/>
          <w:i/>
          <w:sz w:val="22"/>
          <w:szCs w:val="22"/>
        </w:rPr>
        <w:t xml:space="preserve">RDA 0085/12. Interpuesto en contra del Instituto Nacional de Ciencias Médicas y Nutrición Salvador Zubirán. Comisionada Ponente Sigrid Arzt Colunga. </w:t>
      </w:r>
    </w:p>
    <w:p w14:paraId="4CA11C5D" w14:textId="77777777" w:rsidR="00BC4FEB" w:rsidRPr="00AB0A9D" w:rsidRDefault="00BC4FEB" w:rsidP="00EB3AEA">
      <w:pPr>
        <w:spacing w:line="360" w:lineRule="auto"/>
        <w:ind w:left="567" w:right="567"/>
        <w:jc w:val="both"/>
        <w:rPr>
          <w:rFonts w:ascii="Palatino Linotype" w:hAnsi="Palatino Linotype"/>
          <w:i/>
          <w:sz w:val="22"/>
          <w:szCs w:val="22"/>
        </w:rPr>
      </w:pPr>
      <w:r w:rsidRPr="00AB0A9D">
        <w:rPr>
          <w:rFonts w:ascii="Palatino Linotype" w:hAnsi="Palatino Linotype"/>
          <w:i/>
          <w:sz w:val="22"/>
          <w:szCs w:val="22"/>
        </w:rPr>
        <w:t>3068/11. Interpuesto en contra de la Presidencia de la República. Comisionada Ponente María Elena Pérez-Jaén Zermeño. “</w:t>
      </w:r>
    </w:p>
    <w:p w14:paraId="5BC9F21A" w14:textId="77777777" w:rsidR="00BC4FEB" w:rsidRPr="00AB0A9D" w:rsidRDefault="00BC4FEB" w:rsidP="00EB3AEA">
      <w:pPr>
        <w:spacing w:line="360" w:lineRule="auto"/>
        <w:ind w:left="567" w:right="567"/>
        <w:jc w:val="both"/>
        <w:rPr>
          <w:rFonts w:ascii="Palatino Linotype" w:hAnsi="Palatino Linotype"/>
          <w:i/>
          <w:sz w:val="22"/>
          <w:szCs w:val="22"/>
        </w:rPr>
      </w:pPr>
    </w:p>
    <w:p w14:paraId="6D59B2DF" w14:textId="77777777" w:rsidR="00BC4FEB" w:rsidRPr="00AB0A9D" w:rsidRDefault="00BC4FEB" w:rsidP="00EB3AEA">
      <w:pPr>
        <w:spacing w:line="360" w:lineRule="auto"/>
        <w:ind w:left="567" w:right="567"/>
        <w:jc w:val="both"/>
        <w:rPr>
          <w:rFonts w:ascii="Palatino Linotype" w:hAnsi="Palatino Linotype"/>
          <w:i/>
          <w:sz w:val="22"/>
          <w:szCs w:val="22"/>
        </w:rPr>
      </w:pPr>
      <w:r w:rsidRPr="00AB0A9D">
        <w:rPr>
          <w:rFonts w:ascii="Palatino Linotype" w:hAnsi="Palatino Linotype"/>
          <w:b/>
          <w:i/>
          <w:sz w:val="22"/>
          <w:szCs w:val="22"/>
        </w:rPr>
        <w:t>Criterio 02/2004 INFORMACIÓN DISPERSA</w:t>
      </w:r>
      <w:r w:rsidRPr="00AB0A9D">
        <w:rPr>
          <w:rFonts w:ascii="Palatino Linotype" w:hAnsi="Palatino Linotype"/>
          <w:b/>
          <w:sz w:val="22"/>
          <w:szCs w:val="22"/>
        </w:rPr>
        <w:t xml:space="preserve"> </w:t>
      </w:r>
      <w:r w:rsidRPr="00AB0A9D">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AB0A9D">
        <w:rPr>
          <w:rFonts w:ascii="Palatino Linotype" w:hAnsi="Palatino Linotype"/>
          <w:i/>
          <w:sz w:val="22"/>
          <w:szCs w:val="22"/>
        </w:rPr>
        <w:t xml:space="preserve"> </w:t>
      </w:r>
      <w:r w:rsidRPr="00AB0A9D">
        <w:rPr>
          <w:rFonts w:ascii="Palatino Linotype" w:hAnsi="Palatino Linotype"/>
          <w:i/>
          <w:sz w:val="22"/>
          <w:szCs w:val="22"/>
          <w:u w:val="single"/>
        </w:rPr>
        <w:t xml:space="preserve">Si bien para cumplir con el derecho de acceso a la información tratándose </w:t>
      </w:r>
      <w:r w:rsidRPr="00AB0A9D">
        <w:rPr>
          <w:rFonts w:ascii="Palatino Linotype" w:hAnsi="Palatino Linotype"/>
          <w:i/>
          <w:sz w:val="22"/>
          <w:szCs w:val="22"/>
          <w:u w:val="single"/>
        </w:rPr>
        <w:lastRenderedPageBreak/>
        <w:t xml:space="preserve">de la que se encuentra en diferentes documentos, basta con que se permita a los gobernados la consulta física de éstos, dado que tal prerrogativa no implica el procesamiento de los datos contenidos en diversos documentos, </w:t>
      </w:r>
      <w:r w:rsidRPr="00AB0A9D">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AB0A9D">
        <w:rPr>
          <w:rFonts w:ascii="Palatino Linotype" w:hAnsi="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AB0A9D">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253016A4" w14:textId="77777777" w:rsidR="00BC4FEB" w:rsidRPr="00AB0A9D" w:rsidRDefault="00BC4FEB" w:rsidP="00EB3AEA">
      <w:pPr>
        <w:spacing w:line="360" w:lineRule="auto"/>
        <w:ind w:left="567" w:right="567"/>
        <w:jc w:val="both"/>
        <w:rPr>
          <w:rFonts w:ascii="Palatino Linotype" w:hAnsi="Palatino Linotype"/>
          <w:i/>
          <w:sz w:val="22"/>
          <w:szCs w:val="22"/>
        </w:rPr>
      </w:pPr>
      <w:r w:rsidRPr="00AB0A9D">
        <w:rPr>
          <w:rFonts w:ascii="Palatino Linotype" w:hAnsi="Palatino Linotype"/>
          <w:i/>
          <w:sz w:val="22"/>
          <w:szCs w:val="22"/>
        </w:rPr>
        <w:t>(Énfasis añadido)</w:t>
      </w:r>
    </w:p>
    <w:p w14:paraId="40E14E58" w14:textId="77777777" w:rsidR="00BC4FEB" w:rsidRPr="00AB0A9D" w:rsidRDefault="00BC4FEB" w:rsidP="00FB4955">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AB0A9D">
        <w:rPr>
          <w:rFonts w:ascii="Palatino Linotype" w:hAnsi="Palatino Linotype"/>
          <w:lang w:val="es-ES"/>
        </w:rPr>
        <w:t xml:space="preserve">Los criterios refieren puntualmente que, cuando exista </w:t>
      </w:r>
      <w:r w:rsidRPr="00AB0A9D">
        <w:rPr>
          <w:rFonts w:ascii="Palatino Linotype" w:hAnsi="Palatino Linotype"/>
          <w:b/>
          <w:lang w:val="es-ES"/>
        </w:rPr>
        <w:t xml:space="preserve">impedimento justificado </w:t>
      </w:r>
      <w:r w:rsidRPr="00AB0A9D">
        <w:rPr>
          <w:rFonts w:ascii="Palatino Linotype" w:hAnsi="Palatino Linotype"/>
          <w:lang w:val="es-ES"/>
        </w:rPr>
        <w:t>para entregar la información solicitada, sólo entonces se procederá a ofrecer otras modalidades.</w:t>
      </w:r>
    </w:p>
    <w:p w14:paraId="1E876BB9" w14:textId="77777777" w:rsidR="00BC4FEB" w:rsidRPr="00AB0A9D" w:rsidRDefault="00BC4FEB" w:rsidP="00EB3AEA">
      <w:pPr>
        <w:pStyle w:val="Prrafodelista"/>
        <w:tabs>
          <w:tab w:val="left" w:pos="851"/>
        </w:tabs>
        <w:spacing w:before="240" w:after="240" w:line="360" w:lineRule="auto"/>
        <w:ind w:left="0" w:right="49"/>
        <w:jc w:val="both"/>
        <w:rPr>
          <w:rFonts w:ascii="Palatino Linotype" w:hAnsi="Palatino Linotype"/>
          <w:lang w:val="es-ES"/>
        </w:rPr>
      </w:pPr>
    </w:p>
    <w:p w14:paraId="4C3C654F" w14:textId="77777777" w:rsidR="00BC4FEB" w:rsidRPr="00AB0A9D" w:rsidRDefault="00BC4FEB" w:rsidP="00FB495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AB0A9D">
        <w:rPr>
          <w:rFonts w:ascii="Palatino Linotype" w:hAnsi="Palatino Linotype"/>
        </w:rPr>
        <w:t xml:space="preserve">Correlativo a lo anterior, los </w:t>
      </w:r>
      <w:r w:rsidRPr="00AB0A9D">
        <w:rPr>
          <w:rFonts w:ascii="Palatino Linotype" w:hAnsi="Palatino Linotype"/>
          <w:i/>
          <w:iCs/>
        </w:rPr>
        <w:t>Lineamientos Generales en Materia de Clasificación y Desclasificación de la Información, así como para la Elaboración de Versiones Públicas</w:t>
      </w:r>
      <w:r w:rsidRPr="00AB0A9D">
        <w:rPr>
          <w:rFonts w:ascii="Palatino Linotype" w:hAnsi="Palatino Linotype"/>
        </w:rPr>
        <w:t xml:space="preserve">, publicados por el Sistema Nacional de Transparencia, Acceso a la Información </w:t>
      </w:r>
      <w:r w:rsidRPr="00AB0A9D">
        <w:rPr>
          <w:rFonts w:ascii="Palatino Linotype" w:hAnsi="Palatino Linotype"/>
        </w:rPr>
        <w:lastRenderedPageBreak/>
        <w:t>Pública y Protección de Datos Personales, en su Capítulo X, contemplan una serie de elementos, los cuales, los Sujetos Obligados deberán acreditar, a fin de realizar un cambio de modalidad a Consulta Directa apegada a derecho. A continuación, se vierten los Lineamientos aplicables:</w:t>
      </w:r>
    </w:p>
    <w:p w14:paraId="44075E04" w14:textId="77777777" w:rsidR="00BC4FEB" w:rsidRPr="00AB0A9D" w:rsidRDefault="00BC4FEB" w:rsidP="00EB3AEA">
      <w:pPr>
        <w:pStyle w:val="Prrafodelista"/>
        <w:tabs>
          <w:tab w:val="left" w:pos="426"/>
        </w:tabs>
        <w:spacing w:before="240" w:after="240" w:line="360" w:lineRule="auto"/>
        <w:ind w:left="0" w:right="51"/>
        <w:jc w:val="both"/>
        <w:rPr>
          <w:rFonts w:ascii="Palatino Linotype" w:hAnsi="Palatino Linotype"/>
          <w:color w:val="000000" w:themeColor="text1"/>
        </w:rPr>
      </w:pPr>
    </w:p>
    <w:p w14:paraId="69AEA2E1" w14:textId="77777777" w:rsidR="00BC4FEB" w:rsidRPr="00AB0A9D" w:rsidRDefault="00BC4FEB" w:rsidP="00EB3A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B0A9D">
        <w:rPr>
          <w:rFonts w:ascii="Palatino Linotype" w:hAnsi="Palatino Linotype"/>
          <w:i/>
          <w:iCs/>
          <w:color w:val="000000" w:themeColor="text1"/>
          <w:sz w:val="22"/>
          <w:szCs w:val="22"/>
        </w:rPr>
        <w:t>“</w:t>
      </w:r>
      <w:r w:rsidRPr="00AB0A9D">
        <w:rPr>
          <w:rFonts w:ascii="Palatino Linotype" w:hAnsi="Palatino Linotype"/>
          <w:b/>
          <w:bCs/>
          <w:i/>
          <w:iCs/>
          <w:color w:val="000000" w:themeColor="text1"/>
          <w:sz w:val="22"/>
          <w:szCs w:val="22"/>
        </w:rPr>
        <w:t>Sexagésimo séptimo. </w:t>
      </w:r>
      <w:r w:rsidRPr="00AB0A9D">
        <w:rPr>
          <w:rFonts w:ascii="Palatino Linotype" w:hAnsi="Palatino Linotype"/>
          <w:i/>
          <w:iCs/>
          <w:color w:val="000000" w:themeColor="text1"/>
          <w:sz w:val="22"/>
          <w:szCs w:val="22"/>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6BAB935D" w14:textId="77777777" w:rsidR="00BC4FEB" w:rsidRPr="00AB0A9D" w:rsidRDefault="00BC4FEB" w:rsidP="00EB3A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304139C4" w14:textId="77777777" w:rsidR="00BC4FEB" w:rsidRPr="00AB0A9D" w:rsidRDefault="00BC4FEB" w:rsidP="00EB3A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B0A9D">
        <w:rPr>
          <w:rFonts w:ascii="Palatino Linotype" w:hAnsi="Palatino Linotype"/>
          <w:b/>
          <w:bCs/>
          <w:i/>
          <w:iCs/>
          <w:color w:val="000000" w:themeColor="text1"/>
          <w:sz w:val="22"/>
          <w:szCs w:val="22"/>
        </w:rPr>
        <w:t>Sexagésimo octavo. </w:t>
      </w:r>
      <w:r w:rsidRPr="00AB0A9D">
        <w:rPr>
          <w:rFonts w:ascii="Palatino Linotype" w:hAnsi="Palatino Linotype"/>
          <w:i/>
          <w:iCs/>
          <w:color w:val="000000" w:themeColor="text1"/>
          <w:sz w:val="22"/>
          <w:szCs w:val="22"/>
        </w:rPr>
        <w:t>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5151EC18" w14:textId="77777777" w:rsidR="00BC4FEB" w:rsidRPr="00AB0A9D" w:rsidRDefault="00BC4FEB" w:rsidP="00EB3A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4EDB3108" w14:textId="77777777" w:rsidR="00BC4FEB" w:rsidRPr="00AB0A9D" w:rsidRDefault="00BC4FEB" w:rsidP="00EB3A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B0A9D">
        <w:rPr>
          <w:rFonts w:ascii="Palatino Linotype" w:hAnsi="Palatino Linotype"/>
          <w:b/>
          <w:bCs/>
          <w:i/>
          <w:iCs/>
          <w:color w:val="000000" w:themeColor="text1"/>
          <w:sz w:val="22"/>
          <w:szCs w:val="22"/>
        </w:rPr>
        <w:t>Sexagésimo noveno. </w:t>
      </w:r>
      <w:r w:rsidRPr="00AB0A9D">
        <w:rPr>
          <w:rFonts w:ascii="Palatino Linotype" w:hAnsi="Palatino Linotype"/>
          <w:i/>
          <w:iCs/>
          <w:color w:val="000000" w:themeColor="text1"/>
          <w:sz w:val="22"/>
          <w:szCs w:val="22"/>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49F4D15A" w14:textId="77777777" w:rsidR="00BC4FEB" w:rsidRPr="00AB0A9D" w:rsidRDefault="00BC4FEB" w:rsidP="00EB3A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5010548B" w14:textId="77777777" w:rsidR="00BC4FEB" w:rsidRPr="00AB0A9D" w:rsidRDefault="00BC4FEB" w:rsidP="00EB3A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B0A9D">
        <w:rPr>
          <w:rFonts w:ascii="Palatino Linotype" w:hAnsi="Palatino Linotype"/>
          <w:b/>
          <w:bCs/>
          <w:i/>
          <w:iCs/>
          <w:color w:val="000000" w:themeColor="text1"/>
          <w:sz w:val="22"/>
          <w:szCs w:val="22"/>
        </w:rPr>
        <w:t>Septuagésimo. </w:t>
      </w:r>
      <w:r w:rsidRPr="00AB0A9D">
        <w:rPr>
          <w:rFonts w:ascii="Palatino Linotype" w:hAnsi="Palatino Linotype"/>
          <w:i/>
          <w:iCs/>
          <w:color w:val="000000" w:themeColor="text1"/>
          <w:sz w:val="22"/>
          <w:szCs w:val="22"/>
        </w:rPr>
        <w:t>Para el desahogo de las actuaciones tendientes a permitir la consulta directa, en los casos en que ésta resulte procedente, los sujetos obligados deberán observar lo siguiente:</w:t>
      </w:r>
    </w:p>
    <w:p w14:paraId="1D883316" w14:textId="77777777" w:rsidR="00BC4FEB" w:rsidRPr="00AB0A9D" w:rsidRDefault="00BC4FEB" w:rsidP="00EB3AEA">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AB0A9D">
        <w:rPr>
          <w:rFonts w:ascii="Palatino Linotype" w:hAnsi="Palatino Linotype"/>
          <w:b/>
          <w:bCs/>
          <w:i/>
          <w:iCs/>
          <w:color w:val="000000" w:themeColor="text1"/>
          <w:sz w:val="22"/>
          <w:szCs w:val="22"/>
        </w:rPr>
        <w:t>I.</w:t>
      </w:r>
      <w:r w:rsidRPr="00AB0A9D">
        <w:rPr>
          <w:rFonts w:ascii="Palatino Linotype" w:hAnsi="Palatino Linotype"/>
          <w:i/>
          <w:iCs/>
          <w:color w:val="000000" w:themeColor="text1"/>
          <w:sz w:val="22"/>
          <w:szCs w:val="22"/>
        </w:rPr>
        <w:t>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0D1C9DA0" w14:textId="77777777" w:rsidR="00BC4FEB" w:rsidRPr="00AB0A9D" w:rsidRDefault="00BC4FEB" w:rsidP="00EB3AEA">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AB0A9D">
        <w:rPr>
          <w:rFonts w:ascii="Palatino Linotype" w:hAnsi="Palatino Linotype"/>
          <w:b/>
          <w:bCs/>
          <w:i/>
          <w:iCs/>
          <w:color w:val="000000" w:themeColor="text1"/>
          <w:sz w:val="22"/>
          <w:szCs w:val="22"/>
        </w:rPr>
        <w:lastRenderedPageBreak/>
        <w:t>II.</w:t>
      </w:r>
      <w:r w:rsidRPr="00AB0A9D">
        <w:rPr>
          <w:rFonts w:ascii="Palatino Linotype" w:hAnsi="Palatino Linotype"/>
          <w:i/>
          <w:iCs/>
          <w:color w:val="000000" w:themeColor="text1"/>
          <w:sz w:val="22"/>
          <w:szCs w:val="22"/>
        </w:rPr>
        <w:t> En su caso, la procedencia de los ajustes razonables solicitados y/o la procedencia de acceso en la lengua indígena requerida;</w:t>
      </w:r>
    </w:p>
    <w:p w14:paraId="1DD7B34E" w14:textId="77777777" w:rsidR="00BC4FEB" w:rsidRPr="00AB0A9D" w:rsidRDefault="00BC4FEB" w:rsidP="00EB3AEA">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AB0A9D">
        <w:rPr>
          <w:rFonts w:ascii="Palatino Linotype" w:hAnsi="Palatino Linotype"/>
          <w:b/>
          <w:bCs/>
          <w:i/>
          <w:iCs/>
          <w:color w:val="000000" w:themeColor="text1"/>
          <w:sz w:val="22"/>
          <w:szCs w:val="22"/>
        </w:rPr>
        <w:t>III.</w:t>
      </w:r>
      <w:r w:rsidRPr="00AB0A9D">
        <w:rPr>
          <w:rFonts w:ascii="Palatino Linotype" w:hAnsi="Palatino Linotype"/>
          <w:i/>
          <w:iCs/>
          <w:color w:val="000000" w:themeColor="text1"/>
          <w:sz w:val="22"/>
          <w:szCs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7706894E" w14:textId="77777777" w:rsidR="00BC4FEB" w:rsidRPr="00AB0A9D" w:rsidRDefault="00BC4FEB" w:rsidP="00EB3AEA">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AB0A9D">
        <w:rPr>
          <w:rFonts w:ascii="Palatino Linotype" w:hAnsi="Palatino Linotype"/>
          <w:b/>
          <w:bCs/>
          <w:i/>
          <w:iCs/>
          <w:color w:val="000000" w:themeColor="text1"/>
          <w:sz w:val="22"/>
          <w:szCs w:val="22"/>
        </w:rPr>
        <w:t>IV.</w:t>
      </w:r>
      <w:r w:rsidRPr="00AB0A9D">
        <w:rPr>
          <w:rFonts w:ascii="Palatino Linotype" w:hAnsi="Palatino Linotype"/>
          <w:i/>
          <w:iCs/>
          <w:color w:val="000000" w:themeColor="text1"/>
          <w:sz w:val="22"/>
          <w:szCs w:val="22"/>
        </w:rPr>
        <w:t xml:space="preserve"> Proporcionar al solicitante las facilidades y asistencia requerida para la consulta de los documentos;</w:t>
      </w:r>
    </w:p>
    <w:p w14:paraId="50CE6A99" w14:textId="77777777" w:rsidR="00BC4FEB" w:rsidRPr="00AB0A9D" w:rsidRDefault="00BC4FEB" w:rsidP="00EB3AEA">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AB0A9D">
        <w:rPr>
          <w:rFonts w:ascii="Palatino Linotype" w:hAnsi="Palatino Linotype"/>
          <w:b/>
          <w:bCs/>
          <w:i/>
          <w:iCs/>
          <w:color w:val="000000" w:themeColor="text1"/>
          <w:sz w:val="22"/>
          <w:szCs w:val="22"/>
        </w:rPr>
        <w:t>V.</w:t>
      </w:r>
      <w:r w:rsidRPr="00AB0A9D">
        <w:rPr>
          <w:rFonts w:ascii="Palatino Linotype" w:hAnsi="Palatino Linotype"/>
          <w:i/>
          <w:iCs/>
          <w:color w:val="000000" w:themeColor="text1"/>
          <w:sz w:val="22"/>
          <w:szCs w:val="22"/>
        </w:rPr>
        <w:t> Abstenerse de requerir al solicitante que acredite interés alguno;</w:t>
      </w:r>
    </w:p>
    <w:p w14:paraId="19DC53C4" w14:textId="77777777" w:rsidR="00BC4FEB" w:rsidRPr="00AB0A9D" w:rsidRDefault="00BC4FEB" w:rsidP="00EB3AEA">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AB0A9D">
        <w:rPr>
          <w:rFonts w:ascii="Palatino Linotype" w:hAnsi="Palatino Linotype"/>
          <w:b/>
          <w:bCs/>
          <w:i/>
          <w:iCs/>
          <w:color w:val="000000" w:themeColor="text1"/>
          <w:sz w:val="22"/>
          <w:szCs w:val="22"/>
        </w:rPr>
        <w:t>VI.</w:t>
      </w:r>
      <w:r w:rsidRPr="00AB0A9D">
        <w:rPr>
          <w:rFonts w:ascii="Palatino Linotype" w:hAnsi="Palatino Linotype"/>
          <w:i/>
          <w:iCs/>
          <w:color w:val="000000" w:themeColor="text1"/>
          <w:sz w:val="22"/>
          <w:szCs w:val="22"/>
        </w:rPr>
        <w:t> Adoptar las medidas técnicas, físicas, administrativas y demás que resulten necesarias para</w:t>
      </w:r>
    </w:p>
    <w:p w14:paraId="3486340F" w14:textId="77777777" w:rsidR="00BC4FEB" w:rsidRPr="00AB0A9D" w:rsidRDefault="00BC4FEB" w:rsidP="00EB3AEA">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AB0A9D">
        <w:rPr>
          <w:rFonts w:ascii="Palatino Linotype" w:hAnsi="Palatino Linotype"/>
          <w:i/>
          <w:iCs/>
          <w:color w:val="000000" w:themeColor="text1"/>
          <w:sz w:val="22"/>
          <w:szCs w:val="22"/>
        </w:rPr>
        <w:t>garantizar la integridad de la información a consultar, de conformidad con las características específicas del documento solicitado, tales como:</w:t>
      </w:r>
    </w:p>
    <w:p w14:paraId="1B880396" w14:textId="77777777" w:rsidR="00BC4FEB" w:rsidRPr="00AB0A9D" w:rsidRDefault="00BC4FEB" w:rsidP="00EB3AEA">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AB0A9D">
        <w:rPr>
          <w:rFonts w:ascii="Palatino Linotype" w:hAnsi="Palatino Linotype"/>
          <w:b/>
          <w:bCs/>
          <w:i/>
          <w:iCs/>
          <w:color w:val="000000" w:themeColor="text1"/>
          <w:sz w:val="22"/>
          <w:szCs w:val="22"/>
        </w:rPr>
        <w:t>a)</w:t>
      </w:r>
      <w:r w:rsidRPr="00AB0A9D">
        <w:rPr>
          <w:rFonts w:ascii="Palatino Linotype" w:hAnsi="Palatino Linotype"/>
          <w:i/>
          <w:iCs/>
          <w:color w:val="000000" w:themeColor="text1"/>
          <w:sz w:val="22"/>
          <w:szCs w:val="22"/>
        </w:rPr>
        <w:t xml:space="preserve"> Contar con instalaciones y mobiliario adecuado para asegurar tanto la integridad del documento consultado, como para proporcionar al solicitante las mejores condiciones para poder llevar a cabo la consulta directa;</w:t>
      </w:r>
    </w:p>
    <w:p w14:paraId="4BFE46B1" w14:textId="77777777" w:rsidR="00BC4FEB" w:rsidRPr="00AB0A9D" w:rsidRDefault="00BC4FEB" w:rsidP="00EB3AEA">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AB0A9D">
        <w:rPr>
          <w:rFonts w:ascii="Palatino Linotype" w:hAnsi="Palatino Linotype"/>
          <w:b/>
          <w:bCs/>
          <w:i/>
          <w:iCs/>
          <w:color w:val="000000" w:themeColor="text1"/>
          <w:sz w:val="22"/>
          <w:szCs w:val="22"/>
        </w:rPr>
        <w:t>b)</w:t>
      </w:r>
      <w:r w:rsidRPr="00AB0A9D">
        <w:rPr>
          <w:rFonts w:ascii="Palatino Linotype" w:hAnsi="Palatino Linotype"/>
          <w:i/>
          <w:iCs/>
          <w:color w:val="000000" w:themeColor="text1"/>
          <w:sz w:val="22"/>
          <w:szCs w:val="22"/>
        </w:rPr>
        <w:t> Equipo y personal de vigilancia;</w:t>
      </w:r>
    </w:p>
    <w:p w14:paraId="74EACCCA" w14:textId="77777777" w:rsidR="00BC4FEB" w:rsidRPr="00AB0A9D" w:rsidRDefault="00BC4FEB" w:rsidP="00EB3AEA">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AB0A9D">
        <w:rPr>
          <w:rFonts w:ascii="Palatino Linotype" w:hAnsi="Palatino Linotype"/>
          <w:b/>
          <w:bCs/>
          <w:i/>
          <w:iCs/>
          <w:color w:val="000000" w:themeColor="text1"/>
          <w:sz w:val="22"/>
          <w:szCs w:val="22"/>
        </w:rPr>
        <w:t>c)</w:t>
      </w:r>
      <w:r w:rsidRPr="00AB0A9D">
        <w:rPr>
          <w:rFonts w:ascii="Palatino Linotype" w:hAnsi="Palatino Linotype"/>
          <w:i/>
          <w:iCs/>
          <w:color w:val="000000" w:themeColor="text1"/>
          <w:sz w:val="22"/>
          <w:szCs w:val="22"/>
        </w:rPr>
        <w:t> Plan de acción contra robo o vandalismo;</w:t>
      </w:r>
    </w:p>
    <w:p w14:paraId="6EBF4F13" w14:textId="77777777" w:rsidR="00BC4FEB" w:rsidRPr="00AB0A9D" w:rsidRDefault="00BC4FEB" w:rsidP="00EB3AEA">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AB0A9D">
        <w:rPr>
          <w:rFonts w:ascii="Palatino Linotype" w:hAnsi="Palatino Linotype"/>
          <w:b/>
          <w:bCs/>
          <w:i/>
          <w:iCs/>
          <w:color w:val="000000" w:themeColor="text1"/>
          <w:sz w:val="22"/>
          <w:szCs w:val="22"/>
        </w:rPr>
        <w:t>d)</w:t>
      </w:r>
      <w:r w:rsidRPr="00AB0A9D">
        <w:rPr>
          <w:rFonts w:ascii="Palatino Linotype" w:hAnsi="Palatino Linotype"/>
          <w:i/>
          <w:iCs/>
          <w:color w:val="000000" w:themeColor="text1"/>
          <w:sz w:val="22"/>
          <w:szCs w:val="22"/>
        </w:rPr>
        <w:t> Extintores de fuego de gas inocuo;</w:t>
      </w:r>
    </w:p>
    <w:p w14:paraId="3C49891C" w14:textId="77777777" w:rsidR="00BC4FEB" w:rsidRPr="00AB0A9D" w:rsidRDefault="00BC4FEB" w:rsidP="00EB3AEA">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AB0A9D">
        <w:rPr>
          <w:rFonts w:ascii="Palatino Linotype" w:hAnsi="Palatino Linotype"/>
          <w:b/>
          <w:bCs/>
          <w:i/>
          <w:iCs/>
          <w:color w:val="000000" w:themeColor="text1"/>
          <w:sz w:val="22"/>
          <w:szCs w:val="22"/>
        </w:rPr>
        <w:t>e)</w:t>
      </w:r>
      <w:r w:rsidRPr="00AB0A9D">
        <w:rPr>
          <w:rFonts w:ascii="Palatino Linotype" w:hAnsi="Palatino Linotype"/>
          <w:i/>
          <w:iCs/>
          <w:color w:val="000000" w:themeColor="text1"/>
          <w:sz w:val="22"/>
          <w:szCs w:val="22"/>
        </w:rPr>
        <w:t> Registro e identificación del personal autorizado para el tratamiento de los documentos o expedientes a revisar;</w:t>
      </w:r>
    </w:p>
    <w:p w14:paraId="6C1DBEBA" w14:textId="77777777" w:rsidR="00BC4FEB" w:rsidRPr="00AB0A9D" w:rsidRDefault="00BC4FEB" w:rsidP="00EB3AEA">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AB0A9D">
        <w:rPr>
          <w:rFonts w:ascii="Palatino Linotype" w:hAnsi="Palatino Linotype"/>
          <w:b/>
          <w:bCs/>
          <w:i/>
          <w:iCs/>
          <w:color w:val="000000" w:themeColor="text1"/>
          <w:sz w:val="22"/>
          <w:szCs w:val="22"/>
        </w:rPr>
        <w:t>f)</w:t>
      </w:r>
      <w:r w:rsidRPr="00AB0A9D">
        <w:rPr>
          <w:rFonts w:ascii="Palatino Linotype" w:hAnsi="Palatino Linotype"/>
          <w:i/>
          <w:iCs/>
          <w:color w:val="000000" w:themeColor="text1"/>
          <w:sz w:val="22"/>
          <w:szCs w:val="22"/>
        </w:rPr>
        <w:t> Registro e identificación de los particulares autorizados para llevar a cabo la consulta directa, y</w:t>
      </w:r>
    </w:p>
    <w:p w14:paraId="4C2AD151" w14:textId="77777777" w:rsidR="00BC4FEB" w:rsidRPr="00AB0A9D" w:rsidRDefault="00BC4FEB" w:rsidP="00EB3AEA">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AB0A9D">
        <w:rPr>
          <w:rFonts w:ascii="Palatino Linotype" w:hAnsi="Palatino Linotype"/>
          <w:b/>
          <w:bCs/>
          <w:i/>
          <w:iCs/>
          <w:color w:val="000000" w:themeColor="text1"/>
          <w:sz w:val="22"/>
          <w:szCs w:val="22"/>
        </w:rPr>
        <w:t>g)</w:t>
      </w:r>
      <w:r w:rsidRPr="00AB0A9D">
        <w:rPr>
          <w:rFonts w:ascii="Palatino Linotype" w:hAnsi="Palatino Linotype"/>
          <w:i/>
          <w:iCs/>
          <w:color w:val="000000" w:themeColor="text1"/>
          <w:sz w:val="22"/>
          <w:szCs w:val="22"/>
        </w:rPr>
        <w:t> Las demás que, a criterio de los sujetos obligados, resulten necesarias.</w:t>
      </w:r>
    </w:p>
    <w:p w14:paraId="21ACF20F" w14:textId="77777777" w:rsidR="00BC4FEB" w:rsidRPr="00AB0A9D" w:rsidRDefault="00BC4FEB" w:rsidP="00EB3AEA">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AB0A9D">
        <w:rPr>
          <w:rFonts w:ascii="Palatino Linotype" w:hAnsi="Palatino Linotype"/>
          <w:b/>
          <w:bCs/>
          <w:i/>
          <w:iCs/>
          <w:color w:val="000000" w:themeColor="text1"/>
          <w:sz w:val="22"/>
          <w:szCs w:val="22"/>
        </w:rPr>
        <w:t>VII. </w:t>
      </w:r>
      <w:r w:rsidRPr="00AB0A9D">
        <w:rPr>
          <w:rFonts w:ascii="Palatino Linotype" w:hAnsi="Palatino Linotype"/>
          <w:i/>
          <w:iCs/>
          <w:color w:val="000000" w:themeColor="text1"/>
          <w:sz w:val="22"/>
          <w:szCs w:val="22"/>
        </w:rPr>
        <w:t>Hacer del conocimiento del solicitante, previo al acceso a la información, las reglas a que se sujetará la consulta para garantizar la integridad de los documentos, y</w:t>
      </w:r>
    </w:p>
    <w:p w14:paraId="02CEF6EE" w14:textId="77777777" w:rsidR="00BC4FEB" w:rsidRPr="00AB0A9D" w:rsidRDefault="00BC4FEB" w:rsidP="00EB3AEA">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AB0A9D">
        <w:rPr>
          <w:rFonts w:ascii="Palatino Linotype" w:hAnsi="Palatino Linotype"/>
          <w:b/>
          <w:bCs/>
          <w:i/>
          <w:iCs/>
          <w:color w:val="000000" w:themeColor="text1"/>
          <w:sz w:val="22"/>
          <w:szCs w:val="22"/>
        </w:rPr>
        <w:t>VIII.</w:t>
      </w:r>
      <w:r w:rsidRPr="00AB0A9D">
        <w:rPr>
          <w:rFonts w:ascii="Palatino Linotype" w:hAnsi="Palatino Linotype"/>
          <w:i/>
          <w:iCs/>
          <w:color w:val="000000" w:themeColor="text1"/>
          <w:sz w:val="22"/>
          <w:szCs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58E3B4E4" w14:textId="77777777" w:rsidR="00BC4FEB" w:rsidRPr="00AB0A9D" w:rsidRDefault="00BC4FEB" w:rsidP="00EB3AEA">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p>
    <w:p w14:paraId="329F8405" w14:textId="77777777" w:rsidR="00BC4FEB" w:rsidRPr="00AB0A9D" w:rsidRDefault="00BC4FEB" w:rsidP="00EB3A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B0A9D">
        <w:rPr>
          <w:rFonts w:ascii="Palatino Linotype" w:hAnsi="Palatino Linotype"/>
          <w:b/>
          <w:bCs/>
          <w:i/>
          <w:iCs/>
          <w:color w:val="000000" w:themeColor="text1"/>
          <w:sz w:val="22"/>
          <w:szCs w:val="22"/>
        </w:rPr>
        <w:t>Septuagésimo primero. </w:t>
      </w:r>
      <w:r w:rsidRPr="00AB0A9D">
        <w:rPr>
          <w:rFonts w:ascii="Palatino Linotype" w:hAnsi="Palatino Linotype"/>
          <w:i/>
          <w:iCs/>
          <w:color w:val="000000" w:themeColor="text1"/>
          <w:sz w:val="22"/>
          <w:szCs w:val="22"/>
        </w:rPr>
        <w:t xml:space="preserve">La consulta física de la información se realizará en presencia del personal que para tal efecto haya sido designado, quien implementará las medidas </w:t>
      </w:r>
      <w:r w:rsidRPr="00AB0A9D">
        <w:rPr>
          <w:rFonts w:ascii="Palatino Linotype" w:hAnsi="Palatino Linotype"/>
          <w:i/>
          <w:iCs/>
          <w:color w:val="000000" w:themeColor="text1"/>
          <w:sz w:val="22"/>
          <w:szCs w:val="22"/>
        </w:rPr>
        <w:lastRenderedPageBreak/>
        <w:t>para asegurar en todo momento la integridad de la documentación, conforme a la resolución que, al efecto, emita el Comité de Transparencia.</w:t>
      </w:r>
    </w:p>
    <w:p w14:paraId="2C988198" w14:textId="77777777" w:rsidR="00BC4FEB" w:rsidRPr="00AB0A9D" w:rsidRDefault="00BC4FEB" w:rsidP="00EB3A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B0A9D">
        <w:rPr>
          <w:rFonts w:ascii="Palatino Linotype" w:hAnsi="Palatino Linotype"/>
          <w:i/>
          <w:iCs/>
          <w:color w:val="000000" w:themeColor="text1"/>
          <w:sz w:val="22"/>
          <w:szCs w:val="22"/>
        </w:rPr>
        <w:t>El solicitante deberá observar en todo momento las reglas que el sujeto obligado haya hecho de su conocimiento para efectos de la conservación de los documentos.</w:t>
      </w:r>
    </w:p>
    <w:p w14:paraId="71B06C86" w14:textId="77777777" w:rsidR="00BC4FEB" w:rsidRPr="00AB0A9D" w:rsidRDefault="00BC4FEB" w:rsidP="00EB3A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18403563" w14:textId="77777777" w:rsidR="00BC4FEB" w:rsidRPr="00AB0A9D" w:rsidRDefault="00BC4FEB" w:rsidP="00EB3A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B0A9D">
        <w:rPr>
          <w:rFonts w:ascii="Palatino Linotype" w:hAnsi="Palatino Linotype"/>
          <w:b/>
          <w:bCs/>
          <w:i/>
          <w:iCs/>
          <w:color w:val="000000" w:themeColor="text1"/>
          <w:sz w:val="22"/>
          <w:szCs w:val="22"/>
        </w:rPr>
        <w:t>Septuagésimo segundo. </w:t>
      </w:r>
      <w:r w:rsidRPr="00AB0A9D">
        <w:rPr>
          <w:rFonts w:ascii="Palatino Linotype" w:hAnsi="Palatino Linotype"/>
          <w:i/>
          <w:iCs/>
          <w:color w:val="000000" w:themeColor="text1"/>
          <w:sz w:val="22"/>
          <w:szCs w:val="22"/>
        </w:rPr>
        <w:t>El solicitante deberá realizar la consulta de los documentos requeridos en el lugar, horarios y con la persona destinada para tal efecto.</w:t>
      </w:r>
    </w:p>
    <w:p w14:paraId="724CCF3C" w14:textId="77777777" w:rsidR="00BC4FEB" w:rsidRPr="00AB0A9D" w:rsidRDefault="00BC4FEB" w:rsidP="00EB3A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B0A9D">
        <w:rPr>
          <w:rFonts w:ascii="Palatino Linotype" w:hAnsi="Palatino Linotype"/>
          <w:i/>
          <w:iCs/>
          <w:color w:val="000000" w:themeColor="text1"/>
          <w:sz w:val="22"/>
          <w:szCs w:val="22"/>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07B71A73" w14:textId="77777777" w:rsidR="00BC4FEB" w:rsidRPr="00AB0A9D" w:rsidRDefault="00BC4FEB" w:rsidP="00EB3A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167E65C0" w14:textId="77777777" w:rsidR="00BC4FEB" w:rsidRPr="00AB0A9D" w:rsidRDefault="00BC4FEB" w:rsidP="00EB3A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B0A9D">
        <w:rPr>
          <w:rFonts w:ascii="Palatino Linotype" w:hAnsi="Palatino Linotype"/>
          <w:b/>
          <w:bCs/>
          <w:i/>
          <w:iCs/>
          <w:color w:val="000000" w:themeColor="text1"/>
          <w:sz w:val="22"/>
          <w:szCs w:val="22"/>
        </w:rPr>
        <w:t>Septuagésimo tercero. </w:t>
      </w:r>
      <w:r w:rsidRPr="00AB0A9D">
        <w:rPr>
          <w:rFonts w:ascii="Palatino Linotype" w:hAnsi="Palatino Linotype"/>
          <w:i/>
          <w:iCs/>
          <w:color w:val="000000" w:themeColor="text1"/>
          <w:sz w:val="22"/>
          <w:szCs w:val="22"/>
        </w:rPr>
        <w:t>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0A124487" w14:textId="77777777" w:rsidR="00BC4FEB" w:rsidRPr="00AB0A9D" w:rsidRDefault="00BC4FEB" w:rsidP="00EB3A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B0A9D">
        <w:rPr>
          <w:rFonts w:ascii="Palatino Linotype" w:hAnsi="Palatino Linotype"/>
          <w:i/>
          <w:iCs/>
          <w:color w:val="000000" w:themeColor="text1"/>
          <w:sz w:val="22"/>
          <w:szCs w:val="22"/>
        </w:rPr>
        <w:t>La información deberá ser entregada sin costo, cuando implique la entrega de no más de veinte hojas simples.”</w:t>
      </w:r>
    </w:p>
    <w:p w14:paraId="79DBB758" w14:textId="77777777" w:rsidR="00BC4FEB" w:rsidRPr="00AB0A9D" w:rsidRDefault="00BC4FEB" w:rsidP="00EB3AEA">
      <w:pPr>
        <w:pStyle w:val="Prrafodelista"/>
        <w:tabs>
          <w:tab w:val="left" w:pos="851"/>
        </w:tabs>
        <w:spacing w:before="240" w:after="240" w:line="360" w:lineRule="auto"/>
        <w:ind w:left="0" w:right="49"/>
        <w:jc w:val="both"/>
        <w:rPr>
          <w:rFonts w:ascii="Palatino Linotype" w:hAnsi="Palatino Linotype"/>
          <w:lang w:val="es-ES"/>
        </w:rPr>
      </w:pPr>
    </w:p>
    <w:p w14:paraId="7D15B608" w14:textId="42796E44" w:rsidR="00BC4FEB" w:rsidRPr="00AB0A9D" w:rsidRDefault="00001C0E" w:rsidP="00FB4955">
      <w:pPr>
        <w:pStyle w:val="Prrafodelista"/>
        <w:numPr>
          <w:ilvl w:val="0"/>
          <w:numId w:val="4"/>
        </w:numPr>
        <w:spacing w:before="240" w:after="360" w:line="360" w:lineRule="auto"/>
        <w:ind w:left="0" w:right="-93" w:firstLine="0"/>
        <w:jc w:val="both"/>
        <w:rPr>
          <w:rFonts w:ascii="Palatino Linotype" w:hAnsi="Palatino Linotype" w:cs="Arial"/>
          <w:i/>
          <w:lang w:val="es-ES_tradnl"/>
        </w:rPr>
      </w:pPr>
      <w:r w:rsidRPr="00AB0A9D">
        <w:rPr>
          <w:rFonts w:ascii="Palatino Linotype" w:hAnsi="Palatino Linotype" w:cs="Arial"/>
          <w:lang w:val="es-ES_tradnl"/>
        </w:rPr>
        <w:t>En el mismo sentido, s</w:t>
      </w:r>
      <w:r w:rsidR="00BC4FEB" w:rsidRPr="00AB0A9D">
        <w:rPr>
          <w:rFonts w:ascii="Palatino Linotype" w:hAnsi="Palatino Linotype" w:cs="Arial"/>
          <w:lang w:val="es-ES_tradnl"/>
        </w:rPr>
        <w:t xml:space="preserve">e solicitó al área de Soporte Técnico indicara si existe reporte de incidencias por parte del Sujeto Obligado </w:t>
      </w:r>
      <w:r w:rsidRPr="00AB0A9D">
        <w:rPr>
          <w:rFonts w:ascii="Palatino Linotype" w:hAnsi="Palatino Linotype" w:cs="Arial"/>
          <w:lang w:val="es-ES_tradnl"/>
        </w:rPr>
        <w:t>para justificar la necesidad de realizar un cambio de modalidad.</w:t>
      </w:r>
      <w:r w:rsidR="00BC4FEB" w:rsidRPr="00AB0A9D">
        <w:rPr>
          <w:rFonts w:ascii="Palatino Linotype" w:hAnsi="Palatino Linotype" w:cs="Arial"/>
          <w:lang w:val="es-ES_tradnl"/>
        </w:rPr>
        <w:t xml:space="preserve"> </w:t>
      </w:r>
      <w:r w:rsidRPr="00AB0A9D">
        <w:rPr>
          <w:rFonts w:ascii="Palatino Linotype" w:hAnsi="Palatino Linotype" w:cs="Arial"/>
          <w:lang w:val="es-ES_tradnl"/>
        </w:rPr>
        <w:t xml:space="preserve">El área referida respondió </w:t>
      </w:r>
      <w:r w:rsidR="00BC4FEB" w:rsidRPr="00AB0A9D">
        <w:rPr>
          <w:rFonts w:ascii="Palatino Linotype" w:hAnsi="Palatino Linotype" w:cs="Arial"/>
          <w:lang w:val="es-ES_tradnl"/>
        </w:rPr>
        <w:t>de la siguiente manera:</w:t>
      </w:r>
    </w:p>
    <w:p w14:paraId="44F555E7" w14:textId="77777777" w:rsidR="00BC4FEB" w:rsidRPr="00AB0A9D" w:rsidRDefault="00BC4FEB" w:rsidP="00EB3AEA">
      <w:pPr>
        <w:pStyle w:val="Prrafodelista"/>
        <w:spacing w:before="240" w:after="360" w:line="360" w:lineRule="auto"/>
        <w:ind w:left="0" w:right="-93"/>
        <w:jc w:val="both"/>
        <w:rPr>
          <w:rFonts w:ascii="Palatino Linotype" w:hAnsi="Palatino Linotype" w:cs="Arial"/>
          <w:lang w:val="es-ES_tradnl"/>
        </w:rPr>
      </w:pPr>
    </w:p>
    <w:p w14:paraId="12ED68A5" w14:textId="477DF9A1" w:rsidR="00BC4FEB" w:rsidRPr="00AB0A9D" w:rsidRDefault="00EB3AEA" w:rsidP="00EB3AEA">
      <w:pPr>
        <w:pStyle w:val="Prrafodelista"/>
        <w:spacing w:before="240" w:after="360" w:line="360" w:lineRule="auto"/>
        <w:ind w:left="0" w:right="-93"/>
        <w:jc w:val="center"/>
        <w:rPr>
          <w:rFonts w:ascii="Palatino Linotype" w:hAnsi="Palatino Linotype" w:cs="Arial"/>
          <w:lang w:val="es-ES_tradnl"/>
        </w:rPr>
      </w:pPr>
      <w:r w:rsidRPr="00AB0A9D">
        <w:rPr>
          <w:rFonts w:ascii="Palatino Linotype" w:hAnsi="Palatino Linotype" w:cs="Arial"/>
          <w:noProof/>
          <w:lang w:eastAsia="es-MX"/>
        </w:rPr>
        <w:drawing>
          <wp:inline distT="0" distB="0" distL="0" distR="0" wp14:anchorId="46DE6849" wp14:editId="0028E998">
            <wp:extent cx="5612130" cy="120269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202690"/>
                    </a:xfrm>
                    <a:prstGeom prst="rect">
                      <a:avLst/>
                    </a:prstGeom>
                  </pic:spPr>
                </pic:pic>
              </a:graphicData>
            </a:graphic>
          </wp:inline>
        </w:drawing>
      </w:r>
    </w:p>
    <w:p w14:paraId="2C399D6E" w14:textId="1DBADB0C" w:rsidR="00BC4FEB" w:rsidRPr="00AB0A9D" w:rsidRDefault="00BC4FEB" w:rsidP="00FB4955">
      <w:pPr>
        <w:pStyle w:val="Prrafodelista"/>
        <w:numPr>
          <w:ilvl w:val="0"/>
          <w:numId w:val="4"/>
        </w:numPr>
        <w:tabs>
          <w:tab w:val="left" w:pos="567"/>
        </w:tabs>
        <w:spacing w:line="360" w:lineRule="auto"/>
        <w:ind w:left="0" w:firstLine="0"/>
        <w:jc w:val="both"/>
        <w:rPr>
          <w:rFonts w:ascii="Palatino Linotype" w:hAnsi="Palatino Linotype" w:cs="Arial"/>
          <w:color w:val="000000" w:themeColor="text1"/>
        </w:rPr>
      </w:pPr>
      <w:r w:rsidRPr="00AB0A9D">
        <w:rPr>
          <w:rFonts w:ascii="Palatino Linotype" w:eastAsia="Calibri" w:hAnsi="Palatino Linotype" w:cs="Arial"/>
        </w:rPr>
        <w:t xml:space="preserve">De lo anterior, si bien es cierto, el Sujeto Obligado asumió contar con la información, también lo es que este Instituto debe garantizar el derecho de acceso a </w:t>
      </w:r>
      <w:r w:rsidRPr="00AB0A9D">
        <w:rPr>
          <w:rFonts w:ascii="Palatino Linotype" w:eastAsia="Calibri" w:hAnsi="Palatino Linotype" w:cs="Arial"/>
        </w:rPr>
        <w:lastRenderedPageBreak/>
        <w:t>la información de los particulares</w:t>
      </w:r>
      <w:r w:rsidR="00001C0E" w:rsidRPr="00AB0A9D">
        <w:rPr>
          <w:rFonts w:ascii="Palatino Linotype" w:eastAsia="Calibri" w:hAnsi="Palatino Linotype" w:cs="Arial"/>
        </w:rPr>
        <w:t>, por lo que, tomando en consideración la información que fue solicitada, relativa a certificaciones de diversos servidores públicos, personal adscrito a la Secretaría del Ayuntamiento y recibos de nómina, se determina que no existe una justificación que sustente la necesidad de realizar un cambio de modalidad, pues no hay impedimento técnico administrativo y humanas.</w:t>
      </w:r>
    </w:p>
    <w:p w14:paraId="39594015" w14:textId="77777777" w:rsidR="00BC4FEB" w:rsidRPr="00AB0A9D" w:rsidRDefault="00BC4FEB" w:rsidP="00EB3AEA">
      <w:pPr>
        <w:pStyle w:val="Prrafodelista"/>
        <w:spacing w:line="360" w:lineRule="auto"/>
        <w:ind w:left="0"/>
        <w:jc w:val="both"/>
        <w:rPr>
          <w:rFonts w:ascii="Palatino Linotype" w:hAnsi="Palatino Linotype" w:cs="Arial"/>
          <w:color w:val="000000" w:themeColor="text1"/>
        </w:rPr>
      </w:pPr>
    </w:p>
    <w:p w14:paraId="24720BD7" w14:textId="0598B9FC" w:rsidR="00001C0E" w:rsidRPr="00AB0A9D" w:rsidRDefault="00001C0E" w:rsidP="00EB3AEA">
      <w:pPr>
        <w:pStyle w:val="Prrafodelista"/>
        <w:spacing w:line="360" w:lineRule="auto"/>
        <w:ind w:left="0"/>
        <w:jc w:val="both"/>
        <w:rPr>
          <w:rFonts w:ascii="Palatino Linotype" w:hAnsi="Palatino Linotype" w:cs="Arial"/>
          <w:b/>
          <w:color w:val="000000" w:themeColor="text1"/>
        </w:rPr>
      </w:pPr>
      <w:r w:rsidRPr="00AB0A9D">
        <w:rPr>
          <w:rFonts w:ascii="Palatino Linotype" w:hAnsi="Palatino Linotype" w:cs="Arial"/>
          <w:b/>
          <w:color w:val="000000" w:themeColor="text1"/>
        </w:rPr>
        <w:t>c) De las certificaciones</w:t>
      </w:r>
    </w:p>
    <w:p w14:paraId="245C5EED" w14:textId="30C817F1" w:rsidR="00001C0E" w:rsidRPr="00AB0A9D" w:rsidRDefault="00001C0E"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lang w:val="es-ES"/>
        </w:rPr>
        <w:t>Por lo que corresponde al requerimiento que va encaminado a conoce</w:t>
      </w:r>
      <w:r w:rsidR="00B9171B" w:rsidRPr="00AB0A9D">
        <w:rPr>
          <w:rFonts w:ascii="Palatino Linotype" w:hAnsi="Palatino Linotype" w:cs="Arial"/>
          <w:lang w:val="es-ES"/>
        </w:rPr>
        <w:t>r si cuentan con certificación</w:t>
      </w:r>
      <w:r w:rsidRPr="00AB0A9D">
        <w:rPr>
          <w:rFonts w:ascii="Palatino Linotype" w:hAnsi="Palatino Linotype" w:cs="Arial"/>
          <w:lang w:val="es-ES"/>
        </w:rPr>
        <w:t xml:space="preserve">, es necesario traer a contexto la Ley Orgánica Municipal ya que dicho ordenamiento </w:t>
      </w:r>
      <w:r w:rsidRPr="00AB0A9D">
        <w:rPr>
          <w:rFonts w:ascii="Palatino Linotype" w:hAnsi="Palatino Linotype"/>
          <w:color w:val="000000" w:themeColor="text1"/>
        </w:rPr>
        <w:t xml:space="preserve">es de interés público y tiene por objeto </w:t>
      </w:r>
      <w:r w:rsidRPr="00AB0A9D">
        <w:rPr>
          <w:rFonts w:ascii="Palatino Linotype" w:hAnsi="Palatino Linotype"/>
          <w:b/>
          <w:color w:val="000000" w:themeColor="text1"/>
        </w:rPr>
        <w:t>regular</w:t>
      </w:r>
      <w:r w:rsidRPr="00AB0A9D">
        <w:rPr>
          <w:rFonts w:ascii="Palatino Linotype" w:hAnsi="Palatino Linotype"/>
          <w:color w:val="000000" w:themeColor="text1"/>
        </w:rPr>
        <w:t xml:space="preserve"> las bases para la integración y organización del territorio, la población, </w:t>
      </w:r>
      <w:r w:rsidRPr="00AB0A9D">
        <w:rPr>
          <w:rFonts w:ascii="Palatino Linotype" w:hAnsi="Palatino Linotype"/>
          <w:b/>
          <w:color w:val="000000" w:themeColor="text1"/>
        </w:rPr>
        <w:t>el gobierno y la administración pública municipales</w:t>
      </w:r>
      <w:r w:rsidRPr="00AB0A9D">
        <w:rPr>
          <w:rStyle w:val="Refdenotaalpie"/>
          <w:rFonts w:ascii="Palatino Linotype" w:hAnsi="Palatino Linotype"/>
          <w:b/>
          <w:color w:val="000000" w:themeColor="text1"/>
        </w:rPr>
        <w:footnoteReference w:id="2"/>
      </w:r>
      <w:r w:rsidRPr="00AB0A9D">
        <w:rPr>
          <w:rFonts w:ascii="Palatino Linotype" w:hAnsi="Palatino Linotype"/>
          <w:color w:val="000000" w:themeColor="text1"/>
        </w:rPr>
        <w:t xml:space="preserve">; y, en su artículo 87, establece que para el despacho, estudio y planeación de los diversos asuntos de la administración municipal, </w:t>
      </w:r>
      <w:r w:rsidRPr="00AB0A9D">
        <w:rPr>
          <w:rFonts w:ascii="Palatino Linotype" w:hAnsi="Palatino Linotype"/>
          <w:b/>
          <w:color w:val="000000" w:themeColor="text1"/>
        </w:rPr>
        <w:t>el ayuntamiento contará por lo menos con las siguientes Dependencias</w:t>
      </w:r>
      <w:r w:rsidRPr="00AB0A9D">
        <w:rPr>
          <w:rFonts w:ascii="Palatino Linotype" w:hAnsi="Palatino Linotype"/>
          <w:color w:val="000000" w:themeColor="text1"/>
        </w:rPr>
        <w:t>:</w:t>
      </w:r>
    </w:p>
    <w:p w14:paraId="016BD940" w14:textId="77777777" w:rsidR="00001C0E" w:rsidRPr="00AB0A9D" w:rsidRDefault="00001C0E" w:rsidP="00EB3AEA">
      <w:pPr>
        <w:pStyle w:val="Prrafodelista"/>
        <w:spacing w:line="360" w:lineRule="auto"/>
        <w:ind w:left="0"/>
        <w:jc w:val="both"/>
        <w:rPr>
          <w:rFonts w:ascii="Palatino Linotype" w:hAnsi="Palatino Linotype" w:cs="Arial"/>
          <w:color w:val="000000" w:themeColor="text1"/>
          <w:sz w:val="22"/>
        </w:rPr>
      </w:pPr>
    </w:p>
    <w:p w14:paraId="06B2648C" w14:textId="77777777" w:rsidR="00001C0E" w:rsidRPr="00AB0A9D" w:rsidRDefault="00001C0E" w:rsidP="00FB4955">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sz w:val="22"/>
        </w:rPr>
      </w:pPr>
      <w:r w:rsidRPr="00AB0A9D">
        <w:rPr>
          <w:rFonts w:ascii="Palatino Linotype" w:hAnsi="Palatino Linotype"/>
          <w:color w:val="000000" w:themeColor="text1"/>
          <w:sz w:val="22"/>
        </w:rPr>
        <w:t xml:space="preserve">La secretaría del ayuntamiento; </w:t>
      </w:r>
    </w:p>
    <w:p w14:paraId="04C7F60D" w14:textId="77777777" w:rsidR="00001C0E" w:rsidRPr="00AB0A9D" w:rsidRDefault="00001C0E" w:rsidP="00FB4955">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sz w:val="22"/>
        </w:rPr>
      </w:pPr>
      <w:r w:rsidRPr="00AB0A9D">
        <w:rPr>
          <w:rFonts w:ascii="Palatino Linotype" w:hAnsi="Palatino Linotype"/>
          <w:color w:val="000000" w:themeColor="text1"/>
          <w:sz w:val="22"/>
        </w:rPr>
        <w:t>La tesorería municipal;</w:t>
      </w:r>
    </w:p>
    <w:p w14:paraId="06370421" w14:textId="77777777" w:rsidR="00001C0E" w:rsidRPr="00AB0A9D" w:rsidRDefault="00001C0E" w:rsidP="00FB4955">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sz w:val="22"/>
        </w:rPr>
      </w:pPr>
      <w:r w:rsidRPr="00AB0A9D">
        <w:rPr>
          <w:rFonts w:ascii="Palatino Linotype" w:hAnsi="Palatino Linotype"/>
          <w:color w:val="000000" w:themeColor="text1"/>
          <w:sz w:val="22"/>
        </w:rPr>
        <w:t>La Dirección de Obras Públicas o equivalente;</w:t>
      </w:r>
    </w:p>
    <w:p w14:paraId="07A60A55" w14:textId="77777777" w:rsidR="00001C0E" w:rsidRPr="00AB0A9D" w:rsidRDefault="00001C0E" w:rsidP="00FB4955">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sz w:val="22"/>
        </w:rPr>
      </w:pPr>
      <w:r w:rsidRPr="00AB0A9D">
        <w:rPr>
          <w:rFonts w:ascii="Palatino Linotype" w:hAnsi="Palatino Linotype"/>
          <w:color w:val="000000" w:themeColor="text1"/>
          <w:sz w:val="22"/>
        </w:rPr>
        <w:t>La Dirección de Desarrollo Económico o equivalente;</w:t>
      </w:r>
    </w:p>
    <w:p w14:paraId="07E71608" w14:textId="77777777" w:rsidR="00001C0E" w:rsidRPr="00AB0A9D" w:rsidRDefault="00001C0E" w:rsidP="00FB4955">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sz w:val="22"/>
        </w:rPr>
      </w:pPr>
      <w:r w:rsidRPr="00AB0A9D">
        <w:rPr>
          <w:rFonts w:ascii="Palatino Linotype" w:hAnsi="Palatino Linotype"/>
          <w:color w:val="000000" w:themeColor="text1"/>
          <w:sz w:val="22"/>
        </w:rPr>
        <w:t xml:space="preserve">La Dirección de Desarrollo Urbano o equivalente; </w:t>
      </w:r>
    </w:p>
    <w:p w14:paraId="4744D865" w14:textId="77777777" w:rsidR="00001C0E" w:rsidRPr="00AB0A9D" w:rsidRDefault="00001C0E" w:rsidP="00FB4955">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sz w:val="22"/>
        </w:rPr>
      </w:pPr>
      <w:r w:rsidRPr="00AB0A9D">
        <w:rPr>
          <w:rFonts w:ascii="Palatino Linotype" w:hAnsi="Palatino Linotype"/>
          <w:color w:val="000000" w:themeColor="text1"/>
          <w:sz w:val="22"/>
        </w:rPr>
        <w:t>La Dirección de Ecología o equivalente;</w:t>
      </w:r>
    </w:p>
    <w:p w14:paraId="372E69F7" w14:textId="77777777" w:rsidR="00001C0E" w:rsidRPr="00AB0A9D" w:rsidRDefault="00001C0E" w:rsidP="00FB4955">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sz w:val="22"/>
        </w:rPr>
      </w:pPr>
      <w:r w:rsidRPr="00AB0A9D">
        <w:rPr>
          <w:rFonts w:ascii="Palatino Linotype" w:hAnsi="Palatino Linotype"/>
          <w:color w:val="000000" w:themeColor="text1"/>
          <w:sz w:val="22"/>
        </w:rPr>
        <w:t>La Dirección de Desarrollo Social o equivalente;</w:t>
      </w:r>
    </w:p>
    <w:p w14:paraId="0AA40951" w14:textId="77777777" w:rsidR="00001C0E" w:rsidRPr="00AB0A9D" w:rsidRDefault="00001C0E" w:rsidP="00FB4955">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sz w:val="22"/>
        </w:rPr>
      </w:pPr>
      <w:r w:rsidRPr="00AB0A9D">
        <w:rPr>
          <w:rFonts w:ascii="Palatino Linotype" w:hAnsi="Palatino Linotype"/>
          <w:color w:val="000000" w:themeColor="text1"/>
          <w:sz w:val="22"/>
        </w:rPr>
        <w:t>La Coordinación Municipal de Protección Civil o equivalente; y</w:t>
      </w:r>
    </w:p>
    <w:p w14:paraId="52062112" w14:textId="77777777" w:rsidR="00001C0E" w:rsidRPr="00AB0A9D" w:rsidRDefault="00001C0E" w:rsidP="00FB4955">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sz w:val="22"/>
        </w:rPr>
      </w:pPr>
      <w:r w:rsidRPr="00AB0A9D">
        <w:rPr>
          <w:rFonts w:ascii="Palatino Linotype" w:hAnsi="Palatino Linotype"/>
          <w:color w:val="000000" w:themeColor="text1"/>
          <w:sz w:val="22"/>
        </w:rPr>
        <w:lastRenderedPageBreak/>
        <w:t>La Dirección de las Mujeres o equivalente.</w:t>
      </w:r>
    </w:p>
    <w:p w14:paraId="502F95AA" w14:textId="77777777" w:rsidR="00001C0E" w:rsidRPr="00AB0A9D" w:rsidRDefault="00001C0E" w:rsidP="00EB3AEA">
      <w:pPr>
        <w:pStyle w:val="Prrafodelista"/>
        <w:tabs>
          <w:tab w:val="left" w:pos="0"/>
          <w:tab w:val="left" w:pos="426"/>
        </w:tabs>
        <w:spacing w:before="240" w:after="240" w:line="360" w:lineRule="auto"/>
        <w:ind w:left="0" w:right="51"/>
        <w:jc w:val="both"/>
        <w:rPr>
          <w:rFonts w:ascii="Palatino Linotype" w:hAnsi="Palatino Linotype"/>
          <w:color w:val="000000" w:themeColor="text1"/>
        </w:rPr>
      </w:pPr>
    </w:p>
    <w:p w14:paraId="4C8D8AB3" w14:textId="6778B936" w:rsidR="00001C0E" w:rsidRPr="00AB0A9D" w:rsidRDefault="00001C0E" w:rsidP="00FB495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AB0A9D">
        <w:rPr>
          <w:rFonts w:ascii="Palatino Linotype" w:hAnsi="Palatino Linotype"/>
          <w:color w:val="000000" w:themeColor="text1"/>
        </w:rPr>
        <w:t>Por su parte, el numeral 32 de la Ley Orgánica Municipal del Estado de México, establece lo siguiente:</w:t>
      </w:r>
    </w:p>
    <w:p w14:paraId="6D0EDD1A" w14:textId="77777777" w:rsidR="00001C0E" w:rsidRPr="00AB0A9D" w:rsidRDefault="00001C0E" w:rsidP="00EB3AEA">
      <w:pPr>
        <w:pStyle w:val="Prrafodelista"/>
        <w:tabs>
          <w:tab w:val="left" w:pos="426"/>
        </w:tabs>
        <w:spacing w:before="240" w:line="360" w:lineRule="auto"/>
        <w:ind w:left="0" w:right="51"/>
        <w:jc w:val="both"/>
        <w:rPr>
          <w:rFonts w:ascii="Palatino Linotype" w:hAnsi="Palatino Linotype"/>
          <w:color w:val="000000" w:themeColor="text1"/>
        </w:rPr>
      </w:pPr>
    </w:p>
    <w:p w14:paraId="6E4513BF" w14:textId="77777777" w:rsidR="00001C0E" w:rsidRPr="00AB0A9D" w:rsidRDefault="00001C0E" w:rsidP="00EB3AEA">
      <w:pPr>
        <w:pStyle w:val="Prrafodelista"/>
        <w:tabs>
          <w:tab w:val="left" w:pos="142"/>
          <w:tab w:val="left" w:pos="284"/>
          <w:tab w:val="left" w:pos="426"/>
        </w:tabs>
        <w:spacing w:line="276" w:lineRule="auto"/>
        <w:ind w:left="567" w:right="567"/>
        <w:jc w:val="both"/>
        <w:rPr>
          <w:rFonts w:ascii="Palatino Linotype" w:hAnsi="Palatino Linotype"/>
          <w:i/>
          <w:sz w:val="22"/>
          <w:szCs w:val="22"/>
        </w:rPr>
      </w:pPr>
      <w:r w:rsidRPr="00AB0A9D">
        <w:rPr>
          <w:rFonts w:ascii="Palatino Linotype" w:hAnsi="Palatino Linotype"/>
          <w:b/>
          <w:i/>
          <w:sz w:val="22"/>
          <w:szCs w:val="22"/>
        </w:rPr>
        <w:t>“Artículo 32.</w:t>
      </w:r>
      <w:r w:rsidRPr="00AB0A9D">
        <w:rPr>
          <w:rFonts w:ascii="Palatino Linotype" w:hAnsi="Palatino Linotype"/>
          <w:i/>
          <w:sz w:val="22"/>
          <w:szCs w:val="22"/>
        </w:rPr>
        <w:t xml:space="preserve"> </w:t>
      </w:r>
      <w:r w:rsidRPr="00AB0A9D">
        <w:rPr>
          <w:rFonts w:ascii="Palatino Linotype" w:hAnsi="Palatino Linotype"/>
          <w:b/>
          <w:i/>
          <w:sz w:val="22"/>
          <w:szCs w:val="22"/>
        </w:rPr>
        <w:t>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r w:rsidRPr="00AB0A9D">
        <w:rPr>
          <w:rFonts w:ascii="Palatino Linotype" w:hAnsi="Palatino Linotype"/>
          <w:i/>
          <w:sz w:val="22"/>
          <w:szCs w:val="22"/>
        </w:rPr>
        <w:t xml:space="preserve">: </w:t>
      </w:r>
    </w:p>
    <w:p w14:paraId="6B137667" w14:textId="77777777" w:rsidR="00001C0E" w:rsidRPr="00AB0A9D" w:rsidRDefault="00001C0E" w:rsidP="00EB3AEA">
      <w:pPr>
        <w:pStyle w:val="Prrafodelista"/>
        <w:tabs>
          <w:tab w:val="left" w:pos="142"/>
          <w:tab w:val="left" w:pos="284"/>
          <w:tab w:val="left" w:pos="426"/>
        </w:tabs>
        <w:spacing w:line="276" w:lineRule="auto"/>
        <w:ind w:left="567" w:right="567"/>
        <w:jc w:val="both"/>
        <w:rPr>
          <w:rFonts w:ascii="Palatino Linotype" w:hAnsi="Palatino Linotype"/>
          <w:i/>
          <w:sz w:val="22"/>
          <w:szCs w:val="22"/>
        </w:rPr>
      </w:pPr>
      <w:r w:rsidRPr="00AB0A9D">
        <w:rPr>
          <w:rFonts w:ascii="Palatino Linotype" w:hAnsi="Palatino Linotype"/>
          <w:i/>
          <w:sz w:val="22"/>
          <w:szCs w:val="22"/>
        </w:rPr>
        <w:t>(…)</w:t>
      </w:r>
    </w:p>
    <w:p w14:paraId="64B23C89" w14:textId="77777777" w:rsidR="00001C0E" w:rsidRPr="00AB0A9D" w:rsidRDefault="00001C0E" w:rsidP="00EB3AEA">
      <w:pPr>
        <w:pStyle w:val="Prrafodelista"/>
        <w:tabs>
          <w:tab w:val="left" w:pos="142"/>
          <w:tab w:val="left" w:pos="284"/>
          <w:tab w:val="left" w:pos="426"/>
        </w:tabs>
        <w:spacing w:line="276" w:lineRule="auto"/>
        <w:ind w:left="567" w:right="567"/>
        <w:jc w:val="both"/>
        <w:rPr>
          <w:rFonts w:ascii="Palatino Linotype" w:hAnsi="Palatino Linotype"/>
          <w:b/>
          <w:i/>
          <w:sz w:val="22"/>
          <w:szCs w:val="22"/>
        </w:rPr>
      </w:pPr>
      <w:r w:rsidRPr="00AB0A9D">
        <w:rPr>
          <w:rFonts w:ascii="Palatino Linotype" w:hAnsi="Palatino Linotype"/>
          <w:b/>
          <w:i/>
          <w:sz w:val="22"/>
          <w:szCs w:val="22"/>
        </w:rPr>
        <w:t>III. Contar con título profesional o acreditar experiencia mínima de un año en la materia, ante la o el Presidente o el Ayuntamiento, cuando sea el caso, para el desempeño de los cargos que así lo requieran;</w:t>
      </w:r>
    </w:p>
    <w:p w14:paraId="24C93BFF" w14:textId="77777777" w:rsidR="00001C0E" w:rsidRPr="00AB0A9D" w:rsidRDefault="00001C0E" w:rsidP="00EB3AEA">
      <w:pPr>
        <w:pStyle w:val="Prrafodelista"/>
        <w:tabs>
          <w:tab w:val="left" w:pos="142"/>
          <w:tab w:val="left" w:pos="284"/>
          <w:tab w:val="left" w:pos="426"/>
        </w:tabs>
        <w:spacing w:line="276" w:lineRule="auto"/>
        <w:ind w:left="567" w:right="567"/>
        <w:jc w:val="both"/>
        <w:rPr>
          <w:rFonts w:ascii="Palatino Linotype" w:hAnsi="Palatino Linotype"/>
          <w:i/>
          <w:sz w:val="22"/>
          <w:szCs w:val="22"/>
        </w:rPr>
      </w:pPr>
      <w:r w:rsidRPr="00AB0A9D">
        <w:rPr>
          <w:rFonts w:ascii="Palatino Linotype" w:hAnsi="Palatino Linotype"/>
          <w:b/>
          <w:i/>
          <w:sz w:val="22"/>
          <w:szCs w:val="22"/>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AB0A9D">
        <w:rPr>
          <w:rFonts w:ascii="Palatino Linotype" w:hAnsi="Palatino Linotype"/>
          <w:i/>
          <w:sz w:val="22"/>
          <w:szCs w:val="22"/>
        </w:rPr>
        <w:t xml:space="preserve">; </w:t>
      </w:r>
    </w:p>
    <w:p w14:paraId="570F7283" w14:textId="77777777" w:rsidR="00001C0E" w:rsidRPr="00AB0A9D" w:rsidRDefault="00001C0E" w:rsidP="00EB3AEA">
      <w:pPr>
        <w:pStyle w:val="Prrafodelista"/>
        <w:tabs>
          <w:tab w:val="left" w:pos="142"/>
          <w:tab w:val="left" w:pos="284"/>
          <w:tab w:val="left" w:pos="426"/>
        </w:tabs>
        <w:spacing w:line="276" w:lineRule="auto"/>
        <w:ind w:left="567" w:right="567"/>
        <w:jc w:val="both"/>
        <w:rPr>
          <w:rFonts w:ascii="Palatino Linotype" w:hAnsi="Palatino Linotype"/>
          <w:i/>
          <w:sz w:val="22"/>
          <w:szCs w:val="22"/>
        </w:rPr>
      </w:pPr>
      <w:r w:rsidRPr="00AB0A9D">
        <w:rPr>
          <w:rFonts w:ascii="Palatino Linotype" w:hAnsi="Palatino Linotype"/>
          <w:i/>
          <w:sz w:val="22"/>
          <w:szCs w:val="22"/>
        </w:rPr>
        <w:t>(…)</w:t>
      </w:r>
    </w:p>
    <w:p w14:paraId="06A8F35F" w14:textId="77777777" w:rsidR="00001C0E" w:rsidRPr="00AB0A9D" w:rsidRDefault="00001C0E" w:rsidP="00EB3AEA">
      <w:pPr>
        <w:pStyle w:val="Prrafodelista"/>
        <w:tabs>
          <w:tab w:val="left" w:pos="142"/>
          <w:tab w:val="left" w:pos="284"/>
          <w:tab w:val="left" w:pos="426"/>
        </w:tabs>
        <w:spacing w:line="276" w:lineRule="auto"/>
        <w:ind w:left="567" w:right="567"/>
        <w:jc w:val="both"/>
        <w:rPr>
          <w:rFonts w:ascii="Palatino Linotype" w:hAnsi="Palatino Linotype"/>
          <w:i/>
          <w:sz w:val="22"/>
          <w:szCs w:val="22"/>
        </w:rPr>
      </w:pPr>
      <w:r w:rsidRPr="00AB0A9D">
        <w:rPr>
          <w:rFonts w:ascii="Palatino Linotype" w:hAnsi="Palatino Linotype"/>
          <w:i/>
          <w:sz w:val="22"/>
          <w:szCs w:val="22"/>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1A8D2695" w14:textId="77777777" w:rsidR="00001C0E" w:rsidRPr="00AB0A9D" w:rsidRDefault="00001C0E" w:rsidP="00EB3AEA">
      <w:pPr>
        <w:pStyle w:val="Prrafodelista"/>
        <w:tabs>
          <w:tab w:val="left" w:pos="142"/>
          <w:tab w:val="left" w:pos="284"/>
          <w:tab w:val="left" w:pos="426"/>
        </w:tabs>
        <w:spacing w:before="240" w:after="240" w:line="276" w:lineRule="auto"/>
        <w:ind w:left="567" w:right="567"/>
        <w:jc w:val="both"/>
        <w:rPr>
          <w:rFonts w:ascii="Palatino Linotype" w:hAnsi="Palatino Linotype"/>
          <w:sz w:val="20"/>
          <w:szCs w:val="22"/>
        </w:rPr>
      </w:pPr>
      <w:r w:rsidRPr="00AB0A9D">
        <w:rPr>
          <w:rFonts w:ascii="Palatino Linotype" w:hAnsi="Palatino Linotype"/>
          <w:sz w:val="22"/>
        </w:rPr>
        <w:t>(Énfasis añadido)</w:t>
      </w:r>
    </w:p>
    <w:p w14:paraId="340DD5E8" w14:textId="77777777" w:rsidR="00001C0E" w:rsidRPr="00AB0A9D" w:rsidRDefault="00001C0E" w:rsidP="00EB3AEA">
      <w:pPr>
        <w:pStyle w:val="Prrafodelista"/>
        <w:tabs>
          <w:tab w:val="left" w:pos="426"/>
        </w:tabs>
        <w:spacing w:before="240" w:after="240" w:line="360" w:lineRule="auto"/>
        <w:ind w:left="0" w:right="51"/>
        <w:jc w:val="both"/>
        <w:rPr>
          <w:rFonts w:ascii="Palatino Linotype" w:hAnsi="Palatino Linotype"/>
          <w:color w:val="000000" w:themeColor="text1"/>
        </w:rPr>
      </w:pPr>
    </w:p>
    <w:p w14:paraId="11D3EC77" w14:textId="77777777" w:rsidR="00001C0E" w:rsidRPr="00AB0A9D" w:rsidRDefault="00001C0E" w:rsidP="00FB495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AB0A9D">
        <w:rPr>
          <w:rFonts w:ascii="Palatino Linotype" w:hAnsi="Palatino Linotype"/>
          <w:color w:val="000000" w:themeColor="text1"/>
        </w:rPr>
        <w:t xml:space="preserve">De lo anterior se coligue que la principal norma estatal que regula a la administración pública municipal establece que los titulares de la </w:t>
      </w:r>
      <w:r w:rsidRPr="00AB0A9D">
        <w:rPr>
          <w:rFonts w:ascii="Palatino Linotype" w:hAnsi="Palatino Linotype"/>
          <w:b/>
          <w:color w:val="000000" w:themeColor="text1"/>
        </w:rPr>
        <w:t>Secretaría del Ayuntamiento</w:t>
      </w:r>
      <w:r w:rsidRPr="00AB0A9D">
        <w:rPr>
          <w:rFonts w:ascii="Palatino Linotype" w:hAnsi="Palatino Linotype"/>
          <w:color w:val="000000" w:themeColor="text1"/>
        </w:rPr>
        <w:t xml:space="preserve">, </w:t>
      </w:r>
      <w:r w:rsidRPr="00AB0A9D">
        <w:rPr>
          <w:rFonts w:ascii="Palatino Linotype" w:hAnsi="Palatino Linotype"/>
          <w:b/>
          <w:color w:val="000000" w:themeColor="text1"/>
        </w:rPr>
        <w:t>Tesorería</w:t>
      </w:r>
      <w:r w:rsidRPr="00AB0A9D">
        <w:rPr>
          <w:rFonts w:ascii="Palatino Linotype" w:hAnsi="Palatino Linotype"/>
          <w:color w:val="000000" w:themeColor="text1"/>
        </w:rPr>
        <w:t xml:space="preserve">, y </w:t>
      </w:r>
      <w:r w:rsidRPr="00AB0A9D">
        <w:rPr>
          <w:rFonts w:ascii="Palatino Linotype" w:hAnsi="Palatino Linotype"/>
          <w:b/>
          <w:color w:val="000000" w:themeColor="text1"/>
        </w:rPr>
        <w:t>Direcciones de Obras Públicas</w:t>
      </w:r>
      <w:r w:rsidRPr="00AB0A9D">
        <w:rPr>
          <w:rFonts w:ascii="Palatino Linotype" w:hAnsi="Palatino Linotype"/>
          <w:color w:val="000000" w:themeColor="text1"/>
        </w:rPr>
        <w:t xml:space="preserve">, </w:t>
      </w:r>
      <w:r w:rsidRPr="00AB0A9D">
        <w:rPr>
          <w:rFonts w:ascii="Palatino Linotype" w:hAnsi="Palatino Linotype"/>
          <w:b/>
          <w:color w:val="000000" w:themeColor="text1"/>
        </w:rPr>
        <w:t>Desarrollo Económico,</w:t>
      </w:r>
      <w:r w:rsidRPr="00AB0A9D">
        <w:rPr>
          <w:rFonts w:ascii="Palatino Linotype" w:hAnsi="Palatino Linotype"/>
          <w:color w:val="000000" w:themeColor="text1"/>
        </w:rPr>
        <w:t xml:space="preserve"> Turismo, Ecología, Desarrollo Urbano, Desarrollo Social, y Mujeres, así como la Coordinación General Municipal de Mejora Regulatoria, y Protección Civil, </w:t>
      </w:r>
      <w:r w:rsidRPr="00AB0A9D">
        <w:rPr>
          <w:rFonts w:ascii="Palatino Linotype" w:hAnsi="Palatino Linotype"/>
          <w:color w:val="000000" w:themeColor="text1"/>
        </w:rPr>
        <w:lastRenderedPageBreak/>
        <w:t>de las unidades administrativas y de los organismos auxiliares, deberán contar con la certificación de competencia laboral en la materia del cargo que se desempeñará, emitida por un institución con reconocimiento de validez oficial, además de contar con título profesional o acreditar experiencia mínima de un año.</w:t>
      </w:r>
    </w:p>
    <w:p w14:paraId="0A235A24" w14:textId="77777777" w:rsidR="00001C0E" w:rsidRPr="00AB0A9D" w:rsidRDefault="00001C0E" w:rsidP="00EB3AEA">
      <w:pPr>
        <w:pStyle w:val="Prrafodelista"/>
        <w:tabs>
          <w:tab w:val="left" w:pos="426"/>
        </w:tabs>
        <w:spacing w:before="240" w:after="240" w:line="360" w:lineRule="auto"/>
        <w:ind w:left="0" w:right="51"/>
        <w:jc w:val="both"/>
        <w:rPr>
          <w:rFonts w:ascii="Palatino Linotype" w:hAnsi="Palatino Linotype"/>
          <w:color w:val="000000" w:themeColor="text1"/>
        </w:rPr>
      </w:pPr>
    </w:p>
    <w:p w14:paraId="0945C071" w14:textId="77777777" w:rsidR="00001C0E" w:rsidRPr="00AB0A9D" w:rsidRDefault="00001C0E" w:rsidP="00FB495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AB0A9D">
        <w:rPr>
          <w:rFonts w:ascii="Palatino Linotype" w:hAnsi="Palatino Linotype"/>
          <w:color w:val="000000" w:themeColor="text1"/>
        </w:rPr>
        <w:t>Lo anterior se reitera de manera individual a lo largo de la Ley Orgánica Municipal del Estado de México, específicamente a través de los artículos normativos que se comparten a continuación:</w:t>
      </w:r>
    </w:p>
    <w:p w14:paraId="53F46CB7" w14:textId="77777777" w:rsidR="00001C0E" w:rsidRPr="00AB0A9D" w:rsidRDefault="00001C0E" w:rsidP="00EB3AEA">
      <w:pPr>
        <w:pStyle w:val="Prrafodelista"/>
        <w:tabs>
          <w:tab w:val="left" w:pos="426"/>
        </w:tabs>
        <w:spacing w:before="240" w:after="240" w:line="360" w:lineRule="auto"/>
        <w:ind w:left="0" w:right="51"/>
        <w:jc w:val="both"/>
        <w:rPr>
          <w:rFonts w:ascii="Palatino Linotype" w:hAnsi="Palatino Linotype"/>
          <w:color w:val="000000" w:themeColor="text1"/>
        </w:rPr>
      </w:pPr>
    </w:p>
    <w:p w14:paraId="440BDB43" w14:textId="77777777" w:rsidR="00001C0E" w:rsidRPr="00AB0A9D" w:rsidRDefault="00001C0E" w:rsidP="00EB3AE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B0A9D">
        <w:rPr>
          <w:rFonts w:ascii="Palatino Linotype" w:hAnsi="Palatino Linotype"/>
          <w:i/>
          <w:color w:val="000000" w:themeColor="text1"/>
          <w:sz w:val="22"/>
        </w:rPr>
        <w:t>“</w:t>
      </w:r>
      <w:r w:rsidRPr="00AB0A9D">
        <w:rPr>
          <w:rFonts w:ascii="Palatino Linotype" w:hAnsi="Palatino Linotype"/>
          <w:b/>
          <w:i/>
          <w:color w:val="000000" w:themeColor="text1"/>
          <w:sz w:val="22"/>
        </w:rPr>
        <w:t>Artículo 92.-</w:t>
      </w:r>
      <w:r w:rsidRPr="00AB0A9D">
        <w:rPr>
          <w:rFonts w:ascii="Palatino Linotype" w:hAnsi="Palatino Linotype"/>
          <w:i/>
          <w:color w:val="000000" w:themeColor="text1"/>
          <w:sz w:val="22"/>
        </w:rPr>
        <w:t xml:space="preserve"> </w:t>
      </w:r>
      <w:r w:rsidRPr="00AB0A9D">
        <w:rPr>
          <w:rFonts w:ascii="Palatino Linotype" w:hAnsi="Palatino Linotype"/>
          <w:b/>
          <w:i/>
          <w:color w:val="000000" w:themeColor="text1"/>
          <w:sz w:val="22"/>
        </w:rPr>
        <w:t>Para ser secretario del ayuntamiento</w:t>
      </w:r>
      <w:r w:rsidRPr="00AB0A9D">
        <w:rPr>
          <w:rFonts w:ascii="Palatino Linotype" w:hAnsi="Palatino Linotype"/>
          <w:i/>
          <w:color w:val="000000" w:themeColor="text1"/>
          <w:sz w:val="22"/>
        </w:rPr>
        <w:t xml:space="preserve"> se requiere, además de los requisitos establecidos en el artículo 32 de esta Ley, los siguientes:</w:t>
      </w:r>
    </w:p>
    <w:p w14:paraId="15E76C70" w14:textId="77777777" w:rsidR="00001C0E" w:rsidRPr="00AB0A9D" w:rsidRDefault="00001C0E" w:rsidP="00EB3AE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B0A9D">
        <w:rPr>
          <w:rFonts w:ascii="Palatino Linotype" w:hAnsi="Palatino Linotype"/>
          <w:i/>
          <w:color w:val="000000" w:themeColor="text1"/>
          <w:sz w:val="22"/>
        </w:rPr>
        <w:t>(…)</w:t>
      </w:r>
    </w:p>
    <w:p w14:paraId="6A37C905" w14:textId="77777777" w:rsidR="00001C0E" w:rsidRPr="00AB0A9D" w:rsidRDefault="00001C0E" w:rsidP="00EB3AE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B0A9D">
        <w:rPr>
          <w:rFonts w:ascii="Palatino Linotype" w:hAnsi="Palatino Linotype"/>
          <w:b/>
          <w:i/>
          <w:color w:val="000000" w:themeColor="text1"/>
          <w:sz w:val="22"/>
        </w:rPr>
        <w:t>IV. Contar con la certificación de competencia laboral en la materia, expedida por el Instituto Hacendario del Estado de México o por alguna otra institución con reconocimiento de validez oficial</w:t>
      </w:r>
      <w:r w:rsidRPr="00AB0A9D">
        <w:rPr>
          <w:rFonts w:ascii="Palatino Linotype" w:hAnsi="Palatino Linotype"/>
          <w:i/>
          <w:color w:val="000000" w:themeColor="text1"/>
          <w:sz w:val="22"/>
        </w:rPr>
        <w:t>, que asegure los conocimientos y habilidades para desempeñar el cargo, de conformidad con los aspectos técnicos y operativos aplicables al Estado de México, dentro de los seis meses siguientes a la fecha en que inicie funciones.”</w:t>
      </w:r>
    </w:p>
    <w:p w14:paraId="7927B7D4" w14:textId="77777777" w:rsidR="00001C0E" w:rsidRPr="00AB0A9D" w:rsidRDefault="00001C0E" w:rsidP="00EB3AEA">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3C43941" w14:textId="77777777" w:rsidR="00001C0E" w:rsidRPr="00AB0A9D" w:rsidRDefault="00001C0E" w:rsidP="00EB3AE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B0A9D">
        <w:rPr>
          <w:rFonts w:ascii="Palatino Linotype" w:hAnsi="Palatino Linotype"/>
          <w:i/>
          <w:color w:val="000000" w:themeColor="text1"/>
          <w:sz w:val="22"/>
        </w:rPr>
        <w:t>“</w:t>
      </w:r>
      <w:r w:rsidRPr="00AB0A9D">
        <w:rPr>
          <w:rFonts w:ascii="Palatino Linotype" w:hAnsi="Palatino Linotype"/>
          <w:b/>
          <w:i/>
          <w:color w:val="000000" w:themeColor="text1"/>
          <w:sz w:val="22"/>
        </w:rPr>
        <w:t>Artículo 96.-</w:t>
      </w:r>
      <w:r w:rsidRPr="00AB0A9D">
        <w:rPr>
          <w:rFonts w:ascii="Palatino Linotype" w:hAnsi="Palatino Linotype"/>
          <w:i/>
          <w:color w:val="000000" w:themeColor="text1"/>
          <w:sz w:val="22"/>
        </w:rPr>
        <w:t xml:space="preserve"> </w:t>
      </w:r>
      <w:r w:rsidRPr="00AB0A9D">
        <w:rPr>
          <w:rFonts w:ascii="Palatino Linotype" w:hAnsi="Palatino Linotype"/>
          <w:b/>
          <w:i/>
          <w:color w:val="000000" w:themeColor="text1"/>
          <w:sz w:val="22"/>
        </w:rPr>
        <w:t>Para ser tesorero municipal se requiere</w:t>
      </w:r>
      <w:r w:rsidRPr="00AB0A9D">
        <w:rPr>
          <w:rFonts w:ascii="Palatino Linotype" w:hAnsi="Palatino Linotype"/>
          <w:i/>
          <w:color w:val="000000" w:themeColor="text1"/>
          <w:sz w:val="22"/>
        </w:rPr>
        <w:t xml:space="preserve">, además de los requisitos del artículos 32 de esta Ley: </w:t>
      </w:r>
    </w:p>
    <w:p w14:paraId="19D52232" w14:textId="77777777" w:rsidR="00001C0E" w:rsidRPr="00AB0A9D" w:rsidRDefault="00001C0E" w:rsidP="00EB3AE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B0A9D">
        <w:rPr>
          <w:rFonts w:ascii="Palatino Linotype" w:hAnsi="Palatino Linotype"/>
          <w:b/>
          <w:i/>
          <w:color w:val="000000" w:themeColor="text1"/>
          <w:sz w:val="22"/>
        </w:rPr>
        <w:t>I.</w:t>
      </w:r>
      <w:r w:rsidRPr="00AB0A9D">
        <w:rPr>
          <w:rFonts w:ascii="Palatino Linotype" w:hAnsi="Palatino Linotype"/>
          <w:i/>
          <w:color w:val="000000" w:themeColor="text1"/>
          <w:sz w:val="22"/>
        </w:rPr>
        <w:t xml:space="preserve"> Tener los conocimientos suficientes para poder desempeñar el cargo, a juicio del Ayuntamiento; </w:t>
      </w:r>
      <w:r w:rsidRPr="00AB0A9D">
        <w:rPr>
          <w:rFonts w:ascii="Palatino Linotype" w:hAnsi="Palatino Linotype"/>
          <w:b/>
          <w:i/>
          <w:color w:val="000000" w:themeColor="text1"/>
          <w:sz w:val="22"/>
        </w:rPr>
        <w:t xml:space="preserve">contar </w:t>
      </w:r>
      <w:r w:rsidRPr="00AB0A9D">
        <w:rPr>
          <w:rFonts w:ascii="Palatino Linotype" w:hAnsi="Palatino Linotype"/>
          <w:i/>
          <w:color w:val="000000" w:themeColor="text1"/>
          <w:sz w:val="22"/>
        </w:rPr>
        <w:t xml:space="preserve">con título profesional en las áreas jurídicas, económicas o contables administrativas, con experiencia mínima de un año, con anterioridad a la fecha de su designación, y </w:t>
      </w:r>
      <w:r w:rsidRPr="00AB0A9D">
        <w:rPr>
          <w:rFonts w:ascii="Palatino Linotype" w:hAnsi="Palatino Linotype"/>
          <w:b/>
          <w:i/>
          <w:color w:val="000000" w:themeColor="text1"/>
          <w:sz w:val="22"/>
        </w:rPr>
        <w:t>con certificación de competencia laboral en funciones expedida por el Instituto Hacendario del Estado de México o por alguna institución con reconocimiento de validez oficial</w:t>
      </w:r>
      <w:r w:rsidRPr="00AB0A9D">
        <w:rPr>
          <w:rFonts w:ascii="Palatino Linotype" w:hAnsi="Palatino Linotype"/>
          <w:i/>
          <w:color w:val="000000" w:themeColor="text1"/>
          <w:sz w:val="22"/>
        </w:rPr>
        <w:t>, que asegure los conocimientos y habilidades para desempeñar el cargo, de conformidad con los aspectos técnicos y operativos aplicables al Estado de México;</w:t>
      </w:r>
    </w:p>
    <w:p w14:paraId="208D98C1" w14:textId="77777777" w:rsidR="00001C0E" w:rsidRPr="00AB0A9D" w:rsidRDefault="00001C0E" w:rsidP="00EB3AE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B0A9D">
        <w:rPr>
          <w:rFonts w:ascii="Palatino Linotype" w:hAnsi="Palatino Linotype"/>
          <w:i/>
          <w:color w:val="000000" w:themeColor="text1"/>
          <w:sz w:val="22"/>
        </w:rPr>
        <w:t>(…)”</w:t>
      </w:r>
    </w:p>
    <w:p w14:paraId="7329ED9D" w14:textId="77777777" w:rsidR="00001C0E" w:rsidRPr="00AB0A9D" w:rsidRDefault="00001C0E" w:rsidP="00EB3AEA">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2A8DA782" w14:textId="77777777" w:rsidR="00001C0E" w:rsidRPr="00AB0A9D" w:rsidRDefault="00001C0E" w:rsidP="00EB3AE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B0A9D">
        <w:rPr>
          <w:rFonts w:ascii="Palatino Linotype" w:hAnsi="Palatino Linotype"/>
          <w:i/>
          <w:color w:val="000000" w:themeColor="text1"/>
          <w:sz w:val="22"/>
        </w:rPr>
        <w:lastRenderedPageBreak/>
        <w:t>“</w:t>
      </w:r>
      <w:r w:rsidRPr="00AB0A9D">
        <w:rPr>
          <w:rFonts w:ascii="Palatino Linotype" w:hAnsi="Palatino Linotype"/>
          <w:b/>
          <w:i/>
          <w:color w:val="000000" w:themeColor="text1"/>
          <w:sz w:val="22"/>
        </w:rPr>
        <w:t>Artículo 96 Ter.</w:t>
      </w:r>
      <w:r w:rsidRPr="00AB0A9D">
        <w:rPr>
          <w:rFonts w:ascii="Palatino Linotype" w:hAnsi="Palatino Linotype"/>
          <w:i/>
          <w:color w:val="000000" w:themeColor="text1"/>
          <w:sz w:val="22"/>
        </w:rPr>
        <w:t xml:space="preserve"> </w:t>
      </w:r>
      <w:r w:rsidRPr="00AB0A9D">
        <w:rPr>
          <w:rFonts w:ascii="Palatino Linotype" w:hAnsi="Palatino Linotype"/>
          <w:b/>
          <w:i/>
          <w:color w:val="000000" w:themeColor="text1"/>
          <w:sz w:val="22"/>
        </w:rPr>
        <w:t>El Director de Obras Públicas</w:t>
      </w:r>
      <w:r w:rsidRPr="00AB0A9D">
        <w:rPr>
          <w:rFonts w:ascii="Palatino Linotype" w:hAnsi="Palatino Linotype"/>
          <w:i/>
          <w:color w:val="000000" w:themeColor="text1"/>
          <w:sz w:val="22"/>
        </w:rPr>
        <w:t xml:space="preserve">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w:t>
      </w:r>
    </w:p>
    <w:p w14:paraId="175FE94A" w14:textId="77777777" w:rsidR="00001C0E" w:rsidRPr="00AB0A9D" w:rsidRDefault="00001C0E" w:rsidP="00EB3AE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B0A9D">
        <w:rPr>
          <w:rFonts w:ascii="Palatino Linotype" w:hAnsi="Palatino Linotype"/>
          <w:i/>
          <w:color w:val="000000" w:themeColor="text1"/>
          <w:sz w:val="22"/>
        </w:rPr>
        <w:t xml:space="preserve">Además, </w:t>
      </w:r>
      <w:r w:rsidRPr="00AB0A9D">
        <w:rPr>
          <w:rFonts w:ascii="Palatino Linotype" w:hAnsi="Palatino Linotype"/>
          <w:b/>
          <w:i/>
          <w:color w:val="000000" w:themeColor="text1"/>
          <w:sz w:val="22"/>
        </w:rPr>
        <w:t>deberá acreditar</w:t>
      </w:r>
      <w:r w:rsidRPr="00AB0A9D">
        <w:rPr>
          <w:rFonts w:ascii="Palatino Linotype" w:hAnsi="Palatino Linotype"/>
          <w:i/>
          <w:color w:val="000000" w:themeColor="text1"/>
          <w:sz w:val="22"/>
        </w:rPr>
        <w:t xml:space="preserve">, dentro de los seis meses siguientes a la fecha en que inicie funciones, </w:t>
      </w:r>
      <w:r w:rsidRPr="00AB0A9D">
        <w:rPr>
          <w:rFonts w:ascii="Palatino Linotype" w:hAnsi="Palatino Linotype"/>
          <w:b/>
          <w:i/>
          <w:color w:val="000000" w:themeColor="text1"/>
          <w:sz w:val="22"/>
        </w:rPr>
        <w:t>la certificación de competencia laboral expedida por el Instituto Hacendario del Estado de México o por alguna otra institución con reconocimiento de validez oficial</w:t>
      </w:r>
      <w:r w:rsidRPr="00AB0A9D">
        <w:rPr>
          <w:rFonts w:ascii="Palatino Linotype" w:hAnsi="Palatino Linotype"/>
          <w:i/>
          <w:color w:val="000000" w:themeColor="text1"/>
          <w:sz w:val="22"/>
        </w:rPr>
        <w:t>, que asegure los conocimientos y habilidades para desempeñar el cargo, de conformidad con los aspectos técnicos y operativos aplicables al Estado de México.”</w:t>
      </w:r>
    </w:p>
    <w:p w14:paraId="55858529" w14:textId="77777777" w:rsidR="00001C0E" w:rsidRPr="00AB0A9D" w:rsidRDefault="00001C0E" w:rsidP="00EB3AEA">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E526875" w14:textId="77777777" w:rsidR="00001C0E" w:rsidRPr="00AB0A9D" w:rsidRDefault="00001C0E" w:rsidP="00EB3AE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B0A9D">
        <w:rPr>
          <w:rFonts w:ascii="Palatino Linotype" w:hAnsi="Palatino Linotype"/>
          <w:i/>
          <w:color w:val="000000" w:themeColor="text1"/>
          <w:sz w:val="22"/>
        </w:rPr>
        <w:t>“</w:t>
      </w:r>
      <w:r w:rsidRPr="00AB0A9D">
        <w:rPr>
          <w:rFonts w:ascii="Palatino Linotype" w:hAnsi="Palatino Linotype"/>
          <w:b/>
          <w:i/>
          <w:color w:val="000000" w:themeColor="text1"/>
          <w:sz w:val="22"/>
        </w:rPr>
        <w:t>Artículo 96 Quintus. El Director de Desarrollo Económico</w:t>
      </w:r>
      <w:r w:rsidRPr="00AB0A9D">
        <w:rPr>
          <w:rFonts w:ascii="Palatino Linotype" w:hAnsi="Palatino Linotype"/>
          <w:i/>
          <w:color w:val="000000" w:themeColor="text1"/>
          <w:sz w:val="22"/>
        </w:rPr>
        <w:t xml:space="preserve"> o Titular de la Unidad Administrativa equivalente, además de los requisitos del artículo 32 de esta Ley, requiere contar con título profesional en el área económico-administrativa o contar con experiencia mínima de un año, con anterioridad a la fecha de su designación. </w:t>
      </w:r>
    </w:p>
    <w:p w14:paraId="3A7E464B" w14:textId="77777777" w:rsidR="00001C0E" w:rsidRPr="00AB0A9D" w:rsidRDefault="00001C0E" w:rsidP="00EB3AE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B0A9D">
        <w:rPr>
          <w:rFonts w:ascii="Palatino Linotype" w:hAnsi="Palatino Linotype"/>
          <w:i/>
          <w:color w:val="000000" w:themeColor="text1"/>
          <w:sz w:val="22"/>
        </w:rPr>
        <w:t xml:space="preserve">Además, </w:t>
      </w:r>
      <w:r w:rsidRPr="00AB0A9D">
        <w:rPr>
          <w:rFonts w:ascii="Palatino Linotype" w:hAnsi="Palatino Linotype"/>
          <w:b/>
          <w:i/>
          <w:color w:val="000000" w:themeColor="text1"/>
          <w:sz w:val="22"/>
        </w:rPr>
        <w:t>deberá acreditar</w:t>
      </w:r>
      <w:r w:rsidRPr="00AB0A9D">
        <w:rPr>
          <w:rFonts w:ascii="Palatino Linotype" w:hAnsi="Palatino Linotype"/>
          <w:i/>
          <w:color w:val="000000" w:themeColor="text1"/>
          <w:sz w:val="22"/>
        </w:rPr>
        <w:t xml:space="preserve">, dentro de los seis meses siguientes a la fecha en que inicie funciones, </w:t>
      </w:r>
      <w:r w:rsidRPr="00AB0A9D">
        <w:rPr>
          <w:rFonts w:ascii="Palatino Linotype" w:hAnsi="Palatino Linotype"/>
          <w:b/>
          <w:i/>
          <w:color w:val="000000" w:themeColor="text1"/>
          <w:sz w:val="22"/>
        </w:rPr>
        <w:t>la certificación de competencia laboral expedida por el Instituto Hacendario del Estado de México o por alguna otra institución con reconocimiento de validez oficial</w:t>
      </w:r>
      <w:r w:rsidRPr="00AB0A9D">
        <w:rPr>
          <w:rFonts w:ascii="Palatino Linotype" w:hAnsi="Palatino Linotype"/>
          <w:i/>
          <w:color w:val="000000" w:themeColor="text1"/>
          <w:sz w:val="22"/>
        </w:rPr>
        <w:t>, que asegure los conocimientos y habilidades para desempeñar el cargo, de conformidad con los aspectos técnicos y operativos aplicables al Estado de México.”</w:t>
      </w:r>
    </w:p>
    <w:p w14:paraId="195B7368" w14:textId="77777777" w:rsidR="00001C0E" w:rsidRPr="00AB0A9D" w:rsidRDefault="00001C0E" w:rsidP="00EB3AEA">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46A4E039" w14:textId="77777777" w:rsidR="00001C0E" w:rsidRPr="00AB0A9D" w:rsidRDefault="00001C0E" w:rsidP="00EB3AE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B0A9D">
        <w:rPr>
          <w:rFonts w:ascii="Palatino Linotype" w:hAnsi="Palatino Linotype"/>
          <w:i/>
          <w:color w:val="000000" w:themeColor="text1"/>
          <w:sz w:val="22"/>
        </w:rPr>
        <w:t>“</w:t>
      </w:r>
      <w:r w:rsidRPr="00AB0A9D">
        <w:rPr>
          <w:rFonts w:ascii="Palatino Linotype" w:hAnsi="Palatino Linotype"/>
          <w:b/>
          <w:i/>
          <w:color w:val="000000" w:themeColor="text1"/>
          <w:sz w:val="22"/>
        </w:rPr>
        <w:t>Artículo 113.- Para ser contralor se requiere cumplir con los requisitos que se exigen para ser tesorero municipal</w:t>
      </w:r>
      <w:r w:rsidRPr="00AB0A9D">
        <w:rPr>
          <w:rFonts w:ascii="Palatino Linotype" w:hAnsi="Palatino Linotype"/>
          <w:i/>
          <w:color w:val="000000" w:themeColor="text1"/>
          <w:sz w:val="22"/>
        </w:rPr>
        <w:t>, a excepción de la caución correspondiente.”</w:t>
      </w:r>
    </w:p>
    <w:p w14:paraId="3E3AB569" w14:textId="77777777" w:rsidR="00001C0E" w:rsidRPr="00AB0A9D" w:rsidRDefault="00001C0E" w:rsidP="00EB3AEA">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59DFC8DF" w14:textId="55DA90DC" w:rsidR="00D23710" w:rsidRPr="00AB0A9D" w:rsidRDefault="00D23710" w:rsidP="00FB4955">
      <w:pPr>
        <w:pStyle w:val="Prrafodelista"/>
        <w:numPr>
          <w:ilvl w:val="0"/>
          <w:numId w:val="4"/>
        </w:numPr>
        <w:tabs>
          <w:tab w:val="left" w:pos="567"/>
        </w:tabs>
        <w:spacing w:line="360" w:lineRule="auto"/>
        <w:ind w:left="0" w:firstLine="0"/>
        <w:jc w:val="both"/>
        <w:rPr>
          <w:rFonts w:ascii="Palatino Linotype" w:hAnsi="Palatino Linotype" w:cs="Arial"/>
          <w:lang w:val="es-ES"/>
        </w:rPr>
      </w:pPr>
      <w:r w:rsidRPr="00AB0A9D">
        <w:rPr>
          <w:rFonts w:ascii="Palatino Linotype" w:hAnsi="Palatino Linotype" w:cs="Arial"/>
          <w:lang w:val="es-ES"/>
        </w:rPr>
        <w:t xml:space="preserve">Tal y como se aprecia, para ser </w:t>
      </w:r>
      <w:r w:rsidRPr="00AB0A9D">
        <w:rPr>
          <w:rFonts w:ascii="Palatino Linotype" w:hAnsi="Palatino Linotype" w:cs="Arial"/>
          <w:color w:val="000000" w:themeColor="text1"/>
          <w:szCs w:val="22"/>
        </w:rPr>
        <w:t>Director de Obra Pública, Tesorero Municipal, Secretario del Ayuntamiento, Director de Desarrollo Económico, Contralor Municipal, es necesario contar con una certificación de competencia laboral emitida por el Instituto Hacendario del Estado de México, la cual deberá presentarse dentro de los seis meses posteriores al nombramiento.</w:t>
      </w:r>
    </w:p>
    <w:p w14:paraId="5CCB86B0" w14:textId="77777777" w:rsidR="00D23710" w:rsidRPr="00AB0A9D" w:rsidRDefault="00D23710" w:rsidP="00EB3AEA">
      <w:pPr>
        <w:pStyle w:val="Prrafodelista"/>
        <w:tabs>
          <w:tab w:val="left" w:pos="567"/>
        </w:tabs>
        <w:spacing w:line="360" w:lineRule="auto"/>
        <w:ind w:left="0"/>
        <w:jc w:val="both"/>
        <w:rPr>
          <w:rFonts w:ascii="Palatino Linotype" w:hAnsi="Palatino Linotype" w:cs="Arial"/>
          <w:lang w:val="es-ES"/>
        </w:rPr>
      </w:pPr>
    </w:p>
    <w:p w14:paraId="5744195C" w14:textId="77777777" w:rsidR="00001C0E" w:rsidRPr="00AB0A9D" w:rsidRDefault="00001C0E" w:rsidP="00FB4955">
      <w:pPr>
        <w:pStyle w:val="Prrafodelista"/>
        <w:numPr>
          <w:ilvl w:val="0"/>
          <w:numId w:val="4"/>
        </w:numPr>
        <w:tabs>
          <w:tab w:val="left" w:pos="567"/>
        </w:tabs>
        <w:spacing w:line="360" w:lineRule="auto"/>
        <w:ind w:left="0" w:firstLine="0"/>
        <w:jc w:val="both"/>
        <w:rPr>
          <w:rFonts w:ascii="Palatino Linotype" w:hAnsi="Palatino Linotype" w:cs="Arial"/>
          <w:lang w:val="es-ES"/>
        </w:rPr>
      </w:pPr>
      <w:r w:rsidRPr="00AB0A9D">
        <w:rPr>
          <w:rFonts w:ascii="Palatino Linotype" w:hAnsi="Palatino Linotype" w:cs="Arial"/>
          <w:lang w:val="es-ES"/>
        </w:rPr>
        <w:lastRenderedPageBreak/>
        <w:t>Ahora bien, por lo que corresponde al Titular de la Unidad de Transparencia, es necesario traer a contexto lo que dispone la Ley de Transparencia y Acceso a la Información Pública del Estado de México y Municipios en el artículo 57, que a la letra refiere:</w:t>
      </w:r>
    </w:p>
    <w:p w14:paraId="6A8DB1F7" w14:textId="77777777" w:rsidR="00001C0E" w:rsidRPr="00AB0A9D" w:rsidRDefault="00001C0E" w:rsidP="00EB3AEA">
      <w:pPr>
        <w:tabs>
          <w:tab w:val="left" w:pos="567"/>
        </w:tabs>
        <w:spacing w:line="360" w:lineRule="auto"/>
        <w:jc w:val="both"/>
        <w:rPr>
          <w:rFonts w:ascii="Palatino Linotype" w:hAnsi="Palatino Linotype" w:cs="Arial"/>
          <w:lang w:val="es-ES"/>
        </w:rPr>
      </w:pPr>
    </w:p>
    <w:p w14:paraId="58F13EE0" w14:textId="77777777" w:rsidR="00001C0E" w:rsidRPr="00AB0A9D" w:rsidRDefault="00001C0E" w:rsidP="00EB3AEA">
      <w:pPr>
        <w:tabs>
          <w:tab w:val="left" w:pos="567"/>
        </w:tabs>
        <w:spacing w:line="360" w:lineRule="auto"/>
        <w:ind w:left="567" w:right="616"/>
        <w:jc w:val="both"/>
        <w:rPr>
          <w:rFonts w:ascii="Palatino Linotype" w:hAnsi="Palatino Linotype"/>
          <w:i/>
          <w:sz w:val="22"/>
        </w:rPr>
      </w:pPr>
      <w:r w:rsidRPr="00AB0A9D">
        <w:rPr>
          <w:rFonts w:ascii="Palatino Linotype" w:hAnsi="Palatino Linotype"/>
          <w:i/>
          <w:sz w:val="22"/>
        </w:rPr>
        <w:t xml:space="preserve">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3A05F1AA" w14:textId="77777777" w:rsidR="00001C0E" w:rsidRPr="00AB0A9D" w:rsidRDefault="00001C0E" w:rsidP="00EB3AEA">
      <w:pPr>
        <w:tabs>
          <w:tab w:val="left" w:pos="567"/>
        </w:tabs>
        <w:spacing w:line="360" w:lineRule="auto"/>
        <w:ind w:left="567" w:right="616"/>
        <w:jc w:val="both"/>
        <w:rPr>
          <w:rFonts w:ascii="Palatino Linotype" w:hAnsi="Palatino Linotype"/>
          <w:i/>
          <w:sz w:val="22"/>
        </w:rPr>
      </w:pPr>
    </w:p>
    <w:p w14:paraId="1114DBE1" w14:textId="77777777" w:rsidR="00001C0E" w:rsidRPr="00AB0A9D" w:rsidRDefault="00001C0E" w:rsidP="00EB3AEA">
      <w:pPr>
        <w:tabs>
          <w:tab w:val="left" w:pos="567"/>
        </w:tabs>
        <w:spacing w:line="360" w:lineRule="auto"/>
        <w:ind w:left="567" w:right="616"/>
        <w:jc w:val="both"/>
        <w:rPr>
          <w:rFonts w:ascii="Palatino Linotype" w:hAnsi="Palatino Linotype"/>
          <w:i/>
          <w:sz w:val="22"/>
        </w:rPr>
      </w:pPr>
      <w:r w:rsidRPr="00AB0A9D">
        <w:rPr>
          <w:rFonts w:ascii="Palatino Linotype" w:hAnsi="Palatino Linotype"/>
          <w:i/>
          <w:sz w:val="22"/>
        </w:rPr>
        <w:t>I</w:t>
      </w:r>
      <w:r w:rsidRPr="00AB0A9D">
        <w:rPr>
          <w:rFonts w:ascii="Palatino Linotype" w:hAnsi="Palatino Linotype"/>
          <w:b/>
          <w:i/>
          <w:sz w:val="22"/>
        </w:rPr>
        <w:t>. Contar con conocimiento o, tratándose de las entidades gubernamentales estatales y los municipios certificación en materia de acceso a la información, transparencia y protección de datos personales, que para tal efecto emita el Instituto;</w:t>
      </w:r>
      <w:r w:rsidRPr="00AB0A9D">
        <w:rPr>
          <w:rFonts w:ascii="Palatino Linotype" w:hAnsi="Palatino Linotype"/>
          <w:i/>
          <w:sz w:val="22"/>
        </w:rPr>
        <w:t xml:space="preserve"> </w:t>
      </w:r>
    </w:p>
    <w:p w14:paraId="68440766" w14:textId="77777777" w:rsidR="00001C0E" w:rsidRPr="00AB0A9D" w:rsidRDefault="00001C0E" w:rsidP="00EB3AEA">
      <w:pPr>
        <w:tabs>
          <w:tab w:val="left" w:pos="567"/>
        </w:tabs>
        <w:spacing w:line="360" w:lineRule="auto"/>
        <w:ind w:left="567" w:right="616"/>
        <w:jc w:val="both"/>
        <w:rPr>
          <w:rFonts w:ascii="Palatino Linotype" w:hAnsi="Palatino Linotype"/>
          <w:i/>
          <w:sz w:val="22"/>
        </w:rPr>
      </w:pPr>
      <w:r w:rsidRPr="00AB0A9D">
        <w:rPr>
          <w:rFonts w:ascii="Palatino Linotype" w:hAnsi="Palatino Linotype"/>
          <w:i/>
          <w:sz w:val="22"/>
        </w:rPr>
        <w:t xml:space="preserve">II. Experiencia en materia de acceso a la información y protección de datos personales; y </w:t>
      </w:r>
    </w:p>
    <w:p w14:paraId="14DCCAE5" w14:textId="77777777" w:rsidR="00001C0E" w:rsidRPr="00AB0A9D" w:rsidRDefault="00001C0E" w:rsidP="00EB3AEA">
      <w:pPr>
        <w:tabs>
          <w:tab w:val="left" w:pos="567"/>
        </w:tabs>
        <w:spacing w:line="360" w:lineRule="auto"/>
        <w:ind w:left="567" w:right="616"/>
        <w:jc w:val="both"/>
        <w:rPr>
          <w:rFonts w:ascii="Palatino Linotype" w:hAnsi="Palatino Linotype" w:cs="Arial"/>
          <w:i/>
          <w:sz w:val="22"/>
          <w:lang w:val="es-ES"/>
        </w:rPr>
      </w:pPr>
      <w:r w:rsidRPr="00AB0A9D">
        <w:rPr>
          <w:rFonts w:ascii="Palatino Linotype" w:hAnsi="Palatino Linotype"/>
          <w:i/>
          <w:sz w:val="22"/>
        </w:rPr>
        <w:t>III. Habilidades de organización y comunicación, así como visión y liderazgo.</w:t>
      </w:r>
    </w:p>
    <w:p w14:paraId="756069D0" w14:textId="77777777" w:rsidR="00001C0E" w:rsidRPr="00AB0A9D" w:rsidRDefault="00001C0E" w:rsidP="00EB3AEA">
      <w:pPr>
        <w:pStyle w:val="Prrafodelista"/>
        <w:tabs>
          <w:tab w:val="left" w:pos="567"/>
        </w:tabs>
        <w:spacing w:line="360" w:lineRule="auto"/>
        <w:ind w:left="0"/>
        <w:jc w:val="both"/>
        <w:rPr>
          <w:rFonts w:ascii="Palatino Linotype" w:hAnsi="Palatino Linotype" w:cs="Arial"/>
          <w:lang w:val="es-ES"/>
        </w:rPr>
      </w:pPr>
    </w:p>
    <w:p w14:paraId="0EC83A5D" w14:textId="77777777" w:rsidR="00001C0E" w:rsidRPr="00AB0A9D" w:rsidRDefault="00001C0E" w:rsidP="00FB4955">
      <w:pPr>
        <w:pStyle w:val="Prrafodelista"/>
        <w:numPr>
          <w:ilvl w:val="0"/>
          <w:numId w:val="4"/>
        </w:numPr>
        <w:tabs>
          <w:tab w:val="left" w:pos="567"/>
        </w:tabs>
        <w:spacing w:line="360" w:lineRule="auto"/>
        <w:ind w:left="0" w:firstLine="0"/>
        <w:jc w:val="both"/>
        <w:rPr>
          <w:rFonts w:ascii="Palatino Linotype" w:hAnsi="Palatino Linotype" w:cs="Arial"/>
          <w:lang w:val="es-ES"/>
        </w:rPr>
      </w:pPr>
      <w:r w:rsidRPr="00AB0A9D">
        <w:rPr>
          <w:rFonts w:ascii="Palatino Linotype" w:hAnsi="Palatino Linotype" w:cs="Arial"/>
          <w:lang w:val="es-ES"/>
        </w:rPr>
        <w:t>Esa así que, para ser nombrado responsable de la Unidad de Transparencia se debe contar con la certificación correspondiente de acceso a la información, transparencia y protección de datos personales.</w:t>
      </w:r>
    </w:p>
    <w:p w14:paraId="27B29C5B" w14:textId="77777777" w:rsidR="00D23710" w:rsidRPr="00AB0A9D" w:rsidRDefault="00D23710" w:rsidP="00EB3AEA">
      <w:pPr>
        <w:pStyle w:val="Prrafodelista"/>
        <w:tabs>
          <w:tab w:val="left" w:pos="567"/>
        </w:tabs>
        <w:spacing w:line="360" w:lineRule="auto"/>
        <w:ind w:left="0"/>
        <w:jc w:val="both"/>
        <w:rPr>
          <w:rFonts w:ascii="Palatino Linotype" w:hAnsi="Palatino Linotype" w:cs="Arial"/>
          <w:lang w:val="es-ES"/>
        </w:rPr>
      </w:pPr>
    </w:p>
    <w:p w14:paraId="287BE6CA" w14:textId="316D22C8" w:rsidR="00D23710" w:rsidRPr="00AB0A9D" w:rsidRDefault="00D23710" w:rsidP="00FB4955">
      <w:pPr>
        <w:pStyle w:val="Prrafodelista"/>
        <w:numPr>
          <w:ilvl w:val="0"/>
          <w:numId w:val="4"/>
        </w:numPr>
        <w:tabs>
          <w:tab w:val="left" w:pos="567"/>
        </w:tabs>
        <w:spacing w:line="360" w:lineRule="auto"/>
        <w:ind w:left="0" w:firstLine="0"/>
        <w:jc w:val="both"/>
        <w:rPr>
          <w:rFonts w:ascii="Palatino Linotype" w:hAnsi="Palatino Linotype" w:cs="Arial"/>
          <w:lang w:val="es-ES"/>
        </w:rPr>
      </w:pPr>
      <w:r w:rsidRPr="00AB0A9D">
        <w:rPr>
          <w:rFonts w:ascii="Palatino Linotype" w:hAnsi="Palatino Linotype" w:cs="Arial"/>
          <w:lang w:val="es-ES"/>
        </w:rPr>
        <w:t>Por lo que corresponde al Titular de la Subdirección de Catastro, es necesario traer a contexto el Código Financiero del Estado de México en los artículos 167, 168 y 169, los cuales establecen lo siguiente:</w:t>
      </w:r>
    </w:p>
    <w:p w14:paraId="10E9553D" w14:textId="77777777" w:rsidR="00D23710" w:rsidRPr="00AB0A9D" w:rsidRDefault="00D23710" w:rsidP="00EB3AEA">
      <w:pPr>
        <w:pStyle w:val="Prrafodelista"/>
        <w:rPr>
          <w:rFonts w:ascii="Palatino Linotype" w:hAnsi="Palatino Linotype" w:cs="Arial"/>
          <w:lang w:val="es-ES"/>
        </w:rPr>
      </w:pPr>
    </w:p>
    <w:p w14:paraId="6259790A" w14:textId="1C6AE3AC" w:rsidR="00D23710" w:rsidRPr="00AB0A9D" w:rsidRDefault="00D23710" w:rsidP="00EB3AEA">
      <w:pPr>
        <w:pStyle w:val="Prrafodelista"/>
        <w:tabs>
          <w:tab w:val="left" w:pos="567"/>
        </w:tabs>
        <w:spacing w:line="360" w:lineRule="auto"/>
        <w:ind w:left="567" w:right="616"/>
        <w:jc w:val="center"/>
        <w:rPr>
          <w:rFonts w:ascii="Palatino Linotype" w:hAnsi="Palatino Linotype"/>
          <w:b/>
          <w:i/>
          <w:sz w:val="22"/>
        </w:rPr>
      </w:pPr>
      <w:r w:rsidRPr="00AB0A9D">
        <w:rPr>
          <w:rFonts w:ascii="Palatino Linotype" w:hAnsi="Palatino Linotype"/>
          <w:b/>
          <w:i/>
          <w:sz w:val="22"/>
        </w:rPr>
        <w:lastRenderedPageBreak/>
        <w:t>TITULO QUINTO</w:t>
      </w:r>
    </w:p>
    <w:p w14:paraId="2098AD2E" w14:textId="77777777" w:rsidR="00D23710" w:rsidRPr="00AB0A9D" w:rsidRDefault="00D23710" w:rsidP="00EB3AEA">
      <w:pPr>
        <w:pStyle w:val="Prrafodelista"/>
        <w:tabs>
          <w:tab w:val="left" w:pos="567"/>
        </w:tabs>
        <w:spacing w:line="360" w:lineRule="auto"/>
        <w:ind w:left="567" w:right="616"/>
        <w:jc w:val="center"/>
        <w:rPr>
          <w:rFonts w:ascii="Palatino Linotype" w:hAnsi="Palatino Linotype"/>
          <w:b/>
          <w:i/>
          <w:sz w:val="22"/>
        </w:rPr>
      </w:pPr>
      <w:r w:rsidRPr="00AB0A9D">
        <w:rPr>
          <w:rFonts w:ascii="Palatino Linotype" w:hAnsi="Palatino Linotype"/>
          <w:b/>
          <w:i/>
          <w:sz w:val="22"/>
        </w:rPr>
        <w:t>DEL CATASTRO</w:t>
      </w:r>
    </w:p>
    <w:p w14:paraId="729523A9" w14:textId="77777777" w:rsidR="00D23710" w:rsidRPr="00AB0A9D" w:rsidRDefault="00D23710" w:rsidP="00EB3AEA">
      <w:pPr>
        <w:pStyle w:val="Prrafodelista"/>
        <w:tabs>
          <w:tab w:val="left" w:pos="567"/>
        </w:tabs>
        <w:spacing w:line="360" w:lineRule="auto"/>
        <w:ind w:left="567" w:right="616"/>
        <w:jc w:val="center"/>
        <w:rPr>
          <w:rFonts w:ascii="Palatino Linotype" w:hAnsi="Palatino Linotype"/>
          <w:b/>
          <w:i/>
          <w:sz w:val="22"/>
        </w:rPr>
      </w:pPr>
      <w:r w:rsidRPr="00AB0A9D">
        <w:rPr>
          <w:rFonts w:ascii="Palatino Linotype" w:hAnsi="Palatino Linotype"/>
          <w:b/>
          <w:i/>
          <w:sz w:val="22"/>
        </w:rPr>
        <w:t>CAPITULO PRIMERO</w:t>
      </w:r>
    </w:p>
    <w:p w14:paraId="08154F29" w14:textId="4BAD0797" w:rsidR="00D23710" w:rsidRPr="00AB0A9D" w:rsidRDefault="00D23710" w:rsidP="00EB3AEA">
      <w:pPr>
        <w:pStyle w:val="Prrafodelista"/>
        <w:tabs>
          <w:tab w:val="left" w:pos="567"/>
        </w:tabs>
        <w:spacing w:line="360" w:lineRule="auto"/>
        <w:ind w:left="567" w:right="616"/>
        <w:jc w:val="center"/>
        <w:rPr>
          <w:rFonts w:ascii="Palatino Linotype" w:hAnsi="Palatino Linotype"/>
          <w:b/>
          <w:i/>
          <w:sz w:val="22"/>
        </w:rPr>
      </w:pPr>
      <w:r w:rsidRPr="00AB0A9D">
        <w:rPr>
          <w:rFonts w:ascii="Palatino Linotype" w:hAnsi="Palatino Linotype"/>
          <w:b/>
          <w:i/>
          <w:sz w:val="22"/>
        </w:rPr>
        <w:t>DE LAS DISPOSICIONES GENERALES</w:t>
      </w:r>
    </w:p>
    <w:p w14:paraId="413CD6C1" w14:textId="77777777" w:rsidR="00D23710" w:rsidRPr="00AB0A9D" w:rsidRDefault="00D23710" w:rsidP="00EB3AEA">
      <w:pPr>
        <w:pStyle w:val="Prrafodelista"/>
        <w:tabs>
          <w:tab w:val="left" w:pos="567"/>
        </w:tabs>
        <w:spacing w:line="360" w:lineRule="auto"/>
        <w:ind w:left="567" w:right="616"/>
        <w:jc w:val="both"/>
        <w:rPr>
          <w:rFonts w:ascii="Palatino Linotype" w:hAnsi="Palatino Linotype"/>
          <w:i/>
          <w:sz w:val="22"/>
        </w:rPr>
      </w:pPr>
    </w:p>
    <w:p w14:paraId="2BFB68F4" w14:textId="77777777" w:rsidR="00D23710" w:rsidRPr="00AB0A9D" w:rsidRDefault="00D23710" w:rsidP="00EB3AEA">
      <w:pPr>
        <w:pStyle w:val="Prrafodelista"/>
        <w:tabs>
          <w:tab w:val="left" w:pos="567"/>
        </w:tabs>
        <w:spacing w:line="360" w:lineRule="auto"/>
        <w:ind w:left="567" w:right="616"/>
        <w:jc w:val="both"/>
        <w:rPr>
          <w:rFonts w:ascii="Palatino Linotype" w:hAnsi="Palatino Linotype"/>
          <w:i/>
          <w:sz w:val="22"/>
        </w:rPr>
      </w:pPr>
      <w:r w:rsidRPr="00AB0A9D">
        <w:rPr>
          <w:rFonts w:ascii="Palatino Linotype" w:hAnsi="Palatino Linotype"/>
          <w:i/>
          <w:sz w:val="22"/>
        </w:rPr>
        <w:t>Artículo 167.- Las disposiciones de este título tienen por objeto normar la actividad catastral en el Estado, así como la integración y actualización de las Tablas de Valores Unitarios de Suelo y Construcciones.</w:t>
      </w:r>
    </w:p>
    <w:p w14:paraId="4C3D7655" w14:textId="77777777" w:rsidR="00D23710" w:rsidRPr="00AB0A9D" w:rsidRDefault="00D23710" w:rsidP="00EB3AEA">
      <w:pPr>
        <w:pStyle w:val="Prrafodelista"/>
        <w:tabs>
          <w:tab w:val="left" w:pos="567"/>
        </w:tabs>
        <w:spacing w:line="360" w:lineRule="auto"/>
        <w:ind w:left="567" w:right="616"/>
        <w:jc w:val="both"/>
        <w:rPr>
          <w:rFonts w:ascii="Palatino Linotype" w:hAnsi="Palatino Linotype"/>
          <w:i/>
          <w:sz w:val="22"/>
        </w:rPr>
      </w:pPr>
    </w:p>
    <w:p w14:paraId="5607818E" w14:textId="0C8E5AC9" w:rsidR="00D23710" w:rsidRPr="00AB0A9D" w:rsidRDefault="00D23710" w:rsidP="00EB3AEA">
      <w:pPr>
        <w:pStyle w:val="Prrafodelista"/>
        <w:tabs>
          <w:tab w:val="left" w:pos="567"/>
        </w:tabs>
        <w:spacing w:line="360" w:lineRule="auto"/>
        <w:ind w:left="567" w:right="616"/>
        <w:jc w:val="both"/>
        <w:rPr>
          <w:rFonts w:ascii="Palatino Linotype" w:hAnsi="Palatino Linotype"/>
          <w:i/>
          <w:sz w:val="22"/>
        </w:rPr>
      </w:pPr>
      <w:r w:rsidRPr="00AB0A9D">
        <w:rPr>
          <w:rFonts w:ascii="Palatino Linotype" w:hAnsi="Palatino Linotype"/>
          <w:i/>
          <w:sz w:val="22"/>
        </w:rPr>
        <w:t xml:space="preserve">En lo concerniente a la integración, conservación y actualización de la información e investigación catastral, se estará a lo dispuesto en el LIGECEM, este Título, su reglamento, el Manual Catastral y demás disposiciones aplicables en la materia. </w:t>
      </w:r>
    </w:p>
    <w:p w14:paraId="5C650EF3" w14:textId="77777777" w:rsidR="00D23710" w:rsidRPr="00AB0A9D" w:rsidRDefault="00D23710" w:rsidP="00EB3AEA">
      <w:pPr>
        <w:pStyle w:val="Prrafodelista"/>
        <w:tabs>
          <w:tab w:val="left" w:pos="567"/>
        </w:tabs>
        <w:spacing w:line="360" w:lineRule="auto"/>
        <w:ind w:left="567" w:right="616"/>
        <w:jc w:val="both"/>
        <w:rPr>
          <w:rFonts w:ascii="Palatino Linotype" w:hAnsi="Palatino Linotype"/>
          <w:i/>
          <w:sz w:val="22"/>
        </w:rPr>
      </w:pPr>
    </w:p>
    <w:p w14:paraId="6CF18640" w14:textId="77777777" w:rsidR="00D23710" w:rsidRPr="00AB0A9D" w:rsidRDefault="00D23710" w:rsidP="00EB3AEA">
      <w:pPr>
        <w:pStyle w:val="Prrafodelista"/>
        <w:tabs>
          <w:tab w:val="left" w:pos="567"/>
        </w:tabs>
        <w:spacing w:line="360" w:lineRule="auto"/>
        <w:ind w:left="567" w:right="616"/>
        <w:jc w:val="both"/>
        <w:rPr>
          <w:rFonts w:ascii="Palatino Linotype" w:hAnsi="Palatino Linotype"/>
          <w:i/>
          <w:sz w:val="22"/>
        </w:rPr>
      </w:pPr>
      <w:r w:rsidRPr="00AB0A9D">
        <w:rPr>
          <w:rFonts w:ascii="Palatino Linotype" w:hAnsi="Palatino Linotype"/>
          <w:i/>
          <w:sz w:val="22"/>
        </w:rPr>
        <w:t xml:space="preserve">Artículo 168.- Catastro es el sistema de información territorial, cuyo propósito es integrar, conservar y mantener actualizados el padrón catastral estatal y los padrones municipales de la Entidad. </w:t>
      </w:r>
    </w:p>
    <w:p w14:paraId="1C39D3C3" w14:textId="77777777" w:rsidR="00D23710" w:rsidRPr="00AB0A9D" w:rsidRDefault="00D23710" w:rsidP="00EB3AEA">
      <w:pPr>
        <w:pStyle w:val="Prrafodelista"/>
        <w:tabs>
          <w:tab w:val="left" w:pos="567"/>
        </w:tabs>
        <w:spacing w:line="360" w:lineRule="auto"/>
        <w:ind w:left="567" w:right="616"/>
        <w:jc w:val="both"/>
        <w:rPr>
          <w:rFonts w:ascii="Palatino Linotype" w:hAnsi="Palatino Linotype"/>
          <w:i/>
          <w:sz w:val="22"/>
        </w:rPr>
      </w:pPr>
    </w:p>
    <w:p w14:paraId="717D92A3" w14:textId="77777777" w:rsidR="00D23710" w:rsidRPr="00AB0A9D" w:rsidRDefault="00D23710" w:rsidP="00EB3AEA">
      <w:pPr>
        <w:pStyle w:val="Prrafodelista"/>
        <w:tabs>
          <w:tab w:val="left" w:pos="567"/>
        </w:tabs>
        <w:spacing w:line="360" w:lineRule="auto"/>
        <w:ind w:left="567" w:right="616"/>
        <w:jc w:val="both"/>
        <w:rPr>
          <w:rFonts w:ascii="Palatino Linotype" w:hAnsi="Palatino Linotype"/>
          <w:i/>
          <w:sz w:val="22"/>
        </w:rPr>
      </w:pPr>
      <w:r w:rsidRPr="00AB0A9D">
        <w:rPr>
          <w:rFonts w:ascii="Palatino Linotype" w:hAnsi="Palatino Linotype"/>
          <w:i/>
          <w:sz w:val="22"/>
        </w:rPr>
        <w:t xml:space="preserve">El padrón catastral es el inventario analítico que contiene los datos técnicos y administrativos de los inmuebles y está conformado por el conjunto de registros geográficos, gráficos, estadísticos, alfanuméricos y elementos y características resultantes de las actividades catastrales. </w:t>
      </w:r>
    </w:p>
    <w:p w14:paraId="45254B88" w14:textId="77777777" w:rsidR="00D23710" w:rsidRPr="00AB0A9D" w:rsidRDefault="00D23710" w:rsidP="00EB3AEA">
      <w:pPr>
        <w:pStyle w:val="Prrafodelista"/>
        <w:tabs>
          <w:tab w:val="left" w:pos="567"/>
        </w:tabs>
        <w:spacing w:line="360" w:lineRule="auto"/>
        <w:ind w:left="567" w:right="616"/>
        <w:jc w:val="both"/>
        <w:rPr>
          <w:rFonts w:ascii="Palatino Linotype" w:hAnsi="Palatino Linotype"/>
          <w:i/>
          <w:sz w:val="22"/>
        </w:rPr>
      </w:pPr>
    </w:p>
    <w:p w14:paraId="42CF724E" w14:textId="77777777" w:rsidR="00D23710" w:rsidRPr="00AB0A9D" w:rsidRDefault="00D23710" w:rsidP="00EB3AEA">
      <w:pPr>
        <w:pStyle w:val="Prrafodelista"/>
        <w:tabs>
          <w:tab w:val="left" w:pos="567"/>
        </w:tabs>
        <w:spacing w:line="360" w:lineRule="auto"/>
        <w:ind w:left="567" w:right="616"/>
        <w:jc w:val="both"/>
        <w:rPr>
          <w:rFonts w:ascii="Palatino Linotype" w:hAnsi="Palatino Linotype"/>
          <w:i/>
          <w:sz w:val="22"/>
        </w:rPr>
      </w:pPr>
      <w:r w:rsidRPr="00AB0A9D">
        <w:rPr>
          <w:rFonts w:ascii="Palatino Linotype" w:hAnsi="Palatino Linotype"/>
          <w:i/>
          <w:sz w:val="22"/>
        </w:rPr>
        <w:t xml:space="preserve">La actividad catastral se refiere al conjunto de acciones de identificación, inscripción, control y valuación, que permiten integrar, conservar y mantener actualizado el inventario analítico con las características cualitativas y cuantitativas de los inmuebles inscritos en los padrones catastrales estatal y municipales de la Entidad, realizadas con </w:t>
      </w:r>
      <w:r w:rsidRPr="00AB0A9D">
        <w:rPr>
          <w:rFonts w:ascii="Palatino Linotype" w:hAnsi="Palatino Linotype"/>
          <w:i/>
          <w:sz w:val="22"/>
        </w:rPr>
        <w:lastRenderedPageBreak/>
        <w:t xml:space="preserve">apego al LIGECEM, este Título, su reglamento, el Manual Catastral y demás disposiciones aplicables en la materia. </w:t>
      </w:r>
    </w:p>
    <w:p w14:paraId="3ED532EE" w14:textId="77777777" w:rsidR="00D23710" w:rsidRPr="00AB0A9D" w:rsidRDefault="00D23710" w:rsidP="00EB3AEA">
      <w:pPr>
        <w:pStyle w:val="Prrafodelista"/>
        <w:tabs>
          <w:tab w:val="left" w:pos="567"/>
        </w:tabs>
        <w:spacing w:line="360" w:lineRule="auto"/>
        <w:ind w:left="567" w:right="616"/>
        <w:jc w:val="both"/>
        <w:rPr>
          <w:rFonts w:ascii="Palatino Linotype" w:hAnsi="Palatino Linotype"/>
          <w:i/>
          <w:sz w:val="22"/>
        </w:rPr>
      </w:pPr>
    </w:p>
    <w:p w14:paraId="140FA157" w14:textId="77777777" w:rsidR="00D23710" w:rsidRPr="00AB0A9D" w:rsidRDefault="00D23710" w:rsidP="00EB3AEA">
      <w:pPr>
        <w:pStyle w:val="Prrafodelista"/>
        <w:tabs>
          <w:tab w:val="left" w:pos="567"/>
        </w:tabs>
        <w:spacing w:line="360" w:lineRule="auto"/>
        <w:ind w:left="567" w:right="616"/>
        <w:jc w:val="center"/>
        <w:rPr>
          <w:rFonts w:ascii="Palatino Linotype" w:hAnsi="Palatino Linotype"/>
          <w:b/>
          <w:i/>
          <w:sz w:val="22"/>
        </w:rPr>
      </w:pPr>
      <w:r w:rsidRPr="00AB0A9D">
        <w:rPr>
          <w:rFonts w:ascii="Palatino Linotype" w:hAnsi="Palatino Linotype"/>
          <w:b/>
          <w:i/>
          <w:sz w:val="22"/>
        </w:rPr>
        <w:t>CAPITULO SEGUNDO</w:t>
      </w:r>
    </w:p>
    <w:p w14:paraId="7906C76B" w14:textId="30B0B13F" w:rsidR="00D23710" w:rsidRPr="00AB0A9D" w:rsidRDefault="00D23710" w:rsidP="00EB3AEA">
      <w:pPr>
        <w:pStyle w:val="Prrafodelista"/>
        <w:tabs>
          <w:tab w:val="left" w:pos="567"/>
        </w:tabs>
        <w:spacing w:line="360" w:lineRule="auto"/>
        <w:ind w:left="567" w:right="616"/>
        <w:jc w:val="center"/>
        <w:rPr>
          <w:rFonts w:ascii="Palatino Linotype" w:hAnsi="Palatino Linotype" w:cs="Arial"/>
          <w:b/>
          <w:i/>
          <w:sz w:val="22"/>
          <w:lang w:val="es-ES"/>
        </w:rPr>
      </w:pPr>
      <w:r w:rsidRPr="00AB0A9D">
        <w:rPr>
          <w:rFonts w:ascii="Palatino Linotype" w:hAnsi="Palatino Linotype"/>
          <w:b/>
          <w:i/>
          <w:sz w:val="22"/>
        </w:rPr>
        <w:t>DE LAS AUTORIDADES CATASTRALES</w:t>
      </w:r>
    </w:p>
    <w:p w14:paraId="141D5F2A" w14:textId="77777777" w:rsidR="00D23710" w:rsidRPr="00AB0A9D" w:rsidRDefault="00D23710" w:rsidP="00EB3AEA">
      <w:pPr>
        <w:pStyle w:val="Prrafodelista"/>
        <w:tabs>
          <w:tab w:val="left" w:pos="567"/>
        </w:tabs>
        <w:spacing w:line="360" w:lineRule="auto"/>
        <w:ind w:left="567" w:right="616"/>
        <w:jc w:val="both"/>
        <w:rPr>
          <w:rFonts w:ascii="Palatino Linotype" w:hAnsi="Palatino Linotype" w:cs="Arial"/>
          <w:i/>
          <w:sz w:val="22"/>
          <w:lang w:val="es-ES"/>
        </w:rPr>
      </w:pPr>
    </w:p>
    <w:p w14:paraId="7AFEFA92" w14:textId="77777777" w:rsidR="00D23710" w:rsidRPr="00AB0A9D" w:rsidRDefault="00D23710" w:rsidP="00EB3AEA">
      <w:pPr>
        <w:pStyle w:val="Prrafodelista"/>
        <w:tabs>
          <w:tab w:val="left" w:pos="567"/>
        </w:tabs>
        <w:spacing w:line="360" w:lineRule="auto"/>
        <w:ind w:left="567" w:right="616"/>
        <w:jc w:val="both"/>
        <w:rPr>
          <w:rFonts w:ascii="Palatino Linotype" w:hAnsi="Palatino Linotype"/>
          <w:i/>
          <w:sz w:val="22"/>
        </w:rPr>
      </w:pPr>
      <w:r w:rsidRPr="00AB0A9D">
        <w:rPr>
          <w:rFonts w:ascii="Palatino Linotype" w:hAnsi="Palatino Linotype"/>
          <w:i/>
          <w:sz w:val="22"/>
        </w:rPr>
        <w:t xml:space="preserve">Artículo 169.- Son autoridades en materia de catastro: </w:t>
      </w:r>
    </w:p>
    <w:p w14:paraId="79E68EF6" w14:textId="77777777" w:rsidR="00D23710" w:rsidRPr="00AB0A9D" w:rsidRDefault="00D23710" w:rsidP="00EB3AEA">
      <w:pPr>
        <w:pStyle w:val="Prrafodelista"/>
        <w:tabs>
          <w:tab w:val="left" w:pos="567"/>
        </w:tabs>
        <w:spacing w:line="360" w:lineRule="auto"/>
        <w:ind w:left="567" w:right="616"/>
        <w:jc w:val="both"/>
        <w:rPr>
          <w:rFonts w:ascii="Palatino Linotype" w:hAnsi="Palatino Linotype"/>
          <w:i/>
          <w:sz w:val="22"/>
        </w:rPr>
      </w:pPr>
      <w:r w:rsidRPr="00AB0A9D">
        <w:rPr>
          <w:rFonts w:ascii="Palatino Linotype" w:hAnsi="Palatino Linotype"/>
          <w:i/>
          <w:sz w:val="22"/>
        </w:rPr>
        <w:t>I. El Gobernador del Estado;</w:t>
      </w:r>
    </w:p>
    <w:p w14:paraId="6F63E243" w14:textId="77777777" w:rsidR="00D23710" w:rsidRPr="00AB0A9D" w:rsidRDefault="00D23710" w:rsidP="00EB3AEA">
      <w:pPr>
        <w:pStyle w:val="Prrafodelista"/>
        <w:tabs>
          <w:tab w:val="left" w:pos="567"/>
        </w:tabs>
        <w:spacing w:line="360" w:lineRule="auto"/>
        <w:ind w:left="567" w:right="616"/>
        <w:jc w:val="both"/>
        <w:rPr>
          <w:rFonts w:ascii="Palatino Linotype" w:hAnsi="Palatino Linotype"/>
          <w:i/>
          <w:sz w:val="22"/>
        </w:rPr>
      </w:pPr>
      <w:r w:rsidRPr="00AB0A9D">
        <w:rPr>
          <w:rFonts w:ascii="Palatino Linotype" w:hAnsi="Palatino Linotype"/>
          <w:i/>
          <w:sz w:val="22"/>
        </w:rPr>
        <w:t xml:space="preserve">II. El Secretario de Finanzas. </w:t>
      </w:r>
    </w:p>
    <w:p w14:paraId="2DAA8C9C" w14:textId="77777777" w:rsidR="00D23710" w:rsidRPr="00AB0A9D" w:rsidRDefault="00D23710" w:rsidP="00EB3AEA">
      <w:pPr>
        <w:pStyle w:val="Prrafodelista"/>
        <w:tabs>
          <w:tab w:val="left" w:pos="567"/>
        </w:tabs>
        <w:spacing w:line="360" w:lineRule="auto"/>
        <w:ind w:left="567" w:right="616"/>
        <w:jc w:val="both"/>
        <w:rPr>
          <w:rFonts w:ascii="Palatino Linotype" w:hAnsi="Palatino Linotype"/>
          <w:i/>
          <w:sz w:val="22"/>
        </w:rPr>
      </w:pPr>
      <w:r w:rsidRPr="00AB0A9D">
        <w:rPr>
          <w:rFonts w:ascii="Palatino Linotype" w:hAnsi="Palatino Linotype"/>
          <w:i/>
          <w:sz w:val="22"/>
        </w:rPr>
        <w:t xml:space="preserve">III. El Director General del Instituto de Información e Investigación Geográfica, Estadística y Catastral del Estado de México y el servidor público que sea designado como titular de la Dirección de Catastro de ese Instituto. </w:t>
      </w:r>
    </w:p>
    <w:p w14:paraId="0CD9776B" w14:textId="77777777" w:rsidR="00D23710" w:rsidRPr="00AB0A9D" w:rsidRDefault="00D23710" w:rsidP="00EB3AEA">
      <w:pPr>
        <w:pStyle w:val="Prrafodelista"/>
        <w:tabs>
          <w:tab w:val="left" w:pos="567"/>
        </w:tabs>
        <w:spacing w:line="360" w:lineRule="auto"/>
        <w:ind w:left="567" w:right="616"/>
        <w:jc w:val="both"/>
        <w:rPr>
          <w:rFonts w:ascii="Palatino Linotype" w:hAnsi="Palatino Linotype"/>
          <w:b/>
          <w:i/>
          <w:sz w:val="22"/>
        </w:rPr>
      </w:pPr>
      <w:r w:rsidRPr="00AB0A9D">
        <w:rPr>
          <w:rFonts w:ascii="Palatino Linotype" w:hAnsi="Palatino Linotype"/>
          <w:b/>
          <w:i/>
          <w:sz w:val="22"/>
        </w:rPr>
        <w:t xml:space="preserve">IV. El Ayuntamiento y el servidor público que sea designado como titular de la unidad encargada del catastro municipal. </w:t>
      </w:r>
    </w:p>
    <w:p w14:paraId="2331AF57" w14:textId="77777777" w:rsidR="00D23710" w:rsidRPr="00AB0A9D" w:rsidRDefault="00D23710" w:rsidP="00EB3AEA">
      <w:pPr>
        <w:pStyle w:val="Prrafodelista"/>
        <w:tabs>
          <w:tab w:val="left" w:pos="567"/>
        </w:tabs>
        <w:spacing w:line="360" w:lineRule="auto"/>
        <w:ind w:left="567" w:right="616"/>
        <w:jc w:val="both"/>
        <w:rPr>
          <w:rFonts w:ascii="Palatino Linotype" w:hAnsi="Palatino Linotype"/>
          <w:i/>
          <w:sz w:val="22"/>
        </w:rPr>
      </w:pPr>
    </w:p>
    <w:p w14:paraId="4420531E" w14:textId="77777777" w:rsidR="00D23710" w:rsidRPr="00AB0A9D" w:rsidRDefault="00D23710" w:rsidP="00EB3AEA">
      <w:pPr>
        <w:pStyle w:val="Prrafodelista"/>
        <w:tabs>
          <w:tab w:val="left" w:pos="567"/>
        </w:tabs>
        <w:spacing w:line="360" w:lineRule="auto"/>
        <w:ind w:left="567" w:right="616"/>
        <w:jc w:val="both"/>
        <w:rPr>
          <w:rFonts w:ascii="Palatino Linotype" w:hAnsi="Palatino Linotype"/>
          <w:i/>
          <w:sz w:val="22"/>
        </w:rPr>
      </w:pPr>
      <w:r w:rsidRPr="00AB0A9D">
        <w:rPr>
          <w:rFonts w:ascii="Palatino Linotype" w:hAnsi="Palatino Linotype"/>
          <w:b/>
          <w:i/>
          <w:sz w:val="22"/>
        </w:rPr>
        <w:t>Para el caso de los servidores públicos referidos en las fracciones III y IV de este artículo, deberán estar debidamente certificados al momento de su nombramiento o bien, obtener la certificación respectiva, en un plazo máximo de seis meses contados a partir de su designación,</w:t>
      </w:r>
      <w:r w:rsidRPr="00AB0A9D">
        <w:rPr>
          <w:rFonts w:ascii="Palatino Linotype" w:hAnsi="Palatino Linotype"/>
          <w:i/>
          <w:sz w:val="22"/>
        </w:rPr>
        <w:t xml:space="preserve"> ante la Comisión Certificadora de Competencia Laboral de los Servidores Públicos del Estado de México, en relación con la Norma Institucional de Competencia Laboral, </w:t>
      </w:r>
      <w:r w:rsidRPr="00AB0A9D">
        <w:rPr>
          <w:rFonts w:ascii="Palatino Linotype" w:hAnsi="Palatino Linotype"/>
          <w:b/>
          <w:i/>
          <w:sz w:val="22"/>
        </w:rPr>
        <w:t>denominada Administración de la Actividad Catastral en el Estado de México y Municipios.</w:t>
      </w:r>
      <w:r w:rsidRPr="00AB0A9D">
        <w:rPr>
          <w:rFonts w:ascii="Palatino Linotype" w:hAnsi="Palatino Linotype"/>
          <w:i/>
          <w:sz w:val="22"/>
        </w:rPr>
        <w:t xml:space="preserve"> </w:t>
      </w:r>
    </w:p>
    <w:p w14:paraId="4921AEF9" w14:textId="77777777" w:rsidR="00D23710" w:rsidRPr="00AB0A9D" w:rsidRDefault="00D23710" w:rsidP="00EB3AEA">
      <w:pPr>
        <w:pStyle w:val="Prrafodelista"/>
        <w:tabs>
          <w:tab w:val="left" w:pos="567"/>
        </w:tabs>
        <w:spacing w:line="360" w:lineRule="auto"/>
        <w:ind w:left="567" w:right="616"/>
        <w:jc w:val="both"/>
        <w:rPr>
          <w:rFonts w:ascii="Palatino Linotype" w:hAnsi="Palatino Linotype"/>
          <w:i/>
          <w:sz w:val="22"/>
        </w:rPr>
      </w:pPr>
    </w:p>
    <w:p w14:paraId="058C9808" w14:textId="27217211" w:rsidR="00D23710" w:rsidRPr="00AB0A9D" w:rsidRDefault="00D23710" w:rsidP="00EB3AEA">
      <w:pPr>
        <w:pStyle w:val="Prrafodelista"/>
        <w:tabs>
          <w:tab w:val="left" w:pos="567"/>
        </w:tabs>
        <w:spacing w:line="360" w:lineRule="auto"/>
        <w:ind w:left="567" w:right="616"/>
        <w:jc w:val="both"/>
        <w:rPr>
          <w:rFonts w:ascii="Palatino Linotype" w:hAnsi="Palatino Linotype" w:cs="Arial"/>
          <w:i/>
          <w:sz w:val="22"/>
          <w:lang w:val="es-ES"/>
        </w:rPr>
      </w:pPr>
      <w:r w:rsidRPr="00AB0A9D">
        <w:rPr>
          <w:rFonts w:ascii="Palatino Linotype" w:hAnsi="Palatino Linotype"/>
          <w:i/>
          <w:sz w:val="22"/>
        </w:rPr>
        <w:t>Las facultades y obligaciones que en materia catastral correspondan a estas autoridades, son aquellas que se encuentran conferidas en los términos del LIGECEM, este Título, su reglamento, el Manual Catastral y demás disposiciones aplicables en la materia.</w:t>
      </w:r>
    </w:p>
    <w:p w14:paraId="3273C78B" w14:textId="77777777" w:rsidR="00001C0E" w:rsidRPr="00AB0A9D" w:rsidRDefault="00001C0E" w:rsidP="00EB3AEA">
      <w:pPr>
        <w:pStyle w:val="Prrafodelista"/>
        <w:tabs>
          <w:tab w:val="left" w:pos="567"/>
        </w:tabs>
        <w:spacing w:line="360" w:lineRule="auto"/>
        <w:ind w:left="0"/>
        <w:jc w:val="both"/>
        <w:rPr>
          <w:rFonts w:ascii="Palatino Linotype" w:hAnsi="Palatino Linotype" w:cs="Arial"/>
          <w:lang w:val="es-ES"/>
        </w:rPr>
      </w:pPr>
    </w:p>
    <w:p w14:paraId="1EBAFD75" w14:textId="77777777" w:rsidR="00001C0E" w:rsidRPr="00AB0A9D" w:rsidRDefault="00001C0E" w:rsidP="00FB4955">
      <w:pPr>
        <w:pStyle w:val="Prrafodelista"/>
        <w:numPr>
          <w:ilvl w:val="0"/>
          <w:numId w:val="4"/>
        </w:numPr>
        <w:tabs>
          <w:tab w:val="left" w:pos="567"/>
        </w:tabs>
        <w:spacing w:line="360" w:lineRule="auto"/>
        <w:ind w:left="0" w:firstLine="0"/>
        <w:jc w:val="both"/>
        <w:rPr>
          <w:rFonts w:ascii="Palatino Linotype" w:hAnsi="Palatino Linotype" w:cs="Arial"/>
          <w:lang w:val="es-ES"/>
        </w:rPr>
      </w:pPr>
      <w:r w:rsidRPr="00AB0A9D">
        <w:rPr>
          <w:rFonts w:ascii="Palatino Linotype" w:hAnsi="Palatino Linotype" w:cs="Arial"/>
          <w:lang w:val="es-ES"/>
        </w:rPr>
        <w:lastRenderedPageBreak/>
        <w:t>De lo anterior y para una mejor referencia, se inserta el siguiente recuadro:</w:t>
      </w:r>
    </w:p>
    <w:p w14:paraId="65589802" w14:textId="77777777" w:rsidR="00EB3AEA" w:rsidRPr="00AB0A9D" w:rsidRDefault="00EB3AEA" w:rsidP="00EB3AEA">
      <w:pPr>
        <w:pStyle w:val="Prrafodelista"/>
        <w:tabs>
          <w:tab w:val="left" w:pos="567"/>
        </w:tabs>
        <w:spacing w:line="360" w:lineRule="auto"/>
        <w:ind w:left="0"/>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4390"/>
        <w:gridCol w:w="3458"/>
      </w:tblGrid>
      <w:tr w:rsidR="00D23710" w:rsidRPr="00AB0A9D" w14:paraId="19CE8A24" w14:textId="77777777" w:rsidTr="00EB3AEA">
        <w:trPr>
          <w:jc w:val="center"/>
        </w:trPr>
        <w:tc>
          <w:tcPr>
            <w:tcW w:w="4390" w:type="dxa"/>
          </w:tcPr>
          <w:p w14:paraId="67018F62" w14:textId="6B0F2B89" w:rsidR="00D23710" w:rsidRPr="00AB0A9D" w:rsidRDefault="00D23710" w:rsidP="00EB3AEA">
            <w:pPr>
              <w:pStyle w:val="Prrafodelista"/>
              <w:tabs>
                <w:tab w:val="left" w:pos="567"/>
              </w:tabs>
              <w:spacing w:line="360" w:lineRule="auto"/>
              <w:ind w:left="0"/>
              <w:jc w:val="center"/>
              <w:rPr>
                <w:rFonts w:ascii="Palatino Linotype" w:hAnsi="Palatino Linotype" w:cs="Arial"/>
                <w:b/>
                <w:sz w:val="22"/>
                <w:lang w:val="es-ES"/>
              </w:rPr>
            </w:pPr>
            <w:r w:rsidRPr="00AB0A9D">
              <w:rPr>
                <w:rFonts w:ascii="Palatino Linotype" w:hAnsi="Palatino Linotype" w:cs="Arial"/>
                <w:b/>
                <w:sz w:val="22"/>
                <w:lang w:val="es-ES"/>
              </w:rPr>
              <w:t>Dirección</w:t>
            </w:r>
            <w:r w:rsidR="0059645F" w:rsidRPr="00AB0A9D">
              <w:rPr>
                <w:rFonts w:ascii="Palatino Linotype" w:hAnsi="Palatino Linotype" w:cs="Arial"/>
                <w:b/>
                <w:sz w:val="22"/>
                <w:lang w:val="es-ES"/>
              </w:rPr>
              <w:t xml:space="preserve"> o área administrativa</w:t>
            </w:r>
          </w:p>
        </w:tc>
        <w:tc>
          <w:tcPr>
            <w:tcW w:w="3458" w:type="dxa"/>
          </w:tcPr>
          <w:p w14:paraId="41E6856F" w14:textId="77777777" w:rsidR="00D23710" w:rsidRPr="00AB0A9D" w:rsidRDefault="00D23710" w:rsidP="00EB3AEA">
            <w:pPr>
              <w:pStyle w:val="Prrafodelista"/>
              <w:tabs>
                <w:tab w:val="left" w:pos="567"/>
              </w:tabs>
              <w:spacing w:line="360" w:lineRule="auto"/>
              <w:ind w:left="0"/>
              <w:jc w:val="center"/>
              <w:rPr>
                <w:rFonts w:ascii="Palatino Linotype" w:hAnsi="Palatino Linotype" w:cs="Arial"/>
                <w:b/>
                <w:sz w:val="22"/>
                <w:lang w:val="es-ES"/>
              </w:rPr>
            </w:pPr>
            <w:r w:rsidRPr="00AB0A9D">
              <w:rPr>
                <w:rFonts w:ascii="Palatino Linotype" w:hAnsi="Palatino Linotype" w:cs="Arial"/>
                <w:b/>
                <w:sz w:val="22"/>
                <w:lang w:val="es-ES"/>
              </w:rPr>
              <w:t>Certificación</w:t>
            </w:r>
          </w:p>
        </w:tc>
      </w:tr>
      <w:tr w:rsidR="00D23710" w:rsidRPr="00AB0A9D" w14:paraId="1127A23F" w14:textId="77777777" w:rsidTr="00EB3AEA">
        <w:trPr>
          <w:jc w:val="center"/>
        </w:trPr>
        <w:tc>
          <w:tcPr>
            <w:tcW w:w="4390" w:type="dxa"/>
          </w:tcPr>
          <w:p w14:paraId="5B2F08E6" w14:textId="7205272C" w:rsidR="00D23710" w:rsidRPr="00AB0A9D" w:rsidRDefault="00D23710" w:rsidP="00EB3AEA">
            <w:pPr>
              <w:pStyle w:val="Prrafodelista"/>
              <w:tabs>
                <w:tab w:val="left" w:pos="567"/>
              </w:tabs>
              <w:spacing w:line="360" w:lineRule="auto"/>
              <w:ind w:left="0"/>
              <w:jc w:val="both"/>
              <w:rPr>
                <w:rFonts w:ascii="Palatino Linotype" w:hAnsi="Palatino Linotype" w:cs="Arial"/>
                <w:sz w:val="22"/>
                <w:lang w:val="es-ES"/>
              </w:rPr>
            </w:pPr>
            <w:r w:rsidRPr="00AB0A9D">
              <w:rPr>
                <w:rFonts w:ascii="Palatino Linotype" w:hAnsi="Palatino Linotype" w:cs="Arial"/>
                <w:sz w:val="22"/>
                <w:lang w:val="es-ES"/>
              </w:rPr>
              <w:t>Tesorero o equivalente</w:t>
            </w:r>
          </w:p>
        </w:tc>
        <w:tc>
          <w:tcPr>
            <w:tcW w:w="3458" w:type="dxa"/>
          </w:tcPr>
          <w:p w14:paraId="367550EC" w14:textId="73F7F888" w:rsidR="00D23710" w:rsidRPr="00AB0A9D" w:rsidRDefault="00D23710" w:rsidP="00EB3AEA">
            <w:pPr>
              <w:pStyle w:val="Prrafodelista"/>
              <w:tabs>
                <w:tab w:val="left" w:pos="567"/>
              </w:tabs>
              <w:spacing w:line="360" w:lineRule="auto"/>
              <w:ind w:left="0"/>
              <w:jc w:val="center"/>
              <w:rPr>
                <w:rFonts w:ascii="Palatino Linotype" w:hAnsi="Palatino Linotype" w:cs="Arial"/>
                <w:sz w:val="22"/>
                <w:lang w:val="es-ES"/>
              </w:rPr>
            </w:pPr>
            <w:r w:rsidRPr="00AB0A9D">
              <w:rPr>
                <w:rFonts w:ascii="Palatino Linotype" w:hAnsi="Palatino Linotype" w:cs="Arial"/>
                <w:sz w:val="22"/>
                <w:lang w:val="es-ES"/>
              </w:rPr>
              <w:t>Obligatoria</w:t>
            </w:r>
          </w:p>
        </w:tc>
      </w:tr>
      <w:tr w:rsidR="00D23710" w:rsidRPr="00AB0A9D" w14:paraId="5317FE06" w14:textId="77777777" w:rsidTr="00EB3AEA">
        <w:trPr>
          <w:jc w:val="center"/>
        </w:trPr>
        <w:tc>
          <w:tcPr>
            <w:tcW w:w="4390" w:type="dxa"/>
          </w:tcPr>
          <w:p w14:paraId="2DA33AE1" w14:textId="7597BFEF" w:rsidR="00D23710" w:rsidRPr="00AB0A9D" w:rsidRDefault="00D23710" w:rsidP="00EB3AEA">
            <w:pPr>
              <w:pStyle w:val="Prrafodelista"/>
              <w:tabs>
                <w:tab w:val="left" w:pos="567"/>
              </w:tabs>
              <w:spacing w:line="360" w:lineRule="auto"/>
              <w:ind w:left="0"/>
              <w:jc w:val="both"/>
              <w:rPr>
                <w:rFonts w:ascii="Palatino Linotype" w:hAnsi="Palatino Linotype" w:cs="Arial"/>
                <w:sz w:val="22"/>
                <w:lang w:val="es-ES"/>
              </w:rPr>
            </w:pPr>
            <w:r w:rsidRPr="00AB0A9D">
              <w:rPr>
                <w:rFonts w:ascii="Palatino Linotype" w:hAnsi="Palatino Linotype" w:cs="Arial"/>
                <w:sz w:val="22"/>
                <w:lang w:val="es-ES"/>
              </w:rPr>
              <w:t>Secretario del Ayuntamiento</w:t>
            </w:r>
          </w:p>
        </w:tc>
        <w:tc>
          <w:tcPr>
            <w:tcW w:w="3458" w:type="dxa"/>
          </w:tcPr>
          <w:p w14:paraId="6A168C1F" w14:textId="5B14E6C4" w:rsidR="00D23710" w:rsidRPr="00AB0A9D" w:rsidRDefault="00D23710" w:rsidP="00EB3AEA">
            <w:pPr>
              <w:pStyle w:val="Prrafodelista"/>
              <w:tabs>
                <w:tab w:val="left" w:pos="567"/>
              </w:tabs>
              <w:spacing w:line="360" w:lineRule="auto"/>
              <w:ind w:left="0"/>
              <w:jc w:val="center"/>
              <w:rPr>
                <w:rFonts w:ascii="Palatino Linotype" w:hAnsi="Palatino Linotype" w:cs="Arial"/>
                <w:sz w:val="22"/>
                <w:lang w:val="es-ES"/>
              </w:rPr>
            </w:pPr>
            <w:r w:rsidRPr="00AB0A9D">
              <w:rPr>
                <w:rFonts w:ascii="Palatino Linotype" w:hAnsi="Palatino Linotype" w:cs="Arial"/>
                <w:sz w:val="22"/>
                <w:lang w:val="es-ES"/>
              </w:rPr>
              <w:t>Obligatoria</w:t>
            </w:r>
          </w:p>
        </w:tc>
      </w:tr>
      <w:tr w:rsidR="00D23710" w:rsidRPr="00AB0A9D" w14:paraId="273FF177" w14:textId="77777777" w:rsidTr="00EB3AEA">
        <w:trPr>
          <w:jc w:val="center"/>
        </w:trPr>
        <w:tc>
          <w:tcPr>
            <w:tcW w:w="4390" w:type="dxa"/>
          </w:tcPr>
          <w:p w14:paraId="3887F705" w14:textId="46CBFA6E" w:rsidR="00D23710" w:rsidRPr="00AB0A9D" w:rsidRDefault="00D23710" w:rsidP="00EB3AEA">
            <w:pPr>
              <w:pStyle w:val="Prrafodelista"/>
              <w:tabs>
                <w:tab w:val="left" w:pos="567"/>
              </w:tabs>
              <w:spacing w:line="360" w:lineRule="auto"/>
              <w:ind w:left="0"/>
              <w:jc w:val="both"/>
              <w:rPr>
                <w:rFonts w:ascii="Palatino Linotype" w:hAnsi="Palatino Linotype" w:cs="Arial"/>
                <w:sz w:val="22"/>
                <w:lang w:val="es-ES"/>
              </w:rPr>
            </w:pPr>
            <w:r w:rsidRPr="00AB0A9D">
              <w:rPr>
                <w:rFonts w:ascii="Palatino Linotype" w:hAnsi="Palatino Linotype" w:cs="Arial"/>
                <w:sz w:val="22"/>
                <w:lang w:val="es-ES"/>
              </w:rPr>
              <w:t>Director de Obra Pública</w:t>
            </w:r>
          </w:p>
        </w:tc>
        <w:tc>
          <w:tcPr>
            <w:tcW w:w="3458" w:type="dxa"/>
          </w:tcPr>
          <w:p w14:paraId="531C5421" w14:textId="4B81869B" w:rsidR="00D23710" w:rsidRPr="00AB0A9D" w:rsidRDefault="00D23710" w:rsidP="00EB3AEA">
            <w:pPr>
              <w:pStyle w:val="Prrafodelista"/>
              <w:tabs>
                <w:tab w:val="left" w:pos="567"/>
              </w:tabs>
              <w:spacing w:line="360" w:lineRule="auto"/>
              <w:ind w:left="0"/>
              <w:jc w:val="center"/>
              <w:rPr>
                <w:rFonts w:ascii="Palatino Linotype" w:hAnsi="Palatino Linotype" w:cs="Arial"/>
                <w:sz w:val="22"/>
                <w:lang w:val="es-ES"/>
              </w:rPr>
            </w:pPr>
            <w:r w:rsidRPr="00AB0A9D">
              <w:rPr>
                <w:rFonts w:ascii="Palatino Linotype" w:hAnsi="Palatino Linotype" w:cs="Arial"/>
                <w:sz w:val="22"/>
                <w:lang w:val="es-ES"/>
              </w:rPr>
              <w:t>Obligatoria</w:t>
            </w:r>
          </w:p>
        </w:tc>
      </w:tr>
      <w:tr w:rsidR="00D23710" w:rsidRPr="00AB0A9D" w14:paraId="3989DFB1" w14:textId="77777777" w:rsidTr="00EB3AEA">
        <w:trPr>
          <w:jc w:val="center"/>
        </w:trPr>
        <w:tc>
          <w:tcPr>
            <w:tcW w:w="4390" w:type="dxa"/>
          </w:tcPr>
          <w:p w14:paraId="5B1F2BE2" w14:textId="77777777" w:rsidR="00D23710" w:rsidRPr="00AB0A9D" w:rsidRDefault="00D23710" w:rsidP="00EB3AEA">
            <w:pPr>
              <w:pStyle w:val="Prrafodelista"/>
              <w:tabs>
                <w:tab w:val="left" w:pos="567"/>
              </w:tabs>
              <w:spacing w:line="360" w:lineRule="auto"/>
              <w:ind w:left="0"/>
              <w:jc w:val="both"/>
              <w:rPr>
                <w:rFonts w:ascii="Palatino Linotype" w:hAnsi="Palatino Linotype" w:cs="Arial"/>
                <w:sz w:val="22"/>
                <w:lang w:val="es-ES"/>
              </w:rPr>
            </w:pPr>
            <w:r w:rsidRPr="00AB0A9D">
              <w:rPr>
                <w:rFonts w:ascii="Palatino Linotype" w:hAnsi="Palatino Linotype" w:cs="Arial"/>
                <w:sz w:val="22"/>
                <w:lang w:val="es-ES"/>
              </w:rPr>
              <w:t>Director de Desarrollo Económico</w:t>
            </w:r>
          </w:p>
        </w:tc>
        <w:tc>
          <w:tcPr>
            <w:tcW w:w="3458" w:type="dxa"/>
          </w:tcPr>
          <w:p w14:paraId="55E36C25" w14:textId="32EBB2D1" w:rsidR="00D23710" w:rsidRPr="00AB0A9D" w:rsidRDefault="00D23710" w:rsidP="00EB3AEA">
            <w:pPr>
              <w:pStyle w:val="Prrafodelista"/>
              <w:tabs>
                <w:tab w:val="left" w:pos="567"/>
              </w:tabs>
              <w:spacing w:line="360" w:lineRule="auto"/>
              <w:ind w:left="0"/>
              <w:jc w:val="center"/>
              <w:rPr>
                <w:rFonts w:ascii="Palatino Linotype" w:hAnsi="Palatino Linotype" w:cs="Arial"/>
                <w:sz w:val="22"/>
                <w:lang w:val="es-ES"/>
              </w:rPr>
            </w:pPr>
            <w:r w:rsidRPr="00AB0A9D">
              <w:rPr>
                <w:rFonts w:ascii="Palatino Linotype" w:hAnsi="Palatino Linotype" w:cs="Arial"/>
                <w:sz w:val="22"/>
                <w:lang w:val="es-ES"/>
              </w:rPr>
              <w:t>Obligatoria</w:t>
            </w:r>
          </w:p>
        </w:tc>
      </w:tr>
      <w:tr w:rsidR="00D23710" w:rsidRPr="00AB0A9D" w14:paraId="1D538605" w14:textId="77777777" w:rsidTr="00EB3AEA">
        <w:trPr>
          <w:jc w:val="center"/>
        </w:trPr>
        <w:tc>
          <w:tcPr>
            <w:tcW w:w="4390" w:type="dxa"/>
          </w:tcPr>
          <w:p w14:paraId="3FAE9992" w14:textId="0FEFEECA" w:rsidR="00D23710" w:rsidRPr="00AB0A9D" w:rsidRDefault="00D23710" w:rsidP="00EB3AEA">
            <w:pPr>
              <w:pStyle w:val="Prrafodelista"/>
              <w:tabs>
                <w:tab w:val="left" w:pos="567"/>
              </w:tabs>
              <w:spacing w:line="360" w:lineRule="auto"/>
              <w:ind w:left="0"/>
              <w:jc w:val="both"/>
              <w:rPr>
                <w:rFonts w:ascii="Palatino Linotype" w:hAnsi="Palatino Linotype" w:cs="Arial"/>
                <w:sz w:val="22"/>
                <w:lang w:val="es-ES"/>
              </w:rPr>
            </w:pPr>
            <w:r w:rsidRPr="00AB0A9D">
              <w:rPr>
                <w:rFonts w:ascii="Palatino Linotype" w:hAnsi="Palatino Linotype" w:cs="Arial"/>
                <w:sz w:val="22"/>
                <w:lang w:val="es-ES"/>
              </w:rPr>
              <w:t>Contralor Municipal</w:t>
            </w:r>
          </w:p>
        </w:tc>
        <w:tc>
          <w:tcPr>
            <w:tcW w:w="3458" w:type="dxa"/>
          </w:tcPr>
          <w:p w14:paraId="28464B16" w14:textId="1737CAC1" w:rsidR="00D23710" w:rsidRPr="00AB0A9D" w:rsidRDefault="00D23710" w:rsidP="00EB3AEA">
            <w:pPr>
              <w:pStyle w:val="Prrafodelista"/>
              <w:tabs>
                <w:tab w:val="left" w:pos="567"/>
              </w:tabs>
              <w:spacing w:line="360" w:lineRule="auto"/>
              <w:ind w:left="0"/>
              <w:jc w:val="center"/>
              <w:rPr>
                <w:rFonts w:ascii="Palatino Linotype" w:hAnsi="Palatino Linotype" w:cs="Arial"/>
                <w:sz w:val="22"/>
                <w:lang w:val="es-ES"/>
              </w:rPr>
            </w:pPr>
            <w:r w:rsidRPr="00AB0A9D">
              <w:rPr>
                <w:rFonts w:ascii="Palatino Linotype" w:hAnsi="Palatino Linotype" w:cs="Arial"/>
                <w:sz w:val="22"/>
                <w:lang w:val="es-ES"/>
              </w:rPr>
              <w:t>Obligatoria</w:t>
            </w:r>
          </w:p>
        </w:tc>
      </w:tr>
      <w:tr w:rsidR="00D23710" w:rsidRPr="00AB0A9D" w14:paraId="73E13675" w14:textId="77777777" w:rsidTr="00EB3AEA">
        <w:trPr>
          <w:jc w:val="center"/>
        </w:trPr>
        <w:tc>
          <w:tcPr>
            <w:tcW w:w="4390" w:type="dxa"/>
          </w:tcPr>
          <w:p w14:paraId="7A7C5376" w14:textId="77777777" w:rsidR="00D23710" w:rsidRPr="00AB0A9D" w:rsidRDefault="00D23710" w:rsidP="00EB3AEA">
            <w:pPr>
              <w:pStyle w:val="Prrafodelista"/>
              <w:tabs>
                <w:tab w:val="left" w:pos="567"/>
              </w:tabs>
              <w:spacing w:line="360" w:lineRule="auto"/>
              <w:ind w:left="0"/>
              <w:jc w:val="both"/>
              <w:rPr>
                <w:rFonts w:ascii="Palatino Linotype" w:hAnsi="Palatino Linotype" w:cs="Arial"/>
                <w:sz w:val="22"/>
                <w:lang w:val="es-ES"/>
              </w:rPr>
            </w:pPr>
            <w:r w:rsidRPr="00AB0A9D">
              <w:rPr>
                <w:rFonts w:ascii="Palatino Linotype" w:hAnsi="Palatino Linotype" w:cs="Arial"/>
                <w:sz w:val="22"/>
                <w:lang w:val="es-ES"/>
              </w:rPr>
              <w:t>Unidad de Transparencia o equivalente</w:t>
            </w:r>
          </w:p>
        </w:tc>
        <w:tc>
          <w:tcPr>
            <w:tcW w:w="3458" w:type="dxa"/>
          </w:tcPr>
          <w:p w14:paraId="0E9AD121" w14:textId="484A49D6" w:rsidR="00D23710" w:rsidRPr="00AB0A9D" w:rsidRDefault="00D23710" w:rsidP="00EB3AEA">
            <w:pPr>
              <w:pStyle w:val="Prrafodelista"/>
              <w:tabs>
                <w:tab w:val="left" w:pos="567"/>
              </w:tabs>
              <w:spacing w:line="360" w:lineRule="auto"/>
              <w:ind w:left="0"/>
              <w:jc w:val="center"/>
              <w:rPr>
                <w:rFonts w:ascii="Palatino Linotype" w:hAnsi="Palatino Linotype" w:cs="Arial"/>
                <w:sz w:val="22"/>
                <w:lang w:val="es-ES"/>
              </w:rPr>
            </w:pPr>
            <w:r w:rsidRPr="00AB0A9D">
              <w:rPr>
                <w:rFonts w:ascii="Palatino Linotype" w:hAnsi="Palatino Linotype" w:cs="Arial"/>
                <w:sz w:val="22"/>
                <w:lang w:val="es-ES"/>
              </w:rPr>
              <w:t>Obligatoria</w:t>
            </w:r>
          </w:p>
        </w:tc>
      </w:tr>
      <w:tr w:rsidR="0059645F" w:rsidRPr="00AB0A9D" w14:paraId="7824975D" w14:textId="77777777" w:rsidTr="00EB3AEA">
        <w:trPr>
          <w:jc w:val="center"/>
        </w:trPr>
        <w:tc>
          <w:tcPr>
            <w:tcW w:w="4390" w:type="dxa"/>
          </w:tcPr>
          <w:p w14:paraId="343F32FC" w14:textId="5A0650B4" w:rsidR="0059645F" w:rsidRPr="00AB0A9D" w:rsidRDefault="0059645F" w:rsidP="00EB3AEA">
            <w:pPr>
              <w:pStyle w:val="Prrafodelista"/>
              <w:tabs>
                <w:tab w:val="left" w:pos="567"/>
              </w:tabs>
              <w:spacing w:line="360" w:lineRule="auto"/>
              <w:ind w:left="0"/>
              <w:jc w:val="both"/>
              <w:rPr>
                <w:rFonts w:ascii="Palatino Linotype" w:hAnsi="Palatino Linotype" w:cs="Arial"/>
                <w:sz w:val="22"/>
                <w:lang w:val="es-ES"/>
              </w:rPr>
            </w:pPr>
            <w:r w:rsidRPr="00AB0A9D">
              <w:rPr>
                <w:rFonts w:ascii="Palatino Linotype" w:hAnsi="Palatino Linotype" w:cs="Arial"/>
                <w:sz w:val="22"/>
                <w:lang w:val="es-ES"/>
              </w:rPr>
              <w:t>Titular de Catastro Municipal</w:t>
            </w:r>
          </w:p>
        </w:tc>
        <w:tc>
          <w:tcPr>
            <w:tcW w:w="3458" w:type="dxa"/>
          </w:tcPr>
          <w:p w14:paraId="7793B21A" w14:textId="6E310E92" w:rsidR="0059645F" w:rsidRPr="00AB0A9D" w:rsidRDefault="0059645F" w:rsidP="00EB3AEA">
            <w:pPr>
              <w:pStyle w:val="Prrafodelista"/>
              <w:tabs>
                <w:tab w:val="left" w:pos="567"/>
              </w:tabs>
              <w:spacing w:line="360" w:lineRule="auto"/>
              <w:ind w:left="0"/>
              <w:jc w:val="center"/>
              <w:rPr>
                <w:rFonts w:ascii="Palatino Linotype" w:hAnsi="Palatino Linotype" w:cs="Arial"/>
                <w:sz w:val="22"/>
                <w:lang w:val="es-ES"/>
              </w:rPr>
            </w:pPr>
            <w:r w:rsidRPr="00AB0A9D">
              <w:rPr>
                <w:rFonts w:ascii="Palatino Linotype" w:hAnsi="Palatino Linotype" w:cs="Arial"/>
                <w:sz w:val="22"/>
                <w:lang w:val="es-ES"/>
              </w:rPr>
              <w:t>Obligatoria</w:t>
            </w:r>
          </w:p>
        </w:tc>
      </w:tr>
    </w:tbl>
    <w:p w14:paraId="21F31B3F" w14:textId="77777777" w:rsidR="00001C0E" w:rsidRPr="00AB0A9D" w:rsidRDefault="00001C0E" w:rsidP="00EB3AEA">
      <w:pPr>
        <w:pStyle w:val="Prrafodelista"/>
        <w:tabs>
          <w:tab w:val="left" w:pos="567"/>
        </w:tabs>
        <w:spacing w:line="360" w:lineRule="auto"/>
        <w:ind w:left="0"/>
        <w:jc w:val="both"/>
        <w:rPr>
          <w:rFonts w:ascii="Palatino Linotype" w:hAnsi="Palatino Linotype" w:cs="Arial"/>
          <w:lang w:val="es-ES"/>
        </w:rPr>
      </w:pPr>
    </w:p>
    <w:p w14:paraId="034D0876" w14:textId="3B08E201" w:rsidR="00001C0E" w:rsidRPr="00AB0A9D" w:rsidRDefault="00001C0E" w:rsidP="00FB4955">
      <w:pPr>
        <w:pStyle w:val="Prrafodelista"/>
        <w:numPr>
          <w:ilvl w:val="0"/>
          <w:numId w:val="4"/>
        </w:numPr>
        <w:tabs>
          <w:tab w:val="left" w:pos="567"/>
        </w:tabs>
        <w:spacing w:line="360" w:lineRule="auto"/>
        <w:ind w:left="0" w:firstLine="0"/>
        <w:jc w:val="both"/>
        <w:rPr>
          <w:rFonts w:ascii="Palatino Linotype" w:hAnsi="Palatino Linotype" w:cs="Arial"/>
          <w:lang w:val="es-ES"/>
        </w:rPr>
      </w:pPr>
      <w:r w:rsidRPr="00AB0A9D">
        <w:rPr>
          <w:rFonts w:ascii="Palatino Linotype" w:hAnsi="Palatino Linotype"/>
        </w:rPr>
        <w:t>De lo anterior, se enlista las áreas que de acuerdo a la Ley Orgánica</w:t>
      </w:r>
      <w:r w:rsidR="0059645F" w:rsidRPr="00AB0A9D">
        <w:rPr>
          <w:rFonts w:ascii="Palatino Linotype" w:hAnsi="Palatino Linotype"/>
        </w:rPr>
        <w:t xml:space="preserve"> Municipal del Estado de México, La Ley de Transparencia y Acceso a la Información Pública del Estado de México y Municipios y el Código Financiero del estado de México, </w:t>
      </w:r>
      <w:r w:rsidRPr="00AB0A9D">
        <w:rPr>
          <w:rFonts w:ascii="Palatino Linotype" w:hAnsi="Palatino Linotype"/>
        </w:rPr>
        <w:t xml:space="preserve"> deben contar con Certificación de Competencia L</w:t>
      </w:r>
      <w:r w:rsidR="0059645F" w:rsidRPr="00AB0A9D">
        <w:rPr>
          <w:rFonts w:ascii="Palatino Linotype" w:hAnsi="Palatino Linotype"/>
        </w:rPr>
        <w:t>aboral, el cual deberá presentarse dentro de los seis meses posteriores al nombramiento.</w:t>
      </w:r>
    </w:p>
    <w:p w14:paraId="0300E639" w14:textId="77777777" w:rsidR="00424DE1" w:rsidRPr="00AB0A9D" w:rsidRDefault="00424DE1" w:rsidP="00EB3AEA">
      <w:pPr>
        <w:pStyle w:val="Prrafodelista"/>
        <w:tabs>
          <w:tab w:val="left" w:pos="567"/>
        </w:tabs>
        <w:spacing w:line="360" w:lineRule="auto"/>
        <w:ind w:left="0"/>
        <w:jc w:val="both"/>
        <w:rPr>
          <w:rFonts w:ascii="Palatino Linotype" w:hAnsi="Palatino Linotype"/>
        </w:rPr>
      </w:pPr>
    </w:p>
    <w:p w14:paraId="3F9F75B5" w14:textId="77777777" w:rsidR="00424DE1" w:rsidRPr="00AB0A9D" w:rsidRDefault="00424DE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Ahora bien, de ser el caso de que no exista la información que se ordena entregar, el Sujeto Obligado deberá emitir el acuerdo del Comité de Transparencia mediante el cual se declare la inexistencia de la información.</w:t>
      </w:r>
    </w:p>
    <w:p w14:paraId="6373769F" w14:textId="77777777" w:rsidR="00424DE1" w:rsidRPr="00AB0A9D" w:rsidRDefault="00424DE1" w:rsidP="00EB3AEA">
      <w:pPr>
        <w:pStyle w:val="Prrafodelista"/>
        <w:rPr>
          <w:rFonts w:ascii="Palatino Linotype" w:hAnsi="Palatino Linotype"/>
          <w:color w:val="222222"/>
          <w:lang w:val="es-ES_tradnl" w:eastAsia="es-MX"/>
        </w:rPr>
      </w:pPr>
    </w:p>
    <w:p w14:paraId="5F9A91BE" w14:textId="77777777" w:rsidR="00424DE1" w:rsidRPr="00AB0A9D" w:rsidRDefault="00424DE1"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olor w:val="222222"/>
          <w:lang w:val="es-ES_tradnl" w:eastAsia="es-MX"/>
        </w:rPr>
        <w:t>Previo a observar las formalidades que han de observarse en dicho acuerdo y para mayor entendimiento sobre el concepto de inexistencia en materia de acceso a la información pública, es necesario señalar que el </w:t>
      </w:r>
      <w:r w:rsidRPr="00AB0A9D">
        <w:rPr>
          <w:rFonts w:ascii="Palatino Linotype" w:hAnsi="Palatino Linotype"/>
          <w:color w:val="222222"/>
          <w:shd w:val="clear" w:color="auto" w:fill="FFFFFF"/>
          <w:lang w:val="es-ES_tradnl" w:eastAsia="es-MX"/>
        </w:rPr>
        <w:t xml:space="preserve">Instituto Nacional de </w:t>
      </w:r>
      <w:r w:rsidRPr="00AB0A9D">
        <w:rPr>
          <w:rFonts w:ascii="Palatino Linotype" w:hAnsi="Palatino Linotype"/>
          <w:color w:val="222222"/>
          <w:shd w:val="clear" w:color="auto" w:fill="FFFFFF"/>
          <w:lang w:val="es-ES_tradnl" w:eastAsia="es-MX"/>
        </w:rPr>
        <w:lastRenderedPageBreak/>
        <w:t>Transparencia, Acceso a la Información y Protección de Datos Personales </w:t>
      </w:r>
      <w:r w:rsidRPr="00AB0A9D">
        <w:rPr>
          <w:rFonts w:ascii="Palatino Linotype" w:hAnsi="Palatino Linotype"/>
          <w:color w:val="222222"/>
          <w:lang w:val="es-ES_tradnl" w:eastAsia="es-MX"/>
        </w:rPr>
        <w:t>emitió el criterio número 14-17, que es de la literalidad siguiente:</w:t>
      </w:r>
    </w:p>
    <w:p w14:paraId="47D61A03" w14:textId="77777777" w:rsidR="00424DE1" w:rsidRPr="00AB0A9D" w:rsidRDefault="00424DE1" w:rsidP="00EB3AEA">
      <w:pPr>
        <w:spacing w:line="360" w:lineRule="auto"/>
        <w:ind w:left="567" w:right="616"/>
        <w:jc w:val="center"/>
        <w:rPr>
          <w:rFonts w:ascii="Palatino Linotype" w:hAnsi="Palatino Linotype"/>
          <w:b/>
          <w:bCs/>
          <w:i/>
          <w:iCs/>
          <w:color w:val="222222"/>
          <w:sz w:val="22"/>
          <w:lang w:val="es-ES_tradnl" w:eastAsia="es-MX"/>
        </w:rPr>
      </w:pPr>
      <w:r w:rsidRPr="00AB0A9D">
        <w:rPr>
          <w:rFonts w:ascii="Palatino Linotype" w:hAnsi="Palatino Linotype"/>
          <w:b/>
          <w:bCs/>
          <w:i/>
          <w:iCs/>
          <w:color w:val="222222"/>
          <w:sz w:val="22"/>
          <w:lang w:val="es-ES_tradnl" w:eastAsia="es-MX"/>
        </w:rPr>
        <w:t>“Criterio 14/17</w:t>
      </w:r>
    </w:p>
    <w:p w14:paraId="7BB0C5D2" w14:textId="77777777" w:rsidR="00424DE1" w:rsidRPr="00AB0A9D" w:rsidRDefault="00424DE1" w:rsidP="00EB3AEA">
      <w:pPr>
        <w:spacing w:line="360" w:lineRule="auto"/>
        <w:ind w:left="567" w:right="616"/>
        <w:jc w:val="center"/>
        <w:rPr>
          <w:rFonts w:ascii="Palatino Linotype" w:hAnsi="Palatino Linotype"/>
          <w:color w:val="222222"/>
          <w:sz w:val="22"/>
          <w:lang w:eastAsia="es-MX"/>
        </w:rPr>
      </w:pPr>
    </w:p>
    <w:p w14:paraId="47A1F63C" w14:textId="77777777" w:rsidR="00424DE1" w:rsidRPr="00AB0A9D" w:rsidRDefault="00424DE1" w:rsidP="00EB3AEA">
      <w:pPr>
        <w:spacing w:line="360" w:lineRule="auto"/>
        <w:ind w:left="567" w:right="616"/>
        <w:jc w:val="both"/>
        <w:rPr>
          <w:rFonts w:ascii="Palatino Linotype" w:eastAsia="MS Mincho" w:hAnsi="Palatino Linotype"/>
          <w:color w:val="222222"/>
          <w:sz w:val="22"/>
          <w:lang w:val="es-ES_tradnl"/>
        </w:rPr>
      </w:pPr>
      <w:r w:rsidRPr="00AB0A9D">
        <w:rPr>
          <w:rFonts w:ascii="Palatino Linotype" w:eastAsia="MS Mincho" w:hAnsi="Palatino Linotype"/>
          <w:i/>
          <w:iCs/>
          <w:color w:val="222222"/>
          <w:sz w:val="22"/>
          <w:lang w:val="es-ES_tradnl"/>
        </w:rPr>
        <w:t>Inexistencia. La inexistencia es una cuestión de hecho que se atribuye a la información solicitada e implica que ésta </w:t>
      </w:r>
      <w:r w:rsidRPr="00AB0A9D">
        <w:rPr>
          <w:rFonts w:ascii="Palatino Linotype" w:eastAsia="MS Mincho" w:hAnsi="Palatino Linotype"/>
          <w:b/>
          <w:bCs/>
          <w:i/>
          <w:iCs/>
          <w:color w:val="222222"/>
          <w:sz w:val="22"/>
          <w:lang w:val="es-ES_tradnl"/>
        </w:rPr>
        <w:t>no se encuentra en los archivos del sujeto obligado, no obstante que cuenta con facultades para poseerla</w:t>
      </w:r>
      <w:r w:rsidRPr="00AB0A9D">
        <w:rPr>
          <w:rFonts w:ascii="Palatino Linotype" w:eastAsia="MS Mincho" w:hAnsi="Palatino Linotype"/>
          <w:i/>
          <w:iCs/>
          <w:color w:val="222222"/>
          <w:sz w:val="22"/>
          <w:lang w:val="es-ES_tradnl"/>
        </w:rPr>
        <w:t>.</w:t>
      </w:r>
    </w:p>
    <w:p w14:paraId="2B7039D5" w14:textId="77777777" w:rsidR="00424DE1" w:rsidRPr="00AB0A9D" w:rsidRDefault="00424DE1" w:rsidP="00EB3AEA">
      <w:pPr>
        <w:spacing w:line="360" w:lineRule="auto"/>
        <w:ind w:left="567" w:right="616"/>
        <w:jc w:val="both"/>
        <w:rPr>
          <w:rFonts w:ascii="Palatino Linotype" w:eastAsia="MS Mincho" w:hAnsi="Palatino Linotype"/>
          <w:color w:val="222222"/>
          <w:sz w:val="22"/>
          <w:lang w:val="es-ES_tradnl"/>
        </w:rPr>
      </w:pPr>
      <w:r w:rsidRPr="00AB0A9D">
        <w:rPr>
          <w:rFonts w:ascii="Palatino Linotype" w:eastAsia="MS Mincho" w:hAnsi="Palatino Linotype"/>
          <w:i/>
          <w:iCs/>
          <w:color w:val="222222"/>
          <w:sz w:val="22"/>
          <w:lang w:val="es-ES_tradnl"/>
        </w:rPr>
        <w:t> </w:t>
      </w:r>
    </w:p>
    <w:p w14:paraId="0B6778A6" w14:textId="77777777" w:rsidR="00424DE1" w:rsidRPr="00AB0A9D" w:rsidRDefault="00424DE1" w:rsidP="00EB3AEA">
      <w:pPr>
        <w:spacing w:line="360" w:lineRule="auto"/>
        <w:ind w:left="567" w:right="616"/>
        <w:jc w:val="both"/>
        <w:rPr>
          <w:rFonts w:ascii="Palatino Linotype" w:eastAsia="MS Mincho" w:hAnsi="Palatino Linotype"/>
          <w:color w:val="222222"/>
          <w:sz w:val="22"/>
          <w:lang w:val="es-ES_tradnl"/>
        </w:rPr>
      </w:pPr>
      <w:r w:rsidRPr="00AB0A9D">
        <w:rPr>
          <w:rFonts w:ascii="Palatino Linotype" w:eastAsia="MS Mincho" w:hAnsi="Palatino Linotype"/>
          <w:i/>
          <w:iCs/>
          <w:color w:val="222222"/>
          <w:sz w:val="22"/>
          <w:lang w:val="es-ES_tradnl"/>
        </w:rPr>
        <w:t>Resoluciones: </w:t>
      </w:r>
      <w:r w:rsidRPr="00AB0A9D">
        <w:rPr>
          <w:rFonts w:ascii="Palatino Linotype" w:eastAsia="MS Mincho" w:hAnsi="Palatino Linotype"/>
          <w:color w:val="222222"/>
          <w:sz w:val="22"/>
          <w:lang w:val="es-ES_tradnl"/>
        </w:rPr>
        <w:t>·</w:t>
      </w:r>
      <w:r w:rsidRPr="00AB0A9D">
        <w:rPr>
          <w:rFonts w:ascii="Palatino Linotype" w:eastAsia="MS Mincho" w:hAnsi="Palatino Linotype"/>
          <w:i/>
          <w:iCs/>
          <w:color w:val="222222"/>
          <w:sz w:val="22"/>
          <w:lang w:val="es-ES_tradnl"/>
        </w:rPr>
        <w:t> RRA 4669/16. Instituto Nacional Electoral. 18 de enero de 2017. Por unanimidad. Comisionado Ponente Joel Salas Suárez. </w:t>
      </w:r>
      <w:r w:rsidRPr="00AB0A9D">
        <w:rPr>
          <w:rFonts w:ascii="Palatino Linotype" w:eastAsia="MS Mincho" w:hAnsi="Palatino Linotype"/>
          <w:color w:val="222222"/>
          <w:sz w:val="22"/>
          <w:lang w:val="es-ES_tradnl"/>
        </w:rPr>
        <w:t>·</w:t>
      </w:r>
      <w:r w:rsidRPr="00AB0A9D">
        <w:rPr>
          <w:rFonts w:ascii="Palatino Linotype" w:eastAsia="MS Mincho" w:hAnsi="Palatino Linotype"/>
          <w:i/>
          <w:iCs/>
          <w:color w:val="222222"/>
          <w:sz w:val="22"/>
          <w:lang w:val="es-ES_tradnl"/>
        </w:rPr>
        <w:t> RRA 0183/17. Nueva Alianza. 01 de febrero de 2017. Por unanimidad. Comisionado Ponente Francisco Javier Acuña Llamas. </w:t>
      </w:r>
      <w:r w:rsidRPr="00AB0A9D">
        <w:rPr>
          <w:rFonts w:ascii="Palatino Linotype" w:eastAsia="MS Mincho" w:hAnsi="Palatino Linotype"/>
          <w:color w:val="222222"/>
          <w:sz w:val="22"/>
          <w:lang w:val="es-ES_tradnl"/>
        </w:rPr>
        <w:t>·</w:t>
      </w:r>
      <w:r w:rsidRPr="00AB0A9D">
        <w:rPr>
          <w:rFonts w:ascii="Palatino Linotype" w:eastAsia="MS Mincho" w:hAnsi="Palatino Linotype"/>
          <w:i/>
          <w:iCs/>
          <w:color w:val="222222"/>
          <w:sz w:val="22"/>
          <w:lang w:val="es-ES_tradnl"/>
        </w:rPr>
        <w:t> RRA 4484/16. Instituto Nacional de Migración. 16 de febrero de 2017. Por mayoría de seis votos a favor y uno en contra de la Comisionada Areli Cano Guadiana. Comisionada Ponente María Patricia Kurczyn Villalobos.”</w:t>
      </w:r>
    </w:p>
    <w:p w14:paraId="1B8C2ABC" w14:textId="77777777" w:rsidR="00424DE1" w:rsidRPr="00AB0A9D" w:rsidRDefault="00424DE1" w:rsidP="00EB3AEA">
      <w:pPr>
        <w:spacing w:line="360" w:lineRule="auto"/>
        <w:jc w:val="both"/>
        <w:rPr>
          <w:rFonts w:ascii="Palatino Linotype" w:hAnsi="Palatino Linotype"/>
          <w:color w:val="222222"/>
          <w:lang w:eastAsia="es-MX"/>
        </w:rPr>
      </w:pPr>
      <w:r w:rsidRPr="00AB0A9D">
        <w:rPr>
          <w:rFonts w:ascii="Palatino Linotype" w:hAnsi="Palatino Linotype"/>
          <w:color w:val="000000"/>
          <w:lang w:eastAsia="es-MX"/>
        </w:rPr>
        <w:t> </w:t>
      </w:r>
    </w:p>
    <w:p w14:paraId="6B502B23" w14:textId="77777777" w:rsidR="00424DE1" w:rsidRPr="00AB0A9D" w:rsidRDefault="00424DE1" w:rsidP="00FB4955">
      <w:pPr>
        <w:pStyle w:val="Prrafodelista"/>
        <w:numPr>
          <w:ilvl w:val="0"/>
          <w:numId w:val="4"/>
        </w:numPr>
        <w:spacing w:after="160" w:line="360" w:lineRule="auto"/>
        <w:ind w:left="0" w:firstLine="0"/>
        <w:jc w:val="both"/>
        <w:rPr>
          <w:rFonts w:ascii="Palatino Linotype" w:hAnsi="Palatino Linotype"/>
          <w:color w:val="222222"/>
          <w:lang w:eastAsia="es-MX"/>
        </w:rPr>
      </w:pPr>
      <w:r w:rsidRPr="00AB0A9D">
        <w:rPr>
          <w:rFonts w:ascii="Palatino Linotype" w:hAnsi="Palatino Linotype"/>
          <w:color w:val="000000"/>
          <w:lang w:eastAsia="es-MX"/>
        </w:rPr>
        <w:t>Además como consecuencia de las disposiciones legales contenidas en la </w:t>
      </w:r>
      <w:r w:rsidRPr="00AB0A9D">
        <w:rPr>
          <w:rFonts w:ascii="Palatino Linotype" w:hAnsi="Palatino Linotype"/>
          <w:b/>
          <w:bCs/>
          <w:color w:val="000000"/>
          <w:lang w:eastAsia="es-MX"/>
        </w:rPr>
        <w:t>Ley General de Transparencia y Acceso a la Información Pública</w:t>
      </w:r>
      <w:r w:rsidRPr="00AB0A9D">
        <w:rPr>
          <w:rFonts w:ascii="Palatino Linotype" w:hAnsi="Palatino Linotype"/>
          <w:color w:val="000000"/>
          <w:lang w:eastAsia="es-MX"/>
        </w:rPr>
        <w:t>,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Pr="00AB0A9D">
        <w:rPr>
          <w:vertAlign w:val="superscript"/>
          <w:lang w:eastAsia="es-MX"/>
        </w:rPr>
        <w:footnoteReference w:id="3"/>
      </w:r>
      <w:r w:rsidRPr="00AB0A9D">
        <w:rPr>
          <w:rFonts w:ascii="Palatino Linotype" w:hAnsi="Palatino Linotype"/>
          <w:color w:val="000000"/>
          <w:lang w:eastAsia="es-MX"/>
        </w:rPr>
        <w:t>según puede apreciarse a continuación:</w:t>
      </w:r>
    </w:p>
    <w:p w14:paraId="7D93CA6F" w14:textId="77777777" w:rsidR="00424DE1" w:rsidRPr="00AB0A9D" w:rsidRDefault="00424DE1" w:rsidP="00EB3AEA">
      <w:pPr>
        <w:spacing w:before="240" w:after="360" w:line="360" w:lineRule="auto"/>
        <w:ind w:left="567" w:right="567"/>
        <w:jc w:val="both"/>
        <w:rPr>
          <w:rFonts w:ascii="Palatino Linotype" w:hAnsi="Palatino Linotype"/>
          <w:color w:val="222222"/>
          <w:sz w:val="22"/>
          <w:lang w:eastAsia="es-MX"/>
        </w:rPr>
      </w:pPr>
      <w:r w:rsidRPr="00AB0A9D">
        <w:rPr>
          <w:rFonts w:ascii="Palatino Linotype" w:hAnsi="Palatino Linotype"/>
          <w:b/>
          <w:bCs/>
          <w:i/>
          <w:iCs/>
          <w:color w:val="000000"/>
          <w:sz w:val="22"/>
          <w:lang w:eastAsia="es-MX"/>
        </w:rPr>
        <w:lastRenderedPageBreak/>
        <w:t>“Artículo 19.</w:t>
      </w:r>
      <w:r w:rsidRPr="00AB0A9D">
        <w:rPr>
          <w:rFonts w:ascii="Palatino Linotype" w:hAnsi="Palatino Linotype"/>
          <w:i/>
          <w:iCs/>
          <w:color w:val="000000"/>
          <w:sz w:val="22"/>
          <w:lang w:eastAsia="es-MX"/>
        </w:rPr>
        <w:t> Se presume que la información debe existir si se refiere a las facultades, competencias y funciones que los ordenamientos jurídicos aplicables otorgan a los sujetos obligados.</w:t>
      </w:r>
    </w:p>
    <w:p w14:paraId="29C9F3BF" w14:textId="77777777" w:rsidR="00424DE1" w:rsidRPr="00AB0A9D" w:rsidRDefault="00424DE1" w:rsidP="00EB3AEA">
      <w:pPr>
        <w:spacing w:before="240" w:after="240" w:line="360" w:lineRule="auto"/>
        <w:ind w:left="567" w:right="567"/>
        <w:jc w:val="both"/>
        <w:rPr>
          <w:rFonts w:ascii="Palatino Linotype" w:eastAsia="MS Mincho" w:hAnsi="Palatino Linotype"/>
          <w:i/>
          <w:iCs/>
          <w:color w:val="000000"/>
          <w:sz w:val="22"/>
          <w:lang w:val="es-ES_tradnl"/>
        </w:rPr>
      </w:pPr>
      <w:r w:rsidRPr="00AB0A9D">
        <w:rPr>
          <w:rFonts w:ascii="Palatino Linotype" w:eastAsia="MS Mincho" w:hAnsi="Palatino Linotype"/>
          <w:i/>
          <w:iCs/>
          <w:color w:val="000000"/>
          <w:sz w:val="22"/>
          <w:lang w:val="es-ES_tradnl"/>
        </w:rPr>
        <w:t>En los casos en que ciertas facultades, competencias o funciones no se hayan ejercido, se debe motivar la respuesta en función de las causas que motiven la inexistencia.</w:t>
      </w:r>
    </w:p>
    <w:p w14:paraId="43989DC2" w14:textId="77777777" w:rsidR="00424DE1" w:rsidRPr="00AB0A9D" w:rsidRDefault="00424DE1" w:rsidP="00EB3AEA">
      <w:pPr>
        <w:spacing w:before="240" w:after="240" w:line="360" w:lineRule="auto"/>
        <w:ind w:left="567" w:right="567"/>
        <w:jc w:val="both"/>
        <w:rPr>
          <w:rFonts w:ascii="Palatino Linotype" w:eastAsia="MS Mincho" w:hAnsi="Palatino Linotype"/>
          <w:color w:val="222222"/>
          <w:sz w:val="22"/>
          <w:lang w:val="es-ES_tradnl"/>
        </w:rPr>
      </w:pPr>
      <w:r w:rsidRPr="00AB0A9D">
        <w:rPr>
          <w:rFonts w:ascii="Palatino Linotype" w:eastAsia="MS Mincho" w:hAnsi="Palatino Linotype"/>
          <w:i/>
          <w:iCs/>
          <w:color w:val="000000"/>
          <w:sz w:val="22"/>
          <w:lang w:val="es-ES_tradnl"/>
        </w:rPr>
        <w:t>(…)</w:t>
      </w:r>
    </w:p>
    <w:p w14:paraId="50E8FE3B" w14:textId="77777777" w:rsidR="00424DE1" w:rsidRPr="00AB0A9D" w:rsidRDefault="00424DE1" w:rsidP="00FB4955">
      <w:pPr>
        <w:numPr>
          <w:ilvl w:val="0"/>
          <w:numId w:val="4"/>
        </w:numPr>
        <w:spacing w:after="160" w:line="360" w:lineRule="auto"/>
        <w:ind w:left="0" w:firstLine="0"/>
        <w:jc w:val="both"/>
        <w:rPr>
          <w:rFonts w:ascii="Palatino Linotype" w:hAnsi="Palatino Linotype"/>
          <w:color w:val="222222"/>
          <w:lang w:eastAsia="es-MX"/>
        </w:rPr>
      </w:pPr>
      <w:r w:rsidRPr="00AB0A9D">
        <w:rPr>
          <w:rFonts w:ascii="Palatino Linotype" w:hAnsi="Palatino Linotype"/>
          <w:color w:val="000000"/>
          <w:lang w:val="es-ES_tradnl" w:eastAsia="es-MX"/>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el criterio 0004-11 aprobado por el Pleno de este Órgano Garante, en la sesión ordinaria de fecha 25 de agosto del año 2011, que demuestran claramente el concepto de inexistencia, y en qué circunstancias debe emitirse la declaratoria respectiva:</w:t>
      </w:r>
    </w:p>
    <w:p w14:paraId="156E06B6" w14:textId="77777777" w:rsidR="00424DE1" w:rsidRPr="00AB0A9D" w:rsidRDefault="00424DE1" w:rsidP="00EB3AEA">
      <w:pPr>
        <w:spacing w:line="360" w:lineRule="auto"/>
        <w:ind w:left="567" w:right="567"/>
        <w:jc w:val="center"/>
        <w:rPr>
          <w:rFonts w:ascii="Palatino Linotype" w:eastAsia="MS Mincho" w:hAnsi="Palatino Linotype"/>
          <w:color w:val="222222"/>
          <w:sz w:val="22"/>
          <w:lang w:val="es-ES_tradnl"/>
        </w:rPr>
      </w:pPr>
      <w:r w:rsidRPr="00AB0A9D">
        <w:rPr>
          <w:rFonts w:ascii="Palatino Linotype" w:eastAsia="MS Mincho" w:hAnsi="Palatino Linotype"/>
          <w:b/>
          <w:bCs/>
          <w:i/>
          <w:iCs/>
          <w:color w:val="000000"/>
          <w:sz w:val="22"/>
          <w:lang w:val="es-ES_tradnl"/>
        </w:rPr>
        <w:t>“CRITERIO 0004-11</w:t>
      </w:r>
    </w:p>
    <w:p w14:paraId="39042F76" w14:textId="77777777" w:rsidR="00424DE1" w:rsidRPr="00AB0A9D" w:rsidRDefault="00424DE1" w:rsidP="00EB3AEA">
      <w:pPr>
        <w:spacing w:line="360" w:lineRule="auto"/>
        <w:ind w:left="567" w:right="567"/>
        <w:jc w:val="both"/>
        <w:rPr>
          <w:rFonts w:ascii="Palatino Linotype" w:eastAsia="MS Mincho" w:hAnsi="Palatino Linotype"/>
          <w:color w:val="222222"/>
          <w:sz w:val="22"/>
          <w:lang w:val="es-ES_tradnl"/>
        </w:rPr>
      </w:pPr>
      <w:r w:rsidRPr="00AB0A9D">
        <w:rPr>
          <w:rFonts w:ascii="Palatino Linotype" w:eastAsia="MS Mincho" w:hAnsi="Palatino Linotype"/>
          <w:b/>
          <w:bCs/>
          <w:i/>
          <w:iCs/>
          <w:color w:val="000000"/>
          <w:sz w:val="22"/>
          <w:lang w:val="es-ES_tradnl"/>
        </w:rPr>
        <w:t>INEXISTENCIA. DECLARATORIA DE LA. ALCANCES Y PROCEDIMIENTOS</w:t>
      </w:r>
      <w:r w:rsidRPr="00AB0A9D">
        <w:rPr>
          <w:rFonts w:ascii="Palatino Linotype" w:eastAsia="MS Mincho" w:hAnsi="Palatino Linotype"/>
          <w:i/>
          <w:iCs/>
          <w:color w:val="000000"/>
          <w:sz w:val="22"/>
          <w:lang w:val="es-ES_tradnl"/>
        </w:rPr>
        <w:t xml:space="preserve">. De la interpretación de los artículos 29 y 30, fracción VIII, de la Ley de Transparencia y Acceso a la Información Pública del Estado de México y Municipios, se concluye que cuando el Titular de la Unidad de Información no localice </w:t>
      </w:r>
      <w:r w:rsidRPr="00AB0A9D">
        <w:rPr>
          <w:rFonts w:ascii="Palatino Linotype" w:eastAsia="MS Mincho" w:hAnsi="Palatino Linotype"/>
          <w:i/>
          <w:iCs/>
          <w:color w:val="000000"/>
          <w:sz w:val="22"/>
          <w:lang w:val="es-ES_tradnl"/>
        </w:rPr>
        <w:lastRenderedPageBreak/>
        <w:t>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09D964F" w14:textId="77777777" w:rsidR="00424DE1" w:rsidRPr="00AB0A9D" w:rsidRDefault="00424DE1" w:rsidP="00EB3AEA">
      <w:pPr>
        <w:spacing w:line="360" w:lineRule="auto"/>
        <w:ind w:left="567" w:right="567"/>
        <w:jc w:val="both"/>
        <w:rPr>
          <w:rFonts w:ascii="Palatino Linotype" w:eastAsia="MS Mincho" w:hAnsi="Palatino Linotype"/>
          <w:color w:val="222222"/>
          <w:sz w:val="22"/>
          <w:lang w:val="es-ES_tradnl"/>
        </w:rPr>
      </w:pPr>
      <w:r w:rsidRPr="00AB0A9D">
        <w:rPr>
          <w:rFonts w:ascii="Palatino Linotype" w:eastAsia="MS Mincho" w:hAnsi="Palatino Linotype"/>
          <w:i/>
          <w:iCs/>
          <w:color w:val="000000"/>
          <w:sz w:val="22"/>
          <w:lang w:val="es-ES_tradnl"/>
        </w:rPr>
        <w:t>Bajo el entendido de que dicha búsqueda exhaustiva permitirá dos determinaciones:</w:t>
      </w:r>
    </w:p>
    <w:p w14:paraId="689C49BC" w14:textId="77777777" w:rsidR="00424DE1" w:rsidRPr="00AB0A9D" w:rsidRDefault="00424DE1" w:rsidP="00EB3AEA">
      <w:pPr>
        <w:spacing w:line="360" w:lineRule="auto"/>
        <w:ind w:left="567" w:right="567"/>
        <w:jc w:val="both"/>
        <w:rPr>
          <w:rFonts w:ascii="Palatino Linotype" w:eastAsia="MS Mincho" w:hAnsi="Palatino Linotype"/>
          <w:color w:val="222222"/>
          <w:sz w:val="22"/>
          <w:lang w:val="es-ES_tradnl"/>
        </w:rPr>
      </w:pPr>
      <w:r w:rsidRPr="00AB0A9D">
        <w:rPr>
          <w:rFonts w:ascii="Palatino Linotype" w:eastAsia="MS Mincho" w:hAnsi="Palatino Linotype"/>
          <w:i/>
          <w:iCs/>
          <w:color w:val="000000"/>
          <w:sz w:val="22"/>
          <w:lang w:val="es-ES_tradnl"/>
        </w:rPr>
        <w:t>1ª) Que se localice la documentación que contenga la información solicitada y de ser así la información pueda entregarse al solicitante en la forma en que se encuentra disponible, o</w:t>
      </w:r>
    </w:p>
    <w:p w14:paraId="4EC5A702" w14:textId="77777777" w:rsidR="00424DE1" w:rsidRPr="00AB0A9D" w:rsidRDefault="00424DE1" w:rsidP="00EB3AEA">
      <w:pPr>
        <w:spacing w:line="360" w:lineRule="auto"/>
        <w:ind w:left="567" w:right="567"/>
        <w:jc w:val="both"/>
        <w:rPr>
          <w:rFonts w:ascii="Palatino Linotype" w:eastAsia="MS Mincho" w:hAnsi="Palatino Linotype"/>
          <w:color w:val="222222"/>
          <w:sz w:val="22"/>
          <w:lang w:val="es-ES_tradnl"/>
        </w:rPr>
      </w:pPr>
      <w:r w:rsidRPr="00AB0A9D">
        <w:rPr>
          <w:rFonts w:ascii="Palatino Linotype" w:eastAsia="MS Mincho" w:hAnsi="Palatino Linotype"/>
          <w:i/>
          <w:iCs/>
          <w:color w:val="000000"/>
          <w:sz w:val="22"/>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FA4DF48" w14:textId="77777777" w:rsidR="00424DE1" w:rsidRPr="00AB0A9D" w:rsidRDefault="00424DE1" w:rsidP="00EB3AEA">
      <w:pPr>
        <w:spacing w:line="360" w:lineRule="auto"/>
        <w:ind w:left="567" w:right="567"/>
        <w:jc w:val="both"/>
        <w:rPr>
          <w:rFonts w:ascii="Palatino Linotype" w:eastAsia="MS Mincho" w:hAnsi="Palatino Linotype"/>
          <w:color w:val="222222"/>
          <w:sz w:val="22"/>
          <w:lang w:val="es-ES_tradnl"/>
        </w:rPr>
      </w:pPr>
      <w:r w:rsidRPr="00AB0A9D">
        <w:rPr>
          <w:rFonts w:ascii="Palatino Linotype" w:eastAsia="MS Mincho" w:hAnsi="Palatino Linotype"/>
          <w:i/>
          <w:iCs/>
          <w:color w:val="000000"/>
          <w:sz w:val="22"/>
          <w:lang w:val="es-ES_tradnl"/>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w:t>
      </w:r>
      <w:r w:rsidRPr="00AB0A9D">
        <w:rPr>
          <w:rFonts w:ascii="Palatino Linotype" w:eastAsia="MS Mincho" w:hAnsi="Palatino Linotype"/>
          <w:i/>
          <w:iCs/>
          <w:color w:val="000000"/>
          <w:sz w:val="22"/>
          <w:lang w:val="es-ES_tradnl"/>
        </w:rPr>
        <w:lastRenderedPageBreak/>
        <w:t>cuenta para llegar a determinar que la información requerida no obra en los archivos a cargo.” (Sic)</w:t>
      </w:r>
    </w:p>
    <w:p w14:paraId="431681AE" w14:textId="77777777" w:rsidR="00424DE1" w:rsidRPr="00AB0A9D" w:rsidRDefault="00424DE1" w:rsidP="00FB4955">
      <w:pPr>
        <w:numPr>
          <w:ilvl w:val="0"/>
          <w:numId w:val="4"/>
        </w:numPr>
        <w:spacing w:before="240" w:after="240" w:line="360" w:lineRule="auto"/>
        <w:ind w:left="0" w:firstLine="0"/>
        <w:jc w:val="both"/>
        <w:rPr>
          <w:rFonts w:ascii="Palatino Linotype" w:hAnsi="Palatino Linotype"/>
          <w:color w:val="222222"/>
          <w:lang w:eastAsia="es-MX"/>
        </w:rPr>
      </w:pPr>
      <w:r w:rsidRPr="00AB0A9D">
        <w:rPr>
          <w:rFonts w:ascii="Palatino Linotype" w:hAnsi="Palatino Linotype"/>
          <w:color w:val="000000"/>
          <w:lang w:val="es-ES_tradnl" w:eastAsia="es-MX"/>
        </w:rPr>
        <w:t>Bajo éste tenor se debe destacar que para que se declare la inexistencia de la información, debió haber existencia previa de la documentación y la falta posterior de la misma en los archivos del </w:t>
      </w:r>
      <w:r w:rsidRPr="00AB0A9D">
        <w:rPr>
          <w:rFonts w:ascii="Palatino Linotype" w:hAnsi="Palatino Linotype"/>
          <w:b/>
          <w:bCs/>
          <w:color w:val="000000"/>
          <w:lang w:val="es-ES_tradnl" w:eastAsia="es-MX"/>
        </w:rPr>
        <w:t>SUJETO OBLIGADO</w:t>
      </w:r>
      <w:r w:rsidRPr="00AB0A9D">
        <w:rPr>
          <w:rFonts w:ascii="Palatino Linotype" w:hAnsi="Palatino Linotype"/>
          <w:color w:val="000000"/>
          <w:lang w:val="es-ES_tradnl" w:eastAsia="es-MX"/>
        </w:rPr>
        <w:t>, esto es que la información se generó, poseyó o administró en el marco de las atribuciones conferidas a al Sujeto Obligado, pero no la conserva por diversas razones (destrucción física, desaparición física, sustracción ilícita, baja documental, etcétera).</w:t>
      </w:r>
    </w:p>
    <w:p w14:paraId="5179D6B6" w14:textId="77777777" w:rsidR="00424DE1" w:rsidRPr="00AB0A9D" w:rsidRDefault="00424DE1" w:rsidP="00FB4955">
      <w:pPr>
        <w:numPr>
          <w:ilvl w:val="0"/>
          <w:numId w:val="4"/>
        </w:numPr>
        <w:spacing w:before="240" w:after="240" w:line="360" w:lineRule="auto"/>
        <w:ind w:left="0" w:firstLine="0"/>
        <w:jc w:val="both"/>
        <w:rPr>
          <w:rFonts w:ascii="Palatino Linotype" w:hAnsi="Palatino Linotype"/>
          <w:color w:val="222222"/>
          <w:lang w:eastAsia="es-MX"/>
        </w:rPr>
      </w:pPr>
      <w:r w:rsidRPr="00AB0A9D">
        <w:rPr>
          <w:rFonts w:ascii="Palatino Linotype" w:hAnsi="Palatino Linotype"/>
          <w:color w:val="000000"/>
          <w:lang w:val="es-ES_tradnl" w:eastAsia="es-MX"/>
        </w:rPr>
        <w:t>En consecuencia, </w:t>
      </w:r>
      <w:r w:rsidRPr="00AB0A9D">
        <w:rPr>
          <w:rFonts w:ascii="Palatino Linotype" w:hAnsi="Palatino Linotype"/>
          <w:b/>
          <w:bCs/>
          <w:color w:val="000000"/>
          <w:lang w:val="es-ES_tradnl" w:eastAsia="es-MX"/>
        </w:rPr>
        <w:t>el SUJETO OBLIGADO </w:t>
      </w:r>
      <w:r w:rsidRPr="00AB0A9D">
        <w:rPr>
          <w:rFonts w:ascii="Palatino Linotype" w:hAnsi="Palatino Linotype"/>
          <w:color w:val="000000"/>
          <w:lang w:val="es-ES_tradnl" w:eastAsia="es-MX"/>
        </w:rPr>
        <w:t>en todo tiempo debió cumplir con las formalidades exigidas por el marco jurídico implicando fundar y motivar su respuesta, por lo que deberá emitir un nuevo Acuerdo del Comité de Transparencia, que se hará del conocimiento del particular, pero, en los siguientes términos:</w:t>
      </w:r>
    </w:p>
    <w:p w14:paraId="4A2EF08A" w14:textId="77777777" w:rsidR="00424DE1" w:rsidRPr="00AB0A9D" w:rsidRDefault="00424DE1" w:rsidP="00EB3AEA">
      <w:pPr>
        <w:spacing w:line="360" w:lineRule="auto"/>
        <w:ind w:left="567" w:right="567"/>
        <w:jc w:val="both"/>
        <w:rPr>
          <w:rFonts w:ascii="Palatino Linotype" w:hAnsi="Palatino Linotype" w:cs="Arial"/>
          <w:color w:val="222222"/>
          <w:sz w:val="22"/>
          <w:lang w:eastAsia="es-MX"/>
        </w:rPr>
      </w:pPr>
      <w:r w:rsidRPr="00AB0A9D">
        <w:rPr>
          <w:rFonts w:ascii="Palatino Linotype" w:hAnsi="Palatino Linotype" w:cs="Arial"/>
          <w:color w:val="000000"/>
          <w:lang w:eastAsia="es-MX"/>
        </w:rPr>
        <w:t>·</w:t>
      </w:r>
      <w:r w:rsidRPr="00AB0A9D">
        <w:rPr>
          <w:rFonts w:ascii="Palatino Linotype" w:hAnsi="Palatino Linotype"/>
          <w:color w:val="000000"/>
          <w:lang w:eastAsia="es-MX"/>
        </w:rPr>
        <w:t> </w:t>
      </w:r>
      <w:r w:rsidRPr="00AB0A9D">
        <w:rPr>
          <w:rFonts w:ascii="Palatino Linotype" w:hAnsi="Palatino Linotype" w:cs="Arial"/>
          <w:color w:val="000000"/>
          <w:sz w:val="22"/>
          <w:lang w:eastAsia="es-MX"/>
        </w:rPr>
        <w:t>Deberá emitir el acuerdo de inexistencia respectivo, en el entendido, que el acto de autoridad debe estar </w:t>
      </w:r>
      <w:r w:rsidRPr="00AB0A9D">
        <w:rPr>
          <w:rFonts w:ascii="Palatino Linotype" w:hAnsi="Palatino Linotype" w:cs="Arial"/>
          <w:b/>
          <w:bCs/>
          <w:color w:val="000000"/>
          <w:sz w:val="22"/>
          <w:lang w:eastAsia="es-MX"/>
        </w:rPr>
        <w:t>debidamente fundado y motivado.</w:t>
      </w:r>
    </w:p>
    <w:p w14:paraId="05CEB19B" w14:textId="77777777" w:rsidR="00424DE1" w:rsidRPr="00AB0A9D" w:rsidRDefault="00424DE1" w:rsidP="00EB3AEA">
      <w:pPr>
        <w:spacing w:line="360" w:lineRule="auto"/>
        <w:ind w:left="567" w:right="567"/>
        <w:jc w:val="both"/>
        <w:rPr>
          <w:rFonts w:ascii="Palatino Linotype" w:hAnsi="Palatino Linotype" w:cs="Arial"/>
          <w:color w:val="222222"/>
          <w:sz w:val="22"/>
          <w:lang w:eastAsia="es-MX"/>
        </w:rPr>
      </w:pPr>
      <w:r w:rsidRPr="00AB0A9D">
        <w:rPr>
          <w:rFonts w:ascii="Palatino Linotype" w:hAnsi="Palatino Linotype" w:cs="Arial"/>
          <w:color w:val="000000"/>
          <w:sz w:val="22"/>
          <w:lang w:eastAsia="es-MX"/>
        </w:rPr>
        <w:t> </w:t>
      </w:r>
    </w:p>
    <w:p w14:paraId="6580481F" w14:textId="77777777" w:rsidR="00424DE1" w:rsidRPr="00AB0A9D" w:rsidRDefault="00424DE1" w:rsidP="00EB3AEA">
      <w:pPr>
        <w:spacing w:line="360" w:lineRule="auto"/>
        <w:ind w:left="567" w:right="567"/>
        <w:jc w:val="both"/>
        <w:rPr>
          <w:rFonts w:ascii="Palatino Linotype" w:hAnsi="Palatino Linotype" w:cs="Arial"/>
          <w:color w:val="222222"/>
          <w:sz w:val="22"/>
          <w:lang w:eastAsia="es-MX"/>
        </w:rPr>
      </w:pPr>
      <w:r w:rsidRPr="00AB0A9D">
        <w:rPr>
          <w:rFonts w:ascii="Palatino Linotype" w:hAnsi="Palatino Linotype" w:cs="Arial"/>
          <w:color w:val="000000"/>
          <w:sz w:val="22"/>
          <w:lang w:eastAsia="es-MX"/>
        </w:rPr>
        <w:t>·</w:t>
      </w:r>
      <w:r w:rsidRPr="00AB0A9D">
        <w:rPr>
          <w:rFonts w:ascii="Palatino Linotype" w:hAnsi="Palatino Linotype"/>
          <w:color w:val="000000"/>
          <w:sz w:val="22"/>
          <w:lang w:eastAsia="es-MX"/>
        </w:rPr>
        <w:t> </w:t>
      </w:r>
      <w:r w:rsidRPr="00AB0A9D">
        <w:rPr>
          <w:rFonts w:ascii="Palatino Linotype" w:hAnsi="Palatino Linotype" w:cs="Arial"/>
          <w:color w:val="000000"/>
          <w:sz w:val="22"/>
          <w:lang w:eastAsia="es-MX"/>
        </w:rPr>
        <w:t>Señalando el lugar y fecha de la resolución, el nombre del solicitante, la información solicitada, </w:t>
      </w:r>
      <w:r w:rsidRPr="00AB0A9D">
        <w:rPr>
          <w:rFonts w:ascii="Palatino Linotype" w:hAnsi="Palatino Linotype" w:cs="Arial"/>
          <w:b/>
          <w:bCs/>
          <w:color w:val="000000"/>
          <w:sz w:val="22"/>
          <w:lang w:eastAsia="es-MX"/>
        </w:rPr>
        <w:t>el fundamento y motivo por el cual se determina que la información solicitada no obra en sus archivos</w:t>
      </w:r>
      <w:r w:rsidRPr="00AB0A9D">
        <w:rPr>
          <w:rFonts w:ascii="Palatino Linotype" w:hAnsi="Palatino Linotype" w:cs="Arial"/>
          <w:color w:val="000000"/>
          <w:sz w:val="22"/>
          <w:lang w:eastAsia="es-MX"/>
        </w:rPr>
        <w:t>, los nombres y firmas autógrafas de los integrantes del Comité de Información.</w:t>
      </w:r>
    </w:p>
    <w:p w14:paraId="055BABAD" w14:textId="77777777" w:rsidR="00424DE1" w:rsidRPr="00AB0A9D" w:rsidRDefault="00424DE1" w:rsidP="00FB4955">
      <w:pPr>
        <w:numPr>
          <w:ilvl w:val="0"/>
          <w:numId w:val="4"/>
        </w:numPr>
        <w:spacing w:before="240" w:after="240" w:line="360" w:lineRule="auto"/>
        <w:ind w:left="0" w:firstLine="0"/>
        <w:jc w:val="both"/>
        <w:rPr>
          <w:rFonts w:ascii="Palatino Linotype" w:hAnsi="Palatino Linotype"/>
          <w:color w:val="222222"/>
          <w:lang w:eastAsia="es-MX"/>
        </w:rPr>
      </w:pPr>
      <w:r w:rsidRPr="00AB0A9D">
        <w:rPr>
          <w:rFonts w:ascii="Palatino Linotype" w:hAnsi="Palatino Linotype"/>
          <w:color w:val="000000"/>
          <w:lang w:val="es-ES_tradnl" w:eastAsia="es-MX"/>
        </w:rPr>
        <w:t>Lo anterior es así, toda vez que </w:t>
      </w:r>
      <w:r w:rsidRPr="00AB0A9D">
        <w:rPr>
          <w:rFonts w:ascii="Palatino Linotype" w:hAnsi="Palatino Linotype"/>
          <w:b/>
          <w:bCs/>
          <w:color w:val="000000"/>
          <w:lang w:val="es-ES_tradnl" w:eastAsia="es-MX"/>
        </w:rPr>
        <w:t>es necesaria</w:t>
      </w:r>
      <w:r w:rsidRPr="00AB0A9D">
        <w:rPr>
          <w:rFonts w:ascii="Palatino Linotype" w:hAnsi="Palatino Linotype"/>
          <w:color w:val="000000"/>
          <w:lang w:val="es-ES_tradnl" w:eastAsia="es-MX"/>
        </w:rPr>
        <w:t> la emisión del acuerdo de inexistencia en aquellos casos en que el </w:t>
      </w:r>
      <w:r w:rsidRPr="00AB0A9D">
        <w:rPr>
          <w:rFonts w:ascii="Palatino Linotype" w:hAnsi="Palatino Linotype"/>
          <w:b/>
          <w:bCs/>
          <w:color w:val="000000"/>
          <w:lang w:val="es-ES_tradnl" w:eastAsia="es-MX"/>
        </w:rPr>
        <w:t>SUJETO OBLIGADO generó, administró o poseyó </w:t>
      </w:r>
      <w:r w:rsidRPr="00AB0A9D">
        <w:rPr>
          <w:rFonts w:ascii="Palatino Linotype" w:hAnsi="Palatino Linotype"/>
          <w:color w:val="000000"/>
          <w:lang w:val="es-ES_tradnl" w:eastAsia="es-MX"/>
        </w:rPr>
        <w:t>la información solicitada empero previa búsqueda exhaustiva y minuciosa de la misma, no localiza la información requerida.</w:t>
      </w:r>
    </w:p>
    <w:p w14:paraId="28D5BA3B" w14:textId="77777777" w:rsidR="00424DE1" w:rsidRPr="00AB0A9D" w:rsidRDefault="00424DE1" w:rsidP="00FB4955">
      <w:pPr>
        <w:numPr>
          <w:ilvl w:val="0"/>
          <w:numId w:val="4"/>
        </w:numPr>
        <w:spacing w:before="240" w:after="240" w:line="360" w:lineRule="auto"/>
        <w:ind w:left="0" w:firstLine="0"/>
        <w:jc w:val="both"/>
        <w:rPr>
          <w:rFonts w:ascii="Palatino Linotype" w:hAnsi="Palatino Linotype"/>
          <w:color w:val="222222"/>
          <w:lang w:eastAsia="es-MX"/>
        </w:rPr>
      </w:pPr>
      <w:r w:rsidRPr="00AB0A9D">
        <w:rPr>
          <w:rFonts w:ascii="Palatino Linotype" w:hAnsi="Palatino Linotype"/>
          <w:b/>
          <w:bCs/>
          <w:color w:val="000000"/>
          <w:lang w:val="es-ES_tradnl" w:eastAsia="es-MX"/>
        </w:rPr>
        <w:lastRenderedPageBreak/>
        <w:t>En ese caso</w:t>
      </w:r>
      <w:r w:rsidRPr="00AB0A9D">
        <w:rPr>
          <w:rFonts w:ascii="Palatino Linotype" w:hAnsi="Palatino Linotype"/>
          <w:color w:val="000000"/>
          <w:lang w:val="es-ES_tradnl" w:eastAsia="es-MX"/>
        </w:rPr>
        <w:t> su Comité de Transparencia tiene el deber de emitir un acuerdo de inexistencia, el cual -se insiste-, se dicta en aquellos supuestos en los que si bien la información solicitada la genera, posee o administra el </w:t>
      </w:r>
      <w:r w:rsidRPr="00AB0A9D">
        <w:rPr>
          <w:rFonts w:ascii="Palatino Linotype" w:hAnsi="Palatino Linotype"/>
          <w:b/>
          <w:bCs/>
          <w:color w:val="000000"/>
          <w:lang w:val="es-ES_tradnl" w:eastAsia="es-MX"/>
        </w:rPr>
        <w:t>SUJETO OBLIGADO</w:t>
      </w:r>
      <w:r w:rsidRPr="00AB0A9D">
        <w:rPr>
          <w:rFonts w:ascii="Palatino Linotype" w:hAnsi="Palatino Linotype"/>
          <w:color w:val="000000"/>
          <w:lang w:val="es-ES_tradnl" w:eastAsia="es-MX"/>
        </w:rPr>
        <w:t> en el marco de las funciones de derecho público; sin embargo, éste no lo posee por la razones que se deben expresar </w:t>
      </w:r>
      <w:r w:rsidRPr="00AB0A9D">
        <w:rPr>
          <w:rFonts w:ascii="Palatino Linotype" w:hAnsi="Palatino Linotype"/>
          <w:b/>
          <w:bCs/>
          <w:color w:val="000000"/>
          <w:lang w:val="es-ES_tradnl" w:eastAsia="es-MX"/>
        </w:rPr>
        <w:t>a través de un acuerdo debidamente fundado y motivado </w:t>
      </w:r>
      <w:r w:rsidRPr="00AB0A9D">
        <w:rPr>
          <w:rFonts w:ascii="Palatino Linotype" w:hAnsi="Palatino Linotype"/>
          <w:color w:val="000000"/>
          <w:lang w:val="es-ES_tradnl" w:eastAsia="es-MX"/>
        </w:rPr>
        <w:t>esto en estricto apego a lo establecido en los artículos 169 y 170 de la Ley Estatal de Transparencia, situación que no ocurrió, por lo que, para dar cumplimiento a la resolución es necesario entregar el acuerdo emitido por el Comité de Transparencia mediante el cual se sustente la inexistencia de la información requerida.</w:t>
      </w:r>
    </w:p>
    <w:p w14:paraId="148A9AAB" w14:textId="25876219" w:rsidR="00001C0E" w:rsidRPr="00AB0A9D" w:rsidRDefault="006865B9" w:rsidP="00EB3AEA">
      <w:pPr>
        <w:pStyle w:val="Prrafodelista"/>
        <w:spacing w:line="360" w:lineRule="auto"/>
        <w:ind w:left="0"/>
        <w:jc w:val="both"/>
        <w:rPr>
          <w:rFonts w:ascii="Palatino Linotype" w:hAnsi="Palatino Linotype" w:cs="Arial"/>
          <w:b/>
          <w:color w:val="000000" w:themeColor="text1"/>
        </w:rPr>
      </w:pPr>
      <w:r w:rsidRPr="00AB0A9D">
        <w:rPr>
          <w:rFonts w:ascii="Palatino Linotype" w:hAnsi="Palatino Linotype" w:cs="Arial"/>
          <w:b/>
          <w:color w:val="000000" w:themeColor="text1"/>
        </w:rPr>
        <w:t>c) Del personal adscrito a la Secretaría del Ayuntamiento.</w:t>
      </w:r>
    </w:p>
    <w:p w14:paraId="2618C189" w14:textId="6B7DED16" w:rsidR="006865B9" w:rsidRPr="00AB0A9D" w:rsidRDefault="006865B9"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eastAsia="MS Mincho" w:hAnsi="Palatino Linotype"/>
        </w:rPr>
        <w:t>Sobre este punto, el particular solicitó información del personal adscrito a la Secretaría del Ayuntamiento. Tal y como se ha señalado anteriormente, de acuerdo a la Ley Orgánica Municipal del Estado de México, los Ayuntamientos tienen que contar con diversas áreas, entre las que se encuentra, la Secretaría del Ayuntamiento. En el mismo sentido, el Bando Municipal del Sujeto Obligado establece lo siguiente:</w:t>
      </w:r>
    </w:p>
    <w:p w14:paraId="58FD6771" w14:textId="77777777" w:rsidR="006865B9" w:rsidRPr="00AB0A9D" w:rsidRDefault="006865B9" w:rsidP="00EB3AEA">
      <w:pPr>
        <w:pStyle w:val="Prrafodelista"/>
        <w:spacing w:line="360" w:lineRule="auto"/>
        <w:ind w:left="0"/>
        <w:jc w:val="both"/>
        <w:rPr>
          <w:rFonts w:ascii="Palatino Linotype" w:eastAsia="MS Mincho" w:hAnsi="Palatino Linotype"/>
        </w:rPr>
      </w:pPr>
    </w:p>
    <w:p w14:paraId="79D1545F" w14:textId="234C28D2" w:rsidR="006865B9" w:rsidRPr="00AB0A9D" w:rsidRDefault="006865B9" w:rsidP="00EB3AEA">
      <w:pPr>
        <w:pStyle w:val="Prrafodelista"/>
        <w:spacing w:line="360" w:lineRule="auto"/>
        <w:ind w:left="567" w:right="616"/>
        <w:jc w:val="center"/>
        <w:rPr>
          <w:rFonts w:ascii="Palatino Linotype" w:hAnsi="Palatino Linotype"/>
          <w:b/>
          <w:i/>
          <w:sz w:val="22"/>
        </w:rPr>
      </w:pPr>
      <w:r w:rsidRPr="00AB0A9D">
        <w:rPr>
          <w:rFonts w:ascii="Palatino Linotype" w:hAnsi="Palatino Linotype"/>
          <w:b/>
          <w:i/>
          <w:sz w:val="22"/>
        </w:rPr>
        <w:t>CAPÍTULO II</w:t>
      </w:r>
    </w:p>
    <w:p w14:paraId="5860002A" w14:textId="3BC6C5E6" w:rsidR="006865B9" w:rsidRPr="00AB0A9D" w:rsidRDefault="006865B9" w:rsidP="00EB3AEA">
      <w:pPr>
        <w:pStyle w:val="Prrafodelista"/>
        <w:spacing w:line="360" w:lineRule="auto"/>
        <w:ind w:left="567" w:right="616"/>
        <w:jc w:val="center"/>
        <w:rPr>
          <w:rFonts w:ascii="Palatino Linotype" w:hAnsi="Palatino Linotype"/>
          <w:b/>
          <w:i/>
          <w:sz w:val="22"/>
        </w:rPr>
      </w:pPr>
      <w:r w:rsidRPr="00AB0A9D">
        <w:rPr>
          <w:rFonts w:ascii="Palatino Linotype" w:hAnsi="Palatino Linotype"/>
          <w:b/>
          <w:i/>
          <w:sz w:val="22"/>
        </w:rPr>
        <w:t>DE LAS DEPENDENCIAS ADMINISTRATIVAS</w:t>
      </w:r>
    </w:p>
    <w:p w14:paraId="0D4771B9" w14:textId="77777777" w:rsidR="006865B9" w:rsidRPr="00AB0A9D" w:rsidRDefault="006865B9" w:rsidP="00EB3AEA">
      <w:pPr>
        <w:pStyle w:val="Prrafodelista"/>
        <w:spacing w:line="360" w:lineRule="auto"/>
        <w:ind w:left="567" w:right="616"/>
        <w:jc w:val="both"/>
        <w:rPr>
          <w:rFonts w:ascii="Palatino Linotype" w:hAnsi="Palatino Linotype"/>
          <w:i/>
          <w:sz w:val="22"/>
        </w:rPr>
      </w:pPr>
      <w:r w:rsidRPr="00AB0A9D">
        <w:rPr>
          <w:rFonts w:ascii="Palatino Linotype" w:hAnsi="Palatino Linotype"/>
          <w:i/>
          <w:sz w:val="22"/>
        </w:rPr>
        <w:t xml:space="preserve">Artículo 48.- Para el despacho de los asuntos municipales, el Ayuntamiento se auxiliará con las siguientes direcciones y entidades de la Administración Pública: </w:t>
      </w:r>
    </w:p>
    <w:p w14:paraId="0C763D09" w14:textId="08E26D19" w:rsidR="006865B9" w:rsidRPr="00AB0A9D" w:rsidRDefault="006865B9" w:rsidP="00EB3AEA">
      <w:pPr>
        <w:pStyle w:val="Prrafodelista"/>
        <w:spacing w:line="360" w:lineRule="auto"/>
        <w:ind w:left="567" w:right="616"/>
        <w:jc w:val="both"/>
        <w:rPr>
          <w:rFonts w:ascii="Palatino Linotype" w:hAnsi="Palatino Linotype"/>
          <w:b/>
          <w:i/>
          <w:sz w:val="22"/>
        </w:rPr>
      </w:pPr>
      <w:r w:rsidRPr="00AB0A9D">
        <w:rPr>
          <w:rFonts w:ascii="Palatino Linotype" w:hAnsi="Palatino Linotype"/>
          <w:b/>
          <w:i/>
          <w:sz w:val="22"/>
        </w:rPr>
        <w:t>I. Secretaría del Ayuntamiento;</w:t>
      </w:r>
    </w:p>
    <w:p w14:paraId="718015F8" w14:textId="39FFBEEC" w:rsidR="006865B9" w:rsidRPr="00AB0A9D" w:rsidRDefault="006865B9" w:rsidP="00EB3AEA">
      <w:pPr>
        <w:pStyle w:val="Prrafodelista"/>
        <w:spacing w:line="360" w:lineRule="auto"/>
        <w:ind w:left="567" w:right="616"/>
        <w:jc w:val="both"/>
        <w:rPr>
          <w:rFonts w:ascii="Palatino Linotype" w:eastAsia="MS Mincho" w:hAnsi="Palatino Linotype"/>
          <w:b/>
          <w:i/>
          <w:sz w:val="22"/>
        </w:rPr>
      </w:pPr>
      <w:r w:rsidRPr="00AB0A9D">
        <w:rPr>
          <w:rFonts w:ascii="Palatino Linotype" w:eastAsia="MS Mincho" w:hAnsi="Palatino Linotype"/>
          <w:b/>
          <w:i/>
          <w:sz w:val="22"/>
        </w:rPr>
        <w:t>…</w:t>
      </w:r>
    </w:p>
    <w:p w14:paraId="2F1033B9" w14:textId="77777777" w:rsidR="006865B9" w:rsidRPr="00AB0A9D" w:rsidRDefault="006865B9" w:rsidP="00EB3AEA">
      <w:pPr>
        <w:pStyle w:val="Prrafodelista"/>
        <w:spacing w:line="360" w:lineRule="auto"/>
        <w:ind w:left="0"/>
        <w:jc w:val="both"/>
        <w:rPr>
          <w:rFonts w:ascii="Palatino Linotype" w:hAnsi="Palatino Linotype" w:cs="Arial"/>
          <w:color w:val="000000" w:themeColor="text1"/>
        </w:rPr>
      </w:pPr>
    </w:p>
    <w:p w14:paraId="1494F207" w14:textId="6E894094" w:rsidR="006865B9" w:rsidRPr="00AB0A9D" w:rsidRDefault="00C3442A"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lastRenderedPageBreak/>
        <w:t>Por su parte, el Manual de Organización de la Secretaría del Ayuntamiento</w:t>
      </w:r>
      <w:r w:rsidRPr="00AB0A9D">
        <w:rPr>
          <w:rStyle w:val="Refdenotaalpie"/>
          <w:rFonts w:ascii="Palatino Linotype" w:hAnsi="Palatino Linotype" w:cs="Arial"/>
          <w:color w:val="000000" w:themeColor="text1"/>
        </w:rPr>
        <w:footnoteReference w:id="4"/>
      </w:r>
      <w:r w:rsidRPr="00AB0A9D">
        <w:rPr>
          <w:rFonts w:ascii="Palatino Linotype" w:hAnsi="Palatino Linotype" w:cs="Arial"/>
          <w:color w:val="000000" w:themeColor="text1"/>
        </w:rPr>
        <w:t xml:space="preserve"> refiere lo siguiente:</w:t>
      </w:r>
    </w:p>
    <w:p w14:paraId="04E8B58B" w14:textId="77777777" w:rsidR="00C3442A" w:rsidRPr="00AB0A9D" w:rsidRDefault="00C3442A" w:rsidP="00EB3AEA">
      <w:pPr>
        <w:pStyle w:val="Prrafodelista"/>
        <w:spacing w:line="360" w:lineRule="auto"/>
        <w:ind w:left="0"/>
        <w:jc w:val="both"/>
        <w:rPr>
          <w:rFonts w:ascii="Palatino Linotype" w:hAnsi="Palatino Linotype" w:cs="Arial"/>
          <w:color w:val="000000" w:themeColor="text1"/>
        </w:rPr>
      </w:pPr>
    </w:p>
    <w:p w14:paraId="02DC83CF" w14:textId="77777777" w:rsidR="00C3442A" w:rsidRPr="00AB0A9D" w:rsidRDefault="00C3442A" w:rsidP="00EB3AEA">
      <w:pPr>
        <w:pStyle w:val="Prrafodelista"/>
        <w:spacing w:line="360" w:lineRule="auto"/>
        <w:ind w:left="567"/>
        <w:jc w:val="both"/>
        <w:rPr>
          <w:rFonts w:ascii="Palatino Linotype" w:hAnsi="Palatino Linotype"/>
          <w:b/>
          <w:i/>
          <w:sz w:val="22"/>
        </w:rPr>
      </w:pPr>
      <w:r w:rsidRPr="00AB0A9D">
        <w:rPr>
          <w:rFonts w:ascii="Palatino Linotype" w:hAnsi="Palatino Linotype"/>
          <w:b/>
          <w:i/>
          <w:sz w:val="22"/>
        </w:rPr>
        <w:t>ESTRUCTURA ORGANICA</w:t>
      </w:r>
    </w:p>
    <w:p w14:paraId="54745342" w14:textId="77777777" w:rsidR="00C3442A" w:rsidRPr="00AB0A9D" w:rsidRDefault="00C3442A" w:rsidP="00EB3AEA">
      <w:pPr>
        <w:pStyle w:val="Prrafodelista"/>
        <w:spacing w:line="360" w:lineRule="auto"/>
        <w:ind w:left="567"/>
        <w:jc w:val="both"/>
        <w:rPr>
          <w:rFonts w:ascii="Palatino Linotype" w:hAnsi="Palatino Linotype"/>
          <w:i/>
          <w:sz w:val="22"/>
        </w:rPr>
      </w:pPr>
      <w:r w:rsidRPr="00AB0A9D">
        <w:rPr>
          <w:rFonts w:ascii="Palatino Linotype" w:hAnsi="Palatino Linotype"/>
          <w:i/>
          <w:sz w:val="22"/>
        </w:rPr>
        <w:t>a) Coordinación A de la Secretaría del Ayuntamiento</w:t>
      </w:r>
    </w:p>
    <w:p w14:paraId="38195DE5" w14:textId="77777777" w:rsidR="00C3442A" w:rsidRPr="00AB0A9D" w:rsidRDefault="00C3442A" w:rsidP="00EB3AEA">
      <w:pPr>
        <w:pStyle w:val="Prrafodelista"/>
        <w:spacing w:line="360" w:lineRule="auto"/>
        <w:ind w:left="567"/>
        <w:jc w:val="both"/>
        <w:rPr>
          <w:rFonts w:ascii="Palatino Linotype" w:hAnsi="Palatino Linotype"/>
          <w:i/>
          <w:sz w:val="22"/>
        </w:rPr>
      </w:pPr>
      <w:r w:rsidRPr="00AB0A9D">
        <w:rPr>
          <w:rFonts w:ascii="Palatino Linotype" w:hAnsi="Palatino Linotype"/>
          <w:i/>
          <w:sz w:val="22"/>
        </w:rPr>
        <w:t xml:space="preserve">b) Coordinación B de la Secretaría del Ayuntamiento </w:t>
      </w:r>
    </w:p>
    <w:p w14:paraId="23793057" w14:textId="77777777" w:rsidR="00C3442A" w:rsidRPr="00AB0A9D" w:rsidRDefault="00C3442A" w:rsidP="00EB3AEA">
      <w:pPr>
        <w:pStyle w:val="Prrafodelista"/>
        <w:spacing w:line="360" w:lineRule="auto"/>
        <w:ind w:left="567"/>
        <w:jc w:val="both"/>
        <w:rPr>
          <w:rFonts w:ascii="Palatino Linotype" w:hAnsi="Palatino Linotype"/>
          <w:i/>
          <w:sz w:val="22"/>
        </w:rPr>
      </w:pPr>
      <w:r w:rsidRPr="00AB0A9D">
        <w:rPr>
          <w:rFonts w:ascii="Palatino Linotype" w:hAnsi="Palatino Linotype"/>
          <w:i/>
          <w:sz w:val="22"/>
        </w:rPr>
        <w:t xml:space="preserve">c) Coordinación de Oficialía de Partes </w:t>
      </w:r>
    </w:p>
    <w:p w14:paraId="6A8C7397" w14:textId="77777777" w:rsidR="00C3442A" w:rsidRPr="00AB0A9D" w:rsidRDefault="00C3442A" w:rsidP="00EB3AEA">
      <w:pPr>
        <w:pStyle w:val="Prrafodelista"/>
        <w:spacing w:line="360" w:lineRule="auto"/>
        <w:ind w:left="567"/>
        <w:jc w:val="both"/>
        <w:rPr>
          <w:rFonts w:ascii="Palatino Linotype" w:hAnsi="Palatino Linotype"/>
          <w:i/>
          <w:sz w:val="22"/>
        </w:rPr>
      </w:pPr>
      <w:r w:rsidRPr="00AB0A9D">
        <w:rPr>
          <w:rFonts w:ascii="Palatino Linotype" w:hAnsi="Palatino Linotype"/>
          <w:i/>
          <w:sz w:val="22"/>
        </w:rPr>
        <w:t xml:space="preserve">d) Coordinación de Tenencia de la Tierra </w:t>
      </w:r>
    </w:p>
    <w:p w14:paraId="62231206" w14:textId="77777777" w:rsidR="00C3442A" w:rsidRPr="00AB0A9D" w:rsidRDefault="00C3442A" w:rsidP="00EB3AEA">
      <w:pPr>
        <w:pStyle w:val="Prrafodelista"/>
        <w:spacing w:line="360" w:lineRule="auto"/>
        <w:ind w:left="567"/>
        <w:jc w:val="both"/>
        <w:rPr>
          <w:rFonts w:ascii="Palatino Linotype" w:hAnsi="Palatino Linotype"/>
          <w:i/>
          <w:sz w:val="22"/>
        </w:rPr>
      </w:pPr>
      <w:r w:rsidRPr="00AB0A9D">
        <w:rPr>
          <w:rFonts w:ascii="Palatino Linotype" w:hAnsi="Palatino Linotype"/>
          <w:i/>
          <w:sz w:val="22"/>
        </w:rPr>
        <w:t xml:space="preserve">e) Coordinación de Asuntos Laborales </w:t>
      </w:r>
    </w:p>
    <w:p w14:paraId="5AD522AD" w14:textId="77777777" w:rsidR="00C3442A" w:rsidRPr="00AB0A9D" w:rsidRDefault="00C3442A" w:rsidP="00EB3AEA">
      <w:pPr>
        <w:pStyle w:val="Prrafodelista"/>
        <w:spacing w:line="360" w:lineRule="auto"/>
        <w:ind w:left="567"/>
        <w:jc w:val="both"/>
        <w:rPr>
          <w:rFonts w:ascii="Palatino Linotype" w:hAnsi="Palatino Linotype"/>
          <w:i/>
          <w:sz w:val="22"/>
        </w:rPr>
      </w:pPr>
      <w:r w:rsidRPr="00AB0A9D">
        <w:rPr>
          <w:rFonts w:ascii="Palatino Linotype" w:hAnsi="Palatino Linotype"/>
          <w:i/>
          <w:sz w:val="22"/>
        </w:rPr>
        <w:t xml:space="preserve">f) Jefatura de Archivo Municipal </w:t>
      </w:r>
    </w:p>
    <w:p w14:paraId="4335500F" w14:textId="77777777" w:rsidR="00C3442A" w:rsidRPr="00AB0A9D" w:rsidRDefault="00C3442A" w:rsidP="00EB3AEA">
      <w:pPr>
        <w:pStyle w:val="Prrafodelista"/>
        <w:spacing w:line="360" w:lineRule="auto"/>
        <w:ind w:left="567"/>
        <w:jc w:val="both"/>
        <w:rPr>
          <w:rFonts w:ascii="Palatino Linotype" w:hAnsi="Palatino Linotype"/>
          <w:i/>
          <w:sz w:val="22"/>
        </w:rPr>
      </w:pPr>
      <w:r w:rsidRPr="00AB0A9D">
        <w:rPr>
          <w:rFonts w:ascii="Palatino Linotype" w:hAnsi="Palatino Linotype"/>
          <w:i/>
          <w:sz w:val="22"/>
        </w:rPr>
        <w:t xml:space="preserve">g) Jefatura de Patrimonio Municipal </w:t>
      </w:r>
    </w:p>
    <w:p w14:paraId="7C7B2178" w14:textId="77777777" w:rsidR="00C3442A" w:rsidRPr="00AB0A9D" w:rsidRDefault="00C3442A" w:rsidP="00EB3AEA">
      <w:pPr>
        <w:pStyle w:val="Prrafodelista"/>
        <w:spacing w:line="360" w:lineRule="auto"/>
        <w:ind w:left="567"/>
        <w:jc w:val="both"/>
        <w:rPr>
          <w:rFonts w:ascii="Palatino Linotype" w:hAnsi="Palatino Linotype"/>
          <w:i/>
          <w:sz w:val="22"/>
        </w:rPr>
      </w:pPr>
      <w:r w:rsidRPr="00AB0A9D">
        <w:rPr>
          <w:rFonts w:ascii="Palatino Linotype" w:hAnsi="Palatino Linotype"/>
          <w:i/>
          <w:sz w:val="22"/>
        </w:rPr>
        <w:t xml:space="preserve">h) Oficialía de Registro Civil </w:t>
      </w:r>
    </w:p>
    <w:p w14:paraId="4F069AE5" w14:textId="77777777" w:rsidR="00C3442A" w:rsidRPr="00AB0A9D" w:rsidRDefault="00C3442A" w:rsidP="00EB3AEA">
      <w:pPr>
        <w:pStyle w:val="Prrafodelista"/>
        <w:spacing w:line="360" w:lineRule="auto"/>
        <w:ind w:left="567"/>
        <w:jc w:val="both"/>
        <w:rPr>
          <w:rFonts w:ascii="Palatino Linotype" w:hAnsi="Palatino Linotype"/>
          <w:i/>
          <w:sz w:val="22"/>
        </w:rPr>
      </w:pPr>
      <w:r w:rsidRPr="00AB0A9D">
        <w:rPr>
          <w:rFonts w:ascii="Palatino Linotype" w:hAnsi="Palatino Linotype"/>
          <w:i/>
          <w:sz w:val="22"/>
        </w:rPr>
        <w:t xml:space="preserve">i) Oficialía Mediadora-Conciliadora </w:t>
      </w:r>
    </w:p>
    <w:p w14:paraId="22C34421" w14:textId="4B711B28" w:rsidR="00C3442A" w:rsidRPr="00AB0A9D" w:rsidRDefault="00C3442A" w:rsidP="00EB3AEA">
      <w:pPr>
        <w:pStyle w:val="Prrafodelista"/>
        <w:spacing w:line="360" w:lineRule="auto"/>
        <w:ind w:left="567"/>
        <w:jc w:val="both"/>
        <w:rPr>
          <w:rFonts w:ascii="Palatino Linotype" w:hAnsi="Palatino Linotype" w:cs="Arial"/>
          <w:i/>
          <w:color w:val="000000" w:themeColor="text1"/>
          <w:sz w:val="22"/>
        </w:rPr>
      </w:pPr>
      <w:r w:rsidRPr="00AB0A9D">
        <w:rPr>
          <w:rFonts w:ascii="Palatino Linotype" w:hAnsi="Palatino Linotype"/>
          <w:i/>
          <w:sz w:val="22"/>
        </w:rPr>
        <w:t>j) Oficialías Calificadoras</w:t>
      </w:r>
    </w:p>
    <w:p w14:paraId="38196501" w14:textId="77777777" w:rsidR="00C3442A" w:rsidRPr="00AB0A9D" w:rsidRDefault="00C3442A" w:rsidP="00EB3AEA">
      <w:pPr>
        <w:pStyle w:val="Prrafodelista"/>
        <w:spacing w:line="360" w:lineRule="auto"/>
        <w:ind w:left="0"/>
        <w:jc w:val="both"/>
        <w:rPr>
          <w:rFonts w:ascii="Palatino Linotype" w:hAnsi="Palatino Linotype" w:cs="Arial"/>
          <w:color w:val="000000" w:themeColor="text1"/>
        </w:rPr>
      </w:pPr>
    </w:p>
    <w:p w14:paraId="4144A7FD" w14:textId="5D3BEC6D" w:rsidR="00C3442A" w:rsidRPr="00AB0A9D" w:rsidRDefault="00C3442A" w:rsidP="00EB3AEA">
      <w:pPr>
        <w:pStyle w:val="Prrafodelista"/>
        <w:spacing w:line="360" w:lineRule="auto"/>
        <w:ind w:left="0"/>
        <w:jc w:val="center"/>
        <w:rPr>
          <w:rFonts w:ascii="Palatino Linotype" w:hAnsi="Palatino Linotype" w:cs="Arial"/>
          <w:color w:val="000000" w:themeColor="text1"/>
        </w:rPr>
      </w:pPr>
      <w:r w:rsidRPr="00AB0A9D">
        <w:rPr>
          <w:rFonts w:ascii="Palatino Linotype" w:hAnsi="Palatino Linotype" w:cs="Arial"/>
          <w:noProof/>
          <w:color w:val="000000" w:themeColor="text1"/>
          <w:lang w:eastAsia="es-MX"/>
        </w:rPr>
        <w:lastRenderedPageBreak/>
        <w:drawing>
          <wp:inline distT="0" distB="0" distL="0" distR="0" wp14:anchorId="5EE9F0C1" wp14:editId="4FC6102D">
            <wp:extent cx="4267796" cy="42296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67796" cy="4229690"/>
                    </a:xfrm>
                    <a:prstGeom prst="rect">
                      <a:avLst/>
                    </a:prstGeom>
                  </pic:spPr>
                </pic:pic>
              </a:graphicData>
            </a:graphic>
          </wp:inline>
        </w:drawing>
      </w:r>
    </w:p>
    <w:p w14:paraId="08B2FAAA" w14:textId="460F7807" w:rsidR="00C3442A" w:rsidRPr="00AB0A9D" w:rsidRDefault="00C3442A"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De lo anterior, se advierten las áreas que dependen jerárquicamente de la Secretaría del Ayuntamiento, ahora bien, no pasa desapercibido que el particular solicitó funciones y actividades del personal adscrito a dichas áreas.</w:t>
      </w:r>
    </w:p>
    <w:p w14:paraId="7FD0F0FE" w14:textId="77777777" w:rsidR="00C3442A" w:rsidRPr="00AB0A9D" w:rsidRDefault="00C3442A" w:rsidP="00EB3AEA">
      <w:pPr>
        <w:pStyle w:val="Prrafodelista"/>
        <w:spacing w:line="360" w:lineRule="auto"/>
        <w:ind w:left="0"/>
        <w:jc w:val="both"/>
        <w:rPr>
          <w:rFonts w:ascii="Palatino Linotype" w:hAnsi="Palatino Linotype" w:cs="Arial"/>
          <w:color w:val="000000" w:themeColor="text1"/>
        </w:rPr>
      </w:pPr>
    </w:p>
    <w:p w14:paraId="3763573B" w14:textId="0293EBFD" w:rsidR="00C3442A" w:rsidRPr="00AB0A9D" w:rsidRDefault="00C3442A"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Para tal efecto, es necesario traer a contexto la Ley del Trabajo de los Servidores Públicos del Estado y Municipios, la cual establece lo siguiente:</w:t>
      </w:r>
    </w:p>
    <w:p w14:paraId="79165556" w14:textId="77777777" w:rsidR="00C3442A" w:rsidRPr="00AB0A9D" w:rsidRDefault="00C3442A" w:rsidP="00EB3AEA">
      <w:pPr>
        <w:pStyle w:val="Prrafodelista"/>
        <w:spacing w:line="360" w:lineRule="auto"/>
        <w:ind w:left="0"/>
        <w:jc w:val="both"/>
        <w:rPr>
          <w:rFonts w:ascii="Palatino Linotype" w:hAnsi="Palatino Linotype" w:cs="Arial"/>
          <w:color w:val="000000" w:themeColor="text1"/>
          <w:sz w:val="22"/>
        </w:rPr>
      </w:pPr>
    </w:p>
    <w:p w14:paraId="68D4C6EA" w14:textId="77777777" w:rsidR="00C3442A" w:rsidRPr="00AB0A9D" w:rsidRDefault="00C3442A" w:rsidP="00EB3AEA">
      <w:pPr>
        <w:pStyle w:val="Prrafodelista"/>
        <w:spacing w:line="360" w:lineRule="auto"/>
        <w:ind w:left="567" w:right="616"/>
        <w:jc w:val="both"/>
        <w:rPr>
          <w:rFonts w:ascii="Palatino Linotype" w:hAnsi="Palatino Linotype"/>
          <w:i/>
          <w:sz w:val="22"/>
        </w:rPr>
      </w:pPr>
      <w:r w:rsidRPr="00AB0A9D">
        <w:rPr>
          <w:rFonts w:ascii="Palatino Linotype" w:hAnsi="Palatino Linotype"/>
          <w:i/>
          <w:sz w:val="22"/>
        </w:rPr>
        <w:t>ARTÍCULO 4. Para efectos de esta ley se entiende:</w:t>
      </w:r>
    </w:p>
    <w:p w14:paraId="45DFF6D1" w14:textId="77777777" w:rsidR="00C3442A" w:rsidRPr="00AB0A9D" w:rsidRDefault="00C3442A"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i/>
          <w:sz w:val="22"/>
        </w:rPr>
        <w:t>…</w:t>
      </w:r>
    </w:p>
    <w:p w14:paraId="3C0C9AC6" w14:textId="77777777" w:rsidR="00C3442A" w:rsidRPr="00AB0A9D" w:rsidRDefault="00C3442A" w:rsidP="00EB3AEA">
      <w:pPr>
        <w:pStyle w:val="Prrafodelista"/>
        <w:spacing w:line="360" w:lineRule="auto"/>
        <w:ind w:left="567" w:right="616"/>
        <w:jc w:val="both"/>
        <w:rPr>
          <w:rFonts w:ascii="Palatino Linotype" w:hAnsi="Palatino Linotype"/>
          <w:b/>
          <w:i/>
          <w:sz w:val="22"/>
        </w:rPr>
      </w:pPr>
      <w:r w:rsidRPr="00AB0A9D">
        <w:rPr>
          <w:rFonts w:ascii="Palatino Linotype" w:hAnsi="Palatino Linotype"/>
          <w:i/>
          <w:sz w:val="22"/>
        </w:rPr>
        <w:lastRenderedPageBreak/>
        <w:t xml:space="preserve">VI. Servidor Público: </w:t>
      </w:r>
      <w:r w:rsidRPr="00AB0A9D">
        <w:rPr>
          <w:rFonts w:ascii="Palatino Linotype" w:hAnsi="Palatino Linotype"/>
          <w:b/>
          <w:i/>
          <w:sz w:val="22"/>
        </w:rPr>
        <w:t>A toda persona física que preste a una institución pública un trabajo personal subordinado de carácter material o intelectual, o de ambos géneros, mediante el pago de un sueldo.</w:t>
      </w:r>
    </w:p>
    <w:p w14:paraId="4A9A7885" w14:textId="77777777" w:rsidR="00C3442A" w:rsidRPr="00AB0A9D" w:rsidRDefault="00C3442A"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i/>
          <w:sz w:val="22"/>
        </w:rPr>
        <w:t>…</w:t>
      </w:r>
    </w:p>
    <w:p w14:paraId="230E50F2" w14:textId="77777777" w:rsidR="00C3442A" w:rsidRPr="00AB0A9D" w:rsidRDefault="00C3442A" w:rsidP="00EB3AEA">
      <w:pPr>
        <w:pStyle w:val="Prrafodelista"/>
        <w:spacing w:line="360" w:lineRule="auto"/>
        <w:ind w:left="567" w:right="616"/>
        <w:jc w:val="both"/>
        <w:rPr>
          <w:rFonts w:ascii="Palatino Linotype" w:hAnsi="Palatino Linotype" w:cs="Arial"/>
          <w:i/>
          <w:color w:val="000000" w:themeColor="text1"/>
          <w:sz w:val="22"/>
        </w:rPr>
      </w:pPr>
    </w:p>
    <w:p w14:paraId="77442A74" w14:textId="77777777" w:rsidR="00C3442A" w:rsidRPr="00AB0A9D" w:rsidRDefault="00C3442A" w:rsidP="00EB3AEA">
      <w:pPr>
        <w:pStyle w:val="Prrafodelista"/>
        <w:spacing w:line="360" w:lineRule="auto"/>
        <w:ind w:left="567" w:right="616"/>
        <w:jc w:val="both"/>
        <w:rPr>
          <w:rFonts w:ascii="Palatino Linotype" w:hAnsi="Palatino Linotype" w:cs="Arial"/>
          <w:i/>
          <w:color w:val="000000" w:themeColor="text1"/>
          <w:sz w:val="22"/>
        </w:rPr>
      </w:pPr>
      <w:r w:rsidRPr="00AB0A9D">
        <w:rPr>
          <w:rFonts w:ascii="Palatino Linotype" w:hAnsi="Palatino Linotype"/>
          <w:i/>
          <w:sz w:val="22"/>
        </w:rPr>
        <w:t>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14:paraId="0D1D9C7B" w14:textId="77777777" w:rsidR="00C3442A" w:rsidRPr="00AB0A9D" w:rsidRDefault="00C3442A" w:rsidP="00EB3AEA">
      <w:pPr>
        <w:pStyle w:val="Prrafodelista"/>
        <w:spacing w:line="360" w:lineRule="auto"/>
        <w:ind w:left="0"/>
        <w:jc w:val="both"/>
        <w:rPr>
          <w:rFonts w:ascii="Palatino Linotype" w:hAnsi="Palatino Linotype" w:cs="Arial"/>
          <w:color w:val="000000" w:themeColor="text1"/>
          <w:sz w:val="22"/>
        </w:rPr>
      </w:pPr>
    </w:p>
    <w:p w14:paraId="4408C35F" w14:textId="3E4E054D" w:rsidR="00C3442A" w:rsidRPr="00AB0A9D" w:rsidRDefault="00C3442A"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Es así que, se considera Servidor Público a la persona física que presta sus servicios laborales a una institución pública, dicha relación laboral, se entiende establecida a través de nombramiento, formato único de movimientos de personal o contrato.</w:t>
      </w:r>
    </w:p>
    <w:p w14:paraId="1F3BDF31" w14:textId="77777777" w:rsidR="00C3442A" w:rsidRPr="00AB0A9D" w:rsidRDefault="00C3442A" w:rsidP="00EB3AEA">
      <w:pPr>
        <w:pStyle w:val="Prrafodelista"/>
        <w:spacing w:line="360" w:lineRule="auto"/>
        <w:ind w:left="0"/>
        <w:jc w:val="both"/>
        <w:rPr>
          <w:rFonts w:ascii="Palatino Linotype" w:hAnsi="Palatino Linotype" w:cs="Arial"/>
          <w:color w:val="000000" w:themeColor="text1"/>
        </w:rPr>
      </w:pPr>
    </w:p>
    <w:p w14:paraId="56EE1FCF" w14:textId="77777777" w:rsidR="00C3442A" w:rsidRPr="00AB0A9D" w:rsidRDefault="00C3442A"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Asimismo, la Ley referida establece lo siguiente:</w:t>
      </w:r>
    </w:p>
    <w:p w14:paraId="08472D35" w14:textId="77777777" w:rsidR="00C3442A" w:rsidRPr="00AB0A9D" w:rsidRDefault="00C3442A" w:rsidP="00EB3AEA">
      <w:pPr>
        <w:pStyle w:val="Prrafodelista"/>
        <w:rPr>
          <w:rFonts w:ascii="Palatino Linotype" w:hAnsi="Palatino Linotype" w:cs="Arial"/>
          <w:color w:val="000000" w:themeColor="text1"/>
        </w:rPr>
      </w:pPr>
    </w:p>
    <w:p w14:paraId="2D9DF809" w14:textId="77777777" w:rsidR="00C3442A" w:rsidRPr="00AB0A9D" w:rsidRDefault="00C3442A" w:rsidP="00EB3AEA">
      <w:pPr>
        <w:pStyle w:val="Prrafodelista"/>
        <w:spacing w:line="360" w:lineRule="auto"/>
        <w:ind w:left="0"/>
        <w:jc w:val="both"/>
        <w:rPr>
          <w:rFonts w:ascii="Palatino Linotype" w:hAnsi="Palatino Linotype" w:cs="Arial"/>
          <w:color w:val="000000" w:themeColor="text1"/>
        </w:rPr>
      </w:pPr>
    </w:p>
    <w:p w14:paraId="20414A70" w14:textId="77777777" w:rsidR="00C3442A" w:rsidRPr="00AB0A9D" w:rsidRDefault="00C3442A" w:rsidP="00EB3AEA">
      <w:pPr>
        <w:pStyle w:val="Prrafodelista"/>
        <w:spacing w:line="360" w:lineRule="auto"/>
        <w:ind w:left="567" w:right="616"/>
        <w:jc w:val="center"/>
        <w:rPr>
          <w:rFonts w:ascii="Palatino Linotype" w:hAnsi="Palatino Linotype"/>
          <w:b/>
          <w:sz w:val="22"/>
          <w:szCs w:val="22"/>
        </w:rPr>
      </w:pPr>
      <w:r w:rsidRPr="00AB0A9D">
        <w:rPr>
          <w:rFonts w:ascii="Palatino Linotype" w:hAnsi="Palatino Linotype"/>
          <w:b/>
          <w:sz w:val="22"/>
          <w:szCs w:val="22"/>
        </w:rPr>
        <w:t>TITULO TERCERO</w:t>
      </w:r>
    </w:p>
    <w:p w14:paraId="03D16403" w14:textId="77777777" w:rsidR="00C3442A" w:rsidRPr="00AB0A9D" w:rsidRDefault="00C3442A" w:rsidP="00EB3AEA">
      <w:pPr>
        <w:pStyle w:val="Prrafodelista"/>
        <w:spacing w:line="360" w:lineRule="auto"/>
        <w:ind w:left="567" w:right="616"/>
        <w:jc w:val="center"/>
        <w:rPr>
          <w:rFonts w:ascii="Palatino Linotype" w:hAnsi="Palatino Linotype"/>
          <w:b/>
          <w:sz w:val="22"/>
          <w:szCs w:val="22"/>
        </w:rPr>
      </w:pPr>
      <w:r w:rsidRPr="00AB0A9D">
        <w:rPr>
          <w:rFonts w:ascii="Palatino Linotype" w:hAnsi="Palatino Linotype"/>
          <w:b/>
          <w:sz w:val="22"/>
          <w:szCs w:val="22"/>
        </w:rPr>
        <w:t>De los Derechos y Obligaciones Individuales de los Servidores Públicos</w:t>
      </w:r>
    </w:p>
    <w:p w14:paraId="12F678D8" w14:textId="77777777" w:rsidR="00C3442A" w:rsidRPr="00AB0A9D" w:rsidRDefault="00C3442A" w:rsidP="00EB3AEA">
      <w:pPr>
        <w:pStyle w:val="Prrafodelista"/>
        <w:spacing w:line="360" w:lineRule="auto"/>
        <w:ind w:left="567" w:right="616"/>
        <w:jc w:val="center"/>
        <w:rPr>
          <w:rFonts w:ascii="Palatino Linotype" w:hAnsi="Palatino Linotype"/>
          <w:b/>
          <w:sz w:val="22"/>
          <w:szCs w:val="22"/>
        </w:rPr>
      </w:pPr>
      <w:r w:rsidRPr="00AB0A9D">
        <w:rPr>
          <w:rFonts w:ascii="Palatino Linotype" w:hAnsi="Palatino Linotype"/>
          <w:b/>
          <w:sz w:val="22"/>
          <w:szCs w:val="22"/>
        </w:rPr>
        <w:t>CAPITULO I</w:t>
      </w:r>
    </w:p>
    <w:p w14:paraId="1486C153" w14:textId="77777777" w:rsidR="00C3442A" w:rsidRPr="00AB0A9D" w:rsidRDefault="00C3442A" w:rsidP="00EB3AEA">
      <w:pPr>
        <w:pStyle w:val="Prrafodelista"/>
        <w:spacing w:line="360" w:lineRule="auto"/>
        <w:ind w:left="567" w:right="616"/>
        <w:jc w:val="center"/>
        <w:rPr>
          <w:rFonts w:ascii="Palatino Linotype" w:hAnsi="Palatino Linotype"/>
          <w:b/>
          <w:sz w:val="22"/>
          <w:szCs w:val="22"/>
        </w:rPr>
      </w:pPr>
      <w:r w:rsidRPr="00AB0A9D">
        <w:rPr>
          <w:rFonts w:ascii="Palatino Linotype" w:hAnsi="Palatino Linotype"/>
          <w:b/>
          <w:sz w:val="22"/>
          <w:szCs w:val="22"/>
        </w:rPr>
        <w:t>Del Ingreso al Servicio Público</w:t>
      </w:r>
    </w:p>
    <w:p w14:paraId="10B3523D" w14:textId="77777777" w:rsidR="00C3442A" w:rsidRPr="00AB0A9D" w:rsidRDefault="00C3442A" w:rsidP="00EB3AEA">
      <w:pPr>
        <w:pStyle w:val="Prrafodelista"/>
        <w:spacing w:line="360" w:lineRule="auto"/>
        <w:ind w:left="567" w:right="616"/>
        <w:jc w:val="both"/>
        <w:rPr>
          <w:sz w:val="22"/>
          <w:szCs w:val="22"/>
        </w:rPr>
      </w:pPr>
    </w:p>
    <w:p w14:paraId="4A66B3C5" w14:textId="77777777" w:rsidR="00C3442A" w:rsidRPr="00AB0A9D" w:rsidRDefault="00C3442A" w:rsidP="00EB3AEA">
      <w:pPr>
        <w:pStyle w:val="Prrafodelista"/>
        <w:spacing w:line="360" w:lineRule="auto"/>
        <w:ind w:left="567" w:right="616"/>
        <w:jc w:val="both"/>
        <w:rPr>
          <w:rFonts w:ascii="Palatino Linotype" w:hAnsi="Palatino Linotype" w:cs="Arial"/>
          <w:i/>
          <w:color w:val="000000" w:themeColor="text1"/>
          <w:sz w:val="22"/>
          <w:szCs w:val="22"/>
        </w:rPr>
      </w:pPr>
      <w:r w:rsidRPr="00AB0A9D">
        <w:rPr>
          <w:rFonts w:ascii="Palatino Linotype" w:hAnsi="Palatino Linotype"/>
          <w:i/>
          <w:sz w:val="22"/>
          <w:szCs w:val="22"/>
        </w:rPr>
        <w:t>ARTÍCULO 45.-Los servidores públicos prestarán sus servicios mediante nombramiento, contrato o formato único de Movimientos de Personal expedidos por quien estuviere facultado legalmente para extenderlo.</w:t>
      </w:r>
    </w:p>
    <w:p w14:paraId="610B5C97" w14:textId="77777777" w:rsidR="00C3442A" w:rsidRPr="00AB0A9D" w:rsidRDefault="00C3442A" w:rsidP="00EB3AEA">
      <w:pPr>
        <w:spacing w:line="360" w:lineRule="auto"/>
        <w:ind w:left="567" w:right="616"/>
        <w:jc w:val="both"/>
        <w:rPr>
          <w:rFonts w:ascii="Palatino Linotype" w:hAnsi="Palatino Linotype" w:cs="Arial"/>
          <w:i/>
          <w:color w:val="000000" w:themeColor="text1"/>
          <w:sz w:val="22"/>
          <w:szCs w:val="22"/>
        </w:rPr>
      </w:pPr>
    </w:p>
    <w:p w14:paraId="0BEBE666" w14:textId="77777777" w:rsidR="00C3442A" w:rsidRPr="00AB0A9D" w:rsidRDefault="00C3442A" w:rsidP="00EB3AEA">
      <w:pPr>
        <w:spacing w:line="360" w:lineRule="auto"/>
        <w:ind w:left="567" w:right="616"/>
        <w:jc w:val="both"/>
        <w:rPr>
          <w:rFonts w:ascii="Palatino Linotype" w:hAnsi="Palatino Linotype"/>
          <w:i/>
          <w:sz w:val="22"/>
          <w:szCs w:val="22"/>
        </w:rPr>
      </w:pPr>
      <w:r w:rsidRPr="00AB0A9D">
        <w:rPr>
          <w:rFonts w:ascii="Palatino Linotype" w:hAnsi="Palatino Linotype"/>
          <w:i/>
          <w:sz w:val="22"/>
          <w:szCs w:val="22"/>
        </w:rPr>
        <w:lastRenderedPageBreak/>
        <w:t xml:space="preserve">ARTÍCULO 47. Para ingresar al servicio público se requiere: </w:t>
      </w:r>
    </w:p>
    <w:p w14:paraId="73F28CDA" w14:textId="77777777" w:rsidR="00C3442A" w:rsidRPr="00AB0A9D" w:rsidRDefault="00C3442A" w:rsidP="00EB3AEA">
      <w:pPr>
        <w:spacing w:line="360" w:lineRule="auto"/>
        <w:ind w:left="567" w:right="616"/>
        <w:jc w:val="both"/>
        <w:rPr>
          <w:rFonts w:ascii="Palatino Linotype" w:hAnsi="Palatino Linotype"/>
          <w:i/>
          <w:sz w:val="22"/>
          <w:szCs w:val="22"/>
        </w:rPr>
      </w:pPr>
      <w:r w:rsidRPr="00AB0A9D">
        <w:rPr>
          <w:rFonts w:ascii="Palatino Linotype" w:hAnsi="Palatino Linotype"/>
          <w:i/>
          <w:sz w:val="22"/>
          <w:szCs w:val="22"/>
        </w:rPr>
        <w:t xml:space="preserve">I. Presentar una solicitud utilizando la forma oficial que se autorice por la institución pública o dependencia correspondiente; </w:t>
      </w:r>
    </w:p>
    <w:p w14:paraId="3B127112" w14:textId="77777777" w:rsidR="00C3442A" w:rsidRPr="00AB0A9D" w:rsidRDefault="00C3442A" w:rsidP="00EB3AEA">
      <w:pPr>
        <w:spacing w:line="360" w:lineRule="auto"/>
        <w:ind w:left="567" w:right="616"/>
        <w:jc w:val="both"/>
        <w:rPr>
          <w:rFonts w:ascii="Palatino Linotype" w:hAnsi="Palatino Linotype"/>
          <w:i/>
          <w:sz w:val="22"/>
          <w:szCs w:val="22"/>
        </w:rPr>
      </w:pPr>
      <w:r w:rsidRPr="00AB0A9D">
        <w:rPr>
          <w:rFonts w:ascii="Palatino Linotype" w:hAnsi="Palatino Linotype"/>
          <w:i/>
          <w:sz w:val="22"/>
          <w:szCs w:val="22"/>
        </w:rPr>
        <w:t xml:space="preserve">II. Ser de nacionalidad mexicana, con la excepción prevista en el artículo 17 de la presente ley; </w:t>
      </w:r>
    </w:p>
    <w:p w14:paraId="4D888C57" w14:textId="77777777" w:rsidR="00C3442A" w:rsidRPr="00AB0A9D" w:rsidRDefault="00C3442A" w:rsidP="00EB3AEA">
      <w:pPr>
        <w:spacing w:line="360" w:lineRule="auto"/>
        <w:ind w:left="567" w:right="616"/>
        <w:jc w:val="both"/>
        <w:rPr>
          <w:rFonts w:ascii="Palatino Linotype" w:hAnsi="Palatino Linotype"/>
          <w:i/>
          <w:sz w:val="22"/>
          <w:szCs w:val="22"/>
        </w:rPr>
      </w:pPr>
      <w:r w:rsidRPr="00AB0A9D">
        <w:rPr>
          <w:rFonts w:ascii="Palatino Linotype" w:hAnsi="Palatino Linotype"/>
          <w:i/>
          <w:sz w:val="22"/>
          <w:szCs w:val="22"/>
        </w:rPr>
        <w:t xml:space="preserve">III. Estar en pleno ejercicio de sus derechos civiles y políticos, en su caso; </w:t>
      </w:r>
    </w:p>
    <w:p w14:paraId="0A7CC66B" w14:textId="77777777" w:rsidR="00C3442A" w:rsidRPr="00AB0A9D" w:rsidRDefault="00C3442A" w:rsidP="00EB3AEA">
      <w:pPr>
        <w:spacing w:line="360" w:lineRule="auto"/>
        <w:ind w:left="567" w:right="616"/>
        <w:jc w:val="both"/>
        <w:rPr>
          <w:rFonts w:ascii="Palatino Linotype" w:hAnsi="Palatino Linotype"/>
          <w:i/>
          <w:sz w:val="22"/>
          <w:szCs w:val="22"/>
        </w:rPr>
      </w:pPr>
      <w:r w:rsidRPr="00AB0A9D">
        <w:rPr>
          <w:rFonts w:ascii="Palatino Linotype" w:hAnsi="Palatino Linotype"/>
          <w:i/>
          <w:sz w:val="22"/>
          <w:szCs w:val="22"/>
        </w:rPr>
        <w:t xml:space="preserve">IV. Acreditar, cuando proceda, el cumplimiento de la Ley del Servicio Militar Nacional; </w:t>
      </w:r>
    </w:p>
    <w:p w14:paraId="6FD49E0E" w14:textId="77777777" w:rsidR="00C3442A" w:rsidRPr="00AB0A9D" w:rsidRDefault="00C3442A" w:rsidP="00EB3AEA">
      <w:pPr>
        <w:spacing w:line="360" w:lineRule="auto"/>
        <w:ind w:left="567" w:right="616"/>
        <w:jc w:val="both"/>
        <w:rPr>
          <w:rFonts w:ascii="Palatino Linotype" w:hAnsi="Palatino Linotype"/>
          <w:i/>
          <w:sz w:val="22"/>
          <w:szCs w:val="22"/>
        </w:rPr>
      </w:pPr>
      <w:r w:rsidRPr="00AB0A9D">
        <w:rPr>
          <w:rFonts w:ascii="Palatino Linotype" w:hAnsi="Palatino Linotype"/>
          <w:i/>
          <w:sz w:val="22"/>
          <w:szCs w:val="22"/>
        </w:rPr>
        <w:t xml:space="preserve">V. Derogada. </w:t>
      </w:r>
    </w:p>
    <w:p w14:paraId="4AC07F37" w14:textId="77777777" w:rsidR="00C3442A" w:rsidRPr="00AB0A9D" w:rsidRDefault="00C3442A" w:rsidP="00EB3AEA">
      <w:pPr>
        <w:spacing w:line="360" w:lineRule="auto"/>
        <w:ind w:left="567" w:right="616"/>
        <w:jc w:val="both"/>
        <w:rPr>
          <w:rFonts w:ascii="Palatino Linotype" w:hAnsi="Palatino Linotype"/>
          <w:i/>
          <w:sz w:val="22"/>
          <w:szCs w:val="22"/>
        </w:rPr>
      </w:pPr>
      <w:r w:rsidRPr="00AB0A9D">
        <w:rPr>
          <w:rFonts w:ascii="Palatino Linotype" w:hAnsi="Palatino Linotype"/>
          <w:i/>
          <w:sz w:val="22"/>
          <w:szCs w:val="22"/>
        </w:rPr>
        <w:t xml:space="preserve">VI. No haber sido separado anteriormente del servicio por las causas previstas en el artículo 93 de la presente ley; </w:t>
      </w:r>
    </w:p>
    <w:p w14:paraId="55DD2BD5" w14:textId="77777777" w:rsidR="00C3442A" w:rsidRPr="00AB0A9D" w:rsidRDefault="00C3442A" w:rsidP="00EB3AEA">
      <w:pPr>
        <w:spacing w:line="360" w:lineRule="auto"/>
        <w:ind w:left="567" w:right="616"/>
        <w:jc w:val="both"/>
        <w:rPr>
          <w:rFonts w:ascii="Palatino Linotype" w:hAnsi="Palatino Linotype"/>
          <w:i/>
          <w:sz w:val="22"/>
          <w:szCs w:val="22"/>
        </w:rPr>
      </w:pPr>
      <w:r w:rsidRPr="00AB0A9D">
        <w:rPr>
          <w:rFonts w:ascii="Palatino Linotype" w:hAnsi="Palatino Linotype"/>
          <w:i/>
          <w:sz w:val="22"/>
          <w:szCs w:val="22"/>
        </w:rPr>
        <w:t xml:space="preserve">VII. Tener buena salud, lo que se comprobará con los certificados médicos correspondientes, en la forma en que se establezca en cada institución pública; </w:t>
      </w:r>
    </w:p>
    <w:p w14:paraId="20E775D4" w14:textId="77777777" w:rsidR="00C3442A" w:rsidRPr="00AB0A9D" w:rsidRDefault="00C3442A" w:rsidP="00EB3AEA">
      <w:pPr>
        <w:spacing w:line="360" w:lineRule="auto"/>
        <w:ind w:left="567" w:right="616"/>
        <w:jc w:val="both"/>
        <w:rPr>
          <w:rFonts w:ascii="Palatino Linotype" w:hAnsi="Palatino Linotype"/>
          <w:i/>
          <w:sz w:val="22"/>
          <w:szCs w:val="22"/>
        </w:rPr>
      </w:pPr>
      <w:r w:rsidRPr="00AB0A9D">
        <w:rPr>
          <w:rFonts w:ascii="Palatino Linotype" w:hAnsi="Palatino Linotype"/>
          <w:i/>
          <w:sz w:val="22"/>
          <w:szCs w:val="22"/>
        </w:rPr>
        <w:t xml:space="preserve">VIII. Cumplir con los requisitos que se establezcan para los diferentes puestos; </w:t>
      </w:r>
    </w:p>
    <w:p w14:paraId="6AA00B9F" w14:textId="77777777" w:rsidR="00C3442A" w:rsidRPr="00AB0A9D" w:rsidRDefault="00C3442A" w:rsidP="00EB3AEA">
      <w:pPr>
        <w:spacing w:line="360" w:lineRule="auto"/>
        <w:ind w:left="567" w:right="616"/>
        <w:jc w:val="both"/>
        <w:rPr>
          <w:rFonts w:ascii="Palatino Linotype" w:hAnsi="Palatino Linotype"/>
          <w:i/>
          <w:sz w:val="22"/>
          <w:szCs w:val="22"/>
        </w:rPr>
      </w:pPr>
      <w:r w:rsidRPr="00AB0A9D">
        <w:rPr>
          <w:rFonts w:ascii="Palatino Linotype" w:hAnsi="Palatino Linotype"/>
          <w:i/>
          <w:sz w:val="22"/>
          <w:szCs w:val="22"/>
        </w:rPr>
        <w:t xml:space="preserve">IX. Acreditar por medio de los exámenes correspondientes los conocimientos y aptitudes necesarios para el desempeño del puesto; y </w:t>
      </w:r>
    </w:p>
    <w:p w14:paraId="18EAC927" w14:textId="77777777" w:rsidR="00C3442A" w:rsidRPr="00AB0A9D" w:rsidRDefault="00C3442A" w:rsidP="00EB3AEA">
      <w:pPr>
        <w:spacing w:line="360" w:lineRule="auto"/>
        <w:ind w:left="567" w:right="616"/>
        <w:jc w:val="both"/>
        <w:rPr>
          <w:rFonts w:ascii="Palatino Linotype" w:hAnsi="Palatino Linotype"/>
          <w:i/>
          <w:sz w:val="22"/>
          <w:szCs w:val="22"/>
        </w:rPr>
      </w:pPr>
      <w:r w:rsidRPr="00AB0A9D">
        <w:rPr>
          <w:rFonts w:ascii="Palatino Linotype" w:hAnsi="Palatino Linotype"/>
          <w:i/>
          <w:sz w:val="22"/>
          <w:szCs w:val="22"/>
        </w:rPr>
        <w:t xml:space="preserve">X. No estar inhabilitado para el ejercicio del servicio público. </w:t>
      </w:r>
    </w:p>
    <w:p w14:paraId="02339059" w14:textId="77777777" w:rsidR="00C3442A" w:rsidRPr="00AB0A9D" w:rsidRDefault="00C3442A" w:rsidP="00EB3AEA">
      <w:pPr>
        <w:spacing w:line="360" w:lineRule="auto"/>
        <w:ind w:left="567" w:right="616"/>
        <w:jc w:val="both"/>
        <w:rPr>
          <w:rFonts w:ascii="Palatino Linotype" w:hAnsi="Palatino Linotype"/>
          <w:i/>
          <w:sz w:val="22"/>
          <w:szCs w:val="22"/>
        </w:rPr>
      </w:pPr>
      <w:r w:rsidRPr="00AB0A9D">
        <w:rPr>
          <w:rFonts w:ascii="Palatino Linotype" w:hAnsi="Palatino Linotype"/>
          <w:i/>
          <w:sz w:val="22"/>
          <w:szCs w:val="22"/>
        </w:rPr>
        <w:t xml:space="preserve">XI. Presentar certificado expedido por la Unidad del Registro de Deudores Alimentarios Morosos en el que conste, si se encuentra inscrito o no en el mismo. </w:t>
      </w:r>
    </w:p>
    <w:p w14:paraId="0F355C22" w14:textId="77777777" w:rsidR="00C3442A" w:rsidRPr="00AB0A9D" w:rsidRDefault="00C3442A" w:rsidP="00EB3AEA">
      <w:pPr>
        <w:spacing w:line="360" w:lineRule="auto"/>
        <w:ind w:left="567" w:right="616"/>
        <w:jc w:val="both"/>
        <w:rPr>
          <w:rFonts w:ascii="Palatino Linotype" w:hAnsi="Palatino Linotype"/>
          <w:i/>
          <w:sz w:val="22"/>
          <w:szCs w:val="22"/>
        </w:rPr>
      </w:pPr>
    </w:p>
    <w:p w14:paraId="0D1C47DE" w14:textId="77777777" w:rsidR="00C3442A" w:rsidRPr="00AB0A9D" w:rsidRDefault="00C3442A" w:rsidP="00EB3AEA">
      <w:pPr>
        <w:spacing w:line="360" w:lineRule="auto"/>
        <w:ind w:left="567" w:right="616"/>
        <w:jc w:val="both"/>
        <w:rPr>
          <w:rFonts w:ascii="Palatino Linotype" w:hAnsi="Palatino Linotype" w:cs="Arial"/>
          <w:i/>
          <w:color w:val="000000" w:themeColor="text1"/>
          <w:sz w:val="22"/>
          <w:szCs w:val="22"/>
        </w:rPr>
      </w:pPr>
      <w:r w:rsidRPr="00AB0A9D">
        <w:rPr>
          <w:rFonts w:ascii="Palatino Linotype" w:hAnsi="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0FDCD05" w14:textId="77777777" w:rsidR="00C3442A" w:rsidRPr="00AB0A9D" w:rsidRDefault="00C3442A" w:rsidP="00EB3AEA">
      <w:pPr>
        <w:spacing w:line="360" w:lineRule="auto"/>
        <w:ind w:left="567" w:right="616"/>
        <w:jc w:val="both"/>
        <w:rPr>
          <w:rFonts w:ascii="Palatino Linotype" w:hAnsi="Palatino Linotype" w:cs="Arial"/>
          <w:i/>
          <w:color w:val="000000" w:themeColor="text1"/>
          <w:sz w:val="22"/>
          <w:szCs w:val="22"/>
        </w:rPr>
      </w:pPr>
    </w:p>
    <w:p w14:paraId="73AEE339" w14:textId="77777777" w:rsidR="00C3442A" w:rsidRPr="00AB0A9D" w:rsidRDefault="00C3442A" w:rsidP="00EB3AEA">
      <w:pPr>
        <w:spacing w:line="360" w:lineRule="auto"/>
        <w:ind w:left="567" w:right="616"/>
        <w:jc w:val="both"/>
        <w:rPr>
          <w:rFonts w:ascii="Palatino Linotype" w:hAnsi="Palatino Linotype" w:cs="Arial"/>
          <w:i/>
          <w:color w:val="000000" w:themeColor="text1"/>
          <w:sz w:val="22"/>
          <w:szCs w:val="22"/>
        </w:rPr>
      </w:pPr>
    </w:p>
    <w:p w14:paraId="174FFA92" w14:textId="77777777" w:rsidR="00C3442A" w:rsidRPr="00AB0A9D" w:rsidRDefault="00C3442A" w:rsidP="00EB3AEA">
      <w:pPr>
        <w:spacing w:line="360" w:lineRule="auto"/>
        <w:ind w:left="567" w:right="616"/>
        <w:jc w:val="both"/>
        <w:rPr>
          <w:rFonts w:ascii="Palatino Linotype" w:hAnsi="Palatino Linotype"/>
          <w:i/>
          <w:sz w:val="22"/>
          <w:szCs w:val="22"/>
        </w:rPr>
      </w:pPr>
      <w:r w:rsidRPr="00AB0A9D">
        <w:rPr>
          <w:rFonts w:ascii="Palatino Linotype" w:hAnsi="Palatino Linotype"/>
          <w:i/>
          <w:sz w:val="22"/>
          <w:szCs w:val="22"/>
        </w:rPr>
        <w:t xml:space="preserve">ARTÍCULO 48. Para iniciar la prestación de los servicios se requiere: </w:t>
      </w:r>
    </w:p>
    <w:p w14:paraId="724C6610" w14:textId="77777777" w:rsidR="00C3442A" w:rsidRPr="00AB0A9D" w:rsidRDefault="00C3442A" w:rsidP="00EB3AEA">
      <w:pPr>
        <w:spacing w:line="360" w:lineRule="auto"/>
        <w:ind w:left="567" w:right="616"/>
        <w:jc w:val="both"/>
        <w:rPr>
          <w:rFonts w:ascii="Palatino Linotype" w:hAnsi="Palatino Linotype"/>
          <w:b/>
          <w:i/>
          <w:sz w:val="22"/>
          <w:szCs w:val="22"/>
        </w:rPr>
      </w:pPr>
      <w:r w:rsidRPr="00AB0A9D">
        <w:rPr>
          <w:rFonts w:ascii="Palatino Linotype" w:hAnsi="Palatino Linotype"/>
          <w:b/>
          <w:i/>
          <w:sz w:val="22"/>
          <w:szCs w:val="22"/>
        </w:rPr>
        <w:lastRenderedPageBreak/>
        <w:t xml:space="preserve">I. Tener conferido el nombramiento, contrato respectivo o formato único de Movimientos de Personal; </w:t>
      </w:r>
    </w:p>
    <w:p w14:paraId="77F46866" w14:textId="77777777" w:rsidR="00C3442A" w:rsidRPr="00AB0A9D" w:rsidRDefault="00C3442A" w:rsidP="00EB3AEA">
      <w:pPr>
        <w:spacing w:line="360" w:lineRule="auto"/>
        <w:ind w:left="567" w:right="616"/>
        <w:jc w:val="both"/>
        <w:rPr>
          <w:rFonts w:ascii="Palatino Linotype" w:hAnsi="Palatino Linotype"/>
          <w:i/>
          <w:sz w:val="22"/>
          <w:szCs w:val="22"/>
        </w:rPr>
      </w:pPr>
      <w:r w:rsidRPr="00AB0A9D">
        <w:rPr>
          <w:rFonts w:ascii="Palatino Linotype" w:hAnsi="Palatino Linotype"/>
          <w:i/>
          <w:sz w:val="22"/>
          <w:szCs w:val="22"/>
        </w:rPr>
        <w:t xml:space="preserve">II. Rendir la protesta de ley en caso de nombramiento; y </w:t>
      </w:r>
    </w:p>
    <w:p w14:paraId="7656032B" w14:textId="77777777" w:rsidR="00C3442A" w:rsidRPr="00AB0A9D" w:rsidRDefault="00C3442A" w:rsidP="00EB3AEA">
      <w:pPr>
        <w:spacing w:line="360" w:lineRule="auto"/>
        <w:ind w:left="567" w:right="616"/>
        <w:jc w:val="both"/>
        <w:rPr>
          <w:rFonts w:ascii="Palatino Linotype" w:hAnsi="Palatino Linotype" w:cs="Arial"/>
          <w:i/>
          <w:color w:val="000000" w:themeColor="text1"/>
          <w:sz w:val="22"/>
          <w:szCs w:val="22"/>
        </w:rPr>
      </w:pPr>
      <w:r w:rsidRPr="00AB0A9D">
        <w:rPr>
          <w:rFonts w:ascii="Palatino Linotype" w:hAnsi="Palatino Linotype"/>
          <w:i/>
          <w:sz w:val="22"/>
          <w:szCs w:val="22"/>
        </w:rPr>
        <w:t>III. Tomar posesión del cargo.</w:t>
      </w:r>
    </w:p>
    <w:p w14:paraId="5CC47B09" w14:textId="77777777" w:rsidR="00C3442A" w:rsidRPr="00AB0A9D" w:rsidRDefault="00C3442A" w:rsidP="00EB3AEA">
      <w:pPr>
        <w:rPr>
          <w:rFonts w:ascii="Palatino Linotype" w:hAnsi="Palatino Linotype" w:cs="Arial"/>
          <w:color w:val="000000" w:themeColor="text1"/>
          <w:sz w:val="22"/>
          <w:szCs w:val="22"/>
        </w:rPr>
      </w:pPr>
    </w:p>
    <w:p w14:paraId="78B0F031" w14:textId="77777777" w:rsidR="00C3442A" w:rsidRPr="00AB0A9D" w:rsidRDefault="00C3442A" w:rsidP="00EB3AEA">
      <w:pPr>
        <w:rPr>
          <w:rFonts w:ascii="Palatino Linotype" w:hAnsi="Palatino Linotype" w:cs="Arial"/>
          <w:color w:val="000000" w:themeColor="text1"/>
          <w:sz w:val="22"/>
          <w:szCs w:val="22"/>
        </w:rPr>
      </w:pPr>
    </w:p>
    <w:p w14:paraId="36FB8588" w14:textId="77777777" w:rsidR="00C3442A" w:rsidRPr="00AB0A9D" w:rsidRDefault="00C3442A" w:rsidP="00FB4955">
      <w:pPr>
        <w:pStyle w:val="Prrafodelista"/>
        <w:numPr>
          <w:ilvl w:val="0"/>
          <w:numId w:val="4"/>
        </w:numPr>
        <w:spacing w:line="360" w:lineRule="auto"/>
        <w:ind w:left="0" w:firstLine="0"/>
        <w:jc w:val="both"/>
        <w:rPr>
          <w:rFonts w:ascii="Palatino Linotype" w:hAnsi="Palatino Linotype" w:cs="Arial"/>
          <w:color w:val="000000" w:themeColor="text1"/>
          <w:szCs w:val="22"/>
        </w:rPr>
      </w:pPr>
      <w:r w:rsidRPr="00AB0A9D">
        <w:rPr>
          <w:rFonts w:ascii="Palatino Linotype" w:hAnsi="Palatino Linotype" w:cs="Arial"/>
          <w:color w:val="000000" w:themeColor="text1"/>
          <w:szCs w:val="22"/>
        </w:rPr>
        <w:t>Para el ingreso al Servicio Público se debe contar con nombramiento, formato único de movimiento de personal o contrato. Por su parte, el nombramiento, de acuerdo al artículo 49 de la citada ley debe contener los siguientes elementos:</w:t>
      </w:r>
    </w:p>
    <w:p w14:paraId="6A3E8473" w14:textId="77777777" w:rsidR="00C3442A" w:rsidRPr="00AB0A9D" w:rsidRDefault="00C3442A" w:rsidP="00EB3AEA">
      <w:pPr>
        <w:pStyle w:val="Prrafodelista"/>
        <w:spacing w:line="360" w:lineRule="auto"/>
        <w:ind w:left="0"/>
        <w:jc w:val="both"/>
        <w:rPr>
          <w:rFonts w:ascii="Palatino Linotype" w:hAnsi="Palatino Linotype" w:cs="Arial"/>
          <w:color w:val="000000" w:themeColor="text1"/>
          <w:sz w:val="22"/>
          <w:szCs w:val="22"/>
        </w:rPr>
      </w:pPr>
    </w:p>
    <w:p w14:paraId="7B6C2C01" w14:textId="77777777" w:rsidR="00C3442A" w:rsidRPr="00AB0A9D" w:rsidRDefault="00C3442A" w:rsidP="00EB3AEA">
      <w:pPr>
        <w:spacing w:line="360"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b/>
          <w:i/>
          <w:sz w:val="22"/>
          <w:szCs w:val="22"/>
        </w:rPr>
        <w:t>“ARTÍCULO 49.-</w:t>
      </w:r>
      <w:r w:rsidRPr="00AB0A9D">
        <w:rPr>
          <w:rFonts w:ascii="Palatino Linotype" w:eastAsia="Palatino Linotype" w:hAnsi="Palatino Linotype" w:cs="Palatino Linotype"/>
          <w:i/>
          <w:sz w:val="22"/>
          <w:szCs w:val="22"/>
        </w:rPr>
        <w:t xml:space="preserve"> Los nombramientos, contratos o formato único de Movimientos de Personal de los servidores públicos deberán contener:</w:t>
      </w:r>
    </w:p>
    <w:p w14:paraId="7FE128B5" w14:textId="77777777" w:rsidR="00C3442A" w:rsidRPr="00AB0A9D" w:rsidRDefault="00C3442A" w:rsidP="00EB3AEA">
      <w:pPr>
        <w:spacing w:line="360" w:lineRule="auto"/>
        <w:ind w:left="567" w:right="567"/>
        <w:jc w:val="both"/>
        <w:rPr>
          <w:rFonts w:ascii="Palatino Linotype" w:eastAsia="Palatino Linotype" w:hAnsi="Palatino Linotype" w:cs="Palatino Linotype"/>
          <w:i/>
          <w:sz w:val="22"/>
          <w:szCs w:val="22"/>
        </w:rPr>
      </w:pPr>
    </w:p>
    <w:p w14:paraId="7BE39BD1" w14:textId="77777777" w:rsidR="00C3442A" w:rsidRPr="00AB0A9D" w:rsidRDefault="00C3442A" w:rsidP="00EB3AEA">
      <w:pPr>
        <w:spacing w:line="360"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i/>
          <w:sz w:val="22"/>
          <w:szCs w:val="22"/>
        </w:rPr>
        <w:t xml:space="preserve">I. Nombre completo del servidor público; </w:t>
      </w:r>
    </w:p>
    <w:p w14:paraId="65DD88B3" w14:textId="77777777" w:rsidR="00C3442A" w:rsidRPr="00AB0A9D" w:rsidRDefault="00C3442A" w:rsidP="00EB3AEA">
      <w:pPr>
        <w:spacing w:line="360" w:lineRule="auto"/>
        <w:ind w:left="567" w:right="567"/>
        <w:jc w:val="both"/>
        <w:rPr>
          <w:rFonts w:ascii="Palatino Linotype" w:eastAsia="Palatino Linotype" w:hAnsi="Palatino Linotype" w:cs="Palatino Linotype"/>
          <w:b/>
          <w:i/>
          <w:sz w:val="22"/>
          <w:szCs w:val="22"/>
        </w:rPr>
      </w:pPr>
      <w:r w:rsidRPr="00AB0A9D">
        <w:rPr>
          <w:rFonts w:ascii="Palatino Linotype" w:eastAsia="Palatino Linotype" w:hAnsi="Palatino Linotype" w:cs="Palatino Linotype"/>
          <w:b/>
          <w:i/>
          <w:sz w:val="22"/>
          <w:szCs w:val="22"/>
        </w:rPr>
        <w:t xml:space="preserve">II. Cargo para el que es designado, fecha de inicio de sus servicios y lugar de adscripción; </w:t>
      </w:r>
    </w:p>
    <w:p w14:paraId="7ED22AE4" w14:textId="77777777" w:rsidR="00C3442A" w:rsidRPr="00AB0A9D" w:rsidRDefault="00C3442A" w:rsidP="00EB3AEA">
      <w:pPr>
        <w:spacing w:line="360"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i/>
          <w:sz w:val="22"/>
          <w:szCs w:val="22"/>
        </w:rPr>
        <w:t xml:space="preserve">III. Carácter del nombramiento, ya sea de servidores públicos generales o de confianza, así como la temporalidad del mismo; </w:t>
      </w:r>
    </w:p>
    <w:p w14:paraId="5FC4744C" w14:textId="77777777" w:rsidR="00C3442A" w:rsidRPr="00AB0A9D" w:rsidRDefault="00C3442A" w:rsidP="00EB3AEA">
      <w:pPr>
        <w:spacing w:line="360"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i/>
          <w:sz w:val="22"/>
          <w:szCs w:val="22"/>
        </w:rPr>
        <w:t xml:space="preserve">IV. Remuneración correspondiente al puesto; </w:t>
      </w:r>
    </w:p>
    <w:p w14:paraId="0EAE7109" w14:textId="77777777" w:rsidR="00C3442A" w:rsidRPr="00AB0A9D" w:rsidRDefault="00C3442A" w:rsidP="00EB3AEA">
      <w:pPr>
        <w:spacing w:line="360" w:lineRule="auto"/>
        <w:ind w:left="567" w:right="567"/>
        <w:jc w:val="both"/>
        <w:rPr>
          <w:rFonts w:ascii="Palatino Linotype" w:eastAsia="Palatino Linotype" w:hAnsi="Palatino Linotype" w:cs="Palatino Linotype"/>
          <w:b/>
          <w:i/>
          <w:sz w:val="22"/>
          <w:szCs w:val="22"/>
        </w:rPr>
      </w:pPr>
      <w:r w:rsidRPr="00AB0A9D">
        <w:rPr>
          <w:rFonts w:ascii="Palatino Linotype" w:eastAsia="Palatino Linotype" w:hAnsi="Palatino Linotype" w:cs="Palatino Linotype"/>
          <w:b/>
          <w:i/>
          <w:sz w:val="22"/>
          <w:szCs w:val="22"/>
        </w:rPr>
        <w:t xml:space="preserve">V. Jornada de trabajo; </w:t>
      </w:r>
    </w:p>
    <w:p w14:paraId="55332F8C" w14:textId="77777777" w:rsidR="00C3442A" w:rsidRPr="00AB0A9D" w:rsidRDefault="00C3442A" w:rsidP="00EB3AEA">
      <w:pPr>
        <w:spacing w:line="360"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i/>
          <w:sz w:val="22"/>
          <w:szCs w:val="22"/>
        </w:rPr>
        <w:t xml:space="preserve">VI. Derogada; </w:t>
      </w:r>
    </w:p>
    <w:p w14:paraId="27B4006D" w14:textId="77777777" w:rsidR="00C3442A" w:rsidRPr="00AB0A9D" w:rsidRDefault="00C3442A" w:rsidP="00EB3AEA">
      <w:pPr>
        <w:spacing w:line="360"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w:t>
      </w:r>
    </w:p>
    <w:p w14:paraId="3F812506" w14:textId="77777777" w:rsidR="00C3442A" w:rsidRPr="00AB0A9D" w:rsidRDefault="00C3442A" w:rsidP="00EB3AEA">
      <w:pPr>
        <w:pStyle w:val="Prrafodelista"/>
        <w:spacing w:line="360" w:lineRule="auto"/>
        <w:ind w:left="0"/>
        <w:jc w:val="both"/>
        <w:rPr>
          <w:rFonts w:ascii="Palatino Linotype" w:hAnsi="Palatino Linotype" w:cs="Arial"/>
          <w:color w:val="000000" w:themeColor="text1"/>
        </w:rPr>
      </w:pPr>
    </w:p>
    <w:p w14:paraId="58761F56" w14:textId="77777777" w:rsidR="00C3442A" w:rsidRPr="00AB0A9D" w:rsidRDefault="00C3442A"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hAnsi="Palatino Linotype" w:cs="Arial"/>
          <w:color w:val="000000" w:themeColor="text1"/>
        </w:rPr>
        <w:t xml:space="preserve">Entre los elementos que debe contener el nombramiento resaltan el cargo, inicio de actividades y lugar de adscripción, con esto se entiende que al señalar el </w:t>
      </w:r>
      <w:r w:rsidRPr="00AB0A9D">
        <w:rPr>
          <w:rFonts w:ascii="Palatino Linotype" w:hAnsi="Palatino Linotype" w:cs="Arial"/>
          <w:color w:val="000000" w:themeColor="text1"/>
        </w:rPr>
        <w:lastRenderedPageBreak/>
        <w:t>cargo que ostentan debe existir un documento en el que se señalen las funciones, actividades, obligaciones y atribuciones que debe desarrollar o desempeñar derivado del cargo que ostenta.</w:t>
      </w:r>
    </w:p>
    <w:p w14:paraId="469CFD02" w14:textId="77777777" w:rsidR="00C3442A" w:rsidRPr="00AB0A9D" w:rsidRDefault="00C3442A" w:rsidP="00EB3AEA">
      <w:pPr>
        <w:pStyle w:val="Prrafodelista"/>
        <w:spacing w:line="360" w:lineRule="auto"/>
        <w:ind w:left="0"/>
        <w:jc w:val="both"/>
        <w:rPr>
          <w:rFonts w:ascii="Palatino Linotype" w:hAnsi="Palatino Linotype" w:cs="Arial"/>
          <w:color w:val="000000" w:themeColor="text1"/>
        </w:rPr>
      </w:pPr>
    </w:p>
    <w:p w14:paraId="0FA31C9B" w14:textId="77777777" w:rsidR="00C3442A" w:rsidRPr="00AB0A9D" w:rsidRDefault="00C3442A" w:rsidP="00FB4955">
      <w:pPr>
        <w:pStyle w:val="Prrafodelista"/>
        <w:numPr>
          <w:ilvl w:val="0"/>
          <w:numId w:val="4"/>
        </w:numPr>
        <w:spacing w:line="360" w:lineRule="auto"/>
        <w:ind w:left="0" w:firstLine="0"/>
        <w:jc w:val="both"/>
        <w:rPr>
          <w:rFonts w:ascii="Palatino Linotype" w:eastAsia="Calibri" w:hAnsi="Palatino Linotype"/>
          <w:lang w:val="es-ES_tradnl"/>
        </w:rPr>
      </w:pPr>
      <w:r w:rsidRPr="00AB0A9D">
        <w:rPr>
          <w:rFonts w:ascii="Palatino Linotype" w:eastAsia="Calibri" w:hAnsi="Palatino Linotype"/>
          <w:lang w:val="es-ES_tradnl"/>
        </w:rPr>
        <w:t>Además, la información requerida por el particular corresponde a información pública de oficio que deben publicar los Sujetos Obligados en sus portales electrónicos, conforme a lo dispuesto en el artículo 92 fracción II, de la Ley de Transparencia y Acceso a la Información Pública del Estado de México y Municipios:</w:t>
      </w:r>
    </w:p>
    <w:p w14:paraId="6564CBB2" w14:textId="77777777" w:rsidR="00C3442A" w:rsidRPr="00AB0A9D" w:rsidRDefault="00C3442A" w:rsidP="00EB3AEA">
      <w:pPr>
        <w:pStyle w:val="Prrafodelista"/>
        <w:spacing w:line="360" w:lineRule="auto"/>
        <w:ind w:left="567" w:right="616"/>
        <w:jc w:val="center"/>
        <w:rPr>
          <w:rFonts w:ascii="Palatino Linotype" w:hAnsi="Palatino Linotype"/>
          <w:b/>
          <w:bCs/>
          <w:i/>
          <w:iCs/>
        </w:rPr>
      </w:pPr>
      <w:r w:rsidRPr="00AB0A9D">
        <w:rPr>
          <w:rFonts w:ascii="Palatino Linotype" w:hAnsi="Palatino Linotype"/>
          <w:b/>
          <w:bCs/>
          <w:i/>
          <w:iCs/>
        </w:rPr>
        <w:t>Capítulo II</w:t>
      </w:r>
    </w:p>
    <w:p w14:paraId="66E754C9" w14:textId="77777777" w:rsidR="00C3442A" w:rsidRPr="00AB0A9D" w:rsidRDefault="00C3442A" w:rsidP="00EB3AEA">
      <w:pPr>
        <w:pStyle w:val="Prrafodelista"/>
        <w:spacing w:line="360" w:lineRule="auto"/>
        <w:ind w:left="567" w:right="616"/>
        <w:jc w:val="center"/>
        <w:rPr>
          <w:rFonts w:ascii="Palatino Linotype" w:hAnsi="Palatino Linotype"/>
          <w:b/>
          <w:bCs/>
          <w:i/>
          <w:iCs/>
        </w:rPr>
      </w:pPr>
      <w:r w:rsidRPr="00AB0A9D">
        <w:rPr>
          <w:rFonts w:ascii="Palatino Linotype" w:hAnsi="Palatino Linotype"/>
          <w:b/>
          <w:bCs/>
          <w:i/>
          <w:iCs/>
        </w:rPr>
        <w:t>De las Obligaciones de Transparencia Comunes</w:t>
      </w:r>
    </w:p>
    <w:p w14:paraId="53AC9D27" w14:textId="77777777" w:rsidR="00C3442A" w:rsidRPr="00AB0A9D" w:rsidRDefault="00C3442A" w:rsidP="00EB3AEA">
      <w:pPr>
        <w:pStyle w:val="Prrafodelista"/>
        <w:spacing w:line="360" w:lineRule="auto"/>
        <w:ind w:left="567" w:right="616"/>
        <w:jc w:val="center"/>
        <w:rPr>
          <w:rFonts w:ascii="Palatino Linotype" w:eastAsia="Calibri" w:hAnsi="Palatino Linotype"/>
          <w:b/>
          <w:bCs/>
          <w:i/>
          <w:iCs/>
          <w:lang w:val="es-ES_tradnl"/>
        </w:rPr>
      </w:pPr>
    </w:p>
    <w:p w14:paraId="2015BDDB" w14:textId="77777777" w:rsidR="00C3442A" w:rsidRPr="00AB0A9D" w:rsidRDefault="00C3442A" w:rsidP="00EB3AEA">
      <w:pPr>
        <w:spacing w:line="360" w:lineRule="auto"/>
        <w:ind w:left="567" w:right="616"/>
        <w:jc w:val="both"/>
        <w:rPr>
          <w:rFonts w:ascii="Palatino Linotype" w:eastAsia="Calibri" w:hAnsi="Palatino Linotype"/>
          <w:i/>
          <w:iCs/>
          <w:sz w:val="22"/>
          <w:lang w:val="es-ES_tradnl"/>
        </w:rPr>
      </w:pPr>
      <w:r w:rsidRPr="00AB0A9D">
        <w:rPr>
          <w:rFonts w:ascii="Palatino Linotype" w:hAnsi="Palatino Linotype"/>
          <w:i/>
          <w:iCs/>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D21487B" w14:textId="77777777" w:rsidR="00C3442A" w:rsidRPr="00AB0A9D" w:rsidRDefault="00C3442A" w:rsidP="00EB3AEA">
      <w:pPr>
        <w:pStyle w:val="Prrafodelista"/>
        <w:spacing w:line="360" w:lineRule="auto"/>
        <w:ind w:left="567" w:right="616"/>
        <w:rPr>
          <w:rFonts w:ascii="Palatino Linotype" w:eastAsia="Calibri" w:hAnsi="Palatino Linotype"/>
          <w:i/>
          <w:iCs/>
          <w:lang w:val="es-ES_tradnl"/>
        </w:rPr>
      </w:pPr>
    </w:p>
    <w:p w14:paraId="00E6934B" w14:textId="77777777" w:rsidR="00C3442A" w:rsidRPr="00AB0A9D" w:rsidRDefault="00C3442A" w:rsidP="00EB3AEA">
      <w:pPr>
        <w:pStyle w:val="Prrafodelista"/>
        <w:spacing w:line="360" w:lineRule="auto"/>
        <w:ind w:left="567" w:right="616"/>
        <w:jc w:val="both"/>
        <w:rPr>
          <w:rFonts w:ascii="Palatino Linotype" w:hAnsi="Palatino Linotype"/>
          <w:i/>
          <w:iCs/>
        </w:rPr>
      </w:pPr>
      <w:r w:rsidRPr="00AB0A9D">
        <w:rPr>
          <w:rFonts w:ascii="Palatino Linotype" w:hAnsi="Palatino Linotype"/>
          <w:i/>
          <w:iCs/>
        </w:rPr>
        <w:t xml:space="preserve">II. Su estructura orgánica completa, en un formato que permita vincular cada parte de la estructura, </w:t>
      </w:r>
      <w:r w:rsidRPr="00AB0A9D">
        <w:rPr>
          <w:rFonts w:ascii="Palatino Linotype" w:hAnsi="Palatino Linotype"/>
          <w:b/>
          <w:i/>
          <w:iCs/>
        </w:rPr>
        <w:t xml:space="preserve">las atribuciones y responsabilidades que le corresponden a cada servidor público, prestador de servicios profesionales o miembro de los sujetos obligados, </w:t>
      </w:r>
      <w:r w:rsidRPr="00AB0A9D">
        <w:rPr>
          <w:rFonts w:ascii="Palatino Linotype" w:hAnsi="Palatino Linotype"/>
          <w:i/>
          <w:iCs/>
        </w:rPr>
        <w:t>de conformidad con las disposiciones jurídicas aplicables;</w:t>
      </w:r>
    </w:p>
    <w:p w14:paraId="28AD5A6C" w14:textId="77777777" w:rsidR="00C3442A" w:rsidRPr="00AB0A9D" w:rsidRDefault="00C3442A" w:rsidP="00EB3AEA">
      <w:pPr>
        <w:pStyle w:val="Prrafodelista"/>
        <w:spacing w:line="360" w:lineRule="auto"/>
        <w:ind w:left="567" w:right="616"/>
        <w:jc w:val="both"/>
        <w:rPr>
          <w:rFonts w:ascii="Palatino Linotype" w:eastAsia="Calibri" w:hAnsi="Palatino Linotype"/>
          <w:i/>
          <w:iCs/>
          <w:lang w:val="es-ES_tradnl"/>
        </w:rPr>
      </w:pPr>
      <w:r w:rsidRPr="00AB0A9D">
        <w:rPr>
          <w:rFonts w:ascii="Palatino Linotype" w:hAnsi="Palatino Linotype"/>
          <w:i/>
          <w:iCs/>
        </w:rPr>
        <w:t>(Énfasis añadido)</w:t>
      </w:r>
    </w:p>
    <w:p w14:paraId="1D72A13A" w14:textId="77777777" w:rsidR="00C3442A" w:rsidRPr="00AB0A9D" w:rsidRDefault="00C3442A" w:rsidP="00EB3AEA">
      <w:pPr>
        <w:pStyle w:val="Prrafodelista"/>
        <w:spacing w:line="360" w:lineRule="auto"/>
        <w:ind w:left="0"/>
        <w:jc w:val="both"/>
        <w:rPr>
          <w:rFonts w:ascii="Palatino Linotype" w:eastAsia="Calibri" w:hAnsi="Palatino Linotype"/>
          <w:lang w:val="es-ES_tradnl"/>
        </w:rPr>
      </w:pPr>
    </w:p>
    <w:p w14:paraId="519FF1B1" w14:textId="77777777" w:rsidR="00C3442A" w:rsidRPr="00AB0A9D" w:rsidRDefault="00C3442A" w:rsidP="00FB4955">
      <w:pPr>
        <w:pStyle w:val="Prrafodelista"/>
        <w:numPr>
          <w:ilvl w:val="0"/>
          <w:numId w:val="4"/>
        </w:numPr>
        <w:spacing w:line="360" w:lineRule="auto"/>
        <w:ind w:left="0" w:firstLine="0"/>
        <w:jc w:val="both"/>
        <w:rPr>
          <w:rFonts w:ascii="Palatino Linotype" w:eastAsia="Calibri" w:hAnsi="Palatino Linotype"/>
          <w:lang w:val="es-ES_tradnl"/>
        </w:rPr>
      </w:pPr>
      <w:r w:rsidRPr="00AB0A9D">
        <w:rPr>
          <w:rFonts w:ascii="Palatino Linotype" w:eastAsia="Calibri" w:hAnsi="Palatino Linotype"/>
          <w:lang w:val="es-ES_tradnl"/>
        </w:rPr>
        <w:lastRenderedPageBreak/>
        <w:t xml:space="preserve">Es así que el documento denominado estructura orgánica debe elaborarse de tal manera que permita vincular cada parte de la estructura, </w:t>
      </w:r>
      <w:r w:rsidRPr="00AB0A9D">
        <w:rPr>
          <w:rFonts w:ascii="Palatino Linotype" w:eastAsia="Calibri" w:hAnsi="Palatino Linotype"/>
          <w:b/>
          <w:lang w:val="es-ES_tradnl"/>
        </w:rPr>
        <w:t>las atribuciones y responsabilidades que le corresponden a cada servidor público</w:t>
      </w:r>
      <w:r w:rsidRPr="00AB0A9D">
        <w:rPr>
          <w:rFonts w:ascii="Palatino Linotype" w:eastAsia="Calibri" w:hAnsi="Palatino Linotype"/>
          <w:lang w:val="es-ES_tradnl"/>
        </w:rPr>
        <w:t>, En consecuencia, se determina la existencia de fuente obligacional para que cada servidor público parte de la estructura orgánica cuente con funciones y atribuciones fijadas en un documento como fundamento legal, ya sea bando municipal, reglamento orgánico o manual de organización, en consecuencia, se determina que la información debe existir y ponerse a disposición del Recurrente.</w:t>
      </w:r>
    </w:p>
    <w:p w14:paraId="6437EEF3" w14:textId="77777777" w:rsidR="0091539D" w:rsidRPr="00AB0A9D" w:rsidRDefault="0091539D" w:rsidP="00EB3AEA">
      <w:pPr>
        <w:pStyle w:val="Prrafodelista"/>
        <w:spacing w:line="360" w:lineRule="auto"/>
        <w:ind w:left="0"/>
        <w:jc w:val="both"/>
        <w:rPr>
          <w:rFonts w:ascii="Palatino Linotype" w:eastAsia="Calibri" w:hAnsi="Palatino Linotype"/>
          <w:lang w:val="es-ES_tradnl"/>
        </w:rPr>
      </w:pPr>
    </w:p>
    <w:p w14:paraId="49CD0838" w14:textId="3EFC9E20" w:rsidR="00E92EDC" w:rsidRPr="00AB0A9D" w:rsidRDefault="0091539D" w:rsidP="00FB4955">
      <w:pPr>
        <w:pStyle w:val="Prrafodelista"/>
        <w:numPr>
          <w:ilvl w:val="0"/>
          <w:numId w:val="4"/>
        </w:numPr>
        <w:spacing w:line="360" w:lineRule="auto"/>
        <w:ind w:left="0" w:firstLine="0"/>
        <w:jc w:val="both"/>
        <w:rPr>
          <w:rFonts w:ascii="Palatino Linotype" w:hAnsi="Palatino Linotype"/>
          <w:color w:val="000000"/>
          <w:szCs w:val="22"/>
        </w:rPr>
      </w:pPr>
      <w:r w:rsidRPr="00AB0A9D">
        <w:rPr>
          <w:rFonts w:ascii="Palatino Linotype" w:eastAsia="Calibri" w:hAnsi="Palatino Linotype"/>
          <w:lang w:val="es-ES_tradnl"/>
        </w:rPr>
        <w:t>Ahora bien, por lo que corresponde al horario del Secretario del A</w:t>
      </w:r>
      <w:r w:rsidR="00E92EDC" w:rsidRPr="00AB0A9D">
        <w:rPr>
          <w:rFonts w:ascii="Palatino Linotype" w:eastAsia="Calibri" w:hAnsi="Palatino Linotype"/>
          <w:lang w:val="es-ES_tradnl"/>
        </w:rPr>
        <w:t>yuntamiento</w:t>
      </w:r>
      <w:r w:rsidR="00E92EDC" w:rsidRPr="00AB0A9D">
        <w:rPr>
          <w:rFonts w:ascii="Palatino Linotype" w:hAnsi="Palatino Linotype"/>
          <w:lang w:val="es-ES"/>
        </w:rPr>
        <w:t xml:space="preserve">, es necesario referir que, de acuerdo a la Ley del Trabajo de los Servidores Públicos del Estado de México y Municipios, para establecer la relación laboral es necesario contar con nombramiento, el cual debe contener, entre otra información con la jornada laboral, </w:t>
      </w:r>
      <w:r w:rsidR="00E92EDC" w:rsidRPr="00AB0A9D">
        <w:rPr>
          <w:rFonts w:ascii="Palatino Linotype" w:eastAsia="Palatino Linotype" w:hAnsi="Palatino Linotype" w:cs="Palatino Linotype"/>
          <w:b/>
        </w:rPr>
        <w:t>es decir, el periodo o espacio de tiempo por el cual el servidor público prestará su servicio al ente público del que se trate</w:t>
      </w:r>
      <w:r w:rsidR="00E92EDC" w:rsidRPr="00AB0A9D">
        <w:rPr>
          <w:rFonts w:ascii="Palatino Linotype" w:eastAsia="Palatino Linotype" w:hAnsi="Palatino Linotype" w:cs="Palatino Linotype"/>
        </w:rPr>
        <w:t xml:space="preserve">, lo que se robustece con lo establecido en los artículos 56 y 59 del mismo ordenamiento legal, que dispone lo siguiente: </w:t>
      </w:r>
    </w:p>
    <w:p w14:paraId="59C134DE" w14:textId="77777777" w:rsidR="00E92EDC" w:rsidRPr="00AB0A9D" w:rsidRDefault="00E92EDC" w:rsidP="00EB3AEA">
      <w:pPr>
        <w:spacing w:line="360" w:lineRule="auto"/>
        <w:jc w:val="both"/>
        <w:rPr>
          <w:rFonts w:ascii="Palatino Linotype" w:eastAsia="Palatino Linotype" w:hAnsi="Palatino Linotype" w:cs="Palatino Linotype"/>
        </w:rPr>
      </w:pPr>
    </w:p>
    <w:p w14:paraId="64161165" w14:textId="77777777" w:rsidR="00E92EDC" w:rsidRPr="00AB0A9D" w:rsidRDefault="00E92EDC" w:rsidP="00EB3AEA">
      <w:pPr>
        <w:spacing w:line="360"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i/>
          <w:sz w:val="22"/>
          <w:szCs w:val="22"/>
        </w:rPr>
        <w:t>“</w:t>
      </w:r>
      <w:r w:rsidRPr="00AB0A9D">
        <w:rPr>
          <w:rFonts w:ascii="Palatino Linotype" w:eastAsia="Palatino Linotype" w:hAnsi="Palatino Linotype" w:cs="Palatino Linotype"/>
          <w:b/>
          <w:i/>
          <w:sz w:val="22"/>
          <w:szCs w:val="22"/>
        </w:rPr>
        <w:t>ARTÍCULO 56</w:t>
      </w:r>
      <w:r w:rsidRPr="00AB0A9D">
        <w:rPr>
          <w:rFonts w:ascii="Palatino Linotype" w:eastAsia="Palatino Linotype" w:hAnsi="Palatino Linotype" w:cs="Palatino Linotype"/>
          <w:i/>
          <w:sz w:val="22"/>
          <w:szCs w:val="22"/>
        </w:rPr>
        <w:t>. Las condiciones generales de trabajo, establecerán como mínimo:</w:t>
      </w:r>
    </w:p>
    <w:p w14:paraId="3DA64D59" w14:textId="77777777" w:rsidR="00E92EDC" w:rsidRPr="00AB0A9D" w:rsidRDefault="00E92EDC" w:rsidP="00EB3AEA">
      <w:pPr>
        <w:spacing w:line="360" w:lineRule="auto"/>
        <w:ind w:left="567" w:right="567"/>
        <w:jc w:val="both"/>
        <w:rPr>
          <w:rFonts w:ascii="Palatino Linotype" w:eastAsia="Palatino Linotype" w:hAnsi="Palatino Linotype" w:cs="Palatino Linotype"/>
          <w:b/>
          <w:i/>
          <w:sz w:val="22"/>
          <w:szCs w:val="22"/>
        </w:rPr>
      </w:pPr>
      <w:r w:rsidRPr="00AB0A9D">
        <w:rPr>
          <w:rFonts w:ascii="Palatino Linotype" w:eastAsia="Palatino Linotype" w:hAnsi="Palatino Linotype" w:cs="Palatino Linotype"/>
          <w:b/>
          <w:i/>
          <w:sz w:val="22"/>
          <w:szCs w:val="22"/>
        </w:rPr>
        <w:t>I. Duración de la jornada de trabajo;</w:t>
      </w:r>
    </w:p>
    <w:p w14:paraId="2FF21A43" w14:textId="77777777" w:rsidR="00E92EDC" w:rsidRPr="00AB0A9D" w:rsidRDefault="00E92EDC" w:rsidP="00EB3AEA">
      <w:pPr>
        <w:spacing w:line="360" w:lineRule="auto"/>
        <w:ind w:lef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i/>
          <w:sz w:val="22"/>
          <w:szCs w:val="22"/>
        </w:rPr>
        <w:t xml:space="preserve">… </w:t>
      </w:r>
    </w:p>
    <w:p w14:paraId="75E64864" w14:textId="77777777" w:rsidR="00E92EDC" w:rsidRPr="00AB0A9D" w:rsidRDefault="00E92EDC" w:rsidP="00EB3AEA">
      <w:pPr>
        <w:spacing w:line="360"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b/>
          <w:i/>
          <w:sz w:val="22"/>
          <w:szCs w:val="22"/>
        </w:rPr>
        <w:t>ARTÍCULO 59.</w:t>
      </w:r>
      <w:r w:rsidRPr="00AB0A9D">
        <w:rPr>
          <w:rFonts w:ascii="Palatino Linotype" w:eastAsia="Palatino Linotype" w:hAnsi="Palatino Linotype" w:cs="Palatino Linotype"/>
          <w:i/>
          <w:sz w:val="22"/>
          <w:szCs w:val="22"/>
        </w:rPr>
        <w:t xml:space="preserve"> </w:t>
      </w:r>
      <w:r w:rsidRPr="00AB0A9D">
        <w:rPr>
          <w:rFonts w:ascii="Palatino Linotype" w:eastAsia="Palatino Linotype" w:hAnsi="Palatino Linotype" w:cs="Palatino Linotype"/>
          <w:b/>
          <w:i/>
          <w:sz w:val="22"/>
          <w:szCs w:val="22"/>
        </w:rPr>
        <w:t>Jornada de trabajo es el tiempo durante el cual el servidor público está a disposición de la institución pública para prestar sus servicios</w:t>
      </w:r>
      <w:r w:rsidRPr="00AB0A9D">
        <w:rPr>
          <w:rFonts w:ascii="Palatino Linotype" w:eastAsia="Palatino Linotype" w:hAnsi="Palatino Linotype" w:cs="Palatino Linotype"/>
          <w:i/>
          <w:sz w:val="22"/>
          <w:szCs w:val="22"/>
        </w:rPr>
        <w:t xml:space="preserve">. </w:t>
      </w:r>
      <w:r w:rsidRPr="00AB0A9D">
        <w:rPr>
          <w:rFonts w:ascii="Palatino Linotype" w:eastAsia="Palatino Linotype" w:hAnsi="Palatino Linotype" w:cs="Palatino Linotype"/>
          <w:b/>
          <w:i/>
          <w:sz w:val="22"/>
          <w:szCs w:val="22"/>
        </w:rPr>
        <w:t xml:space="preserve">El horario de trabajo será determinado conforme a las necesidades del servicio </w:t>
      </w:r>
      <w:r w:rsidRPr="00AB0A9D">
        <w:rPr>
          <w:rFonts w:ascii="Palatino Linotype" w:eastAsia="Palatino Linotype" w:hAnsi="Palatino Linotype" w:cs="Palatino Linotype"/>
          <w:b/>
          <w:i/>
          <w:sz w:val="22"/>
          <w:szCs w:val="22"/>
        </w:rPr>
        <w:lastRenderedPageBreak/>
        <w:t>de la institución pública o dependencia</w:t>
      </w:r>
      <w:r w:rsidRPr="00AB0A9D">
        <w:rPr>
          <w:rFonts w:ascii="Palatino Linotype" w:eastAsia="Palatino Linotype" w:hAnsi="Palatino Linotype" w:cs="Palatino Linotype"/>
          <w:i/>
          <w:sz w:val="22"/>
          <w:szCs w:val="22"/>
        </w:rPr>
        <w:t>, de acuerdo a lo estipulado en las condiciones generales de trabajo, sin que exceda los máximos legales”.</w:t>
      </w:r>
    </w:p>
    <w:p w14:paraId="1E740C2E" w14:textId="77777777" w:rsidR="00E92EDC" w:rsidRPr="00AB0A9D" w:rsidRDefault="00E92EDC" w:rsidP="00EB3AEA">
      <w:pPr>
        <w:spacing w:line="360"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i/>
          <w:sz w:val="22"/>
          <w:szCs w:val="22"/>
        </w:rPr>
        <w:t xml:space="preserve"> </w:t>
      </w:r>
    </w:p>
    <w:p w14:paraId="65041142" w14:textId="6725F8D7" w:rsidR="00E92EDC" w:rsidRPr="00AB0A9D" w:rsidRDefault="00E92EDC" w:rsidP="00FB4955">
      <w:pPr>
        <w:pStyle w:val="Prrafodelista"/>
        <w:numPr>
          <w:ilvl w:val="0"/>
          <w:numId w:val="4"/>
        </w:numPr>
        <w:spacing w:line="360" w:lineRule="auto"/>
        <w:ind w:left="0" w:firstLine="0"/>
        <w:jc w:val="both"/>
        <w:rPr>
          <w:rFonts w:ascii="Palatino Linotype" w:eastAsia="Palatino Linotype" w:hAnsi="Palatino Linotype" w:cs="Palatino Linotype"/>
        </w:rPr>
      </w:pPr>
      <w:r w:rsidRPr="00AB0A9D">
        <w:rPr>
          <w:rFonts w:ascii="Palatino Linotype" w:eastAsia="Palatino Linotype" w:hAnsi="Palatino Linotype" w:cs="Palatino Linotype"/>
        </w:rPr>
        <w:t xml:space="preserve">En ese contexto, la duración de la jornada de trabajo puede ser de varias maneras, las cuales se encuentran establecidas en el artículo 60, 61, 62 y 63 de la mencionada Ley de Trabajo que literalmente señalan lo siguiente: </w:t>
      </w:r>
    </w:p>
    <w:p w14:paraId="6816F4EE" w14:textId="77777777" w:rsidR="00E92EDC" w:rsidRPr="00AB0A9D" w:rsidRDefault="00E92EDC" w:rsidP="00EB3AEA">
      <w:pPr>
        <w:spacing w:line="360" w:lineRule="auto"/>
        <w:jc w:val="both"/>
        <w:rPr>
          <w:rFonts w:ascii="Palatino Linotype" w:eastAsia="Palatino Linotype" w:hAnsi="Palatino Linotype" w:cs="Palatino Linotype"/>
        </w:rPr>
      </w:pPr>
    </w:p>
    <w:p w14:paraId="53BF3423" w14:textId="77777777" w:rsidR="00E92EDC" w:rsidRPr="00AB0A9D" w:rsidRDefault="00E92EDC" w:rsidP="00EB3AEA">
      <w:pPr>
        <w:spacing w:line="360"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b/>
          <w:i/>
          <w:sz w:val="22"/>
          <w:szCs w:val="22"/>
        </w:rPr>
        <w:t>“ARTÍCULO 60</w:t>
      </w:r>
      <w:r w:rsidRPr="00AB0A9D">
        <w:rPr>
          <w:rFonts w:ascii="Palatino Linotype" w:eastAsia="Palatino Linotype" w:hAnsi="Palatino Linotype" w:cs="Palatino Linotype"/>
          <w:i/>
          <w:sz w:val="22"/>
          <w:szCs w:val="22"/>
        </w:rPr>
        <w:t xml:space="preserve">. La jornada de trabajo puede ser diurna, nocturna o mixta, conforme a lo siguiente: </w:t>
      </w:r>
    </w:p>
    <w:p w14:paraId="69400F35" w14:textId="77777777" w:rsidR="00E92EDC" w:rsidRPr="00AB0A9D" w:rsidRDefault="00E92EDC" w:rsidP="00EB3AEA">
      <w:pPr>
        <w:spacing w:line="360"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i/>
          <w:sz w:val="22"/>
          <w:szCs w:val="22"/>
        </w:rPr>
        <w:t xml:space="preserve">I. Diurna, la comprendida entre las seis y las veinte horas; </w:t>
      </w:r>
    </w:p>
    <w:p w14:paraId="5994650E" w14:textId="77777777" w:rsidR="00E92EDC" w:rsidRPr="00AB0A9D" w:rsidRDefault="00E92EDC" w:rsidP="00EB3AEA">
      <w:pPr>
        <w:spacing w:line="360" w:lineRule="auto"/>
        <w:ind w:left="567"/>
        <w:rPr>
          <w:rFonts w:ascii="Palatino Linotype" w:eastAsia="Palatino Linotype" w:hAnsi="Palatino Linotype" w:cs="Palatino Linotype"/>
          <w:i/>
          <w:sz w:val="22"/>
          <w:szCs w:val="22"/>
        </w:rPr>
      </w:pPr>
      <w:r w:rsidRPr="00AB0A9D">
        <w:rPr>
          <w:rFonts w:ascii="Palatino Linotype" w:eastAsia="Palatino Linotype" w:hAnsi="Palatino Linotype" w:cs="Palatino Linotype"/>
          <w:i/>
          <w:sz w:val="22"/>
          <w:szCs w:val="22"/>
        </w:rPr>
        <w:t xml:space="preserve">II. Nocturna, la comprendida entre las veinte y las seis horas; y </w:t>
      </w:r>
    </w:p>
    <w:p w14:paraId="2CF5AD25" w14:textId="77777777" w:rsidR="00E92EDC" w:rsidRPr="00AB0A9D" w:rsidRDefault="00E92EDC" w:rsidP="00EB3AEA">
      <w:pPr>
        <w:spacing w:line="360" w:lineRule="auto"/>
        <w:ind w:left="567"/>
        <w:rPr>
          <w:rFonts w:ascii="Palatino Linotype" w:eastAsia="Palatino Linotype" w:hAnsi="Palatino Linotype" w:cs="Palatino Linotype"/>
          <w:i/>
          <w:sz w:val="22"/>
          <w:szCs w:val="22"/>
        </w:rPr>
      </w:pPr>
      <w:r w:rsidRPr="00AB0A9D">
        <w:rPr>
          <w:rFonts w:ascii="Palatino Linotype" w:eastAsia="Palatino Linotype" w:hAnsi="Palatino Linotype" w:cs="Palatino Linotype"/>
          <w:i/>
          <w:sz w:val="22"/>
          <w:szCs w:val="22"/>
        </w:rPr>
        <w:t xml:space="preserve">III. Mixta, la que comprenda períodos de tiempo de las jornadas diurna y nocturna, siempre que el período nocturno sea menor de tres horas y media, pues en caso contrario, se considerará como jornada nocturna. </w:t>
      </w:r>
    </w:p>
    <w:p w14:paraId="68001CDC" w14:textId="77777777" w:rsidR="00E92EDC" w:rsidRPr="00AB0A9D" w:rsidRDefault="00E92EDC" w:rsidP="00EB3AEA">
      <w:pPr>
        <w:spacing w:line="360" w:lineRule="auto"/>
        <w:ind w:left="567" w:right="567"/>
        <w:jc w:val="both"/>
        <w:rPr>
          <w:rFonts w:ascii="Palatino Linotype" w:eastAsia="Palatino Linotype" w:hAnsi="Palatino Linotype" w:cs="Palatino Linotype"/>
          <w:i/>
          <w:sz w:val="22"/>
          <w:szCs w:val="22"/>
        </w:rPr>
      </w:pPr>
    </w:p>
    <w:p w14:paraId="67601B81" w14:textId="77777777" w:rsidR="00E92EDC" w:rsidRPr="00AB0A9D" w:rsidRDefault="00E92EDC" w:rsidP="00EB3AEA">
      <w:pPr>
        <w:spacing w:line="360"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b/>
          <w:i/>
          <w:sz w:val="22"/>
          <w:szCs w:val="22"/>
        </w:rPr>
        <w:t>ARTÍCULO 61.</w:t>
      </w:r>
      <w:r w:rsidRPr="00AB0A9D">
        <w:rPr>
          <w:rFonts w:ascii="Palatino Linotype" w:eastAsia="Palatino Linotype" w:hAnsi="Palatino Linotype" w:cs="Palatino Linotype"/>
          <w:i/>
          <w:sz w:val="22"/>
          <w:szCs w:val="22"/>
        </w:rPr>
        <w:t xml:space="preserve"> Cuando la naturaleza del trabajo así lo exija, la jornada se reducirá teniendo en cuenta el número de horas que pueda trabajar un individuo normal sin sufrir quebranto en su salud. </w:t>
      </w:r>
    </w:p>
    <w:p w14:paraId="6D0C202B" w14:textId="77777777" w:rsidR="00E92EDC" w:rsidRPr="00AB0A9D" w:rsidRDefault="00E92EDC" w:rsidP="00EB3AEA">
      <w:pPr>
        <w:spacing w:line="360" w:lineRule="auto"/>
        <w:ind w:left="567" w:right="567"/>
        <w:jc w:val="both"/>
        <w:rPr>
          <w:rFonts w:ascii="Palatino Linotype" w:eastAsia="Palatino Linotype" w:hAnsi="Palatino Linotype" w:cs="Palatino Linotype"/>
          <w:i/>
          <w:sz w:val="22"/>
          <w:szCs w:val="22"/>
        </w:rPr>
      </w:pPr>
    </w:p>
    <w:p w14:paraId="053AF894" w14:textId="77777777" w:rsidR="00E92EDC" w:rsidRPr="00AB0A9D" w:rsidRDefault="00E92EDC" w:rsidP="00EB3AEA">
      <w:pPr>
        <w:spacing w:line="360"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b/>
          <w:i/>
          <w:sz w:val="22"/>
          <w:szCs w:val="22"/>
        </w:rPr>
        <w:t>ARTÍCULO 62.</w:t>
      </w:r>
      <w:r w:rsidRPr="00AB0A9D">
        <w:rPr>
          <w:rFonts w:ascii="Palatino Linotype" w:eastAsia="Palatino Linotype" w:hAnsi="Palatino Linotype" w:cs="Palatino Linotype"/>
          <w:i/>
          <w:sz w:val="22"/>
          <w:szCs w:val="22"/>
        </w:rPr>
        <w:t xml:space="preserve"> Por cada seis días de trabajo el servidor público disfrutará de uno de descanso con goce de sueldo íntegro. Cuando proceda, se podrán distribuir las horas de trabajo, a fin de permitir a los servidores públicos el descanso del sábado o cualquier modalidad equivalente. </w:t>
      </w:r>
    </w:p>
    <w:p w14:paraId="425EE90F" w14:textId="77777777" w:rsidR="00E92EDC" w:rsidRPr="00AB0A9D" w:rsidRDefault="00E92EDC" w:rsidP="00EB3AEA">
      <w:pPr>
        <w:spacing w:line="360" w:lineRule="auto"/>
        <w:ind w:left="567" w:right="567"/>
        <w:jc w:val="both"/>
        <w:rPr>
          <w:rFonts w:ascii="Palatino Linotype" w:eastAsia="Palatino Linotype" w:hAnsi="Palatino Linotype" w:cs="Palatino Linotype"/>
          <w:i/>
          <w:sz w:val="22"/>
          <w:szCs w:val="22"/>
        </w:rPr>
      </w:pPr>
    </w:p>
    <w:p w14:paraId="4E1FAD21" w14:textId="77777777" w:rsidR="00E92EDC" w:rsidRPr="00AB0A9D" w:rsidRDefault="00E92EDC" w:rsidP="00EB3AEA">
      <w:pPr>
        <w:spacing w:line="360" w:lineRule="auto"/>
        <w:ind w:left="142"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b/>
          <w:i/>
          <w:sz w:val="22"/>
          <w:szCs w:val="22"/>
        </w:rPr>
        <w:t>ARTÍCULO 63.</w:t>
      </w:r>
      <w:r w:rsidRPr="00AB0A9D">
        <w:rPr>
          <w:rFonts w:ascii="Palatino Linotype" w:eastAsia="Palatino Linotype" w:hAnsi="Palatino Linotype" w:cs="Palatino Linotype"/>
          <w:i/>
          <w:sz w:val="22"/>
          <w:szCs w:val="22"/>
        </w:rPr>
        <w:t xml:space="preserve"> El servidor público tendrá derecho a un descanso de media hora cuando trabaje horario continuo de más de siete horas y cuando menos de una hora, en horario </w:t>
      </w:r>
      <w:r w:rsidRPr="00AB0A9D">
        <w:rPr>
          <w:rFonts w:ascii="Palatino Linotype" w:eastAsia="Palatino Linotype" w:hAnsi="Palatino Linotype" w:cs="Palatino Linotype"/>
          <w:i/>
          <w:sz w:val="22"/>
          <w:szCs w:val="22"/>
        </w:rPr>
        <w:lastRenderedPageBreak/>
        <w:t>discontinuo. Cuando el servidor público no pueda salir del lugar donde presta sus servicios durante la hora de descanso o de comidas, el tiempo correspondiente le será considerado como tiempo efectivo de trabajo.”</w:t>
      </w:r>
    </w:p>
    <w:p w14:paraId="3041AC2C" w14:textId="77777777" w:rsidR="00E92EDC" w:rsidRPr="00AB0A9D" w:rsidRDefault="00E92EDC" w:rsidP="00EB3AEA">
      <w:pPr>
        <w:spacing w:line="360" w:lineRule="auto"/>
        <w:jc w:val="both"/>
        <w:rPr>
          <w:rFonts w:ascii="Palatino Linotype" w:eastAsia="Palatino Linotype" w:hAnsi="Palatino Linotype" w:cs="Palatino Linotype"/>
        </w:rPr>
      </w:pPr>
    </w:p>
    <w:p w14:paraId="6276DE03" w14:textId="77777777" w:rsidR="00E92EDC" w:rsidRPr="00AB0A9D" w:rsidRDefault="00E92EDC" w:rsidP="00FB4955">
      <w:pPr>
        <w:pStyle w:val="Prrafodelista"/>
        <w:numPr>
          <w:ilvl w:val="0"/>
          <w:numId w:val="4"/>
        </w:numPr>
        <w:spacing w:line="360" w:lineRule="auto"/>
        <w:ind w:left="0" w:firstLine="0"/>
        <w:jc w:val="both"/>
        <w:rPr>
          <w:rFonts w:ascii="Palatino Linotype" w:eastAsia="Palatino Linotype" w:hAnsi="Palatino Linotype" w:cs="Palatino Linotype"/>
        </w:rPr>
      </w:pPr>
      <w:r w:rsidRPr="00AB0A9D">
        <w:rPr>
          <w:rFonts w:ascii="Palatino Linotype" w:eastAsia="Palatino Linotype" w:hAnsi="Palatino Linotype" w:cs="Palatino Linotype"/>
        </w:rPr>
        <w:t xml:space="preserve">De lo anterior, se concluye que se establecen algunos supuestos para la duración de la jornada de trabajo, la cual deberá cumplir cabalmente el servidor público ya que se constituye como una obligación en la Ley de Trabajo de los Servidores Públicos del Estado de México y Municipios, en su artículo 88 fracción III y VI, que literalmente indica: </w:t>
      </w:r>
    </w:p>
    <w:p w14:paraId="0530049E" w14:textId="77777777" w:rsidR="00E92EDC" w:rsidRPr="00AB0A9D" w:rsidRDefault="00E92EDC" w:rsidP="00EB3AEA">
      <w:pPr>
        <w:spacing w:line="360" w:lineRule="auto"/>
        <w:jc w:val="both"/>
        <w:rPr>
          <w:rFonts w:ascii="Palatino Linotype" w:eastAsia="Palatino Linotype" w:hAnsi="Palatino Linotype" w:cs="Palatino Linotype"/>
        </w:rPr>
      </w:pPr>
    </w:p>
    <w:p w14:paraId="1E2DC79D" w14:textId="77777777" w:rsidR="00E92EDC" w:rsidRPr="00AB0A9D" w:rsidRDefault="00E92EDC" w:rsidP="00EB3AEA">
      <w:pPr>
        <w:spacing w:line="360"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b/>
          <w:i/>
          <w:sz w:val="22"/>
          <w:szCs w:val="22"/>
        </w:rPr>
        <w:t>“ARTÍCULO 88.</w:t>
      </w:r>
      <w:r w:rsidRPr="00AB0A9D">
        <w:rPr>
          <w:rFonts w:ascii="Palatino Linotype" w:eastAsia="Palatino Linotype" w:hAnsi="Palatino Linotype" w:cs="Palatino Linotype"/>
          <w:i/>
          <w:sz w:val="22"/>
          <w:szCs w:val="22"/>
        </w:rPr>
        <w:t xml:space="preserve"> Son obligaciones de los servidores públicos: </w:t>
      </w:r>
    </w:p>
    <w:p w14:paraId="5D4F9DF0" w14:textId="77777777" w:rsidR="00E92EDC" w:rsidRPr="00AB0A9D" w:rsidRDefault="00E92EDC" w:rsidP="00EB3AEA">
      <w:pPr>
        <w:spacing w:line="360"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i/>
          <w:sz w:val="22"/>
          <w:szCs w:val="22"/>
        </w:rPr>
        <w:t>…</w:t>
      </w:r>
    </w:p>
    <w:p w14:paraId="526ADA1A" w14:textId="77777777" w:rsidR="00E92EDC" w:rsidRPr="00AB0A9D" w:rsidRDefault="00E92EDC" w:rsidP="00EB3AEA">
      <w:pPr>
        <w:spacing w:line="360"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i/>
          <w:sz w:val="22"/>
          <w:szCs w:val="22"/>
        </w:rPr>
        <w:t xml:space="preserve">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14:paraId="683DF015" w14:textId="77777777" w:rsidR="00E92EDC" w:rsidRPr="00AB0A9D" w:rsidRDefault="00E92EDC" w:rsidP="00EB3AEA">
      <w:pPr>
        <w:spacing w:line="360"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i/>
          <w:sz w:val="22"/>
          <w:szCs w:val="22"/>
        </w:rPr>
        <w:t>…</w:t>
      </w:r>
    </w:p>
    <w:p w14:paraId="2B305143" w14:textId="77777777" w:rsidR="00E92EDC" w:rsidRPr="00AB0A9D" w:rsidRDefault="00E92EDC" w:rsidP="00EB3AEA">
      <w:pPr>
        <w:spacing w:line="360"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i/>
          <w:sz w:val="22"/>
          <w:szCs w:val="22"/>
        </w:rPr>
        <w:t>VI. Cumplir con las obligaciones que señalan las condiciones generales de trabajo;”</w:t>
      </w:r>
    </w:p>
    <w:p w14:paraId="77AA45F0" w14:textId="77777777" w:rsidR="00E92EDC" w:rsidRPr="00AB0A9D" w:rsidRDefault="00E92EDC" w:rsidP="00EB3AEA">
      <w:pPr>
        <w:spacing w:line="360" w:lineRule="auto"/>
        <w:ind w:left="567" w:right="567"/>
        <w:jc w:val="both"/>
        <w:rPr>
          <w:rFonts w:ascii="Palatino Linotype" w:eastAsia="Palatino Linotype" w:hAnsi="Palatino Linotype" w:cs="Palatino Linotype"/>
          <w:i/>
          <w:sz w:val="22"/>
          <w:szCs w:val="22"/>
        </w:rPr>
      </w:pPr>
    </w:p>
    <w:p w14:paraId="628D3464" w14:textId="77777777" w:rsidR="00E92EDC" w:rsidRPr="00AB0A9D" w:rsidRDefault="00E92EDC" w:rsidP="00FB4955">
      <w:pPr>
        <w:pStyle w:val="Prrafodelista"/>
        <w:numPr>
          <w:ilvl w:val="0"/>
          <w:numId w:val="4"/>
        </w:numPr>
        <w:spacing w:line="360" w:lineRule="auto"/>
        <w:ind w:left="0" w:firstLine="0"/>
        <w:jc w:val="both"/>
        <w:rPr>
          <w:rFonts w:ascii="Palatino Linotype" w:hAnsi="Palatino Linotype"/>
          <w:color w:val="000000"/>
          <w:szCs w:val="22"/>
        </w:rPr>
      </w:pPr>
      <w:r w:rsidRPr="00AB0A9D">
        <w:rPr>
          <w:rFonts w:ascii="Palatino Linotype" w:hAnsi="Palatino Linotype"/>
          <w:color w:val="000000"/>
          <w:szCs w:val="22"/>
        </w:rPr>
        <w:t xml:space="preserve">Es así que, los servidores públicos tienen la obligación de cumplir con la jornada y horario laboral que sea estipulado en su nombramiento, contrato o formato único de movimientos de personal, de lo contrario, puede ser motivo de recisión laboral, tal y como lo establece el </w:t>
      </w:r>
      <w:r w:rsidRPr="00AB0A9D">
        <w:rPr>
          <w:rFonts w:ascii="Palatino Linotype" w:eastAsia="Palatino Linotype" w:hAnsi="Palatino Linotype" w:cs="Palatino Linotype"/>
        </w:rPr>
        <w:t>artículo 93, en sus fracciones V, I y XVII de la Ley de Trabajo de los Servidores Públicos del Estado de México y Municipios:</w:t>
      </w:r>
    </w:p>
    <w:p w14:paraId="5E1FC315" w14:textId="77777777" w:rsidR="00E92EDC" w:rsidRPr="00AB0A9D" w:rsidRDefault="00E92EDC" w:rsidP="00EB3AEA">
      <w:pPr>
        <w:spacing w:line="360" w:lineRule="auto"/>
        <w:jc w:val="both"/>
        <w:rPr>
          <w:rFonts w:ascii="Palatino Linotype" w:eastAsia="Palatino Linotype" w:hAnsi="Palatino Linotype" w:cs="Palatino Linotype"/>
        </w:rPr>
      </w:pPr>
    </w:p>
    <w:p w14:paraId="038BE5E8" w14:textId="77777777" w:rsidR="00E92EDC" w:rsidRPr="00AB0A9D" w:rsidRDefault="00E92EDC" w:rsidP="00EB3AEA">
      <w:pPr>
        <w:spacing w:line="276"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b/>
          <w:i/>
          <w:sz w:val="22"/>
          <w:szCs w:val="22"/>
        </w:rPr>
        <w:lastRenderedPageBreak/>
        <w:t>“ARTÍCULO 93.</w:t>
      </w:r>
      <w:r w:rsidRPr="00AB0A9D">
        <w:rPr>
          <w:rFonts w:ascii="Palatino Linotype" w:eastAsia="Palatino Linotype" w:hAnsi="Palatino Linotype" w:cs="Palatino Linotype"/>
          <w:i/>
          <w:sz w:val="22"/>
          <w:szCs w:val="22"/>
        </w:rPr>
        <w:t xml:space="preserve"> Son causas de rescisión de la relación laboral, sin responsabilidad para las instituciones públicas:</w:t>
      </w:r>
    </w:p>
    <w:p w14:paraId="28FFB0A0" w14:textId="77777777" w:rsidR="00E92EDC" w:rsidRPr="00AB0A9D" w:rsidRDefault="00E92EDC" w:rsidP="00EB3AEA">
      <w:pPr>
        <w:spacing w:line="276"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i/>
          <w:sz w:val="22"/>
          <w:szCs w:val="22"/>
        </w:rPr>
        <w:t>…</w:t>
      </w:r>
    </w:p>
    <w:p w14:paraId="7427BE91" w14:textId="77777777" w:rsidR="00E92EDC" w:rsidRPr="00AB0A9D" w:rsidRDefault="00E92EDC" w:rsidP="00EB3AEA">
      <w:pPr>
        <w:spacing w:line="276"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i/>
          <w:sz w:val="22"/>
          <w:szCs w:val="22"/>
        </w:rPr>
        <w:t>V. Incurrir en cuatro o más faltas de asistencia a sus labores sin causa justificada, dentro de un lapso de treinta días;</w:t>
      </w:r>
    </w:p>
    <w:p w14:paraId="33C6B5B7" w14:textId="77777777" w:rsidR="00E92EDC" w:rsidRPr="00AB0A9D" w:rsidRDefault="00E92EDC" w:rsidP="00EB3AEA">
      <w:pPr>
        <w:spacing w:line="276"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i/>
          <w:sz w:val="22"/>
          <w:szCs w:val="22"/>
        </w:rPr>
        <w:t>VI. Abandonar las labores sin autorización previa o razón plenamente justificada, en contravención a lo establecido en las condiciones generales de trabajo;</w:t>
      </w:r>
    </w:p>
    <w:p w14:paraId="6935FCD4" w14:textId="77777777" w:rsidR="00E92EDC" w:rsidRPr="00AB0A9D" w:rsidRDefault="00E92EDC" w:rsidP="00EB3AEA">
      <w:pPr>
        <w:spacing w:line="276"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i/>
          <w:sz w:val="22"/>
          <w:szCs w:val="22"/>
        </w:rPr>
        <w:t>…</w:t>
      </w:r>
    </w:p>
    <w:p w14:paraId="57313891" w14:textId="77777777" w:rsidR="00E92EDC" w:rsidRPr="00AB0A9D" w:rsidRDefault="00E92EDC" w:rsidP="00EB3AEA">
      <w:pPr>
        <w:spacing w:line="276" w:lineRule="auto"/>
        <w:ind w:left="567" w:right="567"/>
        <w:jc w:val="both"/>
        <w:rPr>
          <w:rFonts w:ascii="Palatino Linotype" w:eastAsia="Palatino Linotype" w:hAnsi="Palatino Linotype" w:cs="Palatino Linotype"/>
          <w:i/>
          <w:sz w:val="22"/>
          <w:szCs w:val="22"/>
        </w:rPr>
      </w:pPr>
      <w:r w:rsidRPr="00AB0A9D">
        <w:rPr>
          <w:rFonts w:ascii="Palatino Linotype" w:eastAsia="Palatino Linotype" w:hAnsi="Palatino Linotype" w:cs="Palatino Linotype"/>
          <w:i/>
          <w:sz w:val="22"/>
          <w:szCs w:val="22"/>
        </w:rPr>
        <w:t>XVII.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14:paraId="1653ED91" w14:textId="77777777" w:rsidR="00E92EDC" w:rsidRPr="00AB0A9D" w:rsidRDefault="00E92EDC" w:rsidP="00EB3AEA">
      <w:pPr>
        <w:pStyle w:val="Prrafodelista"/>
        <w:spacing w:line="360" w:lineRule="auto"/>
        <w:ind w:left="0"/>
        <w:jc w:val="both"/>
        <w:rPr>
          <w:rFonts w:ascii="Palatino Linotype" w:hAnsi="Palatino Linotype"/>
          <w:color w:val="000000"/>
          <w:szCs w:val="22"/>
        </w:rPr>
      </w:pPr>
    </w:p>
    <w:p w14:paraId="2CCD93D1" w14:textId="77777777" w:rsidR="00E92EDC" w:rsidRPr="00AB0A9D" w:rsidRDefault="00E92EDC" w:rsidP="00EB3AEA">
      <w:pPr>
        <w:pStyle w:val="Prrafodelista"/>
        <w:spacing w:line="360" w:lineRule="auto"/>
        <w:ind w:left="0"/>
        <w:jc w:val="both"/>
        <w:rPr>
          <w:rFonts w:ascii="Palatino Linotype" w:hAnsi="Palatino Linotype"/>
          <w:color w:val="000000"/>
          <w:szCs w:val="22"/>
        </w:rPr>
      </w:pPr>
    </w:p>
    <w:p w14:paraId="535686DD" w14:textId="5DFF2A77" w:rsidR="00424DE1" w:rsidRPr="00AB0A9D" w:rsidRDefault="00E92EDC" w:rsidP="00FB4955">
      <w:pPr>
        <w:pStyle w:val="Prrafodelista"/>
        <w:numPr>
          <w:ilvl w:val="0"/>
          <w:numId w:val="4"/>
        </w:numPr>
        <w:spacing w:line="360" w:lineRule="auto"/>
        <w:ind w:left="0" w:firstLine="0"/>
        <w:jc w:val="both"/>
        <w:rPr>
          <w:rFonts w:ascii="Palatino Linotype" w:hAnsi="Palatino Linotype"/>
          <w:color w:val="000000"/>
          <w:szCs w:val="22"/>
        </w:rPr>
      </w:pPr>
      <w:r w:rsidRPr="00AB0A9D">
        <w:rPr>
          <w:rFonts w:ascii="Palatino Linotype" w:hAnsi="Palatino Linotype"/>
          <w:color w:val="000000"/>
          <w:szCs w:val="22"/>
        </w:rPr>
        <w:t xml:space="preserve">De lo anterior, se establece que existe fuente obligacional para contar con la información relativa al horario laboral de los servidores públicos, incluido el Secretario del Ayuntamiento, por el hecho de que existe la obligación de cumplir con su jornada laboral u horario laboral, de lo contrario es causal de recisión laboral. En consecuencia, se ORDENA al Sujeto Obligado entregar el o los documentos donde conste el horario laboral </w:t>
      </w:r>
      <w:r w:rsidR="006E2007" w:rsidRPr="00AB0A9D">
        <w:rPr>
          <w:rFonts w:ascii="Palatino Linotype" w:hAnsi="Palatino Linotype"/>
          <w:color w:val="000000"/>
          <w:szCs w:val="22"/>
        </w:rPr>
        <w:t>del Secretario del Ayuntamiento.</w:t>
      </w:r>
    </w:p>
    <w:p w14:paraId="77D0A126" w14:textId="77777777" w:rsidR="00424DE1" w:rsidRPr="00AB0A9D" w:rsidRDefault="00424DE1" w:rsidP="00EB3AEA">
      <w:pPr>
        <w:pStyle w:val="Prrafodelista"/>
        <w:spacing w:line="360" w:lineRule="auto"/>
        <w:ind w:left="0"/>
        <w:jc w:val="both"/>
        <w:rPr>
          <w:rFonts w:ascii="Palatino Linotype" w:hAnsi="Palatino Linotype"/>
          <w:color w:val="000000"/>
          <w:szCs w:val="22"/>
        </w:rPr>
      </w:pPr>
    </w:p>
    <w:p w14:paraId="1D8FBF73" w14:textId="0134D343" w:rsidR="00424DE1" w:rsidRPr="00AB0A9D" w:rsidRDefault="00424DE1" w:rsidP="00FB4955">
      <w:pPr>
        <w:pStyle w:val="Prrafodelista"/>
        <w:numPr>
          <w:ilvl w:val="0"/>
          <w:numId w:val="4"/>
        </w:numPr>
        <w:spacing w:line="360" w:lineRule="auto"/>
        <w:ind w:left="0" w:right="49" w:firstLine="0"/>
        <w:jc w:val="both"/>
        <w:rPr>
          <w:rFonts w:ascii="Palatino Linotype" w:eastAsia="MS Gothic" w:hAnsi="Palatino Linotype"/>
          <w:szCs w:val="26"/>
        </w:rPr>
      </w:pPr>
      <w:r w:rsidRPr="00AB0A9D">
        <w:rPr>
          <w:rFonts w:ascii="Palatino Linotype" w:eastAsia="MS Gothic" w:hAnsi="Palatino Linotype"/>
          <w:szCs w:val="26"/>
        </w:rPr>
        <w:t xml:space="preserve">Por lo que corresponde al recibo de nómina del personal adscrito a la Secretaría del Ayuntamiento, es necesario traer a contexto el artículo 804 fracción II, de la Ley Federal de Trabajo a la letra dice que: </w:t>
      </w:r>
    </w:p>
    <w:p w14:paraId="2EB0697B" w14:textId="77777777" w:rsidR="00424DE1" w:rsidRPr="00AB0A9D" w:rsidRDefault="00424DE1" w:rsidP="00EB3AEA">
      <w:pPr>
        <w:spacing w:line="360" w:lineRule="auto"/>
        <w:ind w:left="567" w:right="616"/>
        <w:jc w:val="both"/>
        <w:rPr>
          <w:rFonts w:ascii="Palatino Linotype" w:hAnsi="Palatino Linotype" w:cs="Arial"/>
          <w:iCs/>
        </w:rPr>
      </w:pPr>
    </w:p>
    <w:p w14:paraId="40CB7132" w14:textId="77777777" w:rsidR="00424DE1" w:rsidRPr="00AB0A9D" w:rsidRDefault="00424DE1" w:rsidP="00EB3AEA">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AB0A9D">
        <w:rPr>
          <w:rFonts w:ascii="Palatino Linotype" w:eastAsia="MS Mincho" w:hAnsi="Palatino Linotype" w:cs="Arial"/>
          <w:i/>
          <w:sz w:val="22"/>
          <w:szCs w:val="22"/>
          <w:lang w:val="es-MX"/>
        </w:rPr>
        <w:t>“</w:t>
      </w:r>
      <w:r w:rsidRPr="00AB0A9D">
        <w:rPr>
          <w:rFonts w:ascii="Palatino Linotype" w:eastAsia="MS Mincho" w:hAnsi="Palatino Linotype" w:cs="Arial"/>
          <w:b/>
          <w:bCs/>
          <w:i/>
          <w:sz w:val="22"/>
          <w:szCs w:val="22"/>
          <w:lang w:val="es-MX"/>
        </w:rPr>
        <w:t>Artículo 804.-</w:t>
      </w:r>
      <w:r w:rsidRPr="00AB0A9D">
        <w:rPr>
          <w:rFonts w:ascii="Palatino Linotype" w:eastAsia="MS Mincho" w:hAnsi="Palatino Linotype" w:cs="Arial"/>
          <w:i/>
          <w:sz w:val="22"/>
          <w:szCs w:val="22"/>
          <w:lang w:val="es-MX"/>
        </w:rPr>
        <w:t xml:space="preserve"> El patrón tiene obligación de conservar y exhibir en juicio los documentos que a continuación se precisan:</w:t>
      </w:r>
    </w:p>
    <w:p w14:paraId="57C25903" w14:textId="77777777" w:rsidR="00424DE1" w:rsidRPr="00AB0A9D" w:rsidRDefault="00424DE1" w:rsidP="00EB3AEA">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55DDBDBA" w14:textId="77777777" w:rsidR="00424DE1" w:rsidRPr="00AB0A9D" w:rsidRDefault="00424DE1" w:rsidP="00EB3AEA">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AB0A9D">
        <w:rPr>
          <w:rFonts w:ascii="Palatino Linotype" w:eastAsia="MS Mincho" w:hAnsi="Palatino Linotype" w:cs="Arial"/>
          <w:b/>
          <w:i/>
          <w:sz w:val="22"/>
          <w:szCs w:val="22"/>
          <w:lang w:val="es-MX"/>
        </w:rPr>
        <w:lastRenderedPageBreak/>
        <w:t>I.</w:t>
      </w:r>
      <w:r w:rsidRPr="00AB0A9D">
        <w:rPr>
          <w:rFonts w:ascii="Palatino Linotype" w:eastAsia="MS Mincho" w:hAnsi="Palatino Linotype" w:cs="Arial"/>
          <w:i/>
          <w:sz w:val="22"/>
          <w:szCs w:val="22"/>
          <w:lang w:val="es-MX"/>
        </w:rPr>
        <w:t xml:space="preserve"> </w:t>
      </w:r>
      <w:r w:rsidRPr="00AB0A9D">
        <w:rPr>
          <w:rFonts w:ascii="Palatino Linotype" w:eastAsia="MS Mincho" w:hAnsi="Palatino Linotype" w:cs="Arial"/>
          <w:i/>
          <w:sz w:val="22"/>
          <w:szCs w:val="22"/>
          <w:lang w:val="es-MX"/>
        </w:rPr>
        <w:tab/>
        <w:t>Contratos individuales de trabajo que se celebren, cuando no exista contrato colectivo o contrato Ley aplicable;</w:t>
      </w:r>
    </w:p>
    <w:p w14:paraId="36C46927" w14:textId="77777777" w:rsidR="00424DE1" w:rsidRPr="00AB0A9D" w:rsidRDefault="00424DE1" w:rsidP="00EB3AEA">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2802DC2E" w14:textId="77777777" w:rsidR="00424DE1" w:rsidRPr="00AB0A9D" w:rsidRDefault="00424DE1" w:rsidP="00EB3AEA">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AB0A9D">
        <w:rPr>
          <w:rFonts w:ascii="Palatino Linotype" w:eastAsia="MS Mincho" w:hAnsi="Palatino Linotype" w:cs="Arial"/>
          <w:b/>
          <w:i/>
          <w:sz w:val="22"/>
          <w:szCs w:val="22"/>
          <w:lang w:val="es-MX"/>
        </w:rPr>
        <w:t>II.</w:t>
      </w:r>
      <w:r w:rsidRPr="00AB0A9D">
        <w:rPr>
          <w:rFonts w:ascii="Palatino Linotype" w:eastAsia="MS Mincho" w:hAnsi="Palatino Linotype" w:cs="Arial"/>
          <w:i/>
          <w:sz w:val="22"/>
          <w:szCs w:val="22"/>
          <w:lang w:val="es-MX"/>
        </w:rPr>
        <w:t xml:space="preserve"> </w:t>
      </w:r>
      <w:r w:rsidRPr="00AB0A9D">
        <w:rPr>
          <w:rFonts w:ascii="Palatino Linotype" w:eastAsia="MS Mincho" w:hAnsi="Palatino Linotype" w:cs="Arial"/>
          <w:i/>
          <w:sz w:val="22"/>
          <w:szCs w:val="22"/>
          <w:lang w:val="es-MX"/>
        </w:rPr>
        <w:tab/>
        <w:t xml:space="preserve">Listas de raya o </w:t>
      </w:r>
      <w:r w:rsidRPr="00AB0A9D">
        <w:rPr>
          <w:rFonts w:ascii="Palatino Linotype" w:eastAsia="MS Mincho" w:hAnsi="Palatino Linotype" w:cs="Arial"/>
          <w:b/>
          <w:i/>
          <w:sz w:val="22"/>
          <w:szCs w:val="22"/>
          <w:lang w:val="es-MX"/>
        </w:rPr>
        <w:t>nómina de personal</w:t>
      </w:r>
      <w:r w:rsidRPr="00AB0A9D">
        <w:rPr>
          <w:rFonts w:ascii="Palatino Linotype" w:eastAsia="MS Mincho" w:hAnsi="Palatino Linotype" w:cs="Arial"/>
          <w:i/>
          <w:sz w:val="22"/>
          <w:szCs w:val="22"/>
          <w:lang w:val="es-MX"/>
        </w:rPr>
        <w:t>, cuando se lleven en el centro de trabajo; o recibos de pagos de salarios;</w:t>
      </w:r>
    </w:p>
    <w:p w14:paraId="10C5907A" w14:textId="77777777" w:rsidR="00424DE1" w:rsidRPr="00AB0A9D" w:rsidRDefault="00424DE1" w:rsidP="00EB3AEA">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064461E7" w14:textId="77777777" w:rsidR="00424DE1" w:rsidRPr="00AB0A9D" w:rsidRDefault="00424DE1" w:rsidP="00EB3AEA">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AB0A9D">
        <w:rPr>
          <w:rFonts w:ascii="Palatino Linotype" w:eastAsia="MS Mincho" w:hAnsi="Palatino Linotype" w:cs="Arial"/>
          <w:b/>
          <w:i/>
          <w:sz w:val="22"/>
          <w:szCs w:val="22"/>
          <w:lang w:val="es-MX"/>
        </w:rPr>
        <w:t>III.</w:t>
      </w:r>
      <w:r w:rsidRPr="00AB0A9D">
        <w:rPr>
          <w:rFonts w:ascii="Palatino Linotype" w:eastAsia="MS Mincho" w:hAnsi="Palatino Linotype" w:cs="Arial"/>
          <w:i/>
          <w:sz w:val="22"/>
          <w:szCs w:val="22"/>
          <w:lang w:val="es-MX"/>
        </w:rPr>
        <w:t xml:space="preserve"> </w:t>
      </w:r>
      <w:r w:rsidRPr="00AB0A9D">
        <w:rPr>
          <w:rFonts w:ascii="Palatino Linotype" w:eastAsia="MS Mincho" w:hAnsi="Palatino Linotype" w:cs="Arial"/>
          <w:i/>
          <w:sz w:val="22"/>
          <w:szCs w:val="22"/>
          <w:lang w:val="es-MX"/>
        </w:rPr>
        <w:tab/>
        <w:t>Controles de asistencia, cuando se lleven en el centro de trabajo;</w:t>
      </w:r>
    </w:p>
    <w:p w14:paraId="086C9CA2" w14:textId="77777777" w:rsidR="00424DE1" w:rsidRPr="00AB0A9D" w:rsidRDefault="00424DE1" w:rsidP="00EB3AEA">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49C1B1CB" w14:textId="77777777" w:rsidR="00424DE1" w:rsidRPr="00AB0A9D" w:rsidRDefault="00424DE1" w:rsidP="00EB3AEA">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AB0A9D">
        <w:rPr>
          <w:rFonts w:ascii="Palatino Linotype" w:eastAsia="MS Mincho" w:hAnsi="Palatino Linotype" w:cs="Arial"/>
          <w:b/>
          <w:i/>
          <w:sz w:val="22"/>
          <w:szCs w:val="22"/>
          <w:lang w:val="es-MX"/>
        </w:rPr>
        <w:t>IV.</w:t>
      </w:r>
      <w:r w:rsidRPr="00AB0A9D">
        <w:rPr>
          <w:rFonts w:ascii="Palatino Linotype" w:eastAsia="MS Mincho" w:hAnsi="Palatino Linotype" w:cs="Arial"/>
          <w:i/>
          <w:sz w:val="22"/>
          <w:szCs w:val="22"/>
          <w:lang w:val="es-MX"/>
        </w:rPr>
        <w:t xml:space="preserve"> </w:t>
      </w:r>
      <w:r w:rsidRPr="00AB0A9D">
        <w:rPr>
          <w:rFonts w:ascii="Palatino Linotype" w:eastAsia="MS Mincho" w:hAnsi="Palatino Linotype" w:cs="Arial"/>
          <w:i/>
          <w:sz w:val="22"/>
          <w:szCs w:val="22"/>
          <w:lang w:val="es-MX"/>
        </w:rPr>
        <w:tab/>
        <w:t>Comprobantes de pago de participación de utilidades, de vacaciones y de aguinaldos, así como las primas a que se refiere esta Ley, y pagos, aportaciones y cuotas de seguridad social; y</w:t>
      </w:r>
    </w:p>
    <w:p w14:paraId="26CE8267" w14:textId="77777777" w:rsidR="00424DE1" w:rsidRPr="00AB0A9D" w:rsidRDefault="00424DE1" w:rsidP="00EB3AEA">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5B6D7219" w14:textId="77777777" w:rsidR="00424DE1" w:rsidRPr="00AB0A9D" w:rsidRDefault="00424DE1" w:rsidP="00EB3AEA">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AB0A9D">
        <w:rPr>
          <w:rFonts w:ascii="Palatino Linotype" w:eastAsia="MS Mincho" w:hAnsi="Palatino Linotype" w:cs="Arial"/>
          <w:b/>
          <w:i/>
          <w:sz w:val="22"/>
          <w:szCs w:val="22"/>
          <w:lang w:val="es-MX"/>
        </w:rPr>
        <w:t>V.</w:t>
      </w:r>
      <w:r w:rsidRPr="00AB0A9D">
        <w:rPr>
          <w:rFonts w:ascii="Palatino Linotype" w:eastAsia="MS Mincho" w:hAnsi="Palatino Linotype" w:cs="Arial"/>
          <w:i/>
          <w:sz w:val="22"/>
          <w:szCs w:val="22"/>
          <w:lang w:val="es-MX"/>
        </w:rPr>
        <w:t xml:space="preserve"> </w:t>
      </w:r>
      <w:r w:rsidRPr="00AB0A9D">
        <w:rPr>
          <w:rFonts w:ascii="Palatino Linotype" w:eastAsia="MS Mincho" w:hAnsi="Palatino Linotype" w:cs="Arial"/>
          <w:i/>
          <w:sz w:val="22"/>
          <w:szCs w:val="22"/>
          <w:lang w:val="es-MX"/>
        </w:rPr>
        <w:tab/>
        <w:t>Los demás que señalen las leyes.</w:t>
      </w:r>
    </w:p>
    <w:p w14:paraId="10BF0A44" w14:textId="77777777" w:rsidR="00424DE1" w:rsidRPr="00AB0A9D" w:rsidRDefault="00424DE1" w:rsidP="00EB3AEA">
      <w:pPr>
        <w:pStyle w:val="Texto"/>
        <w:tabs>
          <w:tab w:val="right" w:leader="dot" w:pos="567"/>
        </w:tabs>
        <w:spacing w:after="0" w:line="360" w:lineRule="auto"/>
        <w:ind w:left="567" w:right="616" w:firstLine="0"/>
        <w:rPr>
          <w:rFonts w:ascii="Palatino Linotype" w:hAnsi="Palatino Linotype"/>
          <w:i/>
          <w:sz w:val="22"/>
          <w:szCs w:val="22"/>
        </w:rPr>
      </w:pPr>
      <w:r w:rsidRPr="00AB0A9D">
        <w:rPr>
          <w:rFonts w:ascii="Palatino Linotype" w:hAnsi="Palatino Linotype"/>
          <w:i/>
          <w:sz w:val="22"/>
          <w:szCs w:val="22"/>
        </w:rPr>
        <w:t xml:space="preserve">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w:t>
      </w:r>
    </w:p>
    <w:p w14:paraId="0BF99CBC" w14:textId="77777777" w:rsidR="00424DE1" w:rsidRPr="00AB0A9D" w:rsidRDefault="00424DE1" w:rsidP="00EB3AEA">
      <w:pPr>
        <w:pStyle w:val="Prrafodelista"/>
        <w:spacing w:line="360" w:lineRule="auto"/>
        <w:ind w:left="0" w:right="49"/>
        <w:jc w:val="both"/>
        <w:rPr>
          <w:rFonts w:ascii="Palatino Linotype" w:eastAsia="MS Gothic" w:hAnsi="Palatino Linotype"/>
          <w:szCs w:val="26"/>
        </w:rPr>
      </w:pPr>
    </w:p>
    <w:p w14:paraId="01FE9D76" w14:textId="77777777" w:rsidR="00424DE1" w:rsidRPr="00AB0A9D" w:rsidRDefault="00424DE1" w:rsidP="00FB4955">
      <w:pPr>
        <w:pStyle w:val="Prrafodelista"/>
        <w:numPr>
          <w:ilvl w:val="0"/>
          <w:numId w:val="4"/>
        </w:numPr>
        <w:spacing w:line="360" w:lineRule="auto"/>
        <w:ind w:left="0" w:right="49" w:firstLine="0"/>
        <w:jc w:val="both"/>
        <w:rPr>
          <w:rFonts w:ascii="Palatino Linotype" w:eastAsia="MS Gothic" w:hAnsi="Palatino Linotype"/>
          <w:szCs w:val="26"/>
        </w:rPr>
      </w:pPr>
      <w:r w:rsidRPr="00AB0A9D">
        <w:rPr>
          <w:rFonts w:ascii="Palatino Linotype" w:eastAsia="MS Gothic" w:hAnsi="Palatino Linotype"/>
          <w:szCs w:val="26"/>
        </w:rPr>
        <w:t xml:space="preserve">De lo establecido en el precepto legal anteriormente citado, se puede llegar a la conclusión de que la nómina consiste en registros conformados por el conjunto de trabajadores de los cuales se les remunerará por los servicios que éstos le prestan al patrón, en el cual se asientan las percepciones brutas, deducciones y el neto a recibir. </w:t>
      </w:r>
    </w:p>
    <w:p w14:paraId="1FEB5E15" w14:textId="77777777" w:rsidR="00424DE1" w:rsidRPr="00AB0A9D" w:rsidRDefault="00424DE1" w:rsidP="00EB3AEA">
      <w:pPr>
        <w:pStyle w:val="Prrafodelista"/>
        <w:spacing w:line="360" w:lineRule="auto"/>
        <w:ind w:left="0" w:right="49"/>
        <w:jc w:val="both"/>
        <w:rPr>
          <w:rFonts w:ascii="Palatino Linotype" w:eastAsia="MS Gothic" w:hAnsi="Palatino Linotype"/>
          <w:szCs w:val="26"/>
        </w:rPr>
      </w:pPr>
    </w:p>
    <w:p w14:paraId="23851789" w14:textId="77777777" w:rsidR="00424DE1" w:rsidRPr="00AB0A9D" w:rsidRDefault="00424DE1" w:rsidP="00FB4955">
      <w:pPr>
        <w:pStyle w:val="Prrafodelista"/>
        <w:numPr>
          <w:ilvl w:val="0"/>
          <w:numId w:val="4"/>
        </w:numPr>
        <w:spacing w:line="360" w:lineRule="auto"/>
        <w:ind w:left="0" w:right="49" w:firstLine="0"/>
        <w:jc w:val="both"/>
        <w:rPr>
          <w:rFonts w:ascii="Palatino Linotype" w:eastAsia="MS Gothic" w:hAnsi="Palatino Linotype"/>
          <w:szCs w:val="26"/>
        </w:rPr>
      </w:pPr>
      <w:r w:rsidRPr="00AB0A9D">
        <w:rPr>
          <w:rFonts w:ascii="Palatino Linotype" w:eastAsia="MS Gothic" w:hAnsi="Palatino Linotype"/>
          <w:szCs w:val="26"/>
        </w:rPr>
        <w:t xml:space="preserve">Concorde a ello, la Ley del Trabajo de los Servidores Públicos del Estado y Municipios, en sus artículos 45 y 50 del ordenamiento legal en cita, señalan que: </w:t>
      </w:r>
    </w:p>
    <w:p w14:paraId="43E4AD53" w14:textId="77777777" w:rsidR="00424DE1" w:rsidRPr="00AB0A9D" w:rsidRDefault="00424DE1" w:rsidP="00EB3AEA">
      <w:pPr>
        <w:pStyle w:val="Prrafodelista"/>
        <w:spacing w:line="360" w:lineRule="auto"/>
        <w:ind w:left="0" w:right="49"/>
        <w:jc w:val="both"/>
        <w:rPr>
          <w:rFonts w:ascii="Palatino Linotype" w:eastAsia="MS Gothic" w:hAnsi="Palatino Linotype"/>
          <w:szCs w:val="26"/>
        </w:rPr>
      </w:pPr>
    </w:p>
    <w:p w14:paraId="36DA18BA" w14:textId="77777777" w:rsidR="00424DE1" w:rsidRPr="00AB0A9D" w:rsidRDefault="00424DE1" w:rsidP="00EB3AEA">
      <w:pPr>
        <w:pStyle w:val="Prrafodelista"/>
        <w:autoSpaceDE w:val="0"/>
        <w:autoSpaceDN w:val="0"/>
        <w:adjustRightInd w:val="0"/>
        <w:spacing w:line="360" w:lineRule="auto"/>
        <w:ind w:left="567" w:right="616"/>
        <w:jc w:val="both"/>
        <w:rPr>
          <w:rFonts w:ascii="Palatino Linotype" w:hAnsi="Palatino Linotype"/>
          <w:i/>
          <w:sz w:val="22"/>
          <w:szCs w:val="22"/>
        </w:rPr>
      </w:pPr>
      <w:r w:rsidRPr="00AB0A9D">
        <w:rPr>
          <w:rFonts w:ascii="Palatino Linotype" w:hAnsi="Palatino Linotype"/>
          <w:bCs/>
          <w:i/>
          <w:szCs w:val="22"/>
        </w:rPr>
        <w:lastRenderedPageBreak/>
        <w:t>“</w:t>
      </w:r>
      <w:r w:rsidRPr="00AB0A9D">
        <w:rPr>
          <w:rFonts w:ascii="Palatino Linotype" w:hAnsi="Palatino Linotype"/>
          <w:b/>
          <w:i/>
          <w:sz w:val="22"/>
          <w:szCs w:val="22"/>
        </w:rPr>
        <w:t>ARTÍCULO 45</w:t>
      </w:r>
      <w:r w:rsidRPr="00AB0A9D">
        <w:rPr>
          <w:rFonts w:ascii="Palatino Linotype" w:hAnsi="Palatino Linotype"/>
          <w:i/>
          <w:sz w:val="22"/>
          <w:szCs w:val="22"/>
        </w:rPr>
        <w:t>.- Los servidores públicos prestarán sus servicios mediante nombramiento, contrato o formato único de Movimientos de Personal expedidos por quien estuviere facultado legalmente para extenderlo.</w:t>
      </w:r>
    </w:p>
    <w:p w14:paraId="67F36DA9" w14:textId="77777777" w:rsidR="00424DE1" w:rsidRPr="00AB0A9D" w:rsidRDefault="00424DE1" w:rsidP="00EB3AEA">
      <w:pPr>
        <w:pStyle w:val="Prrafodelista"/>
        <w:autoSpaceDE w:val="0"/>
        <w:autoSpaceDN w:val="0"/>
        <w:adjustRightInd w:val="0"/>
        <w:spacing w:line="360" w:lineRule="auto"/>
        <w:ind w:left="567" w:right="616"/>
        <w:jc w:val="both"/>
        <w:rPr>
          <w:rFonts w:ascii="Palatino Linotype" w:hAnsi="Palatino Linotype"/>
          <w:i/>
          <w:sz w:val="22"/>
          <w:szCs w:val="22"/>
        </w:rPr>
      </w:pPr>
    </w:p>
    <w:p w14:paraId="00C2E149" w14:textId="77777777" w:rsidR="00424DE1" w:rsidRPr="00AB0A9D" w:rsidRDefault="00424DE1" w:rsidP="00EB3AEA">
      <w:pPr>
        <w:pStyle w:val="Prrafodelista"/>
        <w:spacing w:line="360" w:lineRule="auto"/>
        <w:ind w:left="567" w:right="616"/>
        <w:jc w:val="both"/>
        <w:rPr>
          <w:rFonts w:ascii="Palatino Linotype" w:hAnsi="Palatino Linotype"/>
          <w:i/>
          <w:sz w:val="22"/>
          <w:szCs w:val="22"/>
        </w:rPr>
      </w:pPr>
      <w:r w:rsidRPr="00AB0A9D">
        <w:rPr>
          <w:rFonts w:ascii="Palatino Linotype" w:hAnsi="Palatino Linotype"/>
          <w:b/>
          <w:i/>
          <w:sz w:val="22"/>
          <w:szCs w:val="22"/>
        </w:rPr>
        <w:t>ARTÍCULO 50</w:t>
      </w:r>
      <w:r w:rsidRPr="00AB0A9D">
        <w:rPr>
          <w:rFonts w:ascii="Palatino Linotype" w:hAnsi="Palatino Linotype"/>
          <w:i/>
          <w:sz w:val="22"/>
          <w:szCs w:val="22"/>
        </w:rPr>
        <w:t>.- El nombramiento, contrato o formato único de Movimientos de Personal aceptado obliga al servidor público a cumplir con los deberes inherentes al puesto especificado en el mismo y a las consecuencias que sean conforme a la ley, al uso y a la buena fe.</w:t>
      </w:r>
    </w:p>
    <w:p w14:paraId="4F496EC8" w14:textId="77777777" w:rsidR="00424DE1" w:rsidRPr="00AB0A9D" w:rsidRDefault="00424DE1" w:rsidP="00EB3AEA">
      <w:pPr>
        <w:pStyle w:val="Prrafodelista"/>
        <w:spacing w:line="360" w:lineRule="auto"/>
        <w:ind w:left="567" w:right="616"/>
        <w:jc w:val="both"/>
        <w:rPr>
          <w:rFonts w:ascii="Palatino Linotype" w:hAnsi="Palatino Linotype"/>
          <w:i/>
          <w:szCs w:val="22"/>
        </w:rPr>
      </w:pPr>
    </w:p>
    <w:p w14:paraId="4F2BD083" w14:textId="77777777" w:rsidR="00424DE1" w:rsidRPr="00AB0A9D" w:rsidRDefault="00424DE1" w:rsidP="00EB3AEA">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lang w:eastAsia="es-MX"/>
        </w:rPr>
      </w:pPr>
      <w:r w:rsidRPr="00AB0A9D">
        <w:rPr>
          <w:rFonts w:ascii="Palatino Linotype" w:hAnsi="Palatino Linotype"/>
          <w:b/>
          <w:i/>
          <w:sz w:val="22"/>
          <w:szCs w:val="22"/>
        </w:rPr>
        <w:t>Iguales consecuencias se generarán para todos los servidores públicos, cuando la relación de trabajo se formalice mediante un contrato o por encontrarse en lista de raya</w:t>
      </w:r>
      <w:r w:rsidRPr="00AB0A9D">
        <w:rPr>
          <w:rFonts w:ascii="Palatino Linotype" w:hAnsi="Palatino Linotype"/>
          <w:i/>
          <w:sz w:val="22"/>
          <w:szCs w:val="22"/>
        </w:rPr>
        <w:t>.</w:t>
      </w:r>
    </w:p>
    <w:p w14:paraId="5EEB1F6F" w14:textId="77777777" w:rsidR="00424DE1" w:rsidRPr="00AB0A9D" w:rsidRDefault="00424DE1" w:rsidP="00EB3AEA">
      <w:pPr>
        <w:pStyle w:val="Prrafodelista"/>
        <w:spacing w:line="360" w:lineRule="auto"/>
        <w:ind w:left="567" w:right="616"/>
        <w:jc w:val="both"/>
        <w:rPr>
          <w:rFonts w:ascii="Palatino Linotype" w:hAnsi="Palatino Linotype"/>
          <w:i/>
          <w:szCs w:val="22"/>
        </w:rPr>
      </w:pPr>
      <w:r w:rsidRPr="00AB0A9D">
        <w:rPr>
          <w:rFonts w:ascii="Palatino Linotype" w:hAnsi="Palatino Linotype"/>
          <w:i/>
          <w:szCs w:val="22"/>
        </w:rPr>
        <w:t xml:space="preserve"> </w:t>
      </w:r>
    </w:p>
    <w:p w14:paraId="7D21CA19" w14:textId="77777777" w:rsidR="00424DE1" w:rsidRPr="00AB0A9D" w:rsidRDefault="00424DE1" w:rsidP="00FB4955">
      <w:pPr>
        <w:pStyle w:val="Prrafodelista"/>
        <w:numPr>
          <w:ilvl w:val="0"/>
          <w:numId w:val="4"/>
        </w:numPr>
        <w:spacing w:line="360" w:lineRule="auto"/>
        <w:ind w:left="0" w:right="49" w:firstLine="0"/>
        <w:jc w:val="both"/>
        <w:rPr>
          <w:rFonts w:ascii="Palatino Linotype" w:eastAsia="MS Gothic" w:hAnsi="Palatino Linotype"/>
        </w:rPr>
      </w:pPr>
      <w:r w:rsidRPr="00AB0A9D">
        <w:rPr>
          <w:rFonts w:ascii="Palatino Linotype" w:eastAsia="MS Gothic" w:hAnsi="Palatino Linotype"/>
        </w:rPr>
        <w:t>De lo anterior, se advierte que la relación de trabajo con el Municipio se formaliza mediante nombramiento o contrato.</w:t>
      </w:r>
    </w:p>
    <w:p w14:paraId="14532D0D" w14:textId="77777777" w:rsidR="00424DE1" w:rsidRPr="00AB0A9D" w:rsidRDefault="00424DE1" w:rsidP="00EB3AEA">
      <w:pPr>
        <w:pStyle w:val="Prrafodelista"/>
        <w:spacing w:line="360" w:lineRule="auto"/>
        <w:ind w:left="0" w:right="49"/>
        <w:jc w:val="both"/>
        <w:rPr>
          <w:rFonts w:ascii="Palatino Linotype" w:eastAsia="MS Gothic" w:hAnsi="Palatino Linotype"/>
        </w:rPr>
      </w:pPr>
    </w:p>
    <w:p w14:paraId="55F40AE3" w14:textId="77777777" w:rsidR="00424DE1" w:rsidRPr="00AB0A9D" w:rsidRDefault="00424DE1" w:rsidP="00FB4955">
      <w:pPr>
        <w:pStyle w:val="Prrafodelista"/>
        <w:numPr>
          <w:ilvl w:val="0"/>
          <w:numId w:val="4"/>
        </w:numPr>
        <w:spacing w:line="360" w:lineRule="auto"/>
        <w:ind w:left="0" w:right="49" w:firstLine="0"/>
        <w:jc w:val="both"/>
        <w:rPr>
          <w:rFonts w:ascii="Palatino Linotype" w:eastAsia="MS Gothic" w:hAnsi="Palatino Linotype"/>
        </w:rPr>
      </w:pPr>
      <w:r w:rsidRPr="00AB0A9D">
        <w:rPr>
          <w:rFonts w:ascii="Palatino Linotype" w:eastAsia="MS Gothic" w:hAnsi="Palatino Linotype"/>
        </w:rPr>
        <w:t xml:space="preserve">Una vez puntualizado lo anterior, se colige que la nómina de los servidores públicos contienen la información relativa a las remuneraciones de éstos, ahora bien, los artículos 82, 83 y 84 de la Constitución Política de los Estados Unidos Mexicanos establecen al respecto que: </w:t>
      </w:r>
    </w:p>
    <w:p w14:paraId="0E528507" w14:textId="77777777" w:rsidR="00424DE1" w:rsidRPr="00AB0A9D" w:rsidRDefault="00424DE1" w:rsidP="00EB3AEA">
      <w:pPr>
        <w:pStyle w:val="Prrafodelista"/>
        <w:spacing w:line="360" w:lineRule="auto"/>
        <w:ind w:left="0" w:right="49"/>
        <w:jc w:val="both"/>
        <w:rPr>
          <w:rFonts w:ascii="Palatino Linotype" w:eastAsia="MS Gothic" w:hAnsi="Palatino Linotype"/>
          <w:szCs w:val="26"/>
        </w:rPr>
      </w:pPr>
    </w:p>
    <w:p w14:paraId="0EC619DD" w14:textId="77777777" w:rsidR="00424DE1" w:rsidRPr="00AB0A9D" w:rsidRDefault="00424DE1" w:rsidP="00EB3AEA">
      <w:pPr>
        <w:pStyle w:val="Textosinformato"/>
        <w:spacing w:line="360" w:lineRule="auto"/>
        <w:ind w:left="567" w:right="616"/>
        <w:jc w:val="both"/>
        <w:rPr>
          <w:rFonts w:ascii="Palatino Linotype" w:eastAsia="MS Mincho" w:hAnsi="Palatino Linotype" w:cs="Arial"/>
          <w:i/>
          <w:sz w:val="22"/>
          <w:szCs w:val="22"/>
        </w:rPr>
      </w:pPr>
      <w:r w:rsidRPr="00AB0A9D">
        <w:rPr>
          <w:rFonts w:ascii="Palatino Linotype" w:eastAsia="MS Mincho" w:hAnsi="Palatino Linotype" w:cs="Arial"/>
          <w:i/>
          <w:sz w:val="22"/>
          <w:szCs w:val="22"/>
          <w:lang w:val="es-MX"/>
        </w:rPr>
        <w:t>“</w:t>
      </w:r>
      <w:r w:rsidRPr="00AB0A9D">
        <w:rPr>
          <w:rFonts w:ascii="Palatino Linotype" w:eastAsia="MS Mincho" w:hAnsi="Palatino Linotype" w:cs="Arial"/>
          <w:b/>
          <w:bCs/>
          <w:i/>
          <w:sz w:val="22"/>
          <w:szCs w:val="22"/>
          <w:lang w:val="es-MX"/>
        </w:rPr>
        <w:t xml:space="preserve">Artículo 82.- </w:t>
      </w:r>
      <w:r w:rsidRPr="00AB0A9D">
        <w:rPr>
          <w:rFonts w:ascii="Palatino Linotype" w:eastAsia="MS Mincho" w:hAnsi="Palatino Linotype" w:cs="Arial"/>
          <w:i/>
          <w:sz w:val="22"/>
          <w:szCs w:val="22"/>
          <w:lang w:val="es-MX"/>
        </w:rPr>
        <w:t>Salario es la retribución que debe pagar el patrón al trabajador por su trabajo.</w:t>
      </w:r>
    </w:p>
    <w:p w14:paraId="60DAEF3A" w14:textId="77777777" w:rsidR="00424DE1" w:rsidRPr="00AB0A9D" w:rsidRDefault="00424DE1" w:rsidP="00EB3AEA">
      <w:pPr>
        <w:pStyle w:val="Textosinformato"/>
        <w:spacing w:line="360" w:lineRule="auto"/>
        <w:ind w:left="567" w:right="616"/>
        <w:jc w:val="both"/>
        <w:rPr>
          <w:rFonts w:ascii="Palatino Linotype" w:eastAsia="MS Mincho" w:hAnsi="Palatino Linotype" w:cs="Arial"/>
          <w:i/>
          <w:sz w:val="22"/>
          <w:szCs w:val="22"/>
        </w:rPr>
      </w:pPr>
    </w:p>
    <w:p w14:paraId="4A1869E6" w14:textId="77777777" w:rsidR="00424DE1" w:rsidRPr="00AB0A9D" w:rsidRDefault="00424DE1" w:rsidP="00EB3AEA">
      <w:pPr>
        <w:pStyle w:val="Textosinformato"/>
        <w:spacing w:line="360" w:lineRule="auto"/>
        <w:ind w:left="567" w:right="616"/>
        <w:jc w:val="both"/>
        <w:rPr>
          <w:rFonts w:ascii="Palatino Linotype" w:eastAsia="MS Mincho" w:hAnsi="Palatino Linotype" w:cs="Arial"/>
          <w:i/>
          <w:sz w:val="22"/>
          <w:szCs w:val="22"/>
        </w:rPr>
      </w:pPr>
      <w:r w:rsidRPr="00AB0A9D">
        <w:rPr>
          <w:rFonts w:ascii="Palatino Linotype" w:eastAsia="MS Mincho" w:hAnsi="Palatino Linotype" w:cs="Arial"/>
          <w:b/>
          <w:bCs/>
          <w:i/>
          <w:sz w:val="22"/>
          <w:szCs w:val="22"/>
          <w:lang w:val="es-MX"/>
        </w:rPr>
        <w:t xml:space="preserve">Artículo 83.- </w:t>
      </w:r>
      <w:r w:rsidRPr="00AB0A9D">
        <w:rPr>
          <w:rFonts w:ascii="Palatino Linotype" w:eastAsia="MS Mincho" w:hAnsi="Palatino Linotype" w:cs="Arial"/>
          <w:i/>
          <w:sz w:val="22"/>
          <w:szCs w:val="22"/>
          <w:lang w:val="es-MX"/>
        </w:rPr>
        <w:t>El salario puede fijarse por unidad de tiempo, por unidad de obra, por comisión, a precio alzado o de cualquier otra manera.</w:t>
      </w:r>
    </w:p>
    <w:p w14:paraId="0A247C53" w14:textId="77777777" w:rsidR="00424DE1" w:rsidRPr="00AB0A9D" w:rsidRDefault="00424DE1" w:rsidP="00EB3AEA">
      <w:pPr>
        <w:pStyle w:val="Texto"/>
        <w:spacing w:after="0" w:line="360" w:lineRule="auto"/>
        <w:ind w:left="567" w:right="616" w:firstLine="0"/>
        <w:rPr>
          <w:rFonts w:ascii="Palatino Linotype" w:hAnsi="Palatino Linotype"/>
          <w:i/>
          <w:sz w:val="22"/>
          <w:szCs w:val="22"/>
        </w:rPr>
      </w:pPr>
      <w:r w:rsidRPr="00AB0A9D">
        <w:rPr>
          <w:rFonts w:ascii="Palatino Linotype" w:hAnsi="Palatino Linotype"/>
          <w:i/>
          <w:sz w:val="22"/>
          <w:szCs w:val="22"/>
        </w:rPr>
        <w:lastRenderedPageBreak/>
        <w:t>Tratándose de salario por unidad de tiempo, se establecerá específicamente esa naturaleza. El trabajador y el patrón podrán convenir el monto, siempre que se trate de un salario remunerador, así como el pago por cada hora de prestación de servicio, siempre y cuando no se exceda la jornada máxima legal y se respeten los derechos laborales y de seguridad social que correspondan a la plaza de que se trate. El ingreso que perciban los trabajadores por esta modalidad, en ningún caso será inferior al que corresponda a una jornada diaria.</w:t>
      </w:r>
    </w:p>
    <w:p w14:paraId="34C23998" w14:textId="77777777" w:rsidR="00424DE1" w:rsidRPr="00AB0A9D" w:rsidRDefault="00424DE1" w:rsidP="00EB3AEA">
      <w:pPr>
        <w:pStyle w:val="Textosinformato"/>
        <w:spacing w:line="360" w:lineRule="auto"/>
        <w:ind w:left="567" w:right="616"/>
        <w:jc w:val="both"/>
        <w:rPr>
          <w:rFonts w:ascii="Palatino Linotype" w:eastAsia="MS Mincho" w:hAnsi="Palatino Linotype" w:cs="Arial"/>
          <w:i/>
          <w:sz w:val="22"/>
          <w:szCs w:val="22"/>
        </w:rPr>
      </w:pPr>
    </w:p>
    <w:p w14:paraId="1A2853F6" w14:textId="77777777" w:rsidR="00424DE1" w:rsidRPr="00AB0A9D" w:rsidRDefault="00424DE1" w:rsidP="00EB3AEA">
      <w:pPr>
        <w:pStyle w:val="Textosinformato"/>
        <w:spacing w:line="360" w:lineRule="auto"/>
        <w:ind w:left="567" w:right="616"/>
        <w:jc w:val="both"/>
        <w:rPr>
          <w:rFonts w:ascii="Palatino Linotype" w:eastAsia="MS Mincho" w:hAnsi="Palatino Linotype" w:cs="Arial"/>
          <w:i/>
          <w:sz w:val="22"/>
          <w:szCs w:val="22"/>
        </w:rPr>
      </w:pPr>
      <w:r w:rsidRPr="00AB0A9D">
        <w:rPr>
          <w:rFonts w:ascii="Palatino Linotype" w:eastAsia="MS Mincho" w:hAnsi="Palatino Linotype" w:cs="Arial"/>
          <w:i/>
          <w:sz w:val="22"/>
          <w:szCs w:val="22"/>
          <w:lang w:val="es-MX"/>
        </w:rPr>
        <w:t>Cuando el salario se fije por unidad de obra, además de especificarse la naturaleza de ésta, se hará constar la cantidad y calidad del material, el estado de la herramienta y útiles que el patrón, en su caso, proporcione para ejecutar la obra, y el tiempo por el que los pondrá a disposición del trabajador, sin que pueda exigir cantidad alguna por concepto del desgaste natural que sufra la herramienta como consecuencia del trabajo.</w:t>
      </w:r>
    </w:p>
    <w:p w14:paraId="1829D2BF" w14:textId="77777777" w:rsidR="00424DE1" w:rsidRPr="00AB0A9D" w:rsidRDefault="00424DE1" w:rsidP="00EB3AEA">
      <w:pPr>
        <w:pStyle w:val="Textosinformato"/>
        <w:spacing w:line="360" w:lineRule="auto"/>
        <w:ind w:left="567" w:right="616"/>
        <w:jc w:val="both"/>
        <w:rPr>
          <w:rFonts w:ascii="Palatino Linotype" w:eastAsia="MS Mincho" w:hAnsi="Palatino Linotype" w:cs="Arial"/>
          <w:i/>
          <w:sz w:val="22"/>
          <w:szCs w:val="22"/>
        </w:rPr>
      </w:pPr>
    </w:p>
    <w:p w14:paraId="17869CB7" w14:textId="77777777" w:rsidR="00424DE1" w:rsidRPr="00AB0A9D" w:rsidRDefault="00424DE1" w:rsidP="00EB3AEA">
      <w:pPr>
        <w:pStyle w:val="Textosinformato"/>
        <w:spacing w:line="360" w:lineRule="auto"/>
        <w:ind w:left="567" w:right="616"/>
        <w:jc w:val="both"/>
        <w:rPr>
          <w:rFonts w:ascii="Palatino Linotype" w:eastAsia="MS Mincho" w:hAnsi="Palatino Linotype" w:cs="Arial"/>
          <w:i/>
          <w:sz w:val="22"/>
          <w:szCs w:val="22"/>
        </w:rPr>
      </w:pPr>
      <w:r w:rsidRPr="00AB0A9D">
        <w:rPr>
          <w:rFonts w:ascii="Palatino Linotype" w:eastAsia="MS Mincho" w:hAnsi="Palatino Linotype" w:cs="Arial"/>
          <w:b/>
          <w:bCs/>
          <w:i/>
          <w:sz w:val="22"/>
          <w:szCs w:val="22"/>
          <w:lang w:val="es-MX"/>
        </w:rPr>
        <w:t>Artículo 84.- El salario se integra con los pagos hechos en efectivo por cuota diaria, gratificaciones, percepciones, habitación, primas, comisiones, prestaciones en especie y cualquiera otra cantidad o prestación que se entregue al trabajador por su trabajo</w:t>
      </w:r>
      <w:r w:rsidRPr="00AB0A9D">
        <w:rPr>
          <w:rFonts w:ascii="Palatino Linotype" w:eastAsia="MS Mincho" w:hAnsi="Palatino Linotype" w:cs="Arial"/>
          <w:i/>
          <w:sz w:val="22"/>
          <w:szCs w:val="22"/>
          <w:lang w:val="es-MX"/>
        </w:rPr>
        <w:t>”.</w:t>
      </w:r>
    </w:p>
    <w:p w14:paraId="2236DC38" w14:textId="77777777" w:rsidR="00424DE1" w:rsidRPr="00AB0A9D" w:rsidRDefault="00424DE1" w:rsidP="00EB3AEA">
      <w:pPr>
        <w:pStyle w:val="Prrafodelista"/>
        <w:spacing w:line="360" w:lineRule="auto"/>
        <w:ind w:left="0" w:right="49"/>
        <w:jc w:val="both"/>
        <w:rPr>
          <w:rFonts w:ascii="Palatino Linotype" w:eastAsia="MS Gothic" w:hAnsi="Palatino Linotype"/>
          <w:szCs w:val="26"/>
        </w:rPr>
      </w:pPr>
    </w:p>
    <w:p w14:paraId="2DAB0B9D" w14:textId="77777777" w:rsidR="00424DE1" w:rsidRPr="00AB0A9D" w:rsidRDefault="00424DE1" w:rsidP="00FB4955">
      <w:pPr>
        <w:pStyle w:val="Prrafodelista"/>
        <w:numPr>
          <w:ilvl w:val="0"/>
          <w:numId w:val="4"/>
        </w:numPr>
        <w:spacing w:line="360" w:lineRule="auto"/>
        <w:ind w:left="0" w:right="49" w:firstLine="0"/>
        <w:jc w:val="both"/>
        <w:rPr>
          <w:rFonts w:ascii="Palatino Linotype" w:eastAsia="MS Gothic" w:hAnsi="Palatino Linotype"/>
          <w:szCs w:val="26"/>
        </w:rPr>
      </w:pPr>
      <w:r w:rsidRPr="00AB0A9D">
        <w:rPr>
          <w:rFonts w:ascii="Palatino Linotype" w:eastAsia="MS Gothic" w:hAnsi="Palatino Linotype"/>
          <w:szCs w:val="26"/>
        </w:rPr>
        <w:t xml:space="preserve">Por su parte el artículo 71 de la Constitución Política del Estado Libre y Soberano de México dispone en lo relativo al sueldo de los servidores públicos lo siguiente: </w:t>
      </w:r>
    </w:p>
    <w:p w14:paraId="15E95384" w14:textId="77777777" w:rsidR="00424DE1" w:rsidRPr="00AB0A9D" w:rsidRDefault="00424DE1" w:rsidP="00EB3AEA">
      <w:pPr>
        <w:pStyle w:val="Prrafodelista"/>
        <w:spacing w:line="360" w:lineRule="auto"/>
        <w:ind w:left="0" w:right="49"/>
        <w:jc w:val="both"/>
        <w:rPr>
          <w:rFonts w:ascii="Palatino Linotype" w:eastAsia="MS Gothic" w:hAnsi="Palatino Linotype"/>
          <w:sz w:val="22"/>
          <w:szCs w:val="26"/>
        </w:rPr>
      </w:pPr>
    </w:p>
    <w:p w14:paraId="33359B63" w14:textId="77777777" w:rsidR="00424DE1" w:rsidRPr="00AB0A9D" w:rsidRDefault="00424DE1" w:rsidP="00EB3AEA">
      <w:pPr>
        <w:pStyle w:val="Prrafodelista"/>
        <w:spacing w:before="240" w:after="240" w:line="360" w:lineRule="auto"/>
        <w:ind w:left="567" w:right="567"/>
        <w:jc w:val="both"/>
        <w:rPr>
          <w:rFonts w:ascii="Palatino Linotype" w:hAnsi="Palatino Linotype" w:cs="Arial"/>
          <w:i/>
          <w:sz w:val="22"/>
          <w:szCs w:val="22"/>
        </w:rPr>
      </w:pPr>
      <w:r w:rsidRPr="00AB0A9D">
        <w:rPr>
          <w:rFonts w:ascii="Palatino Linotype" w:hAnsi="Palatino Linotype"/>
          <w:i/>
          <w:sz w:val="22"/>
          <w:szCs w:val="22"/>
        </w:rPr>
        <w:t>“</w:t>
      </w:r>
      <w:r w:rsidRPr="00AB0A9D">
        <w:rPr>
          <w:rFonts w:ascii="Palatino Linotype" w:hAnsi="Palatino Linotype"/>
          <w:b/>
          <w:bCs/>
          <w:i/>
          <w:sz w:val="22"/>
          <w:szCs w:val="22"/>
        </w:rPr>
        <w:t>ARTÍCULO 71.</w:t>
      </w:r>
      <w:r w:rsidRPr="00AB0A9D">
        <w:rPr>
          <w:rFonts w:ascii="Palatino Linotype" w:hAnsi="Palatino Linotype"/>
          <w:i/>
          <w:sz w:val="22"/>
          <w:szCs w:val="22"/>
        </w:rPr>
        <w:t xml:space="preserve"> El sueldo es la retribución que la institución pública debe pagar al servidor público por los servicios prestados”.</w:t>
      </w:r>
    </w:p>
    <w:p w14:paraId="2A96F3CB" w14:textId="77777777" w:rsidR="00424DE1" w:rsidRPr="00AB0A9D" w:rsidRDefault="00424DE1" w:rsidP="00EB3AEA">
      <w:pPr>
        <w:pStyle w:val="Prrafodelista"/>
        <w:tabs>
          <w:tab w:val="left" w:pos="567"/>
        </w:tabs>
        <w:spacing w:line="360" w:lineRule="auto"/>
        <w:ind w:left="0"/>
        <w:jc w:val="both"/>
        <w:rPr>
          <w:rFonts w:ascii="Palatino Linotype" w:eastAsia="Calibri" w:hAnsi="Palatino Linotype" w:cs="Arial"/>
          <w:sz w:val="22"/>
        </w:rPr>
      </w:pPr>
    </w:p>
    <w:p w14:paraId="7C136984" w14:textId="77777777" w:rsidR="00424DE1" w:rsidRPr="00AB0A9D" w:rsidRDefault="00424DE1" w:rsidP="00FB4955">
      <w:pPr>
        <w:pStyle w:val="Prrafodelista"/>
        <w:numPr>
          <w:ilvl w:val="0"/>
          <w:numId w:val="4"/>
        </w:numPr>
        <w:tabs>
          <w:tab w:val="left" w:pos="567"/>
        </w:tabs>
        <w:spacing w:line="360" w:lineRule="auto"/>
        <w:ind w:left="0" w:firstLine="0"/>
        <w:jc w:val="both"/>
        <w:rPr>
          <w:rFonts w:ascii="Palatino Linotype" w:eastAsia="Calibri" w:hAnsi="Palatino Linotype" w:cs="Arial"/>
        </w:rPr>
      </w:pPr>
      <w:r w:rsidRPr="00AB0A9D">
        <w:rPr>
          <w:rFonts w:ascii="Palatino Linotype" w:eastAsia="Calibri" w:hAnsi="Palatino Linotype" w:cs="Arial"/>
        </w:rPr>
        <w:lastRenderedPageBreak/>
        <w:t xml:space="preserve">Por su parte, </w:t>
      </w:r>
      <w:r w:rsidRPr="00AB0A9D">
        <w:rPr>
          <w:rFonts w:ascii="Palatino Linotype" w:eastAsia="Palatino Linotype" w:hAnsi="Palatino Linotype" w:cs="Palatino Linotype"/>
        </w:rPr>
        <w:t>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bookmarkStart w:id="0" w:name="_heading=h.gjdgxs" w:colFirst="0" w:colLast="0"/>
      <w:bookmarkEnd w:id="0"/>
    </w:p>
    <w:p w14:paraId="0FC3E4B1" w14:textId="77777777" w:rsidR="00424DE1" w:rsidRPr="00AB0A9D" w:rsidRDefault="00424DE1" w:rsidP="00EB3AEA">
      <w:pPr>
        <w:pStyle w:val="Prrafodelista"/>
        <w:ind w:left="0"/>
        <w:rPr>
          <w:rFonts w:ascii="Palatino Linotype" w:eastAsia="Palatino Linotype" w:hAnsi="Palatino Linotype" w:cs="Palatino Linotype"/>
        </w:rPr>
      </w:pPr>
    </w:p>
    <w:p w14:paraId="692917F7" w14:textId="77777777" w:rsidR="00424DE1" w:rsidRPr="00AB0A9D" w:rsidRDefault="00424DE1" w:rsidP="00FB4955">
      <w:pPr>
        <w:pStyle w:val="Prrafodelista"/>
        <w:numPr>
          <w:ilvl w:val="0"/>
          <w:numId w:val="4"/>
        </w:numPr>
        <w:tabs>
          <w:tab w:val="left" w:pos="567"/>
        </w:tabs>
        <w:spacing w:line="360" w:lineRule="auto"/>
        <w:ind w:left="0" w:firstLine="0"/>
        <w:jc w:val="both"/>
        <w:rPr>
          <w:rFonts w:ascii="Palatino Linotype" w:eastAsia="Calibri" w:hAnsi="Palatino Linotype" w:cs="Arial"/>
        </w:rPr>
      </w:pPr>
      <w:r w:rsidRPr="00AB0A9D">
        <w:rPr>
          <w:rFonts w:ascii="Palatino Linotype" w:eastAsia="Palatino Linotype" w:hAnsi="Palatino Linotype" w:cs="Palatino Linotype"/>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68894B60" w14:textId="77777777" w:rsidR="00424DE1" w:rsidRPr="00AB0A9D" w:rsidRDefault="00424DE1" w:rsidP="00EB3AEA">
      <w:pPr>
        <w:spacing w:line="360" w:lineRule="auto"/>
        <w:jc w:val="both"/>
        <w:rPr>
          <w:rFonts w:ascii="Palatino Linotype" w:eastAsia="Palatino Linotype" w:hAnsi="Palatino Linotype" w:cs="Palatino Linotype"/>
        </w:rPr>
      </w:pPr>
    </w:p>
    <w:p w14:paraId="761D8A3F" w14:textId="77777777" w:rsidR="00424DE1" w:rsidRPr="00AB0A9D" w:rsidRDefault="00424DE1" w:rsidP="00EB3AEA">
      <w:pPr>
        <w:spacing w:line="360" w:lineRule="auto"/>
        <w:ind w:left="851" w:right="900"/>
        <w:jc w:val="both"/>
        <w:rPr>
          <w:rFonts w:ascii="Palatino Linotype" w:eastAsia="Palatino Linotype" w:hAnsi="Palatino Linotype" w:cs="Palatino Linotype"/>
          <w:i/>
          <w:sz w:val="22"/>
        </w:rPr>
      </w:pPr>
      <w:r w:rsidRPr="00AB0A9D">
        <w:rPr>
          <w:rFonts w:ascii="Palatino Linotype" w:eastAsia="Palatino Linotype" w:hAnsi="Palatino Linotype" w:cs="Palatino Linotype"/>
          <w:b/>
          <w:i/>
          <w:sz w:val="22"/>
        </w:rPr>
        <w:t>ARTÍCULO 220 K.-</w:t>
      </w:r>
      <w:r w:rsidRPr="00AB0A9D">
        <w:rPr>
          <w:rFonts w:ascii="Palatino Linotype" w:eastAsia="Palatino Linotype" w:hAnsi="Palatino Linotype" w:cs="Palatino Linotype"/>
          <w:i/>
          <w:sz w:val="22"/>
        </w:rPr>
        <w:t xml:space="preserve"> La institución o dependencia pública tiene la obligación de conservar y exhibir en el proceso los documentos que a continuación se precisan:</w:t>
      </w:r>
    </w:p>
    <w:p w14:paraId="664D9410" w14:textId="77777777" w:rsidR="00424DE1" w:rsidRPr="00AB0A9D" w:rsidRDefault="00424DE1" w:rsidP="00EB3AEA">
      <w:pPr>
        <w:spacing w:line="360" w:lineRule="auto"/>
        <w:ind w:left="851" w:right="900"/>
        <w:jc w:val="both"/>
        <w:rPr>
          <w:rFonts w:ascii="Palatino Linotype" w:eastAsia="Palatino Linotype" w:hAnsi="Palatino Linotype" w:cs="Palatino Linotype"/>
          <w:i/>
          <w:sz w:val="22"/>
        </w:rPr>
      </w:pPr>
      <w:r w:rsidRPr="00AB0A9D">
        <w:rPr>
          <w:rFonts w:ascii="Palatino Linotype" w:eastAsia="Palatino Linotype" w:hAnsi="Palatino Linotype" w:cs="Palatino Linotype"/>
          <w:i/>
          <w:sz w:val="22"/>
        </w:rPr>
        <w:t>I. Contratos, Nombramientos o Formato Único de Movimientos de Personal, cuando no exista Convenio de condiciones generales de trabajo aplicable;</w:t>
      </w:r>
    </w:p>
    <w:p w14:paraId="49360959" w14:textId="77777777" w:rsidR="00424DE1" w:rsidRPr="00AB0A9D" w:rsidRDefault="00424DE1" w:rsidP="00EB3AEA">
      <w:pPr>
        <w:spacing w:line="360" w:lineRule="auto"/>
        <w:ind w:left="851" w:right="900"/>
        <w:jc w:val="both"/>
        <w:rPr>
          <w:rFonts w:ascii="Palatino Linotype" w:eastAsia="Palatino Linotype" w:hAnsi="Palatino Linotype" w:cs="Palatino Linotype"/>
          <w:i/>
          <w:sz w:val="22"/>
        </w:rPr>
      </w:pPr>
      <w:r w:rsidRPr="00AB0A9D">
        <w:rPr>
          <w:rFonts w:ascii="Palatino Linotype" w:eastAsia="Palatino Linotype" w:hAnsi="Palatino Linotype" w:cs="Palatino Linotype"/>
          <w:i/>
          <w:sz w:val="22"/>
        </w:rPr>
        <w:t xml:space="preserve">II. </w:t>
      </w:r>
      <w:r w:rsidRPr="00AB0A9D">
        <w:rPr>
          <w:rFonts w:ascii="Palatino Linotype" w:eastAsia="Palatino Linotype" w:hAnsi="Palatino Linotype" w:cs="Palatino Linotype"/>
          <w:i/>
          <w:sz w:val="22"/>
          <w:u w:val="single"/>
        </w:rPr>
        <w:t>Recibos de pagos</w:t>
      </w:r>
      <w:r w:rsidRPr="00AB0A9D">
        <w:rPr>
          <w:rFonts w:ascii="Palatino Linotype" w:eastAsia="Palatino Linotype" w:hAnsi="Palatino Linotype" w:cs="Palatino Linotype"/>
          <w:i/>
          <w:sz w:val="22"/>
        </w:rPr>
        <w:t xml:space="preserve"> de salarios o las constancias documentales del pago de salario cuando sea por depósito o mediante información electrónica;</w:t>
      </w:r>
    </w:p>
    <w:p w14:paraId="39116583" w14:textId="77777777" w:rsidR="00424DE1" w:rsidRPr="00AB0A9D" w:rsidRDefault="00424DE1" w:rsidP="00EB3AEA">
      <w:pPr>
        <w:spacing w:line="360" w:lineRule="auto"/>
        <w:ind w:left="851" w:right="900"/>
        <w:jc w:val="both"/>
        <w:rPr>
          <w:rFonts w:ascii="Palatino Linotype" w:eastAsia="Palatino Linotype" w:hAnsi="Palatino Linotype" w:cs="Palatino Linotype"/>
          <w:i/>
          <w:sz w:val="22"/>
        </w:rPr>
      </w:pPr>
      <w:r w:rsidRPr="00AB0A9D">
        <w:rPr>
          <w:rFonts w:ascii="Palatino Linotype" w:eastAsia="Palatino Linotype" w:hAnsi="Palatino Linotype" w:cs="Palatino Linotype"/>
          <w:i/>
          <w:sz w:val="22"/>
        </w:rPr>
        <w:t>III. Controles de asistencia o la información magnética o electrónica de asistencia de los servidores públicos;</w:t>
      </w:r>
    </w:p>
    <w:p w14:paraId="6B7025AF" w14:textId="77777777" w:rsidR="00424DE1" w:rsidRPr="00AB0A9D" w:rsidRDefault="00424DE1" w:rsidP="00EB3AEA">
      <w:pPr>
        <w:spacing w:line="360" w:lineRule="auto"/>
        <w:ind w:left="851" w:right="900"/>
        <w:jc w:val="both"/>
        <w:rPr>
          <w:rFonts w:ascii="Palatino Linotype" w:eastAsia="Palatino Linotype" w:hAnsi="Palatino Linotype" w:cs="Palatino Linotype"/>
          <w:i/>
          <w:sz w:val="22"/>
        </w:rPr>
      </w:pPr>
      <w:r w:rsidRPr="00AB0A9D">
        <w:rPr>
          <w:rFonts w:ascii="Palatino Linotype" w:eastAsia="Palatino Linotype" w:hAnsi="Palatino Linotype" w:cs="Palatino Linotype"/>
          <w:i/>
          <w:sz w:val="22"/>
        </w:rPr>
        <w:t>IV. Recibos o las constancias de depósito o del medio de información magnética o electrónica que sean utilizadas para el pago de salarios, prima vacacional, aguinaldo y demás prestaciones establecidas en la presente ley; y</w:t>
      </w:r>
    </w:p>
    <w:p w14:paraId="48629546" w14:textId="77777777" w:rsidR="00424DE1" w:rsidRPr="00AB0A9D" w:rsidRDefault="00424DE1" w:rsidP="00EB3AEA">
      <w:pPr>
        <w:spacing w:line="360" w:lineRule="auto"/>
        <w:ind w:left="851" w:right="900"/>
        <w:jc w:val="both"/>
        <w:rPr>
          <w:rFonts w:ascii="Palatino Linotype" w:eastAsia="Palatino Linotype" w:hAnsi="Palatino Linotype" w:cs="Palatino Linotype"/>
          <w:i/>
          <w:sz w:val="22"/>
        </w:rPr>
      </w:pPr>
      <w:r w:rsidRPr="00AB0A9D">
        <w:rPr>
          <w:rFonts w:ascii="Palatino Linotype" w:eastAsia="Palatino Linotype" w:hAnsi="Palatino Linotype" w:cs="Palatino Linotype"/>
          <w:i/>
          <w:sz w:val="22"/>
        </w:rPr>
        <w:t>V. Los demás que señalen las leyes.</w:t>
      </w:r>
    </w:p>
    <w:p w14:paraId="09056B16" w14:textId="77777777" w:rsidR="00424DE1" w:rsidRPr="00AB0A9D" w:rsidRDefault="00424DE1" w:rsidP="00EB3AEA">
      <w:pPr>
        <w:spacing w:line="360" w:lineRule="auto"/>
        <w:ind w:left="851" w:right="900"/>
        <w:jc w:val="both"/>
        <w:rPr>
          <w:rFonts w:ascii="Palatino Linotype" w:eastAsia="Palatino Linotype" w:hAnsi="Palatino Linotype" w:cs="Palatino Linotype"/>
          <w:i/>
        </w:rPr>
      </w:pPr>
      <w:r w:rsidRPr="00AB0A9D">
        <w:rPr>
          <w:rFonts w:ascii="Palatino Linotype" w:eastAsia="Palatino Linotype" w:hAnsi="Palatino Linotype" w:cs="Palatino Linotype"/>
          <w:i/>
          <w:sz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w:t>
      </w:r>
      <w:r w:rsidRPr="00AB0A9D">
        <w:rPr>
          <w:rFonts w:ascii="Palatino Linotype" w:eastAsia="Palatino Linotype" w:hAnsi="Palatino Linotype" w:cs="Palatino Linotype"/>
          <w:i/>
          <w:sz w:val="22"/>
        </w:rPr>
        <w:lastRenderedPageBreak/>
        <w:t xml:space="preserve">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38FD1F4B" w14:textId="77777777" w:rsidR="00424DE1" w:rsidRPr="00AB0A9D" w:rsidRDefault="00424DE1" w:rsidP="00FB4955">
      <w:pPr>
        <w:pStyle w:val="Prrafodelista"/>
        <w:numPr>
          <w:ilvl w:val="0"/>
          <w:numId w:val="4"/>
        </w:numPr>
        <w:spacing w:line="360" w:lineRule="auto"/>
        <w:ind w:left="0" w:firstLine="0"/>
        <w:jc w:val="both"/>
        <w:rPr>
          <w:rFonts w:ascii="Palatino Linotype" w:eastAsia="Palatino Linotype" w:hAnsi="Palatino Linotype" w:cs="Palatino Linotype"/>
          <w:b/>
        </w:rPr>
      </w:pPr>
      <w:r w:rsidRPr="00AB0A9D">
        <w:rPr>
          <w:rFonts w:ascii="Palatino Linotype" w:eastAsia="Palatino Linotype" w:hAnsi="Palatino Linotype" w:cs="Palatino Linotype"/>
        </w:rPr>
        <w:t xml:space="preserve">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w:t>
      </w:r>
      <w:r w:rsidRPr="00AB0A9D">
        <w:rPr>
          <w:rFonts w:ascii="Palatino Linotype" w:eastAsia="Palatino Linotype" w:hAnsi="Palatino Linotype" w:cs="Palatino Linotype"/>
          <w:b/>
        </w:rPr>
        <w:t>a través de los sistemas de digitalización o de información magnética o electrónica.</w:t>
      </w:r>
    </w:p>
    <w:p w14:paraId="61A65942" w14:textId="77777777" w:rsidR="00424DE1" w:rsidRPr="00AB0A9D" w:rsidRDefault="00424DE1" w:rsidP="00EB3AEA">
      <w:pPr>
        <w:pStyle w:val="Prrafodelista"/>
        <w:spacing w:line="360" w:lineRule="auto"/>
        <w:ind w:left="0"/>
        <w:jc w:val="both"/>
        <w:rPr>
          <w:rFonts w:ascii="Palatino Linotype" w:eastAsia="Palatino Linotype" w:hAnsi="Palatino Linotype" w:cs="Palatino Linotype"/>
        </w:rPr>
      </w:pPr>
    </w:p>
    <w:p w14:paraId="45BB3116" w14:textId="77777777" w:rsidR="00424DE1" w:rsidRPr="00AB0A9D" w:rsidRDefault="00424DE1" w:rsidP="00FB4955">
      <w:pPr>
        <w:pStyle w:val="Prrafodelista"/>
        <w:numPr>
          <w:ilvl w:val="0"/>
          <w:numId w:val="4"/>
        </w:numPr>
        <w:spacing w:line="360" w:lineRule="auto"/>
        <w:ind w:left="0" w:right="-91" w:firstLine="0"/>
        <w:jc w:val="both"/>
        <w:rPr>
          <w:rFonts w:ascii="Palatino Linotype" w:eastAsia="Palatino Linotype" w:hAnsi="Palatino Linotype" w:cs="Palatino Linotype"/>
          <w:b/>
        </w:rPr>
      </w:pPr>
      <w:r w:rsidRPr="00AB0A9D">
        <w:rPr>
          <w:rFonts w:ascii="Palatino Linotype" w:eastAsia="Palatino Linotype" w:hAnsi="Palatino Linotype" w:cs="Palatino Linotype"/>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3956F95A" w14:textId="77777777" w:rsidR="00424DE1" w:rsidRPr="00AB0A9D" w:rsidRDefault="00424DE1" w:rsidP="00EB3AEA">
      <w:pPr>
        <w:spacing w:line="360" w:lineRule="auto"/>
        <w:jc w:val="both"/>
        <w:rPr>
          <w:rFonts w:ascii="Palatino Linotype" w:eastAsia="Palatino Linotype" w:hAnsi="Palatino Linotype" w:cs="Palatino Linotype"/>
        </w:rPr>
      </w:pPr>
    </w:p>
    <w:p w14:paraId="58A8BBCC" w14:textId="77777777" w:rsidR="00424DE1" w:rsidRPr="00AB0A9D" w:rsidRDefault="00424DE1" w:rsidP="00EB3AEA">
      <w:pPr>
        <w:spacing w:line="360" w:lineRule="auto"/>
        <w:ind w:left="851" w:right="851"/>
        <w:jc w:val="both"/>
        <w:rPr>
          <w:rFonts w:ascii="Palatino Linotype" w:eastAsia="Palatino Linotype" w:hAnsi="Palatino Linotype" w:cs="Palatino Linotype"/>
          <w:i/>
          <w:sz w:val="22"/>
          <w:u w:val="single"/>
        </w:rPr>
      </w:pPr>
      <w:r w:rsidRPr="00AB0A9D">
        <w:rPr>
          <w:rFonts w:ascii="Palatino Linotype" w:eastAsia="Palatino Linotype" w:hAnsi="Palatino Linotype" w:cs="Palatino Linotype"/>
          <w:b/>
          <w:i/>
          <w:sz w:val="22"/>
          <w:u w:val="single"/>
        </w:rPr>
        <w:lastRenderedPageBreak/>
        <w:t>“Artículo 7. El Estado de México garantizará el efectivo acceso de toda persona a la información en posesión de cualquier entidad,</w:t>
      </w:r>
      <w:r w:rsidRPr="00AB0A9D">
        <w:rPr>
          <w:rFonts w:ascii="Palatino Linotype" w:eastAsia="Palatino Linotype" w:hAnsi="Palatino Linotype" w:cs="Palatino Linotype"/>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AB0A9D">
        <w:rPr>
          <w:rFonts w:ascii="Palatino Linotype" w:eastAsia="Palatino Linotype" w:hAnsi="Palatino Linotype" w:cs="Palatino Linotype"/>
          <w:b/>
          <w:i/>
          <w:sz w:val="22"/>
          <w:u w:val="single"/>
        </w:rPr>
        <w:t>que reciba y ejerza recursos públicos</w:t>
      </w:r>
      <w:r w:rsidRPr="00AB0A9D">
        <w:rPr>
          <w:rFonts w:ascii="Palatino Linotype" w:eastAsia="Palatino Linotype" w:hAnsi="Palatino Linotype" w:cs="Palatino Linotype"/>
          <w:i/>
          <w:sz w:val="22"/>
        </w:rPr>
        <w:t xml:space="preserve"> o realice actos de autoridad </w:t>
      </w:r>
      <w:r w:rsidRPr="00AB0A9D">
        <w:rPr>
          <w:rFonts w:ascii="Palatino Linotype" w:eastAsia="Palatino Linotype" w:hAnsi="Palatino Linotype" w:cs="Palatino Linotype"/>
          <w:b/>
          <w:i/>
          <w:sz w:val="22"/>
          <w:u w:val="single"/>
        </w:rPr>
        <w:t>en el ámbito de competencia del Estado de México y sus municipios</w:t>
      </w:r>
      <w:r w:rsidRPr="00AB0A9D">
        <w:rPr>
          <w:rFonts w:ascii="Palatino Linotype" w:eastAsia="Palatino Linotype" w:hAnsi="Palatino Linotype" w:cs="Palatino Linotype"/>
          <w:i/>
          <w:sz w:val="22"/>
          <w:u w:val="single"/>
        </w:rPr>
        <w:t>.</w:t>
      </w:r>
    </w:p>
    <w:p w14:paraId="5C397399" w14:textId="77777777" w:rsidR="00424DE1" w:rsidRPr="00AB0A9D" w:rsidRDefault="00424DE1" w:rsidP="00EB3AEA">
      <w:pPr>
        <w:spacing w:line="360" w:lineRule="auto"/>
        <w:ind w:left="851" w:right="851"/>
        <w:jc w:val="both"/>
        <w:rPr>
          <w:rFonts w:ascii="Palatino Linotype" w:eastAsia="Palatino Linotype" w:hAnsi="Palatino Linotype" w:cs="Palatino Linotype"/>
          <w:i/>
          <w:sz w:val="22"/>
        </w:rPr>
      </w:pPr>
      <w:r w:rsidRPr="00AB0A9D">
        <w:rPr>
          <w:rFonts w:ascii="Palatino Linotype" w:eastAsia="Palatino Linotype" w:hAnsi="Palatino Linotype" w:cs="Palatino Linotype"/>
          <w:i/>
          <w:sz w:val="22"/>
        </w:rPr>
        <w:t>Artículo 23. Son sujetos obligados a transparentar y permitir el acceso a su información y proteger los datos personales que obren en su poder:</w:t>
      </w:r>
    </w:p>
    <w:p w14:paraId="2314A367" w14:textId="77777777" w:rsidR="00424DE1" w:rsidRPr="00AB0A9D" w:rsidRDefault="00424DE1" w:rsidP="00EB3AEA">
      <w:pPr>
        <w:spacing w:line="360" w:lineRule="auto"/>
        <w:ind w:left="851" w:right="851"/>
        <w:jc w:val="both"/>
        <w:rPr>
          <w:rFonts w:ascii="Palatino Linotype" w:eastAsia="Palatino Linotype" w:hAnsi="Palatino Linotype" w:cs="Palatino Linotype"/>
          <w:i/>
          <w:sz w:val="22"/>
        </w:rPr>
      </w:pPr>
      <w:r w:rsidRPr="00AB0A9D">
        <w:rPr>
          <w:rFonts w:ascii="Palatino Linotype" w:eastAsia="Palatino Linotype" w:hAnsi="Palatino Linotype" w:cs="Palatino Linotype"/>
          <w:i/>
          <w:sz w:val="22"/>
        </w:rPr>
        <w:t>(…)</w:t>
      </w:r>
    </w:p>
    <w:p w14:paraId="69CD72B1" w14:textId="77777777" w:rsidR="00424DE1" w:rsidRPr="00AB0A9D" w:rsidRDefault="00424DE1" w:rsidP="00EB3AEA">
      <w:pPr>
        <w:spacing w:line="360" w:lineRule="auto"/>
        <w:ind w:left="851" w:right="851"/>
        <w:jc w:val="both"/>
        <w:rPr>
          <w:rFonts w:ascii="Palatino Linotype" w:eastAsia="Palatino Linotype" w:hAnsi="Palatino Linotype" w:cs="Palatino Linotype"/>
          <w:b/>
          <w:i/>
          <w:sz w:val="22"/>
          <w:u w:val="single"/>
        </w:rPr>
      </w:pPr>
      <w:r w:rsidRPr="00AB0A9D">
        <w:rPr>
          <w:rFonts w:ascii="Palatino Linotype" w:eastAsia="Palatino Linotype" w:hAnsi="Palatino Linotype" w:cs="Palatino Linotype"/>
          <w:b/>
          <w:i/>
          <w:sz w:val="22"/>
          <w:u w:val="single"/>
        </w:rPr>
        <w:t>IV. Los ayuntamientos y las dependencias, organismos, órganos y entidades de la administración municipal;</w:t>
      </w:r>
    </w:p>
    <w:p w14:paraId="09B5ED0F" w14:textId="77777777" w:rsidR="00424DE1" w:rsidRPr="00AB0A9D" w:rsidRDefault="00424DE1" w:rsidP="00EB3AEA">
      <w:pPr>
        <w:spacing w:line="360" w:lineRule="auto"/>
        <w:ind w:left="851" w:right="851"/>
        <w:jc w:val="both"/>
        <w:rPr>
          <w:rFonts w:ascii="Palatino Linotype" w:eastAsia="Palatino Linotype" w:hAnsi="Palatino Linotype" w:cs="Palatino Linotype"/>
          <w:i/>
          <w:sz w:val="22"/>
        </w:rPr>
      </w:pPr>
      <w:r w:rsidRPr="00AB0A9D">
        <w:rPr>
          <w:rFonts w:ascii="Palatino Linotype" w:eastAsia="Palatino Linotype" w:hAnsi="Palatino Linotype" w:cs="Palatino Linotype"/>
          <w:i/>
          <w:sz w:val="22"/>
        </w:rPr>
        <w:t>(…)</w:t>
      </w:r>
    </w:p>
    <w:p w14:paraId="23541C7C" w14:textId="77777777" w:rsidR="00424DE1" w:rsidRPr="00AB0A9D" w:rsidRDefault="00424DE1" w:rsidP="00EB3AEA">
      <w:pPr>
        <w:spacing w:line="360" w:lineRule="auto"/>
        <w:ind w:left="851" w:right="851"/>
        <w:jc w:val="both"/>
        <w:rPr>
          <w:rFonts w:ascii="Palatino Linotype" w:eastAsia="Palatino Linotype" w:hAnsi="Palatino Linotype" w:cs="Palatino Linotype"/>
          <w:b/>
          <w:i/>
          <w:sz w:val="22"/>
          <w:u w:val="single"/>
        </w:rPr>
      </w:pPr>
      <w:r w:rsidRPr="00AB0A9D">
        <w:rPr>
          <w:rFonts w:ascii="Palatino Linotype" w:eastAsia="Palatino Linotype" w:hAnsi="Palatino Linotype" w:cs="Palatino Linotype"/>
          <w:b/>
          <w:i/>
          <w:sz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CD59830" w14:textId="77777777" w:rsidR="00424DE1" w:rsidRPr="00AB0A9D" w:rsidRDefault="00424DE1" w:rsidP="00EB3AEA">
      <w:pPr>
        <w:spacing w:line="360" w:lineRule="auto"/>
        <w:ind w:left="851" w:right="851"/>
        <w:jc w:val="both"/>
        <w:rPr>
          <w:rFonts w:ascii="Palatino Linotype" w:eastAsia="Palatino Linotype" w:hAnsi="Palatino Linotype" w:cs="Palatino Linotype"/>
          <w:b/>
          <w:i/>
          <w:sz w:val="22"/>
        </w:rPr>
      </w:pPr>
      <w:r w:rsidRPr="00AB0A9D">
        <w:rPr>
          <w:rFonts w:ascii="Palatino Linotype" w:eastAsia="Palatino Linotype" w:hAnsi="Palatino Linotype" w:cs="Palatino Linotype"/>
          <w:i/>
          <w:sz w:val="22"/>
        </w:rPr>
        <w:t>Los servidores públicos deberán transparentar sus acciones así como garantizar y respetar el derecho de acceso a la información pública.”</w:t>
      </w:r>
      <w:r w:rsidRPr="00AB0A9D">
        <w:rPr>
          <w:rFonts w:ascii="Palatino Linotype" w:eastAsia="Palatino Linotype" w:hAnsi="Palatino Linotype" w:cs="Palatino Linotype"/>
          <w:b/>
          <w:i/>
          <w:sz w:val="22"/>
        </w:rPr>
        <w:t xml:space="preserve"> [Sic]</w:t>
      </w:r>
    </w:p>
    <w:p w14:paraId="593C4CCB" w14:textId="77777777" w:rsidR="00424DE1" w:rsidRPr="00AB0A9D" w:rsidRDefault="00424DE1" w:rsidP="00EB3AEA">
      <w:pPr>
        <w:spacing w:line="360" w:lineRule="auto"/>
        <w:jc w:val="both"/>
        <w:rPr>
          <w:rFonts w:ascii="Palatino Linotype" w:eastAsia="Palatino Linotype" w:hAnsi="Palatino Linotype" w:cs="Palatino Linotype"/>
        </w:rPr>
      </w:pPr>
    </w:p>
    <w:p w14:paraId="795ADC30" w14:textId="77777777" w:rsidR="00424DE1" w:rsidRPr="00AB0A9D" w:rsidRDefault="00424DE1" w:rsidP="00FB4955">
      <w:pPr>
        <w:pStyle w:val="Prrafodelista"/>
        <w:numPr>
          <w:ilvl w:val="0"/>
          <w:numId w:val="4"/>
        </w:numPr>
        <w:spacing w:line="360" w:lineRule="auto"/>
        <w:ind w:left="0" w:firstLine="0"/>
        <w:jc w:val="both"/>
        <w:rPr>
          <w:rFonts w:ascii="Palatino Linotype" w:eastAsia="Palatino Linotype" w:hAnsi="Palatino Linotype" w:cs="Palatino Linotype"/>
        </w:rPr>
      </w:pPr>
      <w:r w:rsidRPr="00AB0A9D">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AB0A9D">
        <w:rPr>
          <w:rFonts w:ascii="Palatino Linotype" w:eastAsia="Palatino Linotype" w:hAnsi="Palatino Linotype" w:cs="Palatino Linotype"/>
          <w:b/>
        </w:rPr>
        <w:t>01/2003</w:t>
      </w:r>
      <w:r w:rsidRPr="00AB0A9D">
        <w:rPr>
          <w:rFonts w:ascii="Palatino Linotype" w:eastAsia="Palatino Linotype" w:hAnsi="Palatino Linotype" w:cs="Palatino Linotype"/>
        </w:rPr>
        <w:t xml:space="preserve"> y </w:t>
      </w:r>
      <w:r w:rsidRPr="00AB0A9D">
        <w:rPr>
          <w:rFonts w:ascii="Palatino Linotype" w:eastAsia="Palatino Linotype" w:hAnsi="Palatino Linotype" w:cs="Palatino Linotype"/>
          <w:b/>
        </w:rPr>
        <w:t>02/2003</w:t>
      </w:r>
      <w:r w:rsidRPr="00AB0A9D">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2DBE127A" w14:textId="77777777" w:rsidR="00424DE1" w:rsidRPr="00AB0A9D" w:rsidRDefault="00424DE1" w:rsidP="00EB3AEA">
      <w:pPr>
        <w:spacing w:line="360" w:lineRule="auto"/>
        <w:jc w:val="both"/>
        <w:rPr>
          <w:rFonts w:ascii="Palatino Linotype" w:eastAsia="Palatino Linotype" w:hAnsi="Palatino Linotype" w:cs="Palatino Linotype"/>
        </w:rPr>
      </w:pPr>
    </w:p>
    <w:p w14:paraId="6FD7A1AB" w14:textId="77777777" w:rsidR="00424DE1" w:rsidRPr="00AB0A9D" w:rsidRDefault="00424DE1" w:rsidP="00EB3AEA">
      <w:pPr>
        <w:spacing w:line="360" w:lineRule="auto"/>
        <w:ind w:left="567" w:right="616"/>
        <w:rPr>
          <w:rFonts w:ascii="Palatino Linotype" w:eastAsia="Palatino Linotype" w:hAnsi="Palatino Linotype" w:cs="Palatino Linotype"/>
          <w:b/>
          <w:i/>
          <w:sz w:val="22"/>
        </w:rPr>
      </w:pPr>
      <w:r w:rsidRPr="00AB0A9D">
        <w:rPr>
          <w:rFonts w:ascii="Palatino Linotype" w:eastAsia="Palatino Linotype" w:hAnsi="Palatino Linotype" w:cs="Palatino Linotype"/>
          <w:b/>
          <w:i/>
          <w:sz w:val="22"/>
        </w:rPr>
        <w:lastRenderedPageBreak/>
        <w:t>“Criterio 01/2003.</w:t>
      </w:r>
    </w:p>
    <w:p w14:paraId="3E6204AC" w14:textId="77777777" w:rsidR="00424DE1" w:rsidRPr="00AB0A9D" w:rsidRDefault="00424DE1" w:rsidP="00EB3AEA">
      <w:pPr>
        <w:spacing w:line="360" w:lineRule="auto"/>
        <w:ind w:left="567" w:right="616"/>
        <w:jc w:val="both"/>
        <w:rPr>
          <w:rFonts w:ascii="Palatino Linotype" w:eastAsia="Palatino Linotype" w:hAnsi="Palatino Linotype" w:cs="Palatino Linotype"/>
          <w:i/>
          <w:sz w:val="22"/>
        </w:rPr>
      </w:pPr>
      <w:r w:rsidRPr="00AB0A9D">
        <w:rPr>
          <w:rFonts w:ascii="Palatino Linotype" w:eastAsia="Palatino Linotype" w:hAnsi="Palatino Linotype" w:cs="Palatino Linotype"/>
          <w:b/>
          <w:i/>
          <w:sz w:val="22"/>
        </w:rPr>
        <w:t>INGRESOS DE LOS SERVIDORES PÚBLICOS. CONSTITUYEN INFORMACIÓN PÚBLICA AÚN Y CUANDO SU DIFUSIÓN PUEDE AFECTAR LA VIDA O LA SEGURIDAD DE AQUELLOS.</w:t>
      </w:r>
      <w:r w:rsidRPr="00AB0A9D">
        <w:rPr>
          <w:rFonts w:ascii="Palatino Linotype" w:eastAsia="Palatino Linotype" w:hAnsi="Palatino Linotype" w:cs="Palatino Linotype"/>
          <w:i/>
          <w:sz w:val="22"/>
        </w:rPr>
        <w:t xml:space="preserve"> </w:t>
      </w:r>
    </w:p>
    <w:p w14:paraId="515A1586" w14:textId="77777777" w:rsidR="00424DE1" w:rsidRPr="00AB0A9D" w:rsidRDefault="00424DE1" w:rsidP="00EB3AEA">
      <w:pPr>
        <w:spacing w:line="360" w:lineRule="auto"/>
        <w:ind w:left="567" w:right="616"/>
        <w:jc w:val="both"/>
        <w:rPr>
          <w:rFonts w:ascii="Palatino Linotype" w:eastAsia="Palatino Linotype" w:hAnsi="Palatino Linotype" w:cs="Palatino Linotype"/>
          <w:i/>
          <w:sz w:val="22"/>
          <w:u w:val="single"/>
        </w:rPr>
      </w:pPr>
      <w:r w:rsidRPr="00AB0A9D">
        <w:rPr>
          <w:rFonts w:ascii="Palatino Linotype" w:eastAsia="Palatino Linotype" w:hAnsi="Palatino Linotype" w:cs="Palatino Linotype"/>
          <w:i/>
          <w:sz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AB0A9D">
        <w:rPr>
          <w:rFonts w:ascii="Palatino Linotype" w:eastAsia="Palatino Linotype" w:hAnsi="Palatino Linotype" w:cs="Palatino Linotype"/>
          <w:b/>
          <w:i/>
          <w:sz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AB0A9D">
        <w:rPr>
          <w:rFonts w:ascii="Palatino Linotype" w:eastAsia="Palatino Linotype" w:hAnsi="Palatino Linotype" w:cs="Palatino Linotype"/>
          <w:i/>
          <w:sz w:val="22"/>
          <w:u w:val="single"/>
        </w:rPr>
        <w:t>…”</w:t>
      </w:r>
    </w:p>
    <w:p w14:paraId="07F883C2" w14:textId="77777777" w:rsidR="00424DE1" w:rsidRPr="00AB0A9D" w:rsidRDefault="00424DE1" w:rsidP="00EB3AEA">
      <w:pPr>
        <w:spacing w:line="360" w:lineRule="auto"/>
        <w:ind w:left="567" w:right="616"/>
        <w:jc w:val="both"/>
        <w:rPr>
          <w:rFonts w:ascii="Palatino Linotype" w:eastAsia="Palatino Linotype" w:hAnsi="Palatino Linotype" w:cs="Palatino Linotype"/>
          <w:i/>
          <w:sz w:val="22"/>
        </w:rPr>
      </w:pPr>
    </w:p>
    <w:p w14:paraId="63E3674A" w14:textId="77777777" w:rsidR="00424DE1" w:rsidRPr="00AB0A9D" w:rsidRDefault="00424DE1" w:rsidP="00EB3AEA">
      <w:pPr>
        <w:spacing w:line="360" w:lineRule="auto"/>
        <w:ind w:left="567" w:right="616"/>
        <w:rPr>
          <w:rFonts w:ascii="Palatino Linotype" w:eastAsia="Palatino Linotype" w:hAnsi="Palatino Linotype" w:cs="Palatino Linotype"/>
          <w:b/>
          <w:i/>
          <w:sz w:val="22"/>
        </w:rPr>
      </w:pPr>
      <w:r w:rsidRPr="00AB0A9D">
        <w:rPr>
          <w:rFonts w:ascii="Palatino Linotype" w:eastAsia="Palatino Linotype" w:hAnsi="Palatino Linotype" w:cs="Palatino Linotype"/>
          <w:b/>
          <w:i/>
          <w:sz w:val="22"/>
        </w:rPr>
        <w:t>“Criterio 02/2003.</w:t>
      </w:r>
    </w:p>
    <w:p w14:paraId="25FE7C78" w14:textId="77777777" w:rsidR="00424DE1" w:rsidRPr="00AB0A9D" w:rsidRDefault="00424DE1" w:rsidP="00EB3AEA">
      <w:pPr>
        <w:spacing w:line="360" w:lineRule="auto"/>
        <w:ind w:left="567" w:right="616"/>
        <w:jc w:val="both"/>
        <w:rPr>
          <w:rFonts w:ascii="Palatino Linotype" w:eastAsia="Palatino Linotype" w:hAnsi="Palatino Linotype" w:cs="Palatino Linotype"/>
          <w:i/>
          <w:sz w:val="22"/>
        </w:rPr>
      </w:pPr>
      <w:r w:rsidRPr="00AB0A9D">
        <w:rPr>
          <w:rFonts w:ascii="Palatino Linotype" w:eastAsia="Palatino Linotype" w:hAnsi="Palatino Linotype" w:cs="Palatino Linotype"/>
          <w:b/>
          <w:i/>
          <w:sz w:val="22"/>
        </w:rPr>
        <w:t>INGRESOS DE LOS SERVIDORES PÚBLICOS, SON INFORMACIÓN PÚBLICA AÚN Y CUANDO CONSTITUYEN DATOS PERSONALES QUE SE REFIEREN AL PATRIMONIO DE AQUÉLLOS.</w:t>
      </w:r>
      <w:r w:rsidRPr="00AB0A9D">
        <w:rPr>
          <w:rFonts w:ascii="Palatino Linotype" w:eastAsia="Palatino Linotype" w:hAnsi="Palatino Linotype" w:cs="Palatino Linotype"/>
          <w:i/>
          <w:sz w:val="22"/>
        </w:rPr>
        <w:t xml:space="preserve"> </w:t>
      </w:r>
    </w:p>
    <w:p w14:paraId="2EF9C15D" w14:textId="77777777" w:rsidR="00424DE1" w:rsidRPr="00AB0A9D" w:rsidRDefault="00424DE1" w:rsidP="00EB3AEA">
      <w:pPr>
        <w:spacing w:line="360" w:lineRule="auto"/>
        <w:ind w:left="567" w:right="616"/>
        <w:jc w:val="both"/>
        <w:rPr>
          <w:rFonts w:ascii="Palatino Linotype" w:eastAsia="Palatino Linotype" w:hAnsi="Palatino Linotype" w:cs="Palatino Linotype"/>
          <w:b/>
          <w:i/>
          <w:sz w:val="22"/>
        </w:rPr>
      </w:pPr>
      <w:r w:rsidRPr="00AB0A9D">
        <w:rPr>
          <w:rFonts w:ascii="Palatino Linotype" w:eastAsia="Palatino Linotype" w:hAnsi="Palatino Linotype" w:cs="Palatino Linotype"/>
          <w:i/>
          <w:sz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w:t>
      </w:r>
      <w:r w:rsidRPr="00AB0A9D">
        <w:rPr>
          <w:rFonts w:ascii="Palatino Linotype" w:eastAsia="Palatino Linotype" w:hAnsi="Palatino Linotype" w:cs="Palatino Linotype"/>
          <w:i/>
          <w:sz w:val="22"/>
        </w:rPr>
        <w:lastRenderedPageBreak/>
        <w:t xml:space="preserve">personales relativos a su patrimonio, para su difusión no se requiere consentimiento de aquellos, </w:t>
      </w:r>
      <w:r w:rsidRPr="00AB0A9D">
        <w:rPr>
          <w:rFonts w:ascii="Palatino Linotype" w:eastAsia="Palatino Linotype" w:hAnsi="Palatino Linotype" w:cs="Palatino Linotype"/>
          <w:b/>
          <w:i/>
          <w:sz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B0A9D">
        <w:rPr>
          <w:rFonts w:ascii="Palatino Linotype" w:eastAsia="Palatino Linotype" w:hAnsi="Palatino Linotype" w:cs="Palatino Linotype"/>
          <w:i/>
          <w:sz w:val="22"/>
        </w:rPr>
        <w:t xml:space="preserve"> el sistema de compensación…” </w:t>
      </w:r>
      <w:r w:rsidRPr="00AB0A9D">
        <w:rPr>
          <w:rFonts w:ascii="Palatino Linotype" w:eastAsia="Palatino Linotype" w:hAnsi="Palatino Linotype" w:cs="Palatino Linotype"/>
          <w:b/>
          <w:i/>
          <w:sz w:val="22"/>
        </w:rPr>
        <w:t>[Sic]</w:t>
      </w:r>
    </w:p>
    <w:p w14:paraId="3E7BE859" w14:textId="77777777" w:rsidR="00424DE1" w:rsidRPr="00AB0A9D" w:rsidRDefault="00424DE1" w:rsidP="00EB3AEA">
      <w:pPr>
        <w:spacing w:line="360" w:lineRule="auto"/>
        <w:ind w:right="851"/>
        <w:jc w:val="both"/>
        <w:rPr>
          <w:rFonts w:ascii="Palatino Linotype" w:eastAsia="Palatino Linotype" w:hAnsi="Palatino Linotype" w:cs="Palatino Linotype"/>
          <w:b/>
          <w:i/>
        </w:rPr>
      </w:pPr>
    </w:p>
    <w:p w14:paraId="328D76D3" w14:textId="77777777" w:rsidR="00424DE1" w:rsidRPr="00AB0A9D" w:rsidRDefault="00424DE1" w:rsidP="00FB4955">
      <w:pPr>
        <w:pStyle w:val="Prrafodelista"/>
        <w:numPr>
          <w:ilvl w:val="0"/>
          <w:numId w:val="4"/>
        </w:numPr>
        <w:spacing w:line="360" w:lineRule="auto"/>
        <w:ind w:left="0" w:firstLine="0"/>
        <w:jc w:val="both"/>
        <w:rPr>
          <w:rFonts w:ascii="Palatino Linotype" w:eastAsia="Palatino Linotype" w:hAnsi="Palatino Linotype" w:cs="Palatino Linotype"/>
        </w:rPr>
      </w:pPr>
      <w:r w:rsidRPr="00AB0A9D">
        <w:rPr>
          <w:rFonts w:ascii="Palatino Linotype" w:eastAsia="Palatino Linotype" w:hAnsi="Palatino Linotype" w:cs="Palatino Linotype"/>
        </w:rPr>
        <w:t xml:space="preserve">Ahora bien, el artículo 70 de la Ley General de Transparencia y Acceso a la Información Pública dispone lo siguiente: </w:t>
      </w:r>
    </w:p>
    <w:p w14:paraId="781443FB" w14:textId="77777777" w:rsidR="00424DE1" w:rsidRPr="00AB0A9D" w:rsidRDefault="00424DE1" w:rsidP="00EB3AEA">
      <w:pPr>
        <w:spacing w:line="360" w:lineRule="auto"/>
        <w:jc w:val="both"/>
        <w:rPr>
          <w:rFonts w:ascii="Palatino Linotype" w:eastAsia="Palatino Linotype" w:hAnsi="Palatino Linotype" w:cs="Palatino Linotype"/>
          <w:sz w:val="22"/>
        </w:rPr>
      </w:pPr>
    </w:p>
    <w:p w14:paraId="3C80F164" w14:textId="77777777" w:rsidR="00424DE1" w:rsidRPr="00AB0A9D" w:rsidRDefault="00424DE1" w:rsidP="00EB3AEA">
      <w:pPr>
        <w:spacing w:line="360" w:lineRule="auto"/>
        <w:ind w:left="851" w:right="900"/>
        <w:jc w:val="both"/>
        <w:rPr>
          <w:rFonts w:ascii="Palatino Linotype" w:eastAsia="Palatino Linotype" w:hAnsi="Palatino Linotype" w:cs="Palatino Linotype"/>
          <w:i/>
          <w:sz w:val="22"/>
        </w:rPr>
      </w:pPr>
      <w:r w:rsidRPr="00AB0A9D">
        <w:rPr>
          <w:rFonts w:ascii="Palatino Linotype" w:eastAsia="Palatino Linotype" w:hAnsi="Palatino Linotype" w:cs="Palatino Linotype"/>
          <w:i/>
          <w:sz w:val="22"/>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39B950E3" w14:textId="77777777" w:rsidR="00424DE1" w:rsidRPr="00AB0A9D" w:rsidRDefault="00424DE1" w:rsidP="00EB3AEA">
      <w:pPr>
        <w:spacing w:line="360" w:lineRule="auto"/>
        <w:ind w:left="851" w:right="900"/>
        <w:jc w:val="both"/>
        <w:rPr>
          <w:rFonts w:ascii="Palatino Linotype" w:eastAsia="Palatino Linotype" w:hAnsi="Palatino Linotype" w:cs="Palatino Linotype"/>
          <w:i/>
          <w:sz w:val="22"/>
        </w:rPr>
      </w:pPr>
      <w:r w:rsidRPr="00AB0A9D">
        <w:rPr>
          <w:rFonts w:ascii="Palatino Linotype" w:eastAsia="Palatino Linotype" w:hAnsi="Palatino Linotype" w:cs="Palatino Linotype"/>
          <w:i/>
          <w:sz w:val="22"/>
        </w:rPr>
        <w:t xml:space="preserve">… </w:t>
      </w:r>
    </w:p>
    <w:p w14:paraId="1560D9DA" w14:textId="77777777" w:rsidR="00424DE1" w:rsidRPr="00AB0A9D" w:rsidRDefault="00424DE1" w:rsidP="00EB3AEA">
      <w:pPr>
        <w:spacing w:line="360" w:lineRule="auto"/>
        <w:ind w:left="851" w:right="900"/>
        <w:jc w:val="both"/>
        <w:rPr>
          <w:rFonts w:ascii="Palatino Linotype" w:eastAsia="Palatino Linotype" w:hAnsi="Palatino Linotype" w:cs="Palatino Linotype"/>
          <w:i/>
          <w:sz w:val="22"/>
        </w:rPr>
      </w:pPr>
      <w:r w:rsidRPr="00AB0A9D">
        <w:rPr>
          <w:rFonts w:ascii="Palatino Linotype" w:eastAsia="Palatino Linotype" w:hAnsi="Palatino Linotype" w:cs="Palatino Linotype"/>
          <w:i/>
          <w:sz w:val="22"/>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3F923B50" w14:textId="77777777" w:rsidR="00424DE1" w:rsidRPr="00AB0A9D" w:rsidRDefault="00424DE1" w:rsidP="00EB3AEA">
      <w:pPr>
        <w:spacing w:line="360" w:lineRule="auto"/>
        <w:jc w:val="both"/>
        <w:rPr>
          <w:sz w:val="22"/>
        </w:rPr>
      </w:pPr>
    </w:p>
    <w:p w14:paraId="67FA51F6" w14:textId="77777777" w:rsidR="00424DE1" w:rsidRPr="00AB0A9D" w:rsidRDefault="00424DE1" w:rsidP="00FB4955">
      <w:pPr>
        <w:pStyle w:val="Prrafodelista"/>
        <w:numPr>
          <w:ilvl w:val="0"/>
          <w:numId w:val="4"/>
        </w:numPr>
        <w:spacing w:line="360" w:lineRule="auto"/>
        <w:ind w:left="0" w:right="49" w:firstLine="0"/>
        <w:jc w:val="both"/>
        <w:rPr>
          <w:rFonts w:ascii="Palatino Linotype" w:eastAsia="Palatino Linotype" w:hAnsi="Palatino Linotype" w:cs="Palatino Linotype"/>
        </w:rPr>
      </w:pPr>
      <w:r w:rsidRPr="00AB0A9D">
        <w:rPr>
          <w:rFonts w:ascii="Palatino Linotype" w:eastAsia="Palatino Linotype" w:hAnsi="Palatino Linotype" w:cs="Palatino Linotype"/>
        </w:rPr>
        <w:t xml:space="preserve">Robustece lo anterior, el artículo 92, fracción VIII de la Ley de Transparencia y Acceso a la Información Pública del Estado de México y Municipios, señala: </w:t>
      </w:r>
    </w:p>
    <w:p w14:paraId="09274BC6" w14:textId="77777777" w:rsidR="00424DE1" w:rsidRPr="00AB0A9D" w:rsidRDefault="00424DE1" w:rsidP="00EB3AEA">
      <w:pPr>
        <w:spacing w:line="360" w:lineRule="auto"/>
        <w:ind w:right="49"/>
        <w:jc w:val="both"/>
        <w:rPr>
          <w:rFonts w:ascii="Palatino Linotype" w:eastAsia="Palatino Linotype" w:hAnsi="Palatino Linotype" w:cs="Palatino Linotype"/>
        </w:rPr>
      </w:pPr>
    </w:p>
    <w:p w14:paraId="439292A4" w14:textId="77777777" w:rsidR="00424DE1" w:rsidRPr="00AB0A9D" w:rsidRDefault="00424DE1" w:rsidP="00EB3AEA">
      <w:pPr>
        <w:spacing w:line="360" w:lineRule="auto"/>
        <w:ind w:left="851" w:right="900"/>
        <w:jc w:val="both"/>
        <w:rPr>
          <w:rFonts w:ascii="Palatino Linotype" w:eastAsia="Palatino Linotype" w:hAnsi="Palatino Linotype" w:cs="Palatino Linotype"/>
          <w:i/>
          <w:sz w:val="22"/>
        </w:rPr>
      </w:pPr>
      <w:r w:rsidRPr="00AB0A9D">
        <w:rPr>
          <w:rFonts w:ascii="Palatino Linotype" w:eastAsia="Palatino Linotype" w:hAnsi="Palatino Linotype" w:cs="Palatino Linotype"/>
          <w:i/>
          <w:sz w:val="22"/>
        </w:rPr>
        <w:t xml:space="preserve">“Artículo 92. Los sujetos obligados deberán poner a disposición del público de manera permanente y actualizada de forma sencilla, precisa y entendible, en los </w:t>
      </w:r>
      <w:r w:rsidRPr="00AB0A9D">
        <w:rPr>
          <w:rFonts w:ascii="Palatino Linotype" w:eastAsia="Palatino Linotype" w:hAnsi="Palatino Linotype" w:cs="Palatino Linotype"/>
          <w:i/>
          <w:sz w:val="22"/>
        </w:rPr>
        <w:lastRenderedPageBreak/>
        <w:t xml:space="preserve">respectivos medios electrónicos, de acuerdo con sus facultades, atribuciones, funciones u objeto social, según corresponda, la información, por lo menos, de los temas, documentos y políticas que a continuación se señalan: </w:t>
      </w:r>
    </w:p>
    <w:p w14:paraId="691081C1" w14:textId="77777777" w:rsidR="00424DE1" w:rsidRPr="00AB0A9D" w:rsidRDefault="00424DE1" w:rsidP="00EB3AEA">
      <w:pPr>
        <w:spacing w:line="360" w:lineRule="auto"/>
        <w:ind w:left="851" w:right="900"/>
        <w:jc w:val="both"/>
        <w:rPr>
          <w:rFonts w:ascii="Palatino Linotype" w:eastAsia="Palatino Linotype" w:hAnsi="Palatino Linotype" w:cs="Palatino Linotype"/>
          <w:i/>
          <w:sz w:val="22"/>
        </w:rPr>
      </w:pPr>
      <w:r w:rsidRPr="00AB0A9D">
        <w:rPr>
          <w:rFonts w:ascii="Palatino Linotype" w:eastAsia="Palatino Linotype" w:hAnsi="Palatino Linotype" w:cs="Palatino Linotype"/>
          <w:i/>
          <w:sz w:val="22"/>
        </w:rPr>
        <w:t>(…)</w:t>
      </w:r>
    </w:p>
    <w:p w14:paraId="394EC3B2" w14:textId="77777777" w:rsidR="00424DE1" w:rsidRPr="00AB0A9D" w:rsidRDefault="00424DE1" w:rsidP="00EB3AEA">
      <w:pPr>
        <w:spacing w:line="360" w:lineRule="auto"/>
        <w:ind w:left="851" w:right="900"/>
        <w:jc w:val="both"/>
        <w:rPr>
          <w:rFonts w:ascii="Palatino Linotype" w:eastAsia="Palatino Linotype" w:hAnsi="Palatino Linotype" w:cs="Palatino Linotype"/>
          <w:i/>
          <w:sz w:val="22"/>
        </w:rPr>
      </w:pPr>
      <w:r w:rsidRPr="00AB0A9D">
        <w:rPr>
          <w:rFonts w:ascii="Palatino Linotype" w:eastAsia="Palatino Linotype" w:hAnsi="Palatino Linotype" w:cs="Palatino Linotype"/>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DB663CD" w14:textId="77777777" w:rsidR="00424DE1" w:rsidRPr="00AB0A9D" w:rsidRDefault="00424DE1" w:rsidP="00EB3AEA">
      <w:pPr>
        <w:spacing w:line="360" w:lineRule="auto"/>
        <w:jc w:val="both"/>
      </w:pPr>
    </w:p>
    <w:p w14:paraId="791F64AB" w14:textId="77777777" w:rsidR="00424DE1" w:rsidRPr="00AB0A9D" w:rsidRDefault="00424DE1" w:rsidP="00FB4955">
      <w:pPr>
        <w:pStyle w:val="Prrafodelista"/>
        <w:numPr>
          <w:ilvl w:val="0"/>
          <w:numId w:val="4"/>
        </w:numPr>
        <w:spacing w:line="360" w:lineRule="auto"/>
        <w:ind w:left="0" w:firstLine="0"/>
        <w:jc w:val="both"/>
        <w:rPr>
          <w:rFonts w:ascii="Palatino Linotype" w:eastAsia="Palatino Linotype" w:hAnsi="Palatino Linotype" w:cs="Palatino Linotype"/>
        </w:rPr>
      </w:pPr>
      <w:r w:rsidRPr="00AB0A9D">
        <w:rPr>
          <w:rFonts w:ascii="Palatino Linotype" w:eastAsia="Palatino Linotype" w:hAnsi="Palatino Linotype" w:cs="Palatino Linotype"/>
        </w:rPr>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w:t>
      </w:r>
    </w:p>
    <w:p w14:paraId="4465F2FA" w14:textId="77777777" w:rsidR="00424DE1" w:rsidRPr="00AB0A9D" w:rsidRDefault="00424DE1" w:rsidP="00EB3AEA">
      <w:pPr>
        <w:pStyle w:val="Prrafodelista"/>
        <w:spacing w:line="360" w:lineRule="auto"/>
        <w:ind w:left="0" w:right="-91"/>
        <w:jc w:val="both"/>
        <w:rPr>
          <w:rFonts w:ascii="Palatino Linotype" w:eastAsia="Palatino Linotype" w:hAnsi="Palatino Linotype" w:cs="Palatino Linotype"/>
          <w:b/>
        </w:rPr>
      </w:pPr>
    </w:p>
    <w:p w14:paraId="3F485B9A" w14:textId="77777777" w:rsidR="00424DE1" w:rsidRPr="00AB0A9D" w:rsidRDefault="00424DE1" w:rsidP="00FB4955">
      <w:pPr>
        <w:pStyle w:val="Prrafodelista"/>
        <w:numPr>
          <w:ilvl w:val="0"/>
          <w:numId w:val="4"/>
        </w:numPr>
        <w:spacing w:line="360" w:lineRule="auto"/>
        <w:ind w:left="0" w:right="49" w:firstLine="0"/>
        <w:jc w:val="both"/>
        <w:rPr>
          <w:rFonts w:ascii="Palatino Linotype" w:eastAsia="Palatino Linotype" w:hAnsi="Palatino Linotype" w:cs="Palatino Linotype"/>
          <w:b/>
        </w:rPr>
      </w:pPr>
      <w:r w:rsidRPr="00AB0A9D">
        <w:rPr>
          <w:rFonts w:ascii="Palatino Linotype" w:eastAsia="Palatino Linotype" w:hAnsi="Palatino Linotype" w:cs="Palatino Linotype"/>
        </w:rPr>
        <w:t xml:space="preserve">En consecuencia, se aprecia que el Sujeto Obligado tiene la obligación de generar, poseer y administrar los recibos de nómina del personal adscrito a la Secretaría del Ayuntamiento, por lo que se ORDENA entregar los más recientes previo a la fecha de la solicitud, es decir, los correspondientes a la primera y segunda quincena del mes de julio de dos mil veintidós. </w:t>
      </w:r>
    </w:p>
    <w:p w14:paraId="4D085552" w14:textId="77777777" w:rsidR="00424DE1" w:rsidRPr="00AB0A9D" w:rsidRDefault="00424DE1" w:rsidP="00EB3AEA">
      <w:pPr>
        <w:pStyle w:val="Prrafodelista"/>
        <w:rPr>
          <w:rFonts w:ascii="Palatino Linotype" w:eastAsia="Palatino Linotype" w:hAnsi="Palatino Linotype" w:cs="Palatino Linotype"/>
        </w:rPr>
      </w:pPr>
    </w:p>
    <w:p w14:paraId="3680C1DC" w14:textId="77777777" w:rsidR="00424DE1" w:rsidRPr="00AB0A9D" w:rsidRDefault="00424DE1" w:rsidP="00FB4955">
      <w:pPr>
        <w:pStyle w:val="Prrafodelista"/>
        <w:numPr>
          <w:ilvl w:val="0"/>
          <w:numId w:val="4"/>
        </w:numPr>
        <w:spacing w:line="360" w:lineRule="auto"/>
        <w:ind w:left="0" w:right="49" w:firstLine="0"/>
        <w:jc w:val="both"/>
        <w:rPr>
          <w:rFonts w:ascii="Palatino Linotype" w:eastAsia="Palatino Linotype" w:hAnsi="Palatino Linotype" w:cs="Palatino Linotype"/>
          <w:b/>
        </w:rPr>
      </w:pPr>
      <w:r w:rsidRPr="00AB0A9D">
        <w:rPr>
          <w:rFonts w:ascii="Palatino Linotype" w:eastAsia="Palatino Linotype" w:hAnsi="Palatino Linotype" w:cs="Palatino Linotype"/>
        </w:rPr>
        <w:t>De ser el caso de que los documentos que se han ordenado entregar contengan datos personales susceptibles de clasificarse como información confidencial, el Sujeto Obligado estará a lo dispuesto en el Considerando QUINTO de la presente resolución.</w:t>
      </w:r>
    </w:p>
    <w:p w14:paraId="046B1542" w14:textId="1EC55D31" w:rsidR="00752E39" w:rsidRPr="00AB0A9D" w:rsidRDefault="00752E39" w:rsidP="00FB4955">
      <w:pPr>
        <w:pStyle w:val="Prrafodelista"/>
        <w:numPr>
          <w:ilvl w:val="0"/>
          <w:numId w:val="4"/>
        </w:numPr>
        <w:spacing w:line="360" w:lineRule="auto"/>
        <w:ind w:left="0" w:firstLine="0"/>
        <w:jc w:val="both"/>
        <w:rPr>
          <w:rFonts w:ascii="Palatino Linotype" w:hAnsi="Palatino Linotype" w:cs="Arial"/>
          <w:color w:val="000000" w:themeColor="text1"/>
        </w:rPr>
      </w:pPr>
      <w:r w:rsidRPr="00AB0A9D">
        <w:rPr>
          <w:rFonts w:ascii="Palatino Linotype" w:eastAsia="MS Mincho" w:hAnsi="Palatino Linotype"/>
        </w:rPr>
        <w:lastRenderedPageBreak/>
        <w:t xml:space="preserve">Es necesario mencionar que el acceso a la información es un derecho humano constitucional y convencionalmente reconocido y para tal efecto </w:t>
      </w:r>
      <w:r w:rsidRPr="00AB0A9D">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AB0A9D">
        <w:rPr>
          <w:rFonts w:ascii="Palatino Linotype" w:eastAsia="Calibri" w:hAnsi="Palatino Linotype"/>
          <w:i/>
          <w:lang w:val="es-ES"/>
        </w:rPr>
        <w:t xml:space="preserve">en el ámbito de sus atribuciones, de promover, respetar, proteger y </w:t>
      </w:r>
      <w:r w:rsidRPr="00AB0A9D">
        <w:rPr>
          <w:rFonts w:ascii="Palatino Linotype" w:eastAsia="Calibri" w:hAnsi="Palatino Linotype"/>
          <w:b/>
          <w:i/>
          <w:lang w:val="es-ES"/>
        </w:rPr>
        <w:t>garantizar</w:t>
      </w:r>
      <w:r w:rsidRPr="00AB0A9D">
        <w:rPr>
          <w:rFonts w:ascii="Palatino Linotype" w:eastAsia="Calibri" w:hAnsi="Palatino Linotype"/>
          <w:i/>
          <w:lang w:val="es-ES"/>
        </w:rPr>
        <w:t xml:space="preserve"> los derechos humanos. </w:t>
      </w:r>
      <w:r w:rsidRPr="00AB0A9D">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AB0A9D">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AB0A9D">
        <w:rPr>
          <w:rStyle w:val="Refdenotaalpie"/>
          <w:rFonts w:ascii="Palatino Linotype" w:hAnsi="Palatino Linotype"/>
          <w:i/>
        </w:rPr>
        <w:footnoteReference w:id="5"/>
      </w:r>
      <w:r w:rsidRPr="00AB0A9D">
        <w:rPr>
          <w:rFonts w:ascii="Palatino Linotype" w:hAnsi="Palatino Linotype"/>
          <w:i/>
        </w:rPr>
        <w:t xml:space="preserve">, </w:t>
      </w:r>
      <w:r w:rsidRPr="00AB0A9D">
        <w:rPr>
          <w:rFonts w:ascii="Palatino Linotype" w:hAnsi="Palatino Linotype"/>
        </w:rPr>
        <w:t>asimismo establece</w:t>
      </w:r>
      <w:r w:rsidRPr="00AB0A9D">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1B1B262C" w14:textId="77777777" w:rsidR="00752E39" w:rsidRPr="00AB0A9D" w:rsidRDefault="00752E39" w:rsidP="00EB3AEA">
      <w:pPr>
        <w:pStyle w:val="Prrafodelista"/>
        <w:rPr>
          <w:rFonts w:ascii="Palatino Linotype" w:eastAsia="Calibri" w:hAnsi="Palatino Linotype" w:cs="Arial"/>
        </w:rPr>
      </w:pPr>
    </w:p>
    <w:p w14:paraId="7B942B5D" w14:textId="51C9239B" w:rsidR="00752E39" w:rsidRPr="00AB0A9D" w:rsidRDefault="00752E39" w:rsidP="00FB4955">
      <w:pPr>
        <w:pStyle w:val="Prrafodelista"/>
        <w:numPr>
          <w:ilvl w:val="0"/>
          <w:numId w:val="4"/>
        </w:numPr>
        <w:spacing w:line="360" w:lineRule="auto"/>
        <w:ind w:left="0" w:firstLine="0"/>
        <w:jc w:val="both"/>
        <w:rPr>
          <w:rFonts w:ascii="Palatino Linotype" w:eastAsia="Calibri" w:hAnsi="Palatino Linotype" w:cs="Arial"/>
        </w:rPr>
      </w:pPr>
      <w:r w:rsidRPr="00AB0A9D">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74AF8476" w14:textId="77777777" w:rsidR="00752E39" w:rsidRPr="00AB0A9D" w:rsidRDefault="00752E39" w:rsidP="00FB4955">
      <w:pPr>
        <w:pStyle w:val="Prrafodelista"/>
        <w:numPr>
          <w:ilvl w:val="0"/>
          <w:numId w:val="4"/>
        </w:numPr>
        <w:spacing w:line="360" w:lineRule="auto"/>
        <w:ind w:left="0" w:firstLine="0"/>
        <w:jc w:val="both"/>
        <w:rPr>
          <w:rFonts w:ascii="Palatino Linotype" w:eastAsia="Calibri" w:hAnsi="Palatino Linotype" w:cs="Arial"/>
        </w:rPr>
      </w:pPr>
      <w:r w:rsidRPr="00AB0A9D">
        <w:rPr>
          <w:rFonts w:ascii="Palatino Linotype" w:hAnsi="Palatino Linotype"/>
        </w:rPr>
        <w:lastRenderedPageBreak/>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AB0A9D">
        <w:rPr>
          <w:rFonts w:ascii="Palatino Linotype" w:hAnsi="Palatino Linotype"/>
          <w:i/>
        </w:rPr>
        <w:t>realizar, con efectividad, los trámites internos necesarios para la atención de las solicitudes de información</w:t>
      </w:r>
      <w:r w:rsidRPr="00AB0A9D">
        <w:rPr>
          <w:rStyle w:val="Refdenotaalpie"/>
          <w:rFonts w:ascii="Palatino Linotype" w:hAnsi="Palatino Linotype"/>
        </w:rPr>
        <w:footnoteReference w:id="6"/>
      </w:r>
      <w:r w:rsidRPr="00AB0A9D">
        <w:rPr>
          <w:rFonts w:ascii="Palatino Linotype" w:hAnsi="Palatino Linotype"/>
        </w:rPr>
        <w:t>, es decir, deben otorgar respuestas concisas, contundentes y certeras, además de estar en estricto apego a lo que la normatividad en la materia establece.</w:t>
      </w:r>
    </w:p>
    <w:p w14:paraId="0C79AB51" w14:textId="77777777" w:rsidR="00752E39" w:rsidRPr="00AB0A9D" w:rsidRDefault="00752E39" w:rsidP="00EB3AEA">
      <w:pPr>
        <w:pStyle w:val="Prrafodelista"/>
        <w:rPr>
          <w:rFonts w:ascii="Palatino Linotype" w:eastAsia="Calibri" w:hAnsi="Palatino Linotype" w:cs="Arial"/>
        </w:rPr>
      </w:pPr>
    </w:p>
    <w:p w14:paraId="32ADED10" w14:textId="77777777" w:rsidR="00752E39" w:rsidRPr="00AB0A9D" w:rsidRDefault="00752E39" w:rsidP="00FB4955">
      <w:pPr>
        <w:pStyle w:val="Prrafodelista"/>
        <w:numPr>
          <w:ilvl w:val="0"/>
          <w:numId w:val="4"/>
        </w:numPr>
        <w:spacing w:line="360" w:lineRule="auto"/>
        <w:ind w:left="0" w:firstLine="0"/>
        <w:jc w:val="both"/>
        <w:rPr>
          <w:rFonts w:ascii="Palatino Linotype" w:eastAsia="Calibri" w:hAnsi="Palatino Linotype" w:cs="Arial"/>
        </w:rPr>
      </w:pPr>
      <w:r w:rsidRPr="00AB0A9D">
        <w:rPr>
          <w:rFonts w:ascii="Palatino Linotype" w:hAnsi="Palatino Linotype"/>
          <w:lang w:eastAsia="en-US"/>
        </w:rPr>
        <w:t xml:space="preserve">Debiendo cumplir con lo dispuesto en la Ley de Transparencia y Acceso a la Información Pública del Estado de México y Municipios, en el artículo 162, mismo del que se inserta su contenido: </w:t>
      </w:r>
    </w:p>
    <w:p w14:paraId="556C3FD9" w14:textId="77777777" w:rsidR="00752E39" w:rsidRPr="00AB0A9D" w:rsidRDefault="00752E39" w:rsidP="00EB3AEA">
      <w:pPr>
        <w:pStyle w:val="Prrafodelista"/>
        <w:rPr>
          <w:rFonts w:ascii="Palatino Linotype" w:hAnsi="Palatino Linotype"/>
          <w:lang w:eastAsia="en-US"/>
        </w:rPr>
      </w:pPr>
    </w:p>
    <w:p w14:paraId="34DA5B26" w14:textId="77777777" w:rsidR="00752E39" w:rsidRPr="00AB0A9D" w:rsidRDefault="00752E39" w:rsidP="00EB3AEA">
      <w:pPr>
        <w:autoSpaceDE w:val="0"/>
        <w:autoSpaceDN w:val="0"/>
        <w:adjustRightInd w:val="0"/>
        <w:spacing w:line="360" w:lineRule="auto"/>
        <w:ind w:left="567" w:right="567"/>
        <w:jc w:val="both"/>
        <w:rPr>
          <w:rFonts w:ascii="Palatino Linotype" w:hAnsi="Palatino Linotype"/>
          <w:i/>
          <w:sz w:val="28"/>
          <w:lang w:eastAsia="en-US"/>
        </w:rPr>
      </w:pPr>
      <w:r w:rsidRPr="00AB0A9D">
        <w:rPr>
          <w:rFonts w:ascii="Palatino Linotype" w:hAnsi="Palatino Linotype" w:cs="Bookman Old Style,Bold"/>
          <w:b/>
          <w:bCs/>
          <w:i/>
          <w:sz w:val="22"/>
        </w:rPr>
        <w:t xml:space="preserve">Artículo 162. </w:t>
      </w:r>
      <w:r w:rsidRPr="00AB0A9D">
        <w:rPr>
          <w:rFonts w:ascii="Palatino Linotype" w:hAnsi="Palatino Linotype" w:cs="Bookman Old Style"/>
          <w:i/>
          <w:sz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7E78930" w14:textId="77777777" w:rsidR="00752E39" w:rsidRPr="00AB0A9D" w:rsidRDefault="00752E39" w:rsidP="00EB3AEA">
      <w:pPr>
        <w:pStyle w:val="Prrafodelista"/>
        <w:spacing w:line="360" w:lineRule="auto"/>
        <w:ind w:left="0"/>
        <w:jc w:val="both"/>
        <w:rPr>
          <w:rFonts w:ascii="Palatino Linotype" w:hAnsi="Palatino Linotype"/>
          <w:lang w:eastAsia="en-US"/>
        </w:rPr>
      </w:pPr>
      <w:r w:rsidRPr="00AB0A9D">
        <w:rPr>
          <w:rFonts w:ascii="Palatino Linotype" w:hAnsi="Palatino Linotype"/>
          <w:lang w:eastAsia="en-US"/>
        </w:rPr>
        <w:t xml:space="preserve"> </w:t>
      </w:r>
    </w:p>
    <w:p w14:paraId="4886BBBF" w14:textId="77777777" w:rsidR="00752E39" w:rsidRPr="00AB0A9D" w:rsidRDefault="00752E39" w:rsidP="00FB4955">
      <w:pPr>
        <w:pStyle w:val="Prrafodelista"/>
        <w:numPr>
          <w:ilvl w:val="0"/>
          <w:numId w:val="4"/>
        </w:numPr>
        <w:spacing w:line="360" w:lineRule="auto"/>
        <w:ind w:left="0" w:firstLine="0"/>
        <w:jc w:val="both"/>
        <w:rPr>
          <w:rFonts w:ascii="Palatino Linotype" w:hAnsi="Palatino Linotype"/>
          <w:lang w:eastAsia="en-US"/>
        </w:rPr>
      </w:pPr>
      <w:r w:rsidRPr="00AB0A9D">
        <w:rPr>
          <w:rFonts w:ascii="Palatino Linotype" w:hAnsi="Palatino Linotype"/>
          <w:lang w:eastAsia="en-US"/>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14:paraId="73DD68E6" w14:textId="77777777" w:rsidR="00752E39" w:rsidRPr="00AB0A9D" w:rsidRDefault="00752E39" w:rsidP="00EB3AEA">
      <w:pPr>
        <w:pStyle w:val="Prrafodelista"/>
        <w:spacing w:line="360" w:lineRule="auto"/>
        <w:ind w:left="0"/>
        <w:jc w:val="both"/>
        <w:rPr>
          <w:rFonts w:ascii="Palatino Linotype" w:hAnsi="Palatino Linotype"/>
          <w:lang w:eastAsia="en-US"/>
        </w:rPr>
      </w:pPr>
    </w:p>
    <w:p w14:paraId="100E2995" w14:textId="77777777" w:rsidR="00752E39" w:rsidRPr="00AB0A9D" w:rsidRDefault="00752E39" w:rsidP="00FB4955">
      <w:pPr>
        <w:pStyle w:val="Prrafodelista"/>
        <w:numPr>
          <w:ilvl w:val="0"/>
          <w:numId w:val="4"/>
        </w:numPr>
        <w:spacing w:line="360" w:lineRule="auto"/>
        <w:ind w:left="0" w:firstLine="0"/>
        <w:jc w:val="both"/>
        <w:rPr>
          <w:rFonts w:ascii="Palatino Linotype" w:hAnsi="Palatino Linotype"/>
          <w:lang w:eastAsia="en-US"/>
        </w:rPr>
      </w:pPr>
      <w:r w:rsidRPr="00AB0A9D">
        <w:rPr>
          <w:rFonts w:ascii="Palatino Linotype" w:hAnsi="Palatino Linotype"/>
          <w:lang w:eastAsia="en-US"/>
        </w:rPr>
        <w:t xml:space="preserve">La búsqueda exhaustiva y razonable de la información con su debida comprobación, es una herramienta que permite brindar mayor certeza a los </w:t>
      </w:r>
      <w:r w:rsidRPr="00AB0A9D">
        <w:rPr>
          <w:rFonts w:ascii="Palatino Linotype" w:hAnsi="Palatino Linotype"/>
          <w:lang w:eastAsia="en-US"/>
        </w:rPr>
        <w:lastRenderedPageBreak/>
        <w:t>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14:paraId="0A5DED82" w14:textId="77777777" w:rsidR="00752E39" w:rsidRPr="00AB0A9D" w:rsidRDefault="00752E39" w:rsidP="00EB3AEA">
      <w:pPr>
        <w:pStyle w:val="Prrafodelista"/>
        <w:ind w:left="0"/>
        <w:rPr>
          <w:rFonts w:ascii="Palatino Linotype" w:hAnsi="Palatino Linotype"/>
          <w:lang w:eastAsia="en-US"/>
        </w:rPr>
      </w:pPr>
    </w:p>
    <w:p w14:paraId="506D466E" w14:textId="77777777" w:rsidR="00752E39" w:rsidRPr="00AB0A9D" w:rsidRDefault="00752E39" w:rsidP="00FB4955">
      <w:pPr>
        <w:pStyle w:val="Prrafodelista"/>
        <w:numPr>
          <w:ilvl w:val="0"/>
          <w:numId w:val="4"/>
        </w:numPr>
        <w:spacing w:line="360" w:lineRule="auto"/>
        <w:ind w:left="0" w:firstLine="0"/>
        <w:jc w:val="both"/>
        <w:rPr>
          <w:rFonts w:ascii="Palatino Linotype" w:hAnsi="Palatino Linotype"/>
          <w:lang w:eastAsia="en-US"/>
        </w:rPr>
      </w:pPr>
      <w:r w:rsidRPr="00AB0A9D">
        <w:rPr>
          <w:rFonts w:ascii="Palatino Linotype" w:hAnsi="Palatino Linotype"/>
          <w:lang w:eastAsia="en-US"/>
        </w:rPr>
        <w:t>La falta de carteo o turno de las Unidades de Transparencia a las diferentes áreas que integran la estructura orgánica de los Sujetos Obligados, podrían causar una afectación o restricción al derecho ejercido por los particulares.</w:t>
      </w:r>
    </w:p>
    <w:p w14:paraId="0B33B844" w14:textId="77777777" w:rsidR="00752E39" w:rsidRPr="00AB0A9D" w:rsidRDefault="00752E39" w:rsidP="00EB3AEA">
      <w:pPr>
        <w:pStyle w:val="Prrafodelista"/>
        <w:ind w:left="0"/>
        <w:rPr>
          <w:rFonts w:ascii="Palatino Linotype" w:hAnsi="Palatino Linotype"/>
          <w:lang w:eastAsia="en-US"/>
        </w:rPr>
      </w:pPr>
    </w:p>
    <w:p w14:paraId="5A30B50F" w14:textId="77777777" w:rsidR="00752E39" w:rsidRPr="00AB0A9D" w:rsidRDefault="00752E39" w:rsidP="00FB4955">
      <w:pPr>
        <w:pStyle w:val="Prrafodelista"/>
        <w:numPr>
          <w:ilvl w:val="0"/>
          <w:numId w:val="4"/>
        </w:numPr>
        <w:spacing w:line="360" w:lineRule="auto"/>
        <w:ind w:left="0" w:firstLine="0"/>
        <w:jc w:val="both"/>
        <w:rPr>
          <w:rFonts w:ascii="Palatino Linotype" w:hAnsi="Palatino Linotype"/>
          <w:lang w:eastAsia="en-US"/>
        </w:rPr>
      </w:pPr>
      <w:r w:rsidRPr="00AB0A9D">
        <w:rPr>
          <w:rFonts w:ascii="Palatino Linotype" w:hAnsi="Palatino Linotype"/>
          <w:lang w:eastAsia="en-US"/>
        </w:rPr>
        <w:t>Es necesario que los Sujetos Obligados, a efecto de brindar certeza jurídica y correcta tutela al derecho accionado por los particulares realicen una correcta búsqueda en todas las áreas que de acuerdo a sus funciones atribuciones y competencias deban generar, administrar y poseer la información de interés para los particulares.</w:t>
      </w:r>
    </w:p>
    <w:p w14:paraId="199EEEAC" w14:textId="77777777" w:rsidR="00752E39" w:rsidRPr="00AB0A9D" w:rsidRDefault="00752E39" w:rsidP="00EB3AEA">
      <w:pPr>
        <w:pStyle w:val="Prrafodelista"/>
        <w:ind w:left="0"/>
        <w:rPr>
          <w:rFonts w:ascii="Palatino Linotype" w:hAnsi="Palatino Linotype"/>
        </w:rPr>
      </w:pPr>
    </w:p>
    <w:p w14:paraId="0136F762" w14:textId="77777777" w:rsidR="00752E39" w:rsidRPr="00AB0A9D" w:rsidRDefault="00752E39" w:rsidP="00FB4955">
      <w:pPr>
        <w:pStyle w:val="Prrafodelista"/>
        <w:numPr>
          <w:ilvl w:val="0"/>
          <w:numId w:val="4"/>
        </w:numPr>
        <w:spacing w:line="360" w:lineRule="auto"/>
        <w:ind w:left="0" w:firstLine="0"/>
        <w:jc w:val="both"/>
        <w:rPr>
          <w:rFonts w:ascii="Palatino Linotype" w:eastAsia="Calibri" w:hAnsi="Palatino Linotype" w:cs="Arial"/>
        </w:rPr>
      </w:pPr>
      <w:r w:rsidRPr="00AB0A9D">
        <w:rPr>
          <w:rFonts w:ascii="Palatino Linotype" w:eastAsia="Calibri" w:hAnsi="Palatino Linotype" w:cs="Arial"/>
        </w:rPr>
        <w:t>Es así que, los Titulares de las Unidades de Transparencia, al recibir una solicitud deben recibir, tramitar y dar respuesta a las solicitudes de acceso a la información, tal y como lo dispone la fracción II y IV del artículo 53 de la Ley de Transparencia y Acceso a la Información Pública del Estado de México y Municipios:</w:t>
      </w:r>
    </w:p>
    <w:p w14:paraId="34BD153D" w14:textId="77777777" w:rsidR="00752E39" w:rsidRPr="00AB0A9D" w:rsidRDefault="00752E39" w:rsidP="00EB3AEA">
      <w:pPr>
        <w:pStyle w:val="Prrafodelista"/>
        <w:rPr>
          <w:rFonts w:ascii="Palatino Linotype" w:eastAsia="Calibri" w:hAnsi="Palatino Linotype" w:cs="Arial"/>
          <w:sz w:val="22"/>
        </w:rPr>
      </w:pPr>
    </w:p>
    <w:p w14:paraId="54E48633" w14:textId="77777777" w:rsidR="00752E39" w:rsidRPr="00AB0A9D" w:rsidRDefault="00752E39" w:rsidP="00EB3AEA">
      <w:pPr>
        <w:pStyle w:val="Prrafodelista"/>
        <w:spacing w:line="360" w:lineRule="auto"/>
        <w:ind w:left="567" w:right="822"/>
        <w:jc w:val="both"/>
        <w:rPr>
          <w:rFonts w:ascii="Palatino Linotype" w:hAnsi="Palatino Linotype"/>
          <w:i/>
          <w:sz w:val="22"/>
        </w:rPr>
      </w:pPr>
      <w:r w:rsidRPr="00AB0A9D">
        <w:rPr>
          <w:rFonts w:ascii="Palatino Linotype" w:hAnsi="Palatino Linotype"/>
          <w:i/>
          <w:sz w:val="22"/>
        </w:rPr>
        <w:t xml:space="preserve">Artículo 53. Las Unidades de Transparencia tendrán las siguientes funciones: </w:t>
      </w:r>
    </w:p>
    <w:p w14:paraId="5DFD2AFB" w14:textId="77777777" w:rsidR="00752E39" w:rsidRPr="00AB0A9D" w:rsidRDefault="00752E39" w:rsidP="00EB3AEA">
      <w:pPr>
        <w:pStyle w:val="Prrafodelista"/>
        <w:spacing w:line="360" w:lineRule="auto"/>
        <w:ind w:left="567" w:right="822"/>
        <w:jc w:val="both"/>
        <w:rPr>
          <w:rFonts w:ascii="Palatino Linotype" w:hAnsi="Palatino Linotype"/>
          <w:i/>
          <w:sz w:val="22"/>
        </w:rPr>
      </w:pPr>
      <w:r w:rsidRPr="00AB0A9D">
        <w:rPr>
          <w:rFonts w:ascii="Palatino Linotype" w:hAnsi="Palatino Linotype"/>
          <w:i/>
          <w:sz w:val="22"/>
        </w:rPr>
        <w:t>I. …</w:t>
      </w:r>
    </w:p>
    <w:p w14:paraId="5466B640" w14:textId="77777777" w:rsidR="00752E39" w:rsidRPr="00AB0A9D" w:rsidRDefault="00752E39" w:rsidP="00EB3AEA">
      <w:pPr>
        <w:pStyle w:val="Prrafodelista"/>
        <w:spacing w:line="360" w:lineRule="auto"/>
        <w:ind w:left="567" w:right="822"/>
        <w:jc w:val="both"/>
        <w:rPr>
          <w:rFonts w:ascii="Palatino Linotype" w:hAnsi="Palatino Linotype"/>
          <w:i/>
          <w:sz w:val="22"/>
        </w:rPr>
      </w:pPr>
      <w:r w:rsidRPr="00AB0A9D">
        <w:rPr>
          <w:rFonts w:ascii="Palatino Linotype" w:hAnsi="Palatino Linotype"/>
          <w:i/>
          <w:sz w:val="22"/>
        </w:rPr>
        <w:t>II. Recibir, tramitar y dar respuesta a las solicitudes de acceso a la información;</w:t>
      </w:r>
    </w:p>
    <w:p w14:paraId="036A91A4" w14:textId="77777777" w:rsidR="00752E39" w:rsidRPr="00AB0A9D" w:rsidRDefault="00752E39" w:rsidP="00EB3AEA">
      <w:pPr>
        <w:pStyle w:val="Prrafodelista"/>
        <w:spacing w:line="360" w:lineRule="auto"/>
        <w:ind w:left="567" w:right="822"/>
        <w:jc w:val="both"/>
        <w:rPr>
          <w:rFonts w:ascii="Palatino Linotype" w:hAnsi="Palatino Linotype"/>
          <w:i/>
          <w:sz w:val="22"/>
        </w:rPr>
      </w:pPr>
      <w:r w:rsidRPr="00AB0A9D">
        <w:rPr>
          <w:rFonts w:ascii="Palatino Linotype" w:hAnsi="Palatino Linotype"/>
          <w:i/>
          <w:sz w:val="22"/>
        </w:rPr>
        <w:t>…</w:t>
      </w:r>
    </w:p>
    <w:p w14:paraId="2A61F2A2" w14:textId="77777777" w:rsidR="00752E39" w:rsidRPr="00AB0A9D" w:rsidRDefault="00752E39" w:rsidP="00EB3AEA">
      <w:pPr>
        <w:pStyle w:val="Prrafodelista"/>
        <w:spacing w:line="360" w:lineRule="auto"/>
        <w:ind w:left="567" w:right="822"/>
        <w:jc w:val="both"/>
        <w:rPr>
          <w:rFonts w:ascii="Palatino Linotype" w:eastAsia="Calibri" w:hAnsi="Palatino Linotype" w:cs="Arial"/>
          <w:i/>
          <w:sz w:val="22"/>
        </w:rPr>
      </w:pPr>
      <w:r w:rsidRPr="00AB0A9D">
        <w:rPr>
          <w:rFonts w:ascii="Palatino Linotype" w:hAnsi="Palatino Linotype"/>
          <w:i/>
          <w:sz w:val="22"/>
        </w:rPr>
        <w:lastRenderedPageBreak/>
        <w:t>IV. Realizar, con efectividad, los trámites internos necesarios para la atención de las solicitudes de acceso a la información;</w:t>
      </w:r>
    </w:p>
    <w:p w14:paraId="0AA5F138" w14:textId="77777777" w:rsidR="00752E39" w:rsidRPr="00AB0A9D" w:rsidRDefault="00752E39" w:rsidP="00EB3AEA">
      <w:pPr>
        <w:rPr>
          <w:rFonts w:ascii="Palatino Linotype" w:eastAsia="Calibri" w:hAnsi="Palatino Linotype" w:cs="Arial"/>
        </w:rPr>
      </w:pPr>
    </w:p>
    <w:p w14:paraId="08924CC3" w14:textId="0A81F84E" w:rsidR="00752E39" w:rsidRPr="00AB0A9D" w:rsidRDefault="00EB3AEA" w:rsidP="00FB4955">
      <w:pPr>
        <w:pStyle w:val="Prrafodelista"/>
        <w:numPr>
          <w:ilvl w:val="0"/>
          <w:numId w:val="4"/>
        </w:numPr>
        <w:spacing w:line="360" w:lineRule="auto"/>
        <w:ind w:left="0" w:firstLine="0"/>
        <w:jc w:val="both"/>
        <w:rPr>
          <w:rFonts w:ascii="Palatino Linotype" w:eastAsia="Calibri" w:hAnsi="Palatino Linotype" w:cs="Arial"/>
        </w:rPr>
      </w:pPr>
      <w:r w:rsidRPr="00AB0A9D">
        <w:rPr>
          <w:rFonts w:ascii="Palatino Linotype" w:hAnsi="Palatino Linotype"/>
        </w:rPr>
        <w:t>En consecuencia, se ORDENA al Sujeto Obligado realizar una búsqueda exhaustiva y razonable a efecto de localizar y poner a disposición del particular la información requerida en las solicitudes, en ejercicio de su derecho de acceso a la información pública.</w:t>
      </w:r>
    </w:p>
    <w:p w14:paraId="3FE045BD" w14:textId="77777777" w:rsidR="00556A93" w:rsidRPr="00AB0A9D" w:rsidRDefault="00556A93" w:rsidP="00EB3AEA">
      <w:pPr>
        <w:pStyle w:val="Ttulo1"/>
        <w:rPr>
          <w:b/>
          <w:lang w:val="es-ES_tradnl"/>
        </w:rPr>
      </w:pPr>
      <w:bookmarkStart w:id="1" w:name="_Toc87549682"/>
      <w:r w:rsidRPr="00AB0A9D">
        <w:rPr>
          <w:b/>
          <w:lang w:val="es-ES_tradnl"/>
        </w:rPr>
        <w:t>QUINTO. De la versión pública.</w:t>
      </w:r>
      <w:bookmarkEnd w:id="1"/>
    </w:p>
    <w:p w14:paraId="19E04345" w14:textId="77777777" w:rsidR="00556A93" w:rsidRPr="00AB0A9D" w:rsidRDefault="00556A93" w:rsidP="00EB3AEA">
      <w:pPr>
        <w:rPr>
          <w:rFonts w:ascii="Palatino Linotype" w:hAnsi="Palatino Linotype"/>
          <w:sz w:val="16"/>
          <w:lang w:val="es-ES_tradnl"/>
        </w:rPr>
      </w:pPr>
    </w:p>
    <w:p w14:paraId="4B817F37" w14:textId="77777777" w:rsidR="00556A93" w:rsidRPr="00AB0A9D" w:rsidRDefault="00556A93" w:rsidP="00FB4955">
      <w:pPr>
        <w:pStyle w:val="Ttulo1"/>
        <w:numPr>
          <w:ilvl w:val="0"/>
          <w:numId w:val="2"/>
        </w:numPr>
        <w:tabs>
          <w:tab w:val="left" w:pos="284"/>
          <w:tab w:val="num" w:pos="360"/>
        </w:tabs>
        <w:spacing w:before="0" w:line="360" w:lineRule="auto"/>
        <w:ind w:left="0" w:firstLine="0"/>
        <w:rPr>
          <w:rFonts w:cs="Times New Roman"/>
          <w:b/>
          <w:szCs w:val="24"/>
          <w:lang w:eastAsia="es-ES_tradnl"/>
        </w:rPr>
      </w:pPr>
      <w:bookmarkStart w:id="2" w:name="_Toc48135362"/>
      <w:bookmarkStart w:id="3" w:name="_Toc72309902"/>
      <w:bookmarkStart w:id="4" w:name="_Toc73643041"/>
      <w:bookmarkStart w:id="5" w:name="_Toc73911519"/>
      <w:bookmarkStart w:id="6" w:name="_Toc87549683"/>
      <w:r w:rsidRPr="00AB0A9D">
        <w:rPr>
          <w:rFonts w:cs="Times New Roman"/>
          <w:b/>
          <w:szCs w:val="24"/>
          <w:lang w:eastAsia="es-ES_tradnl"/>
        </w:rPr>
        <w:t>Nociones generales.</w:t>
      </w:r>
      <w:bookmarkEnd w:id="2"/>
      <w:bookmarkEnd w:id="3"/>
      <w:bookmarkEnd w:id="4"/>
      <w:bookmarkEnd w:id="5"/>
      <w:bookmarkEnd w:id="6"/>
      <w:r w:rsidRPr="00AB0A9D">
        <w:rPr>
          <w:rFonts w:cs="Times New Roman"/>
          <w:b/>
          <w:szCs w:val="24"/>
          <w:lang w:eastAsia="es-ES_tradnl"/>
        </w:rPr>
        <w:t xml:space="preserve"> </w:t>
      </w:r>
    </w:p>
    <w:p w14:paraId="360E8EB7" w14:textId="77777777" w:rsidR="00556A93" w:rsidRPr="00AB0A9D" w:rsidRDefault="00556A93" w:rsidP="00FB4955">
      <w:pPr>
        <w:pStyle w:val="Prrafodelista"/>
        <w:numPr>
          <w:ilvl w:val="0"/>
          <w:numId w:val="4"/>
        </w:numPr>
        <w:tabs>
          <w:tab w:val="left" w:pos="284"/>
        </w:tabs>
        <w:spacing w:line="360" w:lineRule="auto"/>
        <w:ind w:left="0" w:right="49" w:firstLine="0"/>
        <w:jc w:val="both"/>
        <w:rPr>
          <w:rFonts w:ascii="Palatino Linotype" w:hAnsi="Palatino Linotype" w:cs="Arial"/>
          <w:color w:val="000000"/>
        </w:rPr>
      </w:pPr>
      <w:r w:rsidRPr="00AB0A9D">
        <w:rPr>
          <w:rFonts w:ascii="Palatino Linotype" w:hAnsi="Palatino Linotype" w:cs="Arial"/>
          <w:color w:val="000000"/>
        </w:rPr>
        <w:t>Debe destacarse que, debido a la naturaleza de la información solicitada</w:t>
      </w:r>
      <w:r w:rsidRPr="00AB0A9D">
        <w:rPr>
          <w:rFonts w:ascii="Palatino Linotype" w:hAnsi="Palatino Linotype" w:cs="Arial"/>
          <w:b/>
          <w:color w:val="000000"/>
        </w:rPr>
        <w:t xml:space="preserve">, </w:t>
      </w:r>
      <w:r w:rsidRPr="00AB0A9D">
        <w:rPr>
          <w:rFonts w:ascii="Palatino Linotype" w:hAnsi="Palatino Linotype" w:cs="Arial"/>
          <w:color w:val="000000"/>
        </w:rPr>
        <w:t xml:space="preserve">eventualmente pudiera obrar datos personales susceptibles de protegerse, así como información susceptible de clasificarse como reservada, el </w:t>
      </w:r>
      <w:r w:rsidRPr="00AB0A9D">
        <w:rPr>
          <w:rFonts w:ascii="Palatino Linotype" w:hAnsi="Palatino Linotype" w:cs="Arial"/>
          <w:b/>
          <w:bCs/>
          <w:color w:val="000000"/>
        </w:rPr>
        <w:t xml:space="preserve">Sujeto Obligado </w:t>
      </w:r>
      <w:r w:rsidRPr="00AB0A9D">
        <w:rPr>
          <w:rFonts w:ascii="Palatino Linotype" w:hAnsi="Palatino Linotype" w:cs="Arial"/>
          <w:color w:val="000000"/>
        </w:rPr>
        <w:t xml:space="preserve">deberá de hacer la adecuada versión pública, protegiendo los datos que no son susceptibles de ser proporcionados. </w:t>
      </w:r>
    </w:p>
    <w:p w14:paraId="6785CB9C" w14:textId="77777777" w:rsidR="00556A93" w:rsidRPr="00AB0A9D" w:rsidRDefault="00556A93" w:rsidP="00EB3AEA">
      <w:pPr>
        <w:pStyle w:val="Prrafodelista"/>
        <w:tabs>
          <w:tab w:val="left" w:pos="0"/>
          <w:tab w:val="left" w:pos="284"/>
        </w:tabs>
        <w:spacing w:line="360" w:lineRule="auto"/>
        <w:ind w:left="0" w:right="49"/>
        <w:jc w:val="both"/>
        <w:rPr>
          <w:rFonts w:ascii="Palatino Linotype" w:eastAsia="MS Mincho" w:hAnsi="Palatino Linotype"/>
          <w:lang w:val="es-ES"/>
        </w:rPr>
      </w:pPr>
    </w:p>
    <w:p w14:paraId="12E1044E" w14:textId="77777777" w:rsidR="00556A93" w:rsidRPr="00AB0A9D" w:rsidRDefault="00556A93" w:rsidP="00FB4955">
      <w:pPr>
        <w:numPr>
          <w:ilvl w:val="0"/>
          <w:numId w:val="4"/>
        </w:numPr>
        <w:tabs>
          <w:tab w:val="left" w:pos="284"/>
        </w:tabs>
        <w:spacing w:line="360" w:lineRule="auto"/>
        <w:ind w:left="0" w:right="49" w:firstLine="0"/>
        <w:contextualSpacing/>
        <w:jc w:val="both"/>
        <w:rPr>
          <w:rFonts w:ascii="Palatino Linotype" w:hAnsi="Palatino Linotype" w:cs="Arial"/>
          <w:color w:val="000000"/>
        </w:rPr>
      </w:pPr>
      <w:r w:rsidRPr="00AB0A9D">
        <w:rPr>
          <w:rFonts w:ascii="Palatino Linotype" w:hAnsi="Palatino Linotype" w:cs="Arial"/>
          <w:color w:val="000000"/>
        </w:rPr>
        <w:t xml:space="preserve">No pasa desapercibido para este Órgano Garante que los </w:t>
      </w:r>
      <w:r w:rsidRPr="00AB0A9D">
        <w:rPr>
          <w:rFonts w:ascii="Palatino Linotype" w:hAnsi="Palatino Linotype" w:cs="Arial"/>
          <w:b/>
          <w:bCs/>
          <w:color w:val="000000"/>
        </w:rPr>
        <w:t xml:space="preserve">Sujetos Obligados </w:t>
      </w:r>
      <w:r w:rsidRPr="00AB0A9D">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D6ED5A3" w14:textId="77777777" w:rsidR="00556A93" w:rsidRPr="00AB0A9D" w:rsidRDefault="00556A93" w:rsidP="00EB3AEA">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556A93" w:rsidRPr="00AB0A9D" w14:paraId="2EC4B62F" w14:textId="77777777" w:rsidTr="00DA16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006BBFD" w14:textId="77777777" w:rsidR="00556A93" w:rsidRPr="00AB0A9D" w:rsidRDefault="00556A93" w:rsidP="00EB3AEA">
            <w:pPr>
              <w:tabs>
                <w:tab w:val="left" w:pos="284"/>
              </w:tabs>
              <w:spacing w:line="360" w:lineRule="auto"/>
              <w:rPr>
                <w:rFonts w:ascii="Palatino Linotype" w:hAnsi="Palatino Linotype"/>
                <w:bCs w:val="0"/>
                <w:sz w:val="20"/>
              </w:rPr>
            </w:pPr>
            <w:r w:rsidRPr="00AB0A9D">
              <w:rPr>
                <w:rFonts w:ascii="Palatino Linotype" w:hAnsi="Palatino Linotype" w:cstheme="majorBidi"/>
                <w:sz w:val="20"/>
              </w:rPr>
              <w:t>a) Requisitos previos.</w:t>
            </w:r>
          </w:p>
        </w:tc>
        <w:tc>
          <w:tcPr>
            <w:tcW w:w="6667" w:type="dxa"/>
            <w:hideMark/>
          </w:tcPr>
          <w:p w14:paraId="1D66905C" w14:textId="77777777" w:rsidR="00556A93" w:rsidRPr="00AB0A9D" w:rsidRDefault="00556A93" w:rsidP="00EB3AE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AB0A9D">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w:t>
            </w:r>
            <w:r w:rsidRPr="00AB0A9D">
              <w:rPr>
                <w:rFonts w:ascii="Palatino Linotype" w:hAnsi="Palatino Linotype" w:cs="Arial"/>
                <w:color w:val="000000"/>
                <w:sz w:val="20"/>
              </w:rPr>
              <w:lastRenderedPageBreak/>
              <w:t xml:space="preserve">deber de los titulares de las áreas proponer su clasificación y no del Comité de Transparencia. </w:t>
            </w:r>
          </w:p>
          <w:p w14:paraId="02BCDCCA" w14:textId="77777777" w:rsidR="00556A93" w:rsidRPr="00AB0A9D" w:rsidRDefault="00556A93" w:rsidP="00EB3AE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AB0A9D">
              <w:rPr>
                <w:rFonts w:ascii="Palatino Linotype" w:hAnsi="Palatino Linotype" w:cs="Arial"/>
                <w:color w:val="000000"/>
                <w:sz w:val="20"/>
              </w:rPr>
              <w:t>Al hacerlo tienen que precisar de qué información se trata, señalando el supuesto de clasificación (confidencialidad o reserva).</w:t>
            </w:r>
          </w:p>
          <w:p w14:paraId="226ED773" w14:textId="77777777" w:rsidR="00556A93" w:rsidRPr="00AB0A9D" w:rsidRDefault="00556A93" w:rsidP="00EB3AE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AB0A9D">
              <w:rPr>
                <w:rFonts w:ascii="Palatino Linotype" w:hAnsi="Palatino Linotype" w:cs="Arial"/>
                <w:color w:val="000000"/>
                <w:sz w:val="20"/>
              </w:rPr>
              <w:t>Además, se debe señalar el procedimiento, de los tres que establecen los artículos 132 y 106 de la Ley Estatal y General, respectivamente.</w:t>
            </w:r>
          </w:p>
          <w:p w14:paraId="114C14C0" w14:textId="77777777" w:rsidR="00556A93" w:rsidRPr="00AB0A9D" w:rsidRDefault="00556A93" w:rsidP="00EB3AEA">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AB0A9D">
              <w:rPr>
                <w:rFonts w:ascii="Palatino Linotype" w:hAnsi="Palatino Linotype" w:cs="Arial"/>
                <w:color w:val="000000"/>
                <w:sz w:val="20"/>
              </w:rPr>
              <w:t xml:space="preserve">El último de estos requisitos previos consiste en que no se pueden emitir acuerdos de carácter general ni particular, esto es, </w:t>
            </w:r>
            <w:r w:rsidRPr="00AB0A9D">
              <w:rPr>
                <w:rFonts w:ascii="Palatino Linotype" w:hAnsi="Palatino Linotype" w:cs="Arial"/>
                <w:color w:val="000000"/>
                <w:sz w:val="20"/>
                <w:u w:val="single"/>
              </w:rPr>
              <w:t>no se puede hacer un acuerdo para clasificar de manera general todos los documentos de un expediente o área, sin</w:t>
            </w:r>
            <w:r w:rsidRPr="00AB0A9D">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556A93" w:rsidRPr="00AB0A9D" w14:paraId="66552A91" w14:textId="77777777" w:rsidTr="00DA1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B8DF7E6" w14:textId="77777777" w:rsidR="00556A93" w:rsidRPr="00AB0A9D" w:rsidRDefault="00556A93" w:rsidP="00EB3AEA">
            <w:pPr>
              <w:tabs>
                <w:tab w:val="left" w:pos="284"/>
              </w:tabs>
              <w:spacing w:line="360" w:lineRule="auto"/>
              <w:rPr>
                <w:rFonts w:ascii="Palatino Linotype" w:hAnsi="Palatino Linotype"/>
                <w:bCs w:val="0"/>
                <w:sz w:val="20"/>
              </w:rPr>
            </w:pPr>
            <w:r w:rsidRPr="00AB0A9D">
              <w:rPr>
                <w:rFonts w:ascii="Palatino Linotype" w:hAnsi="Palatino Linotype" w:cstheme="majorBidi"/>
                <w:sz w:val="20"/>
              </w:rPr>
              <w:lastRenderedPageBreak/>
              <w:t>b) Supuestos de clasificación.</w:t>
            </w:r>
          </w:p>
        </w:tc>
        <w:tc>
          <w:tcPr>
            <w:tcW w:w="6667" w:type="dxa"/>
            <w:hideMark/>
          </w:tcPr>
          <w:p w14:paraId="206C0FB1" w14:textId="77777777" w:rsidR="00556A93" w:rsidRPr="00AB0A9D" w:rsidRDefault="00556A93" w:rsidP="00EB3AE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B0A9D">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6CA2CAAC" w14:textId="77777777" w:rsidR="00556A93" w:rsidRPr="00AB0A9D" w:rsidRDefault="00556A93" w:rsidP="00EB3AE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B0A9D">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C460C5D" w14:textId="77777777" w:rsidR="00556A93" w:rsidRPr="00AB0A9D" w:rsidRDefault="00556A93" w:rsidP="00EB3AEA">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AB0A9D">
              <w:rPr>
                <w:rFonts w:ascii="Palatino Linotype" w:hAnsi="Palatino Linotype" w:cs="Arial"/>
                <w:color w:val="000000"/>
                <w:sz w:val="20"/>
              </w:rPr>
              <w:t xml:space="preserve">El </w:t>
            </w:r>
            <w:r w:rsidRPr="00AB0A9D">
              <w:rPr>
                <w:rFonts w:ascii="Palatino Linotype" w:hAnsi="Palatino Linotype" w:cs="Arial"/>
                <w:b/>
                <w:color w:val="000000"/>
                <w:sz w:val="20"/>
              </w:rPr>
              <w:t>Sujeto Obligado</w:t>
            </w:r>
            <w:r w:rsidRPr="00AB0A9D">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56A93" w:rsidRPr="00AB0A9D" w14:paraId="6D34F3D8" w14:textId="77777777" w:rsidTr="00DA1630">
        <w:tc>
          <w:tcPr>
            <w:cnfStyle w:val="001000000000" w:firstRow="0" w:lastRow="0" w:firstColumn="1" w:lastColumn="0" w:oddVBand="0" w:evenVBand="0" w:oddHBand="0" w:evenHBand="0" w:firstRowFirstColumn="0" w:firstRowLastColumn="0" w:lastRowFirstColumn="0" w:lastRowLastColumn="0"/>
            <w:tcW w:w="1838" w:type="dxa"/>
            <w:hideMark/>
          </w:tcPr>
          <w:p w14:paraId="6C4EF442" w14:textId="77777777" w:rsidR="00556A93" w:rsidRPr="00AB0A9D" w:rsidRDefault="00556A93" w:rsidP="00EB3AEA">
            <w:pPr>
              <w:tabs>
                <w:tab w:val="left" w:pos="284"/>
              </w:tabs>
              <w:spacing w:line="360" w:lineRule="auto"/>
              <w:rPr>
                <w:rFonts w:ascii="Palatino Linotype" w:hAnsi="Palatino Linotype"/>
                <w:bCs w:val="0"/>
                <w:sz w:val="20"/>
              </w:rPr>
            </w:pPr>
            <w:r w:rsidRPr="00AB0A9D">
              <w:rPr>
                <w:rFonts w:ascii="Palatino Linotype" w:hAnsi="Palatino Linotype" w:cstheme="majorBidi"/>
                <w:sz w:val="20"/>
              </w:rPr>
              <w:lastRenderedPageBreak/>
              <w:t>c) Formalidades para emitir el acuerdo de clasificación.</w:t>
            </w:r>
          </w:p>
        </w:tc>
        <w:tc>
          <w:tcPr>
            <w:tcW w:w="6667" w:type="dxa"/>
            <w:hideMark/>
          </w:tcPr>
          <w:p w14:paraId="2BFD8449" w14:textId="77777777" w:rsidR="00556A93" w:rsidRPr="00AB0A9D" w:rsidRDefault="00556A93" w:rsidP="00EB3AE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B0A9D">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37C8A52F" w14:textId="77777777" w:rsidR="00556A93" w:rsidRPr="00AB0A9D" w:rsidRDefault="00556A93" w:rsidP="00EB3AE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B0A9D">
              <w:rPr>
                <w:rFonts w:ascii="Palatino Linotype" w:hAnsi="Palatino Linotype" w:cs="Arial"/>
                <w:color w:val="000000"/>
                <w:sz w:val="20"/>
              </w:rPr>
              <w:t xml:space="preserve">Es necesario que </w:t>
            </w:r>
            <w:r w:rsidRPr="00AB0A9D">
              <w:rPr>
                <w:rFonts w:ascii="Palatino Linotype" w:hAnsi="Palatino Linotype" w:cs="Arial"/>
                <w:b/>
                <w:color w:val="000000"/>
                <w:sz w:val="20"/>
                <w:u w:val="single"/>
              </w:rPr>
              <w:t>el acto reúna con los requisitos elementales</w:t>
            </w:r>
            <w:r w:rsidRPr="00AB0A9D">
              <w:rPr>
                <w:rFonts w:ascii="Palatino Linotype" w:hAnsi="Palatino Linotype" w:cs="Arial"/>
                <w:color w:val="000000"/>
                <w:sz w:val="20"/>
              </w:rPr>
              <w:t>, entre ellos, que la autoridad que va a emitir el acto de autoridad sea la legalmente facultada para ello.</w:t>
            </w:r>
          </w:p>
          <w:p w14:paraId="2775CC8D" w14:textId="77777777" w:rsidR="00556A93" w:rsidRPr="00AB0A9D" w:rsidRDefault="00556A93" w:rsidP="00EB3AEA">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AB0A9D">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56A93" w:rsidRPr="00AB0A9D" w14:paraId="21E5E082" w14:textId="77777777" w:rsidTr="00DA1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37B8F45" w14:textId="77777777" w:rsidR="00556A93" w:rsidRPr="00AB0A9D" w:rsidRDefault="00556A93" w:rsidP="00EB3AEA">
            <w:pPr>
              <w:tabs>
                <w:tab w:val="left" w:pos="284"/>
              </w:tabs>
              <w:spacing w:line="360" w:lineRule="auto"/>
              <w:rPr>
                <w:rFonts w:ascii="Palatino Linotype" w:hAnsi="Palatino Linotype"/>
                <w:b w:val="0"/>
                <w:sz w:val="20"/>
              </w:rPr>
            </w:pPr>
          </w:p>
          <w:p w14:paraId="56340FD3" w14:textId="77777777" w:rsidR="00556A93" w:rsidRPr="00AB0A9D" w:rsidRDefault="00556A93" w:rsidP="00EB3AEA">
            <w:pPr>
              <w:tabs>
                <w:tab w:val="left" w:pos="284"/>
              </w:tabs>
              <w:spacing w:line="360" w:lineRule="auto"/>
              <w:jc w:val="both"/>
              <w:rPr>
                <w:rFonts w:ascii="Palatino Linotype" w:hAnsi="Palatino Linotype"/>
                <w:bCs w:val="0"/>
                <w:sz w:val="20"/>
              </w:rPr>
            </w:pPr>
            <w:r w:rsidRPr="00AB0A9D">
              <w:rPr>
                <w:rFonts w:ascii="Palatino Linotype" w:hAnsi="Palatino Linotype" w:cs="Arial"/>
                <w:color w:val="000000"/>
                <w:sz w:val="20"/>
              </w:rPr>
              <w:t xml:space="preserve">d) Requisitos de fondo del acuerdo de clasificación. </w:t>
            </w:r>
          </w:p>
        </w:tc>
        <w:tc>
          <w:tcPr>
            <w:tcW w:w="6667" w:type="dxa"/>
            <w:hideMark/>
          </w:tcPr>
          <w:p w14:paraId="264FEF9D" w14:textId="77777777" w:rsidR="00556A93" w:rsidRPr="00AB0A9D" w:rsidRDefault="00556A93" w:rsidP="00EB3AE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B0A9D">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B0A9D">
              <w:rPr>
                <w:rFonts w:ascii="Palatino Linotype" w:hAnsi="Palatino Linotype" w:cs="Arial"/>
                <w:b/>
                <w:color w:val="000000"/>
                <w:sz w:val="20"/>
              </w:rPr>
              <w:t>Sujetos Obligados</w:t>
            </w:r>
            <w:r w:rsidRPr="00AB0A9D">
              <w:rPr>
                <w:rFonts w:ascii="Palatino Linotype" w:hAnsi="Palatino Linotype" w:cs="Arial"/>
                <w:color w:val="000000"/>
                <w:sz w:val="20"/>
              </w:rPr>
              <w:t xml:space="preserve">, por lo que deberán fundar y motivar debidamente la clasificación. </w:t>
            </w:r>
          </w:p>
          <w:p w14:paraId="63A82B55" w14:textId="77777777" w:rsidR="00556A93" w:rsidRPr="00AB0A9D" w:rsidRDefault="00556A93" w:rsidP="00EB3AE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B0A9D">
              <w:rPr>
                <w:rFonts w:ascii="Palatino Linotype" w:hAnsi="Palatino Linotype" w:cs="Arial"/>
                <w:color w:val="000000"/>
                <w:sz w:val="20"/>
              </w:rPr>
              <w:t xml:space="preserve">De lo anterior, se desprende que para una correcta </w:t>
            </w:r>
            <w:r w:rsidRPr="00AB0A9D">
              <w:rPr>
                <w:rFonts w:ascii="Palatino Linotype" w:hAnsi="Palatino Linotype" w:cs="Arial"/>
                <w:b/>
                <w:color w:val="000000"/>
                <w:sz w:val="20"/>
              </w:rPr>
              <w:t>clasificación total o parcial</w:t>
            </w:r>
            <w:r w:rsidRPr="00AB0A9D">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59338CA" w14:textId="77777777" w:rsidR="00556A93" w:rsidRPr="00AB0A9D" w:rsidRDefault="00556A93" w:rsidP="00EB3AE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B0A9D">
              <w:rPr>
                <w:rFonts w:ascii="Palatino Linotype" w:hAnsi="Palatino Linotype" w:cs="Arial"/>
                <w:color w:val="000000"/>
                <w:sz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BF68037" w14:textId="77777777" w:rsidR="00556A93" w:rsidRPr="00AB0A9D" w:rsidRDefault="00556A93" w:rsidP="00EB3AE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B0A9D">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7AA187DB" w14:textId="77777777" w:rsidR="00556A93" w:rsidRPr="00AB0A9D" w:rsidRDefault="00556A93" w:rsidP="00EB3AE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B0A9D">
              <w:rPr>
                <w:rFonts w:ascii="Palatino Linotype" w:hAnsi="Palatino Linotype" w:cs="Arial"/>
                <w:color w:val="000000"/>
                <w:sz w:val="20"/>
              </w:rPr>
              <w:t xml:space="preserve">Ahora bien, </w:t>
            </w:r>
            <w:r w:rsidRPr="00AB0A9D">
              <w:rPr>
                <w:rFonts w:ascii="Palatino Linotype" w:hAnsi="Palatino Linotype" w:cs="Arial"/>
                <w:b/>
                <w:color w:val="000000"/>
                <w:sz w:val="20"/>
                <w:u w:val="single"/>
              </w:rPr>
              <w:t>para cada caso además de fundar y motivar</w:t>
            </w:r>
            <w:r w:rsidRPr="00AB0A9D">
              <w:rPr>
                <w:rFonts w:ascii="Palatino Linotype" w:hAnsi="Palatino Linotype" w:cs="Arial"/>
                <w:color w:val="000000"/>
                <w:sz w:val="20"/>
              </w:rPr>
              <w:t xml:space="preserve">, se debe identificar con claridad que datos contenidos en las documentales que son susceptibles de suprimirse, por ejemplo; </w:t>
            </w:r>
            <w:r w:rsidRPr="00AB0A9D">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56A93" w:rsidRPr="00AB0A9D" w14:paraId="476C7239" w14:textId="77777777" w:rsidTr="00DA1630">
        <w:tc>
          <w:tcPr>
            <w:cnfStyle w:val="001000000000" w:firstRow="0" w:lastRow="0" w:firstColumn="1" w:lastColumn="0" w:oddVBand="0" w:evenVBand="0" w:oddHBand="0" w:evenHBand="0" w:firstRowFirstColumn="0" w:firstRowLastColumn="0" w:lastRowFirstColumn="0" w:lastRowLastColumn="0"/>
            <w:tcW w:w="1838" w:type="dxa"/>
          </w:tcPr>
          <w:p w14:paraId="0AE2B020" w14:textId="77777777" w:rsidR="00556A93" w:rsidRPr="00AB0A9D" w:rsidRDefault="00556A93" w:rsidP="00EB3AEA">
            <w:pPr>
              <w:tabs>
                <w:tab w:val="left" w:pos="284"/>
              </w:tabs>
              <w:spacing w:line="360" w:lineRule="auto"/>
              <w:ind w:right="49"/>
              <w:jc w:val="both"/>
              <w:rPr>
                <w:rFonts w:ascii="Palatino Linotype" w:hAnsi="Palatino Linotype" w:cs="Arial"/>
                <w:bCs w:val="0"/>
                <w:sz w:val="20"/>
              </w:rPr>
            </w:pPr>
            <w:r w:rsidRPr="00AB0A9D">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358B6762" w14:textId="77777777" w:rsidR="00556A93" w:rsidRPr="00AB0A9D" w:rsidRDefault="00556A93" w:rsidP="00EB3AE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B0A9D">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009F770" w14:textId="77777777" w:rsidR="00556A93" w:rsidRPr="00AB0A9D" w:rsidRDefault="00556A93" w:rsidP="00EB3AE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B0A9D">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9665F8C" w14:textId="77777777" w:rsidR="00556A93" w:rsidRPr="00AB0A9D" w:rsidRDefault="00556A93" w:rsidP="00EB3AEA">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AB0A9D">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18FFCB6" w14:textId="77777777" w:rsidR="00556A93" w:rsidRPr="00AB0A9D" w:rsidRDefault="00556A93" w:rsidP="00FB4955">
      <w:pPr>
        <w:pStyle w:val="Prrafodelista"/>
        <w:numPr>
          <w:ilvl w:val="0"/>
          <w:numId w:val="4"/>
        </w:numPr>
        <w:tabs>
          <w:tab w:val="left" w:pos="284"/>
        </w:tabs>
        <w:spacing w:line="360" w:lineRule="auto"/>
        <w:ind w:left="0" w:firstLine="0"/>
        <w:jc w:val="both"/>
        <w:rPr>
          <w:rFonts w:ascii="Palatino Linotype" w:hAnsi="Palatino Linotype" w:cs="Arial"/>
        </w:rPr>
      </w:pPr>
      <w:r w:rsidRPr="00AB0A9D">
        <w:rPr>
          <w:rFonts w:ascii="Palatino Linotype" w:hAnsi="Palatino Linotype" w:cs="Arial"/>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424102C" w14:textId="77777777" w:rsidR="00504A42" w:rsidRPr="00AB0A9D" w:rsidRDefault="00504A42" w:rsidP="00EB3AEA">
      <w:pPr>
        <w:pStyle w:val="Prrafodelista"/>
        <w:spacing w:line="360" w:lineRule="auto"/>
        <w:ind w:left="0"/>
        <w:jc w:val="both"/>
        <w:rPr>
          <w:rFonts w:ascii="Palatino Linotype" w:hAnsi="Palatino Linotype" w:cs="Arial"/>
          <w:color w:val="000000" w:themeColor="text1"/>
        </w:rPr>
      </w:pPr>
    </w:p>
    <w:p w14:paraId="31F28CB4" w14:textId="4D832470" w:rsidR="002D0FD5" w:rsidRPr="00AB0A9D" w:rsidRDefault="002D0FD5" w:rsidP="00FB4955">
      <w:pPr>
        <w:pStyle w:val="Prrafodelista"/>
        <w:numPr>
          <w:ilvl w:val="0"/>
          <w:numId w:val="4"/>
        </w:numPr>
        <w:tabs>
          <w:tab w:val="left" w:pos="426"/>
        </w:tabs>
        <w:autoSpaceDE w:val="0"/>
        <w:autoSpaceDN w:val="0"/>
        <w:adjustRightInd w:val="0"/>
        <w:spacing w:line="360" w:lineRule="auto"/>
        <w:ind w:left="0" w:right="-28" w:firstLine="0"/>
        <w:jc w:val="both"/>
        <w:rPr>
          <w:rFonts w:ascii="Palatino Linotype" w:hAnsi="Palatino Linotype"/>
          <w:i/>
          <w:iCs/>
        </w:rPr>
      </w:pPr>
      <w:r w:rsidRPr="00AB0A9D">
        <w:rPr>
          <w:rFonts w:ascii="Palatino Linotype" w:hAnsi="Palatino Linotype" w:cs="Arial"/>
          <w:color w:val="222222"/>
          <w:lang w:eastAsia="es-MX"/>
        </w:rPr>
        <w:t xml:space="preserve">Por lo anteriormente expuesto y fundado, este </w:t>
      </w:r>
      <w:r w:rsidRPr="00AB0A9D">
        <w:rPr>
          <w:rFonts w:ascii="Palatino Linotype" w:hAnsi="Palatino Linotype" w:cs="Arial"/>
          <w:b/>
          <w:bCs/>
          <w:color w:val="222222"/>
          <w:lang w:eastAsia="es-MX"/>
        </w:rPr>
        <w:t>ÓRGANO GARANTE</w:t>
      </w:r>
      <w:r w:rsidRPr="00AB0A9D">
        <w:rPr>
          <w:rFonts w:ascii="Palatino Linotype" w:hAnsi="Palatino Linotype" w:cs="Arial"/>
          <w:color w:val="222222"/>
          <w:lang w:eastAsia="es-MX"/>
        </w:rPr>
        <w:t xml:space="preserve"> emite los siguientes:</w:t>
      </w:r>
    </w:p>
    <w:p w14:paraId="6DA09CAA" w14:textId="77777777" w:rsidR="00E74B41" w:rsidRPr="00AB0A9D" w:rsidRDefault="00E74B41" w:rsidP="00EB3AEA">
      <w:pPr>
        <w:pStyle w:val="Prrafodelista"/>
        <w:spacing w:line="360" w:lineRule="auto"/>
        <w:ind w:left="0"/>
        <w:jc w:val="center"/>
        <w:rPr>
          <w:rFonts w:ascii="Palatino Linotype" w:hAnsi="Palatino Linotype" w:cs="Arial"/>
          <w:b/>
          <w:color w:val="000000" w:themeColor="text1"/>
        </w:rPr>
      </w:pPr>
      <w:r w:rsidRPr="00AB0A9D">
        <w:rPr>
          <w:rFonts w:ascii="Palatino Linotype" w:hAnsi="Palatino Linotype" w:cs="Arial"/>
          <w:b/>
          <w:color w:val="000000" w:themeColor="text1"/>
        </w:rPr>
        <w:t>R E S O L U T I V O S</w:t>
      </w:r>
    </w:p>
    <w:p w14:paraId="45A72164" w14:textId="77777777" w:rsidR="00E74B41" w:rsidRPr="00AB0A9D" w:rsidRDefault="00E74B41" w:rsidP="00EB3AEA">
      <w:pPr>
        <w:spacing w:line="360" w:lineRule="auto"/>
        <w:jc w:val="both"/>
        <w:rPr>
          <w:rFonts w:ascii="Palatino Linotype" w:hAnsi="Palatino Linotype" w:cs="Arial"/>
          <w:color w:val="000000" w:themeColor="text1"/>
        </w:rPr>
      </w:pPr>
    </w:p>
    <w:p w14:paraId="69577D4E" w14:textId="6FD418D9" w:rsidR="002D0FD5" w:rsidRPr="00AB0A9D" w:rsidRDefault="002D0FD5" w:rsidP="00EB3AEA">
      <w:pPr>
        <w:spacing w:line="360" w:lineRule="auto"/>
        <w:jc w:val="both"/>
        <w:rPr>
          <w:rFonts w:ascii="Palatino Linotype" w:hAnsi="Palatino Linotype"/>
        </w:rPr>
      </w:pPr>
      <w:r w:rsidRPr="00AB0A9D">
        <w:rPr>
          <w:rFonts w:ascii="Palatino Linotype" w:hAnsi="Palatino Linotype" w:cs="Arial"/>
          <w:b/>
        </w:rPr>
        <w:t xml:space="preserve">PRIMERO. </w:t>
      </w:r>
      <w:r w:rsidR="00504A42" w:rsidRPr="00AB0A9D">
        <w:rPr>
          <w:rFonts w:ascii="Palatino Linotype" w:hAnsi="Palatino Linotype" w:cs="Arial"/>
        </w:rPr>
        <w:t xml:space="preserve">Resultan </w:t>
      </w:r>
      <w:r w:rsidRPr="00AB0A9D">
        <w:rPr>
          <w:rFonts w:ascii="Palatino Linotype" w:hAnsi="Palatino Linotype" w:cs="Arial"/>
        </w:rPr>
        <w:t>fundadas las</w:t>
      </w:r>
      <w:r w:rsidRPr="00AB0A9D">
        <w:rPr>
          <w:rFonts w:ascii="Palatino Linotype" w:hAnsi="Palatino Linotype" w:cs="Arial"/>
          <w:b/>
        </w:rPr>
        <w:t xml:space="preserve"> </w:t>
      </w:r>
      <w:r w:rsidRPr="00AB0A9D">
        <w:rPr>
          <w:rFonts w:ascii="Palatino Linotype" w:hAnsi="Palatino Linotype" w:cs="Arial"/>
          <w:lang w:val="es-ES"/>
        </w:rPr>
        <w:t xml:space="preserve">razones o motivos de inconformidad hechos valer </w:t>
      </w:r>
      <w:r w:rsidR="00CC734D" w:rsidRPr="00AB0A9D">
        <w:rPr>
          <w:rFonts w:ascii="Palatino Linotype" w:eastAsia="Calibri" w:hAnsi="Palatino Linotype" w:cs="Arial"/>
          <w:lang w:val="es-ES"/>
        </w:rPr>
        <w:t>en los</w:t>
      </w:r>
      <w:r w:rsidRPr="00AB0A9D">
        <w:rPr>
          <w:rFonts w:ascii="Palatino Linotype" w:eastAsia="Calibri" w:hAnsi="Palatino Linotype" w:cs="Arial"/>
          <w:lang w:val="es-ES"/>
        </w:rPr>
        <w:t xml:space="preserve"> recurso</w:t>
      </w:r>
      <w:r w:rsidR="00CC734D" w:rsidRPr="00AB0A9D">
        <w:rPr>
          <w:rFonts w:ascii="Palatino Linotype" w:eastAsia="Calibri" w:hAnsi="Palatino Linotype" w:cs="Arial"/>
          <w:lang w:val="es-ES"/>
        </w:rPr>
        <w:t>s</w:t>
      </w:r>
      <w:r w:rsidRPr="00AB0A9D">
        <w:rPr>
          <w:rFonts w:ascii="Palatino Linotype" w:eastAsia="Calibri" w:hAnsi="Palatino Linotype" w:cs="Arial"/>
          <w:lang w:val="es-ES"/>
        </w:rPr>
        <w:t xml:space="preserve"> de revisión </w:t>
      </w:r>
      <w:r w:rsidR="00B417B8" w:rsidRPr="00AB0A9D">
        <w:rPr>
          <w:rFonts w:ascii="Palatino Linotype" w:eastAsia="Calibri" w:hAnsi="Palatino Linotype" w:cs="Arial"/>
          <w:b/>
          <w:lang w:val="es-ES"/>
        </w:rPr>
        <w:t>14553</w:t>
      </w:r>
      <w:r w:rsidR="00B417B8" w:rsidRPr="00AB0A9D">
        <w:rPr>
          <w:rFonts w:ascii="Palatino Linotype" w:hAnsi="Palatino Linotype"/>
          <w:b/>
          <w:szCs w:val="22"/>
        </w:rPr>
        <w:t>/INFOEM/IP/RR/2022</w:t>
      </w:r>
      <w:r w:rsidR="00B417B8" w:rsidRPr="00AB0A9D">
        <w:rPr>
          <w:rFonts w:ascii="Palatino Linotype" w:hAnsi="Palatino Linotype" w:cs="Arial"/>
          <w:b/>
          <w:color w:val="000000" w:themeColor="text1"/>
          <w:szCs w:val="22"/>
        </w:rPr>
        <w:t xml:space="preserve"> </w:t>
      </w:r>
      <w:r w:rsidR="008E34B0" w:rsidRPr="00AB0A9D">
        <w:rPr>
          <w:rFonts w:ascii="Palatino Linotype" w:hAnsi="Palatino Linotype" w:cs="Arial"/>
          <w:b/>
          <w:color w:val="000000" w:themeColor="text1"/>
          <w:sz w:val="32"/>
        </w:rPr>
        <w:t xml:space="preserve"> </w:t>
      </w:r>
      <w:r w:rsidR="008E34B0" w:rsidRPr="00AB0A9D">
        <w:rPr>
          <w:rFonts w:ascii="Palatino Linotype" w:hAnsi="Palatino Linotype" w:cs="Arial"/>
          <w:b/>
          <w:color w:val="000000" w:themeColor="text1"/>
        </w:rPr>
        <w:t>y</w:t>
      </w:r>
      <w:r w:rsidR="002A20E7" w:rsidRPr="00AB0A9D">
        <w:rPr>
          <w:rFonts w:ascii="Palatino Linotype" w:hAnsi="Palatino Linotype" w:cs="Arial"/>
          <w:b/>
          <w:color w:val="000000" w:themeColor="text1"/>
          <w:sz w:val="32"/>
        </w:rPr>
        <w:t xml:space="preserve"> </w:t>
      </w:r>
      <w:r w:rsidR="008E34B0" w:rsidRPr="00AB0A9D">
        <w:rPr>
          <w:rFonts w:ascii="Palatino Linotype" w:hAnsi="Palatino Linotype" w:cs="Arial"/>
          <w:b/>
          <w:color w:val="000000" w:themeColor="text1"/>
        </w:rPr>
        <w:t>1</w:t>
      </w:r>
      <w:r w:rsidR="00B417B8" w:rsidRPr="00AB0A9D">
        <w:rPr>
          <w:rFonts w:ascii="Palatino Linotype" w:hAnsi="Palatino Linotype" w:cs="Arial"/>
          <w:b/>
          <w:color w:val="000000" w:themeColor="text1"/>
        </w:rPr>
        <w:t>4574</w:t>
      </w:r>
      <w:r w:rsidR="002A20E7" w:rsidRPr="00AB0A9D">
        <w:rPr>
          <w:rFonts w:ascii="Palatino Linotype" w:hAnsi="Palatino Linotype"/>
          <w:b/>
          <w:szCs w:val="22"/>
        </w:rPr>
        <w:t>/INFOEM/IP/RR/202</w:t>
      </w:r>
      <w:r w:rsidR="008E34B0" w:rsidRPr="00AB0A9D">
        <w:rPr>
          <w:rFonts w:ascii="Palatino Linotype" w:hAnsi="Palatino Linotype"/>
          <w:b/>
          <w:szCs w:val="22"/>
        </w:rPr>
        <w:t>2</w:t>
      </w:r>
      <w:r w:rsidR="002A20E7" w:rsidRPr="00AB0A9D">
        <w:rPr>
          <w:rFonts w:ascii="Palatino Linotype" w:hAnsi="Palatino Linotype" w:cs="Arial"/>
          <w:b/>
          <w:color w:val="000000" w:themeColor="text1"/>
          <w:sz w:val="32"/>
        </w:rPr>
        <w:t xml:space="preserve"> </w:t>
      </w:r>
      <w:r w:rsidRPr="00AB0A9D">
        <w:rPr>
          <w:rFonts w:ascii="Palatino Linotype" w:hAnsi="Palatino Linotype"/>
        </w:rPr>
        <w:t>en términos de</w:t>
      </w:r>
      <w:r w:rsidR="006E2007" w:rsidRPr="00AB0A9D">
        <w:rPr>
          <w:rFonts w:ascii="Palatino Linotype" w:hAnsi="Palatino Linotype"/>
        </w:rPr>
        <w:t xml:space="preserve"> </w:t>
      </w:r>
      <w:r w:rsidRPr="00AB0A9D">
        <w:rPr>
          <w:rFonts w:ascii="Palatino Linotype" w:hAnsi="Palatino Linotype"/>
        </w:rPr>
        <w:t>l</w:t>
      </w:r>
      <w:r w:rsidR="006E2007" w:rsidRPr="00AB0A9D">
        <w:rPr>
          <w:rFonts w:ascii="Palatino Linotype" w:hAnsi="Palatino Linotype"/>
        </w:rPr>
        <w:t>os</w:t>
      </w:r>
      <w:r w:rsidR="000D41FE" w:rsidRPr="00AB0A9D">
        <w:rPr>
          <w:rFonts w:ascii="Palatino Linotype" w:hAnsi="Palatino Linotype"/>
          <w:b/>
          <w:bCs/>
        </w:rPr>
        <w:t xml:space="preserve"> c</w:t>
      </w:r>
      <w:r w:rsidRPr="00AB0A9D">
        <w:rPr>
          <w:rFonts w:ascii="Palatino Linotype" w:hAnsi="Palatino Linotype"/>
          <w:b/>
          <w:bCs/>
        </w:rPr>
        <w:t>onsiderando</w:t>
      </w:r>
      <w:r w:rsidR="006E2007" w:rsidRPr="00AB0A9D">
        <w:rPr>
          <w:rFonts w:ascii="Palatino Linotype" w:hAnsi="Palatino Linotype"/>
          <w:b/>
          <w:bCs/>
        </w:rPr>
        <w:t>s</w:t>
      </w:r>
      <w:r w:rsidRPr="00AB0A9D">
        <w:rPr>
          <w:rFonts w:ascii="Palatino Linotype" w:hAnsi="Palatino Linotype"/>
        </w:rPr>
        <w:t xml:space="preserve"> </w:t>
      </w:r>
      <w:r w:rsidRPr="00AB0A9D">
        <w:rPr>
          <w:rFonts w:ascii="Palatino Linotype" w:hAnsi="Palatino Linotype"/>
          <w:b/>
        </w:rPr>
        <w:t>CUARTO</w:t>
      </w:r>
      <w:r w:rsidRPr="00AB0A9D">
        <w:rPr>
          <w:rFonts w:ascii="Palatino Linotype" w:hAnsi="Palatino Linotype"/>
        </w:rPr>
        <w:t xml:space="preserve"> </w:t>
      </w:r>
      <w:r w:rsidR="006E2007" w:rsidRPr="00AB0A9D">
        <w:rPr>
          <w:rFonts w:ascii="Palatino Linotype" w:hAnsi="Palatino Linotype"/>
        </w:rPr>
        <w:t xml:space="preserve">y </w:t>
      </w:r>
      <w:r w:rsidR="006E2007" w:rsidRPr="00AB0A9D">
        <w:rPr>
          <w:rFonts w:ascii="Palatino Linotype" w:hAnsi="Palatino Linotype"/>
          <w:b/>
        </w:rPr>
        <w:t xml:space="preserve">QUINTO </w:t>
      </w:r>
      <w:r w:rsidRPr="00AB0A9D">
        <w:rPr>
          <w:rFonts w:ascii="Palatino Linotype" w:hAnsi="Palatino Linotype"/>
        </w:rPr>
        <w:t>de la presente resolución.</w:t>
      </w:r>
    </w:p>
    <w:p w14:paraId="5C6EF8B8" w14:textId="77777777" w:rsidR="002D0FD5" w:rsidRPr="00AB0A9D" w:rsidRDefault="002D0FD5" w:rsidP="00EB3AEA">
      <w:pPr>
        <w:spacing w:line="360" w:lineRule="auto"/>
        <w:contextualSpacing/>
        <w:jc w:val="both"/>
        <w:rPr>
          <w:rFonts w:ascii="Palatino Linotype" w:eastAsia="Calibri" w:hAnsi="Palatino Linotype" w:cs="Arial"/>
          <w:b/>
          <w:bCs/>
          <w:lang w:val="es-ES"/>
        </w:rPr>
      </w:pPr>
    </w:p>
    <w:p w14:paraId="0B422C16" w14:textId="4E2D20B9" w:rsidR="00504A42" w:rsidRPr="00AB0A9D" w:rsidRDefault="00504A42" w:rsidP="00EB3AEA">
      <w:pPr>
        <w:pStyle w:val="Sinespaciado"/>
        <w:spacing w:line="360" w:lineRule="auto"/>
        <w:jc w:val="both"/>
        <w:rPr>
          <w:rFonts w:ascii="Palatino Linotype" w:eastAsia="Calibri" w:hAnsi="Palatino Linotype" w:cs="Arial"/>
          <w:lang w:val="es-ES"/>
        </w:rPr>
      </w:pPr>
      <w:r w:rsidRPr="00AB0A9D">
        <w:rPr>
          <w:rFonts w:ascii="Palatino Linotype" w:eastAsia="Calibri" w:hAnsi="Palatino Linotype" w:cs="Arial"/>
          <w:b/>
          <w:bCs/>
          <w:lang w:val="es-ES"/>
        </w:rPr>
        <w:t xml:space="preserve">SEGUNDO. Se </w:t>
      </w:r>
      <w:r w:rsidR="000A371F" w:rsidRPr="00AB0A9D">
        <w:rPr>
          <w:rFonts w:ascii="Palatino Linotype" w:eastAsia="Calibri" w:hAnsi="Palatino Linotype" w:cs="Arial"/>
          <w:b/>
          <w:bCs/>
          <w:lang w:val="es-ES"/>
        </w:rPr>
        <w:t>REVOCAN</w:t>
      </w:r>
      <w:r w:rsidRPr="00AB0A9D">
        <w:rPr>
          <w:rFonts w:ascii="Palatino Linotype" w:eastAsia="Calibri" w:hAnsi="Palatino Linotype" w:cs="Arial"/>
          <w:b/>
          <w:bCs/>
          <w:lang w:val="es-ES"/>
        </w:rPr>
        <w:t xml:space="preserve"> </w:t>
      </w:r>
      <w:r w:rsidRPr="00AB0A9D">
        <w:rPr>
          <w:rFonts w:ascii="Palatino Linotype" w:eastAsia="Calibri" w:hAnsi="Palatino Linotype" w:cs="Arial"/>
          <w:bCs/>
          <w:lang w:val="es-ES"/>
        </w:rPr>
        <w:t>la</w:t>
      </w:r>
      <w:r w:rsidR="00CC734D" w:rsidRPr="00AB0A9D">
        <w:rPr>
          <w:rFonts w:ascii="Palatino Linotype" w:eastAsia="Calibri" w:hAnsi="Palatino Linotype" w:cs="Arial"/>
          <w:bCs/>
          <w:lang w:val="es-ES"/>
        </w:rPr>
        <w:t>s</w:t>
      </w:r>
      <w:r w:rsidRPr="00AB0A9D">
        <w:rPr>
          <w:rFonts w:ascii="Palatino Linotype" w:eastAsia="Calibri" w:hAnsi="Palatino Linotype" w:cs="Arial"/>
          <w:bCs/>
          <w:lang w:val="es-ES"/>
        </w:rPr>
        <w:t xml:space="preserve"> respuesta</w:t>
      </w:r>
      <w:r w:rsidR="00CC734D" w:rsidRPr="00AB0A9D">
        <w:rPr>
          <w:rFonts w:ascii="Palatino Linotype" w:eastAsia="Calibri" w:hAnsi="Palatino Linotype" w:cs="Arial"/>
          <w:bCs/>
          <w:lang w:val="es-ES"/>
        </w:rPr>
        <w:t>s</w:t>
      </w:r>
      <w:r w:rsidRPr="00AB0A9D">
        <w:rPr>
          <w:rFonts w:ascii="Palatino Linotype" w:eastAsia="Calibri" w:hAnsi="Palatino Linotype" w:cs="Arial"/>
          <w:bCs/>
          <w:lang w:val="es-ES"/>
        </w:rPr>
        <w:t xml:space="preserve"> emitida</w:t>
      </w:r>
      <w:r w:rsidR="00CC734D" w:rsidRPr="00AB0A9D">
        <w:rPr>
          <w:rFonts w:ascii="Palatino Linotype" w:eastAsia="Calibri" w:hAnsi="Palatino Linotype" w:cs="Arial"/>
          <w:bCs/>
          <w:lang w:val="es-ES"/>
        </w:rPr>
        <w:t>s</w:t>
      </w:r>
      <w:r w:rsidRPr="00AB0A9D">
        <w:rPr>
          <w:rFonts w:ascii="Palatino Linotype" w:eastAsia="Calibri" w:hAnsi="Palatino Linotype" w:cs="Arial"/>
          <w:bCs/>
          <w:lang w:val="es-ES"/>
        </w:rPr>
        <w:t xml:space="preserve"> por</w:t>
      </w:r>
      <w:r w:rsidRPr="00AB0A9D">
        <w:rPr>
          <w:rFonts w:ascii="Palatino Linotype" w:eastAsia="Calibri" w:hAnsi="Palatino Linotype" w:cs="Arial"/>
          <w:b/>
          <w:bCs/>
          <w:lang w:val="es-ES"/>
        </w:rPr>
        <w:t xml:space="preserve"> </w:t>
      </w:r>
      <w:r w:rsidRPr="00AB0A9D">
        <w:rPr>
          <w:rFonts w:ascii="Palatino Linotype" w:eastAsia="Calibri" w:hAnsi="Palatino Linotype" w:cs="Arial"/>
          <w:bCs/>
          <w:lang w:val="es-ES"/>
        </w:rPr>
        <w:t xml:space="preserve">el </w:t>
      </w:r>
      <w:r w:rsidR="00B417B8" w:rsidRPr="00AB0A9D">
        <w:rPr>
          <w:rFonts w:ascii="Palatino Linotype" w:hAnsi="Palatino Linotype" w:cs="Arial"/>
          <w:b/>
          <w:color w:val="000000" w:themeColor="text1"/>
        </w:rPr>
        <w:t>Ayuntamiento de Melchor Ocampo</w:t>
      </w:r>
      <w:r w:rsidRPr="00AB0A9D">
        <w:rPr>
          <w:rFonts w:ascii="Palatino Linotype" w:hAnsi="Palatino Linotype"/>
          <w:b/>
          <w:bCs/>
          <w:color w:val="000000"/>
        </w:rPr>
        <w:t xml:space="preserve"> </w:t>
      </w:r>
      <w:r w:rsidRPr="00AB0A9D">
        <w:rPr>
          <w:rFonts w:ascii="Palatino Linotype" w:eastAsia="Calibri" w:hAnsi="Palatino Linotype" w:cs="Arial"/>
          <w:bCs/>
          <w:lang w:val="es-ES"/>
        </w:rPr>
        <w:t>y se</w:t>
      </w:r>
      <w:r w:rsidRPr="00AB0A9D">
        <w:rPr>
          <w:rFonts w:ascii="Palatino Linotype" w:eastAsia="Calibri" w:hAnsi="Palatino Linotype" w:cs="Arial"/>
          <w:b/>
          <w:bCs/>
          <w:lang w:val="es-ES"/>
        </w:rPr>
        <w:t xml:space="preserve"> ORDENA </w:t>
      </w:r>
      <w:r w:rsidRPr="00AB0A9D">
        <w:rPr>
          <w:rFonts w:ascii="Palatino Linotype" w:eastAsia="Calibri" w:hAnsi="Palatino Linotype" w:cs="Arial"/>
          <w:bCs/>
          <w:lang w:val="es-ES"/>
        </w:rPr>
        <w:t xml:space="preserve">entregar vía </w:t>
      </w:r>
      <w:r w:rsidRPr="00AB0A9D">
        <w:rPr>
          <w:rFonts w:ascii="Palatino Linotype" w:eastAsia="Calibri" w:hAnsi="Palatino Linotype" w:cs="Arial"/>
          <w:b/>
          <w:bCs/>
          <w:lang w:val="es-ES"/>
        </w:rPr>
        <w:t>Sistema de Acceso a la Información Mexiquense (SAIMEX),</w:t>
      </w:r>
      <w:r w:rsidRPr="00AB0A9D">
        <w:rPr>
          <w:rFonts w:ascii="Palatino Linotype" w:eastAsia="Calibri" w:hAnsi="Palatino Linotype" w:cs="Arial"/>
          <w:lang w:val="es-ES"/>
        </w:rPr>
        <w:t xml:space="preserve"> </w:t>
      </w:r>
      <w:r w:rsidR="00556A93" w:rsidRPr="00AB0A9D">
        <w:rPr>
          <w:rFonts w:ascii="Palatino Linotype" w:eastAsia="Calibri" w:hAnsi="Palatino Linotype" w:cs="Arial"/>
          <w:b/>
          <w:lang w:val="es-ES"/>
        </w:rPr>
        <w:t>de ser el caso en versión pública</w:t>
      </w:r>
      <w:r w:rsidR="00556A93" w:rsidRPr="00AB0A9D">
        <w:rPr>
          <w:rFonts w:ascii="Palatino Linotype" w:eastAsia="Calibri" w:hAnsi="Palatino Linotype" w:cs="Arial"/>
          <w:lang w:val="es-ES"/>
        </w:rPr>
        <w:t>,</w:t>
      </w:r>
      <w:r w:rsidR="00013123" w:rsidRPr="00AB0A9D">
        <w:rPr>
          <w:rFonts w:ascii="Palatino Linotype" w:eastAsia="Calibri" w:hAnsi="Palatino Linotype" w:cs="Arial"/>
          <w:lang w:val="es-ES"/>
        </w:rPr>
        <w:t xml:space="preserve"> ,</w:t>
      </w:r>
      <w:r w:rsidR="00556A93" w:rsidRPr="00AB0A9D">
        <w:rPr>
          <w:rFonts w:ascii="Palatino Linotype" w:eastAsia="Calibri" w:hAnsi="Palatino Linotype" w:cs="Arial"/>
          <w:lang w:val="es-ES"/>
        </w:rPr>
        <w:t xml:space="preserve"> </w:t>
      </w:r>
      <w:r w:rsidR="00030AFF" w:rsidRPr="00AB0A9D">
        <w:rPr>
          <w:rFonts w:ascii="Palatino Linotype" w:eastAsia="Calibri" w:hAnsi="Palatino Linotype" w:cs="Arial"/>
          <w:lang w:val="es-ES"/>
        </w:rPr>
        <w:t xml:space="preserve">los documentos en donde conste </w:t>
      </w:r>
      <w:r w:rsidRPr="00AB0A9D">
        <w:rPr>
          <w:rFonts w:ascii="Palatino Linotype" w:eastAsia="Calibri" w:hAnsi="Palatino Linotype" w:cs="Arial"/>
          <w:lang w:val="es-ES"/>
        </w:rPr>
        <w:t>la s</w:t>
      </w:r>
      <w:r w:rsidRPr="00AB0A9D">
        <w:rPr>
          <w:rFonts w:ascii="Palatino Linotype" w:eastAsia="Calibri" w:hAnsi="Palatino Linotype" w:cs="Arial"/>
          <w:bCs/>
          <w:lang w:val="es-ES"/>
        </w:rPr>
        <w:t xml:space="preserve">iguiente información: </w:t>
      </w:r>
    </w:p>
    <w:p w14:paraId="04A1EFA2" w14:textId="77777777" w:rsidR="00504A42" w:rsidRPr="00AB0A9D" w:rsidRDefault="00504A42" w:rsidP="00EB3AEA">
      <w:pPr>
        <w:spacing w:line="360" w:lineRule="auto"/>
        <w:jc w:val="both"/>
        <w:rPr>
          <w:rFonts w:ascii="Palatino Linotype" w:hAnsi="Palatino Linotype" w:cs="Tahoma"/>
          <w:lang w:val="es-ES"/>
        </w:rPr>
      </w:pPr>
    </w:p>
    <w:p w14:paraId="578C9EDC" w14:textId="37F6B02B" w:rsidR="006E2007" w:rsidRPr="00AB0A9D" w:rsidRDefault="006E2007" w:rsidP="00FB4955">
      <w:pPr>
        <w:pStyle w:val="Prrafodelista"/>
        <w:numPr>
          <w:ilvl w:val="0"/>
          <w:numId w:val="3"/>
        </w:numPr>
        <w:spacing w:line="360" w:lineRule="auto"/>
        <w:ind w:left="284" w:firstLine="0"/>
        <w:jc w:val="both"/>
        <w:rPr>
          <w:rFonts w:ascii="Palatino Linotype" w:hAnsi="Palatino Linotype"/>
          <w:b/>
          <w:bCs/>
          <w:color w:val="000000"/>
          <w:szCs w:val="22"/>
        </w:rPr>
      </w:pPr>
      <w:r w:rsidRPr="00AB0A9D">
        <w:rPr>
          <w:rFonts w:ascii="Palatino Linotype" w:hAnsi="Palatino Linotype"/>
          <w:b/>
          <w:bCs/>
          <w:color w:val="000000"/>
          <w:szCs w:val="22"/>
        </w:rPr>
        <w:t>Certificación de competencia laboral del Director de Obras Públicas, Tesorero Municipal, Director de Desarrollo Económico, Contralor Municipal y Titular del área de Catastro Municipal y Titular de la Unidad de Transparencia</w:t>
      </w:r>
      <w:r w:rsidR="00B9171B" w:rsidRPr="00AB0A9D">
        <w:rPr>
          <w:rFonts w:ascii="Palatino Linotype" w:hAnsi="Palatino Linotype"/>
          <w:b/>
          <w:bCs/>
          <w:color w:val="000000"/>
          <w:szCs w:val="22"/>
        </w:rPr>
        <w:t xml:space="preserve"> </w:t>
      </w:r>
      <w:r w:rsidR="00B9171B" w:rsidRPr="00AB0A9D">
        <w:rPr>
          <w:rFonts w:ascii="Palatino Linotype" w:hAnsi="Palatino Linotype"/>
          <w:b/>
          <w:bCs/>
          <w:color w:val="000000"/>
          <w:szCs w:val="22"/>
          <w:lang w:val="es-ES"/>
        </w:rPr>
        <w:t>al uno (1) de agosto de dos mil veintidós</w:t>
      </w:r>
      <w:r w:rsidR="00B9171B" w:rsidRPr="00AB0A9D">
        <w:rPr>
          <w:rFonts w:ascii="Palatino Linotype" w:hAnsi="Palatino Linotype"/>
          <w:b/>
          <w:bCs/>
          <w:color w:val="000000"/>
          <w:szCs w:val="22"/>
        </w:rPr>
        <w:t>;</w:t>
      </w:r>
    </w:p>
    <w:p w14:paraId="4AD85FDF" w14:textId="3D809D10" w:rsidR="00013123" w:rsidRPr="00AB0A9D" w:rsidRDefault="00013123" w:rsidP="00FB4955">
      <w:pPr>
        <w:pStyle w:val="Prrafodelista"/>
        <w:numPr>
          <w:ilvl w:val="0"/>
          <w:numId w:val="3"/>
        </w:numPr>
        <w:spacing w:line="360" w:lineRule="auto"/>
        <w:ind w:left="284" w:firstLine="0"/>
        <w:jc w:val="both"/>
        <w:rPr>
          <w:rFonts w:ascii="Palatino Linotype" w:hAnsi="Palatino Linotype"/>
          <w:b/>
          <w:bCs/>
          <w:color w:val="000000"/>
          <w:szCs w:val="22"/>
        </w:rPr>
      </w:pPr>
      <w:r w:rsidRPr="00AB0A9D">
        <w:rPr>
          <w:rFonts w:ascii="Palatino Linotype" w:hAnsi="Palatino Linotype"/>
          <w:b/>
          <w:bCs/>
          <w:color w:val="000000"/>
          <w:szCs w:val="22"/>
        </w:rPr>
        <w:t>De la S</w:t>
      </w:r>
      <w:r w:rsidR="00EB3AEA" w:rsidRPr="00AB0A9D">
        <w:rPr>
          <w:rFonts w:ascii="Palatino Linotype" w:hAnsi="Palatino Linotype"/>
          <w:b/>
          <w:bCs/>
          <w:color w:val="000000"/>
          <w:szCs w:val="22"/>
        </w:rPr>
        <w:t>ecretarí</w:t>
      </w:r>
      <w:r w:rsidRPr="00AB0A9D">
        <w:rPr>
          <w:rFonts w:ascii="Palatino Linotype" w:hAnsi="Palatino Linotype"/>
          <w:b/>
          <w:bCs/>
          <w:color w:val="000000"/>
          <w:szCs w:val="22"/>
        </w:rPr>
        <w:t>a del Ayuntamiento</w:t>
      </w:r>
      <w:r w:rsidR="00B9171B" w:rsidRPr="00AB0A9D">
        <w:rPr>
          <w:rFonts w:ascii="Palatino Linotype" w:hAnsi="Palatino Linotype"/>
          <w:b/>
          <w:bCs/>
          <w:color w:val="000000"/>
          <w:szCs w:val="22"/>
        </w:rPr>
        <w:t xml:space="preserve"> del periodo comprendido del uno (01) de e</w:t>
      </w:r>
      <w:r w:rsidR="00350D5C" w:rsidRPr="00AB0A9D">
        <w:rPr>
          <w:rFonts w:ascii="Palatino Linotype" w:hAnsi="Palatino Linotype"/>
          <w:b/>
          <w:bCs/>
          <w:color w:val="000000"/>
          <w:szCs w:val="22"/>
        </w:rPr>
        <w:t>nero de dos mil veintiuno al ocho  (08</w:t>
      </w:r>
      <w:r w:rsidR="00B9171B" w:rsidRPr="00AB0A9D">
        <w:rPr>
          <w:rFonts w:ascii="Palatino Linotype" w:hAnsi="Palatino Linotype"/>
          <w:b/>
          <w:bCs/>
          <w:color w:val="000000"/>
          <w:szCs w:val="22"/>
        </w:rPr>
        <w:t>) de agosto de dos mil veintidós</w:t>
      </w:r>
      <w:r w:rsidRPr="00AB0A9D">
        <w:rPr>
          <w:rFonts w:ascii="Palatino Linotype" w:hAnsi="Palatino Linotype"/>
          <w:b/>
          <w:bCs/>
          <w:color w:val="000000"/>
          <w:szCs w:val="22"/>
        </w:rPr>
        <w:t>:</w:t>
      </w:r>
    </w:p>
    <w:p w14:paraId="52205420" w14:textId="77777777" w:rsidR="00013123" w:rsidRPr="00AB0A9D" w:rsidRDefault="006E2007" w:rsidP="00FB4955">
      <w:pPr>
        <w:pStyle w:val="Prrafodelista"/>
        <w:numPr>
          <w:ilvl w:val="0"/>
          <w:numId w:val="9"/>
        </w:numPr>
        <w:spacing w:line="360" w:lineRule="auto"/>
        <w:jc w:val="both"/>
        <w:rPr>
          <w:rFonts w:ascii="Palatino Linotype" w:hAnsi="Palatino Linotype"/>
          <w:b/>
          <w:bCs/>
          <w:color w:val="000000"/>
          <w:szCs w:val="22"/>
        </w:rPr>
      </w:pPr>
      <w:r w:rsidRPr="00AB0A9D">
        <w:rPr>
          <w:rFonts w:ascii="Palatino Linotype" w:hAnsi="Palatino Linotype"/>
          <w:b/>
          <w:bCs/>
          <w:color w:val="000000"/>
          <w:szCs w:val="22"/>
        </w:rPr>
        <w:lastRenderedPageBreak/>
        <w:t>Personal adscrito</w:t>
      </w:r>
      <w:r w:rsidR="00013123" w:rsidRPr="00AB0A9D">
        <w:rPr>
          <w:rFonts w:ascii="Palatino Linotype" w:hAnsi="Palatino Linotype"/>
          <w:b/>
          <w:bCs/>
          <w:color w:val="000000"/>
          <w:szCs w:val="22"/>
        </w:rPr>
        <w:t>;</w:t>
      </w:r>
    </w:p>
    <w:p w14:paraId="12F864C6" w14:textId="77777777" w:rsidR="00013123" w:rsidRPr="00AB0A9D" w:rsidRDefault="00013123" w:rsidP="00FB4955">
      <w:pPr>
        <w:pStyle w:val="Prrafodelista"/>
        <w:numPr>
          <w:ilvl w:val="0"/>
          <w:numId w:val="9"/>
        </w:numPr>
        <w:spacing w:line="360" w:lineRule="auto"/>
        <w:jc w:val="both"/>
        <w:rPr>
          <w:rFonts w:ascii="Palatino Linotype" w:hAnsi="Palatino Linotype"/>
          <w:b/>
          <w:bCs/>
          <w:color w:val="000000"/>
          <w:szCs w:val="22"/>
        </w:rPr>
      </w:pPr>
      <w:r w:rsidRPr="00AB0A9D">
        <w:rPr>
          <w:rFonts w:ascii="Palatino Linotype" w:hAnsi="Palatino Linotype"/>
          <w:b/>
          <w:bCs/>
          <w:color w:val="000000"/>
          <w:szCs w:val="22"/>
        </w:rPr>
        <w:t>Funciones y</w:t>
      </w:r>
      <w:r w:rsidR="006E2007" w:rsidRPr="00AB0A9D">
        <w:rPr>
          <w:rFonts w:ascii="Palatino Linotype" w:hAnsi="Palatino Linotype"/>
          <w:b/>
          <w:bCs/>
          <w:color w:val="000000"/>
          <w:szCs w:val="22"/>
        </w:rPr>
        <w:t xml:space="preserve"> actividades</w:t>
      </w:r>
      <w:r w:rsidRPr="00AB0A9D">
        <w:rPr>
          <w:rFonts w:ascii="Palatino Linotype" w:hAnsi="Palatino Linotype"/>
          <w:b/>
          <w:bCs/>
          <w:color w:val="000000"/>
          <w:szCs w:val="22"/>
        </w:rPr>
        <w:t>;</w:t>
      </w:r>
    </w:p>
    <w:p w14:paraId="11394621" w14:textId="1015A726" w:rsidR="006E2007" w:rsidRPr="00AB0A9D" w:rsidRDefault="00013123" w:rsidP="00FB4955">
      <w:pPr>
        <w:pStyle w:val="Prrafodelista"/>
        <w:numPr>
          <w:ilvl w:val="0"/>
          <w:numId w:val="9"/>
        </w:numPr>
        <w:spacing w:line="360" w:lineRule="auto"/>
        <w:jc w:val="both"/>
        <w:rPr>
          <w:rFonts w:ascii="Palatino Linotype" w:hAnsi="Palatino Linotype"/>
          <w:b/>
          <w:bCs/>
          <w:color w:val="000000"/>
          <w:szCs w:val="22"/>
        </w:rPr>
      </w:pPr>
      <w:r w:rsidRPr="00AB0A9D">
        <w:rPr>
          <w:rFonts w:ascii="Palatino Linotype" w:hAnsi="Palatino Linotype"/>
          <w:b/>
          <w:bCs/>
          <w:color w:val="000000"/>
          <w:szCs w:val="22"/>
        </w:rPr>
        <w:t>R</w:t>
      </w:r>
      <w:r w:rsidR="006E2007" w:rsidRPr="00AB0A9D">
        <w:rPr>
          <w:rFonts w:ascii="Palatino Linotype" w:hAnsi="Palatino Linotype"/>
          <w:b/>
          <w:bCs/>
          <w:color w:val="000000"/>
          <w:szCs w:val="22"/>
        </w:rPr>
        <w:t>ecibos de nómina</w:t>
      </w:r>
      <w:r w:rsidR="00B9171B" w:rsidRPr="00AB0A9D">
        <w:rPr>
          <w:rFonts w:ascii="Palatino Linotype" w:hAnsi="Palatino Linotype"/>
          <w:b/>
          <w:bCs/>
          <w:color w:val="000000"/>
          <w:szCs w:val="22"/>
        </w:rPr>
        <w:t>;</w:t>
      </w:r>
    </w:p>
    <w:p w14:paraId="7D94A434" w14:textId="4F5A9F69" w:rsidR="00013123" w:rsidRPr="00AB0A9D" w:rsidRDefault="00013123" w:rsidP="00FB4955">
      <w:pPr>
        <w:pStyle w:val="Prrafodelista"/>
        <w:numPr>
          <w:ilvl w:val="0"/>
          <w:numId w:val="9"/>
        </w:numPr>
        <w:spacing w:line="360" w:lineRule="auto"/>
        <w:jc w:val="both"/>
        <w:rPr>
          <w:rFonts w:ascii="Palatino Linotype" w:hAnsi="Palatino Linotype"/>
          <w:b/>
          <w:bCs/>
          <w:color w:val="000000"/>
          <w:szCs w:val="22"/>
        </w:rPr>
      </w:pPr>
      <w:r w:rsidRPr="00AB0A9D">
        <w:rPr>
          <w:rFonts w:ascii="Palatino Linotype" w:hAnsi="Palatino Linotype"/>
          <w:b/>
          <w:bCs/>
          <w:color w:val="000000"/>
          <w:szCs w:val="22"/>
        </w:rPr>
        <w:t>Horario laboral del Secretario del Ayuntamiento;</w:t>
      </w:r>
    </w:p>
    <w:p w14:paraId="62A26066" w14:textId="460D7AF0" w:rsidR="00013123" w:rsidRPr="00AB0A9D" w:rsidRDefault="00013123" w:rsidP="00FB4955">
      <w:pPr>
        <w:pStyle w:val="Prrafodelista"/>
        <w:numPr>
          <w:ilvl w:val="0"/>
          <w:numId w:val="9"/>
        </w:numPr>
        <w:spacing w:line="360" w:lineRule="auto"/>
        <w:jc w:val="both"/>
        <w:rPr>
          <w:rFonts w:ascii="Palatino Linotype" w:hAnsi="Palatino Linotype"/>
          <w:b/>
          <w:bCs/>
          <w:color w:val="000000"/>
          <w:szCs w:val="22"/>
        </w:rPr>
      </w:pPr>
      <w:r w:rsidRPr="00AB0A9D">
        <w:rPr>
          <w:rFonts w:ascii="Palatino Linotype" w:hAnsi="Palatino Linotype"/>
          <w:b/>
          <w:bCs/>
          <w:color w:val="000000"/>
          <w:szCs w:val="22"/>
        </w:rPr>
        <w:t>Certificado de competencia laboral del Secretario del Ayuntamiento</w:t>
      </w:r>
    </w:p>
    <w:p w14:paraId="5E5BFA31" w14:textId="2F579A28" w:rsidR="00013123" w:rsidRPr="00AB0A9D" w:rsidRDefault="00013123" w:rsidP="00EB3AEA">
      <w:pPr>
        <w:pStyle w:val="Prrafodelista"/>
        <w:spacing w:line="360" w:lineRule="auto"/>
        <w:ind w:left="284"/>
        <w:jc w:val="both"/>
        <w:rPr>
          <w:rFonts w:ascii="Palatino Linotype" w:hAnsi="Palatino Linotype"/>
          <w:b/>
          <w:bCs/>
          <w:color w:val="000000"/>
          <w:szCs w:val="22"/>
        </w:rPr>
      </w:pPr>
    </w:p>
    <w:p w14:paraId="0422B02F" w14:textId="77777777" w:rsidR="00556A93" w:rsidRPr="00AB0A9D" w:rsidRDefault="00556A93" w:rsidP="00EB3AEA">
      <w:pPr>
        <w:spacing w:line="360" w:lineRule="auto"/>
        <w:jc w:val="both"/>
        <w:rPr>
          <w:rFonts w:ascii="Palatino Linotype" w:eastAsia="Calibri" w:hAnsi="Palatino Linotype" w:cs="Arial"/>
        </w:rPr>
      </w:pPr>
      <w:r w:rsidRPr="00AB0A9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1CDA7CE" w14:textId="77777777" w:rsidR="00556A93" w:rsidRPr="00AB0A9D" w:rsidRDefault="00556A93" w:rsidP="00EB3AEA">
      <w:pPr>
        <w:spacing w:line="360" w:lineRule="auto"/>
        <w:jc w:val="both"/>
        <w:rPr>
          <w:rFonts w:ascii="Palatino Linotype" w:eastAsia="Calibri" w:hAnsi="Palatino Linotype" w:cs="Arial"/>
        </w:rPr>
      </w:pPr>
    </w:p>
    <w:p w14:paraId="5890C81C" w14:textId="3C1CF7E4" w:rsidR="00424DE1" w:rsidRPr="00AB0A9D" w:rsidRDefault="00556A93" w:rsidP="00EB3AEA">
      <w:pPr>
        <w:spacing w:line="360" w:lineRule="auto"/>
        <w:jc w:val="both"/>
        <w:rPr>
          <w:rFonts w:ascii="Palatino Linotype" w:eastAsia="Calibri" w:hAnsi="Palatino Linotype" w:cs="Arial"/>
        </w:rPr>
      </w:pPr>
      <w:r w:rsidRPr="00AB0A9D">
        <w:rPr>
          <w:rFonts w:ascii="Palatino Linotype" w:eastAsia="Calibri" w:hAnsi="Palatino Linotype" w:cs="Arial"/>
        </w:rPr>
        <w:t xml:space="preserve">De ser el caso que no se cuente con la información señalada en el numeral </w:t>
      </w:r>
      <w:r w:rsidR="00013123" w:rsidRPr="00AB0A9D">
        <w:rPr>
          <w:rFonts w:ascii="Palatino Linotype" w:eastAsia="Calibri" w:hAnsi="Palatino Linotype" w:cs="Arial"/>
        </w:rPr>
        <w:t>1 y 2, inciso e)</w:t>
      </w:r>
      <w:r w:rsidR="00030AFF" w:rsidRPr="00AB0A9D">
        <w:rPr>
          <w:rFonts w:ascii="Palatino Linotype" w:eastAsia="Calibri" w:hAnsi="Palatino Linotype" w:cs="Arial"/>
        </w:rPr>
        <w:t xml:space="preserve">, </w:t>
      </w:r>
      <w:r w:rsidR="00424DE1" w:rsidRPr="00AB0A9D">
        <w:rPr>
          <w:rFonts w:ascii="Palatino Linotype" w:eastAsia="Calibri" w:hAnsi="Palatino Linotype" w:cs="Arial"/>
        </w:rPr>
        <w:t xml:space="preserve">por no contar con las certificaciones de los servidores públicos, el Sujeto Obligado deberá emitir el acuerdo del Comité de Transparencia mediante el cual se declare la inexistencia de la información </w:t>
      </w:r>
      <w:r w:rsidR="00424DE1" w:rsidRPr="00AB0A9D">
        <w:rPr>
          <w:rFonts w:ascii="Palatino Linotype" w:eastAsia="Palatino Linotype" w:hAnsi="Palatino Linotype" w:cs="Palatino Linotype"/>
          <w:szCs w:val="22"/>
        </w:rPr>
        <w:t>en términos de los artículos 49, fracciones II y XIII, 169 y 170 de la</w:t>
      </w:r>
      <w:r w:rsidR="00424DE1" w:rsidRPr="00AB0A9D">
        <w:rPr>
          <w:rFonts w:ascii="Palatino Linotype" w:eastAsia="Palatino Linotype" w:hAnsi="Palatino Linotype" w:cs="Palatino Linotype"/>
        </w:rPr>
        <w:t xml:space="preserve"> </w:t>
      </w:r>
      <w:r w:rsidR="00424DE1" w:rsidRPr="00AB0A9D">
        <w:rPr>
          <w:rFonts w:ascii="Palatino Linotype" w:eastAsia="Palatino Linotype" w:hAnsi="Palatino Linotype" w:cs="Palatino Linotype"/>
          <w:szCs w:val="22"/>
        </w:rPr>
        <w:t>Ley de Transparencia y Acceso a la Información Pública del Estado de México y</w:t>
      </w:r>
      <w:r w:rsidR="00424DE1" w:rsidRPr="00AB0A9D">
        <w:rPr>
          <w:rFonts w:ascii="Palatino Linotype" w:eastAsia="Palatino Linotype" w:hAnsi="Palatino Linotype" w:cs="Palatino Linotype"/>
        </w:rPr>
        <w:t xml:space="preserve"> </w:t>
      </w:r>
      <w:r w:rsidR="00424DE1" w:rsidRPr="00AB0A9D">
        <w:rPr>
          <w:rFonts w:ascii="Palatino Linotype" w:eastAsia="Palatino Linotype" w:hAnsi="Palatino Linotype" w:cs="Palatino Linotype"/>
          <w:szCs w:val="22"/>
        </w:rPr>
        <w:t>Municipios, debiendo notificarlo al Recurrente al momento de dar cumplimiento a la</w:t>
      </w:r>
      <w:r w:rsidR="00424DE1" w:rsidRPr="00AB0A9D">
        <w:rPr>
          <w:rFonts w:ascii="Palatino Linotype" w:eastAsia="Palatino Linotype" w:hAnsi="Palatino Linotype" w:cs="Palatino Linotype"/>
        </w:rPr>
        <w:t xml:space="preserve"> </w:t>
      </w:r>
      <w:r w:rsidR="00424DE1" w:rsidRPr="00AB0A9D">
        <w:rPr>
          <w:rFonts w:ascii="Palatino Linotype" w:eastAsia="Palatino Linotype" w:hAnsi="Palatino Linotype" w:cs="Palatino Linotype"/>
          <w:szCs w:val="22"/>
        </w:rPr>
        <w:t>presente resolución.</w:t>
      </w:r>
    </w:p>
    <w:p w14:paraId="2CC2E4A5" w14:textId="77777777" w:rsidR="00424DE1" w:rsidRPr="00AB0A9D" w:rsidRDefault="00424DE1" w:rsidP="00EB3AEA">
      <w:pPr>
        <w:spacing w:line="360" w:lineRule="auto"/>
        <w:jc w:val="both"/>
        <w:rPr>
          <w:rFonts w:ascii="Palatino Linotype" w:eastAsia="Calibri" w:hAnsi="Palatino Linotype" w:cs="Arial"/>
        </w:rPr>
      </w:pPr>
    </w:p>
    <w:p w14:paraId="7D43E3F6" w14:textId="77777777" w:rsidR="00556A93" w:rsidRPr="00AB0A9D" w:rsidRDefault="00556A93" w:rsidP="00EB3AEA">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AB0A9D">
        <w:rPr>
          <w:rFonts w:ascii="Palatino Linotype" w:eastAsia="Palatino Linotype" w:hAnsi="Palatino Linotype" w:cs="Palatino Linotype"/>
          <w:b/>
          <w:lang w:val="es-ES_tradnl"/>
        </w:rPr>
        <w:t xml:space="preserve">TERCERO. </w:t>
      </w:r>
      <w:r w:rsidRPr="00AB0A9D">
        <w:rPr>
          <w:rFonts w:ascii="Palatino Linotype" w:hAnsi="Palatino Linotype" w:cs="Arial"/>
          <w:b/>
          <w:color w:val="222222"/>
          <w:shd w:val="clear" w:color="auto" w:fill="FFFFFF"/>
        </w:rPr>
        <w:t>NOTIFÍQUESE</w:t>
      </w:r>
      <w:r w:rsidRPr="00AB0A9D">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AB0A9D">
        <w:rPr>
          <w:rFonts w:ascii="Palatino Linotype" w:hAnsi="Palatino Linotype" w:cs="Arial"/>
          <w:b/>
          <w:color w:val="222222"/>
          <w:shd w:val="clear" w:color="auto" w:fill="FFFFFF"/>
        </w:rPr>
        <w:t xml:space="preserve">dé cumplimiento a lo </w:t>
      </w:r>
      <w:r w:rsidRPr="00AB0A9D">
        <w:rPr>
          <w:rFonts w:ascii="Palatino Linotype" w:hAnsi="Palatino Linotype" w:cs="Arial"/>
          <w:b/>
          <w:color w:val="222222"/>
          <w:shd w:val="clear" w:color="auto" w:fill="FFFFFF"/>
        </w:rPr>
        <w:lastRenderedPageBreak/>
        <w:t>ordenado dentro del plazo de diez días hábiles,</w:t>
      </w:r>
      <w:r w:rsidRPr="00AB0A9D">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08D54CC" w14:textId="77777777" w:rsidR="00556A93" w:rsidRPr="00AB0A9D" w:rsidRDefault="00556A93" w:rsidP="00EB3AEA">
      <w:pPr>
        <w:spacing w:line="360" w:lineRule="auto"/>
        <w:jc w:val="both"/>
        <w:rPr>
          <w:rFonts w:ascii="Palatino Linotype" w:hAnsi="Palatino Linotype" w:cs="Arial"/>
          <w:b/>
        </w:rPr>
      </w:pPr>
    </w:p>
    <w:p w14:paraId="5076579F" w14:textId="77777777" w:rsidR="00504A42" w:rsidRPr="00AB0A9D" w:rsidRDefault="00504A42" w:rsidP="00EB3AEA">
      <w:pPr>
        <w:spacing w:line="360" w:lineRule="auto"/>
        <w:jc w:val="both"/>
        <w:rPr>
          <w:rFonts w:ascii="Palatino Linotype" w:eastAsia="Calibri" w:hAnsi="Palatino Linotype" w:cs="Arial"/>
          <w:bCs/>
        </w:rPr>
      </w:pPr>
      <w:r w:rsidRPr="00AB0A9D">
        <w:rPr>
          <w:rFonts w:ascii="Palatino Linotype" w:hAnsi="Palatino Linotype" w:cs="Arial"/>
          <w:b/>
        </w:rPr>
        <w:t xml:space="preserve">CUARTO. </w:t>
      </w:r>
      <w:r w:rsidRPr="00AB0A9D">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0C5257" w14:textId="77777777" w:rsidR="00504A42" w:rsidRPr="00AB0A9D" w:rsidRDefault="00504A42" w:rsidP="00EB3AEA">
      <w:pPr>
        <w:pStyle w:val="Sinespaciado"/>
        <w:spacing w:line="360" w:lineRule="auto"/>
        <w:rPr>
          <w:rFonts w:ascii="Palatino Linotype" w:eastAsia="Times New Roman" w:hAnsi="Palatino Linotype" w:cs="Arial"/>
          <w:b/>
        </w:rPr>
      </w:pPr>
    </w:p>
    <w:p w14:paraId="5EBFBCCE" w14:textId="77777777" w:rsidR="00504A42" w:rsidRPr="00AB0A9D" w:rsidRDefault="00504A42" w:rsidP="00EB3AEA">
      <w:pPr>
        <w:pStyle w:val="Sinespaciado"/>
        <w:spacing w:line="360" w:lineRule="auto"/>
        <w:rPr>
          <w:rFonts w:ascii="Palatino Linotype" w:eastAsia="Times New Roman" w:hAnsi="Palatino Linotype"/>
          <w:color w:val="222222"/>
          <w:lang w:val="es-ES" w:eastAsia="es-MX"/>
        </w:rPr>
      </w:pPr>
      <w:r w:rsidRPr="00AB0A9D">
        <w:rPr>
          <w:rFonts w:ascii="Palatino Linotype" w:eastAsia="Times New Roman" w:hAnsi="Palatino Linotype" w:cs="Arial"/>
          <w:b/>
        </w:rPr>
        <w:t xml:space="preserve">QUINTO. </w:t>
      </w:r>
      <w:r w:rsidRPr="00AB0A9D">
        <w:rPr>
          <w:rFonts w:ascii="Palatino Linotype" w:eastAsia="Times New Roman" w:hAnsi="Palatino Linotype"/>
          <w:b/>
          <w:bCs/>
          <w:color w:val="222222"/>
          <w:lang w:val="es-ES"/>
        </w:rPr>
        <w:t xml:space="preserve">Notifíquese </w:t>
      </w:r>
      <w:r w:rsidRPr="00AB0A9D">
        <w:rPr>
          <w:rFonts w:ascii="Palatino Linotype" w:eastAsia="Times New Roman" w:hAnsi="Palatino Linotype"/>
          <w:bCs/>
          <w:color w:val="222222"/>
          <w:lang w:val="es-ES"/>
        </w:rPr>
        <w:t xml:space="preserve">al </w:t>
      </w:r>
      <w:r w:rsidRPr="00AB0A9D">
        <w:rPr>
          <w:rFonts w:ascii="Palatino Linotype" w:eastAsia="Times New Roman" w:hAnsi="Palatino Linotype"/>
          <w:b/>
          <w:color w:val="222222"/>
          <w:lang w:val="es-ES"/>
        </w:rPr>
        <w:t>RECURRENTE</w:t>
      </w:r>
      <w:r w:rsidRPr="00AB0A9D">
        <w:rPr>
          <w:rFonts w:ascii="Palatino Linotype" w:eastAsia="Times New Roman" w:hAnsi="Palatino Linotype"/>
          <w:color w:val="222222"/>
          <w:lang w:val="es-ES" w:eastAsia="es-MX"/>
        </w:rPr>
        <w:t xml:space="preserve"> la presente resolución vía SAIMEX.</w:t>
      </w:r>
    </w:p>
    <w:p w14:paraId="7CBB0592" w14:textId="77777777" w:rsidR="00504A42" w:rsidRPr="00AB0A9D" w:rsidRDefault="00504A42" w:rsidP="00EB3AEA">
      <w:pPr>
        <w:pStyle w:val="Sinespaciado"/>
        <w:spacing w:line="360" w:lineRule="auto"/>
        <w:rPr>
          <w:rFonts w:ascii="Palatino Linotype" w:eastAsia="Times New Roman" w:hAnsi="Palatino Linotype"/>
          <w:color w:val="222222"/>
          <w:lang w:val="es-ES" w:eastAsia="es-MX"/>
        </w:rPr>
      </w:pPr>
    </w:p>
    <w:p w14:paraId="2DD1B0F8" w14:textId="61DD1C8D" w:rsidR="00504A42" w:rsidRPr="00AB0A9D" w:rsidRDefault="00504A42" w:rsidP="00EB3AEA">
      <w:pPr>
        <w:spacing w:before="240" w:after="360" w:line="360" w:lineRule="auto"/>
        <w:jc w:val="both"/>
        <w:rPr>
          <w:rFonts w:ascii="Palatino Linotype" w:eastAsia="MS Mincho" w:hAnsi="Palatino Linotype"/>
          <w:lang w:val="es-ES"/>
        </w:rPr>
      </w:pPr>
      <w:r w:rsidRPr="00AB0A9D">
        <w:rPr>
          <w:rFonts w:ascii="Palatino Linotype" w:eastAsia="MS Mincho" w:hAnsi="Palatino Linotype"/>
          <w:b/>
        </w:rPr>
        <w:t>SEXTO.</w:t>
      </w:r>
      <w:r w:rsidRPr="00AB0A9D">
        <w:rPr>
          <w:rFonts w:ascii="Palatino Linotype" w:eastAsia="MS Mincho" w:hAnsi="Palatino Linotype"/>
        </w:rPr>
        <w:t xml:space="preserve"> </w:t>
      </w:r>
      <w:r w:rsidRPr="00AB0A9D">
        <w:rPr>
          <w:rFonts w:ascii="Palatino Linotype" w:eastAsia="MS Mincho" w:hAnsi="Palatino Linotype"/>
          <w:lang w:val="es-ES"/>
        </w:rPr>
        <w:t xml:space="preserve">Se hace del conocimiento de </w:t>
      </w:r>
      <w:r w:rsidRPr="00AB0A9D">
        <w:rPr>
          <w:rFonts w:ascii="Palatino Linotype" w:hAnsi="Palatino Linotype"/>
          <w:b/>
        </w:rPr>
        <w:t>RECURRENTE</w:t>
      </w:r>
      <w:r w:rsidRPr="00AB0A9D">
        <w:rPr>
          <w:rFonts w:ascii="Palatino Linotype" w:hAnsi="Palatino Linotype"/>
        </w:rPr>
        <w:t xml:space="preserve"> </w:t>
      </w:r>
      <w:r w:rsidRPr="00AB0A9D">
        <w:rPr>
          <w:rFonts w:ascii="Palatino Linotype" w:eastAsia="MS Mincho" w:hAnsi="Palatino Linotype"/>
          <w:lang w:val="es-ES"/>
        </w:rPr>
        <w:t xml:space="preserve">que, de conformidad con lo establecido en el artículo 196 de la Ley de Transparencia y Acceso a la Información Pública del Estado de México y Municipios, </w:t>
      </w:r>
      <w:r w:rsidRPr="00AB0A9D">
        <w:rPr>
          <w:rFonts w:ascii="Palatino Linotype" w:hAnsi="Palatino Linotype"/>
          <w:color w:val="000000"/>
        </w:rPr>
        <w:t xml:space="preserve">en caso de que considere que la resolución le cause algún perjuicio podrá impugnarla </w:t>
      </w:r>
      <w:r w:rsidRPr="00AB0A9D">
        <w:rPr>
          <w:rFonts w:ascii="Palatino Linotype" w:eastAsia="MS Mincho" w:hAnsi="Palatino Linotype"/>
          <w:bCs/>
          <w:lang w:val="es-ES"/>
        </w:rPr>
        <w:t>vía juicio de amparo</w:t>
      </w:r>
      <w:r w:rsidRPr="00AB0A9D">
        <w:rPr>
          <w:rFonts w:ascii="Palatino Linotype" w:eastAsia="MS Mincho" w:hAnsi="Palatino Linotype"/>
          <w:lang w:val="es-ES"/>
        </w:rPr>
        <w:t> en los términos de las leyes aplicables.</w:t>
      </w:r>
    </w:p>
    <w:p w14:paraId="0677C0C0" w14:textId="251DAB15" w:rsidR="000D41FE" w:rsidRPr="000D41FE" w:rsidRDefault="000D41FE" w:rsidP="000D41FE">
      <w:pPr>
        <w:spacing w:before="240" w:after="240" w:line="360" w:lineRule="auto"/>
        <w:ind w:firstLine="1"/>
        <w:jc w:val="both"/>
        <w:rPr>
          <w:rStyle w:val="Referenciasutil"/>
          <w:rFonts w:ascii="Palatino Linotype" w:hAnsi="Palatino Linotype"/>
          <w:color w:val="auto"/>
        </w:rPr>
      </w:pPr>
      <w:bookmarkStart w:id="7" w:name="_Hlk129792997"/>
      <w:r w:rsidRPr="00AB0A9D">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w:t>
      </w:r>
      <w:r w:rsidRPr="00AB0A9D">
        <w:rPr>
          <w:rStyle w:val="Referenciasutil"/>
          <w:rFonts w:ascii="Palatino Linotype" w:hAnsi="Palatino Linotype"/>
          <w:color w:val="auto"/>
        </w:rPr>
        <w:lastRenderedPageBreak/>
        <w:t>CONFORMADO POR LOS COMISIONADOS JOSÉ MARTÍNEZ VILCHIS; MARÍA DEL ROSARIO MEJÍA AYALA; SHARON CRISTINA MORALES MARTÍNEZ; LUIS GUSTAVO PARRA NORIEGA Y GUADALUPE RAMÍREZ PEÑA; EN LA CUA</w:t>
      </w:r>
      <w:r w:rsidR="00F428CE" w:rsidRPr="00AB0A9D">
        <w:rPr>
          <w:rStyle w:val="Referenciasutil"/>
          <w:rFonts w:ascii="Palatino Linotype" w:hAnsi="Palatino Linotype"/>
          <w:color w:val="auto"/>
        </w:rPr>
        <w:t>DRA</w:t>
      </w:r>
      <w:r w:rsidRPr="00AB0A9D">
        <w:rPr>
          <w:rStyle w:val="Referenciasutil"/>
          <w:rFonts w:ascii="Palatino Linotype" w:hAnsi="Palatino Linotype"/>
          <w:color w:val="auto"/>
        </w:rPr>
        <w:t>GÉSIMA PRIMERA SESIÓN ORDINARIA CELEBRADA EL QUINCE (15) DE NOVIEMBRE DE DOS MIL VEINTITRÉS, ANTE EL SECRETARIO TÉCNICO DEL PLENO ALEXIS TAPIA RAMÍREZ.</w:t>
      </w:r>
      <w:bookmarkStart w:id="8" w:name="_GoBack"/>
      <w:bookmarkEnd w:id="8"/>
      <w:r w:rsidRPr="000D41FE">
        <w:rPr>
          <w:rStyle w:val="Referenciasutil"/>
          <w:rFonts w:ascii="Palatino Linotype" w:hAnsi="Palatino Linotype"/>
          <w:color w:val="auto"/>
        </w:rPr>
        <w:t xml:space="preserve"> </w:t>
      </w:r>
      <w:bookmarkEnd w:id="7"/>
    </w:p>
    <w:p w14:paraId="4654240F" w14:textId="77777777" w:rsidR="00E74B41" w:rsidRPr="00E74B41" w:rsidRDefault="00E74B41" w:rsidP="00EB3AEA">
      <w:pPr>
        <w:spacing w:line="360" w:lineRule="auto"/>
        <w:jc w:val="both"/>
        <w:rPr>
          <w:rFonts w:ascii="Palatino Linotype" w:hAnsi="Palatino Linotype" w:cs="Arial"/>
          <w:color w:val="000000" w:themeColor="text1"/>
        </w:rPr>
      </w:pPr>
    </w:p>
    <w:p w14:paraId="24F84066" w14:textId="77777777" w:rsidR="00E74B41" w:rsidRPr="00E74B41" w:rsidRDefault="00E74B41" w:rsidP="00EB3AEA">
      <w:pPr>
        <w:spacing w:line="360" w:lineRule="auto"/>
        <w:jc w:val="both"/>
        <w:rPr>
          <w:rFonts w:ascii="Palatino Linotype" w:hAnsi="Palatino Linotype" w:cs="Arial"/>
          <w:color w:val="000000" w:themeColor="text1"/>
        </w:rPr>
      </w:pPr>
    </w:p>
    <w:p w14:paraId="62CB4093" w14:textId="77777777" w:rsidR="00E74B41" w:rsidRPr="00E74B41" w:rsidRDefault="00E74B41" w:rsidP="00EB3AEA">
      <w:pPr>
        <w:spacing w:line="360" w:lineRule="auto"/>
        <w:jc w:val="both"/>
        <w:rPr>
          <w:rFonts w:ascii="Palatino Linotype" w:hAnsi="Palatino Linotype" w:cs="Arial"/>
          <w:color w:val="000000" w:themeColor="text1"/>
        </w:rPr>
      </w:pPr>
    </w:p>
    <w:p w14:paraId="2A793819" w14:textId="77777777" w:rsidR="00E74B41" w:rsidRPr="00E74B41" w:rsidRDefault="00E74B41" w:rsidP="00EB3AEA">
      <w:pPr>
        <w:spacing w:line="360" w:lineRule="auto"/>
        <w:jc w:val="both"/>
        <w:rPr>
          <w:rFonts w:ascii="Palatino Linotype" w:hAnsi="Palatino Linotype" w:cs="Arial"/>
          <w:color w:val="000000" w:themeColor="text1"/>
        </w:rPr>
      </w:pPr>
    </w:p>
    <w:p w14:paraId="0769D1C1" w14:textId="77777777" w:rsidR="00E74B41" w:rsidRPr="00E74B41" w:rsidRDefault="00E74B41" w:rsidP="00EB3AEA">
      <w:pPr>
        <w:spacing w:line="360" w:lineRule="auto"/>
        <w:jc w:val="both"/>
        <w:rPr>
          <w:rFonts w:ascii="Palatino Linotype" w:hAnsi="Palatino Linotype" w:cs="Arial"/>
          <w:color w:val="000000" w:themeColor="text1"/>
        </w:rPr>
      </w:pPr>
    </w:p>
    <w:p w14:paraId="01A09536" w14:textId="77777777" w:rsidR="00E74B41" w:rsidRPr="00E74B41" w:rsidRDefault="00E74B41" w:rsidP="00EB3AEA">
      <w:pPr>
        <w:spacing w:line="360" w:lineRule="auto"/>
        <w:jc w:val="both"/>
        <w:rPr>
          <w:rFonts w:ascii="Palatino Linotype" w:hAnsi="Palatino Linotype" w:cs="Arial"/>
          <w:color w:val="000000" w:themeColor="text1"/>
        </w:rPr>
      </w:pPr>
    </w:p>
    <w:p w14:paraId="0888DFA9" w14:textId="77777777" w:rsidR="00E74B41" w:rsidRPr="00E74B41" w:rsidRDefault="00E74B41" w:rsidP="00EB3AEA">
      <w:pPr>
        <w:spacing w:line="360" w:lineRule="auto"/>
        <w:jc w:val="both"/>
        <w:rPr>
          <w:rFonts w:ascii="Palatino Linotype" w:hAnsi="Palatino Linotype" w:cs="Arial"/>
          <w:color w:val="000000" w:themeColor="text1"/>
        </w:rPr>
      </w:pPr>
    </w:p>
    <w:p w14:paraId="05F8FBDD" w14:textId="77777777" w:rsidR="00E74B41" w:rsidRPr="00E74B41" w:rsidRDefault="00E74B41" w:rsidP="00EB3AEA">
      <w:pPr>
        <w:spacing w:line="360" w:lineRule="auto"/>
        <w:jc w:val="both"/>
        <w:rPr>
          <w:rFonts w:ascii="Palatino Linotype" w:hAnsi="Palatino Linotype" w:cs="Arial"/>
          <w:color w:val="000000" w:themeColor="text1"/>
        </w:rPr>
      </w:pPr>
    </w:p>
    <w:p w14:paraId="3BE3055F" w14:textId="77777777" w:rsidR="00E74B41" w:rsidRPr="00E74B41" w:rsidRDefault="00E74B41" w:rsidP="00EB3AEA">
      <w:pPr>
        <w:spacing w:line="360" w:lineRule="auto"/>
        <w:jc w:val="both"/>
        <w:rPr>
          <w:rFonts w:ascii="Palatino Linotype" w:hAnsi="Palatino Linotype" w:cs="Arial"/>
          <w:color w:val="000000" w:themeColor="text1"/>
        </w:rPr>
      </w:pPr>
    </w:p>
    <w:p w14:paraId="7EFA4F21" w14:textId="31E3F54F" w:rsidR="00895335" w:rsidRPr="00E74B41" w:rsidRDefault="00895335" w:rsidP="00EB3AEA">
      <w:pPr>
        <w:spacing w:line="360" w:lineRule="auto"/>
        <w:jc w:val="both"/>
        <w:rPr>
          <w:rFonts w:ascii="Palatino Linotype" w:hAnsi="Palatino Linotype" w:cs="Arial"/>
          <w:color w:val="000000" w:themeColor="text1"/>
        </w:rPr>
      </w:pPr>
    </w:p>
    <w:sectPr w:rsidR="00895335" w:rsidRPr="00E74B41" w:rsidSect="008E4483">
      <w:headerReference w:type="default" r:id="rId12"/>
      <w:footerReference w:type="default" r:id="rId13"/>
      <w:headerReference w:type="first" r:id="rId14"/>
      <w:footerReference w:type="first" r:id="rId15"/>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0ABF4" w14:textId="77777777" w:rsidR="00B76978" w:rsidRDefault="00B76978" w:rsidP="00587366">
      <w:r>
        <w:separator/>
      </w:r>
    </w:p>
  </w:endnote>
  <w:endnote w:type="continuationSeparator" w:id="0">
    <w:p w14:paraId="0E932DB5" w14:textId="77777777" w:rsidR="00B76978" w:rsidRDefault="00B7697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43A93163" w:rsidR="003905F5" w:rsidRPr="00883450" w:rsidRDefault="003905F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B0A9D">
              <w:rPr>
                <w:rFonts w:ascii="Palatino Linotype" w:hAnsi="Palatino Linotype"/>
                <w:b/>
                <w:bCs/>
                <w:noProof/>
                <w:sz w:val="22"/>
                <w:szCs w:val="20"/>
              </w:rPr>
              <w:t>74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B0A9D">
              <w:rPr>
                <w:rFonts w:ascii="Palatino Linotype" w:hAnsi="Palatino Linotype"/>
                <w:b/>
                <w:bCs/>
                <w:noProof/>
                <w:sz w:val="22"/>
                <w:szCs w:val="20"/>
              </w:rPr>
              <w:t>80</w:t>
            </w:r>
            <w:r w:rsidRPr="00883450">
              <w:rPr>
                <w:rFonts w:ascii="Palatino Linotype" w:hAnsi="Palatino Linotype"/>
                <w:b/>
                <w:bCs/>
                <w:sz w:val="22"/>
                <w:szCs w:val="20"/>
              </w:rPr>
              <w:fldChar w:fldCharType="end"/>
            </w:r>
          </w:p>
        </w:sdtContent>
      </w:sdt>
    </w:sdtContent>
  </w:sdt>
  <w:p w14:paraId="6243EC1B" w14:textId="47B193F0" w:rsidR="003905F5" w:rsidRDefault="003905F5">
    <w:pPr>
      <w:pStyle w:val="Piedepgina"/>
    </w:pPr>
  </w:p>
  <w:p w14:paraId="748CF3BF" w14:textId="77777777" w:rsidR="003905F5" w:rsidRDefault="003905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3905F5" w:rsidRPr="00883450" w:rsidRDefault="003905F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B0A9D" w:rsidRPr="00AB0A9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B0A9D" w:rsidRPr="00AB0A9D">
      <w:rPr>
        <w:rFonts w:ascii="Palatino Linotype" w:hAnsi="Palatino Linotype"/>
        <w:noProof/>
        <w:sz w:val="22"/>
        <w:szCs w:val="22"/>
        <w:lang w:val="es-ES"/>
      </w:rPr>
      <w:t>80</w:t>
    </w:r>
    <w:r w:rsidRPr="00883450">
      <w:rPr>
        <w:rFonts w:ascii="Palatino Linotype" w:hAnsi="Palatino Linotype"/>
        <w:sz w:val="22"/>
        <w:szCs w:val="22"/>
      </w:rPr>
      <w:fldChar w:fldCharType="end"/>
    </w:r>
  </w:p>
  <w:p w14:paraId="5F5C4865" w14:textId="0A9A2B26" w:rsidR="003905F5" w:rsidRPr="00883450" w:rsidRDefault="003905F5">
    <w:pPr>
      <w:pStyle w:val="Piedepgina"/>
      <w:rPr>
        <w:rFonts w:ascii="Palatino Linotype" w:hAnsi="Palatino Linotype"/>
        <w:sz w:val="22"/>
        <w:szCs w:val="22"/>
      </w:rPr>
    </w:pPr>
  </w:p>
  <w:p w14:paraId="3196E709" w14:textId="77777777" w:rsidR="003905F5" w:rsidRDefault="003905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E8A56" w14:textId="77777777" w:rsidR="00B76978" w:rsidRDefault="00B76978" w:rsidP="00587366">
      <w:r>
        <w:separator/>
      </w:r>
    </w:p>
  </w:footnote>
  <w:footnote w:type="continuationSeparator" w:id="0">
    <w:p w14:paraId="5EFB5EF0" w14:textId="77777777" w:rsidR="00B76978" w:rsidRDefault="00B76978" w:rsidP="00587366">
      <w:r>
        <w:continuationSeparator/>
      </w:r>
    </w:p>
  </w:footnote>
  <w:footnote w:id="1">
    <w:p w14:paraId="3AD100C6" w14:textId="77777777" w:rsidR="003905F5" w:rsidRDefault="003905F5" w:rsidP="00BC4FEB">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2">
    <w:p w14:paraId="3D4A49E5" w14:textId="77777777" w:rsidR="003905F5" w:rsidRDefault="003905F5" w:rsidP="00001C0E">
      <w:pPr>
        <w:pStyle w:val="Textonotapie"/>
      </w:pPr>
      <w:r>
        <w:rPr>
          <w:rStyle w:val="Refdenotaalpie"/>
        </w:rPr>
        <w:footnoteRef/>
      </w:r>
      <w:r>
        <w:t xml:space="preserve"> Artículo 1, Ley Orgánica Municipal del Estado de México.</w:t>
      </w:r>
    </w:p>
  </w:footnote>
  <w:footnote w:id="3">
    <w:p w14:paraId="2A562D9F" w14:textId="77777777" w:rsidR="003905F5" w:rsidRDefault="003905F5" w:rsidP="00424DE1">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4">
    <w:p w14:paraId="5EE3B2DB" w14:textId="10944261" w:rsidR="003905F5" w:rsidRDefault="003905F5">
      <w:pPr>
        <w:pStyle w:val="Textonotapie"/>
      </w:pPr>
      <w:r>
        <w:rPr>
          <w:rStyle w:val="Refdenotaalpie"/>
        </w:rPr>
        <w:footnoteRef/>
      </w:r>
      <w:r>
        <w:t xml:space="preserve"> Disponible para su consulta en </w:t>
      </w:r>
      <w:hyperlink r:id="rId1" w:history="1">
        <w:r w:rsidRPr="00C52D62">
          <w:rPr>
            <w:rStyle w:val="Hipervnculo"/>
          </w:rPr>
          <w:t>https://melchor-ocampo.gob.mx/contenidos/melchor-ocampo/docs/223_1-manual-de-organizacion-de-la-secretaria-del-ayuntamiento-de-melchor-ocampo-2022-2024_23328165715.pdf</w:t>
        </w:r>
      </w:hyperlink>
    </w:p>
  </w:footnote>
  <w:footnote w:id="5">
    <w:p w14:paraId="41A1FC05" w14:textId="77777777" w:rsidR="003905F5" w:rsidRDefault="003905F5" w:rsidP="00752E39">
      <w:pPr>
        <w:pStyle w:val="Textonotapie"/>
      </w:pPr>
      <w:r>
        <w:rPr>
          <w:rStyle w:val="Refdenotaalpie"/>
        </w:rPr>
        <w:footnoteRef/>
      </w:r>
      <w:r>
        <w:t xml:space="preserve"> Artículo 150. Ley de Transparencia y Acceso a la Información Pública del Estado de México y Municipios.</w:t>
      </w:r>
    </w:p>
    <w:p w14:paraId="7E4E341D" w14:textId="77777777" w:rsidR="003905F5" w:rsidRDefault="003905F5" w:rsidP="00752E39">
      <w:pPr>
        <w:pStyle w:val="Textonotapie"/>
      </w:pPr>
      <w:r>
        <w:t>Artículo 151. Ibídem.</w:t>
      </w:r>
    </w:p>
  </w:footnote>
  <w:footnote w:id="6">
    <w:p w14:paraId="193236BF" w14:textId="77777777" w:rsidR="003905F5" w:rsidRDefault="003905F5" w:rsidP="00752E39">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655" w:type="dxa"/>
      <w:tblInd w:w="2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4395"/>
    </w:tblGrid>
    <w:tr w:rsidR="003905F5" w:rsidRPr="009C6B1F" w14:paraId="07F2896E" w14:textId="77777777" w:rsidTr="009C6B1F">
      <w:trPr>
        <w:trHeight w:val="138"/>
      </w:trPr>
      <w:tc>
        <w:tcPr>
          <w:tcW w:w="3260" w:type="dxa"/>
          <w:vAlign w:val="center"/>
        </w:tcPr>
        <w:p w14:paraId="4A5B1974" w14:textId="44CA9AFE" w:rsidR="003905F5" w:rsidRPr="009C6B1F" w:rsidRDefault="003905F5" w:rsidP="005F1362">
          <w:pPr>
            <w:ind w:right="34"/>
            <w:jc w:val="right"/>
            <w:rPr>
              <w:rFonts w:ascii="Palatino Linotype" w:hAnsi="Palatino Linotype"/>
              <w:b/>
              <w:sz w:val="22"/>
              <w:szCs w:val="22"/>
            </w:rPr>
          </w:pPr>
          <w:r w:rsidRPr="009C6B1F">
            <w:rPr>
              <w:rFonts w:ascii="Palatino Linotype" w:hAnsi="Palatino Linotype"/>
              <w:b/>
              <w:sz w:val="22"/>
              <w:szCs w:val="22"/>
            </w:rPr>
            <w:t>RECURSO DE REVISIÓN:</w:t>
          </w:r>
        </w:p>
      </w:tc>
      <w:tc>
        <w:tcPr>
          <w:tcW w:w="4395" w:type="dxa"/>
          <w:vAlign w:val="center"/>
        </w:tcPr>
        <w:p w14:paraId="3A05B4B6" w14:textId="19BE0546" w:rsidR="003905F5" w:rsidRPr="009C6B1F" w:rsidRDefault="003905F5" w:rsidP="009C6B1F">
          <w:pPr>
            <w:pStyle w:val="Encabezado"/>
            <w:rPr>
              <w:rFonts w:ascii="Palatino Linotype" w:hAnsi="Palatino Linotype"/>
              <w:sz w:val="22"/>
              <w:szCs w:val="22"/>
            </w:rPr>
          </w:pPr>
          <w:r w:rsidRPr="009C6B1F">
            <w:rPr>
              <w:rFonts w:ascii="Palatino Linotype" w:eastAsia="Calibri" w:hAnsi="Palatino Linotype" w:cs="Arial"/>
              <w:sz w:val="22"/>
              <w:szCs w:val="22"/>
              <w:lang w:val="es-ES"/>
            </w:rPr>
            <w:t>14553</w:t>
          </w:r>
          <w:r>
            <w:rPr>
              <w:rFonts w:ascii="Palatino Linotype" w:hAnsi="Palatino Linotype"/>
              <w:sz w:val="22"/>
              <w:szCs w:val="22"/>
            </w:rPr>
            <w:t>/INFOEM/IP/RR/2022 y A</w:t>
          </w:r>
          <w:r w:rsidRPr="009C6B1F">
            <w:rPr>
              <w:rFonts w:ascii="Palatino Linotype" w:hAnsi="Palatino Linotype"/>
              <w:sz w:val="22"/>
              <w:szCs w:val="22"/>
            </w:rPr>
            <w:t>cumulado</w:t>
          </w:r>
        </w:p>
      </w:tc>
    </w:tr>
    <w:tr w:rsidR="003905F5" w:rsidRPr="009C6B1F" w14:paraId="1B5D8690" w14:textId="77777777" w:rsidTr="009C6B1F">
      <w:trPr>
        <w:trHeight w:val="233"/>
      </w:trPr>
      <w:tc>
        <w:tcPr>
          <w:tcW w:w="3260" w:type="dxa"/>
          <w:vAlign w:val="center"/>
        </w:tcPr>
        <w:p w14:paraId="3903F2C6" w14:textId="22D569F8" w:rsidR="003905F5" w:rsidRPr="009C6B1F" w:rsidRDefault="003905F5" w:rsidP="000F55C1">
          <w:pPr>
            <w:ind w:right="34"/>
            <w:jc w:val="right"/>
            <w:rPr>
              <w:rFonts w:ascii="Palatino Linotype" w:hAnsi="Palatino Linotype"/>
              <w:b/>
              <w:sz w:val="22"/>
              <w:szCs w:val="22"/>
            </w:rPr>
          </w:pPr>
          <w:r w:rsidRPr="009C6B1F">
            <w:rPr>
              <w:rFonts w:ascii="Palatino Linotype" w:hAnsi="Palatino Linotype"/>
              <w:b/>
              <w:sz w:val="22"/>
              <w:szCs w:val="22"/>
            </w:rPr>
            <w:t>SUJETO OBLIGADO:</w:t>
          </w:r>
        </w:p>
      </w:tc>
      <w:tc>
        <w:tcPr>
          <w:tcW w:w="4395" w:type="dxa"/>
          <w:vAlign w:val="center"/>
        </w:tcPr>
        <w:p w14:paraId="03C799A2" w14:textId="2DDE086C" w:rsidR="003905F5" w:rsidRPr="009C6B1F" w:rsidRDefault="003905F5" w:rsidP="009C6B1F">
          <w:pPr>
            <w:pStyle w:val="Encabezado"/>
            <w:rPr>
              <w:rFonts w:ascii="Palatino Linotype" w:hAnsi="Palatino Linotype"/>
              <w:sz w:val="22"/>
              <w:szCs w:val="22"/>
            </w:rPr>
          </w:pPr>
          <w:r w:rsidRPr="009C6B1F">
            <w:rPr>
              <w:rFonts w:ascii="Palatino Linotype" w:hAnsi="Palatino Linotype" w:cs="Arial"/>
              <w:color w:val="000000" w:themeColor="text1"/>
              <w:sz w:val="22"/>
              <w:szCs w:val="22"/>
            </w:rPr>
            <w:t>Ayuntamiento de Melchor Ocampo</w:t>
          </w:r>
        </w:p>
      </w:tc>
    </w:tr>
    <w:tr w:rsidR="003905F5" w:rsidRPr="009C6B1F" w14:paraId="095EB01B" w14:textId="77777777" w:rsidTr="009C6B1F">
      <w:trPr>
        <w:trHeight w:val="321"/>
      </w:trPr>
      <w:tc>
        <w:tcPr>
          <w:tcW w:w="3260" w:type="dxa"/>
          <w:vAlign w:val="center"/>
        </w:tcPr>
        <w:p w14:paraId="6E000A51" w14:textId="05E1861A" w:rsidR="003905F5" w:rsidRPr="009C6B1F" w:rsidRDefault="003905F5" w:rsidP="006E6B65">
          <w:pPr>
            <w:ind w:right="34"/>
            <w:jc w:val="right"/>
            <w:rPr>
              <w:rFonts w:ascii="Palatino Linotype" w:hAnsi="Palatino Linotype"/>
              <w:b/>
              <w:sz w:val="22"/>
              <w:szCs w:val="22"/>
            </w:rPr>
          </w:pPr>
          <w:r w:rsidRPr="009C6B1F">
            <w:rPr>
              <w:rFonts w:ascii="Palatino Linotype" w:hAnsi="Palatino Linotype"/>
              <w:b/>
              <w:sz w:val="22"/>
              <w:szCs w:val="22"/>
            </w:rPr>
            <w:t>COMISIONADA PONENTE:</w:t>
          </w:r>
        </w:p>
      </w:tc>
      <w:tc>
        <w:tcPr>
          <w:tcW w:w="4395" w:type="dxa"/>
          <w:vAlign w:val="center"/>
        </w:tcPr>
        <w:p w14:paraId="07560085" w14:textId="64DC8836" w:rsidR="003905F5" w:rsidRPr="009C6B1F" w:rsidRDefault="003905F5" w:rsidP="009C6B1F">
          <w:pPr>
            <w:pStyle w:val="Encabezado"/>
            <w:rPr>
              <w:rFonts w:ascii="Palatino Linotype" w:hAnsi="Palatino Linotype"/>
              <w:sz w:val="22"/>
              <w:szCs w:val="22"/>
            </w:rPr>
          </w:pPr>
          <w:r w:rsidRPr="009C6B1F">
            <w:rPr>
              <w:rFonts w:ascii="Palatino Linotype" w:hAnsi="Palatino Linotype"/>
              <w:sz w:val="22"/>
              <w:szCs w:val="22"/>
            </w:rPr>
            <w:t>María del Rosario Mejía Ayala</w:t>
          </w:r>
        </w:p>
      </w:tc>
    </w:tr>
  </w:tbl>
  <w:p w14:paraId="1096C1B8" w14:textId="2BA8EB40" w:rsidR="003905F5" w:rsidRDefault="003905F5"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p w14:paraId="1C9CCA6F" w14:textId="77777777" w:rsidR="003905F5" w:rsidRDefault="003905F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3905F5" w:rsidRDefault="003905F5"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tab/>
    </w:r>
  </w:p>
  <w:tbl>
    <w:tblPr>
      <w:tblStyle w:val="Tablaconcuadrcula"/>
      <w:tblW w:w="8364" w:type="dxa"/>
      <w:tblInd w:w="1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5103"/>
    </w:tblGrid>
    <w:tr w:rsidR="003905F5" w:rsidRPr="00025127" w14:paraId="0A3256F2" w14:textId="77777777" w:rsidTr="009C6B1F">
      <w:trPr>
        <w:trHeight w:val="138"/>
      </w:trPr>
      <w:tc>
        <w:tcPr>
          <w:tcW w:w="3261" w:type="dxa"/>
          <w:vAlign w:val="center"/>
        </w:tcPr>
        <w:p w14:paraId="3D80769D" w14:textId="316F11F8" w:rsidR="003905F5" w:rsidRPr="00743FFA" w:rsidRDefault="003905F5"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5103" w:type="dxa"/>
          <w:vAlign w:val="center"/>
        </w:tcPr>
        <w:p w14:paraId="0453495E" w14:textId="51B4E68D" w:rsidR="003905F5" w:rsidRPr="009C6B1F" w:rsidRDefault="003905F5" w:rsidP="00B417B8">
          <w:pPr>
            <w:pStyle w:val="Encabezado"/>
            <w:rPr>
              <w:rFonts w:ascii="Palatino Linotype" w:hAnsi="Palatino Linotype"/>
              <w:sz w:val="22"/>
              <w:szCs w:val="22"/>
            </w:rPr>
          </w:pPr>
          <w:r w:rsidRPr="009C6B1F">
            <w:rPr>
              <w:rFonts w:ascii="Palatino Linotype" w:eastAsia="Calibri" w:hAnsi="Palatino Linotype" w:cs="Arial"/>
              <w:sz w:val="22"/>
              <w:szCs w:val="22"/>
              <w:lang w:val="es-ES"/>
            </w:rPr>
            <w:t>14553</w:t>
          </w:r>
          <w:r w:rsidRPr="009C6B1F">
            <w:rPr>
              <w:rFonts w:ascii="Palatino Linotype" w:hAnsi="Palatino Linotype"/>
              <w:sz w:val="22"/>
              <w:szCs w:val="22"/>
            </w:rPr>
            <w:t>/INFOEM/IP/RR/2022 y Acumulados</w:t>
          </w:r>
        </w:p>
      </w:tc>
    </w:tr>
    <w:tr w:rsidR="003905F5" w:rsidRPr="00025127" w14:paraId="128C8B3C" w14:textId="77777777" w:rsidTr="009C6B1F">
      <w:trPr>
        <w:trHeight w:val="233"/>
      </w:trPr>
      <w:tc>
        <w:tcPr>
          <w:tcW w:w="3261" w:type="dxa"/>
          <w:vAlign w:val="center"/>
        </w:tcPr>
        <w:p w14:paraId="483E3371" w14:textId="66B1BC74" w:rsidR="003905F5" w:rsidRPr="00743FFA" w:rsidRDefault="003905F5"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5103" w:type="dxa"/>
        </w:tcPr>
        <w:p w14:paraId="1548525E" w14:textId="02049165" w:rsidR="003905F5" w:rsidRPr="009C6B1F" w:rsidRDefault="003905F5" w:rsidP="00736D6D">
          <w:pPr>
            <w:pStyle w:val="Encabezado"/>
            <w:ind w:right="-107"/>
            <w:rPr>
              <w:rFonts w:ascii="Palatino Linotype" w:hAnsi="Palatino Linotype"/>
              <w:sz w:val="22"/>
              <w:szCs w:val="22"/>
            </w:rPr>
          </w:pPr>
          <w:r>
            <w:rPr>
              <w:rFonts w:ascii="Palatino Linotype" w:hAnsi="Palatino Linotype"/>
              <w:sz w:val="22"/>
              <w:szCs w:val="22"/>
            </w:rPr>
            <w:t>XXX XXX XXX</w:t>
          </w:r>
        </w:p>
      </w:tc>
    </w:tr>
    <w:tr w:rsidR="003905F5" w:rsidRPr="00025127" w14:paraId="41BE0704" w14:textId="77777777" w:rsidTr="009C6B1F">
      <w:trPr>
        <w:trHeight w:val="321"/>
      </w:trPr>
      <w:tc>
        <w:tcPr>
          <w:tcW w:w="3261" w:type="dxa"/>
          <w:vAlign w:val="center"/>
        </w:tcPr>
        <w:p w14:paraId="34C64148" w14:textId="10C6C8A9" w:rsidR="003905F5" w:rsidRPr="00743FFA" w:rsidRDefault="003905F5"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5103" w:type="dxa"/>
          <w:vAlign w:val="center"/>
        </w:tcPr>
        <w:p w14:paraId="34C341BF" w14:textId="68BB9D7D" w:rsidR="003905F5" w:rsidRPr="009C6B1F" w:rsidRDefault="003905F5" w:rsidP="00B417B8">
          <w:pPr>
            <w:pStyle w:val="Encabezado"/>
            <w:jc w:val="both"/>
            <w:rPr>
              <w:rFonts w:ascii="Palatino Linotype" w:hAnsi="Palatino Linotype"/>
              <w:sz w:val="22"/>
              <w:szCs w:val="22"/>
            </w:rPr>
          </w:pPr>
          <w:r w:rsidRPr="009C6B1F">
            <w:rPr>
              <w:rFonts w:ascii="Palatino Linotype" w:hAnsi="Palatino Linotype" w:cs="Arial"/>
              <w:color w:val="000000" w:themeColor="text1"/>
              <w:sz w:val="22"/>
              <w:szCs w:val="22"/>
            </w:rPr>
            <w:t>Ayuntamiento de Melchor Ocampo</w:t>
          </w:r>
        </w:p>
      </w:tc>
    </w:tr>
    <w:tr w:rsidR="003905F5" w:rsidRPr="00025127" w14:paraId="0C8B6193" w14:textId="77777777" w:rsidTr="009C6B1F">
      <w:trPr>
        <w:trHeight w:val="321"/>
      </w:trPr>
      <w:tc>
        <w:tcPr>
          <w:tcW w:w="3261" w:type="dxa"/>
          <w:vAlign w:val="center"/>
        </w:tcPr>
        <w:p w14:paraId="321FFAFF" w14:textId="0E8C2CE7" w:rsidR="003905F5" w:rsidRPr="00743FFA" w:rsidRDefault="003905F5"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5103" w:type="dxa"/>
          <w:vAlign w:val="center"/>
        </w:tcPr>
        <w:p w14:paraId="0FECDA9D" w14:textId="6D336FD0" w:rsidR="003905F5" w:rsidRPr="009C6B1F" w:rsidRDefault="003905F5" w:rsidP="00B44F9F">
          <w:pPr>
            <w:pStyle w:val="Encabezado"/>
            <w:ind w:left="33"/>
            <w:rPr>
              <w:rFonts w:ascii="Palatino Linotype" w:hAnsi="Palatino Linotype"/>
              <w:sz w:val="22"/>
              <w:szCs w:val="22"/>
            </w:rPr>
          </w:pPr>
          <w:r w:rsidRPr="009C6B1F">
            <w:rPr>
              <w:rFonts w:ascii="Palatino Linotype" w:hAnsi="Palatino Linotype"/>
              <w:sz w:val="22"/>
              <w:szCs w:val="22"/>
            </w:rPr>
            <w:t>María del Rosario Mejía Ayala</w:t>
          </w:r>
        </w:p>
      </w:tc>
    </w:tr>
  </w:tbl>
  <w:p w14:paraId="156B5574" w14:textId="3EA5B995" w:rsidR="003905F5" w:rsidRDefault="003905F5" w:rsidP="00472C41">
    <w:pPr>
      <w:pStyle w:val="Encabezado"/>
      <w:tabs>
        <w:tab w:val="clear" w:pos="4252"/>
        <w:tab w:val="clear" w:pos="8504"/>
        <w:tab w:val="left" w:pos="3103"/>
      </w:tabs>
    </w:pPr>
  </w:p>
  <w:p w14:paraId="44236E57" w14:textId="77777777" w:rsidR="003905F5" w:rsidRDefault="003905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163FF5"/>
    <w:multiLevelType w:val="hybridMultilevel"/>
    <w:tmpl w:val="98B4A56C"/>
    <w:lvl w:ilvl="0" w:tplc="30D84C38">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6E3E65"/>
    <w:multiLevelType w:val="hybridMultilevel"/>
    <w:tmpl w:val="FBEC134C"/>
    <w:lvl w:ilvl="0" w:tplc="D28CF752">
      <w:start w:val="1"/>
      <w:numFmt w:val="decimal"/>
      <w:lvlText w:val="%1."/>
      <w:lvlJc w:val="left"/>
      <w:pPr>
        <w:ind w:left="720" w:hanging="360"/>
      </w:pPr>
      <w:rPr>
        <w:b/>
        <w:i w:val="0"/>
        <w:sz w:val="24"/>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A66CFE"/>
    <w:multiLevelType w:val="hybridMultilevel"/>
    <w:tmpl w:val="4332463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72066A4"/>
    <w:multiLevelType w:val="hybridMultilevel"/>
    <w:tmpl w:val="CC1AAE9E"/>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7BBC2C8A"/>
    <w:multiLevelType w:val="hybridMultilevel"/>
    <w:tmpl w:val="CDB42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EEE49BA"/>
    <w:multiLevelType w:val="hybridMultilevel"/>
    <w:tmpl w:val="75A6E5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7"/>
  </w:num>
  <w:num w:numId="7">
    <w:abstractNumId w:val="4"/>
  </w:num>
  <w:num w:numId="8">
    <w:abstractNumId w:val="8"/>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1C0E"/>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123"/>
    <w:rsid w:val="0001398B"/>
    <w:rsid w:val="00014006"/>
    <w:rsid w:val="000152B8"/>
    <w:rsid w:val="0001539E"/>
    <w:rsid w:val="000160F8"/>
    <w:rsid w:val="000162C3"/>
    <w:rsid w:val="00016603"/>
    <w:rsid w:val="000170F8"/>
    <w:rsid w:val="000203D3"/>
    <w:rsid w:val="000204A6"/>
    <w:rsid w:val="000211F8"/>
    <w:rsid w:val="0002146F"/>
    <w:rsid w:val="0002239D"/>
    <w:rsid w:val="00022D89"/>
    <w:rsid w:val="000236A3"/>
    <w:rsid w:val="00024849"/>
    <w:rsid w:val="00024F35"/>
    <w:rsid w:val="00025127"/>
    <w:rsid w:val="00025266"/>
    <w:rsid w:val="0003063D"/>
    <w:rsid w:val="00030AFF"/>
    <w:rsid w:val="00031D37"/>
    <w:rsid w:val="00031F10"/>
    <w:rsid w:val="00031F98"/>
    <w:rsid w:val="00032493"/>
    <w:rsid w:val="000341CB"/>
    <w:rsid w:val="0004072A"/>
    <w:rsid w:val="0004193F"/>
    <w:rsid w:val="00041DCC"/>
    <w:rsid w:val="00042380"/>
    <w:rsid w:val="00044DB9"/>
    <w:rsid w:val="0004686A"/>
    <w:rsid w:val="000468E2"/>
    <w:rsid w:val="00046CEE"/>
    <w:rsid w:val="000478BA"/>
    <w:rsid w:val="0005081C"/>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1DB4"/>
    <w:rsid w:val="0007221E"/>
    <w:rsid w:val="00072239"/>
    <w:rsid w:val="00072C90"/>
    <w:rsid w:val="00073E80"/>
    <w:rsid w:val="00074573"/>
    <w:rsid w:val="000762A5"/>
    <w:rsid w:val="00077759"/>
    <w:rsid w:val="000800AC"/>
    <w:rsid w:val="00080B7D"/>
    <w:rsid w:val="00081169"/>
    <w:rsid w:val="0008230A"/>
    <w:rsid w:val="00082D11"/>
    <w:rsid w:val="00082E28"/>
    <w:rsid w:val="000834FE"/>
    <w:rsid w:val="0008465D"/>
    <w:rsid w:val="00084E31"/>
    <w:rsid w:val="0008542A"/>
    <w:rsid w:val="00086AD0"/>
    <w:rsid w:val="00087CFE"/>
    <w:rsid w:val="00090D6F"/>
    <w:rsid w:val="00091221"/>
    <w:rsid w:val="00091C2C"/>
    <w:rsid w:val="00091F3E"/>
    <w:rsid w:val="000921BF"/>
    <w:rsid w:val="00092253"/>
    <w:rsid w:val="000929FF"/>
    <w:rsid w:val="00093FB4"/>
    <w:rsid w:val="00093FC7"/>
    <w:rsid w:val="000953E2"/>
    <w:rsid w:val="00095BB9"/>
    <w:rsid w:val="0009663D"/>
    <w:rsid w:val="000A0A85"/>
    <w:rsid w:val="000A26B8"/>
    <w:rsid w:val="000A2D61"/>
    <w:rsid w:val="000A371F"/>
    <w:rsid w:val="000A3F90"/>
    <w:rsid w:val="000A4554"/>
    <w:rsid w:val="000A45FD"/>
    <w:rsid w:val="000A4E44"/>
    <w:rsid w:val="000A556A"/>
    <w:rsid w:val="000A6696"/>
    <w:rsid w:val="000A76EC"/>
    <w:rsid w:val="000A77ED"/>
    <w:rsid w:val="000A7BFC"/>
    <w:rsid w:val="000B020C"/>
    <w:rsid w:val="000B0370"/>
    <w:rsid w:val="000B0ACA"/>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41FE"/>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56DA"/>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094C"/>
    <w:rsid w:val="00185460"/>
    <w:rsid w:val="001862A3"/>
    <w:rsid w:val="00186F78"/>
    <w:rsid w:val="0019069A"/>
    <w:rsid w:val="00190C3D"/>
    <w:rsid w:val="00192E4B"/>
    <w:rsid w:val="00193DCC"/>
    <w:rsid w:val="00194D62"/>
    <w:rsid w:val="001961C8"/>
    <w:rsid w:val="001961E4"/>
    <w:rsid w:val="00196407"/>
    <w:rsid w:val="00197091"/>
    <w:rsid w:val="001972CC"/>
    <w:rsid w:val="00197B34"/>
    <w:rsid w:val="001A032D"/>
    <w:rsid w:val="001A0C28"/>
    <w:rsid w:val="001A138D"/>
    <w:rsid w:val="001A1B09"/>
    <w:rsid w:val="001A2857"/>
    <w:rsid w:val="001A2A89"/>
    <w:rsid w:val="001A2C62"/>
    <w:rsid w:val="001A3634"/>
    <w:rsid w:val="001A41D0"/>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55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20A"/>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4D58"/>
    <w:rsid w:val="00245797"/>
    <w:rsid w:val="002457CF"/>
    <w:rsid w:val="00250126"/>
    <w:rsid w:val="002507D8"/>
    <w:rsid w:val="00252A20"/>
    <w:rsid w:val="00252B41"/>
    <w:rsid w:val="00254362"/>
    <w:rsid w:val="0025524F"/>
    <w:rsid w:val="00257E5F"/>
    <w:rsid w:val="00260C1D"/>
    <w:rsid w:val="00261001"/>
    <w:rsid w:val="002610D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26FF"/>
    <w:rsid w:val="00285BA4"/>
    <w:rsid w:val="00286DDB"/>
    <w:rsid w:val="002871EB"/>
    <w:rsid w:val="002918C3"/>
    <w:rsid w:val="00293711"/>
    <w:rsid w:val="002948C4"/>
    <w:rsid w:val="00294B11"/>
    <w:rsid w:val="002977BE"/>
    <w:rsid w:val="00297E45"/>
    <w:rsid w:val="002A2099"/>
    <w:rsid w:val="002A20E7"/>
    <w:rsid w:val="002A222E"/>
    <w:rsid w:val="002A229B"/>
    <w:rsid w:val="002A29B8"/>
    <w:rsid w:val="002A35B6"/>
    <w:rsid w:val="002A4172"/>
    <w:rsid w:val="002A43A4"/>
    <w:rsid w:val="002A4516"/>
    <w:rsid w:val="002A54DE"/>
    <w:rsid w:val="002A6959"/>
    <w:rsid w:val="002A7A1C"/>
    <w:rsid w:val="002A7DEF"/>
    <w:rsid w:val="002A7FAB"/>
    <w:rsid w:val="002B085C"/>
    <w:rsid w:val="002B1AE9"/>
    <w:rsid w:val="002B2278"/>
    <w:rsid w:val="002B284F"/>
    <w:rsid w:val="002B2A2E"/>
    <w:rsid w:val="002B2F59"/>
    <w:rsid w:val="002B309C"/>
    <w:rsid w:val="002B4D21"/>
    <w:rsid w:val="002B6B2C"/>
    <w:rsid w:val="002B7A58"/>
    <w:rsid w:val="002C0074"/>
    <w:rsid w:val="002C0159"/>
    <w:rsid w:val="002C0804"/>
    <w:rsid w:val="002C0DC5"/>
    <w:rsid w:val="002C1007"/>
    <w:rsid w:val="002C2460"/>
    <w:rsid w:val="002C2D44"/>
    <w:rsid w:val="002C4715"/>
    <w:rsid w:val="002C4780"/>
    <w:rsid w:val="002C47ED"/>
    <w:rsid w:val="002C484A"/>
    <w:rsid w:val="002C4DBD"/>
    <w:rsid w:val="002C543B"/>
    <w:rsid w:val="002C570D"/>
    <w:rsid w:val="002C6561"/>
    <w:rsid w:val="002C6DB3"/>
    <w:rsid w:val="002D0E3D"/>
    <w:rsid w:val="002D0FD5"/>
    <w:rsid w:val="002D10C8"/>
    <w:rsid w:val="002D147E"/>
    <w:rsid w:val="002D1A38"/>
    <w:rsid w:val="002D1A9E"/>
    <w:rsid w:val="002D1AA7"/>
    <w:rsid w:val="002D1EBB"/>
    <w:rsid w:val="002D28CB"/>
    <w:rsid w:val="002D2E16"/>
    <w:rsid w:val="002D356E"/>
    <w:rsid w:val="002D35AE"/>
    <w:rsid w:val="002D373C"/>
    <w:rsid w:val="002D65BC"/>
    <w:rsid w:val="002D6CF5"/>
    <w:rsid w:val="002D7079"/>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B5A"/>
    <w:rsid w:val="002E6CFE"/>
    <w:rsid w:val="002E6D27"/>
    <w:rsid w:val="002E74CE"/>
    <w:rsid w:val="002E76FD"/>
    <w:rsid w:val="002E77D0"/>
    <w:rsid w:val="002E7AD0"/>
    <w:rsid w:val="002F0AA9"/>
    <w:rsid w:val="002F0EDC"/>
    <w:rsid w:val="002F1781"/>
    <w:rsid w:val="002F1871"/>
    <w:rsid w:val="002F3672"/>
    <w:rsid w:val="002F37C1"/>
    <w:rsid w:val="002F478D"/>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B6"/>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37EDC"/>
    <w:rsid w:val="003407D0"/>
    <w:rsid w:val="0034181B"/>
    <w:rsid w:val="0034219E"/>
    <w:rsid w:val="00342C51"/>
    <w:rsid w:val="00345856"/>
    <w:rsid w:val="0034595C"/>
    <w:rsid w:val="00345B79"/>
    <w:rsid w:val="00345D0F"/>
    <w:rsid w:val="0034614E"/>
    <w:rsid w:val="00346885"/>
    <w:rsid w:val="003472B3"/>
    <w:rsid w:val="0035066B"/>
    <w:rsid w:val="00350D5C"/>
    <w:rsid w:val="0035104F"/>
    <w:rsid w:val="003522BF"/>
    <w:rsid w:val="00352901"/>
    <w:rsid w:val="00354DAC"/>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084"/>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5F5"/>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08F5"/>
    <w:rsid w:val="003B1CEE"/>
    <w:rsid w:val="003B1D5E"/>
    <w:rsid w:val="003B2199"/>
    <w:rsid w:val="003B2856"/>
    <w:rsid w:val="003B2A0D"/>
    <w:rsid w:val="003B2CD6"/>
    <w:rsid w:val="003B2D7F"/>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810"/>
    <w:rsid w:val="003F2CBE"/>
    <w:rsid w:val="003F2E6E"/>
    <w:rsid w:val="003F36A4"/>
    <w:rsid w:val="003F4900"/>
    <w:rsid w:val="003F4A7B"/>
    <w:rsid w:val="003F70CA"/>
    <w:rsid w:val="003F7823"/>
    <w:rsid w:val="004002D0"/>
    <w:rsid w:val="00400E76"/>
    <w:rsid w:val="0040137F"/>
    <w:rsid w:val="00402179"/>
    <w:rsid w:val="0040278D"/>
    <w:rsid w:val="00402B2F"/>
    <w:rsid w:val="00402F25"/>
    <w:rsid w:val="00403249"/>
    <w:rsid w:val="004062CB"/>
    <w:rsid w:val="004078C8"/>
    <w:rsid w:val="004102DE"/>
    <w:rsid w:val="00412696"/>
    <w:rsid w:val="00412E24"/>
    <w:rsid w:val="004130AB"/>
    <w:rsid w:val="00413D35"/>
    <w:rsid w:val="004147B1"/>
    <w:rsid w:val="0041537B"/>
    <w:rsid w:val="00416727"/>
    <w:rsid w:val="0042068A"/>
    <w:rsid w:val="0042267F"/>
    <w:rsid w:val="0042356B"/>
    <w:rsid w:val="00424246"/>
    <w:rsid w:val="0042437A"/>
    <w:rsid w:val="00424992"/>
    <w:rsid w:val="00424DE1"/>
    <w:rsid w:val="00424E72"/>
    <w:rsid w:val="00425F0D"/>
    <w:rsid w:val="00426D7C"/>
    <w:rsid w:val="00427621"/>
    <w:rsid w:val="004300ED"/>
    <w:rsid w:val="00431687"/>
    <w:rsid w:val="00432B72"/>
    <w:rsid w:val="00433016"/>
    <w:rsid w:val="004333EB"/>
    <w:rsid w:val="004342F1"/>
    <w:rsid w:val="004349C0"/>
    <w:rsid w:val="00436449"/>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49BB"/>
    <w:rsid w:val="00495611"/>
    <w:rsid w:val="00495C02"/>
    <w:rsid w:val="00495E0B"/>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A7CCE"/>
    <w:rsid w:val="004B05A5"/>
    <w:rsid w:val="004B0EB6"/>
    <w:rsid w:val="004B176B"/>
    <w:rsid w:val="004B293C"/>
    <w:rsid w:val="004B2A69"/>
    <w:rsid w:val="004B2CE4"/>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59F1"/>
    <w:rsid w:val="004F663C"/>
    <w:rsid w:val="004F766F"/>
    <w:rsid w:val="004F785F"/>
    <w:rsid w:val="004F78B7"/>
    <w:rsid w:val="004F7940"/>
    <w:rsid w:val="004F7944"/>
    <w:rsid w:val="00500224"/>
    <w:rsid w:val="00501073"/>
    <w:rsid w:val="00501B93"/>
    <w:rsid w:val="005029D4"/>
    <w:rsid w:val="005041C2"/>
    <w:rsid w:val="00504A4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2F60"/>
    <w:rsid w:val="00544ADC"/>
    <w:rsid w:val="00544B9C"/>
    <w:rsid w:val="00544E13"/>
    <w:rsid w:val="00544EC9"/>
    <w:rsid w:val="00545B93"/>
    <w:rsid w:val="00546FBD"/>
    <w:rsid w:val="00547349"/>
    <w:rsid w:val="00547377"/>
    <w:rsid w:val="00550AD3"/>
    <w:rsid w:val="0055159A"/>
    <w:rsid w:val="005516E0"/>
    <w:rsid w:val="00551A9B"/>
    <w:rsid w:val="005520BF"/>
    <w:rsid w:val="00552213"/>
    <w:rsid w:val="0055252F"/>
    <w:rsid w:val="005526F4"/>
    <w:rsid w:val="0055407C"/>
    <w:rsid w:val="00554D65"/>
    <w:rsid w:val="0055544F"/>
    <w:rsid w:val="00555A48"/>
    <w:rsid w:val="00556A93"/>
    <w:rsid w:val="00556B04"/>
    <w:rsid w:val="00556F72"/>
    <w:rsid w:val="00556F82"/>
    <w:rsid w:val="00557EDF"/>
    <w:rsid w:val="00560C00"/>
    <w:rsid w:val="00561ED1"/>
    <w:rsid w:val="00562B0A"/>
    <w:rsid w:val="00562CCE"/>
    <w:rsid w:val="00562E2B"/>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29C"/>
    <w:rsid w:val="00590892"/>
    <w:rsid w:val="00590EF2"/>
    <w:rsid w:val="00593476"/>
    <w:rsid w:val="005937BC"/>
    <w:rsid w:val="005946F4"/>
    <w:rsid w:val="00594C52"/>
    <w:rsid w:val="00595511"/>
    <w:rsid w:val="0059645F"/>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6AEB"/>
    <w:rsid w:val="005A786F"/>
    <w:rsid w:val="005B0765"/>
    <w:rsid w:val="005B13E4"/>
    <w:rsid w:val="005B169C"/>
    <w:rsid w:val="005B2DD1"/>
    <w:rsid w:val="005B3A49"/>
    <w:rsid w:val="005B42D8"/>
    <w:rsid w:val="005B6ADF"/>
    <w:rsid w:val="005B773D"/>
    <w:rsid w:val="005B77C2"/>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C43"/>
    <w:rsid w:val="005F0E6C"/>
    <w:rsid w:val="005F1362"/>
    <w:rsid w:val="005F1655"/>
    <w:rsid w:val="005F1BAD"/>
    <w:rsid w:val="005F235E"/>
    <w:rsid w:val="005F29F1"/>
    <w:rsid w:val="005F396F"/>
    <w:rsid w:val="005F487C"/>
    <w:rsid w:val="005F53A4"/>
    <w:rsid w:val="005F5FE1"/>
    <w:rsid w:val="005F62B2"/>
    <w:rsid w:val="005F6B71"/>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272"/>
    <w:rsid w:val="00622B06"/>
    <w:rsid w:val="00624425"/>
    <w:rsid w:val="00625136"/>
    <w:rsid w:val="006257C2"/>
    <w:rsid w:val="00625B2B"/>
    <w:rsid w:val="00626056"/>
    <w:rsid w:val="00627163"/>
    <w:rsid w:val="0063034E"/>
    <w:rsid w:val="00631C43"/>
    <w:rsid w:val="00632D28"/>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0A92"/>
    <w:rsid w:val="00662C69"/>
    <w:rsid w:val="006633C0"/>
    <w:rsid w:val="00663470"/>
    <w:rsid w:val="00663CC7"/>
    <w:rsid w:val="00663F82"/>
    <w:rsid w:val="0066458B"/>
    <w:rsid w:val="006646C6"/>
    <w:rsid w:val="00664805"/>
    <w:rsid w:val="00664FB5"/>
    <w:rsid w:val="006656FD"/>
    <w:rsid w:val="006674A0"/>
    <w:rsid w:val="0067174C"/>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6DC"/>
    <w:rsid w:val="00680F25"/>
    <w:rsid w:val="00682297"/>
    <w:rsid w:val="006822B0"/>
    <w:rsid w:val="00682EF5"/>
    <w:rsid w:val="00683ACA"/>
    <w:rsid w:val="006842C0"/>
    <w:rsid w:val="00684605"/>
    <w:rsid w:val="00685689"/>
    <w:rsid w:val="0068594B"/>
    <w:rsid w:val="006865B9"/>
    <w:rsid w:val="00686B04"/>
    <w:rsid w:val="00687CAD"/>
    <w:rsid w:val="006901FA"/>
    <w:rsid w:val="006903C0"/>
    <w:rsid w:val="006904D3"/>
    <w:rsid w:val="00690ED0"/>
    <w:rsid w:val="0069151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0B97"/>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E85"/>
    <w:rsid w:val="006C0F87"/>
    <w:rsid w:val="006C1BCA"/>
    <w:rsid w:val="006C26B3"/>
    <w:rsid w:val="006C2FEE"/>
    <w:rsid w:val="006C339C"/>
    <w:rsid w:val="006C50B1"/>
    <w:rsid w:val="006C50C2"/>
    <w:rsid w:val="006C563A"/>
    <w:rsid w:val="006C5798"/>
    <w:rsid w:val="006C6C8C"/>
    <w:rsid w:val="006C6E1A"/>
    <w:rsid w:val="006D24C4"/>
    <w:rsid w:val="006D27EF"/>
    <w:rsid w:val="006D425C"/>
    <w:rsid w:val="006D52D1"/>
    <w:rsid w:val="006D5F9D"/>
    <w:rsid w:val="006D6C17"/>
    <w:rsid w:val="006D77A2"/>
    <w:rsid w:val="006E013D"/>
    <w:rsid w:val="006E1056"/>
    <w:rsid w:val="006E2007"/>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842"/>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077E1"/>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D6D"/>
    <w:rsid w:val="00736F44"/>
    <w:rsid w:val="007374F9"/>
    <w:rsid w:val="00737E75"/>
    <w:rsid w:val="00740BA4"/>
    <w:rsid w:val="00742486"/>
    <w:rsid w:val="00743FFA"/>
    <w:rsid w:val="0074433B"/>
    <w:rsid w:val="007446C2"/>
    <w:rsid w:val="0074573F"/>
    <w:rsid w:val="00745A57"/>
    <w:rsid w:val="0074628D"/>
    <w:rsid w:val="007469DE"/>
    <w:rsid w:val="007471EF"/>
    <w:rsid w:val="007473D2"/>
    <w:rsid w:val="007479C2"/>
    <w:rsid w:val="00750A80"/>
    <w:rsid w:val="00751061"/>
    <w:rsid w:val="0075151E"/>
    <w:rsid w:val="00751F6F"/>
    <w:rsid w:val="00752573"/>
    <w:rsid w:val="0075265E"/>
    <w:rsid w:val="00752E39"/>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08CB"/>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D59"/>
    <w:rsid w:val="007A0692"/>
    <w:rsid w:val="007A078A"/>
    <w:rsid w:val="007A082B"/>
    <w:rsid w:val="007A0A0E"/>
    <w:rsid w:val="007A1303"/>
    <w:rsid w:val="007A1A1A"/>
    <w:rsid w:val="007A2C90"/>
    <w:rsid w:val="007A3DF1"/>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63A"/>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6A7"/>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70D"/>
    <w:rsid w:val="00860A1E"/>
    <w:rsid w:val="0086119E"/>
    <w:rsid w:val="00861622"/>
    <w:rsid w:val="00861A41"/>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C3"/>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0B8"/>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4B0"/>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552A"/>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39D"/>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43A"/>
    <w:rsid w:val="00956868"/>
    <w:rsid w:val="0095723E"/>
    <w:rsid w:val="009572EE"/>
    <w:rsid w:val="0095765F"/>
    <w:rsid w:val="009606E6"/>
    <w:rsid w:val="009609D2"/>
    <w:rsid w:val="00960CFA"/>
    <w:rsid w:val="0096161F"/>
    <w:rsid w:val="00962055"/>
    <w:rsid w:val="0096234B"/>
    <w:rsid w:val="00962716"/>
    <w:rsid w:val="00962F40"/>
    <w:rsid w:val="00963968"/>
    <w:rsid w:val="00964F9E"/>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3A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C6B1F"/>
    <w:rsid w:val="009D1378"/>
    <w:rsid w:val="009D1780"/>
    <w:rsid w:val="009D2384"/>
    <w:rsid w:val="009D3240"/>
    <w:rsid w:val="009D3A6E"/>
    <w:rsid w:val="009D6087"/>
    <w:rsid w:val="009D61D9"/>
    <w:rsid w:val="009D624D"/>
    <w:rsid w:val="009D6AD5"/>
    <w:rsid w:val="009D7223"/>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332"/>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71A"/>
    <w:rsid w:val="00A40951"/>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5CF"/>
    <w:rsid w:val="00A55D2B"/>
    <w:rsid w:val="00A572BC"/>
    <w:rsid w:val="00A579F6"/>
    <w:rsid w:val="00A57A82"/>
    <w:rsid w:val="00A60B73"/>
    <w:rsid w:val="00A610E7"/>
    <w:rsid w:val="00A61DCD"/>
    <w:rsid w:val="00A62B7B"/>
    <w:rsid w:val="00A64F7B"/>
    <w:rsid w:val="00A666B9"/>
    <w:rsid w:val="00A66AE9"/>
    <w:rsid w:val="00A67428"/>
    <w:rsid w:val="00A70C6A"/>
    <w:rsid w:val="00A70CF3"/>
    <w:rsid w:val="00A7155E"/>
    <w:rsid w:val="00A73C34"/>
    <w:rsid w:val="00A74E17"/>
    <w:rsid w:val="00A74EDE"/>
    <w:rsid w:val="00A763AE"/>
    <w:rsid w:val="00A76619"/>
    <w:rsid w:val="00A766D5"/>
    <w:rsid w:val="00A766FE"/>
    <w:rsid w:val="00A76B0D"/>
    <w:rsid w:val="00A76BED"/>
    <w:rsid w:val="00A77F48"/>
    <w:rsid w:val="00A80223"/>
    <w:rsid w:val="00A8037C"/>
    <w:rsid w:val="00A816EE"/>
    <w:rsid w:val="00A81AB5"/>
    <w:rsid w:val="00A82724"/>
    <w:rsid w:val="00A82C5A"/>
    <w:rsid w:val="00A837E2"/>
    <w:rsid w:val="00A83DDE"/>
    <w:rsid w:val="00A83FF6"/>
    <w:rsid w:val="00A84120"/>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0A9D"/>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147"/>
    <w:rsid w:val="00AE5466"/>
    <w:rsid w:val="00AE7F20"/>
    <w:rsid w:val="00AF0BFB"/>
    <w:rsid w:val="00AF0DC4"/>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2C87"/>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15F"/>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17B8"/>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7BC"/>
    <w:rsid w:val="00B67B71"/>
    <w:rsid w:val="00B71F08"/>
    <w:rsid w:val="00B73838"/>
    <w:rsid w:val="00B7421A"/>
    <w:rsid w:val="00B74366"/>
    <w:rsid w:val="00B7544C"/>
    <w:rsid w:val="00B75CBE"/>
    <w:rsid w:val="00B75F20"/>
    <w:rsid w:val="00B762FD"/>
    <w:rsid w:val="00B76978"/>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171B"/>
    <w:rsid w:val="00B91BAB"/>
    <w:rsid w:val="00B922D9"/>
    <w:rsid w:val="00B9253C"/>
    <w:rsid w:val="00B926D6"/>
    <w:rsid w:val="00B93351"/>
    <w:rsid w:val="00B945F2"/>
    <w:rsid w:val="00B95670"/>
    <w:rsid w:val="00B959FD"/>
    <w:rsid w:val="00B966BF"/>
    <w:rsid w:val="00B974B4"/>
    <w:rsid w:val="00BA0012"/>
    <w:rsid w:val="00BA0458"/>
    <w:rsid w:val="00BA0A18"/>
    <w:rsid w:val="00BA33A7"/>
    <w:rsid w:val="00BA4F66"/>
    <w:rsid w:val="00BA54A2"/>
    <w:rsid w:val="00BA619F"/>
    <w:rsid w:val="00BA6D15"/>
    <w:rsid w:val="00BA7079"/>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4FEB"/>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5A71"/>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8BD"/>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165B"/>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6DBF"/>
    <w:rsid w:val="00C274FD"/>
    <w:rsid w:val="00C2753C"/>
    <w:rsid w:val="00C275CF"/>
    <w:rsid w:val="00C27ABF"/>
    <w:rsid w:val="00C3086E"/>
    <w:rsid w:val="00C3133F"/>
    <w:rsid w:val="00C315FB"/>
    <w:rsid w:val="00C31713"/>
    <w:rsid w:val="00C317BD"/>
    <w:rsid w:val="00C31862"/>
    <w:rsid w:val="00C33279"/>
    <w:rsid w:val="00C337CA"/>
    <w:rsid w:val="00C3442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6533"/>
    <w:rsid w:val="00C4712A"/>
    <w:rsid w:val="00C47468"/>
    <w:rsid w:val="00C47CDC"/>
    <w:rsid w:val="00C47E36"/>
    <w:rsid w:val="00C50570"/>
    <w:rsid w:val="00C50A2B"/>
    <w:rsid w:val="00C51671"/>
    <w:rsid w:val="00C51673"/>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E4B"/>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2DD4"/>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5E5E"/>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C734D"/>
    <w:rsid w:val="00CD16D8"/>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E69"/>
    <w:rsid w:val="00D02472"/>
    <w:rsid w:val="00D02F72"/>
    <w:rsid w:val="00D030AB"/>
    <w:rsid w:val="00D0377B"/>
    <w:rsid w:val="00D06772"/>
    <w:rsid w:val="00D07CFB"/>
    <w:rsid w:val="00D10889"/>
    <w:rsid w:val="00D10AB0"/>
    <w:rsid w:val="00D1126E"/>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710"/>
    <w:rsid w:val="00D23CD2"/>
    <w:rsid w:val="00D25A9F"/>
    <w:rsid w:val="00D26422"/>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06F"/>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1DEF"/>
    <w:rsid w:val="00D730F6"/>
    <w:rsid w:val="00D734A2"/>
    <w:rsid w:val="00D738F0"/>
    <w:rsid w:val="00D75295"/>
    <w:rsid w:val="00D754A6"/>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217"/>
    <w:rsid w:val="00D963CC"/>
    <w:rsid w:val="00DA0168"/>
    <w:rsid w:val="00DA1630"/>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67434"/>
    <w:rsid w:val="00E67B23"/>
    <w:rsid w:val="00E7041F"/>
    <w:rsid w:val="00E7063D"/>
    <w:rsid w:val="00E71329"/>
    <w:rsid w:val="00E71633"/>
    <w:rsid w:val="00E7206F"/>
    <w:rsid w:val="00E7218C"/>
    <w:rsid w:val="00E72689"/>
    <w:rsid w:val="00E72894"/>
    <w:rsid w:val="00E730AA"/>
    <w:rsid w:val="00E74B41"/>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2EDC"/>
    <w:rsid w:val="00E93630"/>
    <w:rsid w:val="00E937B5"/>
    <w:rsid w:val="00E9442F"/>
    <w:rsid w:val="00E94495"/>
    <w:rsid w:val="00E9486B"/>
    <w:rsid w:val="00E95534"/>
    <w:rsid w:val="00E95618"/>
    <w:rsid w:val="00E95892"/>
    <w:rsid w:val="00E96326"/>
    <w:rsid w:val="00E969D2"/>
    <w:rsid w:val="00E9740F"/>
    <w:rsid w:val="00E97D83"/>
    <w:rsid w:val="00EA0CA1"/>
    <w:rsid w:val="00EA0DD6"/>
    <w:rsid w:val="00EA1D8B"/>
    <w:rsid w:val="00EA3158"/>
    <w:rsid w:val="00EA3249"/>
    <w:rsid w:val="00EA3C59"/>
    <w:rsid w:val="00EA4CEB"/>
    <w:rsid w:val="00EA5118"/>
    <w:rsid w:val="00EA6C56"/>
    <w:rsid w:val="00EA7B1A"/>
    <w:rsid w:val="00EB02F9"/>
    <w:rsid w:val="00EB0C63"/>
    <w:rsid w:val="00EB0DF0"/>
    <w:rsid w:val="00EB1A2C"/>
    <w:rsid w:val="00EB1DDA"/>
    <w:rsid w:val="00EB2513"/>
    <w:rsid w:val="00EB36A4"/>
    <w:rsid w:val="00EB3AEA"/>
    <w:rsid w:val="00EB3DF7"/>
    <w:rsid w:val="00EB3F5C"/>
    <w:rsid w:val="00EB40DC"/>
    <w:rsid w:val="00EB4A53"/>
    <w:rsid w:val="00EB5616"/>
    <w:rsid w:val="00EB701A"/>
    <w:rsid w:val="00EB743F"/>
    <w:rsid w:val="00EC064C"/>
    <w:rsid w:val="00EC0BFA"/>
    <w:rsid w:val="00EC0D38"/>
    <w:rsid w:val="00EC0ED2"/>
    <w:rsid w:val="00EC115D"/>
    <w:rsid w:val="00EC152A"/>
    <w:rsid w:val="00EC2232"/>
    <w:rsid w:val="00EC3328"/>
    <w:rsid w:val="00EC34A9"/>
    <w:rsid w:val="00EC3934"/>
    <w:rsid w:val="00EC437F"/>
    <w:rsid w:val="00EC6F0E"/>
    <w:rsid w:val="00EC7352"/>
    <w:rsid w:val="00ED07A7"/>
    <w:rsid w:val="00ED2270"/>
    <w:rsid w:val="00ED2AB9"/>
    <w:rsid w:val="00ED3818"/>
    <w:rsid w:val="00ED3B1D"/>
    <w:rsid w:val="00ED512E"/>
    <w:rsid w:val="00ED7544"/>
    <w:rsid w:val="00EE0293"/>
    <w:rsid w:val="00EE03EC"/>
    <w:rsid w:val="00EE048D"/>
    <w:rsid w:val="00EE0ACB"/>
    <w:rsid w:val="00EE107C"/>
    <w:rsid w:val="00EE1450"/>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5D4B"/>
    <w:rsid w:val="00EF64F9"/>
    <w:rsid w:val="00EF7540"/>
    <w:rsid w:val="00EF75DE"/>
    <w:rsid w:val="00F00649"/>
    <w:rsid w:val="00F00E76"/>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728"/>
    <w:rsid w:val="00F10D6B"/>
    <w:rsid w:val="00F12C08"/>
    <w:rsid w:val="00F12CDC"/>
    <w:rsid w:val="00F13E45"/>
    <w:rsid w:val="00F147C6"/>
    <w:rsid w:val="00F15830"/>
    <w:rsid w:val="00F20933"/>
    <w:rsid w:val="00F21705"/>
    <w:rsid w:val="00F22774"/>
    <w:rsid w:val="00F231FC"/>
    <w:rsid w:val="00F24AB7"/>
    <w:rsid w:val="00F2518D"/>
    <w:rsid w:val="00F25211"/>
    <w:rsid w:val="00F2567E"/>
    <w:rsid w:val="00F25E84"/>
    <w:rsid w:val="00F26068"/>
    <w:rsid w:val="00F2706D"/>
    <w:rsid w:val="00F2723F"/>
    <w:rsid w:val="00F27ADB"/>
    <w:rsid w:val="00F31178"/>
    <w:rsid w:val="00F325F9"/>
    <w:rsid w:val="00F32971"/>
    <w:rsid w:val="00F33A7A"/>
    <w:rsid w:val="00F3400B"/>
    <w:rsid w:val="00F35C44"/>
    <w:rsid w:val="00F36DEE"/>
    <w:rsid w:val="00F37B6F"/>
    <w:rsid w:val="00F40C05"/>
    <w:rsid w:val="00F40E86"/>
    <w:rsid w:val="00F40E92"/>
    <w:rsid w:val="00F42168"/>
    <w:rsid w:val="00F425B3"/>
    <w:rsid w:val="00F428CE"/>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2F2"/>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6DF7"/>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6A11"/>
    <w:rsid w:val="00FA73DD"/>
    <w:rsid w:val="00FB13C2"/>
    <w:rsid w:val="00FB27FA"/>
    <w:rsid w:val="00FB2C94"/>
    <w:rsid w:val="00FB35D3"/>
    <w:rsid w:val="00FB380D"/>
    <w:rsid w:val="00FB3C07"/>
    <w:rsid w:val="00FB3FB7"/>
    <w:rsid w:val="00FB4955"/>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467"/>
    <w:rsid w:val="00FE45B9"/>
    <w:rsid w:val="00FE4790"/>
    <w:rsid w:val="00FE49E3"/>
    <w:rsid w:val="00FE4E1B"/>
    <w:rsid w:val="00FE562B"/>
    <w:rsid w:val="00FE576E"/>
    <w:rsid w:val="00FE6243"/>
    <w:rsid w:val="00FE7171"/>
    <w:rsid w:val="00FE7777"/>
    <w:rsid w:val="00FE7904"/>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qFormat/>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1"/>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il">
    <w:name w:val="il"/>
    <w:basedOn w:val="Fuentedeprrafopredeter"/>
    <w:rsid w:val="00736D6D"/>
  </w:style>
  <w:style w:type="character" w:styleId="Referenciasutil">
    <w:name w:val="Subtle Reference"/>
    <w:basedOn w:val="Fuentedeprrafopredeter"/>
    <w:uiPriority w:val="31"/>
    <w:qFormat/>
    <w:rsid w:val="000D41F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2">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452738">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0294912">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260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77370888">
      <w:bodyDiv w:val="1"/>
      <w:marLeft w:val="0"/>
      <w:marRight w:val="0"/>
      <w:marTop w:val="0"/>
      <w:marBottom w:val="0"/>
      <w:divBdr>
        <w:top w:val="none" w:sz="0" w:space="0" w:color="auto"/>
        <w:left w:val="none" w:sz="0" w:space="0" w:color="auto"/>
        <w:bottom w:val="none" w:sz="0" w:space="0" w:color="auto"/>
        <w:right w:val="none" w:sz="0" w:space="0" w:color="auto"/>
      </w:divBdr>
    </w:div>
    <w:div w:id="287050797">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18847599">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301706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15128765">
      <w:bodyDiv w:val="1"/>
      <w:marLeft w:val="0"/>
      <w:marRight w:val="0"/>
      <w:marTop w:val="0"/>
      <w:marBottom w:val="0"/>
      <w:divBdr>
        <w:top w:val="none" w:sz="0" w:space="0" w:color="auto"/>
        <w:left w:val="none" w:sz="0" w:space="0" w:color="auto"/>
        <w:bottom w:val="none" w:sz="0" w:space="0" w:color="auto"/>
        <w:right w:val="none" w:sz="0" w:space="0" w:color="auto"/>
      </w:divBdr>
    </w:div>
    <w:div w:id="422343843">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70756968">
      <w:bodyDiv w:val="1"/>
      <w:marLeft w:val="0"/>
      <w:marRight w:val="0"/>
      <w:marTop w:val="0"/>
      <w:marBottom w:val="0"/>
      <w:divBdr>
        <w:top w:val="none" w:sz="0" w:space="0" w:color="auto"/>
        <w:left w:val="none" w:sz="0" w:space="0" w:color="auto"/>
        <w:bottom w:val="none" w:sz="0" w:space="0" w:color="auto"/>
        <w:right w:val="none" w:sz="0" w:space="0" w:color="auto"/>
      </w:divBdr>
    </w:div>
    <w:div w:id="479618573">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62986633">
      <w:bodyDiv w:val="1"/>
      <w:marLeft w:val="0"/>
      <w:marRight w:val="0"/>
      <w:marTop w:val="0"/>
      <w:marBottom w:val="0"/>
      <w:divBdr>
        <w:top w:val="none" w:sz="0" w:space="0" w:color="auto"/>
        <w:left w:val="none" w:sz="0" w:space="0" w:color="auto"/>
        <w:bottom w:val="none" w:sz="0" w:space="0" w:color="auto"/>
        <w:right w:val="none" w:sz="0" w:space="0" w:color="auto"/>
      </w:divBdr>
    </w:div>
    <w:div w:id="584992768">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9873625">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3655286">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624788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793324792">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43517786">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0442011">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2094852">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63288616">
      <w:bodyDiv w:val="1"/>
      <w:marLeft w:val="0"/>
      <w:marRight w:val="0"/>
      <w:marTop w:val="0"/>
      <w:marBottom w:val="0"/>
      <w:divBdr>
        <w:top w:val="none" w:sz="0" w:space="0" w:color="auto"/>
        <w:left w:val="none" w:sz="0" w:space="0" w:color="auto"/>
        <w:bottom w:val="none" w:sz="0" w:space="0" w:color="auto"/>
        <w:right w:val="none" w:sz="0" w:space="0" w:color="auto"/>
      </w:divBdr>
    </w:div>
    <w:div w:id="1066688314">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3090727">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47670083">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75000909">
      <w:bodyDiv w:val="1"/>
      <w:marLeft w:val="0"/>
      <w:marRight w:val="0"/>
      <w:marTop w:val="0"/>
      <w:marBottom w:val="0"/>
      <w:divBdr>
        <w:top w:val="none" w:sz="0" w:space="0" w:color="auto"/>
        <w:left w:val="none" w:sz="0" w:space="0" w:color="auto"/>
        <w:bottom w:val="none" w:sz="0" w:space="0" w:color="auto"/>
        <w:right w:val="none" w:sz="0" w:space="0" w:color="auto"/>
      </w:divBdr>
    </w:div>
    <w:div w:id="1188256688">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1653437">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0695022">
      <w:bodyDiv w:val="1"/>
      <w:marLeft w:val="0"/>
      <w:marRight w:val="0"/>
      <w:marTop w:val="0"/>
      <w:marBottom w:val="0"/>
      <w:divBdr>
        <w:top w:val="none" w:sz="0" w:space="0" w:color="auto"/>
        <w:left w:val="none" w:sz="0" w:space="0" w:color="auto"/>
        <w:bottom w:val="none" w:sz="0" w:space="0" w:color="auto"/>
        <w:right w:val="none" w:sz="0" w:space="0" w:color="auto"/>
      </w:divBdr>
    </w:div>
    <w:div w:id="1277442814">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296525412">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20308377">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4991339">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125322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17283667">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6945687">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2477082">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63763729">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1946140">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0080597">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0801569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42009467">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04915728">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49615202">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1801055">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0750009">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0850346">
      <w:bodyDiv w:val="1"/>
      <w:marLeft w:val="0"/>
      <w:marRight w:val="0"/>
      <w:marTop w:val="0"/>
      <w:marBottom w:val="0"/>
      <w:divBdr>
        <w:top w:val="none" w:sz="0" w:space="0" w:color="auto"/>
        <w:left w:val="none" w:sz="0" w:space="0" w:color="auto"/>
        <w:bottom w:val="none" w:sz="0" w:space="0" w:color="auto"/>
        <w:right w:val="none" w:sz="0" w:space="0" w:color="auto"/>
      </w:divBdr>
    </w:div>
    <w:div w:id="1842043922">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5788975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319705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27126400">
      <w:bodyDiv w:val="1"/>
      <w:marLeft w:val="0"/>
      <w:marRight w:val="0"/>
      <w:marTop w:val="0"/>
      <w:marBottom w:val="0"/>
      <w:divBdr>
        <w:top w:val="none" w:sz="0" w:space="0" w:color="auto"/>
        <w:left w:val="none" w:sz="0" w:space="0" w:color="auto"/>
        <w:bottom w:val="none" w:sz="0" w:space="0" w:color="auto"/>
        <w:right w:val="none" w:sz="0" w:space="0" w:color="auto"/>
      </w:divBdr>
    </w:div>
    <w:div w:id="2046830118">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melchor-ocampo.gob.mx/contenidos/melchor-ocampo/docs/223_1-manual-de-organizacion-de-la-secretaria-del-ayuntamiento-de-melchor-ocampo-2022-2024_2332816571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918C3-F135-4992-8E69-5E7B3FCBD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80</Pages>
  <Words>18619</Words>
  <Characters>102409</Characters>
  <Application>Microsoft Office Word</Application>
  <DocSecurity>0</DocSecurity>
  <Lines>853</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2023-11-14T17:03:00Z</dcterms:created>
  <dcterms:modified xsi:type="dcterms:W3CDTF">2023-11-23T17:15:00Z</dcterms:modified>
</cp:coreProperties>
</file>