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6704DE4" w:rsidR="00662C69" w:rsidRPr="001F722E" w:rsidRDefault="009B11D6" w:rsidP="00B31E90">
      <w:pPr>
        <w:tabs>
          <w:tab w:val="left" w:pos="3465"/>
        </w:tabs>
        <w:spacing w:line="360" w:lineRule="auto"/>
        <w:jc w:val="both"/>
        <w:rPr>
          <w:rFonts w:ascii="Palatino Linotype" w:hAnsi="Palatino Linotype"/>
          <w:color w:val="000000" w:themeColor="text1"/>
        </w:rPr>
      </w:pPr>
      <w:r w:rsidRPr="001F722E">
        <w:rPr>
          <w:rFonts w:ascii="Palatino Linotype" w:hAnsi="Palatino Linotype"/>
          <w:color w:val="000000" w:themeColor="text1"/>
        </w:rPr>
        <w:t>R</w:t>
      </w:r>
      <w:r w:rsidR="00662C69" w:rsidRPr="001F722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F722E">
        <w:rPr>
          <w:rFonts w:ascii="Palatino Linotype" w:hAnsi="Palatino Linotype"/>
          <w:color w:val="000000" w:themeColor="text1"/>
        </w:rPr>
        <w:t>icipios, con</w:t>
      </w:r>
      <w:r w:rsidR="00662C69" w:rsidRPr="001F722E">
        <w:rPr>
          <w:rFonts w:ascii="Palatino Linotype" w:hAnsi="Palatino Linotype"/>
          <w:color w:val="000000" w:themeColor="text1"/>
        </w:rPr>
        <w:t xml:space="preserve"> </w:t>
      </w:r>
      <w:r w:rsidR="00485DB6" w:rsidRPr="001F722E">
        <w:rPr>
          <w:rFonts w:ascii="Palatino Linotype" w:hAnsi="Palatino Linotype"/>
          <w:color w:val="000000" w:themeColor="text1"/>
        </w:rPr>
        <w:t xml:space="preserve">domicilio </w:t>
      </w:r>
      <w:r w:rsidR="00662C69" w:rsidRPr="001F722E">
        <w:rPr>
          <w:rFonts w:ascii="Palatino Linotype" w:hAnsi="Palatino Linotype"/>
          <w:color w:val="000000" w:themeColor="text1"/>
        </w:rPr>
        <w:t xml:space="preserve">en Metepec, Estado de México; de </w:t>
      </w:r>
      <w:r w:rsidR="00360789" w:rsidRPr="001F722E">
        <w:rPr>
          <w:rFonts w:ascii="Palatino Linotype" w:hAnsi="Palatino Linotype"/>
          <w:color w:val="000000" w:themeColor="text1"/>
        </w:rPr>
        <w:t xml:space="preserve">doce (12) de abril </w:t>
      </w:r>
      <w:r w:rsidR="00507D4A" w:rsidRPr="001F722E">
        <w:rPr>
          <w:rFonts w:ascii="Palatino Linotype" w:hAnsi="Palatino Linotype"/>
          <w:color w:val="000000" w:themeColor="text1"/>
        </w:rPr>
        <w:t>de dos mil veintitrés</w:t>
      </w:r>
      <w:r w:rsidR="00662C69" w:rsidRPr="001F722E">
        <w:rPr>
          <w:rFonts w:ascii="Palatino Linotype" w:hAnsi="Palatino Linotype"/>
          <w:color w:val="000000" w:themeColor="text1"/>
        </w:rPr>
        <w:t>.</w:t>
      </w:r>
    </w:p>
    <w:p w14:paraId="1181C59D" w14:textId="77777777" w:rsidR="00B31E90" w:rsidRPr="001F722E" w:rsidRDefault="00B31E90" w:rsidP="00B31E90">
      <w:pPr>
        <w:tabs>
          <w:tab w:val="left" w:pos="3465"/>
        </w:tabs>
        <w:spacing w:line="360" w:lineRule="auto"/>
        <w:jc w:val="both"/>
        <w:rPr>
          <w:rFonts w:ascii="Palatino Linotype" w:hAnsi="Palatino Linotype"/>
          <w:color w:val="000000" w:themeColor="text1"/>
        </w:rPr>
      </w:pPr>
    </w:p>
    <w:p w14:paraId="04F87235" w14:textId="2A567C3A" w:rsidR="005F0007" w:rsidRPr="001F722E" w:rsidRDefault="00662C69" w:rsidP="00B31E90">
      <w:pPr>
        <w:spacing w:line="360" w:lineRule="auto"/>
        <w:jc w:val="both"/>
        <w:rPr>
          <w:rFonts w:ascii="Palatino Linotype" w:eastAsia="Times New Roman" w:hAnsi="Palatino Linotype" w:cs="Times New Roman"/>
          <w:color w:val="000000" w:themeColor="text1"/>
        </w:rPr>
      </w:pPr>
      <w:r w:rsidRPr="001F722E">
        <w:rPr>
          <w:rFonts w:ascii="Palatino Linotype" w:hAnsi="Palatino Linotype"/>
          <w:b/>
          <w:color w:val="000000" w:themeColor="text1"/>
        </w:rPr>
        <w:t>VISTO</w:t>
      </w:r>
      <w:r w:rsidRPr="001F722E">
        <w:rPr>
          <w:rFonts w:ascii="Palatino Linotype" w:hAnsi="Palatino Linotype"/>
          <w:color w:val="000000" w:themeColor="text1"/>
        </w:rPr>
        <w:t xml:space="preserve"> </w:t>
      </w:r>
      <w:r w:rsidR="00F25B61" w:rsidRPr="001F722E">
        <w:rPr>
          <w:rFonts w:ascii="Palatino Linotype" w:hAnsi="Palatino Linotype"/>
          <w:color w:val="000000" w:themeColor="text1"/>
        </w:rPr>
        <w:t>el</w:t>
      </w:r>
      <w:r w:rsidRPr="001F722E">
        <w:rPr>
          <w:rFonts w:ascii="Palatino Linotype" w:hAnsi="Palatino Linotype"/>
          <w:color w:val="000000" w:themeColor="text1"/>
        </w:rPr>
        <w:t xml:space="preserve"> expediente electrónico for</w:t>
      </w:r>
      <w:r w:rsidR="00D37494" w:rsidRPr="001F722E">
        <w:rPr>
          <w:rFonts w:ascii="Palatino Linotype" w:hAnsi="Palatino Linotype"/>
          <w:color w:val="000000" w:themeColor="text1"/>
        </w:rPr>
        <w:t>mado con motivo del</w:t>
      </w:r>
      <w:r w:rsidRPr="001F722E">
        <w:rPr>
          <w:rFonts w:ascii="Palatino Linotype" w:hAnsi="Palatino Linotype"/>
          <w:color w:val="000000" w:themeColor="text1"/>
        </w:rPr>
        <w:t xml:space="preserve"> recurso de revisión </w:t>
      </w:r>
      <w:bookmarkStart w:id="0" w:name="_GoBack"/>
      <w:r w:rsidR="00360789" w:rsidRPr="001F722E">
        <w:rPr>
          <w:rFonts w:ascii="Palatino Linotype" w:hAnsi="Palatino Linotype"/>
          <w:b/>
          <w:bCs/>
          <w:color w:val="000000" w:themeColor="text1"/>
        </w:rPr>
        <w:t>00268</w:t>
      </w:r>
      <w:bookmarkEnd w:id="0"/>
      <w:r w:rsidR="00360789" w:rsidRPr="001F722E">
        <w:rPr>
          <w:rFonts w:ascii="Palatino Linotype" w:hAnsi="Palatino Linotype"/>
          <w:b/>
          <w:bCs/>
          <w:color w:val="000000" w:themeColor="text1"/>
        </w:rPr>
        <w:t>/INFOEM/IP/RR/2023</w:t>
      </w:r>
      <w:r w:rsidR="005F1362" w:rsidRPr="001F722E">
        <w:rPr>
          <w:rFonts w:ascii="Palatino Linotype" w:eastAsia="Times New Roman" w:hAnsi="Palatino Linotype" w:cs="Arial"/>
          <w:bCs/>
          <w:color w:val="000000" w:themeColor="text1"/>
        </w:rPr>
        <w:t xml:space="preserve">, </w:t>
      </w:r>
      <w:r w:rsidR="006B31E7" w:rsidRPr="001F722E">
        <w:rPr>
          <w:rFonts w:ascii="Palatino Linotype" w:eastAsia="Times New Roman" w:hAnsi="Palatino Linotype" w:cs="Times New Roman"/>
          <w:color w:val="000000" w:themeColor="text1"/>
        </w:rPr>
        <w:t xml:space="preserve">interpuesto </w:t>
      </w:r>
      <w:r w:rsidR="00360789" w:rsidRPr="001F722E">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identificarse</w:t>
      </w:r>
      <w:r w:rsidR="004F0BF4" w:rsidRPr="001F722E">
        <w:rPr>
          <w:rFonts w:ascii="Palatino Linotype" w:eastAsia="Times New Roman" w:hAnsi="Palatino Linotype" w:cs="Times New Roman"/>
          <w:color w:val="000000" w:themeColor="text1"/>
        </w:rPr>
        <w:t>,</w:t>
      </w:r>
      <w:r w:rsidR="00360789" w:rsidRPr="001F722E">
        <w:rPr>
          <w:rFonts w:ascii="Palatino Linotype" w:eastAsia="Times New Roman" w:hAnsi="Palatino Linotype" w:cs="Times New Roman"/>
          <w:color w:val="000000" w:themeColor="text1"/>
        </w:rPr>
        <w:t xml:space="preserve"> por lo que en lo sucesivo se le reconocerá como </w:t>
      </w:r>
      <w:r w:rsidR="00360789" w:rsidRPr="001F722E">
        <w:rPr>
          <w:rFonts w:ascii="Palatino Linotype" w:eastAsia="Times New Roman" w:hAnsi="Palatino Linotype" w:cs="Times New Roman"/>
          <w:b/>
          <w:color w:val="000000" w:themeColor="text1"/>
        </w:rPr>
        <w:t>LA</w:t>
      </w:r>
      <w:r w:rsidR="00360789" w:rsidRPr="001F722E">
        <w:rPr>
          <w:rFonts w:ascii="Palatino Linotype" w:eastAsia="Times New Roman" w:hAnsi="Palatino Linotype" w:cs="Times New Roman"/>
          <w:color w:val="000000" w:themeColor="text1"/>
        </w:rPr>
        <w:t xml:space="preserve"> </w:t>
      </w:r>
      <w:r w:rsidR="006B31E7" w:rsidRPr="001F722E">
        <w:rPr>
          <w:rFonts w:ascii="Palatino Linotype" w:eastAsia="Times New Roman" w:hAnsi="Palatino Linotype" w:cs="Times New Roman"/>
          <w:b/>
          <w:bCs/>
          <w:color w:val="000000" w:themeColor="text1"/>
        </w:rPr>
        <w:t>RECURRENTE</w:t>
      </w:r>
      <w:r w:rsidR="00E647FF" w:rsidRPr="001F722E">
        <w:rPr>
          <w:rFonts w:ascii="Palatino Linotype" w:eastAsia="Times New Roman" w:hAnsi="Palatino Linotype" w:cs="Arial"/>
          <w:color w:val="000000" w:themeColor="text1"/>
        </w:rPr>
        <w:t>;</w:t>
      </w:r>
      <w:r w:rsidR="005F1362" w:rsidRPr="001F722E">
        <w:rPr>
          <w:rFonts w:ascii="Palatino Linotype" w:eastAsia="Times New Roman" w:hAnsi="Palatino Linotype" w:cs="Arial"/>
          <w:color w:val="000000" w:themeColor="text1"/>
        </w:rPr>
        <w:t xml:space="preserve"> en contra de la respuesta del</w:t>
      </w:r>
      <w:r w:rsidR="002C1007" w:rsidRPr="001F722E">
        <w:rPr>
          <w:rFonts w:ascii="Palatino Linotype" w:eastAsia="Times New Roman" w:hAnsi="Palatino Linotype" w:cs="Arial"/>
          <w:color w:val="000000" w:themeColor="text1"/>
        </w:rPr>
        <w:t xml:space="preserve"> </w:t>
      </w:r>
      <w:r w:rsidR="00360789" w:rsidRPr="001F722E">
        <w:rPr>
          <w:rFonts w:ascii="Palatino Linotype" w:eastAsia="Times New Roman" w:hAnsi="Palatino Linotype" w:cs="Arial"/>
          <w:b/>
          <w:color w:val="000000" w:themeColor="text1"/>
        </w:rPr>
        <w:t>Ayuntamiento de Zinacantepec</w:t>
      </w:r>
      <w:r w:rsidR="009572EE" w:rsidRPr="001F722E">
        <w:rPr>
          <w:rFonts w:ascii="Palatino Linotype" w:eastAsia="Calibri" w:hAnsi="Palatino Linotype" w:cs="Arial"/>
          <w:color w:val="000000" w:themeColor="text1"/>
          <w:lang w:val="es-ES"/>
        </w:rPr>
        <w:t>,</w:t>
      </w:r>
      <w:r w:rsidR="005F1362" w:rsidRPr="001F722E">
        <w:rPr>
          <w:rFonts w:ascii="Palatino Linotype" w:eastAsia="Calibri" w:hAnsi="Palatino Linotype" w:cs="Arial"/>
          <w:color w:val="000000" w:themeColor="text1"/>
          <w:lang w:val="es-ES"/>
        </w:rPr>
        <w:t xml:space="preserve"> </w:t>
      </w:r>
      <w:r w:rsidR="00F17EFA" w:rsidRPr="001F722E">
        <w:rPr>
          <w:rFonts w:ascii="Palatino Linotype" w:eastAsia="Calibri" w:hAnsi="Palatino Linotype" w:cs="Arial"/>
          <w:color w:val="000000" w:themeColor="text1"/>
          <w:lang w:val="es-ES"/>
        </w:rPr>
        <w:t>en adelante,</w:t>
      </w:r>
      <w:r w:rsidR="00F17EFA" w:rsidRPr="001F722E">
        <w:rPr>
          <w:rFonts w:ascii="Palatino Linotype" w:eastAsia="Times New Roman" w:hAnsi="Palatino Linotype" w:cs="Times New Roman"/>
          <w:color w:val="000000" w:themeColor="text1"/>
        </w:rPr>
        <w:t xml:space="preserve"> </w:t>
      </w:r>
      <w:r w:rsidR="005F1362" w:rsidRPr="001F722E">
        <w:rPr>
          <w:rFonts w:ascii="Palatino Linotype" w:eastAsia="Times New Roman" w:hAnsi="Palatino Linotype" w:cs="Times New Roman"/>
          <w:color w:val="000000" w:themeColor="text1"/>
        </w:rPr>
        <w:t>el</w:t>
      </w:r>
      <w:r w:rsidR="005F1362" w:rsidRPr="001F722E">
        <w:rPr>
          <w:rFonts w:ascii="Palatino Linotype" w:eastAsia="Times New Roman" w:hAnsi="Palatino Linotype" w:cs="Times New Roman"/>
          <w:b/>
          <w:color w:val="000000" w:themeColor="text1"/>
        </w:rPr>
        <w:t xml:space="preserve"> SUJETO OBLIGADO</w:t>
      </w:r>
      <w:r w:rsidR="005F1362" w:rsidRPr="001F722E">
        <w:rPr>
          <w:rFonts w:ascii="Palatino Linotype" w:eastAsia="Times New Roman" w:hAnsi="Palatino Linotype" w:cs="Times New Roman"/>
          <w:color w:val="000000" w:themeColor="text1"/>
        </w:rPr>
        <w:t>,</w:t>
      </w:r>
      <w:r w:rsidR="005F1362" w:rsidRPr="001F722E">
        <w:rPr>
          <w:rFonts w:ascii="Palatino Linotype" w:eastAsia="Times New Roman" w:hAnsi="Palatino Linotype" w:cs="Times New Roman"/>
          <w:b/>
          <w:color w:val="000000" w:themeColor="text1"/>
        </w:rPr>
        <w:t xml:space="preserve"> </w:t>
      </w:r>
      <w:r w:rsidR="005F1362" w:rsidRPr="001F722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1F722E" w:rsidRDefault="009A593A" w:rsidP="00B31E90">
      <w:pPr>
        <w:spacing w:line="360" w:lineRule="auto"/>
        <w:jc w:val="both"/>
        <w:rPr>
          <w:rFonts w:ascii="Palatino Linotype" w:hAnsi="Palatino Linotype"/>
          <w:b/>
          <w:color w:val="000000" w:themeColor="text1"/>
        </w:rPr>
      </w:pPr>
    </w:p>
    <w:p w14:paraId="769E1410" w14:textId="395F5B5E" w:rsidR="00587366" w:rsidRPr="001F722E"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1F722E">
        <w:rPr>
          <w:b/>
          <w:color w:val="000000" w:themeColor="text1"/>
        </w:rPr>
        <w:t>ANTECEDENTES</w:t>
      </w:r>
      <w:bookmarkEnd w:id="1"/>
      <w:bookmarkEnd w:id="2"/>
      <w:bookmarkEnd w:id="3"/>
    </w:p>
    <w:p w14:paraId="5672105D" w14:textId="77777777" w:rsidR="00B31E90" w:rsidRPr="001F722E"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6EED06A" w:rsidR="00D9392E" w:rsidRPr="001F722E"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F722E">
        <w:rPr>
          <w:rFonts w:ascii="Palatino Linotype" w:eastAsia="Calibri" w:hAnsi="Palatino Linotype" w:cs="Arial"/>
          <w:color w:val="000000" w:themeColor="text1"/>
          <w:lang w:val="es-ES"/>
        </w:rPr>
        <w:t>El</w:t>
      </w:r>
      <w:r w:rsidR="00D9392E" w:rsidRPr="001F722E">
        <w:rPr>
          <w:rFonts w:ascii="Palatino Linotype" w:eastAsia="Calibri" w:hAnsi="Palatino Linotype" w:cs="Arial"/>
          <w:color w:val="000000" w:themeColor="text1"/>
          <w:lang w:val="es-ES"/>
        </w:rPr>
        <w:t xml:space="preserve"> </w:t>
      </w:r>
      <w:r w:rsidR="00360789" w:rsidRPr="001F722E">
        <w:rPr>
          <w:rFonts w:ascii="Palatino Linotype" w:eastAsia="Calibri" w:hAnsi="Palatino Linotype" w:cs="Arial"/>
          <w:color w:val="000000" w:themeColor="text1"/>
          <w:lang w:val="es-ES"/>
        </w:rPr>
        <w:t xml:space="preserve">treinta (30) de noviembre </w:t>
      </w:r>
      <w:r w:rsidR="00FE159E" w:rsidRPr="001F722E">
        <w:rPr>
          <w:rFonts w:ascii="Palatino Linotype" w:eastAsia="Calibri" w:hAnsi="Palatino Linotype" w:cs="Arial"/>
          <w:color w:val="000000" w:themeColor="text1"/>
          <w:lang w:val="es-ES"/>
        </w:rPr>
        <w:t>de dos mil veintidós</w:t>
      </w:r>
      <w:r w:rsidR="005F1362" w:rsidRPr="001F722E">
        <w:rPr>
          <w:rFonts w:ascii="Palatino Linotype" w:eastAsia="Calibri" w:hAnsi="Palatino Linotype" w:cs="Arial"/>
          <w:color w:val="000000" w:themeColor="text1"/>
          <w:lang w:val="es-ES"/>
        </w:rPr>
        <w:t xml:space="preserve">, </w:t>
      </w:r>
      <w:r w:rsidR="004F0BF4" w:rsidRPr="001F722E">
        <w:rPr>
          <w:rFonts w:ascii="Palatino Linotype" w:eastAsia="Calibri" w:hAnsi="Palatino Linotype" w:cs="Arial"/>
          <w:color w:val="000000" w:themeColor="text1"/>
          <w:lang w:val="es-ES"/>
        </w:rPr>
        <w:t>la</w:t>
      </w:r>
      <w:r w:rsidR="00FE159E" w:rsidRPr="001F722E">
        <w:rPr>
          <w:rFonts w:ascii="Palatino Linotype" w:eastAsia="Calibri" w:hAnsi="Palatino Linotype" w:cs="Arial"/>
          <w:color w:val="000000" w:themeColor="text1"/>
          <w:lang w:val="es-ES"/>
        </w:rPr>
        <w:t xml:space="preserve"> particular</w:t>
      </w:r>
      <w:r w:rsidR="005F1362" w:rsidRPr="001F722E">
        <w:rPr>
          <w:rFonts w:ascii="Palatino Linotype" w:hAnsi="Palatino Linotype"/>
          <w:color w:val="000000" w:themeColor="text1"/>
        </w:rPr>
        <w:t xml:space="preserve"> presentó</w:t>
      </w:r>
      <w:r w:rsidR="005F1362" w:rsidRPr="001F722E">
        <w:rPr>
          <w:rFonts w:ascii="Palatino Linotype" w:hAnsi="Palatino Linotype"/>
          <w:b/>
          <w:color w:val="000000" w:themeColor="text1"/>
        </w:rPr>
        <w:t xml:space="preserve"> </w:t>
      </w:r>
      <w:r w:rsidR="00127E68" w:rsidRPr="001F722E">
        <w:rPr>
          <w:rFonts w:ascii="Palatino Linotype" w:hAnsi="Palatino Linotype"/>
          <w:bCs/>
          <w:color w:val="000000" w:themeColor="text1"/>
        </w:rPr>
        <w:t>a través</w:t>
      </w:r>
      <w:r w:rsidR="00360789" w:rsidRPr="001F722E">
        <w:rPr>
          <w:rFonts w:ascii="Palatino Linotype" w:hAnsi="Palatino Linotype"/>
          <w:bCs/>
          <w:color w:val="000000" w:themeColor="text1"/>
        </w:rPr>
        <w:t xml:space="preserve"> del SAIMEX</w:t>
      </w:r>
      <w:r w:rsidR="005F1362" w:rsidRPr="001F722E">
        <w:rPr>
          <w:rFonts w:ascii="Palatino Linotype" w:eastAsia="Calibri" w:hAnsi="Palatino Linotype" w:cs="Arial"/>
          <w:color w:val="000000" w:themeColor="text1"/>
          <w:lang w:val="es-ES"/>
        </w:rPr>
        <w:t>, la solicitud de información pública registrada</w:t>
      </w:r>
      <w:r w:rsidR="00772245" w:rsidRPr="001F722E">
        <w:rPr>
          <w:rFonts w:ascii="Palatino Linotype" w:eastAsia="Calibri" w:hAnsi="Palatino Linotype" w:cs="Arial"/>
          <w:color w:val="000000" w:themeColor="text1"/>
          <w:lang w:val="es-ES"/>
        </w:rPr>
        <w:t xml:space="preserve"> con </w:t>
      </w:r>
      <w:r w:rsidR="00F25B61" w:rsidRPr="001F722E">
        <w:rPr>
          <w:rFonts w:ascii="Palatino Linotype" w:eastAsia="Calibri" w:hAnsi="Palatino Linotype" w:cs="Arial"/>
          <w:color w:val="000000" w:themeColor="text1"/>
          <w:lang w:val="es-ES"/>
        </w:rPr>
        <w:t>el</w:t>
      </w:r>
      <w:r w:rsidR="005F1362" w:rsidRPr="001F722E">
        <w:rPr>
          <w:rFonts w:ascii="Palatino Linotype" w:eastAsia="Calibri" w:hAnsi="Palatino Linotype" w:cs="Arial"/>
          <w:color w:val="000000" w:themeColor="text1"/>
          <w:lang w:val="es-ES"/>
        </w:rPr>
        <w:t xml:space="preserve"> número</w:t>
      </w:r>
      <w:r w:rsidR="00772245" w:rsidRPr="001F722E">
        <w:rPr>
          <w:rFonts w:ascii="Palatino Linotype" w:eastAsia="Calibri" w:hAnsi="Palatino Linotype" w:cs="Arial"/>
          <w:color w:val="000000" w:themeColor="text1"/>
          <w:lang w:val="es-ES"/>
        </w:rPr>
        <w:t xml:space="preserve"> </w:t>
      </w:r>
      <w:r w:rsidR="00360789" w:rsidRPr="001F722E">
        <w:rPr>
          <w:rFonts w:ascii="Palatino Linotype" w:eastAsia="Calibri" w:hAnsi="Palatino Linotype" w:cs="Arial"/>
          <w:b/>
          <w:color w:val="000000" w:themeColor="text1"/>
          <w:lang w:val="es-ES"/>
        </w:rPr>
        <w:t>01394/ZINACANT/IP/2022</w:t>
      </w:r>
      <w:r w:rsidR="005F1362" w:rsidRPr="001F722E">
        <w:rPr>
          <w:rFonts w:ascii="Palatino Linotype" w:hAnsi="Palatino Linotype"/>
          <w:b/>
          <w:bCs/>
          <w:color w:val="000000" w:themeColor="text1"/>
        </w:rPr>
        <w:t>,</w:t>
      </w:r>
      <w:r w:rsidR="00F25B61" w:rsidRPr="001F722E">
        <w:rPr>
          <w:rFonts w:ascii="Palatino Linotype" w:eastAsia="Calibri" w:hAnsi="Palatino Linotype" w:cs="Arial"/>
          <w:color w:val="000000" w:themeColor="text1"/>
          <w:lang w:val="es-ES"/>
        </w:rPr>
        <w:t xml:space="preserve"> mediante la</w:t>
      </w:r>
      <w:r w:rsidR="00772245" w:rsidRPr="001F722E">
        <w:rPr>
          <w:rFonts w:ascii="Palatino Linotype" w:eastAsia="Calibri" w:hAnsi="Palatino Linotype" w:cs="Arial"/>
          <w:color w:val="000000" w:themeColor="text1"/>
          <w:lang w:val="es-ES"/>
        </w:rPr>
        <w:t xml:space="preserve"> que </w:t>
      </w:r>
      <w:r w:rsidR="005F1362" w:rsidRPr="001F722E">
        <w:rPr>
          <w:rFonts w:ascii="Palatino Linotype" w:eastAsia="Calibri" w:hAnsi="Palatino Linotype" w:cs="Arial"/>
          <w:color w:val="000000" w:themeColor="text1"/>
          <w:lang w:val="es-ES"/>
        </w:rPr>
        <w:t>requirió</w:t>
      </w:r>
      <w:r w:rsidR="00022D89" w:rsidRPr="001F722E">
        <w:rPr>
          <w:rFonts w:ascii="Palatino Linotype" w:eastAsia="Calibri" w:hAnsi="Palatino Linotype" w:cs="Arial"/>
          <w:color w:val="000000" w:themeColor="text1"/>
          <w:lang w:val="es-ES"/>
        </w:rPr>
        <w:t xml:space="preserve"> lo siguiente</w:t>
      </w:r>
      <w:r w:rsidR="005F1362" w:rsidRPr="001F722E">
        <w:rPr>
          <w:rFonts w:ascii="Palatino Linotype" w:eastAsia="Calibri" w:hAnsi="Palatino Linotype" w:cs="Arial"/>
          <w:color w:val="000000" w:themeColor="text1"/>
          <w:lang w:val="es-ES"/>
        </w:rPr>
        <w:t>:</w:t>
      </w:r>
    </w:p>
    <w:p w14:paraId="76EB7490" w14:textId="77777777" w:rsidR="00B31E90" w:rsidRPr="001F722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C44289E" w:rsidR="0097210F" w:rsidRPr="001F722E"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1F722E">
        <w:rPr>
          <w:rFonts w:ascii="Palatino Linotype" w:hAnsi="Palatino Linotype"/>
          <w:i/>
          <w:color w:val="000000" w:themeColor="text1"/>
          <w:sz w:val="22"/>
          <w:szCs w:val="22"/>
        </w:rPr>
        <w:t xml:space="preserve"> </w:t>
      </w:r>
      <w:r w:rsidR="005F1362" w:rsidRPr="001F722E">
        <w:rPr>
          <w:rFonts w:ascii="Palatino Linotype" w:hAnsi="Palatino Linotype"/>
          <w:i/>
          <w:color w:val="000000" w:themeColor="text1"/>
          <w:sz w:val="22"/>
          <w:szCs w:val="22"/>
        </w:rPr>
        <w:t>“</w:t>
      </w:r>
      <w:r w:rsidR="00360789" w:rsidRPr="001F722E">
        <w:rPr>
          <w:rFonts w:ascii="Palatino Linotype" w:hAnsi="Palatino Linotype"/>
          <w:i/>
          <w:color w:val="000000" w:themeColor="text1"/>
          <w:sz w:val="22"/>
          <w:szCs w:val="22"/>
        </w:rPr>
        <w:t>SOLICITO TODAS LAS FACTURAS PAGADAS DE LA SEGUNDA QUINCENA DE NOVIEMBRE 2022</w:t>
      </w:r>
      <w:r w:rsidR="005F1362" w:rsidRPr="001F722E">
        <w:rPr>
          <w:rFonts w:ascii="Palatino Linotype" w:hAnsi="Palatino Linotype"/>
          <w:i/>
          <w:color w:val="000000" w:themeColor="text1"/>
          <w:sz w:val="22"/>
          <w:szCs w:val="22"/>
        </w:rPr>
        <w:t xml:space="preserve">” </w:t>
      </w:r>
      <w:r w:rsidR="005F1362" w:rsidRPr="001F722E">
        <w:rPr>
          <w:rFonts w:ascii="Palatino Linotype" w:hAnsi="Palatino Linotype"/>
          <w:color w:val="000000" w:themeColor="text1"/>
          <w:sz w:val="22"/>
          <w:szCs w:val="22"/>
        </w:rPr>
        <w:t>(Sic).</w:t>
      </w:r>
    </w:p>
    <w:p w14:paraId="65A03C8D" w14:textId="77777777" w:rsidR="005F1362" w:rsidRPr="001F722E" w:rsidRDefault="005F1362" w:rsidP="00B31E90">
      <w:pPr>
        <w:spacing w:line="360" w:lineRule="auto"/>
        <w:ind w:right="333"/>
        <w:jc w:val="both"/>
        <w:rPr>
          <w:rFonts w:ascii="Palatino Linotype" w:hAnsi="Palatino Linotype"/>
          <w:color w:val="000000" w:themeColor="text1"/>
        </w:rPr>
      </w:pPr>
    </w:p>
    <w:p w14:paraId="35BA18A9" w14:textId="5DD72C3C" w:rsidR="0039142B" w:rsidRPr="001F722E"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F722E">
        <w:rPr>
          <w:rFonts w:ascii="Palatino Linotype" w:eastAsia="Times New Roman" w:hAnsi="Palatino Linotype" w:cs="Arial"/>
          <w:color w:val="000000" w:themeColor="text1"/>
          <w:lang w:val="es-ES"/>
        </w:rPr>
        <w:t>Se hace constar</w:t>
      </w:r>
      <w:r w:rsidR="00E9022C" w:rsidRPr="001F722E">
        <w:rPr>
          <w:rFonts w:ascii="Palatino Linotype" w:eastAsia="Times New Roman" w:hAnsi="Palatino Linotype" w:cs="Arial"/>
          <w:color w:val="000000" w:themeColor="text1"/>
          <w:lang w:val="es-ES"/>
        </w:rPr>
        <w:t xml:space="preserve"> que </w:t>
      </w:r>
      <w:r w:rsidR="004F0BF4" w:rsidRPr="001F722E">
        <w:rPr>
          <w:rFonts w:ascii="Palatino Linotype" w:eastAsia="Times New Roman" w:hAnsi="Palatino Linotype" w:cs="Arial"/>
          <w:color w:val="000000" w:themeColor="text1"/>
          <w:lang w:val="es-ES"/>
        </w:rPr>
        <w:t>la</w:t>
      </w:r>
      <w:r w:rsidR="00E9022C" w:rsidRPr="001F722E">
        <w:rPr>
          <w:rFonts w:ascii="Palatino Linotype" w:eastAsia="Times New Roman" w:hAnsi="Palatino Linotype" w:cs="Arial"/>
          <w:color w:val="000000" w:themeColor="text1"/>
          <w:lang w:val="es-ES"/>
        </w:rPr>
        <w:t xml:space="preserve"> particular </w:t>
      </w:r>
      <w:r w:rsidR="005F1362" w:rsidRPr="001F722E">
        <w:rPr>
          <w:rFonts w:ascii="Palatino Linotype" w:eastAsia="Times New Roman" w:hAnsi="Palatino Linotype" w:cs="Arial"/>
          <w:color w:val="000000" w:themeColor="text1"/>
          <w:lang w:val="es-ES"/>
        </w:rPr>
        <w:t>señaló como modalidad de entrega de la información</w:t>
      </w:r>
      <w:r w:rsidR="005F1362" w:rsidRPr="001F722E">
        <w:rPr>
          <w:rFonts w:ascii="Palatino Linotype" w:eastAsia="Times New Roman" w:hAnsi="Palatino Linotype" w:cs="Arial"/>
          <w:bCs/>
          <w:color w:val="000000" w:themeColor="text1"/>
          <w:lang w:val="es-ES"/>
        </w:rPr>
        <w:t>:</w:t>
      </w:r>
      <w:r w:rsidR="001E4152" w:rsidRPr="001F722E">
        <w:rPr>
          <w:rFonts w:ascii="Palatino Linotype" w:eastAsia="Times New Roman" w:hAnsi="Palatino Linotype" w:cs="Arial"/>
          <w:b/>
          <w:color w:val="000000" w:themeColor="text1"/>
          <w:lang w:val="es-ES"/>
        </w:rPr>
        <w:t xml:space="preserve"> </w:t>
      </w:r>
      <w:r w:rsidR="004F0BF4" w:rsidRPr="001F722E">
        <w:rPr>
          <w:rFonts w:ascii="Palatino Linotype" w:eastAsia="Times New Roman" w:hAnsi="Palatino Linotype" w:cs="Arial"/>
          <w:b/>
          <w:i/>
          <w:iCs/>
          <w:color w:val="000000" w:themeColor="text1"/>
          <w:lang w:val="es-ES"/>
        </w:rPr>
        <w:t>A través del SAIMEX</w:t>
      </w:r>
      <w:r w:rsidR="005B4B08" w:rsidRPr="001F722E">
        <w:rPr>
          <w:rFonts w:ascii="Palatino Linotype" w:eastAsia="Calibri" w:hAnsi="Palatino Linotype" w:cs="Arial"/>
          <w:color w:val="000000" w:themeColor="text1"/>
          <w:lang w:val="es-ES"/>
        </w:rPr>
        <w:t>.</w:t>
      </w:r>
    </w:p>
    <w:p w14:paraId="7C0BE992" w14:textId="77777777" w:rsidR="0027463A" w:rsidRPr="001F722E"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2C8D6EF" w14:textId="3EAD90C3" w:rsidR="00360789" w:rsidRPr="001F722E"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F722E">
        <w:rPr>
          <w:rFonts w:ascii="Palatino Linotype" w:eastAsia="MS Mincho" w:hAnsi="Palatino Linotype" w:cs="Times New Roman"/>
          <w:color w:val="000000" w:themeColor="text1"/>
        </w:rPr>
        <w:lastRenderedPageBreak/>
        <w:t xml:space="preserve">El siete (07) de diciembre de dos mil veintidós, el </w:t>
      </w:r>
      <w:r w:rsidRPr="001F722E">
        <w:rPr>
          <w:rFonts w:ascii="Palatino Linotype" w:eastAsia="MS Mincho" w:hAnsi="Palatino Linotype" w:cs="Times New Roman"/>
          <w:b/>
          <w:color w:val="000000" w:themeColor="text1"/>
        </w:rPr>
        <w:t>SUJETO OBLIGADO</w:t>
      </w:r>
      <w:r w:rsidRPr="001F722E">
        <w:rPr>
          <w:rFonts w:ascii="Palatino Linotype" w:eastAsia="MS Mincho" w:hAnsi="Palatino Linotype" w:cs="Times New Roman"/>
          <w:color w:val="000000" w:themeColor="text1"/>
        </w:rPr>
        <w:t xml:space="preserve"> requirió a la particular para que aclarase su solicitud de información en los siguientes términos:</w:t>
      </w:r>
    </w:p>
    <w:p w14:paraId="7379420A" w14:textId="77777777" w:rsidR="00360789" w:rsidRPr="001F722E" w:rsidRDefault="00360789" w:rsidP="0036078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84A1687" w14:textId="447DD11B" w:rsidR="00360789" w:rsidRPr="001F722E" w:rsidRDefault="00360789" w:rsidP="00360789">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1F722E">
        <w:rPr>
          <w:rFonts w:ascii="Palatino Linotype" w:eastAsia="MS Mincho" w:hAnsi="Palatino Linotype" w:cs="Times New Roman"/>
          <w:i/>
          <w:color w:val="000000" w:themeColor="text1"/>
          <w:sz w:val="22"/>
        </w:rPr>
        <w:t>“Con fundamento en el artículo 159 de la Ley de Transparencia y Acceso a la Información Pública del Estado de México y Municipios, se le requiere para que dentro del plazo de diez días hábiles realice lo siguiente:</w:t>
      </w:r>
    </w:p>
    <w:p w14:paraId="0C7D849F" w14:textId="77777777" w:rsidR="00360789" w:rsidRPr="001F722E" w:rsidRDefault="00360789" w:rsidP="00360789">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1D4EFD9B" w14:textId="77777777" w:rsidR="00360789" w:rsidRPr="001F722E" w:rsidRDefault="00360789" w:rsidP="00360789">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1F722E">
        <w:rPr>
          <w:rFonts w:ascii="Palatino Linotype" w:eastAsia="MS Mincho" w:hAnsi="Palatino Linotype" w:cs="Times New Roman"/>
          <w:i/>
          <w:color w:val="000000" w:themeColor="text1"/>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6557518" w14:textId="77777777" w:rsidR="00360789" w:rsidRPr="001F722E" w:rsidRDefault="00360789" w:rsidP="00360789">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7A63DE80" w14:textId="77777777" w:rsidR="00360789" w:rsidRPr="001F722E" w:rsidRDefault="00360789" w:rsidP="00360789">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1F722E">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45BC15E" w14:textId="77777777" w:rsidR="00360789" w:rsidRPr="001F722E" w:rsidRDefault="00360789" w:rsidP="00360789">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1F722E">
        <w:rPr>
          <w:rFonts w:ascii="Palatino Linotype" w:eastAsia="MS Mincho" w:hAnsi="Palatino Linotype" w:cs="Times New Roman"/>
          <w:i/>
          <w:color w:val="000000" w:themeColor="text1"/>
          <w:sz w:val="22"/>
        </w:rPr>
        <w:t>ATENTAMENTE</w:t>
      </w:r>
    </w:p>
    <w:p w14:paraId="23974BD4" w14:textId="10E5E852" w:rsidR="00360789" w:rsidRPr="001F722E" w:rsidRDefault="00360789" w:rsidP="00360789">
      <w:pPr>
        <w:pStyle w:val="Prrafodelista"/>
        <w:tabs>
          <w:tab w:val="left" w:pos="426"/>
          <w:tab w:val="left" w:pos="7154"/>
        </w:tabs>
        <w:spacing w:line="276" w:lineRule="auto"/>
        <w:ind w:left="567" w:right="567"/>
        <w:jc w:val="both"/>
        <w:rPr>
          <w:rFonts w:ascii="Palatino Linotype" w:eastAsia="MS Mincho" w:hAnsi="Palatino Linotype" w:cs="Times New Roman"/>
          <w:color w:val="000000" w:themeColor="text1"/>
          <w:sz w:val="22"/>
        </w:rPr>
      </w:pPr>
      <w:r w:rsidRPr="001F722E">
        <w:rPr>
          <w:rFonts w:ascii="Palatino Linotype" w:eastAsia="MS Mincho" w:hAnsi="Palatino Linotype" w:cs="Times New Roman"/>
          <w:i/>
          <w:color w:val="000000" w:themeColor="text1"/>
          <w:sz w:val="22"/>
        </w:rPr>
        <w:t>ING. JESUS EMMANUEL ENCASTIN RENDON”</w:t>
      </w:r>
      <w:r w:rsidRPr="001F722E">
        <w:rPr>
          <w:rFonts w:ascii="Palatino Linotype" w:eastAsia="MS Mincho" w:hAnsi="Palatino Linotype" w:cs="Times New Roman"/>
          <w:color w:val="000000" w:themeColor="text1"/>
          <w:sz w:val="22"/>
        </w:rPr>
        <w:t xml:space="preserve"> (Sic)</w:t>
      </w:r>
    </w:p>
    <w:p w14:paraId="7E44C653" w14:textId="77777777" w:rsidR="00360789" w:rsidRPr="001F722E" w:rsidRDefault="00360789" w:rsidP="0036078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9CBC04B" w14:textId="3B33A05B" w:rsidR="00360789" w:rsidRPr="001F722E"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F722E">
        <w:rPr>
          <w:rFonts w:ascii="Palatino Linotype" w:eastAsia="MS Mincho" w:hAnsi="Palatino Linotype" w:cs="Times New Roman"/>
          <w:color w:val="000000" w:themeColor="text1"/>
        </w:rPr>
        <w:t xml:space="preserve">De las constancias que obran en el expediente digital formado en el SAIMEX, se advierte que la entonces </w:t>
      </w:r>
      <w:r w:rsidRPr="001F722E">
        <w:rPr>
          <w:rFonts w:ascii="Palatino Linotype" w:eastAsia="MS Mincho" w:hAnsi="Palatino Linotype" w:cs="Times New Roman"/>
          <w:b/>
          <w:color w:val="000000" w:themeColor="text1"/>
        </w:rPr>
        <w:t>SOLICITANTE</w:t>
      </w:r>
      <w:r w:rsidRPr="001F722E">
        <w:rPr>
          <w:rFonts w:ascii="Palatino Linotype" w:eastAsia="MS Mincho" w:hAnsi="Palatino Linotype" w:cs="Times New Roman"/>
          <w:color w:val="000000" w:themeColor="text1"/>
        </w:rPr>
        <w:t xml:space="preserve"> no atendió el requerimiento externado por el </w:t>
      </w:r>
      <w:r w:rsidRPr="001F722E">
        <w:rPr>
          <w:rFonts w:ascii="Palatino Linotype" w:eastAsia="MS Mincho" w:hAnsi="Palatino Linotype" w:cs="Times New Roman"/>
          <w:b/>
          <w:color w:val="000000" w:themeColor="text1"/>
        </w:rPr>
        <w:t>SUJETO OBLIGADO</w:t>
      </w:r>
      <w:r w:rsidRPr="001F722E">
        <w:rPr>
          <w:rFonts w:ascii="Palatino Linotype" w:eastAsia="MS Mincho" w:hAnsi="Palatino Linotype" w:cs="Times New Roman"/>
          <w:color w:val="000000" w:themeColor="text1"/>
        </w:rPr>
        <w:t>.</w:t>
      </w:r>
    </w:p>
    <w:p w14:paraId="2283472B" w14:textId="77777777" w:rsidR="00360789" w:rsidRPr="001F722E" w:rsidRDefault="00360789" w:rsidP="0036078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7D47620" w:rsidR="0022448D" w:rsidRPr="001F722E"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F722E">
        <w:rPr>
          <w:rFonts w:ascii="Palatino Linotype" w:eastAsia="MS Mincho" w:hAnsi="Palatino Linotype" w:cs="Times New Roman"/>
          <w:color w:val="000000" w:themeColor="text1"/>
        </w:rPr>
        <w:t>E</w:t>
      </w:r>
      <w:r w:rsidR="00B31E90" w:rsidRPr="001F722E">
        <w:rPr>
          <w:rFonts w:ascii="Palatino Linotype" w:eastAsia="MS Mincho" w:hAnsi="Palatino Linotype" w:cs="Times New Roman"/>
          <w:color w:val="000000" w:themeColor="text1"/>
        </w:rPr>
        <w:t xml:space="preserve">l </w:t>
      </w:r>
      <w:r w:rsidRPr="001F722E">
        <w:rPr>
          <w:rFonts w:ascii="Palatino Linotype" w:eastAsia="MS Mincho" w:hAnsi="Palatino Linotype" w:cs="Times New Roman"/>
          <w:color w:val="000000" w:themeColor="text1"/>
        </w:rPr>
        <w:t>dieciséis (16) de enero de dos mil veintitrés</w:t>
      </w:r>
      <w:r w:rsidR="000411E2" w:rsidRPr="001F722E">
        <w:rPr>
          <w:rFonts w:ascii="Palatino Linotype" w:eastAsia="MS Mincho" w:hAnsi="Palatino Linotype" w:cs="Times New Roman"/>
          <w:color w:val="000000" w:themeColor="text1"/>
        </w:rPr>
        <w:t xml:space="preserve">, </w:t>
      </w:r>
      <w:r w:rsidR="000411E2" w:rsidRPr="001F722E">
        <w:rPr>
          <w:rFonts w:ascii="Palatino Linotype" w:hAnsi="Palatino Linotype"/>
          <w:color w:val="000000" w:themeColor="text1"/>
          <w:szCs w:val="14"/>
        </w:rPr>
        <w:t xml:space="preserve">el </w:t>
      </w:r>
      <w:r w:rsidR="000411E2" w:rsidRPr="001F722E">
        <w:rPr>
          <w:rFonts w:ascii="Palatino Linotype" w:hAnsi="Palatino Linotype"/>
          <w:b/>
          <w:color w:val="000000" w:themeColor="text1"/>
          <w:szCs w:val="14"/>
        </w:rPr>
        <w:t>SUJETO OBLIGADO</w:t>
      </w:r>
      <w:r w:rsidR="000411E2" w:rsidRPr="001F722E">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1F722E" w:rsidRDefault="009A593A" w:rsidP="00B31E90">
      <w:pPr>
        <w:pStyle w:val="Sinespaciado"/>
        <w:ind w:left="567" w:right="567"/>
        <w:jc w:val="right"/>
        <w:rPr>
          <w:rFonts w:ascii="Palatino Linotype" w:hAnsi="Palatino Linotype"/>
          <w:i/>
          <w:noProof/>
          <w:color w:val="000000" w:themeColor="text1"/>
          <w:lang w:eastAsia="es-MX"/>
        </w:rPr>
      </w:pPr>
    </w:p>
    <w:p w14:paraId="36957B83" w14:textId="77777777" w:rsidR="00360789" w:rsidRPr="001F722E" w:rsidRDefault="00F25B61" w:rsidP="0036078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F722E">
        <w:rPr>
          <w:rFonts w:ascii="Palatino Linotype" w:hAnsi="Palatino Linotype"/>
          <w:i/>
          <w:noProof/>
          <w:color w:val="000000" w:themeColor="text1"/>
          <w:sz w:val="22"/>
          <w:szCs w:val="22"/>
          <w:lang w:val="es-MX" w:eastAsia="es-MX"/>
        </w:rPr>
        <w:lastRenderedPageBreak/>
        <w:t xml:space="preserve"> </w:t>
      </w:r>
      <w:r w:rsidR="005F1362" w:rsidRPr="001F722E">
        <w:rPr>
          <w:rFonts w:ascii="Palatino Linotype" w:hAnsi="Palatino Linotype"/>
          <w:i/>
          <w:noProof/>
          <w:color w:val="000000" w:themeColor="text1"/>
          <w:sz w:val="22"/>
          <w:szCs w:val="22"/>
          <w:lang w:val="es-MX" w:eastAsia="es-MX"/>
        </w:rPr>
        <w:t>“</w:t>
      </w:r>
      <w:r w:rsidR="00360789" w:rsidRPr="001F722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1A180B" w14:textId="77777777" w:rsidR="00360789" w:rsidRPr="001F722E" w:rsidRDefault="00360789" w:rsidP="0036078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FB02795" w14:textId="77777777" w:rsidR="00360789" w:rsidRPr="001F722E" w:rsidRDefault="00360789" w:rsidP="0036078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F722E">
        <w:rPr>
          <w:rFonts w:ascii="Palatino Linotype" w:hAnsi="Palatino Linotype"/>
          <w:i/>
          <w:noProof/>
          <w:color w:val="000000" w:themeColor="text1"/>
          <w:sz w:val="22"/>
          <w:szCs w:val="22"/>
          <w:lang w:val="es-MX" w:eastAsia="es-MX"/>
        </w:rPr>
        <w:t>Se adjunta la respuesta a la solicitud interpuesta a través de esta plataforma digital.</w:t>
      </w:r>
    </w:p>
    <w:p w14:paraId="39193C7B" w14:textId="77777777" w:rsidR="00360789" w:rsidRPr="001F722E" w:rsidRDefault="00360789" w:rsidP="0036078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3EB548C" w14:textId="77777777" w:rsidR="00360789" w:rsidRPr="001F722E" w:rsidRDefault="00360789" w:rsidP="0036078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F722E">
        <w:rPr>
          <w:rFonts w:ascii="Palatino Linotype" w:hAnsi="Palatino Linotype"/>
          <w:i/>
          <w:noProof/>
          <w:color w:val="000000" w:themeColor="text1"/>
          <w:sz w:val="22"/>
          <w:szCs w:val="22"/>
          <w:lang w:val="es-MX" w:eastAsia="es-MX"/>
        </w:rPr>
        <w:t>ATENTAMENTE</w:t>
      </w:r>
    </w:p>
    <w:p w14:paraId="35A36DE0" w14:textId="36175B66" w:rsidR="0039142B" w:rsidRPr="001F722E" w:rsidRDefault="00360789" w:rsidP="0036078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F722E">
        <w:rPr>
          <w:rFonts w:ascii="Palatino Linotype" w:hAnsi="Palatino Linotype"/>
          <w:i/>
          <w:noProof/>
          <w:color w:val="000000" w:themeColor="text1"/>
          <w:sz w:val="22"/>
          <w:szCs w:val="22"/>
          <w:lang w:val="es-MX" w:eastAsia="es-MX"/>
        </w:rPr>
        <w:t>ING. JESUS EMMANUEL ENCASTIN RENDON</w:t>
      </w:r>
      <w:r w:rsidR="005F1362" w:rsidRPr="001F722E">
        <w:rPr>
          <w:rFonts w:ascii="Palatino Linotype" w:hAnsi="Palatino Linotype"/>
          <w:i/>
          <w:noProof/>
          <w:color w:val="000000" w:themeColor="text1"/>
          <w:sz w:val="22"/>
          <w:szCs w:val="22"/>
          <w:lang w:val="es-MX" w:eastAsia="es-MX"/>
        </w:rPr>
        <w:t>”</w:t>
      </w:r>
      <w:r w:rsidR="00EB3DF7" w:rsidRPr="001F722E">
        <w:rPr>
          <w:rFonts w:ascii="Palatino Linotype" w:hAnsi="Palatino Linotype"/>
          <w:noProof/>
          <w:color w:val="000000" w:themeColor="text1"/>
          <w:sz w:val="22"/>
          <w:szCs w:val="22"/>
          <w:lang w:val="es-MX" w:eastAsia="es-MX"/>
        </w:rPr>
        <w:t xml:space="preserve"> (Sic.)</w:t>
      </w:r>
    </w:p>
    <w:p w14:paraId="2D68519B" w14:textId="77777777" w:rsidR="0097210F" w:rsidRPr="001F722E" w:rsidRDefault="0097210F" w:rsidP="009A593A">
      <w:pPr>
        <w:pStyle w:val="Sinespaciado"/>
        <w:ind w:right="567"/>
        <w:jc w:val="both"/>
        <w:rPr>
          <w:rFonts w:ascii="Palatino Linotype" w:hAnsi="Palatino Linotype"/>
          <w:noProof/>
          <w:color w:val="000000" w:themeColor="text1"/>
          <w:lang w:val="es-MX" w:eastAsia="es-MX"/>
        </w:rPr>
      </w:pPr>
    </w:p>
    <w:p w14:paraId="170BD45E" w14:textId="46A5DFFB" w:rsidR="00022D89" w:rsidRPr="001F722E"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F722E">
        <w:rPr>
          <w:rFonts w:ascii="Palatino Linotype" w:hAnsi="Palatino Linotype"/>
          <w:color w:val="000000" w:themeColor="text1"/>
          <w:szCs w:val="22"/>
        </w:rPr>
        <w:t xml:space="preserve">Adjunto </w:t>
      </w:r>
      <w:r w:rsidR="00E85FF3" w:rsidRPr="001F722E">
        <w:rPr>
          <w:rFonts w:ascii="Palatino Linotype" w:hAnsi="Palatino Linotype"/>
          <w:color w:val="000000" w:themeColor="text1"/>
          <w:szCs w:val="22"/>
        </w:rPr>
        <w:t>al acuse de respuesta</w:t>
      </w:r>
      <w:r w:rsidRPr="001F722E">
        <w:rPr>
          <w:rFonts w:ascii="Palatino Linotype" w:hAnsi="Palatino Linotype"/>
          <w:color w:val="000000" w:themeColor="text1"/>
          <w:szCs w:val="22"/>
        </w:rPr>
        <w:t xml:space="preserve">, el </w:t>
      </w:r>
      <w:r w:rsidRPr="001F722E">
        <w:rPr>
          <w:rFonts w:ascii="Palatino Linotype" w:hAnsi="Palatino Linotype"/>
          <w:b/>
          <w:bCs/>
          <w:color w:val="000000" w:themeColor="text1"/>
          <w:szCs w:val="22"/>
        </w:rPr>
        <w:t>SUJETO OBLIGADO</w:t>
      </w:r>
      <w:r w:rsidRPr="001F722E">
        <w:rPr>
          <w:rFonts w:ascii="Palatino Linotype" w:hAnsi="Palatino Linotype"/>
          <w:color w:val="000000" w:themeColor="text1"/>
          <w:szCs w:val="22"/>
        </w:rPr>
        <w:t xml:space="preserve"> entregó a</w:t>
      </w:r>
      <w:r w:rsidR="004F0BF4" w:rsidRPr="001F722E">
        <w:rPr>
          <w:rFonts w:ascii="Palatino Linotype" w:hAnsi="Palatino Linotype"/>
          <w:color w:val="000000" w:themeColor="text1"/>
          <w:szCs w:val="22"/>
        </w:rPr>
        <w:t xml:space="preserve"> </w:t>
      </w:r>
      <w:r w:rsidRPr="001F722E">
        <w:rPr>
          <w:rFonts w:ascii="Palatino Linotype" w:hAnsi="Palatino Linotype"/>
          <w:color w:val="000000" w:themeColor="text1"/>
          <w:szCs w:val="22"/>
        </w:rPr>
        <w:t>l</w:t>
      </w:r>
      <w:r w:rsidR="004F0BF4" w:rsidRPr="001F722E">
        <w:rPr>
          <w:rFonts w:ascii="Palatino Linotype" w:hAnsi="Palatino Linotype"/>
          <w:color w:val="000000" w:themeColor="text1"/>
          <w:szCs w:val="22"/>
        </w:rPr>
        <w:t>a</w:t>
      </w:r>
      <w:r w:rsidRPr="001F722E">
        <w:rPr>
          <w:rFonts w:ascii="Palatino Linotype" w:hAnsi="Palatino Linotype"/>
          <w:color w:val="000000" w:themeColor="text1"/>
          <w:szCs w:val="22"/>
        </w:rPr>
        <w:t xml:space="preserve"> particular </w:t>
      </w:r>
      <w:r w:rsidR="004F0BF4" w:rsidRPr="001F722E">
        <w:rPr>
          <w:rFonts w:ascii="Palatino Linotype" w:hAnsi="Palatino Linotype"/>
          <w:color w:val="000000" w:themeColor="text1"/>
          <w:szCs w:val="22"/>
        </w:rPr>
        <w:t>un archivo electrónico, cuyo nombre y contenido se resumen a continuación:</w:t>
      </w:r>
    </w:p>
    <w:p w14:paraId="49FFFD70" w14:textId="43722D18" w:rsidR="004F0BF4" w:rsidRPr="001F722E" w:rsidRDefault="004F0BF4" w:rsidP="004F0BF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1F722E">
        <w:rPr>
          <w:rFonts w:ascii="Palatino Linotype" w:hAnsi="Palatino Linotype"/>
          <w:b/>
          <w:bCs/>
          <w:i/>
          <w:iCs/>
          <w:color w:val="000000" w:themeColor="text1"/>
          <w:szCs w:val="22"/>
        </w:rPr>
        <w:t>“</w:t>
      </w:r>
      <w:r w:rsidR="00360789" w:rsidRPr="001F722E">
        <w:rPr>
          <w:rFonts w:ascii="Palatino Linotype" w:hAnsi="Palatino Linotype"/>
          <w:b/>
          <w:bCs/>
          <w:i/>
          <w:iCs/>
          <w:color w:val="000000" w:themeColor="text1"/>
          <w:szCs w:val="22"/>
        </w:rPr>
        <w:t>respuesta de solicitud 1394-22</w:t>
      </w:r>
      <w:r w:rsidRPr="001F722E">
        <w:rPr>
          <w:rFonts w:ascii="Palatino Linotype" w:hAnsi="Palatino Linotype"/>
          <w:b/>
          <w:bCs/>
          <w:i/>
          <w:iCs/>
          <w:color w:val="000000" w:themeColor="text1"/>
          <w:szCs w:val="22"/>
        </w:rPr>
        <w:t>.pdf”</w:t>
      </w:r>
      <w:r w:rsidRPr="001F722E">
        <w:rPr>
          <w:rFonts w:ascii="Palatino Linotype" w:hAnsi="Palatino Linotype"/>
          <w:color w:val="000000" w:themeColor="text1"/>
          <w:szCs w:val="22"/>
        </w:rPr>
        <w:t xml:space="preserve">: Documento de </w:t>
      </w:r>
      <w:r w:rsidR="00360789" w:rsidRPr="001F722E">
        <w:rPr>
          <w:rFonts w:ascii="Palatino Linotype" w:hAnsi="Palatino Linotype"/>
          <w:color w:val="000000" w:themeColor="text1"/>
          <w:szCs w:val="22"/>
        </w:rPr>
        <w:t xml:space="preserve">dos fojas consistente en un oficio sin folio único de identificación, ni fecha de emisión, suscrito por el Titular de la Unidad de Transparencia del </w:t>
      </w:r>
      <w:r w:rsidR="00360789" w:rsidRPr="001F722E">
        <w:rPr>
          <w:rFonts w:ascii="Palatino Linotype" w:hAnsi="Palatino Linotype"/>
          <w:b/>
          <w:color w:val="000000" w:themeColor="text1"/>
          <w:szCs w:val="22"/>
        </w:rPr>
        <w:t>SUJETO OBLIGADO</w:t>
      </w:r>
      <w:r w:rsidR="00360789" w:rsidRPr="001F722E">
        <w:rPr>
          <w:rFonts w:ascii="Palatino Linotype" w:hAnsi="Palatino Linotype"/>
          <w:color w:val="000000" w:themeColor="text1"/>
          <w:szCs w:val="22"/>
        </w:rPr>
        <w:t xml:space="preserve">, por medio del cual, ofrece a la entonces </w:t>
      </w:r>
      <w:r w:rsidR="00360789" w:rsidRPr="001F722E">
        <w:rPr>
          <w:rFonts w:ascii="Palatino Linotype" w:hAnsi="Palatino Linotype"/>
          <w:b/>
          <w:color w:val="000000" w:themeColor="text1"/>
          <w:szCs w:val="22"/>
        </w:rPr>
        <w:t>SOLICITANTE</w:t>
      </w:r>
      <w:r w:rsidR="00360789" w:rsidRPr="001F722E">
        <w:rPr>
          <w:rFonts w:ascii="Palatino Linotype" w:hAnsi="Palatino Linotype"/>
          <w:color w:val="000000" w:themeColor="text1"/>
          <w:szCs w:val="22"/>
        </w:rPr>
        <w:t xml:space="preserve"> una dirección electrónica donde consultar la información solicitada.</w:t>
      </w:r>
    </w:p>
    <w:p w14:paraId="18538835" w14:textId="77777777" w:rsidR="00FE159E" w:rsidRPr="001F722E" w:rsidRDefault="00FE159E" w:rsidP="00B67B60">
      <w:pPr>
        <w:spacing w:line="360" w:lineRule="auto"/>
        <w:jc w:val="both"/>
        <w:rPr>
          <w:rFonts w:ascii="Palatino Linotype" w:hAnsi="Palatino Linotype" w:cs="Arial"/>
        </w:rPr>
      </w:pPr>
    </w:p>
    <w:p w14:paraId="272B63B3" w14:textId="28105A4B" w:rsidR="000D5A1D" w:rsidRPr="001F722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F722E">
        <w:rPr>
          <w:rFonts w:ascii="Palatino Linotype" w:eastAsia="Times New Roman" w:hAnsi="Palatino Linotype" w:cs="Arial"/>
          <w:color w:val="000000" w:themeColor="text1"/>
          <w:lang w:val="es-ES"/>
        </w:rPr>
        <w:t>D</w:t>
      </w:r>
      <w:r w:rsidR="00561ED1" w:rsidRPr="001F722E">
        <w:rPr>
          <w:rFonts w:ascii="Palatino Linotype" w:eastAsia="Times New Roman" w:hAnsi="Palatino Linotype" w:cs="Arial"/>
          <w:color w:val="000000" w:themeColor="text1"/>
          <w:lang w:val="es-ES"/>
        </w:rPr>
        <w:t xml:space="preserve">erivado de la respuesta emitida por el </w:t>
      </w:r>
      <w:r w:rsidR="00561ED1" w:rsidRPr="001F722E">
        <w:rPr>
          <w:rFonts w:ascii="Palatino Linotype" w:eastAsia="Times New Roman" w:hAnsi="Palatino Linotype" w:cs="Arial"/>
          <w:b/>
          <w:color w:val="000000" w:themeColor="text1"/>
          <w:lang w:val="es-ES"/>
        </w:rPr>
        <w:t>SUJETO OBLIGADO</w:t>
      </w:r>
      <w:r w:rsidR="00561ED1" w:rsidRPr="001F722E">
        <w:rPr>
          <w:rFonts w:ascii="Palatino Linotype" w:eastAsia="Times New Roman" w:hAnsi="Palatino Linotype" w:cs="Arial"/>
          <w:color w:val="000000" w:themeColor="text1"/>
          <w:lang w:val="es-ES"/>
        </w:rPr>
        <w:t>, e</w:t>
      </w:r>
      <w:r w:rsidR="00DB4BEF" w:rsidRPr="001F722E">
        <w:rPr>
          <w:rFonts w:ascii="Palatino Linotype" w:eastAsia="Times New Roman" w:hAnsi="Palatino Linotype" w:cs="Arial"/>
          <w:color w:val="000000" w:themeColor="text1"/>
          <w:lang w:val="es-ES"/>
        </w:rPr>
        <w:t xml:space="preserve">l </w:t>
      </w:r>
      <w:r w:rsidR="00360789" w:rsidRPr="001F722E">
        <w:rPr>
          <w:rFonts w:ascii="Palatino Linotype" w:eastAsia="Times New Roman" w:hAnsi="Palatino Linotype" w:cs="Arial"/>
          <w:color w:val="000000" w:themeColor="text1"/>
          <w:lang w:val="es-ES"/>
        </w:rPr>
        <w:t>dieciséis (16) de enero de dos mil veintitrés</w:t>
      </w:r>
      <w:r w:rsidR="00FE49E3" w:rsidRPr="001F722E">
        <w:rPr>
          <w:rFonts w:ascii="Palatino Linotype" w:eastAsia="Times New Roman" w:hAnsi="Palatino Linotype" w:cs="Arial"/>
          <w:color w:val="000000" w:themeColor="text1"/>
          <w:lang w:val="es-ES"/>
        </w:rPr>
        <w:t xml:space="preserve">, </w:t>
      </w:r>
      <w:r w:rsidR="004F0BF4" w:rsidRPr="001F722E">
        <w:rPr>
          <w:rFonts w:ascii="Palatino Linotype" w:eastAsia="Times New Roman" w:hAnsi="Palatino Linotype" w:cs="Arial"/>
          <w:color w:val="000000" w:themeColor="text1"/>
          <w:lang w:val="es-ES"/>
        </w:rPr>
        <w:t>la</w:t>
      </w:r>
      <w:r w:rsidR="005F1362" w:rsidRPr="001F722E">
        <w:rPr>
          <w:rFonts w:ascii="Palatino Linotype" w:eastAsia="Times New Roman" w:hAnsi="Palatino Linotype" w:cs="Arial"/>
          <w:color w:val="000000" w:themeColor="text1"/>
          <w:lang w:val="es-ES"/>
        </w:rPr>
        <w:t xml:space="preserve"> particular</w:t>
      </w:r>
      <w:r w:rsidR="00DB4BEF" w:rsidRPr="001F722E">
        <w:rPr>
          <w:rFonts w:ascii="Palatino Linotype" w:eastAsia="Times New Roman" w:hAnsi="Palatino Linotype" w:cs="Arial"/>
          <w:color w:val="000000" w:themeColor="text1"/>
          <w:lang w:val="es-ES"/>
        </w:rPr>
        <w:t xml:space="preserve"> interpuso</w:t>
      </w:r>
      <w:r w:rsidR="009316E9" w:rsidRPr="001F722E">
        <w:rPr>
          <w:rFonts w:ascii="Palatino Linotype" w:eastAsia="Times New Roman" w:hAnsi="Palatino Linotype" w:cs="Arial"/>
          <w:color w:val="000000" w:themeColor="text1"/>
          <w:lang w:val="es-ES"/>
        </w:rPr>
        <w:t xml:space="preserve"> </w:t>
      </w:r>
      <w:r w:rsidR="00F25B61" w:rsidRPr="001F722E">
        <w:rPr>
          <w:rFonts w:ascii="Palatino Linotype" w:eastAsia="Times New Roman" w:hAnsi="Palatino Linotype" w:cs="Arial"/>
          <w:color w:val="000000" w:themeColor="text1"/>
          <w:lang w:val="es-ES"/>
        </w:rPr>
        <w:t>el</w:t>
      </w:r>
      <w:r w:rsidR="004D68F8" w:rsidRPr="001F722E">
        <w:rPr>
          <w:rFonts w:ascii="Palatino Linotype" w:eastAsia="Times New Roman" w:hAnsi="Palatino Linotype" w:cs="Arial"/>
          <w:color w:val="000000" w:themeColor="text1"/>
          <w:lang w:val="es-ES"/>
        </w:rPr>
        <w:t xml:space="preserve"> recurso de revisión </w:t>
      </w:r>
      <w:r w:rsidR="00360789" w:rsidRPr="001F722E">
        <w:rPr>
          <w:rFonts w:ascii="Palatino Linotype" w:eastAsia="Calibri" w:hAnsi="Palatino Linotype" w:cs="Arial"/>
          <w:b/>
          <w:color w:val="000000" w:themeColor="text1"/>
          <w:lang w:val="es-ES"/>
        </w:rPr>
        <w:t>00268/INFOEM/IP/RR/2023</w:t>
      </w:r>
      <w:r w:rsidR="009A0461" w:rsidRPr="001F722E">
        <w:rPr>
          <w:rFonts w:ascii="Palatino Linotype" w:eastAsia="Calibri" w:hAnsi="Palatino Linotype" w:cs="Arial"/>
          <w:color w:val="000000" w:themeColor="text1"/>
          <w:lang w:val="es-ES"/>
        </w:rPr>
        <w:t>;</w:t>
      </w:r>
      <w:r w:rsidR="00102D65" w:rsidRPr="001F722E">
        <w:rPr>
          <w:rFonts w:ascii="Palatino Linotype" w:eastAsia="Times New Roman" w:hAnsi="Palatino Linotype" w:cs="Arial"/>
          <w:color w:val="000000" w:themeColor="text1"/>
          <w:lang w:val="es-ES"/>
        </w:rPr>
        <w:t xml:space="preserve"> </w:t>
      </w:r>
      <w:r w:rsidR="00F25B61" w:rsidRPr="001F722E">
        <w:rPr>
          <w:rFonts w:ascii="Palatino Linotype" w:eastAsia="Times New Roman" w:hAnsi="Palatino Linotype" w:cs="Arial"/>
          <w:color w:val="000000" w:themeColor="text1"/>
          <w:lang w:val="es-ES"/>
        </w:rPr>
        <w:t>impugnación</w:t>
      </w:r>
      <w:r w:rsidR="004D68F8" w:rsidRPr="001F722E">
        <w:rPr>
          <w:rFonts w:ascii="Palatino Linotype" w:eastAsia="Times New Roman" w:hAnsi="Palatino Linotype" w:cs="Arial"/>
          <w:color w:val="000000" w:themeColor="text1"/>
          <w:lang w:val="es-ES"/>
        </w:rPr>
        <w:t xml:space="preserve"> </w:t>
      </w:r>
      <w:r w:rsidR="00A45546" w:rsidRPr="001F722E">
        <w:rPr>
          <w:rFonts w:ascii="Palatino Linotype" w:eastAsia="Times New Roman" w:hAnsi="Palatino Linotype" w:cs="Arial"/>
          <w:color w:val="000000" w:themeColor="text1"/>
          <w:lang w:val="es-ES"/>
        </w:rPr>
        <w:t xml:space="preserve">en </w:t>
      </w:r>
      <w:r w:rsidR="00977D37" w:rsidRPr="001F722E">
        <w:rPr>
          <w:rFonts w:ascii="Palatino Linotype" w:eastAsia="Times New Roman" w:hAnsi="Palatino Linotype" w:cs="Arial"/>
          <w:color w:val="000000" w:themeColor="text1"/>
          <w:lang w:val="es-ES"/>
        </w:rPr>
        <w:t>la</w:t>
      </w:r>
      <w:r w:rsidR="00A45546" w:rsidRPr="001F722E">
        <w:rPr>
          <w:rFonts w:ascii="Palatino Linotype" w:eastAsia="Times New Roman" w:hAnsi="Palatino Linotype" w:cs="Arial"/>
          <w:color w:val="000000" w:themeColor="text1"/>
          <w:lang w:val="es-ES"/>
        </w:rPr>
        <w:t xml:space="preserve"> que refirió </w:t>
      </w:r>
      <w:r w:rsidR="004D68F8" w:rsidRPr="001F722E">
        <w:rPr>
          <w:rFonts w:ascii="Palatino Linotype" w:eastAsia="Times New Roman" w:hAnsi="Palatino Linotype" w:cs="Arial"/>
          <w:color w:val="000000" w:themeColor="text1"/>
          <w:lang w:val="es-ES"/>
        </w:rPr>
        <w:t>lo siguiente:</w:t>
      </w:r>
    </w:p>
    <w:p w14:paraId="054906C6" w14:textId="77777777" w:rsidR="00E34622" w:rsidRPr="001F722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BC24591" w:rsidR="00E34622" w:rsidRPr="001F722E"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1F722E">
        <w:rPr>
          <w:rFonts w:ascii="Palatino Linotype" w:eastAsia="Times New Roman" w:hAnsi="Palatino Linotype" w:cs="Arial"/>
          <w:b/>
          <w:color w:val="000000" w:themeColor="text1"/>
          <w:sz w:val="22"/>
          <w:lang w:val="es-ES"/>
        </w:rPr>
        <w:t>Acto impugnado:</w:t>
      </w:r>
      <w:r w:rsidRPr="001F722E">
        <w:rPr>
          <w:rFonts w:ascii="Palatino Linotype" w:eastAsia="Times New Roman" w:hAnsi="Palatino Linotype" w:cs="Arial"/>
          <w:color w:val="000000" w:themeColor="text1"/>
          <w:sz w:val="22"/>
          <w:lang w:val="es-ES"/>
        </w:rPr>
        <w:t xml:space="preserve"> “</w:t>
      </w:r>
      <w:r w:rsidR="00360789" w:rsidRPr="001F722E">
        <w:rPr>
          <w:rFonts w:ascii="Palatino Linotype" w:eastAsia="Times New Roman" w:hAnsi="Palatino Linotype" w:cs="Arial"/>
          <w:i/>
          <w:iCs/>
          <w:color w:val="000000" w:themeColor="text1"/>
          <w:sz w:val="22"/>
          <w:lang w:val="es-ES"/>
        </w:rPr>
        <w:t>NO ENTREGA INFORMACIÓN</w:t>
      </w:r>
      <w:r w:rsidRPr="001F722E">
        <w:rPr>
          <w:rFonts w:ascii="Palatino Linotype" w:eastAsia="Times New Roman" w:hAnsi="Palatino Linotype" w:cs="Arial"/>
          <w:i/>
          <w:iCs/>
          <w:color w:val="000000" w:themeColor="text1"/>
          <w:sz w:val="22"/>
          <w:lang w:val="es-ES"/>
        </w:rPr>
        <w:t>”</w:t>
      </w:r>
      <w:r w:rsidRPr="001F722E">
        <w:rPr>
          <w:rFonts w:ascii="Palatino Linotype" w:eastAsia="Times New Roman" w:hAnsi="Palatino Linotype" w:cs="Arial"/>
          <w:color w:val="000000" w:themeColor="text1"/>
          <w:sz w:val="22"/>
          <w:lang w:val="es-ES"/>
        </w:rPr>
        <w:t xml:space="preserve"> (Sic).</w:t>
      </w:r>
    </w:p>
    <w:p w14:paraId="25E44FB6" w14:textId="77777777" w:rsidR="00F25B61" w:rsidRPr="001F722E"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D4F21A3" w:rsidR="000E096F" w:rsidRPr="001F722E"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1F722E">
        <w:rPr>
          <w:rFonts w:ascii="Palatino Linotype" w:eastAsia="Times New Roman" w:hAnsi="Palatino Linotype" w:cs="Arial"/>
          <w:b/>
          <w:color w:val="000000" w:themeColor="text1"/>
          <w:sz w:val="22"/>
          <w:lang w:val="es-ES"/>
        </w:rPr>
        <w:t>Razones o motivos de inconformidad:</w:t>
      </w:r>
      <w:r w:rsidRPr="001F722E">
        <w:rPr>
          <w:rFonts w:ascii="Palatino Linotype" w:eastAsia="Times New Roman" w:hAnsi="Palatino Linotype" w:cs="Arial"/>
          <w:color w:val="000000" w:themeColor="text1"/>
          <w:sz w:val="22"/>
          <w:lang w:val="es-ES"/>
        </w:rPr>
        <w:t xml:space="preserve"> </w:t>
      </w:r>
      <w:r w:rsidR="00360789" w:rsidRPr="001F722E">
        <w:rPr>
          <w:rFonts w:ascii="Palatino Linotype" w:eastAsia="Times New Roman" w:hAnsi="Palatino Linotype" w:cs="Arial"/>
          <w:i/>
          <w:color w:val="000000" w:themeColor="text1"/>
          <w:sz w:val="22"/>
          <w:lang w:val="es-ES"/>
        </w:rPr>
        <w:t>“NO ENTREGA INFORMACIÓN”</w:t>
      </w:r>
    </w:p>
    <w:p w14:paraId="3C8DEE6E" w14:textId="77777777" w:rsidR="00394F10" w:rsidRPr="001F722E"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67932EC2" w:rsidR="005C7898" w:rsidRPr="001F722E"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F722E">
        <w:rPr>
          <w:rFonts w:ascii="Palatino Linotype" w:eastAsia="Calibri" w:hAnsi="Palatino Linotype" w:cs="Arial"/>
          <w:color w:val="000000" w:themeColor="text1"/>
          <w:lang w:val="es-ES"/>
        </w:rPr>
        <w:t>S</w:t>
      </w:r>
      <w:r w:rsidR="005C7898" w:rsidRPr="001F722E">
        <w:rPr>
          <w:rFonts w:ascii="Palatino Linotype" w:eastAsia="Calibri" w:hAnsi="Palatino Linotype" w:cs="Arial"/>
          <w:color w:val="000000" w:themeColor="text1"/>
          <w:lang w:val="es-ES"/>
        </w:rPr>
        <w:t xml:space="preserve">e </w:t>
      </w:r>
      <w:r w:rsidR="00F25B61" w:rsidRPr="001F722E">
        <w:rPr>
          <w:rFonts w:ascii="Palatino Linotype" w:eastAsia="Times New Roman" w:hAnsi="Palatino Linotype" w:cs="Arial"/>
          <w:color w:val="000000" w:themeColor="text1"/>
          <w:lang w:val="es-ES"/>
        </w:rPr>
        <w:t>registró</w:t>
      </w:r>
      <w:r w:rsidR="005C7898" w:rsidRPr="001F722E">
        <w:rPr>
          <w:rFonts w:ascii="Palatino Linotype" w:eastAsia="Times New Roman" w:hAnsi="Palatino Linotype" w:cs="Arial"/>
          <w:color w:val="000000" w:themeColor="text1"/>
          <w:lang w:val="es-ES"/>
        </w:rPr>
        <w:t xml:space="preserve"> </w:t>
      </w:r>
      <w:r w:rsidR="00F25B61" w:rsidRPr="001F722E">
        <w:rPr>
          <w:rFonts w:ascii="Palatino Linotype" w:eastAsia="Times New Roman" w:hAnsi="Palatino Linotype" w:cs="Arial"/>
          <w:color w:val="000000" w:themeColor="text1"/>
          <w:lang w:val="es-ES"/>
        </w:rPr>
        <w:t>el</w:t>
      </w:r>
      <w:r w:rsidR="005C7898" w:rsidRPr="001F722E">
        <w:rPr>
          <w:rFonts w:ascii="Palatino Linotype" w:eastAsia="Times New Roman" w:hAnsi="Palatino Linotype" w:cs="Arial"/>
          <w:color w:val="000000" w:themeColor="text1"/>
          <w:lang w:val="es-ES"/>
        </w:rPr>
        <w:t xml:space="preserve"> recurso de revisión bajo </w:t>
      </w:r>
      <w:r w:rsidR="00F25B61" w:rsidRPr="001F722E">
        <w:rPr>
          <w:rFonts w:ascii="Palatino Linotype" w:eastAsia="Times New Roman" w:hAnsi="Palatino Linotype" w:cs="Arial"/>
          <w:color w:val="000000" w:themeColor="text1"/>
          <w:lang w:val="es-ES"/>
        </w:rPr>
        <w:t>el</w:t>
      </w:r>
      <w:r w:rsidR="005C7898" w:rsidRPr="001F722E">
        <w:rPr>
          <w:rFonts w:ascii="Palatino Linotype" w:eastAsia="Times New Roman" w:hAnsi="Palatino Linotype" w:cs="Arial"/>
          <w:color w:val="000000" w:themeColor="text1"/>
          <w:lang w:val="es-ES"/>
        </w:rPr>
        <w:t xml:space="preserve"> número de expediente </w:t>
      </w:r>
      <w:r w:rsidR="00360789" w:rsidRPr="001F722E">
        <w:rPr>
          <w:rFonts w:ascii="Palatino Linotype" w:eastAsia="Times New Roman" w:hAnsi="Palatino Linotype" w:cs="Arial"/>
          <w:b/>
          <w:color w:val="000000" w:themeColor="text1"/>
          <w:lang w:val="es-ES"/>
        </w:rPr>
        <w:t>00268/INFOEM/IP/RR/2023</w:t>
      </w:r>
      <w:r w:rsidR="005C7898" w:rsidRPr="001F722E">
        <w:rPr>
          <w:rFonts w:ascii="Palatino Linotype" w:hAnsi="Palatino Linotype" w:cs="Arial"/>
          <w:bCs/>
          <w:color w:val="000000" w:themeColor="text1"/>
        </w:rPr>
        <w:t xml:space="preserve">; asimismo, con fundamento en lo dispuesto por el </w:t>
      </w:r>
      <w:r w:rsidR="005C7898" w:rsidRPr="001F722E">
        <w:rPr>
          <w:rFonts w:ascii="Palatino Linotype" w:eastAsia="Calibri" w:hAnsi="Palatino Linotype" w:cs="Arial"/>
          <w:bCs/>
          <w:color w:val="000000" w:themeColor="text1"/>
          <w:lang w:val="es-ES"/>
        </w:rPr>
        <w:t>artículo 185</w:t>
      </w:r>
      <w:r w:rsidR="00AE1CCB" w:rsidRPr="001F722E">
        <w:rPr>
          <w:rFonts w:ascii="Palatino Linotype" w:eastAsia="Calibri" w:hAnsi="Palatino Linotype" w:cs="Arial"/>
          <w:bCs/>
          <w:color w:val="000000" w:themeColor="text1"/>
          <w:lang w:val="es-ES"/>
        </w:rPr>
        <w:t>,</w:t>
      </w:r>
      <w:r w:rsidR="005C7898" w:rsidRPr="001F722E">
        <w:rPr>
          <w:rFonts w:ascii="Palatino Linotype" w:eastAsia="Calibri" w:hAnsi="Palatino Linotype" w:cs="Arial"/>
          <w:bCs/>
          <w:color w:val="000000" w:themeColor="text1"/>
          <w:lang w:val="es-ES"/>
        </w:rPr>
        <w:t xml:space="preserve"> fracción I</w:t>
      </w:r>
      <w:r w:rsidR="00AE1CCB" w:rsidRPr="001F722E">
        <w:rPr>
          <w:rFonts w:ascii="Palatino Linotype" w:eastAsia="Calibri" w:hAnsi="Palatino Linotype" w:cs="Arial"/>
          <w:bCs/>
          <w:color w:val="000000" w:themeColor="text1"/>
          <w:lang w:val="es-ES"/>
        </w:rPr>
        <w:t>,</w:t>
      </w:r>
      <w:r w:rsidR="005C7898" w:rsidRPr="001F722E">
        <w:rPr>
          <w:rFonts w:ascii="Palatino Linotype" w:eastAsia="Calibri" w:hAnsi="Palatino Linotype" w:cs="Arial"/>
          <w:bCs/>
          <w:color w:val="000000" w:themeColor="text1"/>
          <w:lang w:val="es-ES"/>
        </w:rPr>
        <w:t xml:space="preserve"> de la Ley de Transparencia y Acceso a la Información Pública </w:t>
      </w:r>
      <w:r w:rsidR="005C7898" w:rsidRPr="001F722E">
        <w:rPr>
          <w:rFonts w:ascii="Palatino Linotype" w:eastAsia="Calibri" w:hAnsi="Palatino Linotype" w:cs="Arial"/>
          <w:bCs/>
          <w:color w:val="000000" w:themeColor="text1"/>
          <w:lang w:val="es-ES"/>
        </w:rPr>
        <w:lastRenderedPageBreak/>
        <w:t xml:space="preserve">del Estado de México y Municipios </w:t>
      </w:r>
      <w:r w:rsidR="005C7898" w:rsidRPr="001F722E">
        <w:rPr>
          <w:rFonts w:ascii="Palatino Linotype" w:eastAsia="Times New Roman" w:hAnsi="Palatino Linotype" w:cs="Arial"/>
          <w:bCs/>
          <w:color w:val="000000" w:themeColor="text1"/>
          <w:lang w:val="es-ES"/>
        </w:rPr>
        <w:t xml:space="preserve">se </w:t>
      </w:r>
      <w:r w:rsidR="00F25B61" w:rsidRPr="001F722E">
        <w:rPr>
          <w:rFonts w:ascii="Palatino Linotype" w:eastAsia="Times New Roman" w:hAnsi="Palatino Linotype" w:cs="Arial"/>
          <w:bCs/>
          <w:color w:val="000000" w:themeColor="text1"/>
          <w:lang w:val="es-ES"/>
        </w:rPr>
        <w:t>turnó</w:t>
      </w:r>
      <w:r w:rsidR="005C7898" w:rsidRPr="001F722E">
        <w:rPr>
          <w:rFonts w:ascii="Palatino Linotype" w:eastAsia="Times New Roman" w:hAnsi="Palatino Linotype" w:cs="Arial"/>
          <w:bCs/>
          <w:color w:val="000000" w:themeColor="text1"/>
          <w:lang w:val="es-ES"/>
        </w:rPr>
        <w:t xml:space="preserve"> a l</w:t>
      </w:r>
      <w:r w:rsidR="00F25B61" w:rsidRPr="001F722E">
        <w:rPr>
          <w:rFonts w:ascii="Palatino Linotype" w:eastAsia="Times New Roman" w:hAnsi="Palatino Linotype" w:cs="Arial"/>
          <w:bCs/>
          <w:color w:val="000000" w:themeColor="text1"/>
          <w:lang w:val="es-ES"/>
        </w:rPr>
        <w:t>a</w:t>
      </w:r>
      <w:r w:rsidR="005C7898" w:rsidRPr="001F722E">
        <w:rPr>
          <w:rFonts w:ascii="Palatino Linotype" w:eastAsia="Times New Roman" w:hAnsi="Palatino Linotype" w:cs="Arial"/>
          <w:bCs/>
          <w:color w:val="000000" w:themeColor="text1"/>
          <w:lang w:val="es-ES"/>
        </w:rPr>
        <w:t xml:space="preserve"> </w:t>
      </w:r>
      <w:r w:rsidR="005C7898" w:rsidRPr="001F722E">
        <w:rPr>
          <w:rFonts w:ascii="Palatino Linotype" w:eastAsia="Times New Roman" w:hAnsi="Palatino Linotype" w:cs="Arial"/>
          <w:b/>
          <w:bCs/>
          <w:color w:val="000000" w:themeColor="text1"/>
          <w:lang w:val="es-ES"/>
        </w:rPr>
        <w:t>Comisionad</w:t>
      </w:r>
      <w:r w:rsidR="00F25B61" w:rsidRPr="001F722E">
        <w:rPr>
          <w:rFonts w:ascii="Palatino Linotype" w:eastAsia="Times New Roman" w:hAnsi="Palatino Linotype" w:cs="Arial"/>
          <w:b/>
          <w:bCs/>
          <w:color w:val="000000" w:themeColor="text1"/>
          <w:lang w:val="es-ES"/>
        </w:rPr>
        <w:t>a</w:t>
      </w:r>
      <w:r w:rsidR="005C7898" w:rsidRPr="001F722E">
        <w:rPr>
          <w:rFonts w:ascii="Palatino Linotype" w:eastAsia="Times New Roman" w:hAnsi="Palatino Linotype" w:cs="Arial"/>
          <w:b/>
          <w:bCs/>
          <w:color w:val="000000" w:themeColor="text1"/>
          <w:lang w:val="es-ES"/>
        </w:rPr>
        <w:t xml:space="preserve"> María del Rosario Mejía Ayala</w:t>
      </w:r>
      <w:r w:rsidR="00F25B61" w:rsidRPr="001F722E">
        <w:rPr>
          <w:rFonts w:ascii="Palatino Linotype" w:eastAsia="Times New Roman" w:hAnsi="Palatino Linotype" w:cs="Arial"/>
          <w:bCs/>
          <w:color w:val="000000" w:themeColor="text1"/>
          <w:lang w:val="es-ES"/>
        </w:rPr>
        <w:t>,</w:t>
      </w:r>
      <w:r w:rsidR="005C7898" w:rsidRPr="001F722E">
        <w:rPr>
          <w:rFonts w:ascii="Palatino Linotype" w:eastAsia="Times New Roman" w:hAnsi="Palatino Linotype" w:cs="Arial"/>
          <w:bCs/>
          <w:color w:val="000000" w:themeColor="text1"/>
          <w:lang w:val="es-ES"/>
        </w:rPr>
        <w:t xml:space="preserve"> con el objeto de </w:t>
      </w:r>
      <w:r w:rsidR="005C7898" w:rsidRPr="001F722E">
        <w:rPr>
          <w:rFonts w:ascii="Palatino Linotype" w:eastAsia="Times New Roman" w:hAnsi="Palatino Linotype" w:cs="Arial"/>
          <w:bCs/>
          <w:color w:val="000000" w:themeColor="text1"/>
        </w:rPr>
        <w:t>su análisis.</w:t>
      </w:r>
    </w:p>
    <w:p w14:paraId="23A01433" w14:textId="77777777" w:rsidR="005C7898" w:rsidRPr="001F722E"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31E66DCA" w:rsidR="00473F11" w:rsidRPr="001F722E"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1F722E">
        <w:rPr>
          <w:rFonts w:ascii="Palatino Linotype" w:eastAsia="Times New Roman" w:hAnsi="Palatino Linotype" w:cs="Arial"/>
          <w:color w:val="000000" w:themeColor="text1"/>
          <w:lang w:val="es-ES"/>
        </w:rPr>
        <w:t>La Comisionada Ponente</w:t>
      </w:r>
      <w:r w:rsidR="00473F11" w:rsidRPr="001F722E">
        <w:rPr>
          <w:rFonts w:ascii="Palatino Linotype" w:eastAsia="Calibri" w:hAnsi="Palatino Linotype" w:cs="Arial"/>
          <w:color w:val="000000" w:themeColor="text1"/>
          <w:lang w:val="es-ES"/>
        </w:rPr>
        <w:t>, con fundamento en lo dispuesto por el artículo 185</w:t>
      </w:r>
      <w:r w:rsidR="00F638B9" w:rsidRPr="001F722E">
        <w:rPr>
          <w:rFonts w:ascii="Palatino Linotype" w:eastAsia="Calibri" w:hAnsi="Palatino Linotype" w:cs="Arial"/>
          <w:color w:val="000000" w:themeColor="text1"/>
          <w:lang w:val="es-ES"/>
        </w:rPr>
        <w:t>,</w:t>
      </w:r>
      <w:r w:rsidR="00473F11" w:rsidRPr="001F722E">
        <w:rPr>
          <w:rFonts w:ascii="Palatino Linotype" w:eastAsia="Calibri" w:hAnsi="Palatino Linotype" w:cs="Arial"/>
          <w:color w:val="000000" w:themeColor="text1"/>
          <w:lang w:val="es-ES"/>
        </w:rPr>
        <w:t xml:space="preserve"> fracción II</w:t>
      </w:r>
      <w:r w:rsidR="00F638B9" w:rsidRPr="001F722E">
        <w:rPr>
          <w:rFonts w:ascii="Palatino Linotype" w:eastAsia="Calibri" w:hAnsi="Palatino Linotype" w:cs="Arial"/>
          <w:color w:val="000000" w:themeColor="text1"/>
          <w:lang w:val="es-ES"/>
        </w:rPr>
        <w:t>,</w:t>
      </w:r>
      <w:r w:rsidR="00473F11" w:rsidRPr="001F722E">
        <w:rPr>
          <w:rFonts w:ascii="Palatino Linotype" w:eastAsia="Calibri" w:hAnsi="Palatino Linotype" w:cs="Arial"/>
          <w:color w:val="000000" w:themeColor="text1"/>
          <w:lang w:val="es-ES"/>
        </w:rPr>
        <w:t xml:space="preserve"> de la </w:t>
      </w:r>
      <w:r w:rsidRPr="001F722E">
        <w:rPr>
          <w:rFonts w:ascii="Palatino Linotype" w:eastAsia="Calibri" w:hAnsi="Palatino Linotype" w:cs="Arial"/>
          <w:color w:val="000000" w:themeColor="text1"/>
          <w:lang w:val="es-ES"/>
        </w:rPr>
        <w:t xml:space="preserve">Ley </w:t>
      </w:r>
      <w:r w:rsidR="00473F11" w:rsidRPr="001F722E">
        <w:rPr>
          <w:rFonts w:ascii="Palatino Linotype" w:eastAsia="Calibri" w:hAnsi="Palatino Linotype" w:cs="Arial"/>
          <w:color w:val="000000" w:themeColor="text1"/>
          <w:lang w:val="es-ES"/>
        </w:rPr>
        <w:t>de la materia, a través del acuerdo de admisión de</w:t>
      </w:r>
      <w:r w:rsidR="007E5A30" w:rsidRPr="001F722E">
        <w:rPr>
          <w:rFonts w:ascii="Palatino Linotype" w:eastAsia="Calibri" w:hAnsi="Palatino Linotype" w:cs="Arial"/>
          <w:color w:val="000000" w:themeColor="text1"/>
          <w:lang w:val="es-ES"/>
        </w:rPr>
        <w:t xml:space="preserve"> </w:t>
      </w:r>
      <w:r w:rsidR="00360789" w:rsidRPr="001F722E">
        <w:rPr>
          <w:rFonts w:ascii="Palatino Linotype" w:eastAsia="Calibri" w:hAnsi="Palatino Linotype" w:cs="Arial"/>
          <w:color w:val="000000" w:themeColor="text1"/>
          <w:lang w:val="es-ES"/>
        </w:rPr>
        <w:t>veinticuatro (24) de enero de dos mil veintitrés</w:t>
      </w:r>
      <w:r w:rsidR="00473F11" w:rsidRPr="001F722E">
        <w:rPr>
          <w:rFonts w:ascii="Palatino Linotype" w:eastAsia="Calibri" w:hAnsi="Palatino Linotype" w:cs="Arial"/>
          <w:color w:val="000000" w:themeColor="text1"/>
          <w:lang w:val="es-ES"/>
        </w:rPr>
        <w:t xml:space="preserve">, </w:t>
      </w:r>
      <w:r w:rsidRPr="001F722E">
        <w:rPr>
          <w:rFonts w:ascii="Palatino Linotype" w:eastAsia="Calibri" w:hAnsi="Palatino Linotype" w:cs="Arial"/>
          <w:color w:val="000000" w:themeColor="text1"/>
          <w:lang w:val="es-ES"/>
        </w:rPr>
        <w:t>puso</w:t>
      </w:r>
      <w:r w:rsidR="00473F11" w:rsidRPr="001F722E">
        <w:rPr>
          <w:rFonts w:ascii="Palatino Linotype" w:eastAsia="Calibri" w:hAnsi="Palatino Linotype" w:cs="Arial"/>
          <w:color w:val="000000" w:themeColor="text1"/>
          <w:lang w:val="es-ES"/>
        </w:rPr>
        <w:t xml:space="preserve"> a disposición de las partes </w:t>
      </w:r>
      <w:r w:rsidRPr="001F722E">
        <w:rPr>
          <w:rFonts w:ascii="Palatino Linotype" w:eastAsia="Calibri" w:hAnsi="Palatino Linotype" w:cs="Arial"/>
          <w:color w:val="000000" w:themeColor="text1"/>
          <w:lang w:val="es-ES"/>
        </w:rPr>
        <w:t>el expediente electrónico</w:t>
      </w:r>
      <w:r w:rsidR="00473F11" w:rsidRPr="001F722E">
        <w:rPr>
          <w:rFonts w:ascii="Palatino Linotype" w:eastAsia="Calibri" w:hAnsi="Palatino Linotype" w:cs="Arial"/>
          <w:color w:val="000000" w:themeColor="text1"/>
          <w:lang w:val="es-ES"/>
        </w:rPr>
        <w:t xml:space="preserve"> </w:t>
      </w:r>
      <w:r w:rsidR="00473F11" w:rsidRPr="001F722E">
        <w:rPr>
          <w:rFonts w:ascii="Palatino Linotype" w:eastAsia="Calibri" w:hAnsi="Palatino Linotype" w:cs="Arial"/>
          <w:color w:val="000000" w:themeColor="text1"/>
        </w:rPr>
        <w:t xml:space="preserve">vía </w:t>
      </w:r>
      <w:r w:rsidR="00E85FF3" w:rsidRPr="001F722E">
        <w:rPr>
          <w:rFonts w:ascii="Palatino Linotype" w:eastAsia="Calibri" w:hAnsi="Palatino Linotype" w:cs="Arial"/>
          <w:color w:val="000000" w:themeColor="text1"/>
          <w:lang w:val="es-ES"/>
        </w:rPr>
        <w:t xml:space="preserve">SAIMEX, </w:t>
      </w:r>
      <w:r w:rsidR="00473F11" w:rsidRPr="001F722E">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F722E">
        <w:rPr>
          <w:rFonts w:ascii="Palatino Linotype" w:eastAsia="Calibri" w:hAnsi="Palatino Linotype" w:cs="Arial"/>
          <w:b/>
          <w:color w:val="000000" w:themeColor="text1"/>
          <w:lang w:val="es-ES"/>
        </w:rPr>
        <w:t>SUJETO OBLIGADO</w:t>
      </w:r>
      <w:r w:rsidR="00473F11" w:rsidRPr="001F722E">
        <w:rPr>
          <w:rFonts w:ascii="Palatino Linotype" w:eastAsia="Calibri" w:hAnsi="Palatino Linotype" w:cs="Arial"/>
          <w:color w:val="000000" w:themeColor="text1"/>
          <w:lang w:val="es-ES"/>
        </w:rPr>
        <w:t xml:space="preserve"> presentara los Informes Justificados procedentes</w:t>
      </w:r>
      <w:bookmarkEnd w:id="4"/>
      <w:r w:rsidR="00AE1CCB" w:rsidRPr="001F722E">
        <w:rPr>
          <w:rFonts w:ascii="Palatino Linotype" w:eastAsia="Calibri" w:hAnsi="Palatino Linotype" w:cs="Arial"/>
          <w:color w:val="000000" w:themeColor="text1"/>
          <w:lang w:val="es-ES"/>
        </w:rPr>
        <w:t>.</w:t>
      </w:r>
    </w:p>
    <w:p w14:paraId="12EBC051" w14:textId="77777777" w:rsidR="00CF15AD" w:rsidRPr="001F722E"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7D26C8D8" w:rsidR="00CF15AD" w:rsidRPr="001F722E" w:rsidRDefault="00360789"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F722E">
        <w:rPr>
          <w:rFonts w:ascii="Palatino Linotype" w:eastAsia="Calibri" w:hAnsi="Palatino Linotype" w:cs="Arial"/>
          <w:color w:val="000000" w:themeColor="text1"/>
          <w:lang w:val="es-ES"/>
        </w:rPr>
        <w:t xml:space="preserve">El dos (02) de febrero de dos mil veintitrés, el </w:t>
      </w:r>
      <w:r w:rsidRPr="001F722E">
        <w:rPr>
          <w:rFonts w:ascii="Palatino Linotype" w:eastAsia="Calibri" w:hAnsi="Palatino Linotype" w:cs="Arial"/>
          <w:b/>
          <w:color w:val="000000" w:themeColor="text1"/>
          <w:lang w:val="es-ES"/>
        </w:rPr>
        <w:t>SUJETO OBLIGADO</w:t>
      </w:r>
      <w:r w:rsidRPr="001F722E">
        <w:rPr>
          <w:rFonts w:ascii="Palatino Linotype" w:eastAsia="Calibri" w:hAnsi="Palatino Linotype" w:cs="Arial"/>
          <w:color w:val="000000" w:themeColor="text1"/>
          <w:lang w:val="es-ES"/>
        </w:rPr>
        <w:t xml:space="preserve"> presentó, en vía de informe justificado, el siguiente archivo electrónico:</w:t>
      </w:r>
    </w:p>
    <w:p w14:paraId="53F3F956" w14:textId="4C44F996" w:rsidR="00360789" w:rsidRPr="001F722E" w:rsidRDefault="00360789" w:rsidP="00360789">
      <w:pPr>
        <w:pStyle w:val="Prrafodelista"/>
        <w:numPr>
          <w:ilvl w:val="1"/>
          <w:numId w:val="1"/>
        </w:numPr>
        <w:tabs>
          <w:tab w:val="left" w:pos="426"/>
        </w:tabs>
        <w:spacing w:line="360" w:lineRule="auto"/>
        <w:ind w:left="1134"/>
        <w:jc w:val="both"/>
        <w:rPr>
          <w:rFonts w:ascii="Palatino Linotype" w:eastAsia="Calibri" w:hAnsi="Palatino Linotype" w:cs="Arial"/>
          <w:b/>
          <w:i/>
          <w:color w:val="000000" w:themeColor="text1"/>
          <w:lang w:val="es-ES"/>
        </w:rPr>
      </w:pPr>
      <w:r w:rsidRPr="001F722E">
        <w:rPr>
          <w:rFonts w:ascii="Palatino Linotype" w:eastAsia="Calibri" w:hAnsi="Palatino Linotype" w:cs="Arial"/>
          <w:b/>
          <w:i/>
          <w:color w:val="000000" w:themeColor="text1"/>
          <w:lang w:val="es-ES"/>
        </w:rPr>
        <w:t>“respuesta de solicitud 1394-22R.pdf”</w:t>
      </w:r>
      <w:r w:rsidRPr="001F722E">
        <w:rPr>
          <w:rFonts w:ascii="Palatino Linotype" w:eastAsia="Calibri" w:hAnsi="Palatino Linotype" w:cs="Arial"/>
          <w:color w:val="000000" w:themeColor="text1"/>
          <w:lang w:val="es-ES"/>
        </w:rPr>
        <w:t xml:space="preserve">: Documento de tres fojas consistente en un oficio sin folio único de identificación, ni fecha de emisión, suscrito por el Titular de la Unidad de Transparencia del </w:t>
      </w:r>
      <w:r w:rsidRPr="001F722E">
        <w:rPr>
          <w:rFonts w:ascii="Palatino Linotype" w:eastAsia="Calibri" w:hAnsi="Palatino Linotype" w:cs="Arial"/>
          <w:b/>
          <w:color w:val="000000" w:themeColor="text1"/>
          <w:lang w:val="es-ES"/>
        </w:rPr>
        <w:t>SUJETO OBLIGADO</w:t>
      </w:r>
      <w:r w:rsidRPr="001F722E">
        <w:rPr>
          <w:rFonts w:ascii="Palatino Linotype" w:eastAsia="Calibri" w:hAnsi="Palatino Linotype" w:cs="Arial"/>
          <w:color w:val="000000" w:themeColor="text1"/>
          <w:lang w:val="es-ES"/>
        </w:rPr>
        <w:t>, por medio del cual, ratifica esencialmente su respuesta inicial.</w:t>
      </w:r>
    </w:p>
    <w:p w14:paraId="046CDBF0" w14:textId="77777777" w:rsidR="00BD7AEB" w:rsidRPr="001F722E"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9BA56A" w14:textId="50DE75FD" w:rsidR="00360789" w:rsidRPr="001F722E" w:rsidRDefault="00360789" w:rsidP="00360789">
      <w:pPr>
        <w:pStyle w:val="Prrafodelista"/>
        <w:numPr>
          <w:ilvl w:val="0"/>
          <w:numId w:val="1"/>
        </w:numPr>
        <w:tabs>
          <w:tab w:val="left" w:pos="426"/>
        </w:tabs>
        <w:spacing w:line="360" w:lineRule="auto"/>
        <w:jc w:val="both"/>
        <w:rPr>
          <w:rFonts w:ascii="Palatino Linotype" w:hAnsi="Palatino Linotype"/>
          <w:color w:val="000000" w:themeColor="text1"/>
        </w:rPr>
      </w:pPr>
      <w:r w:rsidRPr="001F722E">
        <w:rPr>
          <w:rFonts w:ascii="Palatino Linotype" w:eastAsia="Times New Roman" w:hAnsi="Palatino Linotype" w:cs="Arial"/>
          <w:color w:val="000000" w:themeColor="text1"/>
        </w:rPr>
        <w:t xml:space="preserve">El diecisiete (17) de marzo de dos mil veintidós, </w:t>
      </w:r>
      <w:r w:rsidRPr="001F722E">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1F722E">
        <w:rPr>
          <w:rFonts w:ascii="Palatino Linotype" w:hAnsi="Palatino Linotype" w:cs="Arial"/>
          <w:bCs/>
          <w:color w:val="000000" w:themeColor="text1"/>
          <w:lang w:val="es-ES"/>
        </w:rPr>
        <w:t xml:space="preserve"> </w:t>
      </w:r>
      <w:r w:rsidRPr="001F722E">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4921D956" w14:textId="77777777" w:rsidR="00360789" w:rsidRPr="001F722E" w:rsidRDefault="00360789" w:rsidP="00360789">
      <w:pPr>
        <w:pStyle w:val="Prrafodelista"/>
        <w:tabs>
          <w:tab w:val="left" w:pos="426"/>
        </w:tabs>
        <w:spacing w:line="360" w:lineRule="auto"/>
        <w:ind w:left="0"/>
        <w:jc w:val="both"/>
        <w:rPr>
          <w:rFonts w:ascii="Palatino Linotype" w:hAnsi="Palatino Linotype"/>
          <w:color w:val="000000" w:themeColor="text1"/>
        </w:rPr>
      </w:pPr>
    </w:p>
    <w:p w14:paraId="0D27BAA6" w14:textId="018A828B" w:rsidR="00360789" w:rsidRPr="001F722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1F722E">
        <w:rPr>
          <w:rFonts w:ascii="Palatino Linotype" w:eastAsia="Times New Roman" w:hAnsi="Palatino Linotype" w:cs="Arial"/>
          <w:color w:val="000000" w:themeColor="text1"/>
        </w:rPr>
        <w:lastRenderedPageBreak/>
        <w:t>E</w:t>
      </w:r>
      <w:r w:rsidR="00360789" w:rsidRPr="001F722E">
        <w:rPr>
          <w:rFonts w:ascii="Palatino Linotype" w:eastAsia="Times New Roman" w:hAnsi="Palatino Linotype" w:cs="Arial"/>
          <w:color w:val="000000" w:themeColor="text1"/>
        </w:rPr>
        <w:t xml:space="preserve">l veintisiete (27) de marzo de dos mil veintitrés, este Organismo Garante puso a disposición de la ahora </w:t>
      </w:r>
      <w:r w:rsidR="00360789" w:rsidRPr="001F722E">
        <w:rPr>
          <w:rFonts w:ascii="Palatino Linotype" w:eastAsia="Times New Roman" w:hAnsi="Palatino Linotype" w:cs="Arial"/>
          <w:b/>
          <w:color w:val="000000" w:themeColor="text1"/>
        </w:rPr>
        <w:t>RECURRENTE</w:t>
      </w:r>
      <w:r w:rsidR="00360789" w:rsidRPr="001F722E">
        <w:rPr>
          <w:rFonts w:ascii="Palatino Linotype" w:eastAsia="Times New Roman" w:hAnsi="Palatino Linotype" w:cs="Arial"/>
          <w:color w:val="000000" w:themeColor="text1"/>
        </w:rPr>
        <w:t xml:space="preserve"> el informe justificado presentado por el </w:t>
      </w:r>
      <w:r w:rsidR="00360789" w:rsidRPr="001F722E">
        <w:rPr>
          <w:rFonts w:ascii="Palatino Linotype" w:eastAsia="Times New Roman" w:hAnsi="Palatino Linotype" w:cs="Arial"/>
          <w:b/>
          <w:color w:val="000000" w:themeColor="text1"/>
        </w:rPr>
        <w:t>SUJETO OBLIGADO</w:t>
      </w:r>
      <w:r w:rsidR="00360789" w:rsidRPr="001F722E">
        <w:rPr>
          <w:rFonts w:ascii="Palatino Linotype" w:eastAsia="Times New Roman" w:hAnsi="Palatino Linotype" w:cs="Arial"/>
          <w:color w:val="000000" w:themeColor="text1"/>
        </w:rPr>
        <w:t>, concediéndole un plazo de tres días hábiles para que manifestara lo que a su derecho conviniera. Sin embargo, se hace constar que la particular no ejerció su derecho de réplica respecto de los nuevos contenidos.</w:t>
      </w:r>
    </w:p>
    <w:p w14:paraId="13E02A85" w14:textId="77777777" w:rsidR="00360789" w:rsidRPr="001F722E" w:rsidRDefault="00360789" w:rsidP="00360789">
      <w:pPr>
        <w:pStyle w:val="Prrafodelista"/>
        <w:tabs>
          <w:tab w:val="left" w:pos="426"/>
        </w:tabs>
        <w:spacing w:line="360" w:lineRule="auto"/>
        <w:ind w:left="0"/>
        <w:jc w:val="both"/>
        <w:rPr>
          <w:rFonts w:ascii="Palatino Linotype" w:hAnsi="Palatino Linotype"/>
          <w:color w:val="000000" w:themeColor="text1"/>
        </w:rPr>
      </w:pPr>
    </w:p>
    <w:p w14:paraId="713C69FA" w14:textId="2F92C830" w:rsidR="00AE1CCB" w:rsidRPr="001F722E"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1F722E">
        <w:rPr>
          <w:rFonts w:ascii="Palatino Linotype" w:eastAsia="Times New Roman" w:hAnsi="Palatino Linotype" w:cs="Arial"/>
          <w:color w:val="000000" w:themeColor="text1"/>
        </w:rPr>
        <w:t>F</w:t>
      </w:r>
      <w:r w:rsidR="00795FC5" w:rsidRPr="001F722E">
        <w:rPr>
          <w:rFonts w:ascii="Palatino Linotype" w:eastAsia="Times New Roman" w:hAnsi="Palatino Linotype" w:cs="Arial"/>
          <w:color w:val="000000" w:themeColor="text1"/>
        </w:rPr>
        <w:t xml:space="preserve">inalmente, el </w:t>
      </w:r>
      <w:r w:rsidR="00360789" w:rsidRPr="001F722E">
        <w:rPr>
          <w:rFonts w:ascii="Palatino Linotype" w:eastAsia="Times New Roman" w:hAnsi="Palatino Linotype" w:cs="Arial"/>
          <w:color w:val="000000" w:themeColor="text1"/>
        </w:rPr>
        <w:t xml:space="preserve">treinta y uno (31) de marzo </w:t>
      </w:r>
      <w:r w:rsidR="007E72D5" w:rsidRPr="001F722E">
        <w:rPr>
          <w:rFonts w:ascii="Palatino Linotype" w:eastAsia="Times New Roman" w:hAnsi="Palatino Linotype" w:cs="Arial"/>
          <w:color w:val="000000" w:themeColor="text1"/>
        </w:rPr>
        <w:t>de dos mil veintitrés</w:t>
      </w:r>
      <w:r w:rsidR="001E0672" w:rsidRPr="001F722E">
        <w:rPr>
          <w:rFonts w:ascii="Palatino Linotype" w:eastAsia="Times New Roman" w:hAnsi="Palatino Linotype" w:cs="Arial"/>
          <w:color w:val="000000" w:themeColor="text1"/>
        </w:rPr>
        <w:t xml:space="preserve">, </w:t>
      </w:r>
      <w:r w:rsidR="00AE1CCB" w:rsidRPr="001F722E">
        <w:rPr>
          <w:rFonts w:ascii="Palatino Linotype" w:hAnsi="Palatino Linotype" w:cs="Arial"/>
          <w:color w:val="000000" w:themeColor="text1"/>
        </w:rPr>
        <w:t xml:space="preserve">la Comisionada Ponente decretó el cierre del periodo de instrucción, por lo que ordenó turnar </w:t>
      </w:r>
      <w:r w:rsidR="008A7F1F" w:rsidRPr="001F722E">
        <w:rPr>
          <w:rFonts w:ascii="Palatino Linotype" w:hAnsi="Palatino Linotype" w:cs="Arial"/>
          <w:color w:val="000000" w:themeColor="text1"/>
        </w:rPr>
        <w:t>el expediente</w:t>
      </w:r>
      <w:r w:rsidR="004D5BA4" w:rsidRPr="001F722E">
        <w:rPr>
          <w:rFonts w:ascii="Palatino Linotype" w:hAnsi="Palatino Linotype" w:cs="Arial"/>
          <w:color w:val="000000" w:themeColor="text1"/>
        </w:rPr>
        <w:t xml:space="preserve"> </w:t>
      </w:r>
      <w:r w:rsidR="00AE1CCB" w:rsidRPr="001F722E">
        <w:rPr>
          <w:rFonts w:ascii="Palatino Linotype" w:hAnsi="Palatino Linotype" w:cs="Arial"/>
          <w:color w:val="000000" w:themeColor="text1"/>
        </w:rPr>
        <w:t>para su resolució</w:t>
      </w:r>
      <w:r w:rsidR="009A7F61" w:rsidRPr="001F722E">
        <w:rPr>
          <w:rFonts w:ascii="Palatino Linotype" w:hAnsi="Palatino Linotype" w:cs="Arial"/>
          <w:color w:val="000000" w:themeColor="text1"/>
        </w:rPr>
        <w:t>n, misma que ahora se pronuncia; y ------------------------</w:t>
      </w:r>
    </w:p>
    <w:p w14:paraId="35BA85D8" w14:textId="77777777" w:rsidR="00AE1CCB" w:rsidRPr="001F722E"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1F722E"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1F722E" w:rsidRDefault="007C0013" w:rsidP="00B31E90">
      <w:pPr>
        <w:pStyle w:val="Ttulo1"/>
        <w:spacing w:before="0"/>
        <w:jc w:val="center"/>
        <w:rPr>
          <w:b/>
          <w:color w:val="000000" w:themeColor="text1"/>
        </w:rPr>
      </w:pPr>
      <w:bookmarkStart w:id="7" w:name="_Toc88071777"/>
      <w:r w:rsidRPr="001F722E">
        <w:rPr>
          <w:b/>
          <w:color w:val="000000" w:themeColor="text1"/>
        </w:rPr>
        <w:t>C</w:t>
      </w:r>
      <w:r w:rsidR="00EE696E" w:rsidRPr="001F722E">
        <w:rPr>
          <w:b/>
          <w:color w:val="000000" w:themeColor="text1"/>
        </w:rPr>
        <w:t xml:space="preserve"> </w:t>
      </w:r>
      <w:r w:rsidRPr="001F722E">
        <w:rPr>
          <w:b/>
          <w:color w:val="000000" w:themeColor="text1"/>
        </w:rPr>
        <w:t>O</w:t>
      </w:r>
      <w:r w:rsidR="00EE696E" w:rsidRPr="001F722E">
        <w:rPr>
          <w:b/>
          <w:color w:val="000000" w:themeColor="text1"/>
        </w:rPr>
        <w:t xml:space="preserve"> </w:t>
      </w:r>
      <w:r w:rsidRPr="001F722E">
        <w:rPr>
          <w:b/>
          <w:color w:val="000000" w:themeColor="text1"/>
        </w:rPr>
        <w:t>N</w:t>
      </w:r>
      <w:r w:rsidR="00EE696E" w:rsidRPr="001F722E">
        <w:rPr>
          <w:b/>
          <w:color w:val="000000" w:themeColor="text1"/>
        </w:rPr>
        <w:t xml:space="preserve"> </w:t>
      </w:r>
      <w:r w:rsidRPr="001F722E">
        <w:rPr>
          <w:b/>
          <w:color w:val="000000" w:themeColor="text1"/>
        </w:rPr>
        <w:t>S</w:t>
      </w:r>
      <w:r w:rsidR="00EE696E" w:rsidRPr="001F722E">
        <w:rPr>
          <w:b/>
          <w:color w:val="000000" w:themeColor="text1"/>
        </w:rPr>
        <w:t xml:space="preserve"> </w:t>
      </w:r>
      <w:r w:rsidRPr="001F722E">
        <w:rPr>
          <w:b/>
          <w:color w:val="000000" w:themeColor="text1"/>
        </w:rPr>
        <w:t>I</w:t>
      </w:r>
      <w:r w:rsidR="00EE696E" w:rsidRPr="001F722E">
        <w:rPr>
          <w:b/>
          <w:color w:val="000000" w:themeColor="text1"/>
        </w:rPr>
        <w:t xml:space="preserve"> </w:t>
      </w:r>
      <w:r w:rsidRPr="001F722E">
        <w:rPr>
          <w:b/>
          <w:color w:val="000000" w:themeColor="text1"/>
        </w:rPr>
        <w:t>D</w:t>
      </w:r>
      <w:r w:rsidR="00EE696E" w:rsidRPr="001F722E">
        <w:rPr>
          <w:b/>
          <w:color w:val="000000" w:themeColor="text1"/>
        </w:rPr>
        <w:t xml:space="preserve"> </w:t>
      </w:r>
      <w:r w:rsidRPr="001F722E">
        <w:rPr>
          <w:b/>
          <w:color w:val="000000" w:themeColor="text1"/>
        </w:rPr>
        <w:t>E</w:t>
      </w:r>
      <w:r w:rsidR="00EE696E" w:rsidRPr="001F722E">
        <w:rPr>
          <w:b/>
          <w:color w:val="000000" w:themeColor="text1"/>
        </w:rPr>
        <w:t xml:space="preserve"> </w:t>
      </w:r>
      <w:r w:rsidRPr="001F722E">
        <w:rPr>
          <w:b/>
          <w:color w:val="000000" w:themeColor="text1"/>
        </w:rPr>
        <w:t>R</w:t>
      </w:r>
      <w:r w:rsidR="00EE696E" w:rsidRPr="001F722E">
        <w:rPr>
          <w:b/>
          <w:color w:val="000000" w:themeColor="text1"/>
        </w:rPr>
        <w:t xml:space="preserve"> </w:t>
      </w:r>
      <w:r w:rsidRPr="001F722E">
        <w:rPr>
          <w:b/>
          <w:color w:val="000000" w:themeColor="text1"/>
        </w:rPr>
        <w:t>A</w:t>
      </w:r>
      <w:r w:rsidR="00EE696E" w:rsidRPr="001F722E">
        <w:rPr>
          <w:b/>
          <w:color w:val="000000" w:themeColor="text1"/>
        </w:rPr>
        <w:t xml:space="preserve"> </w:t>
      </w:r>
      <w:r w:rsidRPr="001F722E">
        <w:rPr>
          <w:b/>
          <w:color w:val="000000" w:themeColor="text1"/>
        </w:rPr>
        <w:t>N</w:t>
      </w:r>
      <w:r w:rsidR="00EE696E" w:rsidRPr="001F722E">
        <w:rPr>
          <w:b/>
          <w:color w:val="000000" w:themeColor="text1"/>
        </w:rPr>
        <w:t xml:space="preserve"> </w:t>
      </w:r>
      <w:r w:rsidRPr="001F722E">
        <w:rPr>
          <w:b/>
          <w:color w:val="000000" w:themeColor="text1"/>
        </w:rPr>
        <w:t>D</w:t>
      </w:r>
      <w:r w:rsidR="00EE696E" w:rsidRPr="001F722E">
        <w:rPr>
          <w:b/>
          <w:color w:val="000000" w:themeColor="text1"/>
        </w:rPr>
        <w:t xml:space="preserve"> </w:t>
      </w:r>
      <w:r w:rsidRPr="001F722E">
        <w:rPr>
          <w:b/>
          <w:color w:val="000000" w:themeColor="text1"/>
        </w:rPr>
        <w:t>O</w:t>
      </w:r>
      <w:bookmarkEnd w:id="5"/>
      <w:bookmarkEnd w:id="6"/>
      <w:bookmarkEnd w:id="7"/>
    </w:p>
    <w:p w14:paraId="435CF9A4" w14:textId="77777777" w:rsidR="00FC1DA7" w:rsidRPr="001F722E" w:rsidRDefault="00FC1DA7" w:rsidP="00B31E90">
      <w:pPr>
        <w:rPr>
          <w:color w:val="000000" w:themeColor="text1"/>
          <w:lang w:eastAsia="en-US"/>
        </w:rPr>
      </w:pPr>
    </w:p>
    <w:p w14:paraId="629A5BE2" w14:textId="1FC05436" w:rsidR="007C0013" w:rsidRPr="001F722E"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1F722E">
        <w:rPr>
          <w:rFonts w:ascii="Palatino Linotype" w:hAnsi="Palatino Linotype"/>
          <w:b/>
          <w:color w:val="000000" w:themeColor="text1"/>
          <w:sz w:val="24"/>
        </w:rPr>
        <w:t>PRIMERO. De la competencia</w:t>
      </w:r>
      <w:bookmarkEnd w:id="8"/>
      <w:bookmarkEnd w:id="9"/>
      <w:bookmarkEnd w:id="10"/>
    </w:p>
    <w:p w14:paraId="60FBD8C7" w14:textId="77777777" w:rsidR="00FC1DA7" w:rsidRPr="001F722E" w:rsidRDefault="00FC1DA7" w:rsidP="00B31E90">
      <w:pPr>
        <w:rPr>
          <w:rFonts w:ascii="Palatino Linotype" w:hAnsi="Palatino Linotype"/>
          <w:color w:val="000000" w:themeColor="text1"/>
          <w:lang w:eastAsia="en-US"/>
        </w:rPr>
      </w:pPr>
    </w:p>
    <w:p w14:paraId="0BF52B18" w14:textId="2D570B6F" w:rsidR="005A228F" w:rsidRPr="001F722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F722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F722E">
        <w:rPr>
          <w:rFonts w:ascii="Palatino Linotype" w:eastAsia="Calibri" w:hAnsi="Palatino Linotype" w:cs="Times New Roman"/>
          <w:color w:val="000000" w:themeColor="text1"/>
          <w:lang w:val="es-ES"/>
        </w:rPr>
        <w:t xml:space="preserve">etente para conocer y resolver </w:t>
      </w:r>
      <w:r w:rsidR="005C7898" w:rsidRPr="001F722E">
        <w:rPr>
          <w:rFonts w:ascii="Palatino Linotype" w:eastAsia="Calibri" w:hAnsi="Palatino Linotype" w:cs="Times New Roman"/>
          <w:color w:val="000000" w:themeColor="text1"/>
          <w:lang w:val="es-ES"/>
        </w:rPr>
        <w:t>los</w:t>
      </w:r>
      <w:r w:rsidRPr="001F722E">
        <w:rPr>
          <w:rFonts w:ascii="Palatino Linotype" w:eastAsia="Calibri" w:hAnsi="Palatino Linotype" w:cs="Times New Roman"/>
          <w:color w:val="000000" w:themeColor="text1"/>
          <w:lang w:val="es-ES"/>
        </w:rPr>
        <w:t xml:space="preserve"> presente</w:t>
      </w:r>
      <w:r w:rsidR="005C7898" w:rsidRPr="001F722E">
        <w:rPr>
          <w:rFonts w:ascii="Palatino Linotype" w:eastAsia="Calibri" w:hAnsi="Palatino Linotype" w:cs="Times New Roman"/>
          <w:color w:val="000000" w:themeColor="text1"/>
          <w:lang w:val="es-ES"/>
        </w:rPr>
        <w:t>s</w:t>
      </w:r>
      <w:r w:rsidRPr="001F722E">
        <w:rPr>
          <w:rFonts w:ascii="Palatino Linotype" w:eastAsia="Calibri" w:hAnsi="Palatino Linotype" w:cs="Times New Roman"/>
          <w:color w:val="000000" w:themeColor="text1"/>
          <w:lang w:val="es-ES"/>
        </w:rPr>
        <w:t xml:space="preserve"> recurso</w:t>
      </w:r>
      <w:r w:rsidR="005C7898" w:rsidRPr="001F722E">
        <w:rPr>
          <w:rFonts w:ascii="Palatino Linotype" w:eastAsia="Calibri" w:hAnsi="Palatino Linotype" w:cs="Times New Roman"/>
          <w:color w:val="000000" w:themeColor="text1"/>
          <w:lang w:val="es-ES"/>
        </w:rPr>
        <w:t>s</w:t>
      </w:r>
      <w:r w:rsidRPr="001F722E">
        <w:rPr>
          <w:rFonts w:ascii="Palatino Linotype" w:eastAsia="Calibri" w:hAnsi="Palatino Linotype" w:cs="Times New Roman"/>
          <w:color w:val="000000" w:themeColor="text1"/>
          <w:lang w:val="es-ES"/>
        </w:rPr>
        <w:t xml:space="preserve"> de conformidad con el artículo: 6, apartado A, fracción IV de la </w:t>
      </w:r>
      <w:r w:rsidRPr="001F722E">
        <w:rPr>
          <w:rFonts w:ascii="Palatino Linotype" w:eastAsia="Calibri" w:hAnsi="Palatino Linotype" w:cs="Times New Roman"/>
          <w:b/>
          <w:color w:val="000000" w:themeColor="text1"/>
          <w:lang w:val="es-ES"/>
        </w:rPr>
        <w:t>Constitución Política de los Estados Unidos Mexicanos</w:t>
      </w:r>
      <w:r w:rsidRPr="001F722E">
        <w:rPr>
          <w:rFonts w:ascii="Palatino Linotype" w:eastAsia="Calibri" w:hAnsi="Palatino Linotype" w:cs="Times New Roman"/>
          <w:color w:val="000000" w:themeColor="text1"/>
          <w:lang w:val="es-ES"/>
        </w:rPr>
        <w:t xml:space="preserve">; 5, párrafos </w:t>
      </w:r>
      <w:r w:rsidR="000B7C4F" w:rsidRPr="001F722E">
        <w:rPr>
          <w:rFonts w:ascii="Palatino Linotype" w:eastAsia="Calibri" w:hAnsi="Palatino Linotype" w:cs="Times New Roman"/>
          <w:color w:val="000000" w:themeColor="text1"/>
          <w:lang w:val="es-ES"/>
        </w:rPr>
        <w:t>trigésimo, trigésimo primero y trigésimo segundo</w:t>
      </w:r>
      <w:r w:rsidR="004F785F" w:rsidRPr="001F722E">
        <w:rPr>
          <w:rFonts w:ascii="Palatino Linotype" w:eastAsia="Calibri" w:hAnsi="Palatino Linotype" w:cs="Times New Roman"/>
          <w:color w:val="000000" w:themeColor="text1"/>
          <w:lang w:val="es-ES"/>
        </w:rPr>
        <w:t>,</w:t>
      </w:r>
      <w:r w:rsidRPr="001F722E">
        <w:rPr>
          <w:rFonts w:ascii="Palatino Linotype" w:eastAsia="Calibri" w:hAnsi="Palatino Linotype" w:cs="Times New Roman"/>
          <w:color w:val="000000" w:themeColor="text1"/>
          <w:lang w:val="es-ES"/>
        </w:rPr>
        <w:t xml:space="preserve"> fracciones IV y V</w:t>
      </w:r>
      <w:r w:rsidR="004F785F" w:rsidRPr="001F722E">
        <w:rPr>
          <w:rFonts w:ascii="Palatino Linotype" w:eastAsia="Calibri" w:hAnsi="Palatino Linotype" w:cs="Times New Roman"/>
          <w:color w:val="000000" w:themeColor="text1"/>
          <w:lang w:val="es-ES"/>
        </w:rPr>
        <w:t>,</w:t>
      </w:r>
      <w:r w:rsidRPr="001F722E">
        <w:rPr>
          <w:rFonts w:ascii="Palatino Linotype" w:eastAsia="Calibri" w:hAnsi="Palatino Linotype" w:cs="Times New Roman"/>
          <w:color w:val="000000" w:themeColor="text1"/>
          <w:lang w:val="es-ES"/>
        </w:rPr>
        <w:t xml:space="preserve"> de la </w:t>
      </w:r>
      <w:r w:rsidRPr="001F722E">
        <w:rPr>
          <w:rFonts w:ascii="Palatino Linotype" w:eastAsia="Calibri" w:hAnsi="Palatino Linotype" w:cs="Times New Roman"/>
          <w:b/>
          <w:color w:val="000000" w:themeColor="text1"/>
          <w:lang w:val="es-ES"/>
        </w:rPr>
        <w:t>Constitución Política del Estado Libre y Soberano de México</w:t>
      </w:r>
      <w:r w:rsidRPr="001F722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F722E">
        <w:rPr>
          <w:rFonts w:ascii="Palatino Linotype" w:eastAsia="Calibri" w:hAnsi="Palatino Linotype" w:cs="Arial"/>
          <w:color w:val="000000" w:themeColor="text1"/>
          <w:lang w:val="es-ES"/>
        </w:rPr>
        <w:t xml:space="preserve">de la </w:t>
      </w:r>
      <w:r w:rsidRPr="001F722E">
        <w:rPr>
          <w:rFonts w:ascii="Palatino Linotype" w:eastAsia="Calibri" w:hAnsi="Palatino Linotype" w:cs="Arial"/>
          <w:b/>
          <w:color w:val="000000" w:themeColor="text1"/>
          <w:lang w:val="es-ES"/>
        </w:rPr>
        <w:t>Ley de Transparencia y Acceso a la Información Pública del Estado de México y Municipios</w:t>
      </w:r>
      <w:r w:rsidRPr="001F722E">
        <w:rPr>
          <w:rFonts w:ascii="Palatino Linotype" w:eastAsia="Calibri" w:hAnsi="Palatino Linotype" w:cs="Arial"/>
          <w:color w:val="000000" w:themeColor="text1"/>
          <w:lang w:val="es-ES"/>
        </w:rPr>
        <w:t xml:space="preserve">; y 10, 7, 9 fracciones I y XXIV, y 11 del </w:t>
      </w:r>
      <w:r w:rsidRPr="001F722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1F722E"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F722E"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1F722E">
        <w:rPr>
          <w:rFonts w:ascii="Palatino Linotype" w:hAnsi="Palatino Linotype"/>
          <w:b/>
          <w:color w:val="000000" w:themeColor="text1"/>
          <w:sz w:val="24"/>
        </w:rPr>
        <w:lastRenderedPageBreak/>
        <w:t>SEGUNDO. De la oportunidad y proced</w:t>
      </w:r>
      <w:r w:rsidR="00F35C44" w:rsidRPr="001F722E">
        <w:rPr>
          <w:rFonts w:ascii="Palatino Linotype" w:hAnsi="Palatino Linotype"/>
          <w:b/>
          <w:color w:val="000000" w:themeColor="text1"/>
          <w:sz w:val="24"/>
        </w:rPr>
        <w:t>encia</w:t>
      </w:r>
      <w:r w:rsidRPr="001F722E">
        <w:rPr>
          <w:rFonts w:ascii="Palatino Linotype" w:hAnsi="Palatino Linotype"/>
          <w:b/>
          <w:color w:val="000000" w:themeColor="text1"/>
          <w:sz w:val="24"/>
        </w:rPr>
        <w:t>.</w:t>
      </w:r>
      <w:bookmarkEnd w:id="11"/>
      <w:bookmarkEnd w:id="12"/>
      <w:bookmarkEnd w:id="13"/>
    </w:p>
    <w:p w14:paraId="18E22450" w14:textId="77777777" w:rsidR="00C6440A" w:rsidRPr="001F722E" w:rsidRDefault="00C6440A" w:rsidP="00B31E90">
      <w:pPr>
        <w:rPr>
          <w:color w:val="000000" w:themeColor="text1"/>
          <w:lang w:eastAsia="en-US"/>
        </w:rPr>
      </w:pPr>
    </w:p>
    <w:p w14:paraId="1DAE4B2B" w14:textId="2E1DF5B8" w:rsidR="008A7F1F" w:rsidRPr="001F722E"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1F722E">
        <w:rPr>
          <w:rFonts w:ascii="Palatino Linotype" w:eastAsia="Calibri" w:hAnsi="Palatino Linotype" w:cs="Arial"/>
          <w:color w:val="000000" w:themeColor="text1"/>
        </w:rPr>
        <w:t>El</w:t>
      </w:r>
      <w:r w:rsidR="003E6D0F" w:rsidRPr="001F722E">
        <w:rPr>
          <w:rFonts w:ascii="Palatino Linotype" w:eastAsia="Calibri" w:hAnsi="Palatino Linotype" w:cs="Arial"/>
          <w:color w:val="000000" w:themeColor="text1"/>
        </w:rPr>
        <w:t xml:space="preserve"> </w:t>
      </w:r>
      <w:r w:rsidRPr="001F722E">
        <w:rPr>
          <w:rFonts w:ascii="Palatino Linotype" w:eastAsia="Calibri" w:hAnsi="Palatino Linotype" w:cs="Arial"/>
          <w:lang w:val="es-ES_tradnl"/>
        </w:rPr>
        <w:t>medio de impugnación fue presentado a través del SAIMEX</w:t>
      </w:r>
      <w:r w:rsidRPr="001F722E">
        <w:rPr>
          <w:rFonts w:ascii="Palatino Linotype" w:eastAsia="Calibri" w:hAnsi="Palatino Linotype" w:cs="Arial"/>
          <w:b/>
          <w:lang w:val="es-ES_tradnl"/>
        </w:rPr>
        <w:t>,</w:t>
      </w:r>
      <w:r w:rsidRPr="001F722E">
        <w:rPr>
          <w:rFonts w:ascii="Palatino Linotype" w:eastAsia="Calibri" w:hAnsi="Palatino Linotype" w:cs="Arial"/>
          <w:lang w:val="es-ES_tradnl"/>
        </w:rPr>
        <w:t xml:space="preserve"> en el formato previamente aprobado para tal efecto y dentro del plazo legal de quince días hábiles otorgados; para el caso en particular</w:t>
      </w:r>
      <w:r w:rsidR="00246318" w:rsidRPr="001F722E">
        <w:rPr>
          <w:rFonts w:ascii="Palatino Linotype" w:eastAsia="Calibri" w:hAnsi="Palatino Linotype" w:cs="Arial"/>
          <w:lang w:val="es-ES_tradnl"/>
        </w:rPr>
        <w:t>,</w:t>
      </w:r>
      <w:r w:rsidRPr="001F722E">
        <w:rPr>
          <w:rFonts w:ascii="Palatino Linotype" w:eastAsia="Calibri" w:hAnsi="Palatino Linotype" w:cs="Arial"/>
          <w:lang w:val="es-ES_tradnl"/>
        </w:rPr>
        <w:t xml:space="preserve"> es de señalar que si el </w:t>
      </w:r>
      <w:r w:rsidRPr="001F722E">
        <w:rPr>
          <w:rFonts w:ascii="Palatino Linotype" w:eastAsia="Calibri" w:hAnsi="Palatino Linotype" w:cs="Arial"/>
          <w:b/>
          <w:lang w:val="es-ES_tradnl"/>
        </w:rPr>
        <w:t>SUJETO OBLIGADO</w:t>
      </w:r>
      <w:r w:rsidRPr="001F722E">
        <w:rPr>
          <w:rFonts w:ascii="Palatino Linotype" w:eastAsia="Calibri" w:hAnsi="Palatino Linotype" w:cs="Arial"/>
          <w:lang w:val="es-ES_tradnl"/>
        </w:rPr>
        <w:t xml:space="preserve"> entregó respuesta el </w:t>
      </w:r>
      <w:r w:rsidR="00246318" w:rsidRPr="001F722E">
        <w:rPr>
          <w:rFonts w:ascii="Palatino Linotype" w:eastAsia="Calibri" w:hAnsi="Palatino Linotype" w:cs="Arial"/>
          <w:lang w:val="es-ES_tradnl"/>
        </w:rPr>
        <w:t>dieciséis (16) de enero de dos mil veintitrés</w:t>
      </w:r>
      <w:r w:rsidRPr="001F722E">
        <w:rPr>
          <w:rFonts w:ascii="Palatino Linotype" w:eastAsia="Calibri" w:hAnsi="Palatino Linotype" w:cs="Arial"/>
        </w:rPr>
        <w:t xml:space="preserve">, el plazo para interponer el recurso de revisión trascurrió del </w:t>
      </w:r>
      <w:r w:rsidR="00246318" w:rsidRPr="001F722E">
        <w:rPr>
          <w:rFonts w:ascii="Palatino Linotype" w:eastAsia="Calibri" w:hAnsi="Palatino Linotype" w:cs="Arial"/>
        </w:rPr>
        <w:t>diecisiete (17) de enero al siete (07) de febrero de dos mil veintitrés</w:t>
      </w:r>
      <w:r w:rsidRPr="001F722E">
        <w:rPr>
          <w:rFonts w:ascii="Palatino Linotype" w:eastAsia="Calibri" w:hAnsi="Palatino Linotype" w:cs="Arial"/>
        </w:rPr>
        <w:t xml:space="preserve">; sin contemplar en el cómputo los </w:t>
      </w:r>
      <w:r w:rsidR="007E72D5" w:rsidRPr="001F722E">
        <w:rPr>
          <w:rFonts w:ascii="Palatino Linotype" w:eastAsia="Calibri" w:hAnsi="Palatino Linotype" w:cs="Arial"/>
        </w:rPr>
        <w:t>sábado</w:t>
      </w:r>
      <w:r w:rsidR="00093A7F" w:rsidRPr="001F722E">
        <w:rPr>
          <w:rFonts w:ascii="Palatino Linotype" w:eastAsia="Calibri" w:hAnsi="Palatino Linotype" w:cs="Arial"/>
        </w:rPr>
        <w:t>s</w:t>
      </w:r>
      <w:r w:rsidR="00246318" w:rsidRPr="001F722E">
        <w:rPr>
          <w:rFonts w:ascii="Palatino Linotype" w:eastAsia="Calibri" w:hAnsi="Palatino Linotype" w:cs="Arial"/>
        </w:rPr>
        <w:t>,</w:t>
      </w:r>
      <w:r w:rsidR="00BF22B8" w:rsidRPr="001F722E">
        <w:rPr>
          <w:rFonts w:ascii="Palatino Linotype" w:eastAsia="Calibri" w:hAnsi="Palatino Linotype" w:cs="Arial"/>
        </w:rPr>
        <w:t xml:space="preserve"> </w:t>
      </w:r>
      <w:r w:rsidR="007E72D5" w:rsidRPr="001F722E">
        <w:rPr>
          <w:rFonts w:ascii="Palatino Linotype" w:eastAsia="Calibri" w:hAnsi="Palatino Linotype" w:cs="Arial"/>
        </w:rPr>
        <w:t>domingos</w:t>
      </w:r>
      <w:r w:rsidR="00246318" w:rsidRPr="001F722E">
        <w:rPr>
          <w:rFonts w:ascii="Palatino Linotype" w:eastAsia="Calibri" w:hAnsi="Palatino Linotype" w:cs="Arial"/>
        </w:rPr>
        <w:t xml:space="preserve"> y días inhábiles</w:t>
      </w:r>
      <w:r w:rsidR="003A2CF7" w:rsidRPr="001F722E">
        <w:rPr>
          <w:rFonts w:ascii="Palatino Linotype" w:eastAsia="Calibri" w:hAnsi="Palatino Linotype" w:cs="Arial"/>
        </w:rPr>
        <w:t>,</w:t>
      </w:r>
      <w:r w:rsidRPr="001F722E">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1F722E"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035643DE" w14:textId="707312F9"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eastAsia="Calibri" w:hAnsi="Palatino Linotype" w:cs="Arial"/>
        </w:rPr>
        <w:t xml:space="preserve">De las constancias que obran en el expediente digital formado en el SAIMEX, se aprecia que la </w:t>
      </w:r>
      <w:r w:rsidRPr="001F722E">
        <w:rPr>
          <w:rFonts w:ascii="Palatino Linotype" w:eastAsia="Calibri" w:hAnsi="Palatino Linotype" w:cs="Arial"/>
          <w:b/>
        </w:rPr>
        <w:t>RECURRENTE</w:t>
      </w:r>
      <w:r w:rsidRPr="001F722E">
        <w:rPr>
          <w:rFonts w:ascii="Palatino Linotype" w:eastAsia="Calibri" w:hAnsi="Palatino Linotype" w:cs="Arial"/>
        </w:rPr>
        <w:t xml:space="preserve"> presentó su inconformidad el dieciséis (16) de enero de dos mil veintitrés; </w:t>
      </w:r>
      <w:r w:rsidRPr="001F722E">
        <w:rPr>
          <w:rFonts w:ascii="Palatino Linotype" w:eastAsia="Calibri" w:hAnsi="Palatino Linotype" w:cs="Arial"/>
          <w:color w:val="000000" w:themeColor="text1"/>
          <w:lang w:val="es-ES_tradnl"/>
        </w:rPr>
        <w:t>esto es, un día antes de que iniciaran los plazos precitados, circunstancia que no es determinante para declarar extemporaneidad, toda vez que el tiempo concedido es para delimitar el término en que se puede impugnar las respuestas, luego entonces, no impide que se presente antes de iniciado el plazo concedido.</w:t>
      </w:r>
    </w:p>
    <w:p w14:paraId="1F763E45"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63F8D66" w14:textId="77777777"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color w:val="000000" w:themeColor="text1"/>
        </w:rPr>
        <w:t xml:space="preserve">Al </w:t>
      </w:r>
      <w:r w:rsidRPr="001F722E">
        <w:rPr>
          <w:rFonts w:ascii="Palatino Linotype" w:eastAsia="Calibri" w:hAnsi="Palatino Linotype" w:cs="Arial"/>
          <w:color w:val="000000" w:themeColor="text1"/>
        </w:rPr>
        <w:t xml:space="preserve">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w:t>
      </w:r>
      <w:r w:rsidRPr="001F722E">
        <w:rPr>
          <w:rFonts w:ascii="Palatino Linotype" w:eastAsia="Calibri" w:hAnsi="Palatino Linotype" w:cs="Arial"/>
          <w:color w:val="000000" w:themeColor="text1"/>
        </w:rPr>
        <w:lastRenderedPageBreak/>
        <w:t>impugnada</w:t>
      </w:r>
      <w:r w:rsidRPr="001F722E">
        <w:rPr>
          <w:rStyle w:val="Refdenotaalpie"/>
          <w:rFonts w:ascii="Palatino Linotype" w:eastAsia="Calibri" w:hAnsi="Palatino Linotype" w:cs="Arial"/>
          <w:color w:val="000000" w:themeColor="text1"/>
        </w:rPr>
        <w:footnoteReference w:id="2"/>
      </w:r>
      <w:r w:rsidRPr="001F722E">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1F203B9A"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29B499B" w14:textId="77777777"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eastAsia="Calibri" w:hAnsi="Palatino Linotype" w:cs="Arial"/>
          <w:color w:val="000000" w:themeColor="text1"/>
        </w:rPr>
        <w:t xml:space="preserve">Discernimiento </w:t>
      </w:r>
      <w:r w:rsidRPr="001F722E">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A637DCD"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DDE7AF" w14:textId="77777777" w:rsidR="00246318" w:rsidRPr="001F722E" w:rsidRDefault="00246318" w:rsidP="00246318">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1F722E">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1F722E">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D0DDF9E"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8488F56" w14:textId="1261CC4B"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color w:val="000000" w:themeColor="text1"/>
        </w:rPr>
        <w:t xml:space="preserve">Esto </w:t>
      </w:r>
      <w:r w:rsidRPr="001F722E">
        <w:rPr>
          <w:rFonts w:ascii="Palatino Linotype" w:hAnsi="Palatino Linotype" w:cs="Arial"/>
        </w:rPr>
        <w:t xml:space="preserve">es así porque, en primer lugar, es necesario que la </w:t>
      </w:r>
      <w:r w:rsidRPr="001F722E">
        <w:rPr>
          <w:rFonts w:ascii="Palatino Linotype" w:hAnsi="Palatino Linotype" w:cs="Arial"/>
          <w:b/>
        </w:rPr>
        <w:t>RECURRENTE</w:t>
      </w:r>
      <w:r w:rsidRPr="001F722E">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w:t>
      </w:r>
      <w:r w:rsidRPr="001F722E">
        <w:rPr>
          <w:rFonts w:ascii="Palatino Linotype" w:hAnsi="Palatino Linotype" w:cs="Arial"/>
        </w:rPr>
        <w:lastRenderedPageBreak/>
        <w:t xml:space="preserve">en nada se afecta al proceso que el mismo día de ser notificada, la </w:t>
      </w:r>
      <w:r w:rsidRPr="001F722E">
        <w:rPr>
          <w:rFonts w:ascii="Palatino Linotype" w:hAnsi="Palatino Linotype" w:cs="Arial"/>
          <w:b/>
        </w:rPr>
        <w:t>RECURRENTE</w:t>
      </w:r>
      <w:r w:rsidRPr="001F722E">
        <w:rPr>
          <w:rFonts w:ascii="Palatino Linotype" w:hAnsi="Palatino Linotype" w:cs="Arial"/>
        </w:rPr>
        <w:t xml:space="preserve"> actúe, ya que, por el contrario, lo que demuestra es el interés de ésta para ejercer su derecho bajo el principio constitucional de justicia expedita.</w:t>
      </w:r>
    </w:p>
    <w:p w14:paraId="02AF8F0B"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40F4056" w14:textId="77777777"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eastAsia="Calibri" w:hAnsi="Palatino Linotype" w:cs="Arial"/>
          <w:color w:val="000000" w:themeColor="text1"/>
        </w:rPr>
        <w:t xml:space="preserve">Por </w:t>
      </w:r>
      <w:r w:rsidRPr="001F722E">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7823E494"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4050199" w14:textId="29629C53"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rPr>
        <w:t>Así, la interposición del recurso de revisión antes de que inicie el plazo para su presentación no es determinante para declararlo extemporáneo</w:t>
      </w:r>
      <w:r w:rsidRPr="001F722E">
        <w:rPr>
          <w:rFonts w:ascii="Palatino Linotype" w:hAnsi="Palatino Linotype" w:cs="Arial"/>
          <w:lang w:val="es-ES"/>
        </w:rPr>
        <w:t xml:space="preserve">, siempre y cuando ello ocurra de manera posterior a que se haya notificad la respuesta del </w:t>
      </w:r>
      <w:r w:rsidRPr="001F722E">
        <w:rPr>
          <w:rFonts w:ascii="Palatino Linotype" w:hAnsi="Palatino Linotype" w:cs="Arial"/>
          <w:b/>
          <w:lang w:val="es-ES"/>
        </w:rPr>
        <w:t>SUJETO OBLIGADO</w:t>
      </w:r>
      <w:r w:rsidRPr="001F722E">
        <w:rPr>
          <w:rFonts w:ascii="Palatino Linotype" w:hAnsi="Palatino Linotype" w:cs="Arial"/>
          <w:bCs/>
          <w:lang w:val="es-ES"/>
        </w:rPr>
        <w:t xml:space="preserve"> -tal como ocurre en el presente asunto-.</w:t>
      </w:r>
    </w:p>
    <w:p w14:paraId="1F1AF990"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8E4DEE1" w14:textId="095564D0"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color w:val="000000" w:themeColor="text1"/>
        </w:rPr>
        <w:t xml:space="preserve">Por </w:t>
      </w:r>
      <w:r w:rsidRPr="001F722E">
        <w:rPr>
          <w:rFonts w:ascii="Palatino Linotype" w:hAnsi="Palatino Linotype" w:cs="Arial"/>
          <w:color w:val="000000" w:themeColor="text1"/>
          <w:lang w:val="es-ES"/>
        </w:rPr>
        <w:t>otro lado, de la revisión al expediente electrónico contenido en el SAIMEX</w:t>
      </w:r>
      <w:r w:rsidRPr="001F722E">
        <w:rPr>
          <w:rFonts w:ascii="Palatino Linotype" w:hAnsi="Palatino Linotype" w:cs="Arial"/>
          <w:b/>
          <w:color w:val="000000" w:themeColor="text1"/>
          <w:lang w:val="es-ES"/>
        </w:rPr>
        <w:t>,</w:t>
      </w:r>
      <w:r w:rsidRPr="001F722E">
        <w:rPr>
          <w:rFonts w:ascii="Palatino Linotype" w:hAnsi="Palatino Linotype" w:cs="Arial"/>
          <w:color w:val="000000" w:themeColor="text1"/>
          <w:lang w:val="es-ES"/>
        </w:rPr>
        <w:t xml:space="preserve"> se desprende que la parte solicitante, en ejercicio de su derecho de acceso a la información pública en los expedientes que se revisan, tanto en las solicitudes de información como en los recursos de revisión, </w:t>
      </w:r>
      <w:r w:rsidRPr="001F722E">
        <w:rPr>
          <w:rFonts w:ascii="Palatino Linotype" w:hAnsi="Palatino Linotype" w:cs="Arial"/>
          <w:b/>
          <w:color w:val="000000" w:themeColor="text1"/>
          <w:lang w:val="es-ES"/>
        </w:rPr>
        <w:t>no señaló ningún nombre, seudónimo o carácter para ser identificado, ni se tiene certeza de su identidad</w:t>
      </w:r>
      <w:r w:rsidRPr="001F722E">
        <w:rPr>
          <w:rFonts w:ascii="Palatino Linotype" w:hAnsi="Palatino Linotype" w:cs="Arial"/>
          <w:color w:val="000000" w:themeColor="text1"/>
          <w:lang w:val="es-ES"/>
        </w:rPr>
        <w:t xml:space="preserve">; sin embargo, es importante señalar que </w:t>
      </w:r>
      <w:r w:rsidRPr="001F722E">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F474836"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AA1DBA" w14:textId="77777777"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color w:val="000000" w:themeColor="text1"/>
        </w:rPr>
        <w:t xml:space="preserve">Esto </w:t>
      </w:r>
      <w:r w:rsidRPr="001F722E">
        <w:rPr>
          <w:rFonts w:ascii="Palatino Linotype" w:hAnsi="Palatino Linotype" w:cs="Arial"/>
          <w:color w:val="000000" w:themeColor="text1"/>
          <w:lang w:val="es-ES"/>
        </w:rPr>
        <w:t xml:space="preserve">es así, ya que de conformidad con los artículos 6, apartado A, fracciones III y IV de la </w:t>
      </w:r>
      <w:r w:rsidRPr="001F722E">
        <w:rPr>
          <w:rFonts w:ascii="Palatino Linotype" w:hAnsi="Palatino Linotype" w:cs="Arial"/>
          <w:b/>
          <w:color w:val="000000" w:themeColor="text1"/>
          <w:lang w:val="es-ES"/>
        </w:rPr>
        <w:t>Constitución Política de los Estados Unidos Mexicanos</w:t>
      </w:r>
      <w:r w:rsidRPr="001F722E">
        <w:rPr>
          <w:rFonts w:ascii="Palatino Linotype" w:hAnsi="Palatino Linotype" w:cs="Arial"/>
          <w:color w:val="000000" w:themeColor="text1"/>
          <w:lang w:val="es-ES"/>
        </w:rPr>
        <w:t xml:space="preserve">; 5, párrafos vigésimo segundo, vigésimo tercero y vigésimo cuarto, fracciones III, IV y V, de la </w:t>
      </w:r>
      <w:r w:rsidRPr="001F722E">
        <w:rPr>
          <w:rFonts w:ascii="Palatino Linotype" w:hAnsi="Palatino Linotype" w:cs="Arial"/>
          <w:b/>
          <w:color w:val="000000" w:themeColor="text1"/>
          <w:lang w:val="es-ES"/>
        </w:rPr>
        <w:t>Constitución Política del Estado Libre y Soberano de México</w:t>
      </w:r>
      <w:r w:rsidRPr="001F722E">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54347CF"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1267E82" w14:textId="77777777"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color w:val="000000" w:themeColor="text1"/>
        </w:rPr>
        <w:t xml:space="preserve">Por </w:t>
      </w:r>
      <w:r w:rsidRPr="001F722E">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CFFE72"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611E41" w14:textId="77777777"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color w:val="000000" w:themeColor="text1"/>
        </w:rPr>
        <w:t xml:space="preserve">Asimismo, </w:t>
      </w:r>
      <w:r w:rsidRPr="001F722E">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2D26374"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C3E29B0" w14:textId="77777777" w:rsidR="00246318"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color w:val="000000" w:themeColor="text1"/>
        </w:rPr>
        <w:lastRenderedPageBreak/>
        <w:t xml:space="preserve">De </w:t>
      </w:r>
      <w:r w:rsidRPr="001F722E">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7D228E5" w14:textId="77777777" w:rsidR="00246318" w:rsidRPr="001F722E"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307A1809" w:rsidR="00740BA4" w:rsidRPr="001F722E"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F722E">
        <w:rPr>
          <w:rFonts w:ascii="Palatino Linotype" w:hAnsi="Palatino Linotype" w:cs="Arial"/>
          <w:color w:val="000000" w:themeColor="text1"/>
        </w:rPr>
        <w:t>Luego entonces</w:t>
      </w:r>
      <w:r w:rsidRPr="001F722E">
        <w:rPr>
          <w:rFonts w:ascii="Palatino Linotype" w:eastAsia="Calibri" w:hAnsi="Palatino Linotype" w:cs="Arial"/>
        </w:rPr>
        <w:t xml:space="preserve">, </w:t>
      </w:r>
      <w:r w:rsidRPr="001F722E">
        <w:rPr>
          <w:rFonts w:ascii="Palatino Linotype" w:eastAsia="Times New Roman" w:hAnsi="Palatino Linotype" w:cs="Arial"/>
          <w:color w:val="000000" w:themeColor="text1"/>
          <w:lang w:val="es-ES" w:eastAsia="es-MX"/>
        </w:rPr>
        <w:t xml:space="preserve">el nombre de la </w:t>
      </w:r>
      <w:r w:rsidRPr="001F722E">
        <w:rPr>
          <w:rFonts w:ascii="Palatino Linotype" w:eastAsia="Times New Roman" w:hAnsi="Palatino Linotype" w:cs="Arial"/>
          <w:b/>
          <w:color w:val="000000" w:themeColor="text1"/>
          <w:lang w:val="es-ES" w:eastAsia="es-MX"/>
        </w:rPr>
        <w:t>SOLICITANTE</w:t>
      </w:r>
      <w:r w:rsidRPr="001F722E">
        <w:rPr>
          <w:rFonts w:ascii="Palatino Linotype" w:eastAsia="Times New Roman" w:hAnsi="Palatino Linotype" w:cs="Arial"/>
          <w:color w:val="000000" w:themeColor="text1"/>
          <w:lang w:val="es-ES" w:eastAsia="es-MX"/>
        </w:rPr>
        <w:t xml:space="preserve"> y subsecuente </w:t>
      </w:r>
      <w:r w:rsidRPr="001F722E">
        <w:rPr>
          <w:rFonts w:ascii="Palatino Linotype" w:eastAsia="Times New Roman" w:hAnsi="Palatino Linotype" w:cs="Arial"/>
          <w:b/>
          <w:color w:val="000000" w:themeColor="text1"/>
          <w:lang w:val="es-ES" w:eastAsia="es-MX"/>
        </w:rPr>
        <w:t>RECURRENTE</w:t>
      </w:r>
      <w:r w:rsidRPr="001F722E">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1F722E">
        <w:rPr>
          <w:rFonts w:ascii="Palatino Linotype" w:eastAsia="Times New Roman" w:hAnsi="Palatino Linotype" w:cs="Arial"/>
          <w:color w:val="000000" w:themeColor="text1"/>
          <w:lang w:val="es-ES" w:eastAsia="es-MX"/>
        </w:rPr>
        <w:t>Resolutor</w:t>
      </w:r>
      <w:proofErr w:type="spellEnd"/>
      <w:r w:rsidRPr="001F722E">
        <w:rPr>
          <w:rFonts w:ascii="Palatino Linotype" w:eastAsia="Times New Roman" w:hAnsi="Palatino Linotype" w:cs="Arial"/>
          <w:color w:val="000000" w:themeColor="text1"/>
          <w:lang w:val="es-ES" w:eastAsia="es-MX"/>
        </w:rPr>
        <w:t>.</w:t>
      </w:r>
    </w:p>
    <w:p w14:paraId="59CCEA40" w14:textId="77777777" w:rsidR="00774AB3" w:rsidRPr="001F722E"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1F722E"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1F722E">
        <w:rPr>
          <w:rFonts w:ascii="Palatino Linotype" w:eastAsia="Calibri" w:hAnsi="Palatino Linotype" w:cs="Arial"/>
          <w:color w:val="000000" w:themeColor="text1"/>
        </w:rPr>
        <w:t xml:space="preserve">Consecuencia de lo anterior, </w:t>
      </w:r>
      <w:r w:rsidR="00566BC5" w:rsidRPr="001F722E">
        <w:rPr>
          <w:rFonts w:ascii="Palatino Linotype" w:eastAsia="Calibri" w:hAnsi="Palatino Linotype" w:cs="Arial"/>
          <w:color w:val="000000" w:themeColor="text1"/>
        </w:rPr>
        <w:t>este Órgano Garante</w:t>
      </w:r>
      <w:r w:rsidRPr="001F722E">
        <w:rPr>
          <w:rFonts w:ascii="Palatino Linotype" w:eastAsia="Calibri" w:hAnsi="Palatino Linotype" w:cs="Arial"/>
          <w:color w:val="000000" w:themeColor="text1"/>
        </w:rPr>
        <w:t xml:space="preserve"> advierte que </w:t>
      </w:r>
      <w:r w:rsidR="00FB2EE1" w:rsidRPr="001F722E">
        <w:rPr>
          <w:rFonts w:ascii="Palatino Linotype" w:eastAsia="Calibri" w:hAnsi="Palatino Linotype" w:cs="Arial"/>
          <w:color w:val="000000" w:themeColor="text1"/>
        </w:rPr>
        <w:t>el</w:t>
      </w:r>
      <w:r w:rsidR="00540208" w:rsidRPr="001F722E">
        <w:rPr>
          <w:rFonts w:ascii="Palatino Linotype" w:eastAsia="Calibri" w:hAnsi="Palatino Linotype" w:cs="Arial"/>
          <w:color w:val="000000" w:themeColor="text1"/>
        </w:rPr>
        <w:t xml:space="preserve"> </w:t>
      </w:r>
      <w:r w:rsidR="00FB2EE1" w:rsidRPr="001F722E">
        <w:rPr>
          <w:rFonts w:ascii="Palatino Linotype" w:eastAsia="Calibri" w:hAnsi="Palatino Linotype" w:cs="Arial"/>
          <w:color w:val="000000" w:themeColor="text1"/>
        </w:rPr>
        <w:t xml:space="preserve">escrito </w:t>
      </w:r>
      <w:r w:rsidR="00540208" w:rsidRPr="001F722E">
        <w:rPr>
          <w:rFonts w:ascii="Palatino Linotype" w:eastAsia="Calibri" w:hAnsi="Palatino Linotype" w:cs="Arial"/>
          <w:color w:val="000000" w:themeColor="text1"/>
        </w:rPr>
        <w:t>contiene las formalidades previstas por el artículo 180</w:t>
      </w:r>
      <w:r w:rsidR="00FB2EE1" w:rsidRPr="001F722E">
        <w:rPr>
          <w:rFonts w:ascii="Palatino Linotype" w:eastAsia="Calibri" w:hAnsi="Palatino Linotype" w:cs="Arial"/>
          <w:color w:val="000000" w:themeColor="text1"/>
        </w:rPr>
        <w:t>,</w:t>
      </w:r>
      <w:r w:rsidR="00540208" w:rsidRPr="001F722E">
        <w:rPr>
          <w:rFonts w:ascii="Palatino Linotype" w:eastAsia="Calibri" w:hAnsi="Palatino Linotype" w:cs="Arial"/>
          <w:color w:val="000000" w:themeColor="text1"/>
        </w:rPr>
        <w:t xml:space="preserve"> último párrafo</w:t>
      </w:r>
      <w:r w:rsidR="00FB2EE1" w:rsidRPr="001F722E">
        <w:rPr>
          <w:rFonts w:ascii="Palatino Linotype" w:eastAsia="Calibri" w:hAnsi="Palatino Linotype" w:cs="Arial"/>
          <w:color w:val="000000" w:themeColor="text1"/>
        </w:rPr>
        <w:t>,</w:t>
      </w:r>
      <w:r w:rsidR="00540208" w:rsidRPr="001F722E">
        <w:rPr>
          <w:rFonts w:ascii="Palatino Linotype" w:eastAsia="Calibri" w:hAnsi="Palatino Linotype" w:cs="Arial"/>
          <w:color w:val="000000" w:themeColor="text1"/>
        </w:rPr>
        <w:t xml:space="preserve"> de la Ley </w:t>
      </w:r>
      <w:r w:rsidR="004911B6" w:rsidRPr="001F722E">
        <w:rPr>
          <w:rFonts w:ascii="Palatino Linotype" w:eastAsia="Calibri" w:hAnsi="Palatino Linotype" w:cs="Arial"/>
          <w:color w:val="000000" w:themeColor="text1"/>
        </w:rPr>
        <w:t>de Transparencia y Acceso a la Información Pública del Estado de México y Municipios</w:t>
      </w:r>
      <w:r w:rsidR="00540208" w:rsidRPr="001F722E">
        <w:rPr>
          <w:rFonts w:ascii="Palatino Linotype" w:eastAsia="Calibri" w:hAnsi="Palatino Linotype" w:cs="Arial"/>
          <w:color w:val="000000" w:themeColor="text1"/>
        </w:rPr>
        <w:t xml:space="preserve">, por lo que es procedente que </w:t>
      </w:r>
      <w:r w:rsidR="004911B6" w:rsidRPr="001F722E">
        <w:rPr>
          <w:rFonts w:ascii="Palatino Linotype" w:eastAsia="Calibri" w:hAnsi="Palatino Linotype" w:cs="Arial"/>
          <w:color w:val="000000" w:themeColor="text1"/>
        </w:rPr>
        <w:t>e</w:t>
      </w:r>
      <w:r w:rsidR="00540208" w:rsidRPr="001F722E">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1F722E">
        <w:rPr>
          <w:rFonts w:ascii="Palatino Linotype" w:eastAsia="Calibri" w:hAnsi="Palatino Linotype" w:cs="Arial"/>
          <w:color w:val="000000" w:themeColor="text1"/>
        </w:rPr>
        <w:t xml:space="preserve">Municipios, conozca y resuelva </w:t>
      </w:r>
      <w:r w:rsidR="00FB2EE1" w:rsidRPr="001F722E">
        <w:rPr>
          <w:rFonts w:ascii="Palatino Linotype" w:eastAsia="Calibri" w:hAnsi="Palatino Linotype" w:cs="Arial"/>
          <w:color w:val="000000" w:themeColor="text1"/>
        </w:rPr>
        <w:t>el</w:t>
      </w:r>
      <w:r w:rsidR="00540208" w:rsidRPr="001F722E">
        <w:rPr>
          <w:rFonts w:ascii="Palatino Linotype" w:eastAsia="Calibri" w:hAnsi="Palatino Linotype" w:cs="Arial"/>
          <w:color w:val="000000" w:themeColor="text1"/>
        </w:rPr>
        <w:t xml:space="preserve"> presente recurso.</w:t>
      </w:r>
    </w:p>
    <w:p w14:paraId="316CB621" w14:textId="77777777" w:rsidR="00710B50" w:rsidRPr="001F722E"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1F722E"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1F722E">
        <w:rPr>
          <w:rFonts w:ascii="Palatino Linotype" w:hAnsi="Palatino Linotype"/>
          <w:b/>
          <w:color w:val="000000" w:themeColor="text1"/>
        </w:rPr>
        <w:t xml:space="preserve">TERCERO. </w:t>
      </w:r>
      <w:r w:rsidR="00D5750C" w:rsidRPr="001F722E">
        <w:rPr>
          <w:rFonts w:ascii="Palatino Linotype" w:hAnsi="Palatino Linotype"/>
          <w:b/>
          <w:color w:val="000000" w:themeColor="text1"/>
        </w:rPr>
        <w:t xml:space="preserve">Del planteamiento de la </w:t>
      </w:r>
      <w:r w:rsidR="00D5750C" w:rsidRPr="001F722E">
        <w:rPr>
          <w:rFonts w:ascii="Palatino Linotype" w:hAnsi="Palatino Linotype"/>
          <w:b/>
          <w:i/>
          <w:color w:val="000000" w:themeColor="text1"/>
        </w:rPr>
        <w:t>Litis</w:t>
      </w:r>
      <w:r w:rsidRPr="001F722E">
        <w:rPr>
          <w:rFonts w:ascii="Palatino Linotype" w:hAnsi="Palatino Linotype"/>
          <w:b/>
          <w:color w:val="000000" w:themeColor="text1"/>
        </w:rPr>
        <w:t>.</w:t>
      </w:r>
      <w:bookmarkEnd w:id="14"/>
    </w:p>
    <w:p w14:paraId="4FB84CAD" w14:textId="77777777" w:rsidR="00CA62D4" w:rsidRPr="001F722E"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34FF94C6" w:rsidR="00635424" w:rsidRPr="001F722E"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1F722E">
        <w:rPr>
          <w:rFonts w:ascii="Palatino Linotype" w:hAnsi="Palatino Linotype" w:cs="Arial"/>
          <w:color w:val="000000" w:themeColor="text1"/>
        </w:rPr>
        <w:t xml:space="preserve">Se </w:t>
      </w:r>
      <w:r w:rsidR="00246318" w:rsidRPr="001F722E">
        <w:rPr>
          <w:rFonts w:ascii="Palatino Linotype" w:hAnsi="Palatino Linotype" w:cs="Arial"/>
          <w:color w:val="000000" w:themeColor="text1"/>
        </w:rPr>
        <w:t>requirieron todas las facturas pagadas durante la segunda quincena de noviembre de dos mil veintidós.</w:t>
      </w:r>
      <w:r w:rsidR="00FD62D7" w:rsidRPr="001F722E">
        <w:rPr>
          <w:rFonts w:ascii="Palatino Linotype" w:hAnsi="Palatino Linotype" w:cs="Arial"/>
          <w:color w:val="000000" w:themeColor="text1"/>
        </w:rPr>
        <w:t xml:space="preserve"> A través del Titular de la Unidad de Transparencia, el </w:t>
      </w:r>
      <w:r w:rsidR="00FD62D7" w:rsidRPr="001F722E">
        <w:rPr>
          <w:rFonts w:ascii="Palatino Linotype" w:hAnsi="Palatino Linotype" w:cs="Arial"/>
          <w:b/>
          <w:color w:val="000000" w:themeColor="text1"/>
        </w:rPr>
        <w:t>SUJETO OBLIGADO</w:t>
      </w:r>
      <w:r w:rsidR="00FD62D7" w:rsidRPr="001F722E">
        <w:rPr>
          <w:rFonts w:ascii="Palatino Linotype" w:hAnsi="Palatino Linotype" w:cs="Arial"/>
          <w:color w:val="000000" w:themeColor="text1"/>
        </w:rPr>
        <w:t xml:space="preserve"> señaló un enlace a fin de que la particular consultara la información solicitada en el portal de Información Pública de Oficio Mexiquense (IPOMEX) del Ayuntamiento de Zinacantepec.</w:t>
      </w:r>
    </w:p>
    <w:p w14:paraId="54C012CA" w14:textId="77777777" w:rsidR="00635424" w:rsidRPr="001F722E"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63D9AA5B" w:rsidR="00117D31" w:rsidRPr="001F722E"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F722E">
        <w:rPr>
          <w:rFonts w:ascii="Palatino Linotype" w:hAnsi="Palatino Linotype" w:cs="Arial"/>
          <w:color w:val="000000" w:themeColor="text1"/>
        </w:rPr>
        <w:t>La</w:t>
      </w:r>
      <w:r w:rsidR="00117D31" w:rsidRPr="001F722E">
        <w:rPr>
          <w:rFonts w:ascii="Palatino Linotype" w:hAnsi="Palatino Linotype" w:cs="Arial"/>
          <w:color w:val="000000" w:themeColor="text1"/>
        </w:rPr>
        <w:t xml:space="preserve"> particular impugnó la respuesta del </w:t>
      </w:r>
      <w:r w:rsidR="00117D31" w:rsidRPr="001F722E">
        <w:rPr>
          <w:rFonts w:ascii="Palatino Linotype" w:hAnsi="Palatino Linotype" w:cs="Arial"/>
          <w:b/>
          <w:bCs/>
          <w:color w:val="000000" w:themeColor="text1"/>
        </w:rPr>
        <w:t>SUJETO OBLIGADO</w:t>
      </w:r>
      <w:r w:rsidR="00117D31" w:rsidRPr="001F722E">
        <w:rPr>
          <w:rFonts w:ascii="Palatino Linotype" w:hAnsi="Palatino Linotype" w:cs="Arial"/>
          <w:color w:val="000000" w:themeColor="text1"/>
        </w:rPr>
        <w:t>, mediante el recurso de revisión con número indicado al rubro, y en el que señaló</w:t>
      </w:r>
      <w:r w:rsidR="008472A9" w:rsidRPr="001F722E">
        <w:rPr>
          <w:rFonts w:ascii="Palatino Linotype" w:hAnsi="Palatino Linotype" w:cs="Arial"/>
          <w:color w:val="000000" w:themeColor="text1"/>
        </w:rPr>
        <w:t xml:space="preserve"> por agravios, </w:t>
      </w:r>
      <w:r w:rsidRPr="001F722E">
        <w:rPr>
          <w:rFonts w:ascii="Palatino Linotype" w:hAnsi="Palatino Linotype" w:cs="Arial"/>
          <w:color w:val="000000" w:themeColor="text1"/>
        </w:rPr>
        <w:t xml:space="preserve">esencialmente, </w:t>
      </w:r>
      <w:r w:rsidR="00FD62D7" w:rsidRPr="001F722E">
        <w:rPr>
          <w:rFonts w:ascii="Palatino Linotype" w:hAnsi="Palatino Linotype" w:cs="Arial"/>
          <w:color w:val="000000" w:themeColor="text1"/>
        </w:rPr>
        <w:t>la negativa de la información</w:t>
      </w:r>
      <w:r w:rsidR="00DA0B95" w:rsidRPr="001F722E">
        <w:rPr>
          <w:rFonts w:ascii="Palatino Linotype" w:hAnsi="Palatino Linotype" w:cs="Arial"/>
          <w:color w:val="000000" w:themeColor="text1"/>
        </w:rPr>
        <w:t>.</w:t>
      </w:r>
    </w:p>
    <w:p w14:paraId="52493E42" w14:textId="77777777" w:rsidR="0056788F" w:rsidRPr="001F722E"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03622B7" w:rsidR="001A032D" w:rsidRPr="001F722E"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F722E">
        <w:rPr>
          <w:rFonts w:ascii="Palatino Linotype" w:hAnsi="Palatino Linotype" w:cs="Arial"/>
          <w:color w:val="000000" w:themeColor="text1"/>
        </w:rPr>
        <w:t xml:space="preserve">En ese sentido, </w:t>
      </w:r>
      <w:r w:rsidR="00566BC5" w:rsidRPr="001F722E">
        <w:rPr>
          <w:rFonts w:ascii="Palatino Linotype" w:hAnsi="Palatino Linotype" w:cs="Arial"/>
          <w:color w:val="000000" w:themeColor="text1"/>
        </w:rPr>
        <w:t>este Órgano Garante</w:t>
      </w:r>
      <w:r w:rsidR="002E160F" w:rsidRPr="001F722E">
        <w:rPr>
          <w:rFonts w:ascii="Palatino Linotype" w:hAnsi="Palatino Linotype" w:cs="Arial"/>
          <w:color w:val="000000" w:themeColor="text1"/>
        </w:rPr>
        <w:t xml:space="preserve"> advierte que las razones o motivos de inconformidad manifestados por </w:t>
      </w:r>
      <w:r w:rsidR="00FD62D7" w:rsidRPr="001F722E">
        <w:rPr>
          <w:rFonts w:ascii="Palatino Linotype" w:hAnsi="Palatino Linotype" w:cs="Arial"/>
          <w:color w:val="000000" w:themeColor="text1"/>
        </w:rPr>
        <w:t>la</w:t>
      </w:r>
      <w:r w:rsidR="002E160F" w:rsidRPr="001F722E">
        <w:rPr>
          <w:rFonts w:ascii="Palatino Linotype" w:hAnsi="Palatino Linotype" w:cs="Arial"/>
          <w:color w:val="000000" w:themeColor="text1"/>
        </w:rPr>
        <w:t xml:space="preserve"> </w:t>
      </w:r>
      <w:r w:rsidRPr="001F722E">
        <w:rPr>
          <w:rFonts w:ascii="Palatino Linotype" w:hAnsi="Palatino Linotype" w:cs="Arial"/>
          <w:b/>
          <w:bCs/>
          <w:color w:val="000000" w:themeColor="text1"/>
        </w:rPr>
        <w:t>RECURRENTE</w:t>
      </w:r>
      <w:r w:rsidRPr="001F722E">
        <w:rPr>
          <w:rFonts w:ascii="Palatino Linotype" w:hAnsi="Palatino Linotype" w:cs="Arial"/>
          <w:color w:val="000000" w:themeColor="text1"/>
        </w:rPr>
        <w:t xml:space="preserve"> </w:t>
      </w:r>
      <w:r w:rsidR="002E160F" w:rsidRPr="001F722E">
        <w:rPr>
          <w:rFonts w:ascii="Palatino Linotype" w:hAnsi="Palatino Linotype" w:cs="Arial"/>
          <w:color w:val="000000" w:themeColor="text1"/>
        </w:rPr>
        <w:t>sugieren que la respuesta proporcionada</w:t>
      </w:r>
      <w:r w:rsidR="00B855AA" w:rsidRPr="001F722E">
        <w:rPr>
          <w:rFonts w:ascii="Palatino Linotype" w:hAnsi="Palatino Linotype" w:cs="Arial"/>
          <w:color w:val="000000" w:themeColor="text1"/>
        </w:rPr>
        <w:t xml:space="preserve"> por el </w:t>
      </w:r>
      <w:r w:rsidR="00B855AA" w:rsidRPr="001F722E">
        <w:rPr>
          <w:rFonts w:ascii="Palatino Linotype" w:hAnsi="Palatino Linotype" w:cs="Arial"/>
          <w:b/>
          <w:bCs/>
          <w:color w:val="000000" w:themeColor="text1"/>
        </w:rPr>
        <w:t>SUJETO OBLIGADO</w:t>
      </w:r>
      <w:r w:rsidR="007409D8" w:rsidRPr="001F722E">
        <w:rPr>
          <w:rFonts w:ascii="Palatino Linotype" w:hAnsi="Palatino Linotype" w:cs="Arial"/>
          <w:color w:val="000000" w:themeColor="text1"/>
        </w:rPr>
        <w:t xml:space="preserve"> no </w:t>
      </w:r>
      <w:r w:rsidR="006D57BE" w:rsidRPr="001F722E">
        <w:rPr>
          <w:rFonts w:ascii="Palatino Linotype" w:hAnsi="Palatino Linotype" w:cs="Arial"/>
          <w:color w:val="000000" w:themeColor="text1"/>
        </w:rPr>
        <w:t>cumplió</w:t>
      </w:r>
      <w:r w:rsidR="00B855AA" w:rsidRPr="001F722E">
        <w:rPr>
          <w:rFonts w:ascii="Palatino Linotype" w:hAnsi="Palatino Linotype" w:cs="Arial"/>
          <w:color w:val="000000" w:themeColor="text1"/>
        </w:rPr>
        <w:t xml:space="preserve"> con </w:t>
      </w:r>
      <w:r w:rsidR="008F7752" w:rsidRPr="001F722E">
        <w:rPr>
          <w:rFonts w:ascii="Palatino Linotype" w:hAnsi="Palatino Linotype" w:cs="Arial"/>
          <w:color w:val="000000" w:themeColor="text1"/>
        </w:rPr>
        <w:t>los</w:t>
      </w:r>
      <w:r w:rsidR="00B855AA" w:rsidRPr="001F722E">
        <w:rPr>
          <w:rFonts w:ascii="Palatino Linotype" w:hAnsi="Palatino Linotype" w:cs="Arial"/>
          <w:color w:val="000000" w:themeColor="text1"/>
        </w:rPr>
        <w:t xml:space="preserve"> principio</w:t>
      </w:r>
      <w:r w:rsidR="008F7752" w:rsidRPr="001F722E">
        <w:rPr>
          <w:rFonts w:ascii="Palatino Linotype" w:hAnsi="Palatino Linotype" w:cs="Arial"/>
          <w:color w:val="000000" w:themeColor="text1"/>
        </w:rPr>
        <w:t>s</w:t>
      </w:r>
      <w:r w:rsidR="00B855AA" w:rsidRPr="001F722E">
        <w:rPr>
          <w:rFonts w:ascii="Palatino Linotype" w:hAnsi="Palatino Linotype" w:cs="Arial"/>
          <w:color w:val="000000" w:themeColor="text1"/>
        </w:rPr>
        <w:t xml:space="preserve"> contendido</w:t>
      </w:r>
      <w:r w:rsidR="008F7752" w:rsidRPr="001F722E">
        <w:rPr>
          <w:rFonts w:ascii="Palatino Linotype" w:hAnsi="Palatino Linotype" w:cs="Arial"/>
          <w:color w:val="000000" w:themeColor="text1"/>
        </w:rPr>
        <w:t>s</w:t>
      </w:r>
      <w:r w:rsidR="00B855AA" w:rsidRPr="001F722E">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1F722E">
        <w:rPr>
          <w:rFonts w:ascii="Palatino Linotype" w:hAnsi="Palatino Linotype" w:cs="Arial"/>
          <w:color w:val="000000" w:themeColor="text1"/>
        </w:rPr>
        <w:t>os</w:t>
      </w:r>
      <w:r w:rsidR="00B855AA" w:rsidRPr="001F722E">
        <w:rPr>
          <w:rFonts w:ascii="Palatino Linotype" w:hAnsi="Palatino Linotype" w:cs="Arial"/>
          <w:color w:val="000000" w:themeColor="text1"/>
        </w:rPr>
        <w:t xml:space="preserve"> cual</w:t>
      </w:r>
      <w:r w:rsidR="008F7752" w:rsidRPr="001F722E">
        <w:rPr>
          <w:rFonts w:ascii="Palatino Linotype" w:hAnsi="Palatino Linotype" w:cs="Arial"/>
          <w:color w:val="000000" w:themeColor="text1"/>
        </w:rPr>
        <w:t>es</w:t>
      </w:r>
      <w:r w:rsidR="00B855AA" w:rsidRPr="001F722E">
        <w:rPr>
          <w:rFonts w:ascii="Palatino Linotype" w:hAnsi="Palatino Linotype" w:cs="Arial"/>
          <w:color w:val="000000" w:themeColor="text1"/>
        </w:rPr>
        <w:t xml:space="preserve"> señala</w:t>
      </w:r>
      <w:r w:rsidR="008F7752" w:rsidRPr="001F722E">
        <w:rPr>
          <w:rFonts w:ascii="Palatino Linotype" w:hAnsi="Palatino Linotype" w:cs="Arial"/>
          <w:color w:val="000000" w:themeColor="text1"/>
        </w:rPr>
        <w:t>n</w:t>
      </w:r>
      <w:r w:rsidR="00B855AA" w:rsidRPr="001F722E">
        <w:rPr>
          <w:rFonts w:ascii="Palatino Linotype" w:hAnsi="Palatino Linotype" w:cs="Arial"/>
          <w:color w:val="000000" w:themeColor="text1"/>
        </w:rPr>
        <w:t xml:space="preserve"> que en la generación, publicación y entrega de información se deberá garantizar que ésta </w:t>
      </w:r>
      <w:r w:rsidR="00C51671" w:rsidRPr="001F722E">
        <w:rPr>
          <w:rFonts w:ascii="Palatino Linotype" w:hAnsi="Palatino Linotype" w:cs="Arial"/>
          <w:color w:val="000000" w:themeColor="text1"/>
        </w:rPr>
        <w:t>sea</w:t>
      </w:r>
      <w:r w:rsidR="007409D8" w:rsidRPr="001F722E">
        <w:rPr>
          <w:rFonts w:ascii="Palatino Linotype" w:hAnsi="Palatino Linotype" w:cs="Arial"/>
          <w:color w:val="000000" w:themeColor="text1"/>
        </w:rPr>
        <w:t xml:space="preserve"> </w:t>
      </w:r>
      <w:r w:rsidR="00FD62D7" w:rsidRPr="001F722E">
        <w:rPr>
          <w:rFonts w:ascii="Palatino Linotype" w:hAnsi="Palatino Linotype" w:cs="Arial"/>
          <w:b/>
          <w:color w:val="000000" w:themeColor="text1"/>
        </w:rPr>
        <w:t>accesible</w:t>
      </w:r>
      <w:r w:rsidR="00B855AA" w:rsidRPr="001F722E">
        <w:rPr>
          <w:rFonts w:ascii="Palatino Linotype" w:hAnsi="Palatino Linotype" w:cs="Arial"/>
          <w:color w:val="000000" w:themeColor="text1"/>
        </w:rPr>
        <w:t>.</w:t>
      </w:r>
    </w:p>
    <w:p w14:paraId="026A3A70" w14:textId="77777777" w:rsidR="00197091" w:rsidRPr="001F722E"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4C812AB" w:rsidR="00AD76A1" w:rsidRPr="001F722E"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F722E">
        <w:rPr>
          <w:rFonts w:ascii="Palatino Linotype" w:hAnsi="Palatino Linotype" w:cs="Arial"/>
          <w:color w:val="000000" w:themeColor="text1"/>
          <w:szCs w:val="23"/>
        </w:rPr>
        <w:t xml:space="preserve">Por lo anterior, la </w:t>
      </w:r>
      <w:r w:rsidRPr="001F722E">
        <w:rPr>
          <w:rFonts w:ascii="Palatino Linotype" w:hAnsi="Palatino Linotype" w:cs="Arial"/>
          <w:i/>
          <w:color w:val="000000" w:themeColor="text1"/>
          <w:szCs w:val="23"/>
        </w:rPr>
        <w:t>Litis</w:t>
      </w:r>
      <w:r w:rsidRPr="001F722E">
        <w:rPr>
          <w:rFonts w:ascii="Palatino Linotype" w:hAnsi="Palatino Linotype" w:cs="Arial"/>
          <w:color w:val="000000" w:themeColor="text1"/>
          <w:szCs w:val="23"/>
        </w:rPr>
        <w:t xml:space="preserve"> a resolver en el presente recurso se circunscribe en determinar si</w:t>
      </w:r>
      <w:r w:rsidR="002C6561" w:rsidRPr="001F722E">
        <w:rPr>
          <w:rFonts w:ascii="Palatino Linotype" w:hAnsi="Palatino Linotype" w:cs="Arial"/>
          <w:color w:val="000000" w:themeColor="text1"/>
          <w:szCs w:val="23"/>
        </w:rPr>
        <w:t xml:space="preserve"> </w:t>
      </w:r>
      <w:r w:rsidR="004B0EB6" w:rsidRPr="001F722E">
        <w:rPr>
          <w:rFonts w:ascii="Palatino Linotype" w:hAnsi="Palatino Linotype" w:cs="Arial"/>
          <w:color w:val="000000" w:themeColor="text1"/>
          <w:szCs w:val="23"/>
        </w:rPr>
        <w:t>la respuesta del</w:t>
      </w:r>
      <w:r w:rsidR="002C6561" w:rsidRPr="001F722E">
        <w:rPr>
          <w:rFonts w:ascii="Palatino Linotype" w:hAnsi="Palatino Linotype" w:cs="Arial"/>
          <w:color w:val="000000" w:themeColor="text1"/>
          <w:szCs w:val="23"/>
        </w:rPr>
        <w:t xml:space="preserve"> </w:t>
      </w:r>
      <w:r w:rsidR="002C6561" w:rsidRPr="001F722E">
        <w:rPr>
          <w:rFonts w:ascii="Palatino Linotype" w:hAnsi="Palatino Linotype" w:cs="Arial"/>
          <w:b/>
          <w:bCs/>
          <w:color w:val="000000" w:themeColor="text1"/>
          <w:szCs w:val="23"/>
        </w:rPr>
        <w:t>SUJETO OBLIGADO</w:t>
      </w:r>
      <w:r w:rsidR="002C6561" w:rsidRPr="001F722E">
        <w:rPr>
          <w:rFonts w:ascii="Palatino Linotype" w:hAnsi="Palatino Linotype" w:cs="Arial"/>
          <w:color w:val="000000" w:themeColor="text1"/>
          <w:szCs w:val="23"/>
        </w:rPr>
        <w:t xml:space="preserve"> </w:t>
      </w:r>
      <w:r w:rsidR="004B0EB6" w:rsidRPr="001F722E">
        <w:rPr>
          <w:rFonts w:ascii="Palatino Linotype" w:hAnsi="Palatino Linotype" w:cs="Arial"/>
          <w:color w:val="000000" w:themeColor="text1"/>
          <w:szCs w:val="23"/>
        </w:rPr>
        <w:t xml:space="preserve">colma el derecho de acceso a la información ejercido por </w:t>
      </w:r>
      <w:r w:rsidR="001025C6" w:rsidRPr="001F722E">
        <w:rPr>
          <w:rFonts w:ascii="Palatino Linotype" w:hAnsi="Palatino Linotype" w:cs="Arial"/>
          <w:color w:val="000000" w:themeColor="text1"/>
          <w:szCs w:val="23"/>
        </w:rPr>
        <w:t>el</w:t>
      </w:r>
      <w:r w:rsidR="004B0EB6" w:rsidRPr="001F722E">
        <w:rPr>
          <w:rFonts w:ascii="Palatino Linotype" w:hAnsi="Palatino Linotype" w:cs="Arial"/>
          <w:color w:val="000000" w:themeColor="text1"/>
          <w:szCs w:val="23"/>
        </w:rPr>
        <w:t xml:space="preserve"> </w:t>
      </w:r>
      <w:r w:rsidR="004B0EB6" w:rsidRPr="001F722E">
        <w:rPr>
          <w:rFonts w:ascii="Palatino Linotype" w:hAnsi="Palatino Linotype" w:cs="Arial"/>
          <w:b/>
          <w:bCs/>
          <w:color w:val="000000" w:themeColor="text1"/>
          <w:szCs w:val="23"/>
        </w:rPr>
        <w:t>RECURRENTE</w:t>
      </w:r>
      <w:r w:rsidR="002C6561" w:rsidRPr="001F722E">
        <w:rPr>
          <w:rFonts w:ascii="Palatino Linotype" w:hAnsi="Palatino Linotype" w:cs="Arial"/>
          <w:color w:val="000000" w:themeColor="text1"/>
          <w:szCs w:val="23"/>
        </w:rPr>
        <w:t xml:space="preserve"> o</w:t>
      </w:r>
      <w:r w:rsidR="001025C6" w:rsidRPr="001F722E">
        <w:rPr>
          <w:rFonts w:ascii="Palatino Linotype" w:hAnsi="Palatino Linotype" w:cs="Arial"/>
          <w:color w:val="000000" w:themeColor="text1"/>
          <w:szCs w:val="23"/>
        </w:rPr>
        <w:t>,</w:t>
      </w:r>
      <w:r w:rsidR="002C6561" w:rsidRPr="001F722E">
        <w:rPr>
          <w:rFonts w:ascii="Palatino Linotype" w:hAnsi="Palatino Linotype" w:cs="Arial"/>
          <w:color w:val="000000" w:themeColor="text1"/>
          <w:szCs w:val="23"/>
        </w:rPr>
        <w:t xml:space="preserve"> si por el contrario, se</w:t>
      </w:r>
      <w:r w:rsidR="00E32652" w:rsidRPr="001F722E">
        <w:rPr>
          <w:rFonts w:ascii="Palatino Linotype" w:hAnsi="Palatino Linotype" w:cs="Arial"/>
          <w:color w:val="000000" w:themeColor="text1"/>
          <w:szCs w:val="23"/>
        </w:rPr>
        <w:t xml:space="preserve"> </w:t>
      </w:r>
      <w:r w:rsidR="0028248C" w:rsidRPr="001F722E">
        <w:rPr>
          <w:rFonts w:ascii="Palatino Linotype" w:hAnsi="Palatino Linotype"/>
          <w:color w:val="000000" w:themeColor="text1"/>
        </w:rPr>
        <w:t>actualiza</w:t>
      </w:r>
      <w:r w:rsidR="00C51671" w:rsidRPr="001F722E">
        <w:rPr>
          <w:rFonts w:ascii="Palatino Linotype" w:hAnsi="Palatino Linotype"/>
          <w:color w:val="000000" w:themeColor="text1"/>
        </w:rPr>
        <w:t>n</w:t>
      </w:r>
      <w:r w:rsidR="0028248C" w:rsidRPr="001F722E">
        <w:rPr>
          <w:rFonts w:ascii="Palatino Linotype" w:hAnsi="Palatino Linotype"/>
          <w:color w:val="000000" w:themeColor="text1"/>
        </w:rPr>
        <w:t xml:space="preserve"> la</w:t>
      </w:r>
      <w:r w:rsidR="00C51671" w:rsidRPr="001F722E">
        <w:rPr>
          <w:rFonts w:ascii="Palatino Linotype" w:hAnsi="Palatino Linotype"/>
          <w:color w:val="000000" w:themeColor="text1"/>
        </w:rPr>
        <w:t>s</w:t>
      </w:r>
      <w:r w:rsidR="0028248C" w:rsidRPr="001F722E">
        <w:rPr>
          <w:rFonts w:ascii="Palatino Linotype" w:hAnsi="Palatino Linotype"/>
          <w:color w:val="000000" w:themeColor="text1"/>
        </w:rPr>
        <w:t xml:space="preserve"> causal</w:t>
      </w:r>
      <w:r w:rsidR="00C51671" w:rsidRPr="001F722E">
        <w:rPr>
          <w:rFonts w:ascii="Palatino Linotype" w:hAnsi="Palatino Linotype"/>
          <w:color w:val="000000" w:themeColor="text1"/>
        </w:rPr>
        <w:t>es</w:t>
      </w:r>
      <w:r w:rsidR="0028248C" w:rsidRPr="001F722E">
        <w:rPr>
          <w:rFonts w:ascii="Palatino Linotype" w:hAnsi="Palatino Linotype"/>
          <w:color w:val="000000" w:themeColor="text1"/>
        </w:rPr>
        <w:t xml:space="preserve"> de procedencia</w:t>
      </w:r>
      <w:r w:rsidR="00E66A80" w:rsidRPr="001F722E">
        <w:rPr>
          <w:rFonts w:ascii="Palatino Linotype" w:hAnsi="Palatino Linotype" w:cs="Arial"/>
          <w:color w:val="000000" w:themeColor="text1"/>
          <w:szCs w:val="23"/>
        </w:rPr>
        <w:t xml:space="preserve"> del recurso de revisión establecida</w:t>
      </w:r>
      <w:r w:rsidR="00C51671" w:rsidRPr="001F722E">
        <w:rPr>
          <w:rFonts w:ascii="Palatino Linotype" w:hAnsi="Palatino Linotype" w:cs="Arial"/>
          <w:color w:val="000000" w:themeColor="text1"/>
          <w:szCs w:val="23"/>
        </w:rPr>
        <w:t>s</w:t>
      </w:r>
      <w:r w:rsidR="00E66A80" w:rsidRPr="001F722E">
        <w:rPr>
          <w:rFonts w:ascii="Palatino Linotype" w:hAnsi="Palatino Linotype" w:cs="Arial"/>
          <w:color w:val="000000" w:themeColor="text1"/>
          <w:szCs w:val="23"/>
        </w:rPr>
        <w:t xml:space="preserve"> en el artículo 179 </w:t>
      </w:r>
      <w:r w:rsidR="00C51671" w:rsidRPr="001F722E">
        <w:rPr>
          <w:rFonts w:ascii="Palatino Linotype" w:hAnsi="Palatino Linotype" w:cs="Arial"/>
          <w:color w:val="000000" w:themeColor="text1"/>
          <w:szCs w:val="23"/>
        </w:rPr>
        <w:t>fracciones</w:t>
      </w:r>
      <w:r w:rsidR="00E66A80" w:rsidRPr="001F722E">
        <w:rPr>
          <w:rFonts w:ascii="Palatino Linotype" w:hAnsi="Palatino Linotype" w:cs="Arial"/>
          <w:color w:val="000000" w:themeColor="text1"/>
          <w:szCs w:val="23"/>
        </w:rPr>
        <w:t xml:space="preserve"> </w:t>
      </w:r>
      <w:r w:rsidR="006015F0" w:rsidRPr="001F722E">
        <w:rPr>
          <w:rFonts w:ascii="Palatino Linotype" w:hAnsi="Palatino Linotype" w:cs="Arial"/>
          <w:color w:val="000000" w:themeColor="text1"/>
          <w:szCs w:val="23"/>
        </w:rPr>
        <w:t>I</w:t>
      </w:r>
      <w:r w:rsidR="00640B8E" w:rsidRPr="001F722E">
        <w:rPr>
          <w:rFonts w:ascii="Palatino Linotype" w:hAnsi="Palatino Linotype" w:cs="Arial"/>
          <w:color w:val="000000" w:themeColor="text1"/>
          <w:szCs w:val="23"/>
        </w:rPr>
        <w:t>,</w:t>
      </w:r>
      <w:r w:rsidR="0021056F" w:rsidRPr="001F722E">
        <w:rPr>
          <w:rFonts w:ascii="Palatino Linotype" w:hAnsi="Palatino Linotype" w:cs="Arial"/>
          <w:color w:val="000000" w:themeColor="text1"/>
          <w:szCs w:val="23"/>
        </w:rPr>
        <w:t xml:space="preserve"> </w:t>
      </w:r>
      <w:r w:rsidR="002F0EB7" w:rsidRPr="001F722E">
        <w:rPr>
          <w:rFonts w:ascii="Palatino Linotype" w:hAnsi="Palatino Linotype" w:cs="Arial"/>
          <w:color w:val="000000" w:themeColor="text1"/>
          <w:szCs w:val="23"/>
        </w:rPr>
        <w:t>XI</w:t>
      </w:r>
      <w:r w:rsidR="007D7B65" w:rsidRPr="001F722E">
        <w:rPr>
          <w:rFonts w:ascii="Palatino Linotype" w:hAnsi="Palatino Linotype" w:cs="Arial"/>
          <w:color w:val="000000" w:themeColor="text1"/>
          <w:szCs w:val="23"/>
        </w:rPr>
        <w:t>, y/o IX</w:t>
      </w:r>
      <w:r w:rsidR="00390D23" w:rsidRPr="001F722E">
        <w:rPr>
          <w:rFonts w:ascii="Palatino Linotype" w:hAnsi="Palatino Linotype" w:cs="Arial"/>
          <w:color w:val="000000" w:themeColor="text1"/>
          <w:szCs w:val="23"/>
        </w:rPr>
        <w:t xml:space="preserve"> </w:t>
      </w:r>
      <w:r w:rsidR="00E66A80" w:rsidRPr="001F722E">
        <w:rPr>
          <w:rFonts w:ascii="Palatino Linotype" w:hAnsi="Palatino Linotype" w:cs="Arial"/>
          <w:color w:val="000000" w:themeColor="text1"/>
          <w:szCs w:val="23"/>
        </w:rPr>
        <w:t xml:space="preserve">de la Ley de Transparencia y Acceso a la Información Pública del Estado de México y Municipios, </w:t>
      </w:r>
      <w:r w:rsidR="00C51671" w:rsidRPr="001F722E">
        <w:rPr>
          <w:rFonts w:ascii="Palatino Linotype" w:hAnsi="Palatino Linotype" w:cs="Arial"/>
          <w:color w:val="000000" w:themeColor="text1"/>
          <w:szCs w:val="23"/>
        </w:rPr>
        <w:t xml:space="preserve">y </w:t>
      </w:r>
      <w:r w:rsidR="00E66A80" w:rsidRPr="001F722E">
        <w:rPr>
          <w:rFonts w:ascii="Palatino Linotype" w:hAnsi="Palatino Linotype" w:cs="Arial"/>
          <w:color w:val="000000" w:themeColor="text1"/>
          <w:szCs w:val="23"/>
        </w:rPr>
        <w:t>que se transcribe</w:t>
      </w:r>
      <w:r w:rsidR="00C51671" w:rsidRPr="001F722E">
        <w:rPr>
          <w:rFonts w:ascii="Palatino Linotype" w:hAnsi="Palatino Linotype" w:cs="Arial"/>
          <w:color w:val="000000" w:themeColor="text1"/>
          <w:szCs w:val="23"/>
        </w:rPr>
        <w:t>n</w:t>
      </w:r>
      <w:r w:rsidR="00E66A80" w:rsidRPr="001F722E">
        <w:rPr>
          <w:rFonts w:ascii="Palatino Linotype" w:hAnsi="Palatino Linotype" w:cs="Arial"/>
          <w:color w:val="000000" w:themeColor="text1"/>
          <w:szCs w:val="23"/>
        </w:rPr>
        <w:t xml:space="preserve"> a continuación:</w:t>
      </w:r>
    </w:p>
    <w:p w14:paraId="5D251E5B" w14:textId="77777777" w:rsidR="002630E4" w:rsidRPr="001F722E"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1F722E" w:rsidRDefault="00E66A80" w:rsidP="00B31E90">
      <w:pPr>
        <w:pStyle w:val="Sinespaciado"/>
        <w:tabs>
          <w:tab w:val="left" w:pos="426"/>
        </w:tabs>
        <w:ind w:left="851" w:right="567"/>
        <w:jc w:val="both"/>
        <w:rPr>
          <w:rFonts w:ascii="Palatino Linotype" w:hAnsi="Palatino Linotype"/>
          <w:i/>
          <w:color w:val="000000" w:themeColor="text1"/>
          <w:sz w:val="22"/>
        </w:rPr>
      </w:pPr>
      <w:r w:rsidRPr="001F722E">
        <w:rPr>
          <w:rFonts w:ascii="Palatino Linotype" w:hAnsi="Palatino Linotype"/>
          <w:i/>
          <w:color w:val="000000" w:themeColor="text1"/>
          <w:sz w:val="22"/>
        </w:rPr>
        <w:t>“</w:t>
      </w:r>
      <w:r w:rsidRPr="001F722E">
        <w:rPr>
          <w:rFonts w:ascii="Palatino Linotype" w:hAnsi="Palatino Linotype"/>
          <w:b/>
          <w:i/>
          <w:color w:val="000000" w:themeColor="text1"/>
          <w:sz w:val="22"/>
        </w:rPr>
        <w:t>Artículo 179.</w:t>
      </w:r>
      <w:r w:rsidRPr="001F722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1F722E" w:rsidRDefault="007409D8" w:rsidP="00B31E90">
      <w:pPr>
        <w:pStyle w:val="Sinespaciado"/>
        <w:tabs>
          <w:tab w:val="left" w:pos="426"/>
        </w:tabs>
        <w:ind w:left="851" w:right="567"/>
        <w:jc w:val="both"/>
        <w:rPr>
          <w:rFonts w:ascii="Palatino Linotype" w:hAnsi="Palatino Linotype"/>
          <w:bCs/>
          <w:i/>
          <w:color w:val="000000" w:themeColor="text1"/>
          <w:sz w:val="22"/>
        </w:rPr>
      </w:pPr>
      <w:r w:rsidRPr="001F722E">
        <w:rPr>
          <w:rFonts w:ascii="Palatino Linotype" w:hAnsi="Palatino Linotype"/>
          <w:b/>
          <w:bCs/>
          <w:i/>
          <w:color w:val="000000" w:themeColor="text1"/>
          <w:sz w:val="22"/>
        </w:rPr>
        <w:t>I.</w:t>
      </w:r>
      <w:r w:rsidRPr="001F722E">
        <w:rPr>
          <w:rFonts w:ascii="Palatino Linotype" w:hAnsi="Palatino Linotype"/>
          <w:bCs/>
          <w:i/>
          <w:color w:val="000000" w:themeColor="text1"/>
          <w:sz w:val="22"/>
        </w:rPr>
        <w:t xml:space="preserve"> La negativa a la información solicitada;</w:t>
      </w:r>
    </w:p>
    <w:p w14:paraId="0FA844DD" w14:textId="569F63AD" w:rsidR="004107D7" w:rsidRPr="001F722E" w:rsidRDefault="0021056F" w:rsidP="004107D7">
      <w:pPr>
        <w:pStyle w:val="Sinespaciado"/>
        <w:tabs>
          <w:tab w:val="left" w:pos="426"/>
        </w:tabs>
        <w:ind w:left="851" w:right="567"/>
        <w:jc w:val="both"/>
        <w:rPr>
          <w:rFonts w:ascii="Palatino Linotype" w:hAnsi="Palatino Linotype"/>
          <w:i/>
          <w:color w:val="000000" w:themeColor="text1"/>
          <w:sz w:val="22"/>
        </w:rPr>
      </w:pPr>
      <w:r w:rsidRPr="001F722E">
        <w:rPr>
          <w:rFonts w:ascii="Palatino Linotype" w:hAnsi="Palatino Linotype"/>
          <w:i/>
          <w:color w:val="000000" w:themeColor="text1"/>
          <w:sz w:val="22"/>
        </w:rPr>
        <w:t xml:space="preserve"> </w:t>
      </w:r>
      <w:r w:rsidR="004107D7" w:rsidRPr="001F722E">
        <w:rPr>
          <w:rFonts w:ascii="Palatino Linotype" w:hAnsi="Palatino Linotype"/>
          <w:i/>
          <w:color w:val="000000" w:themeColor="text1"/>
          <w:sz w:val="22"/>
        </w:rPr>
        <w:t>(…)</w:t>
      </w:r>
    </w:p>
    <w:p w14:paraId="1342794E" w14:textId="77777777" w:rsidR="00FD62D7" w:rsidRPr="001F722E" w:rsidRDefault="00FD62D7" w:rsidP="004170BE">
      <w:pPr>
        <w:pStyle w:val="Sinespaciado"/>
        <w:tabs>
          <w:tab w:val="left" w:pos="426"/>
        </w:tabs>
        <w:ind w:left="851" w:right="567"/>
        <w:jc w:val="both"/>
        <w:rPr>
          <w:rFonts w:ascii="Palatino Linotype" w:hAnsi="Palatino Linotype"/>
          <w:i/>
          <w:color w:val="000000" w:themeColor="text1"/>
          <w:sz w:val="22"/>
          <w:lang w:val="es-MX"/>
        </w:rPr>
      </w:pPr>
      <w:r w:rsidRPr="001F722E">
        <w:rPr>
          <w:rFonts w:ascii="Palatino Linotype" w:hAnsi="Palatino Linotype"/>
          <w:b/>
          <w:i/>
          <w:color w:val="000000" w:themeColor="text1"/>
          <w:sz w:val="22"/>
          <w:lang w:val="es-MX"/>
        </w:rPr>
        <w:t>VI.</w:t>
      </w:r>
      <w:r w:rsidRPr="001F722E">
        <w:rPr>
          <w:rFonts w:ascii="Palatino Linotype" w:hAnsi="Palatino Linotype"/>
          <w:i/>
          <w:color w:val="000000" w:themeColor="text1"/>
          <w:sz w:val="22"/>
          <w:lang w:val="es-MX"/>
        </w:rPr>
        <w:t xml:space="preserve"> La entrega de información que no corresponda con lo solicitado; </w:t>
      </w:r>
    </w:p>
    <w:p w14:paraId="05C54D61" w14:textId="78346E03" w:rsidR="002D7AE2" w:rsidRPr="001F722E" w:rsidRDefault="004170BE" w:rsidP="004170BE">
      <w:pPr>
        <w:pStyle w:val="Sinespaciado"/>
        <w:tabs>
          <w:tab w:val="left" w:pos="426"/>
        </w:tabs>
        <w:ind w:left="851" w:right="567"/>
        <w:jc w:val="both"/>
        <w:rPr>
          <w:rFonts w:ascii="Palatino Linotype" w:hAnsi="Palatino Linotype"/>
          <w:bCs/>
          <w:i/>
          <w:color w:val="000000" w:themeColor="text1"/>
          <w:sz w:val="22"/>
        </w:rPr>
      </w:pPr>
      <w:r w:rsidRPr="001F722E">
        <w:rPr>
          <w:rFonts w:ascii="Palatino Linotype" w:hAnsi="Palatino Linotype"/>
          <w:bCs/>
          <w:i/>
          <w:color w:val="000000" w:themeColor="text1"/>
          <w:sz w:val="22"/>
        </w:rPr>
        <w:t>(...)</w:t>
      </w:r>
    </w:p>
    <w:p w14:paraId="563B7D67" w14:textId="488D6F59" w:rsidR="002D7AE2" w:rsidRPr="001F722E" w:rsidRDefault="00EA37A0" w:rsidP="00FD62D7">
      <w:pPr>
        <w:pStyle w:val="Sinespaciado"/>
        <w:tabs>
          <w:tab w:val="left" w:pos="426"/>
        </w:tabs>
        <w:ind w:left="851" w:right="567"/>
        <w:jc w:val="both"/>
        <w:rPr>
          <w:rFonts w:ascii="Palatino Linotype" w:hAnsi="Palatino Linotype"/>
          <w:bCs/>
          <w:i/>
          <w:color w:val="000000" w:themeColor="text1"/>
          <w:sz w:val="22"/>
        </w:rPr>
      </w:pPr>
      <w:r w:rsidRPr="001F722E">
        <w:rPr>
          <w:rFonts w:ascii="Palatino Linotype" w:hAnsi="Palatino Linotype"/>
          <w:b/>
          <w:i/>
          <w:color w:val="000000" w:themeColor="text1"/>
          <w:sz w:val="22"/>
        </w:rPr>
        <w:t xml:space="preserve">XIII. </w:t>
      </w:r>
      <w:r w:rsidR="00FD62D7" w:rsidRPr="001F722E">
        <w:rPr>
          <w:rFonts w:ascii="Palatino Linotype" w:hAnsi="Palatino Linotype"/>
          <w:bCs/>
          <w:i/>
          <w:color w:val="000000" w:themeColor="text1"/>
          <w:sz w:val="22"/>
        </w:rPr>
        <w:t>La notificación, entrega o puesta a disposición de información en una modalidad o formato distinto al solicitado;</w:t>
      </w:r>
    </w:p>
    <w:p w14:paraId="4FCA9B3F" w14:textId="2CEF1B9E" w:rsidR="00515DEC" w:rsidRPr="001F722E" w:rsidRDefault="002D7AE2" w:rsidP="004170BE">
      <w:pPr>
        <w:pStyle w:val="Sinespaciado"/>
        <w:tabs>
          <w:tab w:val="left" w:pos="426"/>
        </w:tabs>
        <w:ind w:left="851" w:right="567"/>
        <w:jc w:val="both"/>
        <w:rPr>
          <w:rFonts w:ascii="Palatino Linotype" w:hAnsi="Palatino Linotype"/>
          <w:bCs/>
          <w:i/>
          <w:color w:val="000000" w:themeColor="text1"/>
          <w:sz w:val="22"/>
        </w:rPr>
      </w:pPr>
      <w:r w:rsidRPr="001F722E">
        <w:rPr>
          <w:rFonts w:ascii="Palatino Linotype" w:hAnsi="Palatino Linotype"/>
          <w:bCs/>
          <w:i/>
          <w:color w:val="000000" w:themeColor="text1"/>
          <w:sz w:val="22"/>
        </w:rPr>
        <w:t>(...)</w:t>
      </w:r>
      <w:r w:rsidR="007D7B65" w:rsidRPr="001F722E">
        <w:rPr>
          <w:rFonts w:ascii="Palatino Linotype" w:hAnsi="Palatino Linotype"/>
          <w:bCs/>
          <w:i/>
          <w:color w:val="000000" w:themeColor="text1"/>
          <w:sz w:val="22"/>
        </w:rPr>
        <w:t>”</w:t>
      </w:r>
    </w:p>
    <w:p w14:paraId="3000BF2B" w14:textId="43F12A12" w:rsidR="0021056F" w:rsidRPr="001F722E"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1F722E" w:rsidRDefault="0021056F" w:rsidP="0021056F">
      <w:pPr>
        <w:rPr>
          <w:lang w:eastAsia="en-US"/>
        </w:rPr>
      </w:pPr>
    </w:p>
    <w:p w14:paraId="5CEC2F48" w14:textId="072A0162" w:rsidR="00EF014A" w:rsidRPr="001F722E" w:rsidRDefault="00094B41" w:rsidP="00F96156">
      <w:pPr>
        <w:pStyle w:val="Ttulo2"/>
        <w:tabs>
          <w:tab w:val="left" w:pos="426"/>
        </w:tabs>
        <w:rPr>
          <w:rFonts w:ascii="Palatino Linotype" w:hAnsi="Palatino Linotype" w:cs="Arial"/>
          <w:b/>
          <w:color w:val="000000" w:themeColor="text1"/>
          <w:sz w:val="24"/>
        </w:rPr>
      </w:pPr>
      <w:bookmarkStart w:id="20" w:name="_Toc88071781"/>
      <w:r w:rsidRPr="001F722E">
        <w:rPr>
          <w:rFonts w:ascii="Palatino Linotype" w:hAnsi="Palatino Linotype" w:cs="Arial"/>
          <w:b/>
          <w:color w:val="000000" w:themeColor="text1"/>
          <w:sz w:val="24"/>
        </w:rPr>
        <w:t>CUARTO</w:t>
      </w:r>
      <w:r w:rsidR="00EF014A" w:rsidRPr="001F722E">
        <w:rPr>
          <w:rFonts w:ascii="Palatino Linotype" w:hAnsi="Palatino Linotype" w:cs="Arial"/>
          <w:b/>
          <w:color w:val="000000" w:themeColor="text1"/>
          <w:sz w:val="24"/>
        </w:rPr>
        <w:t>. Estudio y Resolución del asunto.</w:t>
      </w:r>
      <w:bookmarkEnd w:id="20"/>
    </w:p>
    <w:p w14:paraId="6E979250" w14:textId="2A34D6B5" w:rsidR="00A55D2B" w:rsidRPr="001F722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1F722E"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1F722E">
        <w:rPr>
          <w:rFonts w:ascii="Palatino Linotype" w:hAnsi="Palatino Linotype"/>
          <w:b/>
          <w:color w:val="000000" w:themeColor="text1"/>
        </w:rPr>
        <w:t xml:space="preserve">I. </w:t>
      </w:r>
      <w:r w:rsidR="008C33F9" w:rsidRPr="001F722E">
        <w:rPr>
          <w:rFonts w:ascii="Palatino Linotype" w:hAnsi="Palatino Linotype"/>
          <w:b/>
          <w:color w:val="000000" w:themeColor="text1"/>
        </w:rPr>
        <w:t>Del deber de las autoridades de promover, respetar, proteger y garantizar el derecho de acceso a la información pública</w:t>
      </w:r>
      <w:r w:rsidR="00167813" w:rsidRPr="001F722E">
        <w:rPr>
          <w:rFonts w:ascii="Palatino Linotype" w:hAnsi="Palatino Linotype"/>
          <w:b/>
          <w:color w:val="000000" w:themeColor="text1"/>
        </w:rPr>
        <w:t>.</w:t>
      </w:r>
      <w:bookmarkEnd w:id="23"/>
    </w:p>
    <w:p w14:paraId="126843DA" w14:textId="77777777" w:rsidR="008C33F9" w:rsidRPr="001F722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1F722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lang w:val="es-ES"/>
        </w:rPr>
        <w:t xml:space="preserve">Es elemental </w:t>
      </w:r>
      <w:r w:rsidRPr="001F722E">
        <w:rPr>
          <w:rFonts w:ascii="Palatino Linotype" w:hAnsi="Palatino Linotype"/>
          <w:lang w:val="es-ES_tradnl"/>
        </w:rPr>
        <w:t>precisar</w:t>
      </w:r>
      <w:r w:rsidRPr="001F722E">
        <w:rPr>
          <w:rFonts w:ascii="Palatino Linotype" w:hAnsi="Palatino Linotype"/>
          <w:bCs/>
        </w:rPr>
        <w:t xml:space="preserve"> que </w:t>
      </w:r>
      <w:r w:rsidRPr="001F722E">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F722E">
        <w:rPr>
          <w:rFonts w:ascii="Palatino Linotype" w:hAnsi="Palatino Linotype"/>
          <w:b/>
          <w:bCs/>
          <w:lang w:val="es-ES_tradnl"/>
        </w:rPr>
        <w:t>SUJETO OBLIGADO</w:t>
      </w:r>
      <w:r w:rsidRPr="001F722E">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F722E">
        <w:rPr>
          <w:rFonts w:ascii="Palatino Linotype" w:hAnsi="Palatino Linotype"/>
          <w:b/>
          <w:bCs/>
          <w:lang w:val="es-ES_tradnl"/>
        </w:rPr>
        <w:t xml:space="preserve">Constitución Política de los Estados Unidos Mexicanos </w:t>
      </w:r>
      <w:r w:rsidRPr="001F722E">
        <w:rPr>
          <w:rFonts w:ascii="Palatino Linotype" w:hAnsi="Palatino Linotype"/>
          <w:bCs/>
          <w:lang w:val="es-ES_tradnl"/>
        </w:rPr>
        <w:t xml:space="preserve">al señalar la obligación de “promover, </w:t>
      </w:r>
      <w:r w:rsidRPr="001F722E">
        <w:rPr>
          <w:rFonts w:ascii="Palatino Linotype" w:hAnsi="Palatino Linotype"/>
          <w:b/>
          <w:bCs/>
          <w:lang w:val="es-ES_tradnl"/>
        </w:rPr>
        <w:t>respetar</w:t>
      </w:r>
      <w:r w:rsidRPr="001F722E">
        <w:rPr>
          <w:rFonts w:ascii="Palatino Linotype" w:hAnsi="Palatino Linotype"/>
          <w:bCs/>
          <w:lang w:val="es-ES_tradnl"/>
        </w:rPr>
        <w:t xml:space="preserve">, proteger y </w:t>
      </w:r>
      <w:r w:rsidRPr="001F722E">
        <w:rPr>
          <w:rFonts w:ascii="Palatino Linotype" w:hAnsi="Palatino Linotype"/>
          <w:b/>
          <w:bCs/>
          <w:lang w:val="es-ES_tradnl"/>
        </w:rPr>
        <w:t>garantizar</w:t>
      </w:r>
      <w:r w:rsidRPr="001F722E">
        <w:rPr>
          <w:rFonts w:ascii="Palatino Linotype" w:hAnsi="Palatino Linotype"/>
          <w:bCs/>
          <w:lang w:val="es-ES_tradnl"/>
        </w:rPr>
        <w:t xml:space="preserve"> los derechos humanos”, entre los cuales se encuentra dicho derecho.</w:t>
      </w:r>
    </w:p>
    <w:p w14:paraId="1F31B48B" w14:textId="77777777" w:rsidR="008C33F9" w:rsidRPr="001F722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1F722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lang w:val="es-ES"/>
        </w:rPr>
        <w:t xml:space="preserve">Por </w:t>
      </w:r>
      <w:r w:rsidRPr="001F722E">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1F722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1F722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lang w:val="es-ES"/>
        </w:rPr>
        <w:lastRenderedPageBreak/>
        <w:t xml:space="preserve">Así las cosas, </w:t>
      </w:r>
      <w:r w:rsidRPr="001F722E">
        <w:rPr>
          <w:rFonts w:ascii="Palatino Linotype" w:hAnsi="Palatino Linotype"/>
          <w:color w:val="000000" w:themeColor="text1"/>
        </w:rPr>
        <w:t xml:space="preserve">podemos definir el Derecho de Acceso a la Información Pública como: </w:t>
      </w:r>
      <w:r w:rsidRPr="001F722E">
        <w:rPr>
          <w:rFonts w:ascii="Palatino Linotype" w:hAnsi="Palatino Linotype"/>
          <w:i/>
          <w:color w:val="000000" w:themeColor="text1"/>
        </w:rPr>
        <w:t>La igualdad de oportunidades para recibir, buscar e impartir información</w:t>
      </w:r>
      <w:r w:rsidRPr="001F722E">
        <w:rPr>
          <w:rFonts w:ascii="Palatino Linotype" w:hAnsi="Palatino Linotype"/>
          <w:i/>
          <w:color w:val="000000" w:themeColor="text1"/>
          <w:vertAlign w:val="superscript"/>
        </w:rPr>
        <w:footnoteReference w:id="3"/>
      </w:r>
      <w:r w:rsidRPr="001F722E">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722E">
        <w:rPr>
          <w:rFonts w:ascii="Palatino Linotype" w:hAnsi="Palatino Linotype"/>
          <w:i/>
          <w:color w:val="000000" w:themeColor="text1"/>
          <w:vertAlign w:val="superscript"/>
        </w:rPr>
        <w:footnoteReference w:id="4"/>
      </w:r>
      <w:r w:rsidRPr="001F722E">
        <w:rPr>
          <w:rFonts w:ascii="Palatino Linotype" w:hAnsi="Palatino Linotype"/>
          <w:color w:val="000000" w:themeColor="text1"/>
        </w:rPr>
        <w:t>que se constituye como una herramienta fundamental para ejercer</w:t>
      </w:r>
      <w:r w:rsidRPr="001F722E">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1F722E">
        <w:rPr>
          <w:rFonts w:ascii="Palatino Linotype" w:hAnsi="Palatino Linotype"/>
          <w:i/>
          <w:color w:val="000000" w:themeColor="text1"/>
          <w:vertAlign w:val="superscript"/>
        </w:rPr>
        <w:footnoteReference w:id="5"/>
      </w:r>
      <w:r w:rsidRPr="001F722E">
        <w:rPr>
          <w:rFonts w:ascii="Palatino Linotype" w:hAnsi="Palatino Linotype"/>
          <w:i/>
          <w:color w:val="000000" w:themeColor="text1"/>
        </w:rPr>
        <w:t xml:space="preserve"> </w:t>
      </w:r>
      <w:r w:rsidRPr="001F722E">
        <w:rPr>
          <w:rFonts w:ascii="Palatino Linotype" w:hAnsi="Palatino Linotype"/>
          <w:color w:val="000000" w:themeColor="text1"/>
        </w:rPr>
        <w:t>fomentando</w:t>
      </w:r>
      <w:r w:rsidRPr="001F722E">
        <w:rPr>
          <w:rFonts w:ascii="Palatino Linotype" w:hAnsi="Palatino Linotype"/>
          <w:i/>
          <w:color w:val="000000" w:themeColor="text1"/>
        </w:rPr>
        <w:t xml:space="preserve"> la transparencia de las actividades estatales y </w:t>
      </w:r>
      <w:r w:rsidRPr="001F722E">
        <w:rPr>
          <w:rFonts w:ascii="Palatino Linotype" w:hAnsi="Palatino Linotype"/>
          <w:color w:val="000000" w:themeColor="text1"/>
        </w:rPr>
        <w:t>promoviendo</w:t>
      </w:r>
      <w:r w:rsidRPr="001F722E">
        <w:rPr>
          <w:rFonts w:ascii="Palatino Linotype" w:hAnsi="Palatino Linotype"/>
          <w:i/>
          <w:color w:val="000000" w:themeColor="text1"/>
        </w:rPr>
        <w:t xml:space="preserve"> la responsabilidad de los funcionarios sobre su gestión pública,</w:t>
      </w:r>
      <w:r w:rsidRPr="001F722E">
        <w:rPr>
          <w:rFonts w:ascii="Palatino Linotype" w:hAnsi="Palatino Linotype"/>
          <w:i/>
          <w:color w:val="000000" w:themeColor="text1"/>
          <w:vertAlign w:val="superscript"/>
        </w:rPr>
        <w:footnoteReference w:id="6"/>
      </w:r>
      <w:r w:rsidRPr="001F722E">
        <w:rPr>
          <w:rFonts w:ascii="Palatino Linotype" w:hAnsi="Palatino Linotype"/>
          <w:color w:val="000000" w:themeColor="text1"/>
        </w:rPr>
        <w:t>que permite</w:t>
      </w:r>
      <w:r w:rsidRPr="001F722E">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1F722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1F722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lang w:val="es-ES"/>
        </w:rPr>
        <w:t xml:space="preserve">Por </w:t>
      </w:r>
      <w:r w:rsidRPr="001F722E">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1F722E">
        <w:rPr>
          <w:rFonts w:ascii="Palatino Linotype" w:hAnsi="Palatino Linotype"/>
          <w:color w:val="000000" w:themeColor="text1"/>
        </w:rPr>
        <w:t>,</w:t>
      </w:r>
      <w:r w:rsidRPr="001F722E">
        <w:rPr>
          <w:rFonts w:ascii="Palatino Linotype" w:hAnsi="Palatino Linotype"/>
          <w:color w:val="000000" w:themeColor="text1"/>
        </w:rPr>
        <w:t xml:space="preserve"> establece que </w:t>
      </w:r>
      <w:r w:rsidRPr="001F722E">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1F722E">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1F722E">
        <w:rPr>
          <w:rFonts w:ascii="Palatino Linotype" w:hAnsi="Palatino Linotype"/>
          <w:color w:val="000000" w:themeColor="text1"/>
        </w:rPr>
        <w:lastRenderedPageBreak/>
        <w:t>determinar la posible afectación y, de ser el caso, ordenar la reparación a la violación del derecho en cuestión.</w:t>
      </w:r>
    </w:p>
    <w:p w14:paraId="1973F5A9" w14:textId="77777777" w:rsidR="000A44DE" w:rsidRPr="001F722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1F722E"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F722E">
        <w:rPr>
          <w:rFonts w:ascii="Palatino Linotype" w:hAnsi="Palatino Linotype"/>
          <w:b/>
          <w:color w:val="000000" w:themeColor="text1"/>
        </w:rPr>
        <w:t xml:space="preserve">II. De </w:t>
      </w:r>
      <w:r w:rsidR="001019F7" w:rsidRPr="001F722E">
        <w:rPr>
          <w:rFonts w:ascii="Palatino Linotype" w:hAnsi="Palatino Linotype"/>
          <w:b/>
          <w:color w:val="000000" w:themeColor="text1"/>
        </w:rPr>
        <w:t>la atención a la solicitud de información</w:t>
      </w:r>
      <w:r w:rsidRPr="001F722E">
        <w:rPr>
          <w:rFonts w:ascii="Palatino Linotype" w:hAnsi="Palatino Linotype"/>
          <w:b/>
          <w:color w:val="000000" w:themeColor="text1"/>
        </w:rPr>
        <w:t>.</w:t>
      </w:r>
    </w:p>
    <w:p w14:paraId="419307A3" w14:textId="77777777" w:rsidR="000A44DE" w:rsidRPr="001F722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1F722E"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rPr>
        <w:t>La</w:t>
      </w:r>
      <w:r w:rsidR="004B20FF" w:rsidRPr="001F722E">
        <w:rPr>
          <w:rFonts w:ascii="Palatino Linotype" w:hAnsi="Palatino Linotype"/>
        </w:rPr>
        <w:t xml:space="preserve"> Ley de Transparencia y Acceso a la Información Pública del Estado de México y Municipios, en su artículo 150, establece que </w:t>
      </w:r>
      <w:r w:rsidR="004B20FF" w:rsidRPr="001F722E">
        <w:rPr>
          <w:rFonts w:ascii="Palatino Linotype" w:hAnsi="Palatino Linotype"/>
          <w:b/>
        </w:rPr>
        <w:t>el procedimiento de acceso a la información es la garantía primaria del derecho en cuestión y se rige por los principios de</w:t>
      </w:r>
      <w:r w:rsidR="004B20FF" w:rsidRPr="001F722E">
        <w:rPr>
          <w:rFonts w:ascii="Palatino Linotype" w:hAnsi="Palatino Linotype"/>
        </w:rPr>
        <w:t xml:space="preserve"> simplicidad, rapidez gratuidad del procedimiento, </w:t>
      </w:r>
      <w:r w:rsidR="004B20FF" w:rsidRPr="001F722E">
        <w:rPr>
          <w:rFonts w:ascii="Palatino Linotype" w:hAnsi="Palatino Linotype"/>
          <w:b/>
        </w:rPr>
        <w:t>auxilio y orientación a los particulares</w:t>
      </w:r>
      <w:r w:rsidR="004B20FF" w:rsidRPr="001F722E">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1F722E"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1F722E"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Para atender las solicitudes de información, los Sujetos Obligados contarán con un área denominada </w:t>
      </w:r>
      <w:r w:rsidRPr="001F722E">
        <w:rPr>
          <w:rFonts w:ascii="Palatino Linotype" w:hAnsi="Palatino Linotype"/>
          <w:b/>
          <w:bCs/>
          <w:color w:val="000000" w:themeColor="text1"/>
        </w:rPr>
        <w:t>Unidad de Transparencia</w:t>
      </w:r>
      <w:r w:rsidRPr="001F722E">
        <w:rPr>
          <w:rFonts w:ascii="Palatino Linotype" w:hAnsi="Palatino Linotype"/>
          <w:color w:val="000000" w:themeColor="text1"/>
          <w:vertAlign w:val="superscript"/>
        </w:rPr>
        <w:footnoteReference w:id="7"/>
      </w:r>
      <w:r w:rsidRPr="001F722E">
        <w:rPr>
          <w:rFonts w:ascii="Palatino Linotype" w:hAnsi="Palatino Linotype"/>
          <w:color w:val="000000" w:themeColor="text1"/>
        </w:rPr>
        <w:t xml:space="preserve">, la cual será presidida por un Titular, quien fungirá como enlace entre éstos y los solicitantes. Dicha Unidad </w:t>
      </w:r>
      <w:r w:rsidRPr="001F722E">
        <w:rPr>
          <w:rFonts w:ascii="Palatino Linotype" w:hAnsi="Palatino Linotype"/>
          <w:b/>
          <w:bCs/>
          <w:color w:val="000000" w:themeColor="text1"/>
        </w:rPr>
        <w:t>será la encargada de tramitar internamente la solicitud de información</w:t>
      </w:r>
      <w:r w:rsidRPr="001F722E">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1F722E">
        <w:rPr>
          <w:rFonts w:ascii="Palatino Linotype" w:hAnsi="Palatino Linotype"/>
          <w:b/>
          <w:bCs/>
          <w:color w:val="000000" w:themeColor="text1"/>
        </w:rPr>
        <w:t xml:space="preserve">gestionar la atención a las solicitudes de información </w:t>
      </w:r>
      <w:r w:rsidRPr="001F722E">
        <w:rPr>
          <w:rFonts w:ascii="Palatino Linotype" w:hAnsi="Palatino Linotype"/>
          <w:color w:val="000000" w:themeColor="text1"/>
        </w:rPr>
        <w:t>en los términos de la Ley General y la Ley de Transparencia y Acceso a la Información Pública del Estado de México y Municipios</w:t>
      </w:r>
      <w:r w:rsidRPr="001F722E">
        <w:rPr>
          <w:rFonts w:ascii="Palatino Linotype" w:hAnsi="Palatino Linotype"/>
          <w:color w:val="000000" w:themeColor="text1"/>
          <w:vertAlign w:val="superscript"/>
        </w:rPr>
        <w:footnoteReference w:id="8"/>
      </w:r>
      <w:r w:rsidRPr="001F722E">
        <w:rPr>
          <w:rFonts w:ascii="Palatino Linotype" w:hAnsi="Palatino Linotype"/>
          <w:color w:val="000000" w:themeColor="text1"/>
        </w:rPr>
        <w:t>.</w:t>
      </w:r>
    </w:p>
    <w:p w14:paraId="50C37EAB" w14:textId="77777777" w:rsidR="004B20FF" w:rsidRPr="001F722E"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1F722E"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rPr>
        <w:lastRenderedPageBreak/>
        <w:t xml:space="preserve">De </w:t>
      </w:r>
      <w:r w:rsidRPr="001F722E">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1F722E"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1F722E">
        <w:rPr>
          <w:rFonts w:ascii="Palatino Linotype" w:eastAsia="MS Mincho" w:hAnsi="Palatino Linotype" w:cs="Times New Roman"/>
          <w:color w:val="000000"/>
        </w:rPr>
        <w:t>Recibir, tramitar y dar respuesta a las solicitudes de acceso a la información;</w:t>
      </w:r>
    </w:p>
    <w:p w14:paraId="2715552E" w14:textId="77777777" w:rsidR="004B20FF" w:rsidRPr="001F722E"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1F722E">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1F722E"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1F722E">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1F722E"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1F722E">
        <w:rPr>
          <w:rFonts w:ascii="Palatino Linotype" w:eastAsia="MS Mincho" w:hAnsi="Palatino Linotype" w:cs="Times New Roman"/>
          <w:color w:val="000000"/>
        </w:rPr>
        <w:t>Efectuar las notificaciones a los solicitantes.</w:t>
      </w:r>
    </w:p>
    <w:p w14:paraId="74375237" w14:textId="77777777" w:rsidR="004B20FF" w:rsidRPr="001F722E"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1F722E"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rPr>
        <w:t xml:space="preserve">Otros sujetos del proceso de atención a las solicitudes de información son los </w:t>
      </w:r>
      <w:r w:rsidRPr="001F722E">
        <w:rPr>
          <w:rFonts w:ascii="Palatino Linotype" w:hAnsi="Palatino Linotype"/>
          <w:b/>
          <w:bCs/>
        </w:rPr>
        <w:t>servidores públicos habilitados</w:t>
      </w:r>
      <w:r w:rsidRPr="001F722E">
        <w:rPr>
          <w:rFonts w:ascii="Palatino Linotype" w:hAnsi="Palatino Linotype"/>
        </w:rPr>
        <w:t xml:space="preserve">, quienes serán designados por el titular del </w:t>
      </w:r>
      <w:r w:rsidR="0010205D" w:rsidRPr="001F722E">
        <w:rPr>
          <w:rFonts w:ascii="Palatino Linotype" w:hAnsi="Palatino Linotype"/>
          <w:b/>
          <w:bCs/>
        </w:rPr>
        <w:t>SUJETO OBLIGADO</w:t>
      </w:r>
      <w:r w:rsidR="0010205D" w:rsidRPr="001F722E">
        <w:rPr>
          <w:rFonts w:ascii="Palatino Linotype" w:hAnsi="Palatino Linotype"/>
        </w:rPr>
        <w:t>,</w:t>
      </w:r>
      <w:r w:rsidRPr="001F722E">
        <w:rPr>
          <w:rFonts w:ascii="Palatino Linotype" w:hAnsi="Palatino Linotype"/>
        </w:rPr>
        <w:t xml:space="preserve"> a propuesta del responsable de la Unidad de Transparencia</w:t>
      </w:r>
      <w:r w:rsidRPr="001F722E">
        <w:rPr>
          <w:rFonts w:ascii="Palatino Linotype" w:hAnsi="Palatino Linotype"/>
          <w:vertAlign w:val="superscript"/>
        </w:rPr>
        <w:footnoteReference w:id="9"/>
      </w:r>
      <w:r w:rsidRPr="001F722E">
        <w:rPr>
          <w:rFonts w:ascii="Palatino Linotype" w:hAnsi="Palatino Linotype"/>
        </w:rPr>
        <w:t xml:space="preserve"> y tendrán, entre sus atribuciones, las siguientes</w:t>
      </w:r>
      <w:r w:rsidRPr="001F722E">
        <w:rPr>
          <w:rFonts w:ascii="Palatino Linotype" w:hAnsi="Palatino Linotype"/>
          <w:vertAlign w:val="superscript"/>
        </w:rPr>
        <w:footnoteReference w:id="10"/>
      </w:r>
      <w:r w:rsidRPr="001F722E">
        <w:rPr>
          <w:rFonts w:ascii="Palatino Linotype" w:hAnsi="Palatino Linotype"/>
        </w:rPr>
        <w:t>:</w:t>
      </w:r>
    </w:p>
    <w:p w14:paraId="5BCDFDDB" w14:textId="77777777" w:rsidR="004B20FF" w:rsidRPr="001F722E"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1F722E">
        <w:rPr>
          <w:rFonts w:ascii="Palatino Linotype" w:hAnsi="Palatino Linotype"/>
        </w:rPr>
        <w:t>Localizar la información que le solicite la Unidad de Transparencia; y</w:t>
      </w:r>
    </w:p>
    <w:p w14:paraId="089097A0" w14:textId="77777777" w:rsidR="004B20FF" w:rsidRPr="001F722E"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1F722E">
        <w:rPr>
          <w:rFonts w:ascii="Palatino Linotype" w:hAnsi="Palatino Linotype"/>
        </w:rPr>
        <w:t>Proporcionar la información que obre en los archivos y que le sea solicitada por la Unidad de Transparencia.</w:t>
      </w:r>
    </w:p>
    <w:p w14:paraId="2E15792B" w14:textId="77777777" w:rsidR="004B20FF" w:rsidRPr="001F722E"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1F722E"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rPr>
        <w:t xml:space="preserve">De tal </w:t>
      </w:r>
      <w:r w:rsidRPr="001F722E">
        <w:rPr>
          <w:rFonts w:ascii="Palatino Linotype" w:eastAsia="MS Mincho" w:hAnsi="Palatino Linotype" w:cs="Times New Roman"/>
          <w:color w:val="000000"/>
        </w:rPr>
        <w:t xml:space="preserve">manera que cada una de las áreas administrativas del </w:t>
      </w:r>
      <w:r w:rsidRPr="001F722E">
        <w:rPr>
          <w:rFonts w:ascii="Palatino Linotype" w:eastAsia="MS Mincho" w:hAnsi="Palatino Linotype" w:cs="Times New Roman"/>
          <w:b/>
          <w:bCs/>
          <w:color w:val="000000"/>
        </w:rPr>
        <w:t>SUJETO OBLIGADO</w:t>
      </w:r>
      <w:r w:rsidRPr="001F722E">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1F722E"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62E5AD44" w:rsidR="00F92741" w:rsidRPr="001F722E"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rPr>
        <w:t>U</w:t>
      </w:r>
      <w:r w:rsidR="00F92741" w:rsidRPr="001F722E">
        <w:rPr>
          <w:rFonts w:ascii="Palatino Linotype" w:hAnsi="Palatino Linotype"/>
        </w:rPr>
        <w:t xml:space="preserve">na expuesto lo anterior, de la lectura a la solicitud de información </w:t>
      </w:r>
      <w:r w:rsidR="00360789" w:rsidRPr="001F722E">
        <w:rPr>
          <w:rFonts w:ascii="Palatino Linotype" w:hAnsi="Palatino Linotype"/>
          <w:b/>
        </w:rPr>
        <w:t>01394/ZINACANT/IP/2022</w:t>
      </w:r>
      <w:r w:rsidR="00F92741" w:rsidRPr="001F722E">
        <w:rPr>
          <w:rFonts w:ascii="Palatino Linotype" w:hAnsi="Palatino Linotype"/>
        </w:rPr>
        <w:t xml:space="preserve">,  y como fuera señalado en el </w:t>
      </w:r>
      <w:r w:rsidR="00F92741" w:rsidRPr="001F722E">
        <w:rPr>
          <w:rFonts w:ascii="Palatino Linotype" w:hAnsi="Palatino Linotype"/>
          <w:i/>
          <w:iCs/>
        </w:rPr>
        <w:t>Planteamiento de la Litis</w:t>
      </w:r>
      <w:r w:rsidR="00F92741" w:rsidRPr="001F722E">
        <w:rPr>
          <w:rFonts w:ascii="Palatino Linotype" w:hAnsi="Palatino Linotype"/>
        </w:rPr>
        <w:t xml:space="preserve"> de esta resolución, se advierte que el entonces </w:t>
      </w:r>
      <w:r w:rsidR="00F92741" w:rsidRPr="001F722E">
        <w:rPr>
          <w:rFonts w:ascii="Palatino Linotype" w:hAnsi="Palatino Linotype"/>
          <w:b/>
        </w:rPr>
        <w:t>SOLICITANTE</w:t>
      </w:r>
      <w:r w:rsidR="00F92741" w:rsidRPr="001F722E">
        <w:rPr>
          <w:rFonts w:ascii="Palatino Linotype" w:hAnsi="Palatino Linotype"/>
        </w:rPr>
        <w:t xml:space="preserve"> requirió acceder a la siguiente información:</w:t>
      </w:r>
    </w:p>
    <w:p w14:paraId="1575257B" w14:textId="394E64A3" w:rsidR="0010205D" w:rsidRPr="001F722E" w:rsidRDefault="00FD62D7" w:rsidP="00FD62D7">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1F722E">
        <w:rPr>
          <w:rFonts w:ascii="Palatino Linotype" w:hAnsi="Palatino Linotype" w:cs="Arial"/>
          <w:color w:val="000000" w:themeColor="text1"/>
        </w:rPr>
        <w:t>Todas las facturas pagadas durante la segunda quincena de noviembre de dos mil veintidós.</w:t>
      </w:r>
    </w:p>
    <w:p w14:paraId="0B510E2B" w14:textId="77777777" w:rsidR="00FD62D7" w:rsidRPr="001F722E" w:rsidRDefault="00FD62D7" w:rsidP="00FD62D7">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02CD05B7" w:rsidR="00EA2E5E" w:rsidRPr="001F722E" w:rsidRDefault="0010205D"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rPr>
        <w:t>D</w:t>
      </w:r>
      <w:r w:rsidR="00F92741" w:rsidRPr="001F722E">
        <w:rPr>
          <w:rFonts w:ascii="Palatino Linotype" w:hAnsi="Palatino Linotype"/>
        </w:rPr>
        <w:t xml:space="preserve">erivado de lo anterior, y en respuesta a la solicitud de información </w:t>
      </w:r>
      <w:r w:rsidR="00360789" w:rsidRPr="001F722E">
        <w:rPr>
          <w:rFonts w:ascii="Palatino Linotype" w:hAnsi="Palatino Linotype"/>
          <w:b/>
          <w:bCs/>
        </w:rPr>
        <w:t>01394/ZINACANT/IP/2022</w:t>
      </w:r>
      <w:r w:rsidR="00F92741" w:rsidRPr="001F722E">
        <w:rPr>
          <w:rFonts w:ascii="Palatino Linotype" w:hAnsi="Palatino Linotype"/>
        </w:rPr>
        <w:t xml:space="preserve">, el </w:t>
      </w:r>
      <w:r w:rsidR="00F92741" w:rsidRPr="001F722E">
        <w:rPr>
          <w:rFonts w:ascii="Palatino Linotype" w:hAnsi="Palatino Linotype"/>
          <w:b/>
        </w:rPr>
        <w:t>SUJETO OBLIGADO</w:t>
      </w:r>
      <w:r w:rsidR="00F92741" w:rsidRPr="001F722E">
        <w:rPr>
          <w:rFonts w:ascii="Palatino Linotype" w:hAnsi="Palatino Linotype"/>
        </w:rPr>
        <w:t xml:space="preserve"> entregó </w:t>
      </w:r>
      <w:r w:rsidR="00D425C6" w:rsidRPr="001F722E">
        <w:rPr>
          <w:rFonts w:ascii="Palatino Linotype" w:hAnsi="Palatino Linotype"/>
        </w:rPr>
        <w:t xml:space="preserve">la copia digitalizada </w:t>
      </w:r>
      <w:r w:rsidR="00FD62D7" w:rsidRPr="001F722E">
        <w:rPr>
          <w:rFonts w:ascii="Palatino Linotype" w:hAnsi="Palatino Linotype"/>
        </w:rPr>
        <w:t>de un oficio sin folio único de identificación, ni fecha de emisión</w:t>
      </w:r>
      <w:r w:rsidR="00FB720D" w:rsidRPr="001F722E">
        <w:rPr>
          <w:rFonts w:ascii="Palatino Linotype" w:hAnsi="Palatino Linotype"/>
        </w:rPr>
        <w:t>, cuyo contenido elemental se transcribe a continuación:</w:t>
      </w:r>
    </w:p>
    <w:p w14:paraId="674C1076" w14:textId="77777777" w:rsidR="00D425C6" w:rsidRPr="001F722E"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35AFF5EF" w14:textId="77777777" w:rsidR="00DC4DAD" w:rsidRPr="001F722E" w:rsidRDefault="00FD62D7" w:rsidP="00FB720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F722E">
        <w:rPr>
          <w:rFonts w:ascii="Palatino Linotype" w:hAnsi="Palatino Linotype"/>
          <w:i/>
          <w:iCs/>
          <w:color w:val="000000" w:themeColor="text1"/>
          <w:sz w:val="22"/>
          <w:szCs w:val="22"/>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w:t>
      </w:r>
      <w:r w:rsidRPr="001F722E">
        <w:rPr>
          <w:rFonts w:ascii="Palatino Linotype" w:hAnsi="Palatino Linotype"/>
          <w:b/>
          <w:i/>
          <w:iCs/>
          <w:color w:val="000000" w:themeColor="text1"/>
          <w:sz w:val="22"/>
          <w:szCs w:val="22"/>
        </w:rPr>
        <w:t>Información Pública de Oficio Mexiquense (IPOMEX)</w:t>
      </w:r>
      <w:r w:rsidRPr="001F722E">
        <w:rPr>
          <w:rFonts w:ascii="Palatino Linotype" w:hAnsi="Palatino Linotype"/>
          <w:i/>
          <w:iCs/>
          <w:color w:val="000000" w:themeColor="text1"/>
          <w:sz w:val="22"/>
          <w:szCs w:val="22"/>
        </w:rPr>
        <w:t xml:space="preserve">,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referido: </w:t>
      </w:r>
    </w:p>
    <w:p w14:paraId="0BA03265" w14:textId="77777777" w:rsidR="00DC4DAD" w:rsidRPr="001F722E" w:rsidRDefault="00DC4DAD" w:rsidP="00FB720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60B23C7" w14:textId="3A7A9483" w:rsidR="00FB720D" w:rsidRPr="001F722E" w:rsidRDefault="00FD62D7" w:rsidP="00DC4DAD">
      <w:pPr>
        <w:pStyle w:val="Prrafodelista"/>
        <w:tabs>
          <w:tab w:val="left" w:pos="426"/>
        </w:tabs>
        <w:spacing w:before="240" w:after="240" w:line="276" w:lineRule="auto"/>
        <w:ind w:left="567" w:right="567"/>
        <w:jc w:val="center"/>
        <w:rPr>
          <w:rFonts w:ascii="Palatino Linotype" w:hAnsi="Palatino Linotype"/>
          <w:color w:val="000000" w:themeColor="text1"/>
          <w:sz w:val="22"/>
          <w:szCs w:val="22"/>
        </w:rPr>
      </w:pPr>
      <w:r w:rsidRPr="001F722E">
        <w:rPr>
          <w:rFonts w:ascii="Palatino Linotype" w:hAnsi="Palatino Linotype"/>
          <w:i/>
          <w:iCs/>
          <w:color w:val="000000" w:themeColor="text1"/>
          <w:sz w:val="22"/>
          <w:szCs w:val="22"/>
        </w:rPr>
        <w:t>https://www.ipomex.org.mx/ipo3/lgt/indice/ZINACANTEPEC/art_92_xxxv_a.web</w:t>
      </w:r>
      <w:r w:rsidR="00AF5C58" w:rsidRPr="001F722E">
        <w:rPr>
          <w:rFonts w:ascii="Palatino Linotype" w:hAnsi="Palatino Linotype"/>
          <w:i/>
          <w:iCs/>
          <w:color w:val="000000" w:themeColor="text1"/>
          <w:sz w:val="22"/>
          <w:szCs w:val="22"/>
        </w:rPr>
        <w:t>”</w:t>
      </w:r>
      <w:r w:rsidR="008D45C3" w:rsidRPr="001F722E">
        <w:rPr>
          <w:rFonts w:ascii="Palatino Linotype" w:hAnsi="Palatino Linotype"/>
          <w:color w:val="000000" w:themeColor="text1"/>
          <w:sz w:val="22"/>
          <w:szCs w:val="22"/>
        </w:rPr>
        <w:t xml:space="preserve"> (Sic)</w:t>
      </w:r>
    </w:p>
    <w:p w14:paraId="335F64A5" w14:textId="77777777" w:rsidR="00FB720D" w:rsidRPr="001F722E"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63FED04C" w14:textId="2A8BD3E3" w:rsidR="008D45C3" w:rsidRPr="001F722E" w:rsidRDefault="008D45C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De lo anterior se colige que el </w:t>
      </w:r>
      <w:r w:rsidRPr="001F722E">
        <w:rPr>
          <w:rFonts w:ascii="Palatino Linotype" w:hAnsi="Palatino Linotype"/>
          <w:b/>
          <w:bCs/>
          <w:color w:val="000000" w:themeColor="text1"/>
        </w:rPr>
        <w:t>SUJETO OBLIGADO</w:t>
      </w:r>
      <w:r w:rsidRPr="001F722E">
        <w:rPr>
          <w:rFonts w:ascii="Palatino Linotype" w:hAnsi="Palatino Linotype"/>
          <w:color w:val="000000" w:themeColor="text1"/>
        </w:rPr>
        <w:t xml:space="preserve"> </w:t>
      </w:r>
      <w:r w:rsidR="00DC4DAD" w:rsidRPr="001F722E">
        <w:rPr>
          <w:rFonts w:ascii="Palatino Linotype" w:hAnsi="Palatino Linotype"/>
          <w:color w:val="000000" w:themeColor="text1"/>
        </w:rPr>
        <w:t xml:space="preserve">hizo del conocimiento de la particular que, la información solicitada, se encontraba disponible para su </w:t>
      </w:r>
      <w:r w:rsidR="00DC4DAD" w:rsidRPr="001F722E">
        <w:rPr>
          <w:rFonts w:ascii="Palatino Linotype" w:hAnsi="Palatino Linotype"/>
          <w:color w:val="000000" w:themeColor="text1"/>
        </w:rPr>
        <w:lastRenderedPageBreak/>
        <w:t>consulta en el portal IPOMEX del Ayuntamiento de Zinacantepec, por lo que ofreció un enlace para consultarla de forma directa.</w:t>
      </w:r>
    </w:p>
    <w:p w14:paraId="2B1112F3" w14:textId="77777777" w:rsidR="007774E7" w:rsidRPr="001F722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5DFCCBFF" w:rsidR="007774E7" w:rsidRPr="001F722E" w:rsidRDefault="00DC4DA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Por su parte</w:t>
      </w:r>
      <w:r w:rsidR="007774E7" w:rsidRPr="001F722E">
        <w:rPr>
          <w:rFonts w:ascii="Palatino Linotype" w:eastAsia="Times New Roman" w:hAnsi="Palatino Linotype" w:cs="Arial"/>
        </w:rPr>
        <w:t xml:space="preserve">, </w:t>
      </w:r>
      <w:r w:rsidR="008D45C3" w:rsidRPr="001F722E">
        <w:rPr>
          <w:rFonts w:ascii="Palatino Linotype" w:eastAsia="Times New Roman" w:hAnsi="Palatino Linotype" w:cs="Arial"/>
        </w:rPr>
        <w:t>la ahora</w:t>
      </w:r>
      <w:r w:rsidR="007774E7" w:rsidRPr="001F722E">
        <w:rPr>
          <w:rFonts w:ascii="Palatino Linotype" w:eastAsia="Times New Roman" w:hAnsi="Palatino Linotype" w:cs="Arial"/>
        </w:rPr>
        <w:t xml:space="preserve"> </w:t>
      </w:r>
      <w:r w:rsidR="007774E7" w:rsidRPr="001F722E">
        <w:rPr>
          <w:rFonts w:ascii="Palatino Linotype" w:eastAsia="Times New Roman" w:hAnsi="Palatino Linotype" w:cs="Arial"/>
          <w:b/>
          <w:bCs/>
        </w:rPr>
        <w:t>RECURRENTE</w:t>
      </w:r>
      <w:r w:rsidR="007774E7" w:rsidRPr="001F722E">
        <w:rPr>
          <w:rFonts w:ascii="Palatino Linotype" w:eastAsia="Times New Roman" w:hAnsi="Palatino Linotype" w:cs="Arial"/>
        </w:rPr>
        <w:t xml:space="preserve"> presentó el recurso de revisión con número al rubro citado, en contra de la respuesta del </w:t>
      </w:r>
      <w:r w:rsidR="007774E7" w:rsidRPr="001F722E">
        <w:rPr>
          <w:rFonts w:ascii="Palatino Linotype" w:eastAsia="Times New Roman" w:hAnsi="Palatino Linotype" w:cs="Arial"/>
          <w:b/>
          <w:bCs/>
        </w:rPr>
        <w:t>SUJETO OBLIGADO</w:t>
      </w:r>
      <w:r w:rsidR="007774E7" w:rsidRPr="001F722E">
        <w:rPr>
          <w:rFonts w:ascii="Palatino Linotype" w:eastAsia="Times New Roman" w:hAnsi="Palatino Linotype" w:cs="Arial"/>
        </w:rPr>
        <w:t>, y en el que señaló por agravios lo siguiente:</w:t>
      </w:r>
    </w:p>
    <w:p w14:paraId="247569EF" w14:textId="643EAFD7" w:rsidR="007774E7" w:rsidRPr="001F722E" w:rsidRDefault="00DC4DAD"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1F722E">
        <w:rPr>
          <w:rFonts w:ascii="Palatino Linotype" w:eastAsia="Times New Roman" w:hAnsi="Palatino Linotype" w:cs="Arial"/>
        </w:rPr>
        <w:t>La negativa en la entrega de la información</w:t>
      </w:r>
      <w:r w:rsidR="007550FA" w:rsidRPr="001F722E">
        <w:rPr>
          <w:rFonts w:ascii="Palatino Linotype" w:eastAsia="Times New Roman" w:hAnsi="Palatino Linotype" w:cs="Arial"/>
        </w:rPr>
        <w:t>.</w:t>
      </w:r>
    </w:p>
    <w:p w14:paraId="6B38C1A6" w14:textId="77777777" w:rsidR="007774E7" w:rsidRPr="001F722E"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6365DDD8" w:rsidR="007774E7" w:rsidRPr="001F722E" w:rsidRDefault="007774E7"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Razón de lo anterior, se procederá a analizar </w:t>
      </w:r>
      <w:r w:rsidR="00DC4DAD" w:rsidRPr="001F722E">
        <w:rPr>
          <w:rFonts w:ascii="Palatino Linotype" w:hAnsi="Palatino Linotype"/>
          <w:color w:val="000000" w:themeColor="text1"/>
        </w:rPr>
        <w:t xml:space="preserve">el contenido del enlace proveído por el </w:t>
      </w:r>
      <w:r w:rsidR="00DC4DAD" w:rsidRPr="001F722E">
        <w:rPr>
          <w:rFonts w:ascii="Palatino Linotype" w:hAnsi="Palatino Linotype"/>
          <w:b/>
          <w:color w:val="000000" w:themeColor="text1"/>
        </w:rPr>
        <w:t>SUJETO OBLIGADO</w:t>
      </w:r>
      <w:r w:rsidR="00DC4DAD" w:rsidRPr="001F722E">
        <w:rPr>
          <w:rFonts w:ascii="Palatino Linotype" w:hAnsi="Palatino Linotype"/>
          <w:color w:val="000000" w:themeColor="text1"/>
        </w:rPr>
        <w:t>, a fin de determina si</w:t>
      </w:r>
      <w:r w:rsidR="007550FA" w:rsidRPr="001F722E">
        <w:rPr>
          <w:rFonts w:ascii="Palatino Linotype" w:hAnsi="Palatino Linotype"/>
          <w:color w:val="000000" w:themeColor="text1"/>
        </w:rPr>
        <w:t xml:space="preserve">, </w:t>
      </w:r>
      <w:r w:rsidR="00DC4DAD" w:rsidRPr="001F722E">
        <w:rPr>
          <w:rFonts w:ascii="Palatino Linotype" w:hAnsi="Palatino Linotype"/>
          <w:color w:val="000000" w:themeColor="text1"/>
        </w:rPr>
        <w:t xml:space="preserve">con su respuesta, </w:t>
      </w:r>
      <w:r w:rsidR="007550FA" w:rsidRPr="001F722E">
        <w:rPr>
          <w:rFonts w:ascii="Palatino Linotype" w:hAnsi="Palatino Linotype"/>
          <w:color w:val="000000" w:themeColor="text1"/>
        </w:rPr>
        <w:t xml:space="preserve">el </w:t>
      </w:r>
      <w:r w:rsidR="00DC4DAD" w:rsidRPr="001F722E">
        <w:rPr>
          <w:rFonts w:ascii="Palatino Linotype" w:hAnsi="Palatino Linotype"/>
          <w:bCs/>
          <w:color w:val="000000" w:themeColor="text1"/>
        </w:rPr>
        <w:t>Ayuntamiento de Zinacantepec</w:t>
      </w:r>
      <w:r w:rsidR="007550FA" w:rsidRPr="001F722E">
        <w:rPr>
          <w:rFonts w:ascii="Palatino Linotype" w:hAnsi="Palatino Linotype"/>
          <w:color w:val="000000" w:themeColor="text1"/>
        </w:rPr>
        <w:t xml:space="preserve"> logró colmar el derecho de acceso a la información ejercido por la particular o, si por el </w:t>
      </w:r>
      <w:r w:rsidR="00C5125B" w:rsidRPr="001F722E">
        <w:rPr>
          <w:rFonts w:ascii="Palatino Linotype" w:hAnsi="Palatino Linotype"/>
          <w:color w:val="000000" w:themeColor="text1"/>
        </w:rPr>
        <w:t>contrario, procede el ordenar la entrega de información.</w:t>
      </w:r>
      <w:r w:rsidR="007550FA" w:rsidRPr="001F722E">
        <w:rPr>
          <w:rFonts w:ascii="Palatino Linotype" w:hAnsi="Palatino Linotype"/>
          <w:color w:val="000000" w:themeColor="text1"/>
        </w:rPr>
        <w:t xml:space="preserve"> </w:t>
      </w:r>
    </w:p>
    <w:p w14:paraId="5C2A5E2D" w14:textId="77777777" w:rsidR="00C5125B" w:rsidRPr="001F722E"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64230A00" w:rsidR="00C5125B" w:rsidRPr="001F722E"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F722E">
        <w:rPr>
          <w:rFonts w:ascii="Palatino Linotype" w:hAnsi="Palatino Linotype"/>
          <w:b/>
          <w:bCs/>
          <w:color w:val="000000" w:themeColor="text1"/>
        </w:rPr>
        <w:t>III. De</w:t>
      </w:r>
      <w:r w:rsidR="00DC4DAD" w:rsidRPr="001F722E">
        <w:rPr>
          <w:rFonts w:ascii="Palatino Linotype" w:hAnsi="Palatino Linotype"/>
          <w:b/>
          <w:bCs/>
          <w:color w:val="000000" w:themeColor="text1"/>
        </w:rPr>
        <w:t>l enlace electrónico presentado en respuesta a la solicitud</w:t>
      </w:r>
      <w:r w:rsidRPr="001F722E">
        <w:rPr>
          <w:rFonts w:ascii="Palatino Linotype" w:hAnsi="Palatino Linotype"/>
          <w:b/>
          <w:bCs/>
          <w:color w:val="000000" w:themeColor="text1"/>
        </w:rPr>
        <w:t>.</w:t>
      </w:r>
    </w:p>
    <w:p w14:paraId="63098631" w14:textId="77777777" w:rsidR="006766B3" w:rsidRPr="001F722E"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7C14D1E9" w14:textId="77777777" w:rsidR="00DC4DAD" w:rsidRPr="001F722E" w:rsidRDefault="00DC4DAD" w:rsidP="00DC4D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Es elemental señalar que 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1F722E">
        <w:rPr>
          <w:rFonts w:ascii="Palatino Linotype" w:hAnsi="Palatino Linotype"/>
          <w:b/>
          <w:color w:val="000000" w:themeColor="text1"/>
        </w:rPr>
        <w:t>en un plazo no mayor a cinco días hábiles</w:t>
      </w:r>
      <w:r w:rsidRPr="001F722E">
        <w:rPr>
          <w:rFonts w:ascii="Palatino Linotype" w:hAnsi="Palatino Linotype"/>
          <w:color w:val="000000" w:themeColor="text1"/>
        </w:rPr>
        <w:t xml:space="preserve">. </w:t>
      </w:r>
      <w:r w:rsidRPr="001F722E">
        <w:rPr>
          <w:rFonts w:ascii="Palatino Linotype" w:hAnsi="Palatino Linotype"/>
          <w:b/>
          <w:color w:val="000000" w:themeColor="text1"/>
        </w:rPr>
        <w:t>La fuente deberá ser precisa y concreta</w:t>
      </w:r>
      <w:r w:rsidRPr="001F722E">
        <w:rPr>
          <w:rFonts w:ascii="Palatino Linotype" w:hAnsi="Palatino Linotype"/>
          <w:color w:val="000000" w:themeColor="text1"/>
        </w:rPr>
        <w:t xml:space="preserve"> y </w:t>
      </w:r>
      <w:r w:rsidRPr="001F722E">
        <w:rPr>
          <w:rFonts w:ascii="Palatino Linotype" w:hAnsi="Palatino Linotype"/>
          <w:b/>
          <w:color w:val="000000" w:themeColor="text1"/>
        </w:rPr>
        <w:t xml:space="preserve">no debe implicar que el </w:t>
      </w:r>
      <w:r w:rsidRPr="001F722E">
        <w:rPr>
          <w:rFonts w:ascii="Palatino Linotype" w:hAnsi="Palatino Linotype"/>
          <w:b/>
          <w:color w:val="000000" w:themeColor="text1"/>
        </w:rPr>
        <w:lastRenderedPageBreak/>
        <w:t>solicitante realice una búsqueda en toda la información que se encuentre disponible</w:t>
      </w:r>
      <w:r w:rsidRPr="001F722E">
        <w:rPr>
          <w:rFonts w:ascii="Palatino Linotype" w:hAnsi="Palatino Linotype"/>
          <w:color w:val="000000" w:themeColor="text1"/>
        </w:rPr>
        <w:t>.</w:t>
      </w:r>
    </w:p>
    <w:p w14:paraId="45C5E110"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olor w:val="000000" w:themeColor="text1"/>
        </w:rPr>
      </w:pPr>
    </w:p>
    <w:p w14:paraId="535801BF" w14:textId="77777777" w:rsidR="00DC4DAD" w:rsidRPr="001F722E" w:rsidRDefault="00DC4DAD" w:rsidP="00DC4D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Así </w:t>
      </w:r>
      <w:r w:rsidRPr="001F722E">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1F722E">
        <w:rPr>
          <w:rFonts w:ascii="Palatino Linotype" w:eastAsia="MS Mincho" w:hAnsi="Palatino Linotype"/>
          <w:b/>
          <w:bCs/>
        </w:rPr>
        <w:t>SUJETO OBLIGADO</w:t>
      </w:r>
      <w:r w:rsidRPr="001F722E">
        <w:rPr>
          <w:rFonts w:ascii="Palatino Linotype" w:eastAsia="MS Mincho" w:hAnsi="Palatino Linotype"/>
        </w:rPr>
        <w:t xml:space="preserve"> podrá hacerle saber al particular la fuente de consulta atendiendo dos consideraciones: </w:t>
      </w:r>
      <w:r w:rsidRPr="001F722E">
        <w:rPr>
          <w:rFonts w:ascii="Palatino Linotype" w:eastAsia="MS Mincho" w:hAnsi="Palatino Linotype"/>
          <w:b/>
          <w:bCs/>
        </w:rPr>
        <w:t>a)</w:t>
      </w:r>
      <w:r w:rsidRPr="001F722E">
        <w:rPr>
          <w:rFonts w:ascii="Palatino Linotype" w:eastAsia="MS Mincho" w:hAnsi="Palatino Linotype"/>
        </w:rPr>
        <w:t xml:space="preserve"> la fuente se deberá hacer de su conocimiento dentro de los primeros </w:t>
      </w:r>
      <w:r w:rsidRPr="001F722E">
        <w:rPr>
          <w:rFonts w:ascii="Palatino Linotype" w:eastAsia="MS Mincho" w:hAnsi="Palatino Linotype"/>
          <w:b/>
        </w:rPr>
        <w:t>cinco días hábiles posteriores a la recepción de la solicitud de información</w:t>
      </w:r>
      <w:r w:rsidRPr="001F722E">
        <w:rPr>
          <w:rFonts w:ascii="Palatino Linotype" w:eastAsia="MS Mincho" w:hAnsi="Palatino Linotype"/>
        </w:rPr>
        <w:t xml:space="preserve">; y, </w:t>
      </w:r>
      <w:r w:rsidRPr="001F722E">
        <w:rPr>
          <w:rFonts w:ascii="Palatino Linotype" w:eastAsia="MS Mincho" w:hAnsi="Palatino Linotype"/>
          <w:b/>
          <w:bCs/>
        </w:rPr>
        <w:t>b)</w:t>
      </w:r>
      <w:r w:rsidRPr="001F722E">
        <w:rPr>
          <w:rFonts w:ascii="Palatino Linotype" w:eastAsia="MS Mincho" w:hAnsi="Palatino Linotype"/>
        </w:rPr>
        <w:t xml:space="preserve"> la fuente deberá ser precisa, esto es, que </w:t>
      </w:r>
      <w:r w:rsidRPr="001F722E">
        <w:rPr>
          <w:rFonts w:ascii="Palatino Linotype" w:eastAsia="MS Mincho" w:hAnsi="Palatino Linotype"/>
          <w:b/>
        </w:rPr>
        <w:t>evite que el particular tenga que realizar una búsqueda en toda la información disponible en el portal que se señale</w:t>
      </w:r>
      <w:r w:rsidRPr="001F722E">
        <w:rPr>
          <w:rFonts w:ascii="Palatino Linotype" w:eastAsia="MS Mincho" w:hAnsi="Palatino Linotype"/>
        </w:rPr>
        <w:t>.</w:t>
      </w:r>
    </w:p>
    <w:p w14:paraId="7247DB8B"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olor w:val="000000" w:themeColor="text1"/>
        </w:rPr>
      </w:pPr>
    </w:p>
    <w:p w14:paraId="49BE578F" w14:textId="6B60B5D1" w:rsidR="00DC4DAD" w:rsidRPr="001F722E" w:rsidRDefault="00DC4DAD" w:rsidP="00DC4D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En </w:t>
      </w:r>
      <w:r w:rsidRPr="001F722E">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1F722E">
        <w:rPr>
          <w:rFonts w:ascii="Palatino Linotype" w:eastAsia="MS Mincho" w:hAnsi="Palatino Linotype"/>
          <w:i/>
          <w:iCs/>
        </w:rPr>
        <w:t>Antecedentes</w:t>
      </w:r>
      <w:r w:rsidRPr="001F722E">
        <w:rPr>
          <w:rFonts w:ascii="Palatino Linotype" w:eastAsia="MS Mincho" w:hAnsi="Palatino Linotype"/>
        </w:rPr>
        <w:t xml:space="preserve"> de la presente resolución, la solicitud de información </w:t>
      </w:r>
      <w:r w:rsidRPr="001F722E">
        <w:rPr>
          <w:rFonts w:ascii="Palatino Linotype" w:eastAsia="MS Mincho" w:hAnsi="Palatino Linotype"/>
          <w:b/>
        </w:rPr>
        <w:t>01394/ZINACANT/IP/2022</w:t>
      </w:r>
      <w:r w:rsidRPr="001F722E">
        <w:rPr>
          <w:rFonts w:ascii="Palatino Linotype" w:eastAsia="MS Mincho" w:hAnsi="Palatino Linotype"/>
        </w:rPr>
        <w:t xml:space="preserve"> se presentó el treinta (30) de noviembre de dos mil veintidós, mientras que el </w:t>
      </w:r>
      <w:r w:rsidRPr="001F722E">
        <w:rPr>
          <w:rFonts w:ascii="Palatino Linotype" w:eastAsia="MS Mincho" w:hAnsi="Palatino Linotype"/>
          <w:b/>
          <w:bCs/>
        </w:rPr>
        <w:t>SUJETO OBLIGADO</w:t>
      </w:r>
      <w:r w:rsidRPr="001F722E">
        <w:rPr>
          <w:rFonts w:ascii="Palatino Linotype" w:eastAsia="MS Mincho" w:hAnsi="Palatino Linotype"/>
        </w:rPr>
        <w:t xml:space="preserve"> entregó respuesta el dieciséis (16) de enero de dos mil veintitrés, esto es, al vigésimo primer día hábil posterior a la presentación de la solicitud de información, </w:t>
      </w:r>
      <w:r w:rsidRPr="001F722E">
        <w:rPr>
          <w:rFonts w:ascii="Palatino Linotype" w:eastAsia="MS Mincho" w:hAnsi="Palatino Linotype"/>
          <w:b/>
        </w:rPr>
        <w:t>encontrándose superado en exceso el plazo de cinco días establecidos en la Ley de la materia</w:t>
      </w:r>
      <w:r w:rsidRPr="001F722E">
        <w:rPr>
          <w:rFonts w:ascii="Palatino Linotype" w:eastAsia="MS Mincho" w:hAnsi="Palatino Linotype"/>
        </w:rPr>
        <w:t>.</w:t>
      </w:r>
    </w:p>
    <w:p w14:paraId="2631F0BA"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olor w:val="000000" w:themeColor="text1"/>
        </w:rPr>
      </w:pPr>
    </w:p>
    <w:p w14:paraId="64ECD900" w14:textId="77777777" w:rsidR="00DC4DAD" w:rsidRPr="001F722E" w:rsidRDefault="00DC4DAD" w:rsidP="00DC4DAD">
      <w:pPr>
        <w:pStyle w:val="Prrafodelista"/>
        <w:numPr>
          <w:ilvl w:val="0"/>
          <w:numId w:val="1"/>
        </w:numPr>
        <w:tabs>
          <w:tab w:val="left" w:pos="426"/>
        </w:tabs>
        <w:spacing w:before="240" w:after="240" w:line="360" w:lineRule="auto"/>
        <w:ind w:right="51"/>
        <w:jc w:val="both"/>
        <w:rPr>
          <w:rFonts w:ascii="Palatino Linotype" w:eastAsia="MS Mincho" w:hAnsi="Palatino Linotype" w:cs="Times New Roman"/>
          <w:color w:val="000000"/>
        </w:rPr>
      </w:pPr>
      <w:r w:rsidRPr="001F722E">
        <w:rPr>
          <w:rFonts w:ascii="Palatino Linotype" w:hAnsi="Palatino Linotype"/>
          <w:color w:val="000000" w:themeColor="text1"/>
        </w:rPr>
        <w:t xml:space="preserve">Por </w:t>
      </w:r>
      <w:r w:rsidRPr="001F722E">
        <w:rPr>
          <w:rFonts w:ascii="Palatino Linotype" w:eastAsia="MS Mincho" w:hAnsi="Palatino Linotype"/>
        </w:rPr>
        <w:t xml:space="preserve">otro lado, por cuanto hace a la fuente de consulta de la información, el enlace proporcionado por el </w:t>
      </w:r>
      <w:r w:rsidRPr="001F722E">
        <w:rPr>
          <w:rFonts w:ascii="Palatino Linotype" w:eastAsia="MS Mincho" w:hAnsi="Palatino Linotype"/>
          <w:b/>
        </w:rPr>
        <w:t>SUJETO OBLIGADO</w:t>
      </w:r>
      <w:r w:rsidRPr="001F722E">
        <w:rPr>
          <w:rStyle w:val="Refdenotaalpie"/>
          <w:rFonts w:ascii="Palatino Linotype" w:eastAsia="MS Mincho" w:hAnsi="Palatino Linotype"/>
        </w:rPr>
        <w:footnoteReference w:id="11"/>
      </w:r>
      <w:r w:rsidRPr="001F722E">
        <w:rPr>
          <w:rFonts w:ascii="Palatino Linotype" w:eastAsia="MS Mincho" w:hAnsi="Palatino Linotype"/>
        </w:rPr>
        <w:t xml:space="preserve"> nos dirige al Portal IPOMEX del Ayuntamiento de Zinacantepec, específicamente al apartado relacionado con la </w:t>
      </w:r>
      <w:r w:rsidRPr="001F722E">
        <w:rPr>
          <w:rFonts w:ascii="Palatino Linotype" w:eastAsia="MS Mincho" w:hAnsi="Palatino Linotype"/>
        </w:rPr>
        <w:lastRenderedPageBreak/>
        <w:t xml:space="preserve">información del </w:t>
      </w:r>
      <w:r w:rsidRPr="001F722E">
        <w:rPr>
          <w:rFonts w:ascii="Palatino Linotype" w:eastAsia="MS Mincho" w:hAnsi="Palatino Linotype"/>
          <w:i/>
        </w:rPr>
        <w:t>‘Gasto por concepto y partida’</w:t>
      </w:r>
      <w:r w:rsidRPr="001F722E">
        <w:rPr>
          <w:rFonts w:ascii="Palatino Linotype" w:eastAsia="MS Mincho" w:hAnsi="Palatino Linotype"/>
        </w:rPr>
        <w:t>. Se adjunta la siguiente captura de imagen como referencia:</w:t>
      </w:r>
    </w:p>
    <w:p w14:paraId="6D4DAF23" w14:textId="77777777" w:rsidR="00DC4DAD" w:rsidRPr="001F722E" w:rsidRDefault="00DC4DAD" w:rsidP="00DC4DAD">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5844BF42" w14:textId="77777777" w:rsidR="00DC4DAD" w:rsidRPr="001F722E" w:rsidRDefault="00DC4DAD" w:rsidP="00DC4DAD">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1F722E">
        <w:rPr>
          <w:rFonts w:ascii="Palatino Linotype" w:eastAsia="MS Mincho" w:hAnsi="Palatino Linotype" w:cs="Times New Roman"/>
          <w:noProof/>
          <w:color w:val="000000"/>
          <w:lang w:eastAsia="es-MX"/>
        </w:rPr>
        <w:drawing>
          <wp:inline distT="0" distB="0" distL="0" distR="0" wp14:anchorId="0388BE7D" wp14:editId="30006215">
            <wp:extent cx="4770882" cy="2998131"/>
            <wp:effectExtent l="57150" t="57150" r="106045" b="107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8281" cy="300278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6A3665" w14:textId="77777777" w:rsidR="00DC4DAD" w:rsidRPr="001F722E" w:rsidRDefault="00DC4DAD" w:rsidP="00DC4DAD">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2B708D1C" w14:textId="6DD4F935" w:rsidR="001F0379" w:rsidRPr="001F722E" w:rsidRDefault="00DC4DAD"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eastAsia="MS Mincho" w:hAnsi="Palatino Linotype" w:cs="Times New Roman"/>
          <w:color w:val="000000"/>
        </w:rPr>
        <w:t xml:space="preserve">No es ocioso mencionar que la información publicada en el enlace proveído por el </w:t>
      </w:r>
      <w:r w:rsidRPr="001F722E">
        <w:rPr>
          <w:rFonts w:ascii="Palatino Linotype" w:eastAsia="MS Mincho" w:hAnsi="Palatino Linotype" w:cs="Times New Roman"/>
          <w:b/>
          <w:color w:val="000000"/>
        </w:rPr>
        <w:t>SUJETO OBLIGADO</w:t>
      </w:r>
      <w:r w:rsidRPr="001F722E">
        <w:rPr>
          <w:rFonts w:ascii="Palatino Linotype" w:eastAsia="MS Mincho" w:hAnsi="Palatino Linotype" w:cs="Times New Roman"/>
          <w:color w:val="000000"/>
        </w:rPr>
        <w:t xml:space="preserve"> se relaciona con la obligación de transparencia común establecida en la fracción XXXV del artículo 92 de la Ley de Transparencia y Acceso a la Información Pública del Estado de México y Municipios, consistente en los </w:t>
      </w:r>
      <w:r w:rsidRPr="001F722E">
        <w:rPr>
          <w:rFonts w:ascii="Palatino Linotype" w:eastAsia="MS Mincho" w:hAnsi="Palatino Linotype" w:cs="Times New Roman"/>
          <w:b/>
          <w:color w:val="000000"/>
        </w:rPr>
        <w:t>informes de avances programáticos o presupuestales, balances generales y estado financiero</w:t>
      </w:r>
      <w:r w:rsidRPr="001F722E">
        <w:rPr>
          <w:rFonts w:ascii="Palatino Linotype" w:eastAsia="MS Mincho" w:hAnsi="Palatino Linotype" w:cs="Times New Roman"/>
          <w:color w:val="000000"/>
        </w:rPr>
        <w:t xml:space="preserve"> del Ayuntamiento de Zinacantepec; lo cual, si bien es cierto que forma parte de la semántica contable y financiera, donde podrían obrar las facturas generadas durante periodos determinados, </w:t>
      </w:r>
      <w:r w:rsidR="00B7561B" w:rsidRPr="001F722E">
        <w:rPr>
          <w:rFonts w:ascii="Palatino Linotype" w:eastAsia="MS Mincho" w:hAnsi="Palatino Linotype" w:cs="Times New Roman"/>
          <w:color w:val="000000"/>
        </w:rPr>
        <w:t xml:space="preserve">también lo es que </w:t>
      </w:r>
      <w:r w:rsidR="00B7561B" w:rsidRPr="001F722E">
        <w:rPr>
          <w:rFonts w:ascii="Palatino Linotype" w:eastAsia="MS Mincho" w:hAnsi="Palatino Linotype" w:cs="Times New Roman"/>
          <w:b/>
          <w:color w:val="000000"/>
        </w:rPr>
        <w:t>la fuente no es precisa, pues implica que el particular realice una búsqueda, registro por registro, de la información específica que requiere</w:t>
      </w:r>
      <w:r w:rsidRPr="001F722E">
        <w:rPr>
          <w:rFonts w:ascii="Palatino Linotype" w:eastAsia="MS Mincho" w:hAnsi="Palatino Linotype" w:cs="Times New Roman"/>
          <w:color w:val="000000"/>
        </w:rPr>
        <w:t>.</w:t>
      </w:r>
      <w:r w:rsidR="00B7561B" w:rsidRPr="001F722E">
        <w:rPr>
          <w:rFonts w:ascii="Palatino Linotype" w:eastAsia="MS Mincho" w:hAnsi="Palatino Linotype" w:cs="Times New Roman"/>
          <w:color w:val="000000"/>
        </w:rPr>
        <w:t xml:space="preserve"> Aunado a lo anterior, de la búsqueda de la información solicitada en el portal señalado por el </w:t>
      </w:r>
      <w:r w:rsidR="00B7561B" w:rsidRPr="001F722E">
        <w:rPr>
          <w:rFonts w:ascii="Palatino Linotype" w:eastAsia="MS Mincho" w:hAnsi="Palatino Linotype" w:cs="Times New Roman"/>
          <w:b/>
          <w:color w:val="000000"/>
        </w:rPr>
        <w:t>SUJETO OBLIGADO</w:t>
      </w:r>
      <w:r w:rsidR="00B7561B" w:rsidRPr="001F722E">
        <w:rPr>
          <w:rFonts w:ascii="Palatino Linotype" w:eastAsia="MS Mincho" w:hAnsi="Palatino Linotype" w:cs="Times New Roman"/>
          <w:color w:val="000000"/>
        </w:rPr>
        <w:t xml:space="preserve">, este </w:t>
      </w:r>
      <w:r w:rsidR="00B7561B" w:rsidRPr="001F722E">
        <w:rPr>
          <w:rFonts w:ascii="Palatino Linotype" w:eastAsia="MS Mincho" w:hAnsi="Palatino Linotype" w:cs="Times New Roman"/>
          <w:color w:val="000000"/>
        </w:rPr>
        <w:lastRenderedPageBreak/>
        <w:t>Organismo Garante no encontró facturas publicadas por el Ayuntamiento de Zinacantepec.</w:t>
      </w:r>
    </w:p>
    <w:p w14:paraId="16D09CA8"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C5728BE" w14:textId="34DCD775" w:rsidR="00DC4DAD" w:rsidRPr="001F722E"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Luego entonces, resulta concluyente que el </w:t>
      </w:r>
      <w:r w:rsidRPr="001F722E">
        <w:rPr>
          <w:rFonts w:ascii="Palatino Linotype" w:hAnsi="Palatino Linotype"/>
          <w:b/>
          <w:color w:val="000000" w:themeColor="text1"/>
        </w:rPr>
        <w:t>SUJETO OBLIGADO</w:t>
      </w:r>
      <w:r w:rsidRPr="001F722E">
        <w:rPr>
          <w:rFonts w:ascii="Palatino Linotype" w:hAnsi="Palatino Linotype"/>
          <w:color w:val="000000" w:themeColor="text1"/>
        </w:rPr>
        <w:t xml:space="preserve"> no atendió el derecho de acceso a la información ejercido por la particular a través de su solicitud </w:t>
      </w:r>
      <w:r w:rsidRPr="001F722E">
        <w:rPr>
          <w:rFonts w:ascii="Palatino Linotype" w:hAnsi="Palatino Linotype"/>
          <w:b/>
          <w:color w:val="000000" w:themeColor="text1"/>
        </w:rPr>
        <w:t>01394/ZINACANT/IP/2022</w:t>
      </w:r>
      <w:r w:rsidRPr="001F722E">
        <w:rPr>
          <w:rFonts w:ascii="Palatino Linotype" w:hAnsi="Palatino Linotype"/>
          <w:color w:val="000000" w:themeColor="text1"/>
        </w:rPr>
        <w:t>.</w:t>
      </w:r>
    </w:p>
    <w:p w14:paraId="5C169546"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17426B83" w14:textId="65109722" w:rsidR="00B7561B" w:rsidRPr="001F722E" w:rsidRDefault="00B7561B" w:rsidP="00B7561B">
      <w:pPr>
        <w:pStyle w:val="Prrafodelista"/>
        <w:tabs>
          <w:tab w:val="left" w:pos="426"/>
        </w:tabs>
        <w:spacing w:before="240" w:after="240" w:line="360" w:lineRule="auto"/>
        <w:ind w:left="0" w:right="51"/>
        <w:jc w:val="both"/>
        <w:outlineLvl w:val="2"/>
        <w:rPr>
          <w:rFonts w:ascii="Palatino Linotype" w:hAnsi="Palatino Linotype" w:cs="Tahoma"/>
          <w:b/>
          <w:bCs/>
          <w:iCs/>
        </w:rPr>
      </w:pPr>
      <w:r w:rsidRPr="001F722E">
        <w:rPr>
          <w:rFonts w:ascii="Palatino Linotype" w:hAnsi="Palatino Linotype" w:cs="Tahoma"/>
          <w:b/>
          <w:bCs/>
          <w:iCs/>
        </w:rPr>
        <w:t>IV. De la competencia del SUJETO OBLIGADO para poseer, generar y/o administrar la información.</w:t>
      </w:r>
    </w:p>
    <w:p w14:paraId="6A23496B" w14:textId="77777777" w:rsidR="00B7561B" w:rsidRPr="001F722E" w:rsidRDefault="00B7561B" w:rsidP="00DC4DAD">
      <w:pPr>
        <w:pStyle w:val="Prrafodelista"/>
        <w:tabs>
          <w:tab w:val="left" w:pos="426"/>
        </w:tabs>
        <w:spacing w:before="240" w:after="240" w:line="360" w:lineRule="auto"/>
        <w:ind w:left="0" w:right="51"/>
        <w:jc w:val="both"/>
        <w:rPr>
          <w:rFonts w:ascii="Palatino Linotype" w:hAnsi="Palatino Linotype" w:cs="Tahoma"/>
          <w:bCs/>
          <w:iCs/>
        </w:rPr>
      </w:pPr>
    </w:p>
    <w:p w14:paraId="46C2CE20" w14:textId="300D79A7" w:rsidR="00DC4DAD" w:rsidRPr="001F722E"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El artículo 115 de la Constitución Política de los Estados Unidos Mexicanos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w:t>
      </w:r>
      <w:r w:rsidRPr="001F722E">
        <w:rPr>
          <w:rFonts w:ascii="Palatino Linotype" w:hAnsi="Palatino Linotype"/>
          <w:b/>
          <w:color w:val="000000" w:themeColor="text1"/>
        </w:rPr>
        <w:t>que organicen la administración pública municipal</w:t>
      </w:r>
      <w:r w:rsidRPr="001F722E">
        <w:rPr>
          <w:rFonts w:ascii="Palatino Linotype" w:hAnsi="Palatino Linotype"/>
          <w:color w:val="000000" w:themeColor="text1"/>
        </w:rPr>
        <w:t xml:space="preserve">, </w:t>
      </w:r>
      <w:r w:rsidRPr="001F722E">
        <w:rPr>
          <w:rFonts w:ascii="Palatino Linotype" w:hAnsi="Palatino Linotype"/>
          <w:b/>
          <w:color w:val="000000" w:themeColor="text1"/>
        </w:rPr>
        <w:t>regulen las materias, procedimientos, funciones y servicios públicos de su competencia</w:t>
      </w:r>
      <w:r w:rsidRPr="001F722E">
        <w:rPr>
          <w:rFonts w:ascii="Palatino Linotype" w:hAnsi="Palatino Linotype"/>
          <w:color w:val="000000" w:themeColor="text1"/>
        </w:rPr>
        <w:t xml:space="preserve"> y aseguren la participación ciudadana y vecinal.</w:t>
      </w:r>
    </w:p>
    <w:p w14:paraId="696979C4"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66C8E364" w14:textId="6C0FF1E5" w:rsidR="00DC4DAD" w:rsidRPr="001F722E"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En seguimiento al mandato constitucional referido </w:t>
      </w:r>
      <w:r w:rsidRPr="001F722E">
        <w:rPr>
          <w:rFonts w:ascii="Palatino Linotype" w:hAnsi="Palatino Linotype"/>
          <w:i/>
          <w:color w:val="000000" w:themeColor="text1"/>
        </w:rPr>
        <w:t>supra</w:t>
      </w:r>
      <w:r w:rsidRPr="001F722E">
        <w:rPr>
          <w:rFonts w:ascii="Palatino Linotype" w:hAnsi="Palatino Linotype"/>
          <w:color w:val="000000" w:themeColor="text1"/>
        </w:rPr>
        <w:t xml:space="preserve">, la Ley Orgánica Municipal del Estado de México establece que, 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ésta. Las personas servidoras públicas titulares de las referidas </w:t>
      </w:r>
      <w:r w:rsidRPr="001F722E">
        <w:rPr>
          <w:rFonts w:ascii="Palatino Linotype" w:hAnsi="Palatino Linotype"/>
          <w:color w:val="000000" w:themeColor="text1"/>
        </w:rPr>
        <w:lastRenderedPageBreak/>
        <w:t>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r w:rsidRPr="001F722E">
        <w:rPr>
          <w:rStyle w:val="Refdenotaalpie"/>
          <w:rFonts w:ascii="Palatino Linotype" w:hAnsi="Palatino Linotype"/>
          <w:color w:val="000000" w:themeColor="text1"/>
        </w:rPr>
        <w:footnoteReference w:id="12"/>
      </w:r>
      <w:r w:rsidRPr="001F722E">
        <w:rPr>
          <w:rFonts w:ascii="Palatino Linotype" w:hAnsi="Palatino Linotype"/>
          <w:color w:val="000000" w:themeColor="text1"/>
        </w:rPr>
        <w:t>.</w:t>
      </w:r>
    </w:p>
    <w:p w14:paraId="0E713E28"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1D6444A" w14:textId="45675C8E" w:rsidR="00DC4DAD" w:rsidRPr="001F722E"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Para el despacho, estudio y planeación de los diversos asuntos de la administración municipal, el ayuntamiento contará por lo menos con las siguientes Dependencias</w:t>
      </w:r>
      <w:r w:rsidRPr="001F722E">
        <w:rPr>
          <w:rStyle w:val="Refdenotaalpie"/>
          <w:rFonts w:ascii="Palatino Linotype" w:hAnsi="Palatino Linotype"/>
          <w:color w:val="000000" w:themeColor="text1"/>
        </w:rPr>
        <w:footnoteReference w:id="13"/>
      </w:r>
      <w:r w:rsidRPr="001F722E">
        <w:rPr>
          <w:rFonts w:ascii="Palatino Linotype" w:hAnsi="Palatino Linotype"/>
          <w:color w:val="000000" w:themeColor="text1"/>
        </w:rPr>
        <w:t>:</w:t>
      </w:r>
    </w:p>
    <w:p w14:paraId="1C9D8B83" w14:textId="77777777"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1F722E">
        <w:rPr>
          <w:rFonts w:ascii="Palatino Linotype" w:hAnsi="Palatino Linotype"/>
          <w:color w:val="000000" w:themeColor="text1"/>
        </w:rPr>
        <w:t xml:space="preserve">La secretaría del ayuntamiento; </w:t>
      </w:r>
    </w:p>
    <w:p w14:paraId="0FCEF4C7" w14:textId="77777777"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rPr>
      </w:pPr>
      <w:r w:rsidRPr="001F722E">
        <w:rPr>
          <w:rFonts w:ascii="Palatino Linotype" w:hAnsi="Palatino Linotype"/>
          <w:b/>
          <w:color w:val="000000" w:themeColor="text1"/>
        </w:rPr>
        <w:t xml:space="preserve">La tesorería municipal. </w:t>
      </w:r>
    </w:p>
    <w:p w14:paraId="4156A43F" w14:textId="77777777"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1F722E">
        <w:rPr>
          <w:rFonts w:ascii="Palatino Linotype" w:hAnsi="Palatino Linotype"/>
          <w:color w:val="000000" w:themeColor="text1"/>
        </w:rPr>
        <w:t xml:space="preserve">La Dirección de Obras Públicas o equivalente. </w:t>
      </w:r>
    </w:p>
    <w:p w14:paraId="6F60574F" w14:textId="77777777"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1F722E">
        <w:rPr>
          <w:rFonts w:ascii="Palatino Linotype" w:hAnsi="Palatino Linotype"/>
          <w:color w:val="000000" w:themeColor="text1"/>
        </w:rPr>
        <w:t xml:space="preserve">La Dirección de Desarrollo Económico o equivalente. </w:t>
      </w:r>
    </w:p>
    <w:p w14:paraId="5754B302" w14:textId="77777777"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1F722E">
        <w:rPr>
          <w:rFonts w:ascii="Palatino Linotype" w:hAnsi="Palatino Linotype"/>
          <w:color w:val="000000" w:themeColor="text1"/>
        </w:rPr>
        <w:t xml:space="preserve">La Dirección de Desarrollo Urbano o equivalente; </w:t>
      </w:r>
    </w:p>
    <w:p w14:paraId="04822439" w14:textId="77777777"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1F722E">
        <w:rPr>
          <w:rFonts w:ascii="Palatino Linotype" w:hAnsi="Palatino Linotype"/>
          <w:color w:val="000000" w:themeColor="text1"/>
        </w:rPr>
        <w:t xml:space="preserve">La Dirección de Ecología o equivalente. </w:t>
      </w:r>
    </w:p>
    <w:p w14:paraId="6356433C" w14:textId="77777777"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1F722E">
        <w:rPr>
          <w:rFonts w:ascii="Palatino Linotype" w:hAnsi="Palatino Linotype"/>
          <w:color w:val="000000" w:themeColor="text1"/>
        </w:rPr>
        <w:t xml:space="preserve">La Dirección de Desarrollo Social o equivalente. </w:t>
      </w:r>
    </w:p>
    <w:p w14:paraId="554A0B16" w14:textId="77777777"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1F722E">
        <w:rPr>
          <w:rFonts w:ascii="Palatino Linotype" w:hAnsi="Palatino Linotype"/>
          <w:color w:val="000000" w:themeColor="text1"/>
        </w:rPr>
        <w:t xml:space="preserve">La Coordinación Municipal de Protección Civil o equivalente. </w:t>
      </w:r>
    </w:p>
    <w:p w14:paraId="2FB57D4F" w14:textId="14981D44" w:rsidR="00B7561B" w:rsidRPr="001F722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1F722E">
        <w:rPr>
          <w:rFonts w:ascii="Palatino Linotype" w:hAnsi="Palatino Linotype"/>
          <w:color w:val="000000" w:themeColor="text1"/>
        </w:rPr>
        <w:t>La Dirección de las Mujeres o equivalente.</w:t>
      </w:r>
    </w:p>
    <w:p w14:paraId="296A31DD"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06E4A96E" w14:textId="3B84CCC2" w:rsidR="00DC4DAD" w:rsidRPr="001F722E"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Resultando de especial interés para el presente asunto la </w:t>
      </w:r>
      <w:r w:rsidRPr="001F722E">
        <w:rPr>
          <w:rFonts w:ascii="Palatino Linotype" w:hAnsi="Palatino Linotype"/>
          <w:b/>
          <w:color w:val="000000" w:themeColor="text1"/>
        </w:rPr>
        <w:t>Tesorería Municipal</w:t>
      </w:r>
      <w:r w:rsidRPr="001F722E">
        <w:rPr>
          <w:rFonts w:ascii="Palatino Linotype" w:hAnsi="Palatino Linotype"/>
          <w:color w:val="000000" w:themeColor="text1"/>
        </w:rPr>
        <w:t>, la cual será el órgano encargado de la recaudación de los ingresos municipales y responsable de realizar las erogaciones que haga el ayuntamiento</w:t>
      </w:r>
      <w:r w:rsidRPr="001F722E">
        <w:rPr>
          <w:rStyle w:val="Refdenotaalpie"/>
          <w:rFonts w:ascii="Palatino Linotype" w:hAnsi="Palatino Linotype"/>
          <w:color w:val="000000" w:themeColor="text1"/>
        </w:rPr>
        <w:footnoteReference w:id="14"/>
      </w:r>
      <w:r w:rsidRPr="001F722E">
        <w:rPr>
          <w:rFonts w:ascii="Palatino Linotype" w:hAnsi="Palatino Linotype"/>
          <w:color w:val="000000" w:themeColor="text1"/>
        </w:rPr>
        <w:t>.</w:t>
      </w:r>
    </w:p>
    <w:p w14:paraId="6A07C100"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78F06D1F" w14:textId="55357AED" w:rsidR="00DC4DAD" w:rsidRPr="001F722E"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lastRenderedPageBreak/>
        <w:t>Al respecto, el artículo 95 de la Ley Orgánica Municipal del Estado de México establece lo siguiente:</w:t>
      </w:r>
    </w:p>
    <w:p w14:paraId="46841569"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1ED3B4F" w14:textId="77777777" w:rsidR="00B7561B" w:rsidRPr="001F722E" w:rsidRDefault="00B7561B" w:rsidP="00B7561B">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Artículo 95.-</w:t>
      </w:r>
      <w:r w:rsidRPr="001F722E">
        <w:rPr>
          <w:rFonts w:ascii="Palatino Linotype" w:hAnsi="Palatino Linotype" w:cs="Tahoma"/>
          <w:bCs/>
          <w:i/>
          <w:iCs/>
          <w:sz w:val="22"/>
        </w:rPr>
        <w:t xml:space="preserve"> Son atribuciones del tesorero municipal: </w:t>
      </w:r>
    </w:p>
    <w:p w14:paraId="7A539F91" w14:textId="77777777" w:rsidR="00B7561B" w:rsidRPr="001F722E" w:rsidRDefault="00B7561B" w:rsidP="00B7561B">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
          <w:bCs/>
          <w:i/>
          <w:iCs/>
          <w:sz w:val="22"/>
        </w:rPr>
        <w:t>I. Administrar la hacienda pública municipal</w:t>
      </w:r>
      <w:r w:rsidRPr="001F722E">
        <w:rPr>
          <w:rFonts w:ascii="Palatino Linotype" w:hAnsi="Palatino Linotype" w:cs="Tahoma"/>
          <w:bCs/>
          <w:i/>
          <w:iCs/>
          <w:sz w:val="22"/>
        </w:rPr>
        <w:t xml:space="preserve">, de conformidad con las disposiciones legales aplicables; </w:t>
      </w:r>
    </w:p>
    <w:p w14:paraId="09335E50" w14:textId="58DFBA7A" w:rsidR="00B7561B" w:rsidRPr="001F722E" w:rsidRDefault="00B7561B" w:rsidP="00B7561B">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p>
    <w:p w14:paraId="09BC52EE" w14:textId="215A511B" w:rsidR="00B7561B" w:rsidRPr="001F722E" w:rsidRDefault="00B7561B" w:rsidP="00B7561B">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
          <w:bCs/>
          <w:i/>
          <w:iCs/>
          <w:sz w:val="22"/>
        </w:rPr>
        <w:t>IV. Llevar los registros contables, financieros y administrativos de los ingresos, egresos, e inventarios;</w:t>
      </w:r>
    </w:p>
    <w:p w14:paraId="3C5FBA1C" w14:textId="37D31678" w:rsidR="00B7561B" w:rsidRPr="001F722E" w:rsidRDefault="00B7561B" w:rsidP="00B7561B">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p>
    <w:p w14:paraId="7D20C10C" w14:textId="60C12EA5" w:rsidR="004B6CB0" w:rsidRPr="001F722E" w:rsidRDefault="004B6CB0" w:rsidP="00B7561B">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
          <w:bCs/>
          <w:i/>
          <w:iCs/>
          <w:sz w:val="22"/>
        </w:rPr>
        <w:t>VI. Presentar</w:t>
      </w:r>
      <w:r w:rsidRPr="001F722E">
        <w:rPr>
          <w:rFonts w:ascii="Palatino Linotype" w:hAnsi="Palatino Linotype" w:cs="Tahoma"/>
          <w:bCs/>
          <w:i/>
          <w:iCs/>
          <w:sz w:val="22"/>
        </w:rPr>
        <w:t xml:space="preserve"> anualmente al ayuntamiento </w:t>
      </w:r>
      <w:r w:rsidRPr="001F722E">
        <w:rPr>
          <w:rFonts w:ascii="Palatino Linotype" w:hAnsi="Palatino Linotype" w:cs="Tahoma"/>
          <w:b/>
          <w:bCs/>
          <w:i/>
          <w:iCs/>
          <w:sz w:val="22"/>
        </w:rPr>
        <w:t>un informe de la situación contable financiera</w:t>
      </w:r>
      <w:r w:rsidRPr="001F722E">
        <w:rPr>
          <w:rFonts w:ascii="Palatino Linotype" w:hAnsi="Palatino Linotype" w:cs="Tahoma"/>
          <w:bCs/>
          <w:i/>
          <w:iCs/>
          <w:sz w:val="22"/>
        </w:rPr>
        <w:t xml:space="preserve"> de la Tesorería Municipal;</w:t>
      </w:r>
    </w:p>
    <w:p w14:paraId="23E02EF0" w14:textId="6704108D"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p>
    <w:p w14:paraId="1A01B9B5" w14:textId="67532479"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Cs/>
          <w:sz w:val="22"/>
        </w:rPr>
      </w:pPr>
      <w:r w:rsidRPr="001F722E">
        <w:rPr>
          <w:rFonts w:ascii="Palatino Linotype" w:hAnsi="Palatino Linotype" w:cs="Tahoma"/>
          <w:bCs/>
          <w:iCs/>
          <w:sz w:val="22"/>
        </w:rPr>
        <w:t>(Énfasis añadido)</w:t>
      </w:r>
    </w:p>
    <w:p w14:paraId="1077492F" w14:textId="77777777" w:rsidR="00B7561B" w:rsidRPr="001F722E" w:rsidRDefault="00B7561B" w:rsidP="00DC4DAD">
      <w:pPr>
        <w:pStyle w:val="Prrafodelista"/>
        <w:tabs>
          <w:tab w:val="left" w:pos="426"/>
        </w:tabs>
        <w:spacing w:before="240" w:after="240" w:line="360" w:lineRule="auto"/>
        <w:ind w:left="0" w:right="51"/>
        <w:jc w:val="both"/>
        <w:rPr>
          <w:rFonts w:ascii="Palatino Linotype" w:hAnsi="Palatino Linotype" w:cs="Tahoma"/>
          <w:bCs/>
          <w:iCs/>
        </w:rPr>
      </w:pPr>
    </w:p>
    <w:p w14:paraId="22E0E92B" w14:textId="46758EA1" w:rsidR="004B6CB0"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s="Tahoma"/>
          <w:bCs/>
          <w:iCs/>
        </w:rPr>
        <w:t xml:space="preserve">En </w:t>
      </w:r>
      <w:r w:rsidRPr="001F722E">
        <w:rPr>
          <w:rFonts w:ascii="Palatino Linotype" w:hAnsi="Palatino Linotype" w:cs="Tahoma"/>
          <w:bCs/>
          <w:iCs/>
          <w:lang w:val="es-ES_tradnl"/>
        </w:rPr>
        <w:t xml:space="preserve">razón de lo anterior, y toda vez que </w:t>
      </w:r>
      <w:r w:rsidRPr="001F722E">
        <w:rPr>
          <w:rFonts w:ascii="Palatino Linotype" w:hAnsi="Palatino Linotype" w:cs="Tahoma"/>
          <w:bCs/>
          <w:iCs/>
        </w:rPr>
        <w:t>la Tesorería Municipal es el área encargada no sólo de administrar la hacienda pública municipal, sino de llevar los registros contables, financieros y administrativos de los ingresos y egresos, este Organismo Garante identifica al área administrativa en comento como la naturalmente competente para poseer la información solicitada.</w:t>
      </w:r>
    </w:p>
    <w:p w14:paraId="2414A11D" w14:textId="77777777" w:rsidR="004B6CB0" w:rsidRPr="001F722E" w:rsidRDefault="004B6CB0" w:rsidP="004B6CB0">
      <w:pPr>
        <w:pStyle w:val="Prrafodelista"/>
        <w:tabs>
          <w:tab w:val="left" w:pos="426"/>
        </w:tabs>
        <w:spacing w:before="240" w:after="240" w:line="360" w:lineRule="auto"/>
        <w:ind w:left="0" w:right="51"/>
        <w:jc w:val="both"/>
        <w:rPr>
          <w:rFonts w:ascii="Palatino Linotype" w:hAnsi="Palatino Linotype" w:cs="Tahoma"/>
          <w:bCs/>
          <w:iCs/>
        </w:rPr>
      </w:pPr>
    </w:p>
    <w:p w14:paraId="03F6615E" w14:textId="60F400E3"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s="Tahoma"/>
          <w:bCs/>
          <w:iCs/>
        </w:rPr>
        <w:t>Al respecto, no es ocioso recordar que la materia elemental de la solicitud de acceso a la información pública, es referente a facturas o pólizas, por lo que debemos primeramente conocer a que nos referimos por “</w:t>
      </w:r>
      <w:r w:rsidRPr="001F722E">
        <w:rPr>
          <w:rFonts w:ascii="Palatino Linotype" w:hAnsi="Palatino Linotype" w:cs="Tahoma"/>
          <w:bCs/>
          <w:i/>
          <w:iCs/>
        </w:rPr>
        <w:t>factura</w:t>
      </w:r>
      <w:r w:rsidRPr="001F722E">
        <w:rPr>
          <w:rFonts w:ascii="Palatino Linotype" w:hAnsi="Palatino Linotype" w:cs="Tahoma"/>
          <w:bCs/>
          <w:iCs/>
        </w:rPr>
        <w:t>”; al respecto, nos referiremos a éste concepto aunque sea sucintamente de acuerdo a lo que dispone el Glosario de Términos Hacendarios que emite el Instituto Hacendario del Estado de México, mismo que expresa lo siguiente:</w:t>
      </w:r>
    </w:p>
    <w:p w14:paraId="54363303"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1E1C877A" w14:textId="7D1B6221"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FACTURA:</w:t>
      </w:r>
    </w:p>
    <w:p w14:paraId="0BD2E128" w14:textId="47860FDD"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lastRenderedPageBreak/>
        <w:t>Es el documento fiscal que emite la persona física o moral para comprobar la venta o adquisición de un bien y/o servicio.”</w:t>
      </w:r>
    </w:p>
    <w:p w14:paraId="34146318" w14:textId="77777777" w:rsidR="004B6CB0" w:rsidRPr="001F722E" w:rsidRDefault="004B6CB0" w:rsidP="00DC4DAD">
      <w:pPr>
        <w:pStyle w:val="Prrafodelista"/>
        <w:tabs>
          <w:tab w:val="left" w:pos="426"/>
        </w:tabs>
        <w:spacing w:before="240" w:after="240" w:line="360" w:lineRule="auto"/>
        <w:ind w:left="0" w:right="51"/>
        <w:jc w:val="both"/>
        <w:rPr>
          <w:rFonts w:ascii="Palatino Linotype" w:hAnsi="Palatino Linotype" w:cs="Tahoma"/>
          <w:bCs/>
          <w:iCs/>
        </w:rPr>
      </w:pPr>
    </w:p>
    <w:p w14:paraId="3965D972" w14:textId="544A44BD"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Una </w:t>
      </w:r>
      <w:r w:rsidRPr="001F722E">
        <w:rPr>
          <w:rFonts w:ascii="Palatino Linotype" w:eastAsia="Calibri" w:hAnsi="Palatino Linotype" w:cs="Arial"/>
          <w:bCs/>
          <w:lang w:eastAsia="en-US"/>
        </w:rPr>
        <w:t xml:space="preserve">vez precisado lo anterior, se procede a analizar si las facturas solicitadas son de acceso público; por lo que es de señalarse que </w:t>
      </w:r>
      <w:r w:rsidRPr="001F722E">
        <w:rPr>
          <w:rFonts w:ascii="Palatino Linotype" w:eastAsia="Calibri" w:hAnsi="Palatino Linotype" w:cs="Arial"/>
          <w:b/>
          <w:bCs/>
          <w:lang w:eastAsia="en-US"/>
        </w:rPr>
        <w:t xml:space="preserve">las facturas </w:t>
      </w:r>
      <w:r w:rsidRPr="001F722E">
        <w:rPr>
          <w:rFonts w:ascii="Palatino Linotype" w:eastAsia="Calibri" w:hAnsi="Palatino Linotype" w:cs="Arial"/>
          <w:bCs/>
          <w:lang w:eastAsia="en-US"/>
        </w:rPr>
        <w:t xml:space="preserve">o comprobantes que amparan las erogaciones que se realizan con erario público tienen naturaleza análoga, pues </w:t>
      </w:r>
      <w:r w:rsidRPr="001F722E">
        <w:rPr>
          <w:rFonts w:ascii="Palatino Linotype" w:eastAsia="Calibri" w:hAnsi="Palatino Linotype" w:cs="Arial"/>
          <w:b/>
          <w:bCs/>
          <w:lang w:eastAsia="en-US"/>
        </w:rPr>
        <w:t>constituyen los medios idóneos de evidencia del gasto realizado con recursos públicos</w:t>
      </w:r>
      <w:r w:rsidRPr="001F722E">
        <w:rPr>
          <w:rFonts w:ascii="Palatino Linotype" w:eastAsia="Calibri" w:hAnsi="Palatino Linotype" w:cs="Arial"/>
          <w:bCs/>
          <w:lang w:eastAsia="en-US"/>
        </w:rPr>
        <w:t>.</w:t>
      </w:r>
    </w:p>
    <w:p w14:paraId="3E4FDA13"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19EF8C59" w14:textId="2176B441"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Al </w:t>
      </w:r>
      <w:r w:rsidRPr="001F722E">
        <w:rPr>
          <w:rFonts w:ascii="Palatino Linotype" w:eastAsia="Calibri" w:hAnsi="Palatino Linotype" w:cs="Arial"/>
          <w:bCs/>
          <w:lang w:eastAsia="en-US"/>
        </w:rPr>
        <w:t>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186DD888"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26352D7" w14:textId="62D15F10"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Como </w:t>
      </w:r>
      <w:r w:rsidRPr="001F722E">
        <w:rPr>
          <w:rFonts w:ascii="Palatino Linotype" w:eastAsia="Calibri" w:hAnsi="Palatino Linotype" w:cs="Arial"/>
          <w:bCs/>
          <w:lang w:eastAsia="en-US"/>
        </w:rPr>
        <w:t>se ha dicho anteriormente, es atribución del Tesorero Municipal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491893C6"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E1E4508" w14:textId="7777777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lastRenderedPageBreak/>
        <w:t>“</w:t>
      </w:r>
      <w:r w:rsidRPr="001F722E">
        <w:rPr>
          <w:rFonts w:ascii="Palatino Linotype" w:hAnsi="Palatino Linotype" w:cs="Tahoma"/>
          <w:b/>
          <w:bCs/>
          <w:i/>
          <w:iCs/>
          <w:sz w:val="22"/>
        </w:rPr>
        <w:t>Artículo 342.-</w:t>
      </w:r>
      <w:r w:rsidRPr="001F722E">
        <w:rPr>
          <w:rFonts w:ascii="Palatino Linotype" w:hAnsi="Palatino Linotype" w:cs="Tahoma"/>
          <w:bCs/>
          <w:i/>
          <w:iCs/>
          <w:sz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1F722E">
        <w:rPr>
          <w:rFonts w:ascii="Palatino Linotype" w:hAnsi="Palatino Linotype" w:cs="Tahoma"/>
          <w:bCs/>
          <w:i/>
          <w:iCs/>
          <w:sz w:val="22"/>
        </w:rPr>
        <w:t>presupuestación</w:t>
      </w:r>
      <w:proofErr w:type="spellEnd"/>
      <w:r w:rsidRPr="001F722E">
        <w:rPr>
          <w:rFonts w:ascii="Palatino Linotype" w:hAnsi="Palatino Linotype" w:cs="Tahoma"/>
          <w:bCs/>
          <w:i/>
          <w:iCs/>
          <w:sz w:val="22"/>
        </w:rPr>
        <w:t xml:space="preserve">, evaluación y contabilidad gubernamental. </w:t>
      </w:r>
    </w:p>
    <w:p w14:paraId="2A4B0698" w14:textId="37402C70"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p>
    <w:p w14:paraId="2391242C" w14:textId="7777777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p>
    <w:p w14:paraId="1B48C206" w14:textId="14F4C85A"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
          <w:bCs/>
          <w:i/>
          <w:iCs/>
          <w:sz w:val="22"/>
        </w:rPr>
        <w:t>“Artículo 343.-</w:t>
      </w:r>
      <w:r w:rsidRPr="001F722E">
        <w:rPr>
          <w:rFonts w:ascii="Palatino Linotype" w:hAnsi="Palatino Linotype" w:cs="Tahoma"/>
          <w:bCs/>
          <w:i/>
          <w:iCs/>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1481A9F" w14:textId="3E28AF7A"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El sistema de contabilidad sobre base acumulativa total se sustentará en los postulados básicos y el marco conceptual de la contabilidad gubernamental.”</w:t>
      </w:r>
    </w:p>
    <w:p w14:paraId="39E0AB92" w14:textId="7777777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p>
    <w:p w14:paraId="563239AD" w14:textId="1BBBB386"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Artículo 344.-</w:t>
      </w:r>
      <w:r w:rsidRPr="001F722E">
        <w:rPr>
          <w:rFonts w:ascii="Palatino Linotype" w:hAnsi="Palatino Linotype" w:cs="Tahoma"/>
          <w:bCs/>
          <w:i/>
          <w:iCs/>
          <w:sz w:val="22"/>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5FDB7B9C" w14:textId="7777777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 xml:space="preserve">Derogado. </w:t>
      </w:r>
    </w:p>
    <w:p w14:paraId="022200BE" w14:textId="7777777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D83302B" w14:textId="4A607CFD"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p>
    <w:p w14:paraId="0AE2E4D1" w14:textId="7777777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p>
    <w:p w14:paraId="5CDBD5D6" w14:textId="4330DDE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Artículo 345.-</w:t>
      </w:r>
      <w:r w:rsidRPr="001F722E">
        <w:rPr>
          <w:rFonts w:ascii="Palatino Linotype" w:hAnsi="Palatino Linotype" w:cs="Tahoma"/>
          <w:bCs/>
          <w:i/>
          <w:iCs/>
          <w:sz w:val="22"/>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1538E413" w14:textId="78A75904"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El plazo señalado en el párrafo anterior, empezará a contar a partir de la publicación en el Periódico Oficial, del decreto correspondiente. “</w:t>
      </w:r>
    </w:p>
    <w:p w14:paraId="429258A9" w14:textId="77777777" w:rsidR="004B6CB0" w:rsidRPr="001F722E" w:rsidRDefault="004B6CB0" w:rsidP="00DC4DAD">
      <w:pPr>
        <w:pStyle w:val="Prrafodelista"/>
        <w:tabs>
          <w:tab w:val="left" w:pos="426"/>
        </w:tabs>
        <w:spacing w:before="240" w:after="240" w:line="360" w:lineRule="auto"/>
        <w:ind w:left="0" w:right="51"/>
        <w:jc w:val="both"/>
        <w:rPr>
          <w:rFonts w:ascii="Palatino Linotype" w:hAnsi="Palatino Linotype" w:cs="Tahoma"/>
          <w:bCs/>
          <w:iCs/>
        </w:rPr>
      </w:pPr>
    </w:p>
    <w:p w14:paraId="6A15B547" w14:textId="09B54C8E"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De </w:t>
      </w:r>
      <w:r w:rsidRPr="001F722E">
        <w:rPr>
          <w:rFonts w:ascii="Palatino Linotype" w:eastAsia="Calibri" w:hAnsi="Palatino Linotype" w:cs="Arial"/>
          <w:bCs/>
          <w:lang w:eastAsia="en-US"/>
        </w:rPr>
        <w:t xml:space="preserve">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1F722E">
        <w:rPr>
          <w:rFonts w:ascii="Palatino Linotype" w:eastAsia="Calibri" w:hAnsi="Palatino Linotype" w:cs="Arial"/>
          <w:bCs/>
          <w:lang w:eastAsia="en-US"/>
        </w:rPr>
        <w:t>presupuestación</w:t>
      </w:r>
      <w:proofErr w:type="spellEnd"/>
      <w:r w:rsidRPr="001F722E">
        <w:rPr>
          <w:rFonts w:ascii="Palatino Linotype" w:eastAsia="Calibri" w:hAnsi="Palatino Linotype" w:cs="Arial"/>
          <w:bCs/>
          <w:lang w:eastAsia="en-US"/>
        </w:rPr>
        <w:t>, evaluación y contabilidad gubernamental.</w:t>
      </w:r>
    </w:p>
    <w:p w14:paraId="4EE9FFE0"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1F5FC81B" w14:textId="09CA8B46"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Al </w:t>
      </w:r>
      <w:r w:rsidRPr="001F722E">
        <w:rPr>
          <w:rFonts w:ascii="Palatino Linotype" w:eastAsia="Calibri" w:hAnsi="Palatino Linotype" w:cs="Arial"/>
          <w:bCs/>
          <w:lang w:eastAsia="en-US"/>
        </w:rPr>
        <w:t xml:space="preserve">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1F722E">
        <w:rPr>
          <w:rFonts w:ascii="Palatino Linotype" w:eastAsia="Calibri" w:hAnsi="Palatino Linotype" w:cs="Arial"/>
          <w:bCs/>
          <w:lang w:eastAsia="en-US"/>
        </w:rPr>
        <w:t>Presupuestación</w:t>
      </w:r>
      <w:proofErr w:type="spellEnd"/>
      <w:r w:rsidRPr="001F722E">
        <w:rPr>
          <w:rFonts w:ascii="Palatino Linotype" w:eastAsia="Calibri" w:hAnsi="Palatino Linotype" w:cs="Arial"/>
          <w:bCs/>
          <w:lang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020A1244"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C003E84" w14:textId="1356A1F1"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REGISTRO CONTABLE:</w:t>
      </w:r>
    </w:p>
    <w:p w14:paraId="706B2983" w14:textId="726C3BCE"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 xml:space="preserve">Asiento que se realiza en los libros de contabilidad de las actividades relacionadas con el ingreso y egresos de un ente económico.” </w:t>
      </w:r>
    </w:p>
    <w:p w14:paraId="5A248571" w14:textId="7777777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p>
    <w:p w14:paraId="46202DD2" w14:textId="181FE1C7"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REGISTRO PRESUPUESTARIO:</w:t>
      </w:r>
    </w:p>
    <w:p w14:paraId="3A4DAE08" w14:textId="5B8AAF19"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Asiento contable de las erogaciones realizadas por las dependencias y entidades con relación a la asignación, modificación y ejercicio de los recursos presupuestarios que se les hayan autorizado.”</w:t>
      </w:r>
    </w:p>
    <w:p w14:paraId="511A4C2F" w14:textId="77777777" w:rsidR="004B6CB0" w:rsidRPr="001F722E" w:rsidRDefault="004B6CB0" w:rsidP="00DC4DAD">
      <w:pPr>
        <w:pStyle w:val="Prrafodelista"/>
        <w:tabs>
          <w:tab w:val="left" w:pos="426"/>
        </w:tabs>
        <w:spacing w:before="240" w:after="240" w:line="360" w:lineRule="auto"/>
        <w:ind w:left="0" w:right="51"/>
        <w:jc w:val="both"/>
        <w:rPr>
          <w:rFonts w:ascii="Palatino Linotype" w:hAnsi="Palatino Linotype" w:cs="Tahoma"/>
          <w:bCs/>
          <w:iCs/>
        </w:rPr>
      </w:pPr>
    </w:p>
    <w:p w14:paraId="0D2BEE18" w14:textId="209DDE46"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Por </w:t>
      </w:r>
      <w:r w:rsidRPr="001F722E">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576B5EAB"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8D41429" w14:textId="55BA7A2F"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Igualmente, </w:t>
      </w:r>
      <w:r w:rsidRPr="001F722E">
        <w:rPr>
          <w:rFonts w:ascii="Palatino Linotype" w:eastAsia="Calibri" w:hAnsi="Palatino Linotype" w:cs="Arial"/>
          <w:bCs/>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D1BA728"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7154CB5A" w14:textId="5E410D8C" w:rsidR="00DC4DAD" w:rsidRPr="001F722E" w:rsidRDefault="004B6C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Correlativo </w:t>
      </w:r>
      <w:r w:rsidRPr="001F722E">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38E87CA1"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3021353" w14:textId="0833572E"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PÓLIZA CONTABLE:</w:t>
      </w:r>
    </w:p>
    <w:p w14:paraId="00B19C50" w14:textId="41AC4080" w:rsidR="004B6CB0" w:rsidRPr="001F722E"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Documento en el cual se asientan en forma individual todas y cada una de las operaciones desarrolladas por una institución, así como la información necesaria para la identificación de dichas operaciones.”</w:t>
      </w:r>
    </w:p>
    <w:p w14:paraId="38C6647B" w14:textId="77777777" w:rsidR="004B6CB0" w:rsidRPr="001F722E" w:rsidRDefault="004B6CB0" w:rsidP="00DC4DAD">
      <w:pPr>
        <w:pStyle w:val="Prrafodelista"/>
        <w:tabs>
          <w:tab w:val="left" w:pos="426"/>
        </w:tabs>
        <w:spacing w:before="240" w:after="240" w:line="360" w:lineRule="auto"/>
        <w:ind w:left="0" w:right="51"/>
        <w:jc w:val="both"/>
        <w:rPr>
          <w:rFonts w:ascii="Palatino Linotype" w:hAnsi="Palatino Linotype" w:cs="Tahoma"/>
          <w:bCs/>
          <w:iCs/>
        </w:rPr>
      </w:pPr>
    </w:p>
    <w:p w14:paraId="640856C3" w14:textId="334EB956" w:rsidR="00DC4DAD"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Luego entonces</w:t>
      </w:r>
      <w:r w:rsidR="004B6CB0" w:rsidRPr="001F722E">
        <w:rPr>
          <w:rFonts w:ascii="Palatino Linotype" w:hAnsi="Palatino Linotype"/>
          <w:color w:val="000000" w:themeColor="text1"/>
        </w:rPr>
        <w:t xml:space="preserve">, </w:t>
      </w:r>
      <w:r w:rsidR="004B6CB0" w:rsidRPr="001F722E">
        <w:rPr>
          <w:rFonts w:ascii="Palatino Linotype" w:eastAsia="Calibri" w:hAnsi="Palatino Linotype" w:cs="Arial"/>
          <w:bCs/>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4A01F0D3"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86510EF" w14:textId="347CDA0F" w:rsidR="00DC4DAD"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eastAsia="Calibri" w:hAnsi="Palatino Linotype" w:cs="Arial"/>
          <w:bCs/>
          <w:lang w:eastAsia="en-US"/>
        </w:rPr>
        <w:t>Al respecto</w:t>
      </w:r>
      <w:r w:rsidR="004B6CB0" w:rsidRPr="001F722E">
        <w:rPr>
          <w:rFonts w:ascii="Palatino Linotype" w:eastAsia="Calibri" w:hAnsi="Palatino Linotype" w:cs="Arial"/>
          <w:bCs/>
          <w:lang w:eastAsia="en-US"/>
        </w:rPr>
        <w:t xml:space="preserve">, existen diversos tipos de pólizas contables de acuerdo a las operaciones realizadas, dentro de las cuales, encontramos las llamadas pólizas de egresos, en las cuales se anotan diariamente las operaciones que representan </w:t>
      </w:r>
      <w:r w:rsidR="004B6CB0" w:rsidRPr="001F722E">
        <w:rPr>
          <w:rFonts w:ascii="Palatino Linotype" w:eastAsia="Calibri" w:hAnsi="Palatino Linotype" w:cs="Arial"/>
          <w:bCs/>
          <w:lang w:eastAsia="en-US"/>
        </w:rPr>
        <w:lastRenderedPageBreak/>
        <w:t>egresos, es decir, salidas de dinero para, la cual además, debe encontrarse acompañada de las documentales que sirven de soporte de dicho movimiento.</w:t>
      </w:r>
    </w:p>
    <w:p w14:paraId="47809B4E"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ED50FBE" w14:textId="7EF73E43" w:rsidR="00DC4DAD"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s="Tahoma"/>
          <w:bCs/>
          <w:iCs/>
        </w:rPr>
        <w:t xml:space="preserve">El </w:t>
      </w:r>
      <w:r w:rsidRPr="001F722E">
        <w:rPr>
          <w:rFonts w:ascii="Palatino Linotype" w:eastAsia="Calibri" w:hAnsi="Palatino Linotype" w:cs="Arial"/>
          <w:bCs/>
          <w:lang w:eastAsia="en-US"/>
        </w:rPr>
        <w:t>instructivo de llenado del módulo 4 del Informe Trimestral para el año 2022, emitido por el Órgano Superior de Fiscalización del Estado de México, contiene los formatos e información que debe ser proporcionada, siendo uno de ellos la información relativa a las Pólizas, como a continuación se observa:</w:t>
      </w:r>
    </w:p>
    <w:p w14:paraId="2BD2D235"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6E1C82FA" w14:textId="6C964AB2" w:rsidR="00815B29" w:rsidRPr="001F722E" w:rsidRDefault="00815B29" w:rsidP="00815B29">
      <w:pPr>
        <w:pStyle w:val="Prrafodelista"/>
        <w:tabs>
          <w:tab w:val="left" w:pos="426"/>
        </w:tabs>
        <w:spacing w:before="240" w:after="240" w:line="360" w:lineRule="auto"/>
        <w:ind w:left="0" w:right="51"/>
        <w:jc w:val="center"/>
        <w:rPr>
          <w:rFonts w:ascii="Palatino Linotype" w:hAnsi="Palatino Linotype" w:cs="Tahoma"/>
          <w:bCs/>
          <w:iCs/>
        </w:rPr>
      </w:pPr>
      <w:r w:rsidRPr="001F722E">
        <w:rPr>
          <w:rFonts w:ascii="Palatino Linotype" w:hAnsi="Palatino Linotype"/>
          <w:noProof/>
          <w:lang w:eastAsia="es-MX"/>
        </w:rPr>
        <w:drawing>
          <wp:inline distT="0" distB="0" distL="0" distR="0" wp14:anchorId="5CBC783D" wp14:editId="58176FDC">
            <wp:extent cx="3571152" cy="4972050"/>
            <wp:effectExtent l="57150" t="57150" r="10604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99" t="25071" r="33911" b="19049"/>
                    <a:stretch/>
                  </pic:blipFill>
                  <pic:spPr bwMode="auto">
                    <a:xfrm>
                      <a:off x="0" y="0"/>
                      <a:ext cx="3618059" cy="503735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1EE9412" w14:textId="24F06F7E" w:rsidR="00815B29" w:rsidRPr="001F722E" w:rsidRDefault="00815B29" w:rsidP="00815B29">
      <w:pPr>
        <w:pStyle w:val="Prrafodelista"/>
        <w:tabs>
          <w:tab w:val="left" w:pos="426"/>
        </w:tabs>
        <w:spacing w:before="240" w:after="240" w:line="360" w:lineRule="auto"/>
        <w:ind w:left="0" w:right="51"/>
        <w:jc w:val="center"/>
        <w:rPr>
          <w:rFonts w:ascii="Palatino Linotype" w:hAnsi="Palatino Linotype" w:cs="Tahoma"/>
          <w:bCs/>
          <w:iCs/>
        </w:rPr>
      </w:pPr>
      <w:r w:rsidRPr="001F722E">
        <w:rPr>
          <w:rFonts w:ascii="Palatino Linotype" w:hAnsi="Palatino Linotype"/>
          <w:noProof/>
          <w:lang w:eastAsia="es-MX"/>
        </w:rPr>
        <w:lastRenderedPageBreak/>
        <w:drawing>
          <wp:inline distT="0" distB="0" distL="0" distR="0" wp14:anchorId="36F1FBA8" wp14:editId="79BB8A67">
            <wp:extent cx="4800600" cy="4307565"/>
            <wp:effectExtent l="57150" t="57150" r="114300" b="1123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978" t="26581" r="34591" b="23279"/>
                    <a:stretch/>
                  </pic:blipFill>
                  <pic:spPr bwMode="auto">
                    <a:xfrm>
                      <a:off x="0" y="0"/>
                      <a:ext cx="4811326" cy="43171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6D9ADBA" w14:textId="77777777" w:rsidR="00815B29" w:rsidRPr="001F722E" w:rsidRDefault="00815B29" w:rsidP="00DC4DAD">
      <w:pPr>
        <w:pStyle w:val="Prrafodelista"/>
        <w:tabs>
          <w:tab w:val="left" w:pos="426"/>
        </w:tabs>
        <w:spacing w:before="240" w:after="240" w:line="360" w:lineRule="auto"/>
        <w:ind w:left="0" w:right="51"/>
        <w:jc w:val="both"/>
        <w:rPr>
          <w:rFonts w:ascii="Palatino Linotype" w:hAnsi="Palatino Linotype" w:cs="Tahoma"/>
          <w:bCs/>
          <w:iCs/>
        </w:rPr>
      </w:pPr>
    </w:p>
    <w:p w14:paraId="16F65FBE" w14:textId="044EAF01" w:rsidR="00DC4DAD"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Aunado </w:t>
      </w:r>
      <w:r w:rsidRPr="001F722E">
        <w:rPr>
          <w:rFonts w:ascii="Palatino Linotype" w:hAnsi="Palatino Linotype"/>
          <w:bCs/>
          <w:color w:val="000000" w:themeColor="text1"/>
        </w:rPr>
        <w:t>a lo anterior, el citado instructivo especifica que las imágenes contenidas deben ser indexadas de manera que se permita su vinculación con la información financiera contenida en el Informe trimestral, de tal forma que al consultar la citada información financiera se pueda visualizar el soporte documental que justifique los registros contables.</w:t>
      </w:r>
    </w:p>
    <w:p w14:paraId="51D7110C"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18A2AB84" w14:textId="0B9837E1" w:rsidR="00DC4DAD"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Por </w:t>
      </w:r>
      <w:r w:rsidRPr="001F722E">
        <w:rPr>
          <w:rFonts w:ascii="Palatino Linotype" w:eastAsia="Calibri" w:hAnsi="Palatino Linotype" w:cs="Arial"/>
          <w:bCs/>
          <w:lang w:eastAsia="en-US"/>
        </w:rPr>
        <w:t xml:space="preserve">lo que todo registro contable y presupuestal deberá estar soportado con los documentos comprobatorios originales, como de manera enunciativa mas no limitativa son las </w:t>
      </w:r>
      <w:r w:rsidRPr="001F722E">
        <w:rPr>
          <w:rFonts w:ascii="Palatino Linotype" w:eastAsia="Calibri" w:hAnsi="Palatino Linotype" w:cs="Arial"/>
          <w:b/>
          <w:bCs/>
          <w:lang w:eastAsia="en-US"/>
        </w:rPr>
        <w:t>facturas o pólizas</w:t>
      </w:r>
      <w:r w:rsidRPr="001F722E">
        <w:rPr>
          <w:rFonts w:ascii="Palatino Linotype" w:eastAsia="Calibri" w:hAnsi="Palatino Linotype" w:cs="Arial"/>
          <w:bCs/>
          <w:lang w:eastAsia="en-US"/>
        </w:rPr>
        <w:t xml:space="preserve">, los que deberán permanecer en custodia y conservación de la Unidad administrativa correspondiente y a disposición del </w:t>
      </w:r>
      <w:r w:rsidRPr="001F722E">
        <w:rPr>
          <w:rFonts w:ascii="Palatino Linotype" w:eastAsia="Calibri" w:hAnsi="Palatino Linotype" w:cs="Arial"/>
          <w:bCs/>
          <w:lang w:eastAsia="en-US"/>
        </w:rPr>
        <w:lastRenderedPageBreak/>
        <w:t>Órgano Superior de Fiscalización del Estado de México; por un término de cinco años contados a partir del ejercicio presupuestal siguiente al que corresponda.</w:t>
      </w:r>
    </w:p>
    <w:p w14:paraId="42B5D260"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C0BD10F" w14:textId="6391CA64" w:rsidR="00DC4DAD"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Así, y de conformidad con lo solicitado, el artículo 3 de la Ley de Transparencia y Acceso a la Información Pública del Estado de México y Municipios</w:t>
      </w:r>
      <w:r w:rsidRPr="001F722E">
        <w:rPr>
          <w:rFonts w:ascii="Palatino Linotype" w:hAnsi="Palatino Linotype" w:cs="Arial"/>
          <w:lang w:val="es-ES_tradnl"/>
        </w:rPr>
        <w:t>, establece de manera literal lo siguiente:</w:t>
      </w:r>
    </w:p>
    <w:p w14:paraId="54547E9F"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5185ACF" w14:textId="77777777"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Artículo 3.</w:t>
      </w:r>
      <w:r w:rsidRPr="001F722E">
        <w:rPr>
          <w:rFonts w:ascii="Palatino Linotype" w:hAnsi="Palatino Linotype" w:cs="Tahoma"/>
          <w:bCs/>
          <w:i/>
          <w:iCs/>
          <w:sz w:val="22"/>
        </w:rPr>
        <w:t xml:space="preserve"> Para los efectos de la presente Ley se entenderá por:</w:t>
      </w:r>
    </w:p>
    <w:p w14:paraId="52608666" w14:textId="77777777"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p>
    <w:p w14:paraId="0C221341" w14:textId="77777777"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
          <w:bCs/>
          <w:i/>
          <w:iCs/>
          <w:sz w:val="22"/>
        </w:rPr>
        <w:t>XI. Documento:</w:t>
      </w:r>
      <w:r w:rsidRPr="001F722E">
        <w:rPr>
          <w:rFonts w:ascii="Palatino Linotype" w:hAnsi="Palatino Linotype" w:cs="Tahoma"/>
          <w:bCs/>
          <w:i/>
          <w:iCs/>
          <w:sz w:val="22"/>
        </w:rPr>
        <w:t xml:space="preserve"> Los expedientes, reportes, estudios, actas, resoluciones, oficios, correspondencia, acuerdos, directivas, directrices, circulares, contratos, convenios, instructivos, notas, memorandos, estadísticas o bien, </w:t>
      </w:r>
      <w:r w:rsidRPr="001F722E">
        <w:rPr>
          <w:rFonts w:ascii="Palatino Linotype" w:hAnsi="Palatino Linotype" w:cs="Tahoma"/>
          <w:b/>
          <w:bCs/>
          <w:i/>
          <w:iCs/>
          <w:sz w:val="22"/>
        </w:rPr>
        <w:t>cualquier otro registro que documente el ejercicio de las facultades, funciones y competencias de los sujetos obligados</w:t>
      </w:r>
      <w:r w:rsidRPr="001F722E">
        <w:rPr>
          <w:rFonts w:ascii="Palatino Linotype" w:hAnsi="Palatino Linotype" w:cs="Tahoma"/>
          <w:bCs/>
          <w:i/>
          <w:iCs/>
          <w:sz w:val="22"/>
        </w:rPr>
        <w:t>, sus servidores públicos e integrantes, sin importar su fuente o fecha de elaboración. Los documentos podrán estar en cualquier medio, sea escrito, impreso, sonoro, visual, electrónico, informático u holográfico;</w:t>
      </w:r>
    </w:p>
    <w:p w14:paraId="578D983B" w14:textId="181D7744"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p>
    <w:p w14:paraId="3D753057" w14:textId="271EECC1"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Cs/>
          <w:sz w:val="22"/>
        </w:rPr>
      </w:pPr>
      <w:r w:rsidRPr="001F722E">
        <w:rPr>
          <w:rFonts w:ascii="Palatino Linotype" w:hAnsi="Palatino Linotype" w:cs="Tahoma"/>
          <w:bCs/>
          <w:iCs/>
          <w:sz w:val="22"/>
        </w:rPr>
        <w:t>(Énfasis añadido)</w:t>
      </w:r>
    </w:p>
    <w:p w14:paraId="6E15E5C0" w14:textId="77777777" w:rsidR="00815B29" w:rsidRPr="001F722E" w:rsidRDefault="00815B29" w:rsidP="00DC4DAD">
      <w:pPr>
        <w:pStyle w:val="Prrafodelista"/>
        <w:tabs>
          <w:tab w:val="left" w:pos="426"/>
        </w:tabs>
        <w:spacing w:before="240" w:after="240" w:line="360" w:lineRule="auto"/>
        <w:ind w:left="0" w:right="51"/>
        <w:jc w:val="both"/>
        <w:rPr>
          <w:rFonts w:ascii="Palatino Linotype" w:hAnsi="Palatino Linotype" w:cs="Tahoma"/>
          <w:bCs/>
          <w:iCs/>
        </w:rPr>
      </w:pPr>
    </w:p>
    <w:p w14:paraId="33D4A8BF" w14:textId="34845D1C" w:rsidR="00DC4DAD"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En tal contexto</w:t>
      </w:r>
      <w:r w:rsidRPr="001F722E">
        <w:rPr>
          <w:rFonts w:ascii="Palatino Linotype" w:eastAsia="MS Mincho" w:hAnsi="Palatino Linotype" w:cs="Arial"/>
          <w:lang w:val="es-ES_tradnl"/>
        </w:rPr>
        <w:t xml:space="preserve">, el derecho de acceso a la información pública consiste en el </w:t>
      </w:r>
      <w:r w:rsidRPr="001F722E">
        <w:rPr>
          <w:rFonts w:ascii="Palatino Linotype" w:eastAsia="MS Mincho" w:hAnsi="Palatino Linotype" w:cs="Arial"/>
          <w:b/>
          <w:lang w:val="es-ES_tradnl"/>
        </w:rPr>
        <w:t>acceso a documentos</w:t>
      </w:r>
      <w:r w:rsidRPr="001F722E">
        <w:rPr>
          <w:rFonts w:ascii="Palatino Linotype" w:eastAsia="MS Mincho" w:hAnsi="Palatino Linotype" w:cs="Arial"/>
          <w:lang w:val="es-ES_tradnl"/>
        </w:rPr>
        <w:t xml:space="preserve"> generados, poseídos o administrados por la autoridad, en ejercicio de sus funciones, con antelación a que fuera presentada la solicitud de acceso a la información pública.</w:t>
      </w:r>
    </w:p>
    <w:p w14:paraId="488A7A1F" w14:textId="77777777" w:rsidR="00DC4DAD" w:rsidRPr="001F722E"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BE1C908" w14:textId="068D435A" w:rsidR="00DC4DAD"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Al respecto, </w:t>
      </w:r>
      <w:r w:rsidRPr="001F722E">
        <w:rPr>
          <w:rFonts w:ascii="Palatino Linotype" w:eastAsia="MS Mincho" w:hAnsi="Palatino Linotype" w:cs="Arial"/>
          <w:lang w:val="es-ES_tradnl"/>
        </w:rPr>
        <w:t xml:space="preserve">el </w:t>
      </w:r>
      <w:r w:rsidRPr="001F722E">
        <w:rPr>
          <w:rFonts w:ascii="Palatino Linotype" w:eastAsia="MS Mincho" w:hAnsi="Palatino Linotype" w:cs="Arial"/>
        </w:rPr>
        <w:t>Criterio</w:t>
      </w:r>
      <w:r w:rsidRPr="001F722E">
        <w:rPr>
          <w:rFonts w:ascii="Palatino Linotype" w:eastAsia="MS Mincho" w:hAnsi="Palatino Linotype" w:cs="Arial"/>
          <w:lang w:val="es-ES_tradnl"/>
        </w:rPr>
        <w:t xml:space="preserve"> </w:t>
      </w:r>
      <w:r w:rsidRPr="001F722E">
        <w:rPr>
          <w:rFonts w:ascii="Palatino Linotype" w:eastAsia="MS Mincho" w:hAnsi="Palatino Linotype" w:cs="Arial"/>
        </w:rPr>
        <w:t>028-10</w:t>
      </w:r>
      <w:r w:rsidRPr="001F722E">
        <w:rPr>
          <w:rFonts w:ascii="Palatino Linotype" w:eastAsia="MS Mincho" w:hAnsi="Palatino Linotype" w:cs="Arial"/>
          <w:lang w:val="es-ES_tradnl"/>
        </w:rPr>
        <w:t xml:space="preserve"> </w:t>
      </w:r>
      <w:r w:rsidRPr="001F722E">
        <w:rPr>
          <w:rFonts w:ascii="Palatino Linotype" w:eastAsia="MS Mincho" w:hAnsi="Palatino Linotype" w:cs="Arial"/>
        </w:rPr>
        <w:t>emitido por</w:t>
      </w:r>
      <w:r w:rsidRPr="001F722E">
        <w:rPr>
          <w:rFonts w:ascii="Palatino Linotype" w:eastAsia="MS Mincho" w:hAnsi="Palatino Linotype" w:cs="Arial"/>
          <w:lang w:val="es-ES_tradnl"/>
        </w:rPr>
        <w:t xml:space="preserve"> el Pleno del entonces llamado </w:t>
      </w:r>
      <w:r w:rsidRPr="001F722E">
        <w:rPr>
          <w:rFonts w:ascii="Palatino Linotype" w:eastAsia="MS Mincho" w:hAnsi="Palatino Linotype" w:cs="Arial"/>
        </w:rPr>
        <w:t>Instituto Federal de Acceso a la Información y Protección de Datos, establece</w:t>
      </w:r>
      <w:r w:rsidRPr="001F722E">
        <w:rPr>
          <w:rFonts w:ascii="Palatino Linotype" w:eastAsia="MS Mincho" w:hAnsi="Palatino Linotype" w:cs="Arial"/>
          <w:lang w:val="es-ES_tradnl"/>
        </w:rPr>
        <w:t xml:space="preserve"> que se deberá garantizar </w:t>
      </w:r>
      <w:r w:rsidRPr="001F722E">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w:t>
      </w:r>
      <w:r w:rsidRPr="001F722E">
        <w:rPr>
          <w:rFonts w:ascii="Palatino Linotype" w:eastAsia="MS Mincho" w:hAnsi="Palatino Linotype" w:cs="Arial"/>
        </w:rPr>
        <w:lastRenderedPageBreak/>
        <w:t xml:space="preserve">ejercicio de las facultades o la actividad de los sujetos obligados sin importar su fuente o fecha de elaboración, y lo anterior sin importar que </w:t>
      </w:r>
      <w:r w:rsidRPr="001F722E">
        <w:rPr>
          <w:rFonts w:ascii="Palatino Linotype" w:eastAsia="MS Mincho" w:hAnsi="Palatino Linotype" w:cs="Arial"/>
          <w:lang w:val="es-ES_tradnl"/>
        </w:rPr>
        <w:t xml:space="preserve"> </w:t>
      </w:r>
      <w:r w:rsidRPr="001F722E">
        <w:rPr>
          <w:rFonts w:ascii="Palatino Linotype" w:eastAsia="MS Mincho" w:hAnsi="Palatino Linotype" w:cs="Arial"/>
        </w:rPr>
        <w:t>particular lleve a cabo una solicitud de información sin identificar de forma precisa la documentación</w:t>
      </w:r>
      <w:r w:rsidRPr="001F722E">
        <w:rPr>
          <w:rFonts w:ascii="Palatino Linotype" w:eastAsia="MS Mincho" w:hAnsi="Palatino Linotype" w:cs="Arial"/>
          <w:lang w:val="es-ES_tradnl"/>
        </w:rPr>
        <w:t xml:space="preserve"> a la que requiere acceso, como a continuación se observa:</w:t>
      </w:r>
    </w:p>
    <w:p w14:paraId="3B99CBB9" w14:textId="77777777" w:rsidR="00815B29" w:rsidRPr="001F722E"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596A16FE" w14:textId="0046FFB9"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
          <w:bCs/>
          <w:i/>
          <w:iCs/>
          <w:sz w:val="22"/>
        </w:rPr>
        <w:t>CUANDO EN UNA SOLICITUD DE INFORMACIÓN NO SE IDENTIFIQUE UN DOCUMENTO EN ESPECÍFICO, SI ÉSTA TIENE UNA EXPRESIÓN DOCUMENTAL, EL SUJETO OBLIGADO DEBERÁ ENTREGAR AL PARTICULAR EL DOCUMENTO EN ESPECÍFICO.</w:t>
      </w:r>
      <w:r w:rsidRPr="001F722E">
        <w:rPr>
          <w:rFonts w:ascii="Palatino Linotype" w:hAnsi="Palatino Linotype" w:cs="Tahoma"/>
          <w:bCs/>
          <w:i/>
          <w:iCs/>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600FBE4" w14:textId="77777777" w:rsidR="00815B29" w:rsidRPr="001F722E"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745D8226" w14:textId="284B03B4" w:rsidR="00815B29"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olor w:val="000000" w:themeColor="text1"/>
        </w:rPr>
        <w:t xml:space="preserve">Robustece </w:t>
      </w:r>
      <w:r w:rsidRPr="001F722E">
        <w:rPr>
          <w:rFonts w:ascii="Palatino Linotype" w:eastAsia="MS Mincho" w:hAnsi="Palatino Linotype" w:cs="Arial"/>
        </w:rPr>
        <w:t xml:space="preserve">lo anterior </w:t>
      </w:r>
      <w:r w:rsidRPr="001F722E">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162953B3" w14:textId="77777777" w:rsidR="00815B29" w:rsidRPr="001F722E"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7AC02972" w14:textId="76B72E0C" w:rsidR="00815B29" w:rsidRPr="001F722E" w:rsidRDefault="00815B29" w:rsidP="00815B29">
      <w:pPr>
        <w:spacing w:before="240" w:after="360" w:line="276" w:lineRule="auto"/>
        <w:ind w:left="567" w:right="567"/>
        <w:contextualSpacing/>
        <w:jc w:val="both"/>
        <w:rPr>
          <w:rFonts w:ascii="Palatino Linotype" w:eastAsia="MS Mincho" w:hAnsi="Palatino Linotype" w:cs="Arial"/>
          <w:i/>
          <w:sz w:val="22"/>
          <w:lang w:val="es-ES_tradnl"/>
        </w:rPr>
      </w:pPr>
      <w:r w:rsidRPr="001F722E">
        <w:rPr>
          <w:rFonts w:ascii="Palatino Linotype" w:eastAsia="MS Mincho" w:hAnsi="Palatino Linotype" w:cs="Arial"/>
          <w:b/>
          <w:i/>
          <w:sz w:val="22"/>
          <w:lang w:val="es-ES_tradnl"/>
        </w:rPr>
        <w:t>EXPRESIÓN DOCUMENTAL</w:t>
      </w:r>
      <w:r w:rsidRPr="001F722E">
        <w:rPr>
          <w:rFonts w:ascii="Palatino Linotype" w:eastAsia="MS Mincho" w:hAnsi="Palatino Linotype" w:cs="Arial"/>
          <w:i/>
          <w:sz w:val="22"/>
          <w:lang w:val="es-ES_tradnl"/>
        </w:rPr>
        <w:t xml:space="preserve">. “Cuando los particulares presenten solicitudes de acceso a la información sin identificar de forma precisa la documentación que pudiera contener la información de su interés, o bien, la solicitud constituya una consulta, pero </w:t>
      </w:r>
      <w:r w:rsidRPr="001F722E">
        <w:rPr>
          <w:rFonts w:ascii="Palatino Linotype" w:eastAsia="MS Mincho" w:hAnsi="Palatino Linotype" w:cs="Arial"/>
          <w:i/>
          <w:sz w:val="22"/>
          <w:lang w:val="es-ES_tradnl"/>
        </w:rPr>
        <w:lastRenderedPageBreak/>
        <w:t>la respuesta pudiera obrar en algún documento en poder de los sujetos obligados, éstos deben dar a dichas solicitudes una interpretación que les otorgue una expresión documental.”</w:t>
      </w:r>
    </w:p>
    <w:p w14:paraId="197573D3" w14:textId="3060BEEB" w:rsidR="00815B29"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s="Tahoma"/>
          <w:bCs/>
          <w:iCs/>
        </w:rPr>
        <w:t xml:space="preserve">Por </w:t>
      </w:r>
      <w:r w:rsidRPr="001F722E">
        <w:rPr>
          <w:rFonts w:ascii="Palatino Linotype" w:eastAsia="MS Mincho" w:hAnsi="Palatino Linotype" w:cs="Arial"/>
          <w:lang w:val="es-ES_tradnl"/>
        </w:rPr>
        <w:t>otro lado</w:t>
      </w:r>
      <w:r w:rsidRPr="001F722E">
        <w:rPr>
          <w:rFonts w:ascii="Palatino Linotype" w:hAnsi="Palatino Linotype" w:cs="Arial"/>
        </w:rPr>
        <w:t xml:space="preserve">, </w:t>
      </w:r>
      <w:r w:rsidRPr="001F722E">
        <w:rPr>
          <w:rFonts w:ascii="Palatino Linotype" w:eastAsia="Calibri" w:hAnsi="Palatino Linotype"/>
        </w:rPr>
        <w:t>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w:t>
      </w:r>
    </w:p>
    <w:p w14:paraId="4A7CA530" w14:textId="77777777" w:rsidR="00815B29" w:rsidRPr="001F722E"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34BC6F62" w14:textId="4B6C1C97"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Artículo 12.</w:t>
      </w:r>
      <w:r w:rsidRPr="001F722E">
        <w:rPr>
          <w:rFonts w:ascii="Palatino Linotype" w:hAnsi="Palatino Linotype" w:cs="Tahoma"/>
          <w:bCs/>
          <w:i/>
          <w:iCs/>
          <w:sz w:val="22"/>
        </w:rPr>
        <w:t xml:space="preserve"> </w:t>
      </w:r>
      <w:r w:rsidRPr="001F722E">
        <w:rPr>
          <w:rFonts w:ascii="Palatino Linotype" w:hAnsi="Palatino Linotype" w:cs="Tahoma"/>
          <w:b/>
          <w:bCs/>
          <w:i/>
          <w:iCs/>
          <w:sz w:val="22"/>
        </w:rPr>
        <w:t>Quienes generen, recopilen, administren, manejen, procesen, archiven o conserven información pública serán responsables de la misma en los términos de las disposiciones jurídicas aplicables</w:t>
      </w:r>
      <w:r w:rsidRPr="001F722E">
        <w:rPr>
          <w:rFonts w:ascii="Palatino Linotype" w:hAnsi="Palatino Linotype" w:cs="Tahoma"/>
          <w:bCs/>
          <w:i/>
          <w:iCs/>
          <w:sz w:val="22"/>
        </w:rPr>
        <w:t>. Los sujetos obligados sólo proporcionarán la información pública que se les requiera y que obre en sus archivos y en el estado en que ésta se encuentre.</w:t>
      </w:r>
    </w:p>
    <w:p w14:paraId="0A890B4D" w14:textId="5FEABD46"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20DC98BE" w14:textId="15234DB7" w:rsidR="00815B29" w:rsidRPr="001F722E" w:rsidRDefault="00815B29" w:rsidP="00815B29">
      <w:pPr>
        <w:pStyle w:val="Prrafodelista"/>
        <w:tabs>
          <w:tab w:val="left" w:pos="426"/>
        </w:tabs>
        <w:spacing w:before="240" w:after="240" w:line="276" w:lineRule="auto"/>
        <w:ind w:left="567" w:right="567"/>
        <w:jc w:val="both"/>
        <w:rPr>
          <w:rFonts w:ascii="Palatino Linotype" w:hAnsi="Palatino Linotype" w:cs="Tahoma"/>
          <w:bCs/>
          <w:iCs/>
          <w:sz w:val="22"/>
        </w:rPr>
      </w:pPr>
      <w:r w:rsidRPr="001F722E">
        <w:rPr>
          <w:rFonts w:ascii="Palatino Linotype" w:hAnsi="Palatino Linotype" w:cs="Tahoma"/>
          <w:bCs/>
          <w:iCs/>
          <w:sz w:val="22"/>
        </w:rPr>
        <w:t>(Énfasis añadido)</w:t>
      </w:r>
    </w:p>
    <w:p w14:paraId="468338DA" w14:textId="77777777" w:rsidR="00815B29" w:rsidRPr="001F722E"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63A73635" w14:textId="3408892C" w:rsidR="00815B29"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s="Tahoma"/>
          <w:bCs/>
          <w:iCs/>
        </w:rPr>
        <w:t xml:space="preserve">Atento a lo anterior, este Organismo Garante concluye conforme a derecho el </w:t>
      </w:r>
      <w:r w:rsidRPr="001F722E">
        <w:rPr>
          <w:rFonts w:ascii="Palatino Linotype" w:hAnsi="Palatino Linotype" w:cs="Tahoma"/>
          <w:b/>
          <w:bCs/>
          <w:iCs/>
        </w:rPr>
        <w:t>revocar</w:t>
      </w:r>
      <w:r w:rsidRPr="001F722E">
        <w:rPr>
          <w:rFonts w:ascii="Palatino Linotype" w:hAnsi="Palatino Linotype" w:cs="Tahoma"/>
          <w:bCs/>
          <w:iCs/>
        </w:rPr>
        <w:t xml:space="preserve"> la respuesta otorgada por el </w:t>
      </w:r>
      <w:r w:rsidRPr="001F722E">
        <w:rPr>
          <w:rFonts w:ascii="Palatino Linotype" w:hAnsi="Palatino Linotype" w:cs="Tahoma"/>
          <w:b/>
          <w:bCs/>
          <w:iCs/>
        </w:rPr>
        <w:t>SUJETO OBLIGADO</w:t>
      </w:r>
      <w:r w:rsidRPr="001F722E">
        <w:rPr>
          <w:rFonts w:ascii="Palatino Linotype" w:hAnsi="Palatino Linotype" w:cs="Tahoma"/>
          <w:bCs/>
          <w:iCs/>
        </w:rPr>
        <w:t xml:space="preserve">, y se </w:t>
      </w:r>
      <w:r w:rsidRPr="001F722E">
        <w:rPr>
          <w:rFonts w:ascii="Palatino Linotype" w:hAnsi="Palatino Linotype" w:cs="Tahoma"/>
          <w:b/>
          <w:bCs/>
          <w:iCs/>
        </w:rPr>
        <w:t>ordena</w:t>
      </w:r>
      <w:r w:rsidRPr="001F722E">
        <w:rPr>
          <w:rFonts w:ascii="Palatino Linotype" w:hAnsi="Palatino Linotype" w:cs="Tahoma"/>
          <w:bCs/>
          <w:iCs/>
        </w:rPr>
        <w:t xml:space="preserve"> entregar, en versión pública de ser procedente, las facturas pagadas en la segunda quincena de noviembre de dos mil veintidós.</w:t>
      </w:r>
    </w:p>
    <w:p w14:paraId="2AD9EDE4" w14:textId="77777777" w:rsidR="00815B29" w:rsidRPr="001F722E"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6C789E3A" w14:textId="520A538A" w:rsidR="00815B29" w:rsidRPr="001F722E"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s="Tahoma"/>
          <w:bCs/>
          <w:iCs/>
        </w:rPr>
        <w:t xml:space="preserve">Por </w:t>
      </w:r>
      <w:r w:rsidRPr="001F722E">
        <w:rPr>
          <w:rFonts w:ascii="Palatino Linotype" w:hAnsi="Palatino Linotype" w:cs="Tahoma"/>
          <w:bCs/>
          <w:iCs/>
          <w:lang w:val="es-ES"/>
        </w:rPr>
        <w:t xml:space="preserve">otro lado, si derivado de la búsqueda de la información, ésta no se localizara en los archivos del </w:t>
      </w:r>
      <w:r w:rsidRPr="001F722E">
        <w:rPr>
          <w:rFonts w:ascii="Palatino Linotype" w:hAnsi="Palatino Linotype" w:cs="Tahoma"/>
          <w:b/>
          <w:bCs/>
          <w:iCs/>
          <w:lang w:val="es-ES"/>
        </w:rPr>
        <w:t>SUJETO OBLIGADO</w:t>
      </w:r>
      <w:r w:rsidRPr="001F722E">
        <w:rPr>
          <w:rFonts w:ascii="Palatino Linotype" w:hAnsi="Palatino Linotype" w:cs="Tahoma"/>
          <w:bCs/>
          <w:iCs/>
          <w:lang w:val="es-ES"/>
        </w:rPr>
        <w:t xml:space="preserve">, deberá atender las formalidades que establece el fundamento jurídico plasmado en el </w:t>
      </w:r>
      <w:r w:rsidR="000D001E" w:rsidRPr="001F722E">
        <w:rPr>
          <w:rFonts w:ascii="Palatino Linotype" w:hAnsi="Palatino Linotype" w:cs="Tahoma"/>
          <w:bCs/>
          <w:iCs/>
          <w:lang w:val="es-ES"/>
        </w:rPr>
        <w:t xml:space="preserve">artículo 19 de la Ley de Transparencia y Acceso a la Información Pública del Estado de México y Municipios, </w:t>
      </w:r>
      <w:r w:rsidRPr="001F722E">
        <w:rPr>
          <w:rFonts w:ascii="Palatino Linotype" w:hAnsi="Palatino Linotype" w:cs="Tahoma"/>
          <w:bCs/>
          <w:iCs/>
          <w:lang w:val="es-ES"/>
        </w:rPr>
        <w:t>y que es del tenor literal siguiente:</w:t>
      </w:r>
    </w:p>
    <w:p w14:paraId="05881A4D" w14:textId="77777777" w:rsidR="00815B29" w:rsidRPr="001F722E"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5B2981D5" w14:textId="77777777" w:rsidR="000D001E" w:rsidRPr="001F722E" w:rsidRDefault="000D001E" w:rsidP="000D001E">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w:t>
      </w:r>
      <w:r w:rsidRPr="001F722E">
        <w:rPr>
          <w:rFonts w:ascii="Palatino Linotype" w:hAnsi="Palatino Linotype" w:cs="Tahoma"/>
          <w:b/>
          <w:bCs/>
          <w:i/>
          <w:iCs/>
          <w:sz w:val="22"/>
        </w:rPr>
        <w:t>Artículo 19.</w:t>
      </w:r>
      <w:r w:rsidRPr="001F722E">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6266B59F" w14:textId="77777777" w:rsidR="000D001E" w:rsidRPr="001F722E" w:rsidRDefault="000D001E" w:rsidP="000D001E">
      <w:pPr>
        <w:pStyle w:val="Prrafodelista"/>
        <w:tabs>
          <w:tab w:val="left" w:pos="426"/>
        </w:tabs>
        <w:spacing w:before="240" w:after="240" w:line="276" w:lineRule="auto"/>
        <w:ind w:left="567" w:right="567"/>
        <w:jc w:val="both"/>
        <w:rPr>
          <w:rFonts w:ascii="Palatino Linotype" w:hAnsi="Palatino Linotype" w:cs="Tahoma"/>
          <w:b/>
          <w:bCs/>
          <w:i/>
          <w:iCs/>
          <w:sz w:val="22"/>
        </w:rPr>
      </w:pPr>
      <w:r w:rsidRPr="001F722E">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0F06F39F" w14:textId="77777777" w:rsidR="000D001E" w:rsidRPr="001F722E" w:rsidRDefault="000D001E" w:rsidP="000D001E">
      <w:pPr>
        <w:pStyle w:val="Prrafodelista"/>
        <w:tabs>
          <w:tab w:val="left" w:pos="426"/>
        </w:tabs>
        <w:spacing w:before="240" w:after="240" w:line="276" w:lineRule="auto"/>
        <w:ind w:left="567" w:right="567"/>
        <w:jc w:val="both"/>
        <w:rPr>
          <w:rFonts w:ascii="Palatino Linotype" w:hAnsi="Palatino Linotype" w:cs="Tahoma"/>
          <w:bCs/>
          <w:i/>
          <w:iCs/>
          <w:sz w:val="22"/>
        </w:rPr>
      </w:pPr>
      <w:r w:rsidRPr="001F722E">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133C346" w14:textId="1D46B716" w:rsidR="000D001E" w:rsidRPr="001F722E" w:rsidRDefault="000D001E" w:rsidP="000D001E">
      <w:pPr>
        <w:pStyle w:val="Prrafodelista"/>
        <w:tabs>
          <w:tab w:val="left" w:pos="426"/>
        </w:tabs>
        <w:spacing w:before="240" w:after="240" w:line="276" w:lineRule="auto"/>
        <w:ind w:left="567" w:right="567"/>
        <w:jc w:val="both"/>
        <w:rPr>
          <w:rFonts w:ascii="Palatino Linotype" w:hAnsi="Palatino Linotype" w:cs="Tahoma"/>
          <w:bCs/>
          <w:iCs/>
          <w:sz w:val="22"/>
        </w:rPr>
      </w:pPr>
      <w:r w:rsidRPr="001F722E">
        <w:rPr>
          <w:rFonts w:ascii="Palatino Linotype" w:hAnsi="Palatino Linotype" w:cs="Tahoma"/>
          <w:bCs/>
          <w:iCs/>
          <w:sz w:val="22"/>
        </w:rPr>
        <w:t>(Énfasis añadido)</w:t>
      </w:r>
    </w:p>
    <w:p w14:paraId="69D75514" w14:textId="77777777" w:rsidR="000D001E" w:rsidRPr="001F722E" w:rsidRDefault="000D001E" w:rsidP="00815B29">
      <w:pPr>
        <w:pStyle w:val="Prrafodelista"/>
        <w:tabs>
          <w:tab w:val="left" w:pos="426"/>
        </w:tabs>
        <w:spacing w:before="240" w:after="240" w:line="360" w:lineRule="auto"/>
        <w:ind w:left="0" w:right="51"/>
        <w:jc w:val="both"/>
        <w:rPr>
          <w:rFonts w:ascii="Palatino Linotype" w:hAnsi="Palatino Linotype" w:cs="Tahoma"/>
          <w:bCs/>
          <w:iCs/>
        </w:rPr>
      </w:pPr>
    </w:p>
    <w:p w14:paraId="7D0851F7" w14:textId="28322237" w:rsidR="00815B29" w:rsidRPr="001F722E" w:rsidRDefault="000D001E"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F722E">
        <w:rPr>
          <w:rFonts w:ascii="Palatino Linotype" w:hAnsi="Palatino Linotype" w:cs="Tahoma"/>
          <w:bCs/>
          <w:iCs/>
        </w:rPr>
        <w:t xml:space="preserve">Por </w:t>
      </w:r>
      <w:r w:rsidRPr="001F722E">
        <w:rPr>
          <w:rFonts w:ascii="Palatino Linotype" w:hAnsi="Palatino Linotype" w:cs="Tahoma"/>
          <w:bCs/>
          <w:iCs/>
          <w:lang w:val="es-ES_tradnl"/>
        </w:rPr>
        <w:t xml:space="preserve">lo que de ser el caso que dicha información no haya sido generada, el </w:t>
      </w:r>
      <w:r w:rsidRPr="001F722E">
        <w:rPr>
          <w:rFonts w:ascii="Palatino Linotype" w:hAnsi="Palatino Linotype" w:cs="Tahoma"/>
          <w:b/>
          <w:bCs/>
          <w:iCs/>
          <w:lang w:val="es-ES_tradnl"/>
        </w:rPr>
        <w:t xml:space="preserve">SUJETO OBLIGADO </w:t>
      </w:r>
      <w:r w:rsidRPr="001F722E">
        <w:rPr>
          <w:rFonts w:ascii="Palatino Linotype" w:hAnsi="Palatino Linotype" w:cs="Tahoma"/>
          <w:bCs/>
          <w:iCs/>
          <w:lang w:val="es-ES_tradnl"/>
        </w:rPr>
        <w:t xml:space="preserve">deberá de manifestar </w:t>
      </w:r>
      <w:r w:rsidRPr="001F722E">
        <w:rPr>
          <w:rFonts w:ascii="Palatino Linotype" w:hAnsi="Palatino Linotype" w:cs="Tahoma"/>
          <w:b/>
          <w:bCs/>
          <w:iCs/>
          <w:lang w:val="es-ES_tradnl"/>
        </w:rPr>
        <w:t>las razones que expliquen las causas por las que no se haya generado</w:t>
      </w:r>
      <w:r w:rsidRPr="001F722E">
        <w:rPr>
          <w:rFonts w:ascii="Palatino Linotype" w:hAnsi="Palatino Linotype" w:cs="Tahoma"/>
          <w:bCs/>
          <w:iCs/>
          <w:lang w:val="es-ES_tradnl"/>
        </w:rPr>
        <w:t xml:space="preserve"> la información requerida en el presente asunto, de manera clara y precisa.</w:t>
      </w:r>
    </w:p>
    <w:p w14:paraId="455112F1" w14:textId="77777777" w:rsidR="000D001E" w:rsidRPr="001F722E" w:rsidRDefault="000D001E" w:rsidP="000D001E">
      <w:pPr>
        <w:pStyle w:val="Prrafodelista"/>
        <w:tabs>
          <w:tab w:val="left" w:pos="426"/>
        </w:tabs>
        <w:spacing w:before="240" w:after="240" w:line="360" w:lineRule="auto"/>
        <w:ind w:left="0" w:right="51"/>
        <w:jc w:val="both"/>
        <w:rPr>
          <w:rFonts w:ascii="Palatino Linotype" w:hAnsi="Palatino Linotype" w:cs="Tahoma"/>
          <w:bCs/>
          <w:iCs/>
        </w:rPr>
      </w:pPr>
    </w:p>
    <w:p w14:paraId="29A91607" w14:textId="23BD627F" w:rsidR="001F0379" w:rsidRPr="001F722E" w:rsidRDefault="001F0379" w:rsidP="001F0379">
      <w:pPr>
        <w:pStyle w:val="Ttulo2"/>
        <w:rPr>
          <w:rFonts w:ascii="Palatino Linotype" w:hAnsi="Palatino Linotype" w:cs="Tahoma"/>
          <w:b/>
          <w:iCs/>
          <w:color w:val="auto"/>
        </w:rPr>
      </w:pPr>
      <w:r w:rsidRPr="001F722E">
        <w:rPr>
          <w:rFonts w:ascii="Palatino Linotype" w:hAnsi="Palatino Linotype" w:cs="Tahoma"/>
          <w:b/>
          <w:iCs/>
          <w:color w:val="auto"/>
        </w:rPr>
        <w:t>QUINTO. De la versión pública.</w:t>
      </w:r>
    </w:p>
    <w:p w14:paraId="63E1B520" w14:textId="77777777" w:rsidR="001F0379" w:rsidRPr="001F722E"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6B39A71F" w14:textId="77777777" w:rsidR="00FB1B29" w:rsidRPr="001F722E" w:rsidRDefault="00223616"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Debe </w:t>
      </w:r>
      <w:r w:rsidR="00FB1B29" w:rsidRPr="001F722E">
        <w:rPr>
          <w:rFonts w:ascii="Palatino Linotype" w:hAnsi="Palatino Linotype"/>
          <w:color w:val="000000" w:themeColor="text1"/>
        </w:rPr>
        <w:t xml:space="preserve">destacarse que, debido a la naturaleza de la información </w:t>
      </w:r>
      <w:r w:rsidR="00FB1B29" w:rsidRPr="001F722E">
        <w:rPr>
          <w:rFonts w:ascii="Palatino Linotype" w:hAnsi="Palatino Linotype"/>
          <w:bCs/>
          <w:color w:val="000000" w:themeColor="text1"/>
        </w:rPr>
        <w:t>solicitada, eventualmente</w:t>
      </w:r>
      <w:r w:rsidR="00FB1B29" w:rsidRPr="001F722E">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DCD3E8F"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5E5B5CF"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lastRenderedPageBreak/>
        <w:t xml:space="preserve">La </w:t>
      </w:r>
      <w:r w:rsidRPr="001F722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87CB971"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3E2E577"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El </w:t>
      </w:r>
      <w:r w:rsidRPr="001F722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89CFA9"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BF06089" w14:textId="77777777" w:rsidR="00FB1B29" w:rsidRPr="001F722E"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F722E">
        <w:rPr>
          <w:rFonts w:ascii="Palatino Linotype" w:hAnsi="Palatino Linotype"/>
          <w:b/>
          <w:color w:val="000000" w:themeColor="text1"/>
        </w:rPr>
        <w:t>I. Requisitos previos.</w:t>
      </w:r>
    </w:p>
    <w:p w14:paraId="1FB42EF4"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E7A0F8B"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Los </w:t>
      </w:r>
      <w:r w:rsidRPr="001F722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1F722E">
        <w:rPr>
          <w:rFonts w:ascii="Palatino Linotype" w:eastAsia="MS Mincho" w:hAnsi="Palatino Linotype" w:cs="Times New Roman"/>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BB33D96"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64E6128"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Además, </w:t>
      </w:r>
      <w:r w:rsidRPr="001F722E">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F2282E"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FFC2EDF"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El </w:t>
      </w:r>
      <w:r w:rsidRPr="001F722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89F09C2"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8465522" w14:textId="77777777" w:rsidR="00FB1B29" w:rsidRPr="001F722E"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F722E">
        <w:rPr>
          <w:rFonts w:ascii="Palatino Linotype" w:hAnsi="Palatino Linotype"/>
          <w:b/>
          <w:color w:val="000000" w:themeColor="text1"/>
        </w:rPr>
        <w:t>II. Supuestos de clasificación.</w:t>
      </w:r>
    </w:p>
    <w:p w14:paraId="7D3CC447"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F42CA36"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lastRenderedPageBreak/>
        <w:t xml:space="preserve">Las </w:t>
      </w:r>
      <w:r w:rsidRPr="001F722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543B2E"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A6F2B14"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Los </w:t>
      </w:r>
      <w:r w:rsidRPr="001F722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5D4702A" w14:textId="77777777" w:rsidR="00FB1B29" w:rsidRPr="001F722E"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1DFC331" w14:textId="77777777" w:rsidR="00FB1B29" w:rsidRPr="001F722E"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F722E">
        <w:rPr>
          <w:rFonts w:ascii="Palatino Linotype" w:hAnsi="Palatino Linotype" w:cs="Bookman Old Style"/>
          <w:bCs/>
          <w:i/>
          <w:color w:val="000000"/>
          <w:sz w:val="22"/>
          <w:szCs w:val="22"/>
        </w:rPr>
        <w:t>“</w:t>
      </w:r>
      <w:r w:rsidRPr="001F722E">
        <w:rPr>
          <w:rFonts w:ascii="Palatino Linotype" w:hAnsi="Palatino Linotype" w:cs="Bookman Old Style"/>
          <w:b/>
          <w:i/>
          <w:color w:val="000000"/>
          <w:sz w:val="22"/>
          <w:szCs w:val="22"/>
        </w:rPr>
        <w:t>I.</w:t>
      </w:r>
      <w:r w:rsidRPr="001F722E">
        <w:rPr>
          <w:rFonts w:ascii="Palatino Linotype" w:hAnsi="Palatino Linotype" w:cs="Bookman Old Style"/>
          <w:bCs/>
          <w:i/>
          <w:color w:val="000000"/>
          <w:sz w:val="22"/>
          <w:szCs w:val="22"/>
        </w:rPr>
        <w:t xml:space="preserve"> </w:t>
      </w:r>
      <w:r w:rsidRPr="001F722E">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704FF0A9" w14:textId="77777777" w:rsidR="00FB1B29" w:rsidRPr="001F722E"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F722E">
        <w:rPr>
          <w:rFonts w:ascii="Palatino Linotype" w:hAnsi="Palatino Linotype" w:cs="Bookman Old Style"/>
          <w:b/>
          <w:i/>
          <w:color w:val="000000"/>
          <w:sz w:val="22"/>
          <w:szCs w:val="22"/>
        </w:rPr>
        <w:t>II.</w:t>
      </w:r>
      <w:r w:rsidRPr="001F722E">
        <w:rPr>
          <w:rFonts w:ascii="Palatino Linotype" w:hAnsi="Palatino Linotype" w:cs="Bookman Old Style"/>
          <w:bCs/>
          <w:i/>
          <w:color w:val="000000"/>
          <w:sz w:val="22"/>
          <w:szCs w:val="22"/>
        </w:rPr>
        <w:t xml:space="preserve"> </w:t>
      </w:r>
      <w:r w:rsidRPr="001F722E">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5D076A2" w14:textId="77777777" w:rsidR="00FB1B29" w:rsidRPr="001F722E"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F722E">
        <w:rPr>
          <w:rFonts w:ascii="Palatino Linotype" w:hAnsi="Palatino Linotype" w:cs="Bookman Old Style"/>
          <w:b/>
          <w:i/>
          <w:color w:val="000000"/>
          <w:sz w:val="22"/>
          <w:szCs w:val="22"/>
        </w:rPr>
        <w:t>III.</w:t>
      </w:r>
      <w:r w:rsidRPr="001F722E">
        <w:rPr>
          <w:rFonts w:ascii="Palatino Linotype" w:hAnsi="Palatino Linotype" w:cs="Bookman Old Style"/>
          <w:bCs/>
          <w:i/>
          <w:color w:val="000000"/>
          <w:sz w:val="22"/>
          <w:szCs w:val="22"/>
        </w:rPr>
        <w:t xml:space="preserve"> </w:t>
      </w:r>
      <w:r w:rsidRPr="001F722E">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9640CC6" w14:textId="77777777" w:rsidR="00FB1B29" w:rsidRPr="001F722E"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F722E">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E4B05A9" w14:textId="77777777" w:rsidR="00FB1B29" w:rsidRPr="001F722E"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1F722E">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F24F64A"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809632E"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eastAsia="Palatino Linotype" w:hAnsi="Palatino Linotype" w:cs="Palatino Linotype"/>
          <w:color w:val="000000"/>
        </w:rPr>
        <w:t xml:space="preserve">Mientras </w:t>
      </w:r>
      <w:r w:rsidRPr="001F722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2E9D94"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65FDD48"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lastRenderedPageBreak/>
        <w:t xml:space="preserve">Como </w:t>
      </w:r>
      <w:r w:rsidRPr="001F722E">
        <w:rPr>
          <w:rFonts w:ascii="Palatino Linotype" w:eastAsia="MS Mincho" w:hAnsi="Palatino Linotype" w:cs="Times New Roman"/>
        </w:rPr>
        <w:t xml:space="preserve">consecuencia de lo anterior, el </w:t>
      </w:r>
      <w:r w:rsidRPr="001F722E">
        <w:rPr>
          <w:rFonts w:ascii="Palatino Linotype" w:eastAsia="MS Mincho" w:hAnsi="Palatino Linotype" w:cs="Times New Roman"/>
          <w:b/>
          <w:bCs/>
        </w:rPr>
        <w:t>SUJETO OBLIGADO</w:t>
      </w:r>
      <w:r w:rsidRPr="001F722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6B8D491"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BBFAE78"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Al </w:t>
      </w:r>
      <w:r w:rsidRPr="001F722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950BBB" w14:textId="77777777" w:rsidR="00FB1B29" w:rsidRPr="001F722E"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7EFF27B"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i/>
          <w:sz w:val="22"/>
          <w:szCs w:val="22"/>
        </w:rPr>
        <w:t>“</w:t>
      </w:r>
      <w:r w:rsidRPr="001F722E">
        <w:rPr>
          <w:rFonts w:ascii="Palatino Linotype" w:hAnsi="Palatino Linotype" w:cs="Arial"/>
          <w:b/>
          <w:i/>
          <w:sz w:val="22"/>
          <w:szCs w:val="22"/>
        </w:rPr>
        <w:t>Quincuagésimo.</w:t>
      </w:r>
      <w:r w:rsidRPr="001F722E">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3621BE"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B92D52"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i/>
          <w:sz w:val="22"/>
          <w:szCs w:val="22"/>
        </w:rPr>
        <w:t>Quincuagésimo primero.</w:t>
      </w:r>
      <w:r w:rsidRPr="001F722E">
        <w:rPr>
          <w:rFonts w:ascii="Palatino Linotype" w:hAnsi="Palatino Linotype" w:cs="Arial"/>
          <w:i/>
          <w:sz w:val="22"/>
          <w:szCs w:val="22"/>
        </w:rPr>
        <w:t xml:space="preserve"> La leyenda en los documentos clasificados indicará:</w:t>
      </w:r>
    </w:p>
    <w:p w14:paraId="790C7E93"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bCs/>
          <w:i/>
          <w:sz w:val="22"/>
          <w:szCs w:val="22"/>
        </w:rPr>
        <w:t>I.</w:t>
      </w:r>
      <w:r w:rsidRPr="001F722E">
        <w:rPr>
          <w:rFonts w:ascii="Palatino Linotype" w:hAnsi="Palatino Linotype" w:cs="Arial"/>
          <w:i/>
          <w:sz w:val="22"/>
          <w:szCs w:val="22"/>
        </w:rPr>
        <w:t xml:space="preserve"> La fecha de sesión del Comité de Transparencia en donde se confirmó la clasificación, en su caso;</w:t>
      </w:r>
    </w:p>
    <w:p w14:paraId="6F60BACC"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bCs/>
          <w:i/>
          <w:sz w:val="22"/>
          <w:szCs w:val="22"/>
        </w:rPr>
        <w:t>II.</w:t>
      </w:r>
      <w:r w:rsidRPr="001F722E">
        <w:rPr>
          <w:rFonts w:ascii="Palatino Linotype" w:hAnsi="Palatino Linotype" w:cs="Arial"/>
          <w:i/>
          <w:sz w:val="22"/>
          <w:szCs w:val="22"/>
        </w:rPr>
        <w:t xml:space="preserve"> El nombre del área;</w:t>
      </w:r>
    </w:p>
    <w:p w14:paraId="6CEB0570"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bCs/>
          <w:i/>
          <w:sz w:val="22"/>
          <w:szCs w:val="22"/>
        </w:rPr>
        <w:t>III.</w:t>
      </w:r>
      <w:r w:rsidRPr="001F722E">
        <w:rPr>
          <w:rFonts w:ascii="Palatino Linotype" w:hAnsi="Palatino Linotype" w:cs="Arial"/>
          <w:i/>
          <w:sz w:val="22"/>
          <w:szCs w:val="22"/>
        </w:rPr>
        <w:t xml:space="preserve"> La palabra reservado o confidencial;</w:t>
      </w:r>
    </w:p>
    <w:p w14:paraId="0F3C9818"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bCs/>
          <w:i/>
          <w:sz w:val="22"/>
          <w:szCs w:val="22"/>
        </w:rPr>
        <w:t>IV.</w:t>
      </w:r>
      <w:r w:rsidRPr="001F722E">
        <w:rPr>
          <w:rFonts w:ascii="Palatino Linotype" w:hAnsi="Palatino Linotype" w:cs="Arial"/>
          <w:i/>
          <w:sz w:val="22"/>
          <w:szCs w:val="22"/>
        </w:rPr>
        <w:t xml:space="preserve"> Las partes o secciones reservadas o confidenciales, en su caso;</w:t>
      </w:r>
    </w:p>
    <w:p w14:paraId="22A394AE"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bCs/>
          <w:i/>
          <w:sz w:val="22"/>
          <w:szCs w:val="22"/>
        </w:rPr>
        <w:t>V.</w:t>
      </w:r>
      <w:r w:rsidRPr="001F722E">
        <w:rPr>
          <w:rFonts w:ascii="Palatino Linotype" w:hAnsi="Palatino Linotype" w:cs="Arial"/>
          <w:i/>
          <w:sz w:val="22"/>
          <w:szCs w:val="22"/>
        </w:rPr>
        <w:t xml:space="preserve"> El fundamento legal;</w:t>
      </w:r>
    </w:p>
    <w:p w14:paraId="788BA762"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bCs/>
          <w:i/>
          <w:sz w:val="22"/>
          <w:szCs w:val="22"/>
        </w:rPr>
        <w:t>VI.</w:t>
      </w:r>
      <w:r w:rsidRPr="001F722E">
        <w:rPr>
          <w:rFonts w:ascii="Palatino Linotype" w:hAnsi="Palatino Linotype" w:cs="Arial"/>
          <w:i/>
          <w:sz w:val="22"/>
          <w:szCs w:val="22"/>
        </w:rPr>
        <w:t xml:space="preserve"> El periodo de reserva, y</w:t>
      </w:r>
    </w:p>
    <w:p w14:paraId="20A14214"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bCs/>
          <w:i/>
          <w:sz w:val="22"/>
          <w:szCs w:val="22"/>
        </w:rPr>
        <w:t>VII.</w:t>
      </w:r>
      <w:r w:rsidRPr="001F722E">
        <w:rPr>
          <w:rFonts w:ascii="Palatino Linotype" w:hAnsi="Palatino Linotype" w:cs="Arial"/>
          <w:i/>
          <w:sz w:val="22"/>
          <w:szCs w:val="22"/>
        </w:rPr>
        <w:t xml:space="preserve"> La rúbrica del titular del área.</w:t>
      </w:r>
    </w:p>
    <w:p w14:paraId="6570CD42"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37F4E92"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i/>
          <w:sz w:val="22"/>
          <w:szCs w:val="22"/>
        </w:rPr>
        <w:t>Quincuagésimo segundo.</w:t>
      </w:r>
      <w:r w:rsidRPr="001F722E">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5F5F89A"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4F0350"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A3EE5F5" w14:textId="77777777" w:rsidR="00FB1B29" w:rsidRPr="001F722E"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F722E">
        <w:rPr>
          <w:rFonts w:ascii="Palatino Linotype" w:hAnsi="Palatino Linotype" w:cs="Arial"/>
          <w:b/>
          <w:i/>
          <w:sz w:val="22"/>
          <w:szCs w:val="22"/>
        </w:rPr>
        <w:lastRenderedPageBreak/>
        <w:t>Quincuagésimo tercero.</w:t>
      </w:r>
      <w:r w:rsidRPr="001F722E">
        <w:rPr>
          <w:rFonts w:ascii="Palatino Linotype" w:hAnsi="Palatino Linotype" w:cs="Arial"/>
          <w:i/>
          <w:sz w:val="22"/>
          <w:szCs w:val="22"/>
        </w:rPr>
        <w:t xml:space="preserve"> El formato para señalar la clasificación parcial de un documento, es el siguiente:</w:t>
      </w:r>
    </w:p>
    <w:p w14:paraId="6A08D64C" w14:textId="77777777" w:rsidR="00FB1B29" w:rsidRPr="001F722E" w:rsidRDefault="00FB1B29" w:rsidP="00FB1B29">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1F722E">
        <w:rPr>
          <w:rFonts w:ascii="Palatino Linotype" w:hAnsi="Palatino Linotype" w:cs="Arial"/>
          <w:i/>
          <w:noProof/>
          <w:lang w:eastAsia="es-MX"/>
        </w:rPr>
        <w:drawing>
          <wp:inline distT="0" distB="0" distL="0" distR="0" wp14:anchorId="6013D03E" wp14:editId="7328C644">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209D5"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F10239D"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eastAsia="Palatino Linotype" w:hAnsi="Palatino Linotype" w:cs="Palatino Linotype"/>
          <w:color w:val="000000"/>
        </w:rPr>
        <w:t xml:space="preserve">Una </w:t>
      </w:r>
      <w:r w:rsidRPr="001F722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9334C53"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003E398" w14:textId="77777777" w:rsidR="00FB1B29" w:rsidRPr="001F722E"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F722E">
        <w:rPr>
          <w:rFonts w:ascii="Palatino Linotype" w:hAnsi="Palatino Linotype"/>
          <w:b/>
          <w:color w:val="000000" w:themeColor="text1"/>
        </w:rPr>
        <w:t>III. La intervención del Comité de Transparencia.</w:t>
      </w:r>
    </w:p>
    <w:p w14:paraId="203F1716"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1F722E">
        <w:rPr>
          <w:rFonts w:ascii="Palatino Linotype" w:hAnsi="Palatino Linotype"/>
          <w:b/>
          <w:color w:val="000000" w:themeColor="text1"/>
        </w:rPr>
        <w:t>a) Formalidades para emitir el Acuerdo de Clasificación.</w:t>
      </w:r>
    </w:p>
    <w:p w14:paraId="2F656ACE"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0BF2312"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El </w:t>
      </w:r>
      <w:r w:rsidRPr="001F722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w:t>
      </w:r>
      <w:r w:rsidRPr="001F722E">
        <w:rPr>
          <w:rFonts w:ascii="Palatino Linotype" w:eastAsia="MS Mincho" w:hAnsi="Palatino Linotype" w:cs="Times New Roman"/>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B15942"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1BA0C25"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Evidentemente, </w:t>
      </w:r>
      <w:r w:rsidRPr="001F722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70D91C"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4945CFC7"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La </w:t>
      </w:r>
      <w:r w:rsidRPr="001F722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1F722E">
        <w:rPr>
          <w:rFonts w:ascii="Palatino Linotype" w:eastAsia="MS Mincho" w:hAnsi="Palatino Linotype" w:cs="Times New Roman"/>
        </w:rPr>
        <w:lastRenderedPageBreak/>
        <w:t>por los titulares de áreas y que son sujetas a control, en primera instancia, por el Comité de Transparencia.</w:t>
      </w:r>
    </w:p>
    <w:p w14:paraId="1640DF82"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1CB4C60"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1F722E">
        <w:rPr>
          <w:rFonts w:ascii="Palatino Linotype" w:hAnsi="Palatino Linotype"/>
          <w:b/>
          <w:color w:val="000000" w:themeColor="text1"/>
        </w:rPr>
        <w:t>b) Requisitos de fondo del Acuerdo de Clasificación.</w:t>
      </w:r>
    </w:p>
    <w:p w14:paraId="7F3DEA05"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547B848"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Como </w:t>
      </w:r>
      <w:r w:rsidRPr="001F722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B755C61"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065ADE2"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De </w:t>
      </w:r>
      <w:r w:rsidRPr="001F722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CC9D3A"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FB8AA04"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Han </w:t>
      </w:r>
      <w:r w:rsidRPr="001F722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1F722E">
        <w:rPr>
          <w:rFonts w:ascii="Palatino Linotype" w:eastAsia="MS Mincho" w:hAnsi="Palatino Linotype" w:cs="Times New Roman"/>
        </w:rPr>
        <w:lastRenderedPageBreak/>
        <w:t xml:space="preserve">Proceso”, refiere que </w:t>
      </w:r>
      <w:r w:rsidRPr="001F722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1F722E">
        <w:rPr>
          <w:rFonts w:ascii="Palatino Linotype" w:eastAsia="MS Mincho" w:hAnsi="Palatino Linotype" w:cs="Times New Roman"/>
        </w:rPr>
        <w:t>.</w:t>
      </w:r>
    </w:p>
    <w:p w14:paraId="5A5F1D2A"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DEEB990"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Por </w:t>
      </w:r>
      <w:r w:rsidRPr="001F722E">
        <w:rPr>
          <w:rFonts w:ascii="Palatino Linotype" w:eastAsia="MS Mincho" w:hAnsi="Palatino Linotype" w:cs="Times New Roman"/>
        </w:rPr>
        <w:t>su parte, el intérprete judicial del país ha establecido una jurisprudencia</w:t>
      </w:r>
      <w:r w:rsidRPr="001F722E">
        <w:rPr>
          <w:rStyle w:val="Refdenotaalpie"/>
          <w:rFonts w:ascii="Palatino Linotype" w:eastAsia="MS Mincho" w:hAnsi="Palatino Linotype" w:cs="Times New Roman"/>
        </w:rPr>
        <w:footnoteReference w:id="15"/>
      </w:r>
      <w:r w:rsidRPr="001F722E">
        <w:rPr>
          <w:rFonts w:ascii="Palatino Linotype" w:eastAsia="MS Mincho" w:hAnsi="Palatino Linotype" w:cs="Times New Roman"/>
        </w:rPr>
        <w:t xml:space="preserve"> respecto a qué debe entenderse por fundamentación y motivación, en los siguientes términos:</w:t>
      </w:r>
    </w:p>
    <w:p w14:paraId="1A5192F8" w14:textId="77777777" w:rsidR="00FB1B29" w:rsidRPr="001F722E"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467FFCC6" w14:textId="77777777" w:rsidR="00FB1B29" w:rsidRPr="001F722E" w:rsidRDefault="00FB1B29" w:rsidP="00FB1B29">
      <w:pPr>
        <w:spacing w:line="276" w:lineRule="auto"/>
        <w:ind w:left="567" w:right="567"/>
        <w:contextualSpacing/>
        <w:jc w:val="both"/>
        <w:rPr>
          <w:rFonts w:ascii="Palatino Linotype" w:hAnsi="Palatino Linotype" w:cs="Arial"/>
          <w:i/>
          <w:color w:val="000000"/>
          <w:sz w:val="22"/>
          <w:szCs w:val="22"/>
        </w:rPr>
      </w:pPr>
      <w:r w:rsidRPr="001F722E">
        <w:rPr>
          <w:rFonts w:ascii="Palatino Linotype" w:hAnsi="Palatino Linotype" w:cs="Arial"/>
          <w:b/>
          <w:i/>
          <w:color w:val="000000"/>
          <w:sz w:val="22"/>
          <w:szCs w:val="22"/>
        </w:rPr>
        <w:t>FUNDAMENTACIÓN Y MOTIVACIÓN.</w:t>
      </w:r>
      <w:r w:rsidRPr="001F722E">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11191D"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5FD3791"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eastAsia="Palatino Linotype" w:hAnsi="Palatino Linotype" w:cs="Palatino Linotype"/>
          <w:color w:val="000000"/>
        </w:rPr>
        <w:t xml:space="preserve">Así, </w:t>
      </w:r>
      <w:r w:rsidRPr="001F722E">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497AD5"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3FA3051"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lastRenderedPageBreak/>
        <w:t xml:space="preserve">En </w:t>
      </w:r>
      <w:r w:rsidRPr="001F722E">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1C85D8"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14770F5" w14:textId="77777777" w:rsidR="00FB1B29"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En </w:t>
      </w:r>
      <w:r w:rsidRPr="001F722E">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1CC53768" w14:textId="77777777" w:rsidR="00FB1B29" w:rsidRPr="001F722E"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9B19A62" w14:textId="54EB406F" w:rsidR="00C5125B" w:rsidRPr="001F722E"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rPr>
        <w:t xml:space="preserve">Otro </w:t>
      </w:r>
      <w:r w:rsidRPr="001F722E">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C79358A" w14:textId="77777777" w:rsidR="00A82C13" w:rsidRPr="001F722E"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1F722E"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1F722E">
        <w:rPr>
          <w:rFonts w:ascii="Palatino Linotype" w:hAnsi="Palatino Linotype" w:cs="Arial"/>
          <w:b/>
          <w:bCs/>
          <w:lang w:eastAsia="es-MX"/>
        </w:rPr>
        <w:t>SEXTO</w:t>
      </w:r>
      <w:r w:rsidR="00C65875" w:rsidRPr="001F722E">
        <w:rPr>
          <w:rFonts w:ascii="Palatino Linotype" w:hAnsi="Palatino Linotype" w:cs="Arial"/>
          <w:b/>
          <w:bCs/>
          <w:lang w:eastAsia="es-MX"/>
        </w:rPr>
        <w:t>. Decisión.</w:t>
      </w:r>
    </w:p>
    <w:p w14:paraId="462AEDDB" w14:textId="77777777" w:rsidR="00C65875" w:rsidRPr="001F722E"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4214944A" w:rsidR="00C65875" w:rsidRPr="001F722E"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s="Arial"/>
          <w:lang w:eastAsia="es-MX"/>
        </w:rPr>
        <w:t xml:space="preserve">Luego </w:t>
      </w:r>
      <w:r w:rsidRPr="001F722E">
        <w:rPr>
          <w:rFonts w:ascii="Palatino Linotype" w:hAnsi="Palatino Linotype"/>
          <w:color w:val="000000" w:themeColor="text1"/>
        </w:rPr>
        <w:t xml:space="preserve">de </w:t>
      </w:r>
      <w:r w:rsidR="000D001E" w:rsidRPr="001F722E">
        <w:rPr>
          <w:rFonts w:ascii="Palatino Linotype" w:hAnsi="Palatino Linotype"/>
          <w:color w:val="000000" w:themeColor="text1"/>
        </w:rPr>
        <w:t xml:space="preserve">analizar la respuesta proporcionada por el </w:t>
      </w:r>
      <w:r w:rsidR="000D001E" w:rsidRPr="001F722E">
        <w:rPr>
          <w:rFonts w:ascii="Palatino Linotype" w:hAnsi="Palatino Linotype"/>
          <w:b/>
          <w:color w:val="000000" w:themeColor="text1"/>
        </w:rPr>
        <w:t>SUJETO OBLIGADO</w:t>
      </w:r>
      <w:r w:rsidR="000D001E" w:rsidRPr="001F722E">
        <w:rPr>
          <w:rFonts w:ascii="Palatino Linotype" w:hAnsi="Palatino Linotype"/>
          <w:color w:val="000000" w:themeColor="text1"/>
        </w:rPr>
        <w:t xml:space="preserve">, se estableció que éste no había atendido el derecho de acceso a la información ejercido por la </w:t>
      </w:r>
      <w:r w:rsidR="000D001E" w:rsidRPr="001F722E">
        <w:rPr>
          <w:rFonts w:ascii="Palatino Linotype" w:hAnsi="Palatino Linotype"/>
          <w:b/>
          <w:color w:val="000000" w:themeColor="text1"/>
        </w:rPr>
        <w:t>RECURRENTE</w:t>
      </w:r>
      <w:r w:rsidR="000D001E" w:rsidRPr="001F722E">
        <w:rPr>
          <w:rFonts w:ascii="Palatino Linotype" w:hAnsi="Palatino Linotype"/>
          <w:color w:val="000000" w:themeColor="text1"/>
        </w:rPr>
        <w:t xml:space="preserve">, pues el enlace proporcionado no atendía ninguno de los elementos de procedencia establecidos en el artículo 161 de la Ley de Transparencia y Acceso a la Información Pública del Estado de México y Municipios. </w:t>
      </w:r>
    </w:p>
    <w:p w14:paraId="53A0C7F3" w14:textId="77777777" w:rsidR="00E62DCB" w:rsidRPr="001F722E"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0501AFA" w:rsidR="00F01443" w:rsidRPr="001F722E"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eastAsia="MS Mincho" w:hAnsi="Palatino Linotype" w:cstheme="majorBidi"/>
          <w:lang w:val="es-ES"/>
        </w:rPr>
        <w:lastRenderedPageBreak/>
        <w:t>Por lo tanto, e</w:t>
      </w:r>
      <w:r w:rsidR="003E6079" w:rsidRPr="001F722E">
        <w:rPr>
          <w:rFonts w:ascii="Palatino Linotype" w:eastAsia="MS Mincho" w:hAnsi="Palatino Linotype" w:cstheme="majorBidi"/>
          <w:lang w:val="es-ES"/>
        </w:rPr>
        <w:t>n consecuencia y en mérito de lo expuesto en líneas anteriores, resultan</w:t>
      </w:r>
      <w:r w:rsidR="00FB5B03" w:rsidRPr="001F722E">
        <w:rPr>
          <w:rFonts w:ascii="Palatino Linotype" w:eastAsia="MS Mincho" w:hAnsi="Palatino Linotype" w:cstheme="majorBidi"/>
          <w:lang w:val="es-ES"/>
        </w:rPr>
        <w:t xml:space="preserve"> </w:t>
      </w:r>
      <w:r w:rsidR="003E6079" w:rsidRPr="001F722E">
        <w:rPr>
          <w:rFonts w:ascii="Palatino Linotype" w:eastAsia="MS Mincho" w:hAnsi="Palatino Linotype" w:cstheme="majorBidi"/>
          <w:lang w:val="es-ES"/>
        </w:rPr>
        <w:t xml:space="preserve">fundadas las razones o motivos de inconformidad hechos valer por </w:t>
      </w:r>
      <w:r w:rsidR="000D001E" w:rsidRPr="001F722E">
        <w:rPr>
          <w:rFonts w:ascii="Palatino Linotype" w:eastAsia="MS Mincho" w:hAnsi="Palatino Linotype" w:cstheme="majorBidi"/>
          <w:lang w:val="es-ES"/>
        </w:rPr>
        <w:t>la</w:t>
      </w:r>
      <w:r w:rsidR="003E6079" w:rsidRPr="001F722E">
        <w:rPr>
          <w:rFonts w:ascii="Palatino Linotype" w:eastAsia="MS Mincho" w:hAnsi="Palatino Linotype" w:cstheme="majorBidi"/>
          <w:lang w:val="es-ES"/>
        </w:rPr>
        <w:t xml:space="preserve"> </w:t>
      </w:r>
      <w:r w:rsidR="003E6079" w:rsidRPr="001F722E">
        <w:rPr>
          <w:rFonts w:ascii="Palatino Linotype" w:eastAsia="MS Mincho" w:hAnsi="Palatino Linotype" w:cstheme="majorBidi"/>
          <w:b/>
          <w:lang w:val="es-ES"/>
        </w:rPr>
        <w:t>RECURRENTE</w:t>
      </w:r>
      <w:r w:rsidR="003E6079" w:rsidRPr="001F722E">
        <w:rPr>
          <w:rFonts w:ascii="Palatino Linotype" w:eastAsia="MS Mincho" w:hAnsi="Palatino Linotype" w:cstheme="majorBidi"/>
          <w:lang w:val="es-ES"/>
        </w:rPr>
        <w:t xml:space="preserve"> dentro del recurso de revisión </w:t>
      </w:r>
      <w:r w:rsidR="00360789" w:rsidRPr="001F722E">
        <w:rPr>
          <w:rFonts w:ascii="Palatino Linotype" w:eastAsia="MS Mincho" w:hAnsi="Palatino Linotype" w:cstheme="majorBidi"/>
          <w:b/>
          <w:bCs/>
          <w:lang w:val="es-ES"/>
        </w:rPr>
        <w:t>00268/INFOEM/IP/RR/2023</w:t>
      </w:r>
      <w:r w:rsidR="003E6079" w:rsidRPr="001F722E">
        <w:rPr>
          <w:rFonts w:ascii="Palatino Linotype" w:eastAsia="MS Mincho" w:hAnsi="Palatino Linotype" w:cstheme="majorBidi"/>
          <w:lang w:val="es-ES"/>
        </w:rPr>
        <w:t xml:space="preserve">; por ello, y con fundamento en la fracción </w:t>
      </w:r>
      <w:r w:rsidR="00743CAC" w:rsidRPr="001F722E">
        <w:rPr>
          <w:rFonts w:ascii="Palatino Linotype" w:eastAsia="MS Mincho" w:hAnsi="Palatino Linotype" w:cstheme="majorBidi"/>
          <w:lang w:val="es-ES"/>
        </w:rPr>
        <w:t>I</w:t>
      </w:r>
      <w:r w:rsidR="003E6079" w:rsidRPr="001F722E">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1F722E">
        <w:rPr>
          <w:rFonts w:ascii="Palatino Linotype" w:eastAsia="MS Mincho" w:hAnsi="Palatino Linotype" w:cstheme="majorBidi"/>
          <w:b/>
          <w:lang w:val="es-ES"/>
        </w:rPr>
        <w:t>REVOCA</w:t>
      </w:r>
      <w:r w:rsidR="003E6079" w:rsidRPr="001F722E">
        <w:rPr>
          <w:rFonts w:ascii="Palatino Linotype" w:eastAsia="MS Mincho" w:hAnsi="Palatino Linotype" w:cstheme="majorBidi"/>
          <w:lang w:val="es-ES"/>
        </w:rPr>
        <w:t xml:space="preserve"> la respuesta a l</w:t>
      </w:r>
      <w:r w:rsidRPr="001F722E">
        <w:rPr>
          <w:rFonts w:ascii="Palatino Linotype" w:eastAsia="MS Mincho" w:hAnsi="Palatino Linotype" w:cstheme="majorBidi"/>
          <w:lang w:val="es-ES"/>
        </w:rPr>
        <w:t>a</w:t>
      </w:r>
      <w:r w:rsidR="003E6079" w:rsidRPr="001F722E">
        <w:rPr>
          <w:rFonts w:ascii="Palatino Linotype" w:eastAsia="MS Mincho" w:hAnsi="Palatino Linotype" w:cstheme="majorBidi"/>
          <w:lang w:val="es-ES"/>
        </w:rPr>
        <w:t xml:space="preserve"> solicitud de información número </w:t>
      </w:r>
      <w:r w:rsidR="00360789" w:rsidRPr="001F722E">
        <w:rPr>
          <w:rFonts w:ascii="Palatino Linotype" w:eastAsia="MS Mincho" w:hAnsi="Palatino Linotype" w:cstheme="majorBidi"/>
          <w:b/>
          <w:lang w:val="es-ES"/>
        </w:rPr>
        <w:t>01394/ZINACANT/IP/2022</w:t>
      </w:r>
      <w:r w:rsidR="003E6079" w:rsidRPr="001F722E">
        <w:rPr>
          <w:rFonts w:ascii="Palatino Linotype" w:eastAsia="MS Mincho" w:hAnsi="Palatino Linotype" w:cstheme="majorBidi"/>
          <w:lang w:val="es-ES"/>
        </w:rPr>
        <w:t>.</w:t>
      </w:r>
    </w:p>
    <w:p w14:paraId="370E910A" w14:textId="77777777" w:rsidR="00F01443" w:rsidRPr="001F722E"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F4460A6" w:rsidR="00A73C04" w:rsidRPr="001F722E" w:rsidRDefault="00340EAE"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F722E">
        <w:rPr>
          <w:rFonts w:ascii="Palatino Linotype" w:hAnsi="Palatino Linotype"/>
          <w:color w:val="000000" w:themeColor="text1"/>
          <w:lang w:val="es-ES"/>
        </w:rPr>
        <w:t xml:space="preserve"> </w:t>
      </w:r>
      <w:r w:rsidR="00F01801" w:rsidRPr="001F722E">
        <w:rPr>
          <w:rFonts w:ascii="Palatino Linotype" w:hAnsi="Palatino Linotype"/>
          <w:color w:val="000000" w:themeColor="text1"/>
          <w:lang w:val="es-ES"/>
        </w:rPr>
        <w:t xml:space="preserve">Por </w:t>
      </w:r>
      <w:r w:rsidR="00B41516" w:rsidRPr="001F722E">
        <w:rPr>
          <w:rFonts w:ascii="Palatino Linotype" w:hAnsi="Palatino Linotype"/>
          <w:color w:val="000000" w:themeColor="text1"/>
        </w:rPr>
        <w:t xml:space="preserve">lo anteriormente expuesto y fundado, </w:t>
      </w:r>
      <w:r w:rsidR="003E6079" w:rsidRPr="001F722E">
        <w:rPr>
          <w:rFonts w:ascii="Palatino Linotype" w:hAnsi="Palatino Linotype"/>
          <w:color w:val="000000" w:themeColor="text1"/>
        </w:rPr>
        <w:t>e</w:t>
      </w:r>
      <w:r w:rsidR="00B41516" w:rsidRPr="001F722E">
        <w:rPr>
          <w:rFonts w:ascii="Palatino Linotype" w:hAnsi="Palatino Linotype"/>
          <w:color w:val="000000" w:themeColor="text1"/>
        </w:rPr>
        <w:t xml:space="preserve">ste </w:t>
      </w:r>
      <w:r w:rsidR="00B41516" w:rsidRPr="001F722E">
        <w:rPr>
          <w:rFonts w:ascii="Palatino Linotype" w:hAnsi="Palatino Linotype"/>
          <w:b/>
          <w:color w:val="000000" w:themeColor="text1"/>
        </w:rPr>
        <w:t>ÓRGANO GARANTE</w:t>
      </w:r>
      <w:r w:rsidR="00B41516" w:rsidRPr="001F722E">
        <w:rPr>
          <w:rFonts w:ascii="Palatino Linotype" w:hAnsi="Palatino Linotype"/>
          <w:color w:val="000000" w:themeColor="text1"/>
        </w:rPr>
        <w:t xml:space="preserve"> emite los siguientes:</w:t>
      </w:r>
      <w:r w:rsidR="003E6079" w:rsidRPr="001F722E">
        <w:rPr>
          <w:rFonts w:ascii="Palatino Linotype" w:hAnsi="Palatino Linotype"/>
          <w:color w:val="000000" w:themeColor="text1"/>
        </w:rPr>
        <w:t xml:space="preserve"> </w:t>
      </w:r>
      <w:r w:rsidR="00D71057" w:rsidRPr="001F722E">
        <w:rPr>
          <w:rFonts w:ascii="Palatino Linotype" w:hAnsi="Palatino Linotype"/>
          <w:color w:val="000000" w:themeColor="text1"/>
        </w:rPr>
        <w:t>--------------------------------------------------------------------------</w:t>
      </w:r>
      <w:r w:rsidR="00E10AC3" w:rsidRPr="001F722E">
        <w:rPr>
          <w:rFonts w:ascii="Palatino Linotype" w:hAnsi="Palatino Linotype"/>
          <w:color w:val="000000" w:themeColor="text1"/>
        </w:rPr>
        <w:t>-----------------</w:t>
      </w:r>
      <w:r w:rsidR="00895335" w:rsidRPr="001F722E">
        <w:rPr>
          <w:rFonts w:ascii="Palatino Linotype" w:hAnsi="Palatino Linotype"/>
          <w:color w:val="000000" w:themeColor="text1"/>
        </w:rPr>
        <w:t>--</w:t>
      </w:r>
      <w:r w:rsidR="003E6079" w:rsidRPr="001F722E">
        <w:rPr>
          <w:rFonts w:ascii="Palatino Linotype" w:hAnsi="Palatino Linotype"/>
          <w:color w:val="000000" w:themeColor="text1"/>
        </w:rPr>
        <w:t>--</w:t>
      </w:r>
      <w:r w:rsidR="00FC6C3D" w:rsidRPr="001F722E">
        <w:rPr>
          <w:rFonts w:ascii="Palatino Linotype" w:hAnsi="Palatino Linotype"/>
          <w:color w:val="000000" w:themeColor="text1"/>
        </w:rPr>
        <w:t>----------------------------------------</w:t>
      </w:r>
      <w:r w:rsidR="00472A17" w:rsidRPr="001F722E">
        <w:rPr>
          <w:rFonts w:ascii="Palatino Linotype" w:hAnsi="Palatino Linotype"/>
          <w:color w:val="000000" w:themeColor="text1"/>
        </w:rPr>
        <w:t>------------------------------------------------------------------------------------------------------------------------------------------------------------------------</w:t>
      </w:r>
      <w:r w:rsidRPr="001F722E">
        <w:rPr>
          <w:rFonts w:ascii="Palatino Linotype" w:hAnsi="Palatino Linotype"/>
          <w:color w:val="000000" w:themeColor="text1"/>
        </w:rPr>
        <w:t>-----</w:t>
      </w:r>
    </w:p>
    <w:p w14:paraId="64A61CAA" w14:textId="50904DF4" w:rsidR="00BD540C" w:rsidRPr="001F722E" w:rsidRDefault="00BD540C">
      <w:pPr>
        <w:rPr>
          <w:rFonts w:ascii="Palatino Linotype" w:hAnsi="Palatino Linotype"/>
          <w:color w:val="000000" w:themeColor="text1"/>
        </w:rPr>
      </w:pPr>
    </w:p>
    <w:p w14:paraId="18C7D92B" w14:textId="2E6B88EF" w:rsidR="009959DB" w:rsidRPr="001F722E"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1F722E">
        <w:rPr>
          <w:b/>
          <w:color w:val="000000" w:themeColor="text1"/>
          <w:sz w:val="28"/>
          <w:szCs w:val="24"/>
        </w:rPr>
        <w:t>R E S O L U T I V O S</w:t>
      </w:r>
      <w:bookmarkEnd w:id="21"/>
      <w:bookmarkEnd w:id="22"/>
      <w:bookmarkEnd w:id="24"/>
      <w:bookmarkEnd w:id="25"/>
      <w:bookmarkEnd w:id="26"/>
    </w:p>
    <w:p w14:paraId="2EF2AC2D" w14:textId="77777777" w:rsidR="00A73C04" w:rsidRPr="001F722E" w:rsidRDefault="00A73C04" w:rsidP="002578EE">
      <w:pPr>
        <w:spacing w:line="360" w:lineRule="auto"/>
        <w:jc w:val="both"/>
        <w:rPr>
          <w:rFonts w:ascii="Palatino Linotype" w:eastAsia="Times New Roman" w:hAnsi="Palatino Linotype" w:cs="Arial"/>
          <w:b/>
          <w:sz w:val="28"/>
          <w:szCs w:val="28"/>
        </w:rPr>
      </w:pPr>
    </w:p>
    <w:p w14:paraId="0C435278" w14:textId="0A7A8940" w:rsidR="00A73C04" w:rsidRPr="001F722E" w:rsidRDefault="00A73C04" w:rsidP="00A73C04">
      <w:pPr>
        <w:spacing w:line="360" w:lineRule="auto"/>
        <w:jc w:val="both"/>
        <w:rPr>
          <w:rFonts w:ascii="Palatino Linotype" w:eastAsia="Times New Roman" w:hAnsi="Palatino Linotype" w:cs="Times New Roman"/>
        </w:rPr>
      </w:pPr>
      <w:r w:rsidRPr="001F722E">
        <w:rPr>
          <w:rFonts w:ascii="Palatino Linotype" w:eastAsia="Times New Roman" w:hAnsi="Palatino Linotype" w:cs="Arial"/>
          <w:b/>
          <w:sz w:val="28"/>
          <w:szCs w:val="28"/>
        </w:rPr>
        <w:t>PRIMERO</w:t>
      </w:r>
      <w:r w:rsidRPr="001F722E">
        <w:rPr>
          <w:rFonts w:ascii="Palatino Linotype" w:eastAsia="Times New Roman" w:hAnsi="Palatino Linotype" w:cs="Arial"/>
          <w:b/>
        </w:rPr>
        <w:t xml:space="preserve">. </w:t>
      </w:r>
      <w:r w:rsidR="00743CAC" w:rsidRPr="001F722E">
        <w:rPr>
          <w:rFonts w:ascii="Palatino Linotype" w:eastAsia="Times New Roman" w:hAnsi="Palatino Linotype" w:cs="Arial"/>
        </w:rPr>
        <w:t xml:space="preserve">Resultan </w:t>
      </w:r>
      <w:r w:rsidRPr="001F722E">
        <w:rPr>
          <w:rFonts w:ascii="Palatino Linotype" w:eastAsia="Times New Roman" w:hAnsi="Palatino Linotype" w:cs="Arial"/>
        </w:rPr>
        <w:t>fundadas las</w:t>
      </w:r>
      <w:r w:rsidRPr="001F722E">
        <w:rPr>
          <w:rFonts w:ascii="Palatino Linotype" w:eastAsia="Times New Roman" w:hAnsi="Palatino Linotype" w:cs="Arial"/>
          <w:b/>
        </w:rPr>
        <w:t xml:space="preserve"> </w:t>
      </w:r>
      <w:r w:rsidRPr="001F722E">
        <w:rPr>
          <w:rFonts w:ascii="Palatino Linotype" w:eastAsia="Times New Roman" w:hAnsi="Palatino Linotype" w:cs="Arial"/>
          <w:lang w:val="es-ES"/>
        </w:rPr>
        <w:t xml:space="preserve">razones o motivos de inconformidad hechos valer </w:t>
      </w:r>
      <w:r w:rsidRPr="001F722E">
        <w:rPr>
          <w:rFonts w:ascii="Palatino Linotype" w:eastAsia="Calibri" w:hAnsi="Palatino Linotype" w:cs="Arial"/>
          <w:lang w:val="es-ES"/>
        </w:rPr>
        <w:t xml:space="preserve">en </w:t>
      </w:r>
      <w:r w:rsidR="00291D91" w:rsidRPr="001F722E">
        <w:rPr>
          <w:rFonts w:ascii="Palatino Linotype" w:eastAsia="Calibri" w:hAnsi="Palatino Linotype" w:cs="Arial"/>
          <w:lang w:val="es-ES"/>
        </w:rPr>
        <w:t>el</w:t>
      </w:r>
      <w:r w:rsidRPr="001F722E">
        <w:rPr>
          <w:rFonts w:ascii="Palatino Linotype" w:eastAsia="Calibri" w:hAnsi="Palatino Linotype" w:cs="Arial"/>
          <w:lang w:val="es-ES"/>
        </w:rPr>
        <w:t xml:space="preserve"> recurso de revisión </w:t>
      </w:r>
      <w:r w:rsidR="00360789" w:rsidRPr="001F722E">
        <w:rPr>
          <w:rFonts w:ascii="Palatino Linotype" w:eastAsia="Times New Roman" w:hAnsi="Palatino Linotype" w:cs="Times New Roman"/>
          <w:b/>
        </w:rPr>
        <w:t>00268/INFOEM/IP/RR/2023</w:t>
      </w:r>
      <w:r w:rsidRPr="001F722E">
        <w:rPr>
          <w:rFonts w:ascii="Palatino Linotype" w:eastAsia="Times New Roman" w:hAnsi="Palatino Linotype" w:cs="Times New Roman"/>
          <w:b/>
        </w:rPr>
        <w:t xml:space="preserve"> </w:t>
      </w:r>
      <w:r w:rsidRPr="001F722E">
        <w:rPr>
          <w:rFonts w:ascii="Palatino Linotype" w:eastAsia="Times New Roman" w:hAnsi="Palatino Linotype" w:cs="Times New Roman"/>
        </w:rPr>
        <w:t>en términos de</w:t>
      </w:r>
      <w:r w:rsidR="00743CAC" w:rsidRPr="001F722E">
        <w:rPr>
          <w:rFonts w:ascii="Palatino Linotype" w:eastAsia="Times New Roman" w:hAnsi="Palatino Linotype" w:cs="Times New Roman"/>
        </w:rPr>
        <w:t xml:space="preserve"> </w:t>
      </w:r>
      <w:r w:rsidRPr="001F722E">
        <w:rPr>
          <w:rFonts w:ascii="Palatino Linotype" w:eastAsia="Times New Roman" w:hAnsi="Palatino Linotype" w:cs="Times New Roman"/>
        </w:rPr>
        <w:t>l</w:t>
      </w:r>
      <w:r w:rsidR="00743CAC" w:rsidRPr="001F722E">
        <w:rPr>
          <w:rFonts w:ascii="Palatino Linotype" w:eastAsia="Times New Roman" w:hAnsi="Palatino Linotype" w:cs="Times New Roman"/>
        </w:rPr>
        <w:t>os</w:t>
      </w:r>
      <w:r w:rsidRPr="001F722E">
        <w:rPr>
          <w:rFonts w:ascii="Palatino Linotype" w:eastAsia="Times New Roman" w:hAnsi="Palatino Linotype" w:cs="Times New Roman"/>
          <w:b/>
          <w:bCs/>
        </w:rPr>
        <w:t xml:space="preserve"> Considerando</w:t>
      </w:r>
      <w:r w:rsidR="00743CAC" w:rsidRPr="001F722E">
        <w:rPr>
          <w:rFonts w:ascii="Palatino Linotype" w:eastAsia="Times New Roman" w:hAnsi="Palatino Linotype" w:cs="Times New Roman"/>
          <w:b/>
          <w:bCs/>
        </w:rPr>
        <w:t>s</w:t>
      </w:r>
      <w:r w:rsidRPr="001F722E">
        <w:rPr>
          <w:rFonts w:ascii="Palatino Linotype" w:eastAsia="Times New Roman" w:hAnsi="Palatino Linotype" w:cs="Times New Roman"/>
        </w:rPr>
        <w:t xml:space="preserve"> </w:t>
      </w:r>
      <w:r w:rsidRPr="001F722E">
        <w:rPr>
          <w:rFonts w:ascii="Palatino Linotype" w:eastAsia="Times New Roman" w:hAnsi="Palatino Linotype" w:cs="Times New Roman"/>
          <w:b/>
        </w:rPr>
        <w:t>CUARTO</w:t>
      </w:r>
      <w:r w:rsidRPr="001F722E">
        <w:rPr>
          <w:rFonts w:ascii="Palatino Linotype" w:eastAsia="Times New Roman" w:hAnsi="Palatino Linotype" w:cs="Times New Roman"/>
        </w:rPr>
        <w:t xml:space="preserve"> </w:t>
      </w:r>
      <w:r w:rsidR="00743CAC" w:rsidRPr="001F722E">
        <w:rPr>
          <w:rFonts w:ascii="Palatino Linotype" w:eastAsia="Times New Roman" w:hAnsi="Palatino Linotype" w:cs="Times New Roman"/>
        </w:rPr>
        <w:t xml:space="preserve">y </w:t>
      </w:r>
      <w:r w:rsidR="00743CAC" w:rsidRPr="001F722E">
        <w:rPr>
          <w:rFonts w:ascii="Palatino Linotype" w:eastAsia="Times New Roman" w:hAnsi="Palatino Linotype" w:cs="Times New Roman"/>
          <w:b/>
        </w:rPr>
        <w:t>QUINTO</w:t>
      </w:r>
      <w:r w:rsidR="00743CAC" w:rsidRPr="001F722E">
        <w:rPr>
          <w:rFonts w:ascii="Palatino Linotype" w:eastAsia="Times New Roman" w:hAnsi="Palatino Linotype" w:cs="Times New Roman"/>
        </w:rPr>
        <w:t xml:space="preserve"> </w:t>
      </w:r>
      <w:r w:rsidRPr="001F722E">
        <w:rPr>
          <w:rFonts w:ascii="Palatino Linotype" w:eastAsia="Times New Roman" w:hAnsi="Palatino Linotype" w:cs="Times New Roman"/>
        </w:rPr>
        <w:t>de la presente resolución.</w:t>
      </w:r>
    </w:p>
    <w:p w14:paraId="0DBF8BF4" w14:textId="77777777" w:rsidR="00A73C04" w:rsidRPr="001F722E" w:rsidRDefault="00A73C04" w:rsidP="00A73C04">
      <w:pPr>
        <w:spacing w:line="360" w:lineRule="auto"/>
        <w:contextualSpacing/>
        <w:jc w:val="both"/>
        <w:rPr>
          <w:rFonts w:ascii="Palatino Linotype" w:eastAsia="Calibri" w:hAnsi="Palatino Linotype" w:cs="Arial"/>
          <w:b/>
          <w:bCs/>
          <w:lang w:val="es-ES"/>
        </w:rPr>
      </w:pPr>
    </w:p>
    <w:p w14:paraId="2A288E5F" w14:textId="526664D2" w:rsidR="00743CAC" w:rsidRPr="001F722E" w:rsidRDefault="00743CAC" w:rsidP="00743CAC">
      <w:pPr>
        <w:spacing w:line="360" w:lineRule="auto"/>
        <w:contextualSpacing/>
        <w:jc w:val="both"/>
        <w:rPr>
          <w:rFonts w:ascii="Palatino Linotype" w:eastAsia="Times New Roman" w:hAnsi="Palatino Linotype" w:cs="Arial"/>
          <w:color w:val="000000"/>
        </w:rPr>
      </w:pPr>
      <w:r w:rsidRPr="001F722E">
        <w:rPr>
          <w:rFonts w:ascii="Palatino Linotype" w:eastAsia="Calibri" w:hAnsi="Palatino Linotype" w:cs="Arial"/>
          <w:b/>
          <w:bCs/>
          <w:sz w:val="28"/>
          <w:szCs w:val="28"/>
          <w:lang w:val="es-ES"/>
        </w:rPr>
        <w:t>SEGUNDO</w:t>
      </w:r>
      <w:r w:rsidRPr="001F722E">
        <w:rPr>
          <w:rFonts w:ascii="Palatino Linotype" w:eastAsia="Calibri" w:hAnsi="Palatino Linotype" w:cs="Arial"/>
          <w:b/>
          <w:bCs/>
          <w:lang w:val="es-ES"/>
        </w:rPr>
        <w:t xml:space="preserve">. </w:t>
      </w:r>
      <w:r w:rsidRPr="001F722E">
        <w:rPr>
          <w:rFonts w:ascii="Palatino Linotype" w:eastAsia="Calibri" w:hAnsi="Palatino Linotype" w:cs="Arial"/>
          <w:lang w:val="es-ES"/>
        </w:rPr>
        <w:t xml:space="preserve">Se </w:t>
      </w:r>
      <w:r w:rsidR="00A255AD" w:rsidRPr="001F722E">
        <w:rPr>
          <w:rFonts w:ascii="Palatino Linotype" w:eastAsia="Calibri" w:hAnsi="Palatino Linotype" w:cs="Arial"/>
          <w:b/>
          <w:lang w:val="es-ES"/>
        </w:rPr>
        <w:t>REVOCA</w:t>
      </w:r>
      <w:r w:rsidRPr="001F722E">
        <w:rPr>
          <w:rFonts w:ascii="Palatino Linotype" w:eastAsia="Calibri" w:hAnsi="Palatino Linotype" w:cs="Arial"/>
          <w:lang w:val="es-ES"/>
        </w:rPr>
        <w:t xml:space="preserve"> la respuesta emitida por el </w:t>
      </w:r>
      <w:r w:rsidR="00360789" w:rsidRPr="001F722E">
        <w:rPr>
          <w:rFonts w:ascii="Palatino Linotype" w:eastAsia="Calibri" w:hAnsi="Palatino Linotype" w:cs="Arial"/>
          <w:b/>
        </w:rPr>
        <w:t>Ayuntamiento de Zinacantepec</w:t>
      </w:r>
      <w:r w:rsidRPr="001F722E">
        <w:rPr>
          <w:rFonts w:ascii="Palatino Linotype" w:eastAsia="Calibri" w:hAnsi="Palatino Linotype" w:cs="Arial"/>
          <w:bCs/>
        </w:rPr>
        <w:t xml:space="preserve"> a la solicitud </w:t>
      </w:r>
      <w:r w:rsidR="00360789" w:rsidRPr="001F722E">
        <w:rPr>
          <w:rFonts w:ascii="Palatino Linotype" w:eastAsia="MS Mincho" w:hAnsi="Palatino Linotype" w:cstheme="majorBidi"/>
          <w:b/>
          <w:lang w:val="es-ES"/>
        </w:rPr>
        <w:t>01394/ZINACANT/IP/2022</w:t>
      </w:r>
      <w:r w:rsidRPr="001F722E">
        <w:rPr>
          <w:rFonts w:ascii="Palatino Linotype" w:eastAsia="MS Mincho" w:hAnsi="Palatino Linotype" w:cstheme="majorBidi"/>
          <w:b/>
          <w:lang w:val="es-ES"/>
        </w:rPr>
        <w:t xml:space="preserve"> </w:t>
      </w:r>
      <w:r w:rsidRPr="001F722E">
        <w:rPr>
          <w:rFonts w:ascii="Palatino Linotype" w:eastAsia="Calibri" w:hAnsi="Palatino Linotype" w:cs="Arial"/>
        </w:rPr>
        <w:t xml:space="preserve">y se </w:t>
      </w:r>
      <w:r w:rsidRPr="001F722E">
        <w:rPr>
          <w:rFonts w:ascii="Palatino Linotype" w:eastAsia="Calibri" w:hAnsi="Palatino Linotype" w:cs="Arial"/>
          <w:b/>
        </w:rPr>
        <w:t>ORDENA</w:t>
      </w:r>
      <w:r w:rsidRPr="001F722E">
        <w:rPr>
          <w:rFonts w:ascii="Palatino Linotype" w:eastAsia="Calibri" w:hAnsi="Palatino Linotype" w:cs="Arial"/>
          <w:b/>
          <w:lang w:val="es-ES"/>
        </w:rPr>
        <w:t xml:space="preserve"> </w:t>
      </w:r>
      <w:r w:rsidRPr="001F722E">
        <w:rPr>
          <w:rFonts w:ascii="Palatino Linotype" w:eastAsia="Calibri" w:hAnsi="Palatino Linotype" w:cs="Arial"/>
          <w:lang w:val="es-ES"/>
        </w:rPr>
        <w:t xml:space="preserve">entregar, </w:t>
      </w:r>
      <w:bookmarkStart w:id="27" w:name="_Toc460947013"/>
      <w:r w:rsidRPr="001F722E">
        <w:rPr>
          <w:rFonts w:ascii="Palatino Linotype" w:eastAsia="Calibri" w:hAnsi="Palatino Linotype" w:cs="Arial"/>
          <w:lang w:val="es-ES"/>
        </w:rPr>
        <w:t>vía Sistema de Acceso a la Información Pública Mexiquense (SAIMEX)</w:t>
      </w:r>
      <w:r w:rsidRPr="001F722E">
        <w:rPr>
          <w:rFonts w:ascii="Palatino Linotype" w:eastAsia="Times New Roman" w:hAnsi="Palatino Linotype" w:cs="Arial"/>
          <w:color w:val="000000"/>
        </w:rPr>
        <w:t>,</w:t>
      </w:r>
      <w:r w:rsidR="00325B05" w:rsidRPr="001F722E">
        <w:rPr>
          <w:rFonts w:ascii="Palatino Linotype" w:eastAsia="Times New Roman" w:hAnsi="Palatino Linotype" w:cs="Arial"/>
          <w:color w:val="000000"/>
        </w:rPr>
        <w:t xml:space="preserve"> en versión pública de ser procedente,</w:t>
      </w:r>
      <w:r w:rsidRPr="001F722E">
        <w:rPr>
          <w:rFonts w:ascii="Palatino Linotype" w:eastAsia="Times New Roman" w:hAnsi="Palatino Linotype" w:cs="Arial"/>
          <w:color w:val="000000"/>
        </w:rPr>
        <w:t xml:space="preserve"> </w:t>
      </w:r>
      <w:r w:rsidR="00A84187" w:rsidRPr="001F722E">
        <w:rPr>
          <w:rFonts w:ascii="Palatino Linotype" w:eastAsia="Times New Roman" w:hAnsi="Palatino Linotype" w:cs="Arial"/>
          <w:color w:val="000000"/>
        </w:rPr>
        <w:t>la siguiente información</w:t>
      </w:r>
      <w:r w:rsidRPr="001F722E">
        <w:rPr>
          <w:rFonts w:ascii="Palatino Linotype" w:eastAsia="Times New Roman" w:hAnsi="Palatino Linotype" w:cs="Arial"/>
          <w:color w:val="000000"/>
        </w:rPr>
        <w:t xml:space="preserve">: </w:t>
      </w:r>
    </w:p>
    <w:p w14:paraId="6E6AD4FF" w14:textId="77777777" w:rsidR="00596238" w:rsidRPr="001F722E" w:rsidRDefault="00596238" w:rsidP="00743CAC">
      <w:pPr>
        <w:spacing w:line="360" w:lineRule="auto"/>
        <w:contextualSpacing/>
        <w:jc w:val="both"/>
        <w:rPr>
          <w:rFonts w:ascii="Palatino Linotype" w:eastAsia="Times New Roman" w:hAnsi="Palatino Linotype" w:cs="Arial"/>
          <w:color w:val="000000"/>
        </w:rPr>
      </w:pPr>
    </w:p>
    <w:p w14:paraId="326766E2" w14:textId="37AC5654" w:rsidR="004D54E4" w:rsidRPr="001F722E" w:rsidRDefault="000D001E"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1F722E">
        <w:rPr>
          <w:rFonts w:ascii="Palatino Linotype" w:hAnsi="Palatino Linotype"/>
          <w:b/>
          <w:bCs/>
          <w:color w:val="000000"/>
        </w:rPr>
        <w:lastRenderedPageBreak/>
        <w:t xml:space="preserve">Facturas </w:t>
      </w:r>
      <w:r w:rsidR="00325B05" w:rsidRPr="001F722E">
        <w:rPr>
          <w:rFonts w:ascii="Palatino Linotype" w:hAnsi="Palatino Linotype"/>
          <w:b/>
          <w:bCs/>
          <w:color w:val="000000"/>
        </w:rPr>
        <w:t>pagadas durante la segunda quincena de noviembre de dos mil veintidós.</w:t>
      </w:r>
    </w:p>
    <w:p w14:paraId="2DA954F0" w14:textId="64C75DDA" w:rsidR="000D7CBE" w:rsidRPr="001F722E" w:rsidRDefault="000D7CBE" w:rsidP="000D7CBE">
      <w:pPr>
        <w:tabs>
          <w:tab w:val="left" w:pos="993"/>
        </w:tabs>
        <w:spacing w:line="360" w:lineRule="auto"/>
        <w:jc w:val="both"/>
        <w:rPr>
          <w:rFonts w:ascii="Palatino Linotype" w:eastAsia="Calibri" w:hAnsi="Palatino Linotype" w:cs="Arial"/>
        </w:rPr>
      </w:pPr>
      <w:r w:rsidRPr="001F722E">
        <w:rPr>
          <w:rFonts w:ascii="Palatino Linotype" w:hAnsi="Palatino Linotype"/>
          <w:color w:val="000000"/>
        </w:rPr>
        <w:t xml:space="preserve">Para </w:t>
      </w:r>
      <w:r w:rsidRPr="001F722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1F722E">
        <w:rPr>
          <w:rFonts w:ascii="Palatino Linotype" w:eastAsia="Calibri" w:hAnsi="Palatino Linotype" w:cs="Arial"/>
          <w:b/>
        </w:rPr>
        <w:t>RECURRENTE</w:t>
      </w:r>
      <w:r w:rsidRPr="001F722E">
        <w:rPr>
          <w:rFonts w:ascii="Palatino Linotype" w:eastAsia="Calibri" w:hAnsi="Palatino Linotype" w:cs="Arial"/>
        </w:rPr>
        <w:t>.</w:t>
      </w:r>
    </w:p>
    <w:p w14:paraId="3D36B4E4" w14:textId="77777777" w:rsidR="00325B05" w:rsidRPr="001F722E" w:rsidRDefault="00325B05" w:rsidP="000D7CBE">
      <w:pPr>
        <w:tabs>
          <w:tab w:val="left" w:pos="993"/>
        </w:tabs>
        <w:spacing w:line="360" w:lineRule="auto"/>
        <w:jc w:val="both"/>
        <w:rPr>
          <w:rFonts w:ascii="Palatino Linotype" w:eastAsia="Calibri" w:hAnsi="Palatino Linotype" w:cs="Arial"/>
        </w:rPr>
      </w:pPr>
    </w:p>
    <w:p w14:paraId="76C6582E" w14:textId="23F4F666" w:rsidR="00325B05" w:rsidRPr="001F722E" w:rsidRDefault="00325B05" w:rsidP="000D7CBE">
      <w:pPr>
        <w:tabs>
          <w:tab w:val="left" w:pos="993"/>
        </w:tabs>
        <w:spacing w:line="360" w:lineRule="auto"/>
        <w:jc w:val="both"/>
        <w:rPr>
          <w:rFonts w:ascii="Palatino Linotype" w:eastAsia="Calibri" w:hAnsi="Palatino Linotype" w:cs="Arial"/>
        </w:rPr>
      </w:pPr>
      <w:r w:rsidRPr="001F722E">
        <w:rPr>
          <w:rFonts w:ascii="Palatino Linotype" w:eastAsia="Calibri" w:hAnsi="Palatino Linotype" w:cs="Arial"/>
        </w:rPr>
        <w:t xml:space="preserve">Por otro lado, en caso de que no se haya generado la información durante el periodo establecido, el </w:t>
      </w:r>
      <w:r w:rsidRPr="001F722E">
        <w:rPr>
          <w:rFonts w:ascii="Palatino Linotype" w:eastAsia="Calibri" w:hAnsi="Palatino Linotype" w:cs="Arial"/>
          <w:b/>
        </w:rPr>
        <w:t>SUJETO OBLIGADO</w:t>
      </w:r>
      <w:r w:rsidRPr="001F722E">
        <w:rPr>
          <w:rFonts w:ascii="Palatino Linotype" w:eastAsia="Calibri" w:hAnsi="Palatino Linotype" w:cs="Arial"/>
        </w:rPr>
        <w:t xml:space="preserve"> deberá hacer del conocimiento de la </w:t>
      </w:r>
      <w:r w:rsidRPr="001F722E">
        <w:rPr>
          <w:rFonts w:ascii="Palatino Linotype" w:eastAsia="Calibri" w:hAnsi="Palatino Linotype" w:cs="Arial"/>
          <w:b/>
        </w:rPr>
        <w:t>RECURRENTE</w:t>
      </w:r>
      <w:r w:rsidRPr="001F722E">
        <w:rPr>
          <w:rFonts w:ascii="Palatino Linotype" w:eastAsia="Calibri" w:hAnsi="Palatino Linotype" w:cs="Arial"/>
        </w:rPr>
        <w:t xml:space="preserve"> las razones que lo justifiquen de manera clara y precisa.</w:t>
      </w:r>
    </w:p>
    <w:p w14:paraId="4A478E56" w14:textId="77777777" w:rsidR="00732F98" w:rsidRPr="001F722E" w:rsidRDefault="00732F98" w:rsidP="004D54E4">
      <w:pPr>
        <w:tabs>
          <w:tab w:val="left" w:pos="993"/>
        </w:tabs>
        <w:spacing w:line="360" w:lineRule="auto"/>
        <w:jc w:val="both"/>
        <w:rPr>
          <w:rFonts w:ascii="Palatino Linotype" w:hAnsi="Palatino Linotype"/>
          <w:color w:val="000000"/>
        </w:rPr>
      </w:pPr>
    </w:p>
    <w:p w14:paraId="22EACC04" w14:textId="4F1D0735" w:rsidR="00743CAC" w:rsidRPr="001F722E" w:rsidRDefault="00743CAC" w:rsidP="00743CAC">
      <w:pPr>
        <w:spacing w:line="360" w:lineRule="auto"/>
        <w:jc w:val="both"/>
        <w:rPr>
          <w:rFonts w:ascii="Palatino Linotype" w:eastAsia="MS Mincho" w:hAnsi="Palatino Linotype" w:cs="Times New Roman"/>
          <w:color w:val="000000"/>
        </w:rPr>
      </w:pPr>
      <w:r w:rsidRPr="001F722E">
        <w:rPr>
          <w:rFonts w:ascii="Palatino Linotype" w:eastAsia="MS Mincho" w:hAnsi="Palatino Linotype" w:cs="Times New Roman"/>
          <w:b/>
          <w:color w:val="000000"/>
          <w:sz w:val="28"/>
          <w:szCs w:val="28"/>
        </w:rPr>
        <w:t>TERCERO</w:t>
      </w:r>
      <w:r w:rsidRPr="001F722E">
        <w:rPr>
          <w:rFonts w:ascii="Palatino Linotype" w:eastAsia="MS Mincho" w:hAnsi="Palatino Linotype" w:cs="Times New Roman"/>
          <w:b/>
          <w:color w:val="000000"/>
        </w:rPr>
        <w:t>.</w:t>
      </w:r>
      <w:r w:rsidRPr="001F722E">
        <w:rPr>
          <w:rFonts w:ascii="Palatino Linotype" w:eastAsia="MS Mincho" w:hAnsi="Palatino Linotype" w:cs="Times New Roman"/>
          <w:color w:val="000000"/>
        </w:rPr>
        <w:t xml:space="preserve"> Notifíquese a</w:t>
      </w:r>
      <w:r w:rsidR="00C603F1" w:rsidRPr="001F722E">
        <w:rPr>
          <w:rFonts w:ascii="Palatino Linotype" w:eastAsia="MS Mincho" w:hAnsi="Palatino Linotype" w:cs="Times New Roman"/>
          <w:color w:val="000000"/>
        </w:rPr>
        <w:t>l</w:t>
      </w:r>
      <w:r w:rsidRPr="001F722E">
        <w:rPr>
          <w:rFonts w:ascii="Palatino Linotype" w:eastAsia="MS Mincho" w:hAnsi="Palatino Linotype" w:cs="Times New Roman"/>
          <w:color w:val="000000"/>
        </w:rPr>
        <w:t xml:space="preserve"> Titular de la Unidad de Transparencia del</w:t>
      </w:r>
      <w:r w:rsidRPr="001F722E">
        <w:rPr>
          <w:rFonts w:ascii="Palatino Linotype" w:eastAsia="MS Mincho" w:hAnsi="Palatino Linotype" w:cs="Times New Roman"/>
          <w:b/>
          <w:color w:val="000000"/>
        </w:rPr>
        <w:t xml:space="preserve"> SUJETO OBLIGADO</w:t>
      </w:r>
      <w:r w:rsidRPr="001F722E">
        <w:rPr>
          <w:rFonts w:ascii="Palatino Linotype" w:eastAsia="MS Mincho" w:hAnsi="Palatino Linotype" w:cs="Times New Roman"/>
          <w:color w:val="000000"/>
        </w:rPr>
        <w:t>, vía Sistema de Acceso a la Información Mexiquense (SAIMEX), para que conforme a los artículos 186</w:t>
      </w:r>
      <w:r w:rsidR="007C1605" w:rsidRPr="001F722E">
        <w:rPr>
          <w:rFonts w:ascii="Palatino Linotype" w:eastAsia="MS Mincho" w:hAnsi="Palatino Linotype" w:cs="Times New Roman"/>
          <w:color w:val="000000"/>
        </w:rPr>
        <w:t>,</w:t>
      </w:r>
      <w:r w:rsidRPr="001F722E">
        <w:rPr>
          <w:rFonts w:ascii="Palatino Linotype" w:eastAsia="MS Mincho" w:hAnsi="Palatino Linotype" w:cs="Times New Roman"/>
          <w:color w:val="000000"/>
        </w:rPr>
        <w:t xml:space="preserve"> último párrafo, 189</w:t>
      </w:r>
      <w:r w:rsidR="007C1605" w:rsidRPr="001F722E">
        <w:rPr>
          <w:rFonts w:ascii="Palatino Linotype" w:eastAsia="MS Mincho" w:hAnsi="Palatino Linotype" w:cs="Times New Roman"/>
          <w:color w:val="000000"/>
        </w:rPr>
        <w:t>,</w:t>
      </w:r>
      <w:r w:rsidRPr="001F722E">
        <w:rPr>
          <w:rFonts w:ascii="Palatino Linotype" w:eastAsia="MS Mincho" w:hAnsi="Palatino Linotype" w:cs="Times New Roman"/>
          <w:color w:val="000000"/>
        </w:rPr>
        <w:t xml:space="preserve"> párrafo segundo</w:t>
      </w:r>
      <w:r w:rsidR="007C1605" w:rsidRPr="001F722E">
        <w:rPr>
          <w:rFonts w:ascii="Palatino Linotype" w:eastAsia="MS Mincho" w:hAnsi="Palatino Linotype" w:cs="Times New Roman"/>
          <w:color w:val="000000"/>
        </w:rPr>
        <w:t>,</w:t>
      </w:r>
      <w:r w:rsidRPr="001F722E">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w:t>
      </w:r>
      <w:r w:rsidRPr="001F722E">
        <w:rPr>
          <w:rFonts w:ascii="Palatino Linotype" w:eastAsia="MS Mincho" w:hAnsi="Palatino Linotype" w:cs="Times New Roman"/>
          <w:b/>
          <w:color w:val="000000"/>
        </w:rPr>
        <w:t>plazo de diez días</w:t>
      </w:r>
      <w:r w:rsidRPr="001F722E">
        <w:rPr>
          <w:rFonts w:ascii="Palatino Linotype" w:eastAsia="MS Mincho" w:hAnsi="Palatino Linotype" w:cs="Times New Roman"/>
          <w:color w:val="000000"/>
        </w:rPr>
        <w:t xml:space="preserve"> hábiles, debiendo rendir a este Instituto el informe de cumplimiento de la resolución en un plazo de tres días hábiles posteriores.</w:t>
      </w:r>
    </w:p>
    <w:p w14:paraId="24A1876D" w14:textId="77777777" w:rsidR="00743CAC" w:rsidRPr="001F722E"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1F722E" w:rsidRDefault="00743CAC" w:rsidP="00743CAC">
      <w:pPr>
        <w:spacing w:line="360" w:lineRule="auto"/>
        <w:jc w:val="both"/>
        <w:rPr>
          <w:rFonts w:ascii="Palatino Linotype" w:eastAsia="MS Mincho" w:hAnsi="Palatino Linotype" w:cs="Times New Roman"/>
          <w:color w:val="000000"/>
        </w:rPr>
      </w:pPr>
      <w:r w:rsidRPr="001F722E">
        <w:rPr>
          <w:rFonts w:ascii="Palatino Linotype" w:eastAsia="MS Mincho" w:hAnsi="Palatino Linotype" w:cs="Times New Roman"/>
          <w:b/>
          <w:bCs/>
          <w:color w:val="000000"/>
          <w:sz w:val="28"/>
          <w:szCs w:val="28"/>
        </w:rPr>
        <w:t>CUARTO</w:t>
      </w:r>
      <w:r w:rsidRPr="001F722E">
        <w:rPr>
          <w:rFonts w:ascii="Palatino Linotype" w:eastAsia="MS Mincho" w:hAnsi="Palatino Linotype" w:cs="Times New Roman"/>
          <w:b/>
          <w:bCs/>
          <w:color w:val="000000"/>
        </w:rPr>
        <w:t>.</w:t>
      </w:r>
      <w:r w:rsidRPr="001F722E">
        <w:rPr>
          <w:rFonts w:ascii="Palatino Linotype" w:eastAsia="MS Mincho" w:hAnsi="Palatino Linotype" w:cs="Times New Roman"/>
          <w:color w:val="000000"/>
        </w:rPr>
        <w:t xml:space="preserve"> De </w:t>
      </w:r>
      <w:r w:rsidRPr="001F722E">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1F722E">
        <w:rPr>
          <w:rFonts w:ascii="Palatino Linotype" w:eastAsia="MS Mincho" w:hAnsi="Palatino Linotype" w:cs="Times New Roman"/>
          <w:b/>
          <w:color w:val="000000"/>
        </w:rPr>
        <w:t>SUJETO OBLIGADO,</w:t>
      </w:r>
      <w:r w:rsidRPr="001F722E">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1F722E" w:rsidRDefault="00743CAC" w:rsidP="00743CAC">
      <w:pPr>
        <w:spacing w:line="360" w:lineRule="auto"/>
        <w:jc w:val="both"/>
        <w:rPr>
          <w:rFonts w:ascii="Palatino Linotype" w:eastAsia="MS Mincho" w:hAnsi="Palatino Linotype" w:cs="Times New Roman"/>
          <w:color w:val="000000"/>
        </w:rPr>
      </w:pPr>
    </w:p>
    <w:p w14:paraId="09CBBAC7" w14:textId="1914B64B" w:rsidR="00743CAC" w:rsidRPr="001F722E" w:rsidRDefault="00743CAC" w:rsidP="00743CAC">
      <w:pPr>
        <w:spacing w:line="360" w:lineRule="auto"/>
        <w:jc w:val="both"/>
        <w:rPr>
          <w:rFonts w:ascii="Palatino Linotype" w:eastAsia="MS Mincho" w:hAnsi="Palatino Linotype" w:cs="Times New Roman"/>
          <w:color w:val="000000"/>
        </w:rPr>
      </w:pPr>
      <w:r w:rsidRPr="001F722E">
        <w:rPr>
          <w:rFonts w:ascii="Palatino Linotype" w:eastAsia="MS Mincho" w:hAnsi="Palatino Linotype" w:cs="Times New Roman"/>
          <w:b/>
          <w:color w:val="000000"/>
          <w:sz w:val="28"/>
          <w:szCs w:val="28"/>
        </w:rPr>
        <w:t>QUINTO</w:t>
      </w:r>
      <w:r w:rsidRPr="001F722E">
        <w:rPr>
          <w:rFonts w:ascii="Palatino Linotype" w:eastAsia="MS Mincho" w:hAnsi="Palatino Linotype" w:cs="Times New Roman"/>
          <w:b/>
          <w:color w:val="000000"/>
        </w:rPr>
        <w:t xml:space="preserve">. </w:t>
      </w:r>
      <w:r w:rsidRPr="001F722E">
        <w:rPr>
          <w:rFonts w:ascii="Palatino Linotype" w:eastAsia="MS Mincho" w:hAnsi="Palatino Linotype" w:cs="Times New Roman"/>
          <w:color w:val="000000"/>
        </w:rPr>
        <w:t>Notifíquese a</w:t>
      </w:r>
      <w:r w:rsidR="0067336F" w:rsidRPr="001F722E">
        <w:rPr>
          <w:rFonts w:ascii="Palatino Linotype" w:eastAsia="MS Mincho" w:hAnsi="Palatino Linotype" w:cs="Times New Roman"/>
          <w:color w:val="000000"/>
        </w:rPr>
        <w:t xml:space="preserve"> </w:t>
      </w:r>
      <w:r w:rsidRPr="001F722E">
        <w:rPr>
          <w:rFonts w:ascii="Palatino Linotype" w:eastAsia="MS Mincho" w:hAnsi="Palatino Linotype" w:cs="Times New Roman"/>
          <w:color w:val="000000"/>
        </w:rPr>
        <w:t>l</w:t>
      </w:r>
      <w:r w:rsidR="0067336F" w:rsidRPr="001F722E">
        <w:rPr>
          <w:rFonts w:ascii="Palatino Linotype" w:eastAsia="MS Mincho" w:hAnsi="Palatino Linotype" w:cs="Times New Roman"/>
          <w:color w:val="000000"/>
        </w:rPr>
        <w:t>a</w:t>
      </w:r>
      <w:r w:rsidRPr="001F722E">
        <w:rPr>
          <w:rFonts w:ascii="Palatino Linotype" w:eastAsia="MS Mincho" w:hAnsi="Palatino Linotype" w:cs="Times New Roman"/>
          <w:color w:val="000000"/>
        </w:rPr>
        <w:t xml:space="preserve"> </w:t>
      </w:r>
      <w:r w:rsidRPr="001F722E">
        <w:rPr>
          <w:rFonts w:ascii="Palatino Linotype" w:eastAsia="MS Mincho" w:hAnsi="Palatino Linotype" w:cs="Times New Roman"/>
          <w:b/>
          <w:bCs/>
          <w:color w:val="000000"/>
        </w:rPr>
        <w:t>RECURRENTE</w:t>
      </w:r>
      <w:r w:rsidRPr="001F722E">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1F722E" w:rsidRDefault="00743CAC" w:rsidP="00743CAC">
      <w:pPr>
        <w:spacing w:line="360" w:lineRule="auto"/>
        <w:jc w:val="both"/>
        <w:rPr>
          <w:rFonts w:ascii="Palatino Linotype" w:hAnsi="Palatino Linotype"/>
          <w:b/>
        </w:rPr>
      </w:pPr>
    </w:p>
    <w:p w14:paraId="2A314043" w14:textId="483AE870" w:rsidR="00743CAC" w:rsidRPr="001F722E" w:rsidRDefault="00743CAC" w:rsidP="00743CAC">
      <w:pPr>
        <w:spacing w:line="360" w:lineRule="auto"/>
        <w:jc w:val="both"/>
        <w:rPr>
          <w:rFonts w:ascii="Palatino Linotype" w:eastAsia="MS Mincho" w:hAnsi="Palatino Linotype" w:cs="Times New Roman"/>
          <w:color w:val="000000"/>
        </w:rPr>
      </w:pPr>
      <w:r w:rsidRPr="001F722E">
        <w:rPr>
          <w:rFonts w:ascii="Palatino Linotype" w:eastAsia="MS Mincho" w:hAnsi="Palatino Linotype" w:cs="Times New Roman"/>
          <w:b/>
          <w:sz w:val="28"/>
          <w:szCs w:val="28"/>
        </w:rPr>
        <w:t>SEXTO</w:t>
      </w:r>
      <w:r w:rsidRPr="001F722E">
        <w:rPr>
          <w:rFonts w:ascii="Palatino Linotype" w:eastAsia="MS Mincho" w:hAnsi="Palatino Linotype" w:cs="Times New Roman"/>
          <w:b/>
          <w:color w:val="000000"/>
        </w:rPr>
        <w:t xml:space="preserve">. </w:t>
      </w:r>
      <w:r w:rsidRPr="001F722E">
        <w:rPr>
          <w:rFonts w:ascii="Palatino Linotype" w:eastAsia="MS Mincho" w:hAnsi="Palatino Linotype" w:cs="Times New Roman"/>
          <w:color w:val="000000"/>
        </w:rPr>
        <w:t xml:space="preserve">Se </w:t>
      </w:r>
      <w:bookmarkEnd w:id="27"/>
      <w:r w:rsidRPr="001F722E">
        <w:rPr>
          <w:rFonts w:ascii="Palatino Linotype" w:eastAsia="MS Mincho" w:hAnsi="Palatino Linotype" w:cs="Times New Roman"/>
          <w:color w:val="000000" w:themeColor="text1"/>
        </w:rPr>
        <w:t>hace del conocimiento de</w:t>
      </w:r>
      <w:r w:rsidR="0067336F" w:rsidRPr="001F722E">
        <w:rPr>
          <w:rFonts w:ascii="Palatino Linotype" w:eastAsia="MS Mincho" w:hAnsi="Palatino Linotype" w:cs="Times New Roman"/>
          <w:color w:val="000000" w:themeColor="text1"/>
        </w:rPr>
        <w:t xml:space="preserve"> </w:t>
      </w:r>
      <w:r w:rsidRPr="001F722E">
        <w:rPr>
          <w:rFonts w:ascii="Palatino Linotype" w:eastAsia="MS Mincho" w:hAnsi="Palatino Linotype" w:cs="Times New Roman"/>
          <w:color w:val="000000" w:themeColor="text1"/>
        </w:rPr>
        <w:t>l</w:t>
      </w:r>
      <w:r w:rsidR="0067336F" w:rsidRPr="001F722E">
        <w:rPr>
          <w:rFonts w:ascii="Palatino Linotype" w:eastAsia="MS Mincho" w:hAnsi="Palatino Linotype" w:cs="Times New Roman"/>
          <w:color w:val="000000" w:themeColor="text1"/>
        </w:rPr>
        <w:t>a</w:t>
      </w:r>
      <w:r w:rsidRPr="001F722E">
        <w:rPr>
          <w:rFonts w:ascii="Palatino Linotype" w:eastAsia="MS Mincho" w:hAnsi="Palatino Linotype" w:cs="Times New Roman"/>
          <w:b/>
          <w:color w:val="000000" w:themeColor="text1"/>
        </w:rPr>
        <w:t xml:space="preserve"> RECURRENTE </w:t>
      </w:r>
      <w:r w:rsidRPr="001F722E">
        <w:rPr>
          <w:rFonts w:ascii="Palatino Linotype" w:eastAsia="MS Mincho" w:hAnsi="Palatino Linotype" w:cs="Times New Roman"/>
          <w:color w:val="000000" w:themeColor="text1"/>
        </w:rPr>
        <w:t xml:space="preserve">que, </w:t>
      </w:r>
      <w:r w:rsidR="00F75114" w:rsidRPr="001F722E">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1F722E">
        <w:rPr>
          <w:rFonts w:ascii="Palatino Linotype" w:eastAsia="MS Mincho" w:hAnsi="Palatino Linotype" w:cs="Times New Roman"/>
          <w:bCs/>
          <w:color w:val="000000"/>
          <w:lang w:val="es-ES"/>
        </w:rPr>
        <w:t>vía juicio de amparo</w:t>
      </w:r>
      <w:r w:rsidR="00F75114" w:rsidRPr="001F722E">
        <w:rPr>
          <w:rFonts w:ascii="Palatino Linotype" w:eastAsia="MS Mincho" w:hAnsi="Palatino Linotype" w:cs="Times New Roman"/>
          <w:color w:val="000000"/>
          <w:lang w:val="es-ES"/>
        </w:rPr>
        <w:t xml:space="preserve"> en los términos de las leyes aplicables</w:t>
      </w:r>
      <w:r w:rsidR="00C603F1" w:rsidRPr="001F722E">
        <w:rPr>
          <w:rFonts w:ascii="Palatino Linotype" w:eastAsia="MS Mincho" w:hAnsi="Palatino Linotype"/>
          <w:color w:val="000000" w:themeColor="text1"/>
        </w:rPr>
        <w:t>.</w:t>
      </w:r>
    </w:p>
    <w:p w14:paraId="35177F2C" w14:textId="77777777" w:rsidR="002578EE" w:rsidRPr="001F722E" w:rsidRDefault="002578EE" w:rsidP="002578EE">
      <w:pPr>
        <w:spacing w:line="360" w:lineRule="auto"/>
        <w:jc w:val="both"/>
        <w:rPr>
          <w:rFonts w:ascii="Palatino Linotype" w:eastAsia="MS Mincho" w:hAnsi="Palatino Linotype" w:cs="Times New Roman"/>
          <w:color w:val="000000"/>
          <w:lang w:val="es-ES"/>
        </w:rPr>
      </w:pPr>
    </w:p>
    <w:p w14:paraId="5DBA555F" w14:textId="77777777" w:rsidR="00340EAE" w:rsidRPr="00340EAE" w:rsidRDefault="00340EAE" w:rsidP="00340EAE">
      <w:pPr>
        <w:spacing w:before="240" w:after="240" w:line="360" w:lineRule="auto"/>
        <w:ind w:firstLine="1"/>
        <w:jc w:val="both"/>
        <w:rPr>
          <w:rFonts w:ascii="Palatino Linotype" w:hAnsi="Palatino Linotype"/>
          <w:smallCaps/>
          <w:color w:val="000000" w:themeColor="text1"/>
        </w:rPr>
      </w:pPr>
      <w:bookmarkStart w:id="28" w:name="_Hlk129792997"/>
      <w:r w:rsidRPr="001F722E">
        <w:rPr>
          <w:rStyle w:val="Referenciasutil"/>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340EAE">
        <w:rPr>
          <w:rStyle w:val="Referenciasutil"/>
          <w:rFonts w:ascii="Palatino Linotype" w:hAnsi="Palatino Linotype"/>
          <w:color w:val="000000" w:themeColor="text1"/>
        </w:rPr>
        <w:t xml:space="preserve"> </w:t>
      </w:r>
      <w:bookmarkEnd w:id="28"/>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2"/>
      <w:footerReference w:type="default" r:id="rId13"/>
      <w:headerReference w:type="first" r:id="rId14"/>
      <w:footerReference w:type="first" r:id="rId15"/>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31D11" w14:textId="77777777" w:rsidR="00751746" w:rsidRDefault="00751746" w:rsidP="00587366">
      <w:r>
        <w:separator/>
      </w:r>
    </w:p>
  </w:endnote>
  <w:endnote w:type="continuationSeparator" w:id="0">
    <w:p w14:paraId="5630296F" w14:textId="77777777" w:rsidR="00751746" w:rsidRDefault="00751746" w:rsidP="00587366">
      <w:r>
        <w:continuationSeparator/>
      </w:r>
    </w:p>
  </w:endnote>
  <w:endnote w:type="continuationNotice" w:id="1">
    <w:p w14:paraId="2521271F" w14:textId="77777777" w:rsidR="00751746" w:rsidRDefault="00751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60789" w:rsidRPr="00883450" w:rsidRDefault="0036078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11397">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11397">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0E7C8B1E" w:rsidR="00360789" w:rsidRDefault="003607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60789" w:rsidRPr="00883450" w:rsidRDefault="0036078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11397" w:rsidRPr="0091139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11397" w:rsidRPr="00911397">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6B993D8B" w:rsidR="00360789" w:rsidRPr="00883450" w:rsidRDefault="0036078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80ADF" w14:textId="77777777" w:rsidR="00751746" w:rsidRDefault="00751746" w:rsidP="00587366">
      <w:r>
        <w:separator/>
      </w:r>
    </w:p>
  </w:footnote>
  <w:footnote w:type="continuationSeparator" w:id="0">
    <w:p w14:paraId="51C9FA33" w14:textId="77777777" w:rsidR="00751746" w:rsidRDefault="00751746" w:rsidP="00587366">
      <w:r>
        <w:continuationSeparator/>
      </w:r>
    </w:p>
  </w:footnote>
  <w:footnote w:type="continuationNotice" w:id="1">
    <w:p w14:paraId="592863A5" w14:textId="77777777" w:rsidR="00751746" w:rsidRDefault="00751746"/>
  </w:footnote>
  <w:footnote w:id="2">
    <w:p w14:paraId="1B22795D" w14:textId="77777777" w:rsidR="00246318" w:rsidRDefault="00246318" w:rsidP="00246318">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49698DD" w14:textId="77777777" w:rsidR="00246318" w:rsidRDefault="00246318" w:rsidP="00246318">
      <w:pPr>
        <w:pStyle w:val="Textonotapie"/>
        <w:jc w:val="both"/>
      </w:pPr>
      <w:r>
        <w:rPr>
          <w:lang w:val="es-ES_tradnl"/>
        </w:rPr>
        <w:t>(…)”</w:t>
      </w:r>
    </w:p>
  </w:footnote>
  <w:footnote w:id="3">
    <w:p w14:paraId="7CFF1D76" w14:textId="77777777" w:rsidR="00360789" w:rsidRPr="009C43C2" w:rsidRDefault="0036078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4">
    <w:p w14:paraId="621A220A" w14:textId="77777777" w:rsidR="00360789" w:rsidRPr="009C43C2" w:rsidRDefault="0036078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5">
    <w:p w14:paraId="1F98C24F" w14:textId="77777777" w:rsidR="00360789" w:rsidRPr="009C43C2" w:rsidRDefault="0036078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2632106" w14:textId="77777777" w:rsidR="00360789" w:rsidRDefault="00360789"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7">
    <w:p w14:paraId="1AD34A50" w14:textId="77777777" w:rsidR="00360789" w:rsidRDefault="00360789" w:rsidP="004B20FF">
      <w:pPr>
        <w:pStyle w:val="Textonotapie"/>
      </w:pPr>
      <w:r>
        <w:rPr>
          <w:rStyle w:val="Refdenotaalpie"/>
        </w:rPr>
        <w:footnoteRef/>
      </w:r>
      <w:r>
        <w:t xml:space="preserve"> Artículo 50, Ley de Transparencia y Acceso a la Información Pública del Estado de México y Municipios.</w:t>
      </w:r>
    </w:p>
  </w:footnote>
  <w:footnote w:id="8">
    <w:p w14:paraId="36D6ACD7" w14:textId="77777777" w:rsidR="00360789" w:rsidRDefault="00360789" w:rsidP="004B20FF">
      <w:pPr>
        <w:pStyle w:val="Textonotapie"/>
      </w:pPr>
      <w:r>
        <w:rPr>
          <w:rStyle w:val="Refdenotaalpie"/>
        </w:rPr>
        <w:footnoteRef/>
      </w:r>
      <w:r>
        <w:t xml:space="preserve"> Artículo 51, Ídem.</w:t>
      </w:r>
    </w:p>
  </w:footnote>
  <w:footnote w:id="9">
    <w:p w14:paraId="64B17C69" w14:textId="77777777" w:rsidR="00360789" w:rsidRDefault="00360789" w:rsidP="004B20FF">
      <w:pPr>
        <w:pStyle w:val="Textonotapie"/>
      </w:pPr>
      <w:r>
        <w:rPr>
          <w:rStyle w:val="Refdenotaalpie"/>
        </w:rPr>
        <w:footnoteRef/>
      </w:r>
      <w:r>
        <w:t xml:space="preserve"> Artículo 58, Ley de Transparencia y Acceso a la Información Pública del Estado de México y Municipios.</w:t>
      </w:r>
    </w:p>
  </w:footnote>
  <w:footnote w:id="10">
    <w:p w14:paraId="07FEACDA" w14:textId="77777777" w:rsidR="00360789" w:rsidRDefault="00360789" w:rsidP="004B20FF">
      <w:pPr>
        <w:pStyle w:val="Textonotapie"/>
      </w:pPr>
      <w:r>
        <w:rPr>
          <w:rStyle w:val="Refdenotaalpie"/>
        </w:rPr>
        <w:footnoteRef/>
      </w:r>
      <w:r>
        <w:t xml:space="preserve"> Artículo 59, Ídem.</w:t>
      </w:r>
    </w:p>
  </w:footnote>
  <w:footnote w:id="11">
    <w:p w14:paraId="19BF7A9A" w14:textId="77777777" w:rsidR="00DC4DAD" w:rsidRDefault="00DC4DAD" w:rsidP="00DC4DAD">
      <w:pPr>
        <w:pStyle w:val="Textonotapie"/>
      </w:pPr>
      <w:r>
        <w:rPr>
          <w:rStyle w:val="Refdenotaalpie"/>
        </w:rPr>
        <w:footnoteRef/>
      </w:r>
      <w:r>
        <w:t xml:space="preserve"> </w:t>
      </w:r>
      <w:r w:rsidRPr="00BB757A">
        <w:t>https://www.ipomex.org.mx/ipo3/lgt/indice/ZINACANTEPEC/art_92_xxxv_a.web</w:t>
      </w:r>
    </w:p>
  </w:footnote>
  <w:footnote w:id="12">
    <w:p w14:paraId="3ABFC13F" w14:textId="49BB0D74" w:rsidR="00B7561B" w:rsidRDefault="00B7561B">
      <w:pPr>
        <w:pStyle w:val="Textonotapie"/>
      </w:pPr>
      <w:r>
        <w:rPr>
          <w:rStyle w:val="Refdenotaalpie"/>
        </w:rPr>
        <w:footnoteRef/>
      </w:r>
      <w:r>
        <w:t xml:space="preserve"> Artículo 86, Ley Orgánica Municipal del Estado de México.</w:t>
      </w:r>
    </w:p>
  </w:footnote>
  <w:footnote w:id="13">
    <w:p w14:paraId="3B67FE19" w14:textId="5878DCA5" w:rsidR="00B7561B" w:rsidRDefault="00B7561B">
      <w:pPr>
        <w:pStyle w:val="Textonotapie"/>
      </w:pPr>
      <w:r>
        <w:rPr>
          <w:rStyle w:val="Refdenotaalpie"/>
        </w:rPr>
        <w:footnoteRef/>
      </w:r>
      <w:r>
        <w:t xml:space="preserve"> Artículo 87, Ídem.</w:t>
      </w:r>
    </w:p>
  </w:footnote>
  <w:footnote w:id="14">
    <w:p w14:paraId="70AFFB47" w14:textId="7610BC51" w:rsidR="00B7561B" w:rsidRDefault="00B7561B">
      <w:pPr>
        <w:pStyle w:val="Textonotapie"/>
      </w:pPr>
      <w:r>
        <w:rPr>
          <w:rStyle w:val="Refdenotaalpie"/>
        </w:rPr>
        <w:footnoteRef/>
      </w:r>
      <w:r>
        <w:t xml:space="preserve"> Artículo 93, Ídem.</w:t>
      </w:r>
    </w:p>
  </w:footnote>
  <w:footnote w:id="15">
    <w:p w14:paraId="7E4B268B" w14:textId="77777777" w:rsidR="00360789" w:rsidRDefault="00360789" w:rsidP="00FB1B2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360789" w:rsidRPr="00025127" w14:paraId="07F2896E" w14:textId="77777777" w:rsidTr="008E29BB">
      <w:trPr>
        <w:trHeight w:val="138"/>
        <w:jc w:val="right"/>
      </w:trPr>
      <w:tc>
        <w:tcPr>
          <w:tcW w:w="3828" w:type="dxa"/>
          <w:vAlign w:val="center"/>
        </w:tcPr>
        <w:p w14:paraId="4A5B1974" w14:textId="172F35BB" w:rsidR="00360789" w:rsidRPr="00025127" w:rsidRDefault="0036078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52D283EE" w:rsidR="00360789" w:rsidRPr="00025127" w:rsidRDefault="00360789" w:rsidP="00F25B61">
          <w:pPr>
            <w:pStyle w:val="Encabezado"/>
            <w:jc w:val="both"/>
            <w:rPr>
              <w:rFonts w:ascii="Palatino Linotype" w:hAnsi="Palatino Linotype"/>
              <w:b/>
              <w:sz w:val="22"/>
              <w:szCs w:val="22"/>
            </w:rPr>
          </w:pPr>
          <w:r>
            <w:rPr>
              <w:rFonts w:ascii="Palatino Linotype" w:hAnsi="Palatino Linotype"/>
              <w:b/>
              <w:sz w:val="22"/>
              <w:szCs w:val="22"/>
            </w:rPr>
            <w:t>00268</w:t>
          </w:r>
          <w:r w:rsidRPr="00025127">
            <w:rPr>
              <w:rFonts w:ascii="Palatino Linotype" w:hAnsi="Palatino Linotype"/>
              <w:b/>
              <w:sz w:val="22"/>
              <w:szCs w:val="22"/>
            </w:rPr>
            <w:t>/INFOEM/IP/RR/</w:t>
          </w:r>
          <w:r>
            <w:rPr>
              <w:rFonts w:ascii="Palatino Linotype" w:hAnsi="Palatino Linotype"/>
              <w:b/>
              <w:sz w:val="22"/>
              <w:szCs w:val="22"/>
            </w:rPr>
            <w:t>2023</w:t>
          </w:r>
        </w:p>
      </w:tc>
    </w:tr>
    <w:tr w:rsidR="00360789" w:rsidRPr="00025127" w14:paraId="1B5D8690" w14:textId="77777777" w:rsidTr="008E29BB">
      <w:trPr>
        <w:trHeight w:val="233"/>
        <w:jc w:val="right"/>
      </w:trPr>
      <w:tc>
        <w:tcPr>
          <w:tcW w:w="3828" w:type="dxa"/>
          <w:vAlign w:val="center"/>
        </w:tcPr>
        <w:p w14:paraId="3903F2C6" w14:textId="22D569F8" w:rsidR="00360789" w:rsidRPr="00025127" w:rsidRDefault="00360789"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2BE4AE12" w:rsidR="00360789" w:rsidRPr="00025127" w:rsidRDefault="00360789" w:rsidP="00360789">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360789" w:rsidRPr="00025127" w14:paraId="095EB01B" w14:textId="77777777" w:rsidTr="008E29BB">
      <w:trPr>
        <w:trHeight w:val="321"/>
        <w:jc w:val="right"/>
      </w:trPr>
      <w:tc>
        <w:tcPr>
          <w:tcW w:w="3828" w:type="dxa"/>
          <w:vAlign w:val="center"/>
        </w:tcPr>
        <w:p w14:paraId="6E000A51" w14:textId="05E1861A" w:rsidR="00360789" w:rsidRPr="00025127" w:rsidRDefault="0036078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360789" w:rsidRPr="00025127" w:rsidRDefault="0036078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360789" w:rsidRDefault="00360789"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360789" w:rsidRPr="00025127" w14:paraId="0A3256F2" w14:textId="77777777" w:rsidTr="008E29BB">
      <w:trPr>
        <w:trHeight w:val="138"/>
        <w:jc w:val="right"/>
      </w:trPr>
      <w:tc>
        <w:tcPr>
          <w:tcW w:w="3828" w:type="dxa"/>
          <w:vAlign w:val="center"/>
        </w:tcPr>
        <w:p w14:paraId="3D80769D" w14:textId="44A35B8D" w:rsidR="00360789" w:rsidRPr="00025127" w:rsidRDefault="00360789"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417B6947" w:rsidR="00360789" w:rsidRPr="00025127" w:rsidRDefault="00360789" w:rsidP="00F25B61">
          <w:pPr>
            <w:pStyle w:val="Encabezado"/>
            <w:rPr>
              <w:rFonts w:ascii="Palatino Linotype" w:hAnsi="Palatino Linotype"/>
              <w:b/>
              <w:sz w:val="22"/>
              <w:szCs w:val="22"/>
            </w:rPr>
          </w:pPr>
          <w:r>
            <w:rPr>
              <w:rFonts w:ascii="Palatino Linotype" w:hAnsi="Palatino Linotype"/>
              <w:b/>
              <w:sz w:val="22"/>
              <w:szCs w:val="22"/>
            </w:rPr>
            <w:t>00268</w:t>
          </w:r>
          <w:r w:rsidRPr="00025127">
            <w:rPr>
              <w:rFonts w:ascii="Palatino Linotype" w:hAnsi="Palatino Linotype"/>
              <w:b/>
              <w:sz w:val="22"/>
              <w:szCs w:val="22"/>
            </w:rPr>
            <w:t>/INFOEM/IP/RR/</w:t>
          </w:r>
          <w:r>
            <w:rPr>
              <w:rFonts w:ascii="Palatino Linotype" w:hAnsi="Palatino Linotype"/>
              <w:b/>
              <w:sz w:val="22"/>
              <w:szCs w:val="22"/>
            </w:rPr>
            <w:t>2023</w:t>
          </w:r>
        </w:p>
      </w:tc>
    </w:tr>
    <w:tr w:rsidR="00360789" w:rsidRPr="00025127" w14:paraId="128C8B3C" w14:textId="77777777" w:rsidTr="008E29BB">
      <w:trPr>
        <w:trHeight w:val="233"/>
        <w:jc w:val="right"/>
      </w:trPr>
      <w:tc>
        <w:tcPr>
          <w:tcW w:w="3828" w:type="dxa"/>
          <w:vAlign w:val="center"/>
        </w:tcPr>
        <w:p w14:paraId="483E3371" w14:textId="66B1BC74" w:rsidR="00360789" w:rsidRPr="00025127" w:rsidRDefault="0036078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06B07427" w:rsidR="00360789" w:rsidRPr="00025127" w:rsidRDefault="00360789" w:rsidP="0058757A">
          <w:pPr>
            <w:pStyle w:val="Encabezado"/>
            <w:rPr>
              <w:rFonts w:ascii="Palatino Linotype" w:hAnsi="Palatino Linotype"/>
              <w:b/>
              <w:sz w:val="22"/>
              <w:szCs w:val="22"/>
            </w:rPr>
          </w:pPr>
        </w:p>
      </w:tc>
    </w:tr>
    <w:tr w:rsidR="00360789" w:rsidRPr="00025127" w14:paraId="41BE0704" w14:textId="77777777" w:rsidTr="008E29BB">
      <w:trPr>
        <w:trHeight w:val="321"/>
        <w:jc w:val="right"/>
      </w:trPr>
      <w:tc>
        <w:tcPr>
          <w:tcW w:w="3828" w:type="dxa"/>
          <w:vAlign w:val="center"/>
        </w:tcPr>
        <w:p w14:paraId="34C64148" w14:textId="10C6C8A9" w:rsidR="00360789" w:rsidRPr="00025127" w:rsidRDefault="0036078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30B0FF9B" w:rsidR="00360789" w:rsidRPr="00025127" w:rsidRDefault="00360789" w:rsidP="00360789">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360789" w:rsidRPr="00025127" w14:paraId="0C8B6193" w14:textId="77777777" w:rsidTr="008E29BB">
      <w:trPr>
        <w:trHeight w:val="321"/>
        <w:jc w:val="right"/>
      </w:trPr>
      <w:tc>
        <w:tcPr>
          <w:tcW w:w="3828" w:type="dxa"/>
          <w:vAlign w:val="center"/>
        </w:tcPr>
        <w:p w14:paraId="321FFAFF" w14:textId="0E8C2CE7" w:rsidR="00360789" w:rsidRPr="00025127" w:rsidRDefault="0036078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360789" w:rsidRPr="00025127" w:rsidRDefault="0036078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360789" w:rsidRDefault="00751746"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51"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2"/>
  </w:num>
  <w:num w:numId="6">
    <w:abstractNumId w:val="11"/>
  </w:num>
  <w:num w:numId="7">
    <w:abstractNumId w:val="9"/>
  </w:num>
  <w:num w:numId="8">
    <w:abstractNumId w:val="6"/>
  </w:num>
  <w:num w:numId="9">
    <w:abstractNumId w:val="8"/>
  </w:num>
  <w:num w:numId="10">
    <w:abstractNumId w:val="14"/>
  </w:num>
  <w:num w:numId="11">
    <w:abstractNumId w:val="3"/>
  </w:num>
  <w:num w:numId="12">
    <w:abstractNumId w:val="12"/>
  </w:num>
  <w:num w:numId="13">
    <w:abstractNumId w:val="10"/>
  </w:num>
  <w:num w:numId="14">
    <w:abstractNumId w:val="15"/>
  </w:num>
  <w:num w:numId="15">
    <w:abstractNumId w:val="13"/>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3D3"/>
    <w:rsid w:val="000204A6"/>
    <w:rsid w:val="000211F8"/>
    <w:rsid w:val="0002146F"/>
    <w:rsid w:val="000218C3"/>
    <w:rsid w:val="00022D89"/>
    <w:rsid w:val="000236A3"/>
    <w:rsid w:val="00024A8D"/>
    <w:rsid w:val="00024F35"/>
    <w:rsid w:val="00025127"/>
    <w:rsid w:val="00025266"/>
    <w:rsid w:val="0002699D"/>
    <w:rsid w:val="0003063D"/>
    <w:rsid w:val="00031D37"/>
    <w:rsid w:val="00031F10"/>
    <w:rsid w:val="00031F98"/>
    <w:rsid w:val="00032493"/>
    <w:rsid w:val="00032EC5"/>
    <w:rsid w:val="00032ED4"/>
    <w:rsid w:val="00037657"/>
    <w:rsid w:val="0004072A"/>
    <w:rsid w:val="00040E10"/>
    <w:rsid w:val="00040E2D"/>
    <w:rsid w:val="000411E2"/>
    <w:rsid w:val="0004193F"/>
    <w:rsid w:val="00042380"/>
    <w:rsid w:val="000435A5"/>
    <w:rsid w:val="000444BD"/>
    <w:rsid w:val="00044DB9"/>
    <w:rsid w:val="000463B6"/>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01E"/>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3B72"/>
    <w:rsid w:val="001848C0"/>
    <w:rsid w:val="00185460"/>
    <w:rsid w:val="001862A3"/>
    <w:rsid w:val="001921FD"/>
    <w:rsid w:val="001925E3"/>
    <w:rsid w:val="00192E4B"/>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94C"/>
    <w:rsid w:val="001F1C5C"/>
    <w:rsid w:val="001F2B8C"/>
    <w:rsid w:val="001F394F"/>
    <w:rsid w:val="001F722E"/>
    <w:rsid w:val="001F783F"/>
    <w:rsid w:val="001F7AFD"/>
    <w:rsid w:val="001F7DE2"/>
    <w:rsid w:val="002001BE"/>
    <w:rsid w:val="002031F3"/>
    <w:rsid w:val="002058A7"/>
    <w:rsid w:val="00205A1A"/>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3E08"/>
    <w:rsid w:val="002345FF"/>
    <w:rsid w:val="00235DF2"/>
    <w:rsid w:val="00237611"/>
    <w:rsid w:val="002408D7"/>
    <w:rsid w:val="002417FB"/>
    <w:rsid w:val="002426EA"/>
    <w:rsid w:val="00244476"/>
    <w:rsid w:val="0024579C"/>
    <w:rsid w:val="002457CF"/>
    <w:rsid w:val="00245B8E"/>
    <w:rsid w:val="00246318"/>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586C"/>
    <w:rsid w:val="00325B05"/>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000"/>
    <w:rsid w:val="00337941"/>
    <w:rsid w:val="003401F8"/>
    <w:rsid w:val="003407D0"/>
    <w:rsid w:val="00340EAE"/>
    <w:rsid w:val="0034181B"/>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0789"/>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7282"/>
    <w:rsid w:val="003C74CA"/>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3042"/>
    <w:rsid w:val="0048386B"/>
    <w:rsid w:val="00483C14"/>
    <w:rsid w:val="00484EDE"/>
    <w:rsid w:val="004858CD"/>
    <w:rsid w:val="00485DB6"/>
    <w:rsid w:val="0048628A"/>
    <w:rsid w:val="0048658E"/>
    <w:rsid w:val="00487D6A"/>
    <w:rsid w:val="00490303"/>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6CB0"/>
    <w:rsid w:val="004B73EF"/>
    <w:rsid w:val="004B7992"/>
    <w:rsid w:val="004C0200"/>
    <w:rsid w:val="004C09B4"/>
    <w:rsid w:val="004C2082"/>
    <w:rsid w:val="004C20F2"/>
    <w:rsid w:val="004C251E"/>
    <w:rsid w:val="004C3F25"/>
    <w:rsid w:val="004C4E77"/>
    <w:rsid w:val="004C525E"/>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11D5"/>
    <w:rsid w:val="005E2084"/>
    <w:rsid w:val="005E2486"/>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409D8"/>
    <w:rsid w:val="00740BA4"/>
    <w:rsid w:val="007411E3"/>
    <w:rsid w:val="007417CD"/>
    <w:rsid w:val="00742486"/>
    <w:rsid w:val="00743CAC"/>
    <w:rsid w:val="0074433B"/>
    <w:rsid w:val="007446C2"/>
    <w:rsid w:val="0074573F"/>
    <w:rsid w:val="0074628D"/>
    <w:rsid w:val="007473D2"/>
    <w:rsid w:val="007474B7"/>
    <w:rsid w:val="007479C2"/>
    <w:rsid w:val="00750A80"/>
    <w:rsid w:val="00750FC0"/>
    <w:rsid w:val="00751061"/>
    <w:rsid w:val="0075151E"/>
    <w:rsid w:val="00751746"/>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7184"/>
    <w:rsid w:val="00790613"/>
    <w:rsid w:val="007914E4"/>
    <w:rsid w:val="0079183F"/>
    <w:rsid w:val="00791CA9"/>
    <w:rsid w:val="00791E58"/>
    <w:rsid w:val="00794C2B"/>
    <w:rsid w:val="00795FC5"/>
    <w:rsid w:val="00797D59"/>
    <w:rsid w:val="007A0692"/>
    <w:rsid w:val="007A082B"/>
    <w:rsid w:val="007A0A0E"/>
    <w:rsid w:val="007A1303"/>
    <w:rsid w:val="007A28D5"/>
    <w:rsid w:val="007A2C90"/>
    <w:rsid w:val="007A4419"/>
    <w:rsid w:val="007A582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B29"/>
    <w:rsid w:val="00815FC2"/>
    <w:rsid w:val="008167F5"/>
    <w:rsid w:val="00816B09"/>
    <w:rsid w:val="0081717F"/>
    <w:rsid w:val="0081794B"/>
    <w:rsid w:val="00817D8E"/>
    <w:rsid w:val="008200A3"/>
    <w:rsid w:val="00820222"/>
    <w:rsid w:val="00820BF2"/>
    <w:rsid w:val="00821A8A"/>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325"/>
    <w:rsid w:val="008645F1"/>
    <w:rsid w:val="00864EBB"/>
    <w:rsid w:val="008662C0"/>
    <w:rsid w:val="0086644C"/>
    <w:rsid w:val="008701F3"/>
    <w:rsid w:val="0087030B"/>
    <w:rsid w:val="008705E1"/>
    <w:rsid w:val="0087153F"/>
    <w:rsid w:val="00872938"/>
    <w:rsid w:val="00873ABF"/>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52F3"/>
    <w:rsid w:val="008A5456"/>
    <w:rsid w:val="008A56DD"/>
    <w:rsid w:val="008A74F2"/>
    <w:rsid w:val="008A7536"/>
    <w:rsid w:val="008A7B3E"/>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7DFD"/>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1397"/>
    <w:rsid w:val="0091242A"/>
    <w:rsid w:val="009125D9"/>
    <w:rsid w:val="00912E53"/>
    <w:rsid w:val="00912F01"/>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52D"/>
    <w:rsid w:val="00936999"/>
    <w:rsid w:val="0093714F"/>
    <w:rsid w:val="00937309"/>
    <w:rsid w:val="00937D66"/>
    <w:rsid w:val="009405CB"/>
    <w:rsid w:val="0094065A"/>
    <w:rsid w:val="00940FE2"/>
    <w:rsid w:val="009420B5"/>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57F7E"/>
    <w:rsid w:val="00A62B7B"/>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8022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5337"/>
    <w:rsid w:val="00AF5C58"/>
    <w:rsid w:val="00AF615F"/>
    <w:rsid w:val="00AF6794"/>
    <w:rsid w:val="00AF6F48"/>
    <w:rsid w:val="00AF717E"/>
    <w:rsid w:val="00AF77A6"/>
    <w:rsid w:val="00AF7E53"/>
    <w:rsid w:val="00B016F7"/>
    <w:rsid w:val="00B024B9"/>
    <w:rsid w:val="00B02BDD"/>
    <w:rsid w:val="00B04A9B"/>
    <w:rsid w:val="00B04E10"/>
    <w:rsid w:val="00B055B9"/>
    <w:rsid w:val="00B07194"/>
    <w:rsid w:val="00B10AFF"/>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61B"/>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BF0"/>
    <w:rsid w:val="00C46213"/>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E03CC"/>
    <w:rsid w:val="00CE5758"/>
    <w:rsid w:val="00CE6EC5"/>
    <w:rsid w:val="00CE7E6A"/>
    <w:rsid w:val="00CF030B"/>
    <w:rsid w:val="00CF15AD"/>
    <w:rsid w:val="00CF23A2"/>
    <w:rsid w:val="00CF2665"/>
    <w:rsid w:val="00CF5D77"/>
    <w:rsid w:val="00CF6EB2"/>
    <w:rsid w:val="00D00269"/>
    <w:rsid w:val="00D02F72"/>
    <w:rsid w:val="00D04655"/>
    <w:rsid w:val="00D056B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25E2"/>
    <w:rsid w:val="00D53E76"/>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4DAD"/>
    <w:rsid w:val="00DC5188"/>
    <w:rsid w:val="00DC5A97"/>
    <w:rsid w:val="00DC6294"/>
    <w:rsid w:val="00DC6AEA"/>
    <w:rsid w:val="00DC7377"/>
    <w:rsid w:val="00DD0282"/>
    <w:rsid w:val="00DD2912"/>
    <w:rsid w:val="00DD2A39"/>
    <w:rsid w:val="00DD353B"/>
    <w:rsid w:val="00DD3902"/>
    <w:rsid w:val="00DD417A"/>
    <w:rsid w:val="00DD45C1"/>
    <w:rsid w:val="00DD4849"/>
    <w:rsid w:val="00DD5361"/>
    <w:rsid w:val="00DD54CB"/>
    <w:rsid w:val="00DE0FC0"/>
    <w:rsid w:val="00DE190A"/>
    <w:rsid w:val="00DE1A76"/>
    <w:rsid w:val="00DE31D8"/>
    <w:rsid w:val="00DE3949"/>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D8B"/>
    <w:rsid w:val="00EA289E"/>
    <w:rsid w:val="00EA2E5E"/>
    <w:rsid w:val="00EA3249"/>
    <w:rsid w:val="00EA37A0"/>
    <w:rsid w:val="00EA3C59"/>
    <w:rsid w:val="00EA4CEB"/>
    <w:rsid w:val="00EA5061"/>
    <w:rsid w:val="00EA5118"/>
    <w:rsid w:val="00EA53CF"/>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4FE"/>
    <w:rsid w:val="00F2093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99"/>
    <w:rsid w:val="00F72CCD"/>
    <w:rsid w:val="00F72E9F"/>
    <w:rsid w:val="00F73166"/>
    <w:rsid w:val="00F736F9"/>
    <w:rsid w:val="00F739E9"/>
    <w:rsid w:val="00F75114"/>
    <w:rsid w:val="00F75285"/>
    <w:rsid w:val="00F77C12"/>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B5A"/>
    <w:rsid w:val="00FD1351"/>
    <w:rsid w:val="00FD27EA"/>
    <w:rsid w:val="00FD33CC"/>
    <w:rsid w:val="00FD4B65"/>
    <w:rsid w:val="00FD600C"/>
    <w:rsid w:val="00FD62D7"/>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UnresolvedMention">
    <w:name w:val="Unresolved Mention"/>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340EA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8359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7703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E452B-EF8D-4E43-B28A-BEACF1BF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9891</Words>
  <Characters>54401</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2023-04-11T23:01:00Z</dcterms:created>
  <dcterms:modified xsi:type="dcterms:W3CDTF">2023-04-14T00:10:00Z</dcterms:modified>
</cp:coreProperties>
</file>