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8E11C8" w14:textId="1BC0C002" w:rsidR="00331E3B" w:rsidRPr="009F13B2" w:rsidRDefault="005C2E26" w:rsidP="009F13B2">
      <w:pPr>
        <w:spacing w:line="360" w:lineRule="auto"/>
        <w:jc w:val="both"/>
        <w:rPr>
          <w:rFonts w:ascii="Palatino Linotype" w:hAnsi="Palatino Linotype"/>
        </w:rPr>
      </w:pPr>
      <w:r w:rsidRPr="009F13B2">
        <w:rPr>
          <w:rFonts w:ascii="Palatino Linotype" w:hAnsi="Palatino Linotype"/>
        </w:rPr>
        <w:t>Resolución del Pleno del Instituto de Transparencia, Acceso a la Información Pública y Protección de Datos Personales del Estado de México y Municipios, con domicili</w:t>
      </w:r>
      <w:r w:rsidR="004A0BCD" w:rsidRPr="009F13B2">
        <w:rPr>
          <w:rFonts w:ascii="Palatino Linotype" w:hAnsi="Palatino Linotype"/>
        </w:rPr>
        <w:t>o en Metepec, Estado de México</w:t>
      </w:r>
      <w:r w:rsidR="00C4637B" w:rsidRPr="009F13B2">
        <w:rPr>
          <w:rFonts w:ascii="Palatino Linotype" w:hAnsi="Palatino Linotype"/>
        </w:rPr>
        <w:t>, del</w:t>
      </w:r>
      <w:r w:rsidR="00E640CA" w:rsidRPr="009F13B2">
        <w:rPr>
          <w:rFonts w:ascii="Palatino Linotype" w:hAnsi="Palatino Linotype"/>
        </w:rPr>
        <w:t xml:space="preserve"> </w:t>
      </w:r>
      <w:r w:rsidR="00DC544E" w:rsidRPr="009F13B2">
        <w:rPr>
          <w:rFonts w:ascii="Palatino Linotype" w:hAnsi="Palatino Linotype"/>
        </w:rPr>
        <w:t>cinco de julio</w:t>
      </w:r>
      <w:r w:rsidR="00331E3B" w:rsidRPr="009F13B2">
        <w:rPr>
          <w:rFonts w:ascii="Palatino Linotype" w:hAnsi="Palatino Linotype"/>
        </w:rPr>
        <w:t xml:space="preserve"> de dos mil veintitrés.</w:t>
      </w:r>
    </w:p>
    <w:p w14:paraId="1F8149E9" w14:textId="77777777" w:rsidR="007D4035" w:rsidRPr="009F13B2" w:rsidRDefault="007D4035" w:rsidP="009F13B2">
      <w:pPr>
        <w:spacing w:line="360" w:lineRule="auto"/>
        <w:jc w:val="both"/>
        <w:rPr>
          <w:rFonts w:ascii="Palatino Linotype" w:hAnsi="Palatino Linotype"/>
          <w:b/>
        </w:rPr>
      </w:pPr>
    </w:p>
    <w:p w14:paraId="2C11FACB" w14:textId="1ABB774A" w:rsidR="00457BB8" w:rsidRPr="009F13B2" w:rsidRDefault="00457BB8" w:rsidP="009F13B2">
      <w:pPr>
        <w:spacing w:line="360" w:lineRule="auto"/>
        <w:jc w:val="both"/>
        <w:rPr>
          <w:rFonts w:ascii="Palatino Linotype" w:hAnsi="Palatino Linotype"/>
        </w:rPr>
      </w:pPr>
      <w:r w:rsidRPr="009F13B2">
        <w:rPr>
          <w:rFonts w:ascii="Palatino Linotype" w:hAnsi="Palatino Linotype"/>
          <w:b/>
        </w:rPr>
        <w:t>VISTO</w:t>
      </w:r>
      <w:r w:rsidRPr="009F13B2">
        <w:rPr>
          <w:rFonts w:ascii="Palatino Linotype" w:hAnsi="Palatino Linotype"/>
        </w:rPr>
        <w:t xml:space="preserve"> el exp</w:t>
      </w:r>
      <w:r w:rsidR="00CB5585" w:rsidRPr="009F13B2">
        <w:rPr>
          <w:rFonts w:ascii="Palatino Linotype" w:hAnsi="Palatino Linotype"/>
        </w:rPr>
        <w:t xml:space="preserve">ediente formado con motivo del </w:t>
      </w:r>
      <w:r w:rsidR="00D86297" w:rsidRPr="009F13B2">
        <w:rPr>
          <w:rFonts w:ascii="Palatino Linotype" w:hAnsi="Palatino Linotype"/>
        </w:rPr>
        <w:t>Recurso Revisión</w:t>
      </w:r>
      <w:r w:rsidRPr="009F13B2">
        <w:rPr>
          <w:rFonts w:ascii="Palatino Linotype" w:hAnsi="Palatino Linotype"/>
        </w:rPr>
        <w:t xml:space="preserve"> </w:t>
      </w:r>
      <w:r w:rsidR="00E640CA" w:rsidRPr="009F13B2">
        <w:rPr>
          <w:rFonts w:ascii="Palatino Linotype" w:hAnsi="Palatino Linotype"/>
          <w:b/>
          <w:lang w:val="es-ES_tradnl"/>
        </w:rPr>
        <w:t>00312</w:t>
      </w:r>
      <w:r w:rsidR="008834CE" w:rsidRPr="009F13B2">
        <w:rPr>
          <w:rFonts w:ascii="Palatino Linotype" w:hAnsi="Palatino Linotype"/>
          <w:b/>
          <w:lang w:val="es-ES_tradnl"/>
        </w:rPr>
        <w:t>/INFOEM/IP/RR/202</w:t>
      </w:r>
      <w:r w:rsidR="009F13B2">
        <w:rPr>
          <w:rFonts w:ascii="Palatino Linotype" w:hAnsi="Palatino Linotype"/>
          <w:b/>
          <w:lang w:val="es-ES_tradnl"/>
        </w:rPr>
        <w:t>3</w:t>
      </w:r>
      <w:r w:rsidR="00E640CA" w:rsidRPr="009F13B2">
        <w:rPr>
          <w:rFonts w:ascii="Palatino Linotype" w:hAnsi="Palatino Linotype"/>
          <w:b/>
          <w:lang w:val="es-ES_tradnl"/>
        </w:rPr>
        <w:t xml:space="preserve"> y 00313/INFOEM/IP/RR/202</w:t>
      </w:r>
      <w:r w:rsidR="009F13B2">
        <w:rPr>
          <w:rFonts w:ascii="Palatino Linotype" w:hAnsi="Palatino Linotype"/>
          <w:b/>
          <w:lang w:val="es-ES_tradnl"/>
        </w:rPr>
        <w:t>23</w:t>
      </w:r>
      <w:r w:rsidRPr="009F13B2">
        <w:rPr>
          <w:rFonts w:ascii="Palatino Linotype" w:hAnsi="Palatino Linotype"/>
        </w:rPr>
        <w:t xml:space="preserve"> </w:t>
      </w:r>
      <w:r w:rsidR="00D25487" w:rsidRPr="009F13B2">
        <w:rPr>
          <w:rFonts w:ascii="Palatino Linotype" w:hAnsi="Palatino Linotype"/>
        </w:rPr>
        <w:t>promovido</w:t>
      </w:r>
      <w:r w:rsidR="00D25487">
        <w:rPr>
          <w:rFonts w:ascii="Palatino Linotype" w:hAnsi="Palatino Linotype"/>
        </w:rPr>
        <w:t>s</w:t>
      </w:r>
      <w:r w:rsidR="0075030B" w:rsidRPr="009F13B2">
        <w:rPr>
          <w:rFonts w:ascii="Palatino Linotype" w:hAnsi="Palatino Linotype"/>
        </w:rPr>
        <w:t xml:space="preserve"> </w:t>
      </w:r>
      <w:r w:rsidR="001B488B" w:rsidRPr="009F13B2">
        <w:rPr>
          <w:rFonts w:ascii="Palatino Linotype" w:hAnsi="Palatino Linotype"/>
        </w:rPr>
        <w:t xml:space="preserve">por </w:t>
      </w:r>
      <w:r w:rsidR="00E640CA" w:rsidRPr="009F13B2">
        <w:rPr>
          <w:rFonts w:ascii="Palatino Linotype" w:hAnsi="Palatino Linotype"/>
        </w:rPr>
        <w:t xml:space="preserve">la ciudadana </w:t>
      </w:r>
      <w:bookmarkStart w:id="0" w:name="_GoBack"/>
      <w:r w:rsidR="00EB0580">
        <w:rPr>
          <w:rFonts w:ascii="Palatino Linotype" w:hAnsi="Palatino Linotype"/>
          <w:b/>
        </w:rPr>
        <w:t xml:space="preserve">XXXXXX XXXXX </w:t>
      </w:r>
      <w:proofErr w:type="spellStart"/>
      <w:r w:rsidR="00EB0580">
        <w:rPr>
          <w:rFonts w:ascii="Palatino Linotype" w:hAnsi="Palatino Linotype"/>
          <w:b/>
        </w:rPr>
        <w:t>XXXXX</w:t>
      </w:r>
      <w:bookmarkEnd w:id="0"/>
      <w:proofErr w:type="spellEnd"/>
      <w:r w:rsidR="00E640CA" w:rsidRPr="009F13B2">
        <w:rPr>
          <w:rFonts w:ascii="Palatino Linotype" w:hAnsi="Palatino Linotype"/>
        </w:rPr>
        <w:t>,</w:t>
      </w:r>
      <w:r w:rsidR="005C250B" w:rsidRPr="009F13B2">
        <w:rPr>
          <w:rFonts w:ascii="Palatino Linotype" w:hAnsi="Palatino Linotype" w:cs="Arial"/>
          <w:b/>
          <w:lang w:val="es-ES"/>
        </w:rPr>
        <w:t xml:space="preserve"> </w:t>
      </w:r>
      <w:r w:rsidR="007E09B0" w:rsidRPr="009F13B2">
        <w:rPr>
          <w:rFonts w:ascii="Palatino Linotype" w:hAnsi="Palatino Linotype" w:cs="Arial"/>
          <w:lang w:val="es-ES"/>
        </w:rPr>
        <w:t xml:space="preserve">a </w:t>
      </w:r>
      <w:r w:rsidR="007E09B0" w:rsidRPr="009F13B2">
        <w:rPr>
          <w:rFonts w:ascii="Palatino Linotype" w:hAnsi="Palatino Linotype"/>
          <w:lang w:val="es-ES"/>
        </w:rPr>
        <w:t>quien</w:t>
      </w:r>
      <w:r w:rsidR="005C250B" w:rsidRPr="009F13B2">
        <w:rPr>
          <w:rFonts w:ascii="Palatino Linotype" w:hAnsi="Palatino Linotype" w:cs="Arial"/>
          <w:b/>
          <w:lang w:val="es-ES"/>
        </w:rPr>
        <w:t xml:space="preserve"> </w:t>
      </w:r>
      <w:r w:rsidR="005C250B" w:rsidRPr="009F13B2">
        <w:rPr>
          <w:rFonts w:ascii="Palatino Linotype" w:hAnsi="Palatino Linotype"/>
        </w:rPr>
        <w:t>en lo sucesivo se</w:t>
      </w:r>
      <w:r w:rsidR="007E09B0" w:rsidRPr="009F13B2">
        <w:rPr>
          <w:rFonts w:ascii="Palatino Linotype" w:hAnsi="Palatino Linotype"/>
        </w:rPr>
        <w:t xml:space="preserve"> le</w:t>
      </w:r>
      <w:r w:rsidR="005C250B" w:rsidRPr="009F13B2">
        <w:rPr>
          <w:rFonts w:ascii="Palatino Linotype" w:hAnsi="Palatino Linotype"/>
        </w:rPr>
        <w:t xml:space="preserve"> denominará </w:t>
      </w:r>
      <w:r w:rsidR="00E640CA" w:rsidRPr="009F13B2">
        <w:rPr>
          <w:rFonts w:ascii="Palatino Linotype" w:hAnsi="Palatino Linotype" w:cs="Arial"/>
          <w:b/>
          <w:lang w:val="es-ES"/>
        </w:rPr>
        <w:t xml:space="preserve">LA </w:t>
      </w:r>
      <w:r w:rsidR="005C250B" w:rsidRPr="009F13B2">
        <w:rPr>
          <w:rFonts w:ascii="Palatino Linotype" w:hAnsi="Palatino Linotype" w:cs="Arial"/>
          <w:b/>
          <w:lang w:val="es-ES"/>
        </w:rPr>
        <w:t>RECURRENTE</w:t>
      </w:r>
      <w:r w:rsidR="005C250B" w:rsidRPr="009F13B2">
        <w:rPr>
          <w:rFonts w:ascii="Palatino Linotype" w:hAnsi="Palatino Linotype"/>
        </w:rPr>
        <w:t>,</w:t>
      </w:r>
      <w:r w:rsidRPr="009F13B2">
        <w:rPr>
          <w:rFonts w:ascii="Palatino Linotype" w:hAnsi="Palatino Linotype"/>
        </w:rPr>
        <w:t xml:space="preserve"> </w:t>
      </w:r>
      <w:r w:rsidR="00E24730" w:rsidRPr="009F13B2">
        <w:rPr>
          <w:rFonts w:ascii="Palatino Linotype" w:hAnsi="Palatino Linotype"/>
        </w:rPr>
        <w:t xml:space="preserve">en contra de </w:t>
      </w:r>
      <w:r w:rsidR="00DD7C89" w:rsidRPr="009F13B2">
        <w:rPr>
          <w:rFonts w:ascii="Palatino Linotype" w:hAnsi="Palatino Linotype" w:cs="Arial"/>
          <w:lang w:val="es-ES"/>
        </w:rPr>
        <w:t>la</w:t>
      </w:r>
      <w:r w:rsidR="00E24730" w:rsidRPr="009F13B2">
        <w:rPr>
          <w:rFonts w:ascii="Palatino Linotype" w:hAnsi="Palatino Linotype" w:cs="Arial"/>
          <w:lang w:val="es-ES"/>
        </w:rPr>
        <w:t xml:space="preserve"> respuesta</w:t>
      </w:r>
      <w:r w:rsidR="00F74502" w:rsidRPr="009F13B2">
        <w:rPr>
          <w:rFonts w:ascii="Palatino Linotype" w:hAnsi="Palatino Linotype" w:cs="Arial"/>
          <w:lang w:val="es-ES"/>
        </w:rPr>
        <w:t xml:space="preserve"> d</w:t>
      </w:r>
      <w:r w:rsidR="000C0B7F" w:rsidRPr="009F13B2">
        <w:rPr>
          <w:rFonts w:ascii="Palatino Linotype" w:hAnsi="Palatino Linotype" w:cs="Arial"/>
          <w:lang w:val="es-ES"/>
        </w:rPr>
        <w:t>e</w:t>
      </w:r>
      <w:r w:rsidR="0075030B" w:rsidRPr="009F13B2">
        <w:rPr>
          <w:rFonts w:ascii="Palatino Linotype" w:hAnsi="Palatino Linotype" w:cs="Arial"/>
          <w:lang w:val="es-ES"/>
        </w:rPr>
        <w:t>l</w:t>
      </w:r>
      <w:r w:rsidR="005C250B" w:rsidRPr="009F13B2">
        <w:rPr>
          <w:rFonts w:ascii="Palatino Linotype" w:hAnsi="Palatino Linotype" w:cs="Arial"/>
          <w:lang w:val="es-ES"/>
        </w:rPr>
        <w:t xml:space="preserve"> </w:t>
      </w:r>
      <w:r w:rsidR="00597FAC" w:rsidRPr="009F13B2">
        <w:rPr>
          <w:rFonts w:ascii="Palatino Linotype" w:hAnsi="Palatino Linotype" w:cs="Arial"/>
          <w:b/>
          <w:bCs/>
        </w:rPr>
        <w:t xml:space="preserve">Ayuntamiento de </w:t>
      </w:r>
      <w:r w:rsidR="00B36D61" w:rsidRPr="009F13B2">
        <w:rPr>
          <w:rFonts w:ascii="Palatino Linotype" w:hAnsi="Palatino Linotype" w:cs="Arial"/>
          <w:b/>
          <w:bCs/>
        </w:rPr>
        <w:t>Toluca</w:t>
      </w:r>
      <w:r w:rsidRPr="009F13B2">
        <w:rPr>
          <w:rFonts w:ascii="Palatino Linotype" w:hAnsi="Palatino Linotype"/>
          <w:b/>
        </w:rPr>
        <w:t xml:space="preserve">, </w:t>
      </w:r>
      <w:r w:rsidR="00A66569" w:rsidRPr="009F13B2">
        <w:rPr>
          <w:rFonts w:ascii="Palatino Linotype" w:hAnsi="Palatino Linotype"/>
          <w:lang w:val="es-419"/>
        </w:rPr>
        <w:t xml:space="preserve">que en </w:t>
      </w:r>
      <w:r w:rsidRPr="009F13B2">
        <w:rPr>
          <w:rFonts w:ascii="Palatino Linotype" w:hAnsi="Palatino Linotype"/>
        </w:rPr>
        <w:t xml:space="preserve">lo sucesivo </w:t>
      </w:r>
      <w:r w:rsidR="009E2E2C" w:rsidRPr="009F13B2">
        <w:rPr>
          <w:rFonts w:ascii="Palatino Linotype" w:hAnsi="Palatino Linotype"/>
        </w:rPr>
        <w:t xml:space="preserve">se denominará </w:t>
      </w:r>
      <w:r w:rsidRPr="009F13B2">
        <w:rPr>
          <w:rFonts w:ascii="Palatino Linotype" w:hAnsi="Palatino Linotype"/>
          <w:b/>
        </w:rPr>
        <w:t>EL SUJETO OBLIGADO</w:t>
      </w:r>
      <w:r w:rsidRPr="009F13B2">
        <w:rPr>
          <w:rFonts w:ascii="Palatino Linotype" w:hAnsi="Palatino Linotype"/>
        </w:rPr>
        <w:t>, se procede a dictar la presente resol</w:t>
      </w:r>
      <w:r w:rsidR="009A60AC" w:rsidRPr="009F13B2">
        <w:rPr>
          <w:rFonts w:ascii="Palatino Linotype" w:hAnsi="Palatino Linotype"/>
        </w:rPr>
        <w:t>ución con base en lo siguiente:</w:t>
      </w:r>
    </w:p>
    <w:p w14:paraId="3DFD4031" w14:textId="77777777" w:rsidR="007D4035" w:rsidRPr="009F13B2" w:rsidRDefault="007D4035" w:rsidP="009F13B2">
      <w:pPr>
        <w:spacing w:line="360" w:lineRule="auto"/>
        <w:jc w:val="both"/>
        <w:rPr>
          <w:rFonts w:ascii="Palatino Linotype" w:hAnsi="Palatino Linotype"/>
          <w:b/>
        </w:rPr>
      </w:pPr>
    </w:p>
    <w:p w14:paraId="480E521A" w14:textId="1C45FB4A" w:rsidR="00457BB8" w:rsidRPr="009F13B2" w:rsidRDefault="003103D9" w:rsidP="009F13B2">
      <w:pPr>
        <w:spacing w:line="360" w:lineRule="auto"/>
        <w:jc w:val="center"/>
        <w:rPr>
          <w:rFonts w:ascii="Palatino Linotype" w:hAnsi="Palatino Linotype"/>
          <w:b/>
          <w:bCs/>
          <w:spacing w:val="40"/>
          <w:sz w:val="28"/>
        </w:rPr>
      </w:pPr>
      <w:r w:rsidRPr="009F13B2">
        <w:rPr>
          <w:rFonts w:ascii="Palatino Linotype" w:hAnsi="Palatino Linotype"/>
          <w:b/>
          <w:bCs/>
          <w:spacing w:val="40"/>
          <w:sz w:val="28"/>
        </w:rPr>
        <w:t>ANTECEDENTES</w:t>
      </w:r>
    </w:p>
    <w:p w14:paraId="37947BC2" w14:textId="77777777" w:rsidR="007D4035" w:rsidRPr="009F13B2" w:rsidRDefault="007D4035" w:rsidP="009F13B2">
      <w:pPr>
        <w:spacing w:line="360" w:lineRule="auto"/>
        <w:jc w:val="both"/>
        <w:rPr>
          <w:rFonts w:ascii="Palatino Linotype" w:hAnsi="Palatino Linotype"/>
          <w:b/>
          <w:sz w:val="26"/>
          <w:szCs w:val="26"/>
        </w:rPr>
      </w:pPr>
    </w:p>
    <w:p w14:paraId="27A028CA" w14:textId="38A75BD8" w:rsidR="0046481A" w:rsidRPr="009F13B2" w:rsidRDefault="00457BB8" w:rsidP="009F13B2">
      <w:pPr>
        <w:spacing w:line="360" w:lineRule="auto"/>
        <w:jc w:val="both"/>
        <w:rPr>
          <w:rFonts w:ascii="Palatino Linotype" w:hAnsi="Palatino Linotype"/>
          <w:b/>
          <w:sz w:val="26"/>
          <w:szCs w:val="26"/>
        </w:rPr>
      </w:pPr>
      <w:r w:rsidRPr="009F13B2">
        <w:rPr>
          <w:rFonts w:ascii="Palatino Linotype" w:hAnsi="Palatino Linotype"/>
          <w:b/>
          <w:sz w:val="26"/>
          <w:szCs w:val="26"/>
        </w:rPr>
        <w:t xml:space="preserve">I. </w:t>
      </w:r>
      <w:r w:rsidR="00747069" w:rsidRPr="009F13B2">
        <w:rPr>
          <w:rFonts w:ascii="Palatino Linotype" w:hAnsi="Palatino Linotype"/>
          <w:b/>
          <w:sz w:val="26"/>
          <w:szCs w:val="26"/>
        </w:rPr>
        <w:t>De la Solicitud de Información</w:t>
      </w:r>
      <w:r w:rsidR="00E547B6" w:rsidRPr="009F13B2">
        <w:rPr>
          <w:rFonts w:ascii="Palatino Linotype" w:hAnsi="Palatino Linotype"/>
          <w:b/>
          <w:sz w:val="26"/>
          <w:szCs w:val="26"/>
        </w:rPr>
        <w:t>.</w:t>
      </w:r>
    </w:p>
    <w:p w14:paraId="4EA39801" w14:textId="0953E20B" w:rsidR="00F67B0E" w:rsidRPr="009F13B2" w:rsidRDefault="004A0BCD" w:rsidP="009F13B2">
      <w:pPr>
        <w:spacing w:line="360" w:lineRule="auto"/>
        <w:jc w:val="both"/>
        <w:rPr>
          <w:rFonts w:ascii="Palatino Linotype" w:hAnsi="Palatino Linotype" w:cs="Arial"/>
        </w:rPr>
      </w:pPr>
      <w:r w:rsidRPr="009F13B2">
        <w:rPr>
          <w:rFonts w:ascii="Palatino Linotype" w:hAnsi="Palatino Linotype" w:cs="Arial"/>
        </w:rPr>
        <w:t xml:space="preserve">El </w:t>
      </w:r>
      <w:bookmarkStart w:id="1" w:name="_Hlk132799197"/>
      <w:r w:rsidR="00E640CA" w:rsidRPr="009F13B2">
        <w:rPr>
          <w:rFonts w:ascii="Palatino Linotype" w:hAnsi="Palatino Linotype" w:cs="Arial"/>
          <w:b/>
        </w:rPr>
        <w:t>dos de diciembre</w:t>
      </w:r>
      <w:r w:rsidR="00D73171" w:rsidRPr="009F13B2">
        <w:rPr>
          <w:rFonts w:ascii="Palatino Linotype" w:hAnsi="Palatino Linotype" w:cs="Arial"/>
          <w:b/>
        </w:rPr>
        <w:t xml:space="preserve"> </w:t>
      </w:r>
      <w:bookmarkEnd w:id="1"/>
      <w:r w:rsidR="00D73171" w:rsidRPr="009F13B2">
        <w:rPr>
          <w:rFonts w:ascii="Palatino Linotype" w:hAnsi="Palatino Linotype" w:cs="Arial"/>
          <w:b/>
        </w:rPr>
        <w:t>de dos mil veintidós</w:t>
      </w:r>
      <w:r w:rsidR="00D73171" w:rsidRPr="009F13B2">
        <w:rPr>
          <w:rFonts w:ascii="Palatino Linotype" w:hAnsi="Palatino Linotype" w:cs="Arial"/>
        </w:rPr>
        <w:t xml:space="preserve">, </w:t>
      </w:r>
      <w:r w:rsidR="00E640CA" w:rsidRPr="009F13B2">
        <w:rPr>
          <w:rFonts w:ascii="Palatino Linotype" w:hAnsi="Palatino Linotype" w:cs="Arial"/>
          <w:b/>
        </w:rPr>
        <w:t>LA</w:t>
      </w:r>
      <w:r w:rsidR="00D73171" w:rsidRPr="009F13B2">
        <w:rPr>
          <w:rFonts w:ascii="Palatino Linotype" w:hAnsi="Palatino Linotype" w:cs="Arial"/>
          <w:b/>
        </w:rPr>
        <w:t xml:space="preserve"> RECURRENTE</w:t>
      </w:r>
      <w:r w:rsidR="00D73171" w:rsidRPr="009F13B2">
        <w:rPr>
          <w:rFonts w:ascii="Palatino Linotype" w:hAnsi="Palatino Linotype" w:cs="Arial"/>
        </w:rPr>
        <w:t xml:space="preserve"> </w:t>
      </w:r>
      <w:r w:rsidR="001B1A92" w:rsidRPr="009F13B2">
        <w:rPr>
          <w:rFonts w:ascii="Palatino Linotype" w:eastAsia="Palatino Linotype" w:hAnsi="Palatino Linotype" w:cs="Palatino Linotype"/>
        </w:rPr>
        <w:t xml:space="preserve">a través de la plataforma del </w:t>
      </w:r>
      <w:r w:rsidR="007D6468" w:rsidRPr="009F13B2">
        <w:rPr>
          <w:rFonts w:ascii="Palatino Linotype" w:eastAsia="Palatino Linotype" w:hAnsi="Palatino Linotype" w:cs="Palatino Linotype"/>
        </w:rPr>
        <w:t>Sistema de Acceso a la Información Mexiquense</w:t>
      </w:r>
      <w:r w:rsidR="00D73171" w:rsidRPr="009F13B2">
        <w:rPr>
          <w:rFonts w:ascii="Palatino Linotype" w:hAnsi="Palatino Linotype" w:cs="Arial"/>
        </w:rPr>
        <w:t xml:space="preserve">, en lo subsecuente </w:t>
      </w:r>
      <w:r w:rsidR="00D73171" w:rsidRPr="009F13B2">
        <w:rPr>
          <w:rFonts w:ascii="Palatino Linotype" w:hAnsi="Palatino Linotype" w:cs="Arial"/>
          <w:b/>
        </w:rPr>
        <w:t>EL SAIMEX</w:t>
      </w:r>
      <w:r w:rsidR="00D73171" w:rsidRPr="009F13B2">
        <w:rPr>
          <w:rFonts w:ascii="Palatino Linotype" w:hAnsi="Palatino Linotype" w:cs="Arial"/>
        </w:rPr>
        <w:t xml:space="preserve"> ante </w:t>
      </w:r>
      <w:r w:rsidR="00D73171" w:rsidRPr="009F13B2">
        <w:rPr>
          <w:rFonts w:ascii="Palatino Linotype" w:hAnsi="Palatino Linotype" w:cs="Arial"/>
          <w:b/>
        </w:rPr>
        <w:t>EL SUJETO OBLIGADO</w:t>
      </w:r>
      <w:r w:rsidR="004E1571" w:rsidRPr="009F13B2">
        <w:rPr>
          <w:rFonts w:ascii="Palatino Linotype" w:hAnsi="Palatino Linotype" w:cs="Arial"/>
          <w:b/>
        </w:rPr>
        <w:t xml:space="preserve"> </w:t>
      </w:r>
      <w:r w:rsidR="004E1571" w:rsidRPr="009F13B2">
        <w:rPr>
          <w:rFonts w:ascii="Palatino Linotype" w:hAnsi="Palatino Linotype" w:cs="Arial"/>
        </w:rPr>
        <w:t>presento</w:t>
      </w:r>
      <w:r w:rsidR="00D73171" w:rsidRPr="009F13B2">
        <w:rPr>
          <w:rFonts w:ascii="Palatino Linotype" w:hAnsi="Palatino Linotype" w:cs="Arial"/>
        </w:rPr>
        <w:t>, la</w:t>
      </w:r>
      <w:r w:rsidR="00E640CA" w:rsidRPr="009F13B2">
        <w:rPr>
          <w:rFonts w:ascii="Palatino Linotype" w:hAnsi="Palatino Linotype" w:cs="Arial"/>
        </w:rPr>
        <w:t>s</w:t>
      </w:r>
      <w:r w:rsidR="00D73171" w:rsidRPr="009F13B2">
        <w:rPr>
          <w:rFonts w:ascii="Palatino Linotype" w:hAnsi="Palatino Linotype" w:cs="Arial"/>
        </w:rPr>
        <w:t xml:space="preserve"> solicitud</w:t>
      </w:r>
      <w:r w:rsidR="00E640CA" w:rsidRPr="009F13B2">
        <w:rPr>
          <w:rFonts w:ascii="Palatino Linotype" w:hAnsi="Palatino Linotype" w:cs="Arial"/>
        </w:rPr>
        <w:t>es</w:t>
      </w:r>
      <w:r w:rsidR="00D73171" w:rsidRPr="009F13B2">
        <w:rPr>
          <w:rFonts w:ascii="Palatino Linotype" w:hAnsi="Palatino Linotype" w:cs="Arial"/>
        </w:rPr>
        <w:t xml:space="preserve"> de acceso a la Información Pública, a la que se le</w:t>
      </w:r>
      <w:r w:rsidR="00E640CA" w:rsidRPr="009F13B2">
        <w:rPr>
          <w:rFonts w:ascii="Palatino Linotype" w:hAnsi="Palatino Linotype" w:cs="Arial"/>
        </w:rPr>
        <w:t>s asignaron los</w:t>
      </w:r>
      <w:r w:rsidR="00181639" w:rsidRPr="009F13B2">
        <w:rPr>
          <w:rFonts w:ascii="Palatino Linotype" w:hAnsi="Palatino Linotype" w:cs="Arial"/>
        </w:rPr>
        <w:t xml:space="preserve"> número</w:t>
      </w:r>
      <w:r w:rsidR="00E640CA" w:rsidRPr="009F13B2">
        <w:rPr>
          <w:rFonts w:ascii="Palatino Linotype" w:hAnsi="Palatino Linotype" w:cs="Arial"/>
        </w:rPr>
        <w:t>s</w:t>
      </w:r>
      <w:r w:rsidR="00181639" w:rsidRPr="009F13B2">
        <w:rPr>
          <w:rFonts w:ascii="Palatino Linotype" w:hAnsi="Palatino Linotype" w:cs="Arial"/>
        </w:rPr>
        <w:t xml:space="preserve"> de </w:t>
      </w:r>
      <w:r w:rsidR="00FB3CC4" w:rsidRPr="009F13B2">
        <w:rPr>
          <w:rFonts w:ascii="Palatino Linotype" w:hAnsi="Palatino Linotype" w:cs="Arial"/>
        </w:rPr>
        <w:t>expediente</w:t>
      </w:r>
      <w:r w:rsidR="00E640CA" w:rsidRPr="009F13B2">
        <w:rPr>
          <w:rFonts w:ascii="Palatino Linotype" w:hAnsi="Palatino Linotype" w:cs="Arial"/>
        </w:rPr>
        <w:t>s</w:t>
      </w:r>
      <w:r w:rsidR="00FB3CC4" w:rsidRPr="009F13B2">
        <w:rPr>
          <w:rFonts w:ascii="Palatino Linotype" w:hAnsi="Palatino Linotype" w:cs="Arial"/>
          <w:b/>
        </w:rPr>
        <w:t xml:space="preserve"> </w:t>
      </w:r>
      <w:r w:rsidR="00E640CA" w:rsidRPr="009F13B2">
        <w:rPr>
          <w:rFonts w:ascii="Palatino Linotype" w:hAnsi="Palatino Linotype" w:cs="Arial"/>
          <w:b/>
        </w:rPr>
        <w:t xml:space="preserve">02760/TOLUCA/IP/2022 y </w:t>
      </w:r>
      <w:r w:rsidR="00E640CA" w:rsidRPr="009F13B2">
        <w:rPr>
          <w:rFonts w:ascii="Palatino Linotype" w:hAnsi="Palatino Linotype" w:cs="Arial"/>
          <w:b/>
          <w:bCs/>
        </w:rPr>
        <w:t>02761/TOLUCA/IP/2022</w:t>
      </w:r>
      <w:r w:rsidR="00E640CA" w:rsidRPr="009F13B2">
        <w:rPr>
          <w:rFonts w:ascii="Palatino Linotype" w:hAnsi="Palatino Linotype" w:cs="Arial"/>
        </w:rPr>
        <w:t xml:space="preserve"> </w:t>
      </w:r>
      <w:r w:rsidR="00D73171" w:rsidRPr="009F13B2">
        <w:rPr>
          <w:rFonts w:ascii="Palatino Linotype" w:hAnsi="Palatino Linotype" w:cs="Arial"/>
        </w:rPr>
        <w:t xml:space="preserve">mediante </w:t>
      </w:r>
      <w:r w:rsidR="00F24BD2" w:rsidRPr="009F13B2">
        <w:rPr>
          <w:rFonts w:ascii="Palatino Linotype" w:hAnsi="Palatino Linotype" w:cs="Arial"/>
        </w:rPr>
        <w:t>las cuales</w:t>
      </w:r>
      <w:r w:rsidR="00D73171" w:rsidRPr="009F13B2">
        <w:rPr>
          <w:rFonts w:ascii="Palatino Linotype" w:hAnsi="Palatino Linotype" w:cs="Arial"/>
        </w:rPr>
        <w:t xml:space="preserve"> solicitó</w:t>
      </w:r>
      <w:r w:rsidR="00F24BD2" w:rsidRPr="009F13B2">
        <w:rPr>
          <w:rFonts w:ascii="Palatino Linotype" w:hAnsi="Palatino Linotype" w:cs="Arial"/>
        </w:rPr>
        <w:t xml:space="preserve"> lo siguiente</w:t>
      </w:r>
      <w:r w:rsidR="00D73171" w:rsidRPr="009F13B2">
        <w:rPr>
          <w:rFonts w:ascii="Palatino Linotype" w:hAnsi="Palatino Linotype" w:cs="Arial"/>
        </w:rPr>
        <w:t>:</w:t>
      </w:r>
    </w:p>
    <w:p w14:paraId="53A23222" w14:textId="57C77CAC" w:rsidR="00F24BD2" w:rsidRPr="009F13B2" w:rsidRDefault="00F24BD2" w:rsidP="009F13B2">
      <w:pPr>
        <w:spacing w:line="360" w:lineRule="auto"/>
        <w:jc w:val="both"/>
        <w:rPr>
          <w:rFonts w:ascii="Palatino Linotype" w:hAnsi="Palatino Linotype" w:cs="Arial"/>
          <w:b/>
        </w:rPr>
      </w:pPr>
    </w:p>
    <w:p w14:paraId="1B06BC49" w14:textId="19FEA52D" w:rsidR="00F24BD2" w:rsidRPr="009F13B2" w:rsidRDefault="00F24BD2" w:rsidP="009F13B2">
      <w:pPr>
        <w:spacing w:line="360" w:lineRule="auto"/>
        <w:jc w:val="both"/>
        <w:rPr>
          <w:rFonts w:ascii="Palatino Linotype" w:hAnsi="Palatino Linotype" w:cs="Arial"/>
          <w:b/>
        </w:rPr>
      </w:pPr>
    </w:p>
    <w:p w14:paraId="59135CFA" w14:textId="5143461B" w:rsidR="00F24BD2" w:rsidRPr="009F13B2" w:rsidRDefault="00F24BD2" w:rsidP="009F13B2">
      <w:pPr>
        <w:spacing w:line="360" w:lineRule="auto"/>
        <w:jc w:val="both"/>
        <w:rPr>
          <w:rFonts w:ascii="Palatino Linotype" w:hAnsi="Palatino Linotype" w:cs="Arial"/>
          <w:b/>
        </w:rPr>
      </w:pPr>
    </w:p>
    <w:p w14:paraId="1CE55E37" w14:textId="77777777" w:rsidR="00F24BD2" w:rsidRPr="009F13B2" w:rsidRDefault="00F24BD2" w:rsidP="009F13B2">
      <w:pPr>
        <w:spacing w:line="360" w:lineRule="auto"/>
        <w:jc w:val="both"/>
        <w:rPr>
          <w:rFonts w:ascii="Palatino Linotype" w:hAnsi="Palatino Linotype" w:cs="Arial"/>
          <w:b/>
        </w:rPr>
      </w:pPr>
    </w:p>
    <w:p w14:paraId="4CDF3A41" w14:textId="45366A8B" w:rsidR="00A9110E" w:rsidRPr="009F13B2" w:rsidRDefault="00A9110E" w:rsidP="009F13B2">
      <w:pPr>
        <w:spacing w:line="360" w:lineRule="auto"/>
        <w:jc w:val="both"/>
        <w:rPr>
          <w:rFonts w:ascii="Palatino Linotype" w:hAnsi="Palatino Linotype" w:cs="Arial"/>
          <w:b/>
        </w:rPr>
      </w:pPr>
      <w:r w:rsidRPr="009F13B2">
        <w:rPr>
          <w:rFonts w:ascii="Palatino Linotype" w:hAnsi="Palatino Linotype" w:cs="Arial"/>
          <w:b/>
        </w:rPr>
        <w:lastRenderedPageBreak/>
        <w:t>02760/TOLUCA/IP/2022</w:t>
      </w:r>
    </w:p>
    <w:p w14:paraId="565C80CA" w14:textId="77777777" w:rsidR="007D4035" w:rsidRPr="009F13B2" w:rsidRDefault="007D4035" w:rsidP="009F13B2">
      <w:pPr>
        <w:spacing w:line="360" w:lineRule="auto"/>
        <w:jc w:val="both"/>
        <w:rPr>
          <w:rFonts w:ascii="Palatino Linotype" w:hAnsi="Palatino Linotype" w:cs="Arial"/>
        </w:rPr>
      </w:pPr>
    </w:p>
    <w:p w14:paraId="2A3302E7" w14:textId="59E6C266" w:rsidR="005D1CB5" w:rsidRPr="009F13B2" w:rsidRDefault="00457BB8" w:rsidP="009F13B2">
      <w:pPr>
        <w:tabs>
          <w:tab w:val="left" w:pos="851"/>
        </w:tabs>
        <w:spacing w:line="276" w:lineRule="auto"/>
        <w:ind w:left="851" w:right="901"/>
        <w:jc w:val="both"/>
        <w:rPr>
          <w:rFonts w:ascii="Palatino Linotype" w:hAnsi="Palatino Linotype" w:cs="Arial"/>
          <w:i/>
          <w:sz w:val="22"/>
          <w:szCs w:val="22"/>
        </w:rPr>
      </w:pPr>
      <w:r w:rsidRPr="009F13B2">
        <w:rPr>
          <w:rFonts w:ascii="Palatino Linotype" w:hAnsi="Palatino Linotype" w:cs="Arial"/>
          <w:i/>
          <w:sz w:val="22"/>
          <w:szCs w:val="22"/>
        </w:rPr>
        <w:t>“</w:t>
      </w:r>
      <w:r w:rsidR="00A9110E" w:rsidRPr="009F13B2">
        <w:rPr>
          <w:rFonts w:ascii="Palatino Linotype" w:hAnsi="Palatino Linotype" w:cs="Arial"/>
          <w:i/>
          <w:sz w:val="22"/>
          <w:szCs w:val="22"/>
        </w:rPr>
        <w:t xml:space="preserve">El día de hoy acudí al parque metropolitano, a escuchar el 1 </w:t>
      </w:r>
      <w:proofErr w:type="spellStart"/>
      <w:r w:rsidR="00A9110E" w:rsidRPr="009F13B2">
        <w:rPr>
          <w:rFonts w:ascii="Palatino Linotype" w:hAnsi="Palatino Linotype" w:cs="Arial"/>
          <w:i/>
          <w:sz w:val="22"/>
          <w:szCs w:val="22"/>
        </w:rPr>
        <w:t>er</w:t>
      </w:r>
      <w:proofErr w:type="spellEnd"/>
      <w:r w:rsidR="00A9110E" w:rsidRPr="009F13B2">
        <w:rPr>
          <w:rFonts w:ascii="Palatino Linotype" w:hAnsi="Palatino Linotype" w:cs="Arial"/>
          <w:i/>
          <w:sz w:val="22"/>
          <w:szCs w:val="22"/>
        </w:rPr>
        <w:t xml:space="preserve"> Informe de "Resultados pie a tierra", y ahí el presidente municipal de Toluca Raymundo Martínez dijo que: "En este año se realizaron 250 obras de infraestructura y se logró pagar parte de la deuda heredada, con lo que damos cuenta que somos una administración honrada y transparente" por lo que solicito se me entregue el listado, así como el presupuesto invertido en dichas obras. De la misma manera, solicito se me entregue el listado de proveedores, a los que se les pagó de la deuda heredada, como le llamó el presidente municipal.</w:t>
      </w:r>
      <w:r w:rsidR="00B36D61" w:rsidRPr="009F13B2">
        <w:rPr>
          <w:rFonts w:ascii="Palatino Linotype" w:hAnsi="Palatino Linotype" w:cs="Arial"/>
          <w:i/>
          <w:sz w:val="22"/>
          <w:szCs w:val="22"/>
        </w:rPr>
        <w:t>, etc.</w:t>
      </w:r>
      <w:r w:rsidR="00681016" w:rsidRPr="009F13B2">
        <w:rPr>
          <w:rFonts w:ascii="Palatino Linotype" w:hAnsi="Palatino Linotype" w:cs="Arial"/>
          <w:i/>
          <w:sz w:val="22"/>
          <w:szCs w:val="22"/>
        </w:rPr>
        <w:t xml:space="preserve">” </w:t>
      </w:r>
      <w:r w:rsidR="004E74D1" w:rsidRPr="009F13B2">
        <w:rPr>
          <w:rFonts w:ascii="Palatino Linotype" w:hAnsi="Palatino Linotype" w:cs="Arial"/>
          <w:i/>
          <w:sz w:val="22"/>
          <w:szCs w:val="22"/>
        </w:rPr>
        <w:t>(S</w:t>
      </w:r>
      <w:r w:rsidRPr="009F13B2">
        <w:rPr>
          <w:rFonts w:ascii="Palatino Linotype" w:hAnsi="Palatino Linotype" w:cs="Arial"/>
          <w:i/>
          <w:sz w:val="22"/>
          <w:szCs w:val="22"/>
        </w:rPr>
        <w:t>ic)</w:t>
      </w:r>
      <w:r w:rsidR="004E74D1" w:rsidRPr="009F13B2">
        <w:rPr>
          <w:rFonts w:ascii="Palatino Linotype" w:hAnsi="Palatino Linotype" w:cs="Arial"/>
          <w:i/>
          <w:sz w:val="22"/>
          <w:szCs w:val="22"/>
        </w:rPr>
        <w:t>.</w:t>
      </w:r>
    </w:p>
    <w:p w14:paraId="35C5B1E1" w14:textId="77777777" w:rsidR="007D4035" w:rsidRPr="009F13B2" w:rsidRDefault="007D4035" w:rsidP="009F13B2">
      <w:pPr>
        <w:tabs>
          <w:tab w:val="left" w:pos="851"/>
        </w:tabs>
        <w:spacing w:line="276" w:lineRule="auto"/>
        <w:ind w:right="901"/>
        <w:jc w:val="both"/>
        <w:rPr>
          <w:rFonts w:ascii="Palatino Linotype" w:hAnsi="Palatino Linotype" w:cs="Arial"/>
          <w:b/>
        </w:rPr>
      </w:pPr>
    </w:p>
    <w:p w14:paraId="43534F9F" w14:textId="0B048353" w:rsidR="00A9110E" w:rsidRPr="009F13B2" w:rsidRDefault="005E3C98" w:rsidP="009F13B2">
      <w:pPr>
        <w:tabs>
          <w:tab w:val="left" w:pos="851"/>
        </w:tabs>
        <w:spacing w:line="276" w:lineRule="auto"/>
        <w:ind w:right="901"/>
        <w:jc w:val="both"/>
        <w:rPr>
          <w:rFonts w:ascii="Palatino Linotype" w:hAnsi="Palatino Linotype" w:cs="Arial"/>
          <w:b/>
        </w:rPr>
      </w:pPr>
      <w:r w:rsidRPr="009F13B2">
        <w:rPr>
          <w:rFonts w:ascii="Palatino Linotype" w:hAnsi="Palatino Linotype" w:cs="Arial"/>
          <w:b/>
        </w:rPr>
        <w:t>02761</w:t>
      </w:r>
      <w:r w:rsidR="00A9110E" w:rsidRPr="009F13B2">
        <w:rPr>
          <w:rFonts w:ascii="Palatino Linotype" w:hAnsi="Palatino Linotype" w:cs="Arial"/>
          <w:b/>
        </w:rPr>
        <w:t>/TOLUCA/IP/2022</w:t>
      </w:r>
    </w:p>
    <w:p w14:paraId="472EC618" w14:textId="77777777" w:rsidR="004B7ABE" w:rsidRPr="009F13B2" w:rsidRDefault="004B7ABE" w:rsidP="009F13B2">
      <w:pPr>
        <w:tabs>
          <w:tab w:val="left" w:pos="851"/>
        </w:tabs>
        <w:spacing w:line="276" w:lineRule="auto"/>
        <w:ind w:right="901"/>
        <w:jc w:val="both"/>
        <w:rPr>
          <w:rFonts w:ascii="Palatino Linotype" w:hAnsi="Palatino Linotype" w:cs="Arial"/>
          <w:b/>
        </w:rPr>
      </w:pPr>
    </w:p>
    <w:p w14:paraId="665879CE" w14:textId="310F6226" w:rsidR="00A9110E" w:rsidRPr="009F13B2" w:rsidRDefault="00A9110E" w:rsidP="009F13B2">
      <w:pPr>
        <w:tabs>
          <w:tab w:val="left" w:pos="851"/>
        </w:tabs>
        <w:spacing w:line="276" w:lineRule="auto"/>
        <w:ind w:left="851" w:right="901"/>
        <w:jc w:val="both"/>
        <w:rPr>
          <w:rFonts w:ascii="Palatino Linotype" w:hAnsi="Palatino Linotype" w:cs="Arial"/>
          <w:i/>
          <w:sz w:val="22"/>
          <w:szCs w:val="22"/>
        </w:rPr>
      </w:pPr>
      <w:r w:rsidRPr="009F13B2">
        <w:rPr>
          <w:rFonts w:ascii="Palatino Linotype" w:hAnsi="Palatino Linotype" w:cs="Arial"/>
          <w:i/>
          <w:sz w:val="22"/>
          <w:szCs w:val="22"/>
        </w:rPr>
        <w:t xml:space="preserve">“El día de hoy acudí al parque metropolitano, a escuchar el 1 </w:t>
      </w:r>
      <w:proofErr w:type="spellStart"/>
      <w:r w:rsidRPr="009F13B2">
        <w:rPr>
          <w:rFonts w:ascii="Palatino Linotype" w:hAnsi="Palatino Linotype" w:cs="Arial"/>
          <w:i/>
          <w:sz w:val="22"/>
          <w:szCs w:val="22"/>
        </w:rPr>
        <w:t>er</w:t>
      </w:r>
      <w:proofErr w:type="spellEnd"/>
      <w:r w:rsidRPr="009F13B2">
        <w:rPr>
          <w:rFonts w:ascii="Palatino Linotype" w:hAnsi="Palatino Linotype" w:cs="Arial"/>
          <w:i/>
          <w:sz w:val="22"/>
          <w:szCs w:val="22"/>
        </w:rPr>
        <w:t xml:space="preserve"> Informe de "Resultados pie a tierra", y ahí el presidente municipal de Toluca Raymundo Martínez dijo que: "En este año se realizaron 250 obras de infraestructura y se logró pagar parte de la deuda heredada, con lo que damos cuenta que somos una administración honrada y transparente" por lo que solicito se me entregue el listado, así como el presupuesto invertido en dichas obras. De la misma manera, solicito se me entregue el listado de proveedores, a los que se les pagó de la deuda heredada, como le llamó el presidente municipal.” (Sic).</w:t>
      </w:r>
    </w:p>
    <w:p w14:paraId="51D63336" w14:textId="77777777" w:rsidR="005E3C98" w:rsidRPr="009F13B2" w:rsidRDefault="005E3C98" w:rsidP="009F13B2">
      <w:pPr>
        <w:widowControl w:val="0"/>
        <w:spacing w:line="360" w:lineRule="auto"/>
        <w:jc w:val="both"/>
        <w:rPr>
          <w:rFonts w:ascii="Palatino Linotype" w:hAnsi="Palatino Linotype" w:cs="Arial"/>
          <w:i/>
          <w:sz w:val="22"/>
          <w:szCs w:val="22"/>
        </w:rPr>
      </w:pPr>
    </w:p>
    <w:p w14:paraId="0FB2753E" w14:textId="30AC0204" w:rsidR="002B5838" w:rsidRPr="009F13B2" w:rsidRDefault="00457BB8" w:rsidP="009F13B2">
      <w:pPr>
        <w:widowControl w:val="0"/>
        <w:spacing w:line="360" w:lineRule="auto"/>
        <w:jc w:val="both"/>
        <w:rPr>
          <w:rFonts w:ascii="Palatino Linotype" w:eastAsia="Palatino Linotype" w:hAnsi="Palatino Linotype" w:cs="Palatino Linotype"/>
        </w:rPr>
      </w:pPr>
      <w:r w:rsidRPr="009F13B2">
        <w:rPr>
          <w:rFonts w:ascii="Palatino Linotype" w:hAnsi="Palatino Linotype" w:cs="Arial"/>
          <w:b/>
          <w:sz w:val="26"/>
          <w:szCs w:val="26"/>
        </w:rPr>
        <w:t>MODALIDAD DE ENTREGA</w:t>
      </w:r>
      <w:r w:rsidRPr="009F13B2">
        <w:rPr>
          <w:rFonts w:ascii="Palatino Linotype" w:hAnsi="Palatino Linotype" w:cs="Arial"/>
          <w:b/>
        </w:rPr>
        <w:t>:</w:t>
      </w:r>
      <w:r w:rsidRPr="009F13B2">
        <w:rPr>
          <w:rFonts w:ascii="Palatino Linotype" w:hAnsi="Palatino Linotype" w:cs="Arial"/>
        </w:rPr>
        <w:t xml:space="preserve"> </w:t>
      </w:r>
      <w:r w:rsidR="007D6468" w:rsidRPr="009F13B2">
        <w:rPr>
          <w:rFonts w:ascii="Palatino Linotype" w:eastAsia="Palatino Linotype" w:hAnsi="Palatino Linotype" w:cs="Palatino Linotype"/>
        </w:rPr>
        <w:t xml:space="preserve">Sistema de Acceso a la </w:t>
      </w:r>
      <w:r w:rsidR="00302F1B" w:rsidRPr="009F13B2">
        <w:rPr>
          <w:rFonts w:ascii="Palatino Linotype" w:eastAsia="Palatino Linotype" w:hAnsi="Palatino Linotype" w:cs="Palatino Linotype"/>
        </w:rPr>
        <w:t>I</w:t>
      </w:r>
      <w:r w:rsidR="00681016" w:rsidRPr="009F13B2">
        <w:rPr>
          <w:rFonts w:ascii="Palatino Linotype" w:eastAsia="Palatino Linotype" w:hAnsi="Palatino Linotype" w:cs="Palatino Linotype"/>
        </w:rPr>
        <w:t>nformación Mexiquense (SAIMEX)</w:t>
      </w:r>
      <w:r w:rsidR="001B488B" w:rsidRPr="009F13B2">
        <w:rPr>
          <w:rFonts w:ascii="Palatino Linotype" w:eastAsia="Palatino Linotype" w:hAnsi="Palatino Linotype" w:cs="Palatino Linotype"/>
        </w:rPr>
        <w:t>.</w:t>
      </w:r>
      <w:r w:rsidR="00EE3BBB" w:rsidRPr="009F13B2">
        <w:rPr>
          <w:rFonts w:ascii="Palatino Linotype" w:eastAsia="Palatino Linotype" w:hAnsi="Palatino Linotype" w:cs="Palatino Linotype"/>
        </w:rPr>
        <w:t xml:space="preserve"> </w:t>
      </w:r>
    </w:p>
    <w:p w14:paraId="7C45DF2C" w14:textId="77777777" w:rsidR="007D4035" w:rsidRPr="009F13B2" w:rsidRDefault="007D4035" w:rsidP="009F13B2">
      <w:pPr>
        <w:spacing w:line="360" w:lineRule="auto"/>
        <w:jc w:val="both"/>
        <w:rPr>
          <w:rFonts w:ascii="Palatino Linotype" w:hAnsi="Palatino Linotype"/>
          <w:b/>
          <w:sz w:val="26"/>
          <w:szCs w:val="26"/>
        </w:rPr>
      </w:pPr>
    </w:p>
    <w:p w14:paraId="3057E7B9" w14:textId="77777777" w:rsidR="00375BFE" w:rsidRPr="009F13B2" w:rsidRDefault="00375BFE" w:rsidP="009F13B2">
      <w:pPr>
        <w:spacing w:line="360" w:lineRule="auto"/>
        <w:jc w:val="both"/>
        <w:rPr>
          <w:rFonts w:ascii="Palatino Linotype" w:hAnsi="Palatino Linotype"/>
          <w:b/>
          <w:sz w:val="26"/>
          <w:szCs w:val="26"/>
        </w:rPr>
      </w:pPr>
      <w:r w:rsidRPr="009F13B2">
        <w:rPr>
          <w:rFonts w:ascii="Palatino Linotype" w:hAnsi="Palatino Linotype"/>
          <w:b/>
          <w:sz w:val="26"/>
          <w:szCs w:val="26"/>
        </w:rPr>
        <w:t>II. Turno de requerimiento del Sujeto Obligado</w:t>
      </w:r>
    </w:p>
    <w:p w14:paraId="37616745" w14:textId="41EF9E05" w:rsidR="00375BFE" w:rsidRPr="009F13B2" w:rsidRDefault="00375BFE" w:rsidP="009F13B2">
      <w:pPr>
        <w:spacing w:line="360" w:lineRule="auto"/>
        <w:jc w:val="both"/>
        <w:rPr>
          <w:rFonts w:ascii="Palatino Linotype" w:hAnsi="Palatino Linotype"/>
        </w:rPr>
      </w:pPr>
      <w:r w:rsidRPr="009F13B2">
        <w:rPr>
          <w:rFonts w:ascii="Palatino Linotype" w:hAnsi="Palatino Linotype"/>
        </w:rPr>
        <w:t xml:space="preserve">En cumplimiento al artículo 162 de la Ley de Transparencia y Acceso a la Información Pública del Estado de México y Municipios, el </w:t>
      </w:r>
      <w:r w:rsidR="005E3C98" w:rsidRPr="009F13B2">
        <w:rPr>
          <w:rFonts w:ascii="Palatino Linotype" w:hAnsi="Palatino Linotype"/>
          <w:b/>
        </w:rPr>
        <w:t>cinco de diciembre</w:t>
      </w:r>
      <w:r w:rsidR="00597FAC" w:rsidRPr="009F13B2">
        <w:rPr>
          <w:rFonts w:ascii="Palatino Linotype" w:hAnsi="Palatino Linotype"/>
          <w:b/>
        </w:rPr>
        <w:t xml:space="preserve"> </w:t>
      </w:r>
      <w:r w:rsidRPr="009F13B2">
        <w:rPr>
          <w:rFonts w:ascii="Palatino Linotype" w:hAnsi="Palatino Linotype"/>
          <w:b/>
        </w:rPr>
        <w:t>de dos mil veintidós</w:t>
      </w:r>
      <w:r w:rsidRPr="009F13B2">
        <w:rPr>
          <w:rFonts w:ascii="Palatino Linotype" w:hAnsi="Palatino Linotype"/>
        </w:rPr>
        <w:t xml:space="preserve">, el Titular de la Unidad de Transparencia del </w:t>
      </w:r>
      <w:r w:rsidRPr="009F13B2">
        <w:rPr>
          <w:rFonts w:ascii="Palatino Linotype" w:hAnsi="Palatino Linotype"/>
          <w:b/>
        </w:rPr>
        <w:t>SUJETO OBLIGADO</w:t>
      </w:r>
      <w:r w:rsidRPr="009F13B2">
        <w:rPr>
          <w:rFonts w:ascii="Palatino Linotype" w:hAnsi="Palatino Linotype"/>
        </w:rPr>
        <w:t xml:space="preserve">, turnó </w:t>
      </w:r>
      <w:r w:rsidR="005E3C98" w:rsidRPr="009F13B2">
        <w:rPr>
          <w:rFonts w:ascii="Palatino Linotype" w:hAnsi="Palatino Linotype"/>
        </w:rPr>
        <w:lastRenderedPageBreak/>
        <w:t xml:space="preserve">ambos </w:t>
      </w:r>
      <w:r w:rsidRPr="009F13B2">
        <w:rPr>
          <w:rFonts w:ascii="Palatino Linotype" w:hAnsi="Palatino Linotype"/>
        </w:rPr>
        <w:t>requerimiento</w:t>
      </w:r>
      <w:r w:rsidR="005E3C98" w:rsidRPr="009F13B2">
        <w:rPr>
          <w:rFonts w:ascii="Palatino Linotype" w:hAnsi="Palatino Linotype"/>
        </w:rPr>
        <w:t>s</w:t>
      </w:r>
      <w:r w:rsidRPr="009F13B2">
        <w:rPr>
          <w:rFonts w:ascii="Palatino Linotype" w:hAnsi="Palatino Linotype"/>
        </w:rPr>
        <w:t xml:space="preserve"> de información a</w:t>
      </w:r>
      <w:r w:rsidR="005E3C98" w:rsidRPr="009F13B2">
        <w:rPr>
          <w:rFonts w:ascii="Palatino Linotype" w:hAnsi="Palatino Linotype"/>
        </w:rPr>
        <w:t xml:space="preserve"> los</w:t>
      </w:r>
      <w:r w:rsidR="00B36D61" w:rsidRPr="009F13B2">
        <w:rPr>
          <w:rFonts w:ascii="Palatino Linotype" w:hAnsi="Palatino Linotype"/>
        </w:rPr>
        <w:t xml:space="preserve"> </w:t>
      </w:r>
      <w:r w:rsidRPr="009F13B2">
        <w:rPr>
          <w:rFonts w:ascii="Palatino Linotype" w:hAnsi="Palatino Linotype"/>
        </w:rPr>
        <w:t>servidor</w:t>
      </w:r>
      <w:r w:rsidR="005E3C98" w:rsidRPr="009F13B2">
        <w:rPr>
          <w:rFonts w:ascii="Palatino Linotype" w:hAnsi="Palatino Linotype"/>
        </w:rPr>
        <w:t>es</w:t>
      </w:r>
      <w:r w:rsidRPr="009F13B2">
        <w:rPr>
          <w:rFonts w:ascii="Palatino Linotype" w:hAnsi="Palatino Linotype"/>
        </w:rPr>
        <w:t xml:space="preserve"> público</w:t>
      </w:r>
      <w:r w:rsidR="005E3C98" w:rsidRPr="009F13B2">
        <w:rPr>
          <w:rFonts w:ascii="Palatino Linotype" w:hAnsi="Palatino Linotype"/>
        </w:rPr>
        <w:t>s</w:t>
      </w:r>
      <w:r w:rsidRPr="009F13B2">
        <w:rPr>
          <w:rFonts w:ascii="Palatino Linotype" w:hAnsi="Palatino Linotype"/>
        </w:rPr>
        <w:t xml:space="preserve"> habilitado</w:t>
      </w:r>
      <w:r w:rsidR="005E3C98" w:rsidRPr="009F13B2">
        <w:rPr>
          <w:rFonts w:ascii="Palatino Linotype" w:hAnsi="Palatino Linotype"/>
        </w:rPr>
        <w:t>s</w:t>
      </w:r>
      <w:r w:rsidRPr="009F13B2">
        <w:rPr>
          <w:rFonts w:ascii="Palatino Linotype" w:hAnsi="Palatino Linotype"/>
        </w:rPr>
        <w:t xml:space="preserve"> que estimó pertinente, a fin de colmar la</w:t>
      </w:r>
      <w:r w:rsidR="005E3C98" w:rsidRPr="009F13B2">
        <w:rPr>
          <w:rFonts w:ascii="Palatino Linotype" w:hAnsi="Palatino Linotype"/>
        </w:rPr>
        <w:t>s</w:t>
      </w:r>
      <w:r w:rsidRPr="009F13B2">
        <w:rPr>
          <w:rFonts w:ascii="Palatino Linotype" w:hAnsi="Palatino Linotype"/>
        </w:rPr>
        <w:t xml:space="preserve"> solicitud</w:t>
      </w:r>
      <w:r w:rsidR="005E3C98" w:rsidRPr="009F13B2">
        <w:rPr>
          <w:rFonts w:ascii="Palatino Linotype" w:hAnsi="Palatino Linotype"/>
        </w:rPr>
        <w:t>es</w:t>
      </w:r>
      <w:r w:rsidRPr="009F13B2">
        <w:rPr>
          <w:rFonts w:ascii="Palatino Linotype" w:hAnsi="Palatino Linotype"/>
        </w:rPr>
        <w:t xml:space="preserve"> de acceso a la información; tal y como, se aprecia en la imagen siguiente:</w:t>
      </w:r>
    </w:p>
    <w:p w14:paraId="1F8FA468" w14:textId="2EBE6DD9" w:rsidR="007D4035" w:rsidRPr="009F13B2" w:rsidRDefault="007D4035" w:rsidP="009F13B2">
      <w:pPr>
        <w:spacing w:line="360" w:lineRule="auto"/>
        <w:jc w:val="both"/>
        <w:rPr>
          <w:rFonts w:ascii="Palatino Linotype" w:hAnsi="Palatino Linotype" w:cs="Arial"/>
          <w:b/>
        </w:rPr>
      </w:pPr>
    </w:p>
    <w:p w14:paraId="244CD220" w14:textId="43E45004" w:rsidR="005E3C98" w:rsidRPr="009F13B2" w:rsidRDefault="005E3C98" w:rsidP="009F13B2">
      <w:pPr>
        <w:spacing w:line="360" w:lineRule="auto"/>
        <w:jc w:val="both"/>
        <w:rPr>
          <w:rFonts w:ascii="Palatino Linotype" w:hAnsi="Palatino Linotype" w:cs="Arial"/>
        </w:rPr>
      </w:pPr>
      <w:r w:rsidRPr="009F13B2">
        <w:rPr>
          <w:rFonts w:ascii="Palatino Linotype" w:hAnsi="Palatino Linotype" w:cs="Arial"/>
          <w:b/>
        </w:rPr>
        <w:t>02760/TOLUCA/IP/2022</w:t>
      </w:r>
    </w:p>
    <w:p w14:paraId="5B224B96" w14:textId="6DE71AB0" w:rsidR="005E3C98" w:rsidRPr="009F13B2" w:rsidRDefault="005E3C98" w:rsidP="009F13B2">
      <w:pPr>
        <w:spacing w:line="360" w:lineRule="auto"/>
        <w:jc w:val="both"/>
        <w:rPr>
          <w:rFonts w:ascii="Palatino Linotype" w:hAnsi="Palatino Linotype"/>
          <w:noProof/>
          <w:lang w:eastAsia="es-MX"/>
        </w:rPr>
      </w:pPr>
      <w:r w:rsidRPr="009F13B2">
        <w:rPr>
          <w:rFonts w:ascii="Palatino Linotype" w:hAnsi="Palatino Linotype"/>
          <w:noProof/>
          <w:lang w:eastAsia="es-MX"/>
        </w:rPr>
        <w:drawing>
          <wp:inline distT="0" distB="0" distL="0" distR="0" wp14:anchorId="55E0F94E" wp14:editId="32C9052C">
            <wp:extent cx="5781675" cy="18288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675" cy="1828800"/>
                    </a:xfrm>
                    <a:prstGeom prst="rect">
                      <a:avLst/>
                    </a:prstGeom>
                    <a:noFill/>
                    <a:ln>
                      <a:noFill/>
                    </a:ln>
                  </pic:spPr>
                </pic:pic>
              </a:graphicData>
            </a:graphic>
          </wp:inline>
        </w:drawing>
      </w:r>
    </w:p>
    <w:p w14:paraId="55F7D2E3" w14:textId="464C1B58" w:rsidR="005E3C98" w:rsidRPr="009F13B2" w:rsidRDefault="005E3C98" w:rsidP="009F13B2">
      <w:pPr>
        <w:spacing w:line="360" w:lineRule="auto"/>
        <w:jc w:val="both"/>
        <w:rPr>
          <w:rFonts w:ascii="Palatino Linotype" w:hAnsi="Palatino Linotype" w:cs="Arial"/>
        </w:rPr>
      </w:pPr>
      <w:r w:rsidRPr="009F13B2">
        <w:rPr>
          <w:rFonts w:ascii="Palatino Linotype" w:hAnsi="Palatino Linotype" w:cs="Arial"/>
          <w:b/>
        </w:rPr>
        <w:t>02761/TOLUCA/IP/2022</w:t>
      </w:r>
    </w:p>
    <w:p w14:paraId="3BA102E9" w14:textId="2AFC5532" w:rsidR="005E3C98" w:rsidRPr="009F13B2" w:rsidRDefault="005E3C98" w:rsidP="009F13B2">
      <w:pPr>
        <w:spacing w:line="360" w:lineRule="auto"/>
        <w:jc w:val="both"/>
        <w:rPr>
          <w:rFonts w:ascii="Palatino Linotype" w:hAnsi="Palatino Linotype"/>
          <w:noProof/>
          <w:lang w:eastAsia="es-MX"/>
        </w:rPr>
      </w:pPr>
      <w:r w:rsidRPr="009F13B2">
        <w:rPr>
          <w:rFonts w:ascii="Palatino Linotype" w:hAnsi="Palatino Linotype"/>
          <w:noProof/>
          <w:lang w:eastAsia="es-MX"/>
        </w:rPr>
        <w:drawing>
          <wp:inline distT="0" distB="0" distL="0" distR="0" wp14:anchorId="7B74A362" wp14:editId="5D47EA82">
            <wp:extent cx="5791200" cy="18097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0" cy="1809750"/>
                    </a:xfrm>
                    <a:prstGeom prst="rect">
                      <a:avLst/>
                    </a:prstGeom>
                    <a:noFill/>
                    <a:ln>
                      <a:noFill/>
                    </a:ln>
                  </pic:spPr>
                </pic:pic>
              </a:graphicData>
            </a:graphic>
          </wp:inline>
        </w:drawing>
      </w:r>
    </w:p>
    <w:p w14:paraId="64A2E25A" w14:textId="77777777" w:rsidR="007D4035" w:rsidRPr="009F13B2" w:rsidRDefault="007D4035" w:rsidP="009F13B2">
      <w:pPr>
        <w:widowControl w:val="0"/>
        <w:autoSpaceDE w:val="0"/>
        <w:autoSpaceDN w:val="0"/>
        <w:adjustRightInd w:val="0"/>
        <w:spacing w:line="360" w:lineRule="auto"/>
        <w:jc w:val="both"/>
        <w:rPr>
          <w:rFonts w:ascii="Palatino Linotype" w:eastAsia="Calibri" w:hAnsi="Palatino Linotype" w:cs="Arial"/>
          <w:b/>
          <w:bCs/>
          <w:sz w:val="26"/>
          <w:szCs w:val="26"/>
          <w:lang w:val="es-ES" w:eastAsia="en-US"/>
        </w:rPr>
      </w:pPr>
    </w:p>
    <w:p w14:paraId="2135ED93" w14:textId="1E752C74" w:rsidR="0075030B" w:rsidRPr="009F13B2" w:rsidRDefault="004A3FB3" w:rsidP="009F13B2">
      <w:pPr>
        <w:widowControl w:val="0"/>
        <w:autoSpaceDE w:val="0"/>
        <w:autoSpaceDN w:val="0"/>
        <w:adjustRightInd w:val="0"/>
        <w:spacing w:line="360" w:lineRule="auto"/>
        <w:jc w:val="both"/>
        <w:rPr>
          <w:rFonts w:ascii="Palatino Linotype" w:hAnsi="Palatino Linotype" w:cs="Arial"/>
          <w:b/>
          <w:sz w:val="26"/>
          <w:szCs w:val="26"/>
        </w:rPr>
      </w:pPr>
      <w:r w:rsidRPr="009F13B2">
        <w:rPr>
          <w:rFonts w:ascii="Palatino Linotype" w:eastAsia="Calibri" w:hAnsi="Palatino Linotype" w:cs="Arial"/>
          <w:b/>
          <w:bCs/>
          <w:sz w:val="26"/>
          <w:szCs w:val="26"/>
          <w:lang w:val="es-ES" w:eastAsia="en-US"/>
        </w:rPr>
        <w:t>III.</w:t>
      </w:r>
      <w:r w:rsidRPr="009F13B2">
        <w:rPr>
          <w:rFonts w:ascii="Palatino Linotype" w:eastAsia="Calibri" w:hAnsi="Palatino Linotype" w:cs="Arial"/>
          <w:sz w:val="26"/>
          <w:szCs w:val="26"/>
          <w:lang w:val="es-ES" w:eastAsia="en-US"/>
        </w:rPr>
        <w:t xml:space="preserve"> </w:t>
      </w:r>
      <w:r w:rsidR="0075030B" w:rsidRPr="009F13B2">
        <w:rPr>
          <w:rFonts w:ascii="Palatino Linotype" w:hAnsi="Palatino Linotype" w:cs="Arial"/>
          <w:b/>
          <w:sz w:val="26"/>
          <w:szCs w:val="26"/>
        </w:rPr>
        <w:t>Respuesta</w:t>
      </w:r>
      <w:r w:rsidR="006148DB" w:rsidRPr="009F13B2">
        <w:rPr>
          <w:rFonts w:ascii="Palatino Linotype" w:hAnsi="Palatino Linotype" w:cs="Arial"/>
          <w:b/>
          <w:sz w:val="26"/>
          <w:szCs w:val="26"/>
        </w:rPr>
        <w:t>s</w:t>
      </w:r>
      <w:r w:rsidR="0075030B" w:rsidRPr="009F13B2">
        <w:rPr>
          <w:rFonts w:ascii="Palatino Linotype" w:hAnsi="Palatino Linotype" w:cs="Arial"/>
          <w:b/>
          <w:sz w:val="26"/>
          <w:szCs w:val="26"/>
        </w:rPr>
        <w:t xml:space="preserve"> del Sujeto Obligado</w:t>
      </w:r>
    </w:p>
    <w:p w14:paraId="7C3BA728" w14:textId="33C395EF" w:rsidR="00C9398D" w:rsidRPr="009F13B2" w:rsidRDefault="00641A03" w:rsidP="009F13B2">
      <w:pPr>
        <w:spacing w:line="360" w:lineRule="auto"/>
        <w:jc w:val="both"/>
        <w:rPr>
          <w:rFonts w:ascii="Palatino Linotype" w:hAnsi="Palatino Linotype" w:cs="Arial"/>
        </w:rPr>
      </w:pPr>
      <w:r w:rsidRPr="009F13B2">
        <w:rPr>
          <w:rFonts w:ascii="Palatino Linotype" w:hAnsi="Palatino Linotype"/>
        </w:rPr>
        <w:t xml:space="preserve">De las constancias que obran en el </w:t>
      </w:r>
      <w:r w:rsidRPr="009F13B2">
        <w:rPr>
          <w:rFonts w:ascii="Palatino Linotype" w:hAnsi="Palatino Linotype"/>
          <w:b/>
        </w:rPr>
        <w:t>SAIMEX,</w:t>
      </w:r>
      <w:r w:rsidRPr="009F13B2">
        <w:rPr>
          <w:rFonts w:ascii="Palatino Linotype" w:hAnsi="Palatino Linotype"/>
        </w:rPr>
        <w:t xml:space="preserve"> se advierte que</w:t>
      </w:r>
      <w:r w:rsidR="00773AE3" w:rsidRPr="009F13B2">
        <w:rPr>
          <w:rFonts w:ascii="Palatino Linotype" w:hAnsi="Palatino Linotype"/>
        </w:rPr>
        <w:t xml:space="preserve"> el</w:t>
      </w:r>
      <w:r w:rsidR="00293B80" w:rsidRPr="009F13B2">
        <w:rPr>
          <w:rFonts w:ascii="Palatino Linotype" w:hAnsi="Palatino Linotype"/>
        </w:rPr>
        <w:t xml:space="preserve"> </w:t>
      </w:r>
      <w:r w:rsidR="006148DB" w:rsidRPr="009F13B2">
        <w:rPr>
          <w:rFonts w:ascii="Palatino Linotype" w:hAnsi="Palatino Linotype"/>
          <w:b/>
          <w:bCs/>
        </w:rPr>
        <w:t>diez de enero de dos mil veintitrés</w:t>
      </w:r>
      <w:r w:rsidR="00D0570C" w:rsidRPr="009F13B2">
        <w:rPr>
          <w:rFonts w:ascii="Palatino Linotype" w:hAnsi="Palatino Linotype"/>
        </w:rPr>
        <w:t>,</w:t>
      </w:r>
      <w:r w:rsidRPr="009F13B2">
        <w:rPr>
          <w:rFonts w:ascii="Palatino Linotype" w:hAnsi="Palatino Linotype"/>
        </w:rPr>
        <w:t xml:space="preserve"> </w:t>
      </w:r>
      <w:r w:rsidRPr="009F13B2">
        <w:rPr>
          <w:rFonts w:ascii="Palatino Linotype" w:hAnsi="Palatino Linotype" w:cs="Arial"/>
          <w:b/>
        </w:rPr>
        <w:t>EL SUJETO OBLIGADO</w:t>
      </w:r>
      <w:r w:rsidRPr="009F13B2">
        <w:rPr>
          <w:rFonts w:ascii="Palatino Linotype" w:hAnsi="Palatino Linotype" w:cs="Arial"/>
        </w:rPr>
        <w:t xml:space="preserve"> </w:t>
      </w:r>
      <w:r w:rsidR="001B488B" w:rsidRPr="009F13B2">
        <w:rPr>
          <w:rFonts w:ascii="Palatino Linotype" w:hAnsi="Palatino Linotype" w:cs="Arial"/>
        </w:rPr>
        <w:t>dio</w:t>
      </w:r>
      <w:r w:rsidRPr="009F13B2">
        <w:rPr>
          <w:rFonts w:ascii="Palatino Linotype" w:hAnsi="Palatino Linotype" w:cs="Arial"/>
        </w:rPr>
        <w:t xml:space="preserve"> </w:t>
      </w:r>
      <w:r w:rsidR="006148DB" w:rsidRPr="009F13B2">
        <w:rPr>
          <w:rFonts w:ascii="Palatino Linotype" w:hAnsi="Palatino Linotype" w:cs="Arial"/>
        </w:rPr>
        <w:t>las respuestas</w:t>
      </w:r>
      <w:r w:rsidRPr="009F13B2">
        <w:rPr>
          <w:rFonts w:ascii="Palatino Linotype" w:hAnsi="Palatino Linotype" w:cs="Arial"/>
        </w:rPr>
        <w:t xml:space="preserve"> a la</w:t>
      </w:r>
      <w:r w:rsidR="006148DB" w:rsidRPr="009F13B2">
        <w:rPr>
          <w:rFonts w:ascii="Palatino Linotype" w:hAnsi="Palatino Linotype" w:cs="Arial"/>
        </w:rPr>
        <w:t>s</w:t>
      </w:r>
      <w:r w:rsidRPr="009F13B2">
        <w:rPr>
          <w:rFonts w:ascii="Palatino Linotype" w:hAnsi="Palatino Linotype" w:cs="Arial"/>
        </w:rPr>
        <w:t xml:space="preserve"> solicitud</w:t>
      </w:r>
      <w:r w:rsidR="006148DB" w:rsidRPr="009F13B2">
        <w:rPr>
          <w:rFonts w:ascii="Palatino Linotype" w:hAnsi="Palatino Linotype" w:cs="Arial"/>
        </w:rPr>
        <w:t>es</w:t>
      </w:r>
      <w:r w:rsidRPr="009F13B2">
        <w:rPr>
          <w:rFonts w:ascii="Palatino Linotype" w:hAnsi="Palatino Linotype" w:cs="Arial"/>
        </w:rPr>
        <w:t xml:space="preserve"> de </w:t>
      </w:r>
      <w:r w:rsidR="00D86297" w:rsidRPr="009F13B2">
        <w:rPr>
          <w:rFonts w:ascii="Palatino Linotype" w:hAnsi="Palatino Linotype" w:cs="Arial"/>
        </w:rPr>
        <w:t>Información Pública</w:t>
      </w:r>
      <w:r w:rsidR="0068657B" w:rsidRPr="009F13B2">
        <w:rPr>
          <w:rFonts w:ascii="Palatino Linotype" w:hAnsi="Palatino Linotype" w:cs="Arial"/>
        </w:rPr>
        <w:t xml:space="preserve"> del particular</w:t>
      </w:r>
      <w:r w:rsidR="00C9398D" w:rsidRPr="009F13B2">
        <w:rPr>
          <w:rFonts w:ascii="Palatino Linotype" w:hAnsi="Palatino Linotype" w:cs="Arial"/>
        </w:rPr>
        <w:t xml:space="preserve"> en los siguientes términos:</w:t>
      </w:r>
    </w:p>
    <w:p w14:paraId="01ADD247" w14:textId="469B60BB" w:rsidR="00941556" w:rsidRPr="009F13B2" w:rsidRDefault="00941556" w:rsidP="009F13B2">
      <w:pPr>
        <w:spacing w:line="276" w:lineRule="auto"/>
        <w:ind w:left="851" w:right="899"/>
        <w:jc w:val="both"/>
        <w:rPr>
          <w:rFonts w:ascii="Palatino Linotype" w:hAnsi="Palatino Linotype" w:cs="Arial"/>
          <w:b/>
          <w:sz w:val="22"/>
        </w:rPr>
      </w:pPr>
      <w:proofErr w:type="gramStart"/>
      <w:r w:rsidRPr="009F13B2">
        <w:rPr>
          <w:rFonts w:ascii="Palatino Linotype" w:hAnsi="Palatino Linotype" w:cs="Arial"/>
          <w:b/>
          <w:sz w:val="22"/>
        </w:rPr>
        <w:lastRenderedPageBreak/>
        <w:t>folio</w:t>
      </w:r>
      <w:proofErr w:type="gramEnd"/>
      <w:r w:rsidRPr="009F13B2">
        <w:rPr>
          <w:rFonts w:ascii="Palatino Linotype" w:hAnsi="Palatino Linotype" w:cs="Arial"/>
          <w:b/>
          <w:sz w:val="22"/>
        </w:rPr>
        <w:t xml:space="preserve"> 02760/TOLUCA/IP/2022</w:t>
      </w:r>
    </w:p>
    <w:p w14:paraId="3F0FF440" w14:textId="29B0E0D3" w:rsidR="00941556" w:rsidRPr="009F13B2" w:rsidRDefault="003945BA" w:rsidP="009F13B2">
      <w:pPr>
        <w:spacing w:line="276" w:lineRule="auto"/>
        <w:ind w:left="851" w:right="899"/>
        <w:jc w:val="both"/>
        <w:rPr>
          <w:rFonts w:ascii="Palatino Linotype" w:hAnsi="Palatino Linotype" w:cs="Arial"/>
          <w:i/>
          <w:sz w:val="22"/>
        </w:rPr>
      </w:pPr>
      <w:r w:rsidRPr="009F13B2">
        <w:rPr>
          <w:rFonts w:ascii="Palatino Linotype" w:hAnsi="Palatino Linotype" w:cs="Arial"/>
          <w:i/>
          <w:sz w:val="22"/>
        </w:rPr>
        <w:t>“</w:t>
      </w:r>
      <w:r w:rsidR="00941556" w:rsidRPr="009F13B2">
        <w:rPr>
          <w:rFonts w:ascii="Palatino Linotype" w:hAnsi="Palatino Linotype" w:cs="Arial"/>
          <w:i/>
          <w:sz w:val="22"/>
        </w:rPr>
        <w:t>… En respuesta a la solicitud recibida, nos permitimos hacer de su conocimiento que con fundamento en el artículo 53, Fracciones: II, V y VI de la Ley de Transparencia y Acceso a la Información Pública del Estado de México y Municipios, le contestamos que:</w:t>
      </w:r>
    </w:p>
    <w:p w14:paraId="621A0940" w14:textId="77777777" w:rsidR="00941556" w:rsidRPr="009F13B2" w:rsidRDefault="00941556" w:rsidP="009F13B2">
      <w:pPr>
        <w:spacing w:line="276" w:lineRule="auto"/>
        <w:ind w:left="851" w:right="899"/>
        <w:jc w:val="both"/>
        <w:rPr>
          <w:rFonts w:ascii="Palatino Linotype" w:hAnsi="Palatino Linotype" w:cs="Arial"/>
          <w:i/>
          <w:sz w:val="22"/>
        </w:rPr>
      </w:pPr>
      <w:r w:rsidRPr="009F13B2">
        <w:rPr>
          <w:rFonts w:ascii="Palatino Linotype" w:hAnsi="Palatino Linotype" w:cs="Arial"/>
          <w:i/>
          <w:sz w:val="22"/>
        </w:rPr>
        <w:t xml:space="preserve">En atención a la solicitud con folio 02760/TOLUCA/IP/2022, me permito adjuntar al presente </w:t>
      </w:r>
      <w:proofErr w:type="gramStart"/>
      <w:r w:rsidRPr="009F13B2">
        <w:rPr>
          <w:rFonts w:ascii="Palatino Linotype" w:hAnsi="Palatino Linotype" w:cs="Arial"/>
          <w:i/>
          <w:sz w:val="22"/>
        </w:rPr>
        <w:t>la respuesta correspondiente y anexos</w:t>
      </w:r>
      <w:proofErr w:type="gramEnd"/>
      <w:r w:rsidRPr="009F13B2">
        <w:rPr>
          <w:rFonts w:ascii="Palatino Linotype" w:hAnsi="Palatino Linotype" w:cs="Arial"/>
          <w:i/>
          <w:sz w:val="22"/>
        </w:rPr>
        <w:t>. Sin más por el momento, reciba un saludo.</w:t>
      </w:r>
    </w:p>
    <w:p w14:paraId="1BE1B977" w14:textId="77777777" w:rsidR="00941556" w:rsidRPr="009F13B2" w:rsidRDefault="00941556" w:rsidP="009F13B2">
      <w:pPr>
        <w:spacing w:line="276" w:lineRule="auto"/>
        <w:ind w:left="851" w:right="899"/>
        <w:jc w:val="both"/>
        <w:rPr>
          <w:rFonts w:ascii="Palatino Linotype" w:hAnsi="Palatino Linotype" w:cs="Arial"/>
          <w:i/>
          <w:sz w:val="22"/>
        </w:rPr>
      </w:pPr>
      <w:r w:rsidRPr="009F13B2">
        <w:rPr>
          <w:rFonts w:ascii="Palatino Linotype" w:hAnsi="Palatino Linotype" w:cs="Arial"/>
          <w:i/>
          <w:sz w:val="22"/>
        </w:rPr>
        <w:t>ATENTAMENTE</w:t>
      </w:r>
    </w:p>
    <w:p w14:paraId="3C8CCA34" w14:textId="0E72CB19" w:rsidR="00941556" w:rsidRPr="009F13B2" w:rsidRDefault="00941556" w:rsidP="009F13B2">
      <w:pPr>
        <w:spacing w:line="276" w:lineRule="auto"/>
        <w:ind w:left="851" w:right="899"/>
        <w:jc w:val="both"/>
        <w:rPr>
          <w:rFonts w:ascii="Palatino Linotype" w:hAnsi="Palatino Linotype" w:cs="Arial"/>
          <w:i/>
          <w:sz w:val="22"/>
        </w:rPr>
      </w:pPr>
      <w:r w:rsidRPr="009F13B2">
        <w:rPr>
          <w:rFonts w:ascii="Palatino Linotype" w:hAnsi="Palatino Linotype" w:cs="Arial"/>
          <w:i/>
          <w:sz w:val="22"/>
        </w:rPr>
        <w:t>Lic. Norma Sofía Pérez Martínez.</w:t>
      </w:r>
      <w:r w:rsidR="003945BA" w:rsidRPr="009F13B2">
        <w:rPr>
          <w:rFonts w:ascii="Palatino Linotype" w:hAnsi="Palatino Linotype" w:cs="Arial"/>
          <w:i/>
          <w:sz w:val="22"/>
        </w:rPr>
        <w:t>” (Sic)</w:t>
      </w:r>
    </w:p>
    <w:p w14:paraId="64E64231" w14:textId="77777777" w:rsidR="00710630" w:rsidRPr="009F13B2" w:rsidRDefault="00710630" w:rsidP="009F13B2">
      <w:pPr>
        <w:spacing w:line="276" w:lineRule="auto"/>
        <w:ind w:left="851" w:right="899"/>
        <w:jc w:val="both"/>
        <w:rPr>
          <w:rFonts w:ascii="Palatino Linotype" w:hAnsi="Palatino Linotype" w:cs="Arial"/>
          <w:i/>
          <w:sz w:val="22"/>
        </w:rPr>
      </w:pPr>
    </w:p>
    <w:p w14:paraId="30CCBDAB" w14:textId="61B76EE2" w:rsidR="00941556" w:rsidRPr="009F13B2" w:rsidRDefault="00941556" w:rsidP="009F13B2">
      <w:pPr>
        <w:spacing w:line="276" w:lineRule="auto"/>
        <w:ind w:left="851" w:right="899"/>
        <w:jc w:val="both"/>
        <w:rPr>
          <w:rFonts w:ascii="Palatino Linotype" w:hAnsi="Palatino Linotype" w:cs="Arial"/>
          <w:b/>
          <w:sz w:val="22"/>
        </w:rPr>
      </w:pPr>
      <w:proofErr w:type="gramStart"/>
      <w:r w:rsidRPr="009F13B2">
        <w:rPr>
          <w:rFonts w:ascii="Palatino Linotype" w:hAnsi="Palatino Linotype" w:cs="Arial"/>
          <w:b/>
          <w:sz w:val="22"/>
        </w:rPr>
        <w:t>folio</w:t>
      </w:r>
      <w:proofErr w:type="gramEnd"/>
      <w:r w:rsidRPr="009F13B2">
        <w:rPr>
          <w:rFonts w:ascii="Palatino Linotype" w:hAnsi="Palatino Linotype" w:cs="Arial"/>
          <w:b/>
          <w:sz w:val="22"/>
        </w:rPr>
        <w:t xml:space="preserve"> 02761/TOLUCA/IP/2022</w:t>
      </w:r>
    </w:p>
    <w:p w14:paraId="39950777" w14:textId="77777777" w:rsidR="00941556" w:rsidRPr="009F13B2" w:rsidRDefault="00941556" w:rsidP="009F13B2">
      <w:pPr>
        <w:spacing w:line="276" w:lineRule="auto"/>
        <w:ind w:left="851" w:right="899"/>
        <w:jc w:val="both"/>
        <w:rPr>
          <w:rFonts w:ascii="Palatino Linotype" w:hAnsi="Palatino Linotype" w:cs="Arial"/>
          <w:i/>
          <w:sz w:val="22"/>
        </w:rPr>
      </w:pPr>
      <w:r w:rsidRPr="009F13B2">
        <w:rPr>
          <w:rFonts w:ascii="Palatino Linotype" w:hAnsi="Palatino Linotype" w:cs="Arial"/>
          <w:i/>
          <w:sz w:val="22"/>
        </w:rPr>
        <w:t>“… En respuesta a la solicitud recibida, nos permitimos hacer de su conocimiento que con fundamento en el artículo 53, Fracciones: II, V y VI de la Ley de Transparencia y Acceso a la Información Pública del Estado de México y Municipios, le contestamos que:</w:t>
      </w:r>
    </w:p>
    <w:p w14:paraId="254C2401" w14:textId="4AC239F2" w:rsidR="00941556" w:rsidRPr="009F13B2" w:rsidRDefault="00941556" w:rsidP="009F13B2">
      <w:pPr>
        <w:spacing w:line="276" w:lineRule="auto"/>
        <w:ind w:left="851" w:right="899"/>
        <w:jc w:val="both"/>
        <w:rPr>
          <w:rFonts w:ascii="Palatino Linotype" w:hAnsi="Palatino Linotype" w:cs="Arial"/>
          <w:i/>
          <w:sz w:val="22"/>
        </w:rPr>
      </w:pPr>
      <w:r w:rsidRPr="009F13B2">
        <w:rPr>
          <w:rFonts w:ascii="Palatino Linotype" w:hAnsi="Palatino Linotype" w:cs="Arial"/>
          <w:i/>
          <w:sz w:val="22"/>
        </w:rPr>
        <w:t xml:space="preserve">En atención a la solicitud con folio 02761/TOLUCA/IP/2022, me permito adjuntar al presente </w:t>
      </w:r>
      <w:proofErr w:type="gramStart"/>
      <w:r w:rsidRPr="009F13B2">
        <w:rPr>
          <w:rFonts w:ascii="Palatino Linotype" w:hAnsi="Palatino Linotype" w:cs="Arial"/>
          <w:i/>
          <w:sz w:val="22"/>
        </w:rPr>
        <w:t>la respuesta correspondiente y anexos</w:t>
      </w:r>
      <w:proofErr w:type="gramEnd"/>
      <w:r w:rsidRPr="009F13B2">
        <w:rPr>
          <w:rFonts w:ascii="Palatino Linotype" w:hAnsi="Palatino Linotype" w:cs="Arial"/>
          <w:i/>
          <w:sz w:val="22"/>
        </w:rPr>
        <w:t>. Sin más por el momento, reciba un saludo.</w:t>
      </w:r>
    </w:p>
    <w:p w14:paraId="750E0C55" w14:textId="77777777" w:rsidR="00941556" w:rsidRPr="009F13B2" w:rsidRDefault="00941556" w:rsidP="009F13B2">
      <w:pPr>
        <w:spacing w:line="276" w:lineRule="auto"/>
        <w:ind w:left="851" w:right="899"/>
        <w:jc w:val="both"/>
        <w:rPr>
          <w:rFonts w:ascii="Palatino Linotype" w:hAnsi="Palatino Linotype" w:cs="Arial"/>
          <w:i/>
          <w:sz w:val="22"/>
        </w:rPr>
      </w:pPr>
      <w:r w:rsidRPr="009F13B2">
        <w:rPr>
          <w:rFonts w:ascii="Palatino Linotype" w:hAnsi="Palatino Linotype" w:cs="Arial"/>
          <w:i/>
          <w:sz w:val="22"/>
        </w:rPr>
        <w:t>ATENTAMENTE</w:t>
      </w:r>
    </w:p>
    <w:p w14:paraId="36FC0E24" w14:textId="77777777" w:rsidR="00941556" w:rsidRPr="009F13B2" w:rsidRDefault="00941556" w:rsidP="009F13B2">
      <w:pPr>
        <w:spacing w:line="276" w:lineRule="auto"/>
        <w:ind w:left="851" w:right="899"/>
        <w:jc w:val="both"/>
        <w:rPr>
          <w:rFonts w:ascii="Palatino Linotype" w:hAnsi="Palatino Linotype" w:cs="Arial"/>
          <w:i/>
          <w:sz w:val="22"/>
        </w:rPr>
      </w:pPr>
      <w:r w:rsidRPr="009F13B2">
        <w:rPr>
          <w:rFonts w:ascii="Palatino Linotype" w:hAnsi="Palatino Linotype" w:cs="Arial"/>
          <w:i/>
          <w:sz w:val="22"/>
        </w:rPr>
        <w:t>Lic. Norma Sofía Pérez Martínez.” (Sic)</w:t>
      </w:r>
    </w:p>
    <w:p w14:paraId="5A2515B7" w14:textId="77777777" w:rsidR="00941556" w:rsidRPr="009F13B2" w:rsidRDefault="00941556" w:rsidP="009F13B2">
      <w:pPr>
        <w:spacing w:line="360" w:lineRule="auto"/>
        <w:jc w:val="both"/>
        <w:rPr>
          <w:rFonts w:ascii="Palatino Linotype" w:hAnsi="Palatino Linotype" w:cs="Arial"/>
        </w:rPr>
      </w:pPr>
    </w:p>
    <w:p w14:paraId="154022A6" w14:textId="41B8B174" w:rsidR="00941556" w:rsidRPr="009F13B2" w:rsidRDefault="00941556" w:rsidP="009F13B2">
      <w:pPr>
        <w:spacing w:line="360" w:lineRule="auto"/>
        <w:jc w:val="both"/>
        <w:rPr>
          <w:rFonts w:ascii="Palatino Linotype" w:hAnsi="Palatino Linotype" w:cs="Arial"/>
        </w:rPr>
      </w:pPr>
      <w:r w:rsidRPr="009F13B2">
        <w:rPr>
          <w:rFonts w:ascii="Palatino Linotype" w:hAnsi="Palatino Linotype" w:cs="Arial"/>
        </w:rPr>
        <w:t>Es preciso mencionar que de las constancias</w:t>
      </w:r>
      <w:r w:rsidR="004B7ABE" w:rsidRPr="009F13B2">
        <w:rPr>
          <w:rFonts w:ascii="Palatino Linotype" w:hAnsi="Palatino Linotype" w:cs="Arial"/>
        </w:rPr>
        <w:t xml:space="preserve"> que obran en el Sistema, las cuales integran los expedientes materia del presente asunto </w:t>
      </w:r>
      <w:r w:rsidRPr="009F13B2">
        <w:rPr>
          <w:rFonts w:ascii="Palatino Linotype" w:hAnsi="Palatino Linotype" w:cs="Arial"/>
        </w:rPr>
        <w:t xml:space="preserve">se aprecia que </w:t>
      </w:r>
      <w:r w:rsidRPr="009F13B2">
        <w:rPr>
          <w:rFonts w:ascii="Palatino Linotype" w:hAnsi="Palatino Linotype" w:cs="Arial"/>
          <w:b/>
        </w:rPr>
        <w:t>LA RECURRENTE</w:t>
      </w:r>
      <w:r w:rsidRPr="009F13B2">
        <w:rPr>
          <w:rFonts w:ascii="Palatino Linotype" w:hAnsi="Palatino Linotype" w:cs="Arial"/>
        </w:rPr>
        <w:t xml:space="preserve"> requiere en ambas solicitudes la misma información, asimismo </w:t>
      </w:r>
      <w:r w:rsidRPr="009F13B2">
        <w:rPr>
          <w:rFonts w:ascii="Palatino Linotype" w:hAnsi="Palatino Linotype" w:cs="Arial"/>
          <w:b/>
        </w:rPr>
        <w:t>EL SUJETO OBLIGADO</w:t>
      </w:r>
      <w:r w:rsidRPr="009F13B2">
        <w:rPr>
          <w:rFonts w:ascii="Palatino Linotype" w:hAnsi="Palatino Linotype" w:cs="Arial"/>
        </w:rPr>
        <w:t xml:space="preserve"> en ambas se pronuncia en los mismos términos adjuntando los </w:t>
      </w:r>
      <w:r w:rsidR="00716581" w:rsidRPr="009F13B2">
        <w:rPr>
          <w:rFonts w:ascii="Palatino Linotype" w:hAnsi="Palatino Linotype" w:cs="Arial"/>
        </w:rPr>
        <w:t xml:space="preserve">siguientes </w:t>
      </w:r>
      <w:r w:rsidRPr="009F13B2">
        <w:rPr>
          <w:rFonts w:ascii="Palatino Linotype" w:hAnsi="Palatino Linotype" w:cs="Arial"/>
        </w:rPr>
        <w:t xml:space="preserve">documentos electrónicos: </w:t>
      </w:r>
    </w:p>
    <w:p w14:paraId="2727EB19" w14:textId="05013CF6" w:rsidR="0024323E" w:rsidRPr="009F13B2" w:rsidRDefault="0024323E" w:rsidP="009F13B2">
      <w:pPr>
        <w:spacing w:line="360" w:lineRule="auto"/>
        <w:jc w:val="both"/>
        <w:rPr>
          <w:rFonts w:ascii="Palatino Linotype" w:hAnsi="Palatino Linotype" w:cs="Arial"/>
        </w:rPr>
      </w:pPr>
    </w:p>
    <w:p w14:paraId="11E7D21B" w14:textId="08829451" w:rsidR="0024323E" w:rsidRPr="009F13B2" w:rsidRDefault="0024323E" w:rsidP="009F13B2">
      <w:pPr>
        <w:pStyle w:val="Prrafodelista"/>
        <w:numPr>
          <w:ilvl w:val="0"/>
          <w:numId w:val="4"/>
        </w:numPr>
        <w:spacing w:line="360" w:lineRule="auto"/>
        <w:jc w:val="both"/>
        <w:rPr>
          <w:rFonts w:ascii="Palatino Linotype" w:hAnsi="Palatino Linotype" w:cs="Arial"/>
        </w:rPr>
      </w:pPr>
      <w:r w:rsidRPr="009F13B2">
        <w:rPr>
          <w:rFonts w:ascii="Palatino Linotype" w:hAnsi="Palatino Linotype" w:cs="Arial"/>
          <w:b/>
        </w:rPr>
        <w:lastRenderedPageBreak/>
        <w:t>Anexo de la respuesta al folio SAIMEX 02760.pdf</w:t>
      </w:r>
      <w:r w:rsidR="008B6BF4" w:rsidRPr="009F13B2">
        <w:rPr>
          <w:rFonts w:ascii="Palatino Linotype" w:hAnsi="Palatino Linotype" w:cs="Arial"/>
          <w:b/>
        </w:rPr>
        <w:t xml:space="preserve"> y Anexo de la respuesta al folio SAIMEX 02761.pdf</w:t>
      </w:r>
      <w:r w:rsidRPr="009F13B2">
        <w:rPr>
          <w:rFonts w:ascii="Palatino Linotype" w:hAnsi="Palatino Linotype" w:cs="Arial"/>
          <w:b/>
        </w:rPr>
        <w:t>:</w:t>
      </w:r>
      <w:r w:rsidRPr="009F13B2">
        <w:rPr>
          <w:rFonts w:ascii="Palatino Linotype" w:hAnsi="Palatino Linotype" w:cs="Arial"/>
        </w:rPr>
        <w:t xml:space="preserve"> Documento constante de siete fojas relativo a la relación de obras;</w:t>
      </w:r>
    </w:p>
    <w:p w14:paraId="0573FDE6" w14:textId="2CF9B556" w:rsidR="0024323E" w:rsidRPr="009F13B2" w:rsidRDefault="0024323E" w:rsidP="009F13B2">
      <w:pPr>
        <w:pStyle w:val="Prrafodelista"/>
        <w:numPr>
          <w:ilvl w:val="0"/>
          <w:numId w:val="4"/>
        </w:numPr>
        <w:spacing w:line="360" w:lineRule="auto"/>
        <w:jc w:val="both"/>
        <w:rPr>
          <w:rFonts w:ascii="Palatino Linotype" w:hAnsi="Palatino Linotype" w:cs="Arial"/>
        </w:rPr>
      </w:pPr>
      <w:r w:rsidRPr="009F13B2">
        <w:rPr>
          <w:rFonts w:ascii="Palatino Linotype" w:hAnsi="Palatino Linotype" w:cs="Arial"/>
          <w:b/>
        </w:rPr>
        <w:t>Respuesta 2760.pdf</w:t>
      </w:r>
      <w:r w:rsidR="008B6BF4" w:rsidRPr="009F13B2">
        <w:rPr>
          <w:rFonts w:ascii="Palatino Linotype" w:hAnsi="Palatino Linotype" w:cs="Arial"/>
          <w:b/>
        </w:rPr>
        <w:t xml:space="preserve"> y Respuesta 2761.pdf</w:t>
      </w:r>
      <w:r w:rsidRPr="009F13B2">
        <w:rPr>
          <w:rFonts w:ascii="Palatino Linotype" w:hAnsi="Palatino Linotype" w:cs="Arial"/>
          <w:b/>
        </w:rPr>
        <w:t xml:space="preserve">: </w:t>
      </w:r>
      <w:r w:rsidRPr="009F13B2">
        <w:rPr>
          <w:rFonts w:ascii="Palatino Linotype" w:hAnsi="Palatino Linotype" w:cs="Arial"/>
        </w:rPr>
        <w:t xml:space="preserve">Documento constante de tres fojas útiles del diez de enero de dos mil veintitrés otorgando respuesta a la solicitud de información mediante el que informa que hace entrega del listado proporcionado por la Dirección de Obras Públicas, el cual contiene la información de 185 obras contratadas por dicha área administrativa durante el presente año fiscal, listado que se integra por numero progresivo, genérico, nombre de la obra, localidad, fuente de financiamiento y monto contratado, por su parte la Tesorería Municipal informó que en el presupuesto municipal autorizado para el 2022, se asignó un presupuesto global de $452,110,300.07 al </w:t>
      </w:r>
      <w:r w:rsidR="00835543" w:rsidRPr="009F13B2">
        <w:rPr>
          <w:rFonts w:ascii="Palatino Linotype" w:hAnsi="Palatino Linotype" w:cs="Arial"/>
        </w:rPr>
        <w:t>capítulo</w:t>
      </w:r>
      <w:r w:rsidRPr="009F13B2">
        <w:rPr>
          <w:rFonts w:ascii="Palatino Linotype" w:hAnsi="Palatino Linotype" w:cs="Arial"/>
        </w:rPr>
        <w:t xml:space="preserve"> 6000 (</w:t>
      </w:r>
      <w:r w:rsidR="00835543" w:rsidRPr="009F13B2">
        <w:rPr>
          <w:rFonts w:ascii="Palatino Linotype" w:hAnsi="Palatino Linotype" w:cs="Arial"/>
        </w:rPr>
        <w:t xml:space="preserve">inversión pública) para lo referente a obras municipales; en cuanto al pago de la deuda hereda, hace entrega al listado de proveedores a los que se les pago durante el año 2022, mismo que se adjunta para su consulta. </w:t>
      </w:r>
    </w:p>
    <w:p w14:paraId="30559088" w14:textId="63E0317D" w:rsidR="00941556" w:rsidRPr="009F13B2" w:rsidRDefault="0024323E" w:rsidP="009F13B2">
      <w:pPr>
        <w:pStyle w:val="Prrafodelista"/>
        <w:numPr>
          <w:ilvl w:val="0"/>
          <w:numId w:val="4"/>
        </w:numPr>
        <w:spacing w:line="360" w:lineRule="auto"/>
        <w:jc w:val="both"/>
        <w:rPr>
          <w:rFonts w:ascii="Palatino Linotype" w:hAnsi="Palatino Linotype" w:cs="Arial"/>
        </w:rPr>
      </w:pPr>
      <w:proofErr w:type="spellStart"/>
      <w:r w:rsidRPr="009F13B2">
        <w:rPr>
          <w:rFonts w:ascii="Palatino Linotype" w:hAnsi="Palatino Linotype" w:cs="Arial"/>
          <w:b/>
        </w:rPr>
        <w:t>Resp</w:t>
      </w:r>
      <w:proofErr w:type="spellEnd"/>
      <w:r w:rsidRPr="009F13B2">
        <w:rPr>
          <w:rFonts w:ascii="Palatino Linotype" w:hAnsi="Palatino Linotype" w:cs="Arial"/>
          <w:b/>
        </w:rPr>
        <w:t>. Egresos 02760.pdf</w:t>
      </w:r>
      <w:r w:rsidR="008B6BF4" w:rsidRPr="009F13B2">
        <w:rPr>
          <w:rFonts w:ascii="Palatino Linotype" w:hAnsi="Palatino Linotype" w:cs="Arial"/>
          <w:b/>
        </w:rPr>
        <w:t xml:space="preserve"> y</w:t>
      </w:r>
      <w:r w:rsidR="008B6BF4" w:rsidRPr="009F13B2">
        <w:t xml:space="preserve"> </w:t>
      </w:r>
      <w:proofErr w:type="spellStart"/>
      <w:r w:rsidR="008B6BF4" w:rsidRPr="009F13B2">
        <w:rPr>
          <w:rFonts w:ascii="Palatino Linotype" w:hAnsi="Palatino Linotype" w:cs="Arial"/>
          <w:b/>
        </w:rPr>
        <w:t>Resp</w:t>
      </w:r>
      <w:proofErr w:type="spellEnd"/>
      <w:r w:rsidR="008B6BF4" w:rsidRPr="009F13B2">
        <w:rPr>
          <w:rFonts w:ascii="Palatino Linotype" w:hAnsi="Palatino Linotype" w:cs="Arial"/>
          <w:b/>
        </w:rPr>
        <w:t>. Egresos 02761.pdf</w:t>
      </w:r>
      <w:r w:rsidRPr="009F13B2">
        <w:rPr>
          <w:rFonts w:ascii="Palatino Linotype" w:hAnsi="Palatino Linotype" w:cs="Arial"/>
          <w:b/>
        </w:rPr>
        <w:t>:</w:t>
      </w:r>
      <w:r w:rsidR="00835543" w:rsidRPr="009F13B2">
        <w:rPr>
          <w:rFonts w:ascii="Palatino Linotype" w:hAnsi="Palatino Linotype" w:cs="Arial"/>
        </w:rPr>
        <w:t xml:space="preserve"> Documento constante de una foja, relativa al listado de proveedores a los que se les pago durante el año 2022.</w:t>
      </w:r>
    </w:p>
    <w:p w14:paraId="4061C011" w14:textId="711B4D96" w:rsidR="00EE7394" w:rsidRPr="009F13B2" w:rsidRDefault="00EE7394" w:rsidP="009F13B2">
      <w:pPr>
        <w:pStyle w:val="Prrafodelista"/>
        <w:tabs>
          <w:tab w:val="left" w:pos="709"/>
        </w:tabs>
        <w:spacing w:line="360" w:lineRule="auto"/>
        <w:ind w:left="0"/>
        <w:rPr>
          <w:rFonts w:ascii="Palatino Linotype" w:hAnsi="Palatino Linotype" w:cs="Arial"/>
          <w:b/>
          <w:sz w:val="26"/>
          <w:szCs w:val="26"/>
        </w:rPr>
      </w:pPr>
    </w:p>
    <w:p w14:paraId="5AF077F6" w14:textId="092140FF" w:rsidR="007D38BB" w:rsidRPr="009F13B2" w:rsidRDefault="00941556" w:rsidP="009F13B2">
      <w:pPr>
        <w:pStyle w:val="Prrafodelista"/>
        <w:tabs>
          <w:tab w:val="left" w:pos="709"/>
        </w:tabs>
        <w:spacing w:line="360" w:lineRule="auto"/>
        <w:ind w:left="0"/>
        <w:rPr>
          <w:rFonts w:ascii="Palatino Linotype" w:hAnsi="Palatino Linotype" w:cs="Arial"/>
          <w:sz w:val="26"/>
          <w:szCs w:val="26"/>
        </w:rPr>
      </w:pPr>
      <w:r w:rsidRPr="009F13B2">
        <w:rPr>
          <w:rFonts w:ascii="Palatino Linotype" w:hAnsi="Palatino Linotype" w:cs="Arial"/>
          <w:b/>
          <w:sz w:val="26"/>
          <w:szCs w:val="26"/>
        </w:rPr>
        <w:t>I</w:t>
      </w:r>
      <w:r w:rsidR="00881C87" w:rsidRPr="009F13B2">
        <w:rPr>
          <w:rFonts w:ascii="Palatino Linotype" w:hAnsi="Palatino Linotype" w:cs="Arial"/>
          <w:b/>
          <w:sz w:val="26"/>
          <w:szCs w:val="26"/>
        </w:rPr>
        <w:t>V</w:t>
      </w:r>
      <w:r w:rsidR="00E24730" w:rsidRPr="009F13B2">
        <w:rPr>
          <w:rFonts w:ascii="Palatino Linotype" w:hAnsi="Palatino Linotype" w:cs="Arial"/>
          <w:b/>
          <w:sz w:val="26"/>
          <w:szCs w:val="26"/>
        </w:rPr>
        <w:t>.</w:t>
      </w:r>
      <w:r w:rsidR="000171D8" w:rsidRPr="009F13B2">
        <w:rPr>
          <w:rFonts w:ascii="Palatino Linotype" w:hAnsi="Palatino Linotype" w:cs="Arial"/>
          <w:b/>
          <w:sz w:val="26"/>
          <w:szCs w:val="26"/>
        </w:rPr>
        <w:t xml:space="preserve"> </w:t>
      </w:r>
      <w:r w:rsidR="007D38BB" w:rsidRPr="009F13B2">
        <w:rPr>
          <w:rFonts w:ascii="Palatino Linotype" w:hAnsi="Palatino Linotype" w:cs="Arial"/>
          <w:b/>
          <w:bCs/>
          <w:sz w:val="26"/>
          <w:szCs w:val="26"/>
        </w:rPr>
        <w:t xml:space="preserve">Del </w:t>
      </w:r>
      <w:r w:rsidR="00D86297" w:rsidRPr="009F13B2">
        <w:rPr>
          <w:rFonts w:ascii="Palatino Linotype" w:hAnsi="Palatino Linotype" w:cs="Arial"/>
          <w:b/>
          <w:bCs/>
          <w:sz w:val="26"/>
          <w:szCs w:val="26"/>
        </w:rPr>
        <w:t>Recurso Revisión</w:t>
      </w:r>
      <w:r w:rsidR="00D73171" w:rsidRPr="009F13B2">
        <w:rPr>
          <w:rFonts w:ascii="Palatino Linotype" w:hAnsi="Palatino Linotype" w:cs="Arial"/>
          <w:b/>
          <w:bCs/>
          <w:sz w:val="26"/>
          <w:szCs w:val="26"/>
        </w:rPr>
        <w:t>.</w:t>
      </w:r>
    </w:p>
    <w:p w14:paraId="66BB23E8" w14:textId="21BCEEA6" w:rsidR="00EA6DA7" w:rsidRPr="009F13B2" w:rsidRDefault="000171D8" w:rsidP="009F13B2">
      <w:pPr>
        <w:spacing w:line="360" w:lineRule="auto"/>
        <w:jc w:val="both"/>
        <w:rPr>
          <w:rFonts w:ascii="Palatino Linotype" w:hAnsi="Palatino Linotype" w:cs="Arial"/>
          <w:lang w:val="es-419"/>
        </w:rPr>
      </w:pPr>
      <w:r w:rsidRPr="009F13B2">
        <w:rPr>
          <w:rFonts w:ascii="Palatino Linotype" w:hAnsi="Palatino Linotype" w:cs="Arial"/>
        </w:rPr>
        <w:t xml:space="preserve">Inconforme </w:t>
      </w:r>
      <w:r w:rsidR="00FA3204" w:rsidRPr="009F13B2">
        <w:rPr>
          <w:rFonts w:ascii="Palatino Linotype" w:hAnsi="Palatino Linotype" w:cs="Arial"/>
        </w:rPr>
        <w:t>con la</w:t>
      </w:r>
      <w:r w:rsidR="000B070F" w:rsidRPr="009F13B2">
        <w:rPr>
          <w:rFonts w:ascii="Palatino Linotype" w:hAnsi="Palatino Linotype" w:cs="Arial"/>
        </w:rPr>
        <w:t>s</w:t>
      </w:r>
      <w:r w:rsidR="00FA3204" w:rsidRPr="009F13B2">
        <w:rPr>
          <w:rFonts w:ascii="Palatino Linotype" w:hAnsi="Palatino Linotype" w:cs="Arial"/>
        </w:rPr>
        <w:t xml:space="preserve"> </w:t>
      </w:r>
      <w:r w:rsidRPr="009F13B2">
        <w:rPr>
          <w:rFonts w:ascii="Palatino Linotype" w:hAnsi="Palatino Linotype" w:cs="Arial"/>
        </w:rPr>
        <w:t>respuesta</w:t>
      </w:r>
      <w:r w:rsidR="000B070F" w:rsidRPr="009F13B2">
        <w:rPr>
          <w:rFonts w:ascii="Palatino Linotype" w:hAnsi="Palatino Linotype" w:cs="Arial"/>
        </w:rPr>
        <w:t>s</w:t>
      </w:r>
      <w:r w:rsidRPr="009F13B2">
        <w:rPr>
          <w:rFonts w:ascii="Palatino Linotype" w:hAnsi="Palatino Linotype" w:cs="Arial"/>
        </w:rPr>
        <w:t xml:space="preserve">, </w:t>
      </w:r>
      <w:r w:rsidR="00C4637B" w:rsidRPr="009F13B2">
        <w:rPr>
          <w:rFonts w:ascii="Palatino Linotype" w:hAnsi="Palatino Linotype" w:cs="Arial"/>
        </w:rPr>
        <w:t>el</w:t>
      </w:r>
      <w:r w:rsidRPr="009F13B2">
        <w:rPr>
          <w:rFonts w:ascii="Palatino Linotype" w:hAnsi="Palatino Linotype" w:cs="Arial"/>
        </w:rPr>
        <w:t xml:space="preserve"> </w:t>
      </w:r>
      <w:r w:rsidR="000B070F" w:rsidRPr="009F13B2">
        <w:rPr>
          <w:rFonts w:ascii="Palatino Linotype" w:hAnsi="Palatino Linotype" w:cs="Arial"/>
          <w:b/>
        </w:rPr>
        <w:t>diecisiete de enero de dos mil veintitrés</w:t>
      </w:r>
      <w:r w:rsidRPr="009F13B2">
        <w:rPr>
          <w:rFonts w:ascii="Palatino Linotype" w:hAnsi="Palatino Linotype" w:cs="Arial"/>
        </w:rPr>
        <w:t xml:space="preserve">, </w:t>
      </w:r>
      <w:r w:rsidR="000B070F" w:rsidRPr="009F13B2">
        <w:rPr>
          <w:rFonts w:ascii="Palatino Linotype" w:hAnsi="Palatino Linotype" w:cs="Arial"/>
          <w:b/>
        </w:rPr>
        <w:t>LA</w:t>
      </w:r>
      <w:r w:rsidR="00B41543" w:rsidRPr="009F13B2">
        <w:rPr>
          <w:rFonts w:ascii="Palatino Linotype" w:hAnsi="Palatino Linotype" w:cs="Arial"/>
          <w:b/>
        </w:rPr>
        <w:t xml:space="preserve"> </w:t>
      </w:r>
      <w:r w:rsidRPr="009F13B2">
        <w:rPr>
          <w:rFonts w:ascii="Palatino Linotype" w:hAnsi="Palatino Linotype" w:cs="Arial"/>
          <w:b/>
        </w:rPr>
        <w:t>RECURRENTE</w:t>
      </w:r>
      <w:r w:rsidR="000B070F" w:rsidRPr="009F13B2">
        <w:rPr>
          <w:rFonts w:ascii="Palatino Linotype" w:hAnsi="Palatino Linotype" w:cs="Arial"/>
        </w:rPr>
        <w:t xml:space="preserve"> interpuso los</w:t>
      </w:r>
      <w:r w:rsidRPr="009F13B2">
        <w:rPr>
          <w:rFonts w:ascii="Palatino Linotype" w:hAnsi="Palatino Linotype" w:cs="Arial"/>
        </w:rPr>
        <w:t xml:space="preserve"> </w:t>
      </w:r>
      <w:r w:rsidR="00D86297" w:rsidRPr="009F13B2">
        <w:rPr>
          <w:rFonts w:ascii="Palatino Linotype" w:hAnsi="Palatino Linotype" w:cs="Arial"/>
        </w:rPr>
        <w:t>Recurso</w:t>
      </w:r>
      <w:r w:rsidR="003A0E14" w:rsidRPr="009F13B2">
        <w:rPr>
          <w:rFonts w:ascii="Palatino Linotype" w:hAnsi="Palatino Linotype" w:cs="Arial"/>
        </w:rPr>
        <w:t>s de</w:t>
      </w:r>
      <w:r w:rsidR="00D86297" w:rsidRPr="009F13B2">
        <w:rPr>
          <w:rFonts w:ascii="Palatino Linotype" w:hAnsi="Palatino Linotype" w:cs="Arial"/>
        </w:rPr>
        <w:t xml:space="preserve"> Revisión</w:t>
      </w:r>
      <w:r w:rsidR="003A0E14" w:rsidRPr="009F13B2">
        <w:rPr>
          <w:rFonts w:ascii="Palatino Linotype" w:hAnsi="Palatino Linotype" w:cs="Arial"/>
        </w:rPr>
        <w:t xml:space="preserve"> materia</w:t>
      </w:r>
      <w:r w:rsidRPr="009F13B2">
        <w:rPr>
          <w:rFonts w:ascii="Palatino Linotype" w:hAnsi="Palatino Linotype" w:cs="Arial"/>
        </w:rPr>
        <w:t xml:space="preserve"> del presente estudio, </w:t>
      </w:r>
      <w:r w:rsidR="003A0E14" w:rsidRPr="009F13B2">
        <w:rPr>
          <w:rFonts w:ascii="Palatino Linotype" w:hAnsi="Palatino Linotype" w:cs="Arial"/>
        </w:rPr>
        <w:t>las cuales</w:t>
      </w:r>
      <w:r w:rsidRPr="009F13B2">
        <w:rPr>
          <w:rFonts w:ascii="Palatino Linotype" w:hAnsi="Palatino Linotype" w:cs="Arial"/>
        </w:rPr>
        <w:t xml:space="preserve"> fue</w:t>
      </w:r>
      <w:r w:rsidR="00283360" w:rsidRPr="009F13B2">
        <w:rPr>
          <w:rFonts w:ascii="Palatino Linotype" w:hAnsi="Palatino Linotype" w:cs="Arial"/>
        </w:rPr>
        <w:t>ron</w:t>
      </w:r>
      <w:r w:rsidRPr="009F13B2">
        <w:rPr>
          <w:rFonts w:ascii="Palatino Linotype" w:hAnsi="Palatino Linotype" w:cs="Arial"/>
        </w:rPr>
        <w:t xml:space="preserve"> registrado</w:t>
      </w:r>
      <w:r w:rsidR="00283360" w:rsidRPr="009F13B2">
        <w:rPr>
          <w:rFonts w:ascii="Palatino Linotype" w:hAnsi="Palatino Linotype" w:cs="Arial"/>
        </w:rPr>
        <w:t>s</w:t>
      </w:r>
      <w:r w:rsidRPr="009F13B2">
        <w:rPr>
          <w:rFonts w:ascii="Palatino Linotype" w:hAnsi="Palatino Linotype" w:cs="Arial"/>
        </w:rPr>
        <w:t xml:space="preserve"> en </w:t>
      </w:r>
      <w:r w:rsidRPr="009F13B2">
        <w:rPr>
          <w:rFonts w:ascii="Palatino Linotype" w:hAnsi="Palatino Linotype" w:cs="Arial"/>
          <w:b/>
        </w:rPr>
        <w:t xml:space="preserve">EL SAIMEX, </w:t>
      </w:r>
      <w:r w:rsidRPr="009F13B2">
        <w:rPr>
          <w:rFonts w:ascii="Palatino Linotype" w:hAnsi="Palatino Linotype" w:cs="Arial"/>
          <w:bCs/>
        </w:rPr>
        <w:t>y</w:t>
      </w:r>
      <w:r w:rsidRPr="009F13B2">
        <w:rPr>
          <w:rFonts w:ascii="Palatino Linotype" w:hAnsi="Palatino Linotype" w:cs="Arial"/>
        </w:rPr>
        <w:t xml:space="preserve"> se le</w:t>
      </w:r>
      <w:r w:rsidR="00283360" w:rsidRPr="009F13B2">
        <w:rPr>
          <w:rFonts w:ascii="Palatino Linotype" w:hAnsi="Palatino Linotype" w:cs="Arial"/>
        </w:rPr>
        <w:t>s</w:t>
      </w:r>
      <w:r w:rsidRPr="009F13B2">
        <w:rPr>
          <w:rFonts w:ascii="Palatino Linotype" w:hAnsi="Palatino Linotype" w:cs="Arial"/>
        </w:rPr>
        <w:t xml:space="preserve"> asignó </w:t>
      </w:r>
      <w:r w:rsidR="003A0E14" w:rsidRPr="009F13B2">
        <w:rPr>
          <w:rFonts w:ascii="Palatino Linotype" w:hAnsi="Palatino Linotype" w:cs="Arial"/>
        </w:rPr>
        <w:t>los números</w:t>
      </w:r>
      <w:r w:rsidRPr="009F13B2">
        <w:rPr>
          <w:rFonts w:ascii="Palatino Linotype" w:hAnsi="Palatino Linotype" w:cs="Arial"/>
        </w:rPr>
        <w:t xml:space="preserve"> de expediente</w:t>
      </w:r>
      <w:r w:rsidR="003776F0" w:rsidRPr="009F13B2">
        <w:rPr>
          <w:rFonts w:ascii="Palatino Linotype" w:hAnsi="Palatino Linotype" w:cs="Arial"/>
        </w:rPr>
        <w:t>s</w:t>
      </w:r>
      <w:r w:rsidRPr="009F13B2">
        <w:rPr>
          <w:rFonts w:ascii="Palatino Linotype" w:hAnsi="Palatino Linotype" w:cs="Arial"/>
        </w:rPr>
        <w:t xml:space="preserve"> </w:t>
      </w:r>
      <w:r w:rsidR="00283360" w:rsidRPr="009F13B2">
        <w:rPr>
          <w:rFonts w:ascii="Palatino Linotype" w:hAnsi="Palatino Linotype" w:cs="Arial"/>
          <w:b/>
        </w:rPr>
        <w:t>00312/INFOEM/IP/RR/2023</w:t>
      </w:r>
      <w:r w:rsidR="006239B0" w:rsidRPr="009F13B2">
        <w:rPr>
          <w:rFonts w:ascii="Palatino Linotype" w:hAnsi="Palatino Linotype" w:cs="Arial"/>
          <w:b/>
        </w:rPr>
        <w:t xml:space="preserve"> y</w:t>
      </w:r>
      <w:r w:rsidR="00283360" w:rsidRPr="009F13B2">
        <w:rPr>
          <w:rFonts w:ascii="Palatino Linotype" w:hAnsi="Palatino Linotype" w:cs="Arial"/>
        </w:rPr>
        <w:t xml:space="preserve"> </w:t>
      </w:r>
      <w:r w:rsidR="00283360" w:rsidRPr="009F13B2">
        <w:rPr>
          <w:rFonts w:ascii="Palatino Linotype" w:hAnsi="Palatino Linotype" w:cs="Arial"/>
          <w:b/>
          <w:lang w:val="es-ES"/>
        </w:rPr>
        <w:t>00313/INFOEM/IP/RR/2023</w:t>
      </w:r>
      <w:r w:rsidRPr="009F13B2">
        <w:rPr>
          <w:rFonts w:ascii="Palatino Linotype" w:hAnsi="Palatino Linotype" w:cs="Arial"/>
          <w:b/>
        </w:rPr>
        <w:t>,</w:t>
      </w:r>
      <w:r w:rsidRPr="009F13B2">
        <w:rPr>
          <w:rFonts w:ascii="Palatino Linotype" w:hAnsi="Palatino Linotype" w:cs="Arial"/>
        </w:rPr>
        <w:t xml:space="preserve"> en el que señaló </w:t>
      </w:r>
      <w:r w:rsidR="00773DB6" w:rsidRPr="009F13B2">
        <w:rPr>
          <w:rFonts w:ascii="Palatino Linotype" w:hAnsi="Palatino Linotype" w:cs="Arial"/>
        </w:rPr>
        <w:t xml:space="preserve">para ambos </w:t>
      </w:r>
      <w:r w:rsidRPr="009F13B2">
        <w:rPr>
          <w:rFonts w:ascii="Palatino Linotype" w:hAnsi="Palatino Linotype" w:cs="Arial"/>
        </w:rPr>
        <w:t>como</w:t>
      </w:r>
      <w:r w:rsidR="00EA6DA7" w:rsidRPr="009F13B2">
        <w:rPr>
          <w:rFonts w:ascii="Palatino Linotype" w:hAnsi="Palatino Linotype" w:cs="Arial"/>
          <w:lang w:val="es-419"/>
        </w:rPr>
        <w:t>:</w:t>
      </w:r>
    </w:p>
    <w:p w14:paraId="104D4E32" w14:textId="77777777" w:rsidR="004902A5" w:rsidRPr="009F13B2" w:rsidRDefault="004902A5" w:rsidP="009F13B2">
      <w:pPr>
        <w:spacing w:line="360" w:lineRule="auto"/>
        <w:jc w:val="both"/>
        <w:rPr>
          <w:rFonts w:ascii="Palatino Linotype" w:hAnsi="Palatino Linotype" w:cs="Arial"/>
          <w:lang w:val="es-419"/>
        </w:rPr>
      </w:pPr>
    </w:p>
    <w:p w14:paraId="2FF577A5" w14:textId="26D18D1C" w:rsidR="004F149E" w:rsidRPr="009F13B2" w:rsidRDefault="00EA6DA7" w:rsidP="009F13B2">
      <w:pPr>
        <w:pStyle w:val="Prrafodelista"/>
        <w:numPr>
          <w:ilvl w:val="0"/>
          <w:numId w:val="3"/>
        </w:numPr>
        <w:spacing w:line="360" w:lineRule="auto"/>
        <w:ind w:left="700"/>
        <w:jc w:val="both"/>
        <w:rPr>
          <w:rFonts w:ascii="Palatino Linotype" w:hAnsi="Palatino Linotype" w:cs="Arial"/>
          <w:b/>
        </w:rPr>
      </w:pPr>
      <w:r w:rsidRPr="009F13B2">
        <w:rPr>
          <w:rFonts w:ascii="Palatino Linotype" w:hAnsi="Palatino Linotype" w:cs="Arial"/>
          <w:b/>
          <w:lang w:val="es-419"/>
        </w:rPr>
        <w:t>A</w:t>
      </w:r>
      <w:proofErr w:type="spellStart"/>
      <w:r w:rsidRPr="009F13B2">
        <w:rPr>
          <w:rFonts w:ascii="Palatino Linotype" w:hAnsi="Palatino Linotype" w:cs="Arial"/>
          <w:b/>
        </w:rPr>
        <w:t>cto</w:t>
      </w:r>
      <w:proofErr w:type="spellEnd"/>
      <w:r w:rsidR="000171D8" w:rsidRPr="009F13B2">
        <w:rPr>
          <w:rFonts w:ascii="Palatino Linotype" w:hAnsi="Palatino Linotype" w:cs="Arial"/>
          <w:b/>
        </w:rPr>
        <w:t xml:space="preserve"> impugnado</w:t>
      </w:r>
      <w:r w:rsidRPr="009F13B2">
        <w:rPr>
          <w:rFonts w:ascii="Palatino Linotype" w:hAnsi="Palatino Linotype" w:cs="Arial"/>
          <w:b/>
        </w:rPr>
        <w:t>:</w:t>
      </w:r>
    </w:p>
    <w:p w14:paraId="4981CCD3" w14:textId="3EFBEA3A" w:rsidR="00EA6DA7" w:rsidRPr="009F13B2" w:rsidRDefault="00EA6DA7" w:rsidP="009F13B2">
      <w:pPr>
        <w:tabs>
          <w:tab w:val="left" w:pos="851"/>
        </w:tabs>
        <w:spacing w:line="276" w:lineRule="auto"/>
        <w:ind w:left="850" w:right="901"/>
        <w:jc w:val="both"/>
        <w:rPr>
          <w:rFonts w:ascii="Palatino Linotype" w:hAnsi="Palatino Linotype" w:cs="Arial"/>
          <w:i/>
          <w:sz w:val="22"/>
          <w:szCs w:val="22"/>
        </w:rPr>
      </w:pPr>
      <w:r w:rsidRPr="009F13B2">
        <w:rPr>
          <w:rFonts w:ascii="Palatino Linotype" w:hAnsi="Palatino Linotype" w:cs="Arial"/>
          <w:i/>
          <w:sz w:val="22"/>
          <w:szCs w:val="22"/>
        </w:rPr>
        <w:t>“</w:t>
      </w:r>
      <w:r w:rsidR="00EE7394" w:rsidRPr="009F13B2">
        <w:rPr>
          <w:rFonts w:ascii="Palatino Linotype" w:hAnsi="Palatino Linotype" w:cs="Arial"/>
          <w:i/>
          <w:sz w:val="22"/>
          <w:szCs w:val="22"/>
        </w:rPr>
        <w:t>La respuesta.</w:t>
      </w:r>
      <w:r w:rsidRPr="009F13B2">
        <w:rPr>
          <w:rFonts w:ascii="Palatino Linotype" w:hAnsi="Palatino Linotype" w:cs="Arial"/>
          <w:i/>
          <w:sz w:val="22"/>
          <w:szCs w:val="22"/>
        </w:rPr>
        <w:t>” (</w:t>
      </w:r>
      <w:proofErr w:type="gramStart"/>
      <w:r w:rsidR="008608BC" w:rsidRPr="009F13B2">
        <w:rPr>
          <w:rFonts w:ascii="Palatino Linotype" w:hAnsi="Palatino Linotype" w:cs="Arial"/>
          <w:i/>
          <w:sz w:val="22"/>
          <w:szCs w:val="22"/>
        </w:rPr>
        <w:t>s</w:t>
      </w:r>
      <w:r w:rsidRPr="009F13B2">
        <w:rPr>
          <w:rFonts w:ascii="Palatino Linotype" w:hAnsi="Palatino Linotype" w:cs="Arial"/>
          <w:i/>
          <w:sz w:val="22"/>
          <w:szCs w:val="22"/>
        </w:rPr>
        <w:t>ic</w:t>
      </w:r>
      <w:proofErr w:type="gramEnd"/>
      <w:r w:rsidRPr="009F13B2">
        <w:rPr>
          <w:rFonts w:ascii="Palatino Linotype" w:hAnsi="Palatino Linotype" w:cs="Arial"/>
          <w:i/>
          <w:sz w:val="22"/>
          <w:szCs w:val="22"/>
        </w:rPr>
        <w:t>)</w:t>
      </w:r>
    </w:p>
    <w:p w14:paraId="48FBAD77" w14:textId="72485E94" w:rsidR="000F5ABB" w:rsidRPr="009F13B2" w:rsidRDefault="000F5ABB" w:rsidP="009F13B2">
      <w:pPr>
        <w:pStyle w:val="Prrafodelista"/>
        <w:numPr>
          <w:ilvl w:val="0"/>
          <w:numId w:val="3"/>
        </w:numPr>
        <w:tabs>
          <w:tab w:val="left" w:pos="851"/>
        </w:tabs>
        <w:spacing w:line="360" w:lineRule="auto"/>
        <w:ind w:left="700" w:right="901"/>
        <w:jc w:val="both"/>
        <w:rPr>
          <w:rFonts w:ascii="Palatino Linotype" w:hAnsi="Palatino Linotype" w:cs="Arial"/>
          <w:b/>
          <w:szCs w:val="22"/>
        </w:rPr>
      </w:pPr>
      <w:r w:rsidRPr="009F13B2">
        <w:rPr>
          <w:rFonts w:ascii="Palatino Linotype" w:hAnsi="Palatino Linotype" w:cs="Arial"/>
          <w:b/>
          <w:szCs w:val="22"/>
        </w:rPr>
        <w:t>Razones o motivos de inconformidad:</w:t>
      </w:r>
    </w:p>
    <w:p w14:paraId="4DC32BEE" w14:textId="747BECF7" w:rsidR="000F5ABB" w:rsidRPr="009F13B2" w:rsidRDefault="000F5ABB" w:rsidP="009F13B2">
      <w:pPr>
        <w:tabs>
          <w:tab w:val="left" w:pos="851"/>
        </w:tabs>
        <w:spacing w:line="276" w:lineRule="auto"/>
        <w:ind w:left="850" w:right="901"/>
        <w:jc w:val="both"/>
        <w:rPr>
          <w:rFonts w:ascii="Palatino Linotype" w:hAnsi="Palatino Linotype" w:cs="Arial"/>
          <w:i/>
          <w:sz w:val="22"/>
          <w:szCs w:val="22"/>
        </w:rPr>
      </w:pPr>
      <w:r w:rsidRPr="009F13B2">
        <w:rPr>
          <w:rFonts w:ascii="Palatino Linotype" w:hAnsi="Palatino Linotype" w:cs="Arial"/>
          <w:i/>
          <w:sz w:val="22"/>
          <w:szCs w:val="22"/>
        </w:rPr>
        <w:t>“</w:t>
      </w:r>
      <w:r w:rsidR="00773DB6" w:rsidRPr="009F13B2">
        <w:rPr>
          <w:rFonts w:ascii="Palatino Linotype" w:hAnsi="Palatino Linotype" w:cs="Arial"/>
          <w:i/>
          <w:sz w:val="22"/>
          <w:szCs w:val="22"/>
        </w:rPr>
        <w:t>La UT no me entregó todo lo que solicite por este medio</w:t>
      </w:r>
      <w:r w:rsidR="0099241F" w:rsidRPr="009F13B2">
        <w:rPr>
          <w:rFonts w:ascii="Palatino Linotype" w:hAnsi="Palatino Linotype" w:cs="Arial"/>
          <w:i/>
          <w:sz w:val="22"/>
          <w:szCs w:val="22"/>
        </w:rPr>
        <w:t>.</w:t>
      </w:r>
      <w:r w:rsidR="00085165" w:rsidRPr="009F13B2">
        <w:rPr>
          <w:rFonts w:ascii="Palatino Linotype" w:hAnsi="Palatino Linotype" w:cs="Arial"/>
          <w:i/>
          <w:sz w:val="22"/>
          <w:szCs w:val="22"/>
        </w:rPr>
        <w:t xml:space="preserve">" </w:t>
      </w:r>
      <w:r w:rsidR="005D72B3" w:rsidRPr="009F13B2">
        <w:rPr>
          <w:rFonts w:ascii="Palatino Linotype" w:hAnsi="Palatino Linotype" w:cs="Arial"/>
          <w:i/>
          <w:sz w:val="22"/>
          <w:szCs w:val="22"/>
        </w:rPr>
        <w:t>(S</w:t>
      </w:r>
      <w:r w:rsidRPr="009F13B2">
        <w:rPr>
          <w:rFonts w:ascii="Palatino Linotype" w:hAnsi="Palatino Linotype" w:cs="Arial"/>
          <w:i/>
          <w:sz w:val="22"/>
          <w:szCs w:val="22"/>
        </w:rPr>
        <w:t>ic)</w:t>
      </w:r>
    </w:p>
    <w:p w14:paraId="389869DB" w14:textId="77777777" w:rsidR="002D70B9" w:rsidRPr="009F13B2" w:rsidRDefault="002D70B9" w:rsidP="009F13B2">
      <w:pPr>
        <w:spacing w:line="360" w:lineRule="auto"/>
        <w:jc w:val="both"/>
        <w:rPr>
          <w:rFonts w:ascii="Palatino Linotype" w:hAnsi="Palatino Linotype" w:cs="Arial"/>
          <w:b/>
          <w:sz w:val="26"/>
          <w:szCs w:val="26"/>
        </w:rPr>
      </w:pPr>
    </w:p>
    <w:p w14:paraId="11CDF804" w14:textId="0D539C26" w:rsidR="007D38BB" w:rsidRPr="009F13B2" w:rsidRDefault="00FA3204" w:rsidP="009F13B2">
      <w:pPr>
        <w:spacing w:line="360" w:lineRule="auto"/>
        <w:jc w:val="both"/>
        <w:rPr>
          <w:rFonts w:ascii="Palatino Linotype" w:hAnsi="Palatino Linotype" w:cs="Arial"/>
          <w:b/>
          <w:sz w:val="26"/>
          <w:szCs w:val="26"/>
        </w:rPr>
      </w:pPr>
      <w:r w:rsidRPr="009F13B2">
        <w:rPr>
          <w:rFonts w:ascii="Palatino Linotype" w:hAnsi="Palatino Linotype" w:cs="Arial"/>
          <w:b/>
          <w:sz w:val="26"/>
          <w:szCs w:val="26"/>
        </w:rPr>
        <w:t>V</w:t>
      </w:r>
      <w:r w:rsidR="000171D8" w:rsidRPr="009F13B2">
        <w:rPr>
          <w:rFonts w:ascii="Palatino Linotype" w:hAnsi="Palatino Linotype" w:cs="Arial"/>
          <w:b/>
          <w:sz w:val="26"/>
          <w:szCs w:val="26"/>
        </w:rPr>
        <w:t xml:space="preserve">. </w:t>
      </w:r>
      <w:r w:rsidR="007D38BB" w:rsidRPr="009F13B2">
        <w:rPr>
          <w:rFonts w:ascii="Palatino Linotype" w:hAnsi="Palatino Linotype" w:cs="Arial"/>
          <w:b/>
          <w:sz w:val="26"/>
          <w:szCs w:val="26"/>
        </w:rPr>
        <w:t xml:space="preserve">Del turno del </w:t>
      </w:r>
      <w:r w:rsidR="00D86297" w:rsidRPr="009F13B2">
        <w:rPr>
          <w:rFonts w:ascii="Palatino Linotype" w:hAnsi="Palatino Linotype" w:cs="Arial"/>
          <w:b/>
          <w:sz w:val="26"/>
          <w:szCs w:val="26"/>
        </w:rPr>
        <w:t>Recurso Revisión</w:t>
      </w:r>
      <w:r w:rsidR="00D8393F" w:rsidRPr="009F13B2">
        <w:rPr>
          <w:rFonts w:ascii="Palatino Linotype" w:hAnsi="Palatino Linotype" w:cs="Arial"/>
          <w:b/>
          <w:sz w:val="26"/>
          <w:szCs w:val="26"/>
        </w:rPr>
        <w:t>.</w:t>
      </w:r>
    </w:p>
    <w:p w14:paraId="1D6048D2" w14:textId="2324F77F" w:rsidR="005F56D5" w:rsidRPr="009F13B2" w:rsidRDefault="005F56D5" w:rsidP="009F13B2">
      <w:pPr>
        <w:spacing w:line="360" w:lineRule="auto"/>
        <w:jc w:val="both"/>
        <w:rPr>
          <w:rFonts w:ascii="Palatino Linotype" w:hAnsi="Palatino Linotype"/>
        </w:rPr>
      </w:pPr>
      <w:r w:rsidRPr="009F13B2">
        <w:rPr>
          <w:rFonts w:ascii="Palatino Linotype" w:hAnsi="Palatino Linotype" w:cs="Arial"/>
        </w:rPr>
        <w:t xml:space="preserve">El </w:t>
      </w:r>
      <w:r w:rsidRPr="009F13B2">
        <w:rPr>
          <w:rFonts w:ascii="Palatino Linotype" w:hAnsi="Palatino Linotype" w:cs="Arial"/>
          <w:b/>
          <w:bCs/>
        </w:rPr>
        <w:t>diecisiete de enero de dos mil veintitrés</w:t>
      </w:r>
      <w:r w:rsidRPr="009F13B2">
        <w:rPr>
          <w:rFonts w:ascii="Palatino Linotype" w:hAnsi="Palatino Linotype" w:cs="Arial"/>
        </w:rPr>
        <w:t xml:space="preserve">, los Recursos </w:t>
      </w:r>
      <w:r w:rsidR="003776F0" w:rsidRPr="009F13B2">
        <w:rPr>
          <w:rFonts w:ascii="Palatino Linotype" w:hAnsi="Palatino Linotype" w:cs="Arial"/>
        </w:rPr>
        <w:t xml:space="preserve">mencionados </w:t>
      </w:r>
      <w:r w:rsidRPr="009F13B2">
        <w:rPr>
          <w:rFonts w:ascii="Palatino Linotype" w:hAnsi="Palatino Linotype" w:cs="Arial"/>
        </w:rPr>
        <w:t xml:space="preserve">se enviaron electrónicamente al Instituto de </w:t>
      </w:r>
      <w:r w:rsidRPr="009F13B2">
        <w:rPr>
          <w:rFonts w:ascii="Palatino Linotype" w:eastAsia="Arial Unicode MS" w:hAnsi="Palatino Linotype" w:cs="Arial"/>
        </w:rPr>
        <w:t>Transparencia</w:t>
      </w:r>
      <w:r w:rsidRPr="009F13B2">
        <w:rPr>
          <w:rFonts w:ascii="Palatino Linotype" w:hAnsi="Palatino Linotype" w:cs="Arial"/>
        </w:rPr>
        <w:t xml:space="preserve">, Acceso a la Información Pública y Protección de Datos Personales del Estado de México y Municipios y con fundamento en el artículo 185, fracción I de la </w:t>
      </w:r>
      <w:r w:rsidRPr="009F13B2">
        <w:rPr>
          <w:rFonts w:ascii="Palatino Linotype" w:hAnsi="Palatino Linotype"/>
        </w:rPr>
        <w:t>Ley de Transparencia y Acceso a la Información Pública del Estado de México y Municipios</w:t>
      </w:r>
      <w:r w:rsidRPr="009F13B2">
        <w:rPr>
          <w:rFonts w:ascii="Palatino Linotype" w:hAnsi="Palatino Linotype" w:cs="Arial"/>
        </w:rPr>
        <w:t xml:space="preserve">, </w:t>
      </w:r>
      <w:r w:rsidRPr="009F13B2">
        <w:rPr>
          <w:rFonts w:ascii="Palatino Linotype" w:hAnsi="Palatino Linotype" w:cs="Arial"/>
          <w:lang w:val="es-ES_tradnl"/>
        </w:rPr>
        <w:t>se turnaron a través del</w:t>
      </w:r>
      <w:r w:rsidRPr="009F13B2">
        <w:rPr>
          <w:rFonts w:ascii="Palatino Linotype" w:eastAsia="Arial Unicode MS" w:hAnsi="Palatino Linotype" w:cs="Arial"/>
          <w:lang w:val="es-ES_tradnl"/>
        </w:rPr>
        <w:t xml:space="preserve"> </w:t>
      </w:r>
      <w:r w:rsidRPr="009F13B2">
        <w:rPr>
          <w:rFonts w:ascii="Palatino Linotype" w:eastAsia="Arial Unicode MS" w:hAnsi="Palatino Linotype" w:cs="Arial"/>
          <w:b/>
          <w:lang w:val="es-ES_tradnl"/>
        </w:rPr>
        <w:t xml:space="preserve">SAIMEX, </w:t>
      </w:r>
      <w:r w:rsidRPr="009F13B2">
        <w:rPr>
          <w:rFonts w:ascii="Palatino Linotype" w:eastAsia="Arial Unicode MS" w:hAnsi="Palatino Linotype" w:cs="Arial"/>
          <w:bCs/>
          <w:lang w:val="es-ES_tradnl"/>
        </w:rPr>
        <w:t>así:</w:t>
      </w:r>
      <w:r w:rsidRPr="009F13B2">
        <w:rPr>
          <w:rFonts w:ascii="Palatino Linotype" w:hAnsi="Palatino Linotype"/>
        </w:rPr>
        <w:t xml:space="preserve"> </w:t>
      </w:r>
    </w:p>
    <w:p w14:paraId="4A21D3B2" w14:textId="77777777" w:rsidR="002D70B9" w:rsidRPr="009F13B2" w:rsidRDefault="002D70B9" w:rsidP="009F13B2">
      <w:pPr>
        <w:spacing w:line="360" w:lineRule="auto"/>
        <w:jc w:val="both"/>
        <w:rPr>
          <w:rFonts w:ascii="Palatino Linotype" w:hAnsi="Palatino Linotype"/>
        </w:rPr>
      </w:pPr>
    </w:p>
    <w:tbl>
      <w:tblPr>
        <w:tblStyle w:val="Tablaconcuadrcula31"/>
        <w:tblW w:w="8217" w:type="dxa"/>
        <w:jc w:val="center"/>
        <w:tblLayout w:type="fixed"/>
        <w:tblLook w:val="04A0" w:firstRow="1" w:lastRow="0" w:firstColumn="1" w:lastColumn="0" w:noHBand="0" w:noVBand="1"/>
      </w:tblPr>
      <w:tblGrid>
        <w:gridCol w:w="5098"/>
        <w:gridCol w:w="3119"/>
      </w:tblGrid>
      <w:tr w:rsidR="009F13B2" w:rsidRPr="009F13B2" w14:paraId="77AB61A8" w14:textId="77777777" w:rsidTr="005F56D5">
        <w:trPr>
          <w:trHeight w:val="315"/>
          <w:tblHeader/>
          <w:jc w:val="center"/>
        </w:trPr>
        <w:tc>
          <w:tcPr>
            <w:tcW w:w="5098" w:type="dxa"/>
            <w:shd w:val="clear" w:color="auto" w:fill="808080" w:themeFill="background1" w:themeFillShade="80"/>
          </w:tcPr>
          <w:p w14:paraId="11D65D6F" w14:textId="77777777" w:rsidR="005F56D5" w:rsidRPr="009F13B2" w:rsidRDefault="005F56D5" w:rsidP="009F13B2">
            <w:pPr>
              <w:spacing w:line="276" w:lineRule="auto"/>
              <w:jc w:val="center"/>
              <w:rPr>
                <w:rFonts w:ascii="Palatino Linotype" w:hAnsi="Palatino Linotype" w:cs="Arial"/>
                <w:b/>
                <w:bCs/>
                <w:sz w:val="24"/>
                <w:szCs w:val="24"/>
              </w:rPr>
            </w:pPr>
            <w:r w:rsidRPr="009F13B2">
              <w:rPr>
                <w:rFonts w:ascii="Palatino Linotype" w:hAnsi="Palatino Linotype" w:cs="Arial"/>
                <w:b/>
                <w:bCs/>
                <w:sz w:val="24"/>
                <w:szCs w:val="24"/>
              </w:rPr>
              <w:t xml:space="preserve">Comisionado  </w:t>
            </w:r>
          </w:p>
        </w:tc>
        <w:tc>
          <w:tcPr>
            <w:tcW w:w="3119" w:type="dxa"/>
            <w:shd w:val="clear" w:color="auto" w:fill="808080" w:themeFill="background1" w:themeFillShade="80"/>
          </w:tcPr>
          <w:p w14:paraId="67CB2731" w14:textId="77777777" w:rsidR="005F56D5" w:rsidRPr="009F13B2" w:rsidRDefault="005F56D5" w:rsidP="009F13B2">
            <w:pPr>
              <w:spacing w:line="276" w:lineRule="auto"/>
              <w:jc w:val="center"/>
              <w:rPr>
                <w:rFonts w:ascii="Palatino Linotype" w:hAnsi="Palatino Linotype" w:cs="Arial"/>
                <w:b/>
                <w:bCs/>
                <w:sz w:val="24"/>
                <w:szCs w:val="24"/>
              </w:rPr>
            </w:pPr>
            <w:r w:rsidRPr="009F13B2">
              <w:rPr>
                <w:rFonts w:ascii="Palatino Linotype" w:hAnsi="Palatino Linotype" w:cs="Arial"/>
                <w:b/>
                <w:bCs/>
                <w:sz w:val="24"/>
                <w:szCs w:val="24"/>
              </w:rPr>
              <w:t>Recursos de Revisión</w:t>
            </w:r>
          </w:p>
        </w:tc>
      </w:tr>
      <w:tr w:rsidR="009F13B2" w:rsidRPr="009F13B2" w14:paraId="750E0842" w14:textId="77777777" w:rsidTr="005F56D5">
        <w:trPr>
          <w:trHeight w:val="631"/>
          <w:jc w:val="center"/>
        </w:trPr>
        <w:tc>
          <w:tcPr>
            <w:tcW w:w="5098" w:type="dxa"/>
            <w:shd w:val="clear" w:color="auto" w:fill="auto"/>
          </w:tcPr>
          <w:p w14:paraId="04CE6897" w14:textId="77777777" w:rsidR="005F56D5" w:rsidRPr="009F13B2" w:rsidRDefault="005F56D5" w:rsidP="009F13B2">
            <w:pPr>
              <w:jc w:val="both"/>
              <w:rPr>
                <w:rFonts w:ascii="Palatino Linotype" w:hAnsi="Palatino Linotype" w:cs="Arial"/>
                <w:b/>
                <w:bCs/>
                <w:szCs w:val="24"/>
              </w:rPr>
            </w:pPr>
            <w:r w:rsidRPr="009F13B2">
              <w:rPr>
                <w:rFonts w:ascii="Palatino Linotype" w:hAnsi="Palatino Linotype" w:cs="Arial"/>
                <w:b/>
                <w:bCs/>
                <w:szCs w:val="24"/>
              </w:rPr>
              <w:t>Comisionada Sharon Cristina Morales Martínez</w:t>
            </w:r>
          </w:p>
        </w:tc>
        <w:tc>
          <w:tcPr>
            <w:tcW w:w="3119" w:type="dxa"/>
            <w:shd w:val="clear" w:color="auto" w:fill="auto"/>
          </w:tcPr>
          <w:p w14:paraId="7D8F1463" w14:textId="4E041347" w:rsidR="005F56D5" w:rsidRPr="009F13B2" w:rsidRDefault="005F56D5" w:rsidP="009F13B2">
            <w:pPr>
              <w:jc w:val="both"/>
              <w:rPr>
                <w:rFonts w:ascii="Palatino Linotype" w:hAnsi="Palatino Linotype" w:cs="Arial"/>
                <w:i/>
                <w:iCs/>
                <w:szCs w:val="24"/>
                <w:lang w:val="en-US"/>
              </w:rPr>
            </w:pPr>
            <w:r w:rsidRPr="009F13B2">
              <w:rPr>
                <w:rFonts w:ascii="Palatino Linotype" w:hAnsi="Palatino Linotype" w:cs="Arial"/>
                <w:b/>
                <w:bCs/>
                <w:szCs w:val="24"/>
                <w:lang w:val="en-US"/>
              </w:rPr>
              <w:t>00312/INFOEM/IP/RR/2023</w:t>
            </w:r>
          </w:p>
        </w:tc>
      </w:tr>
      <w:tr w:rsidR="005F56D5" w:rsidRPr="009F13B2" w14:paraId="251A55DA" w14:textId="77777777" w:rsidTr="005F56D5">
        <w:trPr>
          <w:trHeight w:val="631"/>
          <w:jc w:val="center"/>
        </w:trPr>
        <w:tc>
          <w:tcPr>
            <w:tcW w:w="5098" w:type="dxa"/>
            <w:shd w:val="clear" w:color="auto" w:fill="auto"/>
          </w:tcPr>
          <w:p w14:paraId="365FB434" w14:textId="77777777" w:rsidR="005F56D5" w:rsidRPr="009F13B2" w:rsidRDefault="005F56D5" w:rsidP="009F13B2">
            <w:pPr>
              <w:jc w:val="both"/>
              <w:rPr>
                <w:rFonts w:ascii="Palatino Linotype" w:hAnsi="Palatino Linotype" w:cs="Arial"/>
                <w:b/>
                <w:bCs/>
                <w:szCs w:val="24"/>
              </w:rPr>
            </w:pPr>
            <w:r w:rsidRPr="009F13B2">
              <w:rPr>
                <w:rFonts w:ascii="Palatino Linotype" w:hAnsi="Palatino Linotype" w:cs="Arial"/>
                <w:b/>
                <w:bCs/>
                <w:szCs w:val="24"/>
                <w:lang w:val="es-ES_tradnl"/>
              </w:rPr>
              <w:t>Comisionada María del Rosario Mejía Ayala</w:t>
            </w:r>
          </w:p>
        </w:tc>
        <w:tc>
          <w:tcPr>
            <w:tcW w:w="3119" w:type="dxa"/>
            <w:shd w:val="clear" w:color="auto" w:fill="auto"/>
          </w:tcPr>
          <w:p w14:paraId="1090FBD8" w14:textId="3B910666" w:rsidR="005F56D5" w:rsidRPr="009F13B2" w:rsidRDefault="005F56D5" w:rsidP="009F13B2">
            <w:pPr>
              <w:jc w:val="both"/>
              <w:rPr>
                <w:rFonts w:ascii="Palatino Linotype" w:hAnsi="Palatino Linotype" w:cs="Arial"/>
                <w:i/>
                <w:iCs/>
                <w:szCs w:val="24"/>
                <w:lang w:val="en-US"/>
              </w:rPr>
            </w:pPr>
            <w:r w:rsidRPr="009F13B2">
              <w:rPr>
                <w:rFonts w:ascii="Palatino Linotype" w:hAnsi="Palatino Linotype" w:cs="Arial"/>
                <w:b/>
                <w:bCs/>
                <w:szCs w:val="24"/>
                <w:lang w:val="en-US"/>
              </w:rPr>
              <w:t>00313/INFOEM/IP/RR/2023</w:t>
            </w:r>
          </w:p>
        </w:tc>
      </w:tr>
    </w:tbl>
    <w:p w14:paraId="509C4B51" w14:textId="77777777" w:rsidR="00D5342D" w:rsidRPr="009F13B2" w:rsidRDefault="00D5342D" w:rsidP="009F13B2">
      <w:pPr>
        <w:tabs>
          <w:tab w:val="center" w:pos="4252"/>
          <w:tab w:val="right" w:pos="8504"/>
        </w:tabs>
        <w:spacing w:line="360" w:lineRule="auto"/>
        <w:jc w:val="both"/>
        <w:rPr>
          <w:rFonts w:ascii="Palatino Linotype" w:hAnsi="Palatino Linotype" w:cs="Arial"/>
          <w:b/>
          <w:sz w:val="26"/>
          <w:szCs w:val="26"/>
        </w:rPr>
      </w:pPr>
    </w:p>
    <w:p w14:paraId="6E2E972C" w14:textId="65595861" w:rsidR="007D38BB" w:rsidRPr="009F13B2" w:rsidRDefault="007D38BB" w:rsidP="009F13B2">
      <w:pPr>
        <w:tabs>
          <w:tab w:val="center" w:pos="4252"/>
          <w:tab w:val="right" w:pos="8504"/>
        </w:tabs>
        <w:spacing w:line="360" w:lineRule="auto"/>
        <w:jc w:val="both"/>
        <w:rPr>
          <w:rFonts w:ascii="Palatino Linotype" w:hAnsi="Palatino Linotype" w:cs="Arial"/>
          <w:b/>
          <w:sz w:val="26"/>
          <w:szCs w:val="26"/>
        </w:rPr>
      </w:pPr>
      <w:r w:rsidRPr="009F13B2">
        <w:rPr>
          <w:rFonts w:ascii="Palatino Linotype" w:hAnsi="Palatino Linotype" w:cs="Arial"/>
          <w:b/>
          <w:sz w:val="26"/>
          <w:szCs w:val="26"/>
        </w:rPr>
        <w:t xml:space="preserve">a) Admisión del </w:t>
      </w:r>
      <w:r w:rsidR="00D86297" w:rsidRPr="009F13B2">
        <w:rPr>
          <w:rFonts w:ascii="Palatino Linotype" w:hAnsi="Palatino Linotype" w:cs="Arial"/>
          <w:b/>
          <w:sz w:val="26"/>
          <w:szCs w:val="26"/>
        </w:rPr>
        <w:t>Recurso Revisión</w:t>
      </w:r>
      <w:r w:rsidR="00D8393F" w:rsidRPr="009F13B2">
        <w:rPr>
          <w:rFonts w:ascii="Palatino Linotype" w:hAnsi="Palatino Linotype" w:cs="Arial"/>
          <w:b/>
          <w:sz w:val="26"/>
          <w:szCs w:val="26"/>
        </w:rPr>
        <w:t>.</w:t>
      </w:r>
    </w:p>
    <w:p w14:paraId="7E0E3359" w14:textId="198C7B89" w:rsidR="00FE0C29" w:rsidRDefault="00FE0C29" w:rsidP="009F13B2">
      <w:pPr>
        <w:tabs>
          <w:tab w:val="center" w:pos="4252"/>
          <w:tab w:val="right" w:pos="8504"/>
        </w:tabs>
        <w:spacing w:line="360" w:lineRule="auto"/>
        <w:jc w:val="both"/>
        <w:rPr>
          <w:rFonts w:ascii="Palatino Linotype" w:hAnsi="Palatino Linotype" w:cs="Arial"/>
        </w:rPr>
      </w:pPr>
      <w:r w:rsidRPr="009F13B2">
        <w:rPr>
          <w:rFonts w:ascii="Palatino Linotype" w:hAnsi="Palatino Linotype" w:cs="Arial"/>
        </w:rPr>
        <w:t>De las constancias del expediente electrónico del</w:t>
      </w:r>
      <w:r w:rsidRPr="009F13B2">
        <w:rPr>
          <w:rFonts w:ascii="Palatino Linotype" w:hAnsi="Palatino Linotype" w:cs="Arial"/>
          <w:b/>
        </w:rPr>
        <w:t xml:space="preserve"> SAIMEX</w:t>
      </w:r>
      <w:r w:rsidRPr="009F13B2">
        <w:rPr>
          <w:rFonts w:ascii="Palatino Linotype" w:hAnsi="Palatino Linotype" w:cs="Arial"/>
        </w:rPr>
        <w:t xml:space="preserve">, se advierte que los días  </w:t>
      </w:r>
      <w:r w:rsidR="001929DD" w:rsidRPr="009F13B2">
        <w:rPr>
          <w:rFonts w:ascii="Palatino Linotype" w:hAnsi="Palatino Linotype" w:cs="Arial"/>
          <w:b/>
          <w:bCs/>
        </w:rPr>
        <w:t>veinte</w:t>
      </w:r>
      <w:r w:rsidR="007B36FC" w:rsidRPr="009F13B2">
        <w:rPr>
          <w:rFonts w:ascii="Palatino Linotype" w:hAnsi="Palatino Linotype" w:cs="Arial"/>
          <w:b/>
          <w:bCs/>
        </w:rPr>
        <w:t xml:space="preserve"> y veintisiete</w:t>
      </w:r>
      <w:r w:rsidRPr="009F13B2">
        <w:rPr>
          <w:rFonts w:ascii="Palatino Linotype" w:hAnsi="Palatino Linotype" w:cs="Arial"/>
          <w:b/>
          <w:bCs/>
        </w:rPr>
        <w:t xml:space="preserve"> de </w:t>
      </w:r>
      <w:r w:rsidR="001929DD" w:rsidRPr="009F13B2">
        <w:rPr>
          <w:rFonts w:ascii="Palatino Linotype" w:hAnsi="Palatino Linotype" w:cs="Arial"/>
          <w:b/>
          <w:bCs/>
        </w:rPr>
        <w:t xml:space="preserve">enero </w:t>
      </w:r>
      <w:r w:rsidRPr="009F13B2">
        <w:rPr>
          <w:rFonts w:ascii="Palatino Linotype" w:hAnsi="Palatino Linotype" w:cs="Arial"/>
          <w:b/>
          <w:bCs/>
        </w:rPr>
        <w:t>de dos mil veintitrés</w:t>
      </w:r>
      <w:r w:rsidRPr="009F13B2">
        <w:rPr>
          <w:rFonts w:ascii="Palatino Linotype" w:hAnsi="Palatino Linotype" w:cs="Arial"/>
        </w:rPr>
        <w:t xml:space="preserve">, se acordaron las admisiones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9F13B2">
        <w:rPr>
          <w:rFonts w:ascii="Palatino Linotype" w:hAnsi="Palatino Linotype" w:cs="Arial"/>
          <w:b/>
        </w:rPr>
        <w:t xml:space="preserve">EL SUJETO OBLIGADO </w:t>
      </w:r>
      <w:r w:rsidRPr="009F13B2">
        <w:rPr>
          <w:rFonts w:ascii="Palatino Linotype" w:hAnsi="Palatino Linotype" w:cs="Arial"/>
        </w:rPr>
        <w:t>rindiera los correspondientes</w:t>
      </w:r>
      <w:r w:rsidRPr="009F13B2">
        <w:rPr>
          <w:rFonts w:ascii="Palatino Linotype" w:hAnsi="Palatino Linotype" w:cs="Arial"/>
          <w:b/>
        </w:rPr>
        <w:t xml:space="preserve"> </w:t>
      </w:r>
      <w:r w:rsidRPr="009F13B2">
        <w:rPr>
          <w:rFonts w:ascii="Palatino Linotype" w:hAnsi="Palatino Linotype" w:cs="Arial"/>
        </w:rPr>
        <w:t>Informes Justificados.</w:t>
      </w:r>
    </w:p>
    <w:p w14:paraId="3D6BEC58" w14:textId="77777777" w:rsidR="009F13B2" w:rsidRPr="009F13B2" w:rsidRDefault="009F13B2" w:rsidP="009F13B2">
      <w:pPr>
        <w:tabs>
          <w:tab w:val="center" w:pos="4252"/>
          <w:tab w:val="right" w:pos="8504"/>
        </w:tabs>
        <w:spacing w:line="360" w:lineRule="auto"/>
        <w:jc w:val="both"/>
        <w:rPr>
          <w:rFonts w:ascii="Palatino Linotype" w:hAnsi="Palatino Linotype" w:cs="Arial"/>
        </w:rPr>
      </w:pPr>
    </w:p>
    <w:p w14:paraId="01D4CE8E" w14:textId="77777777" w:rsidR="00FE0C29" w:rsidRPr="009F13B2" w:rsidRDefault="00FE0C29" w:rsidP="009F13B2">
      <w:pPr>
        <w:spacing w:line="360" w:lineRule="auto"/>
        <w:jc w:val="both"/>
        <w:rPr>
          <w:rFonts w:ascii="Palatino Linotype" w:hAnsi="Palatino Linotype" w:cs="Arial"/>
          <w:b/>
          <w:bCs/>
          <w:sz w:val="26"/>
          <w:szCs w:val="26"/>
        </w:rPr>
      </w:pPr>
      <w:r w:rsidRPr="009F13B2">
        <w:rPr>
          <w:rFonts w:ascii="Palatino Linotype" w:hAnsi="Palatino Linotype" w:cs="Arial"/>
          <w:b/>
          <w:bCs/>
        </w:rPr>
        <w:t>b)</w:t>
      </w:r>
      <w:r w:rsidRPr="009F13B2">
        <w:rPr>
          <w:rFonts w:ascii="Palatino Linotype" w:hAnsi="Palatino Linotype"/>
          <w:b/>
          <w:sz w:val="26"/>
          <w:szCs w:val="26"/>
          <w:lang w:val="es-ES_tradnl"/>
        </w:rPr>
        <w:t xml:space="preserve"> </w:t>
      </w:r>
      <w:r w:rsidRPr="009F13B2">
        <w:rPr>
          <w:rFonts w:ascii="Palatino Linotype" w:hAnsi="Palatino Linotype" w:cs="Arial"/>
          <w:b/>
          <w:bCs/>
          <w:sz w:val="26"/>
          <w:szCs w:val="26"/>
        </w:rPr>
        <w:t>Acumulación de los Recursos de Revisión</w:t>
      </w:r>
    </w:p>
    <w:p w14:paraId="5C04BC61" w14:textId="4E113B13" w:rsidR="00FE0C29" w:rsidRPr="009F13B2" w:rsidRDefault="00FE0C29" w:rsidP="009F13B2">
      <w:pPr>
        <w:spacing w:line="360" w:lineRule="auto"/>
        <w:ind w:left="-57"/>
        <w:jc w:val="both"/>
        <w:rPr>
          <w:rFonts w:ascii="Palatino Linotype" w:hAnsi="Palatino Linotype" w:cs="Arial"/>
        </w:rPr>
      </w:pPr>
      <w:r w:rsidRPr="009F13B2">
        <w:rPr>
          <w:rFonts w:ascii="Palatino Linotype" w:hAnsi="Palatino Linotype" w:cs="Arial"/>
          <w:lang w:val="es-ES_tradnl"/>
        </w:rPr>
        <w:t xml:space="preserve">Por economía procesal y </w:t>
      </w:r>
      <w:r w:rsidRPr="009F13B2">
        <w:rPr>
          <w:rFonts w:ascii="Palatino Linotype" w:hAnsi="Palatino Linotype" w:cs="Arial"/>
        </w:rPr>
        <w:t xml:space="preserve">con la finalidad de evitar resoluciones contradictorias, en </w:t>
      </w:r>
      <w:r w:rsidRPr="009F13B2">
        <w:rPr>
          <w:rFonts w:ascii="Palatino Linotype" w:hAnsi="Palatino Linotype"/>
        </w:rPr>
        <w:t xml:space="preserve">la </w:t>
      </w:r>
      <w:r w:rsidR="001929DD" w:rsidRPr="009F13B2">
        <w:rPr>
          <w:rFonts w:ascii="Palatino Linotype" w:hAnsi="Palatino Linotype"/>
        </w:rPr>
        <w:t>Cuarta</w:t>
      </w:r>
      <w:r w:rsidRPr="009F13B2">
        <w:rPr>
          <w:rFonts w:ascii="Palatino Linotype" w:hAnsi="Palatino Linotype"/>
        </w:rPr>
        <w:t xml:space="preserve"> Sesión Ordinaria de fecha </w:t>
      </w:r>
      <w:r w:rsidR="001929DD" w:rsidRPr="009F13B2">
        <w:rPr>
          <w:rFonts w:ascii="Palatino Linotype" w:hAnsi="Palatino Linotype"/>
        </w:rPr>
        <w:t xml:space="preserve">primero de febrero de dos mil </w:t>
      </w:r>
      <w:r w:rsidR="00CD5F37" w:rsidRPr="009F13B2">
        <w:rPr>
          <w:rFonts w:ascii="Palatino Linotype" w:hAnsi="Palatino Linotype"/>
        </w:rPr>
        <w:t>veintitrés</w:t>
      </w:r>
      <w:r w:rsidRPr="009F13B2">
        <w:rPr>
          <w:rFonts w:ascii="Palatino Linotype" w:hAnsi="Palatino Linotype"/>
        </w:rPr>
        <w:t xml:space="preserve">, el Pleno de este Instituto </w:t>
      </w:r>
      <w:r w:rsidRPr="009F13B2">
        <w:rPr>
          <w:rFonts w:ascii="Palatino Linotype" w:hAnsi="Palatino Linotype" w:cs="Arial"/>
        </w:rPr>
        <w:t xml:space="preserve">determinó </w:t>
      </w:r>
      <w:r w:rsidRPr="009F13B2">
        <w:rPr>
          <w:rFonts w:ascii="Palatino Linotype" w:hAnsi="Palatino Linotype"/>
        </w:rPr>
        <w:t>acumular los Recursos de Revisión</w:t>
      </w:r>
      <w:bookmarkStart w:id="2" w:name="_Hlk109159636"/>
      <w:r w:rsidRPr="009F13B2">
        <w:rPr>
          <w:rFonts w:ascii="Palatino Linotype" w:hAnsi="Palatino Linotype" w:cs="Arial"/>
          <w:b/>
          <w:bCs/>
        </w:rPr>
        <w:t xml:space="preserve"> </w:t>
      </w:r>
      <w:bookmarkStart w:id="3" w:name="_Hlk113397243"/>
      <w:r w:rsidR="001929DD" w:rsidRPr="009F13B2">
        <w:rPr>
          <w:rFonts w:ascii="Palatino Linotype" w:hAnsi="Palatino Linotype" w:cs="Arial"/>
          <w:b/>
          <w:bCs/>
          <w:lang w:val="es-419"/>
        </w:rPr>
        <w:t>00312</w:t>
      </w:r>
      <w:r w:rsidRPr="009F13B2">
        <w:rPr>
          <w:rFonts w:ascii="Palatino Linotype" w:hAnsi="Palatino Linotype" w:cs="Arial"/>
          <w:b/>
          <w:bCs/>
          <w:lang w:val="es-419"/>
        </w:rPr>
        <w:t xml:space="preserve">/INFOEM/IP/RR/2023 </w:t>
      </w:r>
      <w:r w:rsidRPr="009F13B2">
        <w:rPr>
          <w:rFonts w:ascii="Palatino Linotype" w:hAnsi="Palatino Linotype" w:cs="Arial"/>
          <w:b/>
          <w:bCs/>
        </w:rPr>
        <w:t xml:space="preserve">y </w:t>
      </w:r>
      <w:r w:rsidR="001929DD" w:rsidRPr="009F13B2">
        <w:rPr>
          <w:rFonts w:ascii="Palatino Linotype" w:hAnsi="Palatino Linotype" w:cs="Arial"/>
          <w:b/>
          <w:bCs/>
          <w:lang w:val="es-419"/>
        </w:rPr>
        <w:t>00313</w:t>
      </w:r>
      <w:r w:rsidRPr="009F13B2">
        <w:rPr>
          <w:rFonts w:ascii="Palatino Linotype" w:hAnsi="Palatino Linotype" w:cs="Arial"/>
          <w:b/>
          <w:bCs/>
          <w:lang w:val="es-419"/>
        </w:rPr>
        <w:t>/INFOEM/IP/RR/2023</w:t>
      </w:r>
      <w:r w:rsidRPr="009F13B2">
        <w:rPr>
          <w:rFonts w:ascii="Palatino Linotype" w:hAnsi="Palatino Linotype" w:cs="Arial"/>
          <w:b/>
          <w:bCs/>
        </w:rPr>
        <w:t>.</w:t>
      </w:r>
    </w:p>
    <w:bookmarkEnd w:id="2"/>
    <w:bookmarkEnd w:id="3"/>
    <w:p w14:paraId="17024901" w14:textId="77777777" w:rsidR="00D5342D" w:rsidRPr="009F13B2" w:rsidRDefault="00D5342D" w:rsidP="009F13B2">
      <w:pPr>
        <w:spacing w:line="360" w:lineRule="auto"/>
        <w:jc w:val="both"/>
        <w:rPr>
          <w:rFonts w:ascii="Palatino Linotype" w:eastAsia="Arial Unicode MS" w:hAnsi="Palatino Linotype" w:cs="Arial"/>
          <w:b/>
          <w:sz w:val="26"/>
          <w:szCs w:val="26"/>
        </w:rPr>
      </w:pPr>
    </w:p>
    <w:p w14:paraId="28CF2940" w14:textId="563D823E" w:rsidR="00F74A05" w:rsidRPr="009F13B2" w:rsidRDefault="00FE0C29" w:rsidP="009F13B2">
      <w:pPr>
        <w:spacing w:line="360" w:lineRule="auto"/>
        <w:jc w:val="both"/>
        <w:rPr>
          <w:rFonts w:ascii="Palatino Linotype" w:eastAsia="Arial Unicode MS" w:hAnsi="Palatino Linotype" w:cs="Arial"/>
          <w:b/>
          <w:sz w:val="26"/>
          <w:szCs w:val="26"/>
        </w:rPr>
      </w:pPr>
      <w:r w:rsidRPr="009F13B2">
        <w:rPr>
          <w:rFonts w:ascii="Palatino Linotype" w:eastAsia="Arial Unicode MS" w:hAnsi="Palatino Linotype" w:cs="Arial"/>
          <w:b/>
          <w:sz w:val="26"/>
          <w:szCs w:val="26"/>
        </w:rPr>
        <w:t>c</w:t>
      </w:r>
      <w:r w:rsidR="00F74A05" w:rsidRPr="009F13B2">
        <w:rPr>
          <w:rFonts w:ascii="Palatino Linotype" w:eastAsia="Arial Unicode MS" w:hAnsi="Palatino Linotype" w:cs="Arial"/>
          <w:b/>
          <w:sz w:val="26"/>
          <w:szCs w:val="26"/>
        </w:rPr>
        <w:t xml:space="preserve">) </w:t>
      </w:r>
      <w:r w:rsidR="00572E77" w:rsidRPr="009F13B2">
        <w:rPr>
          <w:rFonts w:ascii="Palatino Linotype" w:hAnsi="Palatino Linotype" w:cs="Arial"/>
          <w:b/>
          <w:bCs/>
          <w:sz w:val="26"/>
          <w:szCs w:val="26"/>
        </w:rPr>
        <w:t>Informe Justificado.</w:t>
      </w:r>
    </w:p>
    <w:p w14:paraId="7E5D6F63" w14:textId="7056C0EF" w:rsidR="00DE648C" w:rsidRPr="009F13B2" w:rsidRDefault="003C2C41" w:rsidP="009F13B2">
      <w:pPr>
        <w:spacing w:line="360" w:lineRule="auto"/>
        <w:jc w:val="both"/>
        <w:rPr>
          <w:rFonts w:ascii="Palatino Linotype" w:eastAsia="Arial Unicode MS" w:hAnsi="Palatino Linotype" w:cs="Arial"/>
        </w:rPr>
      </w:pPr>
      <w:r w:rsidRPr="009F13B2">
        <w:rPr>
          <w:rFonts w:ascii="Palatino Linotype" w:eastAsia="Arial Unicode MS" w:hAnsi="Palatino Linotype" w:cs="Arial"/>
        </w:rPr>
        <w:t xml:space="preserve">De acuerdo </w:t>
      </w:r>
      <w:r w:rsidR="000171D8" w:rsidRPr="009F13B2">
        <w:rPr>
          <w:rFonts w:ascii="Palatino Linotype" w:eastAsia="Arial Unicode MS" w:hAnsi="Palatino Linotype" w:cs="Arial"/>
        </w:rPr>
        <w:t xml:space="preserve">a las constancias </w:t>
      </w:r>
      <w:r w:rsidRPr="009F13B2">
        <w:rPr>
          <w:rFonts w:ascii="Palatino Linotype" w:eastAsia="Arial Unicode MS" w:hAnsi="Palatino Linotype" w:cs="Arial"/>
        </w:rPr>
        <w:t xml:space="preserve">digitales que obran en </w:t>
      </w:r>
      <w:r w:rsidRPr="009F13B2">
        <w:rPr>
          <w:rFonts w:ascii="Palatino Linotype" w:eastAsia="Arial Unicode MS" w:hAnsi="Palatino Linotype" w:cs="Arial"/>
          <w:b/>
        </w:rPr>
        <w:t>EL</w:t>
      </w:r>
      <w:r w:rsidR="000171D8" w:rsidRPr="009F13B2">
        <w:rPr>
          <w:rFonts w:ascii="Palatino Linotype" w:eastAsia="Arial Unicode MS" w:hAnsi="Palatino Linotype" w:cs="Arial"/>
        </w:rPr>
        <w:t xml:space="preserve"> </w:t>
      </w:r>
      <w:r w:rsidR="000171D8" w:rsidRPr="009F13B2">
        <w:rPr>
          <w:rFonts w:ascii="Palatino Linotype" w:eastAsia="Arial Unicode MS" w:hAnsi="Palatino Linotype" w:cs="Arial"/>
          <w:b/>
        </w:rPr>
        <w:t>SAIMEX</w:t>
      </w:r>
      <w:r w:rsidR="004E1571" w:rsidRPr="009F13B2">
        <w:rPr>
          <w:rFonts w:ascii="Palatino Linotype" w:eastAsia="Arial Unicode MS" w:hAnsi="Palatino Linotype" w:cs="Arial"/>
          <w:b/>
        </w:rPr>
        <w:t xml:space="preserve"> </w:t>
      </w:r>
      <w:r w:rsidR="004E1571" w:rsidRPr="009F13B2">
        <w:rPr>
          <w:rFonts w:ascii="Palatino Linotype" w:eastAsia="Arial Unicode MS" w:hAnsi="Palatino Linotype" w:cs="Arial"/>
        </w:rPr>
        <w:t>del expediente materia del presente asunto</w:t>
      </w:r>
      <w:r w:rsidR="000171D8" w:rsidRPr="009F13B2">
        <w:rPr>
          <w:rFonts w:ascii="Palatino Linotype" w:eastAsia="Arial Unicode MS" w:hAnsi="Palatino Linotype" w:cs="Arial"/>
        </w:rPr>
        <w:t xml:space="preserve"> se desprende que </w:t>
      </w:r>
      <w:r w:rsidRPr="009F13B2">
        <w:rPr>
          <w:rFonts w:ascii="Palatino Linotype" w:eastAsia="Arial Unicode MS" w:hAnsi="Palatino Linotype" w:cs="Arial"/>
        </w:rPr>
        <w:t>conforme</w:t>
      </w:r>
      <w:r w:rsidR="000171D8" w:rsidRPr="009F13B2">
        <w:rPr>
          <w:rFonts w:ascii="Palatino Linotype" w:eastAsia="Arial Unicode MS" w:hAnsi="Palatino Linotype" w:cs="Arial"/>
        </w:rPr>
        <w:t xml:space="preserve"> a </w:t>
      </w:r>
      <w:r w:rsidR="006951F3" w:rsidRPr="009F13B2">
        <w:rPr>
          <w:rFonts w:ascii="Palatino Linotype" w:eastAsia="Arial Unicode MS" w:hAnsi="Palatino Linotype" w:cs="Arial"/>
        </w:rPr>
        <w:t xml:space="preserve">lo dispuesto en el artículo 185, fracciones II y IV </w:t>
      </w:r>
      <w:r w:rsidR="000171D8" w:rsidRPr="009F13B2">
        <w:rPr>
          <w:rFonts w:ascii="Palatino Linotype" w:eastAsia="Arial Unicode MS" w:hAnsi="Palatino Linotype" w:cs="Arial"/>
        </w:rPr>
        <w:t xml:space="preserve">de la Ley de Transparencia y Acceso a la </w:t>
      </w:r>
      <w:r w:rsidR="00D86297" w:rsidRPr="009F13B2">
        <w:rPr>
          <w:rFonts w:ascii="Palatino Linotype" w:eastAsia="Arial Unicode MS" w:hAnsi="Palatino Linotype" w:cs="Arial"/>
        </w:rPr>
        <w:t>Información Pública</w:t>
      </w:r>
      <w:r w:rsidR="000171D8" w:rsidRPr="009F13B2">
        <w:rPr>
          <w:rFonts w:ascii="Palatino Linotype" w:eastAsia="Arial Unicode MS" w:hAnsi="Palatino Linotype" w:cs="Arial"/>
        </w:rPr>
        <w:t xml:space="preserve"> del Estado de México y Municipios, dentro del término legalmente concedido a</w:t>
      </w:r>
      <w:r w:rsidR="00B6479E" w:rsidRPr="009F13B2">
        <w:rPr>
          <w:rFonts w:ascii="Palatino Linotype" w:eastAsia="Arial Unicode MS" w:hAnsi="Palatino Linotype" w:cs="Arial"/>
        </w:rPr>
        <w:t xml:space="preserve"> </w:t>
      </w:r>
      <w:r w:rsidR="00D5342D" w:rsidRPr="009F13B2">
        <w:rPr>
          <w:rFonts w:ascii="Palatino Linotype" w:eastAsia="Arial Unicode MS" w:hAnsi="Palatino Linotype" w:cs="Arial"/>
          <w:b/>
        </w:rPr>
        <w:t>LA</w:t>
      </w:r>
      <w:r w:rsidR="00CF771C" w:rsidRPr="009F13B2">
        <w:rPr>
          <w:rFonts w:ascii="Palatino Linotype" w:eastAsia="Arial Unicode MS" w:hAnsi="Palatino Linotype" w:cs="Arial"/>
          <w:b/>
        </w:rPr>
        <w:t xml:space="preserve"> </w:t>
      </w:r>
      <w:r w:rsidR="000171D8" w:rsidRPr="009F13B2">
        <w:rPr>
          <w:rFonts w:ascii="Palatino Linotype" w:eastAsia="Arial Unicode MS" w:hAnsi="Palatino Linotype" w:cs="Arial"/>
          <w:b/>
        </w:rPr>
        <w:t>RECURRENTE</w:t>
      </w:r>
      <w:r w:rsidR="000171D8" w:rsidRPr="009F13B2">
        <w:rPr>
          <w:rFonts w:ascii="Palatino Linotype" w:eastAsia="Arial Unicode MS" w:hAnsi="Palatino Linotype" w:cs="Arial"/>
        </w:rPr>
        <w:t xml:space="preserve"> </w:t>
      </w:r>
      <w:r w:rsidR="006951F3" w:rsidRPr="009F13B2">
        <w:rPr>
          <w:rFonts w:ascii="Palatino Linotype" w:eastAsia="Arial Unicode MS" w:hAnsi="Palatino Linotype" w:cs="Arial"/>
        </w:rPr>
        <w:t>no realizó manifestación alguna</w:t>
      </w:r>
      <w:r w:rsidR="00B6479E" w:rsidRPr="009F13B2">
        <w:rPr>
          <w:rFonts w:ascii="Palatino Linotype" w:eastAsia="Arial Unicode MS" w:hAnsi="Palatino Linotype" w:cs="Arial"/>
        </w:rPr>
        <w:t xml:space="preserve">; </w:t>
      </w:r>
      <w:r w:rsidR="00081385" w:rsidRPr="009F13B2">
        <w:rPr>
          <w:rFonts w:ascii="Palatino Linotype" w:eastAsia="Arial Unicode MS" w:hAnsi="Palatino Linotype" w:cs="Arial"/>
        </w:rPr>
        <w:t>por su parte</w:t>
      </w:r>
      <w:r w:rsidR="00B6479E" w:rsidRPr="009F13B2">
        <w:rPr>
          <w:rFonts w:ascii="Palatino Linotype" w:eastAsia="Arial Unicode MS" w:hAnsi="Palatino Linotype" w:cs="Arial"/>
        </w:rPr>
        <w:t>,</w:t>
      </w:r>
      <w:r w:rsidR="00E1073B" w:rsidRPr="009F13B2">
        <w:rPr>
          <w:rFonts w:ascii="Palatino Linotype" w:eastAsia="Arial Unicode MS" w:hAnsi="Palatino Linotype" w:cs="Arial"/>
        </w:rPr>
        <w:t xml:space="preserve"> </w:t>
      </w:r>
      <w:r w:rsidR="00E1073B" w:rsidRPr="009F13B2">
        <w:rPr>
          <w:rFonts w:ascii="Palatino Linotype" w:eastAsia="Arial Unicode MS" w:hAnsi="Palatino Linotype" w:cs="Arial"/>
          <w:b/>
        </w:rPr>
        <w:t xml:space="preserve">EL SUJETO OBLIGADO </w:t>
      </w:r>
      <w:r w:rsidR="00C8252C" w:rsidRPr="009F13B2">
        <w:rPr>
          <w:rFonts w:ascii="Palatino Linotype" w:eastAsia="Arial Unicode MS" w:hAnsi="Palatino Linotype" w:cs="Arial"/>
        </w:rPr>
        <w:t>rindió su</w:t>
      </w:r>
      <w:r w:rsidR="001B50A2" w:rsidRPr="009F13B2">
        <w:rPr>
          <w:rFonts w:ascii="Palatino Linotype" w:eastAsia="Arial Unicode MS" w:hAnsi="Palatino Linotype" w:cs="Arial"/>
        </w:rPr>
        <w:t>s</w:t>
      </w:r>
      <w:r w:rsidR="00C8252C" w:rsidRPr="009F13B2">
        <w:rPr>
          <w:rFonts w:ascii="Palatino Linotype" w:eastAsia="Arial Unicode MS" w:hAnsi="Palatino Linotype" w:cs="Arial"/>
        </w:rPr>
        <w:t xml:space="preserve"> </w:t>
      </w:r>
      <w:r w:rsidR="003257FF" w:rsidRPr="009F13B2">
        <w:rPr>
          <w:rFonts w:ascii="Palatino Linotype" w:eastAsia="Arial Unicode MS" w:hAnsi="Palatino Linotype" w:cs="Arial"/>
        </w:rPr>
        <w:t>Informe</w:t>
      </w:r>
      <w:r w:rsidR="001B50A2" w:rsidRPr="009F13B2">
        <w:rPr>
          <w:rFonts w:ascii="Palatino Linotype" w:eastAsia="Arial Unicode MS" w:hAnsi="Palatino Linotype" w:cs="Arial"/>
        </w:rPr>
        <w:t>s</w:t>
      </w:r>
      <w:r w:rsidR="003257FF" w:rsidRPr="009F13B2">
        <w:rPr>
          <w:rFonts w:ascii="Palatino Linotype" w:eastAsia="Arial Unicode MS" w:hAnsi="Palatino Linotype" w:cs="Arial"/>
        </w:rPr>
        <w:t xml:space="preserve"> Justificado</w:t>
      </w:r>
      <w:r w:rsidR="001B50A2" w:rsidRPr="009F13B2">
        <w:rPr>
          <w:rFonts w:ascii="Palatino Linotype" w:eastAsia="Arial Unicode MS" w:hAnsi="Palatino Linotype" w:cs="Arial"/>
        </w:rPr>
        <w:t>s el</w:t>
      </w:r>
      <w:r w:rsidR="00CD5F37" w:rsidRPr="009F13B2">
        <w:rPr>
          <w:rFonts w:ascii="Palatino Linotype" w:eastAsia="Arial Unicode MS" w:hAnsi="Palatino Linotype" w:cs="Arial"/>
        </w:rPr>
        <w:t xml:space="preserve"> treinta y uno de enero y el</w:t>
      </w:r>
      <w:r w:rsidR="003257FF" w:rsidRPr="009F13B2">
        <w:rPr>
          <w:rFonts w:ascii="Palatino Linotype" w:eastAsia="Arial Unicode MS" w:hAnsi="Palatino Linotype" w:cs="Arial"/>
        </w:rPr>
        <w:t xml:space="preserve"> </w:t>
      </w:r>
      <w:r w:rsidR="001B50A2" w:rsidRPr="009F13B2">
        <w:rPr>
          <w:rFonts w:ascii="Palatino Linotype" w:eastAsia="Arial Unicode MS" w:hAnsi="Palatino Linotype" w:cs="Arial"/>
        </w:rPr>
        <w:t>siete de febrero de dos mil veintitrés</w:t>
      </w:r>
      <w:r w:rsidR="00C8252C" w:rsidRPr="009F13B2">
        <w:rPr>
          <w:rFonts w:ascii="Palatino Linotype" w:eastAsia="Arial Unicode MS" w:hAnsi="Palatino Linotype" w:cs="Arial"/>
        </w:rPr>
        <w:t>,</w:t>
      </w:r>
      <w:r w:rsidR="00E1073B" w:rsidRPr="009F13B2">
        <w:rPr>
          <w:rFonts w:ascii="Palatino Linotype" w:eastAsia="Arial Unicode MS" w:hAnsi="Palatino Linotype" w:cs="Arial"/>
        </w:rPr>
        <w:t xml:space="preserve"> </w:t>
      </w:r>
      <w:r w:rsidR="004E1571" w:rsidRPr="009F13B2">
        <w:rPr>
          <w:rFonts w:ascii="Palatino Linotype" w:eastAsia="Arial Unicode MS" w:hAnsi="Palatino Linotype" w:cs="Arial"/>
        </w:rPr>
        <w:t>como se observa de la</w:t>
      </w:r>
      <w:r w:rsidR="002C43B0" w:rsidRPr="009F13B2">
        <w:rPr>
          <w:rFonts w:ascii="Palatino Linotype" w:eastAsia="Arial Unicode MS" w:hAnsi="Palatino Linotype" w:cs="Arial"/>
        </w:rPr>
        <w:t>s</w:t>
      </w:r>
      <w:r w:rsidR="004E1571" w:rsidRPr="009F13B2">
        <w:rPr>
          <w:rFonts w:ascii="Palatino Linotype" w:eastAsia="Arial Unicode MS" w:hAnsi="Palatino Linotype" w:cs="Arial"/>
        </w:rPr>
        <w:t xml:space="preserve"> </w:t>
      </w:r>
      <w:r w:rsidR="002C43B0" w:rsidRPr="009F13B2">
        <w:rPr>
          <w:rFonts w:ascii="Palatino Linotype" w:eastAsia="Arial Unicode MS" w:hAnsi="Palatino Linotype" w:cs="Arial"/>
        </w:rPr>
        <w:t>imágenes</w:t>
      </w:r>
      <w:r w:rsidR="004E1571" w:rsidRPr="009F13B2">
        <w:rPr>
          <w:rFonts w:ascii="Palatino Linotype" w:eastAsia="Arial Unicode MS" w:hAnsi="Palatino Linotype" w:cs="Arial"/>
        </w:rPr>
        <w:t xml:space="preserve"> que se anexa</w:t>
      </w:r>
      <w:r w:rsidR="002C43B0" w:rsidRPr="009F13B2">
        <w:rPr>
          <w:rFonts w:ascii="Palatino Linotype" w:eastAsia="Arial Unicode MS" w:hAnsi="Palatino Linotype" w:cs="Arial"/>
        </w:rPr>
        <w:t>n</w:t>
      </w:r>
      <w:r w:rsidR="004E1571" w:rsidRPr="009F13B2">
        <w:rPr>
          <w:rFonts w:ascii="Palatino Linotype" w:eastAsia="Arial Unicode MS" w:hAnsi="Palatino Linotype" w:cs="Arial"/>
        </w:rPr>
        <w:t xml:space="preserve"> a continuación:</w:t>
      </w:r>
    </w:p>
    <w:p w14:paraId="1642B179" w14:textId="17A95717" w:rsidR="00081385" w:rsidRPr="009F13B2" w:rsidRDefault="00CD5F37" w:rsidP="009F13B2">
      <w:pPr>
        <w:spacing w:line="360" w:lineRule="auto"/>
        <w:jc w:val="center"/>
        <w:rPr>
          <w:rFonts w:ascii="Palatino Linotype" w:hAnsi="Palatino Linotype"/>
          <w:b/>
          <w:sz w:val="26"/>
          <w:szCs w:val="26"/>
        </w:rPr>
      </w:pPr>
      <w:r w:rsidRPr="009F13B2">
        <w:rPr>
          <w:rFonts w:ascii="Palatino Linotype" w:hAnsi="Palatino Linotype"/>
          <w:b/>
          <w:noProof/>
          <w:sz w:val="26"/>
          <w:szCs w:val="26"/>
          <w:lang w:eastAsia="es-MX"/>
        </w:rPr>
        <w:drawing>
          <wp:inline distT="0" distB="0" distL="0" distR="0" wp14:anchorId="47BB66BF" wp14:editId="692DA895">
            <wp:extent cx="5760720" cy="26517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651760"/>
                    </a:xfrm>
                    <a:prstGeom prst="rect">
                      <a:avLst/>
                    </a:prstGeom>
                    <a:noFill/>
                    <a:ln>
                      <a:noFill/>
                    </a:ln>
                  </pic:spPr>
                </pic:pic>
              </a:graphicData>
            </a:graphic>
          </wp:inline>
        </w:drawing>
      </w:r>
      <w:r w:rsidR="001B50A2" w:rsidRPr="009F13B2">
        <w:rPr>
          <w:rFonts w:ascii="Palatino Linotype" w:hAnsi="Palatino Linotype"/>
          <w:b/>
          <w:noProof/>
          <w:sz w:val="26"/>
          <w:szCs w:val="26"/>
          <w:lang w:eastAsia="es-MX"/>
        </w:rPr>
        <w:drawing>
          <wp:inline distT="0" distB="0" distL="0" distR="0" wp14:anchorId="723439DD" wp14:editId="733D2CCE">
            <wp:extent cx="5791200" cy="28194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0" cy="2819400"/>
                    </a:xfrm>
                    <a:prstGeom prst="rect">
                      <a:avLst/>
                    </a:prstGeom>
                    <a:noFill/>
                    <a:ln>
                      <a:noFill/>
                    </a:ln>
                  </pic:spPr>
                </pic:pic>
              </a:graphicData>
            </a:graphic>
          </wp:inline>
        </w:drawing>
      </w:r>
    </w:p>
    <w:p w14:paraId="4EE05C35" w14:textId="567EC39A" w:rsidR="001B50A2" w:rsidRPr="009F13B2" w:rsidRDefault="001B50A2" w:rsidP="009F13B2">
      <w:pPr>
        <w:spacing w:line="360" w:lineRule="auto"/>
        <w:jc w:val="both"/>
        <w:rPr>
          <w:rFonts w:ascii="Palatino Linotype" w:hAnsi="Palatino Linotype"/>
          <w:b/>
          <w:sz w:val="26"/>
          <w:szCs w:val="26"/>
        </w:rPr>
      </w:pPr>
    </w:p>
    <w:p w14:paraId="7803CA29" w14:textId="70748091" w:rsidR="00BC6188" w:rsidRPr="009F13B2" w:rsidRDefault="00081385" w:rsidP="009F13B2">
      <w:pPr>
        <w:spacing w:line="360" w:lineRule="auto"/>
        <w:jc w:val="both"/>
        <w:rPr>
          <w:rFonts w:ascii="Palatino Linotype" w:hAnsi="Palatino Linotype"/>
          <w:szCs w:val="26"/>
        </w:rPr>
      </w:pPr>
      <w:r w:rsidRPr="009F13B2">
        <w:rPr>
          <w:rFonts w:ascii="Palatino Linotype" w:hAnsi="Palatino Linotype"/>
          <w:szCs w:val="26"/>
        </w:rPr>
        <w:t>Informe</w:t>
      </w:r>
      <w:r w:rsidR="00CD5F37" w:rsidRPr="009F13B2">
        <w:rPr>
          <w:rFonts w:ascii="Palatino Linotype" w:hAnsi="Palatino Linotype"/>
          <w:szCs w:val="26"/>
        </w:rPr>
        <w:t>s</w:t>
      </w:r>
      <w:r w:rsidRPr="009F13B2">
        <w:rPr>
          <w:rFonts w:ascii="Palatino Linotype" w:hAnsi="Palatino Linotype"/>
          <w:szCs w:val="26"/>
        </w:rPr>
        <w:t xml:space="preserve"> Justificado</w:t>
      </w:r>
      <w:r w:rsidR="00CD5F37" w:rsidRPr="009F13B2">
        <w:rPr>
          <w:rFonts w:ascii="Palatino Linotype" w:hAnsi="Palatino Linotype"/>
          <w:szCs w:val="26"/>
        </w:rPr>
        <w:t>s</w:t>
      </w:r>
      <w:r w:rsidRPr="009F13B2">
        <w:rPr>
          <w:rFonts w:ascii="Palatino Linotype" w:hAnsi="Palatino Linotype"/>
          <w:szCs w:val="26"/>
        </w:rPr>
        <w:t xml:space="preserve"> </w:t>
      </w:r>
      <w:r w:rsidR="00693485" w:rsidRPr="009F13B2">
        <w:rPr>
          <w:rFonts w:ascii="Palatino Linotype" w:hAnsi="Palatino Linotype"/>
          <w:szCs w:val="26"/>
        </w:rPr>
        <w:t xml:space="preserve">que fueron </w:t>
      </w:r>
      <w:r w:rsidR="00D20BCC" w:rsidRPr="009F13B2">
        <w:rPr>
          <w:rFonts w:ascii="Palatino Linotype" w:hAnsi="Palatino Linotype"/>
          <w:szCs w:val="26"/>
        </w:rPr>
        <w:t>puesto</w:t>
      </w:r>
      <w:r w:rsidR="00CD5F37" w:rsidRPr="009F13B2">
        <w:rPr>
          <w:rFonts w:ascii="Palatino Linotype" w:hAnsi="Palatino Linotype"/>
          <w:szCs w:val="26"/>
        </w:rPr>
        <w:t>s</w:t>
      </w:r>
      <w:r w:rsidRPr="009F13B2">
        <w:rPr>
          <w:rFonts w:ascii="Palatino Linotype" w:hAnsi="Palatino Linotype"/>
          <w:szCs w:val="26"/>
        </w:rPr>
        <w:t xml:space="preserve"> a la vista de</w:t>
      </w:r>
      <w:r w:rsidR="00D20BCC" w:rsidRPr="009F13B2">
        <w:rPr>
          <w:rFonts w:ascii="Palatino Linotype" w:hAnsi="Palatino Linotype"/>
          <w:szCs w:val="26"/>
        </w:rPr>
        <w:t xml:space="preserve"> la</w:t>
      </w:r>
      <w:r w:rsidRPr="009F13B2">
        <w:rPr>
          <w:rFonts w:ascii="Palatino Linotype" w:hAnsi="Palatino Linotype"/>
          <w:szCs w:val="26"/>
        </w:rPr>
        <w:t xml:space="preserve"> particular mediante acuerdo </w:t>
      </w:r>
      <w:r w:rsidR="00C4637B" w:rsidRPr="009F13B2">
        <w:rPr>
          <w:rFonts w:ascii="Palatino Linotype" w:hAnsi="Palatino Linotype"/>
          <w:szCs w:val="26"/>
        </w:rPr>
        <w:t>de</w:t>
      </w:r>
      <w:r w:rsidRPr="009F13B2">
        <w:rPr>
          <w:rFonts w:ascii="Palatino Linotype" w:hAnsi="Palatino Linotype"/>
          <w:szCs w:val="26"/>
        </w:rPr>
        <w:t xml:space="preserve"> </w:t>
      </w:r>
      <w:r w:rsidR="001B50A2" w:rsidRPr="009F13B2">
        <w:rPr>
          <w:rFonts w:ascii="Palatino Linotype" w:hAnsi="Palatino Linotype"/>
          <w:szCs w:val="26"/>
        </w:rPr>
        <w:t xml:space="preserve">dieciséis de febrero </w:t>
      </w:r>
      <w:r w:rsidRPr="009F13B2">
        <w:rPr>
          <w:rFonts w:ascii="Palatino Linotype" w:hAnsi="Palatino Linotype"/>
          <w:szCs w:val="26"/>
        </w:rPr>
        <w:t xml:space="preserve">de dos mil </w:t>
      </w:r>
      <w:r w:rsidR="00D20BCC" w:rsidRPr="009F13B2">
        <w:rPr>
          <w:rFonts w:ascii="Palatino Linotype" w:hAnsi="Palatino Linotype"/>
          <w:szCs w:val="26"/>
        </w:rPr>
        <w:t xml:space="preserve">veintitrés, en </w:t>
      </w:r>
      <w:r w:rsidR="00693485" w:rsidRPr="009F13B2">
        <w:rPr>
          <w:rFonts w:ascii="Palatino Linotype" w:hAnsi="Palatino Linotype"/>
          <w:szCs w:val="26"/>
        </w:rPr>
        <w:t>lo medular</w:t>
      </w:r>
      <w:r w:rsidR="00D20BCC" w:rsidRPr="009F13B2">
        <w:rPr>
          <w:rFonts w:ascii="Palatino Linotype" w:hAnsi="Palatino Linotype"/>
          <w:szCs w:val="26"/>
        </w:rPr>
        <w:t xml:space="preserve"> </w:t>
      </w:r>
      <w:r w:rsidRPr="009F13B2">
        <w:rPr>
          <w:rFonts w:ascii="Palatino Linotype" w:hAnsi="Palatino Linotype"/>
          <w:b/>
          <w:szCs w:val="26"/>
        </w:rPr>
        <w:t xml:space="preserve">EL SUJETO OBLIGADO </w:t>
      </w:r>
      <w:r w:rsidR="0099241F" w:rsidRPr="009F13B2">
        <w:rPr>
          <w:rFonts w:ascii="Palatino Linotype" w:hAnsi="Palatino Linotype"/>
          <w:szCs w:val="26"/>
        </w:rPr>
        <w:t>ratifica su respuesta inicial.</w:t>
      </w:r>
    </w:p>
    <w:p w14:paraId="3CF773B1" w14:textId="77777777" w:rsidR="0081268E" w:rsidRPr="009F13B2" w:rsidRDefault="0081268E" w:rsidP="009F13B2">
      <w:pPr>
        <w:spacing w:line="360" w:lineRule="auto"/>
        <w:jc w:val="both"/>
        <w:rPr>
          <w:rFonts w:ascii="Palatino Linotype" w:hAnsi="Palatino Linotype"/>
          <w:b/>
          <w:sz w:val="26"/>
          <w:szCs w:val="26"/>
        </w:rPr>
      </w:pPr>
    </w:p>
    <w:p w14:paraId="36EF9DD5" w14:textId="29779CC8" w:rsidR="0013097E" w:rsidRPr="009F13B2" w:rsidRDefault="0081268E" w:rsidP="009F13B2">
      <w:pPr>
        <w:spacing w:line="360" w:lineRule="auto"/>
        <w:jc w:val="both"/>
        <w:rPr>
          <w:rFonts w:ascii="Palatino Linotype" w:hAnsi="Palatino Linotype"/>
          <w:b/>
          <w:bCs/>
          <w:sz w:val="26"/>
          <w:szCs w:val="26"/>
        </w:rPr>
      </w:pPr>
      <w:r w:rsidRPr="009F13B2">
        <w:rPr>
          <w:rFonts w:ascii="Palatino Linotype" w:hAnsi="Palatino Linotype"/>
          <w:b/>
          <w:sz w:val="26"/>
          <w:szCs w:val="26"/>
        </w:rPr>
        <w:t>d</w:t>
      </w:r>
      <w:r w:rsidR="0013097E" w:rsidRPr="009F13B2">
        <w:rPr>
          <w:rFonts w:ascii="Palatino Linotype" w:hAnsi="Palatino Linotype"/>
          <w:b/>
          <w:sz w:val="26"/>
          <w:szCs w:val="26"/>
        </w:rPr>
        <w:t xml:space="preserve">) </w:t>
      </w:r>
      <w:r w:rsidR="0013097E" w:rsidRPr="009F13B2">
        <w:rPr>
          <w:rFonts w:ascii="Palatino Linotype" w:hAnsi="Palatino Linotype"/>
          <w:b/>
          <w:bCs/>
          <w:sz w:val="26"/>
          <w:szCs w:val="26"/>
        </w:rPr>
        <w:t>Ampliación del plazo para resolver el Recurso de Revisión</w:t>
      </w:r>
    </w:p>
    <w:p w14:paraId="2186D6C3" w14:textId="40E391F2" w:rsidR="0013097E" w:rsidRPr="009F13B2" w:rsidRDefault="0013097E" w:rsidP="009F13B2">
      <w:pPr>
        <w:spacing w:line="360" w:lineRule="auto"/>
        <w:jc w:val="both"/>
        <w:rPr>
          <w:rFonts w:ascii="Palatino Linotype" w:hAnsi="Palatino Linotype"/>
        </w:rPr>
      </w:pPr>
      <w:r w:rsidRPr="009F13B2">
        <w:rPr>
          <w:rFonts w:ascii="Palatino Linotype" w:eastAsia="Palatino Linotype" w:hAnsi="Palatino Linotype" w:cs="Palatino Linotype"/>
          <w:lang w:val="es-ES"/>
        </w:rPr>
        <w:t xml:space="preserve">El </w:t>
      </w:r>
      <w:r w:rsidR="001B50A2" w:rsidRPr="009F13B2">
        <w:rPr>
          <w:rFonts w:ascii="Palatino Linotype" w:hAnsi="Palatino Linotype" w:cs="Arial"/>
          <w:b/>
        </w:rPr>
        <w:t>quince de marzo</w:t>
      </w:r>
      <w:r w:rsidR="00BC6188" w:rsidRPr="009F13B2">
        <w:rPr>
          <w:rFonts w:ascii="Palatino Linotype" w:hAnsi="Palatino Linotype" w:cs="Arial"/>
          <w:b/>
        </w:rPr>
        <w:t xml:space="preserve"> de dos mil veintitrés</w:t>
      </w:r>
      <w:r w:rsidR="00081385" w:rsidRPr="009F13B2">
        <w:rPr>
          <w:rFonts w:ascii="Palatino Linotype" w:hAnsi="Palatino Linotype" w:cs="Arial"/>
          <w:b/>
        </w:rPr>
        <w:t>,</w:t>
      </w:r>
      <w:r w:rsidRPr="009F13B2">
        <w:rPr>
          <w:rFonts w:ascii="Palatino Linotype" w:eastAsia="Palatino Linotype" w:hAnsi="Palatino Linotype" w:cs="Palatino Linotype"/>
          <w:lang w:val="es-ES"/>
        </w:rPr>
        <w:t xml:space="preserve"> se acordó ampliar por un periodo de quince días hábiles, el plazo para resolver el Recurso de Revisión que nos ocupa; acto que fue notificado a las partes, mediante el Sistema de Acceso a la Información Mexiquense (SAIMEX)</w:t>
      </w:r>
      <w:r w:rsidRPr="009F13B2">
        <w:rPr>
          <w:rFonts w:ascii="Palatino Linotype" w:hAnsi="Palatino Linotype"/>
        </w:rPr>
        <w:t>.</w:t>
      </w:r>
    </w:p>
    <w:p w14:paraId="6CC66910" w14:textId="77777777" w:rsidR="0081268E" w:rsidRPr="009F13B2" w:rsidRDefault="0081268E" w:rsidP="009F13B2">
      <w:pPr>
        <w:spacing w:line="360" w:lineRule="auto"/>
        <w:jc w:val="both"/>
        <w:rPr>
          <w:rFonts w:ascii="Palatino Linotype" w:hAnsi="Palatino Linotype" w:cs="Arial"/>
          <w:lang w:eastAsia="es-MX"/>
        </w:rPr>
      </w:pPr>
    </w:p>
    <w:p w14:paraId="3E0EF661" w14:textId="77777777" w:rsidR="0013097E" w:rsidRPr="009F13B2" w:rsidRDefault="0013097E" w:rsidP="009F13B2">
      <w:pPr>
        <w:spacing w:line="360" w:lineRule="auto"/>
        <w:jc w:val="both"/>
        <w:rPr>
          <w:rFonts w:ascii="Palatino Linotype" w:hAnsi="Palatino Linotype" w:cs="Arial"/>
          <w:lang w:eastAsia="es-MX"/>
        </w:rPr>
      </w:pPr>
      <w:r w:rsidRPr="009F13B2">
        <w:rPr>
          <w:rFonts w:ascii="Palatino Linotype" w:hAnsi="Palatino Linotype" w:cs="Arial"/>
          <w:lang w:eastAsia="es-MX"/>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2B984CD" w14:textId="77777777" w:rsidR="0081268E" w:rsidRPr="009F13B2" w:rsidRDefault="0081268E" w:rsidP="009F13B2">
      <w:pPr>
        <w:spacing w:line="360" w:lineRule="auto"/>
        <w:jc w:val="both"/>
        <w:rPr>
          <w:rFonts w:ascii="Palatino Linotype" w:hAnsi="Palatino Linotype" w:cs="Arial"/>
          <w:lang w:eastAsia="es-MX"/>
        </w:rPr>
      </w:pPr>
    </w:p>
    <w:p w14:paraId="52FB1A7B" w14:textId="77777777" w:rsidR="0013097E" w:rsidRPr="009F13B2" w:rsidRDefault="0013097E" w:rsidP="009F13B2">
      <w:pPr>
        <w:spacing w:line="360" w:lineRule="auto"/>
        <w:jc w:val="both"/>
        <w:rPr>
          <w:rFonts w:ascii="Palatino Linotype" w:hAnsi="Palatino Linotype" w:cs="Arial"/>
          <w:lang w:eastAsia="es-MX"/>
        </w:rPr>
      </w:pPr>
      <w:r w:rsidRPr="009F13B2">
        <w:rPr>
          <w:rFonts w:ascii="Palatino Linotype" w:hAnsi="Palatino Linotype" w:cs="Arial"/>
          <w:lang w:eastAsia="es-MX"/>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22854DB" w14:textId="77777777" w:rsidR="0081268E" w:rsidRPr="009F13B2" w:rsidRDefault="0081268E" w:rsidP="009F13B2">
      <w:pPr>
        <w:spacing w:line="360" w:lineRule="auto"/>
        <w:jc w:val="both"/>
        <w:rPr>
          <w:rFonts w:ascii="Palatino Linotype" w:hAnsi="Palatino Linotype" w:cs="Arial"/>
          <w:lang w:eastAsia="es-MX"/>
        </w:rPr>
      </w:pPr>
    </w:p>
    <w:p w14:paraId="0BE03D53" w14:textId="77777777" w:rsidR="0013097E" w:rsidRPr="009F13B2" w:rsidRDefault="0013097E" w:rsidP="009F13B2">
      <w:pPr>
        <w:spacing w:line="360" w:lineRule="auto"/>
        <w:jc w:val="both"/>
        <w:rPr>
          <w:rFonts w:ascii="Palatino Linotype" w:hAnsi="Palatino Linotype" w:cs="Arial"/>
          <w:lang w:eastAsia="es-MX"/>
        </w:rPr>
      </w:pPr>
      <w:r w:rsidRPr="009F13B2">
        <w:rPr>
          <w:rFonts w:ascii="Palatino Linotype" w:hAnsi="Palatino Linotype" w:cs="Arial"/>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04C5218" w14:textId="77777777" w:rsidR="0081268E" w:rsidRPr="009F13B2" w:rsidRDefault="0081268E" w:rsidP="009F13B2">
      <w:pPr>
        <w:spacing w:line="360" w:lineRule="auto"/>
        <w:jc w:val="both"/>
        <w:rPr>
          <w:rFonts w:ascii="Palatino Linotype" w:hAnsi="Palatino Linotype" w:cs="Arial"/>
          <w:lang w:eastAsia="es-MX"/>
        </w:rPr>
      </w:pPr>
    </w:p>
    <w:p w14:paraId="14A80A99" w14:textId="77777777" w:rsidR="0013097E" w:rsidRPr="009F13B2" w:rsidRDefault="0013097E" w:rsidP="009F13B2">
      <w:pPr>
        <w:spacing w:line="360" w:lineRule="auto"/>
        <w:jc w:val="both"/>
        <w:rPr>
          <w:rFonts w:ascii="Palatino Linotype" w:hAnsi="Palatino Linotype" w:cs="Arial"/>
          <w:lang w:eastAsia="es-MX"/>
        </w:rPr>
      </w:pPr>
      <w:r w:rsidRPr="009F13B2">
        <w:rPr>
          <w:rFonts w:ascii="Palatino Linotype" w:hAnsi="Palatino Linotype" w:cs="Arial"/>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AF611FF" w14:textId="77777777" w:rsidR="0081268E" w:rsidRPr="009F13B2" w:rsidRDefault="0081268E" w:rsidP="009F13B2">
      <w:pPr>
        <w:spacing w:line="360" w:lineRule="auto"/>
        <w:jc w:val="both"/>
        <w:rPr>
          <w:rFonts w:ascii="Palatino Linotype" w:hAnsi="Palatino Linotype" w:cs="Arial"/>
          <w:lang w:eastAsia="es-MX"/>
        </w:rPr>
      </w:pPr>
    </w:p>
    <w:p w14:paraId="00CAAA82" w14:textId="77777777" w:rsidR="0013097E" w:rsidRPr="009F13B2" w:rsidRDefault="0013097E" w:rsidP="009F13B2">
      <w:pPr>
        <w:spacing w:line="360" w:lineRule="auto"/>
        <w:jc w:val="both"/>
        <w:rPr>
          <w:rFonts w:ascii="Palatino Linotype" w:hAnsi="Palatino Linotype" w:cs="Arial"/>
          <w:lang w:eastAsia="es-MX"/>
        </w:rPr>
      </w:pPr>
      <w:r w:rsidRPr="009F13B2">
        <w:rPr>
          <w:rFonts w:ascii="Palatino Linotype" w:hAnsi="Palatino Linotype" w:cs="Arial"/>
          <w:lang w:eastAsia="es-MX"/>
        </w:rPr>
        <w:t>Por ello, excepcionalmente, si un asunto es resuelto con posterioridad a los plazos señalados por la norma debe analizarse la razonabilidad del tiempo necesario para su resolución, atentos a los siguientes criterios: </w:t>
      </w:r>
    </w:p>
    <w:p w14:paraId="2D1D5514" w14:textId="77777777" w:rsidR="0081268E" w:rsidRPr="009F13B2" w:rsidRDefault="0081268E" w:rsidP="009F13B2">
      <w:pPr>
        <w:spacing w:line="360" w:lineRule="auto"/>
        <w:jc w:val="both"/>
        <w:rPr>
          <w:rFonts w:ascii="Palatino Linotype" w:hAnsi="Palatino Linotype" w:cs="Arial"/>
          <w:lang w:eastAsia="es-MX"/>
        </w:rPr>
      </w:pPr>
    </w:p>
    <w:p w14:paraId="79FBFF9C" w14:textId="4DFEAFA3" w:rsidR="0013097E" w:rsidRPr="009F13B2" w:rsidRDefault="0013097E" w:rsidP="009F13B2">
      <w:pPr>
        <w:spacing w:line="360" w:lineRule="auto"/>
        <w:jc w:val="both"/>
        <w:rPr>
          <w:rFonts w:ascii="Palatino Linotype" w:hAnsi="Palatino Linotype" w:cs="Arial"/>
          <w:lang w:eastAsia="es-MX"/>
        </w:rPr>
      </w:pPr>
      <w:r w:rsidRPr="009F13B2">
        <w:rPr>
          <w:rFonts w:ascii="Palatino Linotype" w:hAnsi="Palatino Linotype" w:cs="Arial"/>
          <w:lang w:eastAsia="es-MX"/>
        </w:rPr>
        <w:t>a)      Complejidad del asunto: La complejidad de la prueba, la pluralidad de sujetos procesales, el tiempo transcurrido, las características y contexto del recurso.</w:t>
      </w:r>
    </w:p>
    <w:p w14:paraId="7061CA0E" w14:textId="77777777" w:rsidR="0013097E" w:rsidRPr="009F13B2" w:rsidRDefault="0013097E" w:rsidP="009F13B2">
      <w:pPr>
        <w:spacing w:line="360" w:lineRule="auto"/>
        <w:jc w:val="both"/>
        <w:rPr>
          <w:rFonts w:ascii="Palatino Linotype" w:hAnsi="Palatino Linotype" w:cs="Arial"/>
          <w:lang w:eastAsia="es-MX"/>
        </w:rPr>
      </w:pPr>
      <w:r w:rsidRPr="009F13B2">
        <w:rPr>
          <w:rFonts w:ascii="Palatino Linotype" w:hAnsi="Palatino Linotype" w:cs="Arial"/>
          <w:lang w:eastAsia="es-MX"/>
        </w:rPr>
        <w:t>b)     Actividad Procesal del interesado: Acciones u omisiones del interesado.</w:t>
      </w:r>
    </w:p>
    <w:p w14:paraId="7291736B" w14:textId="3EA4EEBC" w:rsidR="0013097E" w:rsidRPr="009F13B2" w:rsidRDefault="0013097E" w:rsidP="009F13B2">
      <w:pPr>
        <w:spacing w:line="360" w:lineRule="auto"/>
        <w:jc w:val="both"/>
        <w:rPr>
          <w:rFonts w:ascii="Palatino Linotype" w:hAnsi="Palatino Linotype" w:cs="Arial"/>
          <w:lang w:eastAsia="es-MX"/>
        </w:rPr>
      </w:pPr>
      <w:r w:rsidRPr="009F13B2">
        <w:rPr>
          <w:rFonts w:ascii="Palatino Linotype" w:hAnsi="Palatino Linotype" w:cs="Arial"/>
          <w:lang w:eastAsia="es-MX"/>
        </w:rPr>
        <w:t>c)      Conducta de la Autoridad: Las Acciones u omisiones realizadas en el procedimiento. Así como si la autoridad actuó con la debida diligencia.</w:t>
      </w:r>
    </w:p>
    <w:p w14:paraId="5105C548" w14:textId="77777777" w:rsidR="0013097E" w:rsidRPr="009F13B2" w:rsidRDefault="0013097E" w:rsidP="009F13B2">
      <w:pPr>
        <w:spacing w:line="360" w:lineRule="auto"/>
        <w:jc w:val="both"/>
        <w:rPr>
          <w:rFonts w:ascii="Palatino Linotype" w:hAnsi="Palatino Linotype" w:cs="Arial"/>
          <w:lang w:eastAsia="es-MX"/>
        </w:rPr>
      </w:pPr>
      <w:r w:rsidRPr="009F13B2">
        <w:rPr>
          <w:rFonts w:ascii="Palatino Linotype" w:hAnsi="Palatino Linotype" w:cs="Arial"/>
          <w:lang w:eastAsia="es-MX"/>
        </w:rPr>
        <w:t>d) La afectación generada en la situación jurídica de la persona involucrada en el proceso: Violación a sus derechos humanos.</w:t>
      </w:r>
    </w:p>
    <w:p w14:paraId="5955BA41" w14:textId="77777777" w:rsidR="0081268E" w:rsidRPr="009F13B2" w:rsidRDefault="0081268E" w:rsidP="009F13B2">
      <w:pPr>
        <w:spacing w:line="360" w:lineRule="auto"/>
        <w:jc w:val="both"/>
        <w:rPr>
          <w:rFonts w:ascii="Palatino Linotype" w:hAnsi="Palatino Linotype" w:cs="Arial"/>
          <w:lang w:eastAsia="es-MX"/>
        </w:rPr>
      </w:pPr>
    </w:p>
    <w:p w14:paraId="3716AC49" w14:textId="58677910" w:rsidR="000641B2" w:rsidRPr="009F13B2" w:rsidRDefault="0013097E" w:rsidP="009F13B2">
      <w:pPr>
        <w:spacing w:line="360" w:lineRule="auto"/>
        <w:jc w:val="both"/>
        <w:rPr>
          <w:rFonts w:ascii="Palatino Linotype" w:hAnsi="Palatino Linotype" w:cs="Arial"/>
          <w:lang w:eastAsia="es-MX"/>
        </w:rPr>
      </w:pPr>
      <w:r w:rsidRPr="009F13B2">
        <w:rPr>
          <w:rFonts w:ascii="Palatino Linotype" w:hAnsi="Palatino Linotype" w:cs="Arial"/>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r w:rsidRPr="009F13B2">
        <w:rPr>
          <w:rFonts w:ascii="Palatino Linotype" w:hAnsi="Palatino Linotype" w:cs="Arial"/>
          <w:lang w:eastAsia="es-MX"/>
        </w:rPr>
        <w:br/>
      </w:r>
      <w:r w:rsidRPr="009F13B2">
        <w:rPr>
          <w:rFonts w:ascii="Palatino Linotype" w:hAnsi="Palatino Linotype" w:cs="Arial"/>
          <w:lang w:eastAsia="es-MX"/>
        </w:rPr>
        <w:br/>
        <w:t>Argumento que encuentra sustento en la jurisprudencia P</w:t>
      </w:r>
      <w:proofErr w:type="gramStart"/>
      <w:r w:rsidRPr="009F13B2">
        <w:rPr>
          <w:rFonts w:ascii="Palatino Linotype" w:hAnsi="Palatino Linotype" w:cs="Arial"/>
          <w:lang w:eastAsia="es-MX"/>
        </w:rPr>
        <w:t>./</w:t>
      </w:r>
      <w:proofErr w:type="gramEnd"/>
      <w:r w:rsidRPr="009F13B2">
        <w:rPr>
          <w:rFonts w:ascii="Palatino Linotype" w:hAnsi="Palatino Linotype" w:cs="Arial"/>
          <w:lang w:eastAsia="es-MX"/>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r w:rsidRPr="009F13B2">
        <w:rPr>
          <w:rFonts w:ascii="Palatino Linotype" w:hAnsi="Palatino Linotype" w:cs="Arial"/>
          <w:lang w:eastAsia="es-MX"/>
        </w:rPr>
        <w:b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r w:rsidRPr="009F13B2">
        <w:rPr>
          <w:rFonts w:ascii="Palatino Linotype" w:hAnsi="Palatino Linotype" w:cs="Arial"/>
          <w:lang w:eastAsia="es-MX"/>
        </w:rPr>
        <w:br/>
      </w:r>
      <w:r w:rsidRPr="009F13B2">
        <w:rPr>
          <w:rFonts w:ascii="Palatino Linotype" w:hAnsi="Palatino Linotype" w:cs="Arial"/>
          <w:lang w:eastAsia="es-MX"/>
        </w:rPr>
        <w:br/>
        <w:t>Al respecto, también son de considerar los criterios sostenidos por el Cuarto Tribunal Colegiado en Materia Administrativa del Primer Circuito, cuyos rubros y datos de identificación son los siguientes:</w:t>
      </w:r>
    </w:p>
    <w:p w14:paraId="656E4D45" w14:textId="149C41B1" w:rsidR="0013097E" w:rsidRPr="009F13B2" w:rsidRDefault="0013097E" w:rsidP="009F13B2">
      <w:pPr>
        <w:spacing w:line="360" w:lineRule="auto"/>
        <w:jc w:val="both"/>
        <w:rPr>
          <w:rFonts w:ascii="Palatino Linotype" w:hAnsi="Palatino Linotype" w:cs="Arial"/>
          <w:lang w:eastAsia="es-MX"/>
        </w:rPr>
      </w:pPr>
      <w:r w:rsidRPr="009F13B2">
        <w:rPr>
          <w:rFonts w:ascii="Palatino Linotype" w:hAnsi="Palatino Linotype" w:cs="Arial"/>
          <w:i/>
          <w:iCs/>
          <w:lang w:eastAsia="es-MX"/>
        </w:rPr>
        <w:t>“PLAZO RAZONABLE PARA RESOLVER. DIMENSIÓN Y EFECTOS DE ESTE CONCEPTO CUANDO SE ADUCE EXCESIVA CARGA DE TRABAJO.”</w:t>
      </w:r>
      <w:r w:rsidRPr="009F13B2">
        <w:rPr>
          <w:rFonts w:ascii="Palatino Linotype" w:hAnsi="Palatino Linotype" w:cs="Arial"/>
          <w:lang w:eastAsia="es-MX"/>
        </w:rPr>
        <w:t xml:space="preserve"> consultable en el Seminario Judicial de la Federación y su gaceta, con el registro digital 2002351.</w:t>
      </w:r>
    </w:p>
    <w:p w14:paraId="53974268" w14:textId="0EA6D156" w:rsidR="0013097E" w:rsidRPr="009F13B2" w:rsidRDefault="0013097E" w:rsidP="009F13B2">
      <w:pPr>
        <w:spacing w:line="360" w:lineRule="auto"/>
        <w:jc w:val="both"/>
        <w:rPr>
          <w:rFonts w:ascii="Palatino Linotype" w:hAnsi="Palatino Linotype" w:cs="Arial"/>
          <w:lang w:eastAsia="es-MX"/>
        </w:rPr>
      </w:pPr>
      <w:r w:rsidRPr="009F13B2">
        <w:rPr>
          <w:rFonts w:ascii="Palatino Linotype" w:hAnsi="Palatino Linotype" w:cs="Arial"/>
          <w:i/>
          <w:iCs/>
          <w:lang w:eastAsia="es-MX"/>
        </w:rPr>
        <w:t>“PLAZO RAZONABLE PARA RESOLVER. CONCEPTO Y ELEMENTOS QUE LO INTEGRAN A LA LUZ DEL DERECHO INTERNACIONAL DE LOS DERECHOS HUMANOS.”,</w:t>
      </w:r>
      <w:r w:rsidRPr="009F13B2">
        <w:rPr>
          <w:rFonts w:ascii="Palatino Linotype" w:hAnsi="Palatino Linotype" w:cs="Arial"/>
          <w:lang w:eastAsia="es-MX"/>
        </w:rPr>
        <w:t xml:space="preserve"> visible en el Seminario Judicial de la Federación y su gaceta, con el registro digital 2002350.</w:t>
      </w:r>
    </w:p>
    <w:p w14:paraId="48D72F39" w14:textId="77777777" w:rsidR="0081268E" w:rsidRPr="009F13B2" w:rsidRDefault="0081268E" w:rsidP="009F13B2">
      <w:pPr>
        <w:spacing w:line="360" w:lineRule="auto"/>
        <w:jc w:val="both"/>
        <w:rPr>
          <w:rFonts w:ascii="Palatino Linotype" w:hAnsi="Palatino Linotype" w:cs="Arial"/>
          <w:lang w:eastAsia="es-MX"/>
        </w:rPr>
      </w:pPr>
    </w:p>
    <w:p w14:paraId="6CDB70A9" w14:textId="30B9776E" w:rsidR="0013097E" w:rsidRPr="009F13B2" w:rsidRDefault="0013097E" w:rsidP="009F13B2">
      <w:pPr>
        <w:spacing w:line="360" w:lineRule="auto"/>
        <w:jc w:val="both"/>
        <w:rPr>
          <w:rFonts w:ascii="Palatino Linotype" w:hAnsi="Palatino Linotype" w:cs="Arial"/>
          <w:lang w:eastAsia="es-MX"/>
        </w:rPr>
      </w:pPr>
      <w:r w:rsidRPr="009F13B2">
        <w:rPr>
          <w:rFonts w:ascii="Palatino Linotype" w:hAnsi="Palatino Linotype" w:cs="Arial"/>
          <w:lang w:eastAsia="es-MX"/>
        </w:rPr>
        <w:t>Por ello, este organismo garante comprometido con la tutela de los derechos humanos confiados, señala que este exceso del plazo legal para resolver el presente asunto, resulta de carácter excepcional.</w:t>
      </w:r>
    </w:p>
    <w:p w14:paraId="023B6EDC" w14:textId="77777777" w:rsidR="0081268E" w:rsidRPr="009F13B2" w:rsidRDefault="0081268E" w:rsidP="009F13B2">
      <w:pPr>
        <w:pStyle w:val="Prrafodelista"/>
        <w:spacing w:line="360" w:lineRule="auto"/>
        <w:ind w:left="0"/>
        <w:jc w:val="both"/>
        <w:rPr>
          <w:rFonts w:ascii="Palatino Linotype" w:hAnsi="Palatino Linotype" w:cs="Arial"/>
          <w:b/>
          <w:bCs/>
        </w:rPr>
      </w:pPr>
    </w:p>
    <w:p w14:paraId="49E94EF4" w14:textId="7353CA7A" w:rsidR="00F74A05" w:rsidRPr="009F13B2" w:rsidRDefault="0081268E" w:rsidP="009F13B2">
      <w:pPr>
        <w:pStyle w:val="Prrafodelista"/>
        <w:spacing w:line="360" w:lineRule="auto"/>
        <w:ind w:left="0"/>
        <w:jc w:val="both"/>
        <w:rPr>
          <w:rFonts w:ascii="Palatino Linotype" w:hAnsi="Palatino Linotype" w:cs="Arial"/>
          <w:b/>
          <w:bCs/>
        </w:rPr>
      </w:pPr>
      <w:r w:rsidRPr="009F13B2">
        <w:rPr>
          <w:rFonts w:ascii="Palatino Linotype" w:hAnsi="Palatino Linotype" w:cs="Arial"/>
          <w:b/>
          <w:bCs/>
        </w:rPr>
        <w:t>e</w:t>
      </w:r>
      <w:r w:rsidR="00F74A05" w:rsidRPr="009F13B2">
        <w:rPr>
          <w:rFonts w:ascii="Palatino Linotype" w:hAnsi="Palatino Linotype" w:cs="Arial"/>
          <w:b/>
          <w:bCs/>
        </w:rPr>
        <w:t>) Cierre de Instrucción</w:t>
      </w:r>
      <w:r w:rsidR="00D8393F" w:rsidRPr="009F13B2">
        <w:rPr>
          <w:rFonts w:ascii="Palatino Linotype" w:hAnsi="Palatino Linotype" w:cs="Arial"/>
          <w:b/>
          <w:bCs/>
        </w:rPr>
        <w:t>.</w:t>
      </w:r>
    </w:p>
    <w:p w14:paraId="26AA748E" w14:textId="71E4B7D5" w:rsidR="006A717A" w:rsidRPr="009F13B2" w:rsidRDefault="009E2E2C" w:rsidP="009F13B2">
      <w:pPr>
        <w:spacing w:line="360" w:lineRule="auto"/>
        <w:jc w:val="both"/>
        <w:rPr>
          <w:rFonts w:ascii="Palatino Linotype" w:hAnsi="Palatino Linotype" w:cs="Arial"/>
        </w:rPr>
      </w:pPr>
      <w:r w:rsidRPr="009F13B2">
        <w:rPr>
          <w:rFonts w:ascii="Palatino Linotype" w:hAnsi="Palatino Linotype"/>
        </w:rPr>
        <w:t>Una vez analizado el estado procesal que guarda el expediente, el</w:t>
      </w:r>
      <w:r w:rsidR="00986DC4" w:rsidRPr="009F13B2">
        <w:rPr>
          <w:rFonts w:ascii="Palatino Linotype" w:hAnsi="Palatino Linotype"/>
        </w:rPr>
        <w:t xml:space="preserve"> </w:t>
      </w:r>
      <w:r w:rsidR="00542DC1" w:rsidRPr="009F13B2">
        <w:rPr>
          <w:rFonts w:ascii="Palatino Linotype" w:hAnsi="Palatino Linotype"/>
          <w:b/>
          <w:lang w:val="es-419"/>
        </w:rPr>
        <w:t>cuatro de julio</w:t>
      </w:r>
      <w:r w:rsidR="00081385" w:rsidRPr="009F13B2">
        <w:rPr>
          <w:rFonts w:ascii="Palatino Linotype" w:hAnsi="Palatino Linotype"/>
          <w:b/>
          <w:bCs/>
        </w:rPr>
        <w:t xml:space="preserve"> </w:t>
      </w:r>
      <w:r w:rsidR="00B7018D" w:rsidRPr="009F13B2">
        <w:rPr>
          <w:rFonts w:ascii="Palatino Linotype" w:hAnsi="Palatino Linotype"/>
          <w:b/>
          <w:bCs/>
        </w:rPr>
        <w:t>de dos mil veintitrés</w:t>
      </w:r>
      <w:r w:rsidR="000171D8" w:rsidRPr="009F13B2">
        <w:rPr>
          <w:rFonts w:ascii="Palatino Linotype" w:hAnsi="Palatino Linotype"/>
        </w:rPr>
        <w:t xml:space="preserve">, </w:t>
      </w:r>
      <w:r w:rsidR="00CE22BE" w:rsidRPr="009F13B2">
        <w:rPr>
          <w:rFonts w:ascii="Palatino Linotype" w:hAnsi="Palatino Linotype"/>
        </w:rPr>
        <w:t>la</w:t>
      </w:r>
      <w:r w:rsidR="00F74502" w:rsidRPr="009F13B2">
        <w:rPr>
          <w:rFonts w:ascii="Palatino Linotype" w:hAnsi="Palatino Linotype"/>
        </w:rPr>
        <w:t xml:space="preserve"> </w:t>
      </w:r>
      <w:r w:rsidR="00C77536" w:rsidRPr="009F13B2">
        <w:rPr>
          <w:rFonts w:ascii="Palatino Linotype" w:hAnsi="Palatino Linotype"/>
          <w:b/>
        </w:rPr>
        <w:t>Comisionada Sharon Cristina Morales Martínez</w:t>
      </w:r>
      <w:r w:rsidR="00C77536" w:rsidRPr="009F13B2">
        <w:rPr>
          <w:rFonts w:ascii="Palatino Linotype" w:hAnsi="Palatino Linotype"/>
          <w:lang w:val="es-419"/>
        </w:rPr>
        <w:t xml:space="preserve"> </w:t>
      </w:r>
      <w:r w:rsidRPr="009F13B2">
        <w:rPr>
          <w:rFonts w:ascii="Palatino Linotype" w:hAnsi="Palatino Linotype"/>
        </w:rPr>
        <w:t>acordó el cierre de instrucción;</w:t>
      </w:r>
      <w:r w:rsidR="00C2778A" w:rsidRPr="009F13B2">
        <w:rPr>
          <w:rFonts w:ascii="Palatino Linotype" w:hAnsi="Palatino Linotype" w:cs="Arial"/>
        </w:rPr>
        <w:t xml:space="preserve"> así como</w:t>
      </w:r>
      <w:r w:rsidRPr="009F13B2">
        <w:rPr>
          <w:rFonts w:ascii="Palatino Linotype" w:hAnsi="Palatino Linotype" w:cs="Arial"/>
        </w:rPr>
        <w:t>,</w:t>
      </w:r>
      <w:r w:rsidR="00C2778A" w:rsidRPr="009F13B2">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9F13B2">
        <w:rPr>
          <w:rFonts w:ascii="Palatino Linotype" w:hAnsi="Palatino Linotype" w:cs="Arial"/>
        </w:rPr>
        <w:t>Información Pública</w:t>
      </w:r>
      <w:r w:rsidR="00C2778A" w:rsidRPr="009F13B2">
        <w:rPr>
          <w:rFonts w:ascii="Palatino Linotype" w:hAnsi="Palatino Linotype" w:cs="Arial"/>
        </w:rPr>
        <w:t xml:space="preserve"> del Estado de México y Municipios</w:t>
      </w:r>
      <w:r w:rsidR="0028330F" w:rsidRPr="009F13B2">
        <w:rPr>
          <w:rFonts w:ascii="Palatino Linotype" w:hAnsi="Palatino Linotype" w:cs="Arial"/>
        </w:rPr>
        <w:t>.</w:t>
      </w:r>
    </w:p>
    <w:p w14:paraId="33363629" w14:textId="77777777" w:rsidR="009F6177" w:rsidRPr="00D25487" w:rsidRDefault="009F6177" w:rsidP="009F13B2">
      <w:pPr>
        <w:spacing w:line="360" w:lineRule="auto"/>
        <w:jc w:val="center"/>
        <w:rPr>
          <w:rFonts w:ascii="Palatino Linotype" w:hAnsi="Palatino Linotype" w:cs="Arial"/>
          <w:b/>
          <w:bCs/>
          <w:spacing w:val="60"/>
        </w:rPr>
      </w:pPr>
    </w:p>
    <w:p w14:paraId="3AB9D768" w14:textId="12B13475" w:rsidR="000171D8" w:rsidRPr="009F13B2" w:rsidRDefault="000171D8" w:rsidP="009F13B2">
      <w:pPr>
        <w:spacing w:line="360" w:lineRule="auto"/>
        <w:jc w:val="center"/>
        <w:rPr>
          <w:rFonts w:ascii="Palatino Linotype" w:hAnsi="Palatino Linotype" w:cs="Arial"/>
          <w:b/>
          <w:bCs/>
          <w:spacing w:val="60"/>
          <w:sz w:val="28"/>
        </w:rPr>
      </w:pPr>
      <w:r w:rsidRPr="009F13B2">
        <w:rPr>
          <w:rFonts w:ascii="Palatino Linotype" w:hAnsi="Palatino Linotype" w:cs="Arial"/>
          <w:b/>
          <w:bCs/>
          <w:spacing w:val="60"/>
          <w:sz w:val="28"/>
        </w:rPr>
        <w:t>CONSIDERANDO</w:t>
      </w:r>
      <w:r w:rsidR="00DC75AB" w:rsidRPr="009F13B2">
        <w:rPr>
          <w:rFonts w:ascii="Palatino Linotype" w:hAnsi="Palatino Linotype" w:cs="Arial"/>
          <w:b/>
          <w:bCs/>
          <w:spacing w:val="60"/>
          <w:sz w:val="28"/>
        </w:rPr>
        <w:t>S</w:t>
      </w:r>
    </w:p>
    <w:p w14:paraId="7F105395" w14:textId="2EDBBF94" w:rsidR="00964F6B" w:rsidRPr="009F13B2" w:rsidRDefault="000171D8" w:rsidP="009F13B2">
      <w:pPr>
        <w:spacing w:line="360" w:lineRule="auto"/>
        <w:ind w:right="50"/>
        <w:jc w:val="both"/>
        <w:rPr>
          <w:rFonts w:ascii="Palatino Linotype" w:hAnsi="Palatino Linotype"/>
          <w:b/>
          <w:sz w:val="26"/>
          <w:szCs w:val="26"/>
        </w:rPr>
      </w:pPr>
      <w:r w:rsidRPr="009F13B2">
        <w:rPr>
          <w:rFonts w:ascii="Palatino Linotype" w:hAnsi="Palatino Linotype"/>
          <w:b/>
          <w:sz w:val="26"/>
          <w:szCs w:val="26"/>
        </w:rPr>
        <w:t>PRIMERO.</w:t>
      </w:r>
      <w:r w:rsidRPr="009F13B2">
        <w:rPr>
          <w:rFonts w:ascii="Palatino Linotype" w:hAnsi="Palatino Linotype"/>
          <w:sz w:val="26"/>
          <w:szCs w:val="26"/>
        </w:rPr>
        <w:t xml:space="preserve"> </w:t>
      </w:r>
      <w:r w:rsidRPr="009F13B2">
        <w:rPr>
          <w:rFonts w:ascii="Palatino Linotype" w:hAnsi="Palatino Linotype"/>
          <w:b/>
          <w:sz w:val="26"/>
          <w:szCs w:val="26"/>
        </w:rPr>
        <w:t>Competencia</w:t>
      </w:r>
      <w:r w:rsidRPr="009F13B2">
        <w:rPr>
          <w:rFonts w:ascii="Palatino Linotype" w:hAnsi="Palatino Linotype"/>
          <w:sz w:val="26"/>
          <w:szCs w:val="26"/>
        </w:rPr>
        <w:t>.</w:t>
      </w:r>
    </w:p>
    <w:p w14:paraId="2883F7B5" w14:textId="71473F4B" w:rsidR="00D50BF2" w:rsidRPr="009F13B2" w:rsidRDefault="008B239D" w:rsidP="009F13B2">
      <w:pPr>
        <w:spacing w:line="360" w:lineRule="auto"/>
        <w:ind w:right="50"/>
        <w:jc w:val="both"/>
        <w:rPr>
          <w:rFonts w:ascii="Palatino Linotype" w:hAnsi="Palatino Linotype" w:cs="Arial"/>
        </w:rPr>
      </w:pPr>
      <w:r w:rsidRPr="009F13B2">
        <w:rPr>
          <w:rFonts w:ascii="Palatino Linotype" w:hAnsi="Palatino Linotype"/>
        </w:rPr>
        <w:t xml:space="preserve">Este Instituto de Transparencia, Acceso a la </w:t>
      </w:r>
      <w:r w:rsidR="00D86297" w:rsidRPr="009F13B2">
        <w:rPr>
          <w:rFonts w:ascii="Palatino Linotype" w:hAnsi="Palatino Linotype"/>
        </w:rPr>
        <w:t>Información Pública</w:t>
      </w:r>
      <w:r w:rsidRPr="009F13B2">
        <w:rPr>
          <w:rFonts w:ascii="Palatino Linotype" w:hAnsi="Palatino Linotype"/>
        </w:rPr>
        <w:t xml:space="preserve"> y Protección de Datos Personales del Estado de México y Municipios, es competente para </w:t>
      </w:r>
      <w:r w:rsidR="00CB5585" w:rsidRPr="009F13B2">
        <w:rPr>
          <w:rFonts w:ascii="Palatino Linotype" w:hAnsi="Palatino Linotype"/>
        </w:rPr>
        <w:t xml:space="preserve">conocer y resolver el presente </w:t>
      </w:r>
      <w:r w:rsidR="00D86297" w:rsidRPr="009F13B2">
        <w:rPr>
          <w:rFonts w:ascii="Palatino Linotype" w:hAnsi="Palatino Linotype"/>
        </w:rPr>
        <w:t>Recurso Revisión</w:t>
      </w:r>
      <w:r w:rsidRPr="009F13B2">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9F13B2">
        <w:rPr>
          <w:rFonts w:ascii="Palatino Linotype" w:hAnsi="Palatino Linotype"/>
        </w:rPr>
        <w:t xml:space="preserve"> ordinal</w:t>
      </w:r>
      <w:r w:rsidRPr="009F13B2">
        <w:rPr>
          <w:rFonts w:ascii="Palatino Linotype" w:hAnsi="Palatino Linotype"/>
        </w:rPr>
        <w:t xml:space="preserve"> 2</w:t>
      </w:r>
      <w:r w:rsidR="00727578" w:rsidRPr="009F13B2">
        <w:rPr>
          <w:rFonts w:ascii="Palatino Linotype" w:hAnsi="Palatino Linotype"/>
        </w:rPr>
        <w:t>,</w:t>
      </w:r>
      <w:r w:rsidRPr="009F13B2">
        <w:rPr>
          <w:rFonts w:ascii="Palatino Linotype" w:hAnsi="Palatino Linotype"/>
        </w:rPr>
        <w:t xml:space="preserve"> fracción II, 13, 29, 36, fracciones I y II, 176, 178, 179, 181 párrafo tercero y 185 de la Ley de Transparencia y Acceso a la </w:t>
      </w:r>
      <w:r w:rsidR="00D86297" w:rsidRPr="009F13B2">
        <w:rPr>
          <w:rFonts w:ascii="Palatino Linotype" w:hAnsi="Palatino Linotype"/>
        </w:rPr>
        <w:t>Información Pública</w:t>
      </w:r>
      <w:r w:rsidRPr="009F13B2">
        <w:rPr>
          <w:rFonts w:ascii="Palatino Linotype" w:hAnsi="Palatino Linotype"/>
        </w:rPr>
        <w:t xml:space="preserve"> del Estado de México y Municipios</w:t>
      </w:r>
      <w:r w:rsidR="00F173F4" w:rsidRPr="009F13B2">
        <w:rPr>
          <w:rFonts w:ascii="Palatino Linotype" w:hAnsi="Palatino Linotype" w:cs="Arial"/>
        </w:rPr>
        <w:t>; 9, fracciones I y XXIII</w:t>
      </w:r>
      <w:r w:rsidRPr="009F13B2">
        <w:rPr>
          <w:rFonts w:ascii="Palatino Linotype" w:hAnsi="Palatino Linotype" w:cs="Arial"/>
        </w:rPr>
        <w:t xml:space="preserve"> y 11 del Reglamento Interior del Instituto de Transparencia, Acceso a la </w:t>
      </w:r>
      <w:r w:rsidR="00D86297" w:rsidRPr="009F13B2">
        <w:rPr>
          <w:rFonts w:ascii="Palatino Linotype" w:hAnsi="Palatino Linotype" w:cs="Arial"/>
        </w:rPr>
        <w:t>Información Pública</w:t>
      </w:r>
      <w:r w:rsidRPr="009F13B2">
        <w:rPr>
          <w:rFonts w:ascii="Palatino Linotype" w:hAnsi="Palatino Linotype" w:cs="Arial"/>
        </w:rPr>
        <w:t xml:space="preserve"> y Protección de Datos Personales del Es</w:t>
      </w:r>
      <w:r w:rsidR="000A45E2" w:rsidRPr="009F13B2">
        <w:rPr>
          <w:rFonts w:ascii="Palatino Linotype" w:hAnsi="Palatino Linotype" w:cs="Arial"/>
        </w:rPr>
        <w:t>tado de México y Municipios.</w:t>
      </w:r>
    </w:p>
    <w:p w14:paraId="55541E59" w14:textId="77777777" w:rsidR="000A45E2" w:rsidRPr="009F13B2" w:rsidRDefault="000A45E2" w:rsidP="009F13B2">
      <w:pPr>
        <w:spacing w:line="360" w:lineRule="auto"/>
        <w:ind w:right="50"/>
        <w:jc w:val="both"/>
        <w:rPr>
          <w:rFonts w:ascii="Palatino Linotype" w:hAnsi="Palatino Linotype" w:cs="Arial"/>
        </w:rPr>
      </w:pPr>
    </w:p>
    <w:p w14:paraId="508C9D22" w14:textId="35439B0C" w:rsidR="004510AB" w:rsidRPr="009F13B2" w:rsidRDefault="00E74792" w:rsidP="009F13B2">
      <w:pPr>
        <w:spacing w:line="360" w:lineRule="auto"/>
        <w:jc w:val="both"/>
        <w:rPr>
          <w:rFonts w:ascii="Palatino Linotype" w:hAnsi="Palatino Linotype" w:cs="Arial"/>
          <w:b/>
          <w:sz w:val="26"/>
          <w:szCs w:val="26"/>
        </w:rPr>
      </w:pPr>
      <w:r w:rsidRPr="009F13B2">
        <w:rPr>
          <w:rFonts w:ascii="Palatino Linotype" w:hAnsi="Palatino Linotype" w:cs="Arial"/>
          <w:b/>
          <w:sz w:val="26"/>
          <w:szCs w:val="26"/>
        </w:rPr>
        <w:t>SEGUNDO. Interés.</w:t>
      </w:r>
    </w:p>
    <w:p w14:paraId="42239410" w14:textId="13B38F66" w:rsidR="0028330F" w:rsidRPr="009F13B2" w:rsidRDefault="000171D8" w:rsidP="009F13B2">
      <w:pPr>
        <w:spacing w:line="360" w:lineRule="auto"/>
        <w:jc w:val="both"/>
        <w:rPr>
          <w:rFonts w:ascii="Palatino Linotype" w:hAnsi="Palatino Linotype" w:cs="Arial"/>
          <w:lang w:eastAsia="es-MX"/>
        </w:rPr>
      </w:pPr>
      <w:r w:rsidRPr="009F13B2">
        <w:rPr>
          <w:rFonts w:ascii="Palatino Linotype" w:hAnsi="Palatino Linotype" w:cs="Arial"/>
          <w:bCs/>
        </w:rPr>
        <w:t xml:space="preserve">El </w:t>
      </w:r>
      <w:r w:rsidR="00D86297" w:rsidRPr="009F13B2">
        <w:rPr>
          <w:rFonts w:ascii="Palatino Linotype" w:hAnsi="Palatino Linotype" w:cs="Arial"/>
          <w:bCs/>
        </w:rPr>
        <w:t>Recurso Revisión</w:t>
      </w:r>
      <w:r w:rsidRPr="009F13B2">
        <w:rPr>
          <w:rFonts w:ascii="Palatino Linotype" w:hAnsi="Palatino Linotype" w:cs="Arial"/>
          <w:bCs/>
        </w:rPr>
        <w:t xml:space="preserve"> fue interpuesto por parte legítima, en atención a que se presentó por </w:t>
      </w:r>
      <w:r w:rsidR="000E3819">
        <w:rPr>
          <w:rFonts w:ascii="Palatino Linotype" w:hAnsi="Palatino Linotype" w:cs="Arial"/>
          <w:b/>
        </w:rPr>
        <w:t>LA</w:t>
      </w:r>
      <w:r w:rsidRPr="009F13B2">
        <w:rPr>
          <w:rFonts w:ascii="Palatino Linotype" w:hAnsi="Palatino Linotype" w:cs="Arial"/>
          <w:b/>
          <w:bCs/>
        </w:rPr>
        <w:t xml:space="preserve"> RECURRENTE,</w:t>
      </w:r>
      <w:r w:rsidRPr="009F13B2">
        <w:rPr>
          <w:rFonts w:ascii="Palatino Linotype" w:hAnsi="Palatino Linotype" w:cs="Arial"/>
          <w:bCs/>
        </w:rPr>
        <w:t xml:space="preserve"> quien es la misma persona que formuló la solicitud de acceso a la </w:t>
      </w:r>
      <w:r w:rsidR="00D86297" w:rsidRPr="009F13B2">
        <w:rPr>
          <w:rFonts w:ascii="Palatino Linotype" w:hAnsi="Palatino Linotype" w:cs="Arial"/>
          <w:bCs/>
        </w:rPr>
        <w:t>Información Pública</w:t>
      </w:r>
      <w:r w:rsidRPr="009F13B2">
        <w:rPr>
          <w:rFonts w:ascii="Palatino Linotype" w:hAnsi="Palatino Linotype" w:cs="Arial"/>
          <w:bCs/>
        </w:rPr>
        <w:t xml:space="preserve"> al </w:t>
      </w:r>
      <w:r w:rsidRPr="009F13B2">
        <w:rPr>
          <w:rFonts w:ascii="Palatino Linotype" w:hAnsi="Palatino Linotype" w:cs="Arial"/>
          <w:b/>
          <w:bCs/>
        </w:rPr>
        <w:t>SUJETO OBLIGADO</w:t>
      </w:r>
      <w:r w:rsidR="005B5043" w:rsidRPr="009F13B2">
        <w:rPr>
          <w:rFonts w:ascii="Palatino Linotype" w:hAnsi="Palatino Linotype" w:cs="Arial"/>
          <w:b/>
          <w:bCs/>
        </w:rPr>
        <w:t xml:space="preserve">, </w:t>
      </w:r>
      <w:r w:rsidR="005B5043" w:rsidRPr="009F13B2">
        <w:rPr>
          <w:rFonts w:ascii="Palatino Linotype" w:hAnsi="Palatino Linotype" w:cs="Arial"/>
          <w:bCs/>
        </w:rPr>
        <w:t xml:space="preserve">pues para ello, es </w:t>
      </w:r>
      <w:r w:rsidR="005B5043" w:rsidRPr="009F13B2">
        <w:rPr>
          <w:rFonts w:ascii="Palatino Linotype" w:hAnsi="Palatino Linotype" w:cs="Arial"/>
          <w:lang w:eastAsia="es-MX"/>
        </w:rPr>
        <w:t xml:space="preserve">necesario que el particular ingrese al </w:t>
      </w:r>
      <w:r w:rsidR="005B5043" w:rsidRPr="009F13B2">
        <w:rPr>
          <w:rFonts w:ascii="Palatino Linotype" w:hAnsi="Palatino Linotype" w:cs="Arial"/>
          <w:b/>
          <w:lang w:eastAsia="es-MX"/>
        </w:rPr>
        <w:t xml:space="preserve">SAIMEX </w:t>
      </w:r>
      <w:r w:rsidR="005B5043" w:rsidRPr="009F13B2">
        <w:rPr>
          <w:rFonts w:ascii="Palatino Linotype" w:hAnsi="Palatino Linotype" w:cs="Arial"/>
          <w:lang w:eastAsia="es-MX"/>
        </w:rPr>
        <w:t>mediante la utilización de su clave de usuario y contraseña.</w:t>
      </w:r>
    </w:p>
    <w:p w14:paraId="571AA5CD" w14:textId="77777777" w:rsidR="00D25487" w:rsidRPr="00DB71ED" w:rsidRDefault="00D25487" w:rsidP="00D25487">
      <w:p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DB71ED">
        <w:rPr>
          <w:rFonts w:ascii="Palatino Linotype" w:hAnsi="Palatino Linotype" w:cs="Arial"/>
          <w:b/>
          <w:sz w:val="28"/>
          <w:szCs w:val="28"/>
          <w:lang w:val="es-ES"/>
        </w:rPr>
        <w:t>TERCERO.</w:t>
      </w:r>
      <w:r w:rsidRPr="00DB71ED">
        <w:rPr>
          <w:rFonts w:ascii="Palatino Linotype" w:eastAsiaTheme="minorEastAsia" w:hAnsi="Palatino Linotype" w:cs="Arial"/>
          <w:lang w:val="es-ES"/>
        </w:rPr>
        <w:t xml:space="preserve"> </w:t>
      </w:r>
      <w:r w:rsidRPr="00DB71ED">
        <w:rPr>
          <w:rFonts w:ascii="Palatino Linotype" w:eastAsiaTheme="minorEastAsia" w:hAnsi="Palatino Linotype" w:cs="Arial"/>
          <w:b/>
          <w:lang w:val="es-ES_tradnl"/>
        </w:rPr>
        <w:t>Justificación de la Acumulación de los Recursos.</w:t>
      </w:r>
      <w:r w:rsidRPr="00DB71ED">
        <w:rPr>
          <w:rFonts w:ascii="Palatino Linotype" w:eastAsiaTheme="minorEastAsia" w:hAnsi="Palatino Linotype" w:cs="Arial"/>
          <w:lang w:val="es-ES_tradnl"/>
        </w:rPr>
        <w:t xml:space="preserve"> </w:t>
      </w:r>
    </w:p>
    <w:p w14:paraId="34579FEF" w14:textId="007393DE" w:rsidR="00D25487" w:rsidRPr="00DB71ED" w:rsidRDefault="00D25487" w:rsidP="00D25487">
      <w:pPr>
        <w:spacing w:before="100" w:beforeAutospacing="1" w:after="100" w:afterAutospacing="1" w:line="360" w:lineRule="auto"/>
        <w:jc w:val="both"/>
        <w:rPr>
          <w:rFonts w:ascii="Palatino Linotype" w:hAnsi="Palatino Linotype" w:cs="Arial"/>
        </w:rPr>
      </w:pPr>
      <w:r w:rsidRPr="00DB71ED">
        <w:rPr>
          <w:rFonts w:ascii="Palatino Linotype" w:eastAsiaTheme="minorEastAsia" w:hAnsi="Palatino Linotype" w:cs="Arial"/>
          <w:lang w:val="es-ES_tradnl"/>
        </w:rPr>
        <w:t>De las constancias que obran en los expedientes acumulados, se advierte que en los recursos de revisión</w:t>
      </w:r>
      <w:r w:rsidRPr="00DB71ED">
        <w:rPr>
          <w:rFonts w:ascii="Palatino Linotype" w:eastAsiaTheme="minorEastAsia" w:hAnsi="Palatino Linotype" w:cstheme="minorBidi"/>
          <w:lang w:val="es-ES_tradnl"/>
        </w:rPr>
        <w:t xml:space="preserve"> </w:t>
      </w:r>
      <w:r w:rsidRPr="009F13B2">
        <w:rPr>
          <w:rFonts w:ascii="Palatino Linotype" w:hAnsi="Palatino Linotype"/>
          <w:b/>
          <w:lang w:val="es-ES_tradnl"/>
        </w:rPr>
        <w:t>00312/INFOEM/IP/RR/202</w:t>
      </w:r>
      <w:r>
        <w:rPr>
          <w:rFonts w:ascii="Palatino Linotype" w:hAnsi="Palatino Linotype"/>
          <w:b/>
          <w:lang w:val="es-ES_tradnl"/>
        </w:rPr>
        <w:t>3</w:t>
      </w:r>
      <w:r w:rsidRPr="009F13B2">
        <w:rPr>
          <w:rFonts w:ascii="Palatino Linotype" w:hAnsi="Palatino Linotype"/>
          <w:b/>
          <w:lang w:val="es-ES_tradnl"/>
        </w:rPr>
        <w:t xml:space="preserve"> y 00313/INFOEM/IP/RR/202</w:t>
      </w:r>
      <w:r>
        <w:rPr>
          <w:rFonts w:ascii="Palatino Linotype" w:hAnsi="Palatino Linotype"/>
          <w:b/>
          <w:lang w:val="es-ES_tradnl"/>
        </w:rPr>
        <w:t>23</w:t>
      </w:r>
      <w:r w:rsidRPr="00DB71ED">
        <w:rPr>
          <w:rFonts w:ascii="Palatino Linotype" w:eastAsiaTheme="minorEastAsia" w:hAnsi="Palatino Linotype" w:cs="Arial"/>
          <w:b/>
          <w:bCs/>
          <w:lang w:val="es-ES_tradnl"/>
        </w:rPr>
        <w:t xml:space="preserve">, </w:t>
      </w:r>
      <w:r w:rsidRPr="00DB71ED">
        <w:rPr>
          <w:rFonts w:ascii="Palatino Linotype" w:eastAsiaTheme="minorEastAsia" w:hAnsi="Palatino Linotype" w:cs="Arial"/>
          <w:lang w:val="es-ES_tradnl"/>
        </w:rPr>
        <w:t xml:space="preserve">fueron presentados por </w:t>
      </w:r>
      <w:r>
        <w:rPr>
          <w:rFonts w:ascii="Palatino Linotype" w:eastAsiaTheme="minorEastAsia" w:hAnsi="Palatino Linotype" w:cs="Arial"/>
          <w:lang w:val="es-ES_tradnl"/>
        </w:rPr>
        <w:t>la</w:t>
      </w:r>
      <w:r w:rsidRPr="00DB71ED">
        <w:rPr>
          <w:rFonts w:ascii="Palatino Linotype" w:eastAsiaTheme="minorEastAsia" w:hAnsi="Palatino Linotype" w:cs="Arial"/>
          <w:lang w:val="es-ES_tradnl"/>
        </w:rPr>
        <w:t xml:space="preserve"> mism</w:t>
      </w:r>
      <w:r>
        <w:rPr>
          <w:rFonts w:ascii="Palatino Linotype" w:eastAsiaTheme="minorEastAsia" w:hAnsi="Palatino Linotype" w:cs="Arial"/>
          <w:lang w:val="es-ES_tradnl"/>
        </w:rPr>
        <w:t>a</w:t>
      </w:r>
      <w:r w:rsidRPr="00DB71ED">
        <w:rPr>
          <w:rFonts w:ascii="Palatino Linotype" w:eastAsiaTheme="minorEastAsia" w:hAnsi="Palatino Linotype" w:cs="Arial"/>
          <w:lang w:val="es-ES_tradnl"/>
        </w:rPr>
        <w:t xml:space="preserve"> </w:t>
      </w:r>
      <w:r w:rsidRPr="00DB71ED">
        <w:rPr>
          <w:rFonts w:ascii="Palatino Linotype" w:eastAsiaTheme="minorEastAsia" w:hAnsi="Palatino Linotype" w:cs="Arial"/>
          <w:b/>
          <w:lang w:val="es-ES_tradnl"/>
        </w:rPr>
        <w:t>RECURRENTE</w:t>
      </w:r>
      <w:r w:rsidRPr="00DB71ED">
        <w:rPr>
          <w:rFonts w:ascii="Palatino Linotype" w:eastAsiaTheme="minorEastAsia" w:hAnsi="Palatino Linotype" w:cs="Arial"/>
          <w:lang w:val="es-ES_tradnl"/>
        </w:rPr>
        <w:t xml:space="preserve"> respecto de los actos u omisiones del mismo </w:t>
      </w:r>
      <w:r w:rsidRPr="00DB71ED">
        <w:rPr>
          <w:rFonts w:ascii="Palatino Linotype" w:eastAsiaTheme="minorEastAsia" w:hAnsi="Palatino Linotype" w:cs="Arial"/>
          <w:b/>
          <w:lang w:val="es-ES_tradnl"/>
        </w:rPr>
        <w:t>SUJETO OBLIGADO</w:t>
      </w:r>
      <w:r w:rsidRPr="00DB71ED">
        <w:rPr>
          <w:rFonts w:ascii="Palatino Linotype" w:eastAsiaTheme="minorEastAsia" w:hAnsi="Palatino Linotype" w:cs="Arial"/>
          <w:lang w:val="es-ES_tradnl"/>
        </w:rPr>
        <w:t xml:space="preserve">, razón por la cual, resulta conveniente su trámite de forma unificada para homogéneamente resolver y evitar la emisión de resoluciones contradictorias, derivado de ello este Órgano Garante realizó la acumulación respectiva, de conformidad con lo dispuesto en el artículo 18, del </w:t>
      </w:r>
      <w:r w:rsidRPr="00DB71ED">
        <w:rPr>
          <w:rFonts w:ascii="Palatino Linotype" w:eastAsiaTheme="minorEastAsia" w:hAnsi="Palatino Linotype" w:cs="Arial"/>
          <w:lang w:val="es-ES"/>
        </w:rPr>
        <w:t xml:space="preserve">Código de Procedimientos Administrativos del Estado de México, de aplicación supletoria en términos del </w:t>
      </w:r>
      <w:r w:rsidRPr="00DB71ED">
        <w:rPr>
          <w:rFonts w:ascii="Palatino Linotype" w:eastAsiaTheme="minorEastAsia" w:hAnsi="Palatino Linotype" w:cs="Arial"/>
          <w:lang w:val="es-ES_tradnl"/>
        </w:rPr>
        <w:t xml:space="preserve">artículo 195 de </w:t>
      </w:r>
      <w:r w:rsidRPr="00DB71ED">
        <w:rPr>
          <w:rFonts w:ascii="Palatino Linotype" w:eastAsiaTheme="minorEastAsia" w:hAnsi="Palatino Linotype" w:cstheme="minorBidi"/>
          <w:lang w:val="es-ES_tradnl"/>
        </w:rPr>
        <w:t>la Ley de Transparencia y Acceso a la Información Pública del Estado de México y Municipios en vigor, que a la letra señalan:</w:t>
      </w:r>
    </w:p>
    <w:p w14:paraId="209F7456" w14:textId="77777777" w:rsidR="00D25487" w:rsidRPr="00DB71ED" w:rsidRDefault="00D25487" w:rsidP="00D25487">
      <w:pPr>
        <w:tabs>
          <w:tab w:val="left" w:pos="8222"/>
        </w:tabs>
        <w:spacing w:before="100" w:beforeAutospacing="1" w:after="100" w:afterAutospacing="1"/>
        <w:ind w:left="851" w:right="1134"/>
        <w:jc w:val="center"/>
        <w:rPr>
          <w:rFonts w:ascii="Palatino Linotype" w:hAnsi="Palatino Linotype" w:cs="Arial"/>
          <w:b/>
          <w:i/>
          <w:sz w:val="22"/>
          <w:szCs w:val="22"/>
        </w:rPr>
      </w:pPr>
      <w:r w:rsidRPr="00DB71ED">
        <w:rPr>
          <w:rFonts w:ascii="Palatino Linotype" w:hAnsi="Palatino Linotype" w:cs="Arial"/>
          <w:b/>
          <w:i/>
          <w:sz w:val="22"/>
          <w:szCs w:val="22"/>
        </w:rPr>
        <w:t>“Código de Procedimientos Administrativos del Estado de México</w:t>
      </w:r>
    </w:p>
    <w:p w14:paraId="203EB8EC" w14:textId="77777777" w:rsidR="00D25487" w:rsidRPr="00DB71ED" w:rsidRDefault="00D25487" w:rsidP="00D25487">
      <w:pPr>
        <w:tabs>
          <w:tab w:val="left" w:pos="8222"/>
        </w:tabs>
        <w:spacing w:before="100" w:beforeAutospacing="1" w:after="100" w:afterAutospacing="1"/>
        <w:ind w:left="851" w:right="1134"/>
        <w:jc w:val="both"/>
        <w:rPr>
          <w:rFonts w:ascii="Palatino Linotype" w:hAnsi="Palatino Linotype" w:cs="Arial"/>
          <w:i/>
          <w:sz w:val="22"/>
          <w:szCs w:val="22"/>
        </w:rPr>
      </w:pPr>
      <w:r w:rsidRPr="00DB71ED">
        <w:rPr>
          <w:rFonts w:ascii="Palatino Linotype" w:hAnsi="Palatino Linotype" w:cs="Arial"/>
          <w:i/>
          <w:sz w:val="22"/>
          <w:szCs w:val="22"/>
        </w:rPr>
        <w:t>“</w:t>
      </w:r>
      <w:r w:rsidRPr="00DB71ED">
        <w:rPr>
          <w:rFonts w:ascii="Palatino Linotype" w:hAnsi="Palatino Linotype" w:cs="Arial"/>
          <w:b/>
          <w:i/>
          <w:sz w:val="22"/>
          <w:szCs w:val="22"/>
        </w:rPr>
        <w:t>Artículo 18</w:t>
      </w:r>
      <w:r w:rsidRPr="00DB71ED">
        <w:rPr>
          <w:rFonts w:ascii="Palatino Linotype" w:hAnsi="Palatino Linotype" w:cs="Arial"/>
          <w:i/>
          <w:sz w:val="22"/>
          <w:szCs w:val="22"/>
        </w:rPr>
        <w:t xml:space="preserve">.- </w:t>
      </w:r>
      <w:r w:rsidRPr="00DB71ED">
        <w:rPr>
          <w:rFonts w:ascii="Palatino Linotype" w:hAnsi="Palatino Linotype" w:cs="Arial"/>
          <w:b/>
          <w:i/>
          <w:sz w:val="22"/>
          <w:szCs w:val="22"/>
        </w:rPr>
        <w:t xml:space="preserve">La autoridad administrativa o el Tribunal </w:t>
      </w:r>
      <w:r w:rsidRPr="00DB71ED">
        <w:rPr>
          <w:rFonts w:ascii="Palatino Linotype" w:hAnsi="Palatino Linotype" w:cs="Arial"/>
          <w:b/>
          <w:i/>
          <w:sz w:val="22"/>
          <w:szCs w:val="22"/>
          <w:u w:val="single"/>
        </w:rPr>
        <w:t>acordarán la acumulación de los expedientes</w:t>
      </w:r>
      <w:r w:rsidRPr="00DB71ED">
        <w:rPr>
          <w:rFonts w:ascii="Palatino Linotype" w:hAnsi="Palatino Linotype" w:cs="Arial"/>
          <w:b/>
          <w:i/>
          <w:sz w:val="22"/>
          <w:szCs w:val="22"/>
        </w:rPr>
        <w:t xml:space="preserve"> del procedimiento y proceso administrativo que ante ellos se sigan, de oficio</w:t>
      </w:r>
      <w:r w:rsidRPr="00DB71ED">
        <w:rPr>
          <w:rFonts w:ascii="Palatino Linotype" w:hAnsi="Palatino Linotype" w:cs="Arial"/>
          <w:i/>
          <w:sz w:val="22"/>
          <w:szCs w:val="22"/>
        </w:rPr>
        <w:t xml:space="preserve"> o a petición de parte, </w:t>
      </w:r>
      <w:r w:rsidRPr="00DB71ED">
        <w:rPr>
          <w:rFonts w:ascii="Palatino Linotype" w:hAnsi="Palatino Linotype" w:cs="Arial"/>
          <w:b/>
          <w:i/>
          <w:sz w:val="22"/>
          <w:szCs w:val="22"/>
          <w:u w:val="single"/>
        </w:rPr>
        <w:t>cuando las partes</w:t>
      </w:r>
      <w:r w:rsidRPr="00DB71ED">
        <w:rPr>
          <w:rFonts w:ascii="Palatino Linotype" w:hAnsi="Palatino Linotype" w:cs="Arial"/>
          <w:i/>
          <w:sz w:val="22"/>
          <w:szCs w:val="22"/>
        </w:rPr>
        <w:t xml:space="preserve"> o los actos administrativos </w:t>
      </w:r>
      <w:r w:rsidRPr="00DB71ED">
        <w:rPr>
          <w:rFonts w:ascii="Palatino Linotype" w:hAnsi="Palatino Linotype" w:cs="Arial"/>
          <w:b/>
          <w:i/>
          <w:sz w:val="22"/>
          <w:szCs w:val="22"/>
          <w:u w:val="single"/>
        </w:rPr>
        <w:t>sean iguales</w:t>
      </w:r>
      <w:r w:rsidRPr="00DB71ED">
        <w:rPr>
          <w:rFonts w:ascii="Palatino Linotype" w:hAnsi="Palatino Linotype" w:cs="Arial"/>
          <w:i/>
          <w:sz w:val="22"/>
          <w:szCs w:val="22"/>
        </w:rPr>
        <w:t xml:space="preserve">, se trate de actos conexos o </w:t>
      </w:r>
      <w:r w:rsidRPr="00DB71ED">
        <w:rPr>
          <w:rFonts w:ascii="Palatino Linotype" w:hAnsi="Palatino Linotype" w:cs="Arial"/>
          <w:b/>
          <w:i/>
          <w:sz w:val="22"/>
          <w:szCs w:val="22"/>
          <w:u w:val="single"/>
        </w:rPr>
        <w:t>resulte conveniente el trámite unificado de los asuntos, para evitar la emisión de resoluciones contradictorias</w:t>
      </w:r>
      <w:r w:rsidRPr="00DB71ED">
        <w:rPr>
          <w:rFonts w:ascii="Palatino Linotype" w:hAnsi="Palatino Linotype" w:cs="Arial"/>
          <w:i/>
          <w:sz w:val="22"/>
          <w:szCs w:val="22"/>
        </w:rPr>
        <w:t>. La misma regla se aplicará, en lo conducente, para la separación de los expedientes.”</w:t>
      </w:r>
    </w:p>
    <w:p w14:paraId="2148F99F" w14:textId="77777777" w:rsidR="00D25487" w:rsidRPr="00DB71ED" w:rsidRDefault="00D25487" w:rsidP="00D25487">
      <w:pPr>
        <w:tabs>
          <w:tab w:val="left" w:pos="8222"/>
        </w:tabs>
        <w:spacing w:before="100" w:beforeAutospacing="1" w:after="100" w:afterAutospacing="1"/>
        <w:ind w:left="851" w:right="1134"/>
        <w:jc w:val="center"/>
        <w:rPr>
          <w:rFonts w:ascii="Palatino Linotype" w:hAnsi="Palatino Linotype" w:cs="Arial"/>
          <w:b/>
          <w:i/>
          <w:sz w:val="22"/>
          <w:szCs w:val="22"/>
        </w:rPr>
      </w:pPr>
      <w:r w:rsidRPr="00DB71ED">
        <w:rPr>
          <w:rFonts w:ascii="Palatino Linotype" w:hAnsi="Palatino Linotype" w:cs="Arial"/>
          <w:b/>
          <w:i/>
          <w:sz w:val="22"/>
          <w:szCs w:val="22"/>
        </w:rPr>
        <w:t xml:space="preserve">Ley de Transparencia y Acceso a la Información Pública del Estado de México y Municipios </w:t>
      </w:r>
    </w:p>
    <w:p w14:paraId="452A1AA2" w14:textId="77777777" w:rsidR="00D25487" w:rsidRDefault="00D25487" w:rsidP="00D25487">
      <w:pPr>
        <w:tabs>
          <w:tab w:val="left" w:pos="8222"/>
        </w:tabs>
        <w:spacing w:before="100" w:beforeAutospacing="1" w:after="100" w:afterAutospacing="1"/>
        <w:ind w:left="851" w:right="1134"/>
        <w:jc w:val="both"/>
        <w:rPr>
          <w:rFonts w:ascii="Palatino Linotype" w:hAnsi="Palatino Linotype" w:cs="Arial"/>
          <w:i/>
          <w:sz w:val="22"/>
          <w:szCs w:val="22"/>
        </w:rPr>
      </w:pPr>
      <w:r w:rsidRPr="00DB71ED">
        <w:rPr>
          <w:rFonts w:ascii="Palatino Linotype" w:hAnsi="Palatino Linotype" w:cs="Arial"/>
          <w:i/>
          <w:sz w:val="22"/>
          <w:szCs w:val="22"/>
        </w:rPr>
        <w:t>“</w:t>
      </w:r>
      <w:r w:rsidRPr="00DB71ED">
        <w:rPr>
          <w:rFonts w:ascii="Palatino Linotype" w:hAnsi="Palatino Linotype" w:cs="Arial"/>
          <w:b/>
          <w:i/>
          <w:sz w:val="22"/>
          <w:szCs w:val="22"/>
        </w:rPr>
        <w:t xml:space="preserve">Artículo 195. </w:t>
      </w:r>
      <w:r w:rsidRPr="00DB71ED">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2FC71C54" w14:textId="29ABF6DC" w:rsidR="00D25487" w:rsidRPr="00DB71ED" w:rsidRDefault="00D25487" w:rsidP="00D25487">
      <w:pPr>
        <w:tabs>
          <w:tab w:val="left" w:pos="8222"/>
        </w:tabs>
        <w:spacing w:before="100" w:beforeAutospacing="1" w:after="100" w:afterAutospacing="1"/>
        <w:ind w:left="851" w:right="1134"/>
        <w:jc w:val="both"/>
        <w:rPr>
          <w:rFonts w:ascii="Palatino Linotype" w:hAnsi="Palatino Linotype" w:cs="Arial"/>
          <w:sz w:val="22"/>
          <w:szCs w:val="22"/>
        </w:rPr>
      </w:pPr>
      <w:r w:rsidRPr="00DB71ED">
        <w:rPr>
          <w:rFonts w:ascii="Palatino Linotype" w:hAnsi="Palatino Linotype" w:cs="Arial"/>
          <w:sz w:val="22"/>
          <w:szCs w:val="22"/>
        </w:rPr>
        <w:t>(Énfasis añadido)</w:t>
      </w:r>
    </w:p>
    <w:p w14:paraId="04969611" w14:textId="77777777" w:rsidR="00D25487" w:rsidRPr="00DB71ED" w:rsidRDefault="00D25487" w:rsidP="00D25487">
      <w:p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DB71ED">
        <w:rPr>
          <w:rFonts w:ascii="Palatino Linotype" w:eastAsiaTheme="minorEastAsia" w:hAnsi="Palatino Linotype" w:cs="Arial"/>
          <w:lang w:val="es-ES_tradnl"/>
        </w:rPr>
        <w:t>De lo dispuesto en los numerales citados en el párrafo que antecede, dicha acumulación procede cuando:</w:t>
      </w:r>
    </w:p>
    <w:p w14:paraId="2007AB99" w14:textId="77777777" w:rsidR="00D25487" w:rsidRPr="00DB71ED" w:rsidRDefault="00D25487" w:rsidP="00D25487">
      <w:pPr>
        <w:numPr>
          <w:ilvl w:val="0"/>
          <w:numId w:val="10"/>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DB71ED">
        <w:rPr>
          <w:rFonts w:ascii="Palatino Linotype" w:eastAsiaTheme="minorEastAsia" w:hAnsi="Palatino Linotype" w:cs="Arial"/>
          <w:lang w:val="es-ES_tradnl"/>
        </w:rPr>
        <w:t>El solicitante y la información referida sean las mismas;</w:t>
      </w:r>
    </w:p>
    <w:p w14:paraId="614EC081" w14:textId="77777777" w:rsidR="00D25487" w:rsidRPr="00DB71ED" w:rsidRDefault="00D25487" w:rsidP="00D25487">
      <w:pPr>
        <w:numPr>
          <w:ilvl w:val="0"/>
          <w:numId w:val="10"/>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DB71ED">
        <w:rPr>
          <w:rFonts w:ascii="Palatino Linotype" w:eastAsiaTheme="minorEastAsia" w:hAnsi="Palatino Linotype" w:cs="Arial"/>
          <w:b/>
          <w:u w:val="single"/>
          <w:lang w:val="es-ES_tradnl"/>
        </w:rPr>
        <w:t>Las partes o los actos impugnados sean iguales</w:t>
      </w:r>
      <w:r w:rsidRPr="00DB71ED">
        <w:rPr>
          <w:rFonts w:ascii="Palatino Linotype" w:eastAsiaTheme="minorEastAsia" w:hAnsi="Palatino Linotype" w:cs="Arial"/>
          <w:lang w:val="es-ES_tradnl"/>
        </w:rPr>
        <w:t>;</w:t>
      </w:r>
    </w:p>
    <w:p w14:paraId="253C1059" w14:textId="77777777" w:rsidR="00D25487" w:rsidRPr="00DB71ED" w:rsidRDefault="00D25487" w:rsidP="00D25487">
      <w:pPr>
        <w:numPr>
          <w:ilvl w:val="0"/>
          <w:numId w:val="10"/>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DB71ED">
        <w:rPr>
          <w:rFonts w:ascii="Palatino Linotype" w:eastAsiaTheme="minorEastAsia" w:hAnsi="Palatino Linotype" w:cs="Arial"/>
          <w:b/>
          <w:u w:val="single"/>
          <w:lang w:val="es-ES_tradnl"/>
        </w:rPr>
        <w:t>Cuando se trate del mismo solicitante, el mismo Sujeto Obligado</w:t>
      </w:r>
      <w:r w:rsidRPr="00DB71ED">
        <w:rPr>
          <w:rFonts w:ascii="Palatino Linotype" w:eastAsiaTheme="minorEastAsia" w:hAnsi="Palatino Linotype" w:cs="Arial"/>
          <w:lang w:val="es-ES_tradnl"/>
        </w:rPr>
        <w:t>, y</w:t>
      </w:r>
    </w:p>
    <w:p w14:paraId="0C4BE700" w14:textId="77777777" w:rsidR="00D25487" w:rsidRPr="00DB71ED" w:rsidRDefault="00D25487" w:rsidP="00D25487">
      <w:pPr>
        <w:numPr>
          <w:ilvl w:val="0"/>
          <w:numId w:val="10"/>
        </w:numPr>
        <w:tabs>
          <w:tab w:val="center" w:pos="4252"/>
          <w:tab w:val="right" w:pos="8504"/>
        </w:tabs>
        <w:spacing w:before="100" w:beforeAutospacing="1" w:after="100" w:afterAutospacing="1" w:line="360" w:lineRule="auto"/>
        <w:ind w:left="357" w:hanging="357"/>
        <w:jc w:val="both"/>
        <w:rPr>
          <w:rFonts w:ascii="Palatino Linotype" w:eastAsiaTheme="minorEastAsia" w:hAnsi="Palatino Linotype" w:cs="Arial"/>
          <w:lang w:val="es-ES_tradnl"/>
        </w:rPr>
      </w:pPr>
      <w:r w:rsidRPr="00DB71ED">
        <w:rPr>
          <w:rFonts w:ascii="Palatino Linotype" w:eastAsiaTheme="minorEastAsia" w:hAnsi="Palatino Linotype" w:cs="Arial"/>
          <w:lang w:val="es-ES_tradnl"/>
        </w:rPr>
        <w:t>Aun tratándose de solicitudes diversas, resulte conveniente la resolución unificada de los asuntos.</w:t>
      </w:r>
    </w:p>
    <w:p w14:paraId="41235ED0" w14:textId="77777777" w:rsidR="00D25487" w:rsidRDefault="00D25487" w:rsidP="00D25487">
      <w:pPr>
        <w:widowControl w:val="0"/>
        <w:autoSpaceDE w:val="0"/>
        <w:autoSpaceDN w:val="0"/>
        <w:adjustRightInd w:val="0"/>
        <w:spacing w:before="100" w:beforeAutospacing="1" w:after="100" w:afterAutospacing="1" w:line="360" w:lineRule="auto"/>
        <w:jc w:val="both"/>
        <w:rPr>
          <w:rFonts w:ascii="Palatino Linotype" w:hAnsi="Palatino Linotype" w:cs="Arial"/>
        </w:rPr>
      </w:pPr>
    </w:p>
    <w:p w14:paraId="56E9951C" w14:textId="567FC6EF" w:rsidR="00D25487" w:rsidRDefault="00D25487" w:rsidP="00D25487">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DB71ED">
        <w:rPr>
          <w:rFonts w:ascii="Palatino Linotype" w:hAnsi="Palatino Linotype" w:cs="Arial"/>
        </w:rPr>
        <w:t>Conforme a lo anterior, los recursos de revisión que nos ocupan fueron interpuestos por l</w:t>
      </w:r>
      <w:r>
        <w:rPr>
          <w:rFonts w:ascii="Palatino Linotype" w:hAnsi="Palatino Linotype" w:cs="Arial"/>
        </w:rPr>
        <w:t>a</w:t>
      </w:r>
      <w:r w:rsidRPr="00DB71ED">
        <w:rPr>
          <w:rFonts w:ascii="Palatino Linotype" w:hAnsi="Palatino Linotype" w:cs="Arial"/>
        </w:rPr>
        <w:t xml:space="preserve"> mism</w:t>
      </w:r>
      <w:r>
        <w:rPr>
          <w:rFonts w:ascii="Palatino Linotype" w:hAnsi="Palatino Linotype" w:cs="Arial"/>
        </w:rPr>
        <w:t>a</w:t>
      </w:r>
      <w:r w:rsidRPr="00DB71ED">
        <w:rPr>
          <w:rFonts w:ascii="Palatino Linotype" w:hAnsi="Palatino Linotype" w:cs="Arial"/>
        </w:rPr>
        <w:t xml:space="preserve"> </w:t>
      </w:r>
      <w:r w:rsidRPr="00DB71ED">
        <w:rPr>
          <w:rFonts w:ascii="Palatino Linotype" w:hAnsi="Palatino Linotype" w:cs="Arial"/>
          <w:b/>
        </w:rPr>
        <w:t>RECURRENTE</w:t>
      </w:r>
      <w:r w:rsidRPr="00DB71ED">
        <w:rPr>
          <w:rFonts w:ascii="Palatino Linotype" w:hAnsi="Palatino Linotype" w:cs="Arial"/>
        </w:rPr>
        <w:t xml:space="preserve"> ante el mismo </w:t>
      </w:r>
      <w:r w:rsidRPr="00DB71ED">
        <w:rPr>
          <w:rFonts w:ascii="Palatino Linotype" w:hAnsi="Palatino Linotype" w:cs="Arial"/>
          <w:b/>
        </w:rPr>
        <w:t>SUJETO OBLIGADO</w:t>
      </w:r>
      <w:r w:rsidRPr="00DB71ED">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14:paraId="73B57685" w14:textId="532B4807" w:rsidR="005C250B" w:rsidRPr="009F13B2" w:rsidRDefault="00D25487" w:rsidP="009F13B2">
      <w:pPr>
        <w:autoSpaceDE w:val="0"/>
        <w:autoSpaceDN w:val="0"/>
        <w:adjustRightInd w:val="0"/>
        <w:spacing w:line="360" w:lineRule="auto"/>
        <w:ind w:right="49"/>
        <w:jc w:val="both"/>
        <w:rPr>
          <w:rFonts w:ascii="Palatino Linotype" w:hAnsi="Palatino Linotype" w:cs="Arial"/>
          <w:b/>
          <w:sz w:val="26"/>
          <w:szCs w:val="26"/>
          <w:lang w:val="es-ES"/>
        </w:rPr>
      </w:pPr>
      <w:r w:rsidRPr="00DB71ED">
        <w:rPr>
          <w:rFonts w:ascii="Palatino Linotype" w:hAnsi="Palatino Linotype" w:cs="Arial"/>
          <w:b/>
          <w:sz w:val="28"/>
        </w:rPr>
        <w:t>CUARTO</w:t>
      </w:r>
      <w:r w:rsidRPr="00DB71ED">
        <w:rPr>
          <w:rFonts w:ascii="Palatino Linotype" w:hAnsi="Palatino Linotype" w:cs="Arial"/>
          <w:b/>
        </w:rPr>
        <w:t xml:space="preserve">. </w:t>
      </w:r>
      <w:r w:rsidRPr="00DB71ED">
        <w:rPr>
          <w:rFonts w:ascii="Palatino Linotype" w:hAnsi="Palatino Linotype" w:cs="Arial"/>
          <w:b/>
          <w:lang w:val="es-ES"/>
        </w:rPr>
        <w:t>Oportunidad</w:t>
      </w:r>
      <w:r w:rsidR="005C250B" w:rsidRPr="009F13B2">
        <w:rPr>
          <w:rFonts w:ascii="Palatino Linotype" w:hAnsi="Palatino Linotype" w:cs="Arial"/>
          <w:b/>
          <w:sz w:val="26"/>
          <w:szCs w:val="26"/>
          <w:lang w:val="es-ES"/>
        </w:rPr>
        <w:t xml:space="preserve">. </w:t>
      </w:r>
    </w:p>
    <w:p w14:paraId="4CAF7CD0" w14:textId="76B59F1A" w:rsidR="0028330F" w:rsidRPr="009F13B2" w:rsidRDefault="0028330F" w:rsidP="009F13B2">
      <w:pPr>
        <w:spacing w:line="360" w:lineRule="auto"/>
        <w:jc w:val="both"/>
        <w:rPr>
          <w:rFonts w:ascii="Palatino Linotype" w:hAnsi="Palatino Linotype" w:cs="Arial"/>
          <w:lang w:val="es-ES"/>
        </w:rPr>
      </w:pPr>
      <w:r w:rsidRPr="009F13B2">
        <w:rPr>
          <w:rFonts w:ascii="Palatino Linotype" w:hAnsi="Palatino Linotype" w:cs="Arial"/>
          <w:lang w:val="es-ES"/>
        </w:rPr>
        <w:t xml:space="preserve">El Recurso de Revisión fue interpuesto dentro del plazo de quince días hábiles, contados a partir del día siguiente al en que </w:t>
      </w:r>
      <w:r w:rsidR="000E3819">
        <w:rPr>
          <w:rFonts w:ascii="Palatino Linotype" w:hAnsi="Palatino Linotype" w:cs="Arial"/>
          <w:b/>
          <w:lang w:val="es-ES"/>
        </w:rPr>
        <w:t>LA</w:t>
      </w:r>
      <w:r w:rsidRPr="009F13B2">
        <w:rPr>
          <w:rFonts w:ascii="Palatino Linotype" w:hAnsi="Palatino Linotype" w:cs="Arial"/>
          <w:b/>
          <w:lang w:val="es-ES"/>
        </w:rPr>
        <w:t xml:space="preserve"> RECURRENTE</w:t>
      </w:r>
      <w:r w:rsidRPr="009F13B2">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45369261" w14:textId="77777777" w:rsidR="000A45E2" w:rsidRPr="009F13B2" w:rsidRDefault="000A45E2" w:rsidP="009F13B2">
      <w:pPr>
        <w:spacing w:line="360" w:lineRule="auto"/>
        <w:ind w:left="851" w:right="616"/>
        <w:jc w:val="both"/>
        <w:rPr>
          <w:rFonts w:ascii="Palatino Linotype" w:hAnsi="Palatino Linotype" w:cs="Arial"/>
          <w:b/>
          <w:i/>
          <w:sz w:val="22"/>
          <w:lang w:val="es-ES"/>
        </w:rPr>
      </w:pPr>
    </w:p>
    <w:p w14:paraId="03541441" w14:textId="4C146369" w:rsidR="0028330F" w:rsidRPr="009F13B2" w:rsidRDefault="0028330F" w:rsidP="00D25487">
      <w:pPr>
        <w:ind w:left="851" w:right="616"/>
        <w:jc w:val="both"/>
        <w:rPr>
          <w:rFonts w:ascii="Palatino Linotype" w:hAnsi="Palatino Linotype" w:cs="Arial"/>
          <w:i/>
          <w:sz w:val="22"/>
          <w:lang w:val="es-ES"/>
        </w:rPr>
      </w:pPr>
      <w:r w:rsidRPr="009F13B2">
        <w:rPr>
          <w:rFonts w:ascii="Palatino Linotype" w:hAnsi="Palatino Linotype" w:cs="Arial"/>
          <w:b/>
          <w:i/>
          <w:sz w:val="22"/>
          <w:lang w:val="es-ES"/>
        </w:rPr>
        <w:t>“Artículo 178</w:t>
      </w:r>
      <w:r w:rsidRPr="009F13B2">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0FBF997" w14:textId="77777777" w:rsidR="0028330F" w:rsidRPr="009F13B2" w:rsidRDefault="0028330F" w:rsidP="00D25487">
      <w:pPr>
        <w:ind w:left="851" w:right="616"/>
        <w:jc w:val="both"/>
        <w:rPr>
          <w:rFonts w:ascii="Palatino Linotype" w:hAnsi="Palatino Linotype" w:cs="Arial"/>
          <w:i/>
          <w:sz w:val="22"/>
          <w:lang w:val="es-ES"/>
        </w:rPr>
      </w:pPr>
      <w:r w:rsidRPr="009F13B2">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2A9651C" w14:textId="1E7481D5" w:rsidR="0028330F" w:rsidRPr="009F13B2" w:rsidRDefault="0028330F" w:rsidP="00D25487">
      <w:pPr>
        <w:ind w:left="851" w:right="616"/>
        <w:jc w:val="both"/>
        <w:rPr>
          <w:rFonts w:ascii="Palatino Linotype" w:hAnsi="Palatino Linotype" w:cs="Arial"/>
          <w:i/>
          <w:sz w:val="22"/>
          <w:lang w:val="es-ES"/>
        </w:rPr>
      </w:pPr>
      <w:r w:rsidRPr="009F13B2">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9F13B2">
        <w:rPr>
          <w:rFonts w:ascii="Palatino Linotype" w:hAnsi="Palatino Linotype" w:cs="Arial"/>
          <w:sz w:val="22"/>
          <w:lang w:val="es-ES"/>
        </w:rPr>
        <w:t>(Sic)</w:t>
      </w:r>
      <w:r w:rsidR="00DC75AB" w:rsidRPr="009F13B2">
        <w:rPr>
          <w:rFonts w:ascii="Palatino Linotype" w:hAnsi="Palatino Linotype" w:cs="Arial"/>
          <w:sz w:val="22"/>
          <w:lang w:val="es-ES"/>
        </w:rPr>
        <w:t>.</w:t>
      </w:r>
    </w:p>
    <w:p w14:paraId="033C55F4" w14:textId="77777777" w:rsidR="000A45E2" w:rsidRPr="009F13B2" w:rsidRDefault="000A45E2" w:rsidP="009F13B2">
      <w:pPr>
        <w:spacing w:line="360" w:lineRule="auto"/>
        <w:jc w:val="both"/>
        <w:rPr>
          <w:rFonts w:ascii="Palatino Linotype" w:hAnsi="Palatino Linotype" w:cs="Arial"/>
          <w:lang w:val="es-ES"/>
        </w:rPr>
      </w:pPr>
    </w:p>
    <w:p w14:paraId="694AFF06" w14:textId="769101D5" w:rsidR="00AB5BCE" w:rsidRPr="009F13B2" w:rsidRDefault="0028330F" w:rsidP="009F13B2">
      <w:pPr>
        <w:spacing w:line="360" w:lineRule="auto"/>
        <w:jc w:val="both"/>
        <w:rPr>
          <w:rFonts w:ascii="Palatino Linotype" w:eastAsia="Palatino Linotype" w:hAnsi="Palatino Linotype" w:cs="Palatino Linotype"/>
        </w:rPr>
      </w:pPr>
      <w:r w:rsidRPr="009F13B2">
        <w:rPr>
          <w:rFonts w:ascii="Palatino Linotype" w:hAnsi="Palatino Linotype" w:cs="Arial"/>
          <w:lang w:val="es-ES"/>
        </w:rPr>
        <w:t xml:space="preserve">En esa tesitura, atendiendo a que </w:t>
      </w:r>
      <w:r w:rsidRPr="009F13B2">
        <w:rPr>
          <w:rFonts w:ascii="Palatino Linotype" w:hAnsi="Palatino Linotype" w:cs="Arial"/>
          <w:b/>
          <w:lang w:val="es-ES"/>
        </w:rPr>
        <w:t>EL SUJETO OBLIGADO</w:t>
      </w:r>
      <w:r w:rsidRPr="009F13B2">
        <w:rPr>
          <w:rFonts w:ascii="Palatino Linotype" w:hAnsi="Palatino Linotype" w:cs="Arial"/>
          <w:lang w:val="es-ES"/>
        </w:rPr>
        <w:t xml:space="preserve"> notificó la</w:t>
      </w:r>
      <w:r w:rsidR="00800E62" w:rsidRPr="009F13B2">
        <w:rPr>
          <w:rFonts w:ascii="Palatino Linotype" w:hAnsi="Palatino Linotype" w:cs="Arial"/>
          <w:lang w:val="es-ES"/>
        </w:rPr>
        <w:t>s</w:t>
      </w:r>
      <w:r w:rsidRPr="009F13B2">
        <w:rPr>
          <w:rFonts w:ascii="Palatino Linotype" w:hAnsi="Palatino Linotype" w:cs="Arial"/>
          <w:lang w:val="es-ES"/>
        </w:rPr>
        <w:t xml:space="preserve"> respuesta</w:t>
      </w:r>
      <w:r w:rsidR="00800E62" w:rsidRPr="009F13B2">
        <w:rPr>
          <w:rFonts w:ascii="Palatino Linotype" w:hAnsi="Palatino Linotype" w:cs="Arial"/>
          <w:lang w:val="es-ES"/>
        </w:rPr>
        <w:t>s</w:t>
      </w:r>
      <w:r w:rsidRPr="009F13B2">
        <w:rPr>
          <w:rFonts w:ascii="Palatino Linotype" w:hAnsi="Palatino Linotype" w:cs="Arial"/>
          <w:lang w:val="es-ES"/>
        </w:rPr>
        <w:t xml:space="preserve"> a la</w:t>
      </w:r>
      <w:r w:rsidR="00800E62" w:rsidRPr="009F13B2">
        <w:rPr>
          <w:rFonts w:ascii="Palatino Linotype" w:hAnsi="Palatino Linotype" w:cs="Arial"/>
          <w:lang w:val="es-ES"/>
        </w:rPr>
        <w:t>s</w:t>
      </w:r>
      <w:r w:rsidRPr="009F13B2">
        <w:rPr>
          <w:rFonts w:ascii="Palatino Linotype" w:hAnsi="Palatino Linotype" w:cs="Arial"/>
          <w:lang w:val="es-ES"/>
        </w:rPr>
        <w:t xml:space="preserve"> solicitud</w:t>
      </w:r>
      <w:r w:rsidR="00800E62" w:rsidRPr="009F13B2">
        <w:rPr>
          <w:rFonts w:ascii="Palatino Linotype" w:hAnsi="Palatino Linotype" w:cs="Arial"/>
          <w:lang w:val="es-ES"/>
        </w:rPr>
        <w:t>es</w:t>
      </w:r>
      <w:r w:rsidRPr="009F13B2">
        <w:rPr>
          <w:rFonts w:ascii="Palatino Linotype" w:hAnsi="Palatino Linotype" w:cs="Arial"/>
          <w:lang w:val="es-ES"/>
        </w:rPr>
        <w:t xml:space="preserve"> de Acceso a la Información Pública el día</w:t>
      </w:r>
      <w:r w:rsidRPr="009F13B2">
        <w:rPr>
          <w:rFonts w:ascii="Palatino Linotype" w:hAnsi="Palatino Linotype" w:cs="Arial"/>
          <w:b/>
          <w:lang w:val="es-ES"/>
        </w:rPr>
        <w:t xml:space="preserve"> </w:t>
      </w:r>
      <w:r w:rsidR="00800E62" w:rsidRPr="009F13B2">
        <w:rPr>
          <w:rFonts w:ascii="Palatino Linotype" w:hAnsi="Palatino Linotype" w:cs="Arial"/>
          <w:b/>
          <w:lang w:val="es-ES"/>
        </w:rPr>
        <w:t>diez de enero de dos mil veintitrés</w:t>
      </w:r>
      <w:r w:rsidRPr="009F13B2">
        <w:rPr>
          <w:rFonts w:ascii="Palatino Linotype" w:hAnsi="Palatino Linotype" w:cs="Arial"/>
          <w:lang w:val="es-ES"/>
        </w:rPr>
        <w:t xml:space="preserve">, así, el plazo de quince días hábiles que el artículo 178 de la Ley de la materia otorga a la hoy </w:t>
      </w:r>
      <w:r w:rsidRPr="009F13B2">
        <w:rPr>
          <w:rFonts w:ascii="Palatino Linotype" w:hAnsi="Palatino Linotype" w:cs="Arial"/>
          <w:b/>
          <w:lang w:val="es-ES"/>
        </w:rPr>
        <w:t>RECURRENTE</w:t>
      </w:r>
      <w:r w:rsidRPr="009F13B2">
        <w:rPr>
          <w:rFonts w:ascii="Palatino Linotype" w:hAnsi="Palatino Linotype" w:cs="Arial"/>
          <w:lang w:val="es-ES"/>
        </w:rPr>
        <w:t xml:space="preserve"> para presentar el respectivo Recurso de Revisión, transcurrió del </w:t>
      </w:r>
      <w:r w:rsidR="00800E62" w:rsidRPr="009F13B2">
        <w:rPr>
          <w:rFonts w:ascii="Palatino Linotype" w:hAnsi="Palatino Linotype" w:cs="Arial"/>
          <w:b/>
          <w:bCs/>
          <w:lang w:val="es-ES"/>
        </w:rPr>
        <w:t>once al treinta y uno de enero de dos mil veintitrés</w:t>
      </w:r>
      <w:r w:rsidRPr="009F13B2">
        <w:rPr>
          <w:rFonts w:ascii="Palatino Linotype" w:hAnsi="Palatino Linotype" w:cs="Arial"/>
          <w:lang w:val="es-ES"/>
        </w:rPr>
        <w:t xml:space="preserve">, </w:t>
      </w:r>
      <w:r w:rsidR="00AB5BCE" w:rsidRPr="009F13B2">
        <w:rPr>
          <w:rFonts w:ascii="Palatino Linotype" w:eastAsia="Palatino Linotype" w:hAnsi="Palatino Linotype" w:cs="Palatino Linotype"/>
        </w:rPr>
        <w:t>sin contemplar en el cómputo los días</w:t>
      </w:r>
      <w:r w:rsidR="00C636A4" w:rsidRPr="009F13B2">
        <w:rPr>
          <w:rFonts w:ascii="Palatino Linotype" w:eastAsia="Palatino Linotype" w:hAnsi="Palatino Linotype" w:cs="Palatino Linotype"/>
        </w:rPr>
        <w:t xml:space="preserve"> </w:t>
      </w:r>
      <w:r w:rsidR="00800E62" w:rsidRPr="009F13B2">
        <w:rPr>
          <w:rFonts w:ascii="Palatino Linotype" w:eastAsia="Palatino Linotype" w:hAnsi="Palatino Linotype" w:cs="Palatino Linotype"/>
        </w:rPr>
        <w:t xml:space="preserve">catorce, quince, veintiuno, veintidós, veintiocho y veintinueve de enero de la misma anualidad </w:t>
      </w:r>
      <w:r w:rsidR="00AB5BCE" w:rsidRPr="009F13B2">
        <w:rPr>
          <w:rFonts w:ascii="Palatino Linotype" w:eastAsia="Palatino Linotype" w:hAnsi="Palatino Linotype" w:cs="Palatino Linotype"/>
        </w:rPr>
        <w:t>por corresponder a sábados y domingos, es decir, son días inhábiles, en términos del artículo 3, fracción X de la Ley de Transparencia y Acceso a la Información Pública del Estado de México y Municipios</w:t>
      </w:r>
      <w:bookmarkStart w:id="4" w:name="_heading=h.ma48g4au9ykp" w:colFirst="0" w:colLast="0"/>
      <w:bookmarkStart w:id="5" w:name="_heading=h.o6sewjs6zihd" w:colFirst="0" w:colLast="0"/>
      <w:bookmarkEnd w:id="4"/>
      <w:bookmarkEnd w:id="5"/>
      <w:r w:rsidR="00C636A4" w:rsidRPr="009F13B2">
        <w:rPr>
          <w:rFonts w:ascii="Palatino Linotype" w:eastAsia="Palatino Linotype" w:hAnsi="Palatino Linotype" w:cs="Palatino Linotype"/>
        </w:rPr>
        <w:t>.</w:t>
      </w:r>
    </w:p>
    <w:p w14:paraId="229C9685" w14:textId="77777777" w:rsidR="0049720F" w:rsidRPr="009F13B2" w:rsidRDefault="0049720F" w:rsidP="009F13B2">
      <w:pPr>
        <w:spacing w:line="360" w:lineRule="auto"/>
        <w:jc w:val="both"/>
        <w:rPr>
          <w:rFonts w:ascii="Palatino Linotype" w:hAnsi="Palatino Linotype" w:cs="Arial"/>
          <w:lang w:val="es-ES"/>
        </w:rPr>
      </w:pPr>
    </w:p>
    <w:p w14:paraId="40FB6340" w14:textId="2085F0D5" w:rsidR="00986DC4" w:rsidRPr="009F13B2" w:rsidRDefault="00986DC4" w:rsidP="009F13B2">
      <w:pPr>
        <w:spacing w:line="360" w:lineRule="auto"/>
        <w:jc w:val="both"/>
        <w:rPr>
          <w:rFonts w:ascii="Palatino Linotype" w:hAnsi="Palatino Linotype" w:cs="Arial"/>
          <w:lang w:val="es-ES"/>
        </w:rPr>
      </w:pPr>
      <w:r w:rsidRPr="009F13B2">
        <w:rPr>
          <w:rFonts w:ascii="Palatino Linotype" w:hAnsi="Palatino Linotype" w:cs="Arial"/>
          <w:lang w:val="es-ES"/>
        </w:rPr>
        <w:t xml:space="preserve">Por tanto, si </w:t>
      </w:r>
      <w:r w:rsidR="009A20EF" w:rsidRPr="009F13B2">
        <w:rPr>
          <w:rFonts w:ascii="Palatino Linotype" w:hAnsi="Palatino Linotype" w:cs="Arial"/>
          <w:lang w:val="es-ES"/>
        </w:rPr>
        <w:t>los</w:t>
      </w:r>
      <w:r w:rsidRPr="009F13B2">
        <w:rPr>
          <w:rFonts w:ascii="Palatino Linotype" w:hAnsi="Palatino Linotype" w:cs="Arial"/>
          <w:lang w:val="es-ES"/>
        </w:rPr>
        <w:t xml:space="preserve"> Recurso</w:t>
      </w:r>
      <w:r w:rsidR="009A20EF" w:rsidRPr="009F13B2">
        <w:rPr>
          <w:rFonts w:ascii="Palatino Linotype" w:hAnsi="Palatino Linotype" w:cs="Arial"/>
          <w:lang w:val="es-ES"/>
        </w:rPr>
        <w:t>s</w:t>
      </w:r>
      <w:r w:rsidRPr="009F13B2">
        <w:rPr>
          <w:rFonts w:ascii="Palatino Linotype" w:hAnsi="Palatino Linotype" w:cs="Arial"/>
          <w:lang w:val="es-ES"/>
        </w:rPr>
        <w:t xml:space="preserve"> de Revisión que nos ocupa, se interpus</w:t>
      </w:r>
      <w:r w:rsidR="009A20EF" w:rsidRPr="009F13B2">
        <w:rPr>
          <w:rFonts w:ascii="Palatino Linotype" w:hAnsi="Palatino Linotype" w:cs="Arial"/>
          <w:lang w:val="es-ES"/>
        </w:rPr>
        <w:t>ier</w:t>
      </w:r>
      <w:r w:rsidRPr="009F13B2">
        <w:rPr>
          <w:rFonts w:ascii="Palatino Linotype" w:hAnsi="Palatino Linotype" w:cs="Arial"/>
          <w:lang w:val="es-ES"/>
        </w:rPr>
        <w:t>o</w:t>
      </w:r>
      <w:r w:rsidR="009A20EF" w:rsidRPr="009F13B2">
        <w:rPr>
          <w:rFonts w:ascii="Palatino Linotype" w:hAnsi="Palatino Linotype" w:cs="Arial"/>
          <w:lang w:val="es-ES"/>
        </w:rPr>
        <w:t>n</w:t>
      </w:r>
      <w:r w:rsidRPr="009F13B2">
        <w:rPr>
          <w:rFonts w:ascii="Palatino Linotype" w:hAnsi="Palatino Linotype" w:cs="Arial"/>
          <w:lang w:val="es-ES"/>
        </w:rPr>
        <w:t xml:space="preserve"> el </w:t>
      </w:r>
      <w:r w:rsidR="0031304A" w:rsidRPr="009F13B2">
        <w:rPr>
          <w:rFonts w:ascii="Palatino Linotype" w:hAnsi="Palatino Linotype" w:cs="Arial"/>
          <w:b/>
          <w:lang w:val="es-ES"/>
        </w:rPr>
        <w:t>diecisiete de enero de dos mil veintitrés</w:t>
      </w:r>
      <w:r w:rsidR="009A20EF" w:rsidRPr="009F13B2">
        <w:rPr>
          <w:rFonts w:ascii="Palatino Linotype" w:hAnsi="Palatino Linotype" w:cs="Arial"/>
          <w:lang w:val="es-ES"/>
        </w:rPr>
        <w:t>, éstos</w:t>
      </w:r>
      <w:r w:rsidRPr="009F13B2">
        <w:rPr>
          <w:rFonts w:ascii="Palatino Linotype" w:hAnsi="Palatino Linotype" w:cs="Arial"/>
          <w:lang w:val="es-ES"/>
        </w:rPr>
        <w:t xml:space="preserve"> se encuentra</w:t>
      </w:r>
      <w:r w:rsidR="009A20EF" w:rsidRPr="009F13B2">
        <w:rPr>
          <w:rFonts w:ascii="Palatino Linotype" w:hAnsi="Palatino Linotype" w:cs="Arial"/>
          <w:lang w:val="es-ES"/>
        </w:rPr>
        <w:t>n</w:t>
      </w:r>
      <w:r w:rsidRPr="009F13B2">
        <w:rPr>
          <w:rFonts w:ascii="Palatino Linotype" w:hAnsi="Palatino Linotype" w:cs="Arial"/>
          <w:lang w:val="es-ES"/>
        </w:rPr>
        <w:t xml:space="preserve"> dentro de los márgenes temporales previstos en el precepto legal citado en el párrafo anterior y, por tanto, su interposición se considera oportuna.</w:t>
      </w:r>
    </w:p>
    <w:p w14:paraId="511E82BE" w14:textId="77777777" w:rsidR="0049720F" w:rsidRPr="009F13B2" w:rsidRDefault="0049720F" w:rsidP="009F13B2">
      <w:pPr>
        <w:autoSpaceDE w:val="0"/>
        <w:autoSpaceDN w:val="0"/>
        <w:adjustRightInd w:val="0"/>
        <w:spacing w:line="360" w:lineRule="auto"/>
        <w:ind w:right="49"/>
        <w:jc w:val="both"/>
        <w:rPr>
          <w:rFonts w:ascii="Palatino Linotype" w:hAnsi="Palatino Linotype" w:cs="Arial"/>
          <w:b/>
          <w:sz w:val="26"/>
          <w:szCs w:val="26"/>
        </w:rPr>
      </w:pPr>
    </w:p>
    <w:p w14:paraId="71D326AF" w14:textId="7A9A299F" w:rsidR="005C250B" w:rsidRPr="009F13B2" w:rsidRDefault="00D25487" w:rsidP="009F13B2">
      <w:pPr>
        <w:autoSpaceDE w:val="0"/>
        <w:autoSpaceDN w:val="0"/>
        <w:adjustRightInd w:val="0"/>
        <w:spacing w:line="360" w:lineRule="auto"/>
        <w:ind w:right="49"/>
        <w:jc w:val="both"/>
        <w:rPr>
          <w:rFonts w:ascii="Palatino Linotype" w:hAnsi="Palatino Linotype"/>
          <w:b/>
          <w:sz w:val="26"/>
          <w:szCs w:val="26"/>
        </w:rPr>
      </w:pPr>
      <w:r>
        <w:rPr>
          <w:rFonts w:ascii="Palatino Linotype" w:hAnsi="Palatino Linotype" w:cs="Arial"/>
          <w:b/>
          <w:sz w:val="26"/>
          <w:szCs w:val="26"/>
        </w:rPr>
        <w:t>QUINTO</w:t>
      </w:r>
      <w:r w:rsidR="0030772C" w:rsidRPr="009F13B2">
        <w:rPr>
          <w:rFonts w:ascii="Palatino Linotype" w:hAnsi="Palatino Linotype"/>
          <w:b/>
          <w:sz w:val="26"/>
          <w:szCs w:val="26"/>
        </w:rPr>
        <w:t xml:space="preserve">. </w:t>
      </w:r>
      <w:proofErr w:type="spellStart"/>
      <w:r w:rsidR="0030772C" w:rsidRPr="009F13B2">
        <w:rPr>
          <w:rFonts w:ascii="Palatino Linotype" w:hAnsi="Palatino Linotype"/>
          <w:b/>
          <w:sz w:val="26"/>
          <w:szCs w:val="26"/>
        </w:rPr>
        <w:t>Procedibilidad</w:t>
      </w:r>
      <w:proofErr w:type="spellEnd"/>
      <w:r w:rsidR="0030772C" w:rsidRPr="009F13B2">
        <w:rPr>
          <w:rFonts w:ascii="Palatino Linotype" w:hAnsi="Palatino Linotype"/>
          <w:b/>
          <w:sz w:val="26"/>
          <w:szCs w:val="26"/>
        </w:rPr>
        <w:t>.</w:t>
      </w:r>
    </w:p>
    <w:p w14:paraId="11D2DC49" w14:textId="77777777" w:rsidR="00C636A4" w:rsidRPr="009F13B2" w:rsidRDefault="00C636A4" w:rsidP="009F13B2">
      <w:pPr>
        <w:autoSpaceDE w:val="0"/>
        <w:autoSpaceDN w:val="0"/>
        <w:adjustRightInd w:val="0"/>
        <w:spacing w:line="360" w:lineRule="auto"/>
        <w:ind w:right="49"/>
        <w:jc w:val="both"/>
        <w:rPr>
          <w:rFonts w:ascii="Palatino Linotype" w:hAnsi="Palatino Linotype" w:cs="Arial"/>
          <w:lang w:val="es-ES" w:eastAsia="es-MX"/>
        </w:rPr>
      </w:pPr>
      <w:r w:rsidRPr="009F13B2">
        <w:rPr>
          <w:rFonts w:ascii="Palatino Linotype" w:hAnsi="Palatino Linotype" w:cs="Arial"/>
          <w:lang w:val="es-ES"/>
        </w:rPr>
        <w:t xml:space="preserve">Este Órgano Garante considera importante precisar que conforme al artículo 180, fracción II, último párrafo de la </w:t>
      </w:r>
      <w:r w:rsidRPr="009F13B2">
        <w:rPr>
          <w:rFonts w:ascii="Palatino Linotype" w:hAnsi="Palatino Linotype" w:cs="Arial"/>
          <w:lang w:val="es-ES" w:eastAsia="es-MX"/>
        </w:rPr>
        <w:t xml:space="preserve">Ley de Transparencia y Acceso a la Información Pública del Estado de México y Municipios, que prevé cuando las solicitudes se presenten de manera electrónica no es requisito indispensable el proporcionar el nombre, tal como se muestra a continuación: </w:t>
      </w:r>
    </w:p>
    <w:p w14:paraId="4CBE466F" w14:textId="77777777" w:rsidR="0049720F" w:rsidRPr="009F13B2" w:rsidRDefault="0049720F" w:rsidP="009F13B2">
      <w:pPr>
        <w:tabs>
          <w:tab w:val="left" w:pos="851"/>
        </w:tabs>
        <w:spacing w:line="360" w:lineRule="auto"/>
        <w:ind w:left="851" w:right="902"/>
        <w:jc w:val="both"/>
        <w:rPr>
          <w:rFonts w:ascii="Palatino Linotype" w:hAnsi="Palatino Linotype"/>
          <w:b/>
          <w:i/>
          <w:sz w:val="22"/>
          <w:szCs w:val="22"/>
          <w:lang w:val="es-ES"/>
        </w:rPr>
      </w:pPr>
    </w:p>
    <w:p w14:paraId="615989D9" w14:textId="5CA1F845" w:rsidR="00C636A4" w:rsidRPr="009F13B2" w:rsidRDefault="00C636A4" w:rsidP="009F13B2">
      <w:pPr>
        <w:tabs>
          <w:tab w:val="left" w:pos="851"/>
        </w:tabs>
        <w:spacing w:line="360" w:lineRule="auto"/>
        <w:ind w:left="851" w:right="902"/>
        <w:jc w:val="both"/>
        <w:rPr>
          <w:rFonts w:ascii="Palatino Linotype" w:hAnsi="Palatino Linotype"/>
          <w:b/>
          <w:i/>
          <w:sz w:val="22"/>
          <w:szCs w:val="22"/>
          <w:lang w:val="es-ES"/>
        </w:rPr>
      </w:pPr>
      <w:r w:rsidRPr="009F13B2">
        <w:rPr>
          <w:rFonts w:ascii="Palatino Linotype" w:hAnsi="Palatino Linotype"/>
          <w:b/>
          <w:i/>
          <w:sz w:val="22"/>
          <w:szCs w:val="22"/>
          <w:lang w:val="es-ES"/>
        </w:rPr>
        <w:t xml:space="preserve">“Artículo 180. </w:t>
      </w:r>
      <w:r w:rsidRPr="009F13B2">
        <w:rPr>
          <w:rFonts w:ascii="Palatino Linotype" w:hAnsi="Palatino Linotype"/>
          <w:i/>
          <w:sz w:val="22"/>
          <w:szCs w:val="22"/>
          <w:lang w:val="es-ES"/>
        </w:rPr>
        <w:t xml:space="preserve">El </w:t>
      </w:r>
      <w:r w:rsidRPr="009F13B2">
        <w:rPr>
          <w:rFonts w:ascii="Palatino Linotype" w:hAnsi="Palatino Linotype" w:cs="Arial"/>
          <w:i/>
          <w:sz w:val="22"/>
          <w:szCs w:val="22"/>
          <w:lang w:val="es-ES"/>
        </w:rPr>
        <w:t>Recurso de Revisión</w:t>
      </w:r>
      <w:r w:rsidRPr="009F13B2">
        <w:rPr>
          <w:rFonts w:ascii="Palatino Linotype" w:hAnsi="Palatino Linotype"/>
          <w:i/>
          <w:sz w:val="22"/>
          <w:szCs w:val="22"/>
          <w:lang w:val="es-ES"/>
        </w:rPr>
        <w:t xml:space="preserve"> contendrá:</w:t>
      </w:r>
      <w:r w:rsidRPr="009F13B2">
        <w:rPr>
          <w:rFonts w:ascii="Palatino Linotype" w:hAnsi="Palatino Linotype"/>
          <w:b/>
          <w:i/>
          <w:sz w:val="22"/>
          <w:szCs w:val="22"/>
          <w:lang w:val="es-ES"/>
        </w:rPr>
        <w:t xml:space="preserve"> </w:t>
      </w:r>
    </w:p>
    <w:p w14:paraId="430A45EA" w14:textId="77777777" w:rsidR="00C636A4" w:rsidRPr="009F13B2" w:rsidRDefault="00C636A4" w:rsidP="009F13B2">
      <w:pPr>
        <w:tabs>
          <w:tab w:val="left" w:pos="851"/>
        </w:tabs>
        <w:spacing w:line="360" w:lineRule="auto"/>
        <w:ind w:left="851" w:right="902"/>
        <w:jc w:val="both"/>
        <w:rPr>
          <w:rFonts w:ascii="Palatino Linotype" w:hAnsi="Palatino Linotype"/>
          <w:b/>
          <w:i/>
          <w:sz w:val="22"/>
          <w:szCs w:val="22"/>
          <w:lang w:val="es-ES"/>
        </w:rPr>
      </w:pPr>
      <w:r w:rsidRPr="009F13B2">
        <w:rPr>
          <w:rFonts w:ascii="Palatino Linotype" w:hAnsi="Palatino Linotype"/>
          <w:b/>
          <w:i/>
          <w:sz w:val="22"/>
          <w:szCs w:val="22"/>
          <w:lang w:val="es-ES"/>
        </w:rPr>
        <w:t>…</w:t>
      </w:r>
    </w:p>
    <w:p w14:paraId="7C28F40D" w14:textId="77777777" w:rsidR="00C636A4" w:rsidRPr="009F13B2" w:rsidRDefault="00C636A4" w:rsidP="009F13B2">
      <w:pPr>
        <w:tabs>
          <w:tab w:val="left" w:pos="851"/>
        </w:tabs>
        <w:spacing w:line="360" w:lineRule="auto"/>
        <w:ind w:left="851" w:right="902"/>
        <w:jc w:val="both"/>
        <w:rPr>
          <w:rFonts w:ascii="Palatino Linotype" w:hAnsi="Palatino Linotype"/>
          <w:i/>
          <w:sz w:val="22"/>
          <w:szCs w:val="22"/>
          <w:lang w:val="es-ES"/>
        </w:rPr>
      </w:pPr>
      <w:r w:rsidRPr="009F13B2">
        <w:rPr>
          <w:rFonts w:ascii="Palatino Linotype" w:hAnsi="Palatino Linotype"/>
          <w:b/>
          <w:i/>
          <w:sz w:val="22"/>
          <w:szCs w:val="22"/>
          <w:lang w:val="es-ES"/>
        </w:rPr>
        <w:t xml:space="preserve">II. El nombre del solicitante </w:t>
      </w:r>
      <w:r w:rsidRPr="009F13B2">
        <w:rPr>
          <w:rFonts w:ascii="Palatino Linotype" w:hAnsi="Palatino Linotype" w:cs="Arial"/>
          <w:b/>
          <w:i/>
          <w:sz w:val="22"/>
          <w:szCs w:val="22"/>
          <w:lang w:val="es-ES" w:eastAsia="es-MX"/>
        </w:rPr>
        <w:t>que</w:t>
      </w:r>
      <w:r w:rsidRPr="009F13B2">
        <w:rPr>
          <w:rFonts w:ascii="Palatino Linotype" w:hAnsi="Palatino Linotype"/>
          <w:b/>
          <w:i/>
          <w:sz w:val="22"/>
          <w:szCs w:val="22"/>
          <w:lang w:val="es-ES"/>
        </w:rPr>
        <w:t xml:space="preserve"> recurre </w:t>
      </w:r>
      <w:r w:rsidRPr="009F13B2">
        <w:rPr>
          <w:rFonts w:ascii="Palatino Linotype" w:hAnsi="Palatino Linotype"/>
          <w:i/>
          <w:sz w:val="22"/>
          <w:szCs w:val="22"/>
          <w:lang w:val="es-ES"/>
        </w:rPr>
        <w:t>o de su representante y, en su caso</w:t>
      </w:r>
      <w:proofErr w:type="gramStart"/>
      <w:r w:rsidRPr="009F13B2">
        <w:rPr>
          <w:rFonts w:ascii="Palatino Linotype" w:hAnsi="Palatino Linotype"/>
          <w:i/>
          <w:sz w:val="22"/>
          <w:szCs w:val="22"/>
          <w:lang w:val="es-ES"/>
        </w:rPr>
        <w:t>, …</w:t>
      </w:r>
      <w:proofErr w:type="gramEnd"/>
    </w:p>
    <w:p w14:paraId="4A2792F4" w14:textId="77777777" w:rsidR="00C636A4" w:rsidRPr="009F13B2" w:rsidRDefault="00C636A4" w:rsidP="009F13B2">
      <w:pPr>
        <w:tabs>
          <w:tab w:val="left" w:pos="851"/>
        </w:tabs>
        <w:spacing w:line="360" w:lineRule="auto"/>
        <w:ind w:left="851" w:right="902"/>
        <w:jc w:val="both"/>
        <w:rPr>
          <w:rFonts w:ascii="Palatino Linotype" w:hAnsi="Palatino Linotype"/>
          <w:b/>
          <w:i/>
          <w:sz w:val="22"/>
          <w:szCs w:val="22"/>
          <w:lang w:val="es-ES"/>
        </w:rPr>
      </w:pPr>
      <w:r w:rsidRPr="009F13B2">
        <w:rPr>
          <w:rFonts w:ascii="Palatino Linotype" w:hAnsi="Palatino Linotype"/>
          <w:b/>
          <w:i/>
          <w:sz w:val="22"/>
          <w:szCs w:val="22"/>
          <w:lang w:val="es-ES"/>
        </w:rPr>
        <w:t xml:space="preserve">En caso de </w:t>
      </w:r>
      <w:r w:rsidRPr="009F13B2">
        <w:rPr>
          <w:rFonts w:ascii="Palatino Linotype" w:hAnsi="Palatino Linotype" w:cs="Arial"/>
          <w:b/>
          <w:i/>
          <w:sz w:val="22"/>
          <w:szCs w:val="22"/>
          <w:lang w:val="es-ES" w:eastAsia="es-MX"/>
        </w:rPr>
        <w:t>que</w:t>
      </w:r>
      <w:r w:rsidRPr="009F13B2">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9F13B2">
        <w:rPr>
          <w:rFonts w:ascii="Palatino Linotype" w:hAnsi="Palatino Linotype"/>
          <w:i/>
          <w:sz w:val="22"/>
          <w:szCs w:val="22"/>
          <w:lang w:val="es-ES"/>
        </w:rPr>
        <w:t>, IV, VII y VIII.</w:t>
      </w:r>
      <w:r w:rsidRPr="009F13B2">
        <w:rPr>
          <w:rFonts w:ascii="Palatino Linotype" w:hAnsi="Palatino Linotype"/>
          <w:b/>
          <w:i/>
          <w:sz w:val="22"/>
          <w:szCs w:val="22"/>
          <w:lang w:val="es-ES"/>
        </w:rPr>
        <w:t>”</w:t>
      </w:r>
    </w:p>
    <w:p w14:paraId="6B3D7AC5" w14:textId="77777777" w:rsidR="00C636A4" w:rsidRPr="009F13B2" w:rsidRDefault="00C636A4" w:rsidP="009F13B2">
      <w:pPr>
        <w:tabs>
          <w:tab w:val="left" w:pos="851"/>
        </w:tabs>
        <w:spacing w:line="360" w:lineRule="auto"/>
        <w:ind w:left="851" w:right="902"/>
        <w:jc w:val="both"/>
        <w:rPr>
          <w:rFonts w:ascii="Palatino Linotype" w:hAnsi="Palatino Linotype"/>
          <w:i/>
          <w:sz w:val="22"/>
          <w:szCs w:val="22"/>
          <w:lang w:val="es-ES"/>
        </w:rPr>
      </w:pPr>
      <w:r w:rsidRPr="009F13B2">
        <w:rPr>
          <w:rFonts w:ascii="Palatino Linotype" w:hAnsi="Palatino Linotype"/>
          <w:i/>
          <w:sz w:val="22"/>
          <w:szCs w:val="22"/>
          <w:lang w:val="es-ES"/>
        </w:rPr>
        <w:t>(Énfasis añadido)</w:t>
      </w:r>
    </w:p>
    <w:p w14:paraId="309BD97E" w14:textId="38BF0D4E" w:rsidR="00C636A4" w:rsidRDefault="00C636A4" w:rsidP="009F13B2">
      <w:pPr>
        <w:spacing w:line="360" w:lineRule="auto"/>
        <w:jc w:val="both"/>
        <w:rPr>
          <w:rFonts w:ascii="Palatino Linotype" w:hAnsi="Palatino Linotype"/>
          <w:lang w:val="es-ES"/>
        </w:rPr>
      </w:pPr>
      <w:r w:rsidRPr="009F13B2">
        <w:rPr>
          <w:rFonts w:ascii="Palatino Linotype" w:hAnsi="Palatino Linotype"/>
          <w:lang w:val="es-ES"/>
        </w:rPr>
        <w:t>Por lo que, derivado que el Recurso de Revisión materia del presente asunto, se interpuso de manera electrónica, no es necesario que contenga determinados requisitos, entre ellos, el nombre de</w:t>
      </w:r>
      <w:r w:rsidR="000E3819">
        <w:rPr>
          <w:rFonts w:ascii="Palatino Linotype" w:hAnsi="Palatino Linotype"/>
          <w:lang w:val="es-ES"/>
        </w:rPr>
        <w:t xml:space="preserve"> </w:t>
      </w:r>
      <w:r w:rsidR="000E3819" w:rsidRPr="000E3819">
        <w:rPr>
          <w:rFonts w:ascii="Palatino Linotype" w:hAnsi="Palatino Linotype"/>
          <w:b/>
          <w:bCs/>
          <w:lang w:val="es-ES"/>
        </w:rPr>
        <w:t>LA</w:t>
      </w:r>
      <w:r w:rsidRPr="009F13B2">
        <w:rPr>
          <w:rFonts w:ascii="Palatino Linotype" w:hAnsi="Palatino Linotype"/>
          <w:lang w:val="es-ES"/>
        </w:rPr>
        <w:t xml:space="preserve"> </w:t>
      </w:r>
      <w:r w:rsidRPr="009F13B2">
        <w:rPr>
          <w:rFonts w:ascii="Palatino Linotype" w:hAnsi="Palatino Linotype" w:cs="Arial"/>
          <w:b/>
          <w:lang w:val="es-ES"/>
        </w:rPr>
        <w:t>RECURRENTE;</w:t>
      </w:r>
      <w:r w:rsidRPr="009F13B2">
        <w:rPr>
          <w:rFonts w:ascii="Palatino Linotype" w:hAnsi="Palatino Linotype"/>
          <w:lang w:val="es-ES"/>
        </w:rPr>
        <w:t xml:space="preserve"> por lo que, en el presente caso, al haber sido presentado el Recurso de Revisión vía </w:t>
      </w:r>
      <w:r w:rsidRPr="009F13B2">
        <w:rPr>
          <w:rFonts w:ascii="Palatino Linotype" w:hAnsi="Palatino Linotype"/>
          <w:b/>
          <w:lang w:val="es-ES"/>
        </w:rPr>
        <w:t>SAIMEX</w:t>
      </w:r>
      <w:r w:rsidRPr="009F13B2">
        <w:rPr>
          <w:rFonts w:ascii="Palatino Linotype" w:hAnsi="Palatino Linotype"/>
          <w:lang w:val="es-ES"/>
        </w:rPr>
        <w:t>, dicho requisito resulta innecesario.</w:t>
      </w:r>
    </w:p>
    <w:p w14:paraId="3A8FCC95" w14:textId="77777777" w:rsidR="009F13B2" w:rsidRPr="009F13B2" w:rsidRDefault="009F13B2" w:rsidP="009F13B2">
      <w:pPr>
        <w:spacing w:line="360" w:lineRule="auto"/>
        <w:jc w:val="both"/>
        <w:rPr>
          <w:rFonts w:ascii="Palatino Linotype" w:hAnsi="Palatino Linotype"/>
          <w:lang w:val="es-ES"/>
        </w:rPr>
      </w:pPr>
    </w:p>
    <w:p w14:paraId="65F38F69" w14:textId="77777777" w:rsidR="00C636A4" w:rsidRPr="009F13B2" w:rsidRDefault="00C636A4" w:rsidP="009F13B2">
      <w:pPr>
        <w:spacing w:line="360" w:lineRule="auto"/>
        <w:jc w:val="both"/>
        <w:rPr>
          <w:rFonts w:ascii="Palatino Linotype" w:hAnsi="Palatino Linotype"/>
          <w:lang w:val="es-ES"/>
        </w:rPr>
      </w:pPr>
      <w:r w:rsidRPr="009F13B2">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772D970E" w14:textId="77777777" w:rsidR="008572E8" w:rsidRPr="009F13B2" w:rsidRDefault="008572E8" w:rsidP="009F13B2">
      <w:pPr>
        <w:spacing w:line="360" w:lineRule="auto"/>
        <w:jc w:val="both"/>
        <w:rPr>
          <w:rFonts w:ascii="Palatino Linotype" w:hAnsi="Palatino Linotype"/>
          <w:lang w:val="es-ES"/>
        </w:rPr>
      </w:pPr>
    </w:p>
    <w:p w14:paraId="4BD1AAC7" w14:textId="0872DE6A" w:rsidR="00C636A4" w:rsidRPr="009F13B2" w:rsidRDefault="00C636A4" w:rsidP="009F13B2">
      <w:pPr>
        <w:spacing w:line="360" w:lineRule="auto"/>
        <w:jc w:val="both"/>
        <w:rPr>
          <w:rFonts w:ascii="Palatino Linotype" w:hAnsi="Palatino Linotype"/>
          <w:lang w:val="es-ES"/>
        </w:rPr>
      </w:pPr>
      <w:r w:rsidRPr="009F13B2">
        <w:rPr>
          <w:rFonts w:ascii="Palatino Linotype" w:hAnsi="Palatino Linotype"/>
          <w:lang w:val="es-ES"/>
        </w:rPr>
        <w:t>Asimismo, se estima que el requisito relativo al nombre de</w:t>
      </w:r>
      <w:r w:rsidR="000E3819">
        <w:rPr>
          <w:rFonts w:ascii="Palatino Linotype" w:hAnsi="Palatino Linotype"/>
          <w:lang w:val="es-ES"/>
        </w:rPr>
        <w:t xml:space="preserve"> </w:t>
      </w:r>
      <w:r w:rsidR="000E3819" w:rsidRPr="000E3819">
        <w:rPr>
          <w:rFonts w:ascii="Palatino Linotype" w:hAnsi="Palatino Linotype"/>
          <w:b/>
          <w:bCs/>
          <w:lang w:val="es-ES"/>
        </w:rPr>
        <w:t>LA</w:t>
      </w:r>
      <w:r w:rsidRPr="009F13B2">
        <w:rPr>
          <w:rFonts w:ascii="Palatino Linotype" w:hAnsi="Palatino Linotype"/>
          <w:lang w:val="es-ES"/>
        </w:rPr>
        <w:t xml:space="preserve"> </w:t>
      </w:r>
      <w:r w:rsidRPr="009F13B2">
        <w:rPr>
          <w:rFonts w:ascii="Palatino Linotype" w:hAnsi="Palatino Linotype" w:cs="Arial"/>
          <w:b/>
          <w:lang w:val="es-ES"/>
        </w:rPr>
        <w:t>RECURRENTE</w:t>
      </w:r>
      <w:r w:rsidRPr="009F13B2">
        <w:rPr>
          <w:rFonts w:ascii="Palatino Linotype" w:hAnsi="Palatino Linotype"/>
          <w:lang w:val="es-ES"/>
        </w:rPr>
        <w:t xml:space="preserve"> no constituye un supuesto indispensable de </w:t>
      </w:r>
      <w:proofErr w:type="spellStart"/>
      <w:r w:rsidRPr="009F13B2">
        <w:rPr>
          <w:rFonts w:ascii="Palatino Linotype" w:hAnsi="Palatino Linotype"/>
          <w:lang w:val="es-ES"/>
        </w:rPr>
        <w:t>procedibilidad</w:t>
      </w:r>
      <w:proofErr w:type="spellEnd"/>
      <w:r w:rsidRPr="009F13B2">
        <w:rPr>
          <w:rFonts w:ascii="Palatino Linotype" w:hAnsi="Palatino Linotype"/>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que conforman el expediente de mérito, de las que se desprende que </w:t>
      </w:r>
      <w:r w:rsidR="0049720F" w:rsidRPr="009F13B2">
        <w:rPr>
          <w:rFonts w:ascii="Palatino Linotype" w:hAnsi="Palatino Linotype" w:cs="Arial"/>
          <w:b/>
          <w:lang w:val="es-ES"/>
        </w:rPr>
        <w:t>LA</w:t>
      </w:r>
      <w:r w:rsidRPr="009F13B2">
        <w:rPr>
          <w:rFonts w:ascii="Palatino Linotype" w:hAnsi="Palatino Linotype" w:cs="Arial"/>
          <w:b/>
          <w:lang w:val="es-ES"/>
        </w:rPr>
        <w:t xml:space="preserve"> RECURRENTE</w:t>
      </w:r>
      <w:r w:rsidRPr="009F13B2">
        <w:rPr>
          <w:rFonts w:ascii="Palatino Linotype" w:hAnsi="Palatino Linotype"/>
          <w:lang w:val="es-ES"/>
        </w:rPr>
        <w:t xml:space="preserve"> es la misma persona que realizó la solicitud de acceso a la Información Pública que ahora se impugna.</w:t>
      </w:r>
    </w:p>
    <w:p w14:paraId="2B08F065" w14:textId="77777777" w:rsidR="008572E8" w:rsidRPr="009F13B2" w:rsidRDefault="008572E8" w:rsidP="009F13B2">
      <w:pPr>
        <w:spacing w:line="360" w:lineRule="auto"/>
        <w:jc w:val="both"/>
        <w:rPr>
          <w:rFonts w:ascii="Palatino Linotype" w:hAnsi="Palatino Linotype"/>
          <w:lang w:val="es-ES"/>
        </w:rPr>
      </w:pPr>
    </w:p>
    <w:p w14:paraId="459162E5" w14:textId="77777777" w:rsidR="00C636A4" w:rsidRPr="009F13B2" w:rsidRDefault="00C636A4" w:rsidP="009F13B2">
      <w:pPr>
        <w:spacing w:line="360" w:lineRule="auto"/>
        <w:jc w:val="both"/>
        <w:rPr>
          <w:rFonts w:ascii="Palatino Linotype" w:hAnsi="Palatino Linotype"/>
          <w:lang w:val="es-ES"/>
        </w:rPr>
      </w:pPr>
      <w:r w:rsidRPr="009F13B2">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9F13B2">
        <w:rPr>
          <w:rFonts w:ascii="Palatino Linotype" w:hAnsi="Palatino Linotype"/>
        </w:rPr>
        <w:t>Constitución Política de los Estados Unidos Mexicanos</w:t>
      </w:r>
      <w:r w:rsidRPr="009F13B2">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10FB135C" w14:textId="77777777" w:rsidR="008572E8" w:rsidRPr="009F13B2" w:rsidRDefault="008572E8" w:rsidP="009F13B2">
      <w:pPr>
        <w:spacing w:line="360" w:lineRule="auto"/>
        <w:jc w:val="both"/>
        <w:textAlignment w:val="baseline"/>
        <w:rPr>
          <w:rFonts w:ascii="Palatino Linotype" w:hAnsi="Palatino Linotype"/>
          <w:b/>
          <w:sz w:val="26"/>
          <w:szCs w:val="26"/>
          <w:lang w:eastAsia="es-MX"/>
        </w:rPr>
      </w:pPr>
    </w:p>
    <w:p w14:paraId="1845814D" w14:textId="62A29026" w:rsidR="005B5043" w:rsidRPr="009F13B2" w:rsidRDefault="00D25487" w:rsidP="009F13B2">
      <w:pPr>
        <w:spacing w:line="360" w:lineRule="auto"/>
        <w:jc w:val="both"/>
        <w:textAlignment w:val="baseline"/>
        <w:rPr>
          <w:rFonts w:ascii="Palatino Linotype" w:hAnsi="Palatino Linotype" w:cs="Arial"/>
          <w:b/>
          <w:sz w:val="26"/>
          <w:szCs w:val="26"/>
          <w:lang w:val="es-ES" w:eastAsia="es-MX"/>
        </w:rPr>
      </w:pPr>
      <w:r>
        <w:rPr>
          <w:rFonts w:ascii="Palatino Linotype" w:hAnsi="Palatino Linotype"/>
          <w:b/>
          <w:sz w:val="26"/>
          <w:szCs w:val="26"/>
          <w:lang w:eastAsia="es-MX"/>
        </w:rPr>
        <w:t>SEXTO</w:t>
      </w:r>
      <w:r w:rsidR="000171D8" w:rsidRPr="009F13B2">
        <w:rPr>
          <w:rFonts w:ascii="Palatino Linotype" w:hAnsi="Palatino Linotype" w:cs="Arial"/>
          <w:b/>
          <w:sz w:val="26"/>
          <w:szCs w:val="26"/>
          <w:lang w:eastAsia="es-MX"/>
        </w:rPr>
        <w:t xml:space="preserve">. </w:t>
      </w:r>
      <w:r w:rsidR="000171D8" w:rsidRPr="009F13B2">
        <w:rPr>
          <w:rFonts w:ascii="Palatino Linotype" w:hAnsi="Palatino Linotype" w:cs="Arial"/>
          <w:b/>
          <w:sz w:val="26"/>
          <w:szCs w:val="26"/>
          <w:lang w:val="es-ES" w:eastAsia="es-MX"/>
        </w:rPr>
        <w:t>Estudio y resolución del asunto.</w:t>
      </w:r>
    </w:p>
    <w:p w14:paraId="0B225A89" w14:textId="77777777" w:rsidR="008572E8" w:rsidRPr="009F13B2" w:rsidRDefault="008572E8" w:rsidP="009F13B2">
      <w:pPr>
        <w:spacing w:line="360" w:lineRule="auto"/>
        <w:jc w:val="both"/>
        <w:rPr>
          <w:rFonts w:ascii="Palatino Linotype" w:hAnsi="Palatino Linotype" w:cs="Arial"/>
        </w:rPr>
      </w:pPr>
    </w:p>
    <w:p w14:paraId="454B724C" w14:textId="77777777" w:rsidR="00C636A4" w:rsidRPr="009F13B2" w:rsidRDefault="00C636A4" w:rsidP="009F13B2">
      <w:pPr>
        <w:spacing w:line="360" w:lineRule="auto"/>
        <w:jc w:val="both"/>
        <w:rPr>
          <w:rFonts w:ascii="Palatino Linotype" w:hAnsi="Palatino Linotype" w:cs="Arial"/>
          <w:lang w:val="es-ES"/>
        </w:rPr>
      </w:pPr>
      <w:r w:rsidRPr="009F13B2">
        <w:rPr>
          <w:rFonts w:ascii="Palatino Linotype" w:hAnsi="Palatino Linotype" w:cs="Arial"/>
        </w:rPr>
        <w:t xml:space="preserve">Una vez determinada la vía sobre la que versará el presente recurso, y previa revisión del expediente electrónico formado en </w:t>
      </w:r>
      <w:r w:rsidRPr="009F13B2">
        <w:rPr>
          <w:rFonts w:ascii="Palatino Linotype" w:hAnsi="Palatino Linotype" w:cs="Arial"/>
          <w:b/>
        </w:rPr>
        <w:t>EL SAIMEX</w:t>
      </w:r>
      <w:r w:rsidRPr="009F13B2">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w:t>
      </w:r>
      <w:proofErr w:type="spellStart"/>
      <w:r w:rsidRPr="009F13B2">
        <w:rPr>
          <w:rFonts w:ascii="Palatino Linotype" w:hAnsi="Palatino Linotype" w:cs="Arial"/>
        </w:rPr>
        <w:t>Resolutora</w:t>
      </w:r>
      <w:proofErr w:type="spellEnd"/>
      <w:r w:rsidRPr="009F13B2">
        <w:rPr>
          <w:rFonts w:ascii="Palatino Linotype" w:hAnsi="Palatino Linotype" w:cs="Arial"/>
        </w:rPr>
        <w:t xml:space="preserve"> de dictar el fallo correspondiente conforme a derecho, tomando en consideración los elementos aportados por las partes y respetando en todo momento al principio de máxima publicidad consagrado en la </w:t>
      </w:r>
      <w:r w:rsidRPr="009F13B2">
        <w:rPr>
          <w:rFonts w:ascii="Palatino Linotype" w:hAnsi="Palatino Linotype"/>
          <w:lang w:val="es-ES"/>
        </w:rPr>
        <w:t>Constitución Política de los Estados Unidos Mexicanos, Constitución Política del Estado Libre y Soberano de México</w:t>
      </w:r>
      <w:r w:rsidRPr="009F13B2">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9F13B2">
        <w:rPr>
          <w:rFonts w:ascii="Palatino Linotype" w:hAnsi="Palatino Linotype"/>
          <w:lang w:val="es-ES"/>
        </w:rPr>
        <w:t>Constitución Política de los Estados Unidos Mexicanos</w:t>
      </w:r>
      <w:r w:rsidRPr="009F13B2">
        <w:rPr>
          <w:rFonts w:ascii="Palatino Linotype" w:hAnsi="Palatino Linotype" w:cs="Arial"/>
        </w:rPr>
        <w:t xml:space="preserve"> y los numerales 8 y 9 de la </w:t>
      </w:r>
      <w:r w:rsidRPr="009F13B2">
        <w:rPr>
          <w:rFonts w:ascii="Palatino Linotype" w:hAnsi="Palatino Linotype" w:cs="Arial"/>
          <w:lang w:val="es-ES"/>
        </w:rPr>
        <w:t>Ley de Transparencia y Acceso a la Información Pública del Estado de México y Municipios.</w:t>
      </w:r>
    </w:p>
    <w:p w14:paraId="65EC774C" w14:textId="77777777" w:rsidR="004E7546" w:rsidRPr="009F13B2" w:rsidRDefault="004E7546" w:rsidP="009F13B2">
      <w:pPr>
        <w:spacing w:line="360" w:lineRule="auto"/>
        <w:jc w:val="both"/>
        <w:rPr>
          <w:rFonts w:ascii="Palatino Linotype" w:hAnsi="Palatino Linotype" w:cs="Arial"/>
          <w:lang w:val="es-ES"/>
        </w:rPr>
      </w:pPr>
    </w:p>
    <w:p w14:paraId="2DECE4D2" w14:textId="19035FB2" w:rsidR="004E7546" w:rsidRPr="009F13B2" w:rsidRDefault="004E7546" w:rsidP="009F13B2">
      <w:pPr>
        <w:spacing w:line="360" w:lineRule="auto"/>
        <w:jc w:val="both"/>
        <w:rPr>
          <w:rFonts w:ascii="Palatino Linotype" w:hAnsi="Palatino Linotype"/>
          <w:lang w:eastAsia="es-MX"/>
        </w:rPr>
      </w:pPr>
      <w:r w:rsidRPr="009F13B2">
        <w:rPr>
          <w:rFonts w:ascii="Palatino Linotype" w:hAnsi="Palatino Linotype"/>
          <w:lang w:eastAsia="es-MX"/>
        </w:rPr>
        <w:t xml:space="preserve">Primero, es importante señalar que </w:t>
      </w:r>
      <w:r w:rsidRPr="009F13B2">
        <w:rPr>
          <w:rFonts w:ascii="Palatino Linotype" w:hAnsi="Palatino Linotype"/>
          <w:b/>
          <w:lang w:eastAsia="es-MX"/>
        </w:rPr>
        <w:t>EL SUJETO OBLIGADO</w:t>
      </w:r>
      <w:r w:rsidRPr="009F13B2">
        <w:rPr>
          <w:rFonts w:ascii="Palatino Linotype" w:hAnsi="Palatino Linotype"/>
          <w:lang w:eastAsia="es-MX"/>
        </w:rPr>
        <w:t xml:space="preserve"> es competente para generar, recopilar, administrar, manejar, procesar, archivar, corregir o poseer la información solicitada, derivado de que éste ha asumido</w:t>
      </w:r>
      <w:r w:rsidR="005624C3" w:rsidRPr="009F13B2">
        <w:rPr>
          <w:rFonts w:ascii="Palatino Linotype" w:hAnsi="Palatino Linotype"/>
          <w:lang w:eastAsia="es-MX"/>
        </w:rPr>
        <w:t xml:space="preserve"> contar con</w:t>
      </w:r>
      <w:r w:rsidRPr="009F13B2">
        <w:rPr>
          <w:rFonts w:ascii="Palatino Linotype" w:hAnsi="Palatino Linotype"/>
          <w:lang w:eastAsia="es-MX"/>
        </w:rPr>
        <w:t xml:space="preserve"> la misma, </w:t>
      </w:r>
      <w:r w:rsidR="005624C3" w:rsidRPr="009F13B2">
        <w:rPr>
          <w:rFonts w:ascii="Palatino Linotype" w:hAnsi="Palatino Linotype"/>
          <w:lang w:eastAsia="es-MX"/>
        </w:rPr>
        <w:t>al momento de dar respuesta.</w:t>
      </w:r>
    </w:p>
    <w:p w14:paraId="7413212E" w14:textId="77777777" w:rsidR="004E7546" w:rsidRPr="009F13B2" w:rsidRDefault="004E7546" w:rsidP="009F13B2">
      <w:pPr>
        <w:spacing w:line="360" w:lineRule="auto"/>
        <w:jc w:val="both"/>
        <w:rPr>
          <w:rFonts w:ascii="Palatino Linotype" w:hAnsi="Palatino Linotype"/>
          <w:lang w:eastAsia="es-MX"/>
        </w:rPr>
      </w:pPr>
    </w:p>
    <w:p w14:paraId="1CECDA33" w14:textId="77777777" w:rsidR="004E7546" w:rsidRPr="009F13B2" w:rsidRDefault="004E7546" w:rsidP="009F13B2">
      <w:pPr>
        <w:spacing w:line="360" w:lineRule="auto"/>
        <w:jc w:val="both"/>
        <w:rPr>
          <w:rFonts w:ascii="Palatino Linotype" w:hAnsi="Palatino Linotype"/>
          <w:lang w:eastAsia="es-MX"/>
        </w:rPr>
      </w:pPr>
      <w:r w:rsidRPr="009F13B2">
        <w:rPr>
          <w:rFonts w:ascii="Palatino Linotype" w:hAnsi="Palatino Linotype"/>
          <w:lang w:eastAsia="es-MX"/>
        </w:rPr>
        <w:t xml:space="preserve">Por lo que, el hecho de que </w:t>
      </w:r>
      <w:r w:rsidRPr="009F13B2">
        <w:rPr>
          <w:rFonts w:ascii="Palatino Linotype" w:hAnsi="Palatino Linotype"/>
          <w:b/>
          <w:lang w:eastAsia="es-MX"/>
        </w:rPr>
        <w:t>EL SUJETO OBLIGADO</w:t>
      </w:r>
      <w:r w:rsidRPr="009F13B2">
        <w:rPr>
          <w:rFonts w:ascii="Palatino Linotype" w:hAnsi="Palatino Linotype"/>
          <w:lang w:eastAsia="es-MX"/>
        </w:rPr>
        <w:t xml:space="preserve"> haya asumido contar con la información pública solicitada, aceptó que es información que genera, recopila, administra, maneja, procesa, archiva o corrige, en el ejercicio de sus funciones de derecho público, motivo por el cual se actualiza el supuesto jurídico, previsto en el artículo 12 de la Ley de Transparencia y Acceso a la Información Pública del Estado de México y Municipios, que a la letra señala:</w:t>
      </w:r>
    </w:p>
    <w:p w14:paraId="457B8D00" w14:textId="77777777" w:rsidR="004E7546" w:rsidRPr="009F13B2" w:rsidRDefault="004E7546" w:rsidP="009F13B2">
      <w:pPr>
        <w:jc w:val="both"/>
        <w:rPr>
          <w:rFonts w:ascii="Palatino Linotype" w:hAnsi="Palatino Linotype"/>
          <w:sz w:val="16"/>
          <w:szCs w:val="16"/>
          <w:lang w:eastAsia="es-MX"/>
        </w:rPr>
      </w:pPr>
    </w:p>
    <w:p w14:paraId="2FDD14DD" w14:textId="77777777" w:rsidR="004E7546" w:rsidRPr="009F13B2" w:rsidRDefault="004E7546" w:rsidP="009F13B2">
      <w:pPr>
        <w:tabs>
          <w:tab w:val="left" w:pos="851"/>
        </w:tabs>
        <w:ind w:left="851" w:right="899"/>
        <w:jc w:val="both"/>
        <w:rPr>
          <w:rFonts w:ascii="Palatino Linotype" w:hAnsi="Palatino Linotype"/>
          <w:i/>
          <w:sz w:val="22"/>
          <w:szCs w:val="22"/>
          <w:lang w:val="es-ES"/>
        </w:rPr>
      </w:pPr>
      <w:r w:rsidRPr="009F13B2">
        <w:rPr>
          <w:rFonts w:ascii="Palatino Linotype" w:hAnsi="Palatino Linotype"/>
          <w:i/>
          <w:sz w:val="22"/>
          <w:szCs w:val="22"/>
          <w:lang w:val="es-ES"/>
        </w:rPr>
        <w:t>“</w:t>
      </w:r>
      <w:r w:rsidRPr="009F13B2">
        <w:rPr>
          <w:rFonts w:ascii="Palatino Linotype" w:hAnsi="Palatino Linotype"/>
          <w:b/>
          <w:i/>
          <w:sz w:val="22"/>
          <w:szCs w:val="22"/>
          <w:lang w:val="es-ES"/>
        </w:rPr>
        <w:t>Artículo 12.</w:t>
      </w:r>
      <w:r w:rsidRPr="009F13B2">
        <w:rPr>
          <w:rFonts w:ascii="Palatino Linotype" w:hAnsi="Palatino Linotype"/>
          <w:i/>
          <w:sz w:val="22"/>
          <w:szCs w:val="22"/>
          <w:lang w:val="es-ES"/>
        </w:rPr>
        <w:t xml:space="preserve"> Quienes generen, recopilen, administren, manejen, procesen, archiven o conserven información pública serán responsables de la misma en los términos de las disposiciones jurídicas aplicables.</w:t>
      </w:r>
    </w:p>
    <w:p w14:paraId="4F763049" w14:textId="77777777" w:rsidR="004E7546" w:rsidRPr="009F13B2" w:rsidRDefault="004E7546" w:rsidP="009F13B2">
      <w:pPr>
        <w:tabs>
          <w:tab w:val="left" w:pos="851"/>
        </w:tabs>
        <w:ind w:left="851" w:right="899"/>
        <w:jc w:val="both"/>
        <w:rPr>
          <w:rFonts w:ascii="Palatino Linotype" w:hAnsi="Palatino Linotype"/>
          <w:i/>
          <w:sz w:val="16"/>
          <w:szCs w:val="16"/>
          <w:lang w:val="es-ES"/>
        </w:rPr>
      </w:pPr>
    </w:p>
    <w:p w14:paraId="04273DBC" w14:textId="77777777" w:rsidR="004E7546" w:rsidRPr="009F13B2" w:rsidRDefault="004E7546" w:rsidP="009F13B2">
      <w:pPr>
        <w:tabs>
          <w:tab w:val="left" w:pos="851"/>
        </w:tabs>
        <w:ind w:left="851" w:right="899"/>
        <w:jc w:val="both"/>
        <w:rPr>
          <w:rFonts w:ascii="Palatino Linotype" w:hAnsi="Palatino Linotype"/>
          <w:i/>
          <w:sz w:val="22"/>
          <w:szCs w:val="22"/>
          <w:lang w:val="es-ES"/>
        </w:rPr>
      </w:pPr>
      <w:r w:rsidRPr="009F13B2">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BC4D77D" w14:textId="698BA95B" w:rsidR="004E7546" w:rsidRPr="009F13B2" w:rsidRDefault="004E7546" w:rsidP="009F13B2">
      <w:pPr>
        <w:spacing w:line="360" w:lineRule="auto"/>
        <w:jc w:val="both"/>
        <w:rPr>
          <w:rFonts w:ascii="Palatino Linotype" w:hAnsi="Palatino Linotype" w:cs="Arial"/>
          <w:sz w:val="16"/>
          <w:szCs w:val="16"/>
          <w:lang w:val="es-ES"/>
        </w:rPr>
      </w:pPr>
    </w:p>
    <w:p w14:paraId="6A97DF57" w14:textId="77777777" w:rsidR="001006AC" w:rsidRPr="009F13B2" w:rsidRDefault="001006AC" w:rsidP="009F13B2">
      <w:pPr>
        <w:spacing w:line="360" w:lineRule="auto"/>
        <w:jc w:val="both"/>
        <w:rPr>
          <w:rFonts w:ascii="Palatino Linotype" w:hAnsi="Palatino Linotype"/>
          <w:lang w:eastAsia="es-MX"/>
        </w:rPr>
      </w:pPr>
      <w:r w:rsidRPr="009F13B2">
        <w:rPr>
          <w:rFonts w:ascii="Palatino Linotype" w:hAnsi="Palatino Linotype"/>
          <w:lang w:eastAsia="es-MX"/>
        </w:rPr>
        <w:t xml:space="preserve">En atención a lo anterior, el estudio de la naturaleza jurídica de la información pública solicitada, tiene por objeto determinar si </w:t>
      </w:r>
      <w:r w:rsidRPr="009F13B2">
        <w:rPr>
          <w:rFonts w:ascii="Palatino Linotype" w:hAnsi="Palatino Linotype"/>
          <w:b/>
          <w:lang w:eastAsia="es-MX"/>
        </w:rPr>
        <w:t>EL SUJETO OBLIGADO</w:t>
      </w:r>
      <w:r w:rsidRPr="009F13B2">
        <w:rPr>
          <w:rFonts w:ascii="Palatino Linotype" w:hAnsi="Palatino Linotype"/>
          <w:lang w:eastAsia="es-MX"/>
        </w:rPr>
        <w:t xml:space="preserve"> la genera, recopila, administra, maneja, procesa, archiva o corrige; sin embargo, en aquellos casos en que éste la asume, a nada práctico nos conduciría su estudio, ya que como se observa de la respuesta vertida por </w:t>
      </w:r>
      <w:r w:rsidRPr="009F13B2">
        <w:rPr>
          <w:rFonts w:ascii="Palatino Linotype" w:hAnsi="Palatino Linotype"/>
          <w:b/>
          <w:lang w:eastAsia="es-MX"/>
        </w:rPr>
        <w:t>EL SUJETO OBLIGADO</w:t>
      </w:r>
      <w:r w:rsidRPr="009F13B2">
        <w:rPr>
          <w:rFonts w:ascii="Palatino Linotype" w:hAnsi="Palatino Linotype"/>
          <w:lang w:eastAsia="es-MX"/>
        </w:rPr>
        <w:t>, dicha información, fue admitida por el mismo; actualizándose el supuesto artículo 12 de la Ley de la materia, anteriormente referido.</w:t>
      </w:r>
    </w:p>
    <w:p w14:paraId="5F5FEDA3" w14:textId="77777777" w:rsidR="001006AC" w:rsidRPr="009F13B2" w:rsidRDefault="001006AC" w:rsidP="009F13B2">
      <w:pPr>
        <w:spacing w:line="360" w:lineRule="auto"/>
        <w:jc w:val="both"/>
        <w:rPr>
          <w:rFonts w:ascii="Palatino Linotype" w:hAnsi="Palatino Linotype"/>
          <w:sz w:val="16"/>
          <w:szCs w:val="16"/>
          <w:lang w:eastAsia="es-MX"/>
        </w:rPr>
      </w:pPr>
    </w:p>
    <w:p w14:paraId="7E2C68AB" w14:textId="1ACD4EEF" w:rsidR="00030127" w:rsidRPr="009F13B2" w:rsidRDefault="001006AC" w:rsidP="009F13B2">
      <w:pPr>
        <w:spacing w:line="360" w:lineRule="auto"/>
        <w:jc w:val="both"/>
        <w:rPr>
          <w:rFonts w:ascii="Palatino Linotype" w:hAnsi="Palatino Linotype" w:cs="Arial"/>
          <w:b/>
        </w:rPr>
      </w:pPr>
      <w:r w:rsidRPr="009F13B2">
        <w:rPr>
          <w:rFonts w:ascii="Palatino Linotype" w:hAnsi="Palatino Linotype"/>
          <w:lang w:eastAsia="es-MX"/>
        </w:rPr>
        <w:t>Una vez precisado lo anterior, se procede a realizar el análisis de la</w:t>
      </w:r>
      <w:r w:rsidR="00EA3E7B" w:rsidRPr="009F13B2">
        <w:rPr>
          <w:rFonts w:ascii="Palatino Linotype" w:hAnsi="Palatino Linotype"/>
          <w:lang w:eastAsia="es-MX"/>
        </w:rPr>
        <w:t>s</w:t>
      </w:r>
      <w:r w:rsidRPr="009F13B2">
        <w:rPr>
          <w:rFonts w:ascii="Palatino Linotype" w:hAnsi="Palatino Linotype"/>
          <w:lang w:eastAsia="es-MX"/>
        </w:rPr>
        <w:t xml:space="preserve"> respuesta</w:t>
      </w:r>
      <w:r w:rsidR="00EA3E7B" w:rsidRPr="009F13B2">
        <w:rPr>
          <w:rFonts w:ascii="Palatino Linotype" w:hAnsi="Palatino Linotype"/>
          <w:lang w:eastAsia="es-MX"/>
        </w:rPr>
        <w:t>s</w:t>
      </w:r>
      <w:r w:rsidRPr="009F13B2">
        <w:rPr>
          <w:rFonts w:ascii="Palatino Linotype" w:hAnsi="Palatino Linotype"/>
          <w:lang w:eastAsia="es-MX"/>
        </w:rPr>
        <w:t xml:space="preserve"> del </w:t>
      </w:r>
      <w:r w:rsidRPr="009F13B2">
        <w:rPr>
          <w:rFonts w:ascii="Palatino Linotype" w:hAnsi="Palatino Linotype"/>
          <w:b/>
          <w:lang w:eastAsia="es-MX"/>
        </w:rPr>
        <w:t>SUJETO OBLIGADO</w:t>
      </w:r>
      <w:r w:rsidRPr="009F13B2">
        <w:rPr>
          <w:rFonts w:ascii="Palatino Linotype" w:hAnsi="Palatino Linotype"/>
          <w:lang w:eastAsia="es-MX"/>
        </w:rPr>
        <w:t xml:space="preserve"> a fin de determinar si </w:t>
      </w:r>
      <w:r w:rsidR="005624C3" w:rsidRPr="009F13B2">
        <w:rPr>
          <w:rFonts w:ascii="Palatino Linotype" w:hAnsi="Palatino Linotype"/>
          <w:lang w:eastAsia="es-MX"/>
        </w:rPr>
        <w:t xml:space="preserve">estas </w:t>
      </w:r>
      <w:r w:rsidRPr="009F13B2">
        <w:rPr>
          <w:rFonts w:ascii="Palatino Linotype" w:hAnsi="Palatino Linotype"/>
          <w:lang w:eastAsia="es-MX"/>
        </w:rPr>
        <w:t>cumple</w:t>
      </w:r>
      <w:r w:rsidR="005624C3" w:rsidRPr="009F13B2">
        <w:rPr>
          <w:rFonts w:ascii="Palatino Linotype" w:hAnsi="Palatino Linotype"/>
          <w:lang w:eastAsia="es-MX"/>
        </w:rPr>
        <w:t>n</w:t>
      </w:r>
      <w:r w:rsidRPr="009F13B2">
        <w:rPr>
          <w:rFonts w:ascii="Palatino Linotype" w:hAnsi="Palatino Linotype"/>
          <w:lang w:eastAsia="es-MX"/>
        </w:rPr>
        <w:t xml:space="preserve"> con los requisitos del derecho de Acceso a la Información Pública, por lo que en prim</w:t>
      </w:r>
      <w:r w:rsidR="00030127" w:rsidRPr="009F13B2">
        <w:rPr>
          <w:rFonts w:ascii="Palatino Linotype" w:hAnsi="Palatino Linotype"/>
          <w:lang w:eastAsia="es-MX"/>
        </w:rPr>
        <w:t>er término debemos recordar que</w:t>
      </w:r>
    </w:p>
    <w:p w14:paraId="381C512A" w14:textId="76D62B6E" w:rsidR="00594C6E" w:rsidRPr="009F13B2" w:rsidRDefault="00DB549B" w:rsidP="009F13B2">
      <w:pPr>
        <w:widowControl w:val="0"/>
        <w:autoSpaceDE w:val="0"/>
        <w:autoSpaceDN w:val="0"/>
        <w:adjustRightInd w:val="0"/>
        <w:spacing w:line="360" w:lineRule="auto"/>
        <w:jc w:val="both"/>
        <w:rPr>
          <w:rFonts w:ascii="Palatino Linotype" w:hAnsi="Palatino Linotype"/>
          <w:b/>
        </w:rPr>
      </w:pPr>
      <w:r w:rsidRPr="009F13B2">
        <w:rPr>
          <w:rFonts w:ascii="Palatino Linotype" w:hAnsi="Palatino Linotype" w:cs="Arial"/>
          <w:b/>
        </w:rPr>
        <w:t>LA</w:t>
      </w:r>
      <w:r w:rsidR="00594C6E" w:rsidRPr="009F13B2">
        <w:rPr>
          <w:rFonts w:ascii="Palatino Linotype" w:hAnsi="Palatino Linotype" w:cs="Arial"/>
          <w:b/>
        </w:rPr>
        <w:t xml:space="preserve"> RECURRENTE </w:t>
      </w:r>
      <w:r w:rsidR="00781FAB" w:rsidRPr="009F13B2">
        <w:rPr>
          <w:rFonts w:ascii="Palatino Linotype" w:hAnsi="Palatino Linotype"/>
        </w:rPr>
        <w:t>requirió en ambas Solicitudes de Información</w:t>
      </w:r>
      <w:r w:rsidR="00594C6E" w:rsidRPr="009F13B2">
        <w:rPr>
          <w:rFonts w:ascii="Palatino Linotype" w:hAnsi="Palatino Linotype"/>
        </w:rPr>
        <w:t xml:space="preserve"> al </w:t>
      </w:r>
      <w:r w:rsidR="00594C6E" w:rsidRPr="009F13B2">
        <w:rPr>
          <w:rFonts w:ascii="Palatino Linotype" w:hAnsi="Palatino Linotype"/>
          <w:b/>
        </w:rPr>
        <w:t>SUJETO OBLIGADO</w:t>
      </w:r>
      <w:r w:rsidR="001E4C38" w:rsidRPr="009F13B2">
        <w:rPr>
          <w:rFonts w:ascii="Palatino Linotype" w:hAnsi="Palatino Linotype"/>
          <w:b/>
        </w:rPr>
        <w:t xml:space="preserve"> </w:t>
      </w:r>
      <w:r w:rsidR="001E4C38" w:rsidRPr="009F13B2">
        <w:rPr>
          <w:rFonts w:ascii="Palatino Linotype" w:hAnsi="Palatino Linotype"/>
        </w:rPr>
        <w:t>y respondió</w:t>
      </w:r>
      <w:r w:rsidR="001E4C38" w:rsidRPr="009F13B2">
        <w:rPr>
          <w:rFonts w:ascii="Palatino Linotype" w:hAnsi="Palatino Linotype"/>
          <w:b/>
        </w:rPr>
        <w:t xml:space="preserve"> </w:t>
      </w:r>
      <w:r w:rsidR="001E4C38" w:rsidRPr="009F13B2">
        <w:rPr>
          <w:rFonts w:ascii="Palatino Linotype" w:hAnsi="Palatino Linotype"/>
        </w:rPr>
        <w:t>lo siguiente</w:t>
      </w:r>
      <w:r w:rsidR="00594C6E" w:rsidRPr="009F13B2">
        <w:rPr>
          <w:rFonts w:ascii="Palatino Linotype" w:hAnsi="Palatino Linotype"/>
          <w:b/>
        </w:rPr>
        <w:t>:</w:t>
      </w:r>
    </w:p>
    <w:p w14:paraId="645170B2" w14:textId="068FB49F" w:rsidR="00726660" w:rsidRPr="009F13B2" w:rsidRDefault="00726660" w:rsidP="009F13B2">
      <w:pPr>
        <w:widowControl w:val="0"/>
        <w:autoSpaceDE w:val="0"/>
        <w:autoSpaceDN w:val="0"/>
        <w:adjustRightInd w:val="0"/>
        <w:spacing w:line="360" w:lineRule="auto"/>
        <w:jc w:val="both"/>
        <w:rPr>
          <w:rFonts w:ascii="Palatino Linotype" w:hAnsi="Palatino Linotype"/>
          <w:b/>
        </w:rPr>
      </w:pPr>
    </w:p>
    <w:tbl>
      <w:tblPr>
        <w:tblStyle w:val="Tablaconcuadrcula311"/>
        <w:tblW w:w="8682" w:type="dxa"/>
        <w:jc w:val="center"/>
        <w:tblLook w:val="04A0" w:firstRow="1" w:lastRow="0" w:firstColumn="1" w:lastColumn="0" w:noHBand="0" w:noVBand="1"/>
      </w:tblPr>
      <w:tblGrid>
        <w:gridCol w:w="2199"/>
        <w:gridCol w:w="4602"/>
        <w:gridCol w:w="1881"/>
      </w:tblGrid>
      <w:tr w:rsidR="009F13B2" w:rsidRPr="009F13B2" w14:paraId="1C214E47" w14:textId="78B02F7F" w:rsidTr="003C283D">
        <w:trPr>
          <w:trHeight w:val="315"/>
          <w:tblHeader/>
          <w:jc w:val="center"/>
        </w:trPr>
        <w:tc>
          <w:tcPr>
            <w:tcW w:w="2199" w:type="dxa"/>
            <w:tcBorders>
              <w:top w:val="single" w:sz="2" w:space="0" w:color="auto"/>
              <w:left w:val="single" w:sz="2" w:space="0" w:color="auto"/>
              <w:bottom w:val="single" w:sz="2" w:space="0" w:color="auto"/>
              <w:right w:val="single" w:sz="2" w:space="0" w:color="auto"/>
            </w:tcBorders>
            <w:shd w:val="clear" w:color="auto" w:fill="808080" w:themeFill="background1" w:themeFillShade="80"/>
          </w:tcPr>
          <w:p w14:paraId="793505FE" w14:textId="214A3BDC" w:rsidR="00CC02C7" w:rsidRPr="009F13B2" w:rsidRDefault="00CC02C7" w:rsidP="009F13B2">
            <w:pPr>
              <w:spacing w:line="276" w:lineRule="auto"/>
              <w:jc w:val="center"/>
              <w:rPr>
                <w:rFonts w:ascii="Palatino Linotype" w:hAnsi="Palatino Linotype" w:cs="Arial"/>
                <w:b/>
                <w:bCs/>
                <w:sz w:val="20"/>
                <w:szCs w:val="20"/>
                <w:lang w:eastAsia="es-ES"/>
              </w:rPr>
            </w:pPr>
            <w:r w:rsidRPr="009F13B2">
              <w:rPr>
                <w:rFonts w:ascii="Palatino Linotype" w:hAnsi="Palatino Linotype" w:cs="Arial"/>
                <w:b/>
                <w:bCs/>
                <w:sz w:val="20"/>
                <w:szCs w:val="20"/>
                <w:lang w:eastAsia="es-ES"/>
              </w:rPr>
              <w:t xml:space="preserve">Solicitud </w:t>
            </w:r>
          </w:p>
        </w:tc>
        <w:tc>
          <w:tcPr>
            <w:tcW w:w="4602" w:type="dxa"/>
            <w:tcBorders>
              <w:left w:val="single" w:sz="2" w:space="0" w:color="auto"/>
            </w:tcBorders>
            <w:shd w:val="clear" w:color="auto" w:fill="808080" w:themeFill="background1" w:themeFillShade="80"/>
          </w:tcPr>
          <w:p w14:paraId="0233E693" w14:textId="77A24A31" w:rsidR="00CC02C7" w:rsidRPr="009F13B2" w:rsidRDefault="00CC02C7" w:rsidP="009F13B2">
            <w:pPr>
              <w:spacing w:line="276" w:lineRule="auto"/>
              <w:jc w:val="center"/>
              <w:rPr>
                <w:rFonts w:ascii="Palatino Linotype" w:hAnsi="Palatino Linotype" w:cs="Arial"/>
                <w:b/>
                <w:bCs/>
                <w:sz w:val="20"/>
                <w:szCs w:val="20"/>
                <w:lang w:eastAsia="es-ES"/>
              </w:rPr>
            </w:pPr>
            <w:r w:rsidRPr="009F13B2">
              <w:rPr>
                <w:rFonts w:ascii="Palatino Linotype" w:hAnsi="Palatino Linotype" w:cs="Arial"/>
                <w:b/>
                <w:bCs/>
                <w:sz w:val="20"/>
                <w:szCs w:val="20"/>
                <w:lang w:eastAsia="es-ES"/>
              </w:rPr>
              <w:t>Respuesta</w:t>
            </w:r>
          </w:p>
        </w:tc>
        <w:tc>
          <w:tcPr>
            <w:tcW w:w="1881" w:type="dxa"/>
            <w:tcBorders>
              <w:left w:val="single" w:sz="2" w:space="0" w:color="auto"/>
            </w:tcBorders>
            <w:shd w:val="clear" w:color="auto" w:fill="808080" w:themeFill="background1" w:themeFillShade="80"/>
          </w:tcPr>
          <w:p w14:paraId="1A1B1832" w14:textId="6B543727" w:rsidR="00CC02C7" w:rsidRPr="009F13B2" w:rsidRDefault="00CC02C7" w:rsidP="009F13B2">
            <w:pPr>
              <w:spacing w:line="276" w:lineRule="auto"/>
              <w:jc w:val="center"/>
              <w:rPr>
                <w:rFonts w:ascii="Palatino Linotype" w:hAnsi="Palatino Linotype" w:cs="Arial"/>
                <w:b/>
                <w:bCs/>
                <w:sz w:val="20"/>
                <w:szCs w:val="20"/>
              </w:rPr>
            </w:pPr>
            <w:r w:rsidRPr="009F13B2">
              <w:rPr>
                <w:rFonts w:ascii="Palatino Linotype" w:hAnsi="Palatino Linotype" w:cs="Arial"/>
                <w:b/>
                <w:bCs/>
                <w:sz w:val="20"/>
                <w:szCs w:val="20"/>
              </w:rPr>
              <w:t>Colma</w:t>
            </w:r>
          </w:p>
        </w:tc>
      </w:tr>
      <w:tr w:rsidR="009F13B2" w:rsidRPr="009F13B2" w14:paraId="721F76E3" w14:textId="1C7BEFC9" w:rsidTr="003C283D">
        <w:trPr>
          <w:trHeight w:val="631"/>
          <w:jc w:val="center"/>
        </w:trPr>
        <w:tc>
          <w:tcPr>
            <w:tcW w:w="2199" w:type="dxa"/>
            <w:tcBorders>
              <w:top w:val="single" w:sz="2" w:space="0" w:color="auto"/>
              <w:bottom w:val="single" w:sz="2" w:space="0" w:color="auto"/>
            </w:tcBorders>
            <w:shd w:val="clear" w:color="auto" w:fill="auto"/>
          </w:tcPr>
          <w:p w14:paraId="14B81A1E" w14:textId="77777777" w:rsidR="005C17AE" w:rsidRPr="009F13B2" w:rsidRDefault="005C17AE" w:rsidP="009F13B2">
            <w:pPr>
              <w:rPr>
                <w:rFonts w:ascii="Palatino Linotype" w:hAnsi="Palatino Linotype" w:cs="Arial"/>
                <w:bCs/>
                <w:i/>
                <w:iCs/>
              </w:rPr>
            </w:pPr>
          </w:p>
          <w:p w14:paraId="6805D5C2" w14:textId="77777777" w:rsidR="005C17AE" w:rsidRPr="009F13B2" w:rsidRDefault="005C17AE" w:rsidP="009F13B2">
            <w:pPr>
              <w:rPr>
                <w:rFonts w:ascii="Palatino Linotype" w:hAnsi="Palatino Linotype" w:cs="Arial"/>
                <w:bCs/>
                <w:i/>
                <w:iCs/>
              </w:rPr>
            </w:pPr>
          </w:p>
          <w:p w14:paraId="44C4A81A" w14:textId="4F576D38" w:rsidR="00CC02C7" w:rsidRPr="009F13B2" w:rsidRDefault="00CC02C7" w:rsidP="009F13B2">
            <w:pPr>
              <w:rPr>
                <w:rFonts w:ascii="Palatino Linotype" w:hAnsi="Palatino Linotype" w:cs="Arial"/>
                <w:b/>
                <w:bCs/>
                <w:sz w:val="20"/>
                <w:szCs w:val="20"/>
                <w:lang w:eastAsia="es-ES"/>
              </w:rPr>
            </w:pPr>
            <w:r w:rsidRPr="009F13B2">
              <w:rPr>
                <w:rFonts w:ascii="Palatino Linotype" w:hAnsi="Palatino Linotype" w:cs="Arial"/>
                <w:bCs/>
                <w:i/>
                <w:iCs/>
              </w:rPr>
              <w:t xml:space="preserve">Listado de las 250 obras de infraestructura </w:t>
            </w:r>
          </w:p>
        </w:tc>
        <w:tc>
          <w:tcPr>
            <w:tcW w:w="4602" w:type="dxa"/>
            <w:shd w:val="clear" w:color="auto" w:fill="auto"/>
          </w:tcPr>
          <w:p w14:paraId="4771C1AA" w14:textId="1135A2CB" w:rsidR="00CC02C7" w:rsidRPr="009F13B2" w:rsidRDefault="00CC02C7" w:rsidP="009F13B2">
            <w:pPr>
              <w:jc w:val="both"/>
              <w:rPr>
                <w:rFonts w:ascii="Palatino Linotype" w:hAnsi="Palatino Linotype" w:cs="Arial"/>
                <w:i/>
                <w:iCs/>
                <w:sz w:val="24"/>
                <w:szCs w:val="24"/>
                <w:lang w:eastAsia="es-ES"/>
              </w:rPr>
            </w:pPr>
            <w:r w:rsidRPr="009F13B2">
              <w:rPr>
                <w:rFonts w:ascii="Palatino Linotype" w:hAnsi="Palatino Linotype" w:cs="Arial"/>
                <w:i/>
                <w:iCs/>
                <w:sz w:val="24"/>
                <w:szCs w:val="24"/>
                <w:lang w:eastAsia="es-ES"/>
              </w:rPr>
              <w:t>Anexa un listado d</w:t>
            </w:r>
            <w:r w:rsidR="00B72777" w:rsidRPr="009F13B2">
              <w:rPr>
                <w:rFonts w:ascii="Palatino Linotype" w:hAnsi="Palatino Linotype" w:cs="Arial"/>
                <w:i/>
                <w:iCs/>
                <w:sz w:val="24"/>
                <w:szCs w:val="24"/>
                <w:lang w:eastAsia="es-ES"/>
              </w:rPr>
              <w:t xml:space="preserve">e 185 obras, asimismo informa que el restante de 65 se realizaron por Sujetos Obligados distintos como lo es el Sistema Municipal para el Desarrollo de la Familia de Toluca y el Organismo de Agua y Saneamiento de Toluca, dejando a salvo sus derechos, en razón que si bien el C. Presidente Municipal Constitucional de Toluca rindió un informe de Gobierno, también lo es que los Sujetos Obligados antes mencionados están reconocidos dentro en el Padrón de Sujetos Obligados emitido por el INFOEM, por lo que no está en posibilidad de generar, administrar o poseer lo referente a las obras restantes. </w:t>
            </w:r>
          </w:p>
        </w:tc>
        <w:tc>
          <w:tcPr>
            <w:tcW w:w="1881" w:type="dxa"/>
          </w:tcPr>
          <w:p w14:paraId="36B730CD" w14:textId="77777777" w:rsidR="005C17AE" w:rsidRPr="009F13B2" w:rsidRDefault="005C17AE" w:rsidP="009F13B2">
            <w:pPr>
              <w:jc w:val="center"/>
              <w:rPr>
                <w:rFonts w:ascii="Palatino Linotype" w:hAnsi="Palatino Linotype" w:cs="Arial"/>
                <w:i/>
                <w:iCs/>
              </w:rPr>
            </w:pPr>
          </w:p>
          <w:p w14:paraId="3B109EEC" w14:textId="77777777" w:rsidR="005C17AE" w:rsidRPr="009F13B2" w:rsidRDefault="005C17AE" w:rsidP="009F13B2">
            <w:pPr>
              <w:jc w:val="center"/>
              <w:rPr>
                <w:rFonts w:ascii="Palatino Linotype" w:hAnsi="Palatino Linotype" w:cs="Arial"/>
                <w:i/>
                <w:iCs/>
              </w:rPr>
            </w:pPr>
          </w:p>
          <w:p w14:paraId="59AABFA5" w14:textId="0FD51575" w:rsidR="00CC02C7" w:rsidRPr="009F13B2" w:rsidRDefault="003C283D" w:rsidP="009F13B2">
            <w:pPr>
              <w:jc w:val="center"/>
              <w:rPr>
                <w:rFonts w:ascii="Palatino Linotype" w:hAnsi="Palatino Linotype" w:cs="Arial"/>
                <w:i/>
                <w:iCs/>
              </w:rPr>
            </w:pPr>
            <w:r w:rsidRPr="009F13B2">
              <w:rPr>
                <w:rFonts w:ascii="Palatino Linotype" w:hAnsi="Palatino Linotype" w:cs="Arial"/>
                <w:i/>
                <w:iCs/>
              </w:rPr>
              <w:t>Parcialmente</w:t>
            </w:r>
          </w:p>
        </w:tc>
      </w:tr>
      <w:tr w:rsidR="009F13B2" w:rsidRPr="009F13B2" w14:paraId="2FED075D" w14:textId="0686FDAD" w:rsidTr="003C283D">
        <w:trPr>
          <w:trHeight w:val="631"/>
          <w:jc w:val="center"/>
        </w:trPr>
        <w:tc>
          <w:tcPr>
            <w:tcW w:w="2199" w:type="dxa"/>
            <w:tcBorders>
              <w:top w:val="single" w:sz="2" w:space="0" w:color="auto"/>
              <w:bottom w:val="single" w:sz="2" w:space="0" w:color="auto"/>
            </w:tcBorders>
            <w:shd w:val="clear" w:color="auto" w:fill="auto"/>
          </w:tcPr>
          <w:p w14:paraId="3C20E464" w14:textId="426C15C3" w:rsidR="00CC02C7" w:rsidRPr="009F13B2" w:rsidRDefault="00CC02C7" w:rsidP="009F13B2">
            <w:pPr>
              <w:rPr>
                <w:rFonts w:ascii="Palatino Linotype" w:hAnsi="Palatino Linotype" w:cs="Arial"/>
                <w:b/>
                <w:bCs/>
                <w:sz w:val="20"/>
                <w:szCs w:val="20"/>
                <w:lang w:eastAsia="es-ES"/>
              </w:rPr>
            </w:pPr>
            <w:r w:rsidRPr="009F13B2">
              <w:rPr>
                <w:rFonts w:ascii="Palatino Linotype" w:hAnsi="Palatino Linotype" w:cs="Arial"/>
                <w:bCs/>
                <w:i/>
                <w:iCs/>
              </w:rPr>
              <w:t>Presupuesto invertido en las 250 obras de infraestructura</w:t>
            </w:r>
          </w:p>
        </w:tc>
        <w:tc>
          <w:tcPr>
            <w:tcW w:w="4602" w:type="dxa"/>
            <w:shd w:val="clear" w:color="auto" w:fill="auto"/>
          </w:tcPr>
          <w:p w14:paraId="54E6A8F8" w14:textId="78F54DD0" w:rsidR="00CC02C7" w:rsidRPr="009F13B2" w:rsidRDefault="00CC02C7" w:rsidP="009F13B2">
            <w:pPr>
              <w:jc w:val="both"/>
              <w:rPr>
                <w:rFonts w:ascii="Palatino Linotype" w:hAnsi="Palatino Linotype" w:cs="Arial"/>
                <w:i/>
                <w:iCs/>
                <w:sz w:val="24"/>
                <w:szCs w:val="24"/>
                <w:lang w:eastAsia="es-ES"/>
              </w:rPr>
            </w:pPr>
            <w:r w:rsidRPr="009F13B2">
              <w:rPr>
                <w:rFonts w:ascii="Palatino Linotype" w:hAnsi="Palatino Linotype" w:cs="Arial"/>
                <w:i/>
                <w:iCs/>
                <w:sz w:val="24"/>
                <w:szCs w:val="24"/>
                <w:lang w:eastAsia="es-ES"/>
              </w:rPr>
              <w:t xml:space="preserve">Tesorería Municipal informó que en el Presupuesto Municipal autorizado para el 2022 se asignó un presupuesto global de </w:t>
            </w:r>
            <w:r w:rsidRPr="009F13B2">
              <w:rPr>
                <w:rFonts w:ascii="Palatino Linotype" w:hAnsi="Palatino Linotype" w:cs="Arial"/>
                <w:b/>
                <w:i/>
                <w:iCs/>
                <w:sz w:val="24"/>
                <w:szCs w:val="24"/>
                <w:lang w:eastAsia="es-ES"/>
              </w:rPr>
              <w:t>$452,110,300.07</w:t>
            </w:r>
            <w:r w:rsidRPr="009F13B2">
              <w:rPr>
                <w:rFonts w:ascii="Palatino Linotype" w:hAnsi="Palatino Linotype" w:cs="Arial"/>
                <w:i/>
                <w:iCs/>
                <w:sz w:val="24"/>
                <w:szCs w:val="24"/>
                <w:lang w:eastAsia="es-ES"/>
              </w:rPr>
              <w:t xml:space="preserve"> al capítulo 6000 (Inversión Pública)</w:t>
            </w:r>
          </w:p>
        </w:tc>
        <w:tc>
          <w:tcPr>
            <w:tcW w:w="1881" w:type="dxa"/>
          </w:tcPr>
          <w:p w14:paraId="03BE9C6F" w14:textId="207FE672" w:rsidR="00CC02C7" w:rsidRPr="009F13B2" w:rsidRDefault="003C283D" w:rsidP="009F13B2">
            <w:pPr>
              <w:jc w:val="center"/>
              <w:rPr>
                <w:rFonts w:ascii="Palatino Linotype" w:hAnsi="Palatino Linotype" w:cs="Arial"/>
                <w:i/>
                <w:iCs/>
              </w:rPr>
            </w:pPr>
            <w:r w:rsidRPr="009F13B2">
              <w:rPr>
                <w:rFonts w:ascii="Palatino Linotype" w:hAnsi="Palatino Linotype" w:cs="Arial"/>
                <w:i/>
                <w:iCs/>
              </w:rPr>
              <w:t>No</w:t>
            </w:r>
          </w:p>
        </w:tc>
      </w:tr>
      <w:tr w:rsidR="00CC02C7" w:rsidRPr="009F13B2" w14:paraId="0CDB6605" w14:textId="428405D9" w:rsidTr="003C283D">
        <w:trPr>
          <w:trHeight w:val="631"/>
          <w:jc w:val="center"/>
        </w:trPr>
        <w:tc>
          <w:tcPr>
            <w:tcW w:w="2199" w:type="dxa"/>
            <w:tcBorders>
              <w:top w:val="single" w:sz="2" w:space="0" w:color="auto"/>
              <w:bottom w:val="single" w:sz="2" w:space="0" w:color="auto"/>
            </w:tcBorders>
            <w:shd w:val="clear" w:color="auto" w:fill="auto"/>
          </w:tcPr>
          <w:p w14:paraId="49E71BF1" w14:textId="5D88760D" w:rsidR="00CC02C7" w:rsidRPr="009F13B2" w:rsidRDefault="00CC02C7" w:rsidP="009F13B2">
            <w:pPr>
              <w:rPr>
                <w:rFonts w:ascii="Palatino Linotype" w:hAnsi="Palatino Linotype" w:cs="Arial"/>
                <w:bCs/>
                <w:i/>
                <w:iCs/>
              </w:rPr>
            </w:pPr>
            <w:r w:rsidRPr="009F13B2">
              <w:rPr>
                <w:rFonts w:ascii="Palatino Linotype" w:hAnsi="Palatino Linotype" w:cs="Arial"/>
                <w:bCs/>
                <w:i/>
                <w:iCs/>
              </w:rPr>
              <w:t>Listado de proveedores, a los que se les pagó de la deuda heredada</w:t>
            </w:r>
          </w:p>
        </w:tc>
        <w:tc>
          <w:tcPr>
            <w:tcW w:w="4602" w:type="dxa"/>
            <w:shd w:val="clear" w:color="auto" w:fill="auto"/>
          </w:tcPr>
          <w:p w14:paraId="4227D321" w14:textId="069D5301" w:rsidR="00CC02C7" w:rsidRPr="009F13B2" w:rsidRDefault="00CC02C7" w:rsidP="009F13B2">
            <w:pPr>
              <w:jc w:val="both"/>
              <w:rPr>
                <w:rFonts w:ascii="Palatino Linotype" w:hAnsi="Palatino Linotype" w:cs="Arial"/>
                <w:i/>
                <w:iCs/>
              </w:rPr>
            </w:pPr>
            <w:r w:rsidRPr="009F13B2">
              <w:rPr>
                <w:rFonts w:ascii="Palatino Linotype" w:hAnsi="Palatino Linotype" w:cs="Arial"/>
                <w:i/>
                <w:iCs/>
              </w:rPr>
              <w:t>Tesorería Municipal hace entrega de un listado de proveedores a los que se les pago durante el año 2022. (listado de 39 proveedores)</w:t>
            </w:r>
          </w:p>
        </w:tc>
        <w:tc>
          <w:tcPr>
            <w:tcW w:w="1881" w:type="dxa"/>
          </w:tcPr>
          <w:p w14:paraId="5DE12029" w14:textId="75D2DB4E" w:rsidR="00CC02C7" w:rsidRPr="009F13B2" w:rsidRDefault="00CC02C7" w:rsidP="009F13B2">
            <w:pPr>
              <w:jc w:val="center"/>
              <w:rPr>
                <w:rFonts w:ascii="Palatino Linotype" w:hAnsi="Palatino Linotype" w:cs="Arial"/>
                <w:i/>
                <w:iCs/>
              </w:rPr>
            </w:pPr>
            <w:r w:rsidRPr="009F13B2">
              <w:rPr>
                <w:rFonts w:ascii="Palatino Linotype" w:hAnsi="Palatino Linotype" w:cs="Arial"/>
                <w:i/>
                <w:iCs/>
              </w:rPr>
              <w:t>Si</w:t>
            </w:r>
          </w:p>
        </w:tc>
      </w:tr>
    </w:tbl>
    <w:p w14:paraId="43A507EB" w14:textId="12575D30" w:rsidR="00DB549B" w:rsidRPr="009F13B2" w:rsidRDefault="00DB549B" w:rsidP="009F13B2">
      <w:pPr>
        <w:spacing w:line="360" w:lineRule="auto"/>
        <w:jc w:val="both"/>
        <w:rPr>
          <w:rFonts w:ascii="Palatino Linotype" w:hAnsi="Palatino Linotype" w:cs="Arial"/>
        </w:rPr>
      </w:pPr>
    </w:p>
    <w:p w14:paraId="35B16645" w14:textId="77F7C697" w:rsidR="00641502" w:rsidRPr="009F13B2" w:rsidRDefault="00594C6E" w:rsidP="009F13B2">
      <w:pPr>
        <w:spacing w:line="360" w:lineRule="auto"/>
        <w:jc w:val="both"/>
        <w:rPr>
          <w:rFonts w:ascii="Palatino Linotype" w:hAnsi="Palatino Linotype" w:cs="Arial"/>
          <w:i/>
        </w:rPr>
      </w:pPr>
      <w:r w:rsidRPr="009F13B2">
        <w:rPr>
          <w:rFonts w:ascii="Palatino Linotype" w:hAnsi="Palatino Linotype" w:cs="Arial"/>
        </w:rPr>
        <w:t>Inconforme por la</w:t>
      </w:r>
      <w:r w:rsidR="000C0EB7" w:rsidRPr="009F13B2">
        <w:rPr>
          <w:rFonts w:ascii="Palatino Linotype" w:hAnsi="Palatino Linotype" w:cs="Arial"/>
        </w:rPr>
        <w:t>s</w:t>
      </w:r>
      <w:r w:rsidRPr="009F13B2">
        <w:rPr>
          <w:rFonts w:ascii="Palatino Linotype" w:hAnsi="Palatino Linotype" w:cs="Arial"/>
        </w:rPr>
        <w:t xml:space="preserve"> respuesta</w:t>
      </w:r>
      <w:r w:rsidR="000C0EB7" w:rsidRPr="009F13B2">
        <w:rPr>
          <w:rFonts w:ascii="Palatino Linotype" w:hAnsi="Palatino Linotype" w:cs="Arial"/>
        </w:rPr>
        <w:t>s</w:t>
      </w:r>
      <w:r w:rsidRPr="009F13B2">
        <w:rPr>
          <w:rFonts w:ascii="Palatino Linotype" w:hAnsi="Palatino Linotype" w:cs="Arial"/>
        </w:rPr>
        <w:t xml:space="preserve"> </w:t>
      </w:r>
      <w:r w:rsidR="002D57EE" w:rsidRPr="009F13B2">
        <w:rPr>
          <w:rFonts w:ascii="Palatino Linotype" w:hAnsi="Palatino Linotype" w:cs="Arial"/>
          <w:b/>
          <w:bCs/>
        </w:rPr>
        <w:t>LA</w:t>
      </w:r>
      <w:r w:rsidRPr="009F13B2">
        <w:rPr>
          <w:rFonts w:ascii="Palatino Linotype" w:hAnsi="Palatino Linotype" w:cs="Arial"/>
          <w:b/>
          <w:bCs/>
        </w:rPr>
        <w:t xml:space="preserve"> RECURRENTE </w:t>
      </w:r>
      <w:r w:rsidR="002D57EE" w:rsidRPr="009F13B2">
        <w:rPr>
          <w:rFonts w:ascii="Palatino Linotype" w:hAnsi="Palatino Linotype" w:cs="Arial"/>
        </w:rPr>
        <w:t>interpuso los</w:t>
      </w:r>
      <w:r w:rsidRPr="009F13B2">
        <w:rPr>
          <w:rFonts w:ascii="Palatino Linotype" w:hAnsi="Palatino Linotype" w:cs="Arial"/>
        </w:rPr>
        <w:t xml:space="preserve"> presente</w:t>
      </w:r>
      <w:r w:rsidR="002D57EE" w:rsidRPr="009F13B2">
        <w:rPr>
          <w:rFonts w:ascii="Palatino Linotype" w:hAnsi="Palatino Linotype" w:cs="Arial"/>
        </w:rPr>
        <w:t>s</w:t>
      </w:r>
      <w:r w:rsidRPr="009F13B2">
        <w:rPr>
          <w:rFonts w:ascii="Palatino Linotype" w:hAnsi="Palatino Linotype" w:cs="Arial"/>
        </w:rPr>
        <w:t xml:space="preserve"> Recurso</w:t>
      </w:r>
      <w:r w:rsidR="002D57EE" w:rsidRPr="009F13B2">
        <w:rPr>
          <w:rFonts w:ascii="Palatino Linotype" w:hAnsi="Palatino Linotype" w:cs="Arial"/>
        </w:rPr>
        <w:t>s</w:t>
      </w:r>
      <w:r w:rsidRPr="009F13B2">
        <w:rPr>
          <w:rFonts w:ascii="Palatino Linotype" w:hAnsi="Palatino Linotype" w:cs="Arial"/>
        </w:rPr>
        <w:t xml:space="preserve"> de Revisión, realizando los siguientes </w:t>
      </w:r>
      <w:r w:rsidRPr="009F13B2">
        <w:rPr>
          <w:rFonts w:ascii="Palatino Linotype" w:hAnsi="Palatino Linotype" w:cs="Arial"/>
          <w:b/>
          <w:bCs/>
        </w:rPr>
        <w:t>agravios</w:t>
      </w:r>
      <w:r w:rsidRPr="009F13B2">
        <w:rPr>
          <w:rFonts w:ascii="Palatino Linotype" w:hAnsi="Palatino Linotype" w:cs="Arial"/>
        </w:rPr>
        <w:t xml:space="preserve">, en el </w:t>
      </w:r>
      <w:r w:rsidRPr="009F13B2">
        <w:rPr>
          <w:rFonts w:ascii="Palatino Linotype" w:hAnsi="Palatino Linotype" w:cs="Arial"/>
          <w:b/>
          <w:bCs/>
        </w:rPr>
        <w:t>Acto impugnado</w:t>
      </w:r>
      <w:r w:rsidR="00AC23DF" w:rsidRPr="009F13B2">
        <w:rPr>
          <w:rFonts w:ascii="Palatino Linotype" w:hAnsi="Palatino Linotype" w:cs="Arial"/>
          <w:b/>
          <w:bCs/>
        </w:rPr>
        <w:t xml:space="preserve">: </w:t>
      </w:r>
      <w:r w:rsidR="002A3272" w:rsidRPr="009F13B2">
        <w:rPr>
          <w:rFonts w:ascii="Palatino Linotype" w:hAnsi="Palatino Linotype" w:cs="Arial"/>
          <w:i/>
        </w:rPr>
        <w:t>“La respuesta.” (</w:t>
      </w:r>
      <w:proofErr w:type="gramStart"/>
      <w:r w:rsidR="002A3272" w:rsidRPr="009F13B2">
        <w:rPr>
          <w:rFonts w:ascii="Palatino Linotype" w:hAnsi="Palatino Linotype" w:cs="Arial"/>
          <w:i/>
        </w:rPr>
        <w:t>sic</w:t>
      </w:r>
      <w:proofErr w:type="gramEnd"/>
      <w:r w:rsidR="002A3272" w:rsidRPr="009F13B2">
        <w:rPr>
          <w:rFonts w:ascii="Palatino Linotype" w:hAnsi="Palatino Linotype" w:cs="Arial"/>
          <w:i/>
        </w:rPr>
        <w:t>)</w:t>
      </w:r>
      <w:r w:rsidR="00AC23DF" w:rsidRPr="009F13B2">
        <w:rPr>
          <w:rFonts w:ascii="Palatino Linotype" w:hAnsi="Palatino Linotype" w:cs="Arial"/>
          <w:i/>
        </w:rPr>
        <w:t xml:space="preserve">, </w:t>
      </w:r>
      <w:r w:rsidR="00AC23DF" w:rsidRPr="009F13B2">
        <w:rPr>
          <w:rFonts w:ascii="Palatino Linotype" w:hAnsi="Palatino Linotype" w:cs="Arial"/>
          <w:iCs/>
        </w:rPr>
        <w:t>así como, en las</w:t>
      </w:r>
      <w:r w:rsidR="00AC23DF" w:rsidRPr="009F13B2">
        <w:rPr>
          <w:rFonts w:ascii="Palatino Linotype" w:hAnsi="Palatino Linotype" w:cs="Arial"/>
          <w:i/>
        </w:rPr>
        <w:t xml:space="preserve"> </w:t>
      </w:r>
      <w:r w:rsidR="00AC23DF" w:rsidRPr="009F13B2">
        <w:rPr>
          <w:rFonts w:ascii="Palatino Linotype" w:hAnsi="Palatino Linotype" w:cs="Arial"/>
          <w:b/>
          <w:iCs/>
        </w:rPr>
        <w:t>Razones o motivos de inconformidad:</w:t>
      </w:r>
      <w:r w:rsidR="00AC23DF" w:rsidRPr="009F13B2">
        <w:rPr>
          <w:rFonts w:ascii="Palatino Linotype" w:hAnsi="Palatino Linotype" w:cs="Arial"/>
          <w:b/>
          <w:i/>
        </w:rPr>
        <w:t xml:space="preserve"> </w:t>
      </w:r>
      <w:r w:rsidR="002A3272" w:rsidRPr="009F13B2">
        <w:rPr>
          <w:rFonts w:ascii="Palatino Linotype" w:hAnsi="Palatino Linotype" w:cs="Arial"/>
          <w:i/>
        </w:rPr>
        <w:t xml:space="preserve">“No me entregaron </w:t>
      </w:r>
      <w:r w:rsidR="002D57EE" w:rsidRPr="009F13B2">
        <w:rPr>
          <w:rFonts w:ascii="Palatino Linotype" w:hAnsi="Palatino Linotype" w:cs="Arial"/>
          <w:i/>
        </w:rPr>
        <w:t>todo lo que pedí</w:t>
      </w:r>
      <w:r w:rsidR="002A3272" w:rsidRPr="009F13B2">
        <w:rPr>
          <w:rFonts w:ascii="Palatino Linotype" w:hAnsi="Palatino Linotype" w:cs="Arial"/>
          <w:i/>
        </w:rPr>
        <w:t>." (Sic)</w:t>
      </w:r>
      <w:r w:rsidR="002D57EE" w:rsidRPr="009F13B2">
        <w:rPr>
          <w:rFonts w:ascii="Palatino Linotype" w:hAnsi="Palatino Linotype" w:cs="Arial"/>
          <w:i/>
        </w:rPr>
        <w:t>.</w:t>
      </w:r>
    </w:p>
    <w:p w14:paraId="3EC2359A" w14:textId="040AA786" w:rsidR="00641502" w:rsidRPr="009F13B2" w:rsidRDefault="00641502" w:rsidP="009F13B2">
      <w:pPr>
        <w:spacing w:line="360" w:lineRule="auto"/>
        <w:jc w:val="both"/>
        <w:rPr>
          <w:rFonts w:ascii="Palatino Linotype" w:hAnsi="Palatino Linotype"/>
          <w:lang w:val="es-ES"/>
        </w:rPr>
      </w:pPr>
      <w:r w:rsidRPr="009F13B2">
        <w:rPr>
          <w:rFonts w:ascii="Palatino Linotype" w:hAnsi="Palatino Linotype"/>
          <w:lang w:val="es-ES"/>
        </w:rPr>
        <w:t xml:space="preserve">En ese contexto, este </w:t>
      </w:r>
      <w:r w:rsidR="00CC1E40" w:rsidRPr="009F13B2">
        <w:rPr>
          <w:rFonts w:ascii="Palatino Linotype" w:hAnsi="Palatino Linotype"/>
          <w:lang w:val="es-ES"/>
        </w:rPr>
        <w:t>Órgano Garante</w:t>
      </w:r>
      <w:r w:rsidRPr="009F13B2">
        <w:rPr>
          <w:rFonts w:ascii="Palatino Linotype" w:hAnsi="Palatino Linotype"/>
          <w:lang w:val="es-ES"/>
        </w:rPr>
        <w:t xml:space="preserve"> analizó la totalidad de las constancias que integran el expediente electrónico conformado en el </w:t>
      </w:r>
      <w:r w:rsidRPr="009F13B2">
        <w:rPr>
          <w:rFonts w:ascii="Palatino Linotype" w:hAnsi="Palatino Linotype"/>
          <w:b/>
          <w:bCs/>
          <w:lang w:val="es-ES"/>
        </w:rPr>
        <w:t>SAIMEX</w:t>
      </w:r>
      <w:r w:rsidR="00CC1E40" w:rsidRPr="009F13B2">
        <w:rPr>
          <w:rFonts w:ascii="Palatino Linotype" w:hAnsi="Palatino Linotype"/>
          <w:lang w:val="es-ES"/>
        </w:rPr>
        <w:t>, de los</w:t>
      </w:r>
      <w:r w:rsidRPr="009F13B2">
        <w:rPr>
          <w:rFonts w:ascii="Palatino Linotype" w:hAnsi="Palatino Linotype"/>
          <w:lang w:val="es-ES"/>
        </w:rPr>
        <w:t xml:space="preserve"> Recurso</w:t>
      </w:r>
      <w:r w:rsidR="00CC1E40" w:rsidRPr="009F13B2">
        <w:rPr>
          <w:rFonts w:ascii="Palatino Linotype" w:hAnsi="Palatino Linotype"/>
          <w:lang w:val="es-ES"/>
        </w:rPr>
        <w:t>s</w:t>
      </w:r>
      <w:r w:rsidRPr="009F13B2">
        <w:rPr>
          <w:rFonts w:ascii="Palatino Linotype" w:hAnsi="Palatino Linotype"/>
          <w:lang w:val="es-ES"/>
        </w:rPr>
        <w:t xml:space="preserve"> de Revisión materia del presente estudio, por lo </w:t>
      </w:r>
      <w:r w:rsidR="005C17AE" w:rsidRPr="009F13B2">
        <w:rPr>
          <w:rFonts w:ascii="Palatino Linotype" w:hAnsi="Palatino Linotype"/>
          <w:lang w:val="es-ES"/>
        </w:rPr>
        <w:t>que,</w:t>
      </w:r>
      <w:r w:rsidRPr="009F13B2">
        <w:rPr>
          <w:rFonts w:ascii="Palatino Linotype" w:hAnsi="Palatino Linotype"/>
          <w:lang w:val="es-ES"/>
        </w:rPr>
        <w:t xml:space="preserve"> derivado del análisis realizado por este Órgano Garante, se concluye de acuerdo a las consideraciones de Derecho y hecho</w:t>
      </w:r>
      <w:r w:rsidR="00CC1E40" w:rsidRPr="009F13B2">
        <w:rPr>
          <w:rFonts w:ascii="Palatino Linotype" w:hAnsi="Palatino Linotype"/>
          <w:lang w:val="es-ES"/>
        </w:rPr>
        <w:t xml:space="preserve"> lo siguiente</w:t>
      </w:r>
      <w:r w:rsidRPr="009F13B2">
        <w:rPr>
          <w:rFonts w:ascii="Palatino Linotype" w:hAnsi="Palatino Linotype"/>
          <w:lang w:val="es-ES"/>
        </w:rPr>
        <w:t>:</w:t>
      </w:r>
    </w:p>
    <w:p w14:paraId="304F970E" w14:textId="77777777" w:rsidR="00134476" w:rsidRPr="009F13B2" w:rsidRDefault="00134476" w:rsidP="009F13B2">
      <w:pPr>
        <w:spacing w:line="360" w:lineRule="auto"/>
        <w:jc w:val="both"/>
        <w:rPr>
          <w:rFonts w:ascii="Palatino Linotype" w:hAnsi="Palatino Linotype"/>
          <w:lang w:val="es-ES"/>
        </w:rPr>
      </w:pPr>
    </w:p>
    <w:p w14:paraId="0D3BC07D" w14:textId="180F3C90" w:rsidR="004B1011" w:rsidRPr="009F13B2" w:rsidRDefault="00641502" w:rsidP="009F13B2">
      <w:pPr>
        <w:spacing w:line="360" w:lineRule="auto"/>
        <w:jc w:val="both"/>
        <w:rPr>
          <w:rFonts w:ascii="Palatino Linotype" w:hAnsi="Palatino Linotype"/>
          <w:iCs/>
        </w:rPr>
      </w:pPr>
      <w:r w:rsidRPr="009F13B2">
        <w:rPr>
          <w:rFonts w:ascii="Palatino Linotype" w:hAnsi="Palatino Linotype"/>
          <w:lang w:val="es-ES"/>
        </w:rPr>
        <w:t xml:space="preserve">Respeto </w:t>
      </w:r>
      <w:r w:rsidR="005C17AE" w:rsidRPr="009F13B2">
        <w:rPr>
          <w:rFonts w:ascii="Palatino Linotype" w:hAnsi="Palatino Linotype"/>
          <w:lang w:val="es-ES"/>
        </w:rPr>
        <w:t>d</w:t>
      </w:r>
      <w:r w:rsidR="005C17AE" w:rsidRPr="009F13B2">
        <w:rPr>
          <w:rFonts w:ascii="Palatino Linotype" w:hAnsi="Palatino Linotype"/>
        </w:rPr>
        <w:t>el listado de las 250 obras de infraestructura, así como el presupuesto invertido en dichas obras y el listado de proveedores, a los que se les pagó de la deuda heredada, como le llamó el presidente municipal</w:t>
      </w:r>
      <w:r w:rsidR="005C17AE" w:rsidRPr="009F13B2">
        <w:rPr>
          <w:rFonts w:ascii="Palatino Linotype" w:hAnsi="Palatino Linotype"/>
          <w:lang w:val="es-ES"/>
        </w:rPr>
        <w:t xml:space="preserve">, </w:t>
      </w:r>
      <w:r w:rsidR="009E185B" w:rsidRPr="009F13B2">
        <w:rPr>
          <w:rFonts w:ascii="Palatino Linotype" w:hAnsi="Palatino Linotype"/>
          <w:iCs/>
        </w:rPr>
        <w:t xml:space="preserve">se tiene </w:t>
      </w:r>
      <w:r w:rsidR="00605603" w:rsidRPr="009F13B2">
        <w:rPr>
          <w:rFonts w:ascii="Palatino Linotype" w:hAnsi="Palatino Linotype"/>
          <w:iCs/>
        </w:rPr>
        <w:t xml:space="preserve">parcialmente </w:t>
      </w:r>
      <w:r w:rsidR="009E185B" w:rsidRPr="009F13B2">
        <w:rPr>
          <w:rFonts w:ascii="Palatino Linotype" w:hAnsi="Palatino Linotype"/>
          <w:iCs/>
        </w:rPr>
        <w:t>atendido</w:t>
      </w:r>
      <w:r w:rsidRPr="009F13B2">
        <w:rPr>
          <w:rFonts w:ascii="Palatino Linotype" w:hAnsi="Palatino Linotype"/>
          <w:iCs/>
        </w:rPr>
        <w:t xml:space="preserve"> de acuerdo de la respuesta</w:t>
      </w:r>
      <w:r w:rsidR="009E185B" w:rsidRPr="009F13B2">
        <w:rPr>
          <w:rFonts w:ascii="Palatino Linotype" w:hAnsi="Palatino Linotype"/>
          <w:iCs/>
        </w:rPr>
        <w:t xml:space="preserve"> presentada por</w:t>
      </w:r>
      <w:r w:rsidRPr="009F13B2">
        <w:rPr>
          <w:rFonts w:ascii="Palatino Linotype" w:hAnsi="Palatino Linotype"/>
          <w:iCs/>
        </w:rPr>
        <w:t xml:space="preserve"> del </w:t>
      </w:r>
      <w:r w:rsidR="005C17AE" w:rsidRPr="009F13B2">
        <w:rPr>
          <w:rFonts w:ascii="Palatino Linotype" w:hAnsi="Palatino Linotype"/>
          <w:iCs/>
        </w:rPr>
        <w:t>Tesorero Municipal</w:t>
      </w:r>
      <w:r w:rsidR="009E185B" w:rsidRPr="009F13B2">
        <w:rPr>
          <w:rFonts w:ascii="Palatino Linotype" w:hAnsi="Palatino Linotype"/>
          <w:iCs/>
        </w:rPr>
        <w:t xml:space="preserve"> en su calidad de </w:t>
      </w:r>
      <w:r w:rsidR="005C17AE" w:rsidRPr="009F13B2">
        <w:rPr>
          <w:rFonts w:ascii="Palatino Linotype" w:hAnsi="Palatino Linotype"/>
          <w:iCs/>
        </w:rPr>
        <w:t>Servidor Público Habilitado.</w:t>
      </w:r>
    </w:p>
    <w:p w14:paraId="403C50EB" w14:textId="77777777" w:rsidR="00134476" w:rsidRPr="009F13B2" w:rsidRDefault="00134476" w:rsidP="009F13B2">
      <w:pPr>
        <w:spacing w:line="360" w:lineRule="auto"/>
        <w:jc w:val="both"/>
        <w:rPr>
          <w:rFonts w:ascii="Palatino Linotype" w:hAnsi="Palatino Linotype"/>
          <w:iCs/>
        </w:rPr>
      </w:pPr>
    </w:p>
    <w:p w14:paraId="59339909" w14:textId="7BD26B5E" w:rsidR="00134476" w:rsidRPr="009F13B2" w:rsidRDefault="00134476" w:rsidP="009F13B2">
      <w:pPr>
        <w:widowControl w:val="0"/>
        <w:autoSpaceDE w:val="0"/>
        <w:autoSpaceDN w:val="0"/>
        <w:adjustRightInd w:val="0"/>
        <w:spacing w:line="360" w:lineRule="auto"/>
        <w:jc w:val="both"/>
        <w:rPr>
          <w:rFonts w:ascii="Palatino Linotype" w:eastAsia="Arial Unicode MS" w:hAnsi="Palatino Linotype" w:cs="Arial"/>
        </w:rPr>
      </w:pPr>
      <w:r w:rsidRPr="009F13B2">
        <w:rPr>
          <w:rFonts w:ascii="Palatino Linotype" w:eastAsia="Arial Unicode MS" w:hAnsi="Palatino Linotype" w:cs="Arial"/>
        </w:rPr>
        <w:t xml:space="preserve">Es importante manifestar, que si bien, </w:t>
      </w:r>
      <w:r w:rsidRPr="009F13B2">
        <w:rPr>
          <w:rFonts w:ascii="Palatino Linotype" w:eastAsia="Arial Unicode MS" w:hAnsi="Palatino Linotype" w:cs="Arial"/>
          <w:b/>
        </w:rPr>
        <w:t>EL SUJETO OBLIGADO</w:t>
      </w:r>
      <w:r w:rsidRPr="009F13B2">
        <w:rPr>
          <w:rFonts w:ascii="Palatino Linotype" w:eastAsia="Arial Unicode MS" w:hAnsi="Palatino Linotype" w:cs="Arial"/>
        </w:rPr>
        <w:t xml:space="preserve"> en su totalidad no remitió el listado de las 250 obras de infraestructura que hizo referencia el Presidente Municipal en su Primer Informe, mismo que fue requerido por </w:t>
      </w:r>
      <w:r w:rsidRPr="009F13B2">
        <w:rPr>
          <w:rFonts w:ascii="Palatino Linotype" w:eastAsia="Arial Unicode MS" w:hAnsi="Palatino Linotype" w:cs="Arial"/>
          <w:b/>
        </w:rPr>
        <w:t>LA RECURRENTE,</w:t>
      </w:r>
      <w:r w:rsidRPr="009F13B2">
        <w:rPr>
          <w:rFonts w:ascii="Palatino Linotype" w:eastAsia="Arial Unicode MS" w:hAnsi="Palatino Linotype" w:cs="Arial"/>
        </w:rPr>
        <w:t xml:space="preserve"> lo cierto es que el Servidor </w:t>
      </w:r>
      <w:r w:rsidR="009E185B" w:rsidRPr="009F13B2">
        <w:rPr>
          <w:rFonts w:ascii="Palatino Linotype" w:eastAsia="Arial Unicode MS" w:hAnsi="Palatino Linotype" w:cs="Arial"/>
        </w:rPr>
        <w:t xml:space="preserve">Público Habilitado </w:t>
      </w:r>
      <w:r w:rsidRPr="009F13B2">
        <w:rPr>
          <w:rFonts w:ascii="Palatino Linotype" w:eastAsia="Arial Unicode MS" w:hAnsi="Palatino Linotype" w:cs="Arial"/>
        </w:rPr>
        <w:t xml:space="preserve">anexó un listado de 185 obras, informando que el restante de las 65 obras se realizaron por Sujetos Obligados distintos </w:t>
      </w:r>
      <w:r w:rsidR="009E185B" w:rsidRPr="009F13B2">
        <w:rPr>
          <w:rFonts w:ascii="Palatino Linotype" w:eastAsia="Arial Unicode MS" w:hAnsi="Palatino Linotype" w:cs="Arial"/>
        </w:rPr>
        <w:t xml:space="preserve">tales </w:t>
      </w:r>
      <w:r w:rsidRPr="009F13B2">
        <w:rPr>
          <w:rFonts w:ascii="Palatino Linotype" w:eastAsia="Arial Unicode MS" w:hAnsi="Palatino Linotype" w:cs="Arial"/>
        </w:rPr>
        <w:t>como lo es el Sistema Municipal para el Desarrollo de la Familia de Toluca y el Organismo de Agua y Saneamiento de Toluca, dejando a salvo sus derechos, en razón que si bien el C. Presidente Municipal Constitucional de Toluca rindió un informe de Gobierno, también lo es que los Sujetos Obligados antes mencionados están reconocidos dentro en el Padrón de Sujetos Obligados emitido por el INFOEM, por lo que no está en posibilidad de generar, administrar o poseer lo referente a las obras restantes.</w:t>
      </w:r>
    </w:p>
    <w:p w14:paraId="3CA320F1" w14:textId="5452CA14" w:rsidR="00134476" w:rsidRPr="009F13B2" w:rsidRDefault="00134476" w:rsidP="009F13B2">
      <w:pPr>
        <w:spacing w:line="360" w:lineRule="auto"/>
        <w:jc w:val="both"/>
        <w:rPr>
          <w:rFonts w:ascii="Palatino Linotype" w:hAnsi="Palatino Linotype"/>
          <w:lang w:val="es-ES"/>
        </w:rPr>
      </w:pPr>
    </w:p>
    <w:p w14:paraId="071F32A4" w14:textId="4EF20834" w:rsidR="009E185B" w:rsidRPr="009F13B2" w:rsidRDefault="009E185B" w:rsidP="009F13B2">
      <w:pPr>
        <w:spacing w:line="360" w:lineRule="auto"/>
        <w:jc w:val="both"/>
        <w:rPr>
          <w:rFonts w:ascii="Palatino Linotype" w:hAnsi="Palatino Linotype"/>
          <w:lang w:val="es-ES"/>
        </w:rPr>
      </w:pPr>
      <w:r w:rsidRPr="009F13B2">
        <w:rPr>
          <w:rFonts w:ascii="Palatino Linotype" w:hAnsi="Palatino Linotype"/>
          <w:lang w:val="es-ES"/>
        </w:rPr>
        <w:t xml:space="preserve">Es importante mencionar que el SUJETO OBLIGADO, en respuesta primigenia anexo un listado de 185 obras de las cuales describe el numero consecutivo, el genérico, nombre de la obra, localidad, programa fuente de financiamiento y el CE monto contratado, del que para mayor precisión de ilustra de la siguiente manera: </w:t>
      </w:r>
    </w:p>
    <w:p w14:paraId="4B377F8A" w14:textId="7C32356A" w:rsidR="009E185B" w:rsidRPr="009F13B2" w:rsidRDefault="009E185B" w:rsidP="009F13B2">
      <w:pPr>
        <w:spacing w:line="360" w:lineRule="auto"/>
        <w:jc w:val="both"/>
        <w:rPr>
          <w:rFonts w:ascii="Palatino Linotype" w:hAnsi="Palatino Linotype"/>
          <w:lang w:val="es-ES"/>
        </w:rPr>
      </w:pPr>
    </w:p>
    <w:p w14:paraId="2D38134D" w14:textId="1CD01BE7" w:rsidR="00D528AC" w:rsidRPr="009F13B2" w:rsidRDefault="00D528AC" w:rsidP="009F13B2">
      <w:pPr>
        <w:spacing w:line="360" w:lineRule="auto"/>
        <w:jc w:val="center"/>
        <w:rPr>
          <w:rFonts w:ascii="Palatino Linotype" w:hAnsi="Palatino Linotype"/>
          <w:lang w:val="es-ES"/>
        </w:rPr>
      </w:pPr>
      <w:r w:rsidRPr="009F13B2">
        <w:rPr>
          <w:rFonts w:ascii="Palatino Linotype" w:hAnsi="Palatino Linotype"/>
          <w:noProof/>
          <w:lang w:eastAsia="es-MX"/>
        </w:rPr>
        <w:drawing>
          <wp:inline distT="0" distB="0" distL="0" distR="0" wp14:anchorId="48538F14" wp14:editId="400EDA56">
            <wp:extent cx="5943600" cy="33813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81375"/>
                    </a:xfrm>
                    <a:prstGeom prst="rect">
                      <a:avLst/>
                    </a:prstGeom>
                    <a:noFill/>
                    <a:ln>
                      <a:noFill/>
                    </a:ln>
                  </pic:spPr>
                </pic:pic>
              </a:graphicData>
            </a:graphic>
          </wp:inline>
        </w:drawing>
      </w:r>
    </w:p>
    <w:p w14:paraId="2BD2991F" w14:textId="593B3508" w:rsidR="00D528AC" w:rsidRPr="009F13B2" w:rsidRDefault="00D4078C" w:rsidP="009F13B2">
      <w:pPr>
        <w:spacing w:line="360" w:lineRule="auto"/>
        <w:jc w:val="center"/>
        <w:rPr>
          <w:rFonts w:ascii="Palatino Linotype" w:hAnsi="Palatino Linotype"/>
          <w:lang w:val="es-ES"/>
        </w:rPr>
      </w:pPr>
      <w:r w:rsidRPr="009F13B2">
        <w:rPr>
          <w:rFonts w:ascii="Palatino Linotype" w:hAnsi="Palatino Linotype"/>
          <w:noProof/>
          <w:lang w:eastAsia="es-MX"/>
        </w:rPr>
        <w:drawing>
          <wp:inline distT="0" distB="0" distL="0" distR="0" wp14:anchorId="71B2B1E3" wp14:editId="7A9E1290">
            <wp:extent cx="5943600" cy="13049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304925"/>
                    </a:xfrm>
                    <a:prstGeom prst="rect">
                      <a:avLst/>
                    </a:prstGeom>
                    <a:noFill/>
                    <a:ln>
                      <a:noFill/>
                    </a:ln>
                  </pic:spPr>
                </pic:pic>
              </a:graphicData>
            </a:graphic>
          </wp:inline>
        </w:drawing>
      </w:r>
    </w:p>
    <w:p w14:paraId="1C8BCFCA" w14:textId="7535D939" w:rsidR="00D528AC" w:rsidRPr="009F13B2" w:rsidRDefault="005914E1" w:rsidP="009F13B2">
      <w:pPr>
        <w:spacing w:line="360" w:lineRule="auto"/>
        <w:jc w:val="both"/>
        <w:rPr>
          <w:rFonts w:ascii="Palatino Linotype" w:hAnsi="Palatino Linotype"/>
          <w:lang w:val="es-ES"/>
        </w:rPr>
      </w:pPr>
      <w:r w:rsidRPr="009F13B2">
        <w:rPr>
          <w:rFonts w:ascii="Palatino Linotype" w:hAnsi="Palatino Linotype"/>
          <w:noProof/>
          <w:lang w:eastAsia="es-MX"/>
        </w:rPr>
        <w:drawing>
          <wp:inline distT="0" distB="0" distL="0" distR="0" wp14:anchorId="1220927B" wp14:editId="3C853E50">
            <wp:extent cx="5791200" cy="46196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1200" cy="4619625"/>
                    </a:xfrm>
                    <a:prstGeom prst="rect">
                      <a:avLst/>
                    </a:prstGeom>
                    <a:noFill/>
                    <a:ln>
                      <a:noFill/>
                    </a:ln>
                  </pic:spPr>
                </pic:pic>
              </a:graphicData>
            </a:graphic>
          </wp:inline>
        </w:drawing>
      </w:r>
    </w:p>
    <w:p w14:paraId="2DDB659B" w14:textId="368DB38F" w:rsidR="005914E1" w:rsidRPr="009F13B2" w:rsidRDefault="00567952" w:rsidP="009F13B2">
      <w:pPr>
        <w:spacing w:line="360" w:lineRule="auto"/>
        <w:jc w:val="both"/>
        <w:rPr>
          <w:rFonts w:ascii="Palatino Linotype" w:hAnsi="Palatino Linotype"/>
          <w:lang w:val="es-ES"/>
        </w:rPr>
      </w:pPr>
      <w:r w:rsidRPr="009F13B2">
        <w:rPr>
          <w:rFonts w:ascii="Palatino Linotype" w:hAnsi="Palatino Linotype"/>
          <w:noProof/>
          <w:lang w:eastAsia="es-MX"/>
        </w:rPr>
        <w:drawing>
          <wp:inline distT="0" distB="0" distL="0" distR="0" wp14:anchorId="2D8BBA6D" wp14:editId="54FBABA3">
            <wp:extent cx="5791200" cy="2362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1200" cy="2362200"/>
                    </a:xfrm>
                    <a:prstGeom prst="rect">
                      <a:avLst/>
                    </a:prstGeom>
                    <a:noFill/>
                    <a:ln>
                      <a:noFill/>
                    </a:ln>
                  </pic:spPr>
                </pic:pic>
              </a:graphicData>
            </a:graphic>
          </wp:inline>
        </w:drawing>
      </w:r>
    </w:p>
    <w:p w14:paraId="752E39E1" w14:textId="4AEC0978" w:rsidR="00567952" w:rsidRPr="009F13B2" w:rsidRDefault="00567952" w:rsidP="009F13B2">
      <w:pPr>
        <w:spacing w:line="360" w:lineRule="auto"/>
        <w:jc w:val="both"/>
        <w:rPr>
          <w:rFonts w:ascii="Palatino Linotype" w:hAnsi="Palatino Linotype"/>
          <w:lang w:val="es-ES"/>
        </w:rPr>
      </w:pPr>
      <w:r w:rsidRPr="009F13B2">
        <w:rPr>
          <w:rFonts w:ascii="Palatino Linotype" w:hAnsi="Palatino Linotype"/>
          <w:noProof/>
          <w:lang w:eastAsia="es-MX"/>
        </w:rPr>
        <w:drawing>
          <wp:inline distT="0" distB="0" distL="0" distR="0" wp14:anchorId="73C474C9" wp14:editId="61C687D6">
            <wp:extent cx="5781675" cy="7239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1675" cy="723900"/>
                    </a:xfrm>
                    <a:prstGeom prst="rect">
                      <a:avLst/>
                    </a:prstGeom>
                    <a:noFill/>
                    <a:ln>
                      <a:noFill/>
                    </a:ln>
                  </pic:spPr>
                </pic:pic>
              </a:graphicData>
            </a:graphic>
          </wp:inline>
        </w:drawing>
      </w:r>
    </w:p>
    <w:p w14:paraId="5C341377" w14:textId="52FC7073" w:rsidR="00567952" w:rsidRPr="009F13B2" w:rsidRDefault="00567952" w:rsidP="009F13B2">
      <w:pPr>
        <w:spacing w:line="360" w:lineRule="auto"/>
        <w:jc w:val="both"/>
        <w:rPr>
          <w:rFonts w:ascii="Palatino Linotype" w:hAnsi="Palatino Linotype"/>
          <w:lang w:val="es-ES"/>
        </w:rPr>
      </w:pPr>
      <w:r w:rsidRPr="009F13B2">
        <w:rPr>
          <w:rFonts w:ascii="Palatino Linotype" w:hAnsi="Palatino Linotype"/>
          <w:noProof/>
          <w:lang w:eastAsia="es-MX"/>
        </w:rPr>
        <w:drawing>
          <wp:inline distT="0" distB="0" distL="0" distR="0" wp14:anchorId="7A01AFFF" wp14:editId="5D8CC250">
            <wp:extent cx="5905500" cy="54292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5429250"/>
                    </a:xfrm>
                    <a:prstGeom prst="rect">
                      <a:avLst/>
                    </a:prstGeom>
                    <a:noFill/>
                    <a:ln>
                      <a:noFill/>
                    </a:ln>
                  </pic:spPr>
                </pic:pic>
              </a:graphicData>
            </a:graphic>
          </wp:inline>
        </w:drawing>
      </w:r>
    </w:p>
    <w:p w14:paraId="3972BEF3" w14:textId="2CBB4898" w:rsidR="001A753A" w:rsidRPr="009F13B2" w:rsidRDefault="001A753A" w:rsidP="009F13B2">
      <w:pPr>
        <w:spacing w:line="360" w:lineRule="auto"/>
        <w:jc w:val="both"/>
        <w:rPr>
          <w:rFonts w:ascii="Palatino Linotype" w:hAnsi="Palatino Linotype"/>
          <w:lang w:val="es-ES"/>
        </w:rPr>
      </w:pPr>
    </w:p>
    <w:p w14:paraId="27DCB055" w14:textId="76272097" w:rsidR="001A753A" w:rsidRPr="009F13B2" w:rsidRDefault="001A753A" w:rsidP="009F13B2">
      <w:pPr>
        <w:spacing w:line="360" w:lineRule="auto"/>
        <w:jc w:val="center"/>
        <w:rPr>
          <w:rFonts w:ascii="Palatino Linotype" w:hAnsi="Palatino Linotype"/>
          <w:lang w:val="es-ES"/>
        </w:rPr>
      </w:pPr>
      <w:r w:rsidRPr="009F13B2">
        <w:rPr>
          <w:rFonts w:ascii="Palatino Linotype" w:hAnsi="Palatino Linotype"/>
          <w:noProof/>
          <w:lang w:eastAsia="es-MX"/>
        </w:rPr>
        <w:drawing>
          <wp:inline distT="0" distB="0" distL="0" distR="0" wp14:anchorId="28174B89" wp14:editId="6E837BCA">
            <wp:extent cx="5840083" cy="4976695"/>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1468" cy="4994919"/>
                    </a:xfrm>
                    <a:prstGeom prst="rect">
                      <a:avLst/>
                    </a:prstGeom>
                    <a:noFill/>
                    <a:ln>
                      <a:noFill/>
                    </a:ln>
                  </pic:spPr>
                </pic:pic>
              </a:graphicData>
            </a:graphic>
          </wp:inline>
        </w:drawing>
      </w:r>
    </w:p>
    <w:p w14:paraId="561A3D3C" w14:textId="0DC318BA" w:rsidR="001A753A" w:rsidRPr="009F13B2" w:rsidRDefault="001A753A" w:rsidP="009F13B2">
      <w:pPr>
        <w:spacing w:line="360" w:lineRule="auto"/>
        <w:jc w:val="both"/>
        <w:rPr>
          <w:rFonts w:ascii="Palatino Linotype" w:hAnsi="Palatino Linotype"/>
          <w:lang w:val="es-ES"/>
        </w:rPr>
      </w:pPr>
      <w:r w:rsidRPr="009F13B2">
        <w:rPr>
          <w:rFonts w:ascii="Palatino Linotype" w:hAnsi="Palatino Linotype"/>
          <w:noProof/>
          <w:lang w:eastAsia="es-MX"/>
        </w:rPr>
        <w:drawing>
          <wp:inline distT="0" distB="0" distL="0" distR="0" wp14:anchorId="680EAF39" wp14:editId="2B29D9F9">
            <wp:extent cx="5762445" cy="2018601"/>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7431" cy="2023850"/>
                    </a:xfrm>
                    <a:prstGeom prst="rect">
                      <a:avLst/>
                    </a:prstGeom>
                    <a:noFill/>
                    <a:ln>
                      <a:noFill/>
                    </a:ln>
                  </pic:spPr>
                </pic:pic>
              </a:graphicData>
            </a:graphic>
          </wp:inline>
        </w:drawing>
      </w:r>
    </w:p>
    <w:p w14:paraId="10985ED5" w14:textId="5F71C9FD" w:rsidR="008F11A4" w:rsidRPr="009F13B2" w:rsidRDefault="008F11A4" w:rsidP="009F13B2">
      <w:pPr>
        <w:spacing w:line="360" w:lineRule="auto"/>
        <w:jc w:val="both"/>
        <w:rPr>
          <w:rFonts w:ascii="Palatino Linotype" w:hAnsi="Palatino Linotype"/>
          <w:lang w:val="es-ES"/>
        </w:rPr>
      </w:pPr>
      <w:r w:rsidRPr="009F13B2">
        <w:rPr>
          <w:rFonts w:ascii="Palatino Linotype" w:hAnsi="Palatino Linotype"/>
          <w:noProof/>
          <w:lang w:eastAsia="es-MX"/>
        </w:rPr>
        <w:drawing>
          <wp:inline distT="0" distB="0" distL="0" distR="0" wp14:anchorId="1AAD1ABE" wp14:editId="2E40F3E5">
            <wp:extent cx="5788025" cy="1147313"/>
            <wp:effectExtent l="0" t="0" r="317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6881" cy="1151051"/>
                    </a:xfrm>
                    <a:prstGeom prst="rect">
                      <a:avLst/>
                    </a:prstGeom>
                    <a:noFill/>
                    <a:ln>
                      <a:noFill/>
                    </a:ln>
                  </pic:spPr>
                </pic:pic>
              </a:graphicData>
            </a:graphic>
          </wp:inline>
        </w:drawing>
      </w:r>
    </w:p>
    <w:p w14:paraId="2D095495" w14:textId="44197959" w:rsidR="00D528AC" w:rsidRPr="009F13B2" w:rsidRDefault="008F11A4" w:rsidP="009F13B2">
      <w:pPr>
        <w:spacing w:line="360" w:lineRule="auto"/>
        <w:jc w:val="both"/>
        <w:rPr>
          <w:rFonts w:ascii="Palatino Linotype" w:hAnsi="Palatino Linotype"/>
          <w:lang w:val="es-ES"/>
        </w:rPr>
      </w:pPr>
      <w:r w:rsidRPr="009F13B2">
        <w:rPr>
          <w:rFonts w:ascii="Palatino Linotype" w:hAnsi="Palatino Linotype"/>
          <w:noProof/>
          <w:lang w:eastAsia="es-MX"/>
        </w:rPr>
        <w:drawing>
          <wp:inline distT="0" distB="0" distL="0" distR="0" wp14:anchorId="6AF4C2EC" wp14:editId="395B9EE9">
            <wp:extent cx="5788025" cy="3847465"/>
            <wp:effectExtent l="0" t="0" r="3175"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8025" cy="3847465"/>
                    </a:xfrm>
                    <a:prstGeom prst="rect">
                      <a:avLst/>
                    </a:prstGeom>
                    <a:noFill/>
                    <a:ln>
                      <a:noFill/>
                    </a:ln>
                  </pic:spPr>
                </pic:pic>
              </a:graphicData>
            </a:graphic>
          </wp:inline>
        </w:drawing>
      </w:r>
    </w:p>
    <w:p w14:paraId="20511849" w14:textId="24A57195" w:rsidR="008F11A4" w:rsidRPr="009F13B2" w:rsidRDefault="00834CD9" w:rsidP="009F13B2">
      <w:pPr>
        <w:spacing w:line="360" w:lineRule="auto"/>
        <w:jc w:val="both"/>
        <w:rPr>
          <w:rFonts w:ascii="Palatino Linotype" w:hAnsi="Palatino Linotype"/>
          <w:lang w:val="es-ES"/>
        </w:rPr>
      </w:pPr>
      <w:r w:rsidRPr="009F13B2">
        <w:rPr>
          <w:rFonts w:ascii="Palatino Linotype" w:hAnsi="Palatino Linotype"/>
          <w:noProof/>
          <w:lang w:eastAsia="es-MX"/>
        </w:rPr>
        <w:drawing>
          <wp:inline distT="0" distB="0" distL="0" distR="0" wp14:anchorId="49FEC667" wp14:editId="365C14D9">
            <wp:extent cx="5788025" cy="2122098"/>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8575" cy="2125966"/>
                    </a:xfrm>
                    <a:prstGeom prst="rect">
                      <a:avLst/>
                    </a:prstGeom>
                    <a:noFill/>
                    <a:ln>
                      <a:noFill/>
                    </a:ln>
                  </pic:spPr>
                </pic:pic>
              </a:graphicData>
            </a:graphic>
          </wp:inline>
        </w:drawing>
      </w:r>
    </w:p>
    <w:p w14:paraId="51889802" w14:textId="50B30A94" w:rsidR="009E185B" w:rsidRPr="009F13B2" w:rsidRDefault="00834CD9" w:rsidP="009F13B2">
      <w:pPr>
        <w:spacing w:line="360" w:lineRule="auto"/>
        <w:jc w:val="both"/>
        <w:rPr>
          <w:rFonts w:ascii="Palatino Linotype" w:hAnsi="Palatino Linotype"/>
          <w:lang w:val="es-ES"/>
        </w:rPr>
      </w:pPr>
      <w:r w:rsidRPr="009F13B2">
        <w:rPr>
          <w:rFonts w:ascii="Palatino Linotype" w:hAnsi="Palatino Linotype"/>
          <w:noProof/>
          <w:lang w:eastAsia="es-MX"/>
        </w:rPr>
        <w:drawing>
          <wp:inline distT="0" distB="0" distL="0" distR="0" wp14:anchorId="6718EACC" wp14:editId="11322302">
            <wp:extent cx="5969180" cy="2493010"/>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0798" cy="2497862"/>
                    </a:xfrm>
                    <a:prstGeom prst="rect">
                      <a:avLst/>
                    </a:prstGeom>
                    <a:noFill/>
                    <a:ln>
                      <a:noFill/>
                    </a:ln>
                  </pic:spPr>
                </pic:pic>
              </a:graphicData>
            </a:graphic>
          </wp:inline>
        </w:drawing>
      </w:r>
      <w:r w:rsidRPr="009F13B2">
        <w:rPr>
          <w:rFonts w:ascii="Palatino Linotype" w:hAnsi="Palatino Linotype"/>
          <w:noProof/>
          <w:lang w:eastAsia="es-MX"/>
        </w:rPr>
        <w:drawing>
          <wp:inline distT="0" distB="0" distL="0" distR="0" wp14:anchorId="43CFDEDA" wp14:editId="50C761A8">
            <wp:extent cx="5952226" cy="439039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8375" cy="4394926"/>
                    </a:xfrm>
                    <a:prstGeom prst="rect">
                      <a:avLst/>
                    </a:prstGeom>
                    <a:noFill/>
                    <a:ln>
                      <a:noFill/>
                    </a:ln>
                  </pic:spPr>
                </pic:pic>
              </a:graphicData>
            </a:graphic>
          </wp:inline>
        </w:drawing>
      </w:r>
    </w:p>
    <w:p w14:paraId="7FA9A16F" w14:textId="2A92915A" w:rsidR="00EB4236" w:rsidRPr="009F13B2" w:rsidRDefault="00EB4236" w:rsidP="009F13B2">
      <w:pPr>
        <w:spacing w:line="360" w:lineRule="auto"/>
        <w:jc w:val="both"/>
        <w:rPr>
          <w:rFonts w:ascii="Palatino Linotype" w:hAnsi="Palatino Linotype"/>
          <w:lang w:val="es-ES"/>
        </w:rPr>
      </w:pPr>
    </w:p>
    <w:p w14:paraId="53DEF419" w14:textId="0848F33A" w:rsidR="00EB4236" w:rsidRPr="009F13B2" w:rsidRDefault="00EB4236" w:rsidP="009F13B2">
      <w:pPr>
        <w:spacing w:line="360" w:lineRule="auto"/>
        <w:jc w:val="both"/>
        <w:rPr>
          <w:rFonts w:ascii="Palatino Linotype" w:hAnsi="Palatino Linotype"/>
          <w:lang w:val="es-ES"/>
        </w:rPr>
      </w:pPr>
      <w:r w:rsidRPr="009F13B2">
        <w:rPr>
          <w:rFonts w:ascii="Palatino Linotype" w:hAnsi="Palatino Linotype"/>
          <w:noProof/>
          <w:lang w:eastAsia="es-MX"/>
        </w:rPr>
        <w:drawing>
          <wp:inline distT="0" distB="0" distL="0" distR="0" wp14:anchorId="167D133A" wp14:editId="6474B7C3">
            <wp:extent cx="5788025" cy="3830320"/>
            <wp:effectExtent l="0" t="0" r="317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8025" cy="3830320"/>
                    </a:xfrm>
                    <a:prstGeom prst="rect">
                      <a:avLst/>
                    </a:prstGeom>
                    <a:noFill/>
                    <a:ln>
                      <a:noFill/>
                    </a:ln>
                  </pic:spPr>
                </pic:pic>
              </a:graphicData>
            </a:graphic>
          </wp:inline>
        </w:drawing>
      </w:r>
    </w:p>
    <w:p w14:paraId="71A7A493" w14:textId="4A5267E4" w:rsidR="00EB4236" w:rsidRPr="009F13B2" w:rsidRDefault="00EB4236" w:rsidP="009F13B2">
      <w:pPr>
        <w:spacing w:line="360" w:lineRule="auto"/>
        <w:jc w:val="both"/>
        <w:rPr>
          <w:rFonts w:ascii="Palatino Linotype" w:hAnsi="Palatino Linotype"/>
          <w:lang w:val="es-ES"/>
        </w:rPr>
      </w:pPr>
      <w:r w:rsidRPr="009F13B2">
        <w:rPr>
          <w:rFonts w:ascii="Palatino Linotype" w:hAnsi="Palatino Linotype"/>
          <w:noProof/>
          <w:lang w:eastAsia="es-MX"/>
        </w:rPr>
        <w:drawing>
          <wp:inline distT="0" distB="0" distL="0" distR="0" wp14:anchorId="132095C8" wp14:editId="7D768BF1">
            <wp:extent cx="5796915" cy="2967355"/>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6915" cy="2967355"/>
                    </a:xfrm>
                    <a:prstGeom prst="rect">
                      <a:avLst/>
                    </a:prstGeom>
                    <a:noFill/>
                    <a:ln>
                      <a:noFill/>
                    </a:ln>
                  </pic:spPr>
                </pic:pic>
              </a:graphicData>
            </a:graphic>
          </wp:inline>
        </w:drawing>
      </w:r>
    </w:p>
    <w:p w14:paraId="56686720" w14:textId="1B46591C" w:rsidR="00EB4236" w:rsidRPr="009F13B2" w:rsidRDefault="00EB4236" w:rsidP="009F13B2">
      <w:pPr>
        <w:spacing w:line="360" w:lineRule="auto"/>
        <w:jc w:val="both"/>
        <w:rPr>
          <w:rFonts w:ascii="Palatino Linotype" w:hAnsi="Palatino Linotype"/>
          <w:lang w:val="es-ES"/>
        </w:rPr>
      </w:pPr>
    </w:p>
    <w:p w14:paraId="74D54163" w14:textId="5DD20441" w:rsidR="00EB4236" w:rsidRPr="009F13B2" w:rsidRDefault="00EB4236" w:rsidP="009F13B2">
      <w:pPr>
        <w:spacing w:line="360" w:lineRule="auto"/>
        <w:jc w:val="both"/>
        <w:rPr>
          <w:rFonts w:ascii="Palatino Linotype" w:hAnsi="Palatino Linotype"/>
          <w:lang w:val="es-ES"/>
        </w:rPr>
      </w:pPr>
      <w:r w:rsidRPr="009F13B2">
        <w:rPr>
          <w:rFonts w:ascii="Palatino Linotype" w:hAnsi="Palatino Linotype"/>
          <w:noProof/>
          <w:lang w:eastAsia="es-MX"/>
        </w:rPr>
        <w:drawing>
          <wp:inline distT="0" distB="0" distL="0" distR="0" wp14:anchorId="04097BF4" wp14:editId="7513B0EB">
            <wp:extent cx="5426015" cy="5270500"/>
            <wp:effectExtent l="0" t="0" r="381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619" cy="5274001"/>
                    </a:xfrm>
                    <a:prstGeom prst="rect">
                      <a:avLst/>
                    </a:prstGeom>
                    <a:noFill/>
                    <a:ln>
                      <a:noFill/>
                    </a:ln>
                  </pic:spPr>
                </pic:pic>
              </a:graphicData>
            </a:graphic>
          </wp:inline>
        </w:drawing>
      </w:r>
    </w:p>
    <w:p w14:paraId="1862038F" w14:textId="52A869B0" w:rsidR="00E2476F" w:rsidRPr="009F13B2" w:rsidRDefault="00E2476F" w:rsidP="009F13B2">
      <w:pPr>
        <w:spacing w:line="360" w:lineRule="auto"/>
        <w:jc w:val="both"/>
        <w:rPr>
          <w:rFonts w:ascii="Palatino Linotype" w:hAnsi="Palatino Linotype"/>
          <w:lang w:val="es-ES"/>
        </w:rPr>
      </w:pPr>
      <w:r w:rsidRPr="009F13B2">
        <w:rPr>
          <w:rFonts w:ascii="Palatino Linotype" w:hAnsi="Palatino Linotype"/>
          <w:noProof/>
          <w:lang w:eastAsia="es-MX"/>
        </w:rPr>
        <w:drawing>
          <wp:inline distT="0" distB="0" distL="0" distR="0" wp14:anchorId="1F503BEF" wp14:editId="7D579668">
            <wp:extent cx="5477773" cy="1397635"/>
            <wp:effectExtent l="0" t="0" r="889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9501" cy="1398076"/>
                    </a:xfrm>
                    <a:prstGeom prst="rect">
                      <a:avLst/>
                    </a:prstGeom>
                    <a:noFill/>
                    <a:ln>
                      <a:noFill/>
                    </a:ln>
                  </pic:spPr>
                </pic:pic>
              </a:graphicData>
            </a:graphic>
          </wp:inline>
        </w:drawing>
      </w:r>
    </w:p>
    <w:p w14:paraId="5750CA60" w14:textId="7D8B2F45" w:rsidR="00EB4236" w:rsidRPr="009F13B2" w:rsidRDefault="00EB4236" w:rsidP="009F13B2">
      <w:pPr>
        <w:spacing w:line="360" w:lineRule="auto"/>
        <w:jc w:val="both"/>
        <w:rPr>
          <w:rFonts w:ascii="Palatino Linotype" w:hAnsi="Palatino Linotype"/>
          <w:lang w:val="es-ES"/>
        </w:rPr>
      </w:pPr>
    </w:p>
    <w:p w14:paraId="5FA177FB" w14:textId="1247D1C5" w:rsidR="00EB4236" w:rsidRPr="009F13B2" w:rsidRDefault="00FE4E9A" w:rsidP="009F13B2">
      <w:pPr>
        <w:spacing w:line="360" w:lineRule="auto"/>
        <w:jc w:val="center"/>
        <w:rPr>
          <w:rFonts w:ascii="Palatino Linotype" w:hAnsi="Palatino Linotype"/>
          <w:lang w:val="es-ES"/>
        </w:rPr>
      </w:pPr>
      <w:r w:rsidRPr="009F13B2">
        <w:rPr>
          <w:rFonts w:ascii="Palatino Linotype" w:hAnsi="Palatino Linotype"/>
          <w:noProof/>
          <w:lang w:eastAsia="es-MX"/>
        </w:rPr>
        <w:drawing>
          <wp:inline distT="0" distB="0" distL="0" distR="0" wp14:anchorId="784B8CCF" wp14:editId="6010BF04">
            <wp:extent cx="5365750" cy="5322570"/>
            <wp:effectExtent l="0" t="0" r="635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65750" cy="5322570"/>
                    </a:xfrm>
                    <a:prstGeom prst="rect">
                      <a:avLst/>
                    </a:prstGeom>
                    <a:noFill/>
                    <a:ln>
                      <a:noFill/>
                    </a:ln>
                  </pic:spPr>
                </pic:pic>
              </a:graphicData>
            </a:graphic>
          </wp:inline>
        </w:drawing>
      </w:r>
    </w:p>
    <w:p w14:paraId="68471C26" w14:textId="50FC8C63" w:rsidR="00FE4E9A" w:rsidRPr="009F13B2" w:rsidRDefault="00FE4E9A" w:rsidP="009F13B2">
      <w:pPr>
        <w:spacing w:line="360" w:lineRule="auto"/>
        <w:jc w:val="center"/>
        <w:rPr>
          <w:rFonts w:ascii="Palatino Linotype" w:hAnsi="Palatino Linotype"/>
          <w:lang w:val="es-ES"/>
        </w:rPr>
      </w:pPr>
      <w:r w:rsidRPr="009F13B2">
        <w:rPr>
          <w:rFonts w:ascii="Palatino Linotype" w:hAnsi="Palatino Linotype"/>
          <w:noProof/>
          <w:lang w:eastAsia="es-MX"/>
        </w:rPr>
        <w:drawing>
          <wp:inline distT="0" distB="0" distL="0" distR="0" wp14:anchorId="3BA35C80" wp14:editId="15D2F79B">
            <wp:extent cx="5219065" cy="1000760"/>
            <wp:effectExtent l="0" t="0" r="635"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9065" cy="1000760"/>
                    </a:xfrm>
                    <a:prstGeom prst="rect">
                      <a:avLst/>
                    </a:prstGeom>
                    <a:noFill/>
                    <a:ln>
                      <a:noFill/>
                    </a:ln>
                  </pic:spPr>
                </pic:pic>
              </a:graphicData>
            </a:graphic>
          </wp:inline>
        </w:drawing>
      </w:r>
    </w:p>
    <w:p w14:paraId="03A28DE8" w14:textId="57BD3CBD" w:rsidR="00EC2E06" w:rsidRPr="009F13B2" w:rsidRDefault="00EC2E06" w:rsidP="009F13B2">
      <w:pPr>
        <w:spacing w:line="360" w:lineRule="auto"/>
        <w:jc w:val="center"/>
        <w:rPr>
          <w:rFonts w:ascii="Palatino Linotype" w:hAnsi="Palatino Linotype"/>
          <w:lang w:val="es-ES"/>
        </w:rPr>
      </w:pPr>
    </w:p>
    <w:p w14:paraId="11CFF967" w14:textId="05479B4B" w:rsidR="00EC2E06" w:rsidRPr="009F13B2" w:rsidRDefault="00EC2E06" w:rsidP="009F13B2">
      <w:pPr>
        <w:spacing w:line="360" w:lineRule="auto"/>
        <w:jc w:val="center"/>
        <w:rPr>
          <w:rFonts w:ascii="Palatino Linotype" w:hAnsi="Palatino Linotype"/>
          <w:lang w:val="es-ES"/>
        </w:rPr>
      </w:pPr>
    </w:p>
    <w:p w14:paraId="271D2EA4" w14:textId="32FB4D80" w:rsidR="00EC2E06" w:rsidRPr="009F13B2" w:rsidRDefault="00EC2E06" w:rsidP="009F13B2">
      <w:pPr>
        <w:spacing w:line="360" w:lineRule="auto"/>
        <w:jc w:val="center"/>
        <w:rPr>
          <w:rFonts w:ascii="Palatino Linotype" w:hAnsi="Palatino Linotype"/>
          <w:lang w:val="es-ES"/>
        </w:rPr>
      </w:pPr>
    </w:p>
    <w:p w14:paraId="6A1B054D" w14:textId="3662C614" w:rsidR="00722293" w:rsidRPr="009F13B2" w:rsidRDefault="00265087" w:rsidP="009F13B2">
      <w:pPr>
        <w:widowControl w:val="0"/>
        <w:autoSpaceDE w:val="0"/>
        <w:autoSpaceDN w:val="0"/>
        <w:adjustRightInd w:val="0"/>
        <w:spacing w:line="360" w:lineRule="auto"/>
        <w:jc w:val="both"/>
        <w:rPr>
          <w:rFonts w:ascii="Palatino Linotype" w:eastAsia="Arial Unicode MS" w:hAnsi="Palatino Linotype" w:cs="Arial"/>
        </w:rPr>
      </w:pPr>
      <w:r w:rsidRPr="009F13B2">
        <w:rPr>
          <w:rFonts w:ascii="Palatino Linotype" w:eastAsia="Arial Unicode MS" w:hAnsi="Palatino Linotype" w:cs="Arial"/>
        </w:rPr>
        <w:t>Como se observa del análisis de las pantallas, se remitió por parte de la Dirección General de Desarrollo Urbano, Ordenamiento Territorial y Obras Públicas un listado de 185 obras contratadas durante el presente año fiscal</w:t>
      </w:r>
      <w:r w:rsidR="00CC4539" w:rsidRPr="009F13B2">
        <w:rPr>
          <w:rFonts w:ascii="Palatino Linotype" w:eastAsia="Arial Unicode MS" w:hAnsi="Palatino Linotype" w:cs="Arial"/>
        </w:rPr>
        <w:t xml:space="preserve">, por lo que es preciso recordar que </w:t>
      </w:r>
      <w:r w:rsidR="00CC4539" w:rsidRPr="009F13B2">
        <w:rPr>
          <w:rFonts w:ascii="Palatino Linotype" w:eastAsia="Arial Unicode MS" w:hAnsi="Palatino Linotype" w:cs="Arial"/>
          <w:b/>
        </w:rPr>
        <w:t>LA RECURRENTE</w:t>
      </w:r>
      <w:r w:rsidR="00CC4539" w:rsidRPr="009F13B2">
        <w:rPr>
          <w:rFonts w:ascii="Palatino Linotype" w:eastAsia="Arial Unicode MS" w:hAnsi="Palatino Linotype" w:cs="Arial"/>
        </w:rPr>
        <w:t xml:space="preserve"> solicitó un listado de las 250 obras de infraestructura que mencionó el Presidente Municipal en el primer informe de resultados, a lo que en informe justificado </w:t>
      </w:r>
      <w:r w:rsidR="00CC4539" w:rsidRPr="009F13B2">
        <w:rPr>
          <w:rFonts w:ascii="Palatino Linotype" w:eastAsia="Arial Unicode MS" w:hAnsi="Palatino Linotype" w:cs="Arial"/>
          <w:b/>
        </w:rPr>
        <w:t>EL SUJETO OBLIGADO</w:t>
      </w:r>
      <w:r w:rsidR="00CC4539" w:rsidRPr="009F13B2">
        <w:rPr>
          <w:rFonts w:ascii="Palatino Linotype" w:eastAsia="Arial Unicode MS" w:hAnsi="Palatino Linotype" w:cs="Arial"/>
        </w:rPr>
        <w:t xml:space="preserve"> refirió que las 65 obras restantes se realizaron por Sujetos Obligados distintos a este como lo es el Sistema Municipal para el Desarrollo Integral de la Familia de Toluca y el Organismo d</w:t>
      </w:r>
      <w:r w:rsidR="00722293" w:rsidRPr="009F13B2">
        <w:rPr>
          <w:rFonts w:ascii="Palatino Linotype" w:eastAsia="Arial Unicode MS" w:hAnsi="Palatino Linotype" w:cs="Arial"/>
        </w:rPr>
        <w:t xml:space="preserve">e Agua y Saneamiento de Toluca. </w:t>
      </w:r>
    </w:p>
    <w:p w14:paraId="0655C8D5" w14:textId="7789694F" w:rsidR="00722293" w:rsidRPr="009F13B2" w:rsidRDefault="00722293" w:rsidP="009F13B2">
      <w:pPr>
        <w:widowControl w:val="0"/>
        <w:autoSpaceDE w:val="0"/>
        <w:autoSpaceDN w:val="0"/>
        <w:adjustRightInd w:val="0"/>
        <w:spacing w:line="360" w:lineRule="auto"/>
        <w:jc w:val="both"/>
        <w:rPr>
          <w:rFonts w:ascii="Palatino Linotype" w:eastAsia="Arial Unicode MS" w:hAnsi="Palatino Linotype" w:cs="Arial"/>
        </w:rPr>
      </w:pPr>
    </w:p>
    <w:p w14:paraId="6D99F455" w14:textId="2DA96D6A" w:rsidR="00722293" w:rsidRPr="009F13B2" w:rsidRDefault="00722293" w:rsidP="009F13B2">
      <w:pPr>
        <w:widowControl w:val="0"/>
        <w:autoSpaceDE w:val="0"/>
        <w:autoSpaceDN w:val="0"/>
        <w:adjustRightInd w:val="0"/>
        <w:spacing w:line="360" w:lineRule="auto"/>
        <w:jc w:val="both"/>
        <w:rPr>
          <w:rFonts w:ascii="Palatino Linotype" w:eastAsia="Arial Unicode MS" w:hAnsi="Palatino Linotype" w:cs="Arial"/>
        </w:rPr>
      </w:pPr>
      <w:r w:rsidRPr="009F13B2">
        <w:rPr>
          <w:rFonts w:ascii="Palatino Linotype" w:eastAsia="Arial Unicode MS" w:hAnsi="Palatino Linotype" w:cs="Arial"/>
        </w:rPr>
        <w:t xml:space="preserve">De acuerdo con lo hasta aquí expuesto y en congruencia con la actuación del </w:t>
      </w:r>
      <w:r w:rsidRPr="009F13B2">
        <w:rPr>
          <w:rFonts w:ascii="Palatino Linotype" w:eastAsia="Arial Unicode MS" w:hAnsi="Palatino Linotype" w:cs="Arial"/>
          <w:b/>
        </w:rPr>
        <w:t>SUJETO OBLIGADO</w:t>
      </w:r>
      <w:r w:rsidRPr="009F13B2">
        <w:rPr>
          <w:rFonts w:ascii="Palatino Linotype" w:eastAsia="Arial Unicode MS" w:hAnsi="Palatino Linotype" w:cs="Arial"/>
        </w:rPr>
        <w:t xml:space="preserve"> dentro del expediente en el que se actúa, este Órgano Garante no cuenta con la certeza si en los archivos del Ayuntamiento de Toluca obra o no, información o bien, una expresión documental que pueda atender la pretensión de la Particular, pues debemos recordar que la particular requirió información en base al Primer Informe de Gobierno del Presidente Municipal. </w:t>
      </w:r>
    </w:p>
    <w:p w14:paraId="27C5C06E" w14:textId="65DF03F2" w:rsidR="00722293" w:rsidRPr="009F13B2" w:rsidRDefault="00722293" w:rsidP="009F13B2">
      <w:pPr>
        <w:widowControl w:val="0"/>
        <w:autoSpaceDE w:val="0"/>
        <w:autoSpaceDN w:val="0"/>
        <w:adjustRightInd w:val="0"/>
        <w:spacing w:line="360" w:lineRule="auto"/>
        <w:jc w:val="both"/>
        <w:rPr>
          <w:rFonts w:ascii="Palatino Linotype" w:eastAsia="Arial Unicode MS" w:hAnsi="Palatino Linotype" w:cs="Arial"/>
        </w:rPr>
      </w:pPr>
    </w:p>
    <w:p w14:paraId="623C02C5" w14:textId="3006391B" w:rsidR="00C00744" w:rsidRPr="009F13B2" w:rsidRDefault="00996051" w:rsidP="009F13B2">
      <w:pPr>
        <w:spacing w:line="360" w:lineRule="auto"/>
        <w:jc w:val="both"/>
        <w:rPr>
          <w:rFonts w:ascii="Palatino Linotype" w:eastAsia="Palatino Linotype" w:hAnsi="Palatino Linotype" w:cs="Palatino Linotype"/>
        </w:rPr>
      </w:pPr>
      <w:r w:rsidRPr="009F13B2">
        <w:rPr>
          <w:rFonts w:ascii="Palatino Linotype" w:eastAsia="Arial Unicode MS" w:hAnsi="Palatino Linotype" w:cs="Arial"/>
        </w:rPr>
        <w:t xml:space="preserve">Entonces, </w:t>
      </w:r>
      <w:r w:rsidRPr="009F13B2">
        <w:rPr>
          <w:rFonts w:ascii="Palatino Linotype" w:eastAsia="Arial Unicode MS" w:hAnsi="Palatino Linotype" w:cs="Arial"/>
          <w:u w:val="single"/>
        </w:rPr>
        <w:t>en términos del principio de exhaustividad previsto en el criterio de interpretación para sujetos obligados con clave de control SO/002/2017 emitido por el Pleno del Instituto Nacional de Transparencia, Acceso a la Información, y Protección de Datos Personales (INAI),</w:t>
      </w:r>
      <w:r w:rsidRPr="009F13B2">
        <w:rPr>
          <w:rFonts w:ascii="Palatino Linotype" w:eastAsia="Arial Unicode MS" w:hAnsi="Palatino Linotype" w:cs="Arial"/>
        </w:rPr>
        <w:t xml:space="preserve"> el Sujeto Obligado debe pronunciarse respecto al acuerdo de incompetencia de la información esto, aún y cuando no cuente con atribuciones para conocer la misma, o bien, no haya generado la información correspondiente; situación que se traduce en la certeza que se otorga a los Particulares en que se realizaron todos los actos pertinentes a fin de permitir, en su caso, el acceso a la información pública solicitada, o bien, de manera fundada y motivada, dar cuenta de las ca</w:t>
      </w:r>
      <w:r w:rsidR="00E27E8D" w:rsidRPr="009F13B2">
        <w:rPr>
          <w:rFonts w:ascii="Palatino Linotype" w:eastAsia="Arial Unicode MS" w:hAnsi="Palatino Linotype" w:cs="Arial"/>
        </w:rPr>
        <w:t>usas que motivan la incompetencia</w:t>
      </w:r>
      <w:r w:rsidR="00C00744" w:rsidRPr="009F13B2">
        <w:rPr>
          <w:rFonts w:ascii="Palatino Linotype" w:eastAsia="Arial Unicode MS" w:hAnsi="Palatino Linotype" w:cs="Arial"/>
        </w:rPr>
        <w:t xml:space="preserve">, en tal virtud implica que, </w:t>
      </w:r>
      <w:r w:rsidR="00C00744" w:rsidRPr="009F13B2">
        <w:rPr>
          <w:rFonts w:ascii="Palatino Linotype" w:eastAsia="Palatino Linotype" w:hAnsi="Palatino Linotype" w:cs="Palatino Linotype"/>
        </w:rPr>
        <w:t>de conformidad con las atribuciones conferidas al sujeto obligado, no habría razón por la cual este deba contar con la información solicitada.</w:t>
      </w:r>
    </w:p>
    <w:p w14:paraId="33431D27" w14:textId="77777777" w:rsidR="00C00744" w:rsidRPr="009F13B2" w:rsidRDefault="00C00744" w:rsidP="009F13B2">
      <w:pPr>
        <w:spacing w:line="360" w:lineRule="auto"/>
        <w:jc w:val="both"/>
        <w:rPr>
          <w:rFonts w:ascii="Palatino Linotype" w:eastAsia="Palatino Linotype" w:hAnsi="Palatino Linotype" w:cs="Palatino Linotype"/>
        </w:rPr>
      </w:pPr>
    </w:p>
    <w:p w14:paraId="30C235FD" w14:textId="77777777" w:rsidR="00C00744" w:rsidRPr="009F13B2" w:rsidRDefault="00C00744" w:rsidP="009F13B2">
      <w:pPr>
        <w:tabs>
          <w:tab w:val="left" w:pos="142"/>
          <w:tab w:val="left" w:pos="284"/>
        </w:tabs>
        <w:spacing w:line="360" w:lineRule="auto"/>
        <w:jc w:val="both"/>
        <w:rPr>
          <w:rFonts w:ascii="Palatino Linotype" w:eastAsia="Palatino Linotype" w:hAnsi="Palatino Linotype" w:cs="Palatino Linotype"/>
        </w:rPr>
      </w:pPr>
      <w:r w:rsidRPr="009F13B2">
        <w:rPr>
          <w:rFonts w:ascii="Palatino Linotype" w:eastAsia="Palatino Linotype" w:hAnsi="Palatino Linotype" w:cs="Palatino Linotype"/>
        </w:rPr>
        <w:t xml:space="preserve">Ahora bien, en cuanto hace a la Declaración de Incompetencia la Ley de Transparencia y Acceso a la Información Pública del Estado de México, establece, en los artículos 49, fracción II y 167, lo siguiente: </w:t>
      </w:r>
    </w:p>
    <w:p w14:paraId="259DF611" w14:textId="77777777" w:rsidR="00C00744" w:rsidRPr="009F13B2" w:rsidRDefault="00C00744" w:rsidP="009F13B2">
      <w:pPr>
        <w:tabs>
          <w:tab w:val="left" w:pos="142"/>
          <w:tab w:val="left" w:pos="284"/>
        </w:tabs>
        <w:spacing w:line="360" w:lineRule="auto"/>
        <w:ind w:left="851" w:right="902"/>
        <w:jc w:val="both"/>
        <w:rPr>
          <w:rFonts w:ascii="Palatino Linotype" w:eastAsia="Palatino Linotype" w:hAnsi="Palatino Linotype" w:cs="Palatino Linotype"/>
          <w:i/>
        </w:rPr>
      </w:pPr>
    </w:p>
    <w:p w14:paraId="37F5A4C5" w14:textId="77777777" w:rsidR="00C00744" w:rsidRPr="009F13B2" w:rsidRDefault="00C00744" w:rsidP="009F13B2">
      <w:pPr>
        <w:tabs>
          <w:tab w:val="left" w:pos="142"/>
          <w:tab w:val="left" w:pos="284"/>
        </w:tabs>
        <w:spacing w:line="276" w:lineRule="auto"/>
        <w:ind w:left="567" w:right="990"/>
        <w:jc w:val="both"/>
        <w:rPr>
          <w:rFonts w:ascii="Palatino Linotype" w:eastAsia="Palatino Linotype" w:hAnsi="Palatino Linotype" w:cs="Palatino Linotype"/>
          <w:i/>
        </w:rPr>
      </w:pPr>
      <w:r w:rsidRPr="009F13B2">
        <w:rPr>
          <w:rFonts w:ascii="Palatino Linotype" w:eastAsia="Palatino Linotype" w:hAnsi="Palatino Linotype" w:cs="Palatino Linotype"/>
          <w:i/>
        </w:rPr>
        <w:t>“</w:t>
      </w:r>
      <w:r w:rsidRPr="009F13B2">
        <w:rPr>
          <w:rFonts w:ascii="Palatino Linotype" w:eastAsia="Palatino Linotype" w:hAnsi="Palatino Linotype" w:cs="Palatino Linotype"/>
          <w:b/>
          <w:i/>
        </w:rPr>
        <w:t>Artículo 49.</w:t>
      </w:r>
      <w:r w:rsidRPr="009F13B2">
        <w:rPr>
          <w:rFonts w:ascii="Palatino Linotype" w:eastAsia="Palatino Linotype" w:hAnsi="Palatino Linotype" w:cs="Palatino Linotype"/>
          <w:i/>
        </w:rPr>
        <w:t xml:space="preserve"> </w:t>
      </w:r>
      <w:r w:rsidRPr="009F13B2">
        <w:rPr>
          <w:rFonts w:ascii="Palatino Linotype" w:eastAsia="Palatino Linotype" w:hAnsi="Palatino Linotype" w:cs="Palatino Linotype"/>
          <w:b/>
          <w:i/>
        </w:rPr>
        <w:t>Los Comités de Transparencia</w:t>
      </w:r>
      <w:r w:rsidRPr="009F13B2">
        <w:rPr>
          <w:rFonts w:ascii="Palatino Linotype" w:eastAsia="Palatino Linotype" w:hAnsi="Palatino Linotype" w:cs="Palatino Linotype"/>
          <w:i/>
        </w:rPr>
        <w:t xml:space="preserve"> tendrán las siguientes atribuciones:</w:t>
      </w:r>
    </w:p>
    <w:p w14:paraId="65BEF50D" w14:textId="77777777" w:rsidR="00C00744" w:rsidRPr="009F13B2" w:rsidRDefault="00C00744" w:rsidP="009F13B2">
      <w:pPr>
        <w:tabs>
          <w:tab w:val="left" w:pos="142"/>
          <w:tab w:val="left" w:pos="284"/>
        </w:tabs>
        <w:spacing w:line="276" w:lineRule="auto"/>
        <w:ind w:left="567" w:right="990"/>
        <w:jc w:val="both"/>
        <w:rPr>
          <w:rFonts w:ascii="Palatino Linotype" w:eastAsia="Palatino Linotype" w:hAnsi="Palatino Linotype" w:cs="Palatino Linotype"/>
          <w:b/>
          <w:i/>
        </w:rPr>
      </w:pPr>
      <w:r w:rsidRPr="009F13B2">
        <w:rPr>
          <w:rFonts w:ascii="Palatino Linotype" w:eastAsia="Palatino Linotype" w:hAnsi="Palatino Linotype" w:cs="Palatino Linotype"/>
          <w:b/>
          <w:i/>
        </w:rPr>
        <w:t>...</w:t>
      </w:r>
    </w:p>
    <w:p w14:paraId="69CBEB9B" w14:textId="77777777" w:rsidR="00C00744" w:rsidRPr="009F13B2" w:rsidRDefault="00C00744" w:rsidP="009F13B2">
      <w:pPr>
        <w:tabs>
          <w:tab w:val="left" w:pos="142"/>
          <w:tab w:val="left" w:pos="284"/>
        </w:tabs>
        <w:spacing w:line="276" w:lineRule="auto"/>
        <w:ind w:left="567" w:right="990"/>
        <w:jc w:val="both"/>
        <w:rPr>
          <w:rFonts w:ascii="Palatino Linotype" w:eastAsia="Palatino Linotype" w:hAnsi="Palatino Linotype" w:cs="Palatino Linotype"/>
          <w:b/>
          <w:i/>
          <w:u w:val="single"/>
        </w:rPr>
      </w:pPr>
      <w:r w:rsidRPr="009F13B2">
        <w:rPr>
          <w:rFonts w:ascii="Palatino Linotype" w:eastAsia="Palatino Linotype" w:hAnsi="Palatino Linotype" w:cs="Palatino Linotype"/>
          <w:b/>
          <w:i/>
        </w:rPr>
        <w:t>II.</w:t>
      </w:r>
      <w:r w:rsidRPr="009F13B2">
        <w:t xml:space="preserve"> </w:t>
      </w:r>
      <w:r w:rsidRPr="009F13B2">
        <w:rPr>
          <w:rFonts w:ascii="Palatino Linotype" w:eastAsia="Palatino Linotype" w:hAnsi="Palatino Linotype" w:cs="Palatino Linotype"/>
          <w:b/>
          <w:i/>
        </w:rPr>
        <w:t>Confirmar, modificar o revocar</w:t>
      </w:r>
      <w:r w:rsidRPr="009F13B2">
        <w:rPr>
          <w:rFonts w:ascii="Palatino Linotype" w:eastAsia="Palatino Linotype" w:hAnsi="Palatino Linotype" w:cs="Palatino Linotype"/>
          <w:i/>
        </w:rPr>
        <w:t xml:space="preserve"> las determinaciones que en materia de ampliación del plazo de respuesta, clasificación de la información </w:t>
      </w:r>
      <w:r w:rsidRPr="009F13B2">
        <w:rPr>
          <w:rFonts w:ascii="Palatino Linotype" w:eastAsia="Palatino Linotype" w:hAnsi="Palatino Linotype" w:cs="Palatino Linotype"/>
          <w:b/>
          <w:i/>
        </w:rPr>
        <w:t>y declaración</w:t>
      </w:r>
      <w:r w:rsidRPr="009F13B2">
        <w:rPr>
          <w:rFonts w:ascii="Palatino Linotype" w:eastAsia="Palatino Linotype" w:hAnsi="Palatino Linotype" w:cs="Palatino Linotype"/>
          <w:i/>
        </w:rPr>
        <w:t xml:space="preserve"> de inexistencia o </w:t>
      </w:r>
      <w:r w:rsidRPr="009F13B2">
        <w:rPr>
          <w:rFonts w:ascii="Palatino Linotype" w:eastAsia="Palatino Linotype" w:hAnsi="Palatino Linotype" w:cs="Palatino Linotype"/>
          <w:b/>
          <w:i/>
        </w:rPr>
        <w:t>de incompetencia realicen los titulares de las áreas de los sujetos obligados;</w:t>
      </w:r>
    </w:p>
    <w:p w14:paraId="4F1A8B20" w14:textId="77777777" w:rsidR="00C00744" w:rsidRPr="009F13B2" w:rsidRDefault="00C00744" w:rsidP="009F13B2">
      <w:pPr>
        <w:tabs>
          <w:tab w:val="left" w:pos="142"/>
          <w:tab w:val="left" w:pos="284"/>
        </w:tabs>
        <w:spacing w:line="276" w:lineRule="auto"/>
        <w:ind w:left="567" w:right="990"/>
        <w:jc w:val="both"/>
        <w:rPr>
          <w:rFonts w:ascii="Palatino Linotype" w:eastAsia="Palatino Linotype" w:hAnsi="Palatino Linotype" w:cs="Palatino Linotype"/>
          <w:b/>
          <w:i/>
        </w:rPr>
      </w:pPr>
      <w:r w:rsidRPr="009F13B2">
        <w:rPr>
          <w:rFonts w:ascii="Palatino Linotype" w:eastAsia="Palatino Linotype" w:hAnsi="Palatino Linotype" w:cs="Palatino Linotype"/>
          <w:b/>
          <w:i/>
        </w:rPr>
        <w:t>...</w:t>
      </w:r>
    </w:p>
    <w:p w14:paraId="48582118" w14:textId="77777777" w:rsidR="00C00744" w:rsidRPr="009F13B2" w:rsidRDefault="00C00744" w:rsidP="009F13B2">
      <w:pPr>
        <w:tabs>
          <w:tab w:val="left" w:pos="142"/>
          <w:tab w:val="left" w:pos="284"/>
        </w:tabs>
        <w:spacing w:line="276" w:lineRule="auto"/>
        <w:ind w:left="567" w:right="990"/>
        <w:jc w:val="both"/>
        <w:rPr>
          <w:rFonts w:ascii="Palatino Linotype" w:eastAsia="Palatino Linotype" w:hAnsi="Palatino Linotype" w:cs="Palatino Linotype"/>
          <w:b/>
          <w:i/>
        </w:rPr>
      </w:pPr>
      <w:r w:rsidRPr="009F13B2">
        <w:rPr>
          <w:rFonts w:ascii="Palatino Linotype" w:eastAsia="Palatino Linotype" w:hAnsi="Palatino Linotype" w:cs="Palatino Linotype"/>
          <w:b/>
          <w:i/>
        </w:rPr>
        <w:t>Artículo 167</w:t>
      </w:r>
      <w:r w:rsidRPr="009F13B2">
        <w:rPr>
          <w:rFonts w:ascii="Palatino Linotype" w:eastAsia="Palatino Linotype" w:hAnsi="Palatino Linotype" w:cs="Palatino Linotype"/>
          <w:i/>
        </w:rPr>
        <w:t xml:space="preserve">. </w:t>
      </w:r>
      <w:r w:rsidRPr="009F13B2">
        <w:rPr>
          <w:rFonts w:ascii="Palatino Linotype" w:eastAsia="Palatino Linotype" w:hAnsi="Palatino Linotype" w:cs="Palatino Linotype"/>
          <w:b/>
          <w:i/>
        </w:rPr>
        <w:t>Cuando las unidades de transparencia determinen la notoria incompetencia</w:t>
      </w:r>
      <w:r w:rsidRPr="009F13B2">
        <w:rPr>
          <w:rFonts w:ascii="Palatino Linotype" w:eastAsia="Palatino Linotype" w:hAnsi="Palatino Linotype" w:cs="Palatino Linotype"/>
          <w:i/>
        </w:rPr>
        <w:t xml:space="preserve"> por parte de los sujetos obligados, dentro del ámbito de aplicación, para atender la solicitud de acceso a la información, </w:t>
      </w:r>
      <w:r w:rsidRPr="009F13B2">
        <w:rPr>
          <w:rFonts w:ascii="Palatino Linotype" w:eastAsia="Palatino Linotype" w:hAnsi="Palatino Linotype" w:cs="Palatino Linotype"/>
          <w:b/>
          <w:i/>
        </w:rPr>
        <w:t>deberán comunicarlo al solicitante, dentro de los tres días hábiles posteriores a la recepción de la solicitud</w:t>
      </w:r>
      <w:r w:rsidRPr="009F13B2">
        <w:rPr>
          <w:rFonts w:ascii="Palatino Linotype" w:eastAsia="Palatino Linotype" w:hAnsi="Palatino Linotype" w:cs="Palatino Linotype"/>
          <w:i/>
        </w:rPr>
        <w:t xml:space="preserve"> y, </w:t>
      </w:r>
      <w:r w:rsidRPr="009F13B2">
        <w:rPr>
          <w:rFonts w:ascii="Palatino Linotype" w:eastAsia="Palatino Linotype" w:hAnsi="Palatino Linotype" w:cs="Palatino Linotype"/>
          <w:b/>
          <w:i/>
        </w:rPr>
        <w:t>en su caso orientar al solicitante, el o los sujetos obligados competentes.</w:t>
      </w:r>
    </w:p>
    <w:p w14:paraId="77FA60B8" w14:textId="77777777" w:rsidR="00C00744" w:rsidRPr="009F13B2" w:rsidRDefault="00C00744" w:rsidP="009F13B2">
      <w:pPr>
        <w:spacing w:line="360" w:lineRule="auto"/>
        <w:ind w:left="851" w:right="902"/>
        <w:jc w:val="both"/>
        <w:rPr>
          <w:rFonts w:ascii="Palatino Linotype" w:eastAsia="Palatino Linotype" w:hAnsi="Palatino Linotype" w:cs="Palatino Linotype"/>
        </w:rPr>
      </w:pPr>
    </w:p>
    <w:p w14:paraId="5B5D6C3A" w14:textId="37C876A3" w:rsidR="00C00744" w:rsidRPr="009F13B2" w:rsidRDefault="00C00744" w:rsidP="009F13B2">
      <w:pPr>
        <w:tabs>
          <w:tab w:val="left" w:pos="142"/>
          <w:tab w:val="left" w:pos="284"/>
        </w:tabs>
        <w:spacing w:line="360" w:lineRule="auto"/>
        <w:jc w:val="both"/>
        <w:rPr>
          <w:rFonts w:ascii="Palatino Linotype" w:eastAsia="Palatino Linotype" w:hAnsi="Palatino Linotype" w:cs="Palatino Linotype"/>
        </w:rPr>
      </w:pPr>
      <w:r w:rsidRPr="009F13B2">
        <w:rPr>
          <w:rFonts w:ascii="Palatino Linotype" w:eastAsia="Palatino Linotype" w:hAnsi="Palatino Linotype" w:cs="Palatino Linotype"/>
        </w:rPr>
        <w:t xml:space="preserve">De los preceptos citados se desprende que es atribución del Comité de Transparencia confirmar, modificar o revocar, en su caso, la declaración de incompetencia, en aquellos casos en los que no se trate de una notoria incompetencia, para lo cual </w:t>
      </w:r>
      <w:r w:rsidRPr="009F13B2">
        <w:rPr>
          <w:rFonts w:ascii="Palatino Linotype" w:eastAsia="Palatino Linotype" w:hAnsi="Palatino Linotype" w:cs="Palatino Linotype"/>
          <w:b/>
          <w:u w:val="single"/>
        </w:rPr>
        <w:t xml:space="preserve">deberán comunicarlo dentro de los tres días hábiles posteriores a la recepción de la solicitud y, en su caso, orientar al solicitante respecto de los sujetos </w:t>
      </w:r>
      <w:r w:rsidR="00707DF7" w:rsidRPr="009F13B2">
        <w:rPr>
          <w:rFonts w:ascii="Palatino Linotype" w:eastAsia="Palatino Linotype" w:hAnsi="Palatino Linotype" w:cs="Palatino Linotype"/>
          <w:b/>
          <w:u w:val="single"/>
        </w:rPr>
        <w:t>obligados</w:t>
      </w:r>
      <w:r w:rsidR="00707DF7" w:rsidRPr="009F13B2">
        <w:rPr>
          <w:rFonts w:ascii="Palatino Linotype" w:eastAsia="Palatino Linotype" w:hAnsi="Palatino Linotype" w:cs="Palatino Linotype"/>
        </w:rPr>
        <w:t xml:space="preserve"> competentes</w:t>
      </w:r>
      <w:r w:rsidRPr="009F13B2">
        <w:rPr>
          <w:rFonts w:ascii="Palatino Linotype" w:eastAsia="Palatino Linotype" w:hAnsi="Palatino Linotype" w:cs="Palatino Linotype"/>
        </w:rPr>
        <w:t xml:space="preserve">. </w:t>
      </w:r>
    </w:p>
    <w:p w14:paraId="2A0DD0CD" w14:textId="77777777" w:rsidR="00C00744" w:rsidRPr="009F13B2" w:rsidRDefault="00C00744" w:rsidP="009F13B2">
      <w:pPr>
        <w:tabs>
          <w:tab w:val="left" w:pos="142"/>
          <w:tab w:val="left" w:pos="284"/>
        </w:tabs>
        <w:spacing w:line="360" w:lineRule="auto"/>
        <w:jc w:val="both"/>
        <w:rPr>
          <w:rFonts w:ascii="Palatino Linotype" w:eastAsia="Palatino Linotype" w:hAnsi="Palatino Linotype" w:cs="Palatino Linotype"/>
        </w:rPr>
      </w:pPr>
    </w:p>
    <w:p w14:paraId="6C45CBCE" w14:textId="2881AFA1" w:rsidR="00707DF7" w:rsidRPr="009F13B2" w:rsidRDefault="00C00744" w:rsidP="009F13B2">
      <w:pPr>
        <w:tabs>
          <w:tab w:val="left" w:pos="142"/>
          <w:tab w:val="left" w:pos="284"/>
        </w:tabs>
        <w:spacing w:line="360" w:lineRule="auto"/>
        <w:jc w:val="both"/>
        <w:rPr>
          <w:rFonts w:ascii="Palatino Linotype" w:eastAsia="Palatino Linotype" w:hAnsi="Palatino Linotype" w:cs="Palatino Linotype"/>
          <w:b/>
          <w:u w:val="single"/>
        </w:rPr>
      </w:pPr>
      <w:r w:rsidRPr="009F13B2">
        <w:rPr>
          <w:rFonts w:ascii="Palatino Linotype" w:eastAsia="Palatino Linotype" w:hAnsi="Palatino Linotype" w:cs="Palatino Linotype"/>
        </w:rPr>
        <w:t xml:space="preserve">En lo que respecta al presente asunto, se tiene que la solicitud de información se registró el </w:t>
      </w:r>
      <w:r w:rsidRPr="009F13B2">
        <w:rPr>
          <w:rFonts w:ascii="Palatino Linotype" w:eastAsia="Palatino Linotype" w:hAnsi="Palatino Linotype" w:cs="Palatino Linotype"/>
          <w:b/>
        </w:rPr>
        <w:t xml:space="preserve">dos de diciembre de dos mil veintidós </w:t>
      </w:r>
      <w:r w:rsidRPr="009F13B2">
        <w:rPr>
          <w:rFonts w:ascii="Palatino Linotype" w:eastAsia="Palatino Linotype" w:hAnsi="Palatino Linotype" w:cs="Palatino Linotype"/>
        </w:rPr>
        <w:t xml:space="preserve">y el Sujeto Obligado declinó su competencia el </w:t>
      </w:r>
      <w:r w:rsidRPr="009F13B2">
        <w:rPr>
          <w:rFonts w:ascii="Palatino Linotype" w:eastAsia="Palatino Linotype" w:hAnsi="Palatino Linotype" w:cs="Palatino Linotype"/>
          <w:b/>
        </w:rPr>
        <w:t>treinta y uno de enero de dos mil veintitrés mediante informe justificado</w:t>
      </w:r>
      <w:r w:rsidRPr="009F13B2">
        <w:rPr>
          <w:rFonts w:ascii="Palatino Linotype" w:eastAsia="Palatino Linotype" w:hAnsi="Palatino Linotype" w:cs="Palatino Linotype"/>
        </w:rPr>
        <w:t xml:space="preserve">, por lo que, de conformidad con el Calendario Oficial en materia de Transparencia, Acceso a la Información y Protección de Datos Personales del Estado de México y Municipios, </w:t>
      </w:r>
      <w:r w:rsidRPr="009F13B2">
        <w:rPr>
          <w:rFonts w:ascii="Palatino Linotype" w:eastAsia="Palatino Linotype" w:hAnsi="Palatino Linotype" w:cs="Palatino Linotype"/>
          <w:b/>
          <w:u w:val="single"/>
        </w:rPr>
        <w:t>el ayuntamiento de Toluca se declaró incompetente al vigésimo noveno día hábil siguiente de tener conocimiento de la solicitud de información</w:t>
      </w:r>
      <w:r w:rsidRPr="009F13B2">
        <w:rPr>
          <w:rFonts w:ascii="Palatino Linotype" w:eastAsia="Palatino Linotype" w:hAnsi="Palatino Linotype" w:cs="Palatino Linotype"/>
        </w:rPr>
        <w:t>, es decir;</w:t>
      </w:r>
      <w:r w:rsidRPr="009F13B2">
        <w:rPr>
          <w:rFonts w:ascii="Palatino Linotype" w:eastAsia="Palatino Linotype" w:hAnsi="Palatino Linotype" w:cs="Palatino Linotype"/>
          <w:b/>
          <w:u w:val="single"/>
        </w:rPr>
        <w:t xml:space="preserve"> refirió su incompetencia fuera del plazo establecido por la Ley en la materia</w:t>
      </w:r>
      <w:r w:rsidR="00707DF7" w:rsidRPr="009F13B2">
        <w:rPr>
          <w:rFonts w:ascii="Palatino Linotype" w:eastAsia="Palatino Linotype" w:hAnsi="Palatino Linotype" w:cs="Palatino Linotype"/>
          <w:b/>
          <w:u w:val="single"/>
        </w:rPr>
        <w:t xml:space="preserve">, por lo que resulta procedente hacer entrega de lo siguiente: </w:t>
      </w:r>
    </w:p>
    <w:p w14:paraId="5F633D40" w14:textId="77777777" w:rsidR="00707DF7" w:rsidRPr="009F13B2" w:rsidRDefault="00707DF7" w:rsidP="009F13B2">
      <w:pPr>
        <w:pStyle w:val="infoemcitas"/>
        <w:tabs>
          <w:tab w:val="left" w:pos="7655"/>
        </w:tabs>
        <w:spacing w:before="0" w:after="0"/>
        <w:ind w:left="0" w:right="0"/>
        <w:rPr>
          <w:i w:val="0"/>
          <w:sz w:val="24"/>
          <w:szCs w:val="24"/>
        </w:rPr>
      </w:pPr>
    </w:p>
    <w:p w14:paraId="6F539BA7" w14:textId="5ECBA5C7" w:rsidR="00257365" w:rsidRPr="009F13B2" w:rsidRDefault="00707DF7" w:rsidP="009F13B2">
      <w:pPr>
        <w:pStyle w:val="Prrafodelista"/>
        <w:numPr>
          <w:ilvl w:val="0"/>
          <w:numId w:val="5"/>
        </w:numPr>
        <w:autoSpaceDE w:val="0"/>
        <w:autoSpaceDN w:val="0"/>
        <w:adjustRightInd w:val="0"/>
        <w:spacing w:line="360" w:lineRule="auto"/>
        <w:ind w:right="49"/>
        <w:jc w:val="both"/>
        <w:rPr>
          <w:rFonts w:ascii="Palatino Linotype" w:eastAsiaTheme="minorHAnsi" w:hAnsi="Palatino Linotype" w:cs="Arial"/>
        </w:rPr>
      </w:pPr>
      <w:r w:rsidRPr="009F13B2">
        <w:rPr>
          <w:rFonts w:ascii="Palatino Linotype" w:eastAsia="Calibri" w:hAnsi="Palatino Linotype" w:cs="Arial"/>
        </w:rPr>
        <w:t xml:space="preserve">El Acuerdo que emita el Comité de Transparencia mediante el cual, confirme la Declaratoria de Incompetencia del </w:t>
      </w:r>
      <w:r w:rsidRPr="009F13B2">
        <w:rPr>
          <w:rFonts w:ascii="Palatino Linotype" w:eastAsia="Calibri" w:hAnsi="Palatino Linotype" w:cs="Arial"/>
          <w:b/>
        </w:rPr>
        <w:t>Sujeto Obligado</w:t>
      </w:r>
      <w:r w:rsidRPr="009F13B2">
        <w:rPr>
          <w:rFonts w:ascii="Palatino Linotype" w:eastAsia="Calibri" w:hAnsi="Palatino Linotype" w:cs="Arial"/>
        </w:rPr>
        <w:t>, respecto de</w:t>
      </w:r>
      <w:r w:rsidR="00257365" w:rsidRPr="009F13B2">
        <w:rPr>
          <w:rFonts w:ascii="Palatino Linotype" w:eastAsia="Calibri" w:hAnsi="Palatino Linotype" w:cs="Arial"/>
        </w:rPr>
        <w:t xml:space="preserve"> las 65 obras restantes que fueron realizados por sujetos obligados distintos a este, tal como lo refiere en su informe justificado. </w:t>
      </w:r>
    </w:p>
    <w:p w14:paraId="7691AC41" w14:textId="77777777" w:rsidR="00707DF7" w:rsidRPr="009F13B2" w:rsidRDefault="00707DF7" w:rsidP="009F13B2">
      <w:pPr>
        <w:spacing w:line="360" w:lineRule="auto"/>
        <w:jc w:val="both"/>
        <w:rPr>
          <w:rFonts w:ascii="Palatino Linotype" w:hAnsi="Palatino Linotype"/>
          <w:lang w:eastAsia="es-MX"/>
        </w:rPr>
      </w:pPr>
    </w:p>
    <w:p w14:paraId="4D8A1EB1" w14:textId="77777777" w:rsidR="00707DF7" w:rsidRPr="009F13B2" w:rsidRDefault="00707DF7" w:rsidP="009F13B2">
      <w:pPr>
        <w:spacing w:line="360" w:lineRule="auto"/>
        <w:jc w:val="both"/>
        <w:rPr>
          <w:rFonts w:ascii="Palatino Linotype" w:eastAsia="Calibri" w:hAnsi="Palatino Linotype" w:cs="Arial"/>
        </w:rPr>
      </w:pPr>
      <w:r w:rsidRPr="009F13B2">
        <w:rPr>
          <w:rFonts w:ascii="Palatino Linotype" w:eastAsia="Calibri" w:hAnsi="Palatino Linotype" w:cs="Arial"/>
        </w:rPr>
        <w:t xml:space="preserve">En consecuencia, el </w:t>
      </w:r>
      <w:r w:rsidRPr="009F13B2">
        <w:rPr>
          <w:rFonts w:ascii="Palatino Linotype" w:eastAsia="Calibri" w:hAnsi="Palatino Linotype" w:cs="Arial"/>
          <w:b/>
        </w:rPr>
        <w:t>Sujeto Obligado</w:t>
      </w:r>
      <w:r w:rsidRPr="009F13B2">
        <w:rPr>
          <w:rFonts w:ascii="Palatino Linotype" w:eastAsia="Calibri" w:hAnsi="Palatino Linotype" w:cs="Arial"/>
        </w:rPr>
        <w:t xml:space="preserve"> deberá atender el contenido del artículo 49, de la citada ley, para efectos de que sea declarada por parte del Comité de Transparencia la incompetencia a la que se hace referencia en la respuesta proporcionada:</w:t>
      </w:r>
    </w:p>
    <w:p w14:paraId="46C8477D" w14:textId="7601254C" w:rsidR="00707DF7" w:rsidRDefault="00707DF7" w:rsidP="009F13B2">
      <w:pPr>
        <w:pStyle w:val="Sinespaciado"/>
        <w:rPr>
          <w:rFonts w:ascii="Palatino Linotype" w:eastAsia="Calibri" w:hAnsi="Palatino Linotype"/>
        </w:rPr>
      </w:pPr>
    </w:p>
    <w:p w14:paraId="2500D1AB" w14:textId="77777777" w:rsidR="009F13B2" w:rsidRDefault="009F13B2" w:rsidP="009F13B2">
      <w:pPr>
        <w:pStyle w:val="Sinespaciado"/>
        <w:rPr>
          <w:rFonts w:ascii="Palatino Linotype" w:eastAsia="Calibri" w:hAnsi="Palatino Linotype"/>
        </w:rPr>
      </w:pPr>
    </w:p>
    <w:p w14:paraId="403EB4A6" w14:textId="77777777" w:rsidR="009F13B2" w:rsidRDefault="009F13B2" w:rsidP="009F13B2">
      <w:pPr>
        <w:autoSpaceDE w:val="0"/>
        <w:autoSpaceDN w:val="0"/>
        <w:adjustRightInd w:val="0"/>
        <w:spacing w:line="276" w:lineRule="auto"/>
        <w:ind w:left="567" w:right="616"/>
        <w:jc w:val="both"/>
        <w:rPr>
          <w:rFonts w:ascii="Palatino Linotype" w:hAnsi="Palatino Linotype" w:cs="Arial"/>
          <w:bCs/>
          <w:i/>
          <w:sz w:val="22"/>
        </w:rPr>
      </w:pPr>
    </w:p>
    <w:p w14:paraId="0C6B626D" w14:textId="2B7846BE" w:rsidR="00707DF7" w:rsidRPr="009F13B2" w:rsidRDefault="00707DF7" w:rsidP="009F13B2">
      <w:pPr>
        <w:autoSpaceDE w:val="0"/>
        <w:autoSpaceDN w:val="0"/>
        <w:adjustRightInd w:val="0"/>
        <w:spacing w:line="276" w:lineRule="auto"/>
        <w:ind w:left="567" w:right="616"/>
        <w:jc w:val="both"/>
        <w:rPr>
          <w:rFonts w:ascii="Palatino Linotype" w:hAnsi="Palatino Linotype" w:cs="Arial"/>
          <w:i/>
          <w:sz w:val="22"/>
        </w:rPr>
      </w:pPr>
      <w:r w:rsidRPr="009F13B2">
        <w:rPr>
          <w:rFonts w:ascii="Palatino Linotype" w:hAnsi="Palatino Linotype" w:cs="Arial"/>
          <w:bCs/>
          <w:i/>
          <w:sz w:val="22"/>
        </w:rPr>
        <w:t>“</w:t>
      </w:r>
      <w:r w:rsidRPr="009F13B2">
        <w:rPr>
          <w:rFonts w:ascii="Palatino Linotype" w:hAnsi="Palatino Linotype" w:cs="Arial"/>
          <w:b/>
          <w:bCs/>
          <w:i/>
          <w:sz w:val="22"/>
        </w:rPr>
        <w:t xml:space="preserve">Artículo 49. </w:t>
      </w:r>
      <w:r w:rsidRPr="009F13B2">
        <w:rPr>
          <w:rFonts w:ascii="Palatino Linotype" w:hAnsi="Palatino Linotype" w:cs="Arial"/>
          <w:i/>
          <w:sz w:val="22"/>
        </w:rPr>
        <w:t>Los Comités de Transparencia tendrán las siguientes atribuciones:</w:t>
      </w:r>
    </w:p>
    <w:p w14:paraId="0EABA52D" w14:textId="77777777" w:rsidR="00707DF7" w:rsidRPr="009F13B2" w:rsidRDefault="00707DF7" w:rsidP="009F13B2">
      <w:pPr>
        <w:autoSpaceDE w:val="0"/>
        <w:autoSpaceDN w:val="0"/>
        <w:adjustRightInd w:val="0"/>
        <w:spacing w:line="276" w:lineRule="auto"/>
        <w:ind w:left="567" w:right="616"/>
        <w:jc w:val="both"/>
        <w:rPr>
          <w:rFonts w:ascii="Palatino Linotype" w:hAnsi="Palatino Linotype" w:cs="Arial"/>
          <w:i/>
          <w:sz w:val="22"/>
        </w:rPr>
      </w:pPr>
      <w:r w:rsidRPr="009F13B2">
        <w:rPr>
          <w:rFonts w:ascii="Palatino Linotype" w:hAnsi="Palatino Linotype" w:cs="Arial"/>
          <w:b/>
          <w:bCs/>
          <w:i/>
          <w:sz w:val="22"/>
        </w:rPr>
        <w:t xml:space="preserve">I. </w:t>
      </w:r>
      <w:r w:rsidRPr="009F13B2">
        <w:rPr>
          <w:rFonts w:ascii="Palatino Linotype" w:hAnsi="Palatino Linotype" w:cs="Arial"/>
          <w:i/>
          <w:sz w:val="22"/>
        </w:rPr>
        <w:t>Instituir, coordinar y supervisar en términos de las disposiciones aplicables, las acciones, medidas y procedimientos que coadyuven a asegurar una mayor eficacia en la gestión y atención de las solicitudes en materia de acceso a la información;</w:t>
      </w:r>
    </w:p>
    <w:p w14:paraId="69EC5DF3" w14:textId="77777777" w:rsidR="00707DF7" w:rsidRPr="009F13B2" w:rsidRDefault="00707DF7" w:rsidP="009F13B2">
      <w:pPr>
        <w:autoSpaceDE w:val="0"/>
        <w:autoSpaceDN w:val="0"/>
        <w:adjustRightInd w:val="0"/>
        <w:spacing w:line="276" w:lineRule="auto"/>
        <w:ind w:left="567" w:right="616"/>
        <w:jc w:val="both"/>
        <w:rPr>
          <w:rFonts w:ascii="Palatino Linotype" w:hAnsi="Palatino Linotype" w:cs="Arial"/>
          <w:b/>
          <w:bCs/>
          <w:i/>
          <w:sz w:val="22"/>
        </w:rPr>
      </w:pPr>
    </w:p>
    <w:p w14:paraId="2BDD32BB" w14:textId="77777777" w:rsidR="00707DF7" w:rsidRPr="009F13B2" w:rsidRDefault="00707DF7" w:rsidP="009F13B2">
      <w:pPr>
        <w:autoSpaceDE w:val="0"/>
        <w:autoSpaceDN w:val="0"/>
        <w:adjustRightInd w:val="0"/>
        <w:spacing w:line="276" w:lineRule="auto"/>
        <w:ind w:left="567" w:right="616"/>
        <w:jc w:val="both"/>
        <w:rPr>
          <w:rFonts w:ascii="Palatino Linotype" w:hAnsi="Palatino Linotype" w:cs="Arial"/>
          <w:i/>
          <w:sz w:val="22"/>
        </w:rPr>
      </w:pPr>
      <w:r w:rsidRPr="009F13B2">
        <w:rPr>
          <w:rFonts w:ascii="Palatino Linotype" w:hAnsi="Palatino Linotype" w:cs="Arial"/>
          <w:b/>
          <w:bCs/>
          <w:i/>
          <w:sz w:val="22"/>
        </w:rPr>
        <w:t xml:space="preserve">II. </w:t>
      </w:r>
      <w:r w:rsidRPr="009F13B2">
        <w:rPr>
          <w:rFonts w:ascii="Palatino Linotype" w:hAnsi="Palatino Linotype" w:cs="Arial"/>
          <w:i/>
          <w:sz w:val="22"/>
        </w:rPr>
        <w:t xml:space="preserve">Confirmar, modificar o revocar las determinaciones que en materia de ampliación del plazo de respuesta, clasificación de la información y declaración de inexistencia </w:t>
      </w:r>
      <w:r w:rsidRPr="009F13B2">
        <w:rPr>
          <w:rFonts w:ascii="Palatino Linotype" w:hAnsi="Palatino Linotype" w:cs="Arial"/>
          <w:b/>
          <w:i/>
          <w:sz w:val="22"/>
        </w:rPr>
        <w:t xml:space="preserve">o </w:t>
      </w:r>
      <w:r w:rsidRPr="009F13B2">
        <w:rPr>
          <w:rFonts w:ascii="Palatino Linotype" w:hAnsi="Palatino Linotype" w:cs="Arial"/>
          <w:b/>
          <w:i/>
          <w:sz w:val="22"/>
          <w:u w:val="single"/>
        </w:rPr>
        <w:t>de incompetencia realicen los titulares de las áreas de los sujetos obligados</w:t>
      </w:r>
      <w:r w:rsidRPr="009F13B2">
        <w:rPr>
          <w:rFonts w:ascii="Palatino Linotype" w:hAnsi="Palatino Linotype" w:cs="Arial"/>
          <w:i/>
          <w:sz w:val="22"/>
        </w:rPr>
        <w:t>;</w:t>
      </w:r>
    </w:p>
    <w:p w14:paraId="5FF008A6" w14:textId="77777777" w:rsidR="00707DF7" w:rsidRPr="009F13B2" w:rsidRDefault="00707DF7" w:rsidP="009F13B2">
      <w:pPr>
        <w:autoSpaceDE w:val="0"/>
        <w:autoSpaceDN w:val="0"/>
        <w:adjustRightInd w:val="0"/>
        <w:spacing w:line="276" w:lineRule="auto"/>
        <w:ind w:left="567" w:right="616"/>
        <w:jc w:val="both"/>
        <w:rPr>
          <w:rFonts w:ascii="Palatino Linotype" w:hAnsi="Palatino Linotype" w:cs="Arial"/>
          <w:i/>
          <w:sz w:val="22"/>
        </w:rPr>
      </w:pPr>
      <w:r w:rsidRPr="009F13B2">
        <w:rPr>
          <w:rFonts w:ascii="Palatino Linotype" w:hAnsi="Palatino Linotype" w:cs="Arial"/>
          <w:bCs/>
          <w:i/>
          <w:sz w:val="22"/>
        </w:rPr>
        <w:t>(…)</w:t>
      </w:r>
      <w:r w:rsidRPr="009F13B2">
        <w:rPr>
          <w:rFonts w:ascii="Palatino Linotype" w:hAnsi="Palatino Linotype" w:cs="Arial"/>
          <w:i/>
          <w:sz w:val="22"/>
        </w:rPr>
        <w:t>”</w:t>
      </w:r>
    </w:p>
    <w:p w14:paraId="1688A48B" w14:textId="77777777" w:rsidR="00707DF7" w:rsidRPr="009F13B2" w:rsidRDefault="00707DF7" w:rsidP="009F13B2"/>
    <w:p w14:paraId="6239696D" w14:textId="37D52DA4" w:rsidR="00707DF7" w:rsidRPr="009F13B2" w:rsidRDefault="00707DF7" w:rsidP="009F13B2">
      <w:pPr>
        <w:spacing w:line="360" w:lineRule="auto"/>
        <w:jc w:val="both"/>
        <w:rPr>
          <w:rFonts w:ascii="Palatino Linotype" w:eastAsia="Calibri" w:hAnsi="Palatino Linotype" w:cs="Arial"/>
        </w:rPr>
      </w:pPr>
      <w:r w:rsidRPr="009F13B2">
        <w:rPr>
          <w:rFonts w:ascii="Palatino Linotype" w:eastAsia="Calibri" w:hAnsi="Palatino Linotype" w:cs="Arial"/>
        </w:rPr>
        <w:t xml:space="preserve">Es de lo expuesto que el Comité de Transparencia </w:t>
      </w:r>
      <w:r w:rsidRPr="009F13B2">
        <w:rPr>
          <w:rFonts w:ascii="Palatino Linotype" w:eastAsia="Calibri" w:hAnsi="Palatino Linotype" w:cs="Arial"/>
          <w:b/>
          <w:u w:val="single"/>
        </w:rPr>
        <w:t xml:space="preserve">debe confirmar la incompetencia respecto a las 65 obras restantes a informar. </w:t>
      </w:r>
    </w:p>
    <w:p w14:paraId="0F558B85" w14:textId="77A0BB7E" w:rsidR="004A135F" w:rsidRPr="009F13B2" w:rsidRDefault="00C00744" w:rsidP="009F13B2">
      <w:pPr>
        <w:widowControl w:val="0"/>
        <w:tabs>
          <w:tab w:val="left" w:pos="3075"/>
        </w:tabs>
        <w:autoSpaceDE w:val="0"/>
        <w:autoSpaceDN w:val="0"/>
        <w:adjustRightInd w:val="0"/>
        <w:spacing w:line="360" w:lineRule="auto"/>
        <w:jc w:val="both"/>
        <w:rPr>
          <w:rFonts w:ascii="Palatino Linotype" w:hAnsi="Palatino Linotype" w:cs="Arial"/>
          <w:i/>
          <w:lang w:eastAsia="es-MX"/>
        </w:rPr>
      </w:pPr>
      <w:r w:rsidRPr="009F13B2">
        <w:rPr>
          <w:rFonts w:ascii="Palatino Linotype" w:hAnsi="Palatino Linotype" w:cs="Arial"/>
          <w:i/>
          <w:lang w:eastAsia="es-MX"/>
        </w:rPr>
        <w:tab/>
      </w:r>
    </w:p>
    <w:p w14:paraId="3834F985" w14:textId="3B061A20" w:rsidR="00265087" w:rsidRPr="009F13B2" w:rsidRDefault="00265087" w:rsidP="009F13B2">
      <w:pPr>
        <w:widowControl w:val="0"/>
        <w:autoSpaceDE w:val="0"/>
        <w:autoSpaceDN w:val="0"/>
        <w:adjustRightInd w:val="0"/>
        <w:spacing w:line="360" w:lineRule="auto"/>
        <w:jc w:val="both"/>
        <w:rPr>
          <w:rFonts w:ascii="Palatino Linotype" w:eastAsia="Arial Unicode MS" w:hAnsi="Palatino Linotype" w:cs="Arial"/>
        </w:rPr>
      </w:pPr>
      <w:r w:rsidRPr="009F13B2">
        <w:rPr>
          <w:rFonts w:ascii="Palatino Linotype" w:eastAsia="Arial Unicode MS" w:hAnsi="Palatino Linotype" w:cs="Arial"/>
        </w:rPr>
        <w:t xml:space="preserve">Por su parte el Tesorero Municipal informa que </w:t>
      </w:r>
      <w:r w:rsidRPr="009F13B2">
        <w:rPr>
          <w:rFonts w:ascii="Palatino Linotype" w:eastAsia="Arial Unicode MS" w:hAnsi="Palatino Linotype" w:cs="Arial"/>
          <w:u w:val="single"/>
        </w:rPr>
        <w:t xml:space="preserve">el presupuesto municipal autorizado para el 2022, se asignó un presupuesto global de $452,110,300.07 al </w:t>
      </w:r>
      <w:r w:rsidR="009D6E3F" w:rsidRPr="009F13B2">
        <w:rPr>
          <w:rFonts w:ascii="Palatino Linotype" w:eastAsia="Arial Unicode MS" w:hAnsi="Palatino Linotype" w:cs="Arial"/>
          <w:u w:val="single"/>
        </w:rPr>
        <w:t>capítulo</w:t>
      </w:r>
      <w:r w:rsidRPr="009F13B2">
        <w:rPr>
          <w:rFonts w:ascii="Palatino Linotype" w:eastAsia="Arial Unicode MS" w:hAnsi="Palatino Linotype" w:cs="Arial"/>
          <w:u w:val="single"/>
        </w:rPr>
        <w:t xml:space="preserve"> 6000 (Inversión Pública) monto es referente a las obras municipales,</w:t>
      </w:r>
      <w:r w:rsidRPr="009F13B2">
        <w:rPr>
          <w:rFonts w:ascii="Palatino Linotype" w:eastAsia="Arial Unicode MS" w:hAnsi="Palatino Linotype" w:cs="Arial"/>
        </w:rPr>
        <w:t xml:space="preserve"> relacio</w:t>
      </w:r>
      <w:r w:rsidR="009D6E3F" w:rsidRPr="009F13B2">
        <w:rPr>
          <w:rFonts w:ascii="Palatino Linotype" w:eastAsia="Arial Unicode MS" w:hAnsi="Palatino Linotype" w:cs="Arial"/>
        </w:rPr>
        <w:t xml:space="preserve">nadas al rubro, es importante manifestar que en términos del Manual Único de Contabilidad Gubernamental establece que el capítulo 6000 corresponde a la inversión pública la cual está destinada a obra pública en bienes de dominio público, obra pública en bienes propios y proyectos productivos y acciones de fomento. </w:t>
      </w:r>
    </w:p>
    <w:p w14:paraId="1C193ACC" w14:textId="4D64616E" w:rsidR="00265087" w:rsidRPr="009F13B2" w:rsidRDefault="00265087" w:rsidP="009F13B2">
      <w:pPr>
        <w:widowControl w:val="0"/>
        <w:autoSpaceDE w:val="0"/>
        <w:autoSpaceDN w:val="0"/>
        <w:adjustRightInd w:val="0"/>
        <w:spacing w:line="360" w:lineRule="auto"/>
        <w:jc w:val="both"/>
        <w:rPr>
          <w:rFonts w:ascii="Palatino Linotype" w:eastAsia="Arial Unicode MS" w:hAnsi="Palatino Linotype" w:cs="Arial"/>
        </w:rPr>
      </w:pPr>
    </w:p>
    <w:p w14:paraId="7F8120FF" w14:textId="52ADE401" w:rsidR="00641502" w:rsidRPr="009F13B2" w:rsidRDefault="00641502" w:rsidP="009F13B2">
      <w:pPr>
        <w:widowControl w:val="0"/>
        <w:autoSpaceDE w:val="0"/>
        <w:autoSpaceDN w:val="0"/>
        <w:adjustRightInd w:val="0"/>
        <w:spacing w:line="360" w:lineRule="auto"/>
        <w:jc w:val="both"/>
        <w:rPr>
          <w:rFonts w:ascii="Palatino Linotype" w:eastAsia="Arial Unicode MS" w:hAnsi="Palatino Linotype" w:cs="Arial"/>
        </w:rPr>
      </w:pPr>
      <w:r w:rsidRPr="009F13B2">
        <w:rPr>
          <w:rFonts w:ascii="Palatino Linotype" w:eastAsia="Arial Unicode MS" w:hAnsi="Palatino Linotype" w:cs="Arial"/>
        </w:rPr>
        <w:t>Así, cabe preci</w:t>
      </w:r>
      <w:r w:rsidR="000D06BD" w:rsidRPr="009F13B2">
        <w:rPr>
          <w:rFonts w:ascii="Palatino Linotype" w:eastAsia="Arial Unicode MS" w:hAnsi="Palatino Linotype" w:cs="Arial"/>
        </w:rPr>
        <w:t xml:space="preserve">sar que se obvia el análisis del </w:t>
      </w:r>
      <w:r w:rsidR="00FB6B0B" w:rsidRPr="009F13B2">
        <w:rPr>
          <w:rFonts w:ascii="Palatino Linotype" w:eastAsia="Arial Unicode MS" w:hAnsi="Palatino Linotype" w:cs="Arial"/>
        </w:rPr>
        <w:t>in</w:t>
      </w:r>
      <w:r w:rsidR="000D06BD" w:rsidRPr="009F13B2">
        <w:rPr>
          <w:rFonts w:ascii="Palatino Linotype" w:eastAsia="Arial Unicode MS" w:hAnsi="Palatino Linotype" w:cs="Arial"/>
        </w:rPr>
        <w:t xml:space="preserve">cumplimiento </w:t>
      </w:r>
      <w:r w:rsidRPr="009F13B2">
        <w:rPr>
          <w:rFonts w:ascii="Palatino Linotype" w:eastAsia="Arial Unicode MS" w:hAnsi="Palatino Linotype" w:cs="Arial"/>
        </w:rPr>
        <w:t xml:space="preserve">por parte del </w:t>
      </w:r>
      <w:r w:rsidR="000D06BD" w:rsidRPr="009F13B2">
        <w:rPr>
          <w:rFonts w:ascii="Palatino Linotype" w:eastAsia="Arial Unicode MS" w:hAnsi="Palatino Linotype" w:cs="Arial"/>
          <w:b/>
        </w:rPr>
        <w:t>SUJETO OBLIGADO</w:t>
      </w:r>
      <w:r w:rsidRPr="009F13B2">
        <w:rPr>
          <w:rFonts w:ascii="Palatino Linotype" w:eastAsia="Arial Unicode MS" w:hAnsi="Palatino Linotype" w:cs="Arial"/>
        </w:rPr>
        <w:t xml:space="preserve">, en razón de lo manifestado en su respuesta e Informe Justificado, así como la información proporcionada, pues se advierte que </w:t>
      </w:r>
      <w:r w:rsidR="00FB6B0B" w:rsidRPr="009F13B2">
        <w:rPr>
          <w:rFonts w:ascii="Palatino Linotype" w:eastAsia="Arial Unicode MS" w:hAnsi="Palatino Linotype" w:cs="Arial"/>
        </w:rPr>
        <w:t>no es</w:t>
      </w:r>
      <w:r w:rsidRPr="009F13B2">
        <w:rPr>
          <w:rFonts w:ascii="Palatino Linotype" w:eastAsia="Arial Unicode MS" w:hAnsi="Palatino Linotype" w:cs="Arial"/>
        </w:rPr>
        <w:t xml:space="preserve"> coincidente con </w:t>
      </w:r>
      <w:r w:rsidR="00FB6B0B" w:rsidRPr="009F13B2">
        <w:rPr>
          <w:rFonts w:ascii="Palatino Linotype" w:eastAsia="Arial Unicode MS" w:hAnsi="Palatino Linotype" w:cs="Arial"/>
        </w:rPr>
        <w:t xml:space="preserve">la solicitada por el particular derivado de que solicito el presupuesto invertido y este informó el presupuesto global autorizado. </w:t>
      </w:r>
    </w:p>
    <w:p w14:paraId="1597DB8D" w14:textId="77777777" w:rsidR="00E53EDA" w:rsidRPr="009F13B2" w:rsidRDefault="00E53EDA" w:rsidP="009F13B2">
      <w:pPr>
        <w:spacing w:line="360" w:lineRule="auto"/>
        <w:jc w:val="both"/>
        <w:rPr>
          <w:rFonts w:ascii="Palatino Linotype" w:hAnsi="Palatino Linotype"/>
        </w:rPr>
      </w:pPr>
    </w:p>
    <w:p w14:paraId="4A13A572" w14:textId="745B702F" w:rsidR="005772FF" w:rsidRPr="009F13B2" w:rsidRDefault="005772FF" w:rsidP="009F13B2">
      <w:pPr>
        <w:spacing w:line="360" w:lineRule="auto"/>
        <w:jc w:val="both"/>
        <w:rPr>
          <w:rFonts w:ascii="Palatino Linotype" w:eastAsia="Palatino Linotype" w:hAnsi="Palatino Linotype" w:cs="Palatino Linotype"/>
        </w:rPr>
      </w:pPr>
      <w:r w:rsidRPr="009F13B2">
        <w:rPr>
          <w:rFonts w:ascii="Palatino Linotype" w:eastAsia="Palatino Linotype" w:hAnsi="Palatino Linotype" w:cs="Palatino Linotype"/>
        </w:rPr>
        <w:t xml:space="preserve">Ahora </w:t>
      </w:r>
      <w:r w:rsidR="00B622C0" w:rsidRPr="009F13B2">
        <w:rPr>
          <w:rFonts w:ascii="Palatino Linotype" w:eastAsia="Palatino Linotype" w:hAnsi="Palatino Linotype" w:cs="Palatino Linotype"/>
        </w:rPr>
        <w:t>bien,</w:t>
      </w:r>
      <w:r w:rsidRPr="009F13B2">
        <w:rPr>
          <w:rFonts w:ascii="Palatino Linotype" w:eastAsia="Palatino Linotype" w:hAnsi="Palatino Linotype" w:cs="Palatino Linotype"/>
        </w:rPr>
        <w:t xml:space="preserve"> respecto al presupuesto invertido, se entiende que lo que requiere </w:t>
      </w:r>
      <w:r w:rsidR="00B622C0" w:rsidRPr="009F13B2">
        <w:rPr>
          <w:rFonts w:ascii="Palatino Linotype" w:eastAsia="Palatino Linotype" w:hAnsi="Palatino Linotype" w:cs="Palatino Linotype"/>
        </w:rPr>
        <w:t xml:space="preserve">la solicitante </w:t>
      </w:r>
      <w:r w:rsidRPr="009F13B2">
        <w:rPr>
          <w:rFonts w:ascii="Palatino Linotype" w:eastAsia="Palatino Linotype" w:hAnsi="Palatino Linotype" w:cs="Palatino Linotype"/>
        </w:rPr>
        <w:t xml:space="preserve">es el presupuesto “ejercido” por lo que no colmó, </w:t>
      </w:r>
      <w:r w:rsidRPr="009F13B2">
        <w:rPr>
          <w:rFonts w:ascii="Palatino Linotype" w:hAnsi="Palatino Linotype" w:cs="Tahoma"/>
        </w:rPr>
        <w:t>para tal efecto,</w:t>
      </w:r>
      <w:r w:rsidRPr="009F13B2">
        <w:rPr>
          <w:rFonts w:ascii="Palatino Linotype" w:hAnsi="Palatino Linotype" w:cs="Arial"/>
        </w:rPr>
        <w:t xml:space="preserve"> es importante mencionar lo establecido en la Ley Orgánica Municipal del Estado de México, relativo al presupuesto de los Ayuntamientos.</w:t>
      </w:r>
    </w:p>
    <w:p w14:paraId="6EBED277" w14:textId="77777777" w:rsidR="005772FF" w:rsidRPr="009F13B2" w:rsidRDefault="005772FF" w:rsidP="009F13B2">
      <w:pPr>
        <w:jc w:val="both"/>
        <w:rPr>
          <w:rFonts w:ascii="Palatino Linotype" w:hAnsi="Palatino Linotype" w:cs="Arial"/>
        </w:rPr>
      </w:pPr>
    </w:p>
    <w:p w14:paraId="596B52E5" w14:textId="77777777" w:rsidR="005772FF" w:rsidRPr="009F13B2" w:rsidRDefault="005772FF" w:rsidP="009F13B2">
      <w:pPr>
        <w:spacing w:line="276" w:lineRule="auto"/>
        <w:ind w:left="851" w:right="899"/>
        <w:jc w:val="both"/>
        <w:rPr>
          <w:rFonts w:ascii="Palatino Linotype" w:hAnsi="Palatino Linotype"/>
          <w:i/>
          <w:sz w:val="22"/>
          <w:szCs w:val="22"/>
        </w:rPr>
      </w:pPr>
      <w:r w:rsidRPr="009F13B2">
        <w:rPr>
          <w:rFonts w:ascii="Palatino Linotype" w:hAnsi="Palatino Linotype"/>
          <w:b/>
          <w:i/>
          <w:sz w:val="22"/>
          <w:szCs w:val="22"/>
        </w:rPr>
        <w:t>Artículo 95</w:t>
      </w:r>
      <w:r w:rsidRPr="009F13B2">
        <w:rPr>
          <w:rFonts w:ascii="Palatino Linotype" w:hAnsi="Palatino Linotype"/>
          <w:i/>
          <w:sz w:val="22"/>
          <w:szCs w:val="22"/>
        </w:rPr>
        <w:t>.- Son atribuciones del tesorero municipal:</w:t>
      </w:r>
    </w:p>
    <w:p w14:paraId="0557F4BC" w14:textId="77777777" w:rsidR="005772FF" w:rsidRPr="009F13B2" w:rsidRDefault="005772FF" w:rsidP="009F13B2">
      <w:pPr>
        <w:spacing w:line="276" w:lineRule="auto"/>
        <w:ind w:left="851" w:right="899"/>
        <w:jc w:val="both"/>
        <w:rPr>
          <w:rFonts w:ascii="Palatino Linotype" w:hAnsi="Palatino Linotype"/>
          <w:i/>
          <w:sz w:val="10"/>
          <w:szCs w:val="10"/>
        </w:rPr>
      </w:pPr>
      <w:r w:rsidRPr="009F13B2">
        <w:rPr>
          <w:rFonts w:ascii="Palatino Linotype" w:hAnsi="Palatino Linotype"/>
          <w:i/>
          <w:sz w:val="10"/>
          <w:szCs w:val="10"/>
        </w:rPr>
        <w:t>(…)</w:t>
      </w:r>
    </w:p>
    <w:p w14:paraId="2119C6F0" w14:textId="77777777" w:rsidR="008D6D60" w:rsidRPr="009F13B2" w:rsidRDefault="008D6D60" w:rsidP="009F13B2">
      <w:pPr>
        <w:spacing w:line="276" w:lineRule="auto"/>
        <w:ind w:left="851" w:right="899"/>
        <w:jc w:val="both"/>
        <w:rPr>
          <w:rFonts w:ascii="Palatino Linotype" w:hAnsi="Palatino Linotype"/>
          <w:i/>
          <w:sz w:val="10"/>
          <w:szCs w:val="10"/>
        </w:rPr>
      </w:pPr>
    </w:p>
    <w:p w14:paraId="1A548619" w14:textId="77777777" w:rsidR="005772FF" w:rsidRPr="009F13B2" w:rsidRDefault="005772FF" w:rsidP="009F13B2">
      <w:pPr>
        <w:spacing w:line="276" w:lineRule="auto"/>
        <w:ind w:left="851" w:right="899"/>
        <w:jc w:val="both"/>
        <w:rPr>
          <w:rFonts w:ascii="Palatino Linotype" w:hAnsi="Palatino Linotype"/>
          <w:i/>
          <w:sz w:val="22"/>
          <w:szCs w:val="22"/>
        </w:rPr>
      </w:pPr>
      <w:r w:rsidRPr="009F13B2">
        <w:rPr>
          <w:rFonts w:ascii="Palatino Linotype" w:hAnsi="Palatino Linotype"/>
          <w:b/>
          <w:i/>
          <w:sz w:val="22"/>
          <w:szCs w:val="22"/>
        </w:rPr>
        <w:t>V.</w:t>
      </w:r>
      <w:r w:rsidRPr="009F13B2">
        <w:rPr>
          <w:rFonts w:ascii="Palatino Linotype" w:hAnsi="Palatino Linotype"/>
          <w:i/>
          <w:sz w:val="22"/>
          <w:szCs w:val="22"/>
        </w:rPr>
        <w:t xml:space="preserve"> Proporcionar oportunamente al ayuntamiento todos los datos o informes que sean necesarios para la formulación del Presupuesto de Egresos Municipales, vigilando que se ajuste a las disposiciones de esta Ley y otros ordenamientos aplicables;</w:t>
      </w:r>
    </w:p>
    <w:p w14:paraId="37A93098" w14:textId="77777777" w:rsidR="005772FF" w:rsidRPr="009F13B2" w:rsidRDefault="005772FF" w:rsidP="009F13B2">
      <w:pPr>
        <w:spacing w:line="276" w:lineRule="auto"/>
        <w:ind w:left="851" w:right="899"/>
        <w:jc w:val="both"/>
        <w:rPr>
          <w:rFonts w:ascii="Palatino Linotype" w:hAnsi="Palatino Linotype"/>
          <w:i/>
          <w:sz w:val="10"/>
          <w:szCs w:val="10"/>
        </w:rPr>
      </w:pPr>
    </w:p>
    <w:p w14:paraId="2B3634C1" w14:textId="77777777" w:rsidR="005772FF" w:rsidRPr="009F13B2" w:rsidRDefault="005772FF" w:rsidP="009F13B2">
      <w:pPr>
        <w:spacing w:line="276" w:lineRule="auto"/>
        <w:ind w:right="899"/>
        <w:jc w:val="both"/>
        <w:rPr>
          <w:rFonts w:ascii="Palatino Linotype" w:hAnsi="Palatino Linotype"/>
          <w:i/>
          <w:sz w:val="22"/>
          <w:szCs w:val="22"/>
        </w:rPr>
      </w:pPr>
    </w:p>
    <w:p w14:paraId="5992A1DC" w14:textId="77777777" w:rsidR="005772FF" w:rsidRPr="009F13B2" w:rsidRDefault="005772FF" w:rsidP="009F13B2">
      <w:pPr>
        <w:spacing w:line="276" w:lineRule="auto"/>
        <w:ind w:left="851" w:right="899"/>
        <w:jc w:val="both"/>
        <w:rPr>
          <w:rFonts w:ascii="Palatino Linotype" w:hAnsi="Palatino Linotype"/>
          <w:i/>
          <w:sz w:val="22"/>
          <w:szCs w:val="22"/>
        </w:rPr>
      </w:pPr>
      <w:r w:rsidRPr="009F13B2">
        <w:rPr>
          <w:rFonts w:ascii="Palatino Linotype" w:hAnsi="Palatino Linotype"/>
          <w:b/>
          <w:i/>
          <w:sz w:val="22"/>
          <w:szCs w:val="22"/>
        </w:rPr>
        <w:t>Artículo 98.-</w:t>
      </w:r>
      <w:r w:rsidRPr="009F13B2">
        <w:rPr>
          <w:rFonts w:ascii="Palatino Linotype" w:hAnsi="Palatino Linotype"/>
          <w:i/>
          <w:sz w:val="22"/>
          <w:szCs w:val="22"/>
        </w:rPr>
        <w:t xml:space="preserve"> El gasto público comprende las erogaciones que por concepto de gasto corriente, inversión física, inversión financiera y cancelación de pasivo realicen los municipios.</w:t>
      </w:r>
    </w:p>
    <w:p w14:paraId="69585547" w14:textId="77777777" w:rsidR="005772FF" w:rsidRPr="009F13B2" w:rsidRDefault="005772FF" w:rsidP="009F13B2">
      <w:pPr>
        <w:spacing w:line="276" w:lineRule="auto"/>
        <w:ind w:left="851" w:right="899"/>
        <w:jc w:val="both"/>
        <w:rPr>
          <w:rFonts w:ascii="Palatino Linotype" w:hAnsi="Palatino Linotype"/>
          <w:i/>
          <w:sz w:val="22"/>
          <w:szCs w:val="22"/>
        </w:rPr>
      </w:pPr>
    </w:p>
    <w:p w14:paraId="7CCC7542" w14:textId="77777777" w:rsidR="005772FF" w:rsidRPr="009F13B2" w:rsidRDefault="005772FF" w:rsidP="009F13B2">
      <w:pPr>
        <w:spacing w:line="276" w:lineRule="auto"/>
        <w:ind w:left="851" w:right="899"/>
        <w:jc w:val="both"/>
        <w:rPr>
          <w:rFonts w:ascii="Palatino Linotype" w:hAnsi="Palatino Linotype"/>
          <w:i/>
          <w:sz w:val="22"/>
          <w:szCs w:val="22"/>
        </w:rPr>
      </w:pPr>
      <w:r w:rsidRPr="009F13B2">
        <w:rPr>
          <w:rFonts w:ascii="Palatino Linotype" w:hAnsi="Palatino Linotype"/>
          <w:b/>
          <w:i/>
          <w:sz w:val="22"/>
          <w:szCs w:val="22"/>
        </w:rPr>
        <w:t>Artículo 99.</w:t>
      </w:r>
      <w:r w:rsidRPr="009F13B2">
        <w:rPr>
          <w:rFonts w:ascii="Palatino Linotype" w:hAnsi="Palatino Linotype"/>
          <w:i/>
          <w:sz w:val="22"/>
          <w:szCs w:val="22"/>
        </w:rPr>
        <w:t xml:space="preserve">- El presidente municipal presentará anualmente al ayuntamiento a más tardar el 20 de diciembre, el proyecto de presupuesto de egresos, para su consideración y aprobación. </w:t>
      </w:r>
    </w:p>
    <w:p w14:paraId="4ABB5777" w14:textId="77777777" w:rsidR="005772FF" w:rsidRPr="009F13B2" w:rsidRDefault="005772FF" w:rsidP="009F13B2">
      <w:pPr>
        <w:spacing w:line="276" w:lineRule="auto"/>
        <w:ind w:left="851" w:right="899"/>
        <w:jc w:val="both"/>
        <w:rPr>
          <w:rFonts w:ascii="Palatino Linotype" w:hAnsi="Palatino Linotype"/>
          <w:i/>
          <w:sz w:val="22"/>
          <w:szCs w:val="22"/>
        </w:rPr>
      </w:pPr>
    </w:p>
    <w:p w14:paraId="10175F0D" w14:textId="77777777" w:rsidR="005772FF" w:rsidRPr="009F13B2" w:rsidRDefault="005772FF" w:rsidP="009F13B2">
      <w:pPr>
        <w:spacing w:line="276" w:lineRule="auto"/>
        <w:ind w:left="851" w:right="899"/>
        <w:jc w:val="both"/>
        <w:rPr>
          <w:rFonts w:ascii="Palatino Linotype" w:hAnsi="Palatino Linotype"/>
          <w:i/>
          <w:sz w:val="22"/>
          <w:szCs w:val="22"/>
        </w:rPr>
      </w:pPr>
      <w:r w:rsidRPr="009F13B2">
        <w:rPr>
          <w:rFonts w:ascii="Palatino Linotype" w:hAnsi="Palatino Linotype"/>
          <w:b/>
          <w:i/>
          <w:sz w:val="22"/>
          <w:szCs w:val="22"/>
        </w:rPr>
        <w:t>Artículo 100.-</w:t>
      </w:r>
      <w:r w:rsidRPr="009F13B2">
        <w:rPr>
          <w:rFonts w:ascii="Palatino Linotype" w:hAnsi="Palatino Linotype"/>
          <w:i/>
          <w:sz w:val="22"/>
          <w:szCs w:val="22"/>
        </w:rPr>
        <w:t xml:space="preserve"> El presupuesto de egresos deberá contener las previsiones de gasto público que habrán de realizar los municipios.</w:t>
      </w:r>
    </w:p>
    <w:p w14:paraId="6BA641FF" w14:textId="77777777" w:rsidR="005772FF" w:rsidRPr="009F13B2" w:rsidRDefault="005772FF" w:rsidP="009F13B2">
      <w:pPr>
        <w:spacing w:line="276" w:lineRule="auto"/>
        <w:ind w:left="851" w:right="899"/>
        <w:jc w:val="both"/>
        <w:rPr>
          <w:rFonts w:ascii="Palatino Linotype" w:hAnsi="Palatino Linotype"/>
          <w:i/>
          <w:sz w:val="22"/>
          <w:szCs w:val="22"/>
        </w:rPr>
      </w:pPr>
    </w:p>
    <w:p w14:paraId="643ED064" w14:textId="77777777" w:rsidR="005772FF" w:rsidRPr="009F13B2" w:rsidRDefault="005772FF" w:rsidP="009F13B2">
      <w:pPr>
        <w:spacing w:line="276" w:lineRule="auto"/>
        <w:ind w:left="851" w:right="899"/>
        <w:jc w:val="both"/>
        <w:rPr>
          <w:rFonts w:ascii="Palatino Linotype" w:hAnsi="Palatino Linotype"/>
          <w:i/>
          <w:sz w:val="22"/>
          <w:szCs w:val="22"/>
        </w:rPr>
      </w:pPr>
      <w:r w:rsidRPr="009F13B2">
        <w:rPr>
          <w:rFonts w:ascii="Palatino Linotype" w:hAnsi="Palatino Linotype"/>
          <w:b/>
          <w:i/>
          <w:sz w:val="22"/>
          <w:szCs w:val="22"/>
        </w:rPr>
        <w:t>Artículo 101</w:t>
      </w:r>
      <w:r w:rsidRPr="009F13B2">
        <w:rPr>
          <w:rFonts w:ascii="Palatino Linotype" w:hAnsi="Palatino Linotype"/>
          <w:i/>
          <w:sz w:val="22"/>
          <w:szCs w:val="22"/>
        </w:rPr>
        <w:t xml:space="preserve">.- El proyecto del presupuesto de egresos se integrará básicamente con: </w:t>
      </w:r>
    </w:p>
    <w:p w14:paraId="58CD76CD" w14:textId="77777777" w:rsidR="005772FF" w:rsidRPr="009F13B2" w:rsidRDefault="005772FF" w:rsidP="009F13B2">
      <w:pPr>
        <w:spacing w:line="276" w:lineRule="auto"/>
        <w:ind w:left="851" w:right="899"/>
        <w:jc w:val="both"/>
        <w:rPr>
          <w:rFonts w:ascii="Palatino Linotype" w:hAnsi="Palatino Linotype"/>
          <w:i/>
          <w:sz w:val="22"/>
          <w:szCs w:val="22"/>
        </w:rPr>
      </w:pPr>
      <w:r w:rsidRPr="009F13B2">
        <w:rPr>
          <w:rFonts w:ascii="Palatino Linotype" w:hAnsi="Palatino Linotype"/>
          <w:b/>
          <w:i/>
          <w:sz w:val="22"/>
          <w:szCs w:val="22"/>
        </w:rPr>
        <w:t>I.</w:t>
      </w:r>
      <w:r w:rsidRPr="009F13B2">
        <w:rPr>
          <w:rFonts w:ascii="Palatino Linotype" w:hAnsi="Palatino Linotype"/>
          <w:i/>
          <w:sz w:val="22"/>
          <w:szCs w:val="22"/>
        </w:rPr>
        <w:t xml:space="preserve"> Los programas en que se señalen objetivos, metas y unidades responsables para su ejecución, así como la valuación estimada del programa; </w:t>
      </w:r>
    </w:p>
    <w:p w14:paraId="5D537495" w14:textId="77777777" w:rsidR="005772FF" w:rsidRPr="009F13B2" w:rsidRDefault="005772FF" w:rsidP="009F13B2">
      <w:pPr>
        <w:spacing w:line="276" w:lineRule="auto"/>
        <w:ind w:left="851" w:right="899"/>
        <w:jc w:val="both"/>
        <w:rPr>
          <w:rFonts w:ascii="Palatino Linotype" w:hAnsi="Palatino Linotype"/>
          <w:i/>
          <w:sz w:val="22"/>
          <w:szCs w:val="22"/>
        </w:rPr>
      </w:pPr>
      <w:r w:rsidRPr="009F13B2">
        <w:rPr>
          <w:rFonts w:ascii="Palatino Linotype" w:hAnsi="Palatino Linotype"/>
          <w:b/>
          <w:i/>
          <w:sz w:val="22"/>
          <w:szCs w:val="22"/>
        </w:rPr>
        <w:t>II.</w:t>
      </w:r>
      <w:r w:rsidRPr="009F13B2">
        <w:rPr>
          <w:rFonts w:ascii="Palatino Linotype" w:hAnsi="Palatino Linotype"/>
          <w:i/>
          <w:sz w:val="22"/>
          <w:szCs w:val="22"/>
        </w:rPr>
        <w:t xml:space="preserve"> Estimación de los ingresos y gastos del ejercicio fiscal calendarizados; </w:t>
      </w:r>
    </w:p>
    <w:p w14:paraId="65AC575C" w14:textId="77777777" w:rsidR="005772FF" w:rsidRPr="009F13B2" w:rsidRDefault="005772FF" w:rsidP="009F13B2">
      <w:pPr>
        <w:spacing w:line="276" w:lineRule="auto"/>
        <w:ind w:left="851" w:right="899"/>
        <w:jc w:val="both"/>
        <w:rPr>
          <w:rFonts w:ascii="Palatino Linotype" w:hAnsi="Palatino Linotype"/>
          <w:i/>
          <w:sz w:val="22"/>
          <w:szCs w:val="22"/>
        </w:rPr>
      </w:pPr>
      <w:r w:rsidRPr="009F13B2">
        <w:rPr>
          <w:rFonts w:ascii="Palatino Linotype" w:hAnsi="Palatino Linotype"/>
          <w:b/>
          <w:i/>
          <w:sz w:val="22"/>
          <w:szCs w:val="22"/>
        </w:rPr>
        <w:t xml:space="preserve">III. </w:t>
      </w:r>
      <w:r w:rsidRPr="009F13B2">
        <w:rPr>
          <w:rFonts w:ascii="Palatino Linotype" w:hAnsi="Palatino Linotype"/>
          <w:i/>
          <w:sz w:val="22"/>
          <w:szCs w:val="22"/>
        </w:rPr>
        <w:t>Situación de la deuda pública, incluyendo el contingente económico de los litigios laborales en los que el ayuntamiento forme parte.</w:t>
      </w:r>
    </w:p>
    <w:p w14:paraId="1FA05F75" w14:textId="77777777" w:rsidR="005772FF" w:rsidRPr="009F13B2" w:rsidRDefault="005772FF" w:rsidP="009F13B2">
      <w:pPr>
        <w:spacing w:line="276" w:lineRule="auto"/>
        <w:ind w:left="851" w:right="899"/>
        <w:jc w:val="both"/>
        <w:rPr>
          <w:rFonts w:ascii="Palatino Linotype" w:hAnsi="Palatino Linotype" w:cs="Arial"/>
          <w:i/>
          <w:sz w:val="22"/>
          <w:szCs w:val="22"/>
        </w:rPr>
      </w:pPr>
      <w:r w:rsidRPr="009F13B2">
        <w:rPr>
          <w:rFonts w:ascii="Palatino Linotype" w:hAnsi="Palatino Linotype"/>
          <w:i/>
          <w:sz w:val="22"/>
          <w:szCs w:val="22"/>
        </w:rPr>
        <w:t>El proyecto de presupuesto de egresos deberá realizarse con base en los criterios de proporcionalidad y equidad, considerando las necesidades básicas de las localidades que integran al municipio.</w:t>
      </w:r>
    </w:p>
    <w:p w14:paraId="667AC8B8" w14:textId="77777777" w:rsidR="005772FF" w:rsidRPr="009F13B2" w:rsidRDefault="005772FF" w:rsidP="009F13B2">
      <w:pPr>
        <w:rPr>
          <w:rFonts w:ascii="Palatino Linotype" w:hAnsi="Palatino Linotype" w:cs="Arial"/>
          <w:b/>
          <w:spacing w:val="44"/>
        </w:rPr>
      </w:pPr>
    </w:p>
    <w:p w14:paraId="37075D6A" w14:textId="7F10BE00" w:rsidR="000B0FEC" w:rsidRPr="009F13B2" w:rsidRDefault="000B0FEC" w:rsidP="009F13B2">
      <w:pPr>
        <w:autoSpaceDE w:val="0"/>
        <w:autoSpaceDN w:val="0"/>
        <w:adjustRightInd w:val="0"/>
        <w:spacing w:line="360" w:lineRule="auto"/>
        <w:ind w:right="50"/>
        <w:jc w:val="both"/>
        <w:rPr>
          <w:rFonts w:ascii="Palatino Linotype" w:hAnsi="Palatino Linotype" w:cs="Arial"/>
        </w:rPr>
      </w:pPr>
      <w:r w:rsidRPr="009F13B2">
        <w:rPr>
          <w:rFonts w:ascii="Palatino Linotype" w:hAnsi="Palatino Linotype" w:cs="Arial"/>
        </w:rPr>
        <w:t>Por su parte el Reglamento del Libro Décimo Segundo del Código Administrativo del Estado de México en sus art</w:t>
      </w:r>
      <w:r w:rsidR="00ED1DFE" w:rsidRPr="009F13B2">
        <w:rPr>
          <w:rFonts w:ascii="Palatino Linotype" w:hAnsi="Palatino Linotype" w:cs="Arial"/>
        </w:rPr>
        <w:t xml:space="preserve">ículos 19, </w:t>
      </w:r>
      <w:r w:rsidRPr="009F13B2">
        <w:rPr>
          <w:rFonts w:ascii="Palatino Linotype" w:hAnsi="Palatino Linotype" w:cs="Arial"/>
        </w:rPr>
        <w:t>20</w:t>
      </w:r>
      <w:r w:rsidR="00ED1DFE" w:rsidRPr="009F13B2">
        <w:rPr>
          <w:rFonts w:ascii="Palatino Linotype" w:hAnsi="Palatino Linotype" w:cs="Arial"/>
        </w:rPr>
        <w:t xml:space="preserve">, </w:t>
      </w:r>
      <w:r w:rsidR="003B7E6B" w:rsidRPr="009F13B2">
        <w:rPr>
          <w:rFonts w:ascii="Palatino Linotype" w:hAnsi="Palatino Linotype" w:cs="Arial"/>
        </w:rPr>
        <w:t>234, 235, 236</w:t>
      </w:r>
      <w:r w:rsidRPr="009F13B2">
        <w:rPr>
          <w:rFonts w:ascii="Palatino Linotype" w:hAnsi="Palatino Linotype" w:cs="Arial"/>
        </w:rPr>
        <w:t xml:space="preserve"> establecen los requisitos que debe contener el presupuesto de una obra o servicios, los requisitos y las características, </w:t>
      </w:r>
      <w:r w:rsidR="003B7E6B" w:rsidRPr="009F13B2">
        <w:rPr>
          <w:rFonts w:ascii="Palatino Linotype" w:hAnsi="Palatino Linotype" w:cs="Arial"/>
        </w:rPr>
        <w:t xml:space="preserve">así como del finiquito y terminación de contrato de obra o servicios, </w:t>
      </w:r>
      <w:r w:rsidRPr="009F13B2">
        <w:rPr>
          <w:rFonts w:ascii="Palatino Linotype" w:hAnsi="Palatino Linotype" w:cs="Arial"/>
        </w:rPr>
        <w:t xml:space="preserve">como a continuación se señala: </w:t>
      </w:r>
    </w:p>
    <w:p w14:paraId="47231253" w14:textId="2782CA8D" w:rsidR="000B0FEC" w:rsidRPr="009F13B2" w:rsidRDefault="000B0FEC" w:rsidP="009F13B2">
      <w:pPr>
        <w:autoSpaceDE w:val="0"/>
        <w:autoSpaceDN w:val="0"/>
        <w:adjustRightInd w:val="0"/>
        <w:spacing w:line="360" w:lineRule="auto"/>
        <w:ind w:right="50"/>
        <w:jc w:val="both"/>
        <w:rPr>
          <w:rFonts w:ascii="Palatino Linotype" w:hAnsi="Palatino Linotype" w:cs="Arial"/>
        </w:rPr>
      </w:pPr>
      <w:r w:rsidRPr="009F13B2">
        <w:rPr>
          <w:rFonts w:ascii="Palatino Linotype" w:hAnsi="Palatino Linotype" w:cs="Arial"/>
        </w:rPr>
        <w:t xml:space="preserve"> </w:t>
      </w:r>
    </w:p>
    <w:p w14:paraId="156997C9" w14:textId="77777777" w:rsidR="000B0FEC" w:rsidRPr="009F13B2" w:rsidRDefault="000B0FEC" w:rsidP="009F13B2">
      <w:pPr>
        <w:autoSpaceDE w:val="0"/>
        <w:autoSpaceDN w:val="0"/>
        <w:adjustRightInd w:val="0"/>
        <w:ind w:left="907" w:right="851"/>
        <w:jc w:val="both"/>
        <w:rPr>
          <w:rFonts w:ascii="Palatino Linotype" w:hAnsi="Palatino Linotype" w:cs="Arial"/>
          <w:i/>
          <w:sz w:val="22"/>
          <w:szCs w:val="22"/>
        </w:rPr>
      </w:pPr>
      <w:r w:rsidRPr="009F13B2">
        <w:rPr>
          <w:rFonts w:ascii="Palatino Linotype" w:hAnsi="Palatino Linotype" w:cs="Arial"/>
          <w:b/>
          <w:i/>
          <w:sz w:val="22"/>
          <w:szCs w:val="22"/>
        </w:rPr>
        <w:t>Artículo 19.-</w:t>
      </w:r>
      <w:r w:rsidRPr="009F13B2">
        <w:rPr>
          <w:rFonts w:ascii="Palatino Linotype" w:hAnsi="Palatino Linotype" w:cs="Arial"/>
          <w:i/>
          <w:sz w:val="22"/>
          <w:szCs w:val="22"/>
        </w:rPr>
        <w:t xml:space="preserve"> El presupuesto de una obra o servicio es el principal instrumento para su administración financiera. Dicho presupuesto deberá contener: </w:t>
      </w:r>
    </w:p>
    <w:p w14:paraId="446779D9" w14:textId="18A14E38" w:rsidR="000B0FEC" w:rsidRPr="009F13B2" w:rsidRDefault="000B0FEC" w:rsidP="009F13B2">
      <w:pPr>
        <w:pStyle w:val="Prrafodelista"/>
        <w:numPr>
          <w:ilvl w:val="0"/>
          <w:numId w:val="7"/>
        </w:numPr>
        <w:autoSpaceDE w:val="0"/>
        <w:autoSpaceDN w:val="0"/>
        <w:adjustRightInd w:val="0"/>
        <w:ind w:left="907" w:right="851"/>
        <w:jc w:val="both"/>
        <w:rPr>
          <w:rFonts w:ascii="Palatino Linotype" w:hAnsi="Palatino Linotype" w:cs="Arial"/>
          <w:i/>
          <w:sz w:val="22"/>
          <w:szCs w:val="22"/>
        </w:rPr>
      </w:pPr>
      <w:r w:rsidRPr="009F13B2">
        <w:rPr>
          <w:rFonts w:ascii="Palatino Linotype" w:hAnsi="Palatino Linotype" w:cs="Arial"/>
          <w:i/>
          <w:sz w:val="22"/>
          <w:szCs w:val="22"/>
        </w:rPr>
        <w:t xml:space="preserve">La determinación del costo estimado, incluyendo probables ajustes y los gastos de puesta en operación en su caso; </w:t>
      </w:r>
    </w:p>
    <w:p w14:paraId="54911ED3" w14:textId="77777777" w:rsidR="000B0FEC" w:rsidRPr="009F13B2" w:rsidRDefault="000B0FEC" w:rsidP="009F13B2">
      <w:pPr>
        <w:pStyle w:val="Prrafodelista"/>
        <w:numPr>
          <w:ilvl w:val="0"/>
          <w:numId w:val="7"/>
        </w:numPr>
        <w:autoSpaceDE w:val="0"/>
        <w:autoSpaceDN w:val="0"/>
        <w:adjustRightInd w:val="0"/>
        <w:ind w:left="907" w:right="851"/>
        <w:jc w:val="both"/>
        <w:rPr>
          <w:rFonts w:ascii="Palatino Linotype" w:hAnsi="Palatino Linotype" w:cs="Arial"/>
          <w:i/>
          <w:sz w:val="22"/>
          <w:szCs w:val="22"/>
        </w:rPr>
      </w:pPr>
      <w:r w:rsidRPr="009F13B2">
        <w:rPr>
          <w:rFonts w:ascii="Palatino Linotype" w:hAnsi="Palatino Linotype" w:cs="Arial"/>
          <w:i/>
          <w:sz w:val="22"/>
          <w:szCs w:val="22"/>
        </w:rPr>
        <w:t xml:space="preserve">El programa de ejercicio de los recursos financieros en función del programa de ejecución; </w:t>
      </w:r>
    </w:p>
    <w:p w14:paraId="00952949" w14:textId="77777777" w:rsidR="000B0FEC" w:rsidRPr="009F13B2" w:rsidRDefault="000B0FEC" w:rsidP="009F13B2">
      <w:pPr>
        <w:pStyle w:val="Prrafodelista"/>
        <w:numPr>
          <w:ilvl w:val="0"/>
          <w:numId w:val="7"/>
        </w:numPr>
        <w:autoSpaceDE w:val="0"/>
        <w:autoSpaceDN w:val="0"/>
        <w:adjustRightInd w:val="0"/>
        <w:ind w:left="907" w:right="851"/>
        <w:jc w:val="both"/>
        <w:rPr>
          <w:rFonts w:ascii="Palatino Linotype" w:hAnsi="Palatino Linotype" w:cs="Arial"/>
          <w:i/>
          <w:sz w:val="22"/>
          <w:szCs w:val="22"/>
        </w:rPr>
      </w:pPr>
      <w:r w:rsidRPr="009F13B2">
        <w:rPr>
          <w:rFonts w:ascii="Palatino Linotype" w:hAnsi="Palatino Linotype" w:cs="Arial"/>
          <w:i/>
          <w:sz w:val="22"/>
          <w:szCs w:val="22"/>
        </w:rPr>
        <w:t xml:space="preserve">El programa de suministros en los casos de obras por administración directa: materiales, mano de obra, maquinaria, equipo o cualquier otro accesorio relacionado con los trabajos. </w:t>
      </w:r>
    </w:p>
    <w:p w14:paraId="0B86A234" w14:textId="77777777" w:rsidR="000B0FEC" w:rsidRPr="009F13B2" w:rsidRDefault="000B0FEC" w:rsidP="009F13B2">
      <w:pPr>
        <w:autoSpaceDE w:val="0"/>
        <w:autoSpaceDN w:val="0"/>
        <w:adjustRightInd w:val="0"/>
        <w:ind w:left="360" w:right="50"/>
        <w:jc w:val="both"/>
        <w:rPr>
          <w:rFonts w:ascii="Palatino Linotype" w:hAnsi="Palatino Linotype" w:cs="Arial"/>
        </w:rPr>
      </w:pPr>
    </w:p>
    <w:p w14:paraId="4BEC0731" w14:textId="77777777" w:rsidR="000B0FEC" w:rsidRPr="009F13B2" w:rsidRDefault="000B0FEC" w:rsidP="009F13B2">
      <w:pPr>
        <w:autoSpaceDE w:val="0"/>
        <w:autoSpaceDN w:val="0"/>
        <w:adjustRightInd w:val="0"/>
        <w:ind w:left="907" w:right="851"/>
        <w:jc w:val="both"/>
        <w:rPr>
          <w:rFonts w:ascii="Palatino Linotype" w:hAnsi="Palatino Linotype" w:cs="Arial"/>
          <w:i/>
          <w:sz w:val="22"/>
          <w:szCs w:val="22"/>
        </w:rPr>
      </w:pPr>
      <w:r w:rsidRPr="009F13B2">
        <w:rPr>
          <w:rFonts w:ascii="Palatino Linotype" w:hAnsi="Palatino Linotype" w:cs="Arial"/>
          <w:b/>
          <w:i/>
          <w:sz w:val="22"/>
          <w:szCs w:val="22"/>
        </w:rPr>
        <w:t>Artículo 20.-</w:t>
      </w:r>
      <w:r w:rsidRPr="009F13B2">
        <w:rPr>
          <w:rFonts w:ascii="Palatino Linotype" w:hAnsi="Palatino Linotype" w:cs="Arial"/>
          <w:i/>
          <w:sz w:val="22"/>
          <w:szCs w:val="22"/>
        </w:rPr>
        <w:t xml:space="preserve"> Las dependencias, entidades y, en su caso, los ayuntamientos, al formular el presupuesto específico de una obra o servicio, considerarán lo siguiente: </w:t>
      </w:r>
    </w:p>
    <w:p w14:paraId="47B44250" w14:textId="77777777" w:rsidR="000B0FEC" w:rsidRPr="009F13B2" w:rsidRDefault="000B0FEC" w:rsidP="009F13B2">
      <w:pPr>
        <w:pStyle w:val="Prrafodelista"/>
        <w:numPr>
          <w:ilvl w:val="0"/>
          <w:numId w:val="8"/>
        </w:numPr>
        <w:autoSpaceDE w:val="0"/>
        <w:autoSpaceDN w:val="0"/>
        <w:adjustRightInd w:val="0"/>
        <w:ind w:left="907" w:right="851"/>
        <w:jc w:val="both"/>
        <w:rPr>
          <w:rFonts w:ascii="Palatino Linotype" w:hAnsi="Palatino Linotype" w:cs="Arial"/>
          <w:i/>
          <w:sz w:val="22"/>
          <w:szCs w:val="22"/>
        </w:rPr>
      </w:pPr>
      <w:r w:rsidRPr="009F13B2">
        <w:rPr>
          <w:rFonts w:ascii="Palatino Linotype" w:hAnsi="Palatino Linotype" w:cs="Arial"/>
          <w:i/>
          <w:sz w:val="22"/>
          <w:szCs w:val="22"/>
        </w:rPr>
        <w:t xml:space="preserve">Las fechas previstas de inicio y término de la obra; </w:t>
      </w:r>
    </w:p>
    <w:p w14:paraId="427A3CBF" w14:textId="77777777" w:rsidR="000B0FEC" w:rsidRPr="009F13B2" w:rsidRDefault="000B0FEC" w:rsidP="009F13B2">
      <w:pPr>
        <w:pStyle w:val="Prrafodelista"/>
        <w:numPr>
          <w:ilvl w:val="0"/>
          <w:numId w:val="8"/>
        </w:numPr>
        <w:autoSpaceDE w:val="0"/>
        <w:autoSpaceDN w:val="0"/>
        <w:adjustRightInd w:val="0"/>
        <w:ind w:left="907" w:right="851"/>
        <w:jc w:val="both"/>
        <w:rPr>
          <w:rFonts w:ascii="Palatino Linotype" w:hAnsi="Palatino Linotype" w:cs="Arial"/>
          <w:i/>
          <w:sz w:val="22"/>
          <w:szCs w:val="22"/>
        </w:rPr>
      </w:pPr>
      <w:r w:rsidRPr="009F13B2">
        <w:rPr>
          <w:rFonts w:ascii="Palatino Linotype" w:hAnsi="Palatino Linotype" w:cs="Arial"/>
          <w:i/>
          <w:sz w:val="22"/>
          <w:szCs w:val="22"/>
        </w:rPr>
        <w:t xml:space="preserve">En el caso de las obras o servicios, cuya ejecución rebase un ejercicio, se deberá: </w:t>
      </w:r>
    </w:p>
    <w:p w14:paraId="5339AC92" w14:textId="77777777" w:rsidR="000B0FEC" w:rsidRPr="009F13B2" w:rsidRDefault="000B0FEC" w:rsidP="009F13B2">
      <w:pPr>
        <w:pStyle w:val="Prrafodelista"/>
        <w:autoSpaceDE w:val="0"/>
        <w:autoSpaceDN w:val="0"/>
        <w:adjustRightInd w:val="0"/>
        <w:ind w:left="907" w:right="851"/>
        <w:jc w:val="both"/>
        <w:rPr>
          <w:rFonts w:ascii="Palatino Linotype" w:hAnsi="Palatino Linotype" w:cs="Arial"/>
          <w:i/>
          <w:sz w:val="22"/>
          <w:szCs w:val="22"/>
        </w:rPr>
      </w:pPr>
      <w:r w:rsidRPr="009F13B2">
        <w:rPr>
          <w:rFonts w:ascii="Palatino Linotype" w:hAnsi="Palatino Linotype" w:cs="Arial"/>
          <w:i/>
          <w:sz w:val="22"/>
          <w:szCs w:val="22"/>
        </w:rPr>
        <w:t xml:space="preserve">a. Determinar el presupuesto total; </w:t>
      </w:r>
    </w:p>
    <w:p w14:paraId="6232BECD" w14:textId="77777777" w:rsidR="000B0FEC" w:rsidRPr="009F13B2" w:rsidRDefault="000B0FEC" w:rsidP="009F13B2">
      <w:pPr>
        <w:pStyle w:val="Prrafodelista"/>
        <w:autoSpaceDE w:val="0"/>
        <w:autoSpaceDN w:val="0"/>
        <w:adjustRightInd w:val="0"/>
        <w:ind w:left="907" w:right="851"/>
        <w:jc w:val="both"/>
        <w:rPr>
          <w:rFonts w:ascii="Palatino Linotype" w:hAnsi="Palatino Linotype" w:cs="Arial"/>
          <w:i/>
          <w:sz w:val="22"/>
          <w:szCs w:val="22"/>
        </w:rPr>
      </w:pPr>
      <w:r w:rsidRPr="009F13B2">
        <w:rPr>
          <w:rFonts w:ascii="Palatino Linotype" w:hAnsi="Palatino Linotype" w:cs="Arial"/>
          <w:i/>
          <w:sz w:val="22"/>
          <w:szCs w:val="22"/>
        </w:rPr>
        <w:t xml:space="preserve">b. El costo correspondiente al ejercicio presupuestal y a los subsecuentes, considerando los costos vigentes en su momento; </w:t>
      </w:r>
    </w:p>
    <w:p w14:paraId="453175AA" w14:textId="77777777" w:rsidR="000B0FEC" w:rsidRPr="009F13B2" w:rsidRDefault="000B0FEC" w:rsidP="009F13B2">
      <w:pPr>
        <w:pStyle w:val="Prrafodelista"/>
        <w:autoSpaceDE w:val="0"/>
        <w:autoSpaceDN w:val="0"/>
        <w:adjustRightInd w:val="0"/>
        <w:ind w:left="907" w:right="851"/>
        <w:jc w:val="both"/>
        <w:rPr>
          <w:rFonts w:ascii="Palatino Linotype" w:hAnsi="Palatino Linotype" w:cs="Arial"/>
          <w:i/>
          <w:sz w:val="22"/>
          <w:szCs w:val="22"/>
        </w:rPr>
      </w:pPr>
      <w:r w:rsidRPr="009F13B2">
        <w:rPr>
          <w:rFonts w:ascii="Palatino Linotype" w:hAnsi="Palatino Linotype" w:cs="Arial"/>
          <w:i/>
          <w:sz w:val="22"/>
          <w:szCs w:val="22"/>
        </w:rPr>
        <w:t xml:space="preserve">c. Las previsiones necesarias por ajuste de costos; </w:t>
      </w:r>
    </w:p>
    <w:p w14:paraId="497E0FED" w14:textId="77777777" w:rsidR="000B0FEC" w:rsidRPr="009F13B2" w:rsidRDefault="000B0FEC" w:rsidP="009F13B2">
      <w:pPr>
        <w:pStyle w:val="Prrafodelista"/>
        <w:autoSpaceDE w:val="0"/>
        <w:autoSpaceDN w:val="0"/>
        <w:adjustRightInd w:val="0"/>
        <w:ind w:left="907" w:right="851"/>
        <w:jc w:val="both"/>
        <w:rPr>
          <w:rFonts w:ascii="Palatino Linotype" w:hAnsi="Palatino Linotype" w:cs="Arial"/>
          <w:i/>
          <w:sz w:val="22"/>
          <w:szCs w:val="22"/>
        </w:rPr>
      </w:pPr>
      <w:r w:rsidRPr="009F13B2">
        <w:rPr>
          <w:rFonts w:ascii="Palatino Linotype" w:hAnsi="Palatino Linotype" w:cs="Arial"/>
          <w:i/>
          <w:sz w:val="22"/>
          <w:szCs w:val="22"/>
        </w:rPr>
        <w:t xml:space="preserve">d. Los convenios que aseguren la continuidad de los trabajos; </w:t>
      </w:r>
    </w:p>
    <w:p w14:paraId="08E47DE9" w14:textId="0435E4B9" w:rsidR="000B0FEC" w:rsidRPr="009F13B2" w:rsidRDefault="000B0FEC" w:rsidP="009F13B2">
      <w:pPr>
        <w:pStyle w:val="Prrafodelista"/>
        <w:autoSpaceDE w:val="0"/>
        <w:autoSpaceDN w:val="0"/>
        <w:adjustRightInd w:val="0"/>
        <w:ind w:left="907" w:right="851"/>
        <w:jc w:val="both"/>
        <w:rPr>
          <w:rFonts w:ascii="Palatino Linotype" w:hAnsi="Palatino Linotype" w:cs="Arial"/>
          <w:i/>
          <w:sz w:val="22"/>
          <w:szCs w:val="22"/>
        </w:rPr>
      </w:pPr>
      <w:r w:rsidRPr="009F13B2">
        <w:rPr>
          <w:rFonts w:ascii="Palatino Linotype" w:hAnsi="Palatino Linotype" w:cs="Arial"/>
          <w:i/>
          <w:sz w:val="22"/>
          <w:szCs w:val="22"/>
        </w:rPr>
        <w:t>e. Las previsiones para contar con los recursos necesarios durante los primeros meses de cada nuevo ejercicio, a efecto de lograr continuidad en los trabajos.</w:t>
      </w:r>
    </w:p>
    <w:p w14:paraId="229436B8" w14:textId="77777777" w:rsidR="000B0FEC" w:rsidRPr="009F13B2" w:rsidRDefault="000B0FEC" w:rsidP="009F13B2">
      <w:pPr>
        <w:autoSpaceDE w:val="0"/>
        <w:autoSpaceDN w:val="0"/>
        <w:adjustRightInd w:val="0"/>
        <w:ind w:right="50"/>
        <w:jc w:val="both"/>
        <w:rPr>
          <w:rFonts w:ascii="Palatino Linotype" w:hAnsi="Palatino Linotype" w:cs="Arial"/>
        </w:rPr>
      </w:pPr>
    </w:p>
    <w:p w14:paraId="2DA08294" w14:textId="79707B62" w:rsidR="000B0FEC" w:rsidRPr="009F13B2" w:rsidRDefault="000B0FEC" w:rsidP="009F13B2">
      <w:pPr>
        <w:autoSpaceDE w:val="0"/>
        <w:autoSpaceDN w:val="0"/>
        <w:adjustRightInd w:val="0"/>
        <w:ind w:left="907" w:right="851"/>
        <w:jc w:val="both"/>
        <w:rPr>
          <w:rFonts w:ascii="Palatino Linotype" w:hAnsi="Palatino Linotype" w:cs="Arial"/>
          <w:i/>
          <w:sz w:val="22"/>
          <w:szCs w:val="22"/>
        </w:rPr>
      </w:pPr>
      <w:r w:rsidRPr="009F13B2">
        <w:rPr>
          <w:rFonts w:ascii="Palatino Linotype" w:hAnsi="Palatino Linotype" w:cs="Arial"/>
          <w:i/>
          <w:sz w:val="22"/>
          <w:szCs w:val="22"/>
        </w:rPr>
        <w:t>El presupuesto que se formule para una obra pública o servicio, que rebase un ejercicio, deberá actualizarse anualmente. El presupuesto servirá de base para formular la solicitud de asignación en cada ejercicio presupuestal subsecuente. La asignación presupuestal aprobada para cada ejercicio servirá de base para otorgar, en su caso, el porcentaje pactado por concepto de anticipo.</w:t>
      </w:r>
    </w:p>
    <w:p w14:paraId="4A978897" w14:textId="051F1813" w:rsidR="000B0FEC" w:rsidRDefault="000B0FEC" w:rsidP="009F13B2">
      <w:pPr>
        <w:autoSpaceDE w:val="0"/>
        <w:autoSpaceDN w:val="0"/>
        <w:adjustRightInd w:val="0"/>
        <w:ind w:right="50"/>
        <w:jc w:val="both"/>
        <w:rPr>
          <w:rFonts w:ascii="Palatino Linotype" w:hAnsi="Palatino Linotype" w:cs="Arial"/>
        </w:rPr>
      </w:pPr>
    </w:p>
    <w:p w14:paraId="14EB365F" w14:textId="77777777" w:rsidR="009F13B2" w:rsidRPr="009F13B2" w:rsidRDefault="009F13B2" w:rsidP="009F13B2">
      <w:pPr>
        <w:autoSpaceDE w:val="0"/>
        <w:autoSpaceDN w:val="0"/>
        <w:adjustRightInd w:val="0"/>
        <w:ind w:right="50"/>
        <w:jc w:val="both"/>
        <w:rPr>
          <w:rFonts w:ascii="Palatino Linotype" w:hAnsi="Palatino Linotype" w:cs="Arial"/>
        </w:rPr>
      </w:pPr>
    </w:p>
    <w:p w14:paraId="07B4D230" w14:textId="77777777" w:rsidR="003B7E6B" w:rsidRPr="009F13B2" w:rsidRDefault="003B7E6B" w:rsidP="009F13B2">
      <w:pPr>
        <w:autoSpaceDE w:val="0"/>
        <w:autoSpaceDN w:val="0"/>
        <w:adjustRightInd w:val="0"/>
        <w:ind w:left="907" w:right="851"/>
        <w:jc w:val="both"/>
        <w:rPr>
          <w:rFonts w:ascii="Palatino Linotype" w:hAnsi="Palatino Linotype" w:cs="Arial"/>
          <w:b/>
          <w:i/>
          <w:sz w:val="22"/>
          <w:szCs w:val="22"/>
        </w:rPr>
      </w:pPr>
      <w:r w:rsidRPr="009F13B2">
        <w:rPr>
          <w:rFonts w:ascii="Palatino Linotype" w:hAnsi="Palatino Linotype" w:cs="Arial"/>
          <w:b/>
          <w:i/>
          <w:sz w:val="22"/>
          <w:szCs w:val="22"/>
        </w:rPr>
        <w:t xml:space="preserve">Sección Quinta Del Finiquito y Terminación del Contrato </w:t>
      </w:r>
    </w:p>
    <w:p w14:paraId="20A348E7" w14:textId="77777777" w:rsidR="003B7E6B" w:rsidRPr="009F13B2" w:rsidRDefault="003B7E6B" w:rsidP="009F13B2">
      <w:pPr>
        <w:autoSpaceDE w:val="0"/>
        <w:autoSpaceDN w:val="0"/>
        <w:adjustRightInd w:val="0"/>
        <w:ind w:left="907" w:right="851"/>
        <w:jc w:val="both"/>
        <w:rPr>
          <w:rFonts w:ascii="Palatino Linotype" w:hAnsi="Palatino Linotype" w:cs="Arial"/>
          <w:i/>
          <w:sz w:val="22"/>
          <w:szCs w:val="22"/>
        </w:rPr>
      </w:pPr>
      <w:r w:rsidRPr="009F13B2">
        <w:rPr>
          <w:rFonts w:ascii="Palatino Linotype" w:hAnsi="Palatino Linotype" w:cs="Arial"/>
          <w:b/>
          <w:i/>
          <w:sz w:val="22"/>
          <w:szCs w:val="22"/>
        </w:rPr>
        <w:t>Artículo 234.-</w:t>
      </w:r>
      <w:r w:rsidRPr="009F13B2">
        <w:rPr>
          <w:rFonts w:ascii="Palatino Linotype" w:hAnsi="Palatino Linotype" w:cs="Arial"/>
          <w:i/>
          <w:sz w:val="22"/>
          <w:szCs w:val="22"/>
        </w:rPr>
        <w:t xml:space="preserve"> Para dar por terminados, parcial o totalmente, los derechos y obligaciones asumidos por las partes en un contrato de obras o servicios, el contratante deberá elaborar el finiquito correspondiente, anexando el acta de recepción física de los trabajos. </w:t>
      </w:r>
    </w:p>
    <w:p w14:paraId="6AC12EE8" w14:textId="77777777" w:rsidR="003B7E6B" w:rsidRPr="009F13B2" w:rsidRDefault="003B7E6B" w:rsidP="009F13B2">
      <w:pPr>
        <w:autoSpaceDE w:val="0"/>
        <w:autoSpaceDN w:val="0"/>
        <w:adjustRightInd w:val="0"/>
        <w:ind w:left="907" w:right="851"/>
        <w:jc w:val="both"/>
        <w:rPr>
          <w:rFonts w:ascii="Palatino Linotype" w:hAnsi="Palatino Linotype" w:cs="Arial"/>
          <w:i/>
          <w:sz w:val="22"/>
          <w:szCs w:val="22"/>
        </w:rPr>
      </w:pPr>
    </w:p>
    <w:p w14:paraId="103164C2" w14:textId="77777777" w:rsidR="003B7E6B" w:rsidRPr="009F13B2" w:rsidRDefault="003B7E6B" w:rsidP="009F13B2">
      <w:pPr>
        <w:autoSpaceDE w:val="0"/>
        <w:autoSpaceDN w:val="0"/>
        <w:adjustRightInd w:val="0"/>
        <w:ind w:left="907" w:right="851"/>
        <w:jc w:val="both"/>
        <w:rPr>
          <w:rFonts w:ascii="Palatino Linotype" w:hAnsi="Palatino Linotype" w:cs="Arial"/>
          <w:i/>
          <w:sz w:val="22"/>
          <w:szCs w:val="22"/>
        </w:rPr>
      </w:pPr>
      <w:r w:rsidRPr="009F13B2">
        <w:rPr>
          <w:rFonts w:ascii="Palatino Linotype" w:hAnsi="Palatino Linotype" w:cs="Arial"/>
          <w:i/>
          <w:sz w:val="22"/>
          <w:szCs w:val="22"/>
        </w:rPr>
        <w:t xml:space="preserve">Elaborado este finiquito, el contratante dará por terminado el contrato, quedando subsistentes las acciones que se deriven del finiquito y la garantía de defectos y vicios ocultos señalada en el libro en el capítulo quinto de la ejecución Después de su formalización, el contratista no podrá presentar reclamación alguna de pago. </w:t>
      </w:r>
    </w:p>
    <w:p w14:paraId="76DB4FF0" w14:textId="77777777" w:rsidR="003B7E6B" w:rsidRPr="009F13B2" w:rsidRDefault="003B7E6B" w:rsidP="009F13B2">
      <w:pPr>
        <w:autoSpaceDE w:val="0"/>
        <w:autoSpaceDN w:val="0"/>
        <w:adjustRightInd w:val="0"/>
        <w:ind w:left="907" w:right="851"/>
        <w:jc w:val="both"/>
        <w:rPr>
          <w:rFonts w:ascii="Palatino Linotype" w:hAnsi="Palatino Linotype" w:cs="Arial"/>
          <w:i/>
          <w:sz w:val="22"/>
          <w:szCs w:val="22"/>
        </w:rPr>
      </w:pPr>
    </w:p>
    <w:p w14:paraId="0BA7FA07" w14:textId="77777777" w:rsidR="003B7E6B" w:rsidRPr="009F13B2" w:rsidRDefault="003B7E6B" w:rsidP="009F13B2">
      <w:pPr>
        <w:autoSpaceDE w:val="0"/>
        <w:autoSpaceDN w:val="0"/>
        <w:adjustRightInd w:val="0"/>
        <w:ind w:left="907" w:right="851"/>
        <w:jc w:val="both"/>
        <w:rPr>
          <w:rFonts w:ascii="Palatino Linotype" w:hAnsi="Palatino Linotype" w:cs="Arial"/>
          <w:i/>
          <w:sz w:val="22"/>
          <w:szCs w:val="22"/>
        </w:rPr>
      </w:pPr>
      <w:r w:rsidRPr="009F13B2">
        <w:rPr>
          <w:rFonts w:ascii="Palatino Linotype" w:hAnsi="Palatino Linotype" w:cs="Arial"/>
          <w:b/>
          <w:i/>
          <w:sz w:val="22"/>
          <w:szCs w:val="22"/>
        </w:rPr>
        <w:t>Artículo 235.-</w:t>
      </w:r>
      <w:r w:rsidRPr="009F13B2">
        <w:rPr>
          <w:rFonts w:ascii="Palatino Linotype" w:hAnsi="Palatino Linotype" w:cs="Arial"/>
          <w:i/>
          <w:sz w:val="22"/>
          <w:szCs w:val="22"/>
        </w:rPr>
        <w:t xml:space="preserve"> Dentro de los treinta días siguientes a la recepción de los trabajos el contratante deberá notificar al contratista la fecha, lugar y hora en que se llevará a cabo el finiquito mediante escrito entregado a su representante legal o su superintendente de construcción. El contratista tendrá la obligación de acudir a este requerimiento. En caso de no hacerlo, el contratante elaborará el finiquito en el plazo y la forma que para tal efecto se hubiere determinado en la notificación. </w:t>
      </w:r>
    </w:p>
    <w:p w14:paraId="2BBC4793" w14:textId="77777777" w:rsidR="003B7E6B" w:rsidRPr="009F13B2" w:rsidRDefault="003B7E6B" w:rsidP="009F13B2">
      <w:pPr>
        <w:autoSpaceDE w:val="0"/>
        <w:autoSpaceDN w:val="0"/>
        <w:adjustRightInd w:val="0"/>
        <w:ind w:left="907" w:right="851"/>
        <w:jc w:val="both"/>
        <w:rPr>
          <w:rFonts w:ascii="Palatino Linotype" w:hAnsi="Palatino Linotype" w:cs="Arial"/>
          <w:i/>
          <w:sz w:val="22"/>
          <w:szCs w:val="22"/>
        </w:rPr>
      </w:pPr>
    </w:p>
    <w:p w14:paraId="711296F6" w14:textId="77777777" w:rsidR="003B7E6B" w:rsidRPr="009F13B2" w:rsidRDefault="003B7E6B" w:rsidP="009F13B2">
      <w:pPr>
        <w:autoSpaceDE w:val="0"/>
        <w:autoSpaceDN w:val="0"/>
        <w:adjustRightInd w:val="0"/>
        <w:ind w:left="907" w:right="851"/>
        <w:jc w:val="both"/>
        <w:rPr>
          <w:rFonts w:ascii="Palatino Linotype" w:hAnsi="Palatino Linotype" w:cs="Arial"/>
          <w:i/>
          <w:sz w:val="22"/>
          <w:szCs w:val="22"/>
        </w:rPr>
      </w:pPr>
      <w:r w:rsidRPr="009F13B2">
        <w:rPr>
          <w:rFonts w:ascii="Palatino Linotype" w:hAnsi="Palatino Linotype" w:cs="Arial"/>
          <w:b/>
          <w:i/>
          <w:sz w:val="22"/>
          <w:szCs w:val="22"/>
        </w:rPr>
        <w:t>Artículo 236.-</w:t>
      </w:r>
      <w:r w:rsidRPr="009F13B2">
        <w:rPr>
          <w:rFonts w:ascii="Palatino Linotype" w:hAnsi="Palatino Linotype" w:cs="Arial"/>
          <w:i/>
          <w:sz w:val="22"/>
          <w:szCs w:val="22"/>
        </w:rPr>
        <w:t xml:space="preserve"> El documento donde conste el finiquito de los trabajos formará parte del contrato y deberá contener mínimo: </w:t>
      </w:r>
    </w:p>
    <w:p w14:paraId="48CC16C1" w14:textId="6CC0A62B" w:rsidR="003B7E6B" w:rsidRPr="009F13B2" w:rsidRDefault="003B7E6B" w:rsidP="009F13B2">
      <w:pPr>
        <w:pStyle w:val="Prrafodelista"/>
        <w:numPr>
          <w:ilvl w:val="0"/>
          <w:numId w:val="9"/>
        </w:numPr>
        <w:autoSpaceDE w:val="0"/>
        <w:autoSpaceDN w:val="0"/>
        <w:adjustRightInd w:val="0"/>
        <w:ind w:left="907" w:right="851"/>
        <w:jc w:val="both"/>
        <w:rPr>
          <w:rFonts w:ascii="Palatino Linotype" w:hAnsi="Palatino Linotype" w:cs="Arial"/>
          <w:i/>
          <w:sz w:val="22"/>
          <w:szCs w:val="22"/>
        </w:rPr>
      </w:pPr>
      <w:r w:rsidRPr="009F13B2">
        <w:rPr>
          <w:rFonts w:ascii="Palatino Linotype" w:hAnsi="Palatino Linotype" w:cs="Arial"/>
          <w:i/>
          <w:sz w:val="22"/>
          <w:szCs w:val="22"/>
        </w:rPr>
        <w:t xml:space="preserve">Lugar, fecha y hora en que se realice; </w:t>
      </w:r>
    </w:p>
    <w:p w14:paraId="0A38CF6C" w14:textId="77777777" w:rsidR="003B7E6B" w:rsidRPr="009F13B2" w:rsidRDefault="003B7E6B" w:rsidP="009F13B2">
      <w:pPr>
        <w:pStyle w:val="Prrafodelista"/>
        <w:numPr>
          <w:ilvl w:val="0"/>
          <w:numId w:val="9"/>
        </w:numPr>
        <w:autoSpaceDE w:val="0"/>
        <w:autoSpaceDN w:val="0"/>
        <w:adjustRightInd w:val="0"/>
        <w:ind w:left="907" w:right="851"/>
        <w:jc w:val="both"/>
        <w:rPr>
          <w:rFonts w:ascii="Palatino Linotype" w:hAnsi="Palatino Linotype" w:cs="Arial"/>
          <w:i/>
          <w:sz w:val="22"/>
          <w:szCs w:val="22"/>
        </w:rPr>
      </w:pPr>
      <w:r w:rsidRPr="009F13B2">
        <w:rPr>
          <w:rFonts w:ascii="Palatino Linotype" w:hAnsi="Palatino Linotype" w:cs="Arial"/>
          <w:i/>
          <w:sz w:val="22"/>
          <w:szCs w:val="22"/>
        </w:rPr>
        <w:t xml:space="preserve">Nombre y firma del residente de obra y, en su caso, del supervisor de los trabajos y del superintendente de construcción; </w:t>
      </w:r>
    </w:p>
    <w:p w14:paraId="119A9E57" w14:textId="77777777" w:rsidR="003B7E6B" w:rsidRPr="009F13B2" w:rsidRDefault="003B7E6B" w:rsidP="009F13B2">
      <w:pPr>
        <w:pStyle w:val="Prrafodelista"/>
        <w:numPr>
          <w:ilvl w:val="0"/>
          <w:numId w:val="9"/>
        </w:numPr>
        <w:autoSpaceDE w:val="0"/>
        <w:autoSpaceDN w:val="0"/>
        <w:adjustRightInd w:val="0"/>
        <w:ind w:left="907" w:right="851"/>
        <w:jc w:val="both"/>
        <w:rPr>
          <w:rFonts w:ascii="Palatino Linotype" w:hAnsi="Palatino Linotype" w:cs="Arial"/>
          <w:i/>
          <w:sz w:val="22"/>
          <w:szCs w:val="22"/>
        </w:rPr>
      </w:pPr>
      <w:r w:rsidRPr="009F13B2">
        <w:rPr>
          <w:rFonts w:ascii="Palatino Linotype" w:hAnsi="Palatino Linotype" w:cs="Arial"/>
          <w:i/>
          <w:sz w:val="22"/>
          <w:szCs w:val="22"/>
        </w:rPr>
        <w:t xml:space="preserve">Descripción de los trabajos y de los datos que se consideren relevantes del contrato; </w:t>
      </w:r>
    </w:p>
    <w:p w14:paraId="4FA0C232" w14:textId="77777777" w:rsidR="003B7E6B" w:rsidRPr="009F13B2" w:rsidRDefault="003B7E6B" w:rsidP="009F13B2">
      <w:pPr>
        <w:pStyle w:val="Prrafodelista"/>
        <w:numPr>
          <w:ilvl w:val="0"/>
          <w:numId w:val="9"/>
        </w:numPr>
        <w:autoSpaceDE w:val="0"/>
        <w:autoSpaceDN w:val="0"/>
        <w:adjustRightInd w:val="0"/>
        <w:ind w:left="907" w:right="851"/>
        <w:jc w:val="both"/>
        <w:rPr>
          <w:rFonts w:ascii="Palatino Linotype" w:hAnsi="Palatino Linotype" w:cs="Arial"/>
          <w:i/>
          <w:sz w:val="22"/>
          <w:szCs w:val="22"/>
        </w:rPr>
      </w:pPr>
      <w:r w:rsidRPr="009F13B2">
        <w:rPr>
          <w:rFonts w:ascii="Palatino Linotype" w:hAnsi="Palatino Linotype" w:cs="Arial"/>
          <w:i/>
          <w:sz w:val="22"/>
          <w:szCs w:val="22"/>
        </w:rPr>
        <w:t xml:space="preserve">Importe contractual y ejercido del contrato, que deberá incluir los volúmenes ejecutados de acuerdo al contrato y a los convenios celebrados; </w:t>
      </w:r>
    </w:p>
    <w:p w14:paraId="7829E347" w14:textId="77777777" w:rsidR="003B7E6B" w:rsidRPr="009F13B2" w:rsidRDefault="003B7E6B" w:rsidP="009F13B2">
      <w:pPr>
        <w:pStyle w:val="Prrafodelista"/>
        <w:numPr>
          <w:ilvl w:val="0"/>
          <w:numId w:val="9"/>
        </w:numPr>
        <w:autoSpaceDE w:val="0"/>
        <w:autoSpaceDN w:val="0"/>
        <w:adjustRightInd w:val="0"/>
        <w:ind w:left="907" w:right="851"/>
        <w:jc w:val="both"/>
        <w:rPr>
          <w:rFonts w:ascii="Palatino Linotype" w:hAnsi="Palatino Linotype" w:cs="Arial"/>
          <w:i/>
          <w:sz w:val="22"/>
          <w:szCs w:val="22"/>
        </w:rPr>
      </w:pPr>
      <w:r w:rsidRPr="009F13B2">
        <w:rPr>
          <w:rFonts w:ascii="Palatino Linotype" w:hAnsi="Palatino Linotype" w:cs="Arial"/>
          <w:i/>
          <w:sz w:val="22"/>
          <w:szCs w:val="22"/>
        </w:rPr>
        <w:t xml:space="preserve">Periodo de ejecución de los trabajos, precisando la fecha de inicio y terminación contractual y el plazo en que se ejecutaron, incluyendo los convenios; </w:t>
      </w:r>
    </w:p>
    <w:p w14:paraId="4A7AFE06" w14:textId="77777777" w:rsidR="003B7E6B" w:rsidRPr="009F13B2" w:rsidRDefault="003B7E6B" w:rsidP="009F13B2">
      <w:pPr>
        <w:pStyle w:val="Prrafodelista"/>
        <w:numPr>
          <w:ilvl w:val="0"/>
          <w:numId w:val="9"/>
        </w:numPr>
        <w:autoSpaceDE w:val="0"/>
        <w:autoSpaceDN w:val="0"/>
        <w:adjustRightInd w:val="0"/>
        <w:ind w:left="907" w:right="851"/>
        <w:jc w:val="both"/>
        <w:rPr>
          <w:rFonts w:ascii="Palatino Linotype" w:hAnsi="Palatino Linotype" w:cs="Arial"/>
          <w:i/>
          <w:sz w:val="22"/>
          <w:szCs w:val="22"/>
        </w:rPr>
      </w:pPr>
      <w:r w:rsidRPr="009F13B2">
        <w:rPr>
          <w:rFonts w:ascii="Palatino Linotype" w:hAnsi="Palatino Linotype" w:cs="Arial"/>
          <w:i/>
          <w:sz w:val="22"/>
          <w:szCs w:val="22"/>
        </w:rPr>
        <w:t xml:space="preserve">Relación de las estimaciones, indicando cómo fueron ejecutados los conceptos de trabajo en cada una de ellas, debiendo describir cada uno de los créditos a favor y en contra de cada una de las partes, señalando los conceptos generales que les dieron origen y su saldo resultante, así como la fecha, lugar y hora en que serán liquidados; </w:t>
      </w:r>
    </w:p>
    <w:p w14:paraId="45334D83" w14:textId="77777777" w:rsidR="003B7E6B" w:rsidRPr="009F13B2" w:rsidRDefault="003B7E6B" w:rsidP="009F13B2">
      <w:pPr>
        <w:pStyle w:val="Prrafodelista"/>
        <w:numPr>
          <w:ilvl w:val="0"/>
          <w:numId w:val="9"/>
        </w:numPr>
        <w:autoSpaceDE w:val="0"/>
        <w:autoSpaceDN w:val="0"/>
        <w:adjustRightInd w:val="0"/>
        <w:ind w:left="907" w:right="851"/>
        <w:jc w:val="both"/>
        <w:rPr>
          <w:rFonts w:ascii="Palatino Linotype" w:hAnsi="Palatino Linotype" w:cs="Arial"/>
          <w:i/>
          <w:sz w:val="22"/>
          <w:szCs w:val="22"/>
        </w:rPr>
      </w:pPr>
      <w:r w:rsidRPr="009F13B2">
        <w:rPr>
          <w:rFonts w:ascii="Palatino Linotype" w:hAnsi="Palatino Linotype" w:cs="Arial"/>
          <w:i/>
          <w:sz w:val="22"/>
          <w:szCs w:val="22"/>
        </w:rPr>
        <w:t xml:space="preserve">Datos de la estimación final. </w:t>
      </w:r>
    </w:p>
    <w:p w14:paraId="70A2ADC0" w14:textId="77777777" w:rsidR="003B7E6B" w:rsidRPr="009F13B2" w:rsidRDefault="003B7E6B" w:rsidP="009F13B2">
      <w:pPr>
        <w:pStyle w:val="Prrafodelista"/>
        <w:autoSpaceDE w:val="0"/>
        <w:autoSpaceDN w:val="0"/>
        <w:adjustRightInd w:val="0"/>
        <w:ind w:left="907" w:right="851"/>
        <w:jc w:val="both"/>
        <w:rPr>
          <w:rFonts w:ascii="Palatino Linotype" w:hAnsi="Palatino Linotype" w:cs="Arial"/>
          <w:i/>
          <w:sz w:val="22"/>
          <w:szCs w:val="22"/>
        </w:rPr>
      </w:pPr>
      <w:r w:rsidRPr="009F13B2">
        <w:rPr>
          <w:rFonts w:ascii="Palatino Linotype" w:hAnsi="Palatino Linotype" w:cs="Arial"/>
          <w:i/>
          <w:sz w:val="22"/>
          <w:szCs w:val="22"/>
        </w:rPr>
        <w:t xml:space="preserve">Cuando la liquidación de los saldos se realice dentro de los quince días naturales siguientes a la firma del finiquito, el documento donde conste el finiquito podrá utilizarse como acta para concluir los derechos y obligaciones de las partes en el contrato. A este documento debe añadirse la constancia de que el contratista entregó la garantía de defectos y vicios ocultos y la manifestación de las partes de no existencia de adeudos, dando por terminados los derechos y obligaciones generados por el contrato y sin derecho a ulterior reclamación. Al no ser factible el pago indicado, se elaborará el acta. </w:t>
      </w:r>
    </w:p>
    <w:p w14:paraId="52FE384A" w14:textId="77777777" w:rsidR="003C222A" w:rsidRPr="009F13B2" w:rsidRDefault="003C222A" w:rsidP="009F13B2">
      <w:pPr>
        <w:pStyle w:val="Prrafodelista"/>
        <w:autoSpaceDE w:val="0"/>
        <w:autoSpaceDN w:val="0"/>
        <w:adjustRightInd w:val="0"/>
        <w:ind w:left="907" w:right="851"/>
        <w:jc w:val="both"/>
        <w:rPr>
          <w:rFonts w:ascii="Palatino Linotype" w:hAnsi="Palatino Linotype" w:cs="Arial"/>
          <w:b/>
          <w:i/>
          <w:sz w:val="22"/>
          <w:szCs w:val="22"/>
        </w:rPr>
      </w:pPr>
    </w:p>
    <w:p w14:paraId="331AFAF4" w14:textId="4F0020FC" w:rsidR="003B7E6B" w:rsidRPr="009F13B2" w:rsidRDefault="003B7E6B" w:rsidP="009F13B2">
      <w:pPr>
        <w:pStyle w:val="Prrafodelista"/>
        <w:autoSpaceDE w:val="0"/>
        <w:autoSpaceDN w:val="0"/>
        <w:adjustRightInd w:val="0"/>
        <w:ind w:left="907" w:right="851"/>
        <w:jc w:val="both"/>
        <w:rPr>
          <w:rFonts w:ascii="Palatino Linotype" w:hAnsi="Palatino Linotype" w:cs="Arial"/>
          <w:i/>
          <w:sz w:val="22"/>
          <w:szCs w:val="22"/>
        </w:rPr>
      </w:pPr>
      <w:r w:rsidRPr="009F13B2">
        <w:rPr>
          <w:rFonts w:ascii="Palatino Linotype" w:hAnsi="Palatino Linotype" w:cs="Arial"/>
          <w:b/>
          <w:i/>
          <w:sz w:val="22"/>
          <w:szCs w:val="22"/>
        </w:rPr>
        <w:t>Artículo 237.-</w:t>
      </w:r>
      <w:r w:rsidRPr="009F13B2">
        <w:rPr>
          <w:rFonts w:ascii="Palatino Linotype" w:hAnsi="Palatino Linotype" w:cs="Arial"/>
          <w:i/>
          <w:sz w:val="22"/>
          <w:szCs w:val="22"/>
        </w:rPr>
        <w:t xml:space="preserve"> Si en el finiquito existen saldos a favor del contratista, el contratante deberá liquidarlos en un plazo de treinta días naturales. </w:t>
      </w:r>
    </w:p>
    <w:p w14:paraId="789072FE" w14:textId="77777777" w:rsidR="003B7E6B" w:rsidRPr="009F13B2" w:rsidRDefault="003B7E6B" w:rsidP="009F13B2">
      <w:pPr>
        <w:pStyle w:val="Prrafodelista"/>
        <w:autoSpaceDE w:val="0"/>
        <w:autoSpaceDN w:val="0"/>
        <w:adjustRightInd w:val="0"/>
        <w:ind w:left="907" w:right="851"/>
        <w:jc w:val="both"/>
        <w:rPr>
          <w:rFonts w:ascii="Palatino Linotype" w:hAnsi="Palatino Linotype" w:cs="Arial"/>
          <w:i/>
          <w:sz w:val="22"/>
          <w:szCs w:val="22"/>
        </w:rPr>
      </w:pPr>
    </w:p>
    <w:p w14:paraId="3CAC47EC" w14:textId="2D1A2EC5" w:rsidR="003B7E6B" w:rsidRPr="009F13B2" w:rsidRDefault="003B7E6B" w:rsidP="009F13B2">
      <w:pPr>
        <w:pStyle w:val="Prrafodelista"/>
        <w:autoSpaceDE w:val="0"/>
        <w:autoSpaceDN w:val="0"/>
        <w:adjustRightInd w:val="0"/>
        <w:ind w:left="907" w:right="851"/>
        <w:jc w:val="both"/>
        <w:rPr>
          <w:rFonts w:ascii="Palatino Linotype" w:hAnsi="Palatino Linotype" w:cs="Arial"/>
          <w:i/>
          <w:sz w:val="22"/>
          <w:szCs w:val="22"/>
        </w:rPr>
      </w:pPr>
      <w:r w:rsidRPr="009F13B2">
        <w:rPr>
          <w:rFonts w:ascii="Palatino Linotype" w:hAnsi="Palatino Linotype" w:cs="Arial"/>
          <w:i/>
          <w:sz w:val="22"/>
          <w:szCs w:val="22"/>
        </w:rPr>
        <w:t>Si existen saldos a favor del contratante, el importe se deducirá de las cantidades pendientes de pagar por trabajos ejecutados; y si éstos no fueran suficientes, deberá exigirse su reintegro o se harán efectivas las garantías vigentes.</w:t>
      </w:r>
    </w:p>
    <w:p w14:paraId="4055F532" w14:textId="77777777" w:rsidR="003B7E6B" w:rsidRPr="009F13B2" w:rsidRDefault="003B7E6B" w:rsidP="009F13B2">
      <w:pPr>
        <w:autoSpaceDE w:val="0"/>
        <w:autoSpaceDN w:val="0"/>
        <w:adjustRightInd w:val="0"/>
        <w:spacing w:line="360" w:lineRule="auto"/>
        <w:ind w:left="907" w:right="851"/>
        <w:jc w:val="both"/>
        <w:rPr>
          <w:rFonts w:ascii="Palatino Linotype" w:hAnsi="Palatino Linotype" w:cs="Arial"/>
          <w:i/>
          <w:sz w:val="22"/>
          <w:szCs w:val="22"/>
        </w:rPr>
      </w:pPr>
    </w:p>
    <w:p w14:paraId="0F73240C" w14:textId="05AD0E17" w:rsidR="005772FF" w:rsidRPr="009F13B2" w:rsidRDefault="005772FF" w:rsidP="009F13B2">
      <w:pPr>
        <w:autoSpaceDE w:val="0"/>
        <w:autoSpaceDN w:val="0"/>
        <w:adjustRightInd w:val="0"/>
        <w:spacing w:line="360" w:lineRule="auto"/>
        <w:ind w:right="50"/>
        <w:jc w:val="both"/>
        <w:rPr>
          <w:rFonts w:ascii="Palatino Linotype" w:hAnsi="Palatino Linotype" w:cs="Arial"/>
          <w:b/>
        </w:rPr>
      </w:pPr>
      <w:r w:rsidRPr="009F13B2">
        <w:rPr>
          <w:rFonts w:ascii="Palatino Linotype" w:hAnsi="Palatino Linotype" w:cs="Arial"/>
        </w:rPr>
        <w:t xml:space="preserve">De la interpretación armónica de los preceptos transcritos, se advierte que </w:t>
      </w:r>
      <w:r w:rsidR="008D6D60" w:rsidRPr="009F13B2">
        <w:rPr>
          <w:rFonts w:ascii="Palatino Linotype" w:hAnsi="Palatino Linotype" w:cs="Arial"/>
          <w:b/>
        </w:rPr>
        <w:t>EL SUJETO OBLIGADO</w:t>
      </w:r>
      <w:r w:rsidRPr="009F13B2">
        <w:rPr>
          <w:rFonts w:ascii="Palatino Linotype" w:hAnsi="Palatino Linotype" w:cs="Arial"/>
        </w:rPr>
        <w:t xml:space="preserve">, cuenta con la competencia para pronunciarse sobre la información </w:t>
      </w:r>
      <w:r w:rsidR="003B7E6B" w:rsidRPr="009F13B2">
        <w:rPr>
          <w:rFonts w:ascii="Palatino Linotype" w:hAnsi="Palatino Linotype" w:cs="Arial"/>
        </w:rPr>
        <w:t xml:space="preserve">del presupuesto invertido </w:t>
      </w:r>
      <w:r w:rsidR="008D6D60" w:rsidRPr="009F13B2">
        <w:rPr>
          <w:rFonts w:ascii="Palatino Linotype" w:hAnsi="Palatino Linotype" w:cs="Arial"/>
        </w:rPr>
        <w:t>instado</w:t>
      </w:r>
      <w:r w:rsidRPr="009F13B2">
        <w:rPr>
          <w:rFonts w:ascii="Palatino Linotype" w:hAnsi="Palatino Linotype" w:cs="Arial"/>
        </w:rPr>
        <w:t xml:space="preserve"> por e</w:t>
      </w:r>
      <w:r w:rsidR="008D6D60" w:rsidRPr="009F13B2">
        <w:rPr>
          <w:rFonts w:ascii="Palatino Linotype" w:hAnsi="Palatino Linotype" w:cs="Arial"/>
        </w:rPr>
        <w:t xml:space="preserve">l particular, al existir fuente obligacional siendo competencia del Tesorero Municipal para conocer, administrar y poseer. </w:t>
      </w:r>
    </w:p>
    <w:p w14:paraId="367B8116" w14:textId="77777777" w:rsidR="00F82911" w:rsidRPr="009F13B2" w:rsidRDefault="00F82911" w:rsidP="009F13B2">
      <w:pPr>
        <w:spacing w:line="360" w:lineRule="auto"/>
        <w:jc w:val="both"/>
        <w:rPr>
          <w:rFonts w:ascii="Palatino Linotype" w:hAnsi="Palatino Linotype"/>
        </w:rPr>
      </w:pPr>
    </w:p>
    <w:p w14:paraId="723FD33E" w14:textId="77777777" w:rsidR="00E53EDA" w:rsidRPr="009F13B2" w:rsidRDefault="00E53EDA" w:rsidP="009F13B2">
      <w:pPr>
        <w:spacing w:line="360" w:lineRule="auto"/>
        <w:jc w:val="both"/>
        <w:rPr>
          <w:rFonts w:ascii="Palatino Linotype" w:eastAsia="Calibri" w:hAnsi="Palatino Linotype" w:cs="Arial"/>
          <w:lang w:eastAsia="en-US"/>
        </w:rPr>
      </w:pPr>
      <w:r w:rsidRPr="009F13B2">
        <w:rPr>
          <w:rFonts w:ascii="Palatino Linotype" w:hAnsi="Palatino Linotype"/>
        </w:rPr>
        <w:t xml:space="preserve">Una vez precisado lo anterior, es necesario destacar que </w:t>
      </w:r>
      <w:r w:rsidRPr="009F13B2">
        <w:rPr>
          <w:rFonts w:ascii="Palatino Linotype" w:eastAsia="Calibri" w:hAnsi="Palatino Linotype"/>
          <w:lang w:eastAsia="en-US"/>
        </w:rPr>
        <w:t xml:space="preserve">para tener por satisfecho </w:t>
      </w:r>
      <w:r w:rsidRPr="009F13B2">
        <w:rPr>
          <w:rFonts w:ascii="Palatino Linotype" w:eastAsia="Calibri" w:hAnsi="Palatino Linotype" w:cs="Arial"/>
          <w:lang w:eastAsia="en-US"/>
        </w:rPr>
        <w:t>el derecho de acceso a la información pública implica que cualquier persona conozca la información contenida en los documentos que se encuentren en los archivos de los Sujetos Obligados.</w:t>
      </w:r>
    </w:p>
    <w:p w14:paraId="7318EBCC" w14:textId="77777777" w:rsidR="00E53EDA" w:rsidRPr="009F13B2" w:rsidRDefault="00E53EDA" w:rsidP="009F13B2">
      <w:pPr>
        <w:spacing w:line="360" w:lineRule="auto"/>
        <w:jc w:val="both"/>
        <w:rPr>
          <w:rFonts w:ascii="Palatino Linotype" w:eastAsia="Calibri" w:hAnsi="Palatino Linotype" w:cs="Arial"/>
          <w:lang w:eastAsia="en-US"/>
        </w:rPr>
      </w:pPr>
    </w:p>
    <w:p w14:paraId="6B43A11C" w14:textId="07A8DE45" w:rsidR="00E53EDA" w:rsidRPr="009F13B2" w:rsidRDefault="00E53EDA" w:rsidP="009F13B2">
      <w:pPr>
        <w:spacing w:line="360" w:lineRule="auto"/>
        <w:jc w:val="both"/>
        <w:rPr>
          <w:rFonts w:ascii="Palatino Linotype" w:eastAsia="Calibri" w:hAnsi="Palatino Linotype" w:cs="Arial"/>
          <w:lang w:eastAsia="en-US"/>
        </w:rPr>
      </w:pPr>
      <w:r w:rsidRPr="009F13B2">
        <w:rPr>
          <w:rFonts w:ascii="Palatino Linotype" w:eastAsia="Calibri" w:hAnsi="Palatino Linotype" w:cs="Arial"/>
          <w:lang w:eastAsia="en-US"/>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9F13B2">
        <w:rPr>
          <w:rFonts w:ascii="Palatino Linotype" w:eastAsia="Calibri" w:hAnsi="Palatino Linotype" w:cs="Arial"/>
          <w:bCs/>
          <w:lang w:eastAsia="en-US"/>
        </w:rPr>
        <w:t>de la Ley de Transparencia y Acceso a la Información Pública del Estado de México y Municipios</w:t>
      </w:r>
      <w:r w:rsidRPr="009F13B2">
        <w:rPr>
          <w:rFonts w:ascii="Palatino Linotype" w:eastAsia="Calibri" w:hAnsi="Palatino Linotype" w:cs="Arial"/>
          <w:lang w:eastAsia="en-US"/>
        </w:rPr>
        <w:t>:</w:t>
      </w:r>
    </w:p>
    <w:p w14:paraId="1C88A8F8" w14:textId="1E918719" w:rsidR="00E53EDA" w:rsidRDefault="00E53EDA" w:rsidP="009F13B2">
      <w:pPr>
        <w:jc w:val="both"/>
        <w:rPr>
          <w:rFonts w:ascii="Palatino Linotype" w:eastAsia="Calibri" w:hAnsi="Palatino Linotype" w:cs="Arial"/>
          <w:lang w:eastAsia="en-US"/>
        </w:rPr>
      </w:pPr>
      <w:r w:rsidRPr="009F13B2">
        <w:rPr>
          <w:rFonts w:ascii="Palatino Linotype" w:eastAsia="Calibri" w:hAnsi="Palatino Linotype" w:cs="Arial"/>
          <w:lang w:eastAsia="en-US"/>
        </w:rPr>
        <w:tab/>
      </w:r>
    </w:p>
    <w:p w14:paraId="4FF8807B" w14:textId="0B65C395" w:rsidR="009F13B2" w:rsidRDefault="009F13B2" w:rsidP="009F13B2">
      <w:pPr>
        <w:jc w:val="both"/>
        <w:rPr>
          <w:rFonts w:ascii="Palatino Linotype" w:eastAsia="Calibri" w:hAnsi="Palatino Linotype" w:cs="Arial"/>
          <w:lang w:eastAsia="en-US"/>
        </w:rPr>
      </w:pPr>
    </w:p>
    <w:p w14:paraId="5A0CD6E3" w14:textId="77777777" w:rsidR="009F13B2" w:rsidRPr="009F13B2" w:rsidRDefault="009F13B2" w:rsidP="009F13B2">
      <w:pPr>
        <w:jc w:val="both"/>
        <w:rPr>
          <w:rFonts w:ascii="Palatino Linotype" w:eastAsia="Calibri" w:hAnsi="Palatino Linotype" w:cs="Arial"/>
          <w:lang w:eastAsia="en-US"/>
        </w:rPr>
      </w:pPr>
    </w:p>
    <w:p w14:paraId="41C702A4" w14:textId="77777777" w:rsidR="00E53EDA" w:rsidRPr="009F13B2" w:rsidRDefault="00E53EDA" w:rsidP="009F13B2">
      <w:pPr>
        <w:ind w:left="851" w:right="899"/>
        <w:jc w:val="both"/>
        <w:rPr>
          <w:rFonts w:ascii="Palatino Linotype" w:eastAsia="Calibri" w:hAnsi="Palatino Linotype" w:cs="Arial"/>
          <w:i/>
          <w:sz w:val="22"/>
          <w:szCs w:val="22"/>
          <w:lang w:eastAsia="en-US"/>
        </w:rPr>
      </w:pPr>
      <w:r w:rsidRPr="009F13B2">
        <w:rPr>
          <w:rFonts w:ascii="Palatino Linotype" w:eastAsia="Calibri" w:hAnsi="Palatino Linotype" w:cs="Arial"/>
          <w:b/>
          <w:bCs/>
          <w:i/>
          <w:sz w:val="22"/>
          <w:szCs w:val="22"/>
          <w:lang w:eastAsia="en-US"/>
        </w:rPr>
        <w:t xml:space="preserve">“Artículo 3. </w:t>
      </w:r>
      <w:r w:rsidRPr="009F13B2">
        <w:rPr>
          <w:rFonts w:ascii="Palatino Linotype" w:eastAsia="Calibri" w:hAnsi="Palatino Linotype" w:cs="Arial"/>
          <w:bCs/>
          <w:i/>
          <w:sz w:val="22"/>
          <w:szCs w:val="22"/>
          <w:u w:val="single"/>
          <w:lang w:eastAsia="en-US"/>
        </w:rPr>
        <w:t>Para los efectos de la presente Ley se entenderá por</w:t>
      </w:r>
      <w:r w:rsidRPr="009F13B2">
        <w:rPr>
          <w:rFonts w:ascii="Palatino Linotype" w:eastAsia="Calibri" w:hAnsi="Palatino Linotype" w:cs="Arial"/>
          <w:bCs/>
          <w:i/>
          <w:sz w:val="22"/>
          <w:szCs w:val="22"/>
          <w:lang w:eastAsia="en-US"/>
        </w:rPr>
        <w:t>:</w:t>
      </w:r>
    </w:p>
    <w:p w14:paraId="0ABD3189" w14:textId="77777777" w:rsidR="00E53EDA" w:rsidRPr="009F13B2" w:rsidRDefault="00E53EDA" w:rsidP="009F13B2">
      <w:pPr>
        <w:ind w:left="851" w:right="899"/>
        <w:jc w:val="both"/>
        <w:rPr>
          <w:rFonts w:ascii="Palatino Linotype" w:eastAsia="Calibri" w:hAnsi="Palatino Linotype" w:cs="Arial"/>
          <w:i/>
          <w:sz w:val="22"/>
          <w:szCs w:val="22"/>
          <w:lang w:eastAsia="en-US"/>
        </w:rPr>
      </w:pPr>
      <w:r w:rsidRPr="009F13B2">
        <w:rPr>
          <w:rFonts w:ascii="Palatino Linotype" w:eastAsia="Calibri" w:hAnsi="Palatino Linotype" w:cs="Arial"/>
          <w:i/>
          <w:sz w:val="22"/>
          <w:szCs w:val="22"/>
          <w:lang w:eastAsia="en-US"/>
        </w:rPr>
        <w:t>…</w:t>
      </w:r>
    </w:p>
    <w:p w14:paraId="17221416" w14:textId="77777777" w:rsidR="00E53EDA" w:rsidRPr="009F13B2" w:rsidRDefault="00E53EDA" w:rsidP="009F13B2">
      <w:pPr>
        <w:ind w:left="851" w:right="899"/>
        <w:jc w:val="both"/>
        <w:rPr>
          <w:rFonts w:ascii="Palatino Linotype" w:eastAsia="Calibri" w:hAnsi="Palatino Linotype" w:cs="Arial"/>
          <w:i/>
          <w:sz w:val="22"/>
          <w:szCs w:val="22"/>
          <w:lang w:eastAsia="en-US"/>
        </w:rPr>
      </w:pPr>
      <w:r w:rsidRPr="009F13B2">
        <w:rPr>
          <w:rFonts w:ascii="Palatino Linotype" w:eastAsia="Calibri" w:hAnsi="Palatino Linotype" w:cs="Arial"/>
          <w:b/>
          <w:bCs/>
          <w:i/>
          <w:sz w:val="22"/>
          <w:szCs w:val="22"/>
          <w:lang w:eastAsia="en-US"/>
        </w:rPr>
        <w:t xml:space="preserve">XI. </w:t>
      </w:r>
      <w:r w:rsidRPr="009F13B2">
        <w:rPr>
          <w:rFonts w:ascii="Palatino Linotype" w:eastAsia="Calibri" w:hAnsi="Palatino Linotype" w:cs="Arial"/>
          <w:b/>
          <w:bCs/>
          <w:i/>
          <w:sz w:val="22"/>
          <w:szCs w:val="22"/>
          <w:u w:val="single"/>
          <w:lang w:eastAsia="en-US"/>
        </w:rPr>
        <w:t>Documento</w:t>
      </w:r>
      <w:r w:rsidRPr="009F13B2">
        <w:rPr>
          <w:rFonts w:ascii="Palatino Linotype" w:eastAsia="Calibri" w:hAnsi="Palatino Linotype" w:cs="Arial"/>
          <w:b/>
          <w:bCs/>
          <w:i/>
          <w:sz w:val="22"/>
          <w:szCs w:val="22"/>
          <w:lang w:eastAsia="en-US"/>
        </w:rPr>
        <w:t xml:space="preserve">: </w:t>
      </w:r>
      <w:r w:rsidRPr="009F13B2">
        <w:rPr>
          <w:rFonts w:ascii="Palatino Linotype" w:eastAsia="Calibri" w:hAnsi="Palatino Linotype" w:cs="Arial"/>
          <w:i/>
          <w:sz w:val="22"/>
          <w:szCs w:val="22"/>
          <w:lang w:eastAsia="en-U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1695621" w14:textId="77777777" w:rsidR="00E53EDA" w:rsidRPr="009F13B2" w:rsidRDefault="00E53EDA" w:rsidP="009F13B2">
      <w:pPr>
        <w:ind w:left="851" w:right="899"/>
        <w:jc w:val="both"/>
        <w:rPr>
          <w:rFonts w:ascii="Palatino Linotype" w:eastAsia="Calibri" w:hAnsi="Palatino Linotype" w:cs="Arial"/>
          <w:bCs/>
          <w:i/>
          <w:sz w:val="22"/>
          <w:szCs w:val="22"/>
          <w:lang w:eastAsia="en-US"/>
        </w:rPr>
      </w:pPr>
      <w:r w:rsidRPr="009F13B2">
        <w:rPr>
          <w:rFonts w:ascii="Palatino Linotype" w:eastAsia="Calibri" w:hAnsi="Palatino Linotype" w:cs="Arial"/>
          <w:b/>
          <w:bCs/>
          <w:i/>
          <w:sz w:val="22"/>
          <w:szCs w:val="22"/>
          <w:lang w:eastAsia="en-US"/>
        </w:rPr>
        <w:t>XII. Documento electrónico:</w:t>
      </w:r>
      <w:r w:rsidRPr="009F13B2">
        <w:rPr>
          <w:rFonts w:ascii="Palatino Linotype" w:eastAsia="Calibri" w:hAnsi="Palatino Linotype" w:cs="Arial"/>
          <w:bCs/>
          <w:i/>
          <w:sz w:val="22"/>
          <w:szCs w:val="22"/>
          <w:lang w:eastAsia="en-U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1119E411" w14:textId="77777777" w:rsidR="00E53EDA" w:rsidRPr="009F13B2" w:rsidRDefault="00E53EDA" w:rsidP="009F13B2">
      <w:pPr>
        <w:ind w:left="851" w:right="899"/>
        <w:jc w:val="both"/>
        <w:rPr>
          <w:rFonts w:ascii="Palatino Linotype" w:eastAsia="Calibri" w:hAnsi="Palatino Linotype" w:cs="Arial"/>
          <w:i/>
          <w:sz w:val="22"/>
          <w:szCs w:val="22"/>
          <w:lang w:eastAsia="en-US"/>
        </w:rPr>
      </w:pPr>
      <w:r w:rsidRPr="009F13B2">
        <w:rPr>
          <w:rFonts w:ascii="Palatino Linotype" w:eastAsia="Calibri" w:hAnsi="Palatino Linotype" w:cs="Arial"/>
          <w:i/>
          <w:sz w:val="22"/>
          <w:szCs w:val="22"/>
          <w:lang w:eastAsia="en-US"/>
        </w:rPr>
        <w:t>…</w:t>
      </w:r>
    </w:p>
    <w:p w14:paraId="294F1CDF" w14:textId="77777777" w:rsidR="00E53EDA" w:rsidRPr="009F13B2" w:rsidRDefault="00E53EDA" w:rsidP="009F13B2">
      <w:pPr>
        <w:ind w:left="851" w:right="899"/>
        <w:jc w:val="both"/>
        <w:rPr>
          <w:rFonts w:ascii="Palatino Linotype" w:eastAsia="Calibri" w:hAnsi="Palatino Linotype" w:cs="Arial"/>
          <w:bCs/>
          <w:i/>
          <w:sz w:val="22"/>
          <w:szCs w:val="22"/>
          <w:lang w:eastAsia="en-US"/>
        </w:rPr>
      </w:pPr>
      <w:r w:rsidRPr="009F13B2">
        <w:rPr>
          <w:rFonts w:ascii="Palatino Linotype" w:eastAsia="Calibri" w:hAnsi="Palatino Linotype" w:cs="Arial"/>
          <w:b/>
          <w:bCs/>
          <w:i/>
          <w:sz w:val="22"/>
          <w:szCs w:val="22"/>
          <w:lang w:eastAsia="en-US"/>
        </w:rPr>
        <w:t xml:space="preserve">Artículo 4. </w:t>
      </w:r>
      <w:r w:rsidRPr="009F13B2">
        <w:rPr>
          <w:rFonts w:ascii="Palatino Linotype" w:eastAsia="Calibri" w:hAnsi="Palatino Linotype" w:cs="Arial"/>
          <w:bCs/>
          <w:i/>
          <w:sz w:val="22"/>
          <w:szCs w:val="22"/>
          <w:u w:val="single"/>
          <w:lang w:eastAsia="en-US"/>
        </w:rPr>
        <w:t>El derecho humano de acceso a la información pública es la prerrogativa de las personas para buscar, difundir, investigar, recabar, recibir y solicitar información pública</w:t>
      </w:r>
      <w:r w:rsidRPr="009F13B2">
        <w:rPr>
          <w:rFonts w:ascii="Palatino Linotype" w:eastAsia="Calibri" w:hAnsi="Palatino Linotype" w:cs="Arial"/>
          <w:bCs/>
          <w:i/>
          <w:sz w:val="22"/>
          <w:szCs w:val="22"/>
          <w:lang w:eastAsia="en-US"/>
        </w:rPr>
        <w:t>, sin necesidad de acreditar personalidad ni interés jurídico.</w:t>
      </w:r>
    </w:p>
    <w:p w14:paraId="5B134F6E" w14:textId="77777777" w:rsidR="00E53EDA" w:rsidRPr="009F13B2" w:rsidRDefault="00E53EDA" w:rsidP="009F13B2">
      <w:pPr>
        <w:ind w:left="851" w:right="899"/>
        <w:jc w:val="both"/>
        <w:rPr>
          <w:rFonts w:ascii="Palatino Linotype" w:eastAsia="Calibri" w:hAnsi="Palatino Linotype" w:cs="Arial"/>
          <w:i/>
          <w:sz w:val="22"/>
          <w:szCs w:val="22"/>
          <w:lang w:eastAsia="en-US"/>
        </w:rPr>
      </w:pPr>
      <w:r w:rsidRPr="009F13B2">
        <w:rPr>
          <w:rFonts w:ascii="Palatino Linotype" w:eastAsia="Calibri" w:hAnsi="Palatino Linotype" w:cs="Arial"/>
          <w:i/>
          <w:sz w:val="22"/>
          <w:szCs w:val="22"/>
          <w:u w:val="single"/>
          <w:lang w:eastAsia="en-U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9F13B2">
        <w:rPr>
          <w:rFonts w:ascii="Palatino Linotype" w:eastAsia="Calibri" w:hAnsi="Palatino Linotype" w:cs="Arial"/>
          <w:i/>
          <w:sz w:val="22"/>
          <w:szCs w:val="22"/>
          <w:lang w:eastAsia="en-US"/>
        </w:rPr>
        <w:t xml:space="preserve"> Solo podrá ser clasificada excepcionalmente como reservada temporalmente por razones de interés público, en los términos de las causas legítimas y estrictamente necesarias previstas por esta Ley.</w:t>
      </w:r>
    </w:p>
    <w:p w14:paraId="0EDB268D" w14:textId="77777777" w:rsidR="00E53EDA" w:rsidRPr="009F13B2" w:rsidRDefault="00E53EDA" w:rsidP="009F13B2">
      <w:pPr>
        <w:ind w:left="851" w:right="899"/>
        <w:jc w:val="both"/>
        <w:rPr>
          <w:rFonts w:ascii="Palatino Linotype" w:eastAsia="Calibri" w:hAnsi="Palatino Linotype" w:cs="Arial"/>
          <w:i/>
          <w:sz w:val="22"/>
          <w:szCs w:val="22"/>
          <w:lang w:eastAsia="en-US"/>
        </w:rPr>
      </w:pPr>
      <w:r w:rsidRPr="009F13B2">
        <w:rPr>
          <w:rFonts w:ascii="Palatino Linotype" w:eastAsia="Calibri" w:hAnsi="Palatino Linotype" w:cs="Arial"/>
          <w:i/>
          <w:sz w:val="22"/>
          <w:szCs w:val="22"/>
          <w:lang w:eastAsia="en-US"/>
        </w:rPr>
        <w:t>Los sujetos obligados deben poner en práctica, políticas y programas de acceso a la información que se apeguen a criterios de publicidad, veracidad, oportunidad, precisión y suficiencia en beneficio de los solicitantes.</w:t>
      </w:r>
    </w:p>
    <w:p w14:paraId="08629ECE" w14:textId="77777777" w:rsidR="00E53EDA" w:rsidRPr="009F13B2" w:rsidRDefault="00E53EDA" w:rsidP="009F13B2">
      <w:pPr>
        <w:ind w:left="851" w:right="899"/>
        <w:jc w:val="both"/>
        <w:rPr>
          <w:rFonts w:ascii="Palatino Linotype" w:eastAsia="Calibri" w:hAnsi="Palatino Linotype" w:cs="Arial"/>
          <w:i/>
          <w:sz w:val="22"/>
          <w:szCs w:val="22"/>
          <w:lang w:eastAsia="en-US"/>
        </w:rPr>
      </w:pPr>
      <w:r w:rsidRPr="009F13B2">
        <w:rPr>
          <w:rFonts w:ascii="Palatino Linotype" w:eastAsia="Calibri" w:hAnsi="Palatino Linotype" w:cs="Arial"/>
          <w:b/>
          <w:bCs/>
          <w:i/>
          <w:sz w:val="22"/>
          <w:szCs w:val="22"/>
          <w:lang w:eastAsia="en-US"/>
        </w:rPr>
        <w:t xml:space="preserve">Artículo 12. </w:t>
      </w:r>
      <w:r w:rsidRPr="009F13B2">
        <w:rPr>
          <w:rFonts w:ascii="Palatino Linotype" w:eastAsia="Calibri" w:hAnsi="Palatino Linotype" w:cs="Arial"/>
          <w:i/>
          <w:sz w:val="22"/>
          <w:szCs w:val="22"/>
          <w:lang w:eastAsia="en-US"/>
        </w:rPr>
        <w:t>Quienes generen, recopilen, administren, manejen, procesen, archiven o conserven información pública serán responsables de la misma en los términos de las disposiciones jurídicas aplicables.</w:t>
      </w:r>
    </w:p>
    <w:p w14:paraId="4A73056C" w14:textId="77777777" w:rsidR="00E53EDA" w:rsidRPr="009F13B2" w:rsidRDefault="00E53EDA" w:rsidP="009F13B2">
      <w:pPr>
        <w:ind w:left="851" w:right="899"/>
        <w:jc w:val="both"/>
        <w:rPr>
          <w:rFonts w:ascii="Palatino Linotype" w:eastAsia="Calibri" w:hAnsi="Palatino Linotype" w:cs="Arial"/>
          <w:i/>
          <w:sz w:val="22"/>
          <w:szCs w:val="22"/>
          <w:lang w:eastAsia="en-US"/>
        </w:rPr>
      </w:pPr>
      <w:r w:rsidRPr="009F13B2">
        <w:rPr>
          <w:rFonts w:ascii="Palatino Linotype" w:eastAsia="Calibri" w:hAnsi="Palatino Linotype" w:cs="Arial"/>
          <w:i/>
          <w:sz w:val="22"/>
          <w:szCs w:val="22"/>
          <w:u w:val="single"/>
          <w:lang w:eastAsia="en-US"/>
        </w:rPr>
        <w:t>Los sujetos obligados sólo proporcionarán la información pública que se les requiera y que obre en sus archivos y en el estado en que ésta se encuentre.</w:t>
      </w:r>
      <w:r w:rsidRPr="009F13B2">
        <w:rPr>
          <w:rFonts w:ascii="Palatino Linotype" w:eastAsia="Calibri" w:hAnsi="Palatino Linotype" w:cs="Arial"/>
          <w:i/>
          <w:sz w:val="22"/>
          <w:szCs w:val="22"/>
          <w:lang w:eastAsia="en-US"/>
        </w:rPr>
        <w:t xml:space="preserve"> La obligación de proporcionar información no comprende el procesamiento de la misma, ni el presentarla conforme al interés del solicitante; no estarán obligados a generarla, resumirla, efectuar cálculos o practicar investigaciones. </w:t>
      </w:r>
    </w:p>
    <w:p w14:paraId="39A3F01A" w14:textId="77777777" w:rsidR="00E53EDA" w:rsidRPr="009F13B2" w:rsidRDefault="00E53EDA" w:rsidP="009F13B2">
      <w:pPr>
        <w:ind w:left="851" w:right="899"/>
        <w:jc w:val="both"/>
        <w:rPr>
          <w:rFonts w:ascii="Palatino Linotype" w:eastAsia="Calibri" w:hAnsi="Palatino Linotype" w:cs="Arial"/>
          <w:i/>
          <w:sz w:val="22"/>
          <w:szCs w:val="22"/>
          <w:lang w:eastAsia="en-US"/>
        </w:rPr>
      </w:pPr>
      <w:r w:rsidRPr="009F13B2">
        <w:rPr>
          <w:rFonts w:ascii="Palatino Linotype" w:eastAsia="Calibri" w:hAnsi="Palatino Linotype" w:cs="Arial"/>
          <w:i/>
          <w:sz w:val="22"/>
          <w:szCs w:val="22"/>
          <w:lang w:eastAsia="en-US"/>
        </w:rPr>
        <w:t>…</w:t>
      </w:r>
    </w:p>
    <w:p w14:paraId="613EF68D" w14:textId="77777777" w:rsidR="00E53EDA" w:rsidRPr="009F13B2" w:rsidRDefault="00E53EDA" w:rsidP="009F13B2">
      <w:pPr>
        <w:ind w:left="851" w:right="899"/>
        <w:jc w:val="both"/>
        <w:rPr>
          <w:rFonts w:ascii="Palatino Linotype" w:eastAsia="Calibri" w:hAnsi="Palatino Linotype" w:cs="Arial"/>
          <w:i/>
          <w:sz w:val="22"/>
          <w:szCs w:val="22"/>
          <w:lang w:eastAsia="en-US"/>
        </w:rPr>
      </w:pPr>
      <w:r w:rsidRPr="009F13B2">
        <w:rPr>
          <w:rFonts w:ascii="Palatino Linotype" w:eastAsia="Calibri" w:hAnsi="Palatino Linotype" w:cs="Arial"/>
          <w:b/>
          <w:bCs/>
          <w:i/>
          <w:sz w:val="22"/>
          <w:szCs w:val="22"/>
          <w:lang w:eastAsia="en-US"/>
        </w:rPr>
        <w:t xml:space="preserve">Artículo 24. </w:t>
      </w:r>
      <w:r w:rsidRPr="009F13B2">
        <w:rPr>
          <w:rFonts w:ascii="Palatino Linotype" w:eastAsia="Calibri" w:hAnsi="Palatino Linotype" w:cs="Arial"/>
          <w:i/>
          <w:sz w:val="22"/>
          <w:szCs w:val="22"/>
          <w:u w:val="single"/>
          <w:lang w:eastAsia="en-US"/>
        </w:rPr>
        <w:t>Para el cumplimiento de los objetivos de esta Ley, los sujetos obligados deberán cumplir con las siguientes obligaciones, según corresponda, de acuerdo a su naturaleza:</w:t>
      </w:r>
    </w:p>
    <w:p w14:paraId="478568A6" w14:textId="77777777" w:rsidR="00E53EDA" w:rsidRPr="009F13B2" w:rsidRDefault="00E53EDA" w:rsidP="009F13B2">
      <w:pPr>
        <w:ind w:left="851" w:right="899"/>
        <w:jc w:val="both"/>
        <w:rPr>
          <w:rFonts w:ascii="Palatino Linotype" w:eastAsia="Calibri" w:hAnsi="Palatino Linotype" w:cs="Arial"/>
          <w:i/>
          <w:sz w:val="22"/>
          <w:szCs w:val="22"/>
          <w:lang w:eastAsia="en-US"/>
        </w:rPr>
      </w:pPr>
      <w:r w:rsidRPr="009F13B2">
        <w:rPr>
          <w:rFonts w:ascii="Palatino Linotype" w:eastAsia="Calibri" w:hAnsi="Palatino Linotype" w:cs="Arial"/>
          <w:bCs/>
          <w:i/>
          <w:sz w:val="22"/>
          <w:szCs w:val="22"/>
          <w:lang w:eastAsia="en-US"/>
        </w:rPr>
        <w:t>..</w:t>
      </w:r>
      <w:r w:rsidRPr="009F13B2">
        <w:rPr>
          <w:rFonts w:ascii="Palatino Linotype" w:eastAsia="Calibri" w:hAnsi="Palatino Linotype" w:cs="Arial"/>
          <w:i/>
          <w:sz w:val="22"/>
          <w:szCs w:val="22"/>
          <w:lang w:eastAsia="en-US"/>
        </w:rPr>
        <w:t>.</w:t>
      </w:r>
    </w:p>
    <w:p w14:paraId="640C7195" w14:textId="77777777" w:rsidR="00E53EDA" w:rsidRPr="009F13B2" w:rsidRDefault="00E53EDA" w:rsidP="009F13B2">
      <w:pPr>
        <w:ind w:left="851" w:right="899"/>
        <w:jc w:val="both"/>
        <w:rPr>
          <w:rFonts w:ascii="Palatino Linotype" w:eastAsia="Calibri" w:hAnsi="Palatino Linotype" w:cs="Arial"/>
          <w:bCs/>
          <w:i/>
          <w:sz w:val="22"/>
          <w:szCs w:val="22"/>
          <w:lang w:eastAsia="en-US"/>
        </w:rPr>
      </w:pPr>
      <w:r w:rsidRPr="009F13B2">
        <w:rPr>
          <w:rFonts w:ascii="Palatino Linotype" w:eastAsia="Calibri" w:hAnsi="Palatino Linotype" w:cs="Arial"/>
          <w:b/>
          <w:bCs/>
          <w:i/>
          <w:sz w:val="22"/>
          <w:szCs w:val="22"/>
          <w:lang w:eastAsia="en-US"/>
        </w:rPr>
        <w:t>IX.</w:t>
      </w:r>
      <w:r w:rsidRPr="009F13B2">
        <w:rPr>
          <w:rFonts w:ascii="Palatino Linotype" w:eastAsia="Calibri" w:hAnsi="Palatino Linotype" w:cs="Arial"/>
          <w:bCs/>
          <w:i/>
          <w:sz w:val="22"/>
          <w:szCs w:val="22"/>
          <w:lang w:eastAsia="en-US"/>
        </w:rPr>
        <w:t xml:space="preserve"> Fomentar el uso de tecnologías de la información para garantizar la transparencia, el derecho de acceso a la información y la accesibilidad a éstos;</w:t>
      </w:r>
    </w:p>
    <w:p w14:paraId="4C6E53B2" w14:textId="77777777" w:rsidR="00E53EDA" w:rsidRPr="009F13B2" w:rsidRDefault="00E53EDA" w:rsidP="009F13B2">
      <w:pPr>
        <w:ind w:left="851" w:right="899"/>
        <w:jc w:val="both"/>
        <w:rPr>
          <w:rFonts w:ascii="Palatino Linotype" w:eastAsia="Calibri" w:hAnsi="Palatino Linotype" w:cs="Arial"/>
          <w:bCs/>
          <w:i/>
          <w:sz w:val="22"/>
          <w:szCs w:val="22"/>
          <w:lang w:eastAsia="en-US"/>
        </w:rPr>
      </w:pPr>
      <w:r w:rsidRPr="009F13B2">
        <w:rPr>
          <w:rFonts w:ascii="Palatino Linotype" w:eastAsia="Calibri" w:hAnsi="Palatino Linotype" w:cs="Arial"/>
          <w:b/>
          <w:bCs/>
          <w:i/>
          <w:sz w:val="22"/>
          <w:szCs w:val="22"/>
          <w:lang w:eastAsia="en-US"/>
        </w:rPr>
        <w:t>…</w:t>
      </w:r>
    </w:p>
    <w:p w14:paraId="3F8DA317" w14:textId="77777777" w:rsidR="00E53EDA" w:rsidRPr="009F13B2" w:rsidRDefault="00E53EDA" w:rsidP="009F13B2">
      <w:pPr>
        <w:ind w:left="851" w:right="899"/>
        <w:jc w:val="both"/>
        <w:rPr>
          <w:rFonts w:ascii="Palatino Linotype" w:eastAsia="Calibri" w:hAnsi="Palatino Linotype" w:cs="Arial"/>
          <w:bCs/>
          <w:i/>
          <w:sz w:val="22"/>
          <w:szCs w:val="22"/>
          <w:lang w:eastAsia="en-US"/>
        </w:rPr>
      </w:pPr>
      <w:r w:rsidRPr="009F13B2">
        <w:rPr>
          <w:rFonts w:ascii="Palatino Linotype" w:eastAsia="Calibri" w:hAnsi="Palatino Linotype" w:cs="Arial"/>
          <w:b/>
          <w:bCs/>
          <w:i/>
          <w:sz w:val="22"/>
          <w:szCs w:val="22"/>
          <w:lang w:eastAsia="en-US"/>
        </w:rPr>
        <w:t>XI.</w:t>
      </w:r>
      <w:r w:rsidRPr="009F13B2">
        <w:rPr>
          <w:rFonts w:ascii="Palatino Linotype" w:eastAsia="Calibri" w:hAnsi="Palatino Linotype" w:cs="Arial"/>
          <w:bCs/>
          <w:i/>
          <w:sz w:val="22"/>
          <w:szCs w:val="22"/>
          <w:lang w:eastAsia="en-US"/>
        </w:rPr>
        <w:t xml:space="preserve"> </w:t>
      </w:r>
      <w:r w:rsidRPr="009F13B2">
        <w:rPr>
          <w:rFonts w:ascii="Palatino Linotype" w:eastAsia="Calibri" w:hAnsi="Palatino Linotype" w:cs="Arial"/>
          <w:bCs/>
          <w:i/>
          <w:sz w:val="22"/>
          <w:szCs w:val="22"/>
          <w:u w:val="single"/>
          <w:lang w:eastAsia="en-US"/>
        </w:rPr>
        <w:t>Dar acceso a la información pública que le sea requerida, en los términos de la Ley General, esta Ley y demás disposiciones jurídicas aplicables;</w:t>
      </w:r>
    </w:p>
    <w:p w14:paraId="37B67183" w14:textId="77777777" w:rsidR="00E53EDA" w:rsidRPr="009F13B2" w:rsidRDefault="00E53EDA" w:rsidP="009F13B2">
      <w:pPr>
        <w:ind w:left="851" w:right="899"/>
        <w:jc w:val="both"/>
        <w:rPr>
          <w:rFonts w:ascii="Palatino Linotype" w:eastAsia="Calibri" w:hAnsi="Palatino Linotype" w:cs="Arial"/>
          <w:i/>
          <w:sz w:val="22"/>
          <w:szCs w:val="22"/>
          <w:lang w:eastAsia="en-US"/>
        </w:rPr>
      </w:pPr>
      <w:r w:rsidRPr="009F13B2">
        <w:rPr>
          <w:rFonts w:ascii="Palatino Linotype" w:eastAsia="Calibri" w:hAnsi="Palatino Linotype" w:cs="Arial"/>
          <w:bCs/>
          <w:i/>
          <w:sz w:val="22"/>
          <w:szCs w:val="22"/>
          <w:lang w:eastAsia="en-US"/>
        </w:rPr>
        <w:t>…</w:t>
      </w:r>
    </w:p>
    <w:p w14:paraId="6D2D855B" w14:textId="77777777" w:rsidR="00E53EDA" w:rsidRPr="009F13B2" w:rsidRDefault="00E53EDA" w:rsidP="009F13B2">
      <w:pPr>
        <w:ind w:left="851" w:right="899"/>
        <w:jc w:val="both"/>
        <w:rPr>
          <w:rFonts w:ascii="Palatino Linotype" w:eastAsia="Calibri" w:hAnsi="Palatino Linotype" w:cs="Arial"/>
          <w:i/>
          <w:sz w:val="22"/>
          <w:szCs w:val="22"/>
          <w:lang w:eastAsia="en-US"/>
        </w:rPr>
      </w:pPr>
      <w:r w:rsidRPr="009F13B2">
        <w:rPr>
          <w:rFonts w:ascii="Palatino Linotype" w:eastAsia="Calibri" w:hAnsi="Palatino Linotype" w:cs="Arial"/>
          <w:i/>
          <w:sz w:val="22"/>
          <w:szCs w:val="22"/>
          <w:lang w:eastAsia="en-US"/>
        </w:rPr>
        <w:t>En la administración, gestión y custodia de los archivos de información pública, los sujetos obligados, los servidores públicos habilitados y los servidores públicos en general, se ajustarán a lo establecido por la normatividad aplicable.</w:t>
      </w:r>
    </w:p>
    <w:p w14:paraId="0661DAF0" w14:textId="77777777" w:rsidR="00E53EDA" w:rsidRPr="009F13B2" w:rsidRDefault="00E53EDA" w:rsidP="009F13B2">
      <w:pPr>
        <w:ind w:left="851" w:right="899"/>
        <w:jc w:val="both"/>
        <w:rPr>
          <w:rFonts w:ascii="Palatino Linotype" w:eastAsia="Calibri" w:hAnsi="Palatino Linotype" w:cs="Arial"/>
          <w:i/>
          <w:sz w:val="22"/>
          <w:szCs w:val="22"/>
          <w:u w:val="single"/>
          <w:lang w:eastAsia="en-US"/>
        </w:rPr>
      </w:pPr>
      <w:r w:rsidRPr="009F13B2">
        <w:rPr>
          <w:rFonts w:ascii="Palatino Linotype" w:eastAsia="Calibri" w:hAnsi="Palatino Linotype" w:cs="Arial"/>
          <w:i/>
          <w:sz w:val="22"/>
          <w:szCs w:val="22"/>
          <w:u w:val="single"/>
          <w:lang w:eastAsia="en-US"/>
        </w:rPr>
        <w:t>Los sujetos obligados solo proporcionarán la información pública que generen, administren o posean en el ejercicio de sus atribuciones.</w:t>
      </w:r>
    </w:p>
    <w:p w14:paraId="7127E59A" w14:textId="77777777" w:rsidR="00BF119A" w:rsidRPr="009F13B2" w:rsidRDefault="00BF119A" w:rsidP="009F13B2">
      <w:pPr>
        <w:widowControl w:val="0"/>
        <w:autoSpaceDE w:val="0"/>
        <w:autoSpaceDN w:val="0"/>
        <w:adjustRightInd w:val="0"/>
        <w:spacing w:line="360" w:lineRule="auto"/>
        <w:jc w:val="both"/>
        <w:rPr>
          <w:rFonts w:ascii="Palatino Linotype" w:eastAsia="Arial Unicode MS" w:hAnsi="Palatino Linotype" w:cs="Arial"/>
        </w:rPr>
      </w:pPr>
    </w:p>
    <w:p w14:paraId="5CBDCADC" w14:textId="6AF8231C" w:rsidR="00641502" w:rsidRPr="009F13B2" w:rsidRDefault="00641502" w:rsidP="009F13B2">
      <w:pPr>
        <w:widowControl w:val="0"/>
        <w:autoSpaceDE w:val="0"/>
        <w:autoSpaceDN w:val="0"/>
        <w:adjustRightInd w:val="0"/>
        <w:spacing w:line="360" w:lineRule="auto"/>
        <w:jc w:val="both"/>
        <w:rPr>
          <w:rFonts w:ascii="Palatino Linotype" w:eastAsia="Arial Unicode MS" w:hAnsi="Palatino Linotype" w:cs="Arial"/>
        </w:rPr>
      </w:pPr>
      <w:r w:rsidRPr="009F13B2">
        <w:rPr>
          <w:rFonts w:ascii="Palatino Linotype" w:eastAsia="Arial Unicode MS" w:hAnsi="Palatino Linotype" w:cs="Arial"/>
        </w:rPr>
        <w:t xml:space="preserve">De lo anterior, se desprende, que la información generada, obtenida, adquirida, transmitida, administrada o en posesión de los </w:t>
      </w:r>
      <w:r w:rsidR="00C63412" w:rsidRPr="009F13B2">
        <w:rPr>
          <w:rFonts w:ascii="Palatino Linotype" w:eastAsia="Arial Unicode MS" w:hAnsi="Palatino Linotype" w:cs="Arial"/>
          <w:b/>
        </w:rPr>
        <w:t>SUJETOS OBLIGADOS</w:t>
      </w:r>
      <w:r w:rsidRPr="009F13B2">
        <w:rPr>
          <w:rFonts w:ascii="Palatino Linotype" w:eastAsia="Arial Unicode MS" w:hAnsi="Palatino Linotype" w:cs="Arial"/>
        </w:rPr>
        <w:t>, será accesible de manera permanente a cualquier persona, privilegiando el principio de máxima publicidad de la información.</w:t>
      </w:r>
    </w:p>
    <w:p w14:paraId="71F223A8" w14:textId="77777777" w:rsidR="00A8573E" w:rsidRPr="009F13B2" w:rsidRDefault="00A8573E" w:rsidP="009F13B2">
      <w:pPr>
        <w:spacing w:line="360" w:lineRule="auto"/>
        <w:jc w:val="both"/>
        <w:rPr>
          <w:rFonts w:ascii="Palatino Linotype" w:eastAsia="Calibri" w:hAnsi="Palatino Linotype" w:cs="Arial"/>
          <w:lang w:eastAsia="en-US"/>
        </w:rPr>
      </w:pPr>
    </w:p>
    <w:p w14:paraId="58C6202A" w14:textId="77777777" w:rsidR="00A8573E" w:rsidRPr="009F13B2" w:rsidRDefault="00A8573E" w:rsidP="009F13B2">
      <w:pPr>
        <w:spacing w:line="360" w:lineRule="auto"/>
        <w:jc w:val="both"/>
        <w:rPr>
          <w:rFonts w:ascii="Palatino Linotype" w:eastAsia="Calibri" w:hAnsi="Palatino Linotype" w:cs="Arial"/>
          <w:lang w:eastAsia="en-US"/>
        </w:rPr>
      </w:pPr>
      <w:r w:rsidRPr="009F13B2">
        <w:rPr>
          <w:rFonts w:ascii="Palatino Linotype" w:eastAsia="Calibri" w:hAnsi="Palatino Linotype" w:cs="Arial"/>
          <w:lang w:eastAsia="en-US"/>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54909EB4" w14:textId="77777777" w:rsidR="00A8573E" w:rsidRPr="009F13B2" w:rsidRDefault="00A8573E" w:rsidP="009F13B2">
      <w:pPr>
        <w:widowControl w:val="0"/>
        <w:autoSpaceDE w:val="0"/>
        <w:autoSpaceDN w:val="0"/>
        <w:adjustRightInd w:val="0"/>
        <w:spacing w:line="360" w:lineRule="auto"/>
        <w:jc w:val="both"/>
        <w:rPr>
          <w:rFonts w:ascii="Palatino Linotype" w:eastAsia="Arial Unicode MS" w:hAnsi="Palatino Linotype" w:cs="Arial"/>
        </w:rPr>
      </w:pPr>
    </w:p>
    <w:p w14:paraId="582DF3C7" w14:textId="77777777" w:rsidR="00905411" w:rsidRPr="009F13B2" w:rsidRDefault="00905411" w:rsidP="009F13B2">
      <w:pPr>
        <w:spacing w:line="360" w:lineRule="auto"/>
        <w:jc w:val="both"/>
        <w:rPr>
          <w:rFonts w:ascii="Palatino Linotype" w:eastAsia="Calibri" w:hAnsi="Palatino Linotype" w:cs="Arial"/>
          <w:lang w:eastAsia="en-US"/>
        </w:rPr>
      </w:pPr>
      <w:r w:rsidRPr="009F13B2">
        <w:rPr>
          <w:rFonts w:ascii="Palatino Linotype" w:eastAsia="Calibri" w:hAnsi="Palatino Linotype" w:cs="Arial"/>
          <w:lang w:eastAsia="en-US"/>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75EE0410" w14:textId="77777777" w:rsidR="00905411" w:rsidRPr="009F13B2" w:rsidRDefault="00905411" w:rsidP="009F13B2">
      <w:pPr>
        <w:spacing w:line="360" w:lineRule="auto"/>
        <w:rPr>
          <w:rFonts w:ascii="Palatino Linotype" w:eastAsia="Calibri" w:hAnsi="Palatino Linotype"/>
          <w:sz w:val="22"/>
          <w:szCs w:val="22"/>
          <w:lang w:eastAsia="en-US"/>
        </w:rPr>
      </w:pPr>
    </w:p>
    <w:p w14:paraId="1618FA18" w14:textId="4C67C722" w:rsidR="009E6056" w:rsidRPr="009F13B2" w:rsidRDefault="009E6056" w:rsidP="009F13B2">
      <w:pPr>
        <w:spacing w:line="360" w:lineRule="auto"/>
        <w:contextualSpacing/>
        <w:jc w:val="both"/>
        <w:rPr>
          <w:rFonts w:ascii="Palatino Linotype" w:hAnsi="Palatino Linotype" w:cs="Arial"/>
        </w:rPr>
      </w:pPr>
      <w:r w:rsidRPr="009F13B2">
        <w:rPr>
          <w:rFonts w:ascii="Palatino Linotype" w:hAnsi="Palatino Linotype" w:cs="Arial"/>
          <w:noProof/>
          <w:lang w:eastAsia="es-MX"/>
        </w:rPr>
        <w:t>En virtud de lo anterior, este Órgano Garante arriba a la conclusión de que la respuesta primigenia del Sujeto Obligado</w:t>
      </w:r>
      <w:r w:rsidRPr="009F13B2">
        <w:rPr>
          <w:rFonts w:ascii="Palatino Linotype" w:hAnsi="Palatino Linotype" w:cs="Arial"/>
          <w:b/>
          <w:noProof/>
          <w:lang w:eastAsia="es-MX"/>
        </w:rPr>
        <w:t xml:space="preserve"> </w:t>
      </w:r>
      <w:r w:rsidR="00C63412" w:rsidRPr="009F13B2">
        <w:rPr>
          <w:rFonts w:ascii="Palatino Linotype" w:hAnsi="Palatino Linotype" w:cs="Arial"/>
          <w:noProof/>
          <w:lang w:eastAsia="es-MX"/>
        </w:rPr>
        <w:t>no</w:t>
      </w:r>
      <w:r w:rsidR="00C63412" w:rsidRPr="009F13B2">
        <w:rPr>
          <w:rFonts w:ascii="Palatino Linotype" w:hAnsi="Palatino Linotype" w:cs="Arial"/>
          <w:b/>
          <w:noProof/>
          <w:lang w:eastAsia="es-MX"/>
        </w:rPr>
        <w:t xml:space="preserve"> </w:t>
      </w:r>
      <w:r w:rsidRPr="009F13B2">
        <w:rPr>
          <w:rFonts w:ascii="Palatino Linotype" w:hAnsi="Palatino Linotype" w:cs="Arial"/>
          <w:noProof/>
          <w:lang w:eastAsia="es-MX"/>
        </w:rPr>
        <w:t xml:space="preserve">se encuentra dotada de los principios de </w:t>
      </w:r>
      <w:r w:rsidRPr="009F13B2">
        <w:rPr>
          <w:rFonts w:ascii="Palatino Linotype" w:hAnsi="Palatino Linotype" w:cs="Arial"/>
        </w:rPr>
        <w:t>congruencia y exhaustividad,</w:t>
      </w:r>
      <w:r w:rsidRPr="009F13B2">
        <w:rPr>
          <w:rFonts w:ascii="Palatino Linotype" w:hAnsi="Palatino Linotype"/>
          <w:i/>
          <w:iCs/>
        </w:rPr>
        <w:t xml:space="preserve"> </w:t>
      </w:r>
      <w:r w:rsidRPr="009F13B2">
        <w:rPr>
          <w:rFonts w:ascii="Palatino Linotype" w:hAnsi="Palatino Linotype" w:cs="Arial"/>
        </w:rPr>
        <w:t xml:space="preserve">los cuales a toda luz garantizan el derecho de acceso a la información pública. Robustece lo anterior el criterio </w:t>
      </w:r>
      <w:r w:rsidRPr="009F13B2">
        <w:rPr>
          <w:rFonts w:ascii="Palatino Linotype" w:hAnsi="Palatino Linotype" w:cs="Arial"/>
          <w:b/>
        </w:rPr>
        <w:t xml:space="preserve">02/17 </w:t>
      </w:r>
      <w:r w:rsidRPr="009F13B2">
        <w:rPr>
          <w:rFonts w:ascii="Palatino Linotype" w:hAnsi="Palatino Linotype" w:cs="Arial"/>
        </w:rPr>
        <w:t xml:space="preserve">del Instituto Nacional de Transparencia, Acceso a la Información y Protección de Datos Personales que dispone a la literalidad lo siguiente: </w:t>
      </w:r>
    </w:p>
    <w:p w14:paraId="573F3AF7" w14:textId="77777777" w:rsidR="009E6056" w:rsidRPr="009F13B2" w:rsidRDefault="009E6056" w:rsidP="009F13B2">
      <w:pPr>
        <w:contextualSpacing/>
        <w:jc w:val="both"/>
        <w:rPr>
          <w:rFonts w:ascii="Palatino Linotype" w:hAnsi="Palatino Linotype" w:cs="Arial"/>
        </w:rPr>
      </w:pPr>
    </w:p>
    <w:p w14:paraId="2FC6042D" w14:textId="77777777" w:rsidR="009E6056" w:rsidRPr="009F13B2" w:rsidRDefault="009E6056" w:rsidP="009F13B2">
      <w:pPr>
        <w:ind w:left="567" w:right="567"/>
        <w:jc w:val="both"/>
        <w:rPr>
          <w:rFonts w:ascii="Palatino Linotype" w:hAnsi="Palatino Linotype" w:cs="Arial"/>
          <w:b/>
          <w:i/>
        </w:rPr>
      </w:pPr>
      <w:r w:rsidRPr="009F13B2">
        <w:rPr>
          <w:rFonts w:ascii="Palatino Linotype" w:hAnsi="Palatino Linotype" w:cs="Arial"/>
          <w:b/>
          <w:i/>
        </w:rPr>
        <w:t xml:space="preserve">“CONGRUENCIA Y EXHAUSTIVIDAD. SUS ALCANCES PARA GARANTIZAR EL DERECHO DE ACCESO A LA INFORMACIÓN. </w:t>
      </w:r>
    </w:p>
    <w:p w14:paraId="5A9B0225" w14:textId="77777777" w:rsidR="009E6056" w:rsidRPr="009F13B2" w:rsidRDefault="009E6056" w:rsidP="009F13B2">
      <w:pPr>
        <w:ind w:left="567" w:right="567"/>
        <w:jc w:val="both"/>
        <w:rPr>
          <w:rFonts w:ascii="Palatino Linotype" w:hAnsi="Palatino Linotype" w:cs="Arial"/>
          <w:i/>
        </w:rPr>
      </w:pPr>
      <w:r w:rsidRPr="009F13B2">
        <w:rPr>
          <w:rFonts w:ascii="Palatino Linotype" w:hAnsi="Palatino Linotype" w:cs="Arial"/>
          <w:i/>
        </w:rPr>
        <w:t xml:space="preserve">De conformidad con el artículo </w:t>
      </w:r>
      <w:r w:rsidRPr="009F13B2">
        <w:rPr>
          <w:rFonts w:ascii="Palatino Linotype" w:hAnsi="Palatino Linotype"/>
          <w:i/>
          <w:lang w:val="es-ES_tradnl"/>
        </w:rPr>
        <w:t>3 de la Ley Federal de Procedimiento Administrativo</w:t>
      </w:r>
      <w:r w:rsidRPr="009F13B2">
        <w:rPr>
          <w:rFonts w:ascii="Palatino Linotype" w:hAnsi="Palatino Linotype" w:cs="Arial"/>
          <w:i/>
        </w:rPr>
        <w:t>, de aplicación supletoria a la Ley Federal de Transparencia y Acceso a la Información Pública, en términos de su artículo 7</w:t>
      </w:r>
      <w:r w:rsidRPr="009F13B2">
        <w:rPr>
          <w:rFonts w:ascii="Palatino Linotype" w:hAnsi="Palatino Linotype" w:cs="Arial"/>
          <w:b/>
          <w:i/>
          <w:u w:val="single"/>
        </w:rPr>
        <w:t>; todo acto administrativo debe cumplir con los principios de congruencia y exhaustividad.</w:t>
      </w:r>
      <w:r w:rsidRPr="009F13B2">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07AE3071" w14:textId="77777777" w:rsidR="009E6056" w:rsidRPr="009F13B2" w:rsidRDefault="009E6056" w:rsidP="009F13B2">
      <w:pPr>
        <w:ind w:left="567" w:right="567"/>
        <w:jc w:val="both"/>
        <w:rPr>
          <w:rFonts w:ascii="Palatino Linotype" w:hAnsi="Palatino Linotype"/>
          <w:b/>
          <w:lang w:val="es-ES_tradnl"/>
        </w:rPr>
      </w:pPr>
      <w:r w:rsidRPr="009F13B2">
        <w:rPr>
          <w:rFonts w:ascii="Palatino Linotype" w:hAnsi="Palatino Linotype" w:cs="Arial"/>
          <w:i/>
        </w:rPr>
        <w:t xml:space="preserve">(Énfasis añadido) </w:t>
      </w:r>
    </w:p>
    <w:p w14:paraId="40852136" w14:textId="77777777" w:rsidR="009E6056" w:rsidRPr="009F13B2" w:rsidRDefault="009E6056" w:rsidP="009F13B2">
      <w:pPr>
        <w:jc w:val="both"/>
        <w:rPr>
          <w:rFonts w:ascii="Palatino Linotype" w:hAnsi="Palatino Linotype" w:cs="Arial"/>
          <w:noProof/>
          <w:lang w:eastAsia="es-MX"/>
        </w:rPr>
      </w:pPr>
    </w:p>
    <w:p w14:paraId="4E57FD5E" w14:textId="2DA960F5" w:rsidR="009E6056" w:rsidRPr="009F13B2" w:rsidRDefault="009E6056" w:rsidP="009F13B2">
      <w:pPr>
        <w:spacing w:line="360" w:lineRule="auto"/>
        <w:jc w:val="both"/>
        <w:rPr>
          <w:rFonts w:ascii="Palatino Linotype" w:hAnsi="Palatino Linotype" w:cs="Arial"/>
          <w:noProof/>
          <w:lang w:eastAsia="es-MX"/>
        </w:rPr>
      </w:pPr>
      <w:r w:rsidRPr="009F13B2">
        <w:rPr>
          <w:rFonts w:ascii="Palatino Linotype" w:hAnsi="Palatino Linotype" w:cs="Arial"/>
          <w:noProof/>
          <w:lang w:eastAsia="es-MX"/>
        </w:rPr>
        <w:t>Con base en lo anteriormente expuesto, se concluye que la respuesta del Sujeto Obligado</w:t>
      </w:r>
      <w:r w:rsidRPr="009F13B2">
        <w:rPr>
          <w:rFonts w:ascii="Palatino Linotype" w:hAnsi="Palatino Linotype" w:cs="Arial"/>
          <w:b/>
          <w:noProof/>
          <w:lang w:eastAsia="es-MX"/>
        </w:rPr>
        <w:t xml:space="preserve"> </w:t>
      </w:r>
      <w:r w:rsidR="00C63412" w:rsidRPr="009F13B2">
        <w:rPr>
          <w:rFonts w:ascii="Palatino Linotype" w:hAnsi="Palatino Linotype" w:cs="Arial"/>
          <w:noProof/>
          <w:lang w:eastAsia="es-MX"/>
        </w:rPr>
        <w:t>colma</w:t>
      </w:r>
      <w:r w:rsidRPr="009F13B2">
        <w:rPr>
          <w:rFonts w:ascii="Palatino Linotype" w:hAnsi="Palatino Linotype" w:cs="Arial"/>
          <w:noProof/>
          <w:lang w:eastAsia="es-MX"/>
        </w:rPr>
        <w:t xml:space="preserve"> </w:t>
      </w:r>
      <w:r w:rsidR="003B7E6B" w:rsidRPr="009F13B2">
        <w:rPr>
          <w:rFonts w:ascii="Palatino Linotype" w:hAnsi="Palatino Linotype" w:cs="Arial"/>
          <w:noProof/>
          <w:lang w:eastAsia="es-MX"/>
        </w:rPr>
        <w:t xml:space="preserve">parcialmente </w:t>
      </w:r>
      <w:r w:rsidRPr="009F13B2">
        <w:rPr>
          <w:rFonts w:ascii="Palatino Linotype" w:hAnsi="Palatino Linotype" w:cs="Arial"/>
          <w:noProof/>
          <w:lang w:eastAsia="es-MX"/>
        </w:rPr>
        <w:t xml:space="preserve">el derecho de acceso a la información ejercido por la particular. </w:t>
      </w:r>
    </w:p>
    <w:p w14:paraId="2D336A7B" w14:textId="0CD0B439" w:rsidR="00906E9B" w:rsidRPr="009F13B2" w:rsidRDefault="00906E9B" w:rsidP="009F13B2">
      <w:pPr>
        <w:spacing w:line="360" w:lineRule="auto"/>
        <w:jc w:val="both"/>
        <w:rPr>
          <w:rFonts w:ascii="Palatino Linotype" w:hAnsi="Palatino Linotype" w:cs="Arial"/>
          <w:noProof/>
          <w:lang w:eastAsia="es-MX"/>
        </w:rPr>
      </w:pPr>
    </w:p>
    <w:p w14:paraId="3D9EB67D" w14:textId="60000571" w:rsidR="00265087" w:rsidRPr="009F13B2" w:rsidRDefault="00265087" w:rsidP="009F13B2">
      <w:pPr>
        <w:spacing w:line="360" w:lineRule="auto"/>
        <w:jc w:val="both"/>
        <w:rPr>
          <w:rFonts w:ascii="Palatino Linotype" w:hAnsi="Palatino Linotype" w:cs="Arial"/>
          <w:noProof/>
          <w:lang w:eastAsia="es-MX"/>
        </w:rPr>
      </w:pPr>
      <w:r w:rsidRPr="009F13B2">
        <w:rPr>
          <w:rFonts w:ascii="Palatino Linotype" w:hAnsi="Palatino Linotype" w:cs="Arial"/>
          <w:noProof/>
          <w:lang w:eastAsia="es-MX"/>
        </w:rPr>
        <w:t xml:space="preserve">Así entonces, el </w:t>
      </w:r>
      <w:r w:rsidRPr="009F13B2">
        <w:rPr>
          <w:rFonts w:ascii="Palatino Linotype" w:hAnsi="Palatino Linotype" w:cs="Arial"/>
          <w:b/>
          <w:noProof/>
          <w:lang w:eastAsia="es-MX"/>
        </w:rPr>
        <w:t>SUJETO OBLIGADO</w:t>
      </w:r>
      <w:r w:rsidRPr="009F13B2">
        <w:rPr>
          <w:rFonts w:ascii="Palatino Linotype" w:hAnsi="Palatino Linotype" w:cs="Arial"/>
          <w:noProof/>
          <w:lang w:eastAsia="es-MX"/>
        </w:rPr>
        <w:t xml:space="preserve"> proporcionó</w:t>
      </w:r>
      <w:r w:rsidR="003B7E6B" w:rsidRPr="009F13B2">
        <w:rPr>
          <w:rFonts w:ascii="Palatino Linotype" w:hAnsi="Palatino Linotype" w:cs="Arial"/>
          <w:noProof/>
          <w:lang w:eastAsia="es-MX"/>
        </w:rPr>
        <w:t xml:space="preserve"> parcialmente </w:t>
      </w:r>
      <w:r w:rsidRPr="009F13B2">
        <w:rPr>
          <w:rFonts w:ascii="Palatino Linotype" w:hAnsi="Palatino Linotype" w:cs="Arial"/>
          <w:noProof/>
          <w:lang w:eastAsia="es-MX"/>
        </w:rPr>
        <w:t xml:space="preserve"> la información que da cuenta de lo peticionado; 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460229DA" w14:textId="795AF4E4" w:rsidR="00265087" w:rsidRPr="009F13B2" w:rsidRDefault="00265087" w:rsidP="009F13B2">
      <w:pPr>
        <w:spacing w:line="360" w:lineRule="auto"/>
        <w:jc w:val="both"/>
        <w:rPr>
          <w:rFonts w:ascii="Palatino Linotype" w:hAnsi="Palatino Linotype" w:cs="Arial"/>
          <w:noProof/>
          <w:lang w:eastAsia="es-MX"/>
        </w:rPr>
      </w:pPr>
    </w:p>
    <w:p w14:paraId="6271225F" w14:textId="77777777" w:rsidR="00265087" w:rsidRPr="009F13B2" w:rsidRDefault="00265087" w:rsidP="009F13B2">
      <w:pPr>
        <w:spacing w:line="360" w:lineRule="auto"/>
        <w:jc w:val="both"/>
        <w:rPr>
          <w:rFonts w:ascii="Palatino Linotype" w:hAnsi="Palatino Linotype" w:cs="Arial"/>
          <w:noProof/>
          <w:lang w:eastAsia="es-MX"/>
        </w:rPr>
      </w:pPr>
      <w:r w:rsidRPr="009F13B2">
        <w:rPr>
          <w:rFonts w:ascii="Palatino Linotype" w:hAnsi="Palatino Linotype" w:cs="Arial"/>
          <w:noProof/>
          <w:lang w:eastAsia="es-MX"/>
        </w:rPr>
        <w:t xml:space="preserve">En ese sentido,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 Además, resulta aplicable el Criterio 03/17 del Instituto Nacional de Transparencia, Acceso a la Información y Protección de Datos Personales que a continuación se cita: </w:t>
      </w:r>
    </w:p>
    <w:p w14:paraId="5B3C79C6" w14:textId="77777777" w:rsidR="00265087" w:rsidRPr="009F13B2" w:rsidRDefault="00265087" w:rsidP="009F13B2">
      <w:pPr>
        <w:spacing w:line="360" w:lineRule="auto"/>
        <w:jc w:val="both"/>
        <w:rPr>
          <w:rFonts w:ascii="Palatino Linotype" w:hAnsi="Palatino Linotype" w:cs="Arial"/>
          <w:noProof/>
          <w:lang w:eastAsia="es-MX"/>
        </w:rPr>
      </w:pPr>
    </w:p>
    <w:p w14:paraId="3171D447" w14:textId="73D205FC" w:rsidR="00265087" w:rsidRPr="009F13B2" w:rsidRDefault="00265087" w:rsidP="009F13B2">
      <w:pPr>
        <w:ind w:left="907" w:right="851"/>
        <w:jc w:val="both"/>
        <w:rPr>
          <w:rFonts w:ascii="Palatino Linotype" w:hAnsi="Palatino Linotype" w:cs="Arial"/>
          <w:i/>
          <w:noProof/>
          <w:sz w:val="22"/>
          <w:szCs w:val="22"/>
          <w:lang w:eastAsia="es-MX"/>
        </w:rPr>
      </w:pPr>
      <w:r w:rsidRPr="009F13B2">
        <w:rPr>
          <w:rFonts w:ascii="Palatino Linotype" w:hAnsi="Palatino Linotype" w:cs="Arial"/>
          <w:i/>
          <w:noProof/>
          <w:sz w:val="22"/>
          <w:szCs w:val="22"/>
          <w:lang w:eastAsia="es-MX"/>
        </w:rPr>
        <w:t>“No existe obligación de elaborar documentos ad hoc para atender las solicitudes de acceso a la información.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51BF850" w14:textId="3726AB1C" w:rsidR="00265087" w:rsidRPr="009F13B2" w:rsidRDefault="00265087" w:rsidP="009F13B2">
      <w:pPr>
        <w:spacing w:line="360" w:lineRule="auto"/>
        <w:jc w:val="both"/>
        <w:rPr>
          <w:rFonts w:ascii="Palatino Linotype" w:hAnsi="Palatino Linotype" w:cs="Arial"/>
          <w:b/>
          <w:noProof/>
          <w:lang w:eastAsia="es-MX"/>
        </w:rPr>
      </w:pPr>
    </w:p>
    <w:p w14:paraId="2D154C77" w14:textId="09401C72" w:rsidR="000D06BD" w:rsidRPr="009F13B2" w:rsidRDefault="000D06BD" w:rsidP="009F13B2">
      <w:pPr>
        <w:spacing w:line="360" w:lineRule="auto"/>
        <w:jc w:val="both"/>
        <w:rPr>
          <w:rFonts w:ascii="Palatino Linotype" w:hAnsi="Palatino Linotype"/>
          <w:lang w:val="es-ES"/>
        </w:rPr>
      </w:pPr>
      <w:r w:rsidRPr="009F13B2">
        <w:rPr>
          <w:rFonts w:ascii="Palatino Linotype" w:hAnsi="Palatino Linotype"/>
          <w:lang w:val="es-ES"/>
        </w:rPr>
        <w:t xml:space="preserve">Por </w:t>
      </w:r>
      <w:r w:rsidR="0011568D" w:rsidRPr="009F13B2">
        <w:rPr>
          <w:rFonts w:ascii="Palatino Linotype" w:hAnsi="Palatino Linotype"/>
          <w:lang w:val="es-ES"/>
        </w:rPr>
        <w:t xml:space="preserve">lo que este </w:t>
      </w:r>
      <w:r w:rsidRPr="009F13B2">
        <w:rPr>
          <w:rFonts w:ascii="Palatino Linotype" w:hAnsi="Palatino Linotype"/>
          <w:lang w:val="es-ES"/>
        </w:rPr>
        <w:t xml:space="preserve">Órgano Garante, se concluye que, resultan </w:t>
      </w:r>
      <w:r w:rsidRPr="009F13B2">
        <w:rPr>
          <w:rFonts w:ascii="Palatino Linotype" w:hAnsi="Palatino Linotype"/>
          <w:b/>
          <w:lang w:val="es-ES"/>
        </w:rPr>
        <w:t>fundadas</w:t>
      </w:r>
      <w:r w:rsidRPr="009F13B2">
        <w:rPr>
          <w:rFonts w:ascii="Palatino Linotype" w:hAnsi="Palatino Linotype"/>
          <w:lang w:val="es-ES"/>
        </w:rPr>
        <w:t xml:space="preserve"> las razones o motivos de inconformidad,</w:t>
      </w:r>
      <w:r w:rsidR="0011568D" w:rsidRPr="009F13B2">
        <w:rPr>
          <w:rFonts w:ascii="Palatino Linotype" w:hAnsi="Palatino Linotype"/>
          <w:lang w:val="es-ES"/>
        </w:rPr>
        <w:t xml:space="preserve"> ante los Recursos de Revisión </w:t>
      </w:r>
      <w:r w:rsidR="0011568D" w:rsidRPr="009F13B2">
        <w:rPr>
          <w:rFonts w:ascii="Palatino Linotype" w:hAnsi="Palatino Linotype"/>
          <w:b/>
          <w:lang w:val="es-ES"/>
        </w:rPr>
        <w:t xml:space="preserve">00312/INFOEM/IP/RR/2023 y 00313/INFOEM/IP/RR/2023, </w:t>
      </w:r>
      <w:r w:rsidR="0011568D" w:rsidRPr="009F13B2">
        <w:rPr>
          <w:rFonts w:ascii="Palatino Linotype" w:hAnsi="Palatino Linotype"/>
          <w:lang w:val="es-ES"/>
        </w:rPr>
        <w:t xml:space="preserve">al ser atendidos en los términos solicitados por </w:t>
      </w:r>
      <w:r w:rsidR="0011568D" w:rsidRPr="009F13B2">
        <w:rPr>
          <w:rFonts w:ascii="Palatino Linotype" w:hAnsi="Palatino Linotype"/>
          <w:b/>
          <w:lang w:val="es-ES"/>
        </w:rPr>
        <w:t xml:space="preserve">LA RECURRENTE; </w:t>
      </w:r>
      <w:r w:rsidRPr="009F13B2">
        <w:rPr>
          <w:rFonts w:ascii="Palatino Linotype" w:hAnsi="Palatino Linotype"/>
          <w:lang w:val="es-ES"/>
        </w:rPr>
        <w:t xml:space="preserve">luego de la revisión efectuada cumplen con los requisitos para colmar el derecho al acceso a la información pública, determinando Confirma la respuesta otorgada por </w:t>
      </w:r>
      <w:r w:rsidRPr="009F13B2">
        <w:rPr>
          <w:rFonts w:ascii="Palatino Linotype" w:hAnsi="Palatino Linotype"/>
          <w:b/>
          <w:lang w:val="es-ES"/>
        </w:rPr>
        <w:t>EL SUJETO OBLIGADO</w:t>
      </w:r>
      <w:r w:rsidRPr="009F13B2">
        <w:rPr>
          <w:rFonts w:ascii="Palatino Linotype" w:hAnsi="Palatino Linotype"/>
          <w:lang w:val="es-ES"/>
        </w:rPr>
        <w:t>.</w:t>
      </w:r>
    </w:p>
    <w:p w14:paraId="7B8FFEA1" w14:textId="77777777" w:rsidR="00BE030F" w:rsidRPr="009F13B2" w:rsidRDefault="00BE030F" w:rsidP="009F13B2">
      <w:pPr>
        <w:spacing w:line="360" w:lineRule="auto"/>
        <w:jc w:val="both"/>
        <w:rPr>
          <w:rFonts w:ascii="Palatino Linotype" w:hAnsi="Palatino Linotype"/>
          <w:lang w:val="es-ES"/>
        </w:rPr>
      </w:pPr>
    </w:p>
    <w:p w14:paraId="6DAC57D8" w14:textId="77777777" w:rsidR="000D06BD" w:rsidRPr="009F13B2" w:rsidRDefault="000D06BD" w:rsidP="009F13B2">
      <w:pPr>
        <w:spacing w:line="360" w:lineRule="auto"/>
        <w:jc w:val="both"/>
        <w:rPr>
          <w:rFonts w:ascii="Palatino Linotype" w:eastAsiaTheme="minorEastAsia" w:hAnsi="Palatino Linotype" w:cstheme="minorBidi"/>
          <w:lang w:val="es-ES_tradnl"/>
        </w:rPr>
      </w:pPr>
      <w:r w:rsidRPr="009F13B2">
        <w:rPr>
          <w:rFonts w:ascii="Palatino Linotype" w:eastAsiaTheme="minorEastAsia" w:hAnsi="Palatino Linotype" w:cstheme="minorBidi"/>
          <w:lang w:val="es-ES_tradnl"/>
        </w:rPr>
        <w:t xml:space="preserve">Asimismo, no se omite comentar que respecto a las documentales remitidas y del pronunciamiento por parte del </w:t>
      </w:r>
      <w:r w:rsidRPr="009F13B2">
        <w:rPr>
          <w:rFonts w:ascii="Palatino Linotype" w:eastAsiaTheme="minorEastAsia" w:hAnsi="Palatino Linotype" w:cstheme="minorBidi"/>
          <w:b/>
          <w:lang w:val="es-ES_tradnl"/>
        </w:rPr>
        <w:t>SUJETO OBLIGADO</w:t>
      </w:r>
      <w:r w:rsidRPr="009F13B2">
        <w:rPr>
          <w:rFonts w:ascii="Palatino Linotype" w:eastAsiaTheme="minorEastAsia" w:hAnsi="Palatino Linotype" w:cstheme="minorBidi"/>
          <w:lang w:val="es-ES_tradnl"/>
        </w:rPr>
        <w:t xml:space="preserve">, a fin de dar respuesta a la solicitud planteada, este Instituto no está facultado para manifestarse sobre la veracidad de la información proporcionada, pues este Órgano Garante conforme al artículo 36 de la </w:t>
      </w:r>
      <w:r w:rsidRPr="009F13B2">
        <w:rPr>
          <w:rFonts w:ascii="Palatino Linotype" w:hAnsi="Palatino Linotype" w:cs="Arial"/>
        </w:rPr>
        <w:t>Ley de Transparencia y Acceso a la Información Pública del Estado de México y Municipios</w:t>
      </w:r>
      <w:r w:rsidRPr="009F13B2">
        <w:rPr>
          <w:rFonts w:ascii="Palatino Linotype" w:eastAsiaTheme="minorEastAsia" w:hAnsi="Palatino Linotype" w:cstheme="minorBidi"/>
          <w:lang w:val="es-ES_tradnl"/>
        </w:rPr>
        <w:t>, no se encuentra facultado para pronunciarse acerca de la veracidad de la información remitida por los Sujetos Obligados.</w:t>
      </w:r>
    </w:p>
    <w:p w14:paraId="55F97197" w14:textId="77777777" w:rsidR="00C63412" w:rsidRPr="009F13B2" w:rsidRDefault="00C63412" w:rsidP="009F13B2">
      <w:pPr>
        <w:spacing w:line="360" w:lineRule="auto"/>
        <w:jc w:val="both"/>
        <w:rPr>
          <w:rFonts w:ascii="Palatino Linotype" w:eastAsiaTheme="minorEastAsia" w:hAnsi="Palatino Linotype" w:cs="Arial"/>
          <w:lang w:val="es-ES_tradnl"/>
        </w:rPr>
      </w:pPr>
    </w:p>
    <w:p w14:paraId="07B2E72B" w14:textId="664BCB53" w:rsidR="000D06BD" w:rsidRPr="009F13B2" w:rsidRDefault="000D06BD" w:rsidP="009F13B2">
      <w:pPr>
        <w:spacing w:line="360" w:lineRule="auto"/>
        <w:jc w:val="both"/>
        <w:rPr>
          <w:rFonts w:ascii="Palatino Linotype" w:eastAsiaTheme="minorEastAsia" w:hAnsi="Palatino Linotype" w:cs="Arial"/>
          <w:lang w:val="es-ES_tradnl"/>
        </w:rPr>
      </w:pPr>
      <w:r w:rsidRPr="009F13B2">
        <w:rPr>
          <w:rFonts w:ascii="Palatino Linotype" w:eastAsiaTheme="minorEastAsia" w:hAnsi="Palatino Linotype" w:cs="Arial"/>
          <w:lang w:val="es-ES_tradnl"/>
        </w:rPr>
        <w:t>Sirve de sustento a lo anterior, el criterio 31/10 emitido por el entonces Instituto Federal de Acceso a la Información y Protección de Datos, ahora Instituto Nacional de Acceso a la Info</w:t>
      </w:r>
      <w:r w:rsidR="0011568D" w:rsidRPr="009F13B2">
        <w:rPr>
          <w:rFonts w:ascii="Palatino Linotype" w:eastAsiaTheme="minorEastAsia" w:hAnsi="Palatino Linotype" w:cs="Arial"/>
          <w:lang w:val="es-ES_tradnl"/>
        </w:rPr>
        <w:t xml:space="preserve">rmación y Protección de Datos, </w:t>
      </w:r>
      <w:r w:rsidRPr="009F13B2">
        <w:rPr>
          <w:rFonts w:ascii="Palatino Linotype" w:eastAsiaTheme="minorEastAsia" w:hAnsi="Palatino Linotype" w:cs="Arial"/>
          <w:lang w:val="es-ES_tradnl"/>
        </w:rPr>
        <w:t xml:space="preserve">el cual refiere: </w:t>
      </w:r>
    </w:p>
    <w:p w14:paraId="1CB19032" w14:textId="77777777" w:rsidR="00AE33CE" w:rsidRPr="009F13B2" w:rsidRDefault="00AE33CE" w:rsidP="009F13B2">
      <w:pPr>
        <w:spacing w:line="360" w:lineRule="auto"/>
        <w:jc w:val="both"/>
        <w:rPr>
          <w:rFonts w:ascii="Palatino Linotype" w:eastAsiaTheme="minorEastAsia" w:hAnsi="Palatino Linotype" w:cs="Arial"/>
          <w:lang w:val="es-ES_tradnl"/>
        </w:rPr>
      </w:pPr>
    </w:p>
    <w:p w14:paraId="755B0D19" w14:textId="77777777" w:rsidR="000D06BD" w:rsidRPr="009F13B2" w:rsidRDefault="000D06BD" w:rsidP="009F13B2">
      <w:pPr>
        <w:ind w:left="709" w:right="899"/>
        <w:jc w:val="both"/>
        <w:rPr>
          <w:rFonts w:ascii="Palatino Linotype" w:eastAsiaTheme="minorEastAsia" w:hAnsi="Palatino Linotype" w:cs="Arial"/>
          <w:b/>
          <w:i/>
          <w:sz w:val="22"/>
          <w:szCs w:val="20"/>
          <w:lang w:val="es-ES_tradnl"/>
        </w:rPr>
      </w:pPr>
      <w:r w:rsidRPr="009F13B2">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9F13B2">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9F13B2">
        <w:rPr>
          <w:rFonts w:ascii="Palatino Linotype" w:eastAsiaTheme="minorEastAsia" w:hAnsi="Palatino Linotype" w:cs="Arial"/>
          <w:b/>
          <w:i/>
          <w:sz w:val="22"/>
          <w:szCs w:val="20"/>
          <w:lang w:val="es-ES_tradnl"/>
        </w:rPr>
        <w:t>”</w:t>
      </w:r>
      <w:r w:rsidRPr="009F13B2">
        <w:rPr>
          <w:rFonts w:ascii="Palatino Linotype" w:eastAsiaTheme="minorEastAsia" w:hAnsi="Palatino Linotype" w:cs="Arial"/>
          <w:i/>
          <w:sz w:val="22"/>
          <w:szCs w:val="20"/>
          <w:lang w:val="es-ES_tradnl"/>
        </w:rPr>
        <w:t xml:space="preserve"> (Sic)</w:t>
      </w:r>
    </w:p>
    <w:p w14:paraId="62F5A18F" w14:textId="77777777" w:rsidR="00AE33CE" w:rsidRPr="009F13B2" w:rsidRDefault="00AE33CE" w:rsidP="009F13B2">
      <w:pPr>
        <w:tabs>
          <w:tab w:val="left" w:pos="709"/>
        </w:tabs>
        <w:spacing w:line="360" w:lineRule="auto"/>
        <w:jc w:val="both"/>
        <w:rPr>
          <w:rFonts w:ascii="Palatino Linotype" w:hAnsi="Palatino Linotype" w:cs="Arial"/>
        </w:rPr>
      </w:pPr>
    </w:p>
    <w:p w14:paraId="30E3DCAF" w14:textId="3F98649D" w:rsidR="00AE33CE" w:rsidRPr="009F13B2" w:rsidRDefault="00CE2B4D" w:rsidP="009F13B2">
      <w:pPr>
        <w:spacing w:line="360" w:lineRule="auto"/>
        <w:jc w:val="both"/>
        <w:rPr>
          <w:rFonts w:ascii="Palatino Linotype" w:eastAsiaTheme="minorHAnsi" w:hAnsi="Palatino Linotype" w:cstheme="minorBidi"/>
          <w:lang w:eastAsia="en-US"/>
        </w:rPr>
      </w:pPr>
      <w:r w:rsidRPr="009F13B2">
        <w:rPr>
          <w:rFonts w:ascii="Palatino Linotype" w:eastAsiaTheme="minorHAnsi" w:hAnsi="Palatino Linotype" w:cs="Arial"/>
          <w:lang w:eastAsia="es-MX"/>
        </w:rPr>
        <w:t>Final</w:t>
      </w:r>
      <w:r w:rsidRPr="009F13B2">
        <w:rPr>
          <w:rFonts w:ascii="Palatino Linotype" w:eastAsiaTheme="minorHAnsi" w:hAnsi="Palatino Linotype" w:cstheme="minorBidi"/>
          <w:lang w:eastAsia="en-US"/>
        </w:rPr>
        <w:t xml:space="preserve">mente y en mérito de lo expuesto en líneas anteriores, resultan parcialmente fundados los motivos de inconformidad vertidos por </w:t>
      </w:r>
      <w:r w:rsidRPr="009F13B2">
        <w:rPr>
          <w:rFonts w:ascii="Palatino Linotype" w:eastAsiaTheme="minorHAnsi" w:hAnsi="Palatino Linotype" w:cstheme="minorBidi"/>
          <w:b/>
          <w:lang w:eastAsia="en-US"/>
        </w:rPr>
        <w:t>LA RECURRENTE</w:t>
      </w:r>
      <w:r w:rsidRPr="009F13B2">
        <w:rPr>
          <w:rFonts w:ascii="Palatino Linotype" w:eastAsiaTheme="minorHAnsi" w:hAnsi="Palatino Linotype" w:cstheme="minorBidi"/>
          <w:lang w:eastAsia="en-US"/>
        </w:rPr>
        <w:t xml:space="preserve">, por ello con fundamento en la </w:t>
      </w:r>
      <w:r w:rsidRPr="009F13B2">
        <w:rPr>
          <w:rFonts w:ascii="Palatino Linotype" w:eastAsiaTheme="minorHAnsi" w:hAnsi="Palatino Linotype" w:cstheme="minorBidi"/>
          <w:i/>
          <w:lang w:eastAsia="en-US"/>
        </w:rPr>
        <w:t>segunda hipótesis</w:t>
      </w:r>
      <w:r w:rsidRPr="009F13B2">
        <w:rPr>
          <w:rFonts w:ascii="Palatino Linotype" w:eastAsiaTheme="minorHAnsi" w:hAnsi="Palatino Linotype" w:cstheme="minorBidi"/>
          <w:lang w:eastAsia="en-US"/>
        </w:rPr>
        <w:t xml:space="preserve"> del artículo 186, fracción III, de la Ley de Transparencia y Acceso a la Información Pública del Estado de México y Municipios, se </w:t>
      </w:r>
      <w:r w:rsidRPr="009F13B2">
        <w:rPr>
          <w:rFonts w:ascii="Palatino Linotype" w:eastAsiaTheme="minorHAnsi" w:hAnsi="Palatino Linotype" w:cstheme="minorBidi"/>
          <w:b/>
          <w:lang w:eastAsia="en-US"/>
        </w:rPr>
        <w:t xml:space="preserve">MODIFICAN </w:t>
      </w:r>
      <w:r w:rsidRPr="009F13B2">
        <w:rPr>
          <w:rFonts w:ascii="Palatino Linotype" w:eastAsiaTheme="minorHAnsi" w:hAnsi="Palatino Linotype" w:cstheme="minorBidi"/>
          <w:lang w:eastAsia="en-US"/>
        </w:rPr>
        <w:t xml:space="preserve">las respuestas a la solicitudes de información </w:t>
      </w:r>
      <w:r w:rsidR="00D25487" w:rsidRPr="009F13B2">
        <w:rPr>
          <w:rFonts w:ascii="Palatino Linotype" w:eastAsiaTheme="minorHAnsi" w:hAnsi="Palatino Linotype" w:cs="Arial"/>
          <w:b/>
          <w:lang w:eastAsia="en-US"/>
        </w:rPr>
        <w:t xml:space="preserve">02760/TOLUCA/IP/2022 </w:t>
      </w:r>
      <w:r w:rsidR="00D25487" w:rsidRPr="00D25487">
        <w:rPr>
          <w:rFonts w:ascii="Palatino Linotype" w:eastAsiaTheme="minorHAnsi" w:hAnsi="Palatino Linotype" w:cs="Arial"/>
          <w:bCs/>
          <w:lang w:eastAsia="en-US"/>
        </w:rPr>
        <w:t>y</w:t>
      </w:r>
      <w:r w:rsidR="00D25487" w:rsidRPr="009F13B2">
        <w:rPr>
          <w:rFonts w:ascii="Palatino Linotype" w:eastAsiaTheme="minorHAnsi" w:hAnsi="Palatino Linotype" w:cs="Arial"/>
          <w:b/>
          <w:lang w:eastAsia="en-US"/>
        </w:rPr>
        <w:t xml:space="preserve"> 02761/TOLUCA/IP/2022</w:t>
      </w:r>
      <w:r w:rsidRPr="009F13B2">
        <w:rPr>
          <w:rFonts w:ascii="Palatino Linotype" w:eastAsiaTheme="minorHAnsi" w:hAnsi="Palatino Linotype" w:cs="Arial"/>
          <w:lang w:eastAsia="en-US"/>
        </w:rPr>
        <w:t xml:space="preserve">, </w:t>
      </w:r>
      <w:r w:rsidRPr="009F13B2">
        <w:rPr>
          <w:rFonts w:ascii="Palatino Linotype" w:eastAsiaTheme="minorHAnsi" w:hAnsi="Palatino Linotype" w:cstheme="minorBidi"/>
          <w:lang w:eastAsia="en-US"/>
        </w:rPr>
        <w:t>que han sido materia del presente fallo.</w:t>
      </w:r>
    </w:p>
    <w:p w14:paraId="3CD9FB54" w14:textId="77777777" w:rsidR="00576AE6" w:rsidRPr="009F13B2" w:rsidRDefault="00576AE6" w:rsidP="009F13B2">
      <w:pPr>
        <w:spacing w:line="360" w:lineRule="auto"/>
        <w:jc w:val="center"/>
        <w:rPr>
          <w:rFonts w:ascii="Palatino Linotype" w:hAnsi="Palatino Linotype" w:cs="Arial"/>
          <w:b/>
          <w:spacing w:val="44"/>
          <w:sz w:val="28"/>
        </w:rPr>
      </w:pPr>
    </w:p>
    <w:p w14:paraId="080F6F50" w14:textId="6AC90537" w:rsidR="00080610" w:rsidRPr="009F13B2" w:rsidRDefault="00080610" w:rsidP="009F13B2">
      <w:pPr>
        <w:spacing w:line="360" w:lineRule="auto"/>
        <w:jc w:val="center"/>
        <w:rPr>
          <w:rFonts w:ascii="Palatino Linotype" w:hAnsi="Palatino Linotype" w:cs="Arial"/>
          <w:b/>
          <w:spacing w:val="44"/>
          <w:sz w:val="28"/>
        </w:rPr>
      </w:pPr>
      <w:r w:rsidRPr="009F13B2">
        <w:rPr>
          <w:rFonts w:ascii="Palatino Linotype" w:hAnsi="Palatino Linotype" w:cs="Arial"/>
          <w:b/>
          <w:spacing w:val="44"/>
          <w:sz w:val="28"/>
        </w:rPr>
        <w:t>RESUELVE</w:t>
      </w:r>
    </w:p>
    <w:p w14:paraId="61A037F4" w14:textId="5971A8F1" w:rsidR="00CE2B4D" w:rsidRPr="009F13B2" w:rsidRDefault="00CE2B4D" w:rsidP="009F13B2">
      <w:pPr>
        <w:autoSpaceDE w:val="0"/>
        <w:autoSpaceDN w:val="0"/>
        <w:adjustRightInd w:val="0"/>
        <w:spacing w:line="360" w:lineRule="auto"/>
        <w:ind w:right="49"/>
        <w:jc w:val="both"/>
        <w:rPr>
          <w:rFonts w:ascii="Palatino Linotype" w:eastAsiaTheme="minorHAnsi" w:hAnsi="Palatino Linotype" w:cs="Arial"/>
          <w:lang w:eastAsia="en-US"/>
        </w:rPr>
      </w:pPr>
      <w:r w:rsidRPr="009F13B2">
        <w:rPr>
          <w:rFonts w:ascii="Palatino Linotype" w:eastAsiaTheme="minorHAnsi" w:hAnsi="Palatino Linotype" w:cs="Arial"/>
          <w:b/>
          <w:sz w:val="28"/>
          <w:szCs w:val="28"/>
          <w:lang w:val="es-ES_tradnl" w:eastAsia="en-US"/>
        </w:rPr>
        <w:t>PRIMERO.</w:t>
      </w:r>
      <w:r w:rsidRPr="009F13B2">
        <w:rPr>
          <w:rFonts w:ascii="Palatino Linotype" w:eastAsiaTheme="minorHAnsi" w:hAnsi="Palatino Linotype" w:cs="Arial"/>
          <w:lang w:val="es-ES_tradnl" w:eastAsia="en-US"/>
        </w:rPr>
        <w:t xml:space="preserve"> </w:t>
      </w:r>
      <w:r w:rsidRPr="009F13B2">
        <w:rPr>
          <w:rFonts w:ascii="Palatino Linotype" w:eastAsiaTheme="minorHAnsi" w:hAnsi="Palatino Linotype" w:cs="Arial"/>
          <w:lang w:eastAsia="en-US"/>
        </w:rPr>
        <w:t>Se</w:t>
      </w:r>
      <w:r w:rsidRPr="009F13B2">
        <w:rPr>
          <w:rFonts w:ascii="Palatino Linotype" w:eastAsiaTheme="minorHAnsi" w:hAnsi="Palatino Linotype" w:cs="Arial"/>
          <w:b/>
          <w:lang w:eastAsia="en-US"/>
        </w:rPr>
        <w:t xml:space="preserve"> MODIFICA</w:t>
      </w:r>
      <w:r w:rsidR="00576AE6" w:rsidRPr="009F13B2">
        <w:rPr>
          <w:rFonts w:ascii="Palatino Linotype" w:eastAsiaTheme="minorHAnsi" w:hAnsi="Palatino Linotype" w:cs="Arial"/>
          <w:b/>
          <w:lang w:eastAsia="en-US"/>
        </w:rPr>
        <w:t>N</w:t>
      </w:r>
      <w:r w:rsidRPr="009F13B2">
        <w:rPr>
          <w:rFonts w:ascii="Palatino Linotype" w:eastAsiaTheme="minorHAnsi" w:hAnsi="Palatino Linotype" w:cs="Arial"/>
          <w:b/>
          <w:lang w:eastAsia="en-US"/>
        </w:rPr>
        <w:t xml:space="preserve"> </w:t>
      </w:r>
      <w:r w:rsidR="00576AE6" w:rsidRPr="009F13B2">
        <w:rPr>
          <w:rFonts w:ascii="Palatino Linotype" w:eastAsia="Arial Unicode MS" w:hAnsi="Palatino Linotype" w:cs="Arial"/>
          <w:lang w:eastAsia="en-US"/>
        </w:rPr>
        <w:t>las respuestas entregadas</w:t>
      </w:r>
      <w:r w:rsidRPr="009F13B2">
        <w:rPr>
          <w:rFonts w:ascii="Palatino Linotype" w:eastAsia="Arial Unicode MS" w:hAnsi="Palatino Linotype" w:cs="Arial"/>
          <w:lang w:eastAsia="en-US"/>
        </w:rPr>
        <w:t xml:space="preserve"> por </w:t>
      </w:r>
      <w:r w:rsidRPr="009F13B2">
        <w:rPr>
          <w:rFonts w:ascii="Palatino Linotype" w:eastAsia="Arial Unicode MS" w:hAnsi="Palatino Linotype" w:cs="Arial"/>
          <w:b/>
          <w:lang w:eastAsia="en-US"/>
        </w:rPr>
        <w:t xml:space="preserve">El Sujeto Obligado </w:t>
      </w:r>
      <w:r w:rsidRPr="009F13B2">
        <w:rPr>
          <w:rFonts w:ascii="Palatino Linotype" w:eastAsia="Arial Unicode MS" w:hAnsi="Palatino Linotype" w:cs="Arial"/>
          <w:lang w:eastAsia="en-US"/>
        </w:rPr>
        <w:t>a la</w:t>
      </w:r>
      <w:r w:rsidR="00576AE6" w:rsidRPr="009F13B2">
        <w:rPr>
          <w:rFonts w:ascii="Palatino Linotype" w:eastAsia="Arial Unicode MS" w:hAnsi="Palatino Linotype" w:cs="Arial"/>
          <w:lang w:eastAsia="en-US"/>
        </w:rPr>
        <w:t>s</w:t>
      </w:r>
      <w:r w:rsidRPr="009F13B2">
        <w:rPr>
          <w:rFonts w:ascii="Palatino Linotype" w:eastAsia="Arial Unicode MS" w:hAnsi="Palatino Linotype" w:cs="Arial"/>
          <w:lang w:eastAsia="en-US"/>
        </w:rPr>
        <w:t xml:space="preserve"> solicitud</w:t>
      </w:r>
      <w:r w:rsidR="00576AE6" w:rsidRPr="009F13B2">
        <w:rPr>
          <w:rFonts w:ascii="Palatino Linotype" w:eastAsia="Arial Unicode MS" w:hAnsi="Palatino Linotype" w:cs="Arial"/>
          <w:lang w:eastAsia="en-US"/>
        </w:rPr>
        <w:t>es</w:t>
      </w:r>
      <w:r w:rsidRPr="009F13B2">
        <w:rPr>
          <w:rFonts w:ascii="Palatino Linotype" w:eastAsia="Arial Unicode MS" w:hAnsi="Palatino Linotype" w:cs="Arial"/>
          <w:lang w:eastAsia="en-US"/>
        </w:rPr>
        <w:t xml:space="preserve"> de información número </w:t>
      </w:r>
      <w:r w:rsidR="00576AE6" w:rsidRPr="009F13B2">
        <w:rPr>
          <w:rFonts w:ascii="Palatino Linotype" w:eastAsiaTheme="minorHAnsi" w:hAnsi="Palatino Linotype" w:cs="Arial"/>
          <w:b/>
          <w:lang w:eastAsia="en-US"/>
        </w:rPr>
        <w:t>02760/TOLUCA/IP/2022 y 02761/TOLUCA/IP/2022</w:t>
      </w:r>
      <w:r w:rsidRPr="009F13B2">
        <w:rPr>
          <w:rFonts w:ascii="Palatino Linotype" w:eastAsiaTheme="minorHAnsi" w:hAnsi="Palatino Linotype" w:cs="Arial"/>
          <w:lang w:eastAsia="en-US"/>
        </w:rPr>
        <w:t xml:space="preserve">, por resultar parcialmente fundados los motivos de inconformidad vertidos por </w:t>
      </w:r>
      <w:r w:rsidR="009F13B2" w:rsidRPr="009F13B2">
        <w:rPr>
          <w:rFonts w:ascii="Palatino Linotype" w:eastAsiaTheme="minorHAnsi" w:hAnsi="Palatino Linotype" w:cs="Arial"/>
          <w:b/>
          <w:bCs/>
          <w:lang w:eastAsia="en-US"/>
        </w:rPr>
        <w:t>LA</w:t>
      </w:r>
      <w:r w:rsidRPr="009F13B2">
        <w:rPr>
          <w:rFonts w:ascii="Palatino Linotype" w:eastAsiaTheme="minorHAnsi" w:hAnsi="Palatino Linotype" w:cs="Arial"/>
          <w:b/>
          <w:lang w:eastAsia="en-US"/>
        </w:rPr>
        <w:t xml:space="preserve"> </w:t>
      </w:r>
      <w:r w:rsidR="00576AE6" w:rsidRPr="009F13B2">
        <w:rPr>
          <w:rFonts w:ascii="Palatino Linotype" w:eastAsiaTheme="minorHAnsi" w:hAnsi="Palatino Linotype" w:cs="Arial"/>
          <w:b/>
          <w:lang w:eastAsia="en-US"/>
        </w:rPr>
        <w:t>RECURRENTE</w:t>
      </w:r>
      <w:r w:rsidRPr="009F13B2">
        <w:rPr>
          <w:rFonts w:ascii="Palatino Linotype" w:eastAsiaTheme="minorHAnsi" w:hAnsi="Palatino Linotype" w:cs="Arial"/>
          <w:lang w:eastAsia="en-US"/>
        </w:rPr>
        <w:t xml:space="preserve">, en términos del Considerando </w:t>
      </w:r>
      <w:r w:rsidR="00D25487">
        <w:rPr>
          <w:rFonts w:ascii="Palatino Linotype" w:eastAsiaTheme="minorHAnsi" w:hAnsi="Palatino Linotype" w:cs="Arial"/>
          <w:b/>
          <w:lang w:eastAsia="en-US"/>
        </w:rPr>
        <w:t>SEXTO</w:t>
      </w:r>
      <w:r w:rsidRPr="009F13B2">
        <w:rPr>
          <w:rFonts w:ascii="Palatino Linotype" w:eastAsiaTheme="minorHAnsi" w:hAnsi="Palatino Linotype" w:cs="Arial"/>
          <w:lang w:eastAsia="en-US"/>
        </w:rPr>
        <w:t xml:space="preserve"> de ésta resolución.</w:t>
      </w:r>
    </w:p>
    <w:p w14:paraId="5A8F7EBB" w14:textId="77777777" w:rsidR="00CE2B4D" w:rsidRPr="009F13B2" w:rsidRDefault="00CE2B4D" w:rsidP="009F13B2">
      <w:pPr>
        <w:autoSpaceDE w:val="0"/>
        <w:autoSpaceDN w:val="0"/>
        <w:adjustRightInd w:val="0"/>
        <w:spacing w:line="360" w:lineRule="auto"/>
        <w:ind w:right="49"/>
        <w:jc w:val="both"/>
        <w:rPr>
          <w:rFonts w:ascii="Palatino Linotype" w:eastAsiaTheme="minorHAnsi" w:hAnsi="Palatino Linotype" w:cs="Arial"/>
          <w:lang w:eastAsia="en-US"/>
        </w:rPr>
      </w:pPr>
    </w:p>
    <w:p w14:paraId="4DFDA5C6" w14:textId="4646B85F" w:rsidR="00CE2B4D" w:rsidRPr="009F13B2" w:rsidRDefault="00CE2B4D" w:rsidP="009F13B2">
      <w:pPr>
        <w:spacing w:line="360" w:lineRule="auto"/>
        <w:jc w:val="both"/>
        <w:rPr>
          <w:rFonts w:ascii="Palatino Linotype" w:eastAsiaTheme="minorHAnsi" w:hAnsi="Palatino Linotype" w:cs="Arial"/>
          <w:lang w:eastAsia="en-US"/>
        </w:rPr>
      </w:pPr>
      <w:r w:rsidRPr="009F13B2">
        <w:rPr>
          <w:rFonts w:ascii="Palatino Linotype" w:eastAsiaTheme="minorHAnsi" w:hAnsi="Palatino Linotype" w:cs="Arial"/>
          <w:b/>
          <w:sz w:val="28"/>
          <w:szCs w:val="28"/>
          <w:lang w:eastAsia="en-US"/>
        </w:rPr>
        <w:t>SEGUNDO.</w:t>
      </w:r>
      <w:r w:rsidRPr="009F13B2">
        <w:rPr>
          <w:rFonts w:ascii="Palatino Linotype" w:eastAsiaTheme="minorHAnsi" w:hAnsi="Palatino Linotype" w:cs="Arial"/>
          <w:lang w:eastAsia="en-US"/>
        </w:rPr>
        <w:t xml:space="preserve"> Se </w:t>
      </w:r>
      <w:r w:rsidRPr="009F13B2">
        <w:rPr>
          <w:rFonts w:ascii="Palatino Linotype" w:eastAsiaTheme="minorHAnsi" w:hAnsi="Palatino Linotype" w:cs="Arial"/>
          <w:b/>
          <w:lang w:eastAsia="en-US"/>
        </w:rPr>
        <w:t>ORDENA</w:t>
      </w:r>
      <w:r w:rsidRPr="009F13B2">
        <w:rPr>
          <w:rFonts w:ascii="Palatino Linotype" w:eastAsiaTheme="minorHAnsi" w:hAnsi="Palatino Linotype" w:cs="Arial"/>
          <w:lang w:eastAsia="en-US"/>
        </w:rPr>
        <w:t xml:space="preserve"> al </w:t>
      </w:r>
      <w:r w:rsidRPr="009F13B2">
        <w:rPr>
          <w:rFonts w:ascii="Palatino Linotype" w:eastAsiaTheme="minorHAnsi" w:hAnsi="Palatino Linotype" w:cs="Arial"/>
          <w:b/>
          <w:lang w:eastAsia="en-US"/>
        </w:rPr>
        <w:t>Sujeto Obligado</w:t>
      </w:r>
      <w:r w:rsidRPr="009F13B2">
        <w:rPr>
          <w:rFonts w:ascii="Palatino Linotype" w:eastAsiaTheme="minorHAnsi" w:hAnsi="Palatino Linotype" w:cs="Arial"/>
          <w:lang w:eastAsia="en-US"/>
        </w:rPr>
        <w:t xml:space="preserve"> haga entrega </w:t>
      </w:r>
      <w:r w:rsidR="000E3819">
        <w:rPr>
          <w:rFonts w:ascii="Palatino Linotype" w:eastAsiaTheme="minorHAnsi" w:hAnsi="Palatino Linotype" w:cs="Arial"/>
          <w:lang w:eastAsia="en-US"/>
        </w:rPr>
        <w:t xml:space="preserve">a </w:t>
      </w:r>
      <w:r w:rsidR="000E3819" w:rsidRPr="000E3819">
        <w:rPr>
          <w:rFonts w:ascii="Palatino Linotype" w:eastAsiaTheme="minorHAnsi" w:hAnsi="Palatino Linotype" w:cs="Arial"/>
          <w:b/>
          <w:bCs/>
          <w:lang w:eastAsia="en-US"/>
        </w:rPr>
        <w:t>LA</w:t>
      </w:r>
      <w:r w:rsidRPr="009F13B2">
        <w:rPr>
          <w:rFonts w:ascii="Palatino Linotype" w:eastAsiaTheme="minorHAnsi" w:hAnsi="Palatino Linotype" w:cs="Arial"/>
          <w:lang w:eastAsia="en-US"/>
        </w:rPr>
        <w:t xml:space="preserve"> </w:t>
      </w:r>
      <w:r w:rsidR="000E3819" w:rsidRPr="009F13B2">
        <w:rPr>
          <w:rFonts w:ascii="Palatino Linotype" w:eastAsiaTheme="minorHAnsi" w:hAnsi="Palatino Linotype" w:cs="Arial"/>
          <w:b/>
          <w:lang w:eastAsia="en-US"/>
        </w:rPr>
        <w:t>RECURRENTE</w:t>
      </w:r>
      <w:r w:rsidRPr="009F13B2">
        <w:rPr>
          <w:rFonts w:ascii="Palatino Linotype" w:eastAsiaTheme="minorHAnsi" w:hAnsi="Palatino Linotype" w:cs="Arial"/>
          <w:b/>
          <w:lang w:eastAsia="en-US"/>
        </w:rPr>
        <w:t xml:space="preserve"> </w:t>
      </w:r>
      <w:r w:rsidRPr="009F13B2">
        <w:rPr>
          <w:rFonts w:ascii="Palatino Linotype" w:eastAsiaTheme="minorHAnsi" w:hAnsi="Palatino Linotype" w:cs="Arial"/>
          <w:lang w:eastAsia="en-US"/>
        </w:rPr>
        <w:t xml:space="preserve">en términos del Considerando </w:t>
      </w:r>
      <w:r w:rsidR="00D25487">
        <w:rPr>
          <w:rFonts w:ascii="Palatino Linotype" w:eastAsiaTheme="minorHAnsi" w:hAnsi="Palatino Linotype" w:cs="Arial"/>
          <w:b/>
          <w:lang w:eastAsia="en-US"/>
        </w:rPr>
        <w:t>SEXTO</w:t>
      </w:r>
      <w:r w:rsidR="009D56C5" w:rsidRPr="009F13B2">
        <w:rPr>
          <w:rFonts w:ascii="Palatino Linotype" w:eastAsiaTheme="minorHAnsi" w:hAnsi="Palatino Linotype" w:cs="Arial"/>
          <w:b/>
          <w:lang w:eastAsia="en-US"/>
        </w:rPr>
        <w:t xml:space="preserve"> </w:t>
      </w:r>
      <w:r w:rsidRPr="009F13B2">
        <w:rPr>
          <w:rFonts w:ascii="Palatino Linotype" w:eastAsiaTheme="minorHAnsi" w:hAnsi="Palatino Linotype" w:cs="Arial"/>
          <w:lang w:eastAsia="en-US"/>
        </w:rPr>
        <w:t>de esta resolución, a través del</w:t>
      </w:r>
      <w:r w:rsidRPr="009F13B2">
        <w:rPr>
          <w:rFonts w:ascii="Palatino Linotype" w:eastAsiaTheme="minorHAnsi" w:hAnsi="Palatino Linotype" w:cs="Arial"/>
          <w:b/>
          <w:lang w:eastAsia="en-US"/>
        </w:rPr>
        <w:t xml:space="preserve"> </w:t>
      </w:r>
      <w:r w:rsidRPr="009F13B2">
        <w:rPr>
          <w:rFonts w:ascii="Palatino Linotype" w:eastAsiaTheme="minorHAnsi" w:hAnsi="Palatino Linotype" w:cs="Arial"/>
          <w:szCs w:val="22"/>
          <w:lang w:eastAsia="en-US"/>
        </w:rPr>
        <w:t xml:space="preserve">Sistema de Acceso a la Información Mexiquense </w:t>
      </w:r>
      <w:r w:rsidRPr="009F13B2">
        <w:rPr>
          <w:rFonts w:ascii="Palatino Linotype" w:eastAsiaTheme="minorHAnsi" w:hAnsi="Palatino Linotype" w:cs="Arial"/>
          <w:b/>
          <w:szCs w:val="22"/>
          <w:lang w:eastAsia="en-US"/>
        </w:rPr>
        <w:t>(SAIMEX)</w:t>
      </w:r>
      <w:r w:rsidRPr="009F13B2">
        <w:rPr>
          <w:rFonts w:ascii="Palatino Linotype" w:eastAsiaTheme="minorHAnsi" w:hAnsi="Palatino Linotype" w:cs="Arial"/>
          <w:lang w:eastAsia="en-US"/>
        </w:rPr>
        <w:t>, de lo siguiente:</w:t>
      </w:r>
    </w:p>
    <w:p w14:paraId="72CCAA0D" w14:textId="68B00CC7" w:rsidR="009D56C5" w:rsidRPr="009F13B2" w:rsidRDefault="00CE2B4D" w:rsidP="009F13B2">
      <w:pPr>
        <w:pStyle w:val="Prrafodelista"/>
        <w:numPr>
          <w:ilvl w:val="0"/>
          <w:numId w:val="6"/>
        </w:numPr>
        <w:autoSpaceDE w:val="0"/>
        <w:autoSpaceDN w:val="0"/>
        <w:adjustRightInd w:val="0"/>
        <w:spacing w:line="360" w:lineRule="auto"/>
        <w:ind w:right="49"/>
        <w:jc w:val="both"/>
        <w:rPr>
          <w:rFonts w:ascii="Palatino Linotype" w:eastAsiaTheme="minorHAnsi" w:hAnsi="Palatino Linotype" w:cs="Arial"/>
        </w:rPr>
      </w:pPr>
      <w:r w:rsidRPr="009F13B2">
        <w:rPr>
          <w:rFonts w:ascii="Palatino Linotype" w:eastAsia="Calibri" w:hAnsi="Palatino Linotype" w:cs="Arial"/>
        </w:rPr>
        <w:t xml:space="preserve">El Acuerdo que emita el Comité de Transparencia mediante el cual, confirme la Declaratoria de Incompetencia del </w:t>
      </w:r>
      <w:r w:rsidRPr="009F13B2">
        <w:rPr>
          <w:rFonts w:ascii="Palatino Linotype" w:eastAsia="Calibri" w:hAnsi="Palatino Linotype" w:cs="Arial"/>
          <w:b/>
        </w:rPr>
        <w:t>Sujeto Obligado</w:t>
      </w:r>
      <w:r w:rsidRPr="009F13B2">
        <w:rPr>
          <w:rFonts w:ascii="Palatino Linotype" w:eastAsia="Calibri" w:hAnsi="Palatino Linotype" w:cs="Arial"/>
        </w:rPr>
        <w:t xml:space="preserve">, respecto de </w:t>
      </w:r>
      <w:r w:rsidRPr="009F13B2">
        <w:rPr>
          <w:rFonts w:ascii="Palatino Linotype" w:hAnsi="Palatino Linotype" w:cs="Arial"/>
        </w:rPr>
        <w:t>la</w:t>
      </w:r>
      <w:r w:rsidR="009D56C5" w:rsidRPr="009F13B2">
        <w:rPr>
          <w:rFonts w:ascii="Palatino Linotype" w:hAnsi="Palatino Linotype" w:cs="Arial"/>
        </w:rPr>
        <w:t xml:space="preserve">s 65 obras faltantes ante las 250 obras señaladas por el Presidente Municipal en su Primer Informe de Gobierno referidas en las solicitudes </w:t>
      </w:r>
      <w:r w:rsidR="009D56C5" w:rsidRPr="009F13B2">
        <w:rPr>
          <w:rFonts w:ascii="Palatino Linotype" w:eastAsiaTheme="minorHAnsi" w:hAnsi="Palatino Linotype" w:cs="Arial"/>
          <w:b/>
          <w:lang w:eastAsia="en-US"/>
        </w:rPr>
        <w:t>02760/TOLUCA/IP/2022 y 02761/TOLUCA/IP/2022</w:t>
      </w:r>
      <w:r w:rsidR="009D56C5" w:rsidRPr="009F13B2">
        <w:rPr>
          <w:rFonts w:ascii="Palatino Linotype" w:eastAsiaTheme="minorHAnsi" w:hAnsi="Palatino Linotype" w:cs="Arial"/>
          <w:lang w:eastAsia="en-US"/>
        </w:rPr>
        <w:t>.</w:t>
      </w:r>
    </w:p>
    <w:p w14:paraId="44E71A31" w14:textId="4DDA0D40" w:rsidR="003C222A" w:rsidRPr="009F13B2" w:rsidRDefault="003836A8" w:rsidP="009F13B2">
      <w:pPr>
        <w:pStyle w:val="Prrafodelista"/>
        <w:numPr>
          <w:ilvl w:val="0"/>
          <w:numId w:val="6"/>
        </w:numPr>
        <w:autoSpaceDE w:val="0"/>
        <w:autoSpaceDN w:val="0"/>
        <w:adjustRightInd w:val="0"/>
        <w:spacing w:line="360" w:lineRule="auto"/>
        <w:ind w:right="49"/>
        <w:jc w:val="both"/>
        <w:rPr>
          <w:rFonts w:ascii="Palatino Linotype" w:eastAsiaTheme="minorHAnsi" w:hAnsi="Palatino Linotype" w:cs="Arial"/>
        </w:rPr>
      </w:pPr>
      <w:r w:rsidRPr="009F13B2">
        <w:rPr>
          <w:rFonts w:ascii="Palatino Linotype" w:eastAsiaTheme="minorHAnsi" w:hAnsi="Palatino Linotype" w:cs="Arial"/>
        </w:rPr>
        <w:t>Documento donde conste el presupuesto ejercido para las 185 obras relacionadas en la respuesta primigenia.</w:t>
      </w:r>
    </w:p>
    <w:p w14:paraId="6FD62877" w14:textId="77777777" w:rsidR="00CE2B4D" w:rsidRPr="009F13B2" w:rsidRDefault="00CE2B4D" w:rsidP="009F13B2">
      <w:pPr>
        <w:ind w:right="567"/>
        <w:jc w:val="both"/>
        <w:rPr>
          <w:rFonts w:ascii="Palatino Linotype" w:hAnsi="Palatino Linotype" w:cs="Arial"/>
          <w:i/>
          <w:sz w:val="23"/>
          <w:szCs w:val="23"/>
        </w:rPr>
      </w:pPr>
    </w:p>
    <w:p w14:paraId="05DB4F5A" w14:textId="77777777" w:rsidR="00CE2B4D" w:rsidRPr="009F13B2" w:rsidRDefault="00CE2B4D" w:rsidP="009F13B2">
      <w:pPr>
        <w:spacing w:line="360" w:lineRule="auto"/>
        <w:jc w:val="both"/>
        <w:rPr>
          <w:rFonts w:ascii="Palatino Linotype" w:eastAsiaTheme="minorHAnsi" w:hAnsi="Palatino Linotype" w:cstheme="minorBidi"/>
          <w:szCs w:val="22"/>
          <w:lang w:eastAsia="en-US"/>
        </w:rPr>
      </w:pPr>
      <w:r w:rsidRPr="009F13B2">
        <w:rPr>
          <w:rFonts w:ascii="Palatino Linotype" w:eastAsiaTheme="minorHAnsi" w:hAnsi="Palatino Linotype" w:cs="Arial"/>
          <w:b/>
          <w:sz w:val="28"/>
          <w:szCs w:val="28"/>
          <w:lang w:val="es-ES_tradnl" w:eastAsia="en-US"/>
        </w:rPr>
        <w:t xml:space="preserve">TERCERO. </w:t>
      </w:r>
      <w:r w:rsidRPr="009F13B2">
        <w:rPr>
          <w:rFonts w:ascii="Palatino Linotype" w:eastAsiaTheme="minorHAnsi" w:hAnsi="Palatino Linotype" w:cstheme="minorBidi"/>
          <w:b/>
          <w:szCs w:val="22"/>
          <w:lang w:eastAsia="en-US"/>
        </w:rPr>
        <w:t>NOTIFÍQUESE</w:t>
      </w:r>
      <w:r w:rsidRPr="009F13B2">
        <w:rPr>
          <w:rFonts w:ascii="Palatino Linotype" w:eastAsiaTheme="minorHAnsi" w:hAnsi="Palatino Linotype" w:cstheme="minorBidi"/>
          <w:szCs w:val="22"/>
          <w:lang w:eastAsia="en-US"/>
        </w:rPr>
        <w:t xml:space="preserve"> la presente resolución al Titular de la Unidad de Transparencia del Sujeto Obligado </w:t>
      </w:r>
      <w:r w:rsidRPr="009F13B2">
        <w:rPr>
          <w:rFonts w:ascii="Palatino Linotype" w:eastAsiaTheme="minorHAnsi" w:hAnsi="Palatino Linotype" w:cs="Arial"/>
          <w:szCs w:val="22"/>
          <w:lang w:eastAsia="en-US"/>
        </w:rPr>
        <w:t xml:space="preserve">a través del Sistema de Acceso a la Información Mexiquense </w:t>
      </w:r>
      <w:r w:rsidRPr="009F13B2">
        <w:rPr>
          <w:rFonts w:ascii="Palatino Linotype" w:eastAsiaTheme="minorHAnsi" w:hAnsi="Palatino Linotype" w:cs="Arial"/>
          <w:b/>
          <w:szCs w:val="22"/>
          <w:lang w:eastAsia="en-US"/>
        </w:rPr>
        <w:t>(SAIMEX)</w:t>
      </w:r>
      <w:r w:rsidRPr="009F13B2">
        <w:rPr>
          <w:rFonts w:ascii="Palatino Linotype" w:eastAsiaTheme="minorHAnsi" w:hAnsi="Palatino Linotype" w:cstheme="minorBidi"/>
          <w:szCs w:val="22"/>
          <w:lang w:eastAsia="en-US"/>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97FD562" w14:textId="77777777" w:rsidR="00CE2B4D" w:rsidRPr="009F13B2" w:rsidRDefault="00CE2B4D" w:rsidP="009F13B2">
      <w:pPr>
        <w:autoSpaceDE w:val="0"/>
        <w:autoSpaceDN w:val="0"/>
        <w:adjustRightInd w:val="0"/>
        <w:spacing w:line="360" w:lineRule="auto"/>
        <w:ind w:right="49"/>
        <w:jc w:val="both"/>
        <w:rPr>
          <w:rFonts w:ascii="Palatino Linotype" w:eastAsiaTheme="minorHAnsi" w:hAnsi="Palatino Linotype" w:cs="Arial"/>
          <w:szCs w:val="28"/>
          <w:lang w:val="es-ES_tradnl" w:eastAsia="en-US"/>
        </w:rPr>
      </w:pPr>
    </w:p>
    <w:p w14:paraId="4829F874" w14:textId="77777777" w:rsidR="00CE2B4D" w:rsidRPr="009F13B2" w:rsidRDefault="00CE2B4D" w:rsidP="009F13B2">
      <w:pPr>
        <w:spacing w:line="360" w:lineRule="auto"/>
        <w:jc w:val="both"/>
        <w:rPr>
          <w:rFonts w:ascii="Palatino Linotype" w:eastAsiaTheme="minorHAnsi" w:hAnsi="Palatino Linotype" w:cs="Arial"/>
          <w:bCs/>
          <w:szCs w:val="28"/>
          <w:lang w:eastAsia="en-US"/>
        </w:rPr>
      </w:pPr>
      <w:r w:rsidRPr="009F13B2">
        <w:rPr>
          <w:rFonts w:ascii="Palatino Linotype" w:eastAsiaTheme="minorHAnsi" w:hAnsi="Palatino Linotype" w:cs="Arial"/>
          <w:b/>
          <w:bCs/>
          <w:sz w:val="28"/>
          <w:szCs w:val="28"/>
          <w:lang w:eastAsia="en-US"/>
        </w:rPr>
        <w:t>CUARTO.</w:t>
      </w:r>
      <w:r w:rsidRPr="009F13B2">
        <w:rPr>
          <w:rFonts w:ascii="Palatino Linotype" w:eastAsiaTheme="minorHAnsi" w:hAnsi="Palatino Linotype" w:cs="Arial"/>
          <w:bCs/>
          <w:szCs w:val="28"/>
          <w:lang w:eastAsia="en-US"/>
        </w:rPr>
        <w:t xml:space="preserve"> De conformidad con el artículo 198, de la Ley de Transparencia y Acceso a la Información Pública del Estado de México y Municipios, de considerarlo procedente, el </w:t>
      </w:r>
      <w:r w:rsidRPr="009F13B2">
        <w:rPr>
          <w:rFonts w:ascii="Palatino Linotype" w:eastAsiaTheme="minorHAnsi" w:hAnsi="Palatino Linotype" w:cs="Arial"/>
          <w:b/>
          <w:bCs/>
          <w:szCs w:val="28"/>
          <w:lang w:eastAsia="en-US"/>
        </w:rPr>
        <w:t>Sujeto Obligado</w:t>
      </w:r>
      <w:r w:rsidRPr="009F13B2">
        <w:rPr>
          <w:rFonts w:ascii="Palatino Linotype" w:eastAsiaTheme="minorHAnsi" w:hAnsi="Palatino Linotype" w:cs="Arial"/>
          <w:bCs/>
          <w:szCs w:val="28"/>
          <w:lang w:eastAsia="en-US"/>
        </w:rPr>
        <w:t xml:space="preserve"> de manera fundada y motivada, podrá solicitar una ampliación de plazo para el cumplimiento de la presente resolución.</w:t>
      </w:r>
    </w:p>
    <w:p w14:paraId="1D916627" w14:textId="06DDC68A" w:rsidR="00CE2B4D" w:rsidRPr="009F13B2" w:rsidRDefault="00CE2B4D" w:rsidP="009F13B2">
      <w:pPr>
        <w:autoSpaceDE w:val="0"/>
        <w:autoSpaceDN w:val="0"/>
        <w:adjustRightInd w:val="0"/>
        <w:spacing w:line="360" w:lineRule="auto"/>
        <w:ind w:right="49"/>
        <w:jc w:val="both"/>
        <w:rPr>
          <w:rFonts w:ascii="Palatino Linotype" w:eastAsiaTheme="minorHAnsi" w:hAnsi="Palatino Linotype" w:cs="Arial"/>
          <w:lang w:eastAsia="en-US"/>
        </w:rPr>
      </w:pPr>
      <w:r w:rsidRPr="009F13B2">
        <w:rPr>
          <w:rFonts w:ascii="Palatino Linotype" w:eastAsiaTheme="minorHAnsi" w:hAnsi="Palatino Linotype" w:cs="Arial"/>
          <w:b/>
          <w:sz w:val="28"/>
          <w:szCs w:val="28"/>
          <w:lang w:eastAsia="en-US"/>
        </w:rPr>
        <w:t>QUINTO.</w:t>
      </w:r>
      <w:r w:rsidRPr="009F13B2">
        <w:rPr>
          <w:rFonts w:ascii="Palatino Linotype" w:eastAsiaTheme="minorHAnsi" w:hAnsi="Palatino Linotype" w:cs="Arial"/>
          <w:b/>
          <w:lang w:eastAsia="en-US"/>
        </w:rPr>
        <w:t xml:space="preserve"> NOTIFÍQUESE</w:t>
      </w:r>
      <w:r w:rsidRPr="009F13B2">
        <w:rPr>
          <w:rFonts w:ascii="Palatino Linotype" w:eastAsiaTheme="minorHAnsi" w:hAnsi="Palatino Linotype" w:cs="Arial"/>
          <w:lang w:eastAsia="en-US"/>
        </w:rPr>
        <w:t xml:space="preserve"> a</w:t>
      </w:r>
      <w:r w:rsidR="000E3819">
        <w:rPr>
          <w:rFonts w:ascii="Palatino Linotype" w:eastAsiaTheme="minorHAnsi" w:hAnsi="Palatino Linotype" w:cs="Arial"/>
          <w:lang w:eastAsia="en-US"/>
        </w:rPr>
        <w:t xml:space="preserve"> </w:t>
      </w:r>
      <w:r w:rsidR="000E3819" w:rsidRPr="000E3819">
        <w:rPr>
          <w:rFonts w:ascii="Palatino Linotype" w:eastAsiaTheme="minorHAnsi" w:hAnsi="Palatino Linotype" w:cs="Arial"/>
          <w:b/>
          <w:bCs/>
          <w:lang w:eastAsia="en-US"/>
        </w:rPr>
        <w:t>LA RECURRENTE</w:t>
      </w:r>
      <w:r w:rsidR="000E3819" w:rsidRPr="009F13B2">
        <w:rPr>
          <w:rFonts w:ascii="Palatino Linotype" w:eastAsiaTheme="minorHAnsi" w:hAnsi="Palatino Linotype" w:cs="Arial"/>
          <w:lang w:eastAsia="en-US"/>
        </w:rPr>
        <w:t xml:space="preserve"> </w:t>
      </w:r>
      <w:r w:rsidRPr="009F13B2">
        <w:rPr>
          <w:rFonts w:ascii="Palatino Linotype" w:eastAsiaTheme="minorHAnsi" w:hAnsi="Palatino Linotype" w:cs="Arial"/>
          <w:lang w:eastAsia="en-US"/>
        </w:rPr>
        <w:t xml:space="preserve">la presente resolución a través del </w:t>
      </w:r>
      <w:r w:rsidRPr="009F13B2">
        <w:rPr>
          <w:rFonts w:ascii="Palatino Linotype" w:eastAsiaTheme="minorHAnsi" w:hAnsi="Palatino Linotype" w:cs="Arial"/>
          <w:szCs w:val="22"/>
          <w:lang w:eastAsia="en-US"/>
        </w:rPr>
        <w:t xml:space="preserve">Sistema de Acceso a la Información Mexiquense </w:t>
      </w:r>
      <w:r w:rsidRPr="009F13B2">
        <w:rPr>
          <w:rFonts w:ascii="Palatino Linotype" w:eastAsiaTheme="minorHAnsi" w:hAnsi="Palatino Linotype" w:cs="Arial"/>
          <w:b/>
          <w:szCs w:val="22"/>
          <w:lang w:eastAsia="en-US"/>
        </w:rPr>
        <w:t>(SAIMEX)</w:t>
      </w:r>
      <w:r w:rsidRPr="009F13B2">
        <w:rPr>
          <w:rFonts w:ascii="Palatino Linotype" w:eastAsiaTheme="minorHAnsi" w:hAnsi="Palatino Linotype" w:cs="Arial"/>
          <w:b/>
          <w:lang w:eastAsia="en-US"/>
        </w:rPr>
        <w:t>,</w:t>
      </w:r>
      <w:r w:rsidRPr="009F13B2">
        <w:rPr>
          <w:rFonts w:ascii="Palatino Linotype" w:eastAsiaTheme="minorHAnsi" w:hAnsi="Palatino Linotype" w:cs="Arial"/>
          <w:lang w:eastAsia="en-US"/>
        </w:rPr>
        <w:t xml:space="preserve"> y hágase de su conocimiento que en caso de considerar que le causa algún perjuicio, podrá promover el Juicio de Amparo en los términos de las leyes aplicables, </w:t>
      </w:r>
      <w:r w:rsidR="000E3819" w:rsidRPr="009F13B2">
        <w:rPr>
          <w:rFonts w:ascii="Palatino Linotype" w:eastAsiaTheme="minorHAnsi" w:hAnsi="Palatino Linotype" w:cs="Arial"/>
          <w:lang w:eastAsia="en-US"/>
        </w:rPr>
        <w:t>de acuerdo con</w:t>
      </w:r>
      <w:r w:rsidRPr="009F13B2">
        <w:rPr>
          <w:rFonts w:ascii="Palatino Linotype" w:eastAsiaTheme="minorHAnsi" w:hAnsi="Palatino Linotype" w:cs="Arial"/>
          <w:lang w:eastAsia="en-US"/>
        </w:rPr>
        <w:t xml:space="preserve"> lo estipulado por el artículo 196, de la Ley de Transparencia y Acceso a la Información Pública del Estado de México y Municipios.</w:t>
      </w:r>
    </w:p>
    <w:p w14:paraId="6E08ADB9" w14:textId="77777777" w:rsidR="00CE2B4D" w:rsidRPr="009F13B2" w:rsidRDefault="00CE2B4D" w:rsidP="009F13B2">
      <w:pPr>
        <w:pStyle w:val="Sinespaciado"/>
        <w:spacing w:line="360" w:lineRule="auto"/>
        <w:jc w:val="both"/>
        <w:rPr>
          <w:rFonts w:ascii="Palatino Linotype" w:hAnsi="Palatino Linotype"/>
        </w:rPr>
      </w:pPr>
    </w:p>
    <w:p w14:paraId="5DFD7DF4" w14:textId="77777777" w:rsidR="00CE2B4D" w:rsidRPr="009F13B2" w:rsidRDefault="00CE2B4D" w:rsidP="009F13B2">
      <w:pPr>
        <w:spacing w:line="360" w:lineRule="auto"/>
        <w:jc w:val="both"/>
        <w:rPr>
          <w:rFonts w:ascii="Palatino Linotype" w:eastAsiaTheme="minorHAnsi" w:hAnsi="Palatino Linotype" w:cstheme="minorBidi"/>
          <w:lang w:eastAsia="en-US"/>
        </w:rPr>
      </w:pPr>
    </w:p>
    <w:p w14:paraId="503A2F1D" w14:textId="3CABBCC3" w:rsidR="00080610" w:rsidRPr="009F13B2" w:rsidRDefault="00CE2B4D" w:rsidP="009F13B2">
      <w:pPr>
        <w:spacing w:line="360" w:lineRule="auto"/>
        <w:jc w:val="both"/>
        <w:rPr>
          <w:rFonts w:ascii="Palatino Linotype" w:eastAsiaTheme="minorHAnsi" w:hAnsi="Palatino Linotype" w:cs="Arial"/>
          <w:sz w:val="22"/>
          <w:lang w:eastAsia="en-US"/>
        </w:rPr>
      </w:pPr>
      <w:r w:rsidRPr="009F13B2">
        <w:rPr>
          <w:rFonts w:ascii="Palatino Linotype" w:eastAsiaTheme="minorHAnsi" w:hAnsi="Palatino Linotype" w:cs="Arial"/>
          <w:sz w:val="22"/>
          <w:lang w:eastAsia="en-US"/>
        </w:rPr>
        <w:t xml:space="preserve">ASÍ LO RESUELVE, POR </w:t>
      </w:r>
      <w:r w:rsidR="00D66B61">
        <w:rPr>
          <w:rFonts w:ascii="Palatino Linotype" w:eastAsiaTheme="minorHAnsi" w:hAnsi="Palatino Linotype" w:cs="Arial"/>
          <w:sz w:val="22"/>
          <w:lang w:eastAsia="en-US"/>
        </w:rPr>
        <w:t>UNANIMIDAD</w:t>
      </w:r>
      <w:r w:rsidRPr="009F13B2">
        <w:rPr>
          <w:rFonts w:ascii="Palatino Linotype" w:eastAsiaTheme="minorHAnsi" w:hAnsi="Palatino Linotype" w:cs="Arial"/>
          <w:sz w:val="22"/>
          <w:lang w:eastAsia="en-US"/>
        </w:rPr>
        <w:t xml:space="preserve"> DE VOTOS, EL PLENO DEL</w:t>
      </w:r>
      <w:r w:rsidRPr="009F13B2">
        <w:rPr>
          <w:rFonts w:ascii="Palatino Linotype" w:eastAsia="Arial Unicode MS" w:hAnsi="Palatino Linotype" w:cs="Arial"/>
          <w:sz w:val="22"/>
          <w:lang w:eastAsia="en-US"/>
        </w:rPr>
        <w:t xml:space="preserve"> INSTITUTO DE TRANSPARENCIA, ACCESO A LA INFORMACIÓN PÚBLICA Y PROTECCIÓN DE DATOS PERSONALES DEL ESTADO DE MÉXICO Y MUNICIPIOS</w:t>
      </w:r>
      <w:r w:rsidRPr="009F13B2">
        <w:rPr>
          <w:rFonts w:ascii="Palatino Linotype" w:eastAsiaTheme="minorHAnsi" w:hAnsi="Palatino Linotype" w:cs="Arial"/>
          <w:sz w:val="22"/>
          <w:lang w:eastAsia="en-US"/>
        </w:rPr>
        <w:t xml:space="preserve">, CONFORMADO POR LOS COMISIONADOS JOSÉ MARTÍNEZ VILCHIS; MARÍA DEL ROSARIO MEJÍA AYALA; SHARON CRISTINA MORALES MARTÍNEZ; LUIS GUSTAVO PARRA NORIEGA Y GUADALUPE RAMÍREZ PEÑA; EN LA VIGÉSIMA </w:t>
      </w:r>
      <w:r w:rsidR="00DC544E" w:rsidRPr="009F13B2">
        <w:rPr>
          <w:rFonts w:ascii="Palatino Linotype" w:eastAsiaTheme="minorHAnsi" w:hAnsi="Palatino Linotype" w:cs="Arial"/>
          <w:sz w:val="22"/>
          <w:lang w:eastAsia="en-US"/>
        </w:rPr>
        <w:t>QUINTA</w:t>
      </w:r>
      <w:r w:rsidRPr="009F13B2">
        <w:rPr>
          <w:rFonts w:ascii="Palatino Linotype" w:eastAsiaTheme="minorHAnsi" w:hAnsi="Palatino Linotype" w:cs="Arial"/>
          <w:sz w:val="22"/>
          <w:lang w:eastAsia="en-US"/>
        </w:rPr>
        <w:t xml:space="preserve"> SESIÓN ORDINARIA CELEBRADA EL </w:t>
      </w:r>
      <w:r w:rsidR="00DC544E" w:rsidRPr="009F13B2">
        <w:rPr>
          <w:rFonts w:ascii="Palatino Linotype" w:eastAsiaTheme="minorHAnsi" w:hAnsi="Palatino Linotype" w:cs="Arial"/>
          <w:sz w:val="22"/>
          <w:lang w:eastAsia="en-US"/>
        </w:rPr>
        <w:t>CINCO DE JULIO</w:t>
      </w:r>
      <w:r w:rsidRPr="009F13B2">
        <w:rPr>
          <w:rFonts w:ascii="Palatino Linotype" w:hAnsi="Palatino Linotype" w:cs="Arial"/>
          <w:sz w:val="22"/>
          <w:lang w:eastAsia="es-MX"/>
        </w:rPr>
        <w:t xml:space="preserve"> DE</w:t>
      </w:r>
      <w:r w:rsidRPr="009F13B2">
        <w:rPr>
          <w:rFonts w:ascii="Palatino Linotype" w:eastAsiaTheme="minorHAnsi" w:hAnsi="Palatino Linotype" w:cs="Arial"/>
          <w:sz w:val="22"/>
          <w:lang w:eastAsia="en-US"/>
        </w:rPr>
        <w:t xml:space="preserve"> DOS MIL VEINTITRÉS, ANTE EL SECRETARIO TÉCNICO, ALEXIS TAPIA RAMÍREZ.---------------------------------------------------------------------------------------------------------------------------------------------------------------------------------</w:t>
      </w:r>
      <w:r w:rsidR="00DC544E" w:rsidRPr="009F13B2">
        <w:rPr>
          <w:rFonts w:ascii="Palatino Linotype" w:eastAsiaTheme="minorHAnsi" w:hAnsi="Palatino Linotype" w:cs="Arial"/>
          <w:sz w:val="22"/>
          <w:lang w:eastAsia="en-US"/>
        </w:rPr>
        <w:t>--------------------</w:t>
      </w:r>
    </w:p>
    <w:p w14:paraId="632E3DCE" w14:textId="582CBB42" w:rsidR="00080610" w:rsidRPr="009F13B2" w:rsidRDefault="00080610" w:rsidP="009F13B2">
      <w:pPr>
        <w:spacing w:line="360" w:lineRule="auto"/>
        <w:jc w:val="both"/>
        <w:rPr>
          <w:rFonts w:ascii="Palatino Linotype" w:hAnsi="Palatino Linotype"/>
          <w:sz w:val="20"/>
          <w:szCs w:val="20"/>
        </w:rPr>
      </w:pPr>
      <w:r w:rsidRPr="009F13B2">
        <w:rPr>
          <w:rFonts w:ascii="Palatino Linotype" w:hAnsi="Palatino Linotype"/>
          <w:sz w:val="20"/>
          <w:szCs w:val="20"/>
        </w:rPr>
        <w:t>SCMM/BLA/DEMF/MRC</w:t>
      </w:r>
    </w:p>
    <w:p w14:paraId="52477182" w14:textId="4D87BE5C" w:rsidR="00D7036A" w:rsidRPr="009F13B2" w:rsidRDefault="00D7036A" w:rsidP="009F13B2">
      <w:pPr>
        <w:spacing w:line="360" w:lineRule="auto"/>
        <w:rPr>
          <w:rFonts w:ascii="Palatino Linotype" w:hAnsi="Palatino Linotype"/>
          <w:b/>
          <w:sz w:val="28"/>
          <w:szCs w:val="28"/>
        </w:rPr>
      </w:pPr>
    </w:p>
    <w:p w14:paraId="6B9EC0F0" w14:textId="14BEA117" w:rsidR="001F282C" w:rsidRPr="009F13B2" w:rsidRDefault="001F282C" w:rsidP="009F13B2">
      <w:pPr>
        <w:spacing w:line="360" w:lineRule="auto"/>
        <w:rPr>
          <w:rFonts w:ascii="Palatino Linotype" w:hAnsi="Palatino Linotype"/>
          <w:b/>
          <w:sz w:val="28"/>
          <w:szCs w:val="28"/>
        </w:rPr>
      </w:pPr>
    </w:p>
    <w:p w14:paraId="7036AA9F" w14:textId="48C9552F" w:rsidR="001F282C" w:rsidRPr="009F13B2" w:rsidRDefault="001F282C" w:rsidP="009F13B2">
      <w:pPr>
        <w:spacing w:line="360" w:lineRule="auto"/>
        <w:rPr>
          <w:rFonts w:ascii="Palatino Linotype" w:hAnsi="Palatino Linotype"/>
          <w:b/>
          <w:sz w:val="28"/>
          <w:szCs w:val="28"/>
        </w:rPr>
      </w:pPr>
    </w:p>
    <w:p w14:paraId="6ED5C71C" w14:textId="14261892" w:rsidR="001F282C" w:rsidRPr="009F13B2" w:rsidRDefault="001F282C" w:rsidP="009F13B2">
      <w:pPr>
        <w:spacing w:line="360" w:lineRule="auto"/>
        <w:rPr>
          <w:rFonts w:ascii="Palatino Linotype" w:hAnsi="Palatino Linotype"/>
          <w:b/>
          <w:sz w:val="28"/>
          <w:szCs w:val="28"/>
        </w:rPr>
      </w:pPr>
    </w:p>
    <w:p w14:paraId="14894639" w14:textId="04E2FC10" w:rsidR="001F282C" w:rsidRPr="009F13B2" w:rsidRDefault="001F282C" w:rsidP="009F13B2">
      <w:pPr>
        <w:spacing w:line="360" w:lineRule="auto"/>
        <w:rPr>
          <w:rFonts w:ascii="Palatino Linotype" w:hAnsi="Palatino Linotype"/>
          <w:b/>
          <w:sz w:val="28"/>
          <w:szCs w:val="28"/>
        </w:rPr>
      </w:pPr>
    </w:p>
    <w:p w14:paraId="12ECA7B0" w14:textId="0216916B" w:rsidR="001F282C" w:rsidRPr="009F13B2" w:rsidRDefault="001F282C" w:rsidP="009F13B2">
      <w:pPr>
        <w:spacing w:line="360" w:lineRule="auto"/>
        <w:rPr>
          <w:rFonts w:ascii="Palatino Linotype" w:hAnsi="Palatino Linotype"/>
          <w:b/>
          <w:sz w:val="28"/>
          <w:szCs w:val="28"/>
        </w:rPr>
      </w:pPr>
    </w:p>
    <w:p w14:paraId="36D568D3" w14:textId="1665FA03" w:rsidR="001F282C" w:rsidRPr="009F13B2" w:rsidRDefault="001F282C" w:rsidP="009F13B2">
      <w:pPr>
        <w:spacing w:line="360" w:lineRule="auto"/>
        <w:rPr>
          <w:rFonts w:ascii="Palatino Linotype" w:hAnsi="Palatino Linotype"/>
          <w:b/>
          <w:sz w:val="28"/>
          <w:szCs w:val="28"/>
        </w:rPr>
      </w:pPr>
    </w:p>
    <w:p w14:paraId="613512B7" w14:textId="50151C86" w:rsidR="001F282C" w:rsidRPr="009F13B2" w:rsidRDefault="001F282C" w:rsidP="009F13B2">
      <w:pPr>
        <w:spacing w:line="360" w:lineRule="auto"/>
        <w:rPr>
          <w:rFonts w:ascii="Palatino Linotype" w:hAnsi="Palatino Linotype"/>
          <w:b/>
          <w:sz w:val="28"/>
          <w:szCs w:val="28"/>
        </w:rPr>
      </w:pPr>
    </w:p>
    <w:p w14:paraId="54F42083" w14:textId="76E887CB" w:rsidR="001F282C" w:rsidRPr="009F13B2" w:rsidRDefault="001F282C" w:rsidP="009F13B2">
      <w:pPr>
        <w:spacing w:line="360" w:lineRule="auto"/>
        <w:rPr>
          <w:rFonts w:ascii="Palatino Linotype" w:hAnsi="Palatino Linotype"/>
          <w:b/>
          <w:sz w:val="28"/>
          <w:szCs w:val="28"/>
        </w:rPr>
      </w:pPr>
    </w:p>
    <w:p w14:paraId="51AE7753" w14:textId="4510762A" w:rsidR="001F282C" w:rsidRPr="009F13B2" w:rsidRDefault="001F282C" w:rsidP="009F13B2">
      <w:pPr>
        <w:spacing w:line="360" w:lineRule="auto"/>
        <w:rPr>
          <w:rFonts w:ascii="Palatino Linotype" w:hAnsi="Palatino Linotype"/>
          <w:b/>
          <w:sz w:val="28"/>
          <w:szCs w:val="28"/>
        </w:rPr>
      </w:pPr>
    </w:p>
    <w:p w14:paraId="2391F876" w14:textId="66C91BBE" w:rsidR="001F282C" w:rsidRPr="009F13B2" w:rsidRDefault="001F282C" w:rsidP="009F13B2">
      <w:pPr>
        <w:spacing w:line="360" w:lineRule="auto"/>
        <w:rPr>
          <w:rFonts w:ascii="Palatino Linotype" w:hAnsi="Palatino Linotype"/>
          <w:b/>
          <w:sz w:val="28"/>
          <w:szCs w:val="28"/>
        </w:rPr>
      </w:pPr>
    </w:p>
    <w:p w14:paraId="4C3A2F20" w14:textId="036338F4" w:rsidR="001F282C" w:rsidRPr="009F13B2" w:rsidRDefault="001F282C" w:rsidP="009F13B2">
      <w:pPr>
        <w:spacing w:line="360" w:lineRule="auto"/>
        <w:rPr>
          <w:rFonts w:ascii="Palatino Linotype" w:hAnsi="Palatino Linotype"/>
          <w:b/>
          <w:sz w:val="28"/>
          <w:szCs w:val="28"/>
        </w:rPr>
      </w:pPr>
    </w:p>
    <w:p w14:paraId="108C9992" w14:textId="7125F750" w:rsidR="001F282C" w:rsidRPr="009F13B2" w:rsidRDefault="001F282C" w:rsidP="009F13B2">
      <w:pPr>
        <w:spacing w:line="360" w:lineRule="auto"/>
        <w:rPr>
          <w:rFonts w:ascii="Palatino Linotype" w:hAnsi="Palatino Linotype"/>
          <w:b/>
          <w:sz w:val="28"/>
          <w:szCs w:val="28"/>
        </w:rPr>
      </w:pPr>
    </w:p>
    <w:p w14:paraId="588DA7EE" w14:textId="661BE3F9" w:rsidR="001F282C" w:rsidRPr="009F13B2" w:rsidRDefault="001F282C" w:rsidP="009F13B2">
      <w:pPr>
        <w:spacing w:line="360" w:lineRule="auto"/>
        <w:rPr>
          <w:rFonts w:ascii="Palatino Linotype" w:hAnsi="Palatino Linotype"/>
          <w:b/>
          <w:sz w:val="28"/>
          <w:szCs w:val="28"/>
        </w:rPr>
      </w:pPr>
    </w:p>
    <w:p w14:paraId="5705A378" w14:textId="77777777" w:rsidR="001F282C" w:rsidRPr="009F13B2" w:rsidRDefault="001F282C" w:rsidP="009F13B2">
      <w:pPr>
        <w:spacing w:line="360" w:lineRule="auto"/>
        <w:rPr>
          <w:rFonts w:ascii="Palatino Linotype" w:hAnsi="Palatino Linotype"/>
          <w:b/>
          <w:sz w:val="28"/>
          <w:szCs w:val="28"/>
        </w:rPr>
      </w:pPr>
    </w:p>
    <w:sectPr w:rsidR="001F282C" w:rsidRPr="009F13B2" w:rsidSect="006957B1">
      <w:headerReference w:type="even" r:id="rId31"/>
      <w:headerReference w:type="default" r:id="rId32"/>
      <w:footerReference w:type="default" r:id="rId33"/>
      <w:headerReference w:type="first" r:id="rId34"/>
      <w:footerReference w:type="first" r:id="rId3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EB0580" w:rsidRDefault="00EB0580" w:rsidP="00C80F8C">
      <w:r>
        <w:separator/>
      </w:r>
    </w:p>
  </w:endnote>
  <w:endnote w:type="continuationSeparator" w:id="0">
    <w:p w14:paraId="2CA1E1DE" w14:textId="77777777" w:rsidR="00EB0580" w:rsidRDefault="00EB058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35A5058F" w:rsidR="00EB0580" w:rsidRPr="0010196A" w:rsidRDefault="00EB0580"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B296F">
      <w:rPr>
        <w:rFonts w:ascii="Palatino Linotype" w:hAnsi="Palatino Linotype" w:cs="Arial"/>
        <w:bCs/>
        <w:noProof/>
        <w:sz w:val="22"/>
        <w:szCs w:val="22"/>
      </w:rPr>
      <w:t>48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B296F">
      <w:rPr>
        <w:rFonts w:ascii="Palatino Linotype" w:hAnsi="Palatino Linotype" w:cs="Arial"/>
        <w:bCs/>
        <w:noProof/>
        <w:sz w:val="22"/>
        <w:szCs w:val="22"/>
      </w:rPr>
      <w:t>48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54A152C6" w:rsidR="00EB0580" w:rsidRPr="0010196A" w:rsidRDefault="00EB0580"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B296F">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B296F">
      <w:rPr>
        <w:rFonts w:ascii="Palatino Linotype" w:hAnsi="Palatino Linotype" w:cs="Arial"/>
        <w:bCs/>
        <w:noProof/>
        <w:sz w:val="22"/>
        <w:szCs w:val="22"/>
      </w:rPr>
      <w:t>48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EB0580" w:rsidRDefault="00EB0580" w:rsidP="00C80F8C">
      <w:r>
        <w:separator/>
      </w:r>
    </w:p>
  </w:footnote>
  <w:footnote w:type="continuationSeparator" w:id="0">
    <w:p w14:paraId="2D50F1A5" w14:textId="77777777" w:rsidR="00EB0580" w:rsidRDefault="00EB0580"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EB0580" w:rsidRDefault="00EB0580">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EB0580" w:rsidRPr="0010196A" w:rsidRDefault="00EB0580"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15pt;margin-top:-52.6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EB0580" w:rsidRPr="008F2CCC" w14:paraId="1F097D8A" w14:textId="77777777" w:rsidTr="00DA50F6">
      <w:tc>
        <w:tcPr>
          <w:tcW w:w="3261" w:type="dxa"/>
          <w:vMerge w:val="restart"/>
        </w:tcPr>
        <w:p w14:paraId="1F780A0C" w14:textId="1EFF25F4" w:rsidR="00EB0580" w:rsidRPr="008F2CCC" w:rsidRDefault="00EB0580"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EB0580" w:rsidRPr="005C023C" w:rsidRDefault="00EB0580" w:rsidP="00070856">
          <w:pPr>
            <w:rPr>
              <w:rFonts w:ascii="Palatino Linotype" w:hAnsi="Palatino Linotype"/>
              <w:b/>
              <w:sz w:val="22"/>
              <w:szCs w:val="22"/>
              <w:lang w:val="es-ES_tradnl"/>
            </w:rPr>
          </w:pPr>
          <w:r w:rsidRPr="005C023C">
            <w:rPr>
              <w:rFonts w:ascii="Palatino Linotype" w:hAnsi="Palatino Linotype"/>
              <w:b/>
              <w:sz w:val="22"/>
              <w:szCs w:val="22"/>
              <w:lang w:val="es-ES_tradnl"/>
            </w:rPr>
            <w:t>Recurso de Revisión:</w:t>
          </w:r>
        </w:p>
      </w:tc>
      <w:tc>
        <w:tcPr>
          <w:tcW w:w="3722" w:type="dxa"/>
          <w:shd w:val="clear" w:color="auto" w:fill="auto"/>
          <w:vAlign w:val="center"/>
        </w:tcPr>
        <w:p w14:paraId="65AFA994" w14:textId="00C9F55E" w:rsidR="00EB0580" w:rsidRPr="005C023C" w:rsidRDefault="00EB0580" w:rsidP="005C250B">
          <w:pPr>
            <w:jc w:val="both"/>
            <w:rPr>
              <w:rFonts w:ascii="Palatino Linotype" w:hAnsi="Palatino Linotype"/>
              <w:b/>
              <w:sz w:val="22"/>
              <w:szCs w:val="22"/>
              <w:lang w:val="es-ES_tradnl"/>
            </w:rPr>
          </w:pPr>
          <w:r>
            <w:rPr>
              <w:rFonts w:ascii="Palatino Linotype" w:hAnsi="Palatino Linotype"/>
              <w:b/>
              <w:bCs/>
              <w:sz w:val="22"/>
              <w:szCs w:val="22"/>
            </w:rPr>
            <w:t>00312</w:t>
          </w:r>
          <w:r>
            <w:rPr>
              <w:rFonts w:ascii="Palatino Linotype" w:hAnsi="Palatino Linotype"/>
              <w:b/>
              <w:sz w:val="22"/>
              <w:szCs w:val="22"/>
              <w:lang w:val="es-ES_tradnl"/>
            </w:rPr>
            <w:t>/INFOEM/IP/RR/2023 y acumulado</w:t>
          </w:r>
        </w:p>
      </w:tc>
    </w:tr>
    <w:tr w:rsidR="00EB0580" w:rsidRPr="008F2CCC" w14:paraId="049677A3" w14:textId="77777777" w:rsidTr="00DA50F6">
      <w:tc>
        <w:tcPr>
          <w:tcW w:w="3261" w:type="dxa"/>
          <w:vMerge/>
        </w:tcPr>
        <w:p w14:paraId="4A21EAC1" w14:textId="5C1F145E" w:rsidR="00EB0580" w:rsidRPr="008F2CCC" w:rsidRDefault="00EB0580" w:rsidP="00D41D47">
          <w:pPr>
            <w:rPr>
              <w:rFonts w:ascii="Palatino Linotype" w:hAnsi="Palatino Linotype"/>
              <w:b/>
              <w:sz w:val="22"/>
              <w:szCs w:val="22"/>
              <w:lang w:val="es-ES_tradnl"/>
            </w:rPr>
          </w:pPr>
        </w:p>
      </w:tc>
      <w:tc>
        <w:tcPr>
          <w:tcW w:w="2551" w:type="dxa"/>
          <w:shd w:val="clear" w:color="auto" w:fill="auto"/>
        </w:tcPr>
        <w:p w14:paraId="1237BCDE" w14:textId="77777777" w:rsidR="00EB0580" w:rsidRPr="005C023C" w:rsidRDefault="00EB0580" w:rsidP="00D41D47">
          <w:pPr>
            <w:rPr>
              <w:rFonts w:ascii="Palatino Linotype" w:hAnsi="Palatino Linotype"/>
              <w:b/>
              <w:sz w:val="22"/>
              <w:szCs w:val="22"/>
              <w:lang w:val="es-ES_tradnl"/>
            </w:rPr>
          </w:pPr>
          <w:r w:rsidRPr="005C023C">
            <w:rPr>
              <w:rFonts w:ascii="Palatino Linotype" w:hAnsi="Palatino Linotype"/>
              <w:b/>
              <w:sz w:val="22"/>
              <w:szCs w:val="22"/>
              <w:lang w:val="es-ES_tradnl"/>
            </w:rPr>
            <w:t>Sujeto Obligado:</w:t>
          </w:r>
        </w:p>
      </w:tc>
      <w:tc>
        <w:tcPr>
          <w:tcW w:w="3722" w:type="dxa"/>
          <w:shd w:val="clear" w:color="auto" w:fill="auto"/>
          <w:vAlign w:val="center"/>
        </w:tcPr>
        <w:p w14:paraId="7F554073" w14:textId="70950B4C" w:rsidR="00EB0580" w:rsidRPr="005C023C" w:rsidRDefault="00EB0580" w:rsidP="001B488B">
          <w:pPr>
            <w:jc w:val="both"/>
            <w:rPr>
              <w:sz w:val="22"/>
              <w:szCs w:val="22"/>
              <w:lang w:val="es-419"/>
            </w:rPr>
          </w:pPr>
          <w:r w:rsidRPr="00B36D61">
            <w:rPr>
              <w:rFonts w:ascii="Palatino Linotype" w:hAnsi="Palatino Linotype"/>
              <w:b/>
              <w:sz w:val="22"/>
              <w:szCs w:val="22"/>
              <w:lang w:val="es-ES_tradnl"/>
            </w:rPr>
            <w:t>Ayuntamiento de Toluca</w:t>
          </w:r>
        </w:p>
      </w:tc>
    </w:tr>
    <w:tr w:rsidR="00EB0580" w:rsidRPr="008F2CCC" w14:paraId="72CD087D" w14:textId="77777777" w:rsidTr="00DA50F6">
      <w:trPr>
        <w:trHeight w:val="228"/>
      </w:trPr>
      <w:tc>
        <w:tcPr>
          <w:tcW w:w="3261" w:type="dxa"/>
          <w:vMerge/>
        </w:tcPr>
        <w:p w14:paraId="1B78656F" w14:textId="01E6F6F6" w:rsidR="00EB0580" w:rsidRPr="008F2CCC" w:rsidRDefault="00EB0580" w:rsidP="00070856">
          <w:pPr>
            <w:rPr>
              <w:rFonts w:ascii="Palatino Linotype" w:hAnsi="Palatino Linotype"/>
              <w:b/>
              <w:sz w:val="22"/>
              <w:szCs w:val="22"/>
              <w:lang w:val="es-ES_tradnl"/>
            </w:rPr>
          </w:pPr>
        </w:p>
      </w:tc>
      <w:tc>
        <w:tcPr>
          <w:tcW w:w="2551" w:type="dxa"/>
          <w:shd w:val="clear" w:color="auto" w:fill="auto"/>
        </w:tcPr>
        <w:p w14:paraId="74D81628" w14:textId="3839B3E6" w:rsidR="00EB0580" w:rsidRPr="005C023C" w:rsidRDefault="00EB0580" w:rsidP="00B41543">
          <w:pPr>
            <w:rPr>
              <w:rFonts w:ascii="Palatino Linotype" w:hAnsi="Palatino Linotype"/>
              <w:b/>
              <w:sz w:val="22"/>
              <w:szCs w:val="22"/>
              <w:lang w:val="es-ES_tradnl"/>
            </w:rPr>
          </w:pPr>
          <w:r w:rsidRPr="005C023C">
            <w:rPr>
              <w:rFonts w:ascii="Palatino Linotype" w:hAnsi="Palatino Linotype"/>
              <w:b/>
              <w:sz w:val="22"/>
              <w:szCs w:val="22"/>
              <w:lang w:val="es-ES_tradnl"/>
            </w:rPr>
            <w:t>Comisionada Ponente:</w:t>
          </w:r>
        </w:p>
      </w:tc>
      <w:tc>
        <w:tcPr>
          <w:tcW w:w="3722" w:type="dxa"/>
          <w:shd w:val="clear" w:color="auto" w:fill="auto"/>
        </w:tcPr>
        <w:p w14:paraId="20D6FDA3" w14:textId="39A658C5" w:rsidR="00EB0580" w:rsidRPr="005C023C" w:rsidRDefault="00EB0580" w:rsidP="00070856">
          <w:pPr>
            <w:jc w:val="both"/>
            <w:rPr>
              <w:rFonts w:ascii="Palatino Linotype" w:hAnsi="Palatino Linotype"/>
              <w:b/>
              <w:sz w:val="22"/>
              <w:szCs w:val="22"/>
              <w:lang w:val="es-ES_tradnl"/>
            </w:rPr>
          </w:pPr>
          <w:r w:rsidRPr="005C023C">
            <w:rPr>
              <w:rFonts w:ascii="Palatino Linotype" w:hAnsi="Palatino Linotype"/>
              <w:b/>
              <w:sz w:val="22"/>
              <w:szCs w:val="22"/>
              <w:lang w:val="es-ES_tradnl"/>
            </w:rPr>
            <w:t>Sharon Cristina Morales Martínez</w:t>
          </w:r>
        </w:p>
      </w:tc>
    </w:tr>
  </w:tbl>
  <w:p w14:paraId="3ECB9F0B" w14:textId="77777777" w:rsidR="00EB0580" w:rsidRPr="0010196A" w:rsidRDefault="00EB0580"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EB0580" w:rsidRPr="0010196A" w:rsidRDefault="00EB0580">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4175" w:type="dxa"/>
      <w:tblInd w:w="-1276" w:type="dxa"/>
      <w:tblLayout w:type="fixed"/>
      <w:tblLook w:val="04A0" w:firstRow="1" w:lastRow="0" w:firstColumn="1" w:lastColumn="0" w:noHBand="0" w:noVBand="1"/>
    </w:tblPr>
    <w:tblGrid>
      <w:gridCol w:w="4253"/>
      <w:gridCol w:w="2552"/>
      <w:gridCol w:w="3685"/>
      <w:gridCol w:w="3685"/>
    </w:tblGrid>
    <w:tr w:rsidR="00EB0580" w:rsidRPr="008F2CCC" w14:paraId="6ABABA57" w14:textId="463F2C7F" w:rsidTr="00FB3CC4">
      <w:tc>
        <w:tcPr>
          <w:tcW w:w="4253" w:type="dxa"/>
          <w:vMerge w:val="restart"/>
          <w:shd w:val="clear" w:color="auto" w:fill="auto"/>
        </w:tcPr>
        <w:p w14:paraId="6AA376CC" w14:textId="1E62217E" w:rsidR="00EB0580" w:rsidRPr="008F2CCC" w:rsidRDefault="00EB0580"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EB0580" w:rsidRPr="008F2CCC" w:rsidRDefault="00EB0580"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0BE4A5C4" w:rsidR="00EB0580" w:rsidRPr="008F2CCC" w:rsidRDefault="00EB0580" w:rsidP="003305CB">
          <w:pPr>
            <w:jc w:val="both"/>
            <w:rPr>
              <w:rFonts w:ascii="Palatino Linotype" w:hAnsi="Palatino Linotype"/>
              <w:b/>
              <w:sz w:val="22"/>
              <w:szCs w:val="22"/>
              <w:lang w:val="es-ES_tradnl"/>
            </w:rPr>
          </w:pPr>
          <w:r>
            <w:rPr>
              <w:rFonts w:ascii="Palatino Linotype" w:hAnsi="Palatino Linotype"/>
              <w:b/>
              <w:sz w:val="22"/>
              <w:szCs w:val="22"/>
              <w:lang w:val="es-ES_tradnl"/>
            </w:rPr>
            <w:t>00312/INFOEM/IP/RR/2023 y acumulado</w:t>
          </w:r>
        </w:p>
      </w:tc>
      <w:tc>
        <w:tcPr>
          <w:tcW w:w="3685" w:type="dxa"/>
        </w:tcPr>
        <w:p w14:paraId="009AE459" w14:textId="55A1AA70" w:rsidR="00EB0580" w:rsidRDefault="00EB0580" w:rsidP="003305CB">
          <w:pPr>
            <w:jc w:val="both"/>
            <w:rPr>
              <w:rFonts w:ascii="Palatino Linotype" w:hAnsi="Palatino Linotype"/>
              <w:b/>
              <w:sz w:val="22"/>
              <w:szCs w:val="22"/>
              <w:lang w:val="es-ES_tradnl"/>
            </w:rPr>
          </w:pPr>
        </w:p>
      </w:tc>
    </w:tr>
    <w:tr w:rsidR="00EB0580" w:rsidRPr="008F2CCC" w14:paraId="3B45FB53" w14:textId="333E999D" w:rsidTr="00FB3CC4">
      <w:tc>
        <w:tcPr>
          <w:tcW w:w="4253" w:type="dxa"/>
          <w:vMerge/>
          <w:shd w:val="clear" w:color="auto" w:fill="auto"/>
        </w:tcPr>
        <w:p w14:paraId="188B82EF" w14:textId="77777777" w:rsidR="00EB0580" w:rsidRPr="008F2CCC" w:rsidRDefault="00EB0580" w:rsidP="00A2780F">
          <w:pPr>
            <w:rPr>
              <w:rFonts w:ascii="Palatino Linotype" w:hAnsi="Palatino Linotype"/>
              <w:b/>
              <w:sz w:val="22"/>
              <w:szCs w:val="22"/>
              <w:lang w:val="es-ES_tradnl"/>
            </w:rPr>
          </w:pPr>
        </w:p>
      </w:tc>
      <w:tc>
        <w:tcPr>
          <w:tcW w:w="2552" w:type="dxa"/>
          <w:shd w:val="clear" w:color="auto" w:fill="auto"/>
        </w:tcPr>
        <w:p w14:paraId="3B2AD0CF" w14:textId="77777777" w:rsidR="00EB0580" w:rsidRPr="008F2CCC" w:rsidRDefault="00EB0580"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2458791D" w:rsidR="00EB0580" w:rsidRPr="003305CB" w:rsidRDefault="00EB0580" w:rsidP="00DD7C89">
          <w:pPr>
            <w:jc w:val="both"/>
            <w:rPr>
              <w:rFonts w:ascii="Palatino Linotype" w:hAnsi="Palatino Linotype"/>
              <w:b/>
              <w:sz w:val="22"/>
              <w:szCs w:val="22"/>
              <w:lang w:val="es-419"/>
            </w:rPr>
          </w:pPr>
          <w:r>
            <w:rPr>
              <w:rFonts w:ascii="Palatino Linotype" w:hAnsi="Palatino Linotype"/>
              <w:b/>
              <w:sz w:val="22"/>
              <w:szCs w:val="22"/>
              <w:lang w:val="es-419"/>
            </w:rPr>
            <w:t xml:space="preserve">XXXXXX XXXXX </w:t>
          </w:r>
          <w:proofErr w:type="spellStart"/>
          <w:r>
            <w:rPr>
              <w:rFonts w:ascii="Palatino Linotype" w:hAnsi="Palatino Linotype"/>
              <w:b/>
              <w:sz w:val="22"/>
              <w:szCs w:val="22"/>
              <w:lang w:val="es-419"/>
            </w:rPr>
            <w:t>XXXXX</w:t>
          </w:r>
          <w:proofErr w:type="spellEnd"/>
        </w:p>
      </w:tc>
      <w:tc>
        <w:tcPr>
          <w:tcW w:w="3685" w:type="dxa"/>
        </w:tcPr>
        <w:p w14:paraId="0397FC06" w14:textId="77777777" w:rsidR="00EB0580" w:rsidRPr="001B488B" w:rsidRDefault="00EB0580" w:rsidP="00DD7C89">
          <w:pPr>
            <w:jc w:val="both"/>
            <w:rPr>
              <w:rFonts w:ascii="Palatino Linotype" w:hAnsi="Palatino Linotype"/>
              <w:b/>
              <w:sz w:val="22"/>
              <w:szCs w:val="22"/>
              <w:lang w:val="es-419"/>
            </w:rPr>
          </w:pPr>
        </w:p>
      </w:tc>
    </w:tr>
    <w:tr w:rsidR="00EB0580" w:rsidRPr="008F2CCC" w14:paraId="28A493EB" w14:textId="564DB9AD" w:rsidTr="00FB3CC4">
      <w:trPr>
        <w:trHeight w:val="228"/>
      </w:trPr>
      <w:tc>
        <w:tcPr>
          <w:tcW w:w="4253" w:type="dxa"/>
          <w:vMerge/>
          <w:shd w:val="clear" w:color="auto" w:fill="auto"/>
        </w:tcPr>
        <w:p w14:paraId="06C77D31" w14:textId="77777777" w:rsidR="00EB0580" w:rsidRPr="008F2CCC" w:rsidRDefault="00EB0580" w:rsidP="00E37C88">
          <w:pPr>
            <w:rPr>
              <w:rFonts w:ascii="Palatino Linotype" w:hAnsi="Palatino Linotype"/>
              <w:b/>
              <w:sz w:val="22"/>
              <w:szCs w:val="22"/>
              <w:lang w:val="es-ES_tradnl"/>
            </w:rPr>
          </w:pPr>
        </w:p>
      </w:tc>
      <w:tc>
        <w:tcPr>
          <w:tcW w:w="2552" w:type="dxa"/>
          <w:shd w:val="clear" w:color="auto" w:fill="auto"/>
        </w:tcPr>
        <w:p w14:paraId="2E1A72B4" w14:textId="77777777" w:rsidR="00EB0580" w:rsidRPr="008F2CCC" w:rsidRDefault="00EB0580"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270662F8" w:rsidR="00EB0580" w:rsidRPr="00F67B0E" w:rsidRDefault="00EB0580" w:rsidP="00331E3B">
          <w:pPr>
            <w:jc w:val="both"/>
            <w:rPr>
              <w:lang w:val="es-419"/>
            </w:rPr>
          </w:pPr>
          <w:r w:rsidRPr="00B36D61">
            <w:rPr>
              <w:rFonts w:ascii="Palatino Linotype" w:hAnsi="Palatino Linotype"/>
              <w:b/>
              <w:sz w:val="22"/>
              <w:szCs w:val="22"/>
              <w:lang w:val="es-ES_tradnl"/>
            </w:rPr>
            <w:t>Ayuntamiento de Toluca</w:t>
          </w:r>
        </w:p>
      </w:tc>
      <w:tc>
        <w:tcPr>
          <w:tcW w:w="3685" w:type="dxa"/>
        </w:tcPr>
        <w:p w14:paraId="7ED906C6" w14:textId="77777777" w:rsidR="00EB0580" w:rsidRPr="001B488B" w:rsidRDefault="00EB0580" w:rsidP="00331E3B">
          <w:pPr>
            <w:jc w:val="both"/>
            <w:rPr>
              <w:rFonts w:ascii="Palatino Linotype" w:hAnsi="Palatino Linotype"/>
              <w:b/>
              <w:sz w:val="22"/>
              <w:szCs w:val="22"/>
              <w:lang w:val="es-ES_tradnl"/>
            </w:rPr>
          </w:pPr>
        </w:p>
      </w:tc>
    </w:tr>
    <w:tr w:rsidR="00EB0580" w:rsidRPr="008F2CCC" w14:paraId="0F114FF0" w14:textId="6F3FC3C9" w:rsidTr="00FB3CC4">
      <w:tc>
        <w:tcPr>
          <w:tcW w:w="4253" w:type="dxa"/>
          <w:vMerge/>
          <w:shd w:val="clear" w:color="auto" w:fill="auto"/>
        </w:tcPr>
        <w:p w14:paraId="4CCB64BA" w14:textId="77777777" w:rsidR="00EB0580" w:rsidRPr="008F2CCC" w:rsidRDefault="00EB0580" w:rsidP="00A2780F">
          <w:pPr>
            <w:rPr>
              <w:rFonts w:ascii="Palatino Linotype" w:hAnsi="Palatino Linotype"/>
              <w:b/>
              <w:sz w:val="22"/>
              <w:szCs w:val="22"/>
              <w:lang w:val="es-ES_tradnl"/>
            </w:rPr>
          </w:pPr>
        </w:p>
      </w:tc>
      <w:tc>
        <w:tcPr>
          <w:tcW w:w="2552" w:type="dxa"/>
          <w:shd w:val="clear" w:color="auto" w:fill="auto"/>
        </w:tcPr>
        <w:p w14:paraId="31E422EA" w14:textId="63649A07" w:rsidR="00EB0580" w:rsidRPr="008F2CCC" w:rsidRDefault="00EB0580"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EB0580" w:rsidRPr="008F2CCC" w:rsidRDefault="00EB0580"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c>
        <w:tcPr>
          <w:tcW w:w="3685" w:type="dxa"/>
        </w:tcPr>
        <w:p w14:paraId="7C46EFC6" w14:textId="77777777" w:rsidR="00EB0580" w:rsidRDefault="00EB0580" w:rsidP="003C718E">
          <w:pPr>
            <w:jc w:val="both"/>
            <w:rPr>
              <w:rFonts w:ascii="Palatino Linotype" w:hAnsi="Palatino Linotype"/>
              <w:b/>
              <w:sz w:val="22"/>
              <w:szCs w:val="22"/>
              <w:lang w:val="es-ES_tradnl"/>
            </w:rPr>
          </w:pPr>
        </w:p>
      </w:tc>
    </w:tr>
  </w:tbl>
  <w:p w14:paraId="263470D9" w14:textId="1A25BE81" w:rsidR="00EB0580" w:rsidRPr="0010196A" w:rsidRDefault="00EB0580"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0B10CA"/>
    <w:multiLevelType w:val="hybridMultilevel"/>
    <w:tmpl w:val="8312D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2D935A7"/>
    <w:multiLevelType w:val="hybridMultilevel"/>
    <w:tmpl w:val="DDF24992"/>
    <w:lvl w:ilvl="0" w:tplc="440616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4">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35B34C56"/>
    <w:multiLevelType w:val="hybridMultilevel"/>
    <w:tmpl w:val="51F6CC8C"/>
    <w:lvl w:ilvl="0" w:tplc="54A8261C">
      <w:start w:val="1"/>
      <w:numFmt w:val="upperRoman"/>
      <w:lvlText w:val="%1."/>
      <w:lvlJc w:val="left"/>
      <w:pPr>
        <w:ind w:left="1627" w:hanging="720"/>
      </w:pPr>
      <w:rPr>
        <w:rFonts w:hint="default"/>
      </w:rPr>
    </w:lvl>
    <w:lvl w:ilvl="1" w:tplc="080A0019" w:tentative="1">
      <w:start w:val="1"/>
      <w:numFmt w:val="lowerLetter"/>
      <w:lvlText w:val="%2."/>
      <w:lvlJc w:val="left"/>
      <w:pPr>
        <w:ind w:left="1987" w:hanging="360"/>
      </w:pPr>
    </w:lvl>
    <w:lvl w:ilvl="2" w:tplc="080A001B" w:tentative="1">
      <w:start w:val="1"/>
      <w:numFmt w:val="lowerRoman"/>
      <w:lvlText w:val="%3."/>
      <w:lvlJc w:val="right"/>
      <w:pPr>
        <w:ind w:left="2707" w:hanging="180"/>
      </w:pPr>
    </w:lvl>
    <w:lvl w:ilvl="3" w:tplc="080A000F" w:tentative="1">
      <w:start w:val="1"/>
      <w:numFmt w:val="decimal"/>
      <w:lvlText w:val="%4."/>
      <w:lvlJc w:val="left"/>
      <w:pPr>
        <w:ind w:left="3427" w:hanging="360"/>
      </w:pPr>
    </w:lvl>
    <w:lvl w:ilvl="4" w:tplc="080A0019" w:tentative="1">
      <w:start w:val="1"/>
      <w:numFmt w:val="lowerLetter"/>
      <w:lvlText w:val="%5."/>
      <w:lvlJc w:val="left"/>
      <w:pPr>
        <w:ind w:left="4147" w:hanging="360"/>
      </w:pPr>
    </w:lvl>
    <w:lvl w:ilvl="5" w:tplc="080A001B" w:tentative="1">
      <w:start w:val="1"/>
      <w:numFmt w:val="lowerRoman"/>
      <w:lvlText w:val="%6."/>
      <w:lvlJc w:val="right"/>
      <w:pPr>
        <w:ind w:left="4867" w:hanging="180"/>
      </w:pPr>
    </w:lvl>
    <w:lvl w:ilvl="6" w:tplc="080A000F" w:tentative="1">
      <w:start w:val="1"/>
      <w:numFmt w:val="decimal"/>
      <w:lvlText w:val="%7."/>
      <w:lvlJc w:val="left"/>
      <w:pPr>
        <w:ind w:left="5587" w:hanging="360"/>
      </w:pPr>
    </w:lvl>
    <w:lvl w:ilvl="7" w:tplc="080A0019" w:tentative="1">
      <w:start w:val="1"/>
      <w:numFmt w:val="lowerLetter"/>
      <w:lvlText w:val="%8."/>
      <w:lvlJc w:val="left"/>
      <w:pPr>
        <w:ind w:left="6307" w:hanging="360"/>
      </w:pPr>
    </w:lvl>
    <w:lvl w:ilvl="8" w:tplc="080A001B" w:tentative="1">
      <w:start w:val="1"/>
      <w:numFmt w:val="lowerRoman"/>
      <w:lvlText w:val="%9."/>
      <w:lvlJc w:val="right"/>
      <w:pPr>
        <w:ind w:left="7027" w:hanging="180"/>
      </w:pPr>
    </w:lvl>
  </w:abstractNum>
  <w:abstractNum w:abstractNumId="7">
    <w:nsid w:val="501E5A05"/>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90030E3"/>
    <w:multiLevelType w:val="hybridMultilevel"/>
    <w:tmpl w:val="120490A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7F4131FF"/>
    <w:multiLevelType w:val="hybridMultilevel"/>
    <w:tmpl w:val="A5900416"/>
    <w:lvl w:ilvl="0" w:tplc="C8808EB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
  </w:num>
  <w:num w:numId="3">
    <w:abstractNumId w:val="7"/>
  </w:num>
  <w:num w:numId="4">
    <w:abstractNumId w:val="0"/>
  </w:num>
  <w:num w:numId="5">
    <w:abstractNumId w:val="8"/>
  </w:num>
  <w:num w:numId="6">
    <w:abstractNumId w:val="4"/>
  </w:num>
  <w:num w:numId="7">
    <w:abstractNumId w:val="9"/>
  </w:num>
  <w:num w:numId="8">
    <w:abstractNumId w:val="1"/>
  </w:num>
  <w:num w:numId="9">
    <w:abstractNumId w:val="6"/>
  </w:num>
  <w:num w:numId="10">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0"/>
  <w:activeWritingStyle w:appName="MSWord" w:lang="es-419" w:vendorID="64" w:dllVersion="4096" w:nlCheck="1" w:checkStyle="0"/>
  <w:activeWritingStyle w:appName="MSWord" w:lang="en-US" w:vendorID="64" w:dllVersion="4096" w:nlCheck="1" w:checkStyle="0"/>
  <w:activeWritingStyle w:appName="MSWord" w:lang="en-US" w:vendorID="64" w:dllVersion="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419" w:vendorID="64" w:dllVersion="0" w:nlCheck="1" w:checkStyle="0"/>
  <w:activeWritingStyle w:appName="MSWord" w:lang="en-US"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419" w:vendorID="64" w:dllVersion="131078" w:nlCheck="1" w:checkStyle="1"/>
  <w:activeWritingStyle w:appName="MSWord" w:lang="en-US" w:vendorID="64" w:dllVersion="131078" w:nlCheck="1" w:checkStyle="1"/>
  <w:activeWritingStyle w:appName="MSWord" w:lang="es-ES_tradnl" w:vendorID="64" w:dllVersion="131078" w:nlCheck="1" w:checkStyle="1"/>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D8F"/>
    <w:rsid w:val="0000248D"/>
    <w:rsid w:val="0000258A"/>
    <w:rsid w:val="000025F0"/>
    <w:rsid w:val="0000265E"/>
    <w:rsid w:val="000026CD"/>
    <w:rsid w:val="00002707"/>
    <w:rsid w:val="00002897"/>
    <w:rsid w:val="000028EB"/>
    <w:rsid w:val="00002A00"/>
    <w:rsid w:val="00002E83"/>
    <w:rsid w:val="0000328A"/>
    <w:rsid w:val="00003703"/>
    <w:rsid w:val="00003E22"/>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0EE0"/>
    <w:rsid w:val="00011EDE"/>
    <w:rsid w:val="000123CB"/>
    <w:rsid w:val="00012A00"/>
    <w:rsid w:val="00012E09"/>
    <w:rsid w:val="00013023"/>
    <w:rsid w:val="00013986"/>
    <w:rsid w:val="00013EBF"/>
    <w:rsid w:val="000142C0"/>
    <w:rsid w:val="0001452B"/>
    <w:rsid w:val="00014E91"/>
    <w:rsid w:val="00015B2C"/>
    <w:rsid w:val="00015BBF"/>
    <w:rsid w:val="00015DDC"/>
    <w:rsid w:val="000160C6"/>
    <w:rsid w:val="00016A2B"/>
    <w:rsid w:val="000171D8"/>
    <w:rsid w:val="00017746"/>
    <w:rsid w:val="0001796B"/>
    <w:rsid w:val="00017EBE"/>
    <w:rsid w:val="00020BD7"/>
    <w:rsid w:val="00020C9F"/>
    <w:rsid w:val="00021C60"/>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27FDB"/>
    <w:rsid w:val="00030127"/>
    <w:rsid w:val="0003033D"/>
    <w:rsid w:val="00030B10"/>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CC"/>
    <w:rsid w:val="00037DDE"/>
    <w:rsid w:val="00037FDC"/>
    <w:rsid w:val="000405C7"/>
    <w:rsid w:val="0004120D"/>
    <w:rsid w:val="000415DD"/>
    <w:rsid w:val="00041959"/>
    <w:rsid w:val="00041A86"/>
    <w:rsid w:val="000423AF"/>
    <w:rsid w:val="000424EE"/>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E1B"/>
    <w:rsid w:val="00052E3F"/>
    <w:rsid w:val="0005363B"/>
    <w:rsid w:val="00053A25"/>
    <w:rsid w:val="00053FA9"/>
    <w:rsid w:val="00054446"/>
    <w:rsid w:val="000546E2"/>
    <w:rsid w:val="00054CFB"/>
    <w:rsid w:val="000550D6"/>
    <w:rsid w:val="00055200"/>
    <w:rsid w:val="0005524D"/>
    <w:rsid w:val="000558A1"/>
    <w:rsid w:val="00055BF6"/>
    <w:rsid w:val="00055E68"/>
    <w:rsid w:val="00055FCD"/>
    <w:rsid w:val="00056469"/>
    <w:rsid w:val="00056768"/>
    <w:rsid w:val="000568EF"/>
    <w:rsid w:val="00056FAA"/>
    <w:rsid w:val="00057476"/>
    <w:rsid w:val="00057716"/>
    <w:rsid w:val="00057C91"/>
    <w:rsid w:val="000606B4"/>
    <w:rsid w:val="000613E3"/>
    <w:rsid w:val="0006146B"/>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0CB"/>
    <w:rsid w:val="000641B2"/>
    <w:rsid w:val="00064245"/>
    <w:rsid w:val="000644B3"/>
    <w:rsid w:val="000646B0"/>
    <w:rsid w:val="0006590C"/>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4F2F"/>
    <w:rsid w:val="00075283"/>
    <w:rsid w:val="00075615"/>
    <w:rsid w:val="00075C5E"/>
    <w:rsid w:val="00075EA3"/>
    <w:rsid w:val="00076754"/>
    <w:rsid w:val="00076FD9"/>
    <w:rsid w:val="000770D8"/>
    <w:rsid w:val="00077AC1"/>
    <w:rsid w:val="00077B79"/>
    <w:rsid w:val="00077BB8"/>
    <w:rsid w:val="00077BC0"/>
    <w:rsid w:val="0008043B"/>
    <w:rsid w:val="00080610"/>
    <w:rsid w:val="00081385"/>
    <w:rsid w:val="0008139C"/>
    <w:rsid w:val="00081B66"/>
    <w:rsid w:val="0008338D"/>
    <w:rsid w:val="00084079"/>
    <w:rsid w:val="0008420F"/>
    <w:rsid w:val="000847B2"/>
    <w:rsid w:val="00085165"/>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1E7F"/>
    <w:rsid w:val="000A2B2B"/>
    <w:rsid w:val="000A2E1A"/>
    <w:rsid w:val="000A3399"/>
    <w:rsid w:val="000A3D63"/>
    <w:rsid w:val="000A3F1E"/>
    <w:rsid w:val="000A4495"/>
    <w:rsid w:val="000A45E2"/>
    <w:rsid w:val="000A4664"/>
    <w:rsid w:val="000A4AAE"/>
    <w:rsid w:val="000A4E74"/>
    <w:rsid w:val="000A52A9"/>
    <w:rsid w:val="000A5939"/>
    <w:rsid w:val="000A5A68"/>
    <w:rsid w:val="000A66D7"/>
    <w:rsid w:val="000A6B97"/>
    <w:rsid w:val="000A6D1B"/>
    <w:rsid w:val="000A7958"/>
    <w:rsid w:val="000A7B48"/>
    <w:rsid w:val="000B070F"/>
    <w:rsid w:val="000B09A1"/>
    <w:rsid w:val="000B0FEC"/>
    <w:rsid w:val="000B11B2"/>
    <w:rsid w:val="000B126F"/>
    <w:rsid w:val="000B17C5"/>
    <w:rsid w:val="000B17FD"/>
    <w:rsid w:val="000B20AC"/>
    <w:rsid w:val="000B265F"/>
    <w:rsid w:val="000B2F55"/>
    <w:rsid w:val="000B39F0"/>
    <w:rsid w:val="000B3B27"/>
    <w:rsid w:val="000B3DC6"/>
    <w:rsid w:val="000B3EF0"/>
    <w:rsid w:val="000B3FFD"/>
    <w:rsid w:val="000B4067"/>
    <w:rsid w:val="000B41FD"/>
    <w:rsid w:val="000B432B"/>
    <w:rsid w:val="000B4F86"/>
    <w:rsid w:val="000B5041"/>
    <w:rsid w:val="000B5051"/>
    <w:rsid w:val="000B5A14"/>
    <w:rsid w:val="000B61F5"/>
    <w:rsid w:val="000B633D"/>
    <w:rsid w:val="000B6507"/>
    <w:rsid w:val="000B666B"/>
    <w:rsid w:val="000B676D"/>
    <w:rsid w:val="000B68DF"/>
    <w:rsid w:val="000B7784"/>
    <w:rsid w:val="000C0462"/>
    <w:rsid w:val="000C0695"/>
    <w:rsid w:val="000C0B7F"/>
    <w:rsid w:val="000C0EB7"/>
    <w:rsid w:val="000C0EC6"/>
    <w:rsid w:val="000C100A"/>
    <w:rsid w:val="000C1C1F"/>
    <w:rsid w:val="000C1DC9"/>
    <w:rsid w:val="000C2066"/>
    <w:rsid w:val="000C2214"/>
    <w:rsid w:val="000C275C"/>
    <w:rsid w:val="000C2832"/>
    <w:rsid w:val="000C2900"/>
    <w:rsid w:val="000C2A4F"/>
    <w:rsid w:val="000C2B4A"/>
    <w:rsid w:val="000C2C13"/>
    <w:rsid w:val="000C2C6F"/>
    <w:rsid w:val="000C2CCB"/>
    <w:rsid w:val="000C2FB4"/>
    <w:rsid w:val="000C3291"/>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6BD"/>
    <w:rsid w:val="000D06F5"/>
    <w:rsid w:val="000D075B"/>
    <w:rsid w:val="000D0DA0"/>
    <w:rsid w:val="000D1A6F"/>
    <w:rsid w:val="000D1B2D"/>
    <w:rsid w:val="000D21C4"/>
    <w:rsid w:val="000D2BC0"/>
    <w:rsid w:val="000D3E87"/>
    <w:rsid w:val="000D4186"/>
    <w:rsid w:val="000D447F"/>
    <w:rsid w:val="000D5436"/>
    <w:rsid w:val="000D5659"/>
    <w:rsid w:val="000D58EC"/>
    <w:rsid w:val="000D5D68"/>
    <w:rsid w:val="000D6421"/>
    <w:rsid w:val="000D6ADD"/>
    <w:rsid w:val="000D6BA3"/>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19"/>
    <w:rsid w:val="000E38D1"/>
    <w:rsid w:val="000E46D9"/>
    <w:rsid w:val="000E50AC"/>
    <w:rsid w:val="000E558F"/>
    <w:rsid w:val="000E5592"/>
    <w:rsid w:val="000E5C93"/>
    <w:rsid w:val="000E68DA"/>
    <w:rsid w:val="000E6A64"/>
    <w:rsid w:val="000E6C51"/>
    <w:rsid w:val="000E7182"/>
    <w:rsid w:val="000E71A3"/>
    <w:rsid w:val="000E72D5"/>
    <w:rsid w:val="000E74AC"/>
    <w:rsid w:val="000F0F1C"/>
    <w:rsid w:val="000F0F9E"/>
    <w:rsid w:val="000F1E20"/>
    <w:rsid w:val="000F2185"/>
    <w:rsid w:val="000F22FE"/>
    <w:rsid w:val="000F251F"/>
    <w:rsid w:val="000F28F5"/>
    <w:rsid w:val="000F2B5F"/>
    <w:rsid w:val="000F2DAA"/>
    <w:rsid w:val="000F3899"/>
    <w:rsid w:val="000F3904"/>
    <w:rsid w:val="000F3C10"/>
    <w:rsid w:val="000F4AC2"/>
    <w:rsid w:val="000F4C20"/>
    <w:rsid w:val="000F4F47"/>
    <w:rsid w:val="000F4F8D"/>
    <w:rsid w:val="000F54D4"/>
    <w:rsid w:val="000F55B8"/>
    <w:rsid w:val="000F55EC"/>
    <w:rsid w:val="000F5ABB"/>
    <w:rsid w:val="000F5B87"/>
    <w:rsid w:val="000F62F8"/>
    <w:rsid w:val="000F64E3"/>
    <w:rsid w:val="000F6EFD"/>
    <w:rsid w:val="000F7133"/>
    <w:rsid w:val="000F7197"/>
    <w:rsid w:val="000F750D"/>
    <w:rsid w:val="000F79EA"/>
    <w:rsid w:val="000F7B4E"/>
    <w:rsid w:val="001006AC"/>
    <w:rsid w:val="00100BC0"/>
    <w:rsid w:val="0010196A"/>
    <w:rsid w:val="00101BFD"/>
    <w:rsid w:val="001027DA"/>
    <w:rsid w:val="001028C2"/>
    <w:rsid w:val="00102BE0"/>
    <w:rsid w:val="001030D5"/>
    <w:rsid w:val="00103C3F"/>
    <w:rsid w:val="00104977"/>
    <w:rsid w:val="00104BFE"/>
    <w:rsid w:val="00104E56"/>
    <w:rsid w:val="0010553A"/>
    <w:rsid w:val="00106268"/>
    <w:rsid w:val="001063BB"/>
    <w:rsid w:val="001069A1"/>
    <w:rsid w:val="00106A20"/>
    <w:rsid w:val="00106B41"/>
    <w:rsid w:val="00106FBF"/>
    <w:rsid w:val="00107FBF"/>
    <w:rsid w:val="00111746"/>
    <w:rsid w:val="00111DBB"/>
    <w:rsid w:val="00111F07"/>
    <w:rsid w:val="001123F8"/>
    <w:rsid w:val="00112988"/>
    <w:rsid w:val="00113015"/>
    <w:rsid w:val="001131FD"/>
    <w:rsid w:val="00113629"/>
    <w:rsid w:val="001136D3"/>
    <w:rsid w:val="00114949"/>
    <w:rsid w:val="001149CC"/>
    <w:rsid w:val="00114BA6"/>
    <w:rsid w:val="00114CC0"/>
    <w:rsid w:val="0011502F"/>
    <w:rsid w:val="0011507B"/>
    <w:rsid w:val="001150E5"/>
    <w:rsid w:val="0011568D"/>
    <w:rsid w:val="00115DB1"/>
    <w:rsid w:val="00115E6B"/>
    <w:rsid w:val="00116272"/>
    <w:rsid w:val="00116376"/>
    <w:rsid w:val="001166AB"/>
    <w:rsid w:val="00116D62"/>
    <w:rsid w:val="00117625"/>
    <w:rsid w:val="00120292"/>
    <w:rsid w:val="0012048A"/>
    <w:rsid w:val="00120983"/>
    <w:rsid w:val="00120ADA"/>
    <w:rsid w:val="00120C4B"/>
    <w:rsid w:val="00120D8D"/>
    <w:rsid w:val="001211BA"/>
    <w:rsid w:val="00121567"/>
    <w:rsid w:val="00121773"/>
    <w:rsid w:val="00121BB3"/>
    <w:rsid w:val="00121CB5"/>
    <w:rsid w:val="00121F77"/>
    <w:rsid w:val="00122866"/>
    <w:rsid w:val="00123FB4"/>
    <w:rsid w:val="00124065"/>
    <w:rsid w:val="00124622"/>
    <w:rsid w:val="001246A7"/>
    <w:rsid w:val="001246D6"/>
    <w:rsid w:val="001247E8"/>
    <w:rsid w:val="00124B02"/>
    <w:rsid w:val="00124F3F"/>
    <w:rsid w:val="00124F52"/>
    <w:rsid w:val="00125271"/>
    <w:rsid w:val="00125459"/>
    <w:rsid w:val="00125E62"/>
    <w:rsid w:val="0012616B"/>
    <w:rsid w:val="001270BF"/>
    <w:rsid w:val="00127558"/>
    <w:rsid w:val="00127D99"/>
    <w:rsid w:val="00127E98"/>
    <w:rsid w:val="00130303"/>
    <w:rsid w:val="00130665"/>
    <w:rsid w:val="0013097E"/>
    <w:rsid w:val="00130DB3"/>
    <w:rsid w:val="00131065"/>
    <w:rsid w:val="00131466"/>
    <w:rsid w:val="00131979"/>
    <w:rsid w:val="00131ABC"/>
    <w:rsid w:val="00132178"/>
    <w:rsid w:val="001322D3"/>
    <w:rsid w:val="001323DC"/>
    <w:rsid w:val="001332E3"/>
    <w:rsid w:val="00133607"/>
    <w:rsid w:val="00133D6C"/>
    <w:rsid w:val="00134476"/>
    <w:rsid w:val="0013457A"/>
    <w:rsid w:val="00135036"/>
    <w:rsid w:val="00135211"/>
    <w:rsid w:val="001358BB"/>
    <w:rsid w:val="0013603A"/>
    <w:rsid w:val="0013622C"/>
    <w:rsid w:val="00136EB2"/>
    <w:rsid w:val="001371A5"/>
    <w:rsid w:val="00137548"/>
    <w:rsid w:val="001376BF"/>
    <w:rsid w:val="001378F0"/>
    <w:rsid w:val="00137AEE"/>
    <w:rsid w:val="00137D02"/>
    <w:rsid w:val="00140252"/>
    <w:rsid w:val="001406EB"/>
    <w:rsid w:val="00140BE0"/>
    <w:rsid w:val="00140FA7"/>
    <w:rsid w:val="00141038"/>
    <w:rsid w:val="00141177"/>
    <w:rsid w:val="00141EE7"/>
    <w:rsid w:val="001425F5"/>
    <w:rsid w:val="001433DD"/>
    <w:rsid w:val="001437A3"/>
    <w:rsid w:val="00143CAA"/>
    <w:rsid w:val="00144BB9"/>
    <w:rsid w:val="00144EB3"/>
    <w:rsid w:val="0014538F"/>
    <w:rsid w:val="00145F32"/>
    <w:rsid w:val="00146317"/>
    <w:rsid w:val="00146CE4"/>
    <w:rsid w:val="00146D8A"/>
    <w:rsid w:val="001471C8"/>
    <w:rsid w:val="0014732A"/>
    <w:rsid w:val="00147FCE"/>
    <w:rsid w:val="00150353"/>
    <w:rsid w:val="00150B44"/>
    <w:rsid w:val="00150BAE"/>
    <w:rsid w:val="00150CF7"/>
    <w:rsid w:val="00151C8C"/>
    <w:rsid w:val="00151EC2"/>
    <w:rsid w:val="001528A8"/>
    <w:rsid w:val="00152D76"/>
    <w:rsid w:val="00152FDC"/>
    <w:rsid w:val="00153435"/>
    <w:rsid w:val="0015349A"/>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3FA2"/>
    <w:rsid w:val="001640BD"/>
    <w:rsid w:val="001642E9"/>
    <w:rsid w:val="0016439F"/>
    <w:rsid w:val="001646CE"/>
    <w:rsid w:val="0016493E"/>
    <w:rsid w:val="00164ACB"/>
    <w:rsid w:val="00164D1B"/>
    <w:rsid w:val="00165069"/>
    <w:rsid w:val="001657E8"/>
    <w:rsid w:val="00165B8D"/>
    <w:rsid w:val="00166410"/>
    <w:rsid w:val="00166756"/>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1B"/>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75"/>
    <w:rsid w:val="001854E0"/>
    <w:rsid w:val="0018562C"/>
    <w:rsid w:val="00185B0F"/>
    <w:rsid w:val="00185D81"/>
    <w:rsid w:val="00185EEA"/>
    <w:rsid w:val="001862D9"/>
    <w:rsid w:val="00186EDD"/>
    <w:rsid w:val="00187106"/>
    <w:rsid w:val="0018725D"/>
    <w:rsid w:val="0018726A"/>
    <w:rsid w:val="00187682"/>
    <w:rsid w:val="001877EE"/>
    <w:rsid w:val="001878AE"/>
    <w:rsid w:val="001900D7"/>
    <w:rsid w:val="00190687"/>
    <w:rsid w:val="00190BFD"/>
    <w:rsid w:val="00190F98"/>
    <w:rsid w:val="0019130A"/>
    <w:rsid w:val="00191B16"/>
    <w:rsid w:val="00191D95"/>
    <w:rsid w:val="001929DD"/>
    <w:rsid w:val="00192B47"/>
    <w:rsid w:val="0019369B"/>
    <w:rsid w:val="00193D12"/>
    <w:rsid w:val="0019504F"/>
    <w:rsid w:val="00195288"/>
    <w:rsid w:val="0019536A"/>
    <w:rsid w:val="00195609"/>
    <w:rsid w:val="00195662"/>
    <w:rsid w:val="00195F6E"/>
    <w:rsid w:val="001962AC"/>
    <w:rsid w:val="0019713A"/>
    <w:rsid w:val="00197BD2"/>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53A"/>
    <w:rsid w:val="001A78D9"/>
    <w:rsid w:val="001A7932"/>
    <w:rsid w:val="001A7F2F"/>
    <w:rsid w:val="001A7FF8"/>
    <w:rsid w:val="001B0393"/>
    <w:rsid w:val="001B076D"/>
    <w:rsid w:val="001B0793"/>
    <w:rsid w:val="001B1253"/>
    <w:rsid w:val="001B125C"/>
    <w:rsid w:val="001B12D9"/>
    <w:rsid w:val="001B15F4"/>
    <w:rsid w:val="001B1A92"/>
    <w:rsid w:val="001B1ABB"/>
    <w:rsid w:val="001B1ABC"/>
    <w:rsid w:val="001B1D04"/>
    <w:rsid w:val="001B2536"/>
    <w:rsid w:val="001B27AD"/>
    <w:rsid w:val="001B281C"/>
    <w:rsid w:val="001B2E89"/>
    <w:rsid w:val="001B3698"/>
    <w:rsid w:val="001B3C5C"/>
    <w:rsid w:val="001B449C"/>
    <w:rsid w:val="001B47B3"/>
    <w:rsid w:val="001B488B"/>
    <w:rsid w:val="001B4AED"/>
    <w:rsid w:val="001B4E78"/>
    <w:rsid w:val="001B50A2"/>
    <w:rsid w:val="001B522E"/>
    <w:rsid w:val="001B5A4E"/>
    <w:rsid w:val="001B5CF1"/>
    <w:rsid w:val="001B626B"/>
    <w:rsid w:val="001B6521"/>
    <w:rsid w:val="001B6C5F"/>
    <w:rsid w:val="001B6EFE"/>
    <w:rsid w:val="001C02EC"/>
    <w:rsid w:val="001C0777"/>
    <w:rsid w:val="001C08B6"/>
    <w:rsid w:val="001C13AC"/>
    <w:rsid w:val="001C1483"/>
    <w:rsid w:val="001C1958"/>
    <w:rsid w:val="001C218F"/>
    <w:rsid w:val="001C21AE"/>
    <w:rsid w:val="001C2264"/>
    <w:rsid w:val="001C2469"/>
    <w:rsid w:val="001C26E5"/>
    <w:rsid w:val="001C285A"/>
    <w:rsid w:val="001C388B"/>
    <w:rsid w:val="001C3FB7"/>
    <w:rsid w:val="001C404E"/>
    <w:rsid w:val="001C40A4"/>
    <w:rsid w:val="001C4310"/>
    <w:rsid w:val="001C4580"/>
    <w:rsid w:val="001C45B4"/>
    <w:rsid w:val="001C4E80"/>
    <w:rsid w:val="001C55E0"/>
    <w:rsid w:val="001C6036"/>
    <w:rsid w:val="001C60DC"/>
    <w:rsid w:val="001C70A8"/>
    <w:rsid w:val="001C7515"/>
    <w:rsid w:val="001D0333"/>
    <w:rsid w:val="001D03A9"/>
    <w:rsid w:val="001D0D4A"/>
    <w:rsid w:val="001D0F9C"/>
    <w:rsid w:val="001D1147"/>
    <w:rsid w:val="001D1592"/>
    <w:rsid w:val="001D197C"/>
    <w:rsid w:val="001D1FB9"/>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2A1"/>
    <w:rsid w:val="001E45E6"/>
    <w:rsid w:val="001E47C1"/>
    <w:rsid w:val="001E4855"/>
    <w:rsid w:val="001E4C38"/>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36"/>
    <w:rsid w:val="001F1EC5"/>
    <w:rsid w:val="001F1F43"/>
    <w:rsid w:val="001F282C"/>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88E"/>
    <w:rsid w:val="00210956"/>
    <w:rsid w:val="00210AF1"/>
    <w:rsid w:val="00212797"/>
    <w:rsid w:val="00212AD4"/>
    <w:rsid w:val="00212CDA"/>
    <w:rsid w:val="00212E8D"/>
    <w:rsid w:val="00213125"/>
    <w:rsid w:val="002141DB"/>
    <w:rsid w:val="0021511B"/>
    <w:rsid w:val="00215162"/>
    <w:rsid w:val="002156E0"/>
    <w:rsid w:val="00215701"/>
    <w:rsid w:val="002159F8"/>
    <w:rsid w:val="00215C9B"/>
    <w:rsid w:val="00215D98"/>
    <w:rsid w:val="00215DCB"/>
    <w:rsid w:val="00216B6E"/>
    <w:rsid w:val="00216EF2"/>
    <w:rsid w:val="002176D1"/>
    <w:rsid w:val="00217725"/>
    <w:rsid w:val="002178DB"/>
    <w:rsid w:val="0021793F"/>
    <w:rsid w:val="0022012C"/>
    <w:rsid w:val="0022088C"/>
    <w:rsid w:val="00220940"/>
    <w:rsid w:val="00220997"/>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0B9"/>
    <w:rsid w:val="002243D9"/>
    <w:rsid w:val="002248D9"/>
    <w:rsid w:val="00224E89"/>
    <w:rsid w:val="00224F53"/>
    <w:rsid w:val="0022517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79B"/>
    <w:rsid w:val="00232BCF"/>
    <w:rsid w:val="00233706"/>
    <w:rsid w:val="0023377D"/>
    <w:rsid w:val="00233ECF"/>
    <w:rsid w:val="00233F58"/>
    <w:rsid w:val="002341CE"/>
    <w:rsid w:val="00234249"/>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23E"/>
    <w:rsid w:val="00243ACD"/>
    <w:rsid w:val="002453C0"/>
    <w:rsid w:val="0024567F"/>
    <w:rsid w:val="002460C9"/>
    <w:rsid w:val="002460FF"/>
    <w:rsid w:val="002467A3"/>
    <w:rsid w:val="0024682A"/>
    <w:rsid w:val="0024732B"/>
    <w:rsid w:val="002475F7"/>
    <w:rsid w:val="0024785C"/>
    <w:rsid w:val="00247ADF"/>
    <w:rsid w:val="00247C7F"/>
    <w:rsid w:val="00247FF9"/>
    <w:rsid w:val="002502B5"/>
    <w:rsid w:val="00250AF1"/>
    <w:rsid w:val="00250F99"/>
    <w:rsid w:val="00251009"/>
    <w:rsid w:val="00252AFC"/>
    <w:rsid w:val="002531E4"/>
    <w:rsid w:val="0025337A"/>
    <w:rsid w:val="00253DE8"/>
    <w:rsid w:val="00254045"/>
    <w:rsid w:val="0025472A"/>
    <w:rsid w:val="002552B3"/>
    <w:rsid w:val="002556A0"/>
    <w:rsid w:val="002559D5"/>
    <w:rsid w:val="00255F02"/>
    <w:rsid w:val="00256CEB"/>
    <w:rsid w:val="00257365"/>
    <w:rsid w:val="002574AC"/>
    <w:rsid w:val="00257594"/>
    <w:rsid w:val="0025785D"/>
    <w:rsid w:val="00257FDC"/>
    <w:rsid w:val="00260208"/>
    <w:rsid w:val="0026092B"/>
    <w:rsid w:val="00260C82"/>
    <w:rsid w:val="002610E1"/>
    <w:rsid w:val="00261902"/>
    <w:rsid w:val="00261AD7"/>
    <w:rsid w:val="00261D1D"/>
    <w:rsid w:val="002631A2"/>
    <w:rsid w:val="00263BFE"/>
    <w:rsid w:val="00263E85"/>
    <w:rsid w:val="00265087"/>
    <w:rsid w:val="00265131"/>
    <w:rsid w:val="002653BD"/>
    <w:rsid w:val="00265B81"/>
    <w:rsid w:val="00265CEC"/>
    <w:rsid w:val="00265D9D"/>
    <w:rsid w:val="00265F1F"/>
    <w:rsid w:val="002660D2"/>
    <w:rsid w:val="00266388"/>
    <w:rsid w:val="002669FA"/>
    <w:rsid w:val="00266C85"/>
    <w:rsid w:val="00267272"/>
    <w:rsid w:val="0027005C"/>
    <w:rsid w:val="0027008F"/>
    <w:rsid w:val="002702BD"/>
    <w:rsid w:val="00270404"/>
    <w:rsid w:val="00270723"/>
    <w:rsid w:val="00270CBB"/>
    <w:rsid w:val="0027136C"/>
    <w:rsid w:val="0027142F"/>
    <w:rsid w:val="00271AD4"/>
    <w:rsid w:val="002724AC"/>
    <w:rsid w:val="00272567"/>
    <w:rsid w:val="00272629"/>
    <w:rsid w:val="002727E6"/>
    <w:rsid w:val="002729DA"/>
    <w:rsid w:val="00272BE2"/>
    <w:rsid w:val="002740AF"/>
    <w:rsid w:val="002743A2"/>
    <w:rsid w:val="0027448C"/>
    <w:rsid w:val="002746E0"/>
    <w:rsid w:val="002747B1"/>
    <w:rsid w:val="00274C49"/>
    <w:rsid w:val="00274E55"/>
    <w:rsid w:val="00275106"/>
    <w:rsid w:val="0027514C"/>
    <w:rsid w:val="0027565D"/>
    <w:rsid w:val="00275888"/>
    <w:rsid w:val="002759EB"/>
    <w:rsid w:val="00275FC6"/>
    <w:rsid w:val="002766F9"/>
    <w:rsid w:val="00277093"/>
    <w:rsid w:val="00277316"/>
    <w:rsid w:val="00277453"/>
    <w:rsid w:val="00277DD9"/>
    <w:rsid w:val="0028019C"/>
    <w:rsid w:val="0028167B"/>
    <w:rsid w:val="00281AA4"/>
    <w:rsid w:val="0028203C"/>
    <w:rsid w:val="0028266C"/>
    <w:rsid w:val="00282679"/>
    <w:rsid w:val="0028330F"/>
    <w:rsid w:val="00283360"/>
    <w:rsid w:val="00283424"/>
    <w:rsid w:val="00284220"/>
    <w:rsid w:val="002843D9"/>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B80"/>
    <w:rsid w:val="00293F4A"/>
    <w:rsid w:val="00294BD2"/>
    <w:rsid w:val="00294EE7"/>
    <w:rsid w:val="00295CB1"/>
    <w:rsid w:val="002969AE"/>
    <w:rsid w:val="00296D5E"/>
    <w:rsid w:val="00296F09"/>
    <w:rsid w:val="00297165"/>
    <w:rsid w:val="002971ED"/>
    <w:rsid w:val="00297453"/>
    <w:rsid w:val="00297A46"/>
    <w:rsid w:val="00297A56"/>
    <w:rsid w:val="002A076F"/>
    <w:rsid w:val="002A0A30"/>
    <w:rsid w:val="002A0D34"/>
    <w:rsid w:val="002A0DD8"/>
    <w:rsid w:val="002A1156"/>
    <w:rsid w:val="002A1348"/>
    <w:rsid w:val="002A157A"/>
    <w:rsid w:val="002A16E7"/>
    <w:rsid w:val="002A2814"/>
    <w:rsid w:val="002A3240"/>
    <w:rsid w:val="002A3253"/>
    <w:rsid w:val="002A3272"/>
    <w:rsid w:val="002A3ABB"/>
    <w:rsid w:val="002A3B29"/>
    <w:rsid w:val="002A40A0"/>
    <w:rsid w:val="002A462C"/>
    <w:rsid w:val="002A4F20"/>
    <w:rsid w:val="002A4FBB"/>
    <w:rsid w:val="002A5A7C"/>
    <w:rsid w:val="002A5E0D"/>
    <w:rsid w:val="002A616A"/>
    <w:rsid w:val="002A6515"/>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A06"/>
    <w:rsid w:val="002B578D"/>
    <w:rsid w:val="002B5838"/>
    <w:rsid w:val="002B5A2B"/>
    <w:rsid w:val="002B60B8"/>
    <w:rsid w:val="002B60DC"/>
    <w:rsid w:val="002B6394"/>
    <w:rsid w:val="002B6E64"/>
    <w:rsid w:val="002B7094"/>
    <w:rsid w:val="002B7129"/>
    <w:rsid w:val="002B7395"/>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724"/>
    <w:rsid w:val="002C3A41"/>
    <w:rsid w:val="002C3B01"/>
    <w:rsid w:val="002C40BB"/>
    <w:rsid w:val="002C43B0"/>
    <w:rsid w:val="002C451D"/>
    <w:rsid w:val="002C4863"/>
    <w:rsid w:val="002C4987"/>
    <w:rsid w:val="002C63FE"/>
    <w:rsid w:val="002C6CE9"/>
    <w:rsid w:val="002C742B"/>
    <w:rsid w:val="002C783E"/>
    <w:rsid w:val="002C798F"/>
    <w:rsid w:val="002C79B8"/>
    <w:rsid w:val="002D0ADC"/>
    <w:rsid w:val="002D1C47"/>
    <w:rsid w:val="002D1F7F"/>
    <w:rsid w:val="002D222B"/>
    <w:rsid w:val="002D2928"/>
    <w:rsid w:val="002D2D55"/>
    <w:rsid w:val="002D2E8E"/>
    <w:rsid w:val="002D30A0"/>
    <w:rsid w:val="002D32E2"/>
    <w:rsid w:val="002D334A"/>
    <w:rsid w:val="002D4ACE"/>
    <w:rsid w:val="002D4F4B"/>
    <w:rsid w:val="002D51F7"/>
    <w:rsid w:val="002D52A2"/>
    <w:rsid w:val="002D57EE"/>
    <w:rsid w:val="002D5962"/>
    <w:rsid w:val="002D5D07"/>
    <w:rsid w:val="002D70B9"/>
    <w:rsid w:val="002D7159"/>
    <w:rsid w:val="002D773B"/>
    <w:rsid w:val="002D7957"/>
    <w:rsid w:val="002D79D3"/>
    <w:rsid w:val="002E0326"/>
    <w:rsid w:val="002E0907"/>
    <w:rsid w:val="002E0AF3"/>
    <w:rsid w:val="002E1112"/>
    <w:rsid w:val="002E1339"/>
    <w:rsid w:val="002E15E8"/>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6E3"/>
    <w:rsid w:val="002F274B"/>
    <w:rsid w:val="002F281F"/>
    <w:rsid w:val="002F2830"/>
    <w:rsid w:val="002F2934"/>
    <w:rsid w:val="002F29AD"/>
    <w:rsid w:val="002F3A15"/>
    <w:rsid w:val="002F3EDF"/>
    <w:rsid w:val="002F3F8B"/>
    <w:rsid w:val="002F45BC"/>
    <w:rsid w:val="002F4881"/>
    <w:rsid w:val="002F5860"/>
    <w:rsid w:val="002F59FA"/>
    <w:rsid w:val="002F5CE4"/>
    <w:rsid w:val="002F60DF"/>
    <w:rsid w:val="002F6259"/>
    <w:rsid w:val="002F6989"/>
    <w:rsid w:val="002F69BB"/>
    <w:rsid w:val="002F6E11"/>
    <w:rsid w:val="002F7564"/>
    <w:rsid w:val="002F7A42"/>
    <w:rsid w:val="002F7BF5"/>
    <w:rsid w:val="002F7C96"/>
    <w:rsid w:val="0030025D"/>
    <w:rsid w:val="003008A0"/>
    <w:rsid w:val="00300D2C"/>
    <w:rsid w:val="003010C6"/>
    <w:rsid w:val="003014D5"/>
    <w:rsid w:val="003014F9"/>
    <w:rsid w:val="0030219F"/>
    <w:rsid w:val="00302F1B"/>
    <w:rsid w:val="00303671"/>
    <w:rsid w:val="00303AF8"/>
    <w:rsid w:val="00304085"/>
    <w:rsid w:val="0030426C"/>
    <w:rsid w:val="00304445"/>
    <w:rsid w:val="003044B2"/>
    <w:rsid w:val="00304BA5"/>
    <w:rsid w:val="00305063"/>
    <w:rsid w:val="003052CB"/>
    <w:rsid w:val="003056B1"/>
    <w:rsid w:val="00305F6C"/>
    <w:rsid w:val="00306604"/>
    <w:rsid w:val="00306BCD"/>
    <w:rsid w:val="00306C40"/>
    <w:rsid w:val="00306E5B"/>
    <w:rsid w:val="0030772C"/>
    <w:rsid w:val="0030780E"/>
    <w:rsid w:val="003103D9"/>
    <w:rsid w:val="0031045D"/>
    <w:rsid w:val="003109E6"/>
    <w:rsid w:val="00310EF9"/>
    <w:rsid w:val="003115D4"/>
    <w:rsid w:val="0031165B"/>
    <w:rsid w:val="0031182B"/>
    <w:rsid w:val="003123CB"/>
    <w:rsid w:val="00312C01"/>
    <w:rsid w:val="00312CD1"/>
    <w:rsid w:val="0031304A"/>
    <w:rsid w:val="0031305F"/>
    <w:rsid w:val="00313499"/>
    <w:rsid w:val="003135C7"/>
    <w:rsid w:val="003135FC"/>
    <w:rsid w:val="0031361A"/>
    <w:rsid w:val="0031406E"/>
    <w:rsid w:val="00314A51"/>
    <w:rsid w:val="00315203"/>
    <w:rsid w:val="003154CE"/>
    <w:rsid w:val="00316C42"/>
    <w:rsid w:val="00317425"/>
    <w:rsid w:val="00317EC0"/>
    <w:rsid w:val="00320139"/>
    <w:rsid w:val="003204FC"/>
    <w:rsid w:val="00320CD2"/>
    <w:rsid w:val="00320DF4"/>
    <w:rsid w:val="00321325"/>
    <w:rsid w:val="003215E1"/>
    <w:rsid w:val="00321CD2"/>
    <w:rsid w:val="00321D46"/>
    <w:rsid w:val="003220AB"/>
    <w:rsid w:val="003226EE"/>
    <w:rsid w:val="00322956"/>
    <w:rsid w:val="00322B03"/>
    <w:rsid w:val="00322B0A"/>
    <w:rsid w:val="00322F4E"/>
    <w:rsid w:val="00323054"/>
    <w:rsid w:val="00323088"/>
    <w:rsid w:val="003231EA"/>
    <w:rsid w:val="0032361C"/>
    <w:rsid w:val="00323F80"/>
    <w:rsid w:val="00324949"/>
    <w:rsid w:val="00324C3F"/>
    <w:rsid w:val="00324D82"/>
    <w:rsid w:val="0032570C"/>
    <w:rsid w:val="003257FF"/>
    <w:rsid w:val="003259B8"/>
    <w:rsid w:val="00326532"/>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1E3B"/>
    <w:rsid w:val="0033214C"/>
    <w:rsid w:val="003328F2"/>
    <w:rsid w:val="00332BD1"/>
    <w:rsid w:val="00333541"/>
    <w:rsid w:val="0033371A"/>
    <w:rsid w:val="0033392B"/>
    <w:rsid w:val="0033402E"/>
    <w:rsid w:val="003343F4"/>
    <w:rsid w:val="003347AD"/>
    <w:rsid w:val="00334840"/>
    <w:rsid w:val="00335A01"/>
    <w:rsid w:val="00335C18"/>
    <w:rsid w:val="00335D2F"/>
    <w:rsid w:val="00335D6D"/>
    <w:rsid w:val="00335EB8"/>
    <w:rsid w:val="00336276"/>
    <w:rsid w:val="0033635E"/>
    <w:rsid w:val="003402BA"/>
    <w:rsid w:val="003405E8"/>
    <w:rsid w:val="003408CB"/>
    <w:rsid w:val="00340D39"/>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5471"/>
    <w:rsid w:val="003455EA"/>
    <w:rsid w:val="00345C38"/>
    <w:rsid w:val="003464F8"/>
    <w:rsid w:val="003473CE"/>
    <w:rsid w:val="003474F9"/>
    <w:rsid w:val="0034770A"/>
    <w:rsid w:val="003478EC"/>
    <w:rsid w:val="00347A55"/>
    <w:rsid w:val="00350FCE"/>
    <w:rsid w:val="00351CDC"/>
    <w:rsid w:val="00351F0F"/>
    <w:rsid w:val="003524B2"/>
    <w:rsid w:val="003526CF"/>
    <w:rsid w:val="00352CE0"/>
    <w:rsid w:val="00352D8A"/>
    <w:rsid w:val="00353134"/>
    <w:rsid w:val="00353139"/>
    <w:rsid w:val="00353174"/>
    <w:rsid w:val="00353998"/>
    <w:rsid w:val="00354355"/>
    <w:rsid w:val="0035481E"/>
    <w:rsid w:val="00354C5B"/>
    <w:rsid w:val="00354CDD"/>
    <w:rsid w:val="003550E3"/>
    <w:rsid w:val="003552BF"/>
    <w:rsid w:val="00355650"/>
    <w:rsid w:val="003561CB"/>
    <w:rsid w:val="0035677A"/>
    <w:rsid w:val="003567C7"/>
    <w:rsid w:val="00356ABE"/>
    <w:rsid w:val="00356E5D"/>
    <w:rsid w:val="00357421"/>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374"/>
    <w:rsid w:val="00370582"/>
    <w:rsid w:val="00370A22"/>
    <w:rsid w:val="00371F4F"/>
    <w:rsid w:val="00372082"/>
    <w:rsid w:val="00372A2E"/>
    <w:rsid w:val="003733D9"/>
    <w:rsid w:val="0037348F"/>
    <w:rsid w:val="003734EC"/>
    <w:rsid w:val="003735EC"/>
    <w:rsid w:val="003736EC"/>
    <w:rsid w:val="00373E0C"/>
    <w:rsid w:val="00374253"/>
    <w:rsid w:val="003745A3"/>
    <w:rsid w:val="0037478B"/>
    <w:rsid w:val="0037495F"/>
    <w:rsid w:val="00374B8F"/>
    <w:rsid w:val="00374CA1"/>
    <w:rsid w:val="003753B8"/>
    <w:rsid w:val="00375BFE"/>
    <w:rsid w:val="00375D8B"/>
    <w:rsid w:val="00375E9F"/>
    <w:rsid w:val="003760AC"/>
    <w:rsid w:val="00376774"/>
    <w:rsid w:val="0037703B"/>
    <w:rsid w:val="00377100"/>
    <w:rsid w:val="003776F0"/>
    <w:rsid w:val="0037796A"/>
    <w:rsid w:val="00377FA7"/>
    <w:rsid w:val="003801C2"/>
    <w:rsid w:val="003807A8"/>
    <w:rsid w:val="00380A53"/>
    <w:rsid w:val="003815E1"/>
    <w:rsid w:val="00381AAA"/>
    <w:rsid w:val="00381F37"/>
    <w:rsid w:val="00382A1D"/>
    <w:rsid w:val="0038334A"/>
    <w:rsid w:val="00383568"/>
    <w:rsid w:val="00383658"/>
    <w:rsid w:val="003836A8"/>
    <w:rsid w:val="00383839"/>
    <w:rsid w:val="00383898"/>
    <w:rsid w:val="0038391D"/>
    <w:rsid w:val="00383ACB"/>
    <w:rsid w:val="00384274"/>
    <w:rsid w:val="00385020"/>
    <w:rsid w:val="003850EC"/>
    <w:rsid w:val="003852EA"/>
    <w:rsid w:val="0038654F"/>
    <w:rsid w:val="003866A6"/>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5BA"/>
    <w:rsid w:val="0039481C"/>
    <w:rsid w:val="00394A80"/>
    <w:rsid w:val="00394C6A"/>
    <w:rsid w:val="00395514"/>
    <w:rsid w:val="00395B29"/>
    <w:rsid w:val="00395B84"/>
    <w:rsid w:val="00396D14"/>
    <w:rsid w:val="00396E36"/>
    <w:rsid w:val="00397407"/>
    <w:rsid w:val="003A0091"/>
    <w:rsid w:val="003A021D"/>
    <w:rsid w:val="003A04C3"/>
    <w:rsid w:val="003A097E"/>
    <w:rsid w:val="003A0D57"/>
    <w:rsid w:val="003A0E14"/>
    <w:rsid w:val="003A0EC4"/>
    <w:rsid w:val="003A10A9"/>
    <w:rsid w:val="003A1C98"/>
    <w:rsid w:val="003A1DFE"/>
    <w:rsid w:val="003A1FFC"/>
    <w:rsid w:val="003A228E"/>
    <w:rsid w:val="003A2718"/>
    <w:rsid w:val="003A3FBF"/>
    <w:rsid w:val="003A41C5"/>
    <w:rsid w:val="003A468A"/>
    <w:rsid w:val="003A4E64"/>
    <w:rsid w:val="003A52A9"/>
    <w:rsid w:val="003A546B"/>
    <w:rsid w:val="003A5B0C"/>
    <w:rsid w:val="003A5BF1"/>
    <w:rsid w:val="003A6DCE"/>
    <w:rsid w:val="003A71DD"/>
    <w:rsid w:val="003A73F9"/>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7AA0"/>
    <w:rsid w:val="003B7E6B"/>
    <w:rsid w:val="003C0396"/>
    <w:rsid w:val="003C04E5"/>
    <w:rsid w:val="003C0544"/>
    <w:rsid w:val="003C0C03"/>
    <w:rsid w:val="003C0C4B"/>
    <w:rsid w:val="003C0F0A"/>
    <w:rsid w:val="003C1DCD"/>
    <w:rsid w:val="003C2034"/>
    <w:rsid w:val="003C20B9"/>
    <w:rsid w:val="003C222A"/>
    <w:rsid w:val="003C22CD"/>
    <w:rsid w:val="003C2568"/>
    <w:rsid w:val="003C283D"/>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0C34"/>
    <w:rsid w:val="003D1122"/>
    <w:rsid w:val="003D1518"/>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7E1"/>
    <w:rsid w:val="003D6B0A"/>
    <w:rsid w:val="003D6B32"/>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EB5"/>
    <w:rsid w:val="003F614E"/>
    <w:rsid w:val="003F623D"/>
    <w:rsid w:val="003F6CF0"/>
    <w:rsid w:val="003F7A46"/>
    <w:rsid w:val="00400224"/>
    <w:rsid w:val="004002A0"/>
    <w:rsid w:val="00400574"/>
    <w:rsid w:val="004005B5"/>
    <w:rsid w:val="00400D68"/>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02D"/>
    <w:rsid w:val="0041135E"/>
    <w:rsid w:val="00411490"/>
    <w:rsid w:val="0041180C"/>
    <w:rsid w:val="004121B7"/>
    <w:rsid w:val="004125C6"/>
    <w:rsid w:val="00412944"/>
    <w:rsid w:val="00412BC2"/>
    <w:rsid w:val="00412D1A"/>
    <w:rsid w:val="004130E0"/>
    <w:rsid w:val="004137C1"/>
    <w:rsid w:val="00413DA0"/>
    <w:rsid w:val="0041454B"/>
    <w:rsid w:val="00414653"/>
    <w:rsid w:val="00414A19"/>
    <w:rsid w:val="00414AE1"/>
    <w:rsid w:val="0041542A"/>
    <w:rsid w:val="00415500"/>
    <w:rsid w:val="004156EC"/>
    <w:rsid w:val="0041591E"/>
    <w:rsid w:val="0041623F"/>
    <w:rsid w:val="00416281"/>
    <w:rsid w:val="0041649C"/>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13CD"/>
    <w:rsid w:val="00431594"/>
    <w:rsid w:val="0043163B"/>
    <w:rsid w:val="00431B40"/>
    <w:rsid w:val="00431FA4"/>
    <w:rsid w:val="004325CE"/>
    <w:rsid w:val="00432DE2"/>
    <w:rsid w:val="0043310A"/>
    <w:rsid w:val="0043364B"/>
    <w:rsid w:val="0043395D"/>
    <w:rsid w:val="00433CF2"/>
    <w:rsid w:val="004342DA"/>
    <w:rsid w:val="004343F1"/>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6FE2"/>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394"/>
    <w:rsid w:val="0045460F"/>
    <w:rsid w:val="00454B3A"/>
    <w:rsid w:val="00455095"/>
    <w:rsid w:val="00455213"/>
    <w:rsid w:val="00455350"/>
    <w:rsid w:val="00456D8B"/>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0B5"/>
    <w:rsid w:val="00474356"/>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2A5"/>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720F"/>
    <w:rsid w:val="00497D47"/>
    <w:rsid w:val="00497FC5"/>
    <w:rsid w:val="004A04DD"/>
    <w:rsid w:val="004A0625"/>
    <w:rsid w:val="004A087A"/>
    <w:rsid w:val="004A088B"/>
    <w:rsid w:val="004A0BCD"/>
    <w:rsid w:val="004A0EEC"/>
    <w:rsid w:val="004A135F"/>
    <w:rsid w:val="004A1423"/>
    <w:rsid w:val="004A29D9"/>
    <w:rsid w:val="004A3199"/>
    <w:rsid w:val="004A3FB3"/>
    <w:rsid w:val="004A40F2"/>
    <w:rsid w:val="004A45F9"/>
    <w:rsid w:val="004A47A3"/>
    <w:rsid w:val="004A4A3B"/>
    <w:rsid w:val="004A4D86"/>
    <w:rsid w:val="004A506A"/>
    <w:rsid w:val="004A57FA"/>
    <w:rsid w:val="004A5FA9"/>
    <w:rsid w:val="004A61CA"/>
    <w:rsid w:val="004A6217"/>
    <w:rsid w:val="004A6BB5"/>
    <w:rsid w:val="004A6CD2"/>
    <w:rsid w:val="004A6D90"/>
    <w:rsid w:val="004A7031"/>
    <w:rsid w:val="004A7AEE"/>
    <w:rsid w:val="004B090C"/>
    <w:rsid w:val="004B1011"/>
    <w:rsid w:val="004B140C"/>
    <w:rsid w:val="004B1A91"/>
    <w:rsid w:val="004B2086"/>
    <w:rsid w:val="004B2305"/>
    <w:rsid w:val="004B26EF"/>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BE"/>
    <w:rsid w:val="004B7AE7"/>
    <w:rsid w:val="004B7AEF"/>
    <w:rsid w:val="004B7EDD"/>
    <w:rsid w:val="004C060B"/>
    <w:rsid w:val="004C0779"/>
    <w:rsid w:val="004C0AC0"/>
    <w:rsid w:val="004C0E28"/>
    <w:rsid w:val="004C1AE2"/>
    <w:rsid w:val="004C202E"/>
    <w:rsid w:val="004C2719"/>
    <w:rsid w:val="004C4245"/>
    <w:rsid w:val="004C4436"/>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829"/>
    <w:rsid w:val="004D4980"/>
    <w:rsid w:val="004D4EEC"/>
    <w:rsid w:val="004D50F7"/>
    <w:rsid w:val="004D51E5"/>
    <w:rsid w:val="004D546C"/>
    <w:rsid w:val="004D553E"/>
    <w:rsid w:val="004D575F"/>
    <w:rsid w:val="004D5B01"/>
    <w:rsid w:val="004D5D80"/>
    <w:rsid w:val="004D5EF3"/>
    <w:rsid w:val="004D6483"/>
    <w:rsid w:val="004D6B55"/>
    <w:rsid w:val="004D6E48"/>
    <w:rsid w:val="004D721F"/>
    <w:rsid w:val="004E0611"/>
    <w:rsid w:val="004E1194"/>
    <w:rsid w:val="004E1571"/>
    <w:rsid w:val="004E2338"/>
    <w:rsid w:val="004E2E1D"/>
    <w:rsid w:val="004E2FC6"/>
    <w:rsid w:val="004E324B"/>
    <w:rsid w:val="004E3429"/>
    <w:rsid w:val="004E34E5"/>
    <w:rsid w:val="004E35E4"/>
    <w:rsid w:val="004E38AF"/>
    <w:rsid w:val="004E4332"/>
    <w:rsid w:val="004E4430"/>
    <w:rsid w:val="004E49DF"/>
    <w:rsid w:val="004E4D53"/>
    <w:rsid w:val="004E54B5"/>
    <w:rsid w:val="004E5727"/>
    <w:rsid w:val="004E5A11"/>
    <w:rsid w:val="004E6445"/>
    <w:rsid w:val="004E66B3"/>
    <w:rsid w:val="004E6C22"/>
    <w:rsid w:val="004E6CA5"/>
    <w:rsid w:val="004E74D1"/>
    <w:rsid w:val="004E7546"/>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C0F"/>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A63"/>
    <w:rsid w:val="00504F2C"/>
    <w:rsid w:val="00505143"/>
    <w:rsid w:val="00505332"/>
    <w:rsid w:val="005054A1"/>
    <w:rsid w:val="005055E4"/>
    <w:rsid w:val="00505E88"/>
    <w:rsid w:val="00506111"/>
    <w:rsid w:val="00506349"/>
    <w:rsid w:val="00506DE7"/>
    <w:rsid w:val="005071D8"/>
    <w:rsid w:val="005072B6"/>
    <w:rsid w:val="005076BE"/>
    <w:rsid w:val="00507ADC"/>
    <w:rsid w:val="00507CD8"/>
    <w:rsid w:val="00507ED8"/>
    <w:rsid w:val="00510359"/>
    <w:rsid w:val="0051056F"/>
    <w:rsid w:val="005107B7"/>
    <w:rsid w:val="00510993"/>
    <w:rsid w:val="00510A5F"/>
    <w:rsid w:val="00510DE0"/>
    <w:rsid w:val="0051121E"/>
    <w:rsid w:val="00511C3A"/>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E79"/>
    <w:rsid w:val="00516405"/>
    <w:rsid w:val="00516F0B"/>
    <w:rsid w:val="005173B4"/>
    <w:rsid w:val="005175AB"/>
    <w:rsid w:val="00517702"/>
    <w:rsid w:val="00517F8D"/>
    <w:rsid w:val="0052066B"/>
    <w:rsid w:val="00520CA8"/>
    <w:rsid w:val="00521291"/>
    <w:rsid w:val="005215F0"/>
    <w:rsid w:val="00521CC2"/>
    <w:rsid w:val="0052232E"/>
    <w:rsid w:val="00522397"/>
    <w:rsid w:val="00522485"/>
    <w:rsid w:val="00522A1D"/>
    <w:rsid w:val="005230DF"/>
    <w:rsid w:val="0052318D"/>
    <w:rsid w:val="005231F4"/>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538"/>
    <w:rsid w:val="005319F2"/>
    <w:rsid w:val="00531D6E"/>
    <w:rsid w:val="0053206A"/>
    <w:rsid w:val="00532191"/>
    <w:rsid w:val="005321B3"/>
    <w:rsid w:val="00532293"/>
    <w:rsid w:val="005323A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1F18"/>
    <w:rsid w:val="005424CA"/>
    <w:rsid w:val="005429CB"/>
    <w:rsid w:val="00542A86"/>
    <w:rsid w:val="00542CBE"/>
    <w:rsid w:val="00542DC1"/>
    <w:rsid w:val="00542E83"/>
    <w:rsid w:val="00543224"/>
    <w:rsid w:val="005436C3"/>
    <w:rsid w:val="005438F5"/>
    <w:rsid w:val="00543CC6"/>
    <w:rsid w:val="00544118"/>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1E6"/>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4C3"/>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952"/>
    <w:rsid w:val="00567DF8"/>
    <w:rsid w:val="0057021D"/>
    <w:rsid w:val="00570375"/>
    <w:rsid w:val="0057094C"/>
    <w:rsid w:val="005714ED"/>
    <w:rsid w:val="00571503"/>
    <w:rsid w:val="00571728"/>
    <w:rsid w:val="00571B8B"/>
    <w:rsid w:val="00571E5C"/>
    <w:rsid w:val="005721BD"/>
    <w:rsid w:val="005722C2"/>
    <w:rsid w:val="005722F8"/>
    <w:rsid w:val="005727B2"/>
    <w:rsid w:val="0057287F"/>
    <w:rsid w:val="00572D72"/>
    <w:rsid w:val="00572E77"/>
    <w:rsid w:val="0057305F"/>
    <w:rsid w:val="005743E7"/>
    <w:rsid w:val="00574774"/>
    <w:rsid w:val="00574A7B"/>
    <w:rsid w:val="0057572B"/>
    <w:rsid w:val="00575F20"/>
    <w:rsid w:val="00576AE6"/>
    <w:rsid w:val="00576B1B"/>
    <w:rsid w:val="00576BEF"/>
    <w:rsid w:val="00576C21"/>
    <w:rsid w:val="00576EBA"/>
    <w:rsid w:val="005772FF"/>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6390"/>
    <w:rsid w:val="0058673A"/>
    <w:rsid w:val="0058675C"/>
    <w:rsid w:val="00586A9F"/>
    <w:rsid w:val="00586E56"/>
    <w:rsid w:val="00586F53"/>
    <w:rsid w:val="00587C28"/>
    <w:rsid w:val="00587DB7"/>
    <w:rsid w:val="00590436"/>
    <w:rsid w:val="005905BE"/>
    <w:rsid w:val="00590B67"/>
    <w:rsid w:val="00590C65"/>
    <w:rsid w:val="005914E1"/>
    <w:rsid w:val="005919FE"/>
    <w:rsid w:val="00591DD5"/>
    <w:rsid w:val="00591EBB"/>
    <w:rsid w:val="005923BE"/>
    <w:rsid w:val="005925F3"/>
    <w:rsid w:val="0059283C"/>
    <w:rsid w:val="00592C49"/>
    <w:rsid w:val="00592F10"/>
    <w:rsid w:val="005931D7"/>
    <w:rsid w:val="0059325B"/>
    <w:rsid w:val="005933D6"/>
    <w:rsid w:val="00593535"/>
    <w:rsid w:val="00593857"/>
    <w:rsid w:val="0059401A"/>
    <w:rsid w:val="005942DF"/>
    <w:rsid w:val="00594446"/>
    <w:rsid w:val="005945A4"/>
    <w:rsid w:val="0059475B"/>
    <w:rsid w:val="00594C1D"/>
    <w:rsid w:val="00594C6E"/>
    <w:rsid w:val="0059512E"/>
    <w:rsid w:val="0059570E"/>
    <w:rsid w:val="00595E0F"/>
    <w:rsid w:val="0059601E"/>
    <w:rsid w:val="0059663D"/>
    <w:rsid w:val="00596BF0"/>
    <w:rsid w:val="00597612"/>
    <w:rsid w:val="005977DA"/>
    <w:rsid w:val="00597FAC"/>
    <w:rsid w:val="005A0144"/>
    <w:rsid w:val="005A0B26"/>
    <w:rsid w:val="005A0DD9"/>
    <w:rsid w:val="005A14E6"/>
    <w:rsid w:val="005A1BA8"/>
    <w:rsid w:val="005A1F9F"/>
    <w:rsid w:val="005A2186"/>
    <w:rsid w:val="005A3AC6"/>
    <w:rsid w:val="005A4B84"/>
    <w:rsid w:val="005A4D1B"/>
    <w:rsid w:val="005A523C"/>
    <w:rsid w:val="005A5D7B"/>
    <w:rsid w:val="005A62D5"/>
    <w:rsid w:val="005A7195"/>
    <w:rsid w:val="005A726B"/>
    <w:rsid w:val="005A76E6"/>
    <w:rsid w:val="005A7E33"/>
    <w:rsid w:val="005B0786"/>
    <w:rsid w:val="005B12C5"/>
    <w:rsid w:val="005B1384"/>
    <w:rsid w:val="005B1571"/>
    <w:rsid w:val="005B1BAB"/>
    <w:rsid w:val="005B1DCF"/>
    <w:rsid w:val="005B23C8"/>
    <w:rsid w:val="005B331F"/>
    <w:rsid w:val="005B442E"/>
    <w:rsid w:val="005B5043"/>
    <w:rsid w:val="005B5501"/>
    <w:rsid w:val="005B598C"/>
    <w:rsid w:val="005B6571"/>
    <w:rsid w:val="005B690A"/>
    <w:rsid w:val="005B6AFF"/>
    <w:rsid w:val="005B6C71"/>
    <w:rsid w:val="005B70A2"/>
    <w:rsid w:val="005B7AD1"/>
    <w:rsid w:val="005C023C"/>
    <w:rsid w:val="005C0DCA"/>
    <w:rsid w:val="005C17AE"/>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098"/>
    <w:rsid w:val="005D272E"/>
    <w:rsid w:val="005D2889"/>
    <w:rsid w:val="005D2966"/>
    <w:rsid w:val="005D3E32"/>
    <w:rsid w:val="005D46EE"/>
    <w:rsid w:val="005D4B10"/>
    <w:rsid w:val="005D5829"/>
    <w:rsid w:val="005D5D49"/>
    <w:rsid w:val="005D5EC5"/>
    <w:rsid w:val="005D64DA"/>
    <w:rsid w:val="005D72B3"/>
    <w:rsid w:val="005D7418"/>
    <w:rsid w:val="005D7558"/>
    <w:rsid w:val="005E0421"/>
    <w:rsid w:val="005E0559"/>
    <w:rsid w:val="005E0668"/>
    <w:rsid w:val="005E0AFF"/>
    <w:rsid w:val="005E0B7F"/>
    <w:rsid w:val="005E0DF3"/>
    <w:rsid w:val="005E0EFA"/>
    <w:rsid w:val="005E1D28"/>
    <w:rsid w:val="005E2783"/>
    <w:rsid w:val="005E2992"/>
    <w:rsid w:val="005E2AF7"/>
    <w:rsid w:val="005E32F3"/>
    <w:rsid w:val="005E336C"/>
    <w:rsid w:val="005E3AB6"/>
    <w:rsid w:val="005E3C98"/>
    <w:rsid w:val="005E4AF2"/>
    <w:rsid w:val="005E4B08"/>
    <w:rsid w:val="005E4DDB"/>
    <w:rsid w:val="005E63B2"/>
    <w:rsid w:val="005E654B"/>
    <w:rsid w:val="005E66E9"/>
    <w:rsid w:val="005E6947"/>
    <w:rsid w:val="005E6E3C"/>
    <w:rsid w:val="005E7155"/>
    <w:rsid w:val="005E7228"/>
    <w:rsid w:val="005E7383"/>
    <w:rsid w:val="005E73B1"/>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56D5"/>
    <w:rsid w:val="005F64B7"/>
    <w:rsid w:val="005F68DF"/>
    <w:rsid w:val="005F6AA0"/>
    <w:rsid w:val="00600A8E"/>
    <w:rsid w:val="00601150"/>
    <w:rsid w:val="006011C5"/>
    <w:rsid w:val="00601329"/>
    <w:rsid w:val="006017E2"/>
    <w:rsid w:val="00602A6F"/>
    <w:rsid w:val="006044B8"/>
    <w:rsid w:val="00604940"/>
    <w:rsid w:val="00604AE6"/>
    <w:rsid w:val="006053EB"/>
    <w:rsid w:val="00605603"/>
    <w:rsid w:val="0060574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8E"/>
    <w:rsid w:val="006138A9"/>
    <w:rsid w:val="00613AB3"/>
    <w:rsid w:val="00613DEA"/>
    <w:rsid w:val="00613E66"/>
    <w:rsid w:val="00613E98"/>
    <w:rsid w:val="00613FC3"/>
    <w:rsid w:val="00614523"/>
    <w:rsid w:val="00614531"/>
    <w:rsid w:val="0061453D"/>
    <w:rsid w:val="006145FD"/>
    <w:rsid w:val="006148DB"/>
    <w:rsid w:val="00614B17"/>
    <w:rsid w:val="00614C42"/>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208D"/>
    <w:rsid w:val="00622581"/>
    <w:rsid w:val="00622C67"/>
    <w:rsid w:val="00622FD8"/>
    <w:rsid w:val="006238C9"/>
    <w:rsid w:val="006239B0"/>
    <w:rsid w:val="00623C2A"/>
    <w:rsid w:val="00623D81"/>
    <w:rsid w:val="00623E0D"/>
    <w:rsid w:val="0062454D"/>
    <w:rsid w:val="00624FE2"/>
    <w:rsid w:val="006253A5"/>
    <w:rsid w:val="00625D6F"/>
    <w:rsid w:val="00625FD4"/>
    <w:rsid w:val="0062602A"/>
    <w:rsid w:val="0062608C"/>
    <w:rsid w:val="0062615E"/>
    <w:rsid w:val="0062645E"/>
    <w:rsid w:val="006266CD"/>
    <w:rsid w:val="006269D2"/>
    <w:rsid w:val="00626D7E"/>
    <w:rsid w:val="006270D4"/>
    <w:rsid w:val="006271B3"/>
    <w:rsid w:val="006271FC"/>
    <w:rsid w:val="00627BCE"/>
    <w:rsid w:val="00627EC5"/>
    <w:rsid w:val="00627F3A"/>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6B8E"/>
    <w:rsid w:val="00637B99"/>
    <w:rsid w:val="00637D80"/>
    <w:rsid w:val="00640222"/>
    <w:rsid w:val="006404C5"/>
    <w:rsid w:val="00640727"/>
    <w:rsid w:val="00640AF2"/>
    <w:rsid w:val="00641502"/>
    <w:rsid w:val="0064155A"/>
    <w:rsid w:val="00641A03"/>
    <w:rsid w:val="00641BB8"/>
    <w:rsid w:val="00642A28"/>
    <w:rsid w:val="006433AB"/>
    <w:rsid w:val="00643765"/>
    <w:rsid w:val="00644195"/>
    <w:rsid w:val="006442A0"/>
    <w:rsid w:val="0064542C"/>
    <w:rsid w:val="006457A5"/>
    <w:rsid w:val="00645FF2"/>
    <w:rsid w:val="00646DD0"/>
    <w:rsid w:val="00647210"/>
    <w:rsid w:val="006473A5"/>
    <w:rsid w:val="0064794B"/>
    <w:rsid w:val="00647F42"/>
    <w:rsid w:val="00650174"/>
    <w:rsid w:val="006505CC"/>
    <w:rsid w:val="006509D6"/>
    <w:rsid w:val="006516EC"/>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A26"/>
    <w:rsid w:val="00674DAF"/>
    <w:rsid w:val="006750BA"/>
    <w:rsid w:val="00675509"/>
    <w:rsid w:val="006756B8"/>
    <w:rsid w:val="00676085"/>
    <w:rsid w:val="0067612B"/>
    <w:rsid w:val="00676933"/>
    <w:rsid w:val="00676D9E"/>
    <w:rsid w:val="00676DE3"/>
    <w:rsid w:val="00677112"/>
    <w:rsid w:val="0067733E"/>
    <w:rsid w:val="0067797F"/>
    <w:rsid w:val="00677D71"/>
    <w:rsid w:val="0068007F"/>
    <w:rsid w:val="006801D4"/>
    <w:rsid w:val="00680469"/>
    <w:rsid w:val="006808E7"/>
    <w:rsid w:val="00680D81"/>
    <w:rsid w:val="00680F91"/>
    <w:rsid w:val="00681016"/>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F31"/>
    <w:rsid w:val="00692F64"/>
    <w:rsid w:val="006930D5"/>
    <w:rsid w:val="00693485"/>
    <w:rsid w:val="00693490"/>
    <w:rsid w:val="0069355F"/>
    <w:rsid w:val="00693878"/>
    <w:rsid w:val="00693A79"/>
    <w:rsid w:val="00693E86"/>
    <w:rsid w:val="00694012"/>
    <w:rsid w:val="0069473D"/>
    <w:rsid w:val="00694DA9"/>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56E2"/>
    <w:rsid w:val="006A5B63"/>
    <w:rsid w:val="006A6BEF"/>
    <w:rsid w:val="006A717A"/>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2CB0"/>
    <w:rsid w:val="006B3800"/>
    <w:rsid w:val="006B389D"/>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192"/>
    <w:rsid w:val="006C72C2"/>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419"/>
    <w:rsid w:val="006D37A2"/>
    <w:rsid w:val="006D3972"/>
    <w:rsid w:val="006D4392"/>
    <w:rsid w:val="006D4A76"/>
    <w:rsid w:val="006D4D7E"/>
    <w:rsid w:val="006D5B86"/>
    <w:rsid w:val="006D6201"/>
    <w:rsid w:val="006D6E39"/>
    <w:rsid w:val="006D79EC"/>
    <w:rsid w:val="006D7EA2"/>
    <w:rsid w:val="006D7EEB"/>
    <w:rsid w:val="006D7F59"/>
    <w:rsid w:val="006E0022"/>
    <w:rsid w:val="006E0836"/>
    <w:rsid w:val="006E0B90"/>
    <w:rsid w:val="006E1976"/>
    <w:rsid w:val="006E1BB0"/>
    <w:rsid w:val="006E25F7"/>
    <w:rsid w:val="006E33F7"/>
    <w:rsid w:val="006E3455"/>
    <w:rsid w:val="006E3C33"/>
    <w:rsid w:val="006E410B"/>
    <w:rsid w:val="006E4335"/>
    <w:rsid w:val="006E44EB"/>
    <w:rsid w:val="006E4624"/>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3AE"/>
    <w:rsid w:val="006F3599"/>
    <w:rsid w:val="006F3D42"/>
    <w:rsid w:val="006F3F86"/>
    <w:rsid w:val="006F4369"/>
    <w:rsid w:val="006F4D1A"/>
    <w:rsid w:val="006F55F2"/>
    <w:rsid w:val="006F5A76"/>
    <w:rsid w:val="006F5AB6"/>
    <w:rsid w:val="006F5AD6"/>
    <w:rsid w:val="006F5F90"/>
    <w:rsid w:val="006F61C5"/>
    <w:rsid w:val="006F61D7"/>
    <w:rsid w:val="006F7279"/>
    <w:rsid w:val="006F7A70"/>
    <w:rsid w:val="006F7DC8"/>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741"/>
    <w:rsid w:val="007061E4"/>
    <w:rsid w:val="00706383"/>
    <w:rsid w:val="007066E2"/>
    <w:rsid w:val="00707DF7"/>
    <w:rsid w:val="00707F2D"/>
    <w:rsid w:val="00710016"/>
    <w:rsid w:val="00710255"/>
    <w:rsid w:val="00710630"/>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581"/>
    <w:rsid w:val="00716989"/>
    <w:rsid w:val="00716EAC"/>
    <w:rsid w:val="00716F76"/>
    <w:rsid w:val="0071714C"/>
    <w:rsid w:val="00717401"/>
    <w:rsid w:val="00717925"/>
    <w:rsid w:val="00717BD1"/>
    <w:rsid w:val="00720E0F"/>
    <w:rsid w:val="00721D05"/>
    <w:rsid w:val="007220B8"/>
    <w:rsid w:val="007221C6"/>
    <w:rsid w:val="00722293"/>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660"/>
    <w:rsid w:val="007267E8"/>
    <w:rsid w:val="00726A39"/>
    <w:rsid w:val="00726D8F"/>
    <w:rsid w:val="00727078"/>
    <w:rsid w:val="00727578"/>
    <w:rsid w:val="007304F5"/>
    <w:rsid w:val="00730546"/>
    <w:rsid w:val="00730974"/>
    <w:rsid w:val="00730A1E"/>
    <w:rsid w:val="007312A1"/>
    <w:rsid w:val="00731E07"/>
    <w:rsid w:val="00732266"/>
    <w:rsid w:val="007328BA"/>
    <w:rsid w:val="00732FA0"/>
    <w:rsid w:val="007330C3"/>
    <w:rsid w:val="0073311C"/>
    <w:rsid w:val="007344E5"/>
    <w:rsid w:val="007347F5"/>
    <w:rsid w:val="0073525E"/>
    <w:rsid w:val="007353F0"/>
    <w:rsid w:val="00735930"/>
    <w:rsid w:val="00735F72"/>
    <w:rsid w:val="00736A07"/>
    <w:rsid w:val="00736B73"/>
    <w:rsid w:val="00736C06"/>
    <w:rsid w:val="00740052"/>
    <w:rsid w:val="007400E8"/>
    <w:rsid w:val="00740238"/>
    <w:rsid w:val="00740494"/>
    <w:rsid w:val="00740807"/>
    <w:rsid w:val="00740AFD"/>
    <w:rsid w:val="00741046"/>
    <w:rsid w:val="007410AA"/>
    <w:rsid w:val="00741570"/>
    <w:rsid w:val="007416A3"/>
    <w:rsid w:val="00741AB6"/>
    <w:rsid w:val="00742482"/>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30B"/>
    <w:rsid w:val="0075030F"/>
    <w:rsid w:val="00750D6F"/>
    <w:rsid w:val="00750F1A"/>
    <w:rsid w:val="00751099"/>
    <w:rsid w:val="00751237"/>
    <w:rsid w:val="00752248"/>
    <w:rsid w:val="007523B1"/>
    <w:rsid w:val="00752A67"/>
    <w:rsid w:val="00752E1F"/>
    <w:rsid w:val="0075343A"/>
    <w:rsid w:val="00753688"/>
    <w:rsid w:val="00753E07"/>
    <w:rsid w:val="00753E3E"/>
    <w:rsid w:val="00753E6C"/>
    <w:rsid w:val="007540D2"/>
    <w:rsid w:val="00754ECB"/>
    <w:rsid w:val="00755188"/>
    <w:rsid w:val="007552CD"/>
    <w:rsid w:val="007553E5"/>
    <w:rsid w:val="007566BA"/>
    <w:rsid w:val="0075685E"/>
    <w:rsid w:val="00756B7E"/>
    <w:rsid w:val="00756C9C"/>
    <w:rsid w:val="00756CF1"/>
    <w:rsid w:val="00756F19"/>
    <w:rsid w:val="007571CA"/>
    <w:rsid w:val="00757542"/>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4D24"/>
    <w:rsid w:val="0076517B"/>
    <w:rsid w:val="007660CB"/>
    <w:rsid w:val="007662F6"/>
    <w:rsid w:val="00766985"/>
    <w:rsid w:val="00766C69"/>
    <w:rsid w:val="00766D0D"/>
    <w:rsid w:val="00766F36"/>
    <w:rsid w:val="00767A22"/>
    <w:rsid w:val="00767B3E"/>
    <w:rsid w:val="00770379"/>
    <w:rsid w:val="00770433"/>
    <w:rsid w:val="007707A0"/>
    <w:rsid w:val="00770A6A"/>
    <w:rsid w:val="00770E25"/>
    <w:rsid w:val="00770EAC"/>
    <w:rsid w:val="00771077"/>
    <w:rsid w:val="00771858"/>
    <w:rsid w:val="0077290B"/>
    <w:rsid w:val="00772EB1"/>
    <w:rsid w:val="007731FC"/>
    <w:rsid w:val="0077398E"/>
    <w:rsid w:val="00773AE3"/>
    <w:rsid w:val="00773CFD"/>
    <w:rsid w:val="00773DB6"/>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B64"/>
    <w:rsid w:val="00780BA2"/>
    <w:rsid w:val="007811A7"/>
    <w:rsid w:val="007817E0"/>
    <w:rsid w:val="00781905"/>
    <w:rsid w:val="00781CF8"/>
    <w:rsid w:val="00781FAB"/>
    <w:rsid w:val="00782100"/>
    <w:rsid w:val="00782558"/>
    <w:rsid w:val="007826FA"/>
    <w:rsid w:val="00782C2E"/>
    <w:rsid w:val="00782CD2"/>
    <w:rsid w:val="00784081"/>
    <w:rsid w:val="00784246"/>
    <w:rsid w:val="0078469F"/>
    <w:rsid w:val="00784B31"/>
    <w:rsid w:val="0078534B"/>
    <w:rsid w:val="00785735"/>
    <w:rsid w:val="007857BC"/>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639E"/>
    <w:rsid w:val="00797B84"/>
    <w:rsid w:val="00797B98"/>
    <w:rsid w:val="007A02B4"/>
    <w:rsid w:val="007A059E"/>
    <w:rsid w:val="007A09B0"/>
    <w:rsid w:val="007A15A9"/>
    <w:rsid w:val="007A18D5"/>
    <w:rsid w:val="007A1EDB"/>
    <w:rsid w:val="007A2245"/>
    <w:rsid w:val="007A227B"/>
    <w:rsid w:val="007A26F9"/>
    <w:rsid w:val="007A2AB1"/>
    <w:rsid w:val="007A2F02"/>
    <w:rsid w:val="007A30B1"/>
    <w:rsid w:val="007A356D"/>
    <w:rsid w:val="007A3822"/>
    <w:rsid w:val="007A39BA"/>
    <w:rsid w:val="007A3A93"/>
    <w:rsid w:val="007A3B0A"/>
    <w:rsid w:val="007A453B"/>
    <w:rsid w:val="007A4A82"/>
    <w:rsid w:val="007A4FB6"/>
    <w:rsid w:val="007A520F"/>
    <w:rsid w:val="007A537D"/>
    <w:rsid w:val="007A53F8"/>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6FC"/>
    <w:rsid w:val="007B3733"/>
    <w:rsid w:val="007B3885"/>
    <w:rsid w:val="007B3CAD"/>
    <w:rsid w:val="007B4AB8"/>
    <w:rsid w:val="007B4C03"/>
    <w:rsid w:val="007B564E"/>
    <w:rsid w:val="007B57FB"/>
    <w:rsid w:val="007B5AF9"/>
    <w:rsid w:val="007B5C61"/>
    <w:rsid w:val="007B6A1B"/>
    <w:rsid w:val="007B6A47"/>
    <w:rsid w:val="007B6AD8"/>
    <w:rsid w:val="007B6D04"/>
    <w:rsid w:val="007B7F32"/>
    <w:rsid w:val="007C0CC6"/>
    <w:rsid w:val="007C13B7"/>
    <w:rsid w:val="007C13E3"/>
    <w:rsid w:val="007C1493"/>
    <w:rsid w:val="007C169B"/>
    <w:rsid w:val="007C18F7"/>
    <w:rsid w:val="007C1CBF"/>
    <w:rsid w:val="007C1FBE"/>
    <w:rsid w:val="007C2056"/>
    <w:rsid w:val="007C250D"/>
    <w:rsid w:val="007C2931"/>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6D9"/>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035"/>
    <w:rsid w:val="007D44BA"/>
    <w:rsid w:val="007D46F7"/>
    <w:rsid w:val="007D4FF9"/>
    <w:rsid w:val="007D506C"/>
    <w:rsid w:val="007D5250"/>
    <w:rsid w:val="007D5844"/>
    <w:rsid w:val="007D5937"/>
    <w:rsid w:val="007D59C9"/>
    <w:rsid w:val="007D5E62"/>
    <w:rsid w:val="007D5FCF"/>
    <w:rsid w:val="007D6468"/>
    <w:rsid w:val="007D6583"/>
    <w:rsid w:val="007D66DD"/>
    <w:rsid w:val="007D6867"/>
    <w:rsid w:val="007D6C89"/>
    <w:rsid w:val="007D6D1F"/>
    <w:rsid w:val="007D6E4E"/>
    <w:rsid w:val="007D7272"/>
    <w:rsid w:val="007D79C3"/>
    <w:rsid w:val="007D7B8B"/>
    <w:rsid w:val="007D7BEF"/>
    <w:rsid w:val="007D7E2B"/>
    <w:rsid w:val="007D7EC8"/>
    <w:rsid w:val="007E02A5"/>
    <w:rsid w:val="007E050D"/>
    <w:rsid w:val="007E09B0"/>
    <w:rsid w:val="007E1641"/>
    <w:rsid w:val="007E21A3"/>
    <w:rsid w:val="007E24D5"/>
    <w:rsid w:val="007E2A68"/>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0C4B"/>
    <w:rsid w:val="00800E62"/>
    <w:rsid w:val="00801018"/>
    <w:rsid w:val="008011A7"/>
    <w:rsid w:val="008014D3"/>
    <w:rsid w:val="00801A6C"/>
    <w:rsid w:val="00802451"/>
    <w:rsid w:val="0080273A"/>
    <w:rsid w:val="00802E93"/>
    <w:rsid w:val="00803682"/>
    <w:rsid w:val="00803A71"/>
    <w:rsid w:val="00803B7B"/>
    <w:rsid w:val="00803C89"/>
    <w:rsid w:val="00804212"/>
    <w:rsid w:val="00804442"/>
    <w:rsid w:val="00804B03"/>
    <w:rsid w:val="008059FF"/>
    <w:rsid w:val="00805A5B"/>
    <w:rsid w:val="00805CAE"/>
    <w:rsid w:val="00805E83"/>
    <w:rsid w:val="0080614A"/>
    <w:rsid w:val="008066B5"/>
    <w:rsid w:val="008068F8"/>
    <w:rsid w:val="00806C71"/>
    <w:rsid w:val="00806D9B"/>
    <w:rsid w:val="0080775D"/>
    <w:rsid w:val="008079A9"/>
    <w:rsid w:val="00807DA0"/>
    <w:rsid w:val="00810766"/>
    <w:rsid w:val="00810B46"/>
    <w:rsid w:val="008117CC"/>
    <w:rsid w:val="00811E51"/>
    <w:rsid w:val="0081268E"/>
    <w:rsid w:val="00812866"/>
    <w:rsid w:val="008141B5"/>
    <w:rsid w:val="00814411"/>
    <w:rsid w:val="00814680"/>
    <w:rsid w:val="008149DF"/>
    <w:rsid w:val="00814DF6"/>
    <w:rsid w:val="0081501A"/>
    <w:rsid w:val="00815152"/>
    <w:rsid w:val="0081524F"/>
    <w:rsid w:val="00815514"/>
    <w:rsid w:val="00815DC6"/>
    <w:rsid w:val="00815F8D"/>
    <w:rsid w:val="0081649E"/>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A29"/>
    <w:rsid w:val="00824389"/>
    <w:rsid w:val="00824392"/>
    <w:rsid w:val="008245DA"/>
    <w:rsid w:val="008246EA"/>
    <w:rsid w:val="008256D6"/>
    <w:rsid w:val="0082576A"/>
    <w:rsid w:val="00826BFD"/>
    <w:rsid w:val="00827092"/>
    <w:rsid w:val="0082710A"/>
    <w:rsid w:val="00827366"/>
    <w:rsid w:val="0082775B"/>
    <w:rsid w:val="00827A68"/>
    <w:rsid w:val="008306AF"/>
    <w:rsid w:val="00830EC9"/>
    <w:rsid w:val="008312E0"/>
    <w:rsid w:val="00831D36"/>
    <w:rsid w:val="00831DA4"/>
    <w:rsid w:val="00831EB3"/>
    <w:rsid w:val="00831FA8"/>
    <w:rsid w:val="00831FBF"/>
    <w:rsid w:val="00831FC4"/>
    <w:rsid w:val="008320A5"/>
    <w:rsid w:val="00832240"/>
    <w:rsid w:val="00832810"/>
    <w:rsid w:val="00832E2C"/>
    <w:rsid w:val="00833070"/>
    <w:rsid w:val="008331B6"/>
    <w:rsid w:val="008336B7"/>
    <w:rsid w:val="008337D6"/>
    <w:rsid w:val="008345ED"/>
    <w:rsid w:val="00834CD9"/>
    <w:rsid w:val="00835248"/>
    <w:rsid w:val="00835543"/>
    <w:rsid w:val="00835927"/>
    <w:rsid w:val="00835AB4"/>
    <w:rsid w:val="00835DF1"/>
    <w:rsid w:val="00836475"/>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069"/>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0AD7"/>
    <w:rsid w:val="00851BAB"/>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6FF"/>
    <w:rsid w:val="0085683B"/>
    <w:rsid w:val="00857082"/>
    <w:rsid w:val="008570AA"/>
    <w:rsid w:val="008572E8"/>
    <w:rsid w:val="00857699"/>
    <w:rsid w:val="008577A8"/>
    <w:rsid w:val="00857B3A"/>
    <w:rsid w:val="008602B6"/>
    <w:rsid w:val="008603DA"/>
    <w:rsid w:val="0086079C"/>
    <w:rsid w:val="008608BC"/>
    <w:rsid w:val="00861605"/>
    <w:rsid w:val="00861EF3"/>
    <w:rsid w:val="008625E1"/>
    <w:rsid w:val="00862F05"/>
    <w:rsid w:val="00863007"/>
    <w:rsid w:val="00863151"/>
    <w:rsid w:val="008632C9"/>
    <w:rsid w:val="008635A5"/>
    <w:rsid w:val="008637C2"/>
    <w:rsid w:val="00863810"/>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593E"/>
    <w:rsid w:val="008765F6"/>
    <w:rsid w:val="008766F9"/>
    <w:rsid w:val="00876B6F"/>
    <w:rsid w:val="00876E10"/>
    <w:rsid w:val="00876E5C"/>
    <w:rsid w:val="00877DA5"/>
    <w:rsid w:val="00877F14"/>
    <w:rsid w:val="0088062A"/>
    <w:rsid w:val="00880852"/>
    <w:rsid w:val="00881598"/>
    <w:rsid w:val="00881C87"/>
    <w:rsid w:val="00881F95"/>
    <w:rsid w:val="00882F26"/>
    <w:rsid w:val="008831C0"/>
    <w:rsid w:val="0088335C"/>
    <w:rsid w:val="008834CE"/>
    <w:rsid w:val="00883602"/>
    <w:rsid w:val="008838AA"/>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6B9"/>
    <w:rsid w:val="0089272F"/>
    <w:rsid w:val="00892774"/>
    <w:rsid w:val="008929EC"/>
    <w:rsid w:val="00892AFC"/>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5CCE"/>
    <w:rsid w:val="008A622A"/>
    <w:rsid w:val="008A6446"/>
    <w:rsid w:val="008A78C5"/>
    <w:rsid w:val="008B0019"/>
    <w:rsid w:val="008B00B8"/>
    <w:rsid w:val="008B0908"/>
    <w:rsid w:val="008B11CC"/>
    <w:rsid w:val="008B1339"/>
    <w:rsid w:val="008B1DD6"/>
    <w:rsid w:val="008B225B"/>
    <w:rsid w:val="008B239D"/>
    <w:rsid w:val="008B294F"/>
    <w:rsid w:val="008B2966"/>
    <w:rsid w:val="008B2B0A"/>
    <w:rsid w:val="008B33A1"/>
    <w:rsid w:val="008B34DD"/>
    <w:rsid w:val="008B39BD"/>
    <w:rsid w:val="008B3C21"/>
    <w:rsid w:val="008B5001"/>
    <w:rsid w:val="008B63C9"/>
    <w:rsid w:val="008B6925"/>
    <w:rsid w:val="008B6BF4"/>
    <w:rsid w:val="008B700A"/>
    <w:rsid w:val="008B71B5"/>
    <w:rsid w:val="008B72D8"/>
    <w:rsid w:val="008B7526"/>
    <w:rsid w:val="008C01A1"/>
    <w:rsid w:val="008C1343"/>
    <w:rsid w:val="008C201B"/>
    <w:rsid w:val="008C23F6"/>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1C9F"/>
    <w:rsid w:val="008D2354"/>
    <w:rsid w:val="008D2375"/>
    <w:rsid w:val="008D2AF8"/>
    <w:rsid w:val="008D2B26"/>
    <w:rsid w:val="008D2E0A"/>
    <w:rsid w:val="008D326D"/>
    <w:rsid w:val="008D420E"/>
    <w:rsid w:val="008D48AF"/>
    <w:rsid w:val="008D4B3D"/>
    <w:rsid w:val="008D4CA9"/>
    <w:rsid w:val="008D535D"/>
    <w:rsid w:val="008D564E"/>
    <w:rsid w:val="008D589C"/>
    <w:rsid w:val="008D5C72"/>
    <w:rsid w:val="008D5E09"/>
    <w:rsid w:val="008D6050"/>
    <w:rsid w:val="008D68C3"/>
    <w:rsid w:val="008D6D60"/>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6A28"/>
    <w:rsid w:val="008E7111"/>
    <w:rsid w:val="008F02C3"/>
    <w:rsid w:val="008F05DF"/>
    <w:rsid w:val="008F0748"/>
    <w:rsid w:val="008F0CD9"/>
    <w:rsid w:val="008F11A4"/>
    <w:rsid w:val="008F1368"/>
    <w:rsid w:val="008F16AC"/>
    <w:rsid w:val="008F1EC6"/>
    <w:rsid w:val="008F24CE"/>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8F7C08"/>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11"/>
    <w:rsid w:val="009054F7"/>
    <w:rsid w:val="00905581"/>
    <w:rsid w:val="00905693"/>
    <w:rsid w:val="00905B09"/>
    <w:rsid w:val="00905B13"/>
    <w:rsid w:val="00905B9C"/>
    <w:rsid w:val="00906A95"/>
    <w:rsid w:val="00906DC5"/>
    <w:rsid w:val="00906E9B"/>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4A6"/>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49F"/>
    <w:rsid w:val="00923640"/>
    <w:rsid w:val="00923900"/>
    <w:rsid w:val="00923E4E"/>
    <w:rsid w:val="00923E89"/>
    <w:rsid w:val="0092438D"/>
    <w:rsid w:val="009246E5"/>
    <w:rsid w:val="00924A3A"/>
    <w:rsid w:val="00924B81"/>
    <w:rsid w:val="00926554"/>
    <w:rsid w:val="00926C88"/>
    <w:rsid w:val="00926DDC"/>
    <w:rsid w:val="00927525"/>
    <w:rsid w:val="00927577"/>
    <w:rsid w:val="00927999"/>
    <w:rsid w:val="00927AFB"/>
    <w:rsid w:val="00927BD5"/>
    <w:rsid w:val="00931194"/>
    <w:rsid w:val="0093124D"/>
    <w:rsid w:val="009314C0"/>
    <w:rsid w:val="009314FE"/>
    <w:rsid w:val="00931770"/>
    <w:rsid w:val="009317DB"/>
    <w:rsid w:val="0093204F"/>
    <w:rsid w:val="00932181"/>
    <w:rsid w:val="00932EC1"/>
    <w:rsid w:val="009332D9"/>
    <w:rsid w:val="00933F8F"/>
    <w:rsid w:val="009340C0"/>
    <w:rsid w:val="00934200"/>
    <w:rsid w:val="0093427C"/>
    <w:rsid w:val="0093432F"/>
    <w:rsid w:val="00934690"/>
    <w:rsid w:val="009348FC"/>
    <w:rsid w:val="0093517B"/>
    <w:rsid w:val="00935943"/>
    <w:rsid w:val="00936631"/>
    <w:rsid w:val="00936BBC"/>
    <w:rsid w:val="00936C1A"/>
    <w:rsid w:val="00936EED"/>
    <w:rsid w:val="00937DB0"/>
    <w:rsid w:val="00937F6C"/>
    <w:rsid w:val="0094062A"/>
    <w:rsid w:val="0094077F"/>
    <w:rsid w:val="00940972"/>
    <w:rsid w:val="00940CDA"/>
    <w:rsid w:val="00940D58"/>
    <w:rsid w:val="009410B1"/>
    <w:rsid w:val="00941556"/>
    <w:rsid w:val="00941567"/>
    <w:rsid w:val="009418EA"/>
    <w:rsid w:val="0094215F"/>
    <w:rsid w:val="0094237F"/>
    <w:rsid w:val="00942844"/>
    <w:rsid w:val="00943122"/>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DD7"/>
    <w:rsid w:val="00947EE6"/>
    <w:rsid w:val="009507C2"/>
    <w:rsid w:val="00950BCA"/>
    <w:rsid w:val="00950F35"/>
    <w:rsid w:val="00951F9E"/>
    <w:rsid w:val="00952203"/>
    <w:rsid w:val="00952DFE"/>
    <w:rsid w:val="009537A0"/>
    <w:rsid w:val="00953838"/>
    <w:rsid w:val="009539AE"/>
    <w:rsid w:val="00953A6E"/>
    <w:rsid w:val="009548C2"/>
    <w:rsid w:val="009548CA"/>
    <w:rsid w:val="00955F29"/>
    <w:rsid w:val="00955FE5"/>
    <w:rsid w:val="009561D3"/>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11"/>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DC4"/>
    <w:rsid w:val="00986F93"/>
    <w:rsid w:val="00987ACA"/>
    <w:rsid w:val="00987B0D"/>
    <w:rsid w:val="00990AF2"/>
    <w:rsid w:val="00990BC0"/>
    <w:rsid w:val="00990E33"/>
    <w:rsid w:val="00990FB1"/>
    <w:rsid w:val="00991261"/>
    <w:rsid w:val="009912BC"/>
    <w:rsid w:val="0099157D"/>
    <w:rsid w:val="0099177D"/>
    <w:rsid w:val="0099241F"/>
    <w:rsid w:val="009928CB"/>
    <w:rsid w:val="00993225"/>
    <w:rsid w:val="00993500"/>
    <w:rsid w:val="00993770"/>
    <w:rsid w:val="009941A8"/>
    <w:rsid w:val="00995B06"/>
    <w:rsid w:val="00996051"/>
    <w:rsid w:val="0099621E"/>
    <w:rsid w:val="009963B4"/>
    <w:rsid w:val="00996794"/>
    <w:rsid w:val="00996AB3"/>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0EF"/>
    <w:rsid w:val="009A274E"/>
    <w:rsid w:val="009A294A"/>
    <w:rsid w:val="009A300E"/>
    <w:rsid w:val="009A30EF"/>
    <w:rsid w:val="009A3CAE"/>
    <w:rsid w:val="009A412B"/>
    <w:rsid w:val="009A415B"/>
    <w:rsid w:val="009A5A47"/>
    <w:rsid w:val="009A60AC"/>
    <w:rsid w:val="009A662F"/>
    <w:rsid w:val="009A6A7F"/>
    <w:rsid w:val="009A6EB9"/>
    <w:rsid w:val="009A70E5"/>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A02"/>
    <w:rsid w:val="009B3BAC"/>
    <w:rsid w:val="009B4827"/>
    <w:rsid w:val="009B4982"/>
    <w:rsid w:val="009B4D74"/>
    <w:rsid w:val="009B506E"/>
    <w:rsid w:val="009B50E3"/>
    <w:rsid w:val="009B5BC1"/>
    <w:rsid w:val="009B67DD"/>
    <w:rsid w:val="009B6DB4"/>
    <w:rsid w:val="009B756F"/>
    <w:rsid w:val="009B7C7B"/>
    <w:rsid w:val="009C0DF7"/>
    <w:rsid w:val="009C1CDE"/>
    <w:rsid w:val="009C2718"/>
    <w:rsid w:val="009C2BF8"/>
    <w:rsid w:val="009C2DCB"/>
    <w:rsid w:val="009C34D3"/>
    <w:rsid w:val="009C36D2"/>
    <w:rsid w:val="009C3D00"/>
    <w:rsid w:val="009C44F7"/>
    <w:rsid w:val="009C485E"/>
    <w:rsid w:val="009C4EB4"/>
    <w:rsid w:val="009C5455"/>
    <w:rsid w:val="009C622E"/>
    <w:rsid w:val="009C6744"/>
    <w:rsid w:val="009C6DB0"/>
    <w:rsid w:val="009C7333"/>
    <w:rsid w:val="009D00C1"/>
    <w:rsid w:val="009D0D90"/>
    <w:rsid w:val="009D0ED6"/>
    <w:rsid w:val="009D0F71"/>
    <w:rsid w:val="009D11BE"/>
    <w:rsid w:val="009D1831"/>
    <w:rsid w:val="009D1E24"/>
    <w:rsid w:val="009D201E"/>
    <w:rsid w:val="009D233C"/>
    <w:rsid w:val="009D27E2"/>
    <w:rsid w:val="009D294A"/>
    <w:rsid w:val="009D2EC8"/>
    <w:rsid w:val="009D2EDB"/>
    <w:rsid w:val="009D374B"/>
    <w:rsid w:val="009D3EC7"/>
    <w:rsid w:val="009D56C5"/>
    <w:rsid w:val="009D5C26"/>
    <w:rsid w:val="009D60EF"/>
    <w:rsid w:val="009D617D"/>
    <w:rsid w:val="009D6335"/>
    <w:rsid w:val="009D6755"/>
    <w:rsid w:val="009D6B5A"/>
    <w:rsid w:val="009D6E3F"/>
    <w:rsid w:val="009D7256"/>
    <w:rsid w:val="009D7303"/>
    <w:rsid w:val="009D79B3"/>
    <w:rsid w:val="009D7EB2"/>
    <w:rsid w:val="009E0232"/>
    <w:rsid w:val="009E0403"/>
    <w:rsid w:val="009E04FD"/>
    <w:rsid w:val="009E0F37"/>
    <w:rsid w:val="009E185B"/>
    <w:rsid w:val="009E2174"/>
    <w:rsid w:val="009E2354"/>
    <w:rsid w:val="009E23CA"/>
    <w:rsid w:val="009E29D0"/>
    <w:rsid w:val="009E2D79"/>
    <w:rsid w:val="009E2E2C"/>
    <w:rsid w:val="009E37B2"/>
    <w:rsid w:val="009E3AEE"/>
    <w:rsid w:val="009E3AFE"/>
    <w:rsid w:val="009E3EB1"/>
    <w:rsid w:val="009E44AB"/>
    <w:rsid w:val="009E4748"/>
    <w:rsid w:val="009E4E1F"/>
    <w:rsid w:val="009E4FDB"/>
    <w:rsid w:val="009E5A74"/>
    <w:rsid w:val="009E5B2F"/>
    <w:rsid w:val="009E6056"/>
    <w:rsid w:val="009E640E"/>
    <w:rsid w:val="009E6ABE"/>
    <w:rsid w:val="009E6AC8"/>
    <w:rsid w:val="009E7309"/>
    <w:rsid w:val="009E7ADB"/>
    <w:rsid w:val="009F0222"/>
    <w:rsid w:val="009F042F"/>
    <w:rsid w:val="009F07E0"/>
    <w:rsid w:val="009F0961"/>
    <w:rsid w:val="009F09A3"/>
    <w:rsid w:val="009F0B42"/>
    <w:rsid w:val="009F0D06"/>
    <w:rsid w:val="009F0EA8"/>
    <w:rsid w:val="009F0EF5"/>
    <w:rsid w:val="009F13B2"/>
    <w:rsid w:val="009F150F"/>
    <w:rsid w:val="009F19D4"/>
    <w:rsid w:val="009F1AB6"/>
    <w:rsid w:val="009F1CCE"/>
    <w:rsid w:val="009F2046"/>
    <w:rsid w:val="009F23C2"/>
    <w:rsid w:val="009F2705"/>
    <w:rsid w:val="009F2CCB"/>
    <w:rsid w:val="009F40B2"/>
    <w:rsid w:val="009F42AA"/>
    <w:rsid w:val="009F473C"/>
    <w:rsid w:val="009F4A50"/>
    <w:rsid w:val="009F512D"/>
    <w:rsid w:val="009F5384"/>
    <w:rsid w:val="009F565F"/>
    <w:rsid w:val="009F5915"/>
    <w:rsid w:val="009F5E8B"/>
    <w:rsid w:val="009F6177"/>
    <w:rsid w:val="009F65C8"/>
    <w:rsid w:val="009F66F6"/>
    <w:rsid w:val="009F68BC"/>
    <w:rsid w:val="009F6BD2"/>
    <w:rsid w:val="009F6E60"/>
    <w:rsid w:val="009F6F9F"/>
    <w:rsid w:val="00A00E64"/>
    <w:rsid w:val="00A01032"/>
    <w:rsid w:val="00A01E11"/>
    <w:rsid w:val="00A0253F"/>
    <w:rsid w:val="00A02787"/>
    <w:rsid w:val="00A0285D"/>
    <w:rsid w:val="00A02AAB"/>
    <w:rsid w:val="00A02F93"/>
    <w:rsid w:val="00A033DA"/>
    <w:rsid w:val="00A04476"/>
    <w:rsid w:val="00A0488B"/>
    <w:rsid w:val="00A04CFA"/>
    <w:rsid w:val="00A05730"/>
    <w:rsid w:val="00A059CF"/>
    <w:rsid w:val="00A060F8"/>
    <w:rsid w:val="00A07292"/>
    <w:rsid w:val="00A0756F"/>
    <w:rsid w:val="00A07627"/>
    <w:rsid w:val="00A07767"/>
    <w:rsid w:val="00A11024"/>
    <w:rsid w:val="00A11233"/>
    <w:rsid w:val="00A11619"/>
    <w:rsid w:val="00A11B39"/>
    <w:rsid w:val="00A11C34"/>
    <w:rsid w:val="00A127A4"/>
    <w:rsid w:val="00A1302E"/>
    <w:rsid w:val="00A13637"/>
    <w:rsid w:val="00A136C3"/>
    <w:rsid w:val="00A13741"/>
    <w:rsid w:val="00A1375F"/>
    <w:rsid w:val="00A1377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A01"/>
    <w:rsid w:val="00A41CEF"/>
    <w:rsid w:val="00A41F1A"/>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287"/>
    <w:rsid w:val="00A535FE"/>
    <w:rsid w:val="00A53691"/>
    <w:rsid w:val="00A53FA0"/>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1B0"/>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4060"/>
    <w:rsid w:val="00A84169"/>
    <w:rsid w:val="00A84349"/>
    <w:rsid w:val="00A846A0"/>
    <w:rsid w:val="00A846BC"/>
    <w:rsid w:val="00A84790"/>
    <w:rsid w:val="00A84AC9"/>
    <w:rsid w:val="00A84D7E"/>
    <w:rsid w:val="00A8527E"/>
    <w:rsid w:val="00A8573E"/>
    <w:rsid w:val="00A857BC"/>
    <w:rsid w:val="00A85848"/>
    <w:rsid w:val="00A85CA7"/>
    <w:rsid w:val="00A85CB9"/>
    <w:rsid w:val="00A85EFA"/>
    <w:rsid w:val="00A864F3"/>
    <w:rsid w:val="00A8655A"/>
    <w:rsid w:val="00A86773"/>
    <w:rsid w:val="00A8775B"/>
    <w:rsid w:val="00A903D4"/>
    <w:rsid w:val="00A905D7"/>
    <w:rsid w:val="00A90A3C"/>
    <w:rsid w:val="00A90B2C"/>
    <w:rsid w:val="00A9110E"/>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01C"/>
    <w:rsid w:val="00AA53AA"/>
    <w:rsid w:val="00AA564D"/>
    <w:rsid w:val="00AA5C2A"/>
    <w:rsid w:val="00AA61B8"/>
    <w:rsid w:val="00AA68CF"/>
    <w:rsid w:val="00AA6C3A"/>
    <w:rsid w:val="00AA6EBE"/>
    <w:rsid w:val="00AA6EFC"/>
    <w:rsid w:val="00AA7019"/>
    <w:rsid w:val="00AA7310"/>
    <w:rsid w:val="00AA766D"/>
    <w:rsid w:val="00AA76CF"/>
    <w:rsid w:val="00AA7844"/>
    <w:rsid w:val="00AB0112"/>
    <w:rsid w:val="00AB0425"/>
    <w:rsid w:val="00AB04F6"/>
    <w:rsid w:val="00AB0613"/>
    <w:rsid w:val="00AB0828"/>
    <w:rsid w:val="00AB159D"/>
    <w:rsid w:val="00AB17BA"/>
    <w:rsid w:val="00AB1847"/>
    <w:rsid w:val="00AB1B4C"/>
    <w:rsid w:val="00AB272D"/>
    <w:rsid w:val="00AB2802"/>
    <w:rsid w:val="00AB2B93"/>
    <w:rsid w:val="00AB2C63"/>
    <w:rsid w:val="00AB412E"/>
    <w:rsid w:val="00AB4B9D"/>
    <w:rsid w:val="00AB4D70"/>
    <w:rsid w:val="00AB4E3C"/>
    <w:rsid w:val="00AB552F"/>
    <w:rsid w:val="00AB5702"/>
    <w:rsid w:val="00AB5BCE"/>
    <w:rsid w:val="00AB61B4"/>
    <w:rsid w:val="00AB64B8"/>
    <w:rsid w:val="00AB6C32"/>
    <w:rsid w:val="00AB6C73"/>
    <w:rsid w:val="00AB7158"/>
    <w:rsid w:val="00AB7563"/>
    <w:rsid w:val="00AB76BB"/>
    <w:rsid w:val="00AB78FA"/>
    <w:rsid w:val="00AB7D26"/>
    <w:rsid w:val="00AC0208"/>
    <w:rsid w:val="00AC077C"/>
    <w:rsid w:val="00AC0987"/>
    <w:rsid w:val="00AC0B68"/>
    <w:rsid w:val="00AC0C4F"/>
    <w:rsid w:val="00AC11DF"/>
    <w:rsid w:val="00AC1913"/>
    <w:rsid w:val="00AC1DC3"/>
    <w:rsid w:val="00AC1F74"/>
    <w:rsid w:val="00AC2228"/>
    <w:rsid w:val="00AC2260"/>
    <w:rsid w:val="00AC23DF"/>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6C15"/>
    <w:rsid w:val="00AC70C9"/>
    <w:rsid w:val="00AC77B0"/>
    <w:rsid w:val="00AC7B97"/>
    <w:rsid w:val="00AC7C43"/>
    <w:rsid w:val="00AD0326"/>
    <w:rsid w:val="00AD042C"/>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E0023"/>
    <w:rsid w:val="00AE0492"/>
    <w:rsid w:val="00AE07B5"/>
    <w:rsid w:val="00AE0C17"/>
    <w:rsid w:val="00AE18D5"/>
    <w:rsid w:val="00AE26E7"/>
    <w:rsid w:val="00AE27B1"/>
    <w:rsid w:val="00AE281B"/>
    <w:rsid w:val="00AE2CB1"/>
    <w:rsid w:val="00AE2FE6"/>
    <w:rsid w:val="00AE33CE"/>
    <w:rsid w:val="00AE3DC4"/>
    <w:rsid w:val="00AE4392"/>
    <w:rsid w:val="00AE4585"/>
    <w:rsid w:val="00AE45DB"/>
    <w:rsid w:val="00AE4B07"/>
    <w:rsid w:val="00AE51C8"/>
    <w:rsid w:val="00AE5631"/>
    <w:rsid w:val="00AE614F"/>
    <w:rsid w:val="00AE67F7"/>
    <w:rsid w:val="00AE6C84"/>
    <w:rsid w:val="00AE6EA9"/>
    <w:rsid w:val="00AE6F5F"/>
    <w:rsid w:val="00AE7B80"/>
    <w:rsid w:val="00AE7F1F"/>
    <w:rsid w:val="00AE7F31"/>
    <w:rsid w:val="00AF0034"/>
    <w:rsid w:val="00AF0113"/>
    <w:rsid w:val="00AF1159"/>
    <w:rsid w:val="00AF156F"/>
    <w:rsid w:val="00AF1B03"/>
    <w:rsid w:val="00AF2340"/>
    <w:rsid w:val="00AF2575"/>
    <w:rsid w:val="00AF2BAE"/>
    <w:rsid w:val="00AF320B"/>
    <w:rsid w:val="00AF42BB"/>
    <w:rsid w:val="00AF5032"/>
    <w:rsid w:val="00AF54C4"/>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7A7"/>
    <w:rsid w:val="00B0623B"/>
    <w:rsid w:val="00B0659A"/>
    <w:rsid w:val="00B0677A"/>
    <w:rsid w:val="00B06D88"/>
    <w:rsid w:val="00B073C8"/>
    <w:rsid w:val="00B07510"/>
    <w:rsid w:val="00B07B4E"/>
    <w:rsid w:val="00B07CB0"/>
    <w:rsid w:val="00B07E37"/>
    <w:rsid w:val="00B10086"/>
    <w:rsid w:val="00B107AE"/>
    <w:rsid w:val="00B10E40"/>
    <w:rsid w:val="00B11130"/>
    <w:rsid w:val="00B111FA"/>
    <w:rsid w:val="00B1168D"/>
    <w:rsid w:val="00B117F2"/>
    <w:rsid w:val="00B11BB4"/>
    <w:rsid w:val="00B11DDC"/>
    <w:rsid w:val="00B11F86"/>
    <w:rsid w:val="00B122CA"/>
    <w:rsid w:val="00B124E8"/>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21DD"/>
    <w:rsid w:val="00B2226C"/>
    <w:rsid w:val="00B2247C"/>
    <w:rsid w:val="00B2286E"/>
    <w:rsid w:val="00B23010"/>
    <w:rsid w:val="00B240D0"/>
    <w:rsid w:val="00B244BD"/>
    <w:rsid w:val="00B24DBF"/>
    <w:rsid w:val="00B24EC0"/>
    <w:rsid w:val="00B2544D"/>
    <w:rsid w:val="00B257FC"/>
    <w:rsid w:val="00B259C8"/>
    <w:rsid w:val="00B2622D"/>
    <w:rsid w:val="00B271AA"/>
    <w:rsid w:val="00B27438"/>
    <w:rsid w:val="00B277B4"/>
    <w:rsid w:val="00B278E6"/>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61"/>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00"/>
    <w:rsid w:val="00B458A7"/>
    <w:rsid w:val="00B45B35"/>
    <w:rsid w:val="00B46087"/>
    <w:rsid w:val="00B468C5"/>
    <w:rsid w:val="00B4757B"/>
    <w:rsid w:val="00B476D9"/>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958"/>
    <w:rsid w:val="00B61C6C"/>
    <w:rsid w:val="00B61F69"/>
    <w:rsid w:val="00B621C6"/>
    <w:rsid w:val="00B622C0"/>
    <w:rsid w:val="00B626DA"/>
    <w:rsid w:val="00B627C9"/>
    <w:rsid w:val="00B62A7E"/>
    <w:rsid w:val="00B6347F"/>
    <w:rsid w:val="00B644D1"/>
    <w:rsid w:val="00B6479E"/>
    <w:rsid w:val="00B64959"/>
    <w:rsid w:val="00B653D3"/>
    <w:rsid w:val="00B65923"/>
    <w:rsid w:val="00B65CF5"/>
    <w:rsid w:val="00B661B4"/>
    <w:rsid w:val="00B66639"/>
    <w:rsid w:val="00B6672B"/>
    <w:rsid w:val="00B66776"/>
    <w:rsid w:val="00B66D4D"/>
    <w:rsid w:val="00B7008A"/>
    <w:rsid w:val="00B7018D"/>
    <w:rsid w:val="00B7051B"/>
    <w:rsid w:val="00B70603"/>
    <w:rsid w:val="00B70BE2"/>
    <w:rsid w:val="00B70D5D"/>
    <w:rsid w:val="00B70F43"/>
    <w:rsid w:val="00B7136F"/>
    <w:rsid w:val="00B71D0B"/>
    <w:rsid w:val="00B71EF1"/>
    <w:rsid w:val="00B721FA"/>
    <w:rsid w:val="00B72298"/>
    <w:rsid w:val="00B72777"/>
    <w:rsid w:val="00B72EFD"/>
    <w:rsid w:val="00B7314B"/>
    <w:rsid w:val="00B73608"/>
    <w:rsid w:val="00B743A4"/>
    <w:rsid w:val="00B74B16"/>
    <w:rsid w:val="00B74E84"/>
    <w:rsid w:val="00B75029"/>
    <w:rsid w:val="00B75197"/>
    <w:rsid w:val="00B7536D"/>
    <w:rsid w:val="00B75537"/>
    <w:rsid w:val="00B75C54"/>
    <w:rsid w:val="00B75D85"/>
    <w:rsid w:val="00B76130"/>
    <w:rsid w:val="00B76548"/>
    <w:rsid w:val="00B76607"/>
    <w:rsid w:val="00B772D7"/>
    <w:rsid w:val="00B775DF"/>
    <w:rsid w:val="00B77A3F"/>
    <w:rsid w:val="00B77AC0"/>
    <w:rsid w:val="00B77AF1"/>
    <w:rsid w:val="00B77C4F"/>
    <w:rsid w:val="00B80037"/>
    <w:rsid w:val="00B8014D"/>
    <w:rsid w:val="00B80592"/>
    <w:rsid w:val="00B807F8"/>
    <w:rsid w:val="00B80ABA"/>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11A9"/>
    <w:rsid w:val="00BA1C82"/>
    <w:rsid w:val="00BA20C4"/>
    <w:rsid w:val="00BA2445"/>
    <w:rsid w:val="00BA2582"/>
    <w:rsid w:val="00BA2714"/>
    <w:rsid w:val="00BA2E4A"/>
    <w:rsid w:val="00BA33EC"/>
    <w:rsid w:val="00BA35C1"/>
    <w:rsid w:val="00BA360F"/>
    <w:rsid w:val="00BA7149"/>
    <w:rsid w:val="00BA723D"/>
    <w:rsid w:val="00BA7298"/>
    <w:rsid w:val="00BA76B6"/>
    <w:rsid w:val="00BA7C98"/>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A00"/>
    <w:rsid w:val="00BC1BB3"/>
    <w:rsid w:val="00BC1D6F"/>
    <w:rsid w:val="00BC21BB"/>
    <w:rsid w:val="00BC224A"/>
    <w:rsid w:val="00BC22E3"/>
    <w:rsid w:val="00BC27D4"/>
    <w:rsid w:val="00BC2A6E"/>
    <w:rsid w:val="00BC2A90"/>
    <w:rsid w:val="00BC3A8A"/>
    <w:rsid w:val="00BC3F7E"/>
    <w:rsid w:val="00BC45B2"/>
    <w:rsid w:val="00BC4729"/>
    <w:rsid w:val="00BC4D88"/>
    <w:rsid w:val="00BC4FC2"/>
    <w:rsid w:val="00BC5979"/>
    <w:rsid w:val="00BC6188"/>
    <w:rsid w:val="00BC6735"/>
    <w:rsid w:val="00BC770A"/>
    <w:rsid w:val="00BD0233"/>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5E07"/>
    <w:rsid w:val="00BD6296"/>
    <w:rsid w:val="00BD66FC"/>
    <w:rsid w:val="00BD6CD5"/>
    <w:rsid w:val="00BD6EC9"/>
    <w:rsid w:val="00BD713B"/>
    <w:rsid w:val="00BD7483"/>
    <w:rsid w:val="00BD7CBB"/>
    <w:rsid w:val="00BD7CF0"/>
    <w:rsid w:val="00BE030F"/>
    <w:rsid w:val="00BE0399"/>
    <w:rsid w:val="00BE04C1"/>
    <w:rsid w:val="00BE067D"/>
    <w:rsid w:val="00BE0740"/>
    <w:rsid w:val="00BE173C"/>
    <w:rsid w:val="00BE1EC2"/>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9A"/>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744"/>
    <w:rsid w:val="00C00901"/>
    <w:rsid w:val="00C00D51"/>
    <w:rsid w:val="00C0161D"/>
    <w:rsid w:val="00C02182"/>
    <w:rsid w:val="00C02547"/>
    <w:rsid w:val="00C03F7A"/>
    <w:rsid w:val="00C04228"/>
    <w:rsid w:val="00C0436A"/>
    <w:rsid w:val="00C0486E"/>
    <w:rsid w:val="00C04CCB"/>
    <w:rsid w:val="00C052B7"/>
    <w:rsid w:val="00C057BF"/>
    <w:rsid w:val="00C0585D"/>
    <w:rsid w:val="00C05C01"/>
    <w:rsid w:val="00C06F89"/>
    <w:rsid w:val="00C07011"/>
    <w:rsid w:val="00C07A0C"/>
    <w:rsid w:val="00C07FC5"/>
    <w:rsid w:val="00C102E0"/>
    <w:rsid w:val="00C10812"/>
    <w:rsid w:val="00C108DF"/>
    <w:rsid w:val="00C11597"/>
    <w:rsid w:val="00C12259"/>
    <w:rsid w:val="00C125A7"/>
    <w:rsid w:val="00C12D95"/>
    <w:rsid w:val="00C13E34"/>
    <w:rsid w:val="00C1421C"/>
    <w:rsid w:val="00C145C7"/>
    <w:rsid w:val="00C147FC"/>
    <w:rsid w:val="00C14A98"/>
    <w:rsid w:val="00C14B05"/>
    <w:rsid w:val="00C152A8"/>
    <w:rsid w:val="00C15C58"/>
    <w:rsid w:val="00C16092"/>
    <w:rsid w:val="00C162C5"/>
    <w:rsid w:val="00C168A5"/>
    <w:rsid w:val="00C16DE2"/>
    <w:rsid w:val="00C171C5"/>
    <w:rsid w:val="00C172C8"/>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682"/>
    <w:rsid w:val="00C2778A"/>
    <w:rsid w:val="00C30DCA"/>
    <w:rsid w:val="00C316ED"/>
    <w:rsid w:val="00C3224B"/>
    <w:rsid w:val="00C32263"/>
    <w:rsid w:val="00C32CA7"/>
    <w:rsid w:val="00C32E46"/>
    <w:rsid w:val="00C3378D"/>
    <w:rsid w:val="00C3389B"/>
    <w:rsid w:val="00C33CC0"/>
    <w:rsid w:val="00C34458"/>
    <w:rsid w:val="00C34D8B"/>
    <w:rsid w:val="00C34EC6"/>
    <w:rsid w:val="00C34EFF"/>
    <w:rsid w:val="00C350D4"/>
    <w:rsid w:val="00C352C1"/>
    <w:rsid w:val="00C355C2"/>
    <w:rsid w:val="00C355F5"/>
    <w:rsid w:val="00C36441"/>
    <w:rsid w:val="00C365FC"/>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48E"/>
    <w:rsid w:val="00C45C4C"/>
    <w:rsid w:val="00C4630A"/>
    <w:rsid w:val="00C4637B"/>
    <w:rsid w:val="00C46F8B"/>
    <w:rsid w:val="00C4700C"/>
    <w:rsid w:val="00C507F4"/>
    <w:rsid w:val="00C512AD"/>
    <w:rsid w:val="00C51A3E"/>
    <w:rsid w:val="00C51A7F"/>
    <w:rsid w:val="00C51AB2"/>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412"/>
    <w:rsid w:val="00C636A4"/>
    <w:rsid w:val="00C63735"/>
    <w:rsid w:val="00C64850"/>
    <w:rsid w:val="00C649F1"/>
    <w:rsid w:val="00C64D6F"/>
    <w:rsid w:val="00C65825"/>
    <w:rsid w:val="00C65B9C"/>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303"/>
    <w:rsid w:val="00C764CF"/>
    <w:rsid w:val="00C765CD"/>
    <w:rsid w:val="00C7715E"/>
    <w:rsid w:val="00C77536"/>
    <w:rsid w:val="00C7788E"/>
    <w:rsid w:val="00C778B4"/>
    <w:rsid w:val="00C779D8"/>
    <w:rsid w:val="00C77AAA"/>
    <w:rsid w:val="00C801B1"/>
    <w:rsid w:val="00C804BE"/>
    <w:rsid w:val="00C80A85"/>
    <w:rsid w:val="00C80F8C"/>
    <w:rsid w:val="00C812D2"/>
    <w:rsid w:val="00C813CF"/>
    <w:rsid w:val="00C819D7"/>
    <w:rsid w:val="00C8219A"/>
    <w:rsid w:val="00C8252C"/>
    <w:rsid w:val="00C835BF"/>
    <w:rsid w:val="00C83685"/>
    <w:rsid w:val="00C8430A"/>
    <w:rsid w:val="00C843CE"/>
    <w:rsid w:val="00C84D0D"/>
    <w:rsid w:val="00C857D8"/>
    <w:rsid w:val="00C85EF1"/>
    <w:rsid w:val="00C85FDE"/>
    <w:rsid w:val="00C86DC7"/>
    <w:rsid w:val="00C86DDC"/>
    <w:rsid w:val="00C87445"/>
    <w:rsid w:val="00C874FB"/>
    <w:rsid w:val="00C87924"/>
    <w:rsid w:val="00C87988"/>
    <w:rsid w:val="00C9040D"/>
    <w:rsid w:val="00C90E6D"/>
    <w:rsid w:val="00C9122B"/>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D89"/>
    <w:rsid w:val="00CA3230"/>
    <w:rsid w:val="00CA328C"/>
    <w:rsid w:val="00CA40D9"/>
    <w:rsid w:val="00CA421E"/>
    <w:rsid w:val="00CA4AE4"/>
    <w:rsid w:val="00CA4FFF"/>
    <w:rsid w:val="00CA530C"/>
    <w:rsid w:val="00CA538C"/>
    <w:rsid w:val="00CA574E"/>
    <w:rsid w:val="00CA59A5"/>
    <w:rsid w:val="00CA5C7C"/>
    <w:rsid w:val="00CA5F76"/>
    <w:rsid w:val="00CA66DA"/>
    <w:rsid w:val="00CA6B3E"/>
    <w:rsid w:val="00CA6FF7"/>
    <w:rsid w:val="00CA7AC5"/>
    <w:rsid w:val="00CA7F00"/>
    <w:rsid w:val="00CA7F5B"/>
    <w:rsid w:val="00CB01C4"/>
    <w:rsid w:val="00CB022E"/>
    <w:rsid w:val="00CB05C2"/>
    <w:rsid w:val="00CB0700"/>
    <w:rsid w:val="00CB0A14"/>
    <w:rsid w:val="00CB0A45"/>
    <w:rsid w:val="00CB0D34"/>
    <w:rsid w:val="00CB14A3"/>
    <w:rsid w:val="00CB1686"/>
    <w:rsid w:val="00CB1932"/>
    <w:rsid w:val="00CB22AE"/>
    <w:rsid w:val="00CB28A0"/>
    <w:rsid w:val="00CB294E"/>
    <w:rsid w:val="00CB298B"/>
    <w:rsid w:val="00CB3007"/>
    <w:rsid w:val="00CB314D"/>
    <w:rsid w:val="00CB3319"/>
    <w:rsid w:val="00CB3426"/>
    <w:rsid w:val="00CB38EF"/>
    <w:rsid w:val="00CB41FB"/>
    <w:rsid w:val="00CB4447"/>
    <w:rsid w:val="00CB51FB"/>
    <w:rsid w:val="00CB54F5"/>
    <w:rsid w:val="00CB5585"/>
    <w:rsid w:val="00CB5833"/>
    <w:rsid w:val="00CB5C6A"/>
    <w:rsid w:val="00CB6118"/>
    <w:rsid w:val="00CB6497"/>
    <w:rsid w:val="00CB6556"/>
    <w:rsid w:val="00CB7013"/>
    <w:rsid w:val="00CB70A1"/>
    <w:rsid w:val="00CB74B8"/>
    <w:rsid w:val="00CB75B4"/>
    <w:rsid w:val="00CB77B0"/>
    <w:rsid w:val="00CB7A9F"/>
    <w:rsid w:val="00CB7BD0"/>
    <w:rsid w:val="00CC02C7"/>
    <w:rsid w:val="00CC099B"/>
    <w:rsid w:val="00CC0B35"/>
    <w:rsid w:val="00CC0C98"/>
    <w:rsid w:val="00CC1351"/>
    <w:rsid w:val="00CC1E40"/>
    <w:rsid w:val="00CC2167"/>
    <w:rsid w:val="00CC2ADC"/>
    <w:rsid w:val="00CC3126"/>
    <w:rsid w:val="00CC3370"/>
    <w:rsid w:val="00CC369E"/>
    <w:rsid w:val="00CC3E12"/>
    <w:rsid w:val="00CC4539"/>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D0A"/>
    <w:rsid w:val="00CD5EA2"/>
    <w:rsid w:val="00CD5F37"/>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2B4D"/>
    <w:rsid w:val="00CE343F"/>
    <w:rsid w:val="00CE37E4"/>
    <w:rsid w:val="00CE3CAA"/>
    <w:rsid w:val="00CE495A"/>
    <w:rsid w:val="00CE4ED8"/>
    <w:rsid w:val="00CE536A"/>
    <w:rsid w:val="00CE560D"/>
    <w:rsid w:val="00CE562B"/>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117"/>
    <w:rsid w:val="00CF7515"/>
    <w:rsid w:val="00CF771C"/>
    <w:rsid w:val="00D00664"/>
    <w:rsid w:val="00D00A64"/>
    <w:rsid w:val="00D00A7F"/>
    <w:rsid w:val="00D00B6E"/>
    <w:rsid w:val="00D012FF"/>
    <w:rsid w:val="00D014AE"/>
    <w:rsid w:val="00D01D8E"/>
    <w:rsid w:val="00D023BF"/>
    <w:rsid w:val="00D0320A"/>
    <w:rsid w:val="00D034AE"/>
    <w:rsid w:val="00D0355B"/>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0BCC"/>
    <w:rsid w:val="00D212DF"/>
    <w:rsid w:val="00D219D8"/>
    <w:rsid w:val="00D21D91"/>
    <w:rsid w:val="00D22638"/>
    <w:rsid w:val="00D22B05"/>
    <w:rsid w:val="00D23C5B"/>
    <w:rsid w:val="00D2486D"/>
    <w:rsid w:val="00D24B37"/>
    <w:rsid w:val="00D24B59"/>
    <w:rsid w:val="00D253F8"/>
    <w:rsid w:val="00D25487"/>
    <w:rsid w:val="00D255A8"/>
    <w:rsid w:val="00D25733"/>
    <w:rsid w:val="00D25D8E"/>
    <w:rsid w:val="00D26144"/>
    <w:rsid w:val="00D278B8"/>
    <w:rsid w:val="00D3043F"/>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078C"/>
    <w:rsid w:val="00D41106"/>
    <w:rsid w:val="00D41270"/>
    <w:rsid w:val="00D41507"/>
    <w:rsid w:val="00D41C8E"/>
    <w:rsid w:val="00D41D47"/>
    <w:rsid w:val="00D422A1"/>
    <w:rsid w:val="00D43343"/>
    <w:rsid w:val="00D437C2"/>
    <w:rsid w:val="00D439B7"/>
    <w:rsid w:val="00D43A22"/>
    <w:rsid w:val="00D43DD3"/>
    <w:rsid w:val="00D440CC"/>
    <w:rsid w:val="00D44420"/>
    <w:rsid w:val="00D44655"/>
    <w:rsid w:val="00D446DF"/>
    <w:rsid w:val="00D4474E"/>
    <w:rsid w:val="00D44C70"/>
    <w:rsid w:val="00D4518A"/>
    <w:rsid w:val="00D4568D"/>
    <w:rsid w:val="00D457D4"/>
    <w:rsid w:val="00D4624B"/>
    <w:rsid w:val="00D46933"/>
    <w:rsid w:val="00D46EFB"/>
    <w:rsid w:val="00D476E8"/>
    <w:rsid w:val="00D47997"/>
    <w:rsid w:val="00D47B4D"/>
    <w:rsid w:val="00D47E63"/>
    <w:rsid w:val="00D5022C"/>
    <w:rsid w:val="00D50409"/>
    <w:rsid w:val="00D50504"/>
    <w:rsid w:val="00D50658"/>
    <w:rsid w:val="00D50AE3"/>
    <w:rsid w:val="00D50BF2"/>
    <w:rsid w:val="00D50C8F"/>
    <w:rsid w:val="00D50FD0"/>
    <w:rsid w:val="00D5111B"/>
    <w:rsid w:val="00D511C9"/>
    <w:rsid w:val="00D51347"/>
    <w:rsid w:val="00D514EE"/>
    <w:rsid w:val="00D51725"/>
    <w:rsid w:val="00D517F1"/>
    <w:rsid w:val="00D522BC"/>
    <w:rsid w:val="00D526C7"/>
    <w:rsid w:val="00D52767"/>
    <w:rsid w:val="00D528AC"/>
    <w:rsid w:val="00D5342D"/>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3E9"/>
    <w:rsid w:val="00D6540E"/>
    <w:rsid w:val="00D6541F"/>
    <w:rsid w:val="00D654F0"/>
    <w:rsid w:val="00D6576E"/>
    <w:rsid w:val="00D65AEB"/>
    <w:rsid w:val="00D6610B"/>
    <w:rsid w:val="00D66B61"/>
    <w:rsid w:val="00D66DEF"/>
    <w:rsid w:val="00D67464"/>
    <w:rsid w:val="00D67770"/>
    <w:rsid w:val="00D67B93"/>
    <w:rsid w:val="00D7036A"/>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42D"/>
    <w:rsid w:val="00D756C2"/>
    <w:rsid w:val="00D75F1C"/>
    <w:rsid w:val="00D76134"/>
    <w:rsid w:val="00D76259"/>
    <w:rsid w:val="00D77400"/>
    <w:rsid w:val="00D774E5"/>
    <w:rsid w:val="00D7766D"/>
    <w:rsid w:val="00D77927"/>
    <w:rsid w:val="00D77A5E"/>
    <w:rsid w:val="00D77A78"/>
    <w:rsid w:val="00D812BF"/>
    <w:rsid w:val="00D8180F"/>
    <w:rsid w:val="00D818DD"/>
    <w:rsid w:val="00D81A98"/>
    <w:rsid w:val="00D8259E"/>
    <w:rsid w:val="00D83396"/>
    <w:rsid w:val="00D8363F"/>
    <w:rsid w:val="00D836A0"/>
    <w:rsid w:val="00D83778"/>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DA1"/>
    <w:rsid w:val="00DA7E3E"/>
    <w:rsid w:val="00DA7E7C"/>
    <w:rsid w:val="00DB0115"/>
    <w:rsid w:val="00DB07A9"/>
    <w:rsid w:val="00DB0A64"/>
    <w:rsid w:val="00DB154E"/>
    <w:rsid w:val="00DB1878"/>
    <w:rsid w:val="00DB1B18"/>
    <w:rsid w:val="00DB1F38"/>
    <w:rsid w:val="00DB20B1"/>
    <w:rsid w:val="00DB26B9"/>
    <w:rsid w:val="00DB2967"/>
    <w:rsid w:val="00DB296F"/>
    <w:rsid w:val="00DB29D7"/>
    <w:rsid w:val="00DB2A2C"/>
    <w:rsid w:val="00DB2C3C"/>
    <w:rsid w:val="00DB2C8A"/>
    <w:rsid w:val="00DB33F8"/>
    <w:rsid w:val="00DB38FF"/>
    <w:rsid w:val="00DB3DDC"/>
    <w:rsid w:val="00DB4197"/>
    <w:rsid w:val="00DB4FA7"/>
    <w:rsid w:val="00DB549B"/>
    <w:rsid w:val="00DB5EC6"/>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7BD"/>
    <w:rsid w:val="00DC2964"/>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44E"/>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89B"/>
    <w:rsid w:val="00DD58C9"/>
    <w:rsid w:val="00DD5F58"/>
    <w:rsid w:val="00DD642E"/>
    <w:rsid w:val="00DD6881"/>
    <w:rsid w:val="00DD6BF6"/>
    <w:rsid w:val="00DD6DED"/>
    <w:rsid w:val="00DD7161"/>
    <w:rsid w:val="00DD72E4"/>
    <w:rsid w:val="00DD739D"/>
    <w:rsid w:val="00DD777D"/>
    <w:rsid w:val="00DD7C89"/>
    <w:rsid w:val="00DE0088"/>
    <w:rsid w:val="00DE0132"/>
    <w:rsid w:val="00DE0781"/>
    <w:rsid w:val="00DE121A"/>
    <w:rsid w:val="00DE143F"/>
    <w:rsid w:val="00DE1D5C"/>
    <w:rsid w:val="00DE24F5"/>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93E"/>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3DA5"/>
    <w:rsid w:val="00E040ED"/>
    <w:rsid w:val="00E0414B"/>
    <w:rsid w:val="00E044F7"/>
    <w:rsid w:val="00E0504C"/>
    <w:rsid w:val="00E05879"/>
    <w:rsid w:val="00E05A73"/>
    <w:rsid w:val="00E06C26"/>
    <w:rsid w:val="00E0755D"/>
    <w:rsid w:val="00E07710"/>
    <w:rsid w:val="00E1073B"/>
    <w:rsid w:val="00E10B5E"/>
    <w:rsid w:val="00E10B77"/>
    <w:rsid w:val="00E10CC9"/>
    <w:rsid w:val="00E110F8"/>
    <w:rsid w:val="00E120FD"/>
    <w:rsid w:val="00E12322"/>
    <w:rsid w:val="00E12B9D"/>
    <w:rsid w:val="00E1350B"/>
    <w:rsid w:val="00E13B19"/>
    <w:rsid w:val="00E149E9"/>
    <w:rsid w:val="00E14FC1"/>
    <w:rsid w:val="00E15A4A"/>
    <w:rsid w:val="00E15BE0"/>
    <w:rsid w:val="00E15C58"/>
    <w:rsid w:val="00E15F30"/>
    <w:rsid w:val="00E16208"/>
    <w:rsid w:val="00E16513"/>
    <w:rsid w:val="00E16B06"/>
    <w:rsid w:val="00E16CB3"/>
    <w:rsid w:val="00E16CCE"/>
    <w:rsid w:val="00E172D0"/>
    <w:rsid w:val="00E17417"/>
    <w:rsid w:val="00E17435"/>
    <w:rsid w:val="00E1761A"/>
    <w:rsid w:val="00E17E39"/>
    <w:rsid w:val="00E17EFF"/>
    <w:rsid w:val="00E2009C"/>
    <w:rsid w:val="00E200E4"/>
    <w:rsid w:val="00E20286"/>
    <w:rsid w:val="00E204D2"/>
    <w:rsid w:val="00E205FC"/>
    <w:rsid w:val="00E20628"/>
    <w:rsid w:val="00E20649"/>
    <w:rsid w:val="00E207A6"/>
    <w:rsid w:val="00E209A7"/>
    <w:rsid w:val="00E20CC6"/>
    <w:rsid w:val="00E20CF0"/>
    <w:rsid w:val="00E210D1"/>
    <w:rsid w:val="00E21B1D"/>
    <w:rsid w:val="00E22056"/>
    <w:rsid w:val="00E2257C"/>
    <w:rsid w:val="00E22E3B"/>
    <w:rsid w:val="00E22FEE"/>
    <w:rsid w:val="00E23838"/>
    <w:rsid w:val="00E23CBD"/>
    <w:rsid w:val="00E23D31"/>
    <w:rsid w:val="00E2409D"/>
    <w:rsid w:val="00E2418A"/>
    <w:rsid w:val="00E242F2"/>
    <w:rsid w:val="00E24730"/>
    <w:rsid w:val="00E2473D"/>
    <w:rsid w:val="00E2476F"/>
    <w:rsid w:val="00E252AD"/>
    <w:rsid w:val="00E25BCA"/>
    <w:rsid w:val="00E26180"/>
    <w:rsid w:val="00E26508"/>
    <w:rsid w:val="00E265DC"/>
    <w:rsid w:val="00E26DF6"/>
    <w:rsid w:val="00E27E55"/>
    <w:rsid w:val="00E27E8D"/>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2A0"/>
    <w:rsid w:val="00E42905"/>
    <w:rsid w:val="00E42BC5"/>
    <w:rsid w:val="00E42F0C"/>
    <w:rsid w:val="00E42F1E"/>
    <w:rsid w:val="00E43258"/>
    <w:rsid w:val="00E433F5"/>
    <w:rsid w:val="00E437E8"/>
    <w:rsid w:val="00E43E71"/>
    <w:rsid w:val="00E44599"/>
    <w:rsid w:val="00E44C26"/>
    <w:rsid w:val="00E45A0A"/>
    <w:rsid w:val="00E45EB3"/>
    <w:rsid w:val="00E463ED"/>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12"/>
    <w:rsid w:val="00E51040"/>
    <w:rsid w:val="00E518FF"/>
    <w:rsid w:val="00E52225"/>
    <w:rsid w:val="00E5222F"/>
    <w:rsid w:val="00E5230F"/>
    <w:rsid w:val="00E5239F"/>
    <w:rsid w:val="00E52DD5"/>
    <w:rsid w:val="00E52E7A"/>
    <w:rsid w:val="00E5313E"/>
    <w:rsid w:val="00E53410"/>
    <w:rsid w:val="00E53498"/>
    <w:rsid w:val="00E538F9"/>
    <w:rsid w:val="00E53979"/>
    <w:rsid w:val="00E53EDA"/>
    <w:rsid w:val="00E5460E"/>
    <w:rsid w:val="00E547B6"/>
    <w:rsid w:val="00E5525B"/>
    <w:rsid w:val="00E5559D"/>
    <w:rsid w:val="00E55C0B"/>
    <w:rsid w:val="00E5610C"/>
    <w:rsid w:val="00E5626A"/>
    <w:rsid w:val="00E5676C"/>
    <w:rsid w:val="00E56E8D"/>
    <w:rsid w:val="00E56EE0"/>
    <w:rsid w:val="00E573F7"/>
    <w:rsid w:val="00E575F4"/>
    <w:rsid w:val="00E6045D"/>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B02"/>
    <w:rsid w:val="00E63C21"/>
    <w:rsid w:val="00E63CFD"/>
    <w:rsid w:val="00E640CA"/>
    <w:rsid w:val="00E642D2"/>
    <w:rsid w:val="00E64308"/>
    <w:rsid w:val="00E64B30"/>
    <w:rsid w:val="00E64F7C"/>
    <w:rsid w:val="00E650AB"/>
    <w:rsid w:val="00E655EF"/>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6F7"/>
    <w:rsid w:val="00E92A98"/>
    <w:rsid w:val="00E9369B"/>
    <w:rsid w:val="00E947D0"/>
    <w:rsid w:val="00E94F26"/>
    <w:rsid w:val="00E958A5"/>
    <w:rsid w:val="00E96289"/>
    <w:rsid w:val="00E96568"/>
    <w:rsid w:val="00E96AC5"/>
    <w:rsid w:val="00E96BE8"/>
    <w:rsid w:val="00E96CDD"/>
    <w:rsid w:val="00E96EA4"/>
    <w:rsid w:val="00E96FB6"/>
    <w:rsid w:val="00EA0038"/>
    <w:rsid w:val="00EA0839"/>
    <w:rsid w:val="00EA0ECA"/>
    <w:rsid w:val="00EA0F34"/>
    <w:rsid w:val="00EA1079"/>
    <w:rsid w:val="00EA131F"/>
    <w:rsid w:val="00EA1414"/>
    <w:rsid w:val="00EA1D12"/>
    <w:rsid w:val="00EA1ECC"/>
    <w:rsid w:val="00EA1EE4"/>
    <w:rsid w:val="00EA23FF"/>
    <w:rsid w:val="00EA27D1"/>
    <w:rsid w:val="00EA2F4B"/>
    <w:rsid w:val="00EA3C41"/>
    <w:rsid w:val="00EA3E7B"/>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580"/>
    <w:rsid w:val="00EB0828"/>
    <w:rsid w:val="00EB0940"/>
    <w:rsid w:val="00EB1644"/>
    <w:rsid w:val="00EB1A29"/>
    <w:rsid w:val="00EB1B68"/>
    <w:rsid w:val="00EB1F03"/>
    <w:rsid w:val="00EB2BC1"/>
    <w:rsid w:val="00EB3012"/>
    <w:rsid w:val="00EB3302"/>
    <w:rsid w:val="00EB34EA"/>
    <w:rsid w:val="00EB3635"/>
    <w:rsid w:val="00EB3895"/>
    <w:rsid w:val="00EB3D3A"/>
    <w:rsid w:val="00EB4236"/>
    <w:rsid w:val="00EB456A"/>
    <w:rsid w:val="00EB4F8F"/>
    <w:rsid w:val="00EB54A7"/>
    <w:rsid w:val="00EB5645"/>
    <w:rsid w:val="00EB5C81"/>
    <w:rsid w:val="00EB634E"/>
    <w:rsid w:val="00EB6371"/>
    <w:rsid w:val="00EB648C"/>
    <w:rsid w:val="00EB64EB"/>
    <w:rsid w:val="00EB6691"/>
    <w:rsid w:val="00EB6711"/>
    <w:rsid w:val="00EB6904"/>
    <w:rsid w:val="00EB6A83"/>
    <w:rsid w:val="00EB6E85"/>
    <w:rsid w:val="00EB6FA9"/>
    <w:rsid w:val="00EB7686"/>
    <w:rsid w:val="00EB7F61"/>
    <w:rsid w:val="00EC04D8"/>
    <w:rsid w:val="00EC1280"/>
    <w:rsid w:val="00EC1C48"/>
    <w:rsid w:val="00EC26E1"/>
    <w:rsid w:val="00EC298C"/>
    <w:rsid w:val="00EC2BB8"/>
    <w:rsid w:val="00EC2C26"/>
    <w:rsid w:val="00EC2E06"/>
    <w:rsid w:val="00EC3861"/>
    <w:rsid w:val="00EC3B6D"/>
    <w:rsid w:val="00EC509C"/>
    <w:rsid w:val="00EC5301"/>
    <w:rsid w:val="00EC5CA8"/>
    <w:rsid w:val="00EC64B5"/>
    <w:rsid w:val="00EC685F"/>
    <w:rsid w:val="00EC715C"/>
    <w:rsid w:val="00EC761D"/>
    <w:rsid w:val="00ED059D"/>
    <w:rsid w:val="00ED0A62"/>
    <w:rsid w:val="00ED0EFD"/>
    <w:rsid w:val="00ED1DFE"/>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5FE3"/>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372"/>
    <w:rsid w:val="00EE2AB3"/>
    <w:rsid w:val="00EE2F3F"/>
    <w:rsid w:val="00EE3398"/>
    <w:rsid w:val="00EE3BBB"/>
    <w:rsid w:val="00EE3CB6"/>
    <w:rsid w:val="00EE4801"/>
    <w:rsid w:val="00EE4B1D"/>
    <w:rsid w:val="00EE4CD3"/>
    <w:rsid w:val="00EE4D66"/>
    <w:rsid w:val="00EE50D3"/>
    <w:rsid w:val="00EE52D0"/>
    <w:rsid w:val="00EE5AB7"/>
    <w:rsid w:val="00EE7394"/>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5D5"/>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064"/>
    <w:rsid w:val="00F1248F"/>
    <w:rsid w:val="00F128EA"/>
    <w:rsid w:val="00F12ABA"/>
    <w:rsid w:val="00F130EE"/>
    <w:rsid w:val="00F13D3C"/>
    <w:rsid w:val="00F147AC"/>
    <w:rsid w:val="00F14D7D"/>
    <w:rsid w:val="00F15864"/>
    <w:rsid w:val="00F15FC2"/>
    <w:rsid w:val="00F15FED"/>
    <w:rsid w:val="00F1614C"/>
    <w:rsid w:val="00F164F8"/>
    <w:rsid w:val="00F16ADE"/>
    <w:rsid w:val="00F17345"/>
    <w:rsid w:val="00F173F4"/>
    <w:rsid w:val="00F17AC9"/>
    <w:rsid w:val="00F212DD"/>
    <w:rsid w:val="00F21889"/>
    <w:rsid w:val="00F218FF"/>
    <w:rsid w:val="00F2244C"/>
    <w:rsid w:val="00F225AB"/>
    <w:rsid w:val="00F235BC"/>
    <w:rsid w:val="00F238F9"/>
    <w:rsid w:val="00F23A32"/>
    <w:rsid w:val="00F2470F"/>
    <w:rsid w:val="00F24BD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3F82"/>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68"/>
    <w:rsid w:val="00F52383"/>
    <w:rsid w:val="00F528C9"/>
    <w:rsid w:val="00F52B2C"/>
    <w:rsid w:val="00F52CBC"/>
    <w:rsid w:val="00F52D27"/>
    <w:rsid w:val="00F52F48"/>
    <w:rsid w:val="00F5331E"/>
    <w:rsid w:val="00F539CC"/>
    <w:rsid w:val="00F54063"/>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A74"/>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798"/>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03"/>
    <w:rsid w:val="00F74E4E"/>
    <w:rsid w:val="00F74FF2"/>
    <w:rsid w:val="00F75600"/>
    <w:rsid w:val="00F757B3"/>
    <w:rsid w:val="00F75C16"/>
    <w:rsid w:val="00F75F32"/>
    <w:rsid w:val="00F7794C"/>
    <w:rsid w:val="00F77BFA"/>
    <w:rsid w:val="00F8044C"/>
    <w:rsid w:val="00F80560"/>
    <w:rsid w:val="00F80841"/>
    <w:rsid w:val="00F80DC2"/>
    <w:rsid w:val="00F81576"/>
    <w:rsid w:val="00F81ECD"/>
    <w:rsid w:val="00F81ED9"/>
    <w:rsid w:val="00F81FCF"/>
    <w:rsid w:val="00F82134"/>
    <w:rsid w:val="00F822B2"/>
    <w:rsid w:val="00F822BE"/>
    <w:rsid w:val="00F823F5"/>
    <w:rsid w:val="00F82627"/>
    <w:rsid w:val="00F827D7"/>
    <w:rsid w:val="00F828E2"/>
    <w:rsid w:val="00F82911"/>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3D6"/>
    <w:rsid w:val="00F915EF"/>
    <w:rsid w:val="00F91A00"/>
    <w:rsid w:val="00F91F38"/>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97A06"/>
    <w:rsid w:val="00FA041E"/>
    <w:rsid w:val="00FA0690"/>
    <w:rsid w:val="00FA06CA"/>
    <w:rsid w:val="00FA083B"/>
    <w:rsid w:val="00FA0B0A"/>
    <w:rsid w:val="00FA1A30"/>
    <w:rsid w:val="00FA1B03"/>
    <w:rsid w:val="00FA1F41"/>
    <w:rsid w:val="00FA229C"/>
    <w:rsid w:val="00FA22A4"/>
    <w:rsid w:val="00FA22CC"/>
    <w:rsid w:val="00FA259E"/>
    <w:rsid w:val="00FA2637"/>
    <w:rsid w:val="00FA2FDB"/>
    <w:rsid w:val="00FA3204"/>
    <w:rsid w:val="00FA3A26"/>
    <w:rsid w:val="00FA3A48"/>
    <w:rsid w:val="00FA3BF4"/>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71D"/>
    <w:rsid w:val="00FB2905"/>
    <w:rsid w:val="00FB29DB"/>
    <w:rsid w:val="00FB329B"/>
    <w:rsid w:val="00FB3456"/>
    <w:rsid w:val="00FB3596"/>
    <w:rsid w:val="00FB3CC4"/>
    <w:rsid w:val="00FB3ECF"/>
    <w:rsid w:val="00FB48D6"/>
    <w:rsid w:val="00FB509D"/>
    <w:rsid w:val="00FB5365"/>
    <w:rsid w:val="00FB586E"/>
    <w:rsid w:val="00FB5C39"/>
    <w:rsid w:val="00FB602C"/>
    <w:rsid w:val="00FB637B"/>
    <w:rsid w:val="00FB6AFA"/>
    <w:rsid w:val="00FB6B0B"/>
    <w:rsid w:val="00FB6B8E"/>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2D9"/>
    <w:rsid w:val="00FC5C23"/>
    <w:rsid w:val="00FC5F10"/>
    <w:rsid w:val="00FC63D5"/>
    <w:rsid w:val="00FC6581"/>
    <w:rsid w:val="00FC675E"/>
    <w:rsid w:val="00FC682F"/>
    <w:rsid w:val="00FC6BD0"/>
    <w:rsid w:val="00FC71DD"/>
    <w:rsid w:val="00FC7758"/>
    <w:rsid w:val="00FC7DF3"/>
    <w:rsid w:val="00FD0744"/>
    <w:rsid w:val="00FD0CD3"/>
    <w:rsid w:val="00FD15D9"/>
    <w:rsid w:val="00FD22CB"/>
    <w:rsid w:val="00FD241D"/>
    <w:rsid w:val="00FD37A4"/>
    <w:rsid w:val="00FD387E"/>
    <w:rsid w:val="00FD3CA5"/>
    <w:rsid w:val="00FD3CB1"/>
    <w:rsid w:val="00FD41F6"/>
    <w:rsid w:val="00FD4F02"/>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C29"/>
    <w:rsid w:val="00FE0D14"/>
    <w:rsid w:val="00FE135A"/>
    <w:rsid w:val="00FE221C"/>
    <w:rsid w:val="00FE22DF"/>
    <w:rsid w:val="00FE23AD"/>
    <w:rsid w:val="00FE24D0"/>
    <w:rsid w:val="00FE2EE3"/>
    <w:rsid w:val="00FE2F48"/>
    <w:rsid w:val="00FE307C"/>
    <w:rsid w:val="00FE3160"/>
    <w:rsid w:val="00FE435E"/>
    <w:rsid w:val="00FE49AC"/>
    <w:rsid w:val="00FE4E9A"/>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3D6A"/>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10E"/>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4">
    <w:name w:val="Tabla con cuadrícula1111214"/>
    <w:basedOn w:val="Tablanormal"/>
    <w:uiPriority w:val="39"/>
    <w:rsid w:val="003215E1"/>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D5D0A"/>
    <w:rPr>
      <w:color w:val="605E5C"/>
      <w:shd w:val="clear" w:color="auto" w:fill="E1DFDD"/>
    </w:rPr>
  </w:style>
  <w:style w:type="paragraph" w:customStyle="1" w:styleId="Citas">
    <w:name w:val="Citas"/>
    <w:basedOn w:val="Normal"/>
    <w:qFormat/>
    <w:rsid w:val="008066B5"/>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Tablaconcuadrcula11112132">
    <w:name w:val="Tabla con cuadrícula11112132"/>
    <w:basedOn w:val="Tablanormal"/>
    <w:uiPriority w:val="39"/>
    <w:rsid w:val="00FF3D6A"/>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B124E8"/>
    <w:rPr>
      <w:color w:val="605E5C"/>
      <w:shd w:val="clear" w:color="auto" w:fill="E1DFDD"/>
    </w:rPr>
  </w:style>
  <w:style w:type="paragraph" w:customStyle="1" w:styleId="infoemcitas">
    <w:name w:val="infoem citas"/>
    <w:basedOn w:val="Normal"/>
    <w:qFormat/>
    <w:rsid w:val="00707DF7"/>
    <w:pPr>
      <w:spacing w:before="240" w:after="160" w:line="360" w:lineRule="auto"/>
      <w:ind w:left="851" w:right="851"/>
      <w:jc w:val="both"/>
    </w:pPr>
    <w:rPr>
      <w:rFonts w:ascii="Palatino Linotype" w:eastAsiaTheme="minorHAnsi" w:hAnsi="Palatino Linotype" w:cstheme="minorBidi"/>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5276342">
      <w:bodyDiv w:val="1"/>
      <w:marLeft w:val="0"/>
      <w:marRight w:val="0"/>
      <w:marTop w:val="0"/>
      <w:marBottom w:val="0"/>
      <w:divBdr>
        <w:top w:val="none" w:sz="0" w:space="0" w:color="auto"/>
        <w:left w:val="none" w:sz="0" w:space="0" w:color="auto"/>
        <w:bottom w:val="none" w:sz="0" w:space="0" w:color="auto"/>
        <w:right w:val="none" w:sz="0" w:space="0" w:color="auto"/>
      </w:divBdr>
    </w:div>
    <w:div w:id="46222637">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59671788">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443941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0962066">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4787383">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5384450">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898438521">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75109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4157075">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3724272">
      <w:bodyDiv w:val="1"/>
      <w:marLeft w:val="0"/>
      <w:marRight w:val="0"/>
      <w:marTop w:val="0"/>
      <w:marBottom w:val="0"/>
      <w:divBdr>
        <w:top w:val="none" w:sz="0" w:space="0" w:color="auto"/>
        <w:left w:val="none" w:sz="0" w:space="0" w:color="auto"/>
        <w:bottom w:val="none" w:sz="0" w:space="0" w:color="auto"/>
        <w:right w:val="none" w:sz="0" w:space="0" w:color="auto"/>
      </w:divBdr>
    </w:div>
    <w:div w:id="1105886690">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78423277">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9806322">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4461356">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564991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18015736">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0381264">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4192627">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1859232">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808396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7600264">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735500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02717904">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4654648">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8262826">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3382711">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10B43-9C8F-46DF-8A86-D35DDBDEF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48</Pages>
  <Words>9016</Words>
  <Characters>49591</Characters>
  <Application>Microsoft Office Word</Application>
  <DocSecurity>0</DocSecurity>
  <Lines>413</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Usuario-Infoem</cp:lastModifiedBy>
  <cp:revision>8</cp:revision>
  <cp:lastPrinted>2023-07-07T20:30:00Z</cp:lastPrinted>
  <dcterms:created xsi:type="dcterms:W3CDTF">2023-06-29T19:06:00Z</dcterms:created>
  <dcterms:modified xsi:type="dcterms:W3CDTF">2023-07-10T17:37:00Z</dcterms:modified>
</cp:coreProperties>
</file>