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485015" w14:textId="05C64262"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celebrada el </w:t>
      </w:r>
      <w:r w:rsidR="00EF1AC6" w:rsidRPr="00C20109">
        <w:rPr>
          <w:rFonts w:ascii="Palatino Linotype" w:eastAsia="Palatino Linotype" w:hAnsi="Palatino Linotype" w:cs="Palatino Linotype"/>
          <w:sz w:val="24"/>
          <w:szCs w:val="24"/>
          <w:lang w:eastAsia="es-MX"/>
        </w:rPr>
        <w:t>treinta y uno</w:t>
      </w:r>
      <w:r w:rsidR="00A47128"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sz w:val="24"/>
          <w:szCs w:val="24"/>
          <w:lang w:eastAsia="es-MX"/>
        </w:rPr>
        <w:t xml:space="preserve">de </w:t>
      </w:r>
      <w:r w:rsidR="00A47128" w:rsidRPr="00C20109">
        <w:rPr>
          <w:rFonts w:ascii="Palatino Linotype" w:eastAsia="Palatino Linotype" w:hAnsi="Palatino Linotype" w:cs="Palatino Linotype"/>
          <w:sz w:val="24"/>
          <w:szCs w:val="24"/>
          <w:lang w:eastAsia="es-MX"/>
        </w:rPr>
        <w:t>mayo</w:t>
      </w:r>
      <w:r w:rsidRPr="00C20109">
        <w:rPr>
          <w:rFonts w:ascii="Palatino Linotype" w:eastAsia="Palatino Linotype" w:hAnsi="Palatino Linotype" w:cs="Palatino Linotype"/>
          <w:sz w:val="24"/>
          <w:szCs w:val="24"/>
          <w:lang w:eastAsia="es-MX"/>
        </w:rPr>
        <w:t xml:space="preserve"> de dos mil veintitrés. </w:t>
      </w:r>
    </w:p>
    <w:p w14:paraId="2E350D4C" w14:textId="7777777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p>
    <w:p w14:paraId="444BE404" w14:textId="66433C2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b/>
          <w:sz w:val="28"/>
          <w:szCs w:val="28"/>
          <w:lang w:eastAsia="es-MX"/>
        </w:rPr>
        <w:t>VISTO</w:t>
      </w:r>
      <w:r w:rsidRPr="00C20109">
        <w:rPr>
          <w:rFonts w:ascii="Palatino Linotype" w:eastAsia="Palatino Linotype" w:hAnsi="Palatino Linotype" w:cs="Palatino Linotype"/>
          <w:sz w:val="24"/>
          <w:szCs w:val="24"/>
          <w:lang w:eastAsia="es-MX"/>
        </w:rPr>
        <w:t xml:space="preserve"> el expediente formado con motivo del Recurso de Revisión </w:t>
      </w:r>
      <w:r w:rsidR="00DA2CA6" w:rsidRPr="00C20109">
        <w:rPr>
          <w:rFonts w:ascii="Palatino Linotype" w:eastAsia="Palatino Linotype" w:hAnsi="Palatino Linotype" w:cs="Palatino Linotype"/>
          <w:b/>
          <w:sz w:val="24"/>
          <w:szCs w:val="24"/>
          <w:lang w:eastAsia="es-MX"/>
        </w:rPr>
        <w:t>1361</w:t>
      </w:r>
      <w:r w:rsidRPr="00C20109">
        <w:rPr>
          <w:rFonts w:ascii="Palatino Linotype" w:eastAsia="Palatino Linotype" w:hAnsi="Palatino Linotype" w:cs="Palatino Linotype"/>
          <w:b/>
          <w:sz w:val="24"/>
          <w:szCs w:val="24"/>
          <w:lang w:eastAsia="es-MX"/>
        </w:rPr>
        <w:t>7/INFOEM/IP/RR/202</w:t>
      </w:r>
      <w:r w:rsidR="00A51DBD" w:rsidRPr="00C20109">
        <w:rPr>
          <w:rFonts w:ascii="Palatino Linotype" w:eastAsia="Palatino Linotype" w:hAnsi="Palatino Linotype" w:cs="Palatino Linotype"/>
          <w:b/>
          <w:sz w:val="24"/>
          <w:szCs w:val="24"/>
          <w:lang w:eastAsia="es-MX"/>
        </w:rPr>
        <w:t>2</w:t>
      </w:r>
      <w:r w:rsidRPr="00C20109">
        <w:rPr>
          <w:rFonts w:ascii="Palatino Linotype" w:eastAsia="Palatino Linotype" w:hAnsi="Palatino Linotype" w:cs="Palatino Linotype"/>
          <w:b/>
          <w:sz w:val="24"/>
          <w:szCs w:val="24"/>
          <w:lang w:eastAsia="es-MX"/>
        </w:rPr>
        <w:t xml:space="preserve">, </w:t>
      </w:r>
      <w:r w:rsidRPr="00C20109">
        <w:rPr>
          <w:rFonts w:ascii="Palatino Linotype" w:eastAsia="Palatino Linotype" w:hAnsi="Palatino Linotype" w:cs="Palatino Linotype"/>
          <w:sz w:val="24"/>
          <w:szCs w:val="24"/>
          <w:lang w:eastAsia="es-MX"/>
        </w:rPr>
        <w:t>promovido por</w:t>
      </w:r>
      <w:r w:rsidRPr="00C20109">
        <w:rPr>
          <w:rFonts w:ascii="Palatino Linotype" w:eastAsia="Palatino Linotype" w:hAnsi="Palatino Linotype" w:cs="Palatino Linotype"/>
          <w:b/>
          <w:sz w:val="24"/>
          <w:szCs w:val="24"/>
          <w:lang w:eastAsia="es-MX"/>
        </w:rPr>
        <w:t xml:space="preserve"> </w:t>
      </w:r>
      <w:bookmarkStart w:id="0" w:name="_GoBack"/>
      <w:r w:rsidR="00443893">
        <w:rPr>
          <w:rFonts w:ascii="Palatino Linotype" w:eastAsia="Palatino Linotype" w:hAnsi="Palatino Linotype" w:cs="Palatino Linotype"/>
          <w:b/>
          <w:sz w:val="24"/>
          <w:szCs w:val="24"/>
          <w:lang w:eastAsia="es-MX"/>
        </w:rPr>
        <w:t xml:space="preserve">XXXX XXXXX XXXX </w:t>
      </w:r>
      <w:proofErr w:type="spellStart"/>
      <w:r w:rsidR="00443893">
        <w:rPr>
          <w:rFonts w:ascii="Palatino Linotype" w:eastAsia="Palatino Linotype" w:hAnsi="Palatino Linotype" w:cs="Palatino Linotype"/>
          <w:b/>
          <w:sz w:val="24"/>
          <w:szCs w:val="24"/>
          <w:lang w:eastAsia="es-MX"/>
        </w:rPr>
        <w:t>XXXX</w:t>
      </w:r>
      <w:bookmarkEnd w:id="0"/>
      <w:proofErr w:type="spellEnd"/>
      <w:r w:rsidRPr="00C20109">
        <w:rPr>
          <w:rFonts w:ascii="Palatino Linotype" w:eastAsia="Palatino Linotype" w:hAnsi="Palatino Linotype" w:cs="Palatino Linotype"/>
          <w:sz w:val="24"/>
          <w:szCs w:val="24"/>
          <w:lang w:eastAsia="es-MX"/>
        </w:rPr>
        <w:t xml:space="preserve">, a quien en lo sucesivo se le </w:t>
      </w:r>
      <w:proofErr w:type="gramStart"/>
      <w:r w:rsidRPr="00C20109">
        <w:rPr>
          <w:rFonts w:ascii="Palatino Linotype" w:eastAsia="Palatino Linotype" w:hAnsi="Palatino Linotype" w:cs="Palatino Linotype"/>
          <w:sz w:val="24"/>
          <w:szCs w:val="24"/>
          <w:lang w:eastAsia="es-MX"/>
        </w:rPr>
        <w:t>denominara</w:t>
      </w:r>
      <w:proofErr w:type="gramEnd"/>
      <w:r w:rsidRPr="00C20109">
        <w:rPr>
          <w:rFonts w:ascii="Palatino Linotype" w:eastAsia="Palatino Linotype" w:hAnsi="Palatino Linotype" w:cs="Palatino Linotype"/>
          <w:sz w:val="24"/>
          <w:szCs w:val="24"/>
          <w:lang w:eastAsia="es-MX"/>
        </w:rPr>
        <w:t xml:space="preserve"> como </w:t>
      </w:r>
      <w:r w:rsidRPr="00C20109">
        <w:rPr>
          <w:rFonts w:ascii="Palatino Linotype" w:eastAsia="Palatino Linotype" w:hAnsi="Palatino Linotype" w:cs="Palatino Linotype"/>
          <w:b/>
          <w:sz w:val="24"/>
          <w:szCs w:val="24"/>
          <w:lang w:eastAsia="es-MX"/>
        </w:rPr>
        <w:t>EL RECURRENTE,</w:t>
      </w:r>
      <w:r w:rsidRPr="00C20109">
        <w:rPr>
          <w:rFonts w:ascii="Palatino Linotype" w:eastAsia="Palatino Linotype" w:hAnsi="Palatino Linotype" w:cs="Palatino Linotype"/>
          <w:sz w:val="24"/>
          <w:szCs w:val="24"/>
          <w:lang w:eastAsia="es-MX"/>
        </w:rPr>
        <w:t xml:space="preserve"> en contra de la respuesta del </w:t>
      </w:r>
      <w:r w:rsidR="00381073" w:rsidRPr="00C20109">
        <w:rPr>
          <w:rFonts w:ascii="Palatino Linotype" w:eastAsia="Palatino Linotype" w:hAnsi="Palatino Linotype" w:cs="Palatino Linotype"/>
          <w:b/>
          <w:sz w:val="24"/>
          <w:szCs w:val="24"/>
          <w:lang w:eastAsia="es-MX"/>
        </w:rPr>
        <w:t>Instituto de Transparencia, Acceso a la Información Pública y Protección de Datos Personales del Estado de México y Municipios</w:t>
      </w:r>
      <w:r w:rsidRPr="00C20109">
        <w:rPr>
          <w:rFonts w:ascii="Palatino Linotype" w:eastAsia="Palatino Linotype" w:hAnsi="Palatino Linotype" w:cs="Palatino Linotype"/>
          <w:b/>
          <w:sz w:val="24"/>
          <w:szCs w:val="24"/>
          <w:lang w:eastAsia="es-MX"/>
        </w:rPr>
        <w:t xml:space="preserve"> </w:t>
      </w:r>
      <w:r w:rsidRPr="00C20109">
        <w:rPr>
          <w:rFonts w:ascii="Palatino Linotype" w:eastAsia="Palatino Linotype" w:hAnsi="Palatino Linotype" w:cs="Palatino Linotype"/>
          <w:sz w:val="24"/>
          <w:szCs w:val="24"/>
          <w:lang w:eastAsia="es-MX"/>
        </w:rPr>
        <w:t xml:space="preserve">en lo subsecuente se le denominará </w:t>
      </w:r>
      <w:r w:rsidRPr="00C20109">
        <w:rPr>
          <w:rFonts w:ascii="Palatino Linotype" w:eastAsia="Palatino Linotype" w:hAnsi="Palatino Linotype" w:cs="Palatino Linotype"/>
          <w:b/>
          <w:sz w:val="24"/>
          <w:szCs w:val="24"/>
          <w:lang w:eastAsia="es-MX"/>
        </w:rPr>
        <w:t xml:space="preserve">EL SUJETO OBLIGADO, </w:t>
      </w:r>
      <w:r w:rsidRPr="00C20109">
        <w:rPr>
          <w:rFonts w:ascii="Palatino Linotype" w:eastAsia="Palatino Linotype" w:hAnsi="Palatino Linotype" w:cs="Palatino Linotype"/>
          <w:sz w:val="24"/>
          <w:szCs w:val="24"/>
          <w:lang w:eastAsia="es-MX"/>
        </w:rPr>
        <w:t>se procede a dictar la presente resolución con base en lo siguiente:</w:t>
      </w:r>
    </w:p>
    <w:p w14:paraId="2E774B44" w14:textId="77777777" w:rsidR="00180595" w:rsidRPr="00C20109" w:rsidRDefault="00180595" w:rsidP="00180595">
      <w:pPr>
        <w:spacing w:after="0" w:line="360" w:lineRule="auto"/>
        <w:jc w:val="both"/>
        <w:rPr>
          <w:rFonts w:ascii="Palatino Linotype" w:eastAsia="Palatino Linotype" w:hAnsi="Palatino Linotype" w:cs="Palatino Linotype"/>
          <w:b/>
          <w:sz w:val="24"/>
          <w:szCs w:val="24"/>
          <w:lang w:eastAsia="es-MX"/>
        </w:rPr>
      </w:pPr>
    </w:p>
    <w:p w14:paraId="318F3311" w14:textId="77777777" w:rsidR="00180595" w:rsidRPr="00C20109" w:rsidRDefault="00180595" w:rsidP="00180595">
      <w:pPr>
        <w:spacing w:after="0" w:line="240" w:lineRule="auto"/>
        <w:jc w:val="center"/>
        <w:rPr>
          <w:rFonts w:ascii="Palatino Linotype" w:eastAsia="Palatino Linotype" w:hAnsi="Palatino Linotype" w:cs="Palatino Linotype"/>
          <w:b/>
          <w:sz w:val="28"/>
          <w:szCs w:val="28"/>
          <w:lang w:eastAsia="es-MX"/>
        </w:rPr>
      </w:pPr>
      <w:r w:rsidRPr="00C20109">
        <w:rPr>
          <w:rFonts w:ascii="Palatino Linotype" w:eastAsia="Palatino Linotype" w:hAnsi="Palatino Linotype" w:cs="Palatino Linotype"/>
          <w:b/>
          <w:sz w:val="28"/>
          <w:szCs w:val="28"/>
          <w:lang w:eastAsia="es-MX"/>
        </w:rPr>
        <w:t>ANTECEDENTES</w:t>
      </w:r>
    </w:p>
    <w:p w14:paraId="5DA6D1F7" w14:textId="77777777" w:rsidR="00180595" w:rsidRPr="00C20109" w:rsidRDefault="00180595" w:rsidP="00180595">
      <w:pPr>
        <w:spacing w:after="0" w:line="240" w:lineRule="auto"/>
        <w:rPr>
          <w:rFonts w:ascii="Palatino Linotype" w:eastAsia="Palatino Linotype" w:hAnsi="Palatino Linotype" w:cs="Palatino Linotype"/>
          <w:b/>
          <w:sz w:val="24"/>
          <w:szCs w:val="24"/>
          <w:lang w:eastAsia="es-MX"/>
        </w:rPr>
      </w:pPr>
    </w:p>
    <w:p w14:paraId="63D1D2CF" w14:textId="77777777" w:rsidR="00180595" w:rsidRPr="00C20109" w:rsidRDefault="00180595" w:rsidP="00180595">
      <w:pPr>
        <w:spacing w:after="0" w:line="360" w:lineRule="auto"/>
        <w:jc w:val="both"/>
        <w:rPr>
          <w:rFonts w:ascii="Palatino Linotype" w:eastAsia="Palatino Linotype" w:hAnsi="Palatino Linotype" w:cs="Palatino Linotype"/>
          <w:b/>
          <w:sz w:val="28"/>
          <w:szCs w:val="28"/>
          <w:lang w:eastAsia="es-MX"/>
        </w:rPr>
      </w:pPr>
      <w:r w:rsidRPr="00C20109">
        <w:rPr>
          <w:rFonts w:ascii="Palatino Linotype" w:eastAsia="Palatino Linotype" w:hAnsi="Palatino Linotype" w:cs="Palatino Linotype"/>
          <w:b/>
          <w:sz w:val="28"/>
          <w:szCs w:val="28"/>
          <w:lang w:eastAsia="es-MX"/>
        </w:rPr>
        <w:t>I.</w:t>
      </w:r>
      <w:r w:rsidRPr="00C20109">
        <w:rPr>
          <w:rFonts w:ascii="Palatino Linotype" w:eastAsia="Palatino Linotype" w:hAnsi="Palatino Linotype" w:cs="Palatino Linotype"/>
          <w:b/>
          <w:sz w:val="24"/>
          <w:szCs w:val="24"/>
          <w:lang w:eastAsia="es-MX"/>
        </w:rPr>
        <w:t xml:space="preserve"> </w:t>
      </w:r>
      <w:r w:rsidRPr="00C20109">
        <w:rPr>
          <w:rFonts w:ascii="Palatino Linotype" w:eastAsia="Palatino Linotype" w:hAnsi="Palatino Linotype" w:cs="Palatino Linotype"/>
          <w:b/>
          <w:sz w:val="28"/>
          <w:szCs w:val="28"/>
          <w:lang w:eastAsia="es-MX"/>
        </w:rPr>
        <w:t>De la Solicitud de Información</w:t>
      </w:r>
    </w:p>
    <w:p w14:paraId="0391467D" w14:textId="7777777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bookmarkStart w:id="1" w:name="_heading=h.ifuj3wtxm21l" w:colFirst="0" w:colLast="0"/>
      <w:bookmarkEnd w:id="1"/>
      <w:r w:rsidRPr="00C20109">
        <w:rPr>
          <w:rFonts w:ascii="Palatino Linotype" w:eastAsia="Palatino Linotype" w:hAnsi="Palatino Linotype" w:cs="Palatino Linotype"/>
          <w:sz w:val="24"/>
          <w:szCs w:val="24"/>
          <w:lang w:eastAsia="es-MX"/>
        </w:rPr>
        <w:t xml:space="preserve">El </w:t>
      </w:r>
      <w:r w:rsidR="00381073" w:rsidRPr="00C20109">
        <w:rPr>
          <w:rFonts w:ascii="Palatino Linotype" w:eastAsia="Palatino Linotype" w:hAnsi="Palatino Linotype" w:cs="Palatino Linotype"/>
          <w:b/>
          <w:sz w:val="24"/>
          <w:szCs w:val="24"/>
          <w:lang w:eastAsia="es-MX"/>
        </w:rPr>
        <w:t>uno</w:t>
      </w:r>
      <w:r w:rsidRPr="00C20109">
        <w:rPr>
          <w:rFonts w:ascii="Palatino Linotype" w:eastAsia="Palatino Linotype" w:hAnsi="Palatino Linotype" w:cs="Palatino Linotype"/>
          <w:b/>
          <w:sz w:val="24"/>
          <w:szCs w:val="24"/>
          <w:lang w:eastAsia="es-MX"/>
        </w:rPr>
        <w:t xml:space="preserve"> de </w:t>
      </w:r>
      <w:r w:rsidR="00381073" w:rsidRPr="00C20109">
        <w:rPr>
          <w:rFonts w:ascii="Palatino Linotype" w:eastAsia="Palatino Linotype" w:hAnsi="Palatino Linotype" w:cs="Palatino Linotype"/>
          <w:b/>
          <w:sz w:val="24"/>
          <w:szCs w:val="24"/>
          <w:lang w:eastAsia="es-MX"/>
        </w:rPr>
        <w:t>agost</w:t>
      </w:r>
      <w:r w:rsidRPr="00C20109">
        <w:rPr>
          <w:rFonts w:ascii="Palatino Linotype" w:eastAsia="Palatino Linotype" w:hAnsi="Palatino Linotype" w:cs="Palatino Linotype"/>
          <w:b/>
          <w:sz w:val="24"/>
          <w:szCs w:val="24"/>
          <w:lang w:eastAsia="es-MX"/>
        </w:rPr>
        <w:t>o de dos mil veinti</w:t>
      </w:r>
      <w:r w:rsidR="00A51DBD" w:rsidRPr="00C20109">
        <w:rPr>
          <w:rFonts w:ascii="Palatino Linotype" w:eastAsia="Palatino Linotype" w:hAnsi="Palatino Linotype" w:cs="Palatino Linotype"/>
          <w:b/>
          <w:sz w:val="24"/>
          <w:szCs w:val="24"/>
          <w:lang w:eastAsia="es-MX"/>
        </w:rPr>
        <w:t>dó</w:t>
      </w:r>
      <w:r w:rsidRPr="00C20109">
        <w:rPr>
          <w:rFonts w:ascii="Palatino Linotype" w:eastAsia="Palatino Linotype" w:hAnsi="Palatino Linotype" w:cs="Palatino Linotype"/>
          <w:b/>
          <w:sz w:val="24"/>
          <w:szCs w:val="24"/>
          <w:lang w:eastAsia="es-MX"/>
        </w:rPr>
        <w:t>s</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sz w:val="24"/>
          <w:szCs w:val="24"/>
          <w:lang w:eastAsia="es-MX"/>
        </w:rPr>
        <w:t>EL RECURRENTE</w:t>
      </w:r>
      <w:r w:rsidRPr="00C20109">
        <w:rPr>
          <w:rFonts w:ascii="Palatino Linotype" w:eastAsia="Palatino Linotype" w:hAnsi="Palatino Linotype" w:cs="Palatino Linotype"/>
          <w:sz w:val="24"/>
          <w:szCs w:val="24"/>
          <w:lang w:eastAsia="es-MX"/>
        </w:rPr>
        <w:t xml:space="preserve"> presentó a través del Sistema de Acceso a la Información Mexiquense, en lo subsecuente </w:t>
      </w:r>
      <w:r w:rsidRPr="00C20109">
        <w:rPr>
          <w:rFonts w:ascii="Palatino Linotype" w:eastAsia="Palatino Linotype" w:hAnsi="Palatino Linotype" w:cs="Palatino Linotype"/>
          <w:b/>
          <w:sz w:val="24"/>
          <w:szCs w:val="24"/>
          <w:lang w:eastAsia="es-MX"/>
        </w:rPr>
        <w:t>EL SAIMEX</w:t>
      </w:r>
      <w:r w:rsidRPr="00C20109">
        <w:rPr>
          <w:rFonts w:ascii="Palatino Linotype" w:eastAsia="Palatino Linotype" w:hAnsi="Palatino Linotype" w:cs="Palatino Linotype"/>
          <w:sz w:val="24"/>
          <w:szCs w:val="24"/>
          <w:lang w:eastAsia="es-MX"/>
        </w:rPr>
        <w:t xml:space="preserve"> ante </w:t>
      </w:r>
      <w:r w:rsidRPr="00C20109">
        <w:rPr>
          <w:rFonts w:ascii="Palatino Linotype" w:eastAsia="Palatino Linotype" w:hAnsi="Palatino Linotype" w:cs="Palatino Linotype"/>
          <w:b/>
          <w:sz w:val="24"/>
          <w:szCs w:val="24"/>
          <w:lang w:eastAsia="es-MX"/>
        </w:rPr>
        <w:t>EL SUJETO OBLIGADO</w:t>
      </w:r>
      <w:r w:rsidRPr="00C20109">
        <w:rPr>
          <w:rFonts w:ascii="Palatino Linotype" w:eastAsia="Palatino Linotype" w:hAnsi="Palatino Linotype" w:cs="Palatino Linotype"/>
          <w:sz w:val="24"/>
          <w:szCs w:val="24"/>
          <w:lang w:eastAsia="es-MX"/>
        </w:rPr>
        <w:t xml:space="preserve">, la solicitud de acceso a la información pública, a la que se le asignó el número de expediente </w:t>
      </w:r>
      <w:r w:rsidR="00381073" w:rsidRPr="00C20109">
        <w:rPr>
          <w:rFonts w:ascii="Palatino Linotype" w:eastAsia="Palatino Linotype" w:hAnsi="Palatino Linotype" w:cs="Palatino Linotype"/>
          <w:b/>
          <w:sz w:val="24"/>
          <w:szCs w:val="24"/>
          <w:lang w:eastAsia="es-MX"/>
        </w:rPr>
        <w:t>00929/INFOEM/IP/2022</w:t>
      </w:r>
      <w:r w:rsidRPr="00C20109">
        <w:rPr>
          <w:rFonts w:ascii="Palatino Linotype" w:eastAsia="Palatino Linotype" w:hAnsi="Palatino Linotype" w:cs="Palatino Linotype"/>
          <w:b/>
          <w:sz w:val="24"/>
          <w:szCs w:val="24"/>
          <w:lang w:eastAsia="es-MX"/>
        </w:rPr>
        <w:t xml:space="preserve">, </w:t>
      </w:r>
      <w:r w:rsidRPr="00C20109">
        <w:rPr>
          <w:rFonts w:ascii="Palatino Linotype" w:eastAsia="Palatino Linotype" w:hAnsi="Palatino Linotype" w:cs="Palatino Linotype"/>
          <w:sz w:val="24"/>
          <w:szCs w:val="24"/>
          <w:lang w:eastAsia="es-MX"/>
        </w:rPr>
        <w:t>requirió, lo siguiente:</w:t>
      </w:r>
    </w:p>
    <w:p w14:paraId="7749E37A" w14:textId="77777777" w:rsidR="00180595" w:rsidRPr="00C20109" w:rsidRDefault="00180595" w:rsidP="00180595">
      <w:pPr>
        <w:spacing w:after="0" w:line="240" w:lineRule="auto"/>
        <w:ind w:left="850"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lastRenderedPageBreak/>
        <w:t>“</w:t>
      </w:r>
      <w:r w:rsidR="00381073" w:rsidRPr="00C20109">
        <w:rPr>
          <w:rFonts w:ascii="Palatino Linotype" w:eastAsia="Palatino Linotype" w:hAnsi="Palatino Linotype" w:cs="Palatino Linotype"/>
          <w:i/>
          <w:lang w:eastAsia="es-MX"/>
        </w:rPr>
        <w:t>Me informe si los integrantes de los consejos de participación ciudadana tienen la calidad de sujetos obligados de conformidad a las leyes vigentes en materia de transparencia y acceso a la información pública.</w:t>
      </w:r>
      <w:r w:rsidRPr="00C20109">
        <w:rPr>
          <w:rFonts w:ascii="Palatino Linotype" w:eastAsia="Palatino Linotype" w:hAnsi="Palatino Linotype" w:cs="Palatino Linotype"/>
          <w:i/>
          <w:lang w:eastAsia="es-MX"/>
        </w:rPr>
        <w:t>” (</w:t>
      </w:r>
      <w:r w:rsidR="004E1747" w:rsidRPr="00C20109">
        <w:rPr>
          <w:rFonts w:ascii="Palatino Linotype" w:eastAsia="Palatino Linotype" w:hAnsi="Palatino Linotype" w:cs="Palatino Linotype"/>
          <w:i/>
          <w:lang w:eastAsia="es-MX"/>
        </w:rPr>
        <w:t>Sic</w:t>
      </w:r>
      <w:r w:rsidRPr="00C20109">
        <w:rPr>
          <w:rFonts w:ascii="Palatino Linotype" w:eastAsia="Palatino Linotype" w:hAnsi="Palatino Linotype" w:cs="Palatino Linotype"/>
          <w:i/>
          <w:lang w:eastAsia="es-MX"/>
        </w:rPr>
        <w:t>)</w:t>
      </w:r>
    </w:p>
    <w:p w14:paraId="68A8B6C1" w14:textId="77777777" w:rsidR="00180595" w:rsidRPr="00C20109" w:rsidRDefault="00180595" w:rsidP="00180595">
      <w:pPr>
        <w:tabs>
          <w:tab w:val="left" w:pos="851"/>
        </w:tabs>
        <w:spacing w:after="0" w:line="240" w:lineRule="auto"/>
        <w:ind w:right="901"/>
        <w:jc w:val="both"/>
        <w:rPr>
          <w:rFonts w:ascii="Palatino Linotype" w:eastAsia="Palatino Linotype" w:hAnsi="Palatino Linotype" w:cs="Palatino Linotype"/>
          <w:lang w:eastAsia="es-MX"/>
        </w:rPr>
      </w:pPr>
    </w:p>
    <w:p w14:paraId="2B77F8A2" w14:textId="77777777" w:rsidR="00180595" w:rsidRPr="00C20109" w:rsidRDefault="00180595" w:rsidP="00180595">
      <w:pPr>
        <w:widowControl w:val="0"/>
        <w:spacing w:after="0"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4"/>
          <w:szCs w:val="24"/>
          <w:lang w:eastAsia="es-MX"/>
        </w:rPr>
        <w:t xml:space="preserve">MODALIDAD DE ENTREGA: </w:t>
      </w:r>
      <w:r w:rsidRPr="00C20109">
        <w:rPr>
          <w:rFonts w:ascii="Palatino Linotype" w:eastAsia="Palatino Linotype" w:hAnsi="Palatino Linotype" w:cs="Palatino Linotype"/>
          <w:sz w:val="24"/>
          <w:szCs w:val="24"/>
          <w:lang w:eastAsia="es-MX"/>
        </w:rPr>
        <w:t xml:space="preserve">vía </w:t>
      </w:r>
      <w:r w:rsidRPr="00C20109">
        <w:rPr>
          <w:rFonts w:ascii="Palatino Linotype" w:eastAsia="Palatino Linotype" w:hAnsi="Palatino Linotype" w:cs="Palatino Linotype"/>
          <w:b/>
          <w:sz w:val="24"/>
          <w:szCs w:val="24"/>
          <w:lang w:eastAsia="es-MX"/>
        </w:rPr>
        <w:t xml:space="preserve">SAIMEX </w:t>
      </w:r>
    </w:p>
    <w:p w14:paraId="348A359F" w14:textId="77777777" w:rsidR="00180595" w:rsidRPr="00C20109" w:rsidRDefault="00180595" w:rsidP="00180595">
      <w:pPr>
        <w:widowControl w:val="0"/>
        <w:spacing w:after="0" w:line="360" w:lineRule="auto"/>
        <w:jc w:val="both"/>
        <w:rPr>
          <w:rFonts w:ascii="Palatino Linotype" w:eastAsia="Palatino Linotype" w:hAnsi="Palatino Linotype" w:cs="Palatino Linotype"/>
          <w:b/>
          <w:sz w:val="24"/>
          <w:szCs w:val="24"/>
          <w:lang w:eastAsia="es-MX"/>
        </w:rPr>
      </w:pPr>
    </w:p>
    <w:p w14:paraId="3537D547" w14:textId="77777777" w:rsidR="00180595" w:rsidRPr="00C20109" w:rsidRDefault="00180595" w:rsidP="00180595">
      <w:pPr>
        <w:widowControl w:val="0"/>
        <w:spacing w:after="0" w:line="360" w:lineRule="auto"/>
        <w:jc w:val="both"/>
        <w:rPr>
          <w:rFonts w:ascii="Palatino Linotype" w:eastAsia="Palatino Linotype" w:hAnsi="Palatino Linotype" w:cs="Palatino Linotype"/>
          <w:b/>
          <w:sz w:val="28"/>
          <w:szCs w:val="28"/>
          <w:lang w:eastAsia="es-MX"/>
        </w:rPr>
      </w:pPr>
      <w:r w:rsidRPr="00C20109">
        <w:rPr>
          <w:rFonts w:ascii="Palatino Linotype" w:eastAsia="Palatino Linotype" w:hAnsi="Palatino Linotype" w:cs="Palatino Linotype"/>
          <w:b/>
          <w:sz w:val="28"/>
          <w:szCs w:val="28"/>
          <w:lang w:eastAsia="es-MX"/>
        </w:rPr>
        <w:t>II. Turno de requerimiento del Sujeto Obligado</w:t>
      </w:r>
    </w:p>
    <w:p w14:paraId="39FDC754" w14:textId="77777777" w:rsidR="00180595" w:rsidRPr="00C20109" w:rsidRDefault="00180595" w:rsidP="00180595">
      <w:pPr>
        <w:spacing w:after="0" w:line="360" w:lineRule="auto"/>
        <w:jc w:val="both"/>
        <w:rPr>
          <w:rFonts w:ascii="Palatino Linotype" w:eastAsia="Palatino Linotype" w:hAnsi="Palatino Linotype" w:cs="Palatino Linotype"/>
          <w:b/>
          <w:sz w:val="28"/>
          <w:szCs w:val="28"/>
          <w:lang w:eastAsia="es-MX"/>
        </w:rPr>
      </w:pPr>
      <w:r w:rsidRPr="00C20109">
        <w:rPr>
          <w:rFonts w:ascii="Palatino Linotype" w:eastAsia="Palatino Linotype" w:hAnsi="Palatino Linotype" w:cs="Palatino Linotype"/>
          <w:sz w:val="24"/>
          <w:szCs w:val="24"/>
          <w:lang w:eastAsia="es-MX"/>
        </w:rPr>
        <w:t xml:space="preserve">De las constancias que obran en los expedientes electrónicos del SAIMEX  se advierte </w:t>
      </w:r>
      <w:r w:rsidR="004E1747" w:rsidRPr="00C20109">
        <w:rPr>
          <w:rFonts w:ascii="Palatino Linotype" w:eastAsia="Palatino Linotype" w:hAnsi="Palatino Linotype" w:cs="Palatino Linotype"/>
          <w:sz w:val="24"/>
          <w:szCs w:val="24"/>
          <w:lang w:eastAsia="es-MX"/>
        </w:rPr>
        <w:t xml:space="preserve">que ese mismo día el </w:t>
      </w:r>
      <w:r w:rsidRPr="00C20109">
        <w:rPr>
          <w:rFonts w:ascii="Palatino Linotype" w:eastAsia="Palatino Linotype" w:hAnsi="Palatino Linotype" w:cs="Palatino Linotype"/>
          <w:sz w:val="24"/>
          <w:szCs w:val="24"/>
          <w:lang w:eastAsia="es-MX"/>
        </w:rPr>
        <w:t xml:space="preserve">Titular de la Unidad de Transparencia, </w:t>
      </w:r>
      <w:r w:rsidR="004E1747" w:rsidRPr="00C20109">
        <w:rPr>
          <w:rFonts w:ascii="Palatino Linotype" w:eastAsia="Palatino Linotype" w:hAnsi="Palatino Linotype" w:cs="Palatino Linotype"/>
          <w:sz w:val="24"/>
          <w:szCs w:val="24"/>
          <w:lang w:eastAsia="es-MX"/>
        </w:rPr>
        <w:t xml:space="preserve">turnó el requerimiento correspondiente </w:t>
      </w:r>
      <w:r w:rsidRPr="00C20109">
        <w:rPr>
          <w:rFonts w:ascii="Palatino Linotype" w:eastAsia="Palatino Linotype" w:hAnsi="Palatino Linotype" w:cs="Palatino Linotype"/>
          <w:sz w:val="24"/>
          <w:szCs w:val="24"/>
          <w:lang w:eastAsia="es-MX"/>
        </w:rPr>
        <w:t>en términos de lo establecido por el artículo 162 de la Ley de Transparencia y Acceso a la Información Pública del Estado de México y Municipios.</w:t>
      </w:r>
    </w:p>
    <w:p w14:paraId="57D4C6BE" w14:textId="77777777" w:rsidR="00180595" w:rsidRPr="00C20109" w:rsidRDefault="00180595" w:rsidP="00180595">
      <w:pPr>
        <w:spacing w:after="0" w:line="360" w:lineRule="auto"/>
        <w:jc w:val="both"/>
        <w:rPr>
          <w:rFonts w:ascii="Palatino Linotype" w:eastAsia="Palatino Linotype" w:hAnsi="Palatino Linotype" w:cs="Palatino Linotype"/>
          <w:b/>
          <w:sz w:val="24"/>
          <w:szCs w:val="24"/>
          <w:lang w:eastAsia="es-MX"/>
        </w:rPr>
      </w:pPr>
    </w:p>
    <w:p w14:paraId="18D95013" w14:textId="77777777" w:rsidR="00180595" w:rsidRPr="00C20109" w:rsidRDefault="00180595" w:rsidP="00180595">
      <w:pPr>
        <w:spacing w:after="0" w:line="360" w:lineRule="auto"/>
        <w:jc w:val="both"/>
        <w:rPr>
          <w:rFonts w:ascii="Palatino Linotype" w:eastAsia="Palatino Linotype" w:hAnsi="Palatino Linotype" w:cs="Palatino Linotype"/>
          <w:b/>
          <w:sz w:val="28"/>
          <w:szCs w:val="28"/>
          <w:lang w:eastAsia="es-MX"/>
        </w:rPr>
      </w:pPr>
      <w:r w:rsidRPr="00C20109">
        <w:rPr>
          <w:rFonts w:ascii="Palatino Linotype" w:eastAsia="Palatino Linotype" w:hAnsi="Palatino Linotype" w:cs="Palatino Linotype"/>
          <w:b/>
          <w:sz w:val="28"/>
          <w:szCs w:val="28"/>
          <w:lang w:eastAsia="es-MX"/>
        </w:rPr>
        <w:t>III. Respuesta del Sujeto Obligado</w:t>
      </w:r>
    </w:p>
    <w:p w14:paraId="63E1B5B4" w14:textId="7777777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De las constancias que obran en el expediente electrónico del SAIMEX se observa que el</w:t>
      </w:r>
      <w:r w:rsidRPr="00C20109">
        <w:rPr>
          <w:rFonts w:ascii="Palatino Linotype" w:eastAsia="Palatino Linotype" w:hAnsi="Palatino Linotype" w:cs="Palatino Linotype"/>
          <w:b/>
          <w:sz w:val="24"/>
          <w:szCs w:val="24"/>
          <w:lang w:eastAsia="es-MX"/>
        </w:rPr>
        <w:t xml:space="preserve"> </w:t>
      </w:r>
      <w:r w:rsidR="004348C5" w:rsidRPr="00C20109">
        <w:rPr>
          <w:rFonts w:ascii="Palatino Linotype" w:eastAsia="Palatino Linotype" w:hAnsi="Palatino Linotype" w:cs="Palatino Linotype"/>
          <w:b/>
          <w:sz w:val="24"/>
          <w:szCs w:val="24"/>
          <w:lang w:eastAsia="es-MX"/>
        </w:rPr>
        <w:t>veintidós</w:t>
      </w:r>
      <w:r w:rsidRPr="00C20109">
        <w:rPr>
          <w:rFonts w:ascii="Palatino Linotype" w:eastAsia="Palatino Linotype" w:hAnsi="Palatino Linotype" w:cs="Palatino Linotype"/>
          <w:b/>
          <w:sz w:val="24"/>
          <w:szCs w:val="24"/>
          <w:lang w:eastAsia="es-MX"/>
        </w:rPr>
        <w:t xml:space="preserve"> de </w:t>
      </w:r>
      <w:r w:rsidR="004348C5" w:rsidRPr="00C20109">
        <w:rPr>
          <w:rFonts w:ascii="Palatino Linotype" w:eastAsia="Palatino Linotype" w:hAnsi="Palatino Linotype" w:cs="Palatino Linotype"/>
          <w:b/>
          <w:sz w:val="24"/>
          <w:szCs w:val="24"/>
          <w:lang w:eastAsia="es-MX"/>
        </w:rPr>
        <w:t>agost</w:t>
      </w:r>
      <w:r w:rsidRPr="00C20109">
        <w:rPr>
          <w:rFonts w:ascii="Palatino Linotype" w:eastAsia="Palatino Linotype" w:hAnsi="Palatino Linotype" w:cs="Palatino Linotype"/>
          <w:b/>
          <w:sz w:val="24"/>
          <w:szCs w:val="24"/>
          <w:lang w:eastAsia="es-MX"/>
        </w:rPr>
        <w:t>o de dos mil veinti</w:t>
      </w:r>
      <w:r w:rsidR="004348C5" w:rsidRPr="00C20109">
        <w:rPr>
          <w:rFonts w:ascii="Palatino Linotype" w:eastAsia="Palatino Linotype" w:hAnsi="Palatino Linotype" w:cs="Palatino Linotype"/>
          <w:b/>
          <w:sz w:val="24"/>
          <w:szCs w:val="24"/>
          <w:lang w:eastAsia="es-MX"/>
        </w:rPr>
        <w:t>dó</w:t>
      </w:r>
      <w:r w:rsidRPr="00C20109">
        <w:rPr>
          <w:rFonts w:ascii="Palatino Linotype" w:eastAsia="Palatino Linotype" w:hAnsi="Palatino Linotype" w:cs="Palatino Linotype"/>
          <w:b/>
          <w:sz w:val="24"/>
          <w:szCs w:val="24"/>
          <w:lang w:eastAsia="es-MX"/>
        </w:rPr>
        <w:t>s</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sz w:val="24"/>
          <w:szCs w:val="24"/>
          <w:lang w:eastAsia="es-MX"/>
        </w:rPr>
        <w:t>EL SUJETO OBLIGADO</w:t>
      </w:r>
      <w:r w:rsidRPr="00C20109">
        <w:rPr>
          <w:rFonts w:ascii="Palatino Linotype" w:eastAsia="Palatino Linotype" w:hAnsi="Palatino Linotype" w:cs="Palatino Linotype"/>
          <w:sz w:val="24"/>
          <w:szCs w:val="24"/>
          <w:lang w:eastAsia="es-MX"/>
        </w:rPr>
        <w:t xml:space="preserve"> dio respuesta en los términos siguientes: </w:t>
      </w:r>
    </w:p>
    <w:p w14:paraId="65049B32" w14:textId="77777777" w:rsidR="00180595" w:rsidRPr="00C20109" w:rsidRDefault="00180595" w:rsidP="00180595">
      <w:pPr>
        <w:spacing w:after="0" w:line="360" w:lineRule="auto"/>
        <w:jc w:val="both"/>
        <w:rPr>
          <w:rFonts w:ascii="Palatino Linotype" w:eastAsia="Palatino Linotype" w:hAnsi="Palatino Linotype" w:cs="Palatino Linotype"/>
          <w:sz w:val="16"/>
          <w:szCs w:val="16"/>
          <w:lang w:eastAsia="es-MX"/>
        </w:rPr>
      </w:pPr>
    </w:p>
    <w:p w14:paraId="7CC2C113" w14:textId="77777777" w:rsidR="004348C5" w:rsidRPr="00C20109" w:rsidRDefault="00180595" w:rsidP="004348C5">
      <w:pPr>
        <w:spacing w:after="0" w:line="240" w:lineRule="auto"/>
        <w:ind w:left="850"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r w:rsidR="004348C5" w:rsidRPr="00C20109">
        <w:rPr>
          <w:rFonts w:ascii="Palatino Linotype" w:eastAsia="Palatino Linotype" w:hAnsi="Palatino Linotype" w:cs="Palatino Linotype"/>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75F607" w14:textId="77777777" w:rsidR="004348C5" w:rsidRPr="00C20109" w:rsidRDefault="004348C5" w:rsidP="004348C5">
      <w:pPr>
        <w:spacing w:after="0" w:line="240" w:lineRule="auto"/>
        <w:ind w:left="850"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Con fundamento en el artículo 53 fracción II de la Ley de Transparencia y Acceso a la Información Pública del Estado de México y Municipios, se adjunta la respuesta a su solicitud de información pública.</w:t>
      </w:r>
    </w:p>
    <w:p w14:paraId="066C5BC3" w14:textId="77777777" w:rsidR="00180595" w:rsidRPr="00C20109" w:rsidRDefault="00180595" w:rsidP="004348C5">
      <w:pPr>
        <w:spacing w:after="0" w:line="240" w:lineRule="auto"/>
        <w:ind w:left="850"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 (Sic)</w:t>
      </w:r>
    </w:p>
    <w:p w14:paraId="2441A5B5" w14:textId="77777777" w:rsidR="00FC4307" w:rsidRPr="00C20109" w:rsidRDefault="00180595" w:rsidP="00936EEA">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 xml:space="preserve">Adjuntando a su respuesta </w:t>
      </w:r>
      <w:r w:rsidR="004348C5" w:rsidRPr="00C20109">
        <w:rPr>
          <w:rFonts w:ascii="Palatino Linotype" w:eastAsia="Palatino Linotype" w:hAnsi="Palatino Linotype" w:cs="Palatino Linotype"/>
          <w:sz w:val="24"/>
          <w:szCs w:val="24"/>
          <w:lang w:eastAsia="es-MX"/>
        </w:rPr>
        <w:t>los</w:t>
      </w:r>
      <w:r w:rsidRPr="00C20109">
        <w:rPr>
          <w:rFonts w:ascii="Palatino Linotype" w:eastAsia="Palatino Linotype" w:hAnsi="Palatino Linotype" w:cs="Palatino Linotype"/>
          <w:sz w:val="24"/>
          <w:szCs w:val="24"/>
          <w:lang w:eastAsia="es-MX"/>
        </w:rPr>
        <w:t xml:space="preserve"> archivo</w:t>
      </w:r>
      <w:r w:rsidR="004348C5" w:rsidRPr="00C20109">
        <w:rPr>
          <w:rFonts w:ascii="Palatino Linotype" w:eastAsia="Palatino Linotype" w:hAnsi="Palatino Linotype" w:cs="Palatino Linotype"/>
          <w:sz w:val="24"/>
          <w:szCs w:val="24"/>
          <w:lang w:eastAsia="es-MX"/>
        </w:rPr>
        <w:t>s</w:t>
      </w:r>
      <w:r w:rsidR="004E1747" w:rsidRPr="00C20109">
        <w:rPr>
          <w:rFonts w:ascii="Palatino Linotype" w:eastAsia="Palatino Linotype" w:hAnsi="Palatino Linotype" w:cs="Palatino Linotype"/>
          <w:sz w:val="24"/>
          <w:szCs w:val="24"/>
          <w:lang w:eastAsia="es-MX"/>
        </w:rPr>
        <w:t xml:space="preserve"> que se enlistan</w:t>
      </w:r>
      <w:r w:rsidR="004348C5" w:rsidRPr="00C20109">
        <w:rPr>
          <w:rFonts w:ascii="Palatino Linotype" w:eastAsia="Palatino Linotype" w:hAnsi="Palatino Linotype" w:cs="Palatino Linotype"/>
          <w:sz w:val="24"/>
          <w:szCs w:val="24"/>
          <w:lang w:eastAsia="es-MX"/>
        </w:rPr>
        <w:t xml:space="preserve">: </w:t>
      </w:r>
    </w:p>
    <w:p w14:paraId="057EE0C8" w14:textId="77777777" w:rsidR="00854219" w:rsidRPr="00C20109" w:rsidRDefault="00854219" w:rsidP="00FC4307">
      <w:pPr>
        <w:pStyle w:val="Prrafodelista"/>
        <w:numPr>
          <w:ilvl w:val="0"/>
          <w:numId w:val="2"/>
        </w:num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i/>
          <w:sz w:val="24"/>
          <w:szCs w:val="24"/>
          <w:lang w:eastAsia="es-MX"/>
        </w:rPr>
        <w:t>Gaceta 7 de abril de 2022.pdf:</w:t>
      </w:r>
      <w:r w:rsidRPr="00C20109">
        <w:rPr>
          <w:rFonts w:ascii="Palatino Linotype" w:eastAsia="Palatino Linotype" w:hAnsi="Palatino Linotype" w:cs="Palatino Linotype"/>
          <w:sz w:val="24"/>
          <w:szCs w:val="24"/>
          <w:lang w:eastAsia="es-MX"/>
        </w:rPr>
        <w:t xml:space="preserve"> Que contiene el Acuerdo mediante al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Municipios. </w:t>
      </w:r>
    </w:p>
    <w:p w14:paraId="6F820BD4" w14:textId="77777777" w:rsidR="00854219" w:rsidRPr="00C20109" w:rsidRDefault="00854219" w:rsidP="00854219">
      <w:pPr>
        <w:spacing w:after="0" w:line="360" w:lineRule="auto"/>
        <w:jc w:val="both"/>
        <w:rPr>
          <w:rFonts w:ascii="Palatino Linotype" w:eastAsia="Palatino Linotype" w:hAnsi="Palatino Linotype" w:cs="Palatino Linotype"/>
          <w:sz w:val="24"/>
          <w:szCs w:val="24"/>
          <w:lang w:eastAsia="es-MX"/>
        </w:rPr>
      </w:pPr>
    </w:p>
    <w:p w14:paraId="6B0CC68A" w14:textId="77777777" w:rsidR="00854219" w:rsidRPr="00C20109" w:rsidRDefault="00854219" w:rsidP="00FC4307">
      <w:pPr>
        <w:pStyle w:val="Prrafodelista"/>
        <w:numPr>
          <w:ilvl w:val="0"/>
          <w:numId w:val="2"/>
        </w:num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i/>
          <w:sz w:val="24"/>
          <w:szCs w:val="24"/>
          <w:lang w:eastAsia="es-MX"/>
        </w:rPr>
        <w:t>RespuestaSolicitud00929UT.pdf:</w:t>
      </w:r>
      <w:r w:rsidRPr="00C20109">
        <w:rPr>
          <w:rFonts w:ascii="Palatino Linotype" w:eastAsia="Palatino Linotype" w:hAnsi="Palatino Linotype" w:cs="Palatino Linotype"/>
          <w:sz w:val="24"/>
          <w:szCs w:val="24"/>
          <w:lang w:eastAsia="es-MX"/>
        </w:rPr>
        <w:t xml:space="preserve"> Contiene </w:t>
      </w:r>
      <w:r w:rsidR="00FC4307" w:rsidRPr="00C20109">
        <w:rPr>
          <w:rFonts w:ascii="Palatino Linotype" w:eastAsia="Palatino Linotype" w:hAnsi="Palatino Linotype" w:cs="Palatino Linotype"/>
          <w:sz w:val="24"/>
          <w:szCs w:val="24"/>
          <w:lang w:eastAsia="es-MX"/>
        </w:rPr>
        <w:t xml:space="preserve">la respuesta formal, identificada con el </w:t>
      </w:r>
      <w:r w:rsidRPr="00C20109">
        <w:rPr>
          <w:rFonts w:ascii="Palatino Linotype" w:eastAsia="Palatino Linotype" w:hAnsi="Palatino Linotype" w:cs="Palatino Linotype"/>
          <w:sz w:val="24"/>
          <w:szCs w:val="24"/>
          <w:lang w:eastAsia="es-MX"/>
        </w:rPr>
        <w:t>oficio número INFOEM/UT/730/2022, signado por el Titular de la Unidad de Transparencia</w:t>
      </w:r>
      <w:r w:rsidR="00FC4307" w:rsidRPr="00C20109">
        <w:rPr>
          <w:rFonts w:ascii="Palatino Linotype" w:eastAsia="Palatino Linotype" w:hAnsi="Palatino Linotype" w:cs="Palatino Linotype"/>
          <w:sz w:val="24"/>
          <w:szCs w:val="24"/>
          <w:lang w:eastAsia="es-MX"/>
        </w:rPr>
        <w:t>.</w:t>
      </w:r>
      <w:r w:rsidRPr="00C20109">
        <w:rPr>
          <w:rFonts w:ascii="Palatino Linotype" w:eastAsia="Palatino Linotype" w:hAnsi="Palatino Linotype" w:cs="Palatino Linotype"/>
          <w:sz w:val="24"/>
          <w:szCs w:val="24"/>
          <w:lang w:eastAsia="es-MX"/>
        </w:rPr>
        <w:t xml:space="preserve"> </w:t>
      </w:r>
    </w:p>
    <w:p w14:paraId="64298628" w14:textId="77777777" w:rsidR="00FC4307" w:rsidRPr="00C20109" w:rsidRDefault="00FC4307" w:rsidP="00180595">
      <w:pPr>
        <w:spacing w:after="0" w:line="360" w:lineRule="auto"/>
        <w:jc w:val="both"/>
        <w:rPr>
          <w:rFonts w:ascii="Palatino Linotype" w:eastAsia="Palatino Linotype" w:hAnsi="Palatino Linotype" w:cs="Palatino Linotype"/>
          <w:sz w:val="24"/>
          <w:szCs w:val="24"/>
          <w:lang w:eastAsia="es-MX"/>
        </w:rPr>
      </w:pPr>
    </w:p>
    <w:p w14:paraId="280C8745" w14:textId="77777777" w:rsidR="00180595" w:rsidRPr="00C20109" w:rsidRDefault="00854219" w:rsidP="00FC4307">
      <w:pPr>
        <w:pStyle w:val="Prrafodelista"/>
        <w:numPr>
          <w:ilvl w:val="0"/>
          <w:numId w:val="2"/>
        </w:num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i/>
          <w:sz w:val="24"/>
          <w:szCs w:val="24"/>
          <w:lang w:eastAsia="es-MX"/>
        </w:rPr>
        <w:t>Re</w:t>
      </w:r>
      <w:r w:rsidR="00FC4307" w:rsidRPr="00C20109">
        <w:rPr>
          <w:rFonts w:ascii="Palatino Linotype" w:eastAsia="Palatino Linotype" w:hAnsi="Palatino Linotype" w:cs="Palatino Linotype"/>
          <w:i/>
          <w:sz w:val="24"/>
          <w:szCs w:val="24"/>
          <w:lang w:eastAsia="es-MX"/>
        </w:rPr>
        <w:t>spuestasolicitud929DGTAIPGA.pdf:</w:t>
      </w:r>
      <w:r w:rsidR="00FC4307" w:rsidRPr="00C20109">
        <w:rPr>
          <w:rFonts w:ascii="Palatino Linotype" w:eastAsia="Palatino Linotype" w:hAnsi="Palatino Linotype" w:cs="Palatino Linotype"/>
          <w:sz w:val="24"/>
          <w:szCs w:val="24"/>
          <w:lang w:eastAsia="es-MX"/>
        </w:rPr>
        <w:t xml:space="preserve"> Contiene el memorándum INFOEM/DGTAIPGA/224/2022 firmado por la Directora General de Transparencia, Acceso a la Información Pública y Gobierno Abierto, dirigido al Titular de la Unidad de Transparencia en donde se expone:</w:t>
      </w:r>
    </w:p>
    <w:p w14:paraId="03AE3AA3" w14:textId="77777777" w:rsidR="00FC4307" w:rsidRPr="00C20109" w:rsidRDefault="00FC4307" w:rsidP="00FC4307">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“…de manera primigenia se advierte que en el requerimiento se hace alusión a un “Consejo de Participación Ciudadana”, sin embargo se estima por parte de esta unidad administrativa que el interesado se refiere al Comité de Participación Ciudadana.</w:t>
      </w:r>
    </w:p>
    <w:p w14:paraId="4E0C2727" w14:textId="77777777" w:rsidR="00FC4307" w:rsidRPr="00C20109" w:rsidRDefault="00FC4307" w:rsidP="00FC4307">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p>
    <w:p w14:paraId="4346D5E4" w14:textId="77777777" w:rsidR="00FC4307" w:rsidRPr="00C20109" w:rsidRDefault="00FC4307" w:rsidP="00FC4307">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 xml:space="preserve">Por tanto, para mayor referencia del particular se adjunta al presente en documento electrónico PDF la última modificación al Padrón de Sujetos Obligados publicada en el Periódico Oficial "Gaceta del Gobierno" del Estado de México, en fecha 7 de abril del 2022, </w:t>
      </w:r>
      <w:r w:rsidRPr="00C20109">
        <w:rPr>
          <w:rFonts w:ascii="Palatino Linotype" w:eastAsia="Palatino Linotype" w:hAnsi="Palatino Linotype" w:cs="Palatino Linotype"/>
          <w:b/>
          <w:i/>
          <w:u w:val="single"/>
          <w:lang w:eastAsia="es-MX"/>
        </w:rPr>
        <w:t xml:space="preserve">subrayando que, en el mismo el Comité de Participación Ciudadana </w:t>
      </w:r>
      <w:r w:rsidRPr="00C20109">
        <w:rPr>
          <w:rFonts w:ascii="Palatino Linotype" w:eastAsia="Palatino Linotype" w:hAnsi="Palatino Linotype" w:cs="Palatino Linotype"/>
          <w:b/>
          <w:i/>
          <w:u w:val="single"/>
          <w:lang w:eastAsia="es-MX"/>
        </w:rPr>
        <w:lastRenderedPageBreak/>
        <w:t>no se encuentra contemplado</w:t>
      </w:r>
      <w:r w:rsidRPr="00C20109">
        <w:rPr>
          <w:rFonts w:ascii="Palatino Linotype" w:eastAsia="Palatino Linotype" w:hAnsi="Palatino Linotype" w:cs="Palatino Linotype"/>
          <w:i/>
          <w:lang w:eastAsia="es-MX"/>
        </w:rPr>
        <w:t>; modificación que de igual manera podrá ser consultada en el vínculo electrónico siguiente:</w:t>
      </w:r>
    </w:p>
    <w:p w14:paraId="0F8853B0" w14:textId="77777777" w:rsidR="00FC4307" w:rsidRPr="00C20109" w:rsidRDefault="00FC4307" w:rsidP="00FC4307">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 xml:space="preserve"> </w:t>
      </w:r>
      <w:hyperlink r:id="rId8" w:history="1">
        <w:r w:rsidRPr="00C20109">
          <w:rPr>
            <w:rStyle w:val="Hipervnculo"/>
            <w:rFonts w:ascii="Palatino Linotype" w:eastAsia="Palatino Linotype" w:hAnsi="Palatino Linotype" w:cs="Palatino Linotype"/>
            <w:i/>
            <w:lang w:eastAsia="es-MX"/>
          </w:rPr>
          <w:t xml:space="preserve">https://legislacion.edomex.gob.mx/sites/legislacion.edomex.gob.mx/files/files/pdf/gct/2022/a </w:t>
        </w:r>
        <w:proofErr w:type="spellStart"/>
        <w:r w:rsidRPr="00C20109">
          <w:rPr>
            <w:rStyle w:val="Hipervnculo"/>
            <w:rFonts w:ascii="Palatino Linotype" w:eastAsia="Palatino Linotype" w:hAnsi="Palatino Linotype" w:cs="Palatino Linotype"/>
            <w:i/>
            <w:lang w:eastAsia="es-MX"/>
          </w:rPr>
          <w:t>bril</w:t>
        </w:r>
        <w:proofErr w:type="spellEnd"/>
        <w:r w:rsidRPr="00C20109">
          <w:rPr>
            <w:rStyle w:val="Hipervnculo"/>
            <w:rFonts w:ascii="Palatino Linotype" w:eastAsia="Palatino Linotype" w:hAnsi="Palatino Linotype" w:cs="Palatino Linotype"/>
            <w:i/>
            <w:lang w:eastAsia="es-MX"/>
          </w:rPr>
          <w:t>/abr071/abr071c.pdf</w:t>
        </w:r>
      </w:hyperlink>
      <w:r w:rsidRPr="00C20109">
        <w:rPr>
          <w:rFonts w:ascii="Palatino Linotype" w:eastAsia="Palatino Linotype" w:hAnsi="Palatino Linotype" w:cs="Palatino Linotype"/>
          <w:i/>
          <w:lang w:eastAsia="es-MX"/>
        </w:rPr>
        <w:t>”</w:t>
      </w:r>
    </w:p>
    <w:p w14:paraId="7BFF41D4" w14:textId="77777777" w:rsidR="00FC4307" w:rsidRPr="00C20109" w:rsidRDefault="00FC4307" w:rsidP="00FC4307">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 (Sic).</w:t>
      </w:r>
    </w:p>
    <w:p w14:paraId="0A8D5961" w14:textId="77777777" w:rsidR="00FC4307" w:rsidRPr="00C20109" w:rsidRDefault="00FC4307" w:rsidP="00FC4307">
      <w:pPr>
        <w:pStyle w:val="Prrafodelista"/>
        <w:spacing w:after="0" w:line="360" w:lineRule="auto"/>
        <w:jc w:val="both"/>
        <w:rPr>
          <w:rFonts w:ascii="Palatino Linotype" w:eastAsia="Palatino Linotype" w:hAnsi="Palatino Linotype" w:cs="Palatino Linotype"/>
          <w:sz w:val="24"/>
          <w:szCs w:val="24"/>
          <w:lang w:eastAsia="es-MX"/>
        </w:rPr>
      </w:pPr>
    </w:p>
    <w:p w14:paraId="6BAA9F59" w14:textId="77777777" w:rsidR="00180595" w:rsidRPr="00C20109" w:rsidRDefault="00180595" w:rsidP="00180595">
      <w:pPr>
        <w:spacing w:after="0"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8"/>
          <w:szCs w:val="28"/>
          <w:lang w:eastAsia="es-MX"/>
        </w:rPr>
        <w:t>IV. Del Recurso de Revisión</w:t>
      </w:r>
      <w:r w:rsidRPr="00C20109">
        <w:rPr>
          <w:rFonts w:ascii="Palatino Linotype" w:eastAsia="Palatino Linotype" w:hAnsi="Palatino Linotype" w:cs="Palatino Linotype"/>
          <w:b/>
          <w:sz w:val="24"/>
          <w:szCs w:val="24"/>
          <w:lang w:eastAsia="es-MX"/>
        </w:rPr>
        <w:t>.</w:t>
      </w:r>
    </w:p>
    <w:p w14:paraId="0BB0139E" w14:textId="77777777" w:rsidR="00180595" w:rsidRPr="00C20109" w:rsidRDefault="00180595" w:rsidP="00180595">
      <w:pPr>
        <w:widowControl w:val="0"/>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Inconforme con la respuesta del</w:t>
      </w:r>
      <w:r w:rsidRPr="00C20109">
        <w:rPr>
          <w:rFonts w:ascii="Palatino Linotype" w:eastAsia="Palatino Linotype" w:hAnsi="Palatino Linotype" w:cs="Palatino Linotype"/>
          <w:b/>
          <w:sz w:val="24"/>
          <w:szCs w:val="24"/>
          <w:lang w:eastAsia="es-MX"/>
        </w:rPr>
        <w:t xml:space="preserve"> SUJETO OBLIGADO</w:t>
      </w:r>
      <w:r w:rsidRPr="00C20109">
        <w:rPr>
          <w:rFonts w:ascii="Palatino Linotype" w:eastAsia="Palatino Linotype" w:hAnsi="Palatino Linotype" w:cs="Palatino Linotype"/>
          <w:sz w:val="24"/>
          <w:szCs w:val="24"/>
          <w:lang w:eastAsia="es-MX"/>
        </w:rPr>
        <w:t>, el veinti</w:t>
      </w:r>
      <w:r w:rsidR="00A51DBD" w:rsidRPr="00C20109">
        <w:rPr>
          <w:rFonts w:ascii="Palatino Linotype" w:eastAsia="Palatino Linotype" w:hAnsi="Palatino Linotype" w:cs="Palatino Linotype"/>
          <w:sz w:val="24"/>
          <w:szCs w:val="24"/>
          <w:lang w:eastAsia="es-MX"/>
        </w:rPr>
        <w:t>trés</w:t>
      </w:r>
      <w:r w:rsidRPr="00C20109">
        <w:rPr>
          <w:rFonts w:ascii="Palatino Linotype" w:eastAsia="Palatino Linotype" w:hAnsi="Palatino Linotype" w:cs="Palatino Linotype"/>
          <w:sz w:val="24"/>
          <w:szCs w:val="24"/>
          <w:lang w:eastAsia="es-MX"/>
        </w:rPr>
        <w:t xml:space="preserve"> de </w:t>
      </w:r>
      <w:r w:rsidR="00A51DBD" w:rsidRPr="00C20109">
        <w:rPr>
          <w:rFonts w:ascii="Palatino Linotype" w:eastAsia="Palatino Linotype" w:hAnsi="Palatino Linotype" w:cs="Palatino Linotype"/>
          <w:sz w:val="24"/>
          <w:szCs w:val="24"/>
          <w:lang w:eastAsia="es-MX"/>
        </w:rPr>
        <w:t>agost</w:t>
      </w:r>
      <w:r w:rsidRPr="00C20109">
        <w:rPr>
          <w:rFonts w:ascii="Palatino Linotype" w:eastAsia="Palatino Linotype" w:hAnsi="Palatino Linotype" w:cs="Palatino Linotype"/>
          <w:sz w:val="24"/>
          <w:szCs w:val="24"/>
          <w:lang w:eastAsia="es-MX"/>
        </w:rPr>
        <w:t>o de dos mil veinti</w:t>
      </w:r>
      <w:r w:rsidR="00A51DBD" w:rsidRPr="00C20109">
        <w:rPr>
          <w:rFonts w:ascii="Palatino Linotype" w:eastAsia="Palatino Linotype" w:hAnsi="Palatino Linotype" w:cs="Palatino Linotype"/>
          <w:sz w:val="24"/>
          <w:szCs w:val="24"/>
          <w:lang w:eastAsia="es-MX"/>
        </w:rPr>
        <w:t>dós</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sz w:val="24"/>
          <w:szCs w:val="24"/>
          <w:lang w:eastAsia="es-MX"/>
        </w:rPr>
        <w:t>EL RECURRENTE</w:t>
      </w:r>
      <w:r w:rsidRPr="00C20109">
        <w:rPr>
          <w:rFonts w:ascii="Palatino Linotype" w:eastAsia="Palatino Linotype" w:hAnsi="Palatino Linotype" w:cs="Palatino Linotype"/>
          <w:sz w:val="24"/>
          <w:szCs w:val="24"/>
          <w:lang w:eastAsia="es-MX"/>
        </w:rPr>
        <w:t xml:space="preserve"> interpuso el Recurso de Revisión, mismo que fue registrado en </w:t>
      </w:r>
      <w:r w:rsidRPr="00C20109">
        <w:rPr>
          <w:rFonts w:ascii="Palatino Linotype" w:eastAsia="Palatino Linotype" w:hAnsi="Palatino Linotype" w:cs="Palatino Linotype"/>
          <w:b/>
          <w:sz w:val="24"/>
          <w:szCs w:val="24"/>
          <w:lang w:eastAsia="es-MX"/>
        </w:rPr>
        <w:t>EL SAIMEX</w:t>
      </w:r>
      <w:r w:rsidRPr="00C20109">
        <w:rPr>
          <w:rFonts w:ascii="Palatino Linotype" w:eastAsia="Palatino Linotype" w:hAnsi="Palatino Linotype" w:cs="Palatino Linotype"/>
          <w:sz w:val="24"/>
          <w:szCs w:val="24"/>
          <w:lang w:eastAsia="es-MX"/>
        </w:rPr>
        <w:t xml:space="preserve"> y se le asignó el número de expediente </w:t>
      </w:r>
      <w:r w:rsidR="00A51DBD" w:rsidRPr="00C20109">
        <w:rPr>
          <w:rFonts w:ascii="Palatino Linotype" w:eastAsia="Palatino Linotype" w:hAnsi="Palatino Linotype" w:cs="Palatino Linotype"/>
          <w:b/>
          <w:sz w:val="24"/>
          <w:szCs w:val="24"/>
          <w:lang w:eastAsia="es-MX"/>
        </w:rPr>
        <w:t>1361</w:t>
      </w:r>
      <w:r w:rsidRPr="00C20109">
        <w:rPr>
          <w:rFonts w:ascii="Palatino Linotype" w:eastAsia="Palatino Linotype" w:hAnsi="Palatino Linotype" w:cs="Palatino Linotype"/>
          <w:b/>
          <w:sz w:val="24"/>
          <w:szCs w:val="24"/>
          <w:lang w:eastAsia="es-MX"/>
        </w:rPr>
        <w:t>7/INFOEM/IP/RR/202</w:t>
      </w:r>
      <w:r w:rsidR="00A51DBD" w:rsidRPr="00C20109">
        <w:rPr>
          <w:rFonts w:ascii="Palatino Linotype" w:eastAsia="Palatino Linotype" w:hAnsi="Palatino Linotype" w:cs="Palatino Linotype"/>
          <w:b/>
          <w:sz w:val="24"/>
          <w:szCs w:val="24"/>
          <w:lang w:eastAsia="es-MX"/>
        </w:rPr>
        <w:t>2</w:t>
      </w:r>
      <w:r w:rsidRPr="00C20109">
        <w:rPr>
          <w:rFonts w:ascii="Palatino Linotype" w:eastAsia="Palatino Linotype" w:hAnsi="Palatino Linotype" w:cs="Palatino Linotype"/>
          <w:b/>
          <w:sz w:val="24"/>
          <w:szCs w:val="24"/>
          <w:lang w:eastAsia="es-MX"/>
        </w:rPr>
        <w:t xml:space="preserve">, </w:t>
      </w:r>
      <w:r w:rsidRPr="00C20109">
        <w:rPr>
          <w:rFonts w:ascii="Palatino Linotype" w:eastAsia="Palatino Linotype" w:hAnsi="Palatino Linotype" w:cs="Palatino Linotype"/>
          <w:sz w:val="24"/>
          <w:szCs w:val="24"/>
          <w:lang w:eastAsia="es-MX"/>
        </w:rPr>
        <w:t>donde los motivos de agravio del</w:t>
      </w:r>
      <w:r w:rsidRPr="00C20109">
        <w:rPr>
          <w:rFonts w:ascii="Palatino Linotype" w:eastAsia="Palatino Linotype" w:hAnsi="Palatino Linotype" w:cs="Palatino Linotype"/>
          <w:b/>
          <w:sz w:val="24"/>
          <w:szCs w:val="24"/>
          <w:lang w:eastAsia="es-MX"/>
        </w:rPr>
        <w:t xml:space="preserve"> RECURRENTE </w:t>
      </w:r>
      <w:r w:rsidRPr="00C20109">
        <w:rPr>
          <w:rFonts w:ascii="Palatino Linotype" w:eastAsia="Palatino Linotype" w:hAnsi="Palatino Linotype" w:cs="Palatino Linotype"/>
          <w:sz w:val="24"/>
          <w:szCs w:val="24"/>
          <w:lang w:eastAsia="es-MX"/>
        </w:rPr>
        <w:t>fueron los siguientes:</w:t>
      </w:r>
    </w:p>
    <w:p w14:paraId="7CED58A8" w14:textId="77777777" w:rsidR="00180595" w:rsidRPr="00C20109" w:rsidRDefault="00180595" w:rsidP="00180595">
      <w:pPr>
        <w:widowControl w:val="0"/>
        <w:spacing w:after="0" w:line="360" w:lineRule="auto"/>
        <w:jc w:val="both"/>
        <w:rPr>
          <w:rFonts w:ascii="Palatino Linotype" w:eastAsia="Palatino Linotype" w:hAnsi="Palatino Linotype" w:cs="Palatino Linotype"/>
          <w:sz w:val="24"/>
          <w:szCs w:val="24"/>
          <w:lang w:eastAsia="es-MX"/>
        </w:rPr>
      </w:pPr>
    </w:p>
    <w:p w14:paraId="386F1114" w14:textId="77777777" w:rsidR="00180595" w:rsidRPr="00C20109" w:rsidRDefault="00180595" w:rsidP="00180595">
      <w:pPr>
        <w:spacing w:after="0" w:line="360" w:lineRule="auto"/>
        <w:ind w:left="-57" w:right="-57"/>
        <w:jc w:val="both"/>
        <w:rPr>
          <w:rFonts w:ascii="Palatino Linotype" w:eastAsia="Palatino Linotype" w:hAnsi="Palatino Linotype" w:cs="Palatino Linotype"/>
          <w:b/>
          <w:sz w:val="24"/>
          <w:szCs w:val="24"/>
          <w:u w:val="single"/>
          <w:lang w:eastAsia="es-MX"/>
        </w:rPr>
      </w:pPr>
      <w:r w:rsidRPr="00C20109">
        <w:rPr>
          <w:rFonts w:ascii="Palatino Linotype" w:eastAsia="Palatino Linotype" w:hAnsi="Palatino Linotype" w:cs="Palatino Linotype"/>
          <w:b/>
          <w:sz w:val="24"/>
          <w:szCs w:val="24"/>
          <w:u w:val="single"/>
          <w:lang w:eastAsia="es-MX"/>
        </w:rPr>
        <w:t>Acto Impugnado:</w:t>
      </w:r>
      <w:r w:rsidRPr="00C20109">
        <w:rPr>
          <w:rFonts w:ascii="Times New Roman" w:eastAsia="Times New Roman" w:hAnsi="Times New Roman" w:cs="Times New Roman"/>
          <w:b/>
          <w:sz w:val="24"/>
          <w:szCs w:val="24"/>
          <w:u w:val="single"/>
          <w:lang w:eastAsia="es-MX"/>
        </w:rPr>
        <w:t xml:space="preserve"> </w:t>
      </w:r>
    </w:p>
    <w:p w14:paraId="17EF0369" w14:textId="77777777" w:rsidR="00180595" w:rsidRPr="00C20109" w:rsidRDefault="00180595" w:rsidP="00180595">
      <w:pPr>
        <w:tabs>
          <w:tab w:val="left" w:pos="709"/>
        </w:tabs>
        <w:spacing w:before="66" w:after="0" w:line="240" w:lineRule="auto"/>
        <w:ind w:left="850"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r w:rsidR="00A51DBD" w:rsidRPr="00C20109">
        <w:rPr>
          <w:rFonts w:ascii="Palatino Linotype" w:eastAsia="Palatino Linotype" w:hAnsi="Palatino Linotype" w:cs="Palatino Linotype"/>
          <w:i/>
          <w:lang w:eastAsia="es-MX"/>
        </w:rPr>
        <w:t>No me proporcionaron la información.</w:t>
      </w:r>
      <w:r w:rsidRPr="00C20109">
        <w:rPr>
          <w:rFonts w:ascii="Palatino Linotype" w:eastAsia="Palatino Linotype" w:hAnsi="Palatino Linotype" w:cs="Palatino Linotype"/>
          <w:i/>
          <w:lang w:eastAsia="es-MX"/>
        </w:rPr>
        <w:t>” (Sic)</w:t>
      </w:r>
    </w:p>
    <w:p w14:paraId="47629023" w14:textId="77777777" w:rsidR="00180595" w:rsidRPr="00C20109" w:rsidRDefault="00180595" w:rsidP="00180595">
      <w:pPr>
        <w:spacing w:after="0" w:line="240" w:lineRule="auto"/>
        <w:ind w:right="899"/>
        <w:jc w:val="both"/>
        <w:rPr>
          <w:rFonts w:ascii="Palatino Linotype" w:eastAsia="Palatino Linotype" w:hAnsi="Palatino Linotype" w:cs="Palatino Linotype"/>
          <w:sz w:val="24"/>
          <w:szCs w:val="24"/>
          <w:lang w:eastAsia="es-MX"/>
        </w:rPr>
      </w:pPr>
    </w:p>
    <w:p w14:paraId="2B406303" w14:textId="77777777" w:rsidR="00180595" w:rsidRPr="00C20109" w:rsidRDefault="00180595" w:rsidP="00180595">
      <w:pPr>
        <w:spacing w:after="0" w:line="360" w:lineRule="auto"/>
        <w:ind w:right="49"/>
        <w:jc w:val="both"/>
        <w:rPr>
          <w:rFonts w:ascii="Palatino Linotype" w:eastAsia="Palatino Linotype" w:hAnsi="Palatino Linotype" w:cs="Palatino Linotype"/>
          <w:b/>
          <w:sz w:val="24"/>
          <w:szCs w:val="24"/>
          <w:u w:val="single"/>
          <w:lang w:eastAsia="es-MX"/>
        </w:rPr>
      </w:pPr>
      <w:r w:rsidRPr="00C20109">
        <w:rPr>
          <w:rFonts w:ascii="Palatino Linotype" w:eastAsia="Palatino Linotype" w:hAnsi="Palatino Linotype" w:cs="Palatino Linotype"/>
          <w:b/>
          <w:sz w:val="24"/>
          <w:szCs w:val="24"/>
          <w:u w:val="single"/>
          <w:lang w:eastAsia="es-MX"/>
        </w:rPr>
        <w:t>Razones o motivos de inconformidad:</w:t>
      </w:r>
    </w:p>
    <w:p w14:paraId="60232AD4" w14:textId="77777777" w:rsidR="00180595" w:rsidRPr="00C20109" w:rsidRDefault="00180595" w:rsidP="00180595">
      <w:pPr>
        <w:tabs>
          <w:tab w:val="left" w:pos="709"/>
        </w:tabs>
        <w:spacing w:before="66" w:after="0" w:line="240" w:lineRule="auto"/>
        <w:ind w:left="850" w:right="89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i/>
          <w:lang w:eastAsia="es-MX"/>
        </w:rPr>
        <w:t>“</w:t>
      </w:r>
      <w:bookmarkStart w:id="2" w:name="_Hlk135904743"/>
      <w:r w:rsidR="00A51DBD" w:rsidRPr="00C20109">
        <w:rPr>
          <w:rFonts w:ascii="Palatino Linotype" w:eastAsia="Palatino Linotype" w:hAnsi="Palatino Linotype" w:cs="Palatino Linotype"/>
          <w:i/>
          <w:lang w:eastAsia="es-MX"/>
        </w:rPr>
        <w:t>El sujeto obligado debe tener en sus archivos la información, y en caso de que el pleno como conocedores de la ley deben conocer si los consejos o comités de participación ciudadana son sujetos obligados porque son expertos en la materia o no.</w:t>
      </w:r>
      <w:bookmarkEnd w:id="2"/>
      <w:r w:rsidRPr="00C20109">
        <w:rPr>
          <w:rFonts w:ascii="Palatino Linotype" w:eastAsia="Palatino Linotype" w:hAnsi="Palatino Linotype" w:cs="Palatino Linotype"/>
          <w:i/>
          <w:lang w:eastAsia="es-MX"/>
        </w:rPr>
        <w:t>” (Sic)</w:t>
      </w:r>
    </w:p>
    <w:p w14:paraId="402EDE75" w14:textId="13852305" w:rsidR="00180595" w:rsidRPr="00C20109" w:rsidRDefault="00180595" w:rsidP="00180595">
      <w:pPr>
        <w:spacing w:after="0" w:line="360" w:lineRule="auto"/>
        <w:jc w:val="both"/>
        <w:rPr>
          <w:rFonts w:ascii="Palatino Linotype" w:eastAsia="Palatino Linotype" w:hAnsi="Palatino Linotype" w:cs="Palatino Linotype"/>
          <w:b/>
          <w:sz w:val="28"/>
          <w:szCs w:val="28"/>
          <w:lang w:eastAsia="es-MX"/>
        </w:rPr>
      </w:pPr>
    </w:p>
    <w:p w14:paraId="759D3A66" w14:textId="77777777" w:rsidR="00C20109" w:rsidRPr="00C20109" w:rsidRDefault="00C20109" w:rsidP="00180595">
      <w:pPr>
        <w:spacing w:after="0" w:line="360" w:lineRule="auto"/>
        <w:jc w:val="both"/>
        <w:rPr>
          <w:rFonts w:ascii="Palatino Linotype" w:eastAsia="Palatino Linotype" w:hAnsi="Palatino Linotype" w:cs="Palatino Linotype"/>
          <w:b/>
          <w:sz w:val="28"/>
          <w:szCs w:val="28"/>
          <w:lang w:eastAsia="es-MX"/>
        </w:rPr>
      </w:pPr>
    </w:p>
    <w:p w14:paraId="6119075E" w14:textId="77777777" w:rsidR="00180595" w:rsidRPr="00C20109" w:rsidRDefault="00180595" w:rsidP="00180595">
      <w:pPr>
        <w:spacing w:after="0" w:line="360" w:lineRule="auto"/>
        <w:jc w:val="both"/>
        <w:rPr>
          <w:rFonts w:ascii="Palatino Linotype" w:eastAsia="Palatino Linotype" w:hAnsi="Palatino Linotype" w:cs="Palatino Linotype"/>
          <w:b/>
          <w:sz w:val="28"/>
          <w:szCs w:val="28"/>
          <w:lang w:eastAsia="es-MX"/>
        </w:rPr>
      </w:pPr>
      <w:r w:rsidRPr="00C20109">
        <w:rPr>
          <w:rFonts w:ascii="Palatino Linotype" w:eastAsia="Palatino Linotype" w:hAnsi="Palatino Linotype" w:cs="Palatino Linotype"/>
          <w:b/>
          <w:sz w:val="28"/>
          <w:szCs w:val="28"/>
          <w:lang w:eastAsia="es-MX"/>
        </w:rPr>
        <w:lastRenderedPageBreak/>
        <w:t xml:space="preserve">V. Del turno del Recurso de Revisión. </w:t>
      </w:r>
    </w:p>
    <w:p w14:paraId="183C8B53" w14:textId="7777777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El </w:t>
      </w:r>
      <w:r w:rsidRPr="00C20109">
        <w:rPr>
          <w:rFonts w:ascii="Palatino Linotype" w:eastAsia="Palatino Linotype" w:hAnsi="Palatino Linotype" w:cs="Palatino Linotype"/>
          <w:b/>
          <w:sz w:val="24"/>
          <w:szCs w:val="24"/>
          <w:lang w:eastAsia="es-MX"/>
        </w:rPr>
        <w:t>veinti</w:t>
      </w:r>
      <w:r w:rsidR="008213D5" w:rsidRPr="00C20109">
        <w:rPr>
          <w:rFonts w:ascii="Palatino Linotype" w:eastAsia="Palatino Linotype" w:hAnsi="Palatino Linotype" w:cs="Palatino Linotype"/>
          <w:b/>
          <w:sz w:val="24"/>
          <w:szCs w:val="24"/>
          <w:lang w:eastAsia="es-MX"/>
        </w:rPr>
        <w:t>trés</w:t>
      </w:r>
      <w:r w:rsidRPr="00C20109">
        <w:rPr>
          <w:rFonts w:ascii="Palatino Linotype" w:eastAsia="Palatino Linotype" w:hAnsi="Palatino Linotype" w:cs="Palatino Linotype"/>
          <w:b/>
          <w:sz w:val="24"/>
          <w:szCs w:val="24"/>
          <w:lang w:eastAsia="es-MX"/>
        </w:rPr>
        <w:t xml:space="preserve"> de </w:t>
      </w:r>
      <w:r w:rsidR="008213D5" w:rsidRPr="00C20109">
        <w:rPr>
          <w:rFonts w:ascii="Palatino Linotype" w:eastAsia="Palatino Linotype" w:hAnsi="Palatino Linotype" w:cs="Palatino Linotype"/>
          <w:b/>
          <w:sz w:val="24"/>
          <w:szCs w:val="24"/>
          <w:lang w:eastAsia="es-MX"/>
        </w:rPr>
        <w:t>agost</w:t>
      </w:r>
      <w:r w:rsidRPr="00C20109">
        <w:rPr>
          <w:rFonts w:ascii="Palatino Linotype" w:eastAsia="Palatino Linotype" w:hAnsi="Palatino Linotype" w:cs="Palatino Linotype"/>
          <w:b/>
          <w:sz w:val="24"/>
          <w:szCs w:val="24"/>
          <w:lang w:eastAsia="es-MX"/>
        </w:rPr>
        <w:t>o de dos mil veinti</w:t>
      </w:r>
      <w:r w:rsidR="008213D5" w:rsidRPr="00C20109">
        <w:rPr>
          <w:rFonts w:ascii="Palatino Linotype" w:eastAsia="Palatino Linotype" w:hAnsi="Palatino Linotype" w:cs="Palatino Linotype"/>
          <w:b/>
          <w:sz w:val="24"/>
          <w:szCs w:val="24"/>
          <w:lang w:eastAsia="es-MX"/>
        </w:rPr>
        <w:t>dó</w:t>
      </w:r>
      <w:r w:rsidRPr="00C20109">
        <w:rPr>
          <w:rFonts w:ascii="Palatino Linotype" w:eastAsia="Palatino Linotype" w:hAnsi="Palatino Linotype" w:cs="Palatino Linotype"/>
          <w:b/>
          <w:sz w:val="24"/>
          <w:szCs w:val="24"/>
          <w:lang w:eastAsia="es-MX"/>
        </w:rPr>
        <w:t>s</w:t>
      </w:r>
      <w:r w:rsidRPr="00C20109">
        <w:rPr>
          <w:rFonts w:ascii="Palatino Linotype" w:eastAsia="Palatino Linotype" w:hAnsi="Palatino Linotype" w:cs="Palatino Linotype"/>
          <w:sz w:val="24"/>
          <w:szCs w:val="24"/>
          <w:lang w:eastAsia="es-MX"/>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C20109">
        <w:rPr>
          <w:rFonts w:ascii="Palatino Linotype" w:eastAsia="Palatino Linotype" w:hAnsi="Palatino Linotype" w:cs="Palatino Linotype"/>
          <w:b/>
          <w:sz w:val="24"/>
          <w:szCs w:val="24"/>
          <w:lang w:eastAsia="es-MX"/>
        </w:rPr>
        <w:t>Comisionada Sharon Cristina Morales Martínez</w:t>
      </w:r>
      <w:r w:rsidRPr="00C20109">
        <w:rPr>
          <w:rFonts w:ascii="Palatino Linotype" w:eastAsia="Palatino Linotype" w:hAnsi="Palatino Linotype" w:cs="Palatino Linotype"/>
          <w:sz w:val="24"/>
          <w:szCs w:val="24"/>
          <w:lang w:eastAsia="es-MX"/>
        </w:rPr>
        <w:t>; a efecto de decretar su admisión o desechamiento.</w:t>
      </w:r>
    </w:p>
    <w:p w14:paraId="65B9B163" w14:textId="7777777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p>
    <w:p w14:paraId="1FD712AF" w14:textId="77777777" w:rsidR="00180595" w:rsidRPr="00C20109" w:rsidRDefault="00180595" w:rsidP="00180595">
      <w:pPr>
        <w:tabs>
          <w:tab w:val="center" w:pos="4252"/>
          <w:tab w:val="right" w:pos="8504"/>
        </w:tabs>
        <w:spacing w:after="0"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4"/>
          <w:szCs w:val="24"/>
          <w:lang w:eastAsia="es-MX"/>
        </w:rPr>
        <w:t>a) Admisión del Recurso de Revisión</w:t>
      </w:r>
    </w:p>
    <w:p w14:paraId="18F496BF" w14:textId="77777777" w:rsidR="00180595" w:rsidRPr="00C20109" w:rsidRDefault="00180595" w:rsidP="00180595">
      <w:pPr>
        <w:tabs>
          <w:tab w:val="center" w:pos="4252"/>
          <w:tab w:val="right" w:pos="8504"/>
        </w:tabs>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De las constancias que obran en el expediente electrónico del</w:t>
      </w:r>
      <w:r w:rsidRPr="00C20109">
        <w:rPr>
          <w:rFonts w:ascii="Palatino Linotype" w:eastAsia="Palatino Linotype" w:hAnsi="Palatino Linotype" w:cs="Palatino Linotype"/>
          <w:b/>
          <w:sz w:val="24"/>
          <w:szCs w:val="24"/>
          <w:lang w:eastAsia="es-MX"/>
        </w:rPr>
        <w:t xml:space="preserve"> SAIMEX</w:t>
      </w:r>
      <w:r w:rsidRPr="00C20109">
        <w:rPr>
          <w:rFonts w:ascii="Palatino Linotype" w:eastAsia="Palatino Linotype" w:hAnsi="Palatino Linotype" w:cs="Palatino Linotype"/>
          <w:sz w:val="24"/>
          <w:szCs w:val="24"/>
          <w:lang w:eastAsia="es-MX"/>
        </w:rPr>
        <w:t xml:space="preserve">, se advierte que </w:t>
      </w:r>
      <w:r w:rsidR="008213D5" w:rsidRPr="00C20109">
        <w:rPr>
          <w:rFonts w:ascii="Palatino Linotype" w:eastAsia="Palatino Linotype" w:hAnsi="Palatino Linotype" w:cs="Palatino Linotype"/>
          <w:sz w:val="24"/>
          <w:szCs w:val="24"/>
          <w:lang w:eastAsia="es-MX"/>
        </w:rPr>
        <w:t>el</w:t>
      </w:r>
      <w:r w:rsidRPr="00C20109">
        <w:rPr>
          <w:rFonts w:ascii="Palatino Linotype" w:eastAsia="Palatino Linotype" w:hAnsi="Palatino Linotype" w:cs="Palatino Linotype"/>
          <w:b/>
          <w:sz w:val="24"/>
          <w:szCs w:val="24"/>
          <w:lang w:eastAsia="es-MX"/>
        </w:rPr>
        <w:t xml:space="preserve"> </w:t>
      </w:r>
      <w:r w:rsidR="008213D5" w:rsidRPr="00C20109">
        <w:rPr>
          <w:rFonts w:ascii="Palatino Linotype" w:eastAsia="Palatino Linotype" w:hAnsi="Palatino Linotype" w:cs="Palatino Linotype"/>
          <w:b/>
          <w:sz w:val="24"/>
          <w:szCs w:val="24"/>
          <w:lang w:eastAsia="es-MX"/>
        </w:rPr>
        <w:t xml:space="preserve">veinticuatro </w:t>
      </w:r>
      <w:r w:rsidRPr="00C20109">
        <w:rPr>
          <w:rFonts w:ascii="Palatino Linotype" w:eastAsia="Palatino Linotype" w:hAnsi="Palatino Linotype" w:cs="Palatino Linotype"/>
          <w:b/>
          <w:sz w:val="24"/>
          <w:szCs w:val="24"/>
          <w:lang w:eastAsia="es-MX"/>
        </w:rPr>
        <w:t xml:space="preserve">de </w:t>
      </w:r>
      <w:r w:rsidR="008213D5" w:rsidRPr="00C20109">
        <w:rPr>
          <w:rFonts w:ascii="Palatino Linotype" w:eastAsia="Palatino Linotype" w:hAnsi="Palatino Linotype" w:cs="Palatino Linotype"/>
          <w:b/>
          <w:sz w:val="24"/>
          <w:szCs w:val="24"/>
          <w:lang w:eastAsia="es-MX"/>
        </w:rPr>
        <w:t>agost</w:t>
      </w:r>
      <w:r w:rsidRPr="00C20109">
        <w:rPr>
          <w:rFonts w:ascii="Palatino Linotype" w:eastAsia="Palatino Linotype" w:hAnsi="Palatino Linotype" w:cs="Palatino Linotype"/>
          <w:b/>
          <w:sz w:val="24"/>
          <w:szCs w:val="24"/>
          <w:lang w:eastAsia="es-MX"/>
        </w:rPr>
        <w:t>o de dos mil veinti</w:t>
      </w:r>
      <w:r w:rsidR="008213D5" w:rsidRPr="00C20109">
        <w:rPr>
          <w:rFonts w:ascii="Palatino Linotype" w:eastAsia="Palatino Linotype" w:hAnsi="Palatino Linotype" w:cs="Palatino Linotype"/>
          <w:b/>
          <w:sz w:val="24"/>
          <w:szCs w:val="24"/>
          <w:lang w:eastAsia="es-MX"/>
        </w:rPr>
        <w:t>dós</w:t>
      </w:r>
      <w:r w:rsidRPr="00C20109">
        <w:rPr>
          <w:rFonts w:ascii="Palatino Linotype" w:eastAsia="Palatino Linotype" w:hAnsi="Palatino Linotype" w:cs="Palatino Linotype"/>
          <w:sz w:val="24"/>
          <w:szCs w:val="24"/>
          <w:lang w:eastAsia="es-MX"/>
        </w:rPr>
        <w:t>, se acordó la admisión a trámite del Recurso de Revisión que nos ocupa; así como la integración del expediente respectivo, mismo que se puso a disposición de las partes, para que en un plazo máximo de siete días hábiles</w:t>
      </w:r>
      <w:r w:rsidRPr="00C20109">
        <w:rPr>
          <w:rFonts w:ascii="Palatino Linotype" w:eastAsia="Palatino Linotype" w:hAnsi="Palatino Linotype" w:cs="Palatino Linotype"/>
          <w:b/>
          <w:sz w:val="24"/>
          <w:szCs w:val="24"/>
          <w:lang w:eastAsia="es-MX"/>
        </w:rPr>
        <w:t xml:space="preserve"> </w:t>
      </w:r>
      <w:r w:rsidRPr="00C20109">
        <w:rPr>
          <w:rFonts w:ascii="Palatino Linotype" w:eastAsia="Palatino Linotype" w:hAnsi="Palatino Linotype" w:cs="Palatino Linotype"/>
          <w:sz w:val="24"/>
          <w:szCs w:val="24"/>
          <w:lang w:eastAsia="es-MX"/>
        </w:rPr>
        <w:t>al</w:t>
      </w:r>
      <w:r w:rsidRPr="00C20109">
        <w:rPr>
          <w:rFonts w:ascii="Palatino Linotype" w:eastAsia="Palatino Linotype" w:hAnsi="Palatino Linotype" w:cs="Palatino Linotype"/>
          <w:b/>
          <w:sz w:val="24"/>
          <w:szCs w:val="24"/>
          <w:lang w:eastAsia="es-MX"/>
        </w:rPr>
        <w:t xml:space="preserve"> RECURRENTE </w:t>
      </w:r>
      <w:r w:rsidRPr="00C20109">
        <w:rPr>
          <w:rFonts w:ascii="Palatino Linotype" w:eastAsia="Palatino Linotype" w:hAnsi="Palatino Linotype" w:cs="Palatino Linotype"/>
          <w:sz w:val="24"/>
          <w:szCs w:val="24"/>
          <w:lang w:eastAsia="es-MX"/>
        </w:rPr>
        <w:t xml:space="preserve">manifestara lo que a su derecho conviniera, a efecto de presentar pruebas y alegatos; así como, para que </w:t>
      </w:r>
      <w:r w:rsidRPr="00C20109">
        <w:rPr>
          <w:rFonts w:ascii="Palatino Linotype" w:eastAsia="Palatino Linotype" w:hAnsi="Palatino Linotype" w:cs="Palatino Linotype"/>
          <w:b/>
          <w:sz w:val="24"/>
          <w:szCs w:val="24"/>
          <w:lang w:eastAsia="es-MX"/>
        </w:rPr>
        <w:t xml:space="preserve">EL SUJETO OBLIGADO </w:t>
      </w:r>
      <w:r w:rsidRPr="00C20109">
        <w:rPr>
          <w:rFonts w:ascii="Palatino Linotype" w:eastAsia="Palatino Linotype" w:hAnsi="Palatino Linotype" w:cs="Palatino Linotype"/>
          <w:sz w:val="24"/>
          <w:szCs w:val="24"/>
          <w:lang w:eastAsia="es-MX"/>
        </w:rPr>
        <w:t>rindiera el correspondiente</w:t>
      </w:r>
      <w:r w:rsidRPr="00C20109">
        <w:rPr>
          <w:rFonts w:ascii="Palatino Linotype" w:eastAsia="Palatino Linotype" w:hAnsi="Palatino Linotype" w:cs="Palatino Linotype"/>
          <w:b/>
          <w:sz w:val="24"/>
          <w:szCs w:val="24"/>
          <w:lang w:eastAsia="es-MX"/>
        </w:rPr>
        <w:t xml:space="preserve"> </w:t>
      </w:r>
      <w:r w:rsidRPr="00C20109">
        <w:rPr>
          <w:rFonts w:ascii="Palatino Linotype" w:eastAsia="Palatino Linotype" w:hAnsi="Palatino Linotype" w:cs="Palatino Linotype"/>
          <w:sz w:val="24"/>
          <w:szCs w:val="24"/>
          <w:lang w:eastAsia="es-MX"/>
        </w:rPr>
        <w:t>Informe Justificado; lo anterior, conforme a lo dispuesto por el artículo 185 de la Ley de Transparencia y Acceso a la Información Pública del Estado de México y Municipios.</w:t>
      </w:r>
    </w:p>
    <w:p w14:paraId="7A47E8B0" w14:textId="2BD6551D" w:rsidR="007F021C" w:rsidRPr="00C20109" w:rsidRDefault="007F021C" w:rsidP="00180595">
      <w:pPr>
        <w:tabs>
          <w:tab w:val="center" w:pos="4252"/>
          <w:tab w:val="right" w:pos="8504"/>
        </w:tabs>
        <w:spacing w:after="0" w:line="360" w:lineRule="auto"/>
        <w:jc w:val="both"/>
        <w:rPr>
          <w:rFonts w:ascii="Palatino Linotype" w:eastAsia="Palatino Linotype" w:hAnsi="Palatino Linotype" w:cs="Palatino Linotype"/>
          <w:sz w:val="24"/>
          <w:szCs w:val="24"/>
          <w:lang w:eastAsia="es-MX"/>
        </w:rPr>
      </w:pPr>
    </w:p>
    <w:p w14:paraId="588C0F54" w14:textId="77777777" w:rsidR="00C20109" w:rsidRPr="00C20109" w:rsidRDefault="00C20109" w:rsidP="00180595">
      <w:pPr>
        <w:tabs>
          <w:tab w:val="center" w:pos="4252"/>
          <w:tab w:val="right" w:pos="8504"/>
        </w:tabs>
        <w:spacing w:after="0" w:line="360" w:lineRule="auto"/>
        <w:jc w:val="both"/>
        <w:rPr>
          <w:rFonts w:ascii="Palatino Linotype" w:eastAsia="Palatino Linotype" w:hAnsi="Palatino Linotype" w:cs="Palatino Linotype"/>
          <w:sz w:val="24"/>
          <w:szCs w:val="24"/>
          <w:lang w:eastAsia="es-MX"/>
        </w:rPr>
      </w:pPr>
    </w:p>
    <w:p w14:paraId="33B696D5" w14:textId="77777777" w:rsidR="00180595" w:rsidRPr="00C20109" w:rsidRDefault="00180595" w:rsidP="00180595">
      <w:pPr>
        <w:spacing w:after="0"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4"/>
          <w:szCs w:val="24"/>
          <w:lang w:eastAsia="es-MX"/>
        </w:rPr>
        <w:lastRenderedPageBreak/>
        <w:t xml:space="preserve">b) </w:t>
      </w:r>
      <w:r w:rsidR="00614A4B" w:rsidRPr="00C20109">
        <w:rPr>
          <w:rFonts w:ascii="Palatino Linotype" w:eastAsia="Palatino Linotype" w:hAnsi="Palatino Linotype" w:cs="Palatino Linotype"/>
          <w:b/>
          <w:sz w:val="24"/>
          <w:szCs w:val="24"/>
          <w:lang w:eastAsia="es-MX"/>
        </w:rPr>
        <w:t xml:space="preserve">Manifestaciones e </w:t>
      </w:r>
      <w:r w:rsidRPr="00C20109">
        <w:rPr>
          <w:rFonts w:ascii="Palatino Linotype" w:eastAsia="Palatino Linotype" w:hAnsi="Palatino Linotype" w:cs="Palatino Linotype"/>
          <w:b/>
          <w:sz w:val="24"/>
          <w:szCs w:val="24"/>
          <w:lang w:eastAsia="es-MX"/>
        </w:rPr>
        <w:t>Informe Justificado</w:t>
      </w:r>
    </w:p>
    <w:p w14:paraId="7EC53C9F" w14:textId="77777777" w:rsidR="007F021C" w:rsidRPr="00C20109" w:rsidRDefault="00180595" w:rsidP="00180595">
      <w:pPr>
        <w:widowControl w:val="0"/>
        <w:tabs>
          <w:tab w:val="left" w:pos="0"/>
        </w:tabs>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Conforme a las constancias que obran en el expediente del </w:t>
      </w:r>
      <w:r w:rsidRPr="00C20109">
        <w:rPr>
          <w:rFonts w:ascii="Palatino Linotype" w:eastAsia="Palatino Linotype" w:hAnsi="Palatino Linotype" w:cs="Palatino Linotype"/>
          <w:b/>
          <w:sz w:val="24"/>
          <w:szCs w:val="24"/>
          <w:lang w:eastAsia="es-MX"/>
        </w:rPr>
        <w:t>SAIMEX,</w:t>
      </w:r>
      <w:r w:rsidRPr="00C20109">
        <w:rPr>
          <w:rFonts w:ascii="Palatino Linotype" w:eastAsia="Palatino Linotype" w:hAnsi="Palatino Linotype" w:cs="Palatino Linotype"/>
          <w:sz w:val="24"/>
          <w:szCs w:val="24"/>
          <w:lang w:eastAsia="es-MX"/>
        </w:rPr>
        <w:t xml:space="preserve"> se desprende que atento a lo dispuesto en el artículo 185 de la Ley de Transparencia y Acceso a la Información Pública del Estado de México y Municipios, dentro del término legalmente concedido al </w:t>
      </w:r>
      <w:r w:rsidRPr="00C20109">
        <w:rPr>
          <w:rFonts w:ascii="Palatino Linotype" w:eastAsia="Palatino Linotype" w:hAnsi="Palatino Linotype" w:cs="Palatino Linotype"/>
          <w:b/>
          <w:sz w:val="24"/>
          <w:szCs w:val="24"/>
          <w:lang w:eastAsia="es-MX"/>
        </w:rPr>
        <w:t>RECURRENTE</w:t>
      </w:r>
      <w:r w:rsidRPr="00C20109">
        <w:rPr>
          <w:rFonts w:ascii="Palatino Linotype" w:eastAsia="Palatino Linotype" w:hAnsi="Palatino Linotype" w:cs="Palatino Linotype"/>
          <w:sz w:val="24"/>
          <w:szCs w:val="24"/>
          <w:lang w:eastAsia="es-MX"/>
        </w:rPr>
        <w:t xml:space="preserve"> no presentó manifestaciones que a su derecho convinieran. Por su parte, </w:t>
      </w:r>
      <w:r w:rsidRPr="00C20109">
        <w:rPr>
          <w:rFonts w:ascii="Palatino Linotype" w:eastAsia="Palatino Linotype" w:hAnsi="Palatino Linotype" w:cs="Palatino Linotype"/>
          <w:b/>
          <w:sz w:val="24"/>
          <w:szCs w:val="24"/>
          <w:lang w:eastAsia="es-MX"/>
        </w:rPr>
        <w:t>EL SUJETO OBLIGADO</w:t>
      </w:r>
      <w:r w:rsidRPr="00C20109">
        <w:rPr>
          <w:rFonts w:ascii="Palatino Linotype" w:eastAsia="Palatino Linotype" w:hAnsi="Palatino Linotype" w:cs="Palatino Linotype"/>
          <w:sz w:val="24"/>
          <w:szCs w:val="24"/>
          <w:lang w:eastAsia="es-MX"/>
        </w:rPr>
        <w:t xml:space="preserve"> present</w:t>
      </w:r>
      <w:r w:rsidR="008213D5" w:rsidRPr="00C20109">
        <w:rPr>
          <w:rFonts w:ascii="Palatino Linotype" w:eastAsia="Palatino Linotype" w:hAnsi="Palatino Linotype" w:cs="Palatino Linotype"/>
          <w:sz w:val="24"/>
          <w:szCs w:val="24"/>
          <w:lang w:eastAsia="es-MX"/>
        </w:rPr>
        <w:t>ó</w:t>
      </w:r>
      <w:r w:rsidRPr="00C20109">
        <w:rPr>
          <w:rFonts w:ascii="Palatino Linotype" w:eastAsia="Palatino Linotype" w:hAnsi="Palatino Linotype" w:cs="Palatino Linotype"/>
          <w:sz w:val="24"/>
          <w:szCs w:val="24"/>
          <w:lang w:eastAsia="es-MX"/>
        </w:rPr>
        <w:t xml:space="preserve"> su informe justificado </w:t>
      </w:r>
      <w:r w:rsidR="008213D5" w:rsidRPr="00C20109">
        <w:rPr>
          <w:rFonts w:ascii="Palatino Linotype" w:eastAsia="Palatino Linotype" w:hAnsi="Palatino Linotype" w:cs="Palatino Linotype"/>
          <w:sz w:val="24"/>
          <w:szCs w:val="24"/>
          <w:lang w:eastAsia="es-MX"/>
        </w:rPr>
        <w:t xml:space="preserve">el </w:t>
      </w:r>
      <w:r w:rsidR="007F021C" w:rsidRPr="00C20109">
        <w:rPr>
          <w:rFonts w:ascii="Palatino Linotype" w:eastAsia="Palatino Linotype" w:hAnsi="Palatino Linotype" w:cs="Palatino Linotype"/>
          <w:sz w:val="24"/>
          <w:szCs w:val="24"/>
          <w:lang w:eastAsia="es-MX"/>
        </w:rPr>
        <w:t>dos</w:t>
      </w:r>
      <w:r w:rsidR="008213D5" w:rsidRPr="00C20109">
        <w:rPr>
          <w:rFonts w:ascii="Palatino Linotype" w:eastAsia="Palatino Linotype" w:hAnsi="Palatino Linotype" w:cs="Palatino Linotype"/>
          <w:sz w:val="24"/>
          <w:szCs w:val="24"/>
          <w:lang w:eastAsia="es-MX"/>
        </w:rPr>
        <w:t xml:space="preserve"> de septiembre de dos mil veintidós</w:t>
      </w:r>
      <w:r w:rsidR="00614A4B" w:rsidRPr="00C20109">
        <w:rPr>
          <w:rFonts w:ascii="Palatino Linotype" w:eastAsia="Palatino Linotype" w:hAnsi="Palatino Linotype" w:cs="Palatino Linotype"/>
          <w:sz w:val="24"/>
          <w:szCs w:val="24"/>
          <w:lang w:eastAsia="es-MX"/>
        </w:rPr>
        <w:t xml:space="preserve"> como se ilustra a continuación:</w:t>
      </w:r>
    </w:p>
    <w:p w14:paraId="6FB39865" w14:textId="77777777" w:rsidR="00180595" w:rsidRPr="00C20109" w:rsidRDefault="00F93EF3" w:rsidP="00180595">
      <w:pPr>
        <w:widowControl w:val="0"/>
        <w:tabs>
          <w:tab w:val="left" w:pos="0"/>
        </w:tabs>
        <w:spacing w:after="0" w:line="360" w:lineRule="auto"/>
        <w:jc w:val="both"/>
        <w:rPr>
          <w:rFonts w:ascii="Palatino Linotype" w:eastAsia="Palatino Linotype" w:hAnsi="Palatino Linotype" w:cs="Palatino Linotype"/>
          <w:sz w:val="24"/>
          <w:szCs w:val="24"/>
          <w:lang w:eastAsia="es-MX"/>
        </w:rPr>
      </w:pPr>
      <w:r w:rsidRPr="00C20109">
        <w:rPr>
          <w:noProof/>
          <w:lang w:eastAsia="es-MX"/>
        </w:rPr>
        <w:drawing>
          <wp:inline distT="0" distB="0" distL="0" distR="0" wp14:anchorId="38788663" wp14:editId="02C85D82">
            <wp:extent cx="5895975" cy="21611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718" t="35373" r="8070" b="34516"/>
                    <a:stretch/>
                  </pic:blipFill>
                  <pic:spPr bwMode="auto">
                    <a:xfrm>
                      <a:off x="0" y="0"/>
                      <a:ext cx="5924354" cy="2171560"/>
                    </a:xfrm>
                    <a:prstGeom prst="rect">
                      <a:avLst/>
                    </a:prstGeom>
                    <a:ln>
                      <a:noFill/>
                    </a:ln>
                    <a:extLst>
                      <a:ext uri="{53640926-AAD7-44D8-BBD7-CCE9431645EC}">
                        <a14:shadowObscured xmlns:a14="http://schemas.microsoft.com/office/drawing/2010/main"/>
                      </a:ext>
                    </a:extLst>
                  </pic:spPr>
                </pic:pic>
              </a:graphicData>
            </a:graphic>
          </wp:inline>
        </w:drawing>
      </w:r>
    </w:p>
    <w:p w14:paraId="57EA459D" w14:textId="77777777" w:rsidR="00F93EF3" w:rsidRPr="00C20109" w:rsidRDefault="00614A4B" w:rsidP="00180595">
      <w:pPr>
        <w:widowControl w:val="0"/>
        <w:tabs>
          <w:tab w:val="left" w:pos="0"/>
        </w:tabs>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D</w:t>
      </w:r>
      <w:r w:rsidR="00F93EF3" w:rsidRPr="00C20109">
        <w:rPr>
          <w:rFonts w:ascii="Palatino Linotype" w:eastAsia="Palatino Linotype" w:hAnsi="Palatino Linotype" w:cs="Palatino Linotype"/>
          <w:sz w:val="24"/>
          <w:szCs w:val="24"/>
          <w:lang w:eastAsia="es-MX"/>
        </w:rPr>
        <w:t>el contenido del Informe Justificado se advierte</w:t>
      </w:r>
      <w:r w:rsidR="007F021C" w:rsidRPr="00C20109">
        <w:rPr>
          <w:rFonts w:ascii="Palatino Linotype" w:eastAsia="Palatino Linotype" w:hAnsi="Palatino Linotype" w:cs="Palatino Linotype"/>
          <w:sz w:val="24"/>
          <w:szCs w:val="24"/>
          <w:lang w:eastAsia="es-MX"/>
        </w:rPr>
        <w:t>n dos archivos a saber:</w:t>
      </w:r>
    </w:p>
    <w:p w14:paraId="517D79AA" w14:textId="77777777" w:rsidR="00F93EF3" w:rsidRPr="00C20109" w:rsidRDefault="00F93EF3" w:rsidP="004B2AF4">
      <w:pPr>
        <w:pStyle w:val="Prrafodelista"/>
        <w:widowControl w:val="0"/>
        <w:numPr>
          <w:ilvl w:val="0"/>
          <w:numId w:val="3"/>
        </w:numPr>
        <w:tabs>
          <w:tab w:val="left" w:pos="0"/>
        </w:tabs>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b/>
          <w:i/>
          <w:sz w:val="24"/>
          <w:szCs w:val="24"/>
          <w:lang w:eastAsia="es-MX"/>
        </w:rPr>
        <w:t>InformeJustificadoRecurso13617UT.pdf</w:t>
      </w:r>
      <w:r w:rsidRPr="00C20109">
        <w:rPr>
          <w:rFonts w:ascii="Palatino Linotype" w:eastAsia="Palatino Linotype" w:hAnsi="Palatino Linotype" w:cs="Palatino Linotype"/>
          <w:b/>
          <w:sz w:val="24"/>
          <w:szCs w:val="24"/>
          <w:lang w:eastAsia="es-MX"/>
        </w:rPr>
        <w:t>:</w:t>
      </w:r>
      <w:r w:rsidRPr="00C20109">
        <w:rPr>
          <w:rFonts w:ascii="Palatino Linotype" w:eastAsia="Palatino Linotype" w:hAnsi="Palatino Linotype" w:cs="Palatino Linotype"/>
          <w:sz w:val="24"/>
          <w:szCs w:val="24"/>
          <w:lang w:eastAsia="es-MX"/>
        </w:rPr>
        <w:t xml:space="preserve"> Oficio signado por el Titular de la Unidad de Transparencia del </w:t>
      </w:r>
      <w:r w:rsidRPr="00C20109">
        <w:rPr>
          <w:rFonts w:ascii="Palatino Linotype" w:eastAsia="Palatino Linotype" w:hAnsi="Palatino Linotype" w:cs="Palatino Linotype"/>
          <w:b/>
          <w:sz w:val="24"/>
          <w:szCs w:val="24"/>
          <w:lang w:eastAsia="es-MX"/>
        </w:rPr>
        <w:t>SUJETO OBLIGADO</w:t>
      </w:r>
      <w:r w:rsidRPr="00C20109">
        <w:rPr>
          <w:rFonts w:ascii="Palatino Linotype" w:eastAsia="Palatino Linotype" w:hAnsi="Palatino Linotype" w:cs="Palatino Linotype"/>
          <w:sz w:val="24"/>
          <w:szCs w:val="24"/>
          <w:lang w:eastAsia="es-MX"/>
        </w:rPr>
        <w:t xml:space="preserve"> dirigido a la Comisionada Ponente en donde se rinde el informe justificado</w:t>
      </w:r>
      <w:r w:rsidR="00614A4B" w:rsidRPr="00C20109">
        <w:rPr>
          <w:rFonts w:ascii="Palatino Linotype" w:eastAsia="Palatino Linotype" w:hAnsi="Palatino Linotype" w:cs="Palatino Linotype"/>
          <w:sz w:val="24"/>
          <w:szCs w:val="24"/>
          <w:lang w:eastAsia="es-MX"/>
        </w:rPr>
        <w:t>,</w:t>
      </w:r>
      <w:r w:rsidRPr="00C20109">
        <w:rPr>
          <w:rFonts w:ascii="Palatino Linotype" w:eastAsia="Palatino Linotype" w:hAnsi="Palatino Linotype" w:cs="Palatino Linotype"/>
          <w:sz w:val="24"/>
          <w:szCs w:val="24"/>
          <w:lang w:eastAsia="es-MX"/>
        </w:rPr>
        <w:t xml:space="preserve"> solicitando se confirme la respuesta.</w:t>
      </w:r>
    </w:p>
    <w:p w14:paraId="55B16299" w14:textId="77777777" w:rsidR="00F93EF3" w:rsidRPr="00C20109" w:rsidRDefault="00F93EF3" w:rsidP="004B2AF4">
      <w:pPr>
        <w:pStyle w:val="Prrafodelista"/>
        <w:widowControl w:val="0"/>
        <w:numPr>
          <w:ilvl w:val="0"/>
          <w:numId w:val="3"/>
        </w:numPr>
        <w:tabs>
          <w:tab w:val="left" w:pos="0"/>
        </w:tabs>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b/>
          <w:i/>
          <w:sz w:val="24"/>
          <w:szCs w:val="24"/>
          <w:lang w:eastAsia="es-MX"/>
        </w:rPr>
        <w:t>informejustificadoRR13617.pdf</w:t>
      </w:r>
      <w:r w:rsidRPr="00C20109">
        <w:rPr>
          <w:rFonts w:ascii="Palatino Linotype" w:eastAsia="Palatino Linotype" w:hAnsi="Palatino Linotype" w:cs="Palatino Linotype"/>
          <w:b/>
          <w:sz w:val="24"/>
          <w:szCs w:val="24"/>
          <w:lang w:eastAsia="es-MX"/>
        </w:rPr>
        <w:t>:</w:t>
      </w:r>
      <w:r w:rsidRPr="00C20109">
        <w:rPr>
          <w:rFonts w:ascii="Palatino Linotype" w:eastAsia="Palatino Linotype" w:hAnsi="Palatino Linotype" w:cs="Palatino Linotype"/>
          <w:sz w:val="24"/>
          <w:szCs w:val="24"/>
          <w:lang w:eastAsia="es-MX"/>
        </w:rPr>
        <w:t xml:space="preserve"> Contiene el memorándum </w:t>
      </w:r>
      <w:r w:rsidRPr="00C20109">
        <w:rPr>
          <w:rFonts w:ascii="Palatino Linotype" w:eastAsia="Palatino Linotype" w:hAnsi="Palatino Linotype" w:cs="Palatino Linotype"/>
          <w:sz w:val="24"/>
          <w:szCs w:val="24"/>
          <w:lang w:eastAsia="es-MX"/>
        </w:rPr>
        <w:lastRenderedPageBreak/>
        <w:t xml:space="preserve">INFOEM/DGTAIPGA/244/2022 firmado por la Directora General de Transparencia, Acceso a la Información Pública y Gobierno Abierto, dirigido al Titular de la Unidad de Transparencia del </w:t>
      </w:r>
      <w:r w:rsidRPr="00C20109">
        <w:rPr>
          <w:rFonts w:ascii="Palatino Linotype" w:eastAsia="Palatino Linotype" w:hAnsi="Palatino Linotype" w:cs="Palatino Linotype"/>
          <w:b/>
          <w:sz w:val="24"/>
          <w:szCs w:val="24"/>
          <w:lang w:eastAsia="es-MX"/>
        </w:rPr>
        <w:t>SUJETO OBLIGADO</w:t>
      </w:r>
      <w:r w:rsidRPr="00C20109">
        <w:rPr>
          <w:rFonts w:ascii="Palatino Linotype" w:eastAsia="Palatino Linotype" w:hAnsi="Palatino Linotype" w:cs="Palatino Linotype"/>
          <w:sz w:val="24"/>
          <w:szCs w:val="24"/>
          <w:lang w:eastAsia="es-MX"/>
        </w:rPr>
        <w:t xml:space="preserve"> </w:t>
      </w:r>
      <w:r w:rsidR="004B2AF4" w:rsidRPr="00C20109">
        <w:rPr>
          <w:rFonts w:ascii="Palatino Linotype" w:eastAsia="Palatino Linotype" w:hAnsi="Palatino Linotype" w:cs="Palatino Linotype"/>
          <w:sz w:val="24"/>
          <w:szCs w:val="24"/>
          <w:lang w:eastAsia="es-MX"/>
        </w:rPr>
        <w:t>ratificando la respuesta otorgada.</w:t>
      </w:r>
    </w:p>
    <w:p w14:paraId="11205A62" w14:textId="77777777" w:rsidR="007F021C" w:rsidRPr="00C20109" w:rsidRDefault="007F021C" w:rsidP="007F021C">
      <w:pPr>
        <w:widowControl w:val="0"/>
        <w:tabs>
          <w:tab w:val="left" w:pos="0"/>
        </w:tabs>
        <w:spacing w:after="0" w:line="360" w:lineRule="auto"/>
        <w:jc w:val="both"/>
        <w:rPr>
          <w:rFonts w:ascii="Palatino Linotype" w:eastAsia="Palatino Linotype" w:hAnsi="Palatino Linotype" w:cs="Palatino Linotype"/>
          <w:sz w:val="24"/>
          <w:szCs w:val="24"/>
          <w:lang w:eastAsia="es-MX"/>
        </w:rPr>
      </w:pPr>
    </w:p>
    <w:p w14:paraId="21380A11" w14:textId="001921E4" w:rsidR="007F021C" w:rsidRPr="00C20109" w:rsidRDefault="007F021C" w:rsidP="007F021C">
      <w:pPr>
        <w:widowControl w:val="0"/>
        <w:tabs>
          <w:tab w:val="left" w:pos="0"/>
        </w:tabs>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El dieciocho del mismo mes y año, el referido informe fue puesto a la vista, sin que </w:t>
      </w:r>
      <w:r w:rsidR="00C20109" w:rsidRPr="00C20109">
        <w:rPr>
          <w:rFonts w:ascii="Palatino Linotype" w:eastAsia="Palatino Linotype" w:hAnsi="Palatino Linotype" w:cs="Palatino Linotype"/>
          <w:b/>
          <w:bCs/>
          <w:sz w:val="24"/>
          <w:szCs w:val="24"/>
          <w:lang w:eastAsia="es-MX"/>
        </w:rPr>
        <w:t>EL</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bCs/>
          <w:sz w:val="24"/>
          <w:szCs w:val="24"/>
          <w:lang w:eastAsia="es-MX"/>
        </w:rPr>
        <w:t>RECURRENTE</w:t>
      </w:r>
      <w:r w:rsidRPr="00C20109">
        <w:rPr>
          <w:rFonts w:ascii="Palatino Linotype" w:eastAsia="Palatino Linotype" w:hAnsi="Palatino Linotype" w:cs="Palatino Linotype"/>
          <w:sz w:val="24"/>
          <w:szCs w:val="24"/>
          <w:lang w:eastAsia="es-MX"/>
        </w:rPr>
        <w:t xml:space="preserve"> realizara manifestación alguna.</w:t>
      </w:r>
    </w:p>
    <w:p w14:paraId="7DE6E4F2" w14:textId="77777777" w:rsidR="007F021C" w:rsidRPr="00C20109" w:rsidRDefault="007F021C" w:rsidP="007F021C">
      <w:pPr>
        <w:widowControl w:val="0"/>
        <w:tabs>
          <w:tab w:val="left" w:pos="0"/>
        </w:tabs>
        <w:spacing w:after="0" w:line="360" w:lineRule="auto"/>
        <w:jc w:val="both"/>
        <w:rPr>
          <w:rFonts w:ascii="Palatino Linotype" w:eastAsia="Palatino Linotype" w:hAnsi="Palatino Linotype" w:cs="Palatino Linotype"/>
          <w:sz w:val="24"/>
          <w:szCs w:val="24"/>
          <w:lang w:eastAsia="es-MX"/>
        </w:rPr>
      </w:pPr>
    </w:p>
    <w:p w14:paraId="1DEA0FA7" w14:textId="77777777" w:rsidR="00C379F2" w:rsidRPr="00C20109" w:rsidRDefault="00C379F2" w:rsidP="00C379F2">
      <w:pPr>
        <w:spacing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4"/>
          <w:szCs w:val="24"/>
          <w:lang w:eastAsia="es-MX"/>
        </w:rPr>
        <w:t xml:space="preserve">c) Ampliación del plazo para resolver Recurso de Revisión </w:t>
      </w:r>
    </w:p>
    <w:p w14:paraId="37673756"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El </w:t>
      </w:r>
      <w:r w:rsidRPr="00C20109">
        <w:rPr>
          <w:rFonts w:ascii="Palatino Linotype" w:eastAsia="Palatino Linotype" w:hAnsi="Palatino Linotype" w:cs="Palatino Linotype"/>
          <w:b/>
          <w:sz w:val="24"/>
          <w:szCs w:val="24"/>
          <w:lang w:eastAsia="es-MX"/>
        </w:rPr>
        <w:t>diez de octubre de dos mil veintidós</w:t>
      </w:r>
      <w:r w:rsidRPr="00C20109">
        <w:rPr>
          <w:rFonts w:ascii="Palatino Linotype" w:eastAsia="Palatino Linotype" w:hAnsi="Palatino Linotype" w:cs="Palatino Linotype"/>
          <w:sz w:val="24"/>
          <w:szCs w:val="24"/>
          <w:lang w:eastAsia="es-MX"/>
        </w:rPr>
        <w:t>, se notificó el acuerdo de ampliación de plazo para resolver el presente Recurso de Revisión, previsto en el artículo 181, tercer párrafo de la Ley de Transparencia y Acceso a la Información Pública del Estado de México y Municipios.</w:t>
      </w:r>
    </w:p>
    <w:p w14:paraId="0DC2A487"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7F2E910D"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increment</w:t>
      </w:r>
      <w:r w:rsidR="007F021C" w:rsidRPr="00C20109">
        <w:rPr>
          <w:rFonts w:ascii="Palatino Linotype" w:eastAsia="Palatino Linotype" w:hAnsi="Palatino Linotype" w:cs="Palatino Linotype"/>
          <w:sz w:val="24"/>
          <w:szCs w:val="24"/>
          <w:lang w:eastAsia="es-MX"/>
        </w:rPr>
        <w:t>ó</w:t>
      </w:r>
      <w:r w:rsidRPr="00C20109">
        <w:rPr>
          <w:rFonts w:ascii="Palatino Linotype" w:eastAsia="Palatino Linotype" w:hAnsi="Palatino Linotype" w:cs="Palatino Linotype"/>
          <w:sz w:val="24"/>
          <w:szCs w:val="24"/>
          <w:lang w:eastAsia="es-MX"/>
        </w:rPr>
        <w:t xml:space="preserve"> aproximadamente un 400%, circunstancia atípica que ha rebasado las capacidades </w:t>
      </w:r>
      <w:r w:rsidRPr="00C20109">
        <w:rPr>
          <w:rFonts w:ascii="Palatino Linotype" w:eastAsia="Palatino Linotype" w:hAnsi="Palatino Linotype" w:cs="Palatino Linotype"/>
          <w:sz w:val="24"/>
          <w:szCs w:val="24"/>
          <w:lang w:eastAsia="es-MX"/>
        </w:rPr>
        <w:lastRenderedPageBreak/>
        <w:t>técnicas y humanas del personal encargado de la proyección de las resoluciones a dichos medios de impugnación.</w:t>
      </w:r>
    </w:p>
    <w:p w14:paraId="387FA0E6"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134C7717"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7817788" w14:textId="77777777" w:rsidR="007F021C" w:rsidRPr="00C20109" w:rsidRDefault="007F021C" w:rsidP="00C379F2">
      <w:pPr>
        <w:spacing w:after="0" w:line="360" w:lineRule="auto"/>
        <w:jc w:val="both"/>
        <w:rPr>
          <w:rFonts w:ascii="Palatino Linotype" w:eastAsia="Palatino Linotype" w:hAnsi="Palatino Linotype" w:cs="Palatino Linotype"/>
          <w:sz w:val="24"/>
          <w:szCs w:val="24"/>
          <w:lang w:eastAsia="es-MX"/>
        </w:rPr>
      </w:pPr>
    </w:p>
    <w:p w14:paraId="3CD395DE"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292A0F"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723F5511"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AF624B"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1D5A8721"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4FEB317"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2A294961" w14:textId="77777777" w:rsidR="00C379F2" w:rsidRPr="00C20109" w:rsidRDefault="00C379F2" w:rsidP="00C379F2">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C20109">
        <w:rPr>
          <w:rFonts w:ascii="Palatino Linotype" w:eastAsia="Palatino Linotype" w:hAnsi="Palatino Linotype" w:cs="Palatino Linotype"/>
          <w:color w:val="000000"/>
          <w:sz w:val="24"/>
          <w:szCs w:val="24"/>
          <w:lang w:eastAsia="es-MX"/>
        </w:rPr>
        <w:t>Complejidad del asunto: La complejidad de la prueba, la pluralidad de sujetos procesales, el tiempo transcurrido, las características y contexto del recurso.</w:t>
      </w:r>
    </w:p>
    <w:p w14:paraId="0CF0E7C8" w14:textId="77777777" w:rsidR="00C379F2" w:rsidRPr="00C20109" w:rsidRDefault="00C379F2" w:rsidP="00C379F2">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C20109">
        <w:rPr>
          <w:rFonts w:ascii="Palatino Linotype" w:eastAsia="Palatino Linotype" w:hAnsi="Palatino Linotype" w:cs="Palatino Linotype"/>
          <w:color w:val="000000"/>
          <w:sz w:val="24"/>
          <w:szCs w:val="24"/>
          <w:lang w:eastAsia="es-MX"/>
        </w:rPr>
        <w:t>Actividad Procesal del interesado: Acciones u omisiones del interesado.</w:t>
      </w:r>
    </w:p>
    <w:p w14:paraId="10F89975" w14:textId="77777777" w:rsidR="00C379F2" w:rsidRPr="00C20109" w:rsidRDefault="00C379F2" w:rsidP="00C379F2">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C20109">
        <w:rPr>
          <w:rFonts w:ascii="Palatino Linotype" w:eastAsia="Palatino Linotype" w:hAnsi="Palatino Linotype" w:cs="Palatino Linotype"/>
          <w:color w:val="000000"/>
          <w:sz w:val="24"/>
          <w:szCs w:val="24"/>
          <w:lang w:eastAsia="es-MX"/>
        </w:rPr>
        <w:t>Conducta de la Autoridad: Las Acciones u omisiones realizadas en el procedimiento. Así como si la autoridad actuó con la debida diligencia.</w:t>
      </w:r>
    </w:p>
    <w:p w14:paraId="2C23E104" w14:textId="77777777" w:rsidR="00C379F2" w:rsidRPr="00C20109" w:rsidRDefault="00C379F2" w:rsidP="00C379F2">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C20109">
        <w:rPr>
          <w:rFonts w:ascii="Palatino Linotype" w:eastAsia="Palatino Linotype" w:hAnsi="Palatino Linotype" w:cs="Palatino Linotype"/>
          <w:color w:val="000000"/>
          <w:sz w:val="24"/>
          <w:szCs w:val="24"/>
          <w:lang w:eastAsia="es-MX"/>
        </w:rPr>
        <w:t>La afectación generada en la situación jurídica de la persona involucrada en el proceso: Violación a sus derechos humanos.</w:t>
      </w:r>
    </w:p>
    <w:p w14:paraId="777C232D"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5E758C"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72D073F7"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Argumento que encuentra sustento en la jurisprudencia P./J. 32/92 emitida por el Pleno de la Suprema Corte de Justicia de la Nación de rubro “TÉRMINOS PROCESALES. PARA DETERMINAR SI UN FUNCIONARIO JUDICIAL ACTUÓ INDEBIDAMENTE </w:t>
      </w:r>
      <w:r w:rsidRPr="00C20109">
        <w:rPr>
          <w:rFonts w:ascii="Palatino Linotype" w:eastAsia="Palatino Linotype" w:hAnsi="Palatino Linotype" w:cs="Palatino Linotype"/>
          <w:sz w:val="24"/>
          <w:szCs w:val="24"/>
          <w:lang w:eastAsia="es-MX"/>
        </w:rPr>
        <w:lastRenderedPageBreak/>
        <w:t>POR NO RESPETARLOS SE DEBE ATENDER AL PRESUPUESTO QUE CONSIDERÓ EL LEGISLADOR AL FIJARLOS Y LAS CARACTERÍSTICAS DEL CASO.”, visible en la Gaceta del Seminario Judicial de la Federación con el registro digital 205635.</w:t>
      </w:r>
    </w:p>
    <w:p w14:paraId="41FDD187"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415BF931"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739BC8"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6E2BE600"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Al respecto, también son de considerar los criterios sostenidos por el Cuarto Tribunal Colegiado en Materia Administrativa del Primer Circuito, cuyos rubros y datos de identificación son los siguientes:</w:t>
      </w:r>
    </w:p>
    <w:p w14:paraId="25237D7F"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5D923AF1"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“PLAZO RAZONABLE PARA RESOLVER. DIMENSIÓN Y EFECTOS DE ESTE CONCEPTO CUANDO SE ADUCE EXCESIVA CARGA DE TRABAJO.” consultable en el Seminario Judicial de la Federación y su gaceta, con el registro digital 2002351.</w:t>
      </w:r>
    </w:p>
    <w:p w14:paraId="4DEC062B"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p>
    <w:p w14:paraId="72B5788F" w14:textId="77777777" w:rsidR="00C379F2" w:rsidRPr="00C20109" w:rsidRDefault="00C379F2" w:rsidP="00C379F2">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“PLAZO RAZONABLE PARA RESOLVER. CONCEPTO Y ELEMENTOS QUE LO INTEGRAN A LA LUZ DEL DERECHO INTERNACIONAL DE LOS DERECHOS HUMANOS.”, visible en el Seminario Judicial de la Federación y su gaceta, con el registro digital 2002350.</w:t>
      </w:r>
    </w:p>
    <w:p w14:paraId="36DEF718" w14:textId="77777777" w:rsidR="00C379F2" w:rsidRPr="00C20109" w:rsidRDefault="00C379F2" w:rsidP="00C379F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22BA11FC" w14:textId="77777777" w:rsidR="00C379F2" w:rsidRPr="00C20109" w:rsidRDefault="00C379F2" w:rsidP="00C379F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C20109">
        <w:rPr>
          <w:rFonts w:ascii="Palatino Linotype" w:eastAsia="Palatino Linotype" w:hAnsi="Palatino Linotype" w:cs="Palatino Linotype"/>
          <w:color w:val="000000"/>
          <w:sz w:val="24"/>
          <w:szCs w:val="24"/>
          <w:lang w:eastAsia="es-MX"/>
        </w:rPr>
        <w:t>Por ello, este organismo garante comprometido con la tutela de los derechos humanos confiados, señala que este exceso del plazo legal para resolver el presente asunto, resulta de carácter excepcional.</w:t>
      </w:r>
    </w:p>
    <w:p w14:paraId="5750C836" w14:textId="77777777" w:rsidR="00C379F2" w:rsidRPr="00C20109" w:rsidRDefault="00C379F2" w:rsidP="00C379F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511DAD63" w14:textId="77777777" w:rsidR="00180595" w:rsidRPr="00C20109" w:rsidRDefault="00C379F2" w:rsidP="00180595">
      <w:pPr>
        <w:spacing w:after="0"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4"/>
          <w:szCs w:val="24"/>
          <w:lang w:eastAsia="es-MX"/>
        </w:rPr>
        <w:t>d) C</w:t>
      </w:r>
      <w:r w:rsidR="00180595" w:rsidRPr="00C20109">
        <w:rPr>
          <w:rFonts w:ascii="Palatino Linotype" w:eastAsia="Palatino Linotype" w:hAnsi="Palatino Linotype" w:cs="Palatino Linotype"/>
          <w:b/>
          <w:sz w:val="24"/>
          <w:szCs w:val="24"/>
          <w:lang w:eastAsia="es-MX"/>
        </w:rPr>
        <w:t>ierre de Instrucción</w:t>
      </w:r>
    </w:p>
    <w:p w14:paraId="7A918CC6" w14:textId="4EDC9256"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Por lo que, una vez analizado el estado procesal que guarda el expediente, </w:t>
      </w:r>
      <w:r w:rsidR="00324D29" w:rsidRPr="00C20109">
        <w:rPr>
          <w:rFonts w:ascii="Palatino Linotype" w:eastAsia="Palatino Linotype" w:hAnsi="Palatino Linotype" w:cs="Palatino Linotype"/>
          <w:sz w:val="24"/>
          <w:szCs w:val="24"/>
          <w:lang w:eastAsia="es-MX"/>
        </w:rPr>
        <w:t xml:space="preserve">el </w:t>
      </w:r>
      <w:r w:rsidR="00324D29" w:rsidRPr="00C20109">
        <w:rPr>
          <w:rFonts w:ascii="Palatino Linotype" w:eastAsia="Palatino Linotype" w:hAnsi="Palatino Linotype" w:cs="Palatino Linotype"/>
          <w:b/>
          <w:bCs/>
          <w:sz w:val="24"/>
          <w:szCs w:val="24"/>
          <w:lang w:eastAsia="es-MX"/>
        </w:rPr>
        <w:t>treinta de mayo</w:t>
      </w:r>
      <w:r w:rsidR="00324D29" w:rsidRPr="00C20109">
        <w:rPr>
          <w:rFonts w:ascii="Palatino Linotype" w:eastAsia="Palatino Linotype" w:hAnsi="Palatino Linotype" w:cs="Palatino Linotype"/>
          <w:sz w:val="24"/>
          <w:szCs w:val="24"/>
          <w:lang w:eastAsia="es-MX"/>
        </w:rPr>
        <w:t xml:space="preserve"> de la presente anualidad,</w:t>
      </w:r>
      <w:r w:rsidRPr="00C20109">
        <w:rPr>
          <w:rFonts w:ascii="Palatino Linotype" w:eastAsia="Palatino Linotype" w:hAnsi="Palatino Linotype" w:cs="Palatino Linotype"/>
          <w:sz w:val="24"/>
          <w:szCs w:val="24"/>
          <w:lang w:eastAsia="es-MX"/>
        </w:rPr>
        <w:t xml:space="preserve"> la </w:t>
      </w:r>
      <w:r w:rsidRPr="00C20109">
        <w:rPr>
          <w:rFonts w:ascii="Palatino Linotype" w:eastAsia="Palatino Linotype" w:hAnsi="Palatino Linotype" w:cs="Palatino Linotype"/>
          <w:b/>
          <w:sz w:val="24"/>
          <w:szCs w:val="24"/>
          <w:lang w:eastAsia="es-MX"/>
        </w:rPr>
        <w:t xml:space="preserve">Comisionada Sharon Cristina Morales Martínez </w:t>
      </w:r>
      <w:r w:rsidRPr="00C20109">
        <w:rPr>
          <w:rFonts w:ascii="Palatino Linotype" w:eastAsia="Palatino Linotype" w:hAnsi="Palatino Linotype" w:cs="Palatino Linotype"/>
          <w:sz w:val="24"/>
          <w:szCs w:val="24"/>
          <w:lang w:eastAsia="es-MX"/>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3CD271A7" w14:textId="77777777" w:rsidR="00180595" w:rsidRPr="00C20109" w:rsidRDefault="00180595" w:rsidP="00180595">
      <w:pPr>
        <w:spacing w:after="0" w:line="240" w:lineRule="auto"/>
        <w:jc w:val="center"/>
        <w:rPr>
          <w:rFonts w:ascii="Palatino Linotype" w:eastAsia="Palatino Linotype" w:hAnsi="Palatino Linotype" w:cs="Palatino Linotype"/>
          <w:b/>
          <w:sz w:val="28"/>
          <w:szCs w:val="28"/>
          <w:lang w:eastAsia="es-MX"/>
        </w:rPr>
      </w:pPr>
    </w:p>
    <w:p w14:paraId="705EF8E5" w14:textId="77777777" w:rsidR="00180595" w:rsidRPr="00C20109" w:rsidRDefault="00180595" w:rsidP="00180595">
      <w:pPr>
        <w:spacing w:after="0" w:line="240" w:lineRule="auto"/>
        <w:jc w:val="center"/>
        <w:rPr>
          <w:rFonts w:ascii="Palatino Linotype" w:eastAsia="Palatino Linotype" w:hAnsi="Palatino Linotype" w:cs="Palatino Linotype"/>
          <w:b/>
          <w:sz w:val="28"/>
          <w:szCs w:val="28"/>
          <w:lang w:eastAsia="es-MX"/>
        </w:rPr>
      </w:pPr>
      <w:r w:rsidRPr="00C20109">
        <w:rPr>
          <w:rFonts w:ascii="Palatino Linotype" w:eastAsia="Palatino Linotype" w:hAnsi="Palatino Linotype" w:cs="Palatino Linotype"/>
          <w:b/>
          <w:sz w:val="28"/>
          <w:szCs w:val="28"/>
          <w:lang w:eastAsia="es-MX"/>
        </w:rPr>
        <w:lastRenderedPageBreak/>
        <w:t>CONSIDERANDO</w:t>
      </w:r>
    </w:p>
    <w:p w14:paraId="067F523F" w14:textId="77777777" w:rsidR="00180595" w:rsidRPr="00C20109" w:rsidRDefault="00180595" w:rsidP="00180595">
      <w:pPr>
        <w:spacing w:after="0" w:line="240" w:lineRule="auto"/>
        <w:jc w:val="center"/>
        <w:rPr>
          <w:rFonts w:ascii="Palatino Linotype" w:eastAsia="Palatino Linotype" w:hAnsi="Palatino Linotype" w:cs="Palatino Linotype"/>
          <w:b/>
          <w:sz w:val="28"/>
          <w:szCs w:val="28"/>
          <w:lang w:eastAsia="es-MX"/>
        </w:rPr>
      </w:pPr>
    </w:p>
    <w:p w14:paraId="5D82E179" w14:textId="77777777" w:rsidR="00180595" w:rsidRPr="00C20109" w:rsidRDefault="00180595" w:rsidP="00180595">
      <w:pPr>
        <w:widowControl w:val="0"/>
        <w:tabs>
          <w:tab w:val="left" w:pos="1701"/>
        </w:tabs>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b/>
          <w:sz w:val="28"/>
          <w:szCs w:val="28"/>
          <w:lang w:eastAsia="es-MX"/>
        </w:rPr>
        <w:t>PRIMERO.</w:t>
      </w:r>
      <w:r w:rsidRPr="00C20109">
        <w:rPr>
          <w:rFonts w:ascii="Palatino Linotype" w:eastAsia="Palatino Linotype" w:hAnsi="Palatino Linotype" w:cs="Palatino Linotype"/>
          <w:b/>
          <w:sz w:val="24"/>
          <w:szCs w:val="24"/>
          <w:lang w:eastAsia="es-MX"/>
        </w:rPr>
        <w:t xml:space="preserve"> Competencia</w:t>
      </w:r>
      <w:r w:rsidRPr="00C20109">
        <w:rPr>
          <w:rFonts w:ascii="Palatino Linotype" w:eastAsia="Palatino Linotype" w:hAnsi="Palatino Linotype" w:cs="Palatino Linotype"/>
          <w:sz w:val="24"/>
          <w:szCs w:val="24"/>
          <w:lang w:eastAsia="es-MX"/>
        </w:rPr>
        <w:t>.</w:t>
      </w:r>
      <w:r w:rsidRPr="00C20109">
        <w:rPr>
          <w:rFonts w:ascii="Palatino Linotype" w:eastAsia="Palatino Linotype" w:hAnsi="Palatino Linotype" w:cs="Palatino Linotype"/>
          <w:b/>
          <w:sz w:val="24"/>
          <w:szCs w:val="24"/>
          <w:lang w:eastAsia="es-MX"/>
        </w:rPr>
        <w:t xml:space="preserve"> </w:t>
      </w:r>
    </w:p>
    <w:p w14:paraId="0110CDB5" w14:textId="77777777" w:rsidR="00180595" w:rsidRPr="00C20109" w:rsidRDefault="00180595" w:rsidP="00180595">
      <w:pPr>
        <w:widowControl w:val="0"/>
        <w:tabs>
          <w:tab w:val="left" w:pos="1701"/>
        </w:tabs>
        <w:spacing w:after="0" w:line="360" w:lineRule="auto"/>
        <w:jc w:val="both"/>
        <w:rPr>
          <w:rFonts w:ascii="Palatino Linotype" w:eastAsia="Palatino Linotype" w:hAnsi="Palatino Linotype" w:cs="Palatino Linotype"/>
          <w:sz w:val="24"/>
          <w:szCs w:val="24"/>
          <w:lang w:eastAsia="es-MX"/>
        </w:rPr>
      </w:pPr>
      <w:bookmarkStart w:id="3" w:name="_heading=h.3znysh7" w:colFirst="0" w:colLast="0"/>
      <w:bookmarkEnd w:id="3"/>
      <w:r w:rsidRPr="00C20109">
        <w:rPr>
          <w:rFonts w:ascii="Palatino Linotype" w:eastAsia="Palatino Linotype" w:hAnsi="Palatino Linotype" w:cs="Palatino Linotype"/>
          <w:sz w:val="24"/>
          <w:szCs w:val="24"/>
          <w:lang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w:t>
      </w:r>
      <w:r w:rsidR="001C6690" w:rsidRPr="00C20109">
        <w:rPr>
          <w:rFonts w:ascii="Palatino Linotype" w:eastAsia="Palatino Linotype" w:hAnsi="Palatino Linotype" w:cs="Palatino Linotype"/>
          <w:sz w:val="24"/>
          <w:szCs w:val="24"/>
          <w:lang w:eastAsia="es-MX"/>
        </w:rPr>
        <w:t>III</w:t>
      </w:r>
      <w:r w:rsidRPr="00C20109">
        <w:rPr>
          <w:rFonts w:ascii="Palatino Linotype" w:eastAsia="Palatino Linotype" w:hAnsi="Palatino Linotype" w:cs="Palatino Linotype"/>
          <w:sz w:val="24"/>
          <w:szCs w:val="24"/>
          <w:lang w:eastAsia="es-MX"/>
        </w:rPr>
        <w:t xml:space="preserve"> y 11 del Reglamento Interior del Instituto de Transparencia, Acceso a la Información Pública y Protección de Datos Personales del Estado de México y Municipios.</w:t>
      </w:r>
    </w:p>
    <w:p w14:paraId="0F55A88C" w14:textId="77777777" w:rsidR="00FD2362" w:rsidRPr="00C20109" w:rsidRDefault="00FD2362" w:rsidP="00180595">
      <w:pPr>
        <w:spacing w:after="0" w:line="360" w:lineRule="auto"/>
        <w:jc w:val="both"/>
        <w:rPr>
          <w:rFonts w:ascii="Palatino Linotype" w:eastAsia="Palatino Linotype" w:hAnsi="Palatino Linotype" w:cs="Palatino Linotype"/>
          <w:b/>
          <w:sz w:val="28"/>
          <w:szCs w:val="28"/>
          <w:lang w:eastAsia="es-MX"/>
        </w:rPr>
      </w:pPr>
    </w:p>
    <w:p w14:paraId="642FABB2" w14:textId="77777777" w:rsidR="00180595" w:rsidRPr="00C20109" w:rsidRDefault="00180595" w:rsidP="00180595">
      <w:pPr>
        <w:spacing w:after="0"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8"/>
          <w:szCs w:val="28"/>
          <w:lang w:eastAsia="es-MX"/>
        </w:rPr>
        <w:t>SEGUNDO</w:t>
      </w:r>
      <w:r w:rsidRPr="00C20109">
        <w:rPr>
          <w:rFonts w:ascii="Palatino Linotype" w:eastAsia="Palatino Linotype" w:hAnsi="Palatino Linotype" w:cs="Palatino Linotype"/>
          <w:b/>
          <w:sz w:val="24"/>
          <w:szCs w:val="24"/>
          <w:lang w:eastAsia="es-MX"/>
        </w:rPr>
        <w:t xml:space="preserve">. Interés. </w:t>
      </w:r>
    </w:p>
    <w:p w14:paraId="13DAA548" w14:textId="77777777" w:rsidR="00180595" w:rsidRPr="00C20109" w:rsidRDefault="00180595" w:rsidP="00180595">
      <w:pPr>
        <w:spacing w:after="0" w:line="360" w:lineRule="auto"/>
        <w:jc w:val="both"/>
        <w:rPr>
          <w:rFonts w:ascii="Palatino Linotype" w:eastAsia="Palatino Linotype" w:hAnsi="Palatino Linotype" w:cs="Palatino Linotype"/>
          <w:color w:val="000000"/>
          <w:sz w:val="24"/>
          <w:szCs w:val="24"/>
          <w:lang w:eastAsia="es-MX"/>
        </w:rPr>
      </w:pPr>
      <w:r w:rsidRPr="00C20109">
        <w:rPr>
          <w:rFonts w:ascii="Palatino Linotype" w:eastAsia="Palatino Linotype" w:hAnsi="Palatino Linotype" w:cs="Palatino Linotype"/>
          <w:sz w:val="24"/>
          <w:szCs w:val="24"/>
          <w:lang w:eastAsia="es-MX"/>
        </w:rPr>
        <w:t>El</w:t>
      </w:r>
      <w:r w:rsidRPr="00C20109">
        <w:rPr>
          <w:rFonts w:ascii="Palatino Linotype" w:eastAsia="Palatino Linotype" w:hAnsi="Palatino Linotype" w:cs="Palatino Linotype"/>
          <w:color w:val="000000"/>
          <w:sz w:val="24"/>
          <w:szCs w:val="24"/>
          <w:lang w:eastAsia="es-MX"/>
        </w:rPr>
        <w:t xml:space="preserve"> Recurso de Revisión materia del presente estudio fue interpuesto por parte legítima, en atención a que se presentó por </w:t>
      </w:r>
      <w:r w:rsidRPr="00C20109">
        <w:rPr>
          <w:rFonts w:ascii="Palatino Linotype" w:eastAsia="Palatino Linotype" w:hAnsi="Palatino Linotype" w:cs="Palatino Linotype"/>
          <w:b/>
          <w:sz w:val="24"/>
          <w:szCs w:val="24"/>
          <w:lang w:eastAsia="es-MX"/>
        </w:rPr>
        <w:t>EL</w:t>
      </w:r>
      <w:r w:rsidRPr="00C20109">
        <w:rPr>
          <w:rFonts w:ascii="Palatino Linotype" w:eastAsia="Palatino Linotype" w:hAnsi="Palatino Linotype" w:cs="Palatino Linotype"/>
          <w:b/>
          <w:color w:val="000000"/>
          <w:sz w:val="24"/>
          <w:szCs w:val="24"/>
          <w:lang w:eastAsia="es-MX"/>
        </w:rPr>
        <w:t xml:space="preserve"> RECURRENTE,</w:t>
      </w:r>
      <w:r w:rsidRPr="00C20109">
        <w:rPr>
          <w:rFonts w:ascii="Palatino Linotype" w:eastAsia="Palatino Linotype" w:hAnsi="Palatino Linotype" w:cs="Palatino Linotype"/>
          <w:color w:val="000000"/>
          <w:sz w:val="24"/>
          <w:szCs w:val="24"/>
          <w:lang w:eastAsia="es-MX"/>
        </w:rPr>
        <w:t xml:space="preserve"> quien es la misma persona que formuló la solicitud de acceso a la información pública al </w:t>
      </w:r>
      <w:r w:rsidRPr="00C20109">
        <w:rPr>
          <w:rFonts w:ascii="Palatino Linotype" w:eastAsia="Palatino Linotype" w:hAnsi="Palatino Linotype" w:cs="Palatino Linotype"/>
          <w:b/>
          <w:color w:val="000000"/>
          <w:sz w:val="24"/>
          <w:szCs w:val="24"/>
          <w:lang w:eastAsia="es-MX"/>
        </w:rPr>
        <w:t xml:space="preserve">SUJETO OBLIGADO, </w:t>
      </w:r>
      <w:r w:rsidRPr="00C20109">
        <w:rPr>
          <w:rFonts w:ascii="Palatino Linotype" w:eastAsia="Palatino Linotype" w:hAnsi="Palatino Linotype" w:cs="Palatino Linotype"/>
          <w:color w:val="000000"/>
          <w:sz w:val="24"/>
          <w:szCs w:val="24"/>
          <w:lang w:eastAsia="es-MX"/>
        </w:rPr>
        <w:t xml:space="preserve">pues para ello, es necesario que el particular ingrese al </w:t>
      </w:r>
      <w:r w:rsidRPr="00C20109">
        <w:rPr>
          <w:rFonts w:ascii="Palatino Linotype" w:eastAsia="Palatino Linotype" w:hAnsi="Palatino Linotype" w:cs="Palatino Linotype"/>
          <w:b/>
          <w:color w:val="000000"/>
          <w:sz w:val="24"/>
          <w:szCs w:val="24"/>
          <w:lang w:eastAsia="es-MX"/>
        </w:rPr>
        <w:t xml:space="preserve">SAIMEX </w:t>
      </w:r>
      <w:r w:rsidRPr="00C20109">
        <w:rPr>
          <w:rFonts w:ascii="Palatino Linotype" w:eastAsia="Palatino Linotype" w:hAnsi="Palatino Linotype" w:cs="Palatino Linotype"/>
          <w:color w:val="000000"/>
          <w:sz w:val="24"/>
          <w:szCs w:val="24"/>
          <w:lang w:eastAsia="es-MX"/>
        </w:rPr>
        <w:t>mediante la utilización de su clave de usuario y contraseña.</w:t>
      </w:r>
    </w:p>
    <w:p w14:paraId="0E1C7E7E" w14:textId="77777777" w:rsidR="00180595" w:rsidRPr="00C20109" w:rsidRDefault="00180595" w:rsidP="00180595">
      <w:pPr>
        <w:tabs>
          <w:tab w:val="center" w:pos="4252"/>
          <w:tab w:val="right" w:pos="8504"/>
        </w:tabs>
        <w:spacing w:after="0" w:line="360" w:lineRule="auto"/>
        <w:ind w:left="-57"/>
        <w:jc w:val="both"/>
        <w:rPr>
          <w:rFonts w:ascii="Palatino Linotype" w:eastAsia="Palatino Linotype" w:hAnsi="Palatino Linotype" w:cs="Palatino Linotype"/>
          <w:color w:val="000000"/>
          <w:sz w:val="24"/>
          <w:szCs w:val="24"/>
          <w:lang w:eastAsia="es-MX"/>
        </w:rPr>
      </w:pPr>
      <w:r w:rsidRPr="00C20109">
        <w:rPr>
          <w:rFonts w:ascii="Palatino Linotype" w:eastAsia="Palatino Linotype" w:hAnsi="Palatino Linotype" w:cs="Palatino Linotype"/>
          <w:b/>
          <w:sz w:val="28"/>
          <w:szCs w:val="28"/>
          <w:lang w:eastAsia="es-MX"/>
        </w:rPr>
        <w:lastRenderedPageBreak/>
        <w:t>TERCERO.</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color w:val="000000"/>
          <w:sz w:val="24"/>
          <w:szCs w:val="24"/>
          <w:lang w:eastAsia="es-MX"/>
        </w:rPr>
        <w:t>Oportunidad</w:t>
      </w:r>
      <w:r w:rsidRPr="00C20109">
        <w:rPr>
          <w:rFonts w:ascii="Palatino Linotype" w:eastAsia="Palatino Linotype" w:hAnsi="Palatino Linotype" w:cs="Palatino Linotype"/>
          <w:color w:val="000000"/>
          <w:sz w:val="24"/>
          <w:szCs w:val="24"/>
          <w:lang w:eastAsia="es-MX"/>
        </w:rPr>
        <w:t xml:space="preserve">. </w:t>
      </w:r>
    </w:p>
    <w:p w14:paraId="762D4E82" w14:textId="77777777" w:rsidR="00180595" w:rsidRPr="00C20109" w:rsidRDefault="00180595" w:rsidP="00180595">
      <w:pPr>
        <w:widowControl w:val="0"/>
        <w:tabs>
          <w:tab w:val="left" w:pos="1701"/>
        </w:tabs>
        <w:spacing w:after="0" w:line="360" w:lineRule="auto"/>
        <w:ind w:right="49"/>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sz w:val="24"/>
          <w:szCs w:val="24"/>
          <w:lang w:eastAsia="es-MX"/>
        </w:rPr>
        <w:t xml:space="preserve">El Recurso de Revisión fue interpuesto dentro del plazo de quince días hábiles, contados a partir del día siguiente al que </w:t>
      </w:r>
      <w:r w:rsidRPr="00C20109">
        <w:rPr>
          <w:rFonts w:ascii="Palatino Linotype" w:eastAsia="Palatino Linotype" w:hAnsi="Palatino Linotype" w:cs="Palatino Linotype"/>
          <w:b/>
          <w:sz w:val="24"/>
          <w:szCs w:val="24"/>
          <w:lang w:eastAsia="es-MX"/>
        </w:rPr>
        <w:t xml:space="preserve">EL RECURRENTE </w:t>
      </w:r>
      <w:r w:rsidRPr="00C20109">
        <w:rPr>
          <w:rFonts w:ascii="Palatino Linotype" w:eastAsia="Palatino Linotype" w:hAnsi="Palatino Linotype" w:cs="Palatino Linotype"/>
          <w:sz w:val="24"/>
          <w:szCs w:val="24"/>
          <w:lang w:eastAsia="es-MX"/>
        </w:rPr>
        <w:t>tuvo conocimiento de la respuesta impugnada; tal y como, lo prevé el artículo 178 de la Ley de Transparencia y Acceso a la Información Pública del Estado de México y Municipios, que establece:</w:t>
      </w:r>
    </w:p>
    <w:p w14:paraId="4329CDE8" w14:textId="77777777" w:rsidR="00180595" w:rsidRPr="00C20109" w:rsidRDefault="00180595" w:rsidP="00180595">
      <w:pPr>
        <w:spacing w:after="0" w:line="240" w:lineRule="auto"/>
        <w:ind w:left="720" w:right="709"/>
        <w:jc w:val="both"/>
        <w:rPr>
          <w:rFonts w:ascii="Palatino Linotype" w:eastAsia="Palatino Linotype" w:hAnsi="Palatino Linotype" w:cs="Palatino Linotype"/>
          <w:i/>
          <w:lang w:eastAsia="es-MX"/>
        </w:rPr>
      </w:pPr>
    </w:p>
    <w:p w14:paraId="35CD20B6" w14:textId="77777777" w:rsidR="00180595" w:rsidRPr="00C20109" w:rsidRDefault="00180595" w:rsidP="00180595">
      <w:pPr>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r w:rsidRPr="00C20109">
        <w:rPr>
          <w:rFonts w:ascii="Palatino Linotype" w:eastAsia="Palatino Linotype" w:hAnsi="Palatino Linotype" w:cs="Palatino Linotype"/>
          <w:b/>
          <w:i/>
          <w:lang w:eastAsia="es-MX"/>
        </w:rPr>
        <w:t>Artículo 178.</w:t>
      </w:r>
      <w:r w:rsidRPr="00C20109">
        <w:rPr>
          <w:rFonts w:ascii="Palatino Linotype" w:eastAsia="Palatino Linotype" w:hAnsi="Palatino Linotype" w:cs="Palatino Linotype"/>
          <w:i/>
          <w:lang w:eastAsia="es-MX"/>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96CC162" w14:textId="77777777" w:rsidR="00180595" w:rsidRPr="00C20109" w:rsidRDefault="00180595" w:rsidP="00180595">
      <w:pPr>
        <w:spacing w:after="0" w:line="240" w:lineRule="auto"/>
        <w:ind w:left="851" w:right="899"/>
        <w:jc w:val="both"/>
        <w:rPr>
          <w:rFonts w:ascii="Palatino Linotype" w:eastAsia="Palatino Linotype" w:hAnsi="Palatino Linotype" w:cs="Palatino Linotype"/>
          <w:i/>
          <w:lang w:eastAsia="es-MX"/>
        </w:rPr>
      </w:pPr>
    </w:p>
    <w:p w14:paraId="7C438937" w14:textId="77777777" w:rsidR="00180595" w:rsidRPr="00C20109" w:rsidRDefault="00180595" w:rsidP="00180595">
      <w:pPr>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5F40129" w14:textId="77777777" w:rsidR="00180595" w:rsidRPr="00C20109" w:rsidRDefault="00180595" w:rsidP="00180595">
      <w:pPr>
        <w:spacing w:after="0" w:line="240" w:lineRule="auto"/>
        <w:ind w:left="851" w:right="899"/>
        <w:jc w:val="both"/>
        <w:rPr>
          <w:rFonts w:ascii="Palatino Linotype" w:eastAsia="Palatino Linotype" w:hAnsi="Palatino Linotype" w:cs="Palatino Linotype"/>
          <w:i/>
          <w:lang w:eastAsia="es-MX"/>
        </w:rPr>
      </w:pPr>
    </w:p>
    <w:p w14:paraId="3CDD573D" w14:textId="77777777" w:rsidR="00180595" w:rsidRPr="00C20109" w:rsidRDefault="00180595" w:rsidP="00180595">
      <w:pPr>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En el caso de que se interponga ante la Unidad de Transparencia, ésta deberá remitir el Recurso de Revisión al Instituto a más tardar al día siguiente de haberlo recibido.”</w:t>
      </w:r>
    </w:p>
    <w:p w14:paraId="126894BB" w14:textId="77777777" w:rsidR="00180595" w:rsidRPr="00C20109" w:rsidRDefault="00180595" w:rsidP="00180595">
      <w:pPr>
        <w:spacing w:after="0" w:line="240" w:lineRule="auto"/>
        <w:ind w:left="720" w:right="709"/>
        <w:jc w:val="both"/>
        <w:rPr>
          <w:rFonts w:ascii="Palatino Linotype" w:eastAsia="Palatino Linotype" w:hAnsi="Palatino Linotype" w:cs="Palatino Linotype"/>
          <w:i/>
          <w:lang w:eastAsia="es-MX"/>
        </w:rPr>
      </w:pPr>
    </w:p>
    <w:p w14:paraId="511E8E0B" w14:textId="7777777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bookmarkStart w:id="4" w:name="_heading=h.2et92p0" w:colFirst="0" w:colLast="0"/>
      <w:bookmarkEnd w:id="4"/>
      <w:r w:rsidRPr="00C20109">
        <w:rPr>
          <w:rFonts w:ascii="Palatino Linotype" w:eastAsia="Palatino Linotype" w:hAnsi="Palatino Linotype" w:cs="Palatino Linotype"/>
          <w:sz w:val="24"/>
          <w:szCs w:val="24"/>
          <w:lang w:eastAsia="es-MX"/>
        </w:rPr>
        <w:t xml:space="preserve">En esa tesitura, atendiendo a que </w:t>
      </w:r>
      <w:r w:rsidRPr="00C20109">
        <w:rPr>
          <w:rFonts w:ascii="Palatino Linotype" w:eastAsia="Palatino Linotype" w:hAnsi="Palatino Linotype" w:cs="Palatino Linotype"/>
          <w:b/>
          <w:sz w:val="24"/>
          <w:szCs w:val="24"/>
          <w:lang w:eastAsia="es-MX"/>
        </w:rPr>
        <w:t>EL SUJETO OBLIGADO</w:t>
      </w:r>
      <w:r w:rsidRPr="00C20109">
        <w:rPr>
          <w:rFonts w:ascii="Palatino Linotype" w:eastAsia="Palatino Linotype" w:hAnsi="Palatino Linotype" w:cs="Palatino Linotype"/>
          <w:sz w:val="24"/>
          <w:szCs w:val="24"/>
          <w:lang w:eastAsia="es-MX"/>
        </w:rPr>
        <w:t xml:space="preserve"> notificó la respuesta a la solicitud de acceso a la información pública el día</w:t>
      </w:r>
      <w:r w:rsidRPr="00C20109">
        <w:rPr>
          <w:rFonts w:ascii="Palatino Linotype" w:eastAsia="Palatino Linotype" w:hAnsi="Palatino Linotype" w:cs="Palatino Linotype"/>
          <w:b/>
          <w:sz w:val="24"/>
          <w:szCs w:val="24"/>
          <w:lang w:eastAsia="es-MX"/>
        </w:rPr>
        <w:t xml:space="preserve"> </w:t>
      </w:r>
      <w:r w:rsidR="001C6690" w:rsidRPr="00C20109">
        <w:rPr>
          <w:rFonts w:ascii="Palatino Linotype" w:eastAsia="Palatino Linotype" w:hAnsi="Palatino Linotype" w:cs="Palatino Linotype"/>
          <w:b/>
          <w:sz w:val="24"/>
          <w:szCs w:val="24"/>
          <w:lang w:eastAsia="es-MX"/>
        </w:rPr>
        <w:t>veintidós</w:t>
      </w:r>
      <w:r w:rsidRPr="00C20109">
        <w:rPr>
          <w:rFonts w:ascii="Palatino Linotype" w:eastAsia="Palatino Linotype" w:hAnsi="Palatino Linotype" w:cs="Palatino Linotype"/>
          <w:b/>
          <w:sz w:val="24"/>
          <w:szCs w:val="24"/>
          <w:lang w:eastAsia="es-MX"/>
        </w:rPr>
        <w:t xml:space="preserve"> de </w:t>
      </w:r>
      <w:r w:rsidR="001C6690" w:rsidRPr="00C20109">
        <w:rPr>
          <w:rFonts w:ascii="Palatino Linotype" w:eastAsia="Palatino Linotype" w:hAnsi="Palatino Linotype" w:cs="Palatino Linotype"/>
          <w:b/>
          <w:sz w:val="24"/>
          <w:szCs w:val="24"/>
          <w:lang w:eastAsia="es-MX"/>
        </w:rPr>
        <w:t>agost</w:t>
      </w:r>
      <w:r w:rsidRPr="00C20109">
        <w:rPr>
          <w:rFonts w:ascii="Palatino Linotype" w:eastAsia="Palatino Linotype" w:hAnsi="Palatino Linotype" w:cs="Palatino Linotype"/>
          <w:b/>
          <w:sz w:val="24"/>
          <w:szCs w:val="24"/>
          <w:lang w:eastAsia="es-MX"/>
        </w:rPr>
        <w:t>o de dos mil veinti</w:t>
      </w:r>
      <w:r w:rsidR="001C6690" w:rsidRPr="00C20109">
        <w:rPr>
          <w:rFonts w:ascii="Palatino Linotype" w:eastAsia="Palatino Linotype" w:hAnsi="Palatino Linotype" w:cs="Palatino Linotype"/>
          <w:b/>
          <w:sz w:val="24"/>
          <w:szCs w:val="24"/>
          <w:lang w:eastAsia="es-MX"/>
        </w:rPr>
        <w:t>dós</w:t>
      </w:r>
      <w:r w:rsidRPr="00C20109">
        <w:rPr>
          <w:rFonts w:ascii="Palatino Linotype" w:eastAsia="Palatino Linotype" w:hAnsi="Palatino Linotype" w:cs="Palatino Linotype"/>
          <w:sz w:val="24"/>
          <w:szCs w:val="24"/>
          <w:lang w:eastAsia="es-MX"/>
        </w:rPr>
        <w:t>, así el plazo de quince días hábiles que el artículo 178 de la Ley de la materia otorga al</w:t>
      </w:r>
      <w:r w:rsidRPr="00C20109">
        <w:rPr>
          <w:rFonts w:ascii="Palatino Linotype" w:eastAsia="Palatino Linotype" w:hAnsi="Palatino Linotype" w:cs="Palatino Linotype"/>
          <w:b/>
          <w:sz w:val="24"/>
          <w:szCs w:val="24"/>
          <w:lang w:eastAsia="es-MX"/>
        </w:rPr>
        <w:t xml:space="preserve"> RECURRENTE</w:t>
      </w:r>
      <w:r w:rsidRPr="00C20109">
        <w:rPr>
          <w:rFonts w:ascii="Palatino Linotype" w:eastAsia="Palatino Linotype" w:hAnsi="Palatino Linotype" w:cs="Palatino Linotype"/>
          <w:sz w:val="24"/>
          <w:szCs w:val="24"/>
          <w:lang w:eastAsia="es-MX"/>
        </w:rPr>
        <w:t xml:space="preserve"> para presentar el respectivo Recurso de Revisión, transcurrió del</w:t>
      </w:r>
      <w:r w:rsidRPr="00C20109">
        <w:rPr>
          <w:rFonts w:ascii="Palatino Linotype" w:eastAsia="Palatino Linotype" w:hAnsi="Palatino Linotype" w:cs="Palatino Linotype"/>
          <w:b/>
          <w:sz w:val="24"/>
          <w:szCs w:val="24"/>
          <w:lang w:eastAsia="es-MX"/>
        </w:rPr>
        <w:t xml:space="preserve"> </w:t>
      </w:r>
      <w:r w:rsidR="001C6690" w:rsidRPr="00C20109">
        <w:rPr>
          <w:rFonts w:ascii="Palatino Linotype" w:eastAsia="Palatino Linotype" w:hAnsi="Palatino Linotype" w:cs="Palatino Linotype"/>
          <w:b/>
          <w:sz w:val="24"/>
          <w:szCs w:val="24"/>
          <w:lang w:eastAsia="es-MX"/>
        </w:rPr>
        <w:t>veintitrés de agost</w:t>
      </w:r>
      <w:r w:rsidRPr="00C20109">
        <w:rPr>
          <w:rFonts w:ascii="Palatino Linotype" w:eastAsia="Palatino Linotype" w:hAnsi="Palatino Linotype" w:cs="Palatino Linotype"/>
          <w:b/>
          <w:sz w:val="24"/>
          <w:szCs w:val="24"/>
          <w:lang w:eastAsia="es-MX"/>
        </w:rPr>
        <w:t xml:space="preserve">o al </w:t>
      </w:r>
      <w:r w:rsidR="001C6690" w:rsidRPr="00C20109">
        <w:rPr>
          <w:rFonts w:ascii="Palatino Linotype" w:eastAsia="Palatino Linotype" w:hAnsi="Palatino Linotype" w:cs="Palatino Linotype"/>
          <w:b/>
          <w:sz w:val="24"/>
          <w:szCs w:val="24"/>
          <w:lang w:eastAsia="es-MX"/>
        </w:rPr>
        <w:t>doce</w:t>
      </w:r>
      <w:r w:rsidRPr="00C20109">
        <w:rPr>
          <w:rFonts w:ascii="Palatino Linotype" w:eastAsia="Palatino Linotype" w:hAnsi="Palatino Linotype" w:cs="Palatino Linotype"/>
          <w:b/>
          <w:sz w:val="24"/>
          <w:szCs w:val="24"/>
          <w:lang w:eastAsia="es-MX"/>
        </w:rPr>
        <w:t xml:space="preserve"> de </w:t>
      </w:r>
      <w:r w:rsidR="001C6690" w:rsidRPr="00C20109">
        <w:rPr>
          <w:rFonts w:ascii="Palatino Linotype" w:eastAsia="Palatino Linotype" w:hAnsi="Palatino Linotype" w:cs="Palatino Linotype"/>
          <w:b/>
          <w:sz w:val="24"/>
          <w:szCs w:val="24"/>
          <w:lang w:eastAsia="es-MX"/>
        </w:rPr>
        <w:t>septiembre</w:t>
      </w:r>
      <w:r w:rsidRPr="00C20109">
        <w:rPr>
          <w:rFonts w:ascii="Palatino Linotype" w:eastAsia="Palatino Linotype" w:hAnsi="Palatino Linotype" w:cs="Palatino Linotype"/>
          <w:b/>
          <w:sz w:val="24"/>
          <w:szCs w:val="24"/>
          <w:lang w:eastAsia="es-MX"/>
        </w:rPr>
        <w:t xml:space="preserve"> de dos mil veinti</w:t>
      </w:r>
      <w:r w:rsidR="001C6690" w:rsidRPr="00C20109">
        <w:rPr>
          <w:rFonts w:ascii="Palatino Linotype" w:eastAsia="Palatino Linotype" w:hAnsi="Palatino Linotype" w:cs="Palatino Linotype"/>
          <w:b/>
          <w:sz w:val="24"/>
          <w:szCs w:val="24"/>
          <w:lang w:eastAsia="es-MX"/>
        </w:rPr>
        <w:t>dó</w:t>
      </w:r>
      <w:r w:rsidRPr="00C20109">
        <w:rPr>
          <w:rFonts w:ascii="Palatino Linotype" w:eastAsia="Palatino Linotype" w:hAnsi="Palatino Linotype" w:cs="Palatino Linotype"/>
          <w:b/>
          <w:sz w:val="24"/>
          <w:szCs w:val="24"/>
          <w:lang w:eastAsia="es-MX"/>
        </w:rPr>
        <w:t xml:space="preserve">s, </w:t>
      </w:r>
      <w:r w:rsidRPr="00C20109">
        <w:rPr>
          <w:rFonts w:ascii="Palatino Linotype" w:eastAsia="Palatino Linotype" w:hAnsi="Palatino Linotype" w:cs="Palatino Linotype"/>
          <w:sz w:val="24"/>
          <w:szCs w:val="24"/>
          <w:lang w:eastAsia="es-MX"/>
        </w:rPr>
        <w:t xml:space="preserve">sin contemplar en el cómputo los días </w:t>
      </w:r>
      <w:r w:rsidR="001C6690" w:rsidRPr="00C20109">
        <w:rPr>
          <w:rFonts w:ascii="Palatino Linotype" w:eastAsia="Palatino Linotype" w:hAnsi="Palatino Linotype" w:cs="Palatino Linotype"/>
          <w:sz w:val="24"/>
          <w:szCs w:val="24"/>
          <w:lang w:eastAsia="es-MX"/>
        </w:rPr>
        <w:t>veintisiete y veint</w:t>
      </w:r>
      <w:r w:rsidRPr="00C20109">
        <w:rPr>
          <w:rFonts w:ascii="Palatino Linotype" w:eastAsia="Palatino Linotype" w:hAnsi="Palatino Linotype" w:cs="Palatino Linotype"/>
          <w:sz w:val="24"/>
          <w:szCs w:val="24"/>
          <w:lang w:eastAsia="es-MX"/>
        </w:rPr>
        <w:t>iocho</w:t>
      </w:r>
      <w:r w:rsidR="001C6690" w:rsidRPr="00C20109">
        <w:rPr>
          <w:rFonts w:ascii="Palatino Linotype" w:eastAsia="Palatino Linotype" w:hAnsi="Palatino Linotype" w:cs="Palatino Linotype"/>
          <w:sz w:val="24"/>
          <w:szCs w:val="24"/>
          <w:lang w:eastAsia="es-MX"/>
        </w:rPr>
        <w:t xml:space="preserve"> de agosto</w:t>
      </w:r>
      <w:r w:rsidRPr="00C20109">
        <w:rPr>
          <w:rFonts w:ascii="Palatino Linotype" w:eastAsia="Palatino Linotype" w:hAnsi="Palatino Linotype" w:cs="Palatino Linotype"/>
          <w:sz w:val="24"/>
          <w:szCs w:val="24"/>
          <w:lang w:eastAsia="es-MX"/>
        </w:rPr>
        <w:t xml:space="preserve">, </w:t>
      </w:r>
      <w:r w:rsidR="001C6690" w:rsidRPr="00C20109">
        <w:rPr>
          <w:rFonts w:ascii="Palatino Linotype" w:eastAsia="Palatino Linotype" w:hAnsi="Palatino Linotype" w:cs="Palatino Linotype"/>
          <w:sz w:val="24"/>
          <w:szCs w:val="24"/>
          <w:lang w:eastAsia="es-MX"/>
        </w:rPr>
        <w:t>tres, cuatro, tres y once</w:t>
      </w:r>
      <w:r w:rsidRPr="00C20109">
        <w:rPr>
          <w:rFonts w:ascii="Palatino Linotype" w:eastAsia="Palatino Linotype" w:hAnsi="Palatino Linotype" w:cs="Palatino Linotype"/>
          <w:sz w:val="24"/>
          <w:szCs w:val="24"/>
          <w:lang w:eastAsia="es-MX"/>
        </w:rPr>
        <w:t xml:space="preserve"> de </w:t>
      </w:r>
      <w:r w:rsidR="001C6690" w:rsidRPr="00C20109">
        <w:rPr>
          <w:rFonts w:ascii="Palatino Linotype" w:eastAsia="Palatino Linotype" w:hAnsi="Palatino Linotype" w:cs="Palatino Linotype"/>
          <w:sz w:val="24"/>
          <w:szCs w:val="24"/>
          <w:lang w:eastAsia="es-MX"/>
        </w:rPr>
        <w:lastRenderedPageBreak/>
        <w:t>septiembre</w:t>
      </w:r>
      <w:r w:rsidRPr="00C20109">
        <w:rPr>
          <w:rFonts w:ascii="Palatino Linotype" w:eastAsia="Palatino Linotype" w:hAnsi="Palatino Linotype" w:cs="Palatino Linotype"/>
          <w:sz w:val="24"/>
          <w:szCs w:val="24"/>
          <w:lang w:eastAsia="es-MX"/>
        </w:rPr>
        <w:t xml:space="preserve"> por corresponder a sábados y domingos, considerados como días inhábiles, en términos del artículo 3, fracción X de la Ley de Transparencia y Acceso a la Información Pública del Estado de México y Municipios. </w:t>
      </w:r>
    </w:p>
    <w:p w14:paraId="1C3C1A1C" w14:textId="7777777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bookmarkStart w:id="5" w:name="_heading=h.1j5r03d45pmh" w:colFirst="0" w:colLast="0"/>
      <w:bookmarkEnd w:id="5"/>
    </w:p>
    <w:p w14:paraId="48C25D0B" w14:textId="77777777" w:rsidR="00180595" w:rsidRPr="00C20109" w:rsidRDefault="00180595" w:rsidP="00180595">
      <w:pPr>
        <w:spacing w:after="0" w:line="360" w:lineRule="auto"/>
        <w:jc w:val="both"/>
        <w:rPr>
          <w:rFonts w:ascii="Palatino Linotype" w:eastAsia="Palatino Linotype" w:hAnsi="Palatino Linotype" w:cs="Palatino Linotype"/>
          <w:sz w:val="24"/>
          <w:szCs w:val="24"/>
          <w:lang w:eastAsia="es-MX"/>
        </w:rPr>
      </w:pPr>
      <w:bookmarkStart w:id="6" w:name="_heading=h.5rr2st44stcm" w:colFirst="0" w:colLast="0"/>
      <w:bookmarkEnd w:id="6"/>
      <w:r w:rsidRPr="00C20109">
        <w:rPr>
          <w:rFonts w:ascii="Palatino Linotype" w:eastAsia="Palatino Linotype" w:hAnsi="Palatino Linotype" w:cs="Palatino Linotype"/>
          <w:sz w:val="24"/>
          <w:szCs w:val="24"/>
          <w:lang w:eastAsia="es-MX"/>
        </w:rPr>
        <w:t xml:space="preserve">En ese tenor, se advierte que </w:t>
      </w:r>
      <w:r w:rsidRPr="00C20109">
        <w:rPr>
          <w:rFonts w:ascii="Palatino Linotype" w:eastAsia="Palatino Linotype" w:hAnsi="Palatino Linotype" w:cs="Palatino Linotype"/>
          <w:b/>
          <w:sz w:val="24"/>
          <w:szCs w:val="24"/>
          <w:lang w:eastAsia="es-MX"/>
        </w:rPr>
        <w:t>EL RECURRENTE</w:t>
      </w:r>
      <w:r w:rsidRPr="00C20109">
        <w:rPr>
          <w:rFonts w:ascii="Palatino Linotype" w:eastAsia="Palatino Linotype" w:hAnsi="Palatino Linotype" w:cs="Palatino Linotype"/>
          <w:sz w:val="24"/>
          <w:szCs w:val="24"/>
          <w:lang w:eastAsia="es-MX"/>
        </w:rPr>
        <w:t xml:space="preserve"> presentó el medio de impugnación al rubro anotado el </w:t>
      </w:r>
      <w:r w:rsidR="005A7EB3" w:rsidRPr="00C20109">
        <w:rPr>
          <w:rFonts w:ascii="Palatino Linotype" w:eastAsia="Palatino Linotype" w:hAnsi="Palatino Linotype" w:cs="Palatino Linotype"/>
          <w:sz w:val="24"/>
          <w:szCs w:val="24"/>
          <w:lang w:eastAsia="es-MX"/>
        </w:rPr>
        <w:t>veintitrés</w:t>
      </w:r>
      <w:r w:rsidRPr="00C20109">
        <w:rPr>
          <w:rFonts w:ascii="Palatino Linotype" w:eastAsia="Palatino Linotype" w:hAnsi="Palatino Linotype" w:cs="Palatino Linotype"/>
          <w:sz w:val="24"/>
          <w:szCs w:val="24"/>
          <w:lang w:eastAsia="es-MX"/>
        </w:rPr>
        <w:t xml:space="preserve"> de </w:t>
      </w:r>
      <w:r w:rsidR="001C6690" w:rsidRPr="00C20109">
        <w:rPr>
          <w:rFonts w:ascii="Palatino Linotype" w:eastAsia="Palatino Linotype" w:hAnsi="Palatino Linotype" w:cs="Palatino Linotype"/>
          <w:sz w:val="24"/>
          <w:szCs w:val="24"/>
          <w:lang w:eastAsia="es-MX"/>
        </w:rPr>
        <w:t>agosto</w:t>
      </w:r>
      <w:r w:rsidRPr="00C20109">
        <w:rPr>
          <w:rFonts w:ascii="Palatino Linotype" w:eastAsia="Palatino Linotype" w:hAnsi="Palatino Linotype" w:cs="Palatino Linotype"/>
          <w:sz w:val="24"/>
          <w:szCs w:val="24"/>
          <w:lang w:eastAsia="es-MX"/>
        </w:rPr>
        <w:t xml:space="preserve">, </w:t>
      </w:r>
      <w:r w:rsidR="001C6690" w:rsidRPr="00C20109">
        <w:rPr>
          <w:rFonts w:ascii="Palatino Linotype" w:eastAsia="Palatino Linotype" w:hAnsi="Palatino Linotype" w:cs="Palatino Linotype"/>
          <w:sz w:val="24"/>
          <w:szCs w:val="24"/>
          <w:lang w:eastAsia="es-MX"/>
        </w:rPr>
        <w:t xml:space="preserve">es decir, al día siguiente de la notificación de la respuesta, </w:t>
      </w:r>
      <w:r w:rsidRPr="00C20109">
        <w:rPr>
          <w:rFonts w:ascii="Palatino Linotype" w:eastAsia="Palatino Linotype" w:hAnsi="Palatino Linotype" w:cs="Palatino Linotype"/>
          <w:sz w:val="24"/>
          <w:szCs w:val="24"/>
          <w:lang w:eastAsia="es-MX"/>
        </w:rPr>
        <w:t xml:space="preserve">por lo tanto, su interposición se considera oportuna. </w:t>
      </w:r>
    </w:p>
    <w:p w14:paraId="637843AA" w14:textId="77777777" w:rsidR="00180595" w:rsidRPr="00C20109" w:rsidRDefault="00180595" w:rsidP="00180595">
      <w:pPr>
        <w:spacing w:after="0" w:line="360" w:lineRule="auto"/>
        <w:ind w:right="49"/>
        <w:jc w:val="both"/>
        <w:rPr>
          <w:rFonts w:ascii="Palatino Linotype" w:eastAsia="Palatino Linotype" w:hAnsi="Palatino Linotype" w:cs="Palatino Linotype"/>
          <w:b/>
          <w:sz w:val="28"/>
          <w:szCs w:val="28"/>
          <w:lang w:eastAsia="es-MX"/>
        </w:rPr>
      </w:pPr>
    </w:p>
    <w:p w14:paraId="17C8B457" w14:textId="77777777" w:rsidR="00180595" w:rsidRPr="00C20109" w:rsidRDefault="00180595" w:rsidP="00180595">
      <w:pPr>
        <w:spacing w:after="0" w:line="360" w:lineRule="auto"/>
        <w:ind w:right="49"/>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8"/>
          <w:szCs w:val="28"/>
          <w:lang w:eastAsia="es-MX"/>
        </w:rPr>
        <w:t>CUARTO</w:t>
      </w:r>
      <w:r w:rsidRPr="00C20109">
        <w:rPr>
          <w:rFonts w:ascii="Palatino Linotype" w:eastAsia="Palatino Linotype" w:hAnsi="Palatino Linotype" w:cs="Palatino Linotype"/>
          <w:b/>
          <w:sz w:val="24"/>
          <w:szCs w:val="24"/>
          <w:lang w:eastAsia="es-MX"/>
        </w:rPr>
        <w:t xml:space="preserve">. Procedibilidad. </w:t>
      </w:r>
    </w:p>
    <w:p w14:paraId="09BB3072" w14:textId="77777777" w:rsidR="00180595" w:rsidRPr="00C20109" w:rsidRDefault="00180595" w:rsidP="00180595">
      <w:pPr>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Esta Ponencia considera se colman los requisitos de procedencia establecidos en el  artículo 180 de la Ley de Transparencia y Acceso a la Información Pública del Estado de México y Municipios, toda vez que el Recurso de Revisión materia del presente asunto, se interpuso de manera electrónica, vía </w:t>
      </w:r>
      <w:r w:rsidRPr="00C20109">
        <w:rPr>
          <w:rFonts w:ascii="Palatino Linotype" w:eastAsia="Palatino Linotype" w:hAnsi="Palatino Linotype" w:cs="Palatino Linotype"/>
          <w:b/>
          <w:sz w:val="24"/>
          <w:szCs w:val="24"/>
          <w:lang w:eastAsia="es-MX"/>
        </w:rPr>
        <w:t>SAIMEX</w:t>
      </w:r>
      <w:r w:rsidRPr="00C20109">
        <w:rPr>
          <w:rFonts w:ascii="Palatino Linotype" w:eastAsia="Palatino Linotype" w:hAnsi="Palatino Linotype" w:cs="Palatino Linotype"/>
          <w:sz w:val="24"/>
          <w:szCs w:val="24"/>
          <w:lang w:eastAsia="es-MX"/>
        </w:rPr>
        <w:t>.</w:t>
      </w:r>
    </w:p>
    <w:p w14:paraId="6D3E39C9"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r w:rsidRPr="00C20109">
        <w:rPr>
          <w:rFonts w:ascii="Palatino Linotype" w:eastAsia="Palatino Linotype" w:hAnsi="Palatino Linotype" w:cs="Palatino Linotype"/>
          <w:b/>
          <w:i/>
          <w:lang w:eastAsia="es-MX"/>
        </w:rPr>
        <w:t xml:space="preserve">Artículo 180. </w:t>
      </w:r>
      <w:r w:rsidRPr="00C20109">
        <w:rPr>
          <w:rFonts w:ascii="Palatino Linotype" w:eastAsia="Palatino Linotype" w:hAnsi="Palatino Linotype" w:cs="Palatino Linotype"/>
          <w:i/>
          <w:lang w:eastAsia="es-MX"/>
        </w:rPr>
        <w:t>El recurso de revisión contendrá:</w:t>
      </w:r>
    </w:p>
    <w:p w14:paraId="073BD2F4"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I. El sujeto obligado ante la cual se presentó la solicitud;</w:t>
      </w:r>
    </w:p>
    <w:p w14:paraId="1D1882BB"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II. El nombre del solicitante que recurre o de su representante y, en su caso, del tercero interesado, así como la dirección o medio que señale para recibir notificaciones;</w:t>
      </w:r>
    </w:p>
    <w:p w14:paraId="505BFA3A"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III. El número de folio de respuesta de la solicitud de acceso;</w:t>
      </w:r>
    </w:p>
    <w:p w14:paraId="739B690B"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IV. La fecha en que fue notificada la respuesta al solicitante o tuvo conocimiento del acto reclamado, o de presentación de la solicitud, en caso de falta de respuesta;</w:t>
      </w:r>
    </w:p>
    <w:p w14:paraId="2C19D35E"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V. El acto que se recurre;</w:t>
      </w:r>
    </w:p>
    <w:p w14:paraId="75CE871A"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VI. Las razones o motivos de inconformidad;</w:t>
      </w:r>
    </w:p>
    <w:p w14:paraId="0F21D501"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lastRenderedPageBreak/>
        <w:t>VII. La copia de la respuesta que se impugna y, en su caso, de la notificación correspondiente, en el caso de respuesta de la solicitud; y</w:t>
      </w:r>
    </w:p>
    <w:p w14:paraId="1FF531DA"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VIII. Firma del recurrente, en su caso, cuando se presente por escrito, requisito sin el cual se dará trámite al recurso.</w:t>
      </w:r>
    </w:p>
    <w:p w14:paraId="1C862B4D"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Adicionalmente, se podrán anexar las pruebas y demás elementos que considere procedentes someter a juicio del Instituto.</w:t>
      </w:r>
    </w:p>
    <w:p w14:paraId="6237D7CD" w14:textId="77777777" w:rsidR="00C379F2" w:rsidRPr="00C20109" w:rsidRDefault="00C379F2" w:rsidP="00C379F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En ningún caso será necesario que el particular ratifique el recurso de revisión interpuesto.</w:t>
      </w:r>
    </w:p>
    <w:p w14:paraId="135EC178" w14:textId="77777777" w:rsidR="00180595" w:rsidRPr="00C20109" w:rsidRDefault="00C379F2" w:rsidP="00FD2362">
      <w:pPr>
        <w:tabs>
          <w:tab w:val="left" w:pos="2422"/>
        </w:tabs>
        <w:spacing w:after="0" w:line="240" w:lineRule="auto"/>
        <w:ind w:left="855"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En caso de que el recurso se interponga de manera electrónica no será indispensable que contengan los requisitos establecidos en las fracciones II, IV, VII y VIII.”</w:t>
      </w:r>
      <w:r w:rsidRPr="00C20109">
        <w:rPr>
          <w:rFonts w:ascii="Palatino Linotype" w:eastAsia="Palatino Linotype" w:hAnsi="Palatino Linotype" w:cs="Palatino Linotype"/>
          <w:i/>
          <w:lang w:eastAsia="es-MX"/>
        </w:rPr>
        <w:cr/>
      </w:r>
    </w:p>
    <w:p w14:paraId="3530E4F2" w14:textId="77777777" w:rsidR="00614A4B" w:rsidRPr="00C20109" w:rsidRDefault="00614A4B" w:rsidP="00614A4B">
      <w:pPr>
        <w:tabs>
          <w:tab w:val="left" w:pos="2422"/>
        </w:tabs>
        <w:spacing w:after="0" w:line="360" w:lineRule="auto"/>
        <w:ind w:right="89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Aunado a lo anterior, se considera que, se actualiza la causal de procedencia </w:t>
      </w:r>
      <w:r w:rsidR="00606194" w:rsidRPr="00C20109">
        <w:rPr>
          <w:rFonts w:ascii="Palatino Linotype" w:eastAsia="Palatino Linotype" w:hAnsi="Palatino Linotype" w:cs="Palatino Linotype"/>
          <w:sz w:val="24"/>
          <w:szCs w:val="24"/>
          <w:lang w:eastAsia="es-MX"/>
        </w:rPr>
        <w:t xml:space="preserve">I </w:t>
      </w:r>
      <w:r w:rsidRPr="00C20109">
        <w:rPr>
          <w:rFonts w:ascii="Palatino Linotype" w:eastAsia="Palatino Linotype" w:hAnsi="Palatino Linotype" w:cs="Palatino Linotype"/>
          <w:sz w:val="24"/>
          <w:szCs w:val="24"/>
          <w:lang w:eastAsia="es-MX"/>
        </w:rPr>
        <w:t xml:space="preserve">prevista por </w:t>
      </w:r>
      <w:r w:rsidR="00606194" w:rsidRPr="00C20109">
        <w:rPr>
          <w:rFonts w:ascii="Palatino Linotype" w:eastAsia="Palatino Linotype" w:hAnsi="Palatino Linotype" w:cs="Palatino Linotype"/>
          <w:sz w:val="24"/>
          <w:szCs w:val="24"/>
          <w:lang w:eastAsia="es-MX"/>
        </w:rPr>
        <w:t xml:space="preserve">el artículo 179 de </w:t>
      </w:r>
      <w:r w:rsidRPr="00C20109">
        <w:rPr>
          <w:rFonts w:ascii="Palatino Linotype" w:eastAsia="Palatino Linotype" w:hAnsi="Palatino Linotype" w:cs="Palatino Linotype"/>
          <w:sz w:val="24"/>
          <w:szCs w:val="24"/>
          <w:lang w:eastAsia="es-MX"/>
        </w:rPr>
        <w:t>la Ley de Transparencia y Acceso a la Información Pública del Estado de México y Municipios</w:t>
      </w:r>
      <w:r w:rsidR="00606194" w:rsidRPr="00C20109">
        <w:rPr>
          <w:rFonts w:ascii="Palatino Linotype" w:eastAsia="Palatino Linotype" w:hAnsi="Palatino Linotype" w:cs="Palatino Linotype"/>
          <w:sz w:val="24"/>
          <w:szCs w:val="24"/>
          <w:lang w:eastAsia="es-MX"/>
        </w:rPr>
        <w:t>,</w:t>
      </w:r>
      <w:r w:rsidRPr="00C20109">
        <w:rPr>
          <w:rFonts w:ascii="Palatino Linotype" w:eastAsia="Palatino Linotype" w:hAnsi="Palatino Linotype" w:cs="Palatino Linotype"/>
          <w:sz w:val="24"/>
          <w:szCs w:val="24"/>
          <w:lang w:eastAsia="es-MX"/>
        </w:rPr>
        <w:t xml:space="preserve"> </w:t>
      </w:r>
      <w:r w:rsidR="00606194" w:rsidRPr="00C20109">
        <w:rPr>
          <w:rFonts w:ascii="Palatino Linotype" w:eastAsia="Palatino Linotype" w:hAnsi="Palatino Linotype" w:cs="Palatino Linotype"/>
          <w:sz w:val="24"/>
          <w:szCs w:val="24"/>
          <w:lang w:eastAsia="es-MX"/>
        </w:rPr>
        <w:t xml:space="preserve">toda vez que el solicitante manifiesta que no le proporcionaron la información, </w:t>
      </w:r>
      <w:r w:rsidRPr="00C20109">
        <w:rPr>
          <w:rFonts w:ascii="Palatino Linotype" w:eastAsia="Palatino Linotype" w:hAnsi="Palatino Linotype" w:cs="Palatino Linotype"/>
          <w:sz w:val="24"/>
          <w:szCs w:val="24"/>
          <w:lang w:eastAsia="es-MX"/>
        </w:rPr>
        <w:t xml:space="preserve"> </w:t>
      </w:r>
      <w:r w:rsidR="00606194" w:rsidRPr="00C20109">
        <w:rPr>
          <w:rFonts w:ascii="Palatino Linotype" w:eastAsia="Palatino Linotype" w:hAnsi="Palatino Linotype" w:cs="Palatino Linotype"/>
          <w:sz w:val="24"/>
          <w:szCs w:val="24"/>
          <w:lang w:eastAsia="es-MX"/>
        </w:rPr>
        <w:t>hipótesis que prevé:</w:t>
      </w:r>
    </w:p>
    <w:p w14:paraId="2FCBF547" w14:textId="77777777" w:rsidR="00614A4B" w:rsidRPr="00C20109" w:rsidRDefault="00614A4B" w:rsidP="00614A4B">
      <w:pPr>
        <w:tabs>
          <w:tab w:val="left" w:pos="2422"/>
        </w:tabs>
        <w:spacing w:after="0" w:line="240" w:lineRule="auto"/>
        <w:ind w:right="899"/>
        <w:jc w:val="both"/>
        <w:rPr>
          <w:rFonts w:ascii="Palatino Linotype" w:eastAsia="Palatino Linotype" w:hAnsi="Palatino Linotype" w:cs="Palatino Linotype"/>
          <w:i/>
          <w:sz w:val="24"/>
          <w:szCs w:val="24"/>
          <w:lang w:eastAsia="es-MX"/>
        </w:rPr>
      </w:pPr>
    </w:p>
    <w:p w14:paraId="3E8D64B5" w14:textId="77777777" w:rsidR="00614A4B" w:rsidRPr="00C20109" w:rsidRDefault="00614A4B" w:rsidP="00606194">
      <w:pPr>
        <w:tabs>
          <w:tab w:val="left" w:pos="2422"/>
        </w:tabs>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r w:rsidRPr="00C20109">
        <w:rPr>
          <w:rFonts w:ascii="Palatino Linotype" w:eastAsia="Palatino Linotype" w:hAnsi="Palatino Linotype" w:cs="Palatino Linotype"/>
          <w:b/>
          <w:i/>
          <w:lang w:eastAsia="es-MX"/>
        </w:rPr>
        <w:t xml:space="preserve">Artículo 179. </w:t>
      </w:r>
      <w:r w:rsidRPr="00C20109">
        <w:rPr>
          <w:rFonts w:ascii="Palatino Linotype" w:eastAsia="Palatino Linotype" w:hAnsi="Palatino Linotype" w:cs="Palatino Linotype"/>
          <w:i/>
          <w:lang w:eastAsia="es-MX"/>
        </w:rPr>
        <w:t>El recurso de revisión es un medio de protección que la Ley otorga a los particulares, para hacer valer su derecho de acceso a la información pública, y procederá en contra de las siguientes causas:</w:t>
      </w:r>
    </w:p>
    <w:p w14:paraId="515D4B45" w14:textId="77777777" w:rsidR="00614A4B" w:rsidRPr="00C20109" w:rsidRDefault="00614A4B" w:rsidP="00606194">
      <w:pPr>
        <w:tabs>
          <w:tab w:val="left" w:pos="2422"/>
        </w:tabs>
        <w:spacing w:after="0" w:line="240" w:lineRule="auto"/>
        <w:ind w:left="851" w:right="899"/>
        <w:jc w:val="both"/>
        <w:rPr>
          <w:rFonts w:ascii="Palatino Linotype" w:eastAsia="Palatino Linotype" w:hAnsi="Palatino Linotype" w:cs="Palatino Linotype"/>
          <w:i/>
          <w:lang w:eastAsia="es-MX"/>
        </w:rPr>
      </w:pPr>
    </w:p>
    <w:p w14:paraId="031D75E7" w14:textId="77777777" w:rsidR="00614A4B" w:rsidRPr="00C20109" w:rsidRDefault="00614A4B" w:rsidP="00606194">
      <w:pPr>
        <w:tabs>
          <w:tab w:val="left" w:pos="2422"/>
        </w:tabs>
        <w:spacing w:after="0" w:line="240" w:lineRule="auto"/>
        <w:ind w:left="851" w:right="899"/>
        <w:jc w:val="both"/>
        <w:rPr>
          <w:rFonts w:ascii="Palatino Linotype" w:eastAsia="Palatino Linotype" w:hAnsi="Palatino Linotype" w:cs="Palatino Linotype"/>
          <w:b/>
          <w:i/>
          <w:lang w:eastAsia="es-MX"/>
        </w:rPr>
      </w:pPr>
      <w:r w:rsidRPr="00C20109">
        <w:rPr>
          <w:rFonts w:ascii="Palatino Linotype" w:eastAsia="Palatino Linotype" w:hAnsi="Palatino Linotype" w:cs="Palatino Linotype"/>
          <w:b/>
          <w:i/>
          <w:lang w:eastAsia="es-MX"/>
        </w:rPr>
        <w:t>I. La negativa a la información solicitada;</w:t>
      </w:r>
    </w:p>
    <w:p w14:paraId="1C40DE9C" w14:textId="77777777" w:rsidR="00614A4B" w:rsidRPr="00C20109" w:rsidRDefault="00614A4B" w:rsidP="00606194">
      <w:pPr>
        <w:tabs>
          <w:tab w:val="left" w:pos="2422"/>
        </w:tabs>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II. La clasificación de la información;</w:t>
      </w:r>
    </w:p>
    <w:p w14:paraId="7FA8C948" w14:textId="77777777" w:rsidR="00614A4B" w:rsidRPr="00C20109" w:rsidRDefault="00614A4B" w:rsidP="00606194">
      <w:pPr>
        <w:tabs>
          <w:tab w:val="left" w:pos="2422"/>
        </w:tabs>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III. La declaración de inexistencia de la información;</w:t>
      </w:r>
    </w:p>
    <w:p w14:paraId="093ED25C"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IV. La declaración de incompetencia por el sujeto obligado;</w:t>
      </w:r>
    </w:p>
    <w:p w14:paraId="4A18C8FF"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V. La entrega de información incompleta;</w:t>
      </w:r>
    </w:p>
    <w:p w14:paraId="33E3B39B"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VI. La entrega de información que no corresponda con lo solicitado;</w:t>
      </w:r>
    </w:p>
    <w:p w14:paraId="416E1A66"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VII. La falta de respuesta a una solicitud de acceso a la información;</w:t>
      </w:r>
    </w:p>
    <w:p w14:paraId="37F793C5"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VIII. La notificación, entrega o puesta a disposición de información en una modalidad o formato distinto al solicitado;</w:t>
      </w:r>
    </w:p>
    <w:p w14:paraId="2FECC8CE"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lastRenderedPageBreak/>
        <w:t>IX. La entrega o puesta a disposición de información en un formato incomprensible y/o no accesible para el solicitante;</w:t>
      </w:r>
    </w:p>
    <w:p w14:paraId="29E05151"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X. Los costos o tiempos de entrega de la información;</w:t>
      </w:r>
    </w:p>
    <w:p w14:paraId="1D9C5909"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XI. La falta de trámite a una solicitud;</w:t>
      </w:r>
    </w:p>
    <w:p w14:paraId="1210621F"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XII. La negativa a permitir la consulta directa de la información;</w:t>
      </w:r>
    </w:p>
    <w:p w14:paraId="19910D6A"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XIII. La falta, deficiencia o insuficiencia de la fundamentación y/o motivación en la respuesta; y</w:t>
      </w:r>
    </w:p>
    <w:p w14:paraId="6CBC604A"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XIV. La orientación a un trámite específico.</w:t>
      </w:r>
    </w:p>
    <w:p w14:paraId="11C6ED59"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178C298E" w14:textId="77777777" w:rsidR="00614A4B" w:rsidRPr="00C20109" w:rsidRDefault="00614A4B" w:rsidP="00A972CE">
      <w:pPr>
        <w:tabs>
          <w:tab w:val="left" w:pos="2422"/>
        </w:tabs>
        <w:spacing w:after="0" w:line="240" w:lineRule="auto"/>
        <w:ind w:left="851" w:right="902"/>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(énfasis añadido)</w:t>
      </w:r>
    </w:p>
    <w:p w14:paraId="7722E53B" w14:textId="77777777" w:rsidR="00FD2362" w:rsidRPr="00C20109" w:rsidRDefault="00FD2362" w:rsidP="00614A4B">
      <w:pPr>
        <w:tabs>
          <w:tab w:val="left" w:pos="2422"/>
        </w:tabs>
        <w:spacing w:after="0" w:line="240" w:lineRule="auto"/>
        <w:ind w:right="899"/>
        <w:jc w:val="both"/>
        <w:rPr>
          <w:rFonts w:ascii="Palatino Linotype" w:eastAsia="Palatino Linotype" w:hAnsi="Palatino Linotype" w:cs="Palatino Linotype"/>
          <w:sz w:val="24"/>
          <w:szCs w:val="24"/>
          <w:lang w:eastAsia="es-MX"/>
        </w:rPr>
      </w:pPr>
    </w:p>
    <w:p w14:paraId="10C0EE90" w14:textId="77777777" w:rsidR="00614A4B" w:rsidRPr="00C20109" w:rsidRDefault="00614A4B" w:rsidP="00614A4B">
      <w:pPr>
        <w:tabs>
          <w:tab w:val="left" w:pos="2422"/>
        </w:tabs>
        <w:spacing w:after="0" w:line="240" w:lineRule="auto"/>
        <w:ind w:right="899"/>
        <w:jc w:val="both"/>
        <w:rPr>
          <w:rFonts w:ascii="Palatino Linotype" w:eastAsia="Palatino Linotype" w:hAnsi="Palatino Linotype" w:cs="Palatino Linotype"/>
          <w:sz w:val="24"/>
          <w:szCs w:val="24"/>
          <w:lang w:eastAsia="es-MX"/>
        </w:rPr>
      </w:pPr>
    </w:p>
    <w:p w14:paraId="548CD3F7" w14:textId="77777777" w:rsidR="00180595" w:rsidRPr="00C20109" w:rsidRDefault="00180595" w:rsidP="004B2AF4">
      <w:pPr>
        <w:spacing w:after="0"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8"/>
          <w:szCs w:val="28"/>
          <w:lang w:eastAsia="es-MX"/>
        </w:rPr>
        <w:t>QUINTO</w:t>
      </w:r>
      <w:r w:rsidRPr="00C20109">
        <w:rPr>
          <w:rFonts w:ascii="Palatino Linotype" w:eastAsia="Palatino Linotype" w:hAnsi="Palatino Linotype" w:cs="Palatino Linotype"/>
          <w:b/>
          <w:sz w:val="24"/>
          <w:szCs w:val="24"/>
          <w:lang w:eastAsia="es-MX"/>
        </w:rPr>
        <w:t xml:space="preserve">. Estudio y resolución del asunto. </w:t>
      </w:r>
    </w:p>
    <w:p w14:paraId="39AC99C6" w14:textId="77777777" w:rsidR="00180595" w:rsidRPr="00C20109" w:rsidRDefault="00180595" w:rsidP="004B2AF4">
      <w:pPr>
        <w:tabs>
          <w:tab w:val="left" w:pos="709"/>
        </w:tabs>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En primera instancia es importante recordar que, </w:t>
      </w:r>
      <w:r w:rsidRPr="00C20109">
        <w:rPr>
          <w:rFonts w:ascii="Palatino Linotype" w:eastAsia="Palatino Linotype" w:hAnsi="Palatino Linotype" w:cs="Palatino Linotype"/>
          <w:b/>
          <w:sz w:val="24"/>
          <w:szCs w:val="24"/>
          <w:lang w:eastAsia="es-MX"/>
        </w:rPr>
        <w:t>EL RECURRENTE</w:t>
      </w:r>
      <w:r w:rsidRPr="00C20109">
        <w:rPr>
          <w:rFonts w:ascii="Palatino Linotype" w:eastAsia="Palatino Linotype" w:hAnsi="Palatino Linotype" w:cs="Palatino Linotype"/>
          <w:sz w:val="24"/>
          <w:szCs w:val="24"/>
          <w:lang w:eastAsia="es-MX"/>
        </w:rPr>
        <w:t xml:space="preserve"> solicitó al </w:t>
      </w:r>
      <w:r w:rsidRPr="00C20109">
        <w:rPr>
          <w:rFonts w:ascii="Palatino Linotype" w:eastAsia="Palatino Linotype" w:hAnsi="Palatino Linotype" w:cs="Palatino Linotype"/>
          <w:b/>
          <w:sz w:val="24"/>
          <w:szCs w:val="24"/>
          <w:lang w:eastAsia="es-MX"/>
        </w:rPr>
        <w:t>SUJETO OBLIGADO</w:t>
      </w:r>
      <w:r w:rsidRPr="00C20109">
        <w:rPr>
          <w:rFonts w:ascii="Palatino Linotype" w:eastAsia="Palatino Linotype" w:hAnsi="Palatino Linotype" w:cs="Palatino Linotype"/>
          <w:sz w:val="24"/>
          <w:szCs w:val="24"/>
          <w:lang w:eastAsia="es-MX"/>
        </w:rPr>
        <w:t xml:space="preserve"> lo siguiente: </w:t>
      </w:r>
    </w:p>
    <w:p w14:paraId="2D94221D" w14:textId="77777777" w:rsidR="00606194" w:rsidRPr="00C20109" w:rsidRDefault="00606194" w:rsidP="004B2AF4">
      <w:pPr>
        <w:spacing w:after="0" w:line="240" w:lineRule="auto"/>
        <w:ind w:left="850" w:right="899"/>
        <w:jc w:val="both"/>
        <w:rPr>
          <w:rFonts w:ascii="Palatino Linotype" w:eastAsia="Palatino Linotype" w:hAnsi="Palatino Linotype" w:cs="Palatino Linotype"/>
          <w:i/>
          <w:lang w:eastAsia="es-MX"/>
        </w:rPr>
      </w:pPr>
    </w:p>
    <w:p w14:paraId="26ED7C91" w14:textId="77777777" w:rsidR="00180595" w:rsidRPr="00C20109" w:rsidRDefault="00180595" w:rsidP="004B2AF4">
      <w:pPr>
        <w:spacing w:after="0" w:line="240" w:lineRule="auto"/>
        <w:ind w:left="850"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r w:rsidR="001C6690" w:rsidRPr="00C20109">
        <w:rPr>
          <w:rFonts w:ascii="Palatino Linotype" w:eastAsia="Palatino Linotype" w:hAnsi="Palatino Linotype" w:cs="Palatino Linotype"/>
          <w:i/>
          <w:lang w:eastAsia="es-MX"/>
        </w:rPr>
        <w:t>Me informe si los integrantes de los consejos de participación ciudadana tienen la calidad de sujetos obligados de conformidad a las leyes vigentes en materia de transparencia y acceso a la información pública.</w:t>
      </w:r>
      <w:r w:rsidRPr="00C20109">
        <w:rPr>
          <w:rFonts w:ascii="Palatino Linotype" w:eastAsia="Palatino Linotype" w:hAnsi="Palatino Linotype" w:cs="Palatino Linotype"/>
          <w:i/>
          <w:lang w:eastAsia="es-MX"/>
        </w:rPr>
        <w:t>” (sic)</w:t>
      </w:r>
    </w:p>
    <w:p w14:paraId="7FD08BD5" w14:textId="77777777" w:rsidR="004B2AF4" w:rsidRPr="00C20109" w:rsidRDefault="004B2AF4" w:rsidP="004B2AF4">
      <w:pPr>
        <w:spacing w:after="0" w:line="240" w:lineRule="auto"/>
        <w:ind w:left="850" w:right="899"/>
        <w:jc w:val="both"/>
        <w:rPr>
          <w:rFonts w:ascii="Palatino Linotype" w:eastAsia="Palatino Linotype" w:hAnsi="Palatino Linotype" w:cs="Palatino Linotype"/>
          <w:i/>
          <w:sz w:val="24"/>
          <w:szCs w:val="24"/>
          <w:lang w:eastAsia="es-MX"/>
        </w:rPr>
      </w:pPr>
    </w:p>
    <w:p w14:paraId="7E915D51" w14:textId="77777777" w:rsidR="00854219" w:rsidRPr="00C20109" w:rsidRDefault="00180595" w:rsidP="00A972CE">
      <w:pPr>
        <w:tabs>
          <w:tab w:val="left" w:pos="2422"/>
        </w:tabs>
        <w:spacing w:after="0" w:line="360" w:lineRule="auto"/>
        <w:ind w:right="51"/>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b/>
          <w:sz w:val="24"/>
          <w:szCs w:val="24"/>
          <w:lang w:eastAsia="es-MX"/>
        </w:rPr>
        <w:t xml:space="preserve">EL SUJETO </w:t>
      </w:r>
      <w:r w:rsidR="00977A11" w:rsidRPr="00C20109">
        <w:rPr>
          <w:rFonts w:ascii="Palatino Linotype" w:eastAsia="Palatino Linotype" w:hAnsi="Palatino Linotype" w:cs="Palatino Linotype"/>
          <w:b/>
          <w:sz w:val="24"/>
          <w:szCs w:val="24"/>
          <w:lang w:eastAsia="es-MX"/>
        </w:rPr>
        <w:t>OBLIGADO</w:t>
      </w:r>
      <w:r w:rsidR="00977A11" w:rsidRPr="00C20109">
        <w:rPr>
          <w:rFonts w:ascii="Palatino Linotype" w:eastAsia="Palatino Linotype" w:hAnsi="Palatino Linotype" w:cs="Palatino Linotype"/>
          <w:sz w:val="24"/>
          <w:szCs w:val="24"/>
          <w:lang w:eastAsia="es-MX"/>
        </w:rPr>
        <w:t xml:space="preserve"> </w:t>
      </w:r>
      <w:r w:rsidR="005A7EB3" w:rsidRPr="00C20109">
        <w:rPr>
          <w:rFonts w:ascii="Palatino Linotype" w:eastAsia="Palatino Linotype" w:hAnsi="Palatino Linotype" w:cs="Palatino Linotype"/>
          <w:sz w:val="24"/>
          <w:szCs w:val="24"/>
          <w:lang w:eastAsia="es-MX"/>
        </w:rPr>
        <w:t>dio</w:t>
      </w:r>
      <w:r w:rsidRPr="00C20109">
        <w:rPr>
          <w:rFonts w:ascii="Palatino Linotype" w:eastAsia="Palatino Linotype" w:hAnsi="Palatino Linotype" w:cs="Palatino Linotype"/>
          <w:sz w:val="24"/>
          <w:szCs w:val="24"/>
          <w:lang w:eastAsia="es-MX"/>
        </w:rPr>
        <w:t xml:space="preserve"> respuesta </w:t>
      </w:r>
      <w:r w:rsidR="00977A11" w:rsidRPr="00C20109">
        <w:rPr>
          <w:rFonts w:ascii="Palatino Linotype" w:eastAsia="Palatino Linotype" w:hAnsi="Palatino Linotype" w:cs="Palatino Linotype"/>
          <w:sz w:val="24"/>
          <w:szCs w:val="24"/>
          <w:lang w:eastAsia="es-MX"/>
        </w:rPr>
        <w:t>declarando</w:t>
      </w:r>
      <w:r w:rsidRPr="00C20109">
        <w:rPr>
          <w:rFonts w:ascii="Palatino Linotype" w:eastAsia="Palatino Linotype" w:hAnsi="Palatino Linotype" w:cs="Palatino Linotype"/>
          <w:sz w:val="24"/>
          <w:szCs w:val="24"/>
          <w:lang w:eastAsia="es-MX"/>
        </w:rPr>
        <w:t xml:space="preserve"> </w:t>
      </w:r>
      <w:r w:rsidR="00116CEA" w:rsidRPr="00C20109">
        <w:rPr>
          <w:rFonts w:ascii="Palatino Linotype" w:eastAsia="Palatino Linotype" w:hAnsi="Palatino Linotype" w:cs="Palatino Linotype"/>
          <w:sz w:val="24"/>
          <w:szCs w:val="24"/>
          <w:lang w:eastAsia="es-MX"/>
        </w:rPr>
        <w:t>que</w:t>
      </w:r>
      <w:r w:rsidR="00A972CE" w:rsidRPr="00C20109">
        <w:rPr>
          <w:rFonts w:ascii="Palatino Linotype" w:eastAsia="Palatino Linotype" w:hAnsi="Palatino Linotype" w:cs="Palatino Linotype"/>
          <w:sz w:val="24"/>
          <w:szCs w:val="24"/>
          <w:lang w:eastAsia="es-MX"/>
        </w:rPr>
        <w:t>,</w:t>
      </w:r>
      <w:r w:rsidR="00116CEA" w:rsidRPr="00C20109">
        <w:rPr>
          <w:rFonts w:ascii="Palatino Linotype" w:eastAsia="Palatino Linotype" w:hAnsi="Palatino Linotype" w:cs="Palatino Linotype"/>
          <w:sz w:val="24"/>
          <w:szCs w:val="24"/>
          <w:lang w:eastAsia="es-MX"/>
        </w:rPr>
        <w:t xml:space="preserve"> el C</w:t>
      </w:r>
      <w:r w:rsidR="00854219" w:rsidRPr="00C20109">
        <w:rPr>
          <w:rFonts w:ascii="Palatino Linotype" w:eastAsia="Palatino Linotype" w:hAnsi="Palatino Linotype" w:cs="Palatino Linotype"/>
          <w:sz w:val="24"/>
          <w:szCs w:val="24"/>
          <w:lang w:eastAsia="es-MX"/>
        </w:rPr>
        <w:t>omité</w:t>
      </w:r>
      <w:r w:rsidR="00116CEA" w:rsidRPr="00C20109">
        <w:rPr>
          <w:rFonts w:ascii="Palatino Linotype" w:eastAsia="Palatino Linotype" w:hAnsi="Palatino Linotype" w:cs="Palatino Linotype"/>
          <w:sz w:val="24"/>
          <w:szCs w:val="24"/>
          <w:lang w:eastAsia="es-MX"/>
        </w:rPr>
        <w:t xml:space="preserve"> de Participación Ciudadana </w:t>
      </w:r>
      <w:r w:rsidR="00854219" w:rsidRPr="00C20109">
        <w:rPr>
          <w:rFonts w:ascii="Palatino Linotype" w:eastAsia="Palatino Linotype" w:hAnsi="Palatino Linotype" w:cs="Palatino Linotype"/>
          <w:sz w:val="24"/>
          <w:szCs w:val="24"/>
          <w:lang w:eastAsia="es-MX"/>
        </w:rPr>
        <w:t>no se encuentra dentro del Padrón de Sujetos Obligados,</w:t>
      </w:r>
      <w:r w:rsidR="004B2AF4" w:rsidRPr="00C20109">
        <w:rPr>
          <w:rFonts w:ascii="Palatino Linotype" w:eastAsia="Palatino Linotype" w:hAnsi="Palatino Linotype" w:cs="Palatino Linotype"/>
          <w:sz w:val="24"/>
          <w:szCs w:val="24"/>
          <w:lang w:eastAsia="es-MX"/>
        </w:rPr>
        <w:t xml:space="preserve"> ello,</w:t>
      </w:r>
      <w:r w:rsidR="00854219" w:rsidRPr="00C20109">
        <w:rPr>
          <w:rFonts w:ascii="Palatino Linotype" w:eastAsia="Palatino Linotype" w:hAnsi="Palatino Linotype" w:cs="Palatino Linotype"/>
          <w:sz w:val="24"/>
          <w:szCs w:val="24"/>
          <w:lang w:eastAsia="es-MX"/>
        </w:rPr>
        <w:t xml:space="preserve"> conforme </w:t>
      </w:r>
      <w:r w:rsidR="004B2AF4" w:rsidRPr="00C20109">
        <w:rPr>
          <w:rFonts w:ascii="Palatino Linotype" w:eastAsia="Palatino Linotype" w:hAnsi="Palatino Linotype" w:cs="Palatino Linotype"/>
          <w:sz w:val="24"/>
          <w:szCs w:val="24"/>
          <w:lang w:eastAsia="es-MX"/>
        </w:rPr>
        <w:t xml:space="preserve">a la modificación vigente al Padrón de Sujetos Obligados, publicada en el Periódico Oficial "Gaceta del Gobierno" del Estado de México, el siete de abril de </w:t>
      </w:r>
      <w:r w:rsidR="00A972CE" w:rsidRPr="00C20109">
        <w:rPr>
          <w:rFonts w:ascii="Palatino Linotype" w:eastAsia="Palatino Linotype" w:hAnsi="Palatino Linotype" w:cs="Palatino Linotype"/>
          <w:sz w:val="24"/>
          <w:szCs w:val="24"/>
          <w:lang w:eastAsia="es-MX"/>
        </w:rPr>
        <w:t>dos mil veintidós.</w:t>
      </w:r>
    </w:p>
    <w:p w14:paraId="3EC870C4" w14:textId="19C2D7E4" w:rsidR="001F15D2" w:rsidRPr="00C20109" w:rsidRDefault="00180595" w:rsidP="00606194">
      <w:pPr>
        <w:tabs>
          <w:tab w:val="left" w:pos="2422"/>
        </w:tabs>
        <w:spacing w:after="0" w:line="360" w:lineRule="auto"/>
        <w:ind w:right="51"/>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Por lo que, en un acto posterior el particular se inconforma, señalando</w:t>
      </w:r>
      <w:r w:rsidR="001F15D2" w:rsidRPr="00C20109">
        <w:rPr>
          <w:rFonts w:ascii="Palatino Linotype" w:eastAsia="Palatino Linotype" w:hAnsi="Palatino Linotype" w:cs="Palatino Linotype"/>
          <w:sz w:val="24"/>
          <w:szCs w:val="24"/>
          <w:lang w:eastAsia="es-MX"/>
        </w:rPr>
        <w:t xml:space="preserve"> como:</w:t>
      </w:r>
    </w:p>
    <w:p w14:paraId="7F278BF7" w14:textId="77777777" w:rsidR="001F15D2" w:rsidRPr="00C20109" w:rsidRDefault="001F15D2" w:rsidP="001F15D2">
      <w:pPr>
        <w:spacing w:after="0" w:line="360" w:lineRule="auto"/>
        <w:ind w:left="-57" w:right="-57"/>
        <w:jc w:val="both"/>
        <w:rPr>
          <w:rFonts w:ascii="Palatino Linotype" w:eastAsia="Palatino Linotype" w:hAnsi="Palatino Linotype" w:cs="Palatino Linotype"/>
          <w:b/>
          <w:sz w:val="24"/>
          <w:szCs w:val="24"/>
          <w:u w:val="single"/>
          <w:lang w:eastAsia="es-MX"/>
        </w:rPr>
      </w:pPr>
      <w:r w:rsidRPr="00C20109">
        <w:rPr>
          <w:rFonts w:ascii="Palatino Linotype" w:eastAsia="Palatino Linotype" w:hAnsi="Palatino Linotype" w:cs="Palatino Linotype"/>
          <w:b/>
          <w:sz w:val="24"/>
          <w:szCs w:val="24"/>
          <w:u w:val="single"/>
          <w:lang w:eastAsia="es-MX"/>
        </w:rPr>
        <w:t>Acto Impugnado:</w:t>
      </w:r>
      <w:r w:rsidRPr="00C20109">
        <w:rPr>
          <w:rFonts w:ascii="Times New Roman" w:eastAsia="Times New Roman" w:hAnsi="Times New Roman" w:cs="Times New Roman"/>
          <w:b/>
          <w:sz w:val="24"/>
          <w:szCs w:val="24"/>
          <w:u w:val="single"/>
          <w:lang w:eastAsia="es-MX"/>
        </w:rPr>
        <w:t xml:space="preserve"> </w:t>
      </w:r>
    </w:p>
    <w:p w14:paraId="2B318FBF" w14:textId="77777777" w:rsidR="001F15D2" w:rsidRPr="00C20109" w:rsidRDefault="001F15D2" w:rsidP="001F15D2">
      <w:pPr>
        <w:tabs>
          <w:tab w:val="left" w:pos="709"/>
        </w:tabs>
        <w:spacing w:before="66" w:after="0" w:line="240" w:lineRule="auto"/>
        <w:ind w:left="850"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“No me proporcionaron la información.” (Sic)</w:t>
      </w:r>
    </w:p>
    <w:p w14:paraId="27646688" w14:textId="77777777" w:rsidR="001F15D2" w:rsidRPr="00C20109" w:rsidRDefault="001F15D2" w:rsidP="001F15D2">
      <w:pPr>
        <w:spacing w:after="0" w:line="240" w:lineRule="auto"/>
        <w:ind w:right="899"/>
        <w:jc w:val="both"/>
        <w:rPr>
          <w:rFonts w:ascii="Palatino Linotype" w:eastAsia="Palatino Linotype" w:hAnsi="Palatino Linotype" w:cs="Palatino Linotype"/>
          <w:sz w:val="24"/>
          <w:szCs w:val="24"/>
          <w:lang w:eastAsia="es-MX"/>
        </w:rPr>
      </w:pPr>
    </w:p>
    <w:p w14:paraId="51BE4892" w14:textId="77777777" w:rsidR="001F15D2" w:rsidRPr="00C20109" w:rsidRDefault="001F15D2" w:rsidP="001F15D2">
      <w:pPr>
        <w:spacing w:after="0" w:line="360" w:lineRule="auto"/>
        <w:ind w:right="49"/>
        <w:jc w:val="both"/>
        <w:rPr>
          <w:rFonts w:ascii="Palatino Linotype" w:eastAsia="Palatino Linotype" w:hAnsi="Palatino Linotype" w:cs="Palatino Linotype"/>
          <w:b/>
          <w:sz w:val="24"/>
          <w:szCs w:val="24"/>
          <w:u w:val="single"/>
          <w:lang w:eastAsia="es-MX"/>
        </w:rPr>
      </w:pPr>
      <w:r w:rsidRPr="00C20109">
        <w:rPr>
          <w:rFonts w:ascii="Palatino Linotype" w:eastAsia="Palatino Linotype" w:hAnsi="Palatino Linotype" w:cs="Palatino Linotype"/>
          <w:b/>
          <w:sz w:val="24"/>
          <w:szCs w:val="24"/>
          <w:u w:val="single"/>
          <w:lang w:eastAsia="es-MX"/>
        </w:rPr>
        <w:t>Razones o motivos de inconformidad:</w:t>
      </w:r>
    </w:p>
    <w:p w14:paraId="0BF2E8BA" w14:textId="77777777" w:rsidR="001F15D2" w:rsidRPr="00C20109" w:rsidRDefault="001F15D2" w:rsidP="001F15D2">
      <w:pPr>
        <w:tabs>
          <w:tab w:val="left" w:pos="709"/>
        </w:tabs>
        <w:spacing w:before="66" w:after="0" w:line="240" w:lineRule="auto"/>
        <w:ind w:left="850" w:right="899"/>
        <w:jc w:val="both"/>
        <w:rPr>
          <w:rFonts w:ascii="Palatino Linotype" w:eastAsia="Palatino Linotype" w:hAnsi="Palatino Linotype" w:cs="Palatino Linotype"/>
          <w:sz w:val="24"/>
          <w:szCs w:val="24"/>
          <w:lang w:eastAsia="es-MX"/>
        </w:rPr>
      </w:pPr>
      <w:bookmarkStart w:id="7" w:name="_Hlk135906916"/>
      <w:r w:rsidRPr="00C20109">
        <w:rPr>
          <w:rFonts w:ascii="Palatino Linotype" w:eastAsia="Palatino Linotype" w:hAnsi="Palatino Linotype" w:cs="Palatino Linotype"/>
          <w:i/>
          <w:lang w:eastAsia="es-MX"/>
        </w:rPr>
        <w:t>“El sujeto obligado debe tener en sus archivos la información, y en caso de que el pleno como conocedores de la ley deben conocer si los consejos o comités de participación ciudadana son sujetos obligados porque son expertos en la materia o no.” (Sic)</w:t>
      </w:r>
    </w:p>
    <w:bookmarkEnd w:id="7"/>
    <w:p w14:paraId="11337BF8" w14:textId="77777777" w:rsidR="001F15D2" w:rsidRPr="00C20109" w:rsidRDefault="001F15D2" w:rsidP="00606194">
      <w:pPr>
        <w:tabs>
          <w:tab w:val="left" w:pos="2422"/>
        </w:tabs>
        <w:spacing w:after="0" w:line="360" w:lineRule="auto"/>
        <w:ind w:right="51"/>
        <w:jc w:val="both"/>
        <w:rPr>
          <w:rFonts w:ascii="Palatino Linotype" w:eastAsia="Palatino Linotype" w:hAnsi="Palatino Linotype" w:cs="Palatino Linotype"/>
          <w:sz w:val="24"/>
          <w:szCs w:val="24"/>
          <w:lang w:eastAsia="es-MX"/>
        </w:rPr>
      </w:pPr>
    </w:p>
    <w:p w14:paraId="6BB86753" w14:textId="4C878E06" w:rsidR="00FD2362" w:rsidRPr="00C20109" w:rsidRDefault="00FD2362" w:rsidP="004B2953">
      <w:pPr>
        <w:tabs>
          <w:tab w:val="left" w:pos="2422"/>
        </w:tabs>
        <w:spacing w:after="0" w:line="360" w:lineRule="auto"/>
        <w:ind w:right="51"/>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En ese sentido, lo procedente es analizar conforme al expediente electrónico del recurso que se resuelve </w:t>
      </w:r>
      <w:r w:rsidR="001F15D2" w:rsidRPr="00C20109">
        <w:rPr>
          <w:rFonts w:ascii="Palatino Linotype" w:eastAsia="Palatino Linotype" w:hAnsi="Palatino Linotype" w:cs="Palatino Linotype"/>
          <w:sz w:val="24"/>
          <w:szCs w:val="24"/>
          <w:lang w:eastAsia="es-MX"/>
        </w:rPr>
        <w:t>con</w:t>
      </w:r>
      <w:r w:rsidR="006E71C2" w:rsidRPr="00C20109">
        <w:rPr>
          <w:rFonts w:ascii="Palatino Linotype" w:eastAsia="Palatino Linotype" w:hAnsi="Palatino Linotype" w:cs="Palatino Linotype"/>
          <w:sz w:val="24"/>
          <w:szCs w:val="24"/>
          <w:lang w:eastAsia="es-MX"/>
        </w:rPr>
        <w:t>formado en el</w:t>
      </w:r>
      <w:r w:rsidRPr="00C20109">
        <w:rPr>
          <w:rFonts w:ascii="Palatino Linotype" w:eastAsia="Palatino Linotype" w:hAnsi="Palatino Linotype" w:cs="Palatino Linotype"/>
          <w:sz w:val="24"/>
          <w:szCs w:val="24"/>
          <w:lang w:eastAsia="es-MX"/>
        </w:rPr>
        <w:t xml:space="preserve"> SAIMEX, si efectivamente como señala </w:t>
      </w:r>
      <w:r w:rsidR="00C20109" w:rsidRPr="00C20109">
        <w:rPr>
          <w:rFonts w:ascii="Palatino Linotype" w:eastAsia="Palatino Linotype" w:hAnsi="Palatino Linotype" w:cs="Palatino Linotype"/>
          <w:b/>
          <w:bCs/>
          <w:sz w:val="24"/>
          <w:szCs w:val="24"/>
          <w:lang w:eastAsia="es-MX"/>
        </w:rPr>
        <w:t xml:space="preserve">EL </w:t>
      </w:r>
      <w:r w:rsidRPr="00C20109">
        <w:rPr>
          <w:rFonts w:ascii="Palatino Linotype" w:eastAsia="Palatino Linotype" w:hAnsi="Palatino Linotype" w:cs="Palatino Linotype"/>
          <w:b/>
          <w:sz w:val="24"/>
          <w:szCs w:val="24"/>
          <w:lang w:eastAsia="es-MX"/>
        </w:rPr>
        <w:t>RECURRENTE</w:t>
      </w:r>
      <w:r w:rsidR="006E71C2" w:rsidRPr="00C20109">
        <w:rPr>
          <w:rFonts w:ascii="Palatino Linotype" w:eastAsia="Palatino Linotype" w:hAnsi="Palatino Linotype" w:cs="Palatino Linotype"/>
          <w:b/>
          <w:sz w:val="24"/>
          <w:szCs w:val="24"/>
          <w:lang w:eastAsia="es-MX"/>
        </w:rPr>
        <w:t>,</w:t>
      </w:r>
      <w:r w:rsidRPr="00C20109">
        <w:rPr>
          <w:rFonts w:ascii="Palatino Linotype" w:eastAsia="Palatino Linotype" w:hAnsi="Palatino Linotype" w:cs="Palatino Linotype"/>
          <w:b/>
          <w:sz w:val="24"/>
          <w:szCs w:val="24"/>
          <w:lang w:eastAsia="es-MX"/>
        </w:rPr>
        <w:t xml:space="preserve"> </w:t>
      </w:r>
      <w:r w:rsidR="00C20109" w:rsidRPr="00C20109">
        <w:rPr>
          <w:rFonts w:ascii="Palatino Linotype" w:eastAsia="Palatino Linotype" w:hAnsi="Palatino Linotype" w:cs="Palatino Linotype"/>
          <w:b/>
          <w:bCs/>
          <w:sz w:val="24"/>
          <w:szCs w:val="24"/>
          <w:lang w:eastAsia="es-MX"/>
        </w:rPr>
        <w:t>EL</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sz w:val="24"/>
          <w:szCs w:val="24"/>
          <w:lang w:eastAsia="es-MX"/>
        </w:rPr>
        <w:t>SUJETO OBLIGADO</w:t>
      </w:r>
      <w:r w:rsidRPr="00C20109">
        <w:rPr>
          <w:rFonts w:ascii="Palatino Linotype" w:eastAsia="Palatino Linotype" w:hAnsi="Palatino Linotype" w:cs="Palatino Linotype"/>
          <w:sz w:val="24"/>
          <w:szCs w:val="24"/>
          <w:lang w:eastAsia="es-MX"/>
        </w:rPr>
        <w:t xml:space="preserve"> no le entregó la información solicitada, para determinar si se </w:t>
      </w:r>
      <w:r w:rsidR="005A7EB3" w:rsidRPr="00C20109">
        <w:rPr>
          <w:rFonts w:ascii="Palatino Linotype" w:eastAsia="Palatino Linotype" w:hAnsi="Palatino Linotype" w:cs="Palatino Linotype"/>
          <w:sz w:val="24"/>
          <w:szCs w:val="24"/>
          <w:lang w:eastAsia="es-MX"/>
        </w:rPr>
        <w:t xml:space="preserve">ha vulnerado </w:t>
      </w:r>
      <w:r w:rsidR="006E71C2" w:rsidRPr="00C20109">
        <w:rPr>
          <w:rFonts w:ascii="Palatino Linotype" w:eastAsia="Palatino Linotype" w:hAnsi="Palatino Linotype" w:cs="Palatino Linotype"/>
          <w:sz w:val="24"/>
          <w:szCs w:val="24"/>
          <w:lang w:eastAsia="es-MX"/>
        </w:rPr>
        <w:t>su</w:t>
      </w:r>
      <w:r w:rsidRPr="00C20109">
        <w:rPr>
          <w:rFonts w:ascii="Palatino Linotype" w:eastAsia="Palatino Linotype" w:hAnsi="Palatino Linotype" w:cs="Palatino Linotype"/>
          <w:sz w:val="24"/>
          <w:szCs w:val="24"/>
          <w:lang w:eastAsia="es-MX"/>
        </w:rPr>
        <w:t xml:space="preserve"> derecho de acceso a la información </w:t>
      </w:r>
      <w:r w:rsidR="006E71C2" w:rsidRPr="00C20109">
        <w:rPr>
          <w:rFonts w:ascii="Palatino Linotype" w:eastAsia="Palatino Linotype" w:hAnsi="Palatino Linotype" w:cs="Palatino Linotype"/>
          <w:sz w:val="24"/>
          <w:szCs w:val="24"/>
          <w:lang w:eastAsia="es-MX"/>
        </w:rPr>
        <w:t>o,</w:t>
      </w:r>
      <w:r w:rsidR="005A7EB3" w:rsidRPr="00C20109">
        <w:rPr>
          <w:rFonts w:ascii="Palatino Linotype" w:eastAsia="Palatino Linotype" w:hAnsi="Palatino Linotype" w:cs="Palatino Linotype"/>
          <w:sz w:val="24"/>
          <w:szCs w:val="24"/>
          <w:lang w:eastAsia="es-MX"/>
        </w:rPr>
        <w:t xml:space="preserve"> por el contrario, se puede tener por satisfecho</w:t>
      </w:r>
      <w:r w:rsidRPr="00C20109">
        <w:rPr>
          <w:rFonts w:ascii="Palatino Linotype" w:eastAsia="Palatino Linotype" w:hAnsi="Palatino Linotype" w:cs="Palatino Linotype"/>
          <w:sz w:val="24"/>
          <w:szCs w:val="24"/>
          <w:lang w:eastAsia="es-MX"/>
        </w:rPr>
        <w:t xml:space="preserve">. </w:t>
      </w:r>
    </w:p>
    <w:p w14:paraId="1C60C973" w14:textId="77777777" w:rsidR="00606194" w:rsidRPr="00C20109" w:rsidRDefault="00606194" w:rsidP="004B2953">
      <w:pPr>
        <w:tabs>
          <w:tab w:val="left" w:pos="2422"/>
        </w:tabs>
        <w:spacing w:after="0" w:line="360" w:lineRule="auto"/>
        <w:ind w:right="51"/>
        <w:jc w:val="both"/>
        <w:rPr>
          <w:rFonts w:ascii="Palatino Linotype" w:eastAsia="Palatino Linotype" w:hAnsi="Palatino Linotype" w:cs="Palatino Linotype"/>
          <w:sz w:val="24"/>
          <w:szCs w:val="24"/>
          <w:lang w:eastAsia="es-MX"/>
        </w:rPr>
      </w:pPr>
    </w:p>
    <w:p w14:paraId="1A58A3F5" w14:textId="5EF3E3D8" w:rsidR="00FF44C5" w:rsidRPr="00C20109" w:rsidRDefault="0092300E" w:rsidP="004B2953">
      <w:pPr>
        <w:spacing w:after="0" w:line="360" w:lineRule="auto"/>
        <w:jc w:val="both"/>
        <w:rPr>
          <w:rFonts w:ascii="Palatino Linotype" w:hAnsi="Palatino Linotype"/>
          <w:sz w:val="24"/>
          <w:szCs w:val="24"/>
        </w:rPr>
      </w:pPr>
      <w:r w:rsidRPr="00C20109">
        <w:rPr>
          <w:rFonts w:ascii="Palatino Linotype" w:hAnsi="Palatino Linotype"/>
          <w:sz w:val="24"/>
          <w:szCs w:val="24"/>
        </w:rPr>
        <w:t>El derecho de acceso a información pública. L</w:t>
      </w:r>
      <w:r w:rsidR="00FF44C5" w:rsidRPr="00C20109">
        <w:rPr>
          <w:rFonts w:ascii="Palatino Linotype" w:hAnsi="Palatino Linotype"/>
          <w:sz w:val="24"/>
          <w:szCs w:val="24"/>
        </w:rPr>
        <w:t>a Ley de Transparencia y Acceso a la Información Pública del Estado de México y Municipios, que establece lo siguiente:</w:t>
      </w:r>
    </w:p>
    <w:p w14:paraId="55969D22" w14:textId="77777777" w:rsidR="00FF44C5" w:rsidRPr="00C20109" w:rsidRDefault="00FF44C5" w:rsidP="004B2953">
      <w:pPr>
        <w:spacing w:after="0" w:line="240" w:lineRule="auto"/>
        <w:rPr>
          <w:rFonts w:ascii="Times New Roman" w:eastAsia="Times New Roman" w:hAnsi="Times New Roman" w:cs="Times New Roman"/>
          <w:sz w:val="24"/>
          <w:szCs w:val="24"/>
          <w:lang w:eastAsia="es-ES"/>
        </w:rPr>
      </w:pPr>
    </w:p>
    <w:p w14:paraId="0E1704DC"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r w:rsidRPr="00C20109">
        <w:rPr>
          <w:rFonts w:ascii="Palatino Linotype" w:eastAsia="Times New Roman" w:hAnsi="Palatino Linotype" w:cs="Times New Roman"/>
          <w:b/>
          <w:i/>
          <w:lang w:val="es-ES" w:eastAsia="es-ES"/>
        </w:rPr>
        <w:t>“Artículo 3.</w:t>
      </w:r>
      <w:r w:rsidRPr="00C20109">
        <w:rPr>
          <w:rFonts w:ascii="Palatino Linotype" w:eastAsia="Times New Roman" w:hAnsi="Palatino Linotype" w:cs="Times New Roman"/>
          <w:i/>
          <w:lang w:val="es-ES" w:eastAsia="es-ES"/>
        </w:rPr>
        <w:t xml:space="preserve"> Para los efectos de la presente Ley se entenderá por:</w:t>
      </w:r>
    </w:p>
    <w:p w14:paraId="242227CB"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r w:rsidRPr="00C20109">
        <w:rPr>
          <w:rFonts w:ascii="Palatino Linotype" w:eastAsia="Times New Roman" w:hAnsi="Palatino Linotype" w:cs="Times New Roman"/>
          <w:i/>
          <w:lang w:val="es-ES" w:eastAsia="es-ES"/>
        </w:rPr>
        <w:t>(…)</w:t>
      </w:r>
    </w:p>
    <w:p w14:paraId="4D5D4F3E"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r w:rsidRPr="00C20109">
        <w:rPr>
          <w:rFonts w:ascii="Palatino Linotype" w:eastAsia="Times New Roman" w:hAnsi="Palatino Linotype" w:cs="Times New Roman"/>
          <w:b/>
          <w:i/>
          <w:lang w:val="es-ES" w:eastAsia="es-ES"/>
        </w:rPr>
        <w:t>XI.</w:t>
      </w:r>
      <w:r w:rsidRPr="00C20109">
        <w:rPr>
          <w:rFonts w:ascii="Palatino Linotype" w:eastAsia="Times New Roman" w:hAnsi="Palatino Linotype" w:cs="Times New Roman"/>
          <w:i/>
          <w:lang w:val="es-ES" w:eastAsia="es-ES"/>
        </w:rPr>
        <w:t xml:space="preserve"> </w:t>
      </w:r>
      <w:r w:rsidRPr="00C20109">
        <w:rPr>
          <w:rFonts w:ascii="Palatino Linotype" w:eastAsia="Times New Roman" w:hAnsi="Palatino Linotype" w:cs="Times New Roman"/>
          <w:b/>
          <w:i/>
          <w:lang w:val="es-ES" w:eastAsia="es-ES"/>
        </w:rPr>
        <w:t>Documento:</w:t>
      </w:r>
      <w:r w:rsidRPr="00C20109">
        <w:rPr>
          <w:rFonts w:ascii="Palatino Linotype" w:eastAsia="Times New Roman" w:hAnsi="Palatino Linotype" w:cs="Times New Roman"/>
          <w:i/>
          <w:lang w:val="es-ES"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C20109">
        <w:rPr>
          <w:rFonts w:ascii="Palatino Linotype" w:eastAsia="Times New Roman" w:hAnsi="Palatino Linotype" w:cs="Times New Roman"/>
          <w:i/>
          <w:lang w:val="es-ES" w:eastAsia="es-ES"/>
        </w:rPr>
        <w:lastRenderedPageBreak/>
        <w:t>servidores públicos e integrantes, sin importar su fuente o fecha de elaboración. Los documentos podrán estar en cualquier medio, sea escrito, impreso, sonoro, visual, electrónico, informático u holográfico;</w:t>
      </w:r>
    </w:p>
    <w:p w14:paraId="0FB5D5B8"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b/>
          <w:i/>
          <w:lang w:val="es-ES" w:eastAsia="es-ES"/>
        </w:rPr>
      </w:pPr>
    </w:p>
    <w:p w14:paraId="4DD49F4D"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r w:rsidRPr="00C20109">
        <w:rPr>
          <w:rFonts w:ascii="Palatino Linotype" w:eastAsia="Times New Roman" w:hAnsi="Palatino Linotype" w:cs="Times New Roman"/>
          <w:b/>
          <w:i/>
          <w:lang w:val="es-ES" w:eastAsia="es-ES"/>
        </w:rPr>
        <w:t>Artículo 4.</w:t>
      </w:r>
      <w:r w:rsidRPr="00C20109">
        <w:rPr>
          <w:rFonts w:ascii="Palatino Linotype" w:eastAsia="Times New Roman" w:hAnsi="Palatino Linotype" w:cs="Times New Roman"/>
          <w:i/>
          <w:lang w:val="es-ES"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0F0344C"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p>
    <w:p w14:paraId="4A1333F5"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r w:rsidRPr="00C20109">
        <w:rPr>
          <w:rFonts w:ascii="Palatino Linotype" w:eastAsia="Times New Roman" w:hAnsi="Palatino Linotype" w:cs="Times New Roman"/>
          <w:i/>
          <w:lang w:val="es-ES"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BD0AA7"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p>
    <w:p w14:paraId="384EA1E7"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r w:rsidRPr="00C20109">
        <w:rPr>
          <w:rFonts w:ascii="Palatino Linotype" w:eastAsia="Times New Roman" w:hAnsi="Palatino Linotype" w:cs="Times New Roman"/>
          <w:i/>
          <w:lang w:val="es-ES" w:eastAsia="es-ES"/>
        </w:rPr>
        <w:t>Los sujetos obligados deben poner en práctica, políticas y programas de acceso a la información que se apeguen a criterios de publicidad, veracidad, oportunidad, precisión y suficiencia en beneficio de los solicitantes.</w:t>
      </w:r>
    </w:p>
    <w:p w14:paraId="3BA5F0B6"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b/>
          <w:i/>
          <w:lang w:val="es-ES" w:eastAsia="es-ES"/>
        </w:rPr>
      </w:pPr>
    </w:p>
    <w:p w14:paraId="68104F21"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r w:rsidRPr="00C20109">
        <w:rPr>
          <w:rFonts w:ascii="Palatino Linotype" w:eastAsia="Times New Roman" w:hAnsi="Palatino Linotype" w:cs="Times New Roman"/>
          <w:b/>
          <w:i/>
          <w:lang w:val="es-ES" w:eastAsia="es-ES"/>
        </w:rPr>
        <w:t>Artículo 12.</w:t>
      </w:r>
      <w:r w:rsidRPr="00C20109">
        <w:rPr>
          <w:rFonts w:ascii="Palatino Linotype" w:eastAsia="Times New Roman" w:hAnsi="Palatino Linotype" w:cs="Times New Roman"/>
          <w:i/>
          <w:lang w:val="es-ES" w:eastAsia="es-ES"/>
        </w:rPr>
        <w:t xml:space="preserve"> Quienes generen, recopilen, administren, manejen, procesen, archiven o conserven información pública serán responsables de la misma en los términos de las disposiciones jurídicas aplicables.</w:t>
      </w:r>
    </w:p>
    <w:p w14:paraId="54B89D19"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p>
    <w:p w14:paraId="496FA871"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i/>
          <w:lang w:val="es-ES" w:eastAsia="es-ES"/>
        </w:rPr>
      </w:pPr>
      <w:r w:rsidRPr="00C20109">
        <w:rPr>
          <w:rFonts w:ascii="Palatino Linotype" w:eastAsia="Times New Roman" w:hAnsi="Palatino Linotype" w:cs="Times New Roman"/>
          <w:i/>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20109">
        <w:rPr>
          <w:rFonts w:ascii="Palatino Linotype" w:eastAsia="Times New Roman" w:hAnsi="Palatino Linotype" w:cs="Times New Roman"/>
          <w:b/>
          <w:i/>
          <w:lang w:val="es-ES" w:eastAsia="es-ES"/>
        </w:rPr>
        <w:t xml:space="preserve">” </w:t>
      </w:r>
      <w:r w:rsidRPr="00C20109">
        <w:rPr>
          <w:rFonts w:ascii="Palatino Linotype" w:eastAsia="Times New Roman" w:hAnsi="Palatino Linotype" w:cs="Times New Roman"/>
          <w:i/>
          <w:lang w:val="es-ES" w:eastAsia="es-ES"/>
        </w:rPr>
        <w:t>(sic)</w:t>
      </w:r>
    </w:p>
    <w:p w14:paraId="5B9DC127" w14:textId="77777777" w:rsidR="00FF44C5" w:rsidRPr="00C20109" w:rsidRDefault="00FF44C5" w:rsidP="004B2953">
      <w:pPr>
        <w:widowControl w:val="0"/>
        <w:autoSpaceDE w:val="0"/>
        <w:autoSpaceDN w:val="0"/>
        <w:adjustRightInd w:val="0"/>
        <w:spacing w:after="0" w:line="240" w:lineRule="auto"/>
        <w:ind w:left="567" w:right="616"/>
        <w:jc w:val="both"/>
        <w:rPr>
          <w:rFonts w:ascii="Palatino Linotype" w:eastAsia="Times New Roman" w:hAnsi="Palatino Linotype" w:cs="Times New Roman"/>
          <w:b/>
          <w:i/>
          <w:sz w:val="24"/>
          <w:szCs w:val="24"/>
          <w:lang w:val="es-ES" w:eastAsia="es-ES"/>
        </w:rPr>
      </w:pPr>
    </w:p>
    <w:p w14:paraId="4E07E7A8" w14:textId="77777777" w:rsidR="00FF44C5" w:rsidRPr="00C20109" w:rsidRDefault="00FF44C5" w:rsidP="004B2953">
      <w:pPr>
        <w:spacing w:after="0" w:line="360" w:lineRule="auto"/>
        <w:jc w:val="both"/>
        <w:rPr>
          <w:rFonts w:ascii="Palatino Linotype" w:hAnsi="Palatino Linotype" w:cs="Arial"/>
          <w:sz w:val="24"/>
          <w:szCs w:val="24"/>
        </w:rPr>
      </w:pPr>
      <w:r w:rsidRPr="00C20109">
        <w:rPr>
          <w:rFonts w:ascii="Palatino Linotype" w:hAnsi="Palatino Linotype" w:cs="Arial"/>
          <w:sz w:val="24"/>
          <w:szCs w:val="24"/>
        </w:rPr>
        <w:lastRenderedPageBreak/>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204F06DA" w14:textId="77777777" w:rsidR="00FF44C5" w:rsidRPr="00C20109" w:rsidRDefault="00FF44C5" w:rsidP="004B2953">
      <w:pPr>
        <w:spacing w:after="0" w:line="360" w:lineRule="auto"/>
        <w:jc w:val="both"/>
        <w:rPr>
          <w:rFonts w:ascii="Palatino Linotype" w:hAnsi="Palatino Linotype" w:cs="Arial"/>
          <w:sz w:val="24"/>
          <w:szCs w:val="24"/>
        </w:rPr>
      </w:pPr>
    </w:p>
    <w:p w14:paraId="12C6A57A" w14:textId="77777777" w:rsidR="00FF44C5" w:rsidRPr="00C20109" w:rsidRDefault="00FF44C5" w:rsidP="004B2953">
      <w:pPr>
        <w:spacing w:after="0" w:line="360" w:lineRule="auto"/>
        <w:jc w:val="both"/>
        <w:rPr>
          <w:rFonts w:ascii="Palatino Linotype" w:eastAsia="Calibri" w:hAnsi="Palatino Linotype" w:cs="Arial"/>
          <w:sz w:val="24"/>
          <w:szCs w:val="24"/>
        </w:rPr>
      </w:pPr>
      <w:r w:rsidRPr="00C20109">
        <w:rPr>
          <w:rFonts w:ascii="Palatino Linotype" w:eastAsia="Calibri" w:hAnsi="Palatino Linotype" w:cs="Arial"/>
          <w:sz w:val="24"/>
          <w:szCs w:val="24"/>
        </w:rPr>
        <w:t>Así también, se dispone que</w:t>
      </w:r>
      <w:r w:rsidRPr="00C20109">
        <w:rPr>
          <w:rFonts w:ascii="Palatino Linotype" w:hAnsi="Palatino Linotype"/>
          <w:sz w:val="24"/>
          <w:szCs w:val="24"/>
        </w:rPr>
        <w:t xml:space="preserve"> </w:t>
      </w:r>
      <w:r w:rsidRPr="00C20109">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EF2E5BC" w14:textId="77777777" w:rsidR="00FF44C5" w:rsidRPr="00C20109" w:rsidRDefault="00FF44C5" w:rsidP="004B2953">
      <w:pPr>
        <w:spacing w:after="0" w:line="360" w:lineRule="auto"/>
        <w:jc w:val="both"/>
        <w:rPr>
          <w:rFonts w:ascii="Palatino Linotype" w:hAnsi="Palatino Linotype" w:cs="Arial"/>
          <w:sz w:val="24"/>
          <w:szCs w:val="24"/>
        </w:rPr>
      </w:pPr>
      <w:r w:rsidRPr="00C20109">
        <w:rPr>
          <w:rFonts w:ascii="Palatino Linotype" w:hAnsi="Palatino Linotype" w:cs="Arial"/>
          <w:sz w:val="24"/>
          <w:szCs w:val="24"/>
        </w:rPr>
        <w:lastRenderedPageBreak/>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17640E14" w14:textId="77777777" w:rsidR="00FF44C5" w:rsidRPr="00C20109" w:rsidRDefault="00FF44C5" w:rsidP="004B2953">
      <w:pPr>
        <w:spacing w:after="0" w:line="360" w:lineRule="auto"/>
        <w:jc w:val="both"/>
        <w:rPr>
          <w:rFonts w:ascii="Palatino Linotype" w:hAnsi="Palatino Linotype" w:cs="Arial"/>
          <w:sz w:val="24"/>
          <w:szCs w:val="24"/>
        </w:rPr>
      </w:pPr>
    </w:p>
    <w:p w14:paraId="747CD241" w14:textId="77777777" w:rsidR="00FF44C5" w:rsidRPr="00C20109" w:rsidRDefault="00FF44C5" w:rsidP="004B2953">
      <w:pPr>
        <w:spacing w:after="0" w:line="360" w:lineRule="auto"/>
        <w:jc w:val="both"/>
        <w:rPr>
          <w:rFonts w:ascii="Palatino Linotype" w:hAnsi="Palatino Linotype" w:cs="Arial"/>
          <w:sz w:val="24"/>
          <w:szCs w:val="24"/>
        </w:rPr>
      </w:pPr>
      <w:r w:rsidRPr="00C20109">
        <w:rPr>
          <w:rFonts w:ascii="Palatino Linotype" w:hAnsi="Palatino Linotype" w:cs="Arial"/>
          <w:sz w:val="24"/>
          <w:szCs w:val="24"/>
        </w:rPr>
        <w:t xml:space="preserve">En este contexto, </w:t>
      </w:r>
      <w:r w:rsidRPr="00C20109">
        <w:rPr>
          <w:rFonts w:ascii="Palatino Linotype" w:hAnsi="Palatino Linotype" w:cs="Arial"/>
          <w:sz w:val="24"/>
          <w:szCs w:val="24"/>
          <w:lang w:eastAsia="es-MX"/>
        </w:rPr>
        <w:t xml:space="preserve">el </w:t>
      </w:r>
      <w:r w:rsidRPr="00C20109">
        <w:rPr>
          <w:rFonts w:ascii="Palatino Linotype" w:hAnsi="Palatino Linotype" w:cs="Arial"/>
          <w:b/>
          <w:sz w:val="24"/>
          <w:szCs w:val="24"/>
          <w:lang w:eastAsia="es-MX"/>
        </w:rPr>
        <w:t>Sujeto Obligado</w:t>
      </w:r>
      <w:r w:rsidRPr="00C20109">
        <w:rPr>
          <w:rFonts w:ascii="Palatino Linotype" w:hAnsi="Palatino Linotype" w:cs="Arial"/>
          <w:sz w:val="24"/>
          <w:szCs w:val="24"/>
        </w:rPr>
        <w:t xml:space="preserve"> no está obligado a generar documento </w:t>
      </w:r>
      <w:r w:rsidRPr="00C20109">
        <w:rPr>
          <w:rFonts w:ascii="Palatino Linotype" w:hAnsi="Palatino Linotype" w:cs="Arial"/>
          <w:b/>
          <w:i/>
          <w:sz w:val="24"/>
          <w:szCs w:val="24"/>
        </w:rPr>
        <w:t>ad hoc</w:t>
      </w:r>
      <w:r w:rsidRPr="00C20109">
        <w:rPr>
          <w:rFonts w:ascii="Palatino Linotype" w:hAnsi="Palatino Linotype" w:cs="Arial"/>
          <w:sz w:val="24"/>
          <w:szCs w:val="24"/>
        </w:rPr>
        <w:t xml:space="preserve"> para para satisfacer el derecho de acceso, situación que no está permitida dentro de la materia de acceso a la información.</w:t>
      </w:r>
    </w:p>
    <w:p w14:paraId="739B0245" w14:textId="77777777" w:rsidR="00FF44C5" w:rsidRPr="00C20109" w:rsidRDefault="00FF44C5" w:rsidP="004B2953">
      <w:pPr>
        <w:spacing w:after="0" w:line="360" w:lineRule="auto"/>
        <w:jc w:val="both"/>
        <w:rPr>
          <w:rFonts w:ascii="Palatino Linotype" w:hAnsi="Palatino Linotype" w:cs="Arial"/>
          <w:color w:val="000000"/>
          <w:sz w:val="24"/>
          <w:szCs w:val="24"/>
        </w:rPr>
      </w:pPr>
    </w:p>
    <w:p w14:paraId="1CB2F83F" w14:textId="77777777" w:rsidR="00FF44C5" w:rsidRPr="00C20109" w:rsidRDefault="00FF44C5" w:rsidP="004B2953">
      <w:pPr>
        <w:spacing w:after="0" w:line="360" w:lineRule="auto"/>
        <w:jc w:val="both"/>
        <w:rPr>
          <w:rFonts w:ascii="Palatino Linotype" w:hAnsi="Palatino Linotype"/>
          <w:b/>
          <w:bCs/>
          <w:color w:val="000000"/>
          <w:sz w:val="24"/>
          <w:szCs w:val="24"/>
        </w:rPr>
      </w:pPr>
      <w:r w:rsidRPr="00C20109">
        <w:rPr>
          <w:rFonts w:ascii="Palatino Linotype" w:hAnsi="Palatino Linotype" w:cs="Arial"/>
          <w:color w:val="000000"/>
          <w:sz w:val="24"/>
          <w:szCs w:val="24"/>
        </w:rPr>
        <w:t xml:space="preserve">Como apoyo a lo anterior, es aplicable el Criterio 03-17, emitido por </w:t>
      </w:r>
      <w:r w:rsidRPr="00C20109">
        <w:rPr>
          <w:rFonts w:ascii="Palatino Linotype" w:eastAsia="Arial Unicode MS" w:hAnsi="Palatino Linotype" w:cs="Arial"/>
          <w:color w:val="000000"/>
          <w:sz w:val="24"/>
          <w:szCs w:val="24"/>
        </w:rPr>
        <w:t>el Instituto Nacional de Transparencia, Acceso a la Información y Protección de Datos Personales,</w:t>
      </w:r>
      <w:r w:rsidRPr="00C20109">
        <w:rPr>
          <w:rFonts w:ascii="Palatino Linotype" w:hAnsi="Palatino Linotype"/>
          <w:bCs/>
          <w:color w:val="000000"/>
          <w:sz w:val="24"/>
          <w:szCs w:val="24"/>
        </w:rPr>
        <w:t xml:space="preserve"> que dice:</w:t>
      </w:r>
      <w:r w:rsidRPr="00C20109">
        <w:rPr>
          <w:rFonts w:ascii="Palatino Linotype" w:hAnsi="Palatino Linotype"/>
          <w:b/>
          <w:bCs/>
          <w:color w:val="000000"/>
          <w:sz w:val="24"/>
          <w:szCs w:val="24"/>
        </w:rPr>
        <w:t xml:space="preserve"> </w:t>
      </w:r>
    </w:p>
    <w:p w14:paraId="18EA4103" w14:textId="77777777" w:rsidR="00FF44C5" w:rsidRPr="00C20109" w:rsidRDefault="00FF44C5" w:rsidP="004B2953">
      <w:pPr>
        <w:spacing w:after="0" w:line="240" w:lineRule="auto"/>
        <w:rPr>
          <w:rFonts w:ascii="Times New Roman" w:eastAsia="Times New Roman" w:hAnsi="Times New Roman" w:cs="Times New Roman"/>
          <w:sz w:val="24"/>
          <w:szCs w:val="24"/>
          <w:lang w:eastAsia="es-ES"/>
        </w:rPr>
      </w:pPr>
    </w:p>
    <w:p w14:paraId="6DCCC570" w14:textId="77777777" w:rsidR="00FF44C5" w:rsidRPr="00C20109" w:rsidRDefault="00FF44C5" w:rsidP="004B2953">
      <w:pPr>
        <w:spacing w:after="0"/>
        <w:ind w:left="851" w:right="850"/>
        <w:jc w:val="both"/>
        <w:rPr>
          <w:rFonts w:ascii="Palatino Linotype" w:hAnsi="Palatino Linotype" w:cs="Arial"/>
          <w:color w:val="000000"/>
          <w:sz w:val="2"/>
        </w:rPr>
      </w:pPr>
    </w:p>
    <w:p w14:paraId="0AAEEB5D" w14:textId="76F1EF4D" w:rsidR="00FF44C5" w:rsidRPr="00FB77E6" w:rsidRDefault="00FF44C5" w:rsidP="00FB77E6">
      <w:pPr>
        <w:spacing w:after="0"/>
        <w:ind w:left="567" w:right="709"/>
        <w:jc w:val="both"/>
        <w:rPr>
          <w:rFonts w:ascii="Palatino Linotype" w:hAnsi="Palatino Linotype" w:cs="Arial"/>
          <w:i/>
          <w:color w:val="000000"/>
        </w:rPr>
      </w:pPr>
      <w:r w:rsidRPr="00C20109">
        <w:rPr>
          <w:rFonts w:ascii="Palatino Linotype" w:hAnsi="Palatino Linotype" w:cs="Arial"/>
          <w:i/>
          <w:color w:val="000000"/>
        </w:rPr>
        <w:t>“</w:t>
      </w:r>
      <w:r w:rsidRPr="00C20109">
        <w:rPr>
          <w:rFonts w:ascii="Palatino Linotype" w:hAnsi="Palatino Linotype" w:cs="Arial"/>
          <w:b/>
          <w:i/>
          <w:color w:val="000000"/>
        </w:rPr>
        <w:t>No existe obligación de elaborar documentos ad hoc para atender las solicitudes de acceso a la información.</w:t>
      </w:r>
      <w:r w:rsidRPr="00C20109">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w:t>
      </w:r>
      <w:r w:rsidR="00FB77E6">
        <w:rPr>
          <w:rFonts w:ascii="Palatino Linotype" w:hAnsi="Palatino Linotype" w:cs="Arial"/>
          <w:i/>
          <w:color w:val="000000"/>
        </w:rPr>
        <w:t xml:space="preserve"> las solicitudes de información</w:t>
      </w:r>
      <w:r w:rsidRPr="00C20109">
        <w:rPr>
          <w:rFonts w:ascii="Palatino Linotype" w:hAnsi="Palatino Linotype" w:cs="Arial"/>
          <w:i/>
          <w:color w:val="000000"/>
        </w:rPr>
        <w:t>.”</w:t>
      </w:r>
    </w:p>
    <w:p w14:paraId="102AAD2F" w14:textId="77777777" w:rsidR="00DE754B" w:rsidRPr="00C20109" w:rsidRDefault="00DE754B" w:rsidP="004B2953">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042B0BA" w14:textId="77777777" w:rsidR="00DE754B" w:rsidRPr="00C20109" w:rsidRDefault="00DE754B" w:rsidP="004B2953">
      <w:pPr>
        <w:spacing w:after="0" w:line="360" w:lineRule="auto"/>
        <w:jc w:val="both"/>
        <w:rPr>
          <w:rFonts w:ascii="Palatino Linotype" w:eastAsia="Palatino Linotype" w:hAnsi="Palatino Linotype" w:cs="Palatino Linotype"/>
          <w:sz w:val="24"/>
          <w:szCs w:val="24"/>
          <w:lang w:eastAsia="es-MX"/>
        </w:rPr>
      </w:pPr>
    </w:p>
    <w:p w14:paraId="2982A271" w14:textId="77777777" w:rsidR="00DE754B" w:rsidRPr="00C20109" w:rsidRDefault="00DE754B" w:rsidP="004B2953">
      <w:pPr>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Siempre y cuando no se trate de información reservada o clasificada, que el difundirla ponga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4E66FCC" w14:textId="7C7C7ABC" w:rsidR="00DE754B" w:rsidRPr="00C20109" w:rsidRDefault="00DE754B" w:rsidP="004B2953">
      <w:pPr>
        <w:spacing w:after="0" w:line="360" w:lineRule="auto"/>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sz w:val="24"/>
          <w:szCs w:val="24"/>
          <w:lang w:eastAsia="es-MX"/>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w:t>
      </w:r>
      <w:r w:rsidRPr="00C20109">
        <w:rPr>
          <w:rFonts w:ascii="Palatino Linotype" w:eastAsia="Palatino Linotype" w:hAnsi="Palatino Linotype" w:cs="Palatino Linotype"/>
          <w:sz w:val="24"/>
          <w:szCs w:val="24"/>
          <w:lang w:eastAsia="es-MX"/>
        </w:rPr>
        <w:lastRenderedPageBreak/>
        <w:t>holográfico de conformidad con el</w:t>
      </w:r>
      <w:r w:rsidR="00902CE7" w:rsidRPr="00C20109">
        <w:rPr>
          <w:rFonts w:ascii="Palatino Linotype" w:eastAsia="Palatino Linotype" w:hAnsi="Palatino Linotype" w:cs="Palatino Linotype"/>
          <w:sz w:val="24"/>
          <w:szCs w:val="24"/>
          <w:lang w:eastAsia="es-MX"/>
        </w:rPr>
        <w:t xml:space="preserve"> referido</w:t>
      </w:r>
      <w:r w:rsidRPr="00C20109">
        <w:rPr>
          <w:rFonts w:ascii="Palatino Linotype" w:eastAsia="Palatino Linotype" w:hAnsi="Palatino Linotype" w:cs="Palatino Linotype"/>
          <w:sz w:val="24"/>
          <w:szCs w:val="24"/>
          <w:lang w:eastAsia="es-MX"/>
        </w:rPr>
        <w:t xml:space="preserve"> artículo 3, fracción XI de la Ley de la materia</w:t>
      </w:r>
      <w:r w:rsidR="00902CE7" w:rsidRPr="00C20109">
        <w:rPr>
          <w:rFonts w:ascii="Palatino Linotype" w:eastAsia="Palatino Linotype" w:hAnsi="Palatino Linotype" w:cs="Palatino Linotype"/>
          <w:sz w:val="24"/>
          <w:szCs w:val="24"/>
          <w:lang w:eastAsia="es-MX"/>
        </w:rPr>
        <w:t>.</w:t>
      </w:r>
    </w:p>
    <w:p w14:paraId="0AE96C44" w14:textId="77777777" w:rsidR="00DE754B" w:rsidRPr="00C20109" w:rsidRDefault="00DE754B" w:rsidP="004B2953">
      <w:pPr>
        <w:spacing w:after="0" w:line="360" w:lineRule="auto"/>
        <w:jc w:val="both"/>
        <w:rPr>
          <w:rFonts w:ascii="Palatino Linotype" w:eastAsia="Palatino Linotype" w:hAnsi="Palatino Linotype" w:cs="Palatino Linotype"/>
          <w:sz w:val="24"/>
          <w:szCs w:val="24"/>
          <w:lang w:eastAsia="es-MX"/>
        </w:rPr>
      </w:pPr>
    </w:p>
    <w:p w14:paraId="37EB1CBC" w14:textId="2999B0FF" w:rsidR="004C0991" w:rsidRPr="00C20109" w:rsidRDefault="00902CE7"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Ahora bien</w:t>
      </w:r>
      <w:r w:rsidR="00EB7620" w:rsidRPr="00C20109">
        <w:rPr>
          <w:rFonts w:ascii="Palatino Linotype" w:eastAsia="Palatino Linotype" w:hAnsi="Palatino Linotype" w:cs="Palatino Linotype"/>
          <w:sz w:val="24"/>
          <w:szCs w:val="24"/>
          <w:lang w:eastAsia="es-MX"/>
        </w:rPr>
        <w:t xml:space="preserve">, este </w:t>
      </w:r>
      <w:r w:rsidR="00022FA3" w:rsidRPr="00C20109">
        <w:rPr>
          <w:rFonts w:ascii="Palatino Linotype" w:eastAsia="Palatino Linotype" w:hAnsi="Palatino Linotype" w:cs="Palatino Linotype"/>
          <w:sz w:val="24"/>
          <w:szCs w:val="24"/>
          <w:lang w:eastAsia="es-MX"/>
        </w:rPr>
        <w:t xml:space="preserve">órgano garante </w:t>
      </w:r>
      <w:r w:rsidR="00EB7620" w:rsidRPr="00C20109">
        <w:rPr>
          <w:rFonts w:ascii="Palatino Linotype" w:eastAsia="Palatino Linotype" w:hAnsi="Palatino Linotype" w:cs="Palatino Linotype"/>
          <w:sz w:val="24"/>
          <w:szCs w:val="24"/>
          <w:lang w:eastAsia="es-MX"/>
        </w:rPr>
        <w:t>estima que</w:t>
      </w:r>
      <w:r w:rsidR="00FD2362" w:rsidRPr="00C20109">
        <w:rPr>
          <w:rFonts w:ascii="Palatino Linotype" w:eastAsia="Palatino Linotype" w:hAnsi="Palatino Linotype" w:cs="Palatino Linotype"/>
          <w:sz w:val="24"/>
          <w:szCs w:val="24"/>
          <w:lang w:eastAsia="es-MX"/>
        </w:rPr>
        <w:t xml:space="preserve">, no le asiste la razón al </w:t>
      </w:r>
      <w:r w:rsidR="00FD2362" w:rsidRPr="00C20109">
        <w:rPr>
          <w:rFonts w:ascii="Palatino Linotype" w:eastAsia="Palatino Linotype" w:hAnsi="Palatino Linotype" w:cs="Palatino Linotype"/>
          <w:b/>
          <w:sz w:val="24"/>
          <w:szCs w:val="24"/>
          <w:lang w:eastAsia="es-MX"/>
        </w:rPr>
        <w:t>RECURRENTE</w:t>
      </w:r>
      <w:r w:rsidR="00FD2362" w:rsidRPr="00C20109">
        <w:rPr>
          <w:rFonts w:ascii="Palatino Linotype" w:eastAsia="Palatino Linotype" w:hAnsi="Palatino Linotype" w:cs="Palatino Linotype"/>
          <w:sz w:val="24"/>
          <w:szCs w:val="24"/>
          <w:lang w:eastAsia="es-MX"/>
        </w:rPr>
        <w:t xml:space="preserve"> al señalar que </w:t>
      </w:r>
      <w:r w:rsidR="00DE754B" w:rsidRPr="00C20109">
        <w:rPr>
          <w:rFonts w:ascii="Palatino Linotype" w:eastAsia="Palatino Linotype" w:hAnsi="Palatino Linotype" w:cs="Palatino Linotype"/>
          <w:sz w:val="24"/>
          <w:szCs w:val="24"/>
          <w:lang w:eastAsia="es-MX"/>
        </w:rPr>
        <w:t>“</w:t>
      </w:r>
      <w:r w:rsidR="00DE754B" w:rsidRPr="00C20109">
        <w:rPr>
          <w:rFonts w:ascii="Palatino Linotype" w:eastAsia="Palatino Linotype" w:hAnsi="Palatino Linotype" w:cs="Palatino Linotype"/>
          <w:i/>
          <w:sz w:val="24"/>
          <w:szCs w:val="24"/>
          <w:lang w:eastAsia="es-MX"/>
        </w:rPr>
        <w:t>no se le entregó la información</w:t>
      </w:r>
      <w:r w:rsidR="00DE754B" w:rsidRPr="00C20109">
        <w:rPr>
          <w:rFonts w:ascii="Palatino Linotype" w:eastAsia="Palatino Linotype" w:hAnsi="Palatino Linotype" w:cs="Palatino Linotype"/>
          <w:sz w:val="24"/>
          <w:szCs w:val="24"/>
          <w:lang w:eastAsia="es-MX"/>
        </w:rPr>
        <w:t>”</w:t>
      </w:r>
      <w:r w:rsidR="00EB7620" w:rsidRPr="00C20109">
        <w:rPr>
          <w:rFonts w:ascii="Palatino Linotype" w:eastAsia="Palatino Linotype" w:hAnsi="Palatino Linotype" w:cs="Palatino Linotype"/>
          <w:sz w:val="24"/>
          <w:szCs w:val="24"/>
          <w:lang w:eastAsia="es-MX"/>
        </w:rPr>
        <w:t>, ello,</w:t>
      </w:r>
      <w:r w:rsidR="00FD2362" w:rsidRPr="00C20109">
        <w:rPr>
          <w:rFonts w:ascii="Palatino Linotype" w:eastAsia="Palatino Linotype" w:hAnsi="Palatino Linotype" w:cs="Palatino Linotype"/>
          <w:sz w:val="24"/>
          <w:szCs w:val="24"/>
          <w:lang w:eastAsia="es-MX"/>
        </w:rPr>
        <w:t xml:space="preserve"> </w:t>
      </w:r>
      <w:r w:rsidR="00DE754B" w:rsidRPr="00C20109">
        <w:rPr>
          <w:rFonts w:ascii="Palatino Linotype" w:eastAsia="Palatino Linotype" w:hAnsi="Palatino Linotype" w:cs="Palatino Linotype"/>
          <w:sz w:val="24"/>
          <w:szCs w:val="24"/>
          <w:lang w:eastAsia="es-MX"/>
        </w:rPr>
        <w:t xml:space="preserve">ya que </w:t>
      </w:r>
      <w:r w:rsidR="00EB7620" w:rsidRPr="00C20109">
        <w:rPr>
          <w:rFonts w:ascii="Palatino Linotype" w:eastAsia="Palatino Linotype" w:hAnsi="Palatino Linotype" w:cs="Palatino Linotype"/>
          <w:sz w:val="24"/>
          <w:szCs w:val="24"/>
          <w:lang w:eastAsia="es-MX"/>
        </w:rPr>
        <w:t xml:space="preserve">del análisis de la respuesta se advierte que, </w:t>
      </w:r>
      <w:r w:rsidR="00FD2362" w:rsidRPr="00C20109">
        <w:rPr>
          <w:rFonts w:ascii="Palatino Linotype" w:eastAsia="Palatino Linotype" w:hAnsi="Palatino Linotype" w:cs="Palatino Linotype"/>
          <w:sz w:val="24"/>
          <w:szCs w:val="24"/>
          <w:lang w:eastAsia="es-MX"/>
        </w:rPr>
        <w:t xml:space="preserve">el </w:t>
      </w:r>
      <w:r w:rsidR="00FD2362" w:rsidRPr="00C20109">
        <w:rPr>
          <w:rFonts w:ascii="Palatino Linotype" w:eastAsia="Palatino Linotype" w:hAnsi="Palatino Linotype" w:cs="Palatino Linotype"/>
          <w:b/>
          <w:sz w:val="24"/>
          <w:szCs w:val="24"/>
          <w:lang w:eastAsia="es-MX"/>
        </w:rPr>
        <w:t>SUJETO OBLIGADO</w:t>
      </w:r>
      <w:r w:rsidR="00FD2362" w:rsidRPr="00C20109">
        <w:rPr>
          <w:rFonts w:ascii="Palatino Linotype" w:eastAsia="Palatino Linotype" w:hAnsi="Palatino Linotype" w:cs="Palatino Linotype"/>
          <w:sz w:val="24"/>
          <w:szCs w:val="24"/>
          <w:lang w:eastAsia="es-MX"/>
        </w:rPr>
        <w:t xml:space="preserve"> </w:t>
      </w:r>
      <w:r w:rsidR="00DE754B" w:rsidRPr="00C20109">
        <w:rPr>
          <w:rFonts w:ascii="Palatino Linotype" w:eastAsia="Palatino Linotype" w:hAnsi="Palatino Linotype" w:cs="Palatino Linotype"/>
          <w:sz w:val="24"/>
          <w:szCs w:val="24"/>
          <w:lang w:eastAsia="es-MX"/>
        </w:rPr>
        <w:t>al conocer la</w:t>
      </w:r>
      <w:r w:rsidR="00FD2362" w:rsidRPr="00C20109">
        <w:rPr>
          <w:rFonts w:ascii="Palatino Linotype" w:eastAsia="Palatino Linotype" w:hAnsi="Palatino Linotype" w:cs="Palatino Linotype"/>
          <w:sz w:val="24"/>
          <w:szCs w:val="24"/>
          <w:lang w:eastAsia="es-MX"/>
        </w:rPr>
        <w:t xml:space="preserve"> solicitud, </w:t>
      </w:r>
      <w:r w:rsidR="004C0991" w:rsidRPr="00C20109">
        <w:rPr>
          <w:rFonts w:ascii="Palatino Linotype" w:eastAsia="Palatino Linotype" w:hAnsi="Palatino Linotype" w:cs="Palatino Linotype"/>
          <w:sz w:val="24"/>
          <w:szCs w:val="24"/>
          <w:lang w:eastAsia="es-MX"/>
        </w:rPr>
        <w:t>sí atendió la solicitud dando respuesta como a continuación se demostrará.</w:t>
      </w:r>
    </w:p>
    <w:p w14:paraId="51BA1C55" w14:textId="77777777" w:rsidR="004C0991" w:rsidRPr="00C20109" w:rsidRDefault="004C0991"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6BDDC005" w14:textId="77777777" w:rsidR="004C0991" w:rsidRPr="00C20109" w:rsidRDefault="004C0991" w:rsidP="004B2953">
      <w:pPr>
        <w:tabs>
          <w:tab w:val="left" w:pos="2422"/>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El particular solicitó se le informara si los integrantes de los </w:t>
      </w:r>
      <w:r w:rsidRPr="00C20109">
        <w:rPr>
          <w:rFonts w:ascii="Palatino Linotype" w:eastAsia="Palatino Linotype" w:hAnsi="Palatino Linotype" w:cs="Palatino Linotype"/>
          <w:b/>
          <w:i/>
          <w:sz w:val="24"/>
          <w:szCs w:val="24"/>
          <w:lang w:eastAsia="es-MX"/>
        </w:rPr>
        <w:t>consejos de participación ciudadana</w:t>
      </w:r>
      <w:r w:rsidRPr="00C20109">
        <w:rPr>
          <w:rFonts w:ascii="Palatino Linotype" w:eastAsia="Palatino Linotype" w:hAnsi="Palatino Linotype" w:cs="Palatino Linotype"/>
          <w:sz w:val="24"/>
          <w:szCs w:val="24"/>
          <w:lang w:eastAsia="es-MX"/>
        </w:rPr>
        <w:t xml:space="preserve"> tienen la calidad de sujetos obligados de conformidad a las leyes vigentes en materia de transparencia y acceso a la información pública, sobre lo cual, </w:t>
      </w:r>
      <w:r w:rsidRPr="00C20109">
        <w:rPr>
          <w:rFonts w:ascii="Palatino Linotype" w:eastAsia="Palatino Linotype" w:hAnsi="Palatino Linotype" w:cs="Palatino Linotype"/>
          <w:b/>
          <w:sz w:val="24"/>
          <w:szCs w:val="24"/>
          <w:lang w:eastAsia="es-MX"/>
        </w:rPr>
        <w:t>EL SUJETO OBLIGADO</w:t>
      </w:r>
      <w:r w:rsidRPr="00C20109">
        <w:rPr>
          <w:rFonts w:ascii="Palatino Linotype" w:eastAsia="Palatino Linotype" w:hAnsi="Palatino Linotype" w:cs="Palatino Linotype"/>
          <w:sz w:val="24"/>
          <w:szCs w:val="24"/>
          <w:lang w:eastAsia="es-MX"/>
        </w:rPr>
        <w:t xml:space="preserve"> dio respuesta señalando que: </w:t>
      </w:r>
    </w:p>
    <w:p w14:paraId="351C632C" w14:textId="77777777" w:rsidR="00A05D05" w:rsidRPr="00C20109" w:rsidRDefault="00A05D05" w:rsidP="004C0991">
      <w:pPr>
        <w:tabs>
          <w:tab w:val="left" w:pos="2422"/>
        </w:tabs>
        <w:spacing w:after="0" w:line="360" w:lineRule="auto"/>
        <w:ind w:right="49"/>
        <w:jc w:val="both"/>
        <w:rPr>
          <w:rFonts w:ascii="Palatino Linotype" w:eastAsia="Palatino Linotype" w:hAnsi="Palatino Linotype" w:cs="Palatino Linotype"/>
          <w:sz w:val="24"/>
          <w:szCs w:val="24"/>
          <w:lang w:eastAsia="es-MX"/>
        </w:rPr>
      </w:pPr>
    </w:p>
    <w:p w14:paraId="1D15636E" w14:textId="77777777" w:rsidR="004C0991" w:rsidRPr="00C20109" w:rsidRDefault="004C0991" w:rsidP="004C0991">
      <w:pPr>
        <w:pStyle w:val="Prrafodelista"/>
        <w:ind w:right="899"/>
        <w:jc w:val="both"/>
        <w:rPr>
          <w:rFonts w:ascii="Palatino Linotype" w:eastAsia="Palatino Linotype" w:hAnsi="Palatino Linotype" w:cs="Palatino Linotype"/>
          <w:i/>
          <w:u w:val="single"/>
          <w:lang w:eastAsia="es-MX"/>
        </w:rPr>
      </w:pPr>
      <w:r w:rsidRPr="00C20109">
        <w:rPr>
          <w:rFonts w:ascii="Palatino Linotype" w:eastAsia="Palatino Linotype" w:hAnsi="Palatino Linotype" w:cs="Palatino Linotype"/>
          <w:i/>
          <w:lang w:eastAsia="es-MX"/>
        </w:rPr>
        <w:t>“…de manera primigenia se advierte que en el requerimiento se hace alusión a un “</w:t>
      </w:r>
      <w:r w:rsidRPr="00C20109">
        <w:rPr>
          <w:rFonts w:ascii="Palatino Linotype" w:eastAsia="Palatino Linotype" w:hAnsi="Palatino Linotype" w:cs="Palatino Linotype"/>
          <w:b/>
          <w:i/>
          <w:u w:val="single"/>
          <w:lang w:eastAsia="es-MX"/>
        </w:rPr>
        <w:t>Consejo de Participación Ciudadana</w:t>
      </w:r>
      <w:r w:rsidRPr="00C20109">
        <w:rPr>
          <w:rFonts w:ascii="Palatino Linotype" w:eastAsia="Palatino Linotype" w:hAnsi="Palatino Linotype" w:cs="Palatino Linotype"/>
          <w:i/>
          <w:u w:val="single"/>
          <w:lang w:eastAsia="es-MX"/>
        </w:rPr>
        <w:t xml:space="preserve">”, sin embargo se estima por parte de esta unidad administrativa que el interesado se refiere al </w:t>
      </w:r>
      <w:r w:rsidRPr="00C20109">
        <w:rPr>
          <w:rFonts w:ascii="Palatino Linotype" w:eastAsia="Palatino Linotype" w:hAnsi="Palatino Linotype" w:cs="Palatino Linotype"/>
          <w:b/>
          <w:i/>
          <w:u w:val="single"/>
          <w:lang w:eastAsia="es-MX"/>
        </w:rPr>
        <w:t>Comité de Participación Ciudadana</w:t>
      </w:r>
      <w:r w:rsidRPr="00C20109">
        <w:rPr>
          <w:rFonts w:ascii="Palatino Linotype" w:eastAsia="Palatino Linotype" w:hAnsi="Palatino Linotype" w:cs="Palatino Linotype"/>
          <w:i/>
          <w:u w:val="single"/>
          <w:lang w:eastAsia="es-MX"/>
        </w:rPr>
        <w:t>.</w:t>
      </w:r>
    </w:p>
    <w:p w14:paraId="589441A2" w14:textId="77777777" w:rsidR="004C0991" w:rsidRPr="00C20109" w:rsidRDefault="004C0991" w:rsidP="004C0991">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p>
    <w:p w14:paraId="4AA6D96A" w14:textId="77777777" w:rsidR="004C0991" w:rsidRPr="00C20109" w:rsidRDefault="004C0991" w:rsidP="004C0991">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 xml:space="preserve">Por tanto, para mayor referencia del particular se adjunta al presente en documento electrónico PDF la última modificación al Padrón de Sujetos Obligados publicada en el Periódico Oficial "Gaceta del Gobierno" del Estado de México, en fecha 7 de abril del 2022, </w:t>
      </w:r>
      <w:r w:rsidRPr="00C20109">
        <w:rPr>
          <w:rFonts w:ascii="Palatino Linotype" w:eastAsia="Palatino Linotype" w:hAnsi="Palatino Linotype" w:cs="Palatino Linotype"/>
          <w:b/>
          <w:i/>
          <w:u w:val="single"/>
          <w:lang w:eastAsia="es-MX"/>
        </w:rPr>
        <w:t>subrayando que, en el mismo el Comité de Participación Ciudadana no se encuentra contemplado;</w:t>
      </w:r>
      <w:r w:rsidRPr="00C20109">
        <w:rPr>
          <w:rFonts w:ascii="Palatino Linotype" w:eastAsia="Palatino Linotype" w:hAnsi="Palatino Linotype" w:cs="Palatino Linotype"/>
          <w:i/>
          <w:lang w:eastAsia="es-MX"/>
        </w:rPr>
        <w:t xml:space="preserve"> modificación que de igual manera podrá ser consultada en el vínculo electrónico siguiente:</w:t>
      </w:r>
    </w:p>
    <w:p w14:paraId="7DEF911E" w14:textId="77777777" w:rsidR="004C0991" w:rsidRPr="00C20109" w:rsidRDefault="004C0991" w:rsidP="004C0991">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lastRenderedPageBreak/>
        <w:t xml:space="preserve"> </w:t>
      </w:r>
      <w:hyperlink r:id="rId10" w:history="1">
        <w:r w:rsidRPr="00C20109">
          <w:rPr>
            <w:rStyle w:val="Hipervnculo"/>
            <w:rFonts w:ascii="Palatino Linotype" w:eastAsia="Palatino Linotype" w:hAnsi="Palatino Linotype" w:cs="Palatino Linotype"/>
            <w:i/>
            <w:lang w:eastAsia="es-MX"/>
          </w:rPr>
          <w:t xml:space="preserve">https://legislacion.edomex.gob.mx/sites/legislacion.edomex.gob.mx/files/files/pdf/gct/2022/a </w:t>
        </w:r>
        <w:proofErr w:type="spellStart"/>
        <w:r w:rsidRPr="00C20109">
          <w:rPr>
            <w:rStyle w:val="Hipervnculo"/>
            <w:rFonts w:ascii="Palatino Linotype" w:eastAsia="Palatino Linotype" w:hAnsi="Palatino Linotype" w:cs="Palatino Linotype"/>
            <w:i/>
            <w:lang w:eastAsia="es-MX"/>
          </w:rPr>
          <w:t>bril</w:t>
        </w:r>
        <w:proofErr w:type="spellEnd"/>
        <w:r w:rsidRPr="00C20109">
          <w:rPr>
            <w:rStyle w:val="Hipervnculo"/>
            <w:rFonts w:ascii="Palatino Linotype" w:eastAsia="Palatino Linotype" w:hAnsi="Palatino Linotype" w:cs="Palatino Linotype"/>
            <w:i/>
            <w:lang w:eastAsia="es-MX"/>
          </w:rPr>
          <w:t>/abr071/abr071c.pdf</w:t>
        </w:r>
      </w:hyperlink>
      <w:r w:rsidRPr="00C20109">
        <w:rPr>
          <w:rFonts w:ascii="Palatino Linotype" w:eastAsia="Palatino Linotype" w:hAnsi="Palatino Linotype" w:cs="Palatino Linotype"/>
          <w:i/>
          <w:lang w:eastAsia="es-MX"/>
        </w:rPr>
        <w:t>”</w:t>
      </w:r>
    </w:p>
    <w:p w14:paraId="6A9F3564" w14:textId="77777777" w:rsidR="00A05D05" w:rsidRPr="00C20109" w:rsidRDefault="004C0991" w:rsidP="004C0991">
      <w:pPr>
        <w:pStyle w:val="Prrafodelista"/>
        <w:ind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 xml:space="preserve">…” (Sic).                                                                                         </w:t>
      </w:r>
    </w:p>
    <w:p w14:paraId="78D02327" w14:textId="77777777" w:rsidR="004C0991" w:rsidRPr="00C20109" w:rsidRDefault="004C0991" w:rsidP="00A05D05">
      <w:pPr>
        <w:pStyle w:val="Prrafodelista"/>
        <w:ind w:right="899"/>
        <w:jc w:val="right"/>
        <w:rPr>
          <w:rFonts w:ascii="Palatino Linotype" w:eastAsia="Palatino Linotype" w:hAnsi="Palatino Linotype" w:cs="Palatino Linotype"/>
          <w:lang w:eastAsia="es-MX"/>
        </w:rPr>
      </w:pPr>
      <w:r w:rsidRPr="00C20109">
        <w:rPr>
          <w:rFonts w:ascii="Palatino Linotype" w:eastAsia="Palatino Linotype" w:hAnsi="Palatino Linotype" w:cs="Palatino Linotype"/>
          <w:i/>
          <w:lang w:eastAsia="es-MX"/>
        </w:rPr>
        <w:t xml:space="preserve">      </w:t>
      </w:r>
      <w:r w:rsidRPr="00C20109">
        <w:rPr>
          <w:rFonts w:ascii="Palatino Linotype" w:eastAsia="Palatino Linotype" w:hAnsi="Palatino Linotype" w:cs="Palatino Linotype"/>
          <w:sz w:val="18"/>
          <w:szCs w:val="18"/>
          <w:lang w:eastAsia="es-MX"/>
        </w:rPr>
        <w:t>Énfasis añadido.</w:t>
      </w:r>
    </w:p>
    <w:p w14:paraId="63E18999" w14:textId="77777777" w:rsidR="00A05D05" w:rsidRPr="00C20109" w:rsidRDefault="00A05D05" w:rsidP="00A05D05">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De lo anterior, se advierte que, la solicitud versa sobre los </w:t>
      </w:r>
      <w:r w:rsidRPr="00C20109">
        <w:rPr>
          <w:rFonts w:ascii="Palatino Linotype" w:eastAsia="Palatino Linotype" w:hAnsi="Palatino Linotype" w:cs="Palatino Linotype"/>
          <w:b/>
          <w:sz w:val="24"/>
          <w:szCs w:val="24"/>
          <w:lang w:eastAsia="es-MX"/>
        </w:rPr>
        <w:t>Consejos</w:t>
      </w:r>
      <w:r w:rsidRPr="00C20109">
        <w:rPr>
          <w:rFonts w:ascii="Palatino Linotype" w:eastAsia="Palatino Linotype" w:hAnsi="Palatino Linotype" w:cs="Palatino Linotype"/>
          <w:sz w:val="24"/>
          <w:szCs w:val="24"/>
          <w:lang w:eastAsia="es-MX"/>
        </w:rPr>
        <w:t xml:space="preserve"> de Participación Ciudadana y que el </w:t>
      </w:r>
      <w:r w:rsidRPr="00C20109">
        <w:rPr>
          <w:rFonts w:ascii="Palatino Linotype" w:eastAsia="Palatino Linotype" w:hAnsi="Palatino Linotype" w:cs="Palatino Linotype"/>
          <w:b/>
          <w:sz w:val="24"/>
          <w:szCs w:val="24"/>
          <w:lang w:eastAsia="es-MX"/>
        </w:rPr>
        <w:t>SUJETO OBLIGADO</w:t>
      </w:r>
      <w:r w:rsidRPr="00C20109">
        <w:rPr>
          <w:rFonts w:ascii="Palatino Linotype" w:eastAsia="Palatino Linotype" w:hAnsi="Palatino Linotype" w:cs="Palatino Linotype"/>
          <w:sz w:val="24"/>
          <w:szCs w:val="24"/>
          <w:lang w:eastAsia="es-MX"/>
        </w:rPr>
        <w:t xml:space="preserve"> responde acotando que, se trata sobre los </w:t>
      </w:r>
      <w:r w:rsidRPr="00C20109">
        <w:rPr>
          <w:rFonts w:ascii="Palatino Linotype" w:eastAsia="Palatino Linotype" w:hAnsi="Palatino Linotype" w:cs="Palatino Linotype"/>
          <w:b/>
          <w:sz w:val="24"/>
          <w:szCs w:val="24"/>
          <w:lang w:eastAsia="es-MX"/>
        </w:rPr>
        <w:t>Comités</w:t>
      </w:r>
      <w:r w:rsidRPr="00C20109">
        <w:rPr>
          <w:rFonts w:ascii="Palatino Linotype" w:eastAsia="Palatino Linotype" w:hAnsi="Palatino Linotype" w:cs="Palatino Linotype"/>
          <w:sz w:val="24"/>
          <w:szCs w:val="24"/>
          <w:lang w:eastAsia="es-MX"/>
        </w:rPr>
        <w:t xml:space="preserve"> de Participación Ciudadana.</w:t>
      </w:r>
    </w:p>
    <w:p w14:paraId="5E68AB4A" w14:textId="77777777" w:rsidR="00A05D05" w:rsidRPr="00C20109" w:rsidRDefault="00A05D05" w:rsidP="00A05D05">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7080279F" w14:textId="16E4C313" w:rsidR="005F6FC2" w:rsidRPr="00C20109" w:rsidRDefault="00A05D05" w:rsidP="005F6FC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Motivo por el cual, e</w:t>
      </w:r>
      <w:r w:rsidR="005F6FC2" w:rsidRPr="00C20109">
        <w:rPr>
          <w:rFonts w:ascii="Palatino Linotype" w:eastAsia="Palatino Linotype" w:hAnsi="Palatino Linotype" w:cs="Palatino Linotype"/>
          <w:sz w:val="24"/>
          <w:szCs w:val="24"/>
          <w:lang w:eastAsia="es-MX"/>
        </w:rPr>
        <w:t xml:space="preserve">n sus razones de inconformidad </w:t>
      </w:r>
      <w:r w:rsidR="00C20109" w:rsidRPr="00C20109">
        <w:rPr>
          <w:rFonts w:ascii="Palatino Linotype" w:eastAsia="Palatino Linotype" w:hAnsi="Palatino Linotype" w:cs="Palatino Linotype"/>
          <w:b/>
          <w:bCs/>
          <w:sz w:val="24"/>
          <w:szCs w:val="24"/>
          <w:lang w:eastAsia="es-MX"/>
        </w:rPr>
        <w:t>EL</w:t>
      </w:r>
      <w:r w:rsidR="005F6FC2" w:rsidRPr="00C20109">
        <w:rPr>
          <w:rFonts w:ascii="Palatino Linotype" w:eastAsia="Palatino Linotype" w:hAnsi="Palatino Linotype" w:cs="Palatino Linotype"/>
          <w:sz w:val="24"/>
          <w:szCs w:val="24"/>
          <w:lang w:eastAsia="es-MX"/>
        </w:rPr>
        <w:t xml:space="preserve"> </w:t>
      </w:r>
      <w:r w:rsidR="005F6FC2" w:rsidRPr="00C20109">
        <w:rPr>
          <w:rFonts w:ascii="Palatino Linotype" w:eastAsia="Palatino Linotype" w:hAnsi="Palatino Linotype" w:cs="Palatino Linotype"/>
          <w:b/>
          <w:sz w:val="24"/>
          <w:szCs w:val="24"/>
          <w:lang w:eastAsia="es-MX"/>
        </w:rPr>
        <w:t>RECURRENTE</w:t>
      </w:r>
      <w:r w:rsidR="005F6FC2" w:rsidRPr="00C20109">
        <w:rPr>
          <w:rFonts w:ascii="Palatino Linotype" w:eastAsia="Palatino Linotype" w:hAnsi="Palatino Linotype" w:cs="Palatino Linotype"/>
          <w:sz w:val="24"/>
          <w:szCs w:val="24"/>
          <w:lang w:eastAsia="es-MX"/>
        </w:rPr>
        <w:t xml:space="preserve"> </w:t>
      </w:r>
      <w:r w:rsidR="00F32CF9" w:rsidRPr="00C20109">
        <w:rPr>
          <w:rFonts w:ascii="Palatino Linotype" w:eastAsia="Palatino Linotype" w:hAnsi="Palatino Linotype" w:cs="Palatino Linotype"/>
          <w:sz w:val="24"/>
          <w:szCs w:val="24"/>
          <w:lang w:eastAsia="es-MX"/>
        </w:rPr>
        <w:t>se refiere a estos órganos de forma indistinta</w:t>
      </w:r>
      <w:r w:rsidR="005F6FC2" w:rsidRPr="00C20109">
        <w:rPr>
          <w:rFonts w:ascii="Palatino Linotype" w:eastAsia="Palatino Linotype" w:hAnsi="Palatino Linotype" w:cs="Palatino Linotype"/>
          <w:sz w:val="24"/>
          <w:szCs w:val="24"/>
          <w:lang w:eastAsia="es-MX"/>
        </w:rPr>
        <w:t xml:space="preserve"> </w:t>
      </w:r>
      <w:r w:rsidR="00F32CF9" w:rsidRPr="00C20109">
        <w:rPr>
          <w:rFonts w:ascii="Palatino Linotype" w:eastAsia="Palatino Linotype" w:hAnsi="Palatino Linotype" w:cs="Palatino Linotype"/>
          <w:sz w:val="24"/>
          <w:szCs w:val="24"/>
          <w:lang w:eastAsia="es-MX"/>
        </w:rPr>
        <w:t>al exponer:</w:t>
      </w:r>
    </w:p>
    <w:p w14:paraId="7F7CF49F" w14:textId="77777777" w:rsidR="005F6FC2" w:rsidRPr="00C20109" w:rsidRDefault="005F6FC2" w:rsidP="005F6FC2">
      <w:pPr>
        <w:tabs>
          <w:tab w:val="left" w:pos="709"/>
        </w:tabs>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 xml:space="preserve">“El sujeto obligado debe tener en sus archivos la información, y en caso de que el pleno como conocedores de la ley deben conocer si los </w:t>
      </w:r>
      <w:r w:rsidRPr="00C20109">
        <w:rPr>
          <w:rFonts w:ascii="Palatino Linotype" w:eastAsia="Palatino Linotype" w:hAnsi="Palatino Linotype" w:cs="Palatino Linotype"/>
          <w:b/>
          <w:i/>
          <w:u w:val="single"/>
          <w:lang w:eastAsia="es-MX"/>
        </w:rPr>
        <w:t>consejos o comités de participación ciudadana</w:t>
      </w:r>
      <w:r w:rsidRPr="00C20109">
        <w:rPr>
          <w:rFonts w:ascii="Palatino Linotype" w:eastAsia="Palatino Linotype" w:hAnsi="Palatino Linotype" w:cs="Palatino Linotype"/>
          <w:i/>
          <w:lang w:eastAsia="es-MX"/>
        </w:rPr>
        <w:t xml:space="preserve"> son sujetos obligados porque son expertos en la materia o no.”</w:t>
      </w:r>
    </w:p>
    <w:p w14:paraId="77C16D52" w14:textId="77777777" w:rsidR="00E53F22" w:rsidRPr="00C20109" w:rsidRDefault="00E53F22" w:rsidP="00E53F22">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528BE2D7" w14:textId="23B79A6A" w:rsidR="00A05D05" w:rsidRPr="00C20109" w:rsidRDefault="00684F74" w:rsidP="00A13903">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Ahora bien, </w:t>
      </w:r>
      <w:r w:rsidR="006E71C2" w:rsidRPr="00C20109">
        <w:rPr>
          <w:rFonts w:ascii="Palatino Linotype" w:eastAsia="Palatino Linotype" w:hAnsi="Palatino Linotype" w:cs="Palatino Linotype"/>
          <w:sz w:val="24"/>
          <w:szCs w:val="24"/>
          <w:lang w:eastAsia="es-MX"/>
        </w:rPr>
        <w:t xml:space="preserve">el </w:t>
      </w:r>
      <w:r w:rsidR="006E71C2" w:rsidRPr="00C20109">
        <w:rPr>
          <w:rFonts w:ascii="Palatino Linotype" w:eastAsia="Palatino Linotype" w:hAnsi="Palatino Linotype" w:cs="Palatino Linotype"/>
          <w:b/>
          <w:sz w:val="24"/>
          <w:szCs w:val="24"/>
          <w:lang w:eastAsia="es-MX"/>
        </w:rPr>
        <w:t>SUJETO OBLIGADO</w:t>
      </w:r>
      <w:r w:rsidR="006E71C2"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sz w:val="24"/>
          <w:szCs w:val="24"/>
          <w:lang w:eastAsia="es-MX"/>
        </w:rPr>
        <w:t xml:space="preserve">dentro del Informe </w:t>
      </w:r>
      <w:r w:rsidR="006E71C2" w:rsidRPr="00C20109">
        <w:rPr>
          <w:rFonts w:ascii="Palatino Linotype" w:eastAsia="Palatino Linotype" w:hAnsi="Palatino Linotype" w:cs="Palatino Linotype"/>
          <w:sz w:val="24"/>
          <w:szCs w:val="24"/>
          <w:lang w:eastAsia="es-MX"/>
        </w:rPr>
        <w:t>Justifica</w:t>
      </w:r>
      <w:r w:rsidRPr="00C20109">
        <w:rPr>
          <w:rFonts w:ascii="Palatino Linotype" w:eastAsia="Palatino Linotype" w:hAnsi="Palatino Linotype" w:cs="Palatino Linotype"/>
          <w:sz w:val="24"/>
          <w:szCs w:val="24"/>
          <w:lang w:eastAsia="es-MX"/>
        </w:rPr>
        <w:t>do</w:t>
      </w:r>
      <w:r w:rsidR="00101168" w:rsidRPr="00C20109">
        <w:rPr>
          <w:rFonts w:ascii="Palatino Linotype" w:eastAsia="Palatino Linotype" w:hAnsi="Palatino Linotype" w:cs="Palatino Linotype"/>
          <w:sz w:val="24"/>
          <w:szCs w:val="24"/>
          <w:lang w:eastAsia="es-MX"/>
        </w:rPr>
        <w:t xml:space="preserve"> ratifica su respuesta</w:t>
      </w:r>
      <w:r w:rsidR="00A05D05" w:rsidRPr="00C20109">
        <w:rPr>
          <w:rFonts w:ascii="Palatino Linotype" w:eastAsia="Palatino Linotype" w:hAnsi="Palatino Linotype" w:cs="Palatino Linotype"/>
          <w:sz w:val="24"/>
          <w:szCs w:val="24"/>
          <w:lang w:eastAsia="es-MX"/>
        </w:rPr>
        <w:t>:</w:t>
      </w:r>
    </w:p>
    <w:p w14:paraId="5B8A3C47" w14:textId="77777777" w:rsidR="00A05D05" w:rsidRPr="00C20109" w:rsidRDefault="00A05D05" w:rsidP="00A05D05">
      <w:pPr>
        <w:tabs>
          <w:tab w:val="left" w:pos="709"/>
        </w:tabs>
        <w:spacing w:after="0" w:line="360" w:lineRule="auto"/>
        <w:ind w:right="49"/>
        <w:jc w:val="center"/>
        <w:rPr>
          <w:rFonts w:ascii="Palatino Linotype" w:eastAsia="Palatino Linotype" w:hAnsi="Palatino Linotype" w:cs="Palatino Linotype"/>
          <w:sz w:val="24"/>
          <w:szCs w:val="24"/>
          <w:lang w:eastAsia="es-MX"/>
        </w:rPr>
      </w:pPr>
      <w:r w:rsidRPr="00C20109">
        <w:rPr>
          <w:noProof/>
          <w:lang w:eastAsia="es-MX"/>
        </w:rPr>
        <w:drawing>
          <wp:inline distT="0" distB="0" distL="0" distR="0" wp14:anchorId="5BB7FA06" wp14:editId="3BFFA20E">
            <wp:extent cx="5058394" cy="1580040"/>
            <wp:effectExtent l="0" t="0" r="952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109" t="27347" r="24855" b="52644"/>
                    <a:stretch/>
                  </pic:blipFill>
                  <pic:spPr bwMode="auto">
                    <a:xfrm>
                      <a:off x="0" y="0"/>
                      <a:ext cx="5120400" cy="1599408"/>
                    </a:xfrm>
                    <a:prstGeom prst="rect">
                      <a:avLst/>
                    </a:prstGeom>
                    <a:ln>
                      <a:noFill/>
                    </a:ln>
                    <a:extLst>
                      <a:ext uri="{53640926-AAD7-44D8-BBD7-CCE9431645EC}">
                        <a14:shadowObscured xmlns:a14="http://schemas.microsoft.com/office/drawing/2010/main"/>
                      </a:ext>
                    </a:extLst>
                  </pic:spPr>
                </pic:pic>
              </a:graphicData>
            </a:graphic>
          </wp:inline>
        </w:drawing>
      </w:r>
    </w:p>
    <w:p w14:paraId="61375864" w14:textId="77777777" w:rsidR="00A05D05" w:rsidRPr="00C20109" w:rsidRDefault="00A05D05" w:rsidP="00A05D05">
      <w:pPr>
        <w:tabs>
          <w:tab w:val="left" w:pos="709"/>
        </w:tabs>
        <w:spacing w:after="0" w:line="360" w:lineRule="auto"/>
        <w:ind w:right="49"/>
        <w:jc w:val="center"/>
        <w:rPr>
          <w:rFonts w:ascii="Palatino Linotype" w:eastAsia="Palatino Linotype" w:hAnsi="Palatino Linotype" w:cs="Palatino Linotype"/>
          <w:sz w:val="24"/>
          <w:szCs w:val="24"/>
          <w:lang w:eastAsia="es-MX"/>
        </w:rPr>
      </w:pPr>
    </w:p>
    <w:p w14:paraId="2346E40C" w14:textId="77777777" w:rsidR="00A05D05" w:rsidRPr="00C20109" w:rsidRDefault="00A05D05" w:rsidP="00A05D05">
      <w:pPr>
        <w:tabs>
          <w:tab w:val="left" w:pos="709"/>
        </w:tabs>
        <w:spacing w:after="0" w:line="360" w:lineRule="auto"/>
        <w:ind w:right="49"/>
        <w:jc w:val="center"/>
        <w:rPr>
          <w:rFonts w:ascii="Palatino Linotype" w:eastAsia="Palatino Linotype" w:hAnsi="Palatino Linotype" w:cs="Palatino Linotype"/>
          <w:sz w:val="24"/>
          <w:szCs w:val="24"/>
          <w:lang w:eastAsia="es-MX"/>
        </w:rPr>
      </w:pPr>
      <w:r w:rsidRPr="00C20109">
        <w:rPr>
          <w:noProof/>
          <w:lang w:eastAsia="es-MX"/>
        </w:rPr>
        <w:drawing>
          <wp:inline distT="0" distB="0" distL="0" distR="0" wp14:anchorId="58F8D6D0" wp14:editId="5D55E0B2">
            <wp:extent cx="5057078" cy="1135941"/>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109" t="49836" r="24855" b="35775"/>
                    <a:stretch/>
                  </pic:blipFill>
                  <pic:spPr bwMode="auto">
                    <a:xfrm>
                      <a:off x="0" y="0"/>
                      <a:ext cx="5120400" cy="1150165"/>
                    </a:xfrm>
                    <a:prstGeom prst="rect">
                      <a:avLst/>
                    </a:prstGeom>
                    <a:ln>
                      <a:noFill/>
                    </a:ln>
                    <a:extLst>
                      <a:ext uri="{53640926-AAD7-44D8-BBD7-CCE9431645EC}">
                        <a14:shadowObscured xmlns:a14="http://schemas.microsoft.com/office/drawing/2010/main"/>
                      </a:ext>
                    </a:extLst>
                  </pic:spPr>
                </pic:pic>
              </a:graphicData>
            </a:graphic>
          </wp:inline>
        </w:drawing>
      </w:r>
    </w:p>
    <w:p w14:paraId="71A77387" w14:textId="77777777" w:rsidR="00684F74" w:rsidRPr="00C20109" w:rsidRDefault="00101168" w:rsidP="00A13903">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 </w:t>
      </w:r>
    </w:p>
    <w:p w14:paraId="4007F3B6" w14:textId="447F3326" w:rsidR="00684F74" w:rsidRPr="00C20109" w:rsidRDefault="006E71C2" w:rsidP="00A13903">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Procederemos a revisar </w:t>
      </w:r>
      <w:r w:rsidR="00684F74" w:rsidRPr="00C20109">
        <w:rPr>
          <w:rFonts w:ascii="Palatino Linotype" w:eastAsia="Palatino Linotype" w:hAnsi="Palatino Linotype" w:cs="Palatino Linotype"/>
          <w:sz w:val="24"/>
          <w:szCs w:val="24"/>
          <w:lang w:eastAsia="es-MX"/>
        </w:rPr>
        <w:t>el padrón señalado</w:t>
      </w:r>
      <w:r w:rsidRPr="00C20109">
        <w:rPr>
          <w:rFonts w:ascii="Palatino Linotype" w:eastAsia="Palatino Linotype" w:hAnsi="Palatino Linotype" w:cs="Palatino Linotype"/>
          <w:sz w:val="24"/>
          <w:szCs w:val="24"/>
          <w:lang w:eastAsia="es-MX"/>
        </w:rPr>
        <w:t>,</w:t>
      </w:r>
      <w:r w:rsidR="00684F74"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sz w:val="24"/>
          <w:szCs w:val="24"/>
          <w:lang w:eastAsia="es-MX"/>
        </w:rPr>
        <w:t xml:space="preserve">tal cual fue remitido y </w:t>
      </w:r>
      <w:r w:rsidR="00684F74" w:rsidRPr="00C20109">
        <w:rPr>
          <w:rFonts w:ascii="Palatino Linotype" w:eastAsia="Palatino Linotype" w:hAnsi="Palatino Linotype" w:cs="Palatino Linotype"/>
          <w:sz w:val="24"/>
          <w:szCs w:val="24"/>
          <w:lang w:eastAsia="es-MX"/>
        </w:rPr>
        <w:t xml:space="preserve">puesto a disposición del </w:t>
      </w:r>
      <w:r w:rsidR="00684F74" w:rsidRPr="00C20109">
        <w:rPr>
          <w:rFonts w:ascii="Palatino Linotype" w:eastAsia="Palatino Linotype" w:hAnsi="Palatino Linotype" w:cs="Palatino Linotype"/>
          <w:b/>
          <w:sz w:val="24"/>
          <w:szCs w:val="24"/>
          <w:lang w:eastAsia="es-MX"/>
        </w:rPr>
        <w:t>RECURRENTE</w:t>
      </w:r>
      <w:r w:rsidR="00684F74" w:rsidRPr="00C20109">
        <w:rPr>
          <w:rFonts w:ascii="Palatino Linotype" w:eastAsia="Palatino Linotype" w:hAnsi="Palatino Linotype" w:cs="Palatino Linotype"/>
          <w:sz w:val="24"/>
          <w:szCs w:val="24"/>
          <w:lang w:eastAsia="es-MX"/>
        </w:rPr>
        <w:t xml:space="preserve"> en la respuesta otorgada en formato PDF</w:t>
      </w:r>
      <w:r w:rsidR="00324D29" w:rsidRPr="00C20109">
        <w:rPr>
          <w:rFonts w:ascii="Palatino Linotype" w:eastAsia="Palatino Linotype" w:hAnsi="Palatino Linotype" w:cs="Palatino Linotype"/>
          <w:sz w:val="24"/>
          <w:szCs w:val="24"/>
          <w:lang w:eastAsia="es-MX"/>
        </w:rPr>
        <w:t>,</w:t>
      </w:r>
      <w:r w:rsidR="00684F74" w:rsidRPr="00C20109">
        <w:rPr>
          <w:rFonts w:ascii="Palatino Linotype" w:eastAsia="Palatino Linotype" w:hAnsi="Palatino Linotype" w:cs="Palatino Linotype"/>
          <w:sz w:val="24"/>
          <w:szCs w:val="24"/>
          <w:lang w:eastAsia="es-MX"/>
        </w:rPr>
        <w:t xml:space="preserve"> </w:t>
      </w:r>
      <w:r w:rsidR="00324D29" w:rsidRPr="00C20109">
        <w:rPr>
          <w:rFonts w:ascii="Palatino Linotype" w:eastAsia="Palatino Linotype" w:hAnsi="Palatino Linotype" w:cs="Palatino Linotype"/>
          <w:sz w:val="24"/>
          <w:szCs w:val="24"/>
          <w:lang w:eastAsia="es-MX"/>
        </w:rPr>
        <w:t>visualizándose</w:t>
      </w:r>
      <w:r w:rsidR="00684F74" w:rsidRPr="00C20109">
        <w:rPr>
          <w:rFonts w:ascii="Palatino Linotype" w:eastAsia="Palatino Linotype" w:hAnsi="Palatino Linotype" w:cs="Palatino Linotype"/>
          <w:sz w:val="24"/>
          <w:szCs w:val="24"/>
          <w:lang w:eastAsia="es-MX"/>
        </w:rPr>
        <w:t xml:space="preserve"> desde la primera página así:</w:t>
      </w:r>
    </w:p>
    <w:p w14:paraId="0C1D55BA" w14:textId="77777777" w:rsidR="008C2385" w:rsidRPr="00C20109" w:rsidRDefault="008C2385" w:rsidP="00902CE7">
      <w:pPr>
        <w:tabs>
          <w:tab w:val="left" w:pos="709"/>
        </w:tabs>
        <w:spacing w:after="0" w:line="360" w:lineRule="auto"/>
        <w:ind w:right="49"/>
        <w:jc w:val="center"/>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429A0586" wp14:editId="29D2BEFF">
            <wp:extent cx="5789930" cy="5609717"/>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342" t="27115" r="3629" b="11453"/>
                    <a:stretch/>
                  </pic:blipFill>
                  <pic:spPr bwMode="auto">
                    <a:xfrm>
                      <a:off x="0" y="0"/>
                      <a:ext cx="5790938" cy="5610694"/>
                    </a:xfrm>
                    <a:prstGeom prst="rect">
                      <a:avLst/>
                    </a:prstGeom>
                    <a:ln>
                      <a:noFill/>
                    </a:ln>
                    <a:extLst>
                      <a:ext uri="{53640926-AAD7-44D8-BBD7-CCE9431645EC}">
                        <a14:shadowObscured xmlns:a14="http://schemas.microsoft.com/office/drawing/2010/main"/>
                      </a:ext>
                    </a:extLst>
                  </pic:spPr>
                </pic:pic>
              </a:graphicData>
            </a:graphic>
          </wp:inline>
        </w:drawing>
      </w:r>
    </w:p>
    <w:p w14:paraId="5C6E746B" w14:textId="77777777" w:rsidR="008C2385" w:rsidRPr="00C20109" w:rsidRDefault="008C2385"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14752163" w14:textId="77777777" w:rsidR="004A33F7" w:rsidRPr="00C20109" w:rsidRDefault="004A33F7" w:rsidP="00902CE7">
      <w:pPr>
        <w:tabs>
          <w:tab w:val="left" w:pos="709"/>
        </w:tabs>
        <w:spacing w:after="0" w:line="360" w:lineRule="auto"/>
        <w:ind w:right="49"/>
        <w:jc w:val="center"/>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L</w:t>
      </w:r>
      <w:r w:rsidR="00801694" w:rsidRPr="00C20109">
        <w:rPr>
          <w:rFonts w:ascii="Palatino Linotype" w:eastAsia="Palatino Linotype" w:hAnsi="Palatino Linotype" w:cs="Palatino Linotype"/>
          <w:sz w:val="24"/>
          <w:szCs w:val="24"/>
          <w:lang w:eastAsia="es-MX"/>
        </w:rPr>
        <w:t xml:space="preserve">a segunda página del PDF, contiene el </w:t>
      </w:r>
      <w:r w:rsidRPr="00C20109">
        <w:rPr>
          <w:rFonts w:ascii="Palatino Linotype" w:eastAsia="Palatino Linotype" w:hAnsi="Palatino Linotype" w:cs="Palatino Linotype"/>
          <w:sz w:val="24"/>
          <w:szCs w:val="24"/>
          <w:lang w:eastAsia="es-MX"/>
        </w:rPr>
        <w:t>Padrón de Sujetos Obligados anunciado</w:t>
      </w:r>
      <w:r w:rsidRPr="00C20109">
        <w:rPr>
          <w:noProof/>
          <w:lang w:eastAsia="es-MX"/>
        </w:rPr>
        <w:drawing>
          <wp:inline distT="0" distB="0" distL="0" distR="0" wp14:anchorId="14F603E5" wp14:editId="0FE9227C">
            <wp:extent cx="3913666" cy="54922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843" t="19576" r="30000" b="17664"/>
                    <a:stretch/>
                  </pic:blipFill>
                  <pic:spPr bwMode="auto">
                    <a:xfrm>
                      <a:off x="0" y="0"/>
                      <a:ext cx="3935295" cy="5522580"/>
                    </a:xfrm>
                    <a:prstGeom prst="rect">
                      <a:avLst/>
                    </a:prstGeom>
                    <a:ln>
                      <a:noFill/>
                    </a:ln>
                    <a:extLst>
                      <a:ext uri="{53640926-AAD7-44D8-BBD7-CCE9431645EC}">
                        <a14:shadowObscured xmlns:a14="http://schemas.microsoft.com/office/drawing/2010/main"/>
                      </a:ext>
                    </a:extLst>
                  </pic:spPr>
                </pic:pic>
              </a:graphicData>
            </a:graphic>
          </wp:inline>
        </w:drawing>
      </w:r>
    </w:p>
    <w:p w14:paraId="6C8E97BF" w14:textId="77777777" w:rsidR="004A33F7" w:rsidRPr="00C20109" w:rsidRDefault="004A33F7"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356070D9" w14:textId="77777777" w:rsidR="004A33F7" w:rsidRPr="00C20109" w:rsidRDefault="004A33F7"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E inmediatamente, al final de la siguiente página se observa la modificación al padrón:</w:t>
      </w:r>
    </w:p>
    <w:p w14:paraId="4FD6156A" w14:textId="77777777" w:rsidR="004A33F7" w:rsidRPr="00C20109" w:rsidRDefault="004A33F7"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drawing>
          <wp:inline distT="0" distB="0" distL="0" distR="0" wp14:anchorId="4C73AFC7" wp14:editId="53FC3F3C">
            <wp:extent cx="4053560" cy="558320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960" t="23971" r="8892" b="12006"/>
                    <a:stretch/>
                  </pic:blipFill>
                  <pic:spPr bwMode="auto">
                    <a:xfrm>
                      <a:off x="0" y="0"/>
                      <a:ext cx="4068271" cy="5603468"/>
                    </a:xfrm>
                    <a:prstGeom prst="rect">
                      <a:avLst/>
                    </a:prstGeom>
                    <a:ln>
                      <a:noFill/>
                    </a:ln>
                    <a:extLst>
                      <a:ext uri="{53640926-AAD7-44D8-BBD7-CCE9431645EC}">
                        <a14:shadowObscured xmlns:a14="http://schemas.microsoft.com/office/drawing/2010/main"/>
                      </a:ext>
                    </a:extLst>
                  </pic:spPr>
                </pic:pic>
              </a:graphicData>
            </a:graphic>
          </wp:inline>
        </w:drawing>
      </w:r>
    </w:p>
    <w:p w14:paraId="63006284" w14:textId="77777777" w:rsidR="004A33F7" w:rsidRPr="00C20109" w:rsidRDefault="004A33F7"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50B71ACA" wp14:editId="1B8B8B28">
            <wp:extent cx="5239275" cy="7141431"/>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289" t="20172" r="8892" b="17267"/>
                    <a:stretch/>
                  </pic:blipFill>
                  <pic:spPr bwMode="auto">
                    <a:xfrm>
                      <a:off x="0" y="0"/>
                      <a:ext cx="5281885" cy="7199511"/>
                    </a:xfrm>
                    <a:prstGeom prst="rect">
                      <a:avLst/>
                    </a:prstGeom>
                    <a:ln>
                      <a:noFill/>
                    </a:ln>
                    <a:extLst>
                      <a:ext uri="{53640926-AAD7-44D8-BBD7-CCE9431645EC}">
                        <a14:shadowObscured xmlns:a14="http://schemas.microsoft.com/office/drawing/2010/main"/>
                      </a:ext>
                    </a:extLst>
                  </pic:spPr>
                </pic:pic>
              </a:graphicData>
            </a:graphic>
          </wp:inline>
        </w:drawing>
      </w:r>
    </w:p>
    <w:p w14:paraId="20D04815" w14:textId="77777777" w:rsidR="004A33F7" w:rsidRPr="00C20109" w:rsidRDefault="004A33F7"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536633DA" wp14:editId="12E0267D">
            <wp:extent cx="5000981" cy="68484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289" t="24849" r="8892" b="12297"/>
                    <a:stretch/>
                  </pic:blipFill>
                  <pic:spPr bwMode="auto">
                    <a:xfrm>
                      <a:off x="0" y="0"/>
                      <a:ext cx="5023650" cy="6879518"/>
                    </a:xfrm>
                    <a:prstGeom prst="rect">
                      <a:avLst/>
                    </a:prstGeom>
                    <a:ln>
                      <a:noFill/>
                    </a:ln>
                    <a:extLst>
                      <a:ext uri="{53640926-AAD7-44D8-BBD7-CCE9431645EC}">
                        <a14:shadowObscured xmlns:a14="http://schemas.microsoft.com/office/drawing/2010/main"/>
                      </a:ext>
                    </a:extLst>
                  </pic:spPr>
                </pic:pic>
              </a:graphicData>
            </a:graphic>
          </wp:inline>
        </w:drawing>
      </w:r>
    </w:p>
    <w:p w14:paraId="716A1735" w14:textId="77777777" w:rsidR="004A33F7" w:rsidRPr="00C20109" w:rsidRDefault="00DE754B"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 xml:space="preserve"> </w:t>
      </w:r>
      <w:r w:rsidR="00D66986" w:rsidRPr="00C20109">
        <w:rPr>
          <w:noProof/>
          <w:lang w:eastAsia="es-MX"/>
        </w:rPr>
        <w:drawing>
          <wp:inline distT="0" distB="0" distL="0" distR="0" wp14:anchorId="3C31394A" wp14:editId="476FA858">
            <wp:extent cx="5048250" cy="68041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124" t="28942" r="8398" b="7620"/>
                    <a:stretch/>
                  </pic:blipFill>
                  <pic:spPr bwMode="auto">
                    <a:xfrm>
                      <a:off x="0" y="0"/>
                      <a:ext cx="5064479" cy="6826037"/>
                    </a:xfrm>
                    <a:prstGeom prst="rect">
                      <a:avLst/>
                    </a:prstGeom>
                    <a:ln>
                      <a:noFill/>
                    </a:ln>
                    <a:extLst>
                      <a:ext uri="{53640926-AAD7-44D8-BBD7-CCE9431645EC}">
                        <a14:shadowObscured xmlns:a14="http://schemas.microsoft.com/office/drawing/2010/main"/>
                      </a:ext>
                    </a:extLst>
                  </pic:spPr>
                </pic:pic>
              </a:graphicData>
            </a:graphic>
          </wp:inline>
        </w:drawing>
      </w:r>
    </w:p>
    <w:p w14:paraId="0E093455" w14:textId="77777777" w:rsidR="004A33F7" w:rsidRPr="00C20109" w:rsidRDefault="00D66986"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219A175B" wp14:editId="2F7EBA4D">
            <wp:extent cx="4848225" cy="6812063"/>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289" t="22803" r="8727" b="12298"/>
                    <a:stretch/>
                  </pic:blipFill>
                  <pic:spPr bwMode="auto">
                    <a:xfrm>
                      <a:off x="0" y="0"/>
                      <a:ext cx="4852629" cy="6818251"/>
                    </a:xfrm>
                    <a:prstGeom prst="rect">
                      <a:avLst/>
                    </a:prstGeom>
                    <a:ln>
                      <a:noFill/>
                    </a:ln>
                    <a:extLst>
                      <a:ext uri="{53640926-AAD7-44D8-BBD7-CCE9431645EC}">
                        <a14:shadowObscured xmlns:a14="http://schemas.microsoft.com/office/drawing/2010/main"/>
                      </a:ext>
                    </a:extLst>
                  </pic:spPr>
                </pic:pic>
              </a:graphicData>
            </a:graphic>
          </wp:inline>
        </w:drawing>
      </w:r>
    </w:p>
    <w:p w14:paraId="12295FE6" w14:textId="77777777" w:rsidR="004A33F7" w:rsidRPr="00C20109" w:rsidRDefault="00D66986"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2BBDF750" wp14:editId="31C57BA6">
            <wp:extent cx="4893927" cy="683895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289" t="18418" r="9056" b="17852"/>
                    <a:stretch/>
                  </pic:blipFill>
                  <pic:spPr bwMode="auto">
                    <a:xfrm>
                      <a:off x="0" y="0"/>
                      <a:ext cx="4901266" cy="6849206"/>
                    </a:xfrm>
                    <a:prstGeom prst="rect">
                      <a:avLst/>
                    </a:prstGeom>
                    <a:ln>
                      <a:noFill/>
                    </a:ln>
                    <a:extLst>
                      <a:ext uri="{53640926-AAD7-44D8-BBD7-CCE9431645EC}">
                        <a14:shadowObscured xmlns:a14="http://schemas.microsoft.com/office/drawing/2010/main"/>
                      </a:ext>
                    </a:extLst>
                  </pic:spPr>
                </pic:pic>
              </a:graphicData>
            </a:graphic>
          </wp:inline>
        </w:drawing>
      </w:r>
    </w:p>
    <w:p w14:paraId="5850A4D0" w14:textId="77777777" w:rsidR="004A33F7" w:rsidRPr="00C20109" w:rsidRDefault="00D66986"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00256301" wp14:editId="3553CCB8">
            <wp:extent cx="5010150" cy="6772982"/>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960" t="22510" r="8398" b="13467"/>
                    <a:stretch/>
                  </pic:blipFill>
                  <pic:spPr bwMode="auto">
                    <a:xfrm>
                      <a:off x="0" y="0"/>
                      <a:ext cx="5018280" cy="6783972"/>
                    </a:xfrm>
                    <a:prstGeom prst="rect">
                      <a:avLst/>
                    </a:prstGeom>
                    <a:ln>
                      <a:noFill/>
                    </a:ln>
                    <a:extLst>
                      <a:ext uri="{53640926-AAD7-44D8-BBD7-CCE9431645EC}">
                        <a14:shadowObscured xmlns:a14="http://schemas.microsoft.com/office/drawing/2010/main"/>
                      </a:ext>
                    </a:extLst>
                  </pic:spPr>
                </pic:pic>
              </a:graphicData>
            </a:graphic>
          </wp:inline>
        </w:drawing>
      </w:r>
    </w:p>
    <w:p w14:paraId="28CFAA7D" w14:textId="77777777" w:rsidR="00D66986" w:rsidRPr="00C20109" w:rsidRDefault="00D66986"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6AE180E4" wp14:editId="681A8F14">
            <wp:extent cx="4871581" cy="683895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618" t="17833" r="8727" b="18144"/>
                    <a:stretch/>
                  </pic:blipFill>
                  <pic:spPr bwMode="auto">
                    <a:xfrm>
                      <a:off x="0" y="0"/>
                      <a:ext cx="4888134" cy="6862187"/>
                    </a:xfrm>
                    <a:prstGeom prst="rect">
                      <a:avLst/>
                    </a:prstGeom>
                    <a:ln>
                      <a:noFill/>
                    </a:ln>
                    <a:extLst>
                      <a:ext uri="{53640926-AAD7-44D8-BBD7-CCE9431645EC}">
                        <a14:shadowObscured xmlns:a14="http://schemas.microsoft.com/office/drawing/2010/main"/>
                      </a:ext>
                    </a:extLst>
                  </pic:spPr>
                </pic:pic>
              </a:graphicData>
            </a:graphic>
          </wp:inline>
        </w:drawing>
      </w:r>
    </w:p>
    <w:p w14:paraId="41CC389B" w14:textId="77777777" w:rsidR="00D66986" w:rsidRPr="00C20109" w:rsidRDefault="00D66986"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5DEFF3F7" wp14:editId="596F34AE">
            <wp:extent cx="4866929" cy="6819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960" t="22509" r="9220" b="13176"/>
                    <a:stretch/>
                  </pic:blipFill>
                  <pic:spPr bwMode="auto">
                    <a:xfrm>
                      <a:off x="0" y="0"/>
                      <a:ext cx="4885289" cy="6845628"/>
                    </a:xfrm>
                    <a:prstGeom prst="rect">
                      <a:avLst/>
                    </a:prstGeom>
                    <a:ln>
                      <a:noFill/>
                    </a:ln>
                    <a:extLst>
                      <a:ext uri="{53640926-AAD7-44D8-BBD7-CCE9431645EC}">
                        <a14:shadowObscured xmlns:a14="http://schemas.microsoft.com/office/drawing/2010/main"/>
                      </a:ext>
                    </a:extLst>
                  </pic:spPr>
                </pic:pic>
              </a:graphicData>
            </a:graphic>
          </wp:inline>
        </w:drawing>
      </w:r>
    </w:p>
    <w:p w14:paraId="52A458D1" w14:textId="77777777" w:rsidR="00D66986" w:rsidRPr="00C20109" w:rsidRDefault="00D66986" w:rsidP="00FD2362">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noProof/>
          <w:lang w:eastAsia="es-MX"/>
        </w:rPr>
        <w:lastRenderedPageBreak/>
        <w:drawing>
          <wp:inline distT="0" distB="0" distL="0" distR="0" wp14:anchorId="1A44CAE9" wp14:editId="5C28FBFF">
            <wp:extent cx="4895850" cy="66899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4795" t="28942" r="8728" b="6743"/>
                    <a:stretch/>
                  </pic:blipFill>
                  <pic:spPr bwMode="auto">
                    <a:xfrm>
                      <a:off x="0" y="0"/>
                      <a:ext cx="4905814" cy="6703598"/>
                    </a:xfrm>
                    <a:prstGeom prst="rect">
                      <a:avLst/>
                    </a:prstGeom>
                    <a:ln>
                      <a:noFill/>
                    </a:ln>
                    <a:extLst>
                      <a:ext uri="{53640926-AAD7-44D8-BBD7-CCE9431645EC}">
                        <a14:shadowObscured xmlns:a14="http://schemas.microsoft.com/office/drawing/2010/main"/>
                      </a:ext>
                    </a:extLst>
                  </pic:spPr>
                </pic:pic>
              </a:graphicData>
            </a:graphic>
          </wp:inline>
        </w:drawing>
      </w:r>
    </w:p>
    <w:p w14:paraId="05F020D9" w14:textId="77777777" w:rsidR="005B4C37" w:rsidRPr="00C20109" w:rsidRDefault="005B4C37" w:rsidP="005B4C37">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Con relación al Padrón de Sujetos Obligados en materia de Transparencia y Acceso a la Información Pública del Estado de México y Municipios, es importante referir que, este Instituto el uno de febrero de dos mil diecisiete emitió el cuerdo de referencia mismo que fue publicado en el Periódico Oficial “Gaceta del Gobierno” del Estado de México el veintiocho de febrero del año en mención</w:t>
      </w:r>
      <w:r w:rsidRPr="00C20109">
        <w:rPr>
          <w:rFonts w:ascii="Palatino Linotype" w:eastAsia="Palatino Linotype" w:hAnsi="Palatino Linotype" w:cs="Palatino Linotype"/>
          <w:sz w:val="24"/>
          <w:szCs w:val="24"/>
          <w:vertAlign w:val="superscript"/>
          <w:lang w:eastAsia="es-MX"/>
        </w:rPr>
        <w:t xml:space="preserve"> </w:t>
      </w:r>
      <w:r w:rsidRPr="00C20109">
        <w:rPr>
          <w:rFonts w:ascii="Palatino Linotype" w:eastAsia="Palatino Linotype" w:hAnsi="Palatino Linotype" w:cs="Palatino Linotype"/>
          <w:sz w:val="24"/>
          <w:szCs w:val="24"/>
          <w:vertAlign w:val="superscript"/>
          <w:lang w:eastAsia="es-MX"/>
        </w:rPr>
        <w:footnoteReference w:id="1"/>
      </w:r>
      <w:r w:rsidRPr="00C20109">
        <w:rPr>
          <w:rFonts w:ascii="Palatino Linotype" w:eastAsia="Palatino Linotype" w:hAnsi="Palatino Linotype" w:cs="Palatino Linotype"/>
          <w:sz w:val="24"/>
          <w:szCs w:val="24"/>
          <w:lang w:eastAsia="es-MX"/>
        </w:rPr>
        <w:t>, con la intención de dar a conocer a los Sujetos Obligados en el Estado de México, fomentar la transparencia, el ejercicio del derecho de acceso a la información pública, la eficiencia de los Sujetos Obligados y la participación ciudadana, mismo que fue modificado mediante acuerdo publicado en el Periódico de referencia, de siete de abril de dos mil veintidós.</w:t>
      </w:r>
    </w:p>
    <w:p w14:paraId="6828CCEB" w14:textId="77777777" w:rsidR="005B4C37" w:rsidRPr="00C20109" w:rsidRDefault="005B4C37" w:rsidP="00D66986">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004A3408" w14:textId="1CFFE52A" w:rsidR="00FD2362" w:rsidRPr="00C20109" w:rsidRDefault="005B4C37" w:rsidP="00D66986">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Ahora bien, c</w:t>
      </w:r>
      <w:r w:rsidR="00E53F22" w:rsidRPr="00C20109">
        <w:rPr>
          <w:rFonts w:ascii="Palatino Linotype" w:eastAsia="Palatino Linotype" w:hAnsi="Palatino Linotype" w:cs="Palatino Linotype"/>
          <w:sz w:val="24"/>
          <w:szCs w:val="24"/>
          <w:lang w:eastAsia="es-MX"/>
        </w:rPr>
        <w:t xml:space="preserve">omo se puede advertir de las imágenes que preceden, </w:t>
      </w:r>
      <w:r w:rsidR="00C20109" w:rsidRPr="00C20109">
        <w:rPr>
          <w:rFonts w:ascii="Palatino Linotype" w:eastAsia="Palatino Linotype" w:hAnsi="Palatino Linotype" w:cs="Palatino Linotype"/>
          <w:b/>
          <w:bCs/>
          <w:sz w:val="24"/>
          <w:szCs w:val="24"/>
          <w:lang w:eastAsia="es-MX"/>
        </w:rPr>
        <w:t>EL</w:t>
      </w:r>
      <w:r w:rsidR="004A33F7" w:rsidRPr="00C20109">
        <w:rPr>
          <w:rFonts w:ascii="Palatino Linotype" w:eastAsia="Palatino Linotype" w:hAnsi="Palatino Linotype" w:cs="Palatino Linotype"/>
          <w:sz w:val="24"/>
          <w:szCs w:val="24"/>
          <w:lang w:eastAsia="es-MX"/>
        </w:rPr>
        <w:t xml:space="preserve"> </w:t>
      </w:r>
      <w:r w:rsidR="004A33F7" w:rsidRPr="00C20109">
        <w:rPr>
          <w:rFonts w:ascii="Palatino Linotype" w:eastAsia="Palatino Linotype" w:hAnsi="Palatino Linotype" w:cs="Palatino Linotype"/>
          <w:b/>
          <w:sz w:val="24"/>
          <w:szCs w:val="24"/>
          <w:lang w:eastAsia="es-MX"/>
        </w:rPr>
        <w:t>RECURRENTE</w:t>
      </w:r>
      <w:r w:rsidR="004A33F7" w:rsidRPr="00C20109">
        <w:rPr>
          <w:rFonts w:ascii="Palatino Linotype" w:eastAsia="Palatino Linotype" w:hAnsi="Palatino Linotype" w:cs="Palatino Linotype"/>
          <w:sz w:val="24"/>
          <w:szCs w:val="24"/>
          <w:lang w:eastAsia="es-MX"/>
        </w:rPr>
        <w:t xml:space="preserve"> </w:t>
      </w:r>
      <w:r w:rsidR="00B05E6A" w:rsidRPr="00C20109">
        <w:rPr>
          <w:rFonts w:ascii="Palatino Linotype" w:eastAsia="Palatino Linotype" w:hAnsi="Palatino Linotype" w:cs="Palatino Linotype"/>
          <w:sz w:val="24"/>
          <w:szCs w:val="24"/>
          <w:lang w:eastAsia="es-MX"/>
        </w:rPr>
        <w:t>sin tener que buscar entre las diferentes publicaciones de</w:t>
      </w:r>
      <w:r w:rsidR="00324D29" w:rsidRPr="00C20109">
        <w:rPr>
          <w:rFonts w:ascii="Palatino Linotype" w:eastAsia="Palatino Linotype" w:hAnsi="Palatino Linotype" w:cs="Palatino Linotype"/>
          <w:sz w:val="24"/>
          <w:szCs w:val="24"/>
          <w:lang w:eastAsia="es-MX"/>
        </w:rPr>
        <w:t xml:space="preserve"> la Gaceta del Gobierno</w:t>
      </w:r>
      <w:r w:rsidR="00B05E6A" w:rsidRPr="00C20109">
        <w:rPr>
          <w:rFonts w:ascii="Palatino Linotype" w:eastAsia="Palatino Linotype" w:hAnsi="Palatino Linotype" w:cs="Palatino Linotype"/>
          <w:sz w:val="24"/>
          <w:szCs w:val="24"/>
          <w:lang w:eastAsia="es-MX"/>
        </w:rPr>
        <w:t xml:space="preserve">, </w:t>
      </w:r>
      <w:r w:rsidR="00E53F22" w:rsidRPr="00C20109">
        <w:rPr>
          <w:rFonts w:ascii="Palatino Linotype" w:eastAsia="Palatino Linotype" w:hAnsi="Palatino Linotype" w:cs="Palatino Linotype"/>
          <w:sz w:val="24"/>
          <w:szCs w:val="24"/>
          <w:lang w:eastAsia="es-MX"/>
        </w:rPr>
        <w:t xml:space="preserve">tuvo a su disposición </w:t>
      </w:r>
      <w:r w:rsidR="00B05E6A" w:rsidRPr="00C20109">
        <w:rPr>
          <w:rFonts w:ascii="Palatino Linotype" w:eastAsia="Palatino Linotype" w:hAnsi="Palatino Linotype" w:cs="Palatino Linotype"/>
          <w:sz w:val="24"/>
          <w:szCs w:val="24"/>
          <w:lang w:eastAsia="es-MX"/>
        </w:rPr>
        <w:t>la publicación</w:t>
      </w:r>
      <w:r w:rsidR="004A33F7" w:rsidRPr="00C20109">
        <w:rPr>
          <w:rFonts w:ascii="Palatino Linotype" w:eastAsia="Palatino Linotype" w:hAnsi="Palatino Linotype" w:cs="Palatino Linotype"/>
          <w:sz w:val="24"/>
          <w:szCs w:val="24"/>
          <w:lang w:eastAsia="es-MX"/>
        </w:rPr>
        <w:t xml:space="preserve">, </w:t>
      </w:r>
      <w:r w:rsidR="00E53F22" w:rsidRPr="00C20109">
        <w:rPr>
          <w:rFonts w:ascii="Palatino Linotype" w:eastAsia="Palatino Linotype" w:hAnsi="Palatino Linotype" w:cs="Palatino Linotype"/>
          <w:sz w:val="24"/>
          <w:szCs w:val="24"/>
          <w:lang w:eastAsia="es-MX"/>
        </w:rPr>
        <w:t xml:space="preserve">exactamente </w:t>
      </w:r>
      <w:r w:rsidR="00B05E6A" w:rsidRPr="00C20109">
        <w:rPr>
          <w:rFonts w:ascii="Palatino Linotype" w:eastAsia="Palatino Linotype" w:hAnsi="Palatino Linotype" w:cs="Palatino Linotype"/>
          <w:sz w:val="24"/>
          <w:szCs w:val="24"/>
          <w:lang w:eastAsia="es-MX"/>
        </w:rPr>
        <w:t>d</w:t>
      </w:r>
      <w:r w:rsidR="004A33F7" w:rsidRPr="00C20109">
        <w:rPr>
          <w:rFonts w:ascii="Palatino Linotype" w:eastAsia="Palatino Linotype" w:hAnsi="Palatino Linotype" w:cs="Palatino Linotype"/>
          <w:sz w:val="24"/>
          <w:szCs w:val="24"/>
          <w:lang w:eastAsia="es-MX"/>
        </w:rPr>
        <w:t xml:space="preserve">el </w:t>
      </w:r>
      <w:r w:rsidR="00D66986" w:rsidRPr="00C20109">
        <w:rPr>
          <w:rFonts w:ascii="Palatino Linotype" w:eastAsia="Palatino Linotype" w:hAnsi="Palatino Linotype" w:cs="Palatino Linotype"/>
          <w:sz w:val="24"/>
          <w:szCs w:val="24"/>
          <w:lang w:eastAsia="es-MX"/>
        </w:rPr>
        <w:t xml:space="preserve">ACUERDO MEDIANTE EL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w:t>
      </w:r>
      <w:r w:rsidR="00D66986" w:rsidRPr="00C20109">
        <w:rPr>
          <w:rFonts w:ascii="Palatino Linotype" w:eastAsia="Palatino Linotype" w:hAnsi="Palatino Linotype" w:cs="Palatino Linotype"/>
          <w:sz w:val="24"/>
          <w:szCs w:val="24"/>
          <w:lang w:eastAsia="es-MX"/>
        </w:rPr>
        <w:lastRenderedPageBreak/>
        <w:t>MUNICIPIOS</w:t>
      </w:r>
      <w:r w:rsidR="00B05E6A" w:rsidRPr="00C20109">
        <w:rPr>
          <w:rFonts w:ascii="Palatino Linotype" w:eastAsia="Palatino Linotype" w:hAnsi="Palatino Linotype" w:cs="Palatino Linotype"/>
          <w:sz w:val="24"/>
          <w:szCs w:val="24"/>
          <w:lang w:eastAsia="es-MX"/>
        </w:rPr>
        <w:t xml:space="preserve"> </w:t>
      </w:r>
      <w:r w:rsidR="001D7304" w:rsidRPr="00C20109">
        <w:rPr>
          <w:rFonts w:ascii="Palatino Linotype" w:eastAsia="Palatino Linotype" w:hAnsi="Palatino Linotype" w:cs="Palatino Linotype"/>
          <w:sz w:val="24"/>
          <w:szCs w:val="24"/>
          <w:lang w:eastAsia="es-MX"/>
        </w:rPr>
        <w:t>en</w:t>
      </w:r>
      <w:r w:rsidR="00B05E6A" w:rsidRPr="00C20109">
        <w:rPr>
          <w:rFonts w:ascii="Palatino Linotype" w:eastAsia="Palatino Linotype" w:hAnsi="Palatino Linotype" w:cs="Palatino Linotype"/>
          <w:sz w:val="24"/>
          <w:szCs w:val="24"/>
          <w:lang w:eastAsia="es-MX"/>
        </w:rPr>
        <w:t xml:space="preserve"> forma electrónica </w:t>
      </w:r>
      <w:r w:rsidR="001D7304" w:rsidRPr="00C20109">
        <w:rPr>
          <w:rFonts w:ascii="Palatino Linotype" w:eastAsia="Palatino Linotype" w:hAnsi="Palatino Linotype" w:cs="Palatino Linotype"/>
          <w:sz w:val="24"/>
          <w:szCs w:val="24"/>
          <w:lang w:eastAsia="es-MX"/>
        </w:rPr>
        <w:t>con</w:t>
      </w:r>
      <w:r w:rsidR="00B05E6A" w:rsidRPr="00C20109">
        <w:rPr>
          <w:rFonts w:ascii="Palatino Linotype" w:eastAsia="Palatino Linotype" w:hAnsi="Palatino Linotype" w:cs="Palatino Linotype"/>
          <w:sz w:val="24"/>
          <w:szCs w:val="24"/>
          <w:lang w:eastAsia="es-MX"/>
        </w:rPr>
        <w:t xml:space="preserve"> hipervínculo</w:t>
      </w:r>
      <w:r w:rsidR="001D7304" w:rsidRPr="00C20109">
        <w:rPr>
          <w:rFonts w:ascii="Palatino Linotype" w:eastAsia="Palatino Linotype" w:hAnsi="Palatino Linotype" w:cs="Palatino Linotype"/>
          <w:sz w:val="24"/>
          <w:szCs w:val="24"/>
          <w:lang w:eastAsia="es-MX"/>
        </w:rPr>
        <w:t xml:space="preserve">, </w:t>
      </w:r>
      <w:r w:rsidR="00B05E6A" w:rsidRPr="00C20109">
        <w:rPr>
          <w:rFonts w:ascii="Palatino Linotype" w:eastAsia="Palatino Linotype" w:hAnsi="Palatino Linotype" w:cs="Palatino Linotype"/>
          <w:sz w:val="24"/>
          <w:szCs w:val="24"/>
          <w:lang w:eastAsia="es-MX"/>
        </w:rPr>
        <w:t>como en archivo PDF</w:t>
      </w:r>
      <w:r w:rsidR="00DD4BE6" w:rsidRPr="00C20109">
        <w:rPr>
          <w:rFonts w:ascii="Palatino Linotype" w:eastAsia="Palatino Linotype" w:hAnsi="Palatino Linotype" w:cs="Palatino Linotype"/>
          <w:sz w:val="24"/>
          <w:szCs w:val="24"/>
          <w:lang w:eastAsia="es-MX"/>
        </w:rPr>
        <w:t>, en donde pudo advertir que efectivamente en congruencia con la respuesta que le fue otorgada</w:t>
      </w:r>
      <w:r w:rsidR="00F32CF9" w:rsidRPr="00C20109">
        <w:rPr>
          <w:rFonts w:ascii="Palatino Linotype" w:eastAsia="Palatino Linotype" w:hAnsi="Palatino Linotype" w:cs="Palatino Linotype"/>
          <w:sz w:val="24"/>
          <w:szCs w:val="24"/>
          <w:lang w:eastAsia="es-MX"/>
        </w:rPr>
        <w:t xml:space="preserve"> que</w:t>
      </w:r>
      <w:r w:rsidR="00DD4BE6" w:rsidRPr="00C20109">
        <w:rPr>
          <w:rFonts w:ascii="Palatino Linotype" w:eastAsia="Palatino Linotype" w:hAnsi="Palatino Linotype" w:cs="Palatino Linotype"/>
          <w:sz w:val="24"/>
          <w:szCs w:val="24"/>
          <w:lang w:eastAsia="es-MX"/>
        </w:rPr>
        <w:t xml:space="preserve">, </w:t>
      </w:r>
      <w:r w:rsidR="00DD4BE6" w:rsidRPr="00C20109">
        <w:rPr>
          <w:rFonts w:ascii="Palatino Linotype" w:eastAsia="Palatino Linotype" w:hAnsi="Palatino Linotype" w:cs="Palatino Linotype"/>
          <w:b/>
          <w:sz w:val="24"/>
          <w:szCs w:val="24"/>
          <w:u w:val="single"/>
          <w:lang w:eastAsia="es-MX"/>
        </w:rPr>
        <w:t>tanto el Consejo de Participación Ciudadana como el Comité de Participación Ciudadana no son</w:t>
      </w:r>
      <w:r w:rsidR="00DD4BE6" w:rsidRPr="00C20109">
        <w:rPr>
          <w:rFonts w:ascii="Palatino Linotype" w:eastAsia="Palatino Linotype" w:hAnsi="Palatino Linotype" w:cs="Palatino Linotype"/>
          <w:sz w:val="24"/>
          <w:szCs w:val="24"/>
          <w:u w:val="single"/>
          <w:lang w:eastAsia="es-MX"/>
        </w:rPr>
        <w:t xml:space="preserve"> </w:t>
      </w:r>
      <w:r w:rsidR="001D7304" w:rsidRPr="00C20109">
        <w:rPr>
          <w:rFonts w:ascii="Palatino Linotype" w:eastAsia="Palatino Linotype" w:hAnsi="Palatino Linotype" w:cs="Palatino Linotype"/>
          <w:b/>
          <w:sz w:val="24"/>
          <w:szCs w:val="24"/>
          <w:u w:val="single"/>
          <w:lang w:eastAsia="es-MX"/>
        </w:rPr>
        <w:t>sujetos obligados</w:t>
      </w:r>
      <w:r w:rsidR="001D7304" w:rsidRPr="00C20109">
        <w:rPr>
          <w:rFonts w:ascii="Palatino Linotype" w:eastAsia="Palatino Linotype" w:hAnsi="Palatino Linotype" w:cs="Palatino Linotype"/>
          <w:sz w:val="24"/>
          <w:szCs w:val="24"/>
          <w:lang w:eastAsia="es-MX"/>
        </w:rPr>
        <w:t>.</w:t>
      </w:r>
    </w:p>
    <w:p w14:paraId="39BAD685" w14:textId="77777777" w:rsidR="001D7304" w:rsidRPr="00C20109" w:rsidRDefault="001D7304" w:rsidP="00D66986">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7D18AB7D" w14:textId="7C366B50" w:rsidR="00B05E6A" w:rsidRPr="00C20109" w:rsidRDefault="00690343"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Así se puede afirmar que</w:t>
      </w:r>
      <w:r w:rsidR="00C60D3E" w:rsidRPr="00C20109">
        <w:rPr>
          <w:rFonts w:ascii="Palatino Linotype" w:eastAsia="Palatino Linotype" w:hAnsi="Palatino Linotype" w:cs="Palatino Linotype"/>
          <w:sz w:val="24"/>
          <w:szCs w:val="24"/>
          <w:lang w:eastAsia="es-MX"/>
        </w:rPr>
        <w:t xml:space="preserve">, </w:t>
      </w:r>
      <w:r w:rsidR="0005204A" w:rsidRPr="00C20109">
        <w:rPr>
          <w:rFonts w:ascii="Palatino Linotype" w:eastAsia="Palatino Linotype" w:hAnsi="Palatino Linotype" w:cs="Palatino Linotype"/>
          <w:sz w:val="24"/>
          <w:szCs w:val="24"/>
          <w:lang w:eastAsia="es-MX"/>
        </w:rPr>
        <w:t xml:space="preserve">el </w:t>
      </w:r>
      <w:r w:rsidR="0005204A" w:rsidRPr="00C20109">
        <w:rPr>
          <w:rFonts w:ascii="Palatino Linotype" w:eastAsia="Palatino Linotype" w:hAnsi="Palatino Linotype" w:cs="Palatino Linotype"/>
          <w:b/>
          <w:sz w:val="24"/>
          <w:szCs w:val="24"/>
          <w:lang w:eastAsia="es-MX"/>
        </w:rPr>
        <w:t>SUJETO OBLIGADO</w:t>
      </w:r>
      <w:r w:rsidR="0005204A" w:rsidRPr="00C20109">
        <w:rPr>
          <w:rFonts w:ascii="Palatino Linotype" w:eastAsia="Palatino Linotype" w:hAnsi="Palatino Linotype" w:cs="Palatino Linotype"/>
          <w:sz w:val="24"/>
          <w:szCs w:val="24"/>
          <w:lang w:eastAsia="es-MX"/>
        </w:rPr>
        <w:t xml:space="preserve"> al dar respuesta al solicitante, le remitió el Padrón de Sujetos Obligados vigente, del cual se puede advertir que tanto los Consejos de Participación Ciudadana como los Comités de Participación Ciudadana no son sujetos obligados, pues ninguno de ellos se encuentra dentro del Padrón y con ello, se encuentra dando respuesta al </w:t>
      </w:r>
      <w:r w:rsidR="0005204A" w:rsidRPr="00C20109">
        <w:rPr>
          <w:rFonts w:ascii="Palatino Linotype" w:eastAsia="Palatino Linotype" w:hAnsi="Palatino Linotype" w:cs="Palatino Linotype"/>
          <w:b/>
          <w:sz w:val="24"/>
          <w:szCs w:val="24"/>
          <w:lang w:eastAsia="es-MX"/>
        </w:rPr>
        <w:t>RECURRENTE</w:t>
      </w:r>
      <w:r w:rsidR="001F15D2" w:rsidRPr="00C20109">
        <w:rPr>
          <w:rFonts w:ascii="Palatino Linotype" w:eastAsia="Palatino Linotype" w:hAnsi="Palatino Linotype" w:cs="Palatino Linotype"/>
          <w:sz w:val="24"/>
          <w:szCs w:val="24"/>
          <w:lang w:eastAsia="es-MX"/>
        </w:rPr>
        <w:t>.</w:t>
      </w:r>
    </w:p>
    <w:p w14:paraId="229EA787" w14:textId="77777777" w:rsidR="00412F1C" w:rsidRPr="00C20109" w:rsidRDefault="00412F1C"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4B0B93FA" w14:textId="42869225" w:rsidR="002C5B41" w:rsidRPr="00C20109" w:rsidRDefault="00412F1C"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Por otra parte</w:t>
      </w:r>
      <w:r w:rsidR="002C5B41" w:rsidRPr="00C20109">
        <w:rPr>
          <w:rFonts w:ascii="Palatino Linotype" w:eastAsia="Palatino Linotype" w:hAnsi="Palatino Linotype" w:cs="Palatino Linotype"/>
          <w:sz w:val="24"/>
          <w:szCs w:val="24"/>
          <w:lang w:eastAsia="es-MX"/>
        </w:rPr>
        <w:t>, el Consejo de Participación Ciudadana forme parte del Sistema Anticorrupción del Estado de México y Municipios, el cual, conforme a la Constitución Política del Estado Libre y Soberano de México, en su artículo 130 bis, párrafo segundo, establece:</w:t>
      </w:r>
    </w:p>
    <w:p w14:paraId="1638B99C"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i/>
          <w:lang w:eastAsia="es-MX"/>
        </w:rPr>
      </w:pPr>
    </w:p>
    <w:p w14:paraId="19355CB5"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b/>
          <w:i/>
          <w:lang w:eastAsia="es-MX"/>
        </w:rPr>
      </w:pPr>
      <w:r w:rsidRPr="00C20109">
        <w:rPr>
          <w:rFonts w:ascii="Palatino Linotype" w:eastAsia="Palatino Linotype" w:hAnsi="Palatino Linotype" w:cs="Palatino Linotype"/>
          <w:b/>
          <w:i/>
          <w:lang w:eastAsia="es-MX"/>
        </w:rPr>
        <w:t>Artículo 130 bis.</w:t>
      </w:r>
    </w:p>
    <w:p w14:paraId="2F3246B9"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w:t>
      </w:r>
    </w:p>
    <w:p w14:paraId="36CFFF2C"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b/>
          <w:i/>
          <w:lang w:eastAsia="es-MX"/>
        </w:rPr>
        <w:t>El Sistema Municipal Anticorrupción</w:t>
      </w:r>
      <w:r w:rsidRPr="00C20109">
        <w:rPr>
          <w:rFonts w:ascii="Palatino Linotype" w:eastAsia="Palatino Linotype" w:hAnsi="Palatino Linotype" w:cs="Palatino Linotype"/>
          <w:i/>
          <w:lang w:eastAsia="es-MX"/>
        </w:rPr>
        <w:t xml:space="preserve">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w:t>
      </w:r>
      <w:r w:rsidRPr="00C20109">
        <w:rPr>
          <w:rFonts w:ascii="Palatino Linotype" w:eastAsia="Palatino Linotype" w:hAnsi="Palatino Linotype" w:cs="Palatino Linotype"/>
          <w:i/>
          <w:lang w:eastAsia="es-MX"/>
        </w:rPr>
        <w:lastRenderedPageBreak/>
        <w:t>fiscalización y control de recursos públicos en el ámbito municipal, en congruencia con los Sistemas Federal y Estatal.</w:t>
      </w:r>
    </w:p>
    <w:p w14:paraId="647D1E43"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i/>
          <w:lang w:eastAsia="es-MX"/>
        </w:rPr>
      </w:pPr>
    </w:p>
    <w:p w14:paraId="2EFEE408"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b/>
          <w:i/>
          <w:lang w:eastAsia="es-MX"/>
        </w:rPr>
      </w:pPr>
      <w:r w:rsidRPr="00C20109">
        <w:rPr>
          <w:rFonts w:ascii="Palatino Linotype" w:eastAsia="Palatino Linotype" w:hAnsi="Palatino Linotype" w:cs="Palatino Linotype"/>
          <w:b/>
          <w:i/>
          <w:lang w:eastAsia="es-MX"/>
        </w:rPr>
        <w:t>Para su funcionamiento se sujetará a las siguientes bases mínimas y conforme a la ley respectiva:</w:t>
      </w:r>
    </w:p>
    <w:p w14:paraId="037ECBC5"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I. El Sistema contará con un Comité Coordinador que estará integrado por el titular de la Contraloría Municipal, el de la Unidad de Transparencia y Acceso a la Información, así como un representante del Comité de Participación Ciudadana, quien lo presidirá.</w:t>
      </w:r>
    </w:p>
    <w:p w14:paraId="325BF545"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 xml:space="preserve">II. El </w:t>
      </w:r>
      <w:r w:rsidRPr="00C20109">
        <w:rPr>
          <w:rFonts w:ascii="Palatino Linotype" w:eastAsia="Palatino Linotype" w:hAnsi="Palatino Linotype" w:cs="Palatino Linotype"/>
          <w:b/>
          <w:i/>
          <w:lang w:eastAsia="es-MX"/>
        </w:rPr>
        <w:t>Comité de Participación Ciudadana</w:t>
      </w:r>
      <w:r w:rsidRPr="00C20109">
        <w:rPr>
          <w:rFonts w:ascii="Palatino Linotype" w:eastAsia="Palatino Linotype" w:hAnsi="Palatino Linotype" w:cs="Palatino Linotype"/>
          <w:i/>
          <w:lang w:eastAsia="es-MX"/>
        </w:rPr>
        <w:t xml:space="preserve"> del Sistema deberá integrarse por tres ciudadanos que se hayan destacado por su contribución al combate a la corrupción, de notoria buena conducta y honorabilidad manifiesta, los cuales serán designados en los términos que establezca la ley.</w:t>
      </w:r>
    </w:p>
    <w:p w14:paraId="1D321E8F"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26CB1451"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Así,  al artículo 3, fracción IV de la Ley del Sistema Anticorrupción del Estado de México y Municipios, el Comité de Participación Ciudadana es la instancia colegiada a que se refiere la Constitución Política del Estado Libre y Soberano de México. </w:t>
      </w:r>
    </w:p>
    <w:p w14:paraId="57D71C06"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725AFFA6"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En ese sentido, el Sistema Municipal Anticorrupción se integra por un Comité Coordinador Municipal y un Comité de Participación Ciudadana.</w:t>
      </w:r>
    </w:p>
    <w:p w14:paraId="280E6B9B"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4C42ED27"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Ahora bien, de conformidad con el Artículo 63 de la Ley en cita: </w:t>
      </w:r>
    </w:p>
    <w:p w14:paraId="3E90D4D3"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lang w:eastAsia="es-MX"/>
        </w:rPr>
      </w:pPr>
    </w:p>
    <w:p w14:paraId="55416C75"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lang w:eastAsia="es-MX"/>
        </w:rPr>
      </w:pPr>
      <w:r w:rsidRPr="00C20109">
        <w:rPr>
          <w:rFonts w:ascii="Palatino Linotype" w:eastAsia="Palatino Linotype" w:hAnsi="Palatino Linotype" w:cs="Palatino Linotype"/>
          <w:lang w:eastAsia="es-MX"/>
        </w:rPr>
        <w:t xml:space="preserve">El Comité Coordinador Municipal se integrará por:  </w:t>
      </w:r>
    </w:p>
    <w:p w14:paraId="49EA9B1F"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lang w:eastAsia="es-MX"/>
        </w:rPr>
      </w:pPr>
      <w:r w:rsidRPr="00C20109">
        <w:rPr>
          <w:rFonts w:ascii="Palatino Linotype" w:eastAsia="Palatino Linotype" w:hAnsi="Palatino Linotype" w:cs="Palatino Linotype"/>
          <w:lang w:eastAsia="es-MX"/>
        </w:rPr>
        <w:t xml:space="preserve">I. El titular de la contraloría municipal.  </w:t>
      </w:r>
    </w:p>
    <w:p w14:paraId="484DCD34"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lang w:eastAsia="es-MX"/>
        </w:rPr>
      </w:pPr>
      <w:r w:rsidRPr="00C20109">
        <w:rPr>
          <w:rFonts w:ascii="Palatino Linotype" w:eastAsia="Palatino Linotype" w:hAnsi="Palatino Linotype" w:cs="Palatino Linotype"/>
          <w:lang w:eastAsia="es-MX"/>
        </w:rPr>
        <w:t xml:space="preserve">II. El titular de la unidad de transparencia y acceso a la información del municipio.  </w:t>
      </w:r>
    </w:p>
    <w:p w14:paraId="6BC60EAB"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lang w:eastAsia="es-MX"/>
        </w:rPr>
      </w:pPr>
      <w:r w:rsidRPr="00C20109">
        <w:rPr>
          <w:rFonts w:ascii="Palatino Linotype" w:eastAsia="Palatino Linotype" w:hAnsi="Palatino Linotype" w:cs="Palatino Linotype"/>
          <w:lang w:eastAsia="es-MX"/>
        </w:rPr>
        <w:lastRenderedPageBreak/>
        <w:t>III. Un representante del Comité de Participación Ciudadana Municipal, quien lo presidirá.</w:t>
      </w:r>
    </w:p>
    <w:p w14:paraId="282D9A9A"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7890CFBF"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Atendiendo a lo anterior, el Comité de Participación Ciudadana es adscrito al Sistema Municipal Anticorrupción.</w:t>
      </w:r>
    </w:p>
    <w:p w14:paraId="667ECF5D"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29E62217"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Por cuanto al Consejo de Participación Ciudadana, la Ley Orgánica Municipal del Estado de México refiere que: </w:t>
      </w:r>
    </w:p>
    <w:p w14:paraId="7CB69721" w14:textId="77777777" w:rsidR="002C5B41" w:rsidRPr="00C20109" w:rsidRDefault="002C5B41" w:rsidP="002C5B41">
      <w:pPr>
        <w:tabs>
          <w:tab w:val="left" w:pos="709"/>
        </w:tabs>
        <w:spacing w:after="0" w:line="240" w:lineRule="auto"/>
        <w:ind w:left="851" w:right="899"/>
        <w:jc w:val="both"/>
        <w:rPr>
          <w:rFonts w:ascii="Palatino Linotype" w:eastAsia="Palatino Linotype" w:hAnsi="Palatino Linotype" w:cs="Palatino Linotype"/>
          <w:b/>
          <w:i/>
          <w:lang w:eastAsia="es-MX"/>
        </w:rPr>
      </w:pPr>
      <w:r w:rsidRPr="00C20109">
        <w:rPr>
          <w:rFonts w:ascii="Palatino Linotype" w:eastAsia="Palatino Linotype" w:hAnsi="Palatino Linotype" w:cs="Palatino Linotype"/>
          <w:b/>
          <w:i/>
          <w:lang w:eastAsia="es-MX"/>
        </w:rPr>
        <w:t xml:space="preserve">Artículo 64.- </w:t>
      </w:r>
      <w:r w:rsidRPr="00C20109">
        <w:rPr>
          <w:rFonts w:ascii="Palatino Linotype" w:eastAsia="Palatino Linotype" w:hAnsi="Palatino Linotype" w:cs="Palatino Linotype"/>
          <w:i/>
          <w:lang w:eastAsia="es-MX"/>
        </w:rPr>
        <w:t>Los ayuntamientos, para el eficaz desempeño de sus funciones públicas, podrán auxiliarse por:</w:t>
      </w:r>
      <w:r w:rsidRPr="00C20109">
        <w:rPr>
          <w:rFonts w:ascii="Palatino Linotype" w:eastAsia="Palatino Linotype" w:hAnsi="Palatino Linotype" w:cs="Palatino Linotype"/>
          <w:b/>
          <w:i/>
          <w:lang w:eastAsia="es-MX"/>
        </w:rPr>
        <w:t xml:space="preserve"> </w:t>
      </w:r>
    </w:p>
    <w:p w14:paraId="03D0D7D6" w14:textId="77777777" w:rsidR="002C5B41" w:rsidRPr="00C20109" w:rsidRDefault="002C5B41" w:rsidP="002C5B41">
      <w:pPr>
        <w:numPr>
          <w:ilvl w:val="0"/>
          <w:numId w:val="7"/>
        </w:numPr>
        <w:tabs>
          <w:tab w:val="left" w:pos="709"/>
        </w:tabs>
        <w:spacing w:after="0" w:line="240" w:lineRule="auto"/>
        <w:ind w:left="851" w:right="899" w:firstLine="0"/>
        <w:jc w:val="both"/>
        <w:rPr>
          <w:rFonts w:ascii="Palatino Linotype" w:eastAsia="Palatino Linotype" w:hAnsi="Palatino Linotype" w:cs="Palatino Linotype"/>
          <w:i/>
          <w:lang w:eastAsia="es-MX"/>
        </w:rPr>
      </w:pPr>
      <w:r w:rsidRPr="00C20109">
        <w:rPr>
          <w:rFonts w:ascii="Palatino Linotype" w:eastAsia="Palatino Linotype" w:hAnsi="Palatino Linotype" w:cs="Palatino Linotype"/>
          <w:i/>
          <w:lang w:eastAsia="es-MX"/>
        </w:rPr>
        <w:t>Comisiones del ayuntamiento</w:t>
      </w:r>
    </w:p>
    <w:p w14:paraId="7DF4D02E" w14:textId="77777777" w:rsidR="002C5B41" w:rsidRPr="00C20109" w:rsidRDefault="002C5B41" w:rsidP="002C5B41">
      <w:pPr>
        <w:numPr>
          <w:ilvl w:val="0"/>
          <w:numId w:val="7"/>
        </w:numPr>
        <w:tabs>
          <w:tab w:val="left" w:pos="709"/>
        </w:tabs>
        <w:spacing w:after="0" w:line="240" w:lineRule="auto"/>
        <w:ind w:left="851" w:right="899" w:firstLine="0"/>
        <w:jc w:val="both"/>
        <w:rPr>
          <w:rFonts w:ascii="Palatino Linotype" w:eastAsia="Palatino Linotype" w:hAnsi="Palatino Linotype" w:cs="Palatino Linotype"/>
          <w:i/>
          <w:lang w:val="es-ES" w:eastAsia="es-MX"/>
        </w:rPr>
      </w:pPr>
      <w:r w:rsidRPr="00C20109">
        <w:rPr>
          <w:rFonts w:ascii="Palatino Linotype" w:eastAsia="Palatino Linotype" w:hAnsi="Palatino Linotype" w:cs="Palatino Linotype"/>
          <w:b/>
          <w:i/>
          <w:lang w:eastAsia="es-MX"/>
        </w:rPr>
        <w:t>Consejos de participación ciudadana</w:t>
      </w:r>
      <w:r w:rsidRPr="00C20109">
        <w:rPr>
          <w:rFonts w:ascii="Palatino Linotype" w:eastAsia="Palatino Linotype" w:hAnsi="Palatino Linotype" w:cs="Palatino Linotype"/>
          <w:i/>
          <w:lang w:eastAsia="es-MX"/>
        </w:rPr>
        <w:t xml:space="preserve">; </w:t>
      </w:r>
    </w:p>
    <w:p w14:paraId="33E371B1" w14:textId="77777777" w:rsidR="002C5B41" w:rsidRPr="00C20109" w:rsidRDefault="002C5B41" w:rsidP="002C5B41">
      <w:pPr>
        <w:numPr>
          <w:ilvl w:val="0"/>
          <w:numId w:val="7"/>
        </w:numPr>
        <w:tabs>
          <w:tab w:val="left" w:pos="709"/>
        </w:tabs>
        <w:spacing w:after="0" w:line="240" w:lineRule="auto"/>
        <w:ind w:left="851" w:right="899" w:firstLine="0"/>
        <w:jc w:val="both"/>
        <w:rPr>
          <w:rFonts w:ascii="Palatino Linotype" w:eastAsia="Palatino Linotype" w:hAnsi="Palatino Linotype" w:cs="Palatino Linotype"/>
          <w:i/>
          <w:lang w:val="es-ES" w:eastAsia="es-MX"/>
        </w:rPr>
      </w:pPr>
      <w:r w:rsidRPr="00C20109">
        <w:rPr>
          <w:rFonts w:ascii="Palatino Linotype" w:eastAsia="Palatino Linotype" w:hAnsi="Palatino Linotype" w:cs="Palatino Linotype"/>
          <w:i/>
          <w:lang w:eastAsia="es-MX"/>
        </w:rPr>
        <w:t xml:space="preserve">Organizaciones sociales representativas de las comunidades; </w:t>
      </w:r>
    </w:p>
    <w:p w14:paraId="378D6C3E" w14:textId="77777777" w:rsidR="002C5B41" w:rsidRPr="00C20109" w:rsidRDefault="002C5B41" w:rsidP="002C5B41">
      <w:pPr>
        <w:numPr>
          <w:ilvl w:val="0"/>
          <w:numId w:val="7"/>
        </w:numPr>
        <w:tabs>
          <w:tab w:val="left" w:pos="709"/>
        </w:tabs>
        <w:spacing w:after="0" w:line="240" w:lineRule="auto"/>
        <w:ind w:left="851" w:right="899" w:firstLine="0"/>
        <w:jc w:val="both"/>
        <w:rPr>
          <w:rFonts w:ascii="Palatino Linotype" w:eastAsia="Palatino Linotype" w:hAnsi="Palatino Linotype" w:cs="Palatino Linotype"/>
          <w:i/>
          <w:lang w:val="es-ES" w:eastAsia="es-MX"/>
        </w:rPr>
      </w:pPr>
      <w:r w:rsidRPr="00C20109">
        <w:rPr>
          <w:rFonts w:ascii="Palatino Linotype" w:eastAsia="Palatino Linotype" w:hAnsi="Palatino Linotype" w:cs="Palatino Linotype"/>
          <w:i/>
          <w:lang w:eastAsia="es-MX"/>
        </w:rPr>
        <w:t>Las demás organizaciones que determinen las leyes y reglamentos o los acuerdos del ayuntamiento”.</w:t>
      </w:r>
    </w:p>
    <w:p w14:paraId="477E514D" w14:textId="77777777" w:rsidR="002C5B41"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4AD50778" w14:textId="7094DDDD" w:rsidR="00412F1C" w:rsidRPr="00C20109" w:rsidRDefault="002C5B41" w:rsidP="002C5B41">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En ese sentido, los Consejos de Participación Ciudadana </w:t>
      </w:r>
      <w:r w:rsidR="00412F1C" w:rsidRPr="00C20109">
        <w:rPr>
          <w:rFonts w:ascii="Palatino Linotype" w:eastAsia="Palatino Linotype" w:hAnsi="Palatino Linotype" w:cs="Palatino Linotype"/>
          <w:sz w:val="24"/>
          <w:szCs w:val="24"/>
          <w:lang w:eastAsia="es-MX"/>
        </w:rPr>
        <w:t xml:space="preserve">y los Comités de Participación Ciudadana </w:t>
      </w:r>
      <w:r w:rsidRPr="00C20109">
        <w:rPr>
          <w:rFonts w:ascii="Palatino Linotype" w:eastAsia="Palatino Linotype" w:hAnsi="Palatino Linotype" w:cs="Palatino Linotype"/>
          <w:sz w:val="24"/>
          <w:szCs w:val="24"/>
          <w:lang w:eastAsia="es-MX"/>
        </w:rPr>
        <w:t>son autoridades auxiliares de la adminis</w:t>
      </w:r>
      <w:r w:rsidR="00412F1C" w:rsidRPr="00C20109">
        <w:rPr>
          <w:rFonts w:ascii="Palatino Linotype" w:eastAsia="Palatino Linotype" w:hAnsi="Palatino Linotype" w:cs="Palatino Linotype"/>
          <w:sz w:val="24"/>
          <w:szCs w:val="24"/>
          <w:lang w:eastAsia="es-MX"/>
        </w:rPr>
        <w:t>tración pública municipal, por lo que la información sobre dichas autoridades podrá ser requerida al municipio.</w:t>
      </w:r>
    </w:p>
    <w:p w14:paraId="0978941A" w14:textId="77777777" w:rsidR="002C5B41" w:rsidRPr="00C20109" w:rsidRDefault="002C5B41"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0664468E" w14:textId="53765AA7" w:rsidR="0092300E" w:rsidRPr="00C20109" w:rsidRDefault="0092300E" w:rsidP="004B2953">
      <w:pPr>
        <w:tabs>
          <w:tab w:val="left" w:pos="709"/>
        </w:tabs>
        <w:spacing w:after="0" w:line="360" w:lineRule="auto"/>
        <w:ind w:right="49"/>
        <w:jc w:val="both"/>
      </w:pPr>
      <w:r w:rsidRPr="00C20109">
        <w:rPr>
          <w:rFonts w:ascii="Palatino Linotype" w:eastAsia="Palatino Linotype" w:hAnsi="Palatino Linotype" w:cs="Palatino Linotype"/>
          <w:sz w:val="24"/>
          <w:szCs w:val="24"/>
          <w:lang w:eastAsia="es-MX"/>
        </w:rPr>
        <w:t xml:space="preserve">Por otra parte, respecto de las razones de inconformidad expuestas por </w:t>
      </w:r>
      <w:r w:rsidR="00C20109" w:rsidRPr="00C20109">
        <w:rPr>
          <w:rFonts w:ascii="Palatino Linotype" w:eastAsia="Palatino Linotype" w:hAnsi="Palatino Linotype" w:cs="Palatino Linotype"/>
          <w:b/>
          <w:bCs/>
          <w:sz w:val="24"/>
          <w:szCs w:val="24"/>
          <w:lang w:eastAsia="es-MX"/>
        </w:rPr>
        <w:t>EL</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sz w:val="24"/>
          <w:szCs w:val="24"/>
          <w:lang w:eastAsia="es-MX"/>
        </w:rPr>
        <w:t>RECURRENTE</w:t>
      </w:r>
      <w:r w:rsidRPr="00C20109">
        <w:rPr>
          <w:rFonts w:ascii="Palatino Linotype" w:eastAsia="Palatino Linotype" w:hAnsi="Palatino Linotype" w:cs="Palatino Linotype"/>
          <w:sz w:val="24"/>
          <w:szCs w:val="24"/>
          <w:lang w:eastAsia="es-MX"/>
        </w:rPr>
        <w:t xml:space="preserve"> en donde sostiene que:</w:t>
      </w:r>
      <w:r w:rsidRPr="00C20109">
        <w:t xml:space="preserve"> </w:t>
      </w:r>
    </w:p>
    <w:p w14:paraId="4FF357E7" w14:textId="77777777" w:rsidR="0092300E" w:rsidRPr="00C20109" w:rsidRDefault="0092300E" w:rsidP="004B2953">
      <w:pPr>
        <w:pStyle w:val="Prrafodelista"/>
        <w:numPr>
          <w:ilvl w:val="0"/>
          <w:numId w:val="6"/>
        </w:num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El sujeto obligado debe tener en sus archivos la información.</w:t>
      </w:r>
    </w:p>
    <w:p w14:paraId="45801A1A" w14:textId="77777777" w:rsidR="0092300E" w:rsidRPr="00C20109" w:rsidRDefault="0092300E" w:rsidP="004B2953">
      <w:pPr>
        <w:pStyle w:val="Prrafodelista"/>
        <w:numPr>
          <w:ilvl w:val="0"/>
          <w:numId w:val="6"/>
        </w:num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lastRenderedPageBreak/>
        <w:t>El pleno como conocedores de la ley deben conocer si los consejos o comités de participación ciudadana son sujetos obligados porque son expertos en la materia o no.</w:t>
      </w:r>
    </w:p>
    <w:p w14:paraId="61D34940" w14:textId="77777777" w:rsidR="0092300E" w:rsidRPr="00C20109" w:rsidRDefault="0092300E"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5E762179" w14:textId="64AD2136" w:rsidR="0092300E" w:rsidRPr="00C20109" w:rsidRDefault="0092300E"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Esta autoridad resolutora advierte que, se trata de manifestaciones subjetivas que, no constituyen un derecho de acceso a la información pública y por lo tanto no es atendible en esta vía, porque se tratan de manifestaciones subjetivas vertidas por el particular en interrogantes y declaraciones que no se colman con la entrega de documentos, situación que conlleva a afirmar que se está en presencia del ejercicio del Derecho de Petición.</w:t>
      </w:r>
    </w:p>
    <w:p w14:paraId="74EF0A7A" w14:textId="77777777" w:rsidR="0092300E" w:rsidRPr="00C20109" w:rsidRDefault="0092300E"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1171DD43" w14:textId="77777777" w:rsidR="0092300E" w:rsidRPr="00C20109" w:rsidRDefault="0092300E" w:rsidP="004B2953">
      <w:pPr>
        <w:spacing w:after="0" w:line="360" w:lineRule="auto"/>
        <w:jc w:val="both"/>
        <w:rPr>
          <w:rFonts w:ascii="Palatino Linotype" w:hAnsi="Palatino Linotype" w:cs="Arial"/>
          <w:b/>
          <w:sz w:val="24"/>
          <w:szCs w:val="24"/>
          <w:u w:val="single"/>
        </w:rPr>
      </w:pPr>
      <w:r w:rsidRPr="00C20109">
        <w:rPr>
          <w:rFonts w:ascii="Palatino Linotype" w:hAnsi="Palatino Linotype" w:cs="Arial"/>
          <w:sz w:val="24"/>
          <w:szCs w:val="24"/>
        </w:rPr>
        <w:t xml:space="preserve">Cabe señalar que, la distinción entre el derecho de petición y el derecho de acceso a la información pública estriba principalmente en que en el primero de ellos, </w:t>
      </w:r>
      <w:r w:rsidRPr="00C20109">
        <w:rPr>
          <w:rFonts w:ascii="Palatino Linotype" w:hAnsi="Palatino Linotype" w:cs="Arial"/>
          <w:color w:val="000000"/>
          <w:sz w:val="24"/>
          <w:szCs w:val="24"/>
          <w:lang w:eastAsia="es-MX"/>
        </w:rPr>
        <w:t xml:space="preserve">la pretensión del peticionario consiste generalmente en obligar a la autoridad responsable a que actúe en el sentido de </w:t>
      </w:r>
      <w:r w:rsidRPr="00C20109">
        <w:rPr>
          <w:rFonts w:ascii="Palatino Linotype" w:hAnsi="Palatino Linotype" w:cs="Arial"/>
          <w:b/>
          <w:bCs/>
          <w:color w:val="000000"/>
          <w:sz w:val="24"/>
          <w:szCs w:val="24"/>
          <w:lang w:eastAsia="es-MX"/>
        </w:rPr>
        <w:t>contestar lo solicitado</w:t>
      </w:r>
      <w:r w:rsidRPr="00C20109">
        <w:rPr>
          <w:rFonts w:ascii="Palatino Linotype" w:hAnsi="Palatino Linotype" w:cs="Arial"/>
          <w:color w:val="000000"/>
          <w:sz w:val="24"/>
          <w:szCs w:val="24"/>
          <w:lang w:eastAsia="es-MX"/>
        </w:rPr>
        <w:t xml:space="preserve">, mientras que en el </w:t>
      </w:r>
      <w:r w:rsidRPr="00C20109">
        <w:rPr>
          <w:rFonts w:ascii="Palatino Linotype" w:hAnsi="Palatino Linotype" w:cs="Arial"/>
          <w:bCs/>
          <w:sz w:val="24"/>
          <w:szCs w:val="24"/>
          <w:lang w:eastAsia="es-CO"/>
        </w:rPr>
        <w:t xml:space="preserve">segundo supuesto </w:t>
      </w:r>
      <w:r w:rsidRPr="00C20109">
        <w:rPr>
          <w:rFonts w:ascii="Palatino Linotype" w:hAnsi="Palatino Linotype" w:cs="Arial"/>
          <w:b/>
          <w:bCs/>
          <w:sz w:val="24"/>
          <w:szCs w:val="24"/>
          <w:u w:val="single"/>
          <w:lang w:eastAsia="es-CO"/>
        </w:rPr>
        <w:t>la solicitud de acceso a la información pública se encamina primordialmente a</w:t>
      </w:r>
      <w:r w:rsidRPr="00C20109">
        <w:rPr>
          <w:rFonts w:ascii="Palatino Linotype" w:hAnsi="Palatino Linotype" w:cs="Arial"/>
          <w:b/>
          <w:sz w:val="24"/>
          <w:szCs w:val="24"/>
          <w:u w:val="single"/>
        </w:rPr>
        <w:t xml:space="preserve"> permitir el </w:t>
      </w:r>
      <w:r w:rsidRPr="00C20109">
        <w:rPr>
          <w:rFonts w:ascii="Palatino Linotype" w:hAnsi="Palatino Linotype" w:cs="Arial"/>
          <w:b/>
          <w:sz w:val="24"/>
          <w:szCs w:val="24"/>
          <w:u w:val="single"/>
          <w:lang w:eastAsia="es-CO"/>
        </w:rPr>
        <w:t xml:space="preserve">acceso a datos, registros y todo tipo de información pública que conste en documentos, sea generada o se encuentre en posesión de </w:t>
      </w:r>
      <w:r w:rsidRPr="00C20109">
        <w:rPr>
          <w:rFonts w:ascii="Palatino Linotype" w:hAnsi="Palatino Linotype" w:cs="Arial"/>
          <w:b/>
          <w:sz w:val="24"/>
          <w:szCs w:val="24"/>
          <w:u w:val="single"/>
        </w:rPr>
        <w:t xml:space="preserve">la autoridad. </w:t>
      </w:r>
    </w:p>
    <w:p w14:paraId="58421F64" w14:textId="77777777" w:rsidR="0092300E" w:rsidRPr="00C20109" w:rsidRDefault="0092300E" w:rsidP="004B2953">
      <w:pPr>
        <w:spacing w:after="0" w:line="360" w:lineRule="auto"/>
        <w:jc w:val="both"/>
        <w:rPr>
          <w:rFonts w:ascii="Palatino Linotype" w:hAnsi="Palatino Linotype"/>
          <w:sz w:val="24"/>
          <w:szCs w:val="24"/>
        </w:rPr>
      </w:pPr>
    </w:p>
    <w:p w14:paraId="7BBB272D" w14:textId="77777777" w:rsidR="0092300E" w:rsidRPr="00C20109" w:rsidRDefault="0092300E" w:rsidP="004B2953">
      <w:pPr>
        <w:spacing w:after="0" w:line="360" w:lineRule="auto"/>
        <w:jc w:val="both"/>
        <w:rPr>
          <w:rFonts w:ascii="Palatino Linotype" w:hAnsi="Palatino Linotype"/>
          <w:sz w:val="24"/>
          <w:szCs w:val="24"/>
        </w:rPr>
      </w:pPr>
      <w:r w:rsidRPr="00C20109">
        <w:rPr>
          <w:rFonts w:ascii="Palatino Linotype" w:hAnsi="Palatino Linotype"/>
          <w:sz w:val="24"/>
          <w:szCs w:val="24"/>
        </w:rPr>
        <w:lastRenderedPageBreak/>
        <w:t>Sobre el particular, cabe traer a colación los artículos 2, fracción II; 3, fracción XI y 18, de la Ley de Transparencia y Acceso a la Información Pública del Estado de México y Municipios; los cuales disponen lo siguiente:</w:t>
      </w:r>
    </w:p>
    <w:p w14:paraId="55DAE01C" w14:textId="77777777" w:rsidR="0092300E" w:rsidRPr="00C20109" w:rsidRDefault="0092300E" w:rsidP="004B2953">
      <w:pPr>
        <w:spacing w:after="0" w:line="360" w:lineRule="auto"/>
        <w:jc w:val="both"/>
        <w:rPr>
          <w:rFonts w:ascii="Palatino Linotype" w:hAnsi="Palatino Linotype"/>
          <w:sz w:val="24"/>
          <w:szCs w:val="24"/>
        </w:rPr>
      </w:pPr>
    </w:p>
    <w:p w14:paraId="48D46844" w14:textId="77777777" w:rsidR="0092300E" w:rsidRPr="00C20109" w:rsidRDefault="0092300E" w:rsidP="004B2953">
      <w:pPr>
        <w:numPr>
          <w:ilvl w:val="0"/>
          <w:numId w:val="4"/>
        </w:numPr>
        <w:spacing w:after="0" w:line="360" w:lineRule="auto"/>
        <w:jc w:val="both"/>
        <w:rPr>
          <w:rFonts w:ascii="Palatino Linotype" w:eastAsia="Times New Roman" w:hAnsi="Palatino Linotype" w:cs="Times New Roman"/>
          <w:sz w:val="24"/>
          <w:szCs w:val="24"/>
          <w:lang w:val="es-ES" w:eastAsia="es-ES"/>
        </w:rPr>
      </w:pPr>
      <w:r w:rsidRPr="00C20109">
        <w:rPr>
          <w:rFonts w:ascii="Palatino Linotype" w:eastAsia="Times New Roman" w:hAnsi="Palatino Linotype" w:cs="Times New Roman"/>
          <w:sz w:val="24"/>
          <w:szCs w:val="24"/>
          <w:lang w:val="es-ES" w:eastAsia="es-ES"/>
        </w:rPr>
        <w:t>Que uno de los objetivos de la Ley es proveer lo necesario para garantizar a toda persona el derecho de acceso a la información pública;</w:t>
      </w:r>
    </w:p>
    <w:p w14:paraId="17B0C73B" w14:textId="77777777" w:rsidR="0092300E" w:rsidRPr="00C20109" w:rsidRDefault="0092300E" w:rsidP="004B2953">
      <w:pPr>
        <w:numPr>
          <w:ilvl w:val="0"/>
          <w:numId w:val="4"/>
        </w:numPr>
        <w:spacing w:after="0" w:line="360" w:lineRule="auto"/>
        <w:jc w:val="both"/>
        <w:rPr>
          <w:rFonts w:ascii="Palatino Linotype" w:eastAsia="Times New Roman" w:hAnsi="Palatino Linotype" w:cs="Times New Roman"/>
          <w:sz w:val="24"/>
          <w:szCs w:val="24"/>
          <w:lang w:val="es-ES" w:eastAsia="es-ES"/>
        </w:rPr>
      </w:pPr>
      <w:r w:rsidRPr="00C20109">
        <w:rPr>
          <w:rFonts w:ascii="Palatino Linotype" w:eastAsia="Times New Roman" w:hAnsi="Palatino Linotype" w:cs="Times New Roman"/>
          <w:sz w:val="24"/>
          <w:szCs w:val="24"/>
          <w:lang w:val="es-ES" w:eastAsia="es-ES"/>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17AA8AF0" w14:textId="77777777" w:rsidR="00690343" w:rsidRPr="00C20109" w:rsidRDefault="00690343"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p>
    <w:p w14:paraId="750C8A30" w14:textId="77777777" w:rsidR="00FD2362" w:rsidRPr="00C20109" w:rsidRDefault="00FD2362"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sz w:val="24"/>
          <w:szCs w:val="24"/>
          <w:lang w:eastAsia="es-MX"/>
        </w:rPr>
        <w:t xml:space="preserve">Expuesto lo anterior este órgano garante determina </w:t>
      </w:r>
      <w:r w:rsidRPr="00C20109">
        <w:rPr>
          <w:rFonts w:ascii="Palatino Linotype" w:eastAsia="Palatino Linotype" w:hAnsi="Palatino Linotype" w:cs="Palatino Linotype"/>
          <w:b/>
          <w:sz w:val="24"/>
          <w:szCs w:val="24"/>
          <w:lang w:eastAsia="es-MX"/>
        </w:rPr>
        <w:t xml:space="preserve">CONFIRMAR </w:t>
      </w:r>
      <w:r w:rsidRPr="00C20109">
        <w:rPr>
          <w:rFonts w:ascii="Palatino Linotype" w:eastAsia="Palatino Linotype" w:hAnsi="Palatino Linotype" w:cs="Palatino Linotype"/>
          <w:sz w:val="24"/>
          <w:szCs w:val="24"/>
          <w:lang w:eastAsia="es-MX"/>
        </w:rPr>
        <w:t xml:space="preserve">la respuesta del </w:t>
      </w:r>
      <w:r w:rsidRPr="00C20109">
        <w:rPr>
          <w:rFonts w:ascii="Palatino Linotype" w:eastAsia="Palatino Linotype" w:hAnsi="Palatino Linotype" w:cs="Palatino Linotype"/>
          <w:b/>
          <w:sz w:val="24"/>
          <w:szCs w:val="24"/>
          <w:lang w:eastAsia="es-MX"/>
        </w:rPr>
        <w:t>SUJETO OBLIGADO</w:t>
      </w:r>
      <w:r w:rsidRPr="00C20109">
        <w:rPr>
          <w:rFonts w:ascii="Palatino Linotype" w:eastAsia="Palatino Linotype" w:hAnsi="Palatino Linotype" w:cs="Palatino Linotype"/>
          <w:sz w:val="24"/>
          <w:szCs w:val="24"/>
          <w:lang w:eastAsia="es-MX"/>
        </w:rPr>
        <w:t xml:space="preserve"> a la solicitud de información número </w:t>
      </w:r>
      <w:r w:rsidRPr="00C20109">
        <w:rPr>
          <w:rFonts w:ascii="Palatino Linotype" w:eastAsia="Palatino Linotype" w:hAnsi="Palatino Linotype" w:cs="Palatino Linotype"/>
          <w:b/>
          <w:sz w:val="24"/>
          <w:szCs w:val="24"/>
          <w:lang w:eastAsia="es-MX"/>
        </w:rPr>
        <w:t>00929/INFOEM/IP/2022,</w:t>
      </w:r>
      <w:r w:rsidRPr="00C20109">
        <w:rPr>
          <w:rFonts w:ascii="Palatino Linotype" w:eastAsia="Palatino Linotype" w:hAnsi="Palatino Linotype" w:cs="Palatino Linotype"/>
          <w:sz w:val="24"/>
          <w:szCs w:val="24"/>
          <w:lang w:eastAsia="es-MX"/>
        </w:rPr>
        <w:t xml:space="preserve"> por resultar infundadas las manifestaciones vertidas por </w:t>
      </w:r>
      <w:r w:rsidRPr="00C20109">
        <w:rPr>
          <w:rFonts w:ascii="Palatino Linotype" w:eastAsia="Palatino Linotype" w:hAnsi="Palatino Linotype" w:cs="Palatino Linotype"/>
          <w:b/>
          <w:sz w:val="24"/>
          <w:szCs w:val="24"/>
          <w:lang w:eastAsia="es-MX"/>
        </w:rPr>
        <w:t>EL</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sz w:val="24"/>
          <w:szCs w:val="24"/>
          <w:lang w:eastAsia="es-MX"/>
        </w:rPr>
        <w:t>RECURRENTE</w:t>
      </w:r>
      <w:r w:rsidRPr="00C20109">
        <w:rPr>
          <w:rFonts w:ascii="Palatino Linotype" w:eastAsia="Palatino Linotype" w:hAnsi="Palatino Linotype" w:cs="Palatino Linotype"/>
          <w:sz w:val="24"/>
          <w:szCs w:val="24"/>
          <w:lang w:eastAsia="es-MX"/>
        </w:rPr>
        <w:t xml:space="preserve"> en el presente Recurso de Revisión. </w:t>
      </w:r>
    </w:p>
    <w:p w14:paraId="0EEBD2CB" w14:textId="77777777" w:rsidR="00FD2362" w:rsidRPr="00C20109" w:rsidRDefault="00FD2362" w:rsidP="004B2953">
      <w:pPr>
        <w:tabs>
          <w:tab w:val="left" w:pos="709"/>
        </w:tabs>
        <w:spacing w:after="0" w:line="360" w:lineRule="auto"/>
        <w:ind w:right="49"/>
        <w:jc w:val="both"/>
        <w:rPr>
          <w:rFonts w:ascii="Palatino Linotype" w:eastAsia="Palatino Linotype" w:hAnsi="Palatino Linotype" w:cs="Palatino Linotype"/>
          <w:sz w:val="24"/>
          <w:szCs w:val="24"/>
          <w:lang w:eastAsia="es-MX"/>
        </w:rPr>
      </w:pPr>
      <w:bookmarkStart w:id="8" w:name="_heading=h.1t1bb8qur85" w:colFirst="0" w:colLast="0"/>
      <w:bookmarkEnd w:id="8"/>
      <w:r w:rsidRPr="00C20109">
        <w:rPr>
          <w:rFonts w:ascii="Palatino Linotype" w:eastAsia="Palatino Linotype" w:hAnsi="Palatino Linotype" w:cs="Palatino Linotype"/>
          <w:sz w:val="24"/>
          <w:szCs w:val="24"/>
          <w:lang w:eastAsia="es-MX"/>
        </w:rPr>
        <w:lastRenderedPageBreak/>
        <w:t>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7E34D27" w14:textId="77777777" w:rsidR="00C20109" w:rsidRPr="00C20109" w:rsidRDefault="00C20109" w:rsidP="004B2953">
      <w:pPr>
        <w:spacing w:after="0" w:line="360" w:lineRule="auto"/>
        <w:jc w:val="center"/>
        <w:rPr>
          <w:rFonts w:ascii="Palatino Linotype" w:eastAsia="Palatino Linotype" w:hAnsi="Palatino Linotype" w:cs="Palatino Linotype"/>
          <w:b/>
          <w:sz w:val="26"/>
          <w:szCs w:val="26"/>
          <w:lang w:eastAsia="es-MX"/>
        </w:rPr>
      </w:pPr>
    </w:p>
    <w:p w14:paraId="62AA9D6D" w14:textId="1034E289" w:rsidR="00FD2362" w:rsidRPr="00C20109" w:rsidRDefault="00FD2362" w:rsidP="004B2953">
      <w:pPr>
        <w:spacing w:after="0" w:line="360" w:lineRule="auto"/>
        <w:jc w:val="center"/>
        <w:rPr>
          <w:rFonts w:ascii="Palatino Linotype" w:eastAsia="Palatino Linotype" w:hAnsi="Palatino Linotype" w:cs="Palatino Linotype"/>
          <w:b/>
          <w:sz w:val="26"/>
          <w:szCs w:val="26"/>
          <w:lang w:eastAsia="es-MX"/>
        </w:rPr>
      </w:pPr>
      <w:r w:rsidRPr="00C20109">
        <w:rPr>
          <w:rFonts w:ascii="Palatino Linotype" w:eastAsia="Palatino Linotype" w:hAnsi="Palatino Linotype" w:cs="Palatino Linotype"/>
          <w:b/>
          <w:sz w:val="26"/>
          <w:szCs w:val="26"/>
          <w:lang w:eastAsia="es-MX"/>
        </w:rPr>
        <w:t>RESUELVE</w:t>
      </w:r>
    </w:p>
    <w:p w14:paraId="46663D3B" w14:textId="77777777" w:rsidR="00FD2362" w:rsidRPr="00C20109" w:rsidRDefault="00FD2362" w:rsidP="004B2953">
      <w:pPr>
        <w:spacing w:after="0" w:line="360" w:lineRule="auto"/>
        <w:ind w:right="49"/>
        <w:jc w:val="both"/>
        <w:rPr>
          <w:rFonts w:ascii="Palatino Linotype" w:eastAsia="Palatino Linotype" w:hAnsi="Palatino Linotype" w:cs="Palatino Linotype"/>
          <w:b/>
          <w:sz w:val="24"/>
          <w:szCs w:val="24"/>
          <w:lang w:eastAsia="es-MX"/>
        </w:rPr>
      </w:pPr>
    </w:p>
    <w:p w14:paraId="5B47EA15" w14:textId="5BD87141" w:rsidR="00FD2362" w:rsidRPr="00C20109" w:rsidRDefault="00FD2362" w:rsidP="004B2953">
      <w:pPr>
        <w:spacing w:after="0" w:line="360" w:lineRule="auto"/>
        <w:ind w:right="49"/>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b/>
          <w:sz w:val="24"/>
          <w:szCs w:val="24"/>
          <w:lang w:eastAsia="es-MX"/>
        </w:rPr>
        <w:t>PRIMERO.</w:t>
      </w:r>
      <w:r w:rsidRPr="00C20109">
        <w:rPr>
          <w:rFonts w:ascii="Palatino Linotype" w:eastAsia="Palatino Linotype" w:hAnsi="Palatino Linotype" w:cs="Palatino Linotype"/>
          <w:sz w:val="24"/>
          <w:szCs w:val="24"/>
          <w:lang w:eastAsia="es-MX"/>
        </w:rPr>
        <w:t xml:space="preserve"> Resultan </w:t>
      </w:r>
      <w:r w:rsidRPr="00C20109">
        <w:rPr>
          <w:rFonts w:ascii="Palatino Linotype" w:eastAsia="Palatino Linotype" w:hAnsi="Palatino Linotype" w:cs="Palatino Linotype"/>
          <w:b/>
          <w:sz w:val="24"/>
          <w:szCs w:val="24"/>
          <w:lang w:eastAsia="es-MX"/>
        </w:rPr>
        <w:t>infundadas</w:t>
      </w:r>
      <w:r w:rsidRPr="00C20109">
        <w:rPr>
          <w:rFonts w:ascii="Palatino Linotype" w:eastAsia="Palatino Linotype" w:hAnsi="Palatino Linotype" w:cs="Palatino Linotype"/>
          <w:sz w:val="24"/>
          <w:szCs w:val="24"/>
          <w:lang w:eastAsia="es-MX"/>
        </w:rPr>
        <w:t xml:space="preserve"> las manifestaciones hechas valer por </w:t>
      </w:r>
      <w:r w:rsidRPr="00C20109">
        <w:rPr>
          <w:rFonts w:ascii="Palatino Linotype" w:eastAsia="Palatino Linotype" w:hAnsi="Palatino Linotype" w:cs="Palatino Linotype"/>
          <w:b/>
          <w:sz w:val="24"/>
          <w:szCs w:val="24"/>
          <w:lang w:eastAsia="es-MX"/>
        </w:rPr>
        <w:t>EL RECURRENTE</w:t>
      </w:r>
      <w:r w:rsidRPr="00C20109">
        <w:rPr>
          <w:rFonts w:ascii="Palatino Linotype" w:eastAsia="Palatino Linotype" w:hAnsi="Palatino Linotype" w:cs="Palatino Linotype"/>
          <w:sz w:val="24"/>
          <w:szCs w:val="24"/>
          <w:lang w:eastAsia="es-MX"/>
        </w:rPr>
        <w:t xml:space="preserve"> en el Recurso de Revisión </w:t>
      </w:r>
      <w:r w:rsidR="00D57DDA" w:rsidRPr="00C20109">
        <w:rPr>
          <w:rFonts w:ascii="Palatino Linotype" w:eastAsia="Palatino Linotype" w:hAnsi="Palatino Linotype" w:cs="Palatino Linotype"/>
          <w:b/>
          <w:sz w:val="24"/>
          <w:szCs w:val="24"/>
          <w:lang w:eastAsia="es-MX"/>
        </w:rPr>
        <w:t>13617/INFOEM/IP/RR/2022</w:t>
      </w:r>
      <w:r w:rsidRPr="00C20109">
        <w:rPr>
          <w:rFonts w:ascii="Palatino Linotype" w:eastAsia="Palatino Linotype" w:hAnsi="Palatino Linotype" w:cs="Palatino Linotype"/>
          <w:sz w:val="24"/>
          <w:szCs w:val="24"/>
          <w:lang w:eastAsia="es-MX"/>
        </w:rPr>
        <w:t xml:space="preserve">, en términos del considerando </w:t>
      </w:r>
      <w:r w:rsidRPr="00C20109">
        <w:rPr>
          <w:rFonts w:ascii="Palatino Linotype" w:eastAsia="Palatino Linotype" w:hAnsi="Palatino Linotype" w:cs="Palatino Linotype"/>
          <w:b/>
          <w:sz w:val="24"/>
          <w:szCs w:val="24"/>
          <w:lang w:eastAsia="es-MX"/>
        </w:rPr>
        <w:t>QUINTO</w:t>
      </w:r>
      <w:r w:rsidRPr="00C20109">
        <w:rPr>
          <w:rFonts w:ascii="Palatino Linotype" w:eastAsia="Palatino Linotype" w:hAnsi="Palatino Linotype" w:cs="Palatino Linotype"/>
          <w:sz w:val="24"/>
          <w:szCs w:val="24"/>
          <w:lang w:eastAsia="es-MX"/>
        </w:rPr>
        <w:t>.</w:t>
      </w:r>
    </w:p>
    <w:p w14:paraId="70EC05D0" w14:textId="77777777" w:rsidR="00FD2362" w:rsidRPr="00C20109" w:rsidRDefault="00FD2362" w:rsidP="004B2953">
      <w:pPr>
        <w:spacing w:after="0" w:line="360" w:lineRule="auto"/>
        <w:ind w:right="49"/>
        <w:jc w:val="both"/>
        <w:rPr>
          <w:rFonts w:ascii="Palatino Linotype" w:eastAsia="Palatino Linotype" w:hAnsi="Palatino Linotype" w:cs="Palatino Linotype"/>
          <w:sz w:val="24"/>
          <w:szCs w:val="24"/>
          <w:lang w:eastAsia="es-MX"/>
        </w:rPr>
      </w:pPr>
    </w:p>
    <w:p w14:paraId="29A7E2C4" w14:textId="77777777" w:rsidR="00FD2362" w:rsidRPr="00C20109" w:rsidRDefault="00FD2362" w:rsidP="004B2953">
      <w:pPr>
        <w:spacing w:after="0" w:line="360" w:lineRule="auto"/>
        <w:jc w:val="both"/>
        <w:rPr>
          <w:rFonts w:ascii="Palatino Linotype" w:eastAsia="Palatino Linotype" w:hAnsi="Palatino Linotype" w:cs="Palatino Linotype"/>
          <w:sz w:val="24"/>
          <w:szCs w:val="24"/>
          <w:lang w:eastAsia="es-MX"/>
        </w:rPr>
      </w:pPr>
      <w:r w:rsidRPr="00C20109">
        <w:rPr>
          <w:rFonts w:ascii="Palatino Linotype" w:eastAsia="Palatino Linotype" w:hAnsi="Palatino Linotype" w:cs="Palatino Linotype"/>
          <w:b/>
          <w:sz w:val="24"/>
          <w:szCs w:val="24"/>
          <w:lang w:eastAsia="es-MX"/>
        </w:rPr>
        <w:t xml:space="preserve">SEGUNDO. </w:t>
      </w:r>
      <w:r w:rsidRPr="00C20109">
        <w:rPr>
          <w:rFonts w:ascii="Palatino Linotype" w:eastAsia="Palatino Linotype" w:hAnsi="Palatino Linotype" w:cs="Palatino Linotype"/>
          <w:sz w:val="24"/>
          <w:szCs w:val="24"/>
          <w:lang w:eastAsia="es-MX"/>
        </w:rPr>
        <w:t xml:space="preserve">Se </w:t>
      </w:r>
      <w:r w:rsidRPr="00C20109">
        <w:rPr>
          <w:rFonts w:ascii="Palatino Linotype" w:eastAsia="Palatino Linotype" w:hAnsi="Palatino Linotype" w:cs="Palatino Linotype"/>
          <w:b/>
          <w:sz w:val="24"/>
          <w:szCs w:val="24"/>
          <w:lang w:eastAsia="es-MX"/>
        </w:rPr>
        <w:t xml:space="preserve">CONFIRMA </w:t>
      </w:r>
      <w:r w:rsidRPr="00C20109">
        <w:rPr>
          <w:rFonts w:ascii="Palatino Linotype" w:eastAsia="Palatino Linotype" w:hAnsi="Palatino Linotype" w:cs="Palatino Linotype"/>
          <w:sz w:val="24"/>
          <w:szCs w:val="24"/>
          <w:lang w:eastAsia="es-MX"/>
        </w:rPr>
        <w:t xml:space="preserve">la respuesta emitida por </w:t>
      </w:r>
      <w:r w:rsidRPr="00C20109">
        <w:rPr>
          <w:rFonts w:ascii="Palatino Linotype" w:eastAsia="Palatino Linotype" w:hAnsi="Palatino Linotype" w:cs="Palatino Linotype"/>
          <w:b/>
          <w:sz w:val="24"/>
          <w:szCs w:val="24"/>
          <w:lang w:eastAsia="es-MX"/>
        </w:rPr>
        <w:t>EL</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sz w:val="24"/>
          <w:szCs w:val="24"/>
          <w:lang w:eastAsia="es-MX"/>
        </w:rPr>
        <w:t xml:space="preserve">SUJETO OBLIGADO, </w:t>
      </w:r>
      <w:r w:rsidRPr="00C20109">
        <w:rPr>
          <w:rFonts w:ascii="Palatino Linotype" w:eastAsia="Palatino Linotype" w:hAnsi="Palatino Linotype" w:cs="Palatino Linotype"/>
          <w:sz w:val="24"/>
          <w:szCs w:val="24"/>
          <w:lang w:eastAsia="es-MX"/>
        </w:rPr>
        <w:t xml:space="preserve">a la solicitud de acceso a la información pública que dio origen al Recurso de Revisión </w:t>
      </w:r>
      <w:r w:rsidRPr="00C20109">
        <w:rPr>
          <w:rFonts w:ascii="Palatino Linotype" w:eastAsia="Palatino Linotype" w:hAnsi="Palatino Linotype" w:cs="Palatino Linotype"/>
          <w:b/>
          <w:sz w:val="24"/>
          <w:szCs w:val="24"/>
          <w:lang w:eastAsia="es-MX"/>
        </w:rPr>
        <w:t>13617/INFOEM/IP/RR/2022,</w:t>
      </w:r>
      <w:r w:rsidRPr="00C20109">
        <w:rPr>
          <w:rFonts w:ascii="Palatino Linotype" w:eastAsia="Palatino Linotype" w:hAnsi="Palatino Linotype" w:cs="Palatino Linotype"/>
          <w:sz w:val="24"/>
          <w:szCs w:val="24"/>
          <w:lang w:eastAsia="es-MX"/>
        </w:rPr>
        <w:t xml:space="preserve"> en términos del considerando </w:t>
      </w:r>
      <w:r w:rsidRPr="00C20109">
        <w:rPr>
          <w:rFonts w:ascii="Palatino Linotype" w:eastAsia="Palatino Linotype" w:hAnsi="Palatino Linotype" w:cs="Palatino Linotype"/>
          <w:b/>
          <w:sz w:val="24"/>
          <w:szCs w:val="24"/>
          <w:lang w:eastAsia="es-MX"/>
        </w:rPr>
        <w:t>QUINTO</w:t>
      </w:r>
      <w:r w:rsidRPr="00C20109">
        <w:rPr>
          <w:rFonts w:ascii="Palatino Linotype" w:eastAsia="Palatino Linotype" w:hAnsi="Palatino Linotype" w:cs="Palatino Linotype"/>
          <w:sz w:val="24"/>
          <w:szCs w:val="24"/>
          <w:lang w:eastAsia="es-MX"/>
        </w:rPr>
        <w:t>.</w:t>
      </w:r>
    </w:p>
    <w:p w14:paraId="28B349C1" w14:textId="77777777" w:rsidR="00FD2362" w:rsidRPr="00C20109" w:rsidRDefault="00FD2362" w:rsidP="004B2953">
      <w:pPr>
        <w:spacing w:after="0" w:line="360" w:lineRule="auto"/>
        <w:jc w:val="both"/>
        <w:rPr>
          <w:rFonts w:ascii="Palatino Linotype" w:eastAsia="Palatino Linotype" w:hAnsi="Palatino Linotype" w:cs="Palatino Linotype"/>
          <w:sz w:val="24"/>
          <w:szCs w:val="24"/>
          <w:lang w:eastAsia="es-MX"/>
        </w:rPr>
      </w:pPr>
    </w:p>
    <w:p w14:paraId="01212EB5" w14:textId="77777777" w:rsidR="00FD2362" w:rsidRPr="00C20109" w:rsidRDefault="00FD2362" w:rsidP="004B2953">
      <w:pPr>
        <w:spacing w:after="0" w:line="360" w:lineRule="auto"/>
        <w:jc w:val="both"/>
        <w:rPr>
          <w:rFonts w:ascii="Palatino Linotype" w:eastAsia="Palatino Linotype" w:hAnsi="Palatino Linotype" w:cs="Palatino Linotype"/>
          <w:lang w:eastAsia="es-MX"/>
        </w:rPr>
      </w:pPr>
      <w:r w:rsidRPr="00C20109">
        <w:rPr>
          <w:rFonts w:ascii="Palatino Linotype" w:eastAsia="Palatino Linotype" w:hAnsi="Palatino Linotype" w:cs="Palatino Linotype"/>
          <w:b/>
          <w:sz w:val="24"/>
          <w:szCs w:val="24"/>
          <w:lang w:eastAsia="es-MX"/>
        </w:rPr>
        <w:t>TERCERO.</w:t>
      </w:r>
      <w:r w:rsidRPr="00C20109">
        <w:rPr>
          <w:rFonts w:ascii="Palatino Linotype" w:eastAsia="Palatino Linotype" w:hAnsi="Palatino Linotype" w:cs="Palatino Linotype"/>
          <w:sz w:val="24"/>
          <w:szCs w:val="24"/>
          <w:lang w:eastAsia="es-MX"/>
        </w:rPr>
        <w:t xml:space="preserve"> </w:t>
      </w:r>
      <w:r w:rsidRPr="00C20109">
        <w:rPr>
          <w:rFonts w:ascii="Palatino Linotype" w:eastAsia="Palatino Linotype" w:hAnsi="Palatino Linotype" w:cs="Palatino Linotype"/>
          <w:b/>
          <w:sz w:val="24"/>
          <w:szCs w:val="24"/>
          <w:lang w:eastAsia="es-MX"/>
        </w:rPr>
        <w:t xml:space="preserve">NOTIFÍQUESE </w:t>
      </w:r>
      <w:r w:rsidRPr="00C20109">
        <w:rPr>
          <w:rFonts w:ascii="Palatino Linotype" w:eastAsia="Palatino Linotype" w:hAnsi="Palatino Linotype" w:cs="Palatino Linotype"/>
          <w:sz w:val="24"/>
          <w:szCs w:val="24"/>
          <w:lang w:eastAsia="es-MX"/>
        </w:rPr>
        <w:t xml:space="preserve">la presente resolución al Titular de la Unidad de Transparencia del Sujeto Obligado, a través del Sistema de Acceso a la Información pública Mexiquense para su conocimiento.  </w:t>
      </w:r>
    </w:p>
    <w:p w14:paraId="71099511" w14:textId="77777777" w:rsidR="00FD2362" w:rsidRPr="00C20109" w:rsidRDefault="00FD2362" w:rsidP="00FD2362">
      <w:pPr>
        <w:spacing w:after="0" w:line="360" w:lineRule="auto"/>
        <w:jc w:val="both"/>
        <w:rPr>
          <w:rFonts w:ascii="Palatino Linotype" w:eastAsia="Palatino Linotype" w:hAnsi="Palatino Linotype" w:cs="Palatino Linotype"/>
          <w:b/>
          <w:sz w:val="24"/>
          <w:szCs w:val="24"/>
          <w:lang w:eastAsia="es-MX"/>
        </w:rPr>
      </w:pPr>
    </w:p>
    <w:p w14:paraId="17A899AD" w14:textId="77777777" w:rsidR="00FD2362" w:rsidRPr="00C20109" w:rsidRDefault="00FD2362" w:rsidP="00FD2362">
      <w:pPr>
        <w:spacing w:after="0" w:line="360" w:lineRule="auto"/>
        <w:jc w:val="both"/>
        <w:rPr>
          <w:rFonts w:ascii="Palatino Linotype" w:eastAsia="Palatino Linotype" w:hAnsi="Palatino Linotype" w:cs="Palatino Linotype"/>
          <w:b/>
          <w:sz w:val="24"/>
          <w:szCs w:val="24"/>
          <w:lang w:eastAsia="es-MX"/>
        </w:rPr>
      </w:pPr>
      <w:r w:rsidRPr="00C20109">
        <w:rPr>
          <w:rFonts w:ascii="Palatino Linotype" w:eastAsia="Palatino Linotype" w:hAnsi="Palatino Linotype" w:cs="Palatino Linotype"/>
          <w:b/>
          <w:sz w:val="24"/>
          <w:szCs w:val="24"/>
          <w:lang w:eastAsia="es-MX"/>
        </w:rPr>
        <w:lastRenderedPageBreak/>
        <w:t>CUARTO. NOTIFÍQUESE</w:t>
      </w:r>
      <w:r w:rsidRPr="00C20109">
        <w:rPr>
          <w:rFonts w:ascii="Palatino Linotype" w:eastAsia="Palatino Linotype" w:hAnsi="Palatino Linotype" w:cs="Palatino Linotype"/>
          <w:sz w:val="24"/>
          <w:szCs w:val="24"/>
          <w:lang w:eastAsia="es-MX"/>
        </w:rPr>
        <w:t xml:space="preserve"> al </w:t>
      </w:r>
      <w:r w:rsidRPr="00C20109">
        <w:rPr>
          <w:rFonts w:ascii="Palatino Linotype" w:eastAsia="Palatino Linotype" w:hAnsi="Palatino Linotype" w:cs="Palatino Linotype"/>
          <w:b/>
          <w:sz w:val="24"/>
          <w:szCs w:val="24"/>
          <w:lang w:eastAsia="es-MX"/>
        </w:rPr>
        <w:t>RECURRENTE</w:t>
      </w:r>
      <w:r w:rsidRPr="00C20109">
        <w:rPr>
          <w:rFonts w:ascii="Palatino Linotype" w:eastAsia="Palatino Linotype" w:hAnsi="Palatino Linotype" w:cs="Palatino Linotype"/>
          <w:sz w:val="24"/>
          <w:szCs w:val="24"/>
          <w:lang w:eastAsia="es-MX"/>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A1C4176" w14:textId="77777777" w:rsidR="00FD2362" w:rsidRPr="00C20109" w:rsidRDefault="00FD2362" w:rsidP="00FD2362">
      <w:pPr>
        <w:spacing w:after="0" w:line="360" w:lineRule="auto"/>
        <w:jc w:val="both"/>
        <w:rPr>
          <w:rFonts w:ascii="Palatino Linotype" w:eastAsia="Palatino Linotype" w:hAnsi="Palatino Linotype" w:cs="Palatino Linotype"/>
          <w:lang w:eastAsia="es-MX"/>
        </w:rPr>
      </w:pPr>
    </w:p>
    <w:p w14:paraId="69082DDF" w14:textId="63F5B496" w:rsidR="00FD2362" w:rsidRPr="00C20109" w:rsidRDefault="00FD2362" w:rsidP="00FD2362">
      <w:pPr>
        <w:spacing w:after="0" w:line="360" w:lineRule="auto"/>
        <w:jc w:val="both"/>
        <w:rPr>
          <w:rFonts w:ascii="Palatino Linotype" w:eastAsia="Palatino Linotype" w:hAnsi="Palatino Linotype" w:cs="Palatino Linotype"/>
          <w:sz w:val="24"/>
          <w:szCs w:val="24"/>
          <w:lang w:eastAsia="es-MX"/>
        </w:rPr>
      </w:pPr>
      <w:bookmarkStart w:id="9" w:name="_heading=h.gjdgxs" w:colFirst="0" w:colLast="0"/>
      <w:bookmarkEnd w:id="9"/>
      <w:r w:rsidRPr="00C20109">
        <w:rPr>
          <w:rFonts w:ascii="Palatino Linotype" w:eastAsia="Palatino Linotype" w:hAnsi="Palatino Linotype" w:cs="Palatino Linotype"/>
          <w:sz w:val="24"/>
          <w:szCs w:val="24"/>
          <w:lang w:eastAsia="es-MX"/>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060B4" w:rsidRPr="00C20109">
        <w:rPr>
          <w:rFonts w:ascii="Palatino Linotype" w:eastAsia="Palatino Linotype" w:hAnsi="Palatino Linotype" w:cs="Palatino Linotype"/>
          <w:sz w:val="24"/>
          <w:szCs w:val="24"/>
          <w:lang w:eastAsia="es-MX"/>
        </w:rPr>
        <w:t xml:space="preserve">VIGÉSIMA </w:t>
      </w:r>
      <w:r w:rsidRPr="00C20109">
        <w:rPr>
          <w:rFonts w:ascii="Palatino Linotype" w:eastAsia="Palatino Linotype" w:hAnsi="Palatino Linotype" w:cs="Palatino Linotype"/>
          <w:sz w:val="24"/>
          <w:szCs w:val="24"/>
          <w:lang w:eastAsia="es-MX"/>
        </w:rPr>
        <w:t xml:space="preserve">SESIÓN ORDINARIA CELEBRADA EL </w:t>
      </w:r>
      <w:r w:rsidR="00902CE7" w:rsidRPr="00C20109">
        <w:rPr>
          <w:rFonts w:ascii="Palatino Linotype" w:eastAsia="Palatino Linotype" w:hAnsi="Palatino Linotype" w:cs="Palatino Linotype"/>
          <w:sz w:val="24"/>
          <w:szCs w:val="24"/>
          <w:lang w:eastAsia="es-MX"/>
        </w:rPr>
        <w:t xml:space="preserve">TREINTA Y UNO </w:t>
      </w:r>
      <w:r w:rsidRPr="00C20109">
        <w:rPr>
          <w:rFonts w:ascii="Palatino Linotype" w:eastAsia="Palatino Linotype" w:hAnsi="Palatino Linotype" w:cs="Palatino Linotype"/>
          <w:sz w:val="24"/>
          <w:szCs w:val="24"/>
          <w:lang w:eastAsia="es-MX"/>
        </w:rPr>
        <w:t>DE MAYO DE DOS MIL VEINTITRÉS, ANTE EL SECRETARIO TÉCNICO DEL PLENO, ALEXIS TAPIA RAMÍREZ.</w:t>
      </w:r>
    </w:p>
    <w:p w14:paraId="79D4B453" w14:textId="77777777" w:rsidR="00FD2362" w:rsidRPr="00FD2362" w:rsidRDefault="00FD2362" w:rsidP="00FD2362">
      <w:pPr>
        <w:spacing w:after="0" w:line="360" w:lineRule="auto"/>
        <w:jc w:val="both"/>
        <w:rPr>
          <w:rFonts w:ascii="Palatino Linotype" w:eastAsia="Palatino Linotype" w:hAnsi="Palatino Linotype" w:cs="Palatino Linotype"/>
          <w:sz w:val="14"/>
          <w:szCs w:val="14"/>
          <w:lang w:eastAsia="es-MX"/>
        </w:rPr>
      </w:pPr>
      <w:r w:rsidRPr="00C20109">
        <w:rPr>
          <w:rFonts w:ascii="Palatino Linotype" w:eastAsia="Palatino Linotype" w:hAnsi="Palatino Linotype" w:cs="Palatino Linotype"/>
          <w:sz w:val="14"/>
          <w:szCs w:val="14"/>
          <w:lang w:eastAsia="es-MX"/>
        </w:rPr>
        <w:t>SCMM/BLA/DEMF/ESS</w:t>
      </w:r>
    </w:p>
    <w:p w14:paraId="7016DF11" w14:textId="77777777" w:rsidR="00180595" w:rsidRPr="00180595" w:rsidRDefault="00FD2362" w:rsidP="00FD2362">
      <w:pPr>
        <w:spacing w:after="0" w:line="240" w:lineRule="auto"/>
        <w:rPr>
          <w:rFonts w:ascii="Palatino Linotype" w:eastAsia="Palatino Linotype" w:hAnsi="Palatino Linotype" w:cs="Palatino Linotype"/>
          <w:sz w:val="24"/>
          <w:szCs w:val="24"/>
          <w:lang w:eastAsia="es-MX"/>
        </w:rPr>
      </w:pPr>
      <w:r w:rsidRPr="00FD2362">
        <w:rPr>
          <w:rFonts w:ascii="Times New Roman" w:eastAsia="Times New Roman" w:hAnsi="Times New Roman" w:cs="Times New Roman"/>
          <w:sz w:val="24"/>
          <w:szCs w:val="24"/>
          <w:lang w:eastAsia="es-MX"/>
        </w:rPr>
        <w:br w:type="page"/>
      </w:r>
    </w:p>
    <w:sectPr w:rsidR="00180595" w:rsidRPr="00180595">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F2066" w14:textId="77777777" w:rsidR="003504F4" w:rsidRDefault="003504F4" w:rsidP="00180595">
      <w:pPr>
        <w:spacing w:after="0" w:line="240" w:lineRule="auto"/>
      </w:pPr>
      <w:r>
        <w:separator/>
      </w:r>
    </w:p>
  </w:endnote>
  <w:endnote w:type="continuationSeparator" w:id="0">
    <w:p w14:paraId="21C661C8" w14:textId="77777777" w:rsidR="003504F4" w:rsidRDefault="003504F4" w:rsidP="00180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5793E" w14:textId="0244606C" w:rsidR="004A33F7" w:rsidRDefault="004A33F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443893">
      <w:rPr>
        <w:rFonts w:ascii="Palatino Linotype" w:eastAsia="Palatino Linotype" w:hAnsi="Palatino Linotype" w:cs="Palatino Linotype"/>
        <w:noProof/>
        <w:color w:val="000000"/>
      </w:rPr>
      <w:t>45</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443893">
      <w:rPr>
        <w:rFonts w:ascii="Palatino Linotype" w:eastAsia="Palatino Linotype" w:hAnsi="Palatino Linotype" w:cs="Palatino Linotype"/>
        <w:noProof/>
        <w:color w:val="000000"/>
      </w:rPr>
      <w:t>45</w:t>
    </w:r>
    <w:r>
      <w:rPr>
        <w:rFonts w:ascii="Palatino Linotype" w:eastAsia="Palatino Linotype" w:hAnsi="Palatino Linotype" w:cs="Palatino Linotype"/>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02F8C" w14:textId="58EB7D59" w:rsidR="004A33F7" w:rsidRDefault="004A33F7">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443893">
      <w:rPr>
        <w:rFonts w:ascii="Palatino Linotype" w:eastAsia="Palatino Linotype" w:hAnsi="Palatino Linotype" w:cs="Palatino Linotype"/>
        <w:noProof/>
        <w:color w:val="000000"/>
      </w:rPr>
      <w:t>1</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443893">
      <w:rPr>
        <w:rFonts w:ascii="Palatino Linotype" w:eastAsia="Palatino Linotype" w:hAnsi="Palatino Linotype" w:cs="Palatino Linotype"/>
        <w:noProof/>
        <w:color w:val="000000"/>
      </w:rPr>
      <w:t>45</w:t>
    </w:r>
    <w:r>
      <w:rPr>
        <w:rFonts w:ascii="Palatino Linotype" w:eastAsia="Palatino Linotype" w:hAnsi="Palatino Linotype" w:cs="Palatino Linotype"/>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81F26" w14:textId="77777777" w:rsidR="003504F4" w:rsidRDefault="003504F4" w:rsidP="00180595">
      <w:pPr>
        <w:spacing w:after="0" w:line="240" w:lineRule="auto"/>
      </w:pPr>
      <w:r>
        <w:separator/>
      </w:r>
    </w:p>
  </w:footnote>
  <w:footnote w:type="continuationSeparator" w:id="0">
    <w:p w14:paraId="570AE95F" w14:textId="77777777" w:rsidR="003504F4" w:rsidRDefault="003504F4" w:rsidP="00180595">
      <w:pPr>
        <w:spacing w:after="0" w:line="240" w:lineRule="auto"/>
      </w:pPr>
      <w:r>
        <w:continuationSeparator/>
      </w:r>
    </w:p>
  </w:footnote>
  <w:footnote w:id="1">
    <w:p w14:paraId="72512278" w14:textId="77777777" w:rsidR="005B4C37" w:rsidRDefault="005B4C37" w:rsidP="005B4C3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Consultable en: </w:t>
      </w:r>
      <w:hyperlink r:id="rId1">
        <w:r>
          <w:rPr>
            <w:rFonts w:ascii="Cambria" w:eastAsia="Cambria" w:hAnsi="Cambria" w:cs="Cambria"/>
            <w:color w:val="035899"/>
            <w:sz w:val="20"/>
            <w:szCs w:val="20"/>
          </w:rPr>
          <w:t>https://www.infoem.org.mx/doc/docPleno/ACUERDOS/Acuerdo_padron_SO.pdf</w:t>
        </w:r>
      </w:hyperlink>
      <w:r>
        <w:rPr>
          <w:rFonts w:ascii="Cambria" w:eastAsia="Cambria" w:hAnsi="Cambria" w:cs="Cambria"/>
          <w:color w:val="000000"/>
          <w:sz w:val="20"/>
          <w:szCs w:val="20"/>
        </w:rPr>
        <w:t xml:space="preserve"> (</w:t>
      </w:r>
      <w:r>
        <w:rPr>
          <w:rFonts w:ascii="Cambria" w:eastAsia="Cambria" w:hAnsi="Cambria" w:cs="Cambria"/>
          <w:color w:val="000000"/>
          <w:sz w:val="20"/>
          <w:szCs w:val="20"/>
        </w:rPr>
        <w:tab/>
        <w:t>Consultada el veinticuatro de abril de dos mil veintitrés a las doce horas).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89F1A" w14:textId="77777777" w:rsidR="004A33F7" w:rsidRDefault="003504F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681B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4" type="#_x0000_t75" alt="RESOLUCIÓN" style="position:absolute;margin-left:0;margin-top:0;width:540pt;height:10in;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A9262" w14:textId="77777777" w:rsidR="004A33F7" w:rsidRDefault="003504F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18C2E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alt="RESOLUCIÓN" style="position:absolute;margin-left:0;margin-top:0;width:540pt;height:10in;z-index:-251657216;mso-position-horizontal:center;mso-position-horizontal-relative:margin;mso-position-vertical:center;mso-position-vertical-relative:margin">
          <v:imagedata r:id="rId1" o:title="image1"/>
          <w10:wrap anchorx="margin" anchory="margin"/>
        </v:shape>
      </w:pict>
    </w:r>
  </w:p>
  <w:tbl>
    <w:tblPr>
      <w:tblW w:w="9669" w:type="dxa"/>
      <w:tblInd w:w="-142" w:type="dxa"/>
      <w:tblLayout w:type="fixed"/>
      <w:tblLook w:val="0400" w:firstRow="0" w:lastRow="0" w:firstColumn="0" w:lastColumn="0" w:noHBand="0" w:noVBand="1"/>
    </w:tblPr>
    <w:tblGrid>
      <w:gridCol w:w="3307"/>
      <w:gridCol w:w="2587"/>
      <w:gridCol w:w="3775"/>
    </w:tblGrid>
    <w:tr w:rsidR="004A33F7" w14:paraId="1E5CACCA" w14:textId="77777777" w:rsidTr="00EF1AC6">
      <w:trPr>
        <w:trHeight w:val="405"/>
      </w:trPr>
      <w:tc>
        <w:tcPr>
          <w:tcW w:w="3307" w:type="dxa"/>
          <w:vMerge w:val="restart"/>
        </w:tcPr>
        <w:p w14:paraId="3C8E6D01" w14:textId="77777777" w:rsidR="004A33F7" w:rsidRDefault="004A33F7">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eastAsia="es-MX"/>
            </w:rPr>
            <w:drawing>
              <wp:inline distT="0" distB="0" distL="0" distR="0" wp14:anchorId="08E2FB76" wp14:editId="06D58F19">
                <wp:extent cx="1692162" cy="852673"/>
                <wp:effectExtent l="0" t="0" r="0" b="0"/>
                <wp:docPr id="4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87" w:type="dxa"/>
          <w:shd w:val="clear" w:color="auto" w:fill="auto"/>
        </w:tcPr>
        <w:p w14:paraId="3EF88A11" w14:textId="77777777" w:rsidR="004A33F7" w:rsidRDefault="004A33F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75" w:type="dxa"/>
          <w:shd w:val="clear" w:color="auto" w:fill="auto"/>
          <w:vAlign w:val="center"/>
        </w:tcPr>
        <w:p w14:paraId="5FD58BAF" w14:textId="77777777" w:rsidR="004A33F7" w:rsidRDefault="004A33F7" w:rsidP="00A51DBD">
          <w:pPr>
            <w:jc w:val="both"/>
            <w:rPr>
              <w:rFonts w:ascii="Palatino Linotype" w:eastAsia="Palatino Linotype" w:hAnsi="Palatino Linotype" w:cs="Palatino Linotype"/>
              <w:b/>
            </w:rPr>
          </w:pPr>
          <w:r>
            <w:rPr>
              <w:rFonts w:ascii="Palatino Linotype" w:eastAsia="Palatino Linotype" w:hAnsi="Palatino Linotype" w:cs="Palatino Linotype"/>
              <w:b/>
            </w:rPr>
            <w:t>13617/INFOEM/IP/RR/2022</w:t>
          </w:r>
        </w:p>
      </w:tc>
    </w:tr>
    <w:tr w:rsidR="004A33F7" w14:paraId="38389F20" w14:textId="77777777" w:rsidTr="00EF1AC6">
      <w:trPr>
        <w:trHeight w:val="122"/>
      </w:trPr>
      <w:tc>
        <w:tcPr>
          <w:tcW w:w="3307" w:type="dxa"/>
          <w:vMerge/>
        </w:tcPr>
        <w:p w14:paraId="645D90A8" w14:textId="77777777" w:rsidR="004A33F7" w:rsidRDefault="004A33F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87" w:type="dxa"/>
          <w:shd w:val="clear" w:color="auto" w:fill="auto"/>
        </w:tcPr>
        <w:p w14:paraId="74835D9C" w14:textId="77777777" w:rsidR="004A33F7" w:rsidRDefault="004A33F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75" w:type="dxa"/>
          <w:shd w:val="clear" w:color="auto" w:fill="auto"/>
          <w:vAlign w:val="center"/>
        </w:tcPr>
        <w:p w14:paraId="6EAB2F0B" w14:textId="55A1D3BD" w:rsidR="004A33F7" w:rsidRDefault="00EF1AC6">
          <w:pPr>
            <w:jc w:val="both"/>
            <w:rPr>
              <w:rFonts w:ascii="Palatino Linotype" w:eastAsia="Palatino Linotype" w:hAnsi="Palatino Linotype" w:cs="Palatino Linotype"/>
              <w:b/>
            </w:rPr>
          </w:pPr>
          <w:r w:rsidRPr="00A47128">
            <w:rPr>
              <w:rFonts w:ascii="Palatino Linotype" w:eastAsia="Palatino Linotype" w:hAnsi="Palatino Linotype" w:cs="Palatino Linotype"/>
              <w:b/>
            </w:rPr>
            <w:t>Instituto de Transparencia, Acceso a la Información Pública y Protección de Datos Personales del Estado de México y Municipios</w:t>
          </w:r>
        </w:p>
      </w:tc>
    </w:tr>
    <w:tr w:rsidR="004A33F7" w14:paraId="61B451DE" w14:textId="77777777" w:rsidTr="00EF1AC6">
      <w:trPr>
        <w:trHeight w:val="672"/>
      </w:trPr>
      <w:tc>
        <w:tcPr>
          <w:tcW w:w="3307" w:type="dxa"/>
          <w:vMerge/>
        </w:tcPr>
        <w:p w14:paraId="6F3D5847" w14:textId="77777777" w:rsidR="004A33F7" w:rsidRDefault="004A33F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87" w:type="dxa"/>
          <w:shd w:val="clear" w:color="auto" w:fill="auto"/>
        </w:tcPr>
        <w:p w14:paraId="1F708AD7" w14:textId="77777777" w:rsidR="004A33F7" w:rsidRDefault="004A33F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75" w:type="dxa"/>
          <w:shd w:val="clear" w:color="auto" w:fill="auto"/>
        </w:tcPr>
        <w:p w14:paraId="3B8B1513" w14:textId="77777777" w:rsidR="004A33F7" w:rsidRDefault="004A33F7">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5DB594ED" w14:textId="77777777" w:rsidR="004A33F7" w:rsidRDefault="004A33F7" w:rsidP="004A33F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47B3E" w14:textId="77777777" w:rsidR="004A33F7" w:rsidRDefault="003504F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9DF7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alt="RESOLUCIÓN" style="position:absolute;margin-left:0;margin-top:0;width:540pt;height:10in;z-index:-251656192;mso-position-horizontal:center;mso-position-horizontal-relative:margin;mso-position-vertical:center;mso-position-vertical-relative:margin">
          <v:imagedata r:id="rId1" o:title="image1"/>
          <w10:wrap anchorx="margin" anchory="margin"/>
        </v:shape>
      </w:pict>
    </w:r>
  </w:p>
  <w:tbl>
    <w:tblPr>
      <w:tblW w:w="9900" w:type="dxa"/>
      <w:tblInd w:w="-833" w:type="dxa"/>
      <w:tblLayout w:type="fixed"/>
      <w:tblLook w:val="0400" w:firstRow="0" w:lastRow="0" w:firstColumn="0" w:lastColumn="0" w:noHBand="0" w:noVBand="1"/>
    </w:tblPr>
    <w:tblGrid>
      <w:gridCol w:w="3805"/>
      <w:gridCol w:w="2415"/>
      <w:gridCol w:w="3680"/>
    </w:tblGrid>
    <w:tr w:rsidR="004A33F7" w14:paraId="2D6360D8" w14:textId="77777777" w:rsidTr="0092300E">
      <w:tc>
        <w:tcPr>
          <w:tcW w:w="3805" w:type="dxa"/>
          <w:vMerge w:val="restart"/>
          <w:shd w:val="clear" w:color="auto" w:fill="auto"/>
        </w:tcPr>
        <w:p w14:paraId="1F28D204" w14:textId="77777777" w:rsidR="004A33F7" w:rsidRDefault="004A33F7">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lang w:eastAsia="es-MX"/>
            </w:rPr>
            <w:drawing>
              <wp:inline distT="0" distB="0" distL="0" distR="0" wp14:anchorId="1C393A40" wp14:editId="5A7C6C3C">
                <wp:extent cx="1692162" cy="852673"/>
                <wp:effectExtent l="0" t="0" r="0" b="0"/>
                <wp:docPr id="4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415" w:type="dxa"/>
          <w:shd w:val="clear" w:color="auto" w:fill="auto"/>
        </w:tcPr>
        <w:p w14:paraId="7C0DAAC8" w14:textId="77777777" w:rsidR="004A33F7" w:rsidRDefault="004A33F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80" w:type="dxa"/>
          <w:shd w:val="clear" w:color="auto" w:fill="auto"/>
          <w:vAlign w:val="center"/>
        </w:tcPr>
        <w:p w14:paraId="335DB7DD" w14:textId="77777777" w:rsidR="004A33F7" w:rsidRDefault="004A33F7" w:rsidP="00A51DB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13617/INFOEM/IP/RR/2022 </w:t>
          </w:r>
        </w:p>
      </w:tc>
    </w:tr>
    <w:tr w:rsidR="004A33F7" w14:paraId="5489E5C9" w14:textId="77777777" w:rsidTr="0092300E">
      <w:tc>
        <w:tcPr>
          <w:tcW w:w="3805" w:type="dxa"/>
          <w:vMerge/>
          <w:shd w:val="clear" w:color="auto" w:fill="auto"/>
        </w:tcPr>
        <w:p w14:paraId="588703DA" w14:textId="77777777" w:rsidR="004A33F7" w:rsidRDefault="004A33F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415" w:type="dxa"/>
          <w:shd w:val="clear" w:color="auto" w:fill="auto"/>
        </w:tcPr>
        <w:p w14:paraId="4EABA3AD" w14:textId="77777777" w:rsidR="004A33F7" w:rsidRDefault="004A33F7">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80" w:type="dxa"/>
          <w:shd w:val="clear" w:color="auto" w:fill="auto"/>
          <w:vAlign w:val="center"/>
        </w:tcPr>
        <w:p w14:paraId="29B309C0" w14:textId="09B442FB" w:rsidR="004A33F7" w:rsidRDefault="0044389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 XXXXX XXXX </w:t>
          </w:r>
          <w:proofErr w:type="spellStart"/>
          <w:r>
            <w:rPr>
              <w:rFonts w:ascii="Palatino Linotype" w:eastAsia="Palatino Linotype" w:hAnsi="Palatino Linotype" w:cs="Palatino Linotype"/>
              <w:b/>
            </w:rPr>
            <w:t>XXXX</w:t>
          </w:r>
          <w:proofErr w:type="spellEnd"/>
        </w:p>
      </w:tc>
    </w:tr>
    <w:tr w:rsidR="004A33F7" w14:paraId="104E24E2" w14:textId="77777777" w:rsidTr="0092300E">
      <w:trPr>
        <w:trHeight w:val="228"/>
      </w:trPr>
      <w:tc>
        <w:tcPr>
          <w:tcW w:w="3805" w:type="dxa"/>
          <w:vMerge/>
          <w:shd w:val="clear" w:color="auto" w:fill="auto"/>
        </w:tcPr>
        <w:p w14:paraId="49414475" w14:textId="77777777" w:rsidR="004A33F7" w:rsidRDefault="004A33F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415" w:type="dxa"/>
          <w:shd w:val="clear" w:color="auto" w:fill="auto"/>
        </w:tcPr>
        <w:p w14:paraId="67EC20AE" w14:textId="77777777" w:rsidR="004A33F7" w:rsidRDefault="004A33F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0" w:type="dxa"/>
          <w:shd w:val="clear" w:color="auto" w:fill="auto"/>
          <w:vAlign w:val="center"/>
        </w:tcPr>
        <w:p w14:paraId="68AEADCB" w14:textId="77777777" w:rsidR="004A33F7" w:rsidRDefault="00A47128">
          <w:pPr>
            <w:jc w:val="both"/>
            <w:rPr>
              <w:rFonts w:ascii="Palatino Linotype" w:eastAsia="Palatino Linotype" w:hAnsi="Palatino Linotype" w:cs="Palatino Linotype"/>
              <w:b/>
            </w:rPr>
          </w:pPr>
          <w:r w:rsidRPr="00A47128">
            <w:rPr>
              <w:rFonts w:ascii="Palatino Linotype" w:eastAsia="Palatino Linotype" w:hAnsi="Palatino Linotype" w:cs="Palatino Linotype"/>
              <w:b/>
            </w:rPr>
            <w:t>Instituto de Transparencia, Acceso a la Información Pública y Protección de Datos Personales del Estado de México y Municipios</w:t>
          </w:r>
        </w:p>
      </w:tc>
    </w:tr>
    <w:tr w:rsidR="004A33F7" w14:paraId="38F04C28" w14:textId="77777777" w:rsidTr="0092300E">
      <w:tc>
        <w:tcPr>
          <w:tcW w:w="3805" w:type="dxa"/>
          <w:vMerge/>
          <w:shd w:val="clear" w:color="auto" w:fill="auto"/>
        </w:tcPr>
        <w:p w14:paraId="20E9A74E" w14:textId="77777777" w:rsidR="004A33F7" w:rsidRDefault="004A33F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415" w:type="dxa"/>
          <w:shd w:val="clear" w:color="auto" w:fill="auto"/>
        </w:tcPr>
        <w:p w14:paraId="3EC40D77" w14:textId="77777777" w:rsidR="004A33F7" w:rsidRDefault="004A33F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80" w:type="dxa"/>
          <w:shd w:val="clear" w:color="auto" w:fill="auto"/>
        </w:tcPr>
        <w:p w14:paraId="02455591" w14:textId="77777777" w:rsidR="004A33F7" w:rsidRDefault="004A33F7">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75A66203" w14:textId="77777777" w:rsidR="004A33F7" w:rsidRDefault="004A33F7">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965F9"/>
    <w:multiLevelType w:val="hybridMultilevel"/>
    <w:tmpl w:val="B25C2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8D146F"/>
    <w:multiLevelType w:val="hybridMultilevel"/>
    <w:tmpl w:val="A702979C"/>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9600EE"/>
    <w:multiLevelType w:val="hybridMultilevel"/>
    <w:tmpl w:val="D12AB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A26D28"/>
    <w:multiLevelType w:val="multilevel"/>
    <w:tmpl w:val="EA241C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8ED5765"/>
    <w:multiLevelType w:val="hybridMultilevel"/>
    <w:tmpl w:val="29760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880EA2"/>
    <w:multiLevelType w:val="multilevel"/>
    <w:tmpl w:val="1A267804"/>
    <w:lvl w:ilvl="0">
      <w:start w:val="1"/>
      <w:numFmt w:val="upperRoman"/>
      <w:lvlText w:val="%1."/>
      <w:lvlJc w:val="left"/>
      <w:pPr>
        <w:ind w:left="720" w:hanging="360"/>
      </w:pPr>
      <w:rPr>
        <w:rFonts w:cs="Aria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 w:numId="7">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595"/>
    <w:rsid w:val="00022FA3"/>
    <w:rsid w:val="0005204A"/>
    <w:rsid w:val="00061D57"/>
    <w:rsid w:val="00070F43"/>
    <w:rsid w:val="000A6117"/>
    <w:rsid w:val="00101168"/>
    <w:rsid w:val="00116CEA"/>
    <w:rsid w:val="00180595"/>
    <w:rsid w:val="001866BF"/>
    <w:rsid w:val="001C6690"/>
    <w:rsid w:val="001D7304"/>
    <w:rsid w:val="001E16B8"/>
    <w:rsid w:val="001F15D2"/>
    <w:rsid w:val="00230BD0"/>
    <w:rsid w:val="00271512"/>
    <w:rsid w:val="002C5B41"/>
    <w:rsid w:val="002F79D5"/>
    <w:rsid w:val="003060B4"/>
    <w:rsid w:val="00324D29"/>
    <w:rsid w:val="003504F4"/>
    <w:rsid w:val="00381073"/>
    <w:rsid w:val="003846B2"/>
    <w:rsid w:val="003B4E50"/>
    <w:rsid w:val="00412F1C"/>
    <w:rsid w:val="004348C5"/>
    <w:rsid w:val="00441498"/>
    <w:rsid w:val="00443893"/>
    <w:rsid w:val="0046520C"/>
    <w:rsid w:val="00472B38"/>
    <w:rsid w:val="00485FAE"/>
    <w:rsid w:val="004A27A1"/>
    <w:rsid w:val="004A33F7"/>
    <w:rsid w:val="004B1FB3"/>
    <w:rsid w:val="004B2953"/>
    <w:rsid w:val="004B2AF4"/>
    <w:rsid w:val="004C0991"/>
    <w:rsid w:val="004E1747"/>
    <w:rsid w:val="00554EB7"/>
    <w:rsid w:val="005976F5"/>
    <w:rsid w:val="005A7EB3"/>
    <w:rsid w:val="005B4C37"/>
    <w:rsid w:val="005F6FC2"/>
    <w:rsid w:val="00606194"/>
    <w:rsid w:val="00614A4B"/>
    <w:rsid w:val="00684F74"/>
    <w:rsid w:val="00690343"/>
    <w:rsid w:val="006E71C2"/>
    <w:rsid w:val="006F2720"/>
    <w:rsid w:val="00765C1B"/>
    <w:rsid w:val="00770BBC"/>
    <w:rsid w:val="007B5B3B"/>
    <w:rsid w:val="007F021C"/>
    <w:rsid w:val="007F3977"/>
    <w:rsid w:val="00801694"/>
    <w:rsid w:val="00803BE9"/>
    <w:rsid w:val="008213D5"/>
    <w:rsid w:val="00824CEE"/>
    <w:rsid w:val="00854219"/>
    <w:rsid w:val="008C2385"/>
    <w:rsid w:val="00902CE7"/>
    <w:rsid w:val="0092300E"/>
    <w:rsid w:val="00936EEA"/>
    <w:rsid w:val="00977A11"/>
    <w:rsid w:val="009D6110"/>
    <w:rsid w:val="00A05D05"/>
    <w:rsid w:val="00A13903"/>
    <w:rsid w:val="00A47128"/>
    <w:rsid w:val="00A51DBD"/>
    <w:rsid w:val="00A80899"/>
    <w:rsid w:val="00A972CE"/>
    <w:rsid w:val="00AB632F"/>
    <w:rsid w:val="00B05E6A"/>
    <w:rsid w:val="00B51338"/>
    <w:rsid w:val="00B6577E"/>
    <w:rsid w:val="00BA69CE"/>
    <w:rsid w:val="00BC411F"/>
    <w:rsid w:val="00BE262F"/>
    <w:rsid w:val="00C20109"/>
    <w:rsid w:val="00C379F2"/>
    <w:rsid w:val="00C60D3E"/>
    <w:rsid w:val="00D5198F"/>
    <w:rsid w:val="00D57DDA"/>
    <w:rsid w:val="00D66986"/>
    <w:rsid w:val="00D8307E"/>
    <w:rsid w:val="00DA2CA6"/>
    <w:rsid w:val="00DD4BE6"/>
    <w:rsid w:val="00DD6613"/>
    <w:rsid w:val="00DE10FE"/>
    <w:rsid w:val="00DE335E"/>
    <w:rsid w:val="00DE754B"/>
    <w:rsid w:val="00E1776B"/>
    <w:rsid w:val="00E53F22"/>
    <w:rsid w:val="00E712ED"/>
    <w:rsid w:val="00EB0781"/>
    <w:rsid w:val="00EB7620"/>
    <w:rsid w:val="00EF1AC6"/>
    <w:rsid w:val="00F16B9D"/>
    <w:rsid w:val="00F32CF9"/>
    <w:rsid w:val="00F356F5"/>
    <w:rsid w:val="00F93EF3"/>
    <w:rsid w:val="00F97C13"/>
    <w:rsid w:val="00FB77E6"/>
    <w:rsid w:val="00FC4307"/>
    <w:rsid w:val="00FD2362"/>
    <w:rsid w:val="00FF44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78FDEE"/>
  <w15:chartTrackingRefBased/>
  <w15:docId w15:val="{BA24B857-27E6-471C-9BDA-D98E1DD4F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805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059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C4307"/>
    <w:pPr>
      <w:ind w:left="720"/>
      <w:contextualSpacing/>
    </w:pPr>
  </w:style>
  <w:style w:type="character" w:styleId="Hipervnculo">
    <w:name w:val="Hyperlink"/>
    <w:basedOn w:val="Fuentedeprrafopredeter"/>
    <w:uiPriority w:val="99"/>
    <w:unhideWhenUsed/>
    <w:rsid w:val="00FC4307"/>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1390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1390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1390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A13903"/>
    <w:rPr>
      <w:vertAlign w:val="superscript"/>
    </w:rPr>
  </w:style>
  <w:style w:type="paragraph" w:styleId="Textodeglobo">
    <w:name w:val="Balloon Text"/>
    <w:basedOn w:val="Normal"/>
    <w:link w:val="TextodegloboCar"/>
    <w:uiPriority w:val="99"/>
    <w:semiHidden/>
    <w:unhideWhenUsed/>
    <w:rsid w:val="00D830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30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815499">
      <w:bodyDiv w:val="1"/>
      <w:marLeft w:val="0"/>
      <w:marRight w:val="0"/>
      <w:marTop w:val="0"/>
      <w:marBottom w:val="0"/>
      <w:divBdr>
        <w:top w:val="none" w:sz="0" w:space="0" w:color="auto"/>
        <w:left w:val="none" w:sz="0" w:space="0" w:color="auto"/>
        <w:bottom w:val="none" w:sz="0" w:space="0" w:color="auto"/>
        <w:right w:val="none" w:sz="0" w:space="0" w:color="auto"/>
      </w:divBdr>
    </w:div>
    <w:div w:id="16306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22/a%20bril/abr071/abr071c.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s://legislacion.edomex.gob.mx/sites/legislacion.edomex.gob.mx/files/files/pdf/gct/2022/a%20bril/abr071/abr071c.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doc/docPleno/ACUERDOS/Acuerdo_padron_S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4CF76-42A7-4162-BEA1-F29967D96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45</Pages>
  <Words>6232</Words>
  <Characters>34277</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Claudia</cp:lastModifiedBy>
  <cp:revision>11</cp:revision>
  <cp:lastPrinted>2023-06-01T23:42:00Z</cp:lastPrinted>
  <dcterms:created xsi:type="dcterms:W3CDTF">2023-05-30T01:16:00Z</dcterms:created>
  <dcterms:modified xsi:type="dcterms:W3CDTF">2023-06-08T21:24:00Z</dcterms:modified>
</cp:coreProperties>
</file>