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D5593" w14:textId="77777777" w:rsidR="00004E67" w:rsidRPr="00051AA4" w:rsidRDefault="00004E67" w:rsidP="00004E67">
      <w:pPr>
        <w:spacing w:line="360" w:lineRule="auto"/>
        <w:jc w:val="both"/>
        <w:rPr>
          <w:rFonts w:ascii="Palatino Linotype" w:eastAsiaTheme="minorEastAsia" w:hAnsi="Palatino Linotype"/>
          <w:lang w:val="es-ES_tradnl" w:eastAsia="es-ES"/>
        </w:rPr>
      </w:pPr>
      <w:r w:rsidRPr="00051AA4">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cuatro (04) de mayo de dos mil veintitrés.</w:t>
      </w:r>
    </w:p>
    <w:p w14:paraId="18B8C8EA" w14:textId="77777777" w:rsidR="00004E67" w:rsidRPr="00051AA4" w:rsidRDefault="00004E67" w:rsidP="00004E67">
      <w:pPr>
        <w:spacing w:line="360" w:lineRule="auto"/>
        <w:jc w:val="both"/>
        <w:rPr>
          <w:rFonts w:ascii="Palatino Linotype" w:eastAsiaTheme="minorEastAsia" w:hAnsi="Palatino Linotype"/>
          <w:lang w:val="es-ES_tradnl" w:eastAsia="es-ES"/>
        </w:rPr>
      </w:pPr>
    </w:p>
    <w:p w14:paraId="04006AB0" w14:textId="05B76772" w:rsidR="00004E67" w:rsidRPr="00051AA4" w:rsidRDefault="00004E67" w:rsidP="00004E67">
      <w:pPr>
        <w:spacing w:line="360" w:lineRule="auto"/>
        <w:jc w:val="both"/>
        <w:rPr>
          <w:rFonts w:ascii="Palatino Linotype" w:hAnsi="Palatino Linotype"/>
        </w:rPr>
      </w:pPr>
      <w:r w:rsidRPr="00051AA4">
        <w:rPr>
          <w:rFonts w:ascii="Palatino Linotype" w:hAnsi="Palatino Linotype"/>
          <w:b/>
        </w:rPr>
        <w:t>VISTO</w:t>
      </w:r>
      <w:r w:rsidRPr="00051AA4">
        <w:rPr>
          <w:rFonts w:ascii="Palatino Linotype" w:hAnsi="Palatino Linotype"/>
        </w:rPr>
        <w:t xml:space="preserve"> el expediente electrónico formado con motivo del recurso de revisión </w:t>
      </w:r>
      <w:r w:rsidRPr="00051AA4">
        <w:rPr>
          <w:rFonts w:ascii="Palatino Linotype" w:hAnsi="Palatino Linotype"/>
          <w:b/>
        </w:rPr>
        <w:t>16373/INFOEM/IP/RR/2022,</w:t>
      </w:r>
      <w:r w:rsidRPr="00051AA4">
        <w:rPr>
          <w:rFonts w:ascii="Palatino Linotype" w:hAnsi="Palatino Linotype" w:cs="Arial"/>
          <w:b/>
          <w:bCs/>
        </w:rPr>
        <w:t xml:space="preserve"> </w:t>
      </w:r>
      <w:r w:rsidRPr="00051AA4">
        <w:rPr>
          <w:rFonts w:ascii="Palatino Linotype" w:eastAsiaTheme="minorEastAsia" w:hAnsi="Palatino Linotype"/>
          <w:lang w:val="es-ES_tradnl" w:eastAsia="es-ES"/>
        </w:rPr>
        <w:t xml:space="preserve">promovido por </w:t>
      </w:r>
      <w:r w:rsidR="00AE5398">
        <w:rPr>
          <w:rFonts w:ascii="Palatino Linotype" w:eastAsiaTheme="minorEastAsia" w:hAnsi="Palatino Linotype"/>
          <w:b/>
          <w:lang w:val="es-ES_tradnl" w:eastAsia="es-ES"/>
        </w:rPr>
        <w:t>XXXXXXX</w:t>
      </w:r>
      <w:r w:rsidRPr="00051AA4">
        <w:rPr>
          <w:rFonts w:ascii="Palatino Linotype" w:eastAsiaTheme="minorEastAsia" w:hAnsi="Palatino Linotype"/>
          <w:lang w:val="es-ES_tradnl" w:eastAsia="es-ES"/>
        </w:rPr>
        <w:t>,</w:t>
      </w:r>
      <w:r w:rsidRPr="00051AA4">
        <w:rPr>
          <w:rFonts w:ascii="Palatino Linotype" w:eastAsiaTheme="minorEastAsia" w:hAnsi="Palatino Linotype"/>
          <w:lang w:eastAsia="es-ES"/>
        </w:rPr>
        <w:t xml:space="preserve"> quien </w:t>
      </w:r>
      <w:r w:rsidRPr="00051AA4">
        <w:rPr>
          <w:rFonts w:ascii="Palatino Linotype" w:hAnsi="Palatino Linotype"/>
        </w:rPr>
        <w:t xml:space="preserve">en lo sucesivo se identificará como </w:t>
      </w:r>
      <w:r w:rsidRPr="00051AA4">
        <w:rPr>
          <w:rFonts w:ascii="Palatino Linotype" w:hAnsi="Palatino Linotype"/>
          <w:b/>
        </w:rPr>
        <w:t xml:space="preserve">EL </w:t>
      </w:r>
      <w:r w:rsidRPr="00051AA4">
        <w:rPr>
          <w:rFonts w:ascii="Palatino Linotype" w:hAnsi="Palatino Linotype" w:cs="Arial"/>
          <w:b/>
        </w:rPr>
        <w:t>RECURRENTE</w:t>
      </w:r>
      <w:r w:rsidRPr="00051AA4">
        <w:rPr>
          <w:rFonts w:ascii="Palatino Linotype" w:hAnsi="Palatino Linotype" w:cs="Arial"/>
        </w:rPr>
        <w:t xml:space="preserve">, en contra de la respuesta de la </w:t>
      </w:r>
      <w:r w:rsidRPr="00051AA4">
        <w:rPr>
          <w:rFonts w:ascii="Palatino Linotype" w:hAnsi="Palatino Linotype" w:cs="Arial"/>
          <w:b/>
          <w:bCs/>
        </w:rPr>
        <w:t xml:space="preserve">Secretaría de Desarrollo Social, </w:t>
      </w:r>
      <w:r w:rsidRPr="00051AA4">
        <w:rPr>
          <w:rFonts w:ascii="Palatino Linotype" w:hAnsi="Palatino Linotype"/>
        </w:rPr>
        <w:t>en lo sucesivo el</w:t>
      </w:r>
      <w:r w:rsidRPr="00051AA4">
        <w:rPr>
          <w:rFonts w:ascii="Palatino Linotype" w:hAnsi="Palatino Linotype"/>
          <w:b/>
        </w:rPr>
        <w:t xml:space="preserve"> SUJETO OBLIGADO</w:t>
      </w:r>
      <w:r w:rsidRPr="00051AA4">
        <w:rPr>
          <w:rFonts w:ascii="Palatino Linotype" w:hAnsi="Palatino Linotype"/>
        </w:rPr>
        <w:t>, por lo que se procede a dictar la presente resolución, con base en los siguientes:</w:t>
      </w:r>
    </w:p>
    <w:p w14:paraId="1F09A5D3" w14:textId="77777777" w:rsidR="00004E67" w:rsidRPr="00051AA4" w:rsidRDefault="00004E67" w:rsidP="00004E67">
      <w:pPr>
        <w:spacing w:line="360" w:lineRule="auto"/>
        <w:jc w:val="both"/>
        <w:rPr>
          <w:rFonts w:ascii="Palatino Linotype" w:hAnsi="Palatino Linotype"/>
        </w:rPr>
      </w:pPr>
    </w:p>
    <w:p w14:paraId="502B58DB" w14:textId="77777777" w:rsidR="00004E67" w:rsidRPr="00051AA4" w:rsidRDefault="00004E67" w:rsidP="00004E67">
      <w:pPr>
        <w:keepNext/>
        <w:keepLines/>
        <w:spacing w:line="360" w:lineRule="auto"/>
        <w:jc w:val="center"/>
        <w:outlineLvl w:val="0"/>
        <w:rPr>
          <w:rFonts w:ascii="Palatino Linotype" w:eastAsiaTheme="majorEastAsia" w:hAnsi="Palatino Linotype" w:cstheme="majorBidi"/>
          <w:b/>
          <w:szCs w:val="32"/>
        </w:rPr>
      </w:pPr>
      <w:bookmarkStart w:id="0" w:name="_Toc83301633"/>
      <w:r w:rsidRPr="00051AA4">
        <w:rPr>
          <w:rFonts w:ascii="Palatino Linotype" w:eastAsiaTheme="majorEastAsia" w:hAnsi="Palatino Linotype" w:cstheme="majorBidi"/>
          <w:b/>
          <w:szCs w:val="32"/>
        </w:rPr>
        <w:t>ANTECEDENTES</w:t>
      </w:r>
      <w:bookmarkEnd w:id="0"/>
    </w:p>
    <w:p w14:paraId="29FCB528" w14:textId="77777777" w:rsidR="00004E67" w:rsidRPr="00051AA4" w:rsidRDefault="00004E67" w:rsidP="00004E67">
      <w:pPr>
        <w:spacing w:line="360" w:lineRule="auto"/>
        <w:rPr>
          <w:rFonts w:ascii="Palatino Linotype" w:eastAsiaTheme="minorEastAsia" w:hAnsi="Palatino Linotype"/>
        </w:rPr>
      </w:pPr>
    </w:p>
    <w:p w14:paraId="5EBE9313" w14:textId="77777777" w:rsidR="00004E67" w:rsidRPr="00051AA4" w:rsidRDefault="00004E67" w:rsidP="00004E67">
      <w:pPr>
        <w:numPr>
          <w:ilvl w:val="0"/>
          <w:numId w:val="1"/>
        </w:numPr>
        <w:spacing w:line="360" w:lineRule="auto"/>
        <w:ind w:left="0" w:firstLine="0"/>
        <w:contextualSpacing/>
        <w:jc w:val="both"/>
        <w:rPr>
          <w:rFonts w:ascii="Palatino Linotype" w:hAnsi="Palatino Linotype" w:cs="Arial"/>
          <w:lang w:val="es-ES" w:eastAsia="es-ES"/>
        </w:rPr>
      </w:pPr>
      <w:r w:rsidRPr="00051AA4">
        <w:rPr>
          <w:rFonts w:ascii="Palatino Linotype" w:eastAsia="Calibri" w:hAnsi="Palatino Linotype" w:cs="Arial"/>
          <w:lang w:val="es-ES" w:eastAsia="es-ES"/>
        </w:rPr>
        <w:t>El diez (10) de octubre  de dos mil veintidós,</w:t>
      </w:r>
      <w:r w:rsidRPr="00051AA4">
        <w:rPr>
          <w:rFonts w:ascii="Palatino Linotype" w:eastAsia="Calibri" w:hAnsi="Palatino Linotype"/>
          <w:lang w:val="es-ES" w:eastAsia="es-ES"/>
        </w:rPr>
        <w:t xml:space="preserve"> </w:t>
      </w:r>
      <w:r w:rsidRPr="00051AA4">
        <w:rPr>
          <w:rFonts w:ascii="Palatino Linotype" w:eastAsia="Calibri" w:hAnsi="Palatino Linotype"/>
          <w:b/>
          <w:lang w:val="es-ES" w:eastAsia="es-ES"/>
        </w:rPr>
        <w:t>EL RECURRENTE</w:t>
      </w:r>
      <w:r w:rsidRPr="00051AA4">
        <w:rPr>
          <w:rFonts w:ascii="Palatino Linotype" w:eastAsiaTheme="minorEastAsia" w:hAnsi="Palatino Linotype"/>
          <w:b/>
          <w:lang w:val="es-ES_tradnl" w:eastAsia="es-ES"/>
        </w:rPr>
        <w:t>,</w:t>
      </w:r>
      <w:r w:rsidRPr="00051AA4">
        <w:rPr>
          <w:rFonts w:ascii="Palatino Linotype" w:eastAsia="Calibri" w:hAnsi="Palatino Linotype" w:cs="Arial"/>
          <w:lang w:val="es-ES" w:eastAsia="es-ES"/>
        </w:rPr>
        <w:t xml:space="preserve"> ante el </w:t>
      </w:r>
      <w:r w:rsidRPr="00051AA4">
        <w:rPr>
          <w:rFonts w:ascii="Palatino Linotype" w:eastAsia="Calibri" w:hAnsi="Palatino Linotype" w:cs="Arial"/>
          <w:b/>
          <w:lang w:val="es-ES" w:eastAsia="es-ES"/>
        </w:rPr>
        <w:t>SUJETO OBLIGADO</w:t>
      </w:r>
      <w:r w:rsidRPr="00051AA4">
        <w:rPr>
          <w:rFonts w:ascii="Palatino Linotype" w:eastAsia="Calibri" w:hAnsi="Palatino Linotype" w:cs="Arial"/>
          <w:lang w:val="es-ES_tradnl" w:eastAsia="es-ES"/>
        </w:rPr>
        <w:t xml:space="preserve"> vía </w:t>
      </w:r>
      <w:r w:rsidRPr="00051AA4">
        <w:rPr>
          <w:rFonts w:ascii="Palatino Linotype" w:eastAsia="Calibri" w:hAnsi="Palatino Linotype" w:cs="Arial"/>
          <w:lang w:val="es-ES" w:eastAsia="es-ES"/>
        </w:rPr>
        <w:t>Sistema de Acceso a la Información Mexiquense (</w:t>
      </w:r>
      <w:r w:rsidRPr="00051AA4">
        <w:rPr>
          <w:rFonts w:ascii="Palatino Linotype" w:eastAsia="Calibri" w:hAnsi="Palatino Linotype" w:cs="Arial"/>
          <w:b/>
          <w:lang w:val="es-ES" w:eastAsia="es-ES"/>
        </w:rPr>
        <w:t>SAIMEX)</w:t>
      </w:r>
      <w:r w:rsidRPr="00051AA4">
        <w:rPr>
          <w:rFonts w:ascii="Palatino Linotype" w:eastAsia="Calibri" w:hAnsi="Palatino Linotype" w:cs="Arial"/>
          <w:lang w:val="es-ES" w:eastAsia="es-ES"/>
        </w:rPr>
        <w:t xml:space="preserve">, presentó una solicitud de información registrada con el número </w:t>
      </w:r>
      <w:r w:rsidRPr="00051AA4">
        <w:rPr>
          <w:rFonts w:ascii="Palatino Linotype" w:hAnsi="Palatino Linotype"/>
          <w:b/>
          <w:bCs/>
        </w:rPr>
        <w:t>00391/SEDESEM/IP/2022</w:t>
      </w:r>
      <w:r w:rsidRPr="00051AA4">
        <w:rPr>
          <w:rFonts w:ascii="Palatino Linotype" w:eastAsiaTheme="minorEastAsia" w:hAnsi="Palatino Linotype"/>
          <w:b/>
          <w:lang w:val="es-ES_tradnl" w:eastAsia="es-ES"/>
        </w:rPr>
        <w:t xml:space="preserve">, </w:t>
      </w:r>
      <w:r w:rsidRPr="00051AA4">
        <w:rPr>
          <w:rFonts w:ascii="Palatino Linotype" w:eastAsia="Calibri" w:hAnsi="Palatino Linotype" w:cs="Arial"/>
          <w:lang w:val="es-ES" w:eastAsia="es-ES"/>
        </w:rPr>
        <w:t>mediante la cual solicitó lo siguiente:</w:t>
      </w:r>
    </w:p>
    <w:p w14:paraId="501D2E0C" w14:textId="77777777" w:rsidR="00004E67" w:rsidRPr="00051AA4" w:rsidRDefault="00004E67" w:rsidP="00004E67">
      <w:pPr>
        <w:spacing w:line="360" w:lineRule="auto"/>
        <w:contextualSpacing/>
        <w:jc w:val="both"/>
        <w:rPr>
          <w:rFonts w:ascii="Palatino Linotype" w:hAnsi="Palatino Linotype" w:cs="Arial"/>
          <w:lang w:val="es-ES" w:eastAsia="es-ES"/>
        </w:rPr>
      </w:pPr>
    </w:p>
    <w:p w14:paraId="0A7C5CA7" w14:textId="77777777" w:rsidR="00004E67" w:rsidRPr="00051AA4" w:rsidRDefault="00004E67" w:rsidP="00004E67">
      <w:pPr>
        <w:pStyle w:val="Prrafodelista"/>
        <w:spacing w:line="360" w:lineRule="auto"/>
        <w:ind w:left="1069" w:right="567"/>
        <w:jc w:val="both"/>
        <w:rPr>
          <w:rFonts w:ascii="Palatino Linotype" w:hAnsi="Palatino Linotype"/>
          <w:i/>
          <w:color w:val="000000"/>
        </w:rPr>
      </w:pPr>
      <w:r w:rsidRPr="00051AA4">
        <w:rPr>
          <w:rFonts w:ascii="Palatino Linotype" w:hAnsi="Palatino Linotype"/>
          <w:i/>
          <w:color w:val="000000"/>
        </w:rPr>
        <w:t xml:space="preserve"> “Por seguir con la incompetente coordinadora municipal </w:t>
      </w:r>
      <w:proofErr w:type="spellStart"/>
      <w:r w:rsidRPr="00051AA4">
        <w:rPr>
          <w:rFonts w:ascii="Palatino Linotype" w:hAnsi="Palatino Linotype"/>
          <w:i/>
          <w:color w:val="000000"/>
        </w:rPr>
        <w:t>Yuriko</w:t>
      </w:r>
      <w:proofErr w:type="spellEnd"/>
      <w:r w:rsidRPr="00051AA4">
        <w:rPr>
          <w:rFonts w:ascii="Palatino Linotype" w:hAnsi="Palatino Linotype"/>
          <w:i/>
          <w:color w:val="000000"/>
        </w:rPr>
        <w:t xml:space="preserve"> </w:t>
      </w:r>
      <w:proofErr w:type="spellStart"/>
      <w:r w:rsidRPr="00051AA4">
        <w:rPr>
          <w:rFonts w:ascii="Palatino Linotype" w:hAnsi="Palatino Linotype"/>
          <w:i/>
          <w:color w:val="000000"/>
        </w:rPr>
        <w:t>Jimenez</w:t>
      </w:r>
      <w:proofErr w:type="spellEnd"/>
      <w:r w:rsidRPr="00051AA4">
        <w:rPr>
          <w:rFonts w:ascii="Palatino Linotype" w:hAnsi="Palatino Linotype"/>
          <w:i/>
          <w:color w:val="000000"/>
        </w:rPr>
        <w:t xml:space="preserve"> Real, solicito que la secretaria Alejandra del moral vela mandé documentos que compruebe el no conflicto de intereses para ocupar el cargo que ostenta” (Sic) </w:t>
      </w:r>
    </w:p>
    <w:p w14:paraId="5FFB216C" w14:textId="77777777" w:rsidR="00004E67" w:rsidRPr="00051AA4" w:rsidRDefault="00004E67" w:rsidP="00004E67">
      <w:pPr>
        <w:pStyle w:val="Prrafodelista"/>
        <w:spacing w:line="360" w:lineRule="auto"/>
        <w:ind w:left="1069" w:right="567"/>
        <w:jc w:val="both"/>
        <w:rPr>
          <w:rFonts w:ascii="Palatino Linotype" w:hAnsi="Palatino Linotype"/>
          <w:i/>
          <w:color w:val="000000"/>
        </w:rPr>
      </w:pPr>
    </w:p>
    <w:p w14:paraId="403E1343" w14:textId="77777777" w:rsidR="00004E67" w:rsidRPr="00051AA4" w:rsidRDefault="00004E67" w:rsidP="00004E67">
      <w:pPr>
        <w:numPr>
          <w:ilvl w:val="0"/>
          <w:numId w:val="1"/>
        </w:numPr>
        <w:spacing w:line="360" w:lineRule="auto"/>
        <w:ind w:left="0" w:firstLine="0"/>
        <w:contextualSpacing/>
        <w:jc w:val="both"/>
        <w:rPr>
          <w:rFonts w:ascii="Palatino Linotype" w:eastAsia="Calibri" w:hAnsi="Palatino Linotype"/>
          <w:lang w:val="es-ES" w:eastAsia="es-ES"/>
        </w:rPr>
      </w:pPr>
      <w:r w:rsidRPr="00051AA4">
        <w:rPr>
          <w:rFonts w:ascii="Palatino Linotype" w:eastAsia="Calibri" w:hAnsi="Palatino Linotype"/>
          <w:lang w:val="es-ES" w:eastAsia="es-ES"/>
        </w:rPr>
        <w:t>Se eligió como modalidad de entrega a través de la plataforma digital Sistema de Acceso a la Información Mexiquense (SAIMEX).</w:t>
      </w:r>
    </w:p>
    <w:p w14:paraId="2875C1D1" w14:textId="77777777" w:rsidR="00004E67" w:rsidRPr="00051AA4" w:rsidRDefault="00004E67" w:rsidP="00004E67">
      <w:pPr>
        <w:spacing w:line="360" w:lineRule="auto"/>
        <w:contextualSpacing/>
        <w:jc w:val="both"/>
        <w:rPr>
          <w:rFonts w:ascii="Palatino Linotype" w:eastAsia="Calibri" w:hAnsi="Palatino Linotype"/>
          <w:lang w:val="es-ES" w:eastAsia="es-ES"/>
        </w:rPr>
      </w:pPr>
    </w:p>
    <w:p w14:paraId="4899258C" w14:textId="77777777" w:rsidR="00004E67" w:rsidRPr="00051AA4" w:rsidRDefault="00004E67" w:rsidP="00004E67">
      <w:pPr>
        <w:numPr>
          <w:ilvl w:val="0"/>
          <w:numId w:val="1"/>
        </w:numPr>
        <w:spacing w:line="360" w:lineRule="auto"/>
        <w:ind w:left="0" w:firstLine="0"/>
        <w:contextualSpacing/>
        <w:jc w:val="both"/>
        <w:rPr>
          <w:rFonts w:ascii="Palatino Linotype" w:eastAsia="Calibri" w:hAnsi="Palatino Linotype"/>
          <w:lang w:val="es-ES" w:eastAsia="es-ES"/>
        </w:rPr>
      </w:pPr>
      <w:r w:rsidRPr="00051AA4">
        <w:rPr>
          <w:rFonts w:ascii="Palatino Linotype" w:eastAsia="Calibri" w:hAnsi="Palatino Linotype"/>
          <w:lang w:val="es-ES" w:eastAsia="es-ES"/>
        </w:rPr>
        <w:lastRenderedPageBreak/>
        <w:t xml:space="preserve">El trece (13) de octubre se realizó un requerimiento al servidor público habilitado. </w:t>
      </w:r>
    </w:p>
    <w:p w14:paraId="364255A9" w14:textId="77777777" w:rsidR="00004E67" w:rsidRPr="00051AA4" w:rsidRDefault="00004E67" w:rsidP="00004E67">
      <w:pPr>
        <w:pStyle w:val="Prrafodelista"/>
        <w:rPr>
          <w:rFonts w:ascii="Palatino Linotype" w:eastAsiaTheme="minorEastAsia" w:hAnsi="Palatino Linotype"/>
          <w:lang w:val="es-ES_tradnl" w:eastAsia="es-ES"/>
        </w:rPr>
      </w:pPr>
    </w:p>
    <w:p w14:paraId="29DCFA28" w14:textId="77777777" w:rsidR="00004E67" w:rsidRPr="00051AA4" w:rsidRDefault="00004E67" w:rsidP="00004E67">
      <w:pPr>
        <w:numPr>
          <w:ilvl w:val="0"/>
          <w:numId w:val="1"/>
        </w:numPr>
        <w:spacing w:line="360" w:lineRule="auto"/>
        <w:ind w:left="0" w:firstLine="0"/>
        <w:contextualSpacing/>
        <w:jc w:val="both"/>
        <w:rPr>
          <w:rFonts w:ascii="Palatino Linotype" w:eastAsia="Calibri" w:hAnsi="Palatino Linotype"/>
          <w:lang w:val="es-ES" w:eastAsia="es-ES"/>
        </w:rPr>
      </w:pPr>
      <w:r w:rsidRPr="00051AA4">
        <w:rPr>
          <w:rFonts w:ascii="Palatino Linotype" w:eastAsiaTheme="minorEastAsia" w:hAnsi="Palatino Linotype"/>
          <w:lang w:val="es-ES_tradnl" w:eastAsia="es-ES"/>
        </w:rPr>
        <w:t xml:space="preserve">El treinta y uno (31) de octubre   de dos mil veintidós, </w:t>
      </w:r>
      <w:r w:rsidRPr="00051AA4">
        <w:rPr>
          <w:rFonts w:ascii="Palatino Linotype" w:eastAsia="Calibri" w:hAnsi="Palatino Linotype"/>
          <w:lang w:val="es-ES" w:eastAsia="es-ES"/>
        </w:rPr>
        <w:t xml:space="preserve">el </w:t>
      </w:r>
      <w:r w:rsidRPr="00051AA4">
        <w:rPr>
          <w:rFonts w:ascii="Palatino Linotype" w:eastAsia="Calibri" w:hAnsi="Palatino Linotype" w:cs="Arial"/>
          <w:b/>
          <w:lang w:val="es-AR" w:eastAsia="es-ES"/>
        </w:rPr>
        <w:t>SUJETO OBLIGADO</w:t>
      </w:r>
      <w:r w:rsidRPr="00051AA4">
        <w:rPr>
          <w:rFonts w:ascii="Palatino Linotype" w:eastAsia="Calibri" w:hAnsi="Palatino Linotype" w:cs="Arial"/>
          <w:b/>
          <w:i/>
          <w:lang w:val="es-AR" w:eastAsia="es-ES"/>
        </w:rPr>
        <w:t xml:space="preserve"> </w:t>
      </w:r>
      <w:r w:rsidRPr="00051AA4">
        <w:rPr>
          <w:rFonts w:ascii="Palatino Linotype" w:hAnsi="Palatino Linotype" w:cs="Arial"/>
          <w:lang w:val="es-ES" w:eastAsia="es-ES"/>
        </w:rPr>
        <w:t>dio respuesta a la solicitud de información en los siguientes términos:</w:t>
      </w:r>
    </w:p>
    <w:p w14:paraId="1D758821" w14:textId="77777777" w:rsidR="00004E67" w:rsidRPr="00051AA4" w:rsidRDefault="00004E67" w:rsidP="00004E67">
      <w:pPr>
        <w:spacing w:line="360" w:lineRule="auto"/>
        <w:contextualSpacing/>
        <w:jc w:val="both"/>
        <w:rPr>
          <w:rFonts w:ascii="Palatino Linotype" w:eastAsia="Calibri" w:hAnsi="Palatino Linotype"/>
          <w:lang w:val="es-ES" w:eastAsia="es-ES"/>
        </w:rPr>
      </w:pPr>
    </w:p>
    <w:tbl>
      <w:tblPr>
        <w:tblW w:w="7548" w:type="dxa"/>
        <w:jc w:val="center"/>
        <w:tblCellSpacing w:w="0" w:type="dxa"/>
        <w:tblCellMar>
          <w:left w:w="0" w:type="dxa"/>
          <w:right w:w="0" w:type="dxa"/>
        </w:tblCellMar>
        <w:tblLook w:val="04A0" w:firstRow="1" w:lastRow="0" w:firstColumn="1" w:lastColumn="0" w:noHBand="0" w:noVBand="1"/>
      </w:tblPr>
      <w:tblGrid>
        <w:gridCol w:w="7548"/>
      </w:tblGrid>
      <w:tr w:rsidR="00004E67" w:rsidRPr="00051AA4" w14:paraId="722D6C6E" w14:textId="77777777" w:rsidTr="009826F4">
        <w:trPr>
          <w:trHeight w:val="308"/>
          <w:tblCellSpacing w:w="0" w:type="dxa"/>
          <w:jc w:val="center"/>
        </w:trPr>
        <w:tc>
          <w:tcPr>
            <w:tcW w:w="0" w:type="auto"/>
            <w:vAlign w:val="center"/>
            <w:hideMark/>
          </w:tcPr>
          <w:p w14:paraId="40F42B49" w14:textId="77777777" w:rsidR="00004E67" w:rsidRPr="00051AA4" w:rsidRDefault="00004E67" w:rsidP="009826F4">
            <w:pPr>
              <w:jc w:val="right"/>
              <w:rPr>
                <w:rFonts w:ascii="Palatino Linotype" w:hAnsi="Palatino Linotype"/>
                <w:i/>
                <w:sz w:val="22"/>
              </w:rPr>
            </w:pPr>
            <w:r w:rsidRPr="00051AA4">
              <w:rPr>
                <w:rFonts w:ascii="Palatino Linotype" w:hAnsi="Palatino Linotype"/>
                <w:i/>
                <w:sz w:val="22"/>
                <w:szCs w:val="18"/>
              </w:rPr>
              <w:t>Metepec, México a 31 de Octubre de 2022</w:t>
            </w:r>
          </w:p>
        </w:tc>
      </w:tr>
      <w:tr w:rsidR="00004E67" w:rsidRPr="00051AA4" w14:paraId="133027B4" w14:textId="77777777" w:rsidTr="009826F4">
        <w:trPr>
          <w:trHeight w:val="308"/>
          <w:tblCellSpacing w:w="0" w:type="dxa"/>
          <w:jc w:val="center"/>
        </w:trPr>
        <w:tc>
          <w:tcPr>
            <w:tcW w:w="0" w:type="auto"/>
            <w:vAlign w:val="center"/>
            <w:hideMark/>
          </w:tcPr>
          <w:p w14:paraId="53A59ACA" w14:textId="77777777" w:rsidR="00004E67" w:rsidRPr="00051AA4" w:rsidRDefault="00004E67" w:rsidP="009826F4">
            <w:pPr>
              <w:jc w:val="right"/>
              <w:rPr>
                <w:rFonts w:ascii="Palatino Linotype" w:hAnsi="Palatino Linotype"/>
                <w:i/>
                <w:sz w:val="22"/>
              </w:rPr>
            </w:pPr>
            <w:r w:rsidRPr="00051AA4">
              <w:rPr>
                <w:rFonts w:ascii="Palatino Linotype" w:hAnsi="Palatino Linotype"/>
                <w:i/>
                <w:sz w:val="22"/>
                <w:szCs w:val="18"/>
              </w:rPr>
              <w:t>Nombre del solicitante: C. Solicitante</w:t>
            </w:r>
          </w:p>
        </w:tc>
      </w:tr>
      <w:tr w:rsidR="00004E67" w:rsidRPr="00051AA4" w14:paraId="14543ED4" w14:textId="77777777" w:rsidTr="009826F4">
        <w:trPr>
          <w:trHeight w:val="308"/>
          <w:tblCellSpacing w:w="0" w:type="dxa"/>
          <w:jc w:val="center"/>
        </w:trPr>
        <w:tc>
          <w:tcPr>
            <w:tcW w:w="0" w:type="auto"/>
            <w:vAlign w:val="center"/>
            <w:hideMark/>
          </w:tcPr>
          <w:p w14:paraId="396FE295" w14:textId="77777777" w:rsidR="00004E67" w:rsidRPr="00051AA4" w:rsidRDefault="00004E67" w:rsidP="009826F4">
            <w:pPr>
              <w:jc w:val="right"/>
              <w:rPr>
                <w:rFonts w:ascii="Palatino Linotype" w:hAnsi="Palatino Linotype"/>
                <w:i/>
                <w:sz w:val="22"/>
              </w:rPr>
            </w:pPr>
            <w:r w:rsidRPr="00051AA4">
              <w:rPr>
                <w:rFonts w:ascii="Palatino Linotype" w:hAnsi="Palatino Linotype"/>
                <w:i/>
                <w:sz w:val="22"/>
                <w:szCs w:val="18"/>
              </w:rPr>
              <w:t>Folio de la solicitud: 00391/SEDESEM/IP/2022</w:t>
            </w:r>
          </w:p>
        </w:tc>
      </w:tr>
      <w:tr w:rsidR="00004E67" w:rsidRPr="00051AA4" w14:paraId="019CAFF0" w14:textId="77777777" w:rsidTr="009826F4">
        <w:trPr>
          <w:trHeight w:val="463"/>
          <w:tblCellSpacing w:w="0" w:type="dxa"/>
          <w:jc w:val="center"/>
        </w:trPr>
        <w:tc>
          <w:tcPr>
            <w:tcW w:w="0" w:type="auto"/>
            <w:vAlign w:val="center"/>
            <w:hideMark/>
          </w:tcPr>
          <w:p w14:paraId="7EFB168A" w14:textId="77777777" w:rsidR="00004E67" w:rsidRPr="00051AA4" w:rsidRDefault="00004E67" w:rsidP="009826F4">
            <w:pPr>
              <w:jc w:val="right"/>
              <w:rPr>
                <w:rFonts w:ascii="Palatino Linotype" w:hAnsi="Palatino Linotype"/>
                <w:i/>
                <w:sz w:val="22"/>
              </w:rPr>
            </w:pPr>
          </w:p>
        </w:tc>
      </w:tr>
      <w:tr w:rsidR="00004E67" w:rsidRPr="00051AA4" w14:paraId="34741506" w14:textId="77777777" w:rsidTr="009826F4">
        <w:trPr>
          <w:trHeight w:val="154"/>
          <w:tblCellSpacing w:w="0" w:type="dxa"/>
          <w:jc w:val="center"/>
        </w:trPr>
        <w:tc>
          <w:tcPr>
            <w:tcW w:w="0" w:type="auto"/>
            <w:vAlign w:val="center"/>
            <w:hideMark/>
          </w:tcPr>
          <w:p w14:paraId="73162AC7" w14:textId="77777777" w:rsidR="00004E67" w:rsidRPr="00051AA4" w:rsidRDefault="00004E67" w:rsidP="009826F4">
            <w:pPr>
              <w:rPr>
                <w:rFonts w:ascii="Palatino Linotype" w:hAnsi="Palatino Linotype"/>
                <w:i/>
                <w:sz w:val="22"/>
              </w:rPr>
            </w:pPr>
            <w:r w:rsidRPr="00051AA4">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04E67" w:rsidRPr="00051AA4" w14:paraId="0382F8E9" w14:textId="77777777" w:rsidTr="009826F4">
        <w:trPr>
          <w:trHeight w:val="386"/>
          <w:tblCellSpacing w:w="0" w:type="dxa"/>
          <w:jc w:val="center"/>
        </w:trPr>
        <w:tc>
          <w:tcPr>
            <w:tcW w:w="0" w:type="auto"/>
            <w:vAlign w:val="center"/>
            <w:hideMark/>
          </w:tcPr>
          <w:p w14:paraId="64574871" w14:textId="77777777" w:rsidR="00004E67" w:rsidRPr="00051AA4" w:rsidRDefault="00004E67" w:rsidP="009826F4">
            <w:pPr>
              <w:rPr>
                <w:rFonts w:ascii="Palatino Linotype" w:hAnsi="Palatino Linotype"/>
                <w:i/>
                <w:sz w:val="22"/>
              </w:rPr>
            </w:pPr>
          </w:p>
        </w:tc>
      </w:tr>
      <w:tr w:rsidR="00004E67" w:rsidRPr="00051AA4" w14:paraId="09064632" w14:textId="77777777" w:rsidTr="009826F4">
        <w:trPr>
          <w:trHeight w:val="154"/>
          <w:tblCellSpacing w:w="0" w:type="dxa"/>
          <w:jc w:val="center"/>
        </w:trPr>
        <w:tc>
          <w:tcPr>
            <w:tcW w:w="0" w:type="auto"/>
            <w:vAlign w:val="center"/>
            <w:hideMark/>
          </w:tcPr>
          <w:p w14:paraId="5293BEA9" w14:textId="77777777" w:rsidR="00004E67" w:rsidRPr="00051AA4" w:rsidRDefault="00004E67" w:rsidP="009826F4">
            <w:pPr>
              <w:rPr>
                <w:rFonts w:ascii="Palatino Linotype" w:hAnsi="Palatino Linotype"/>
                <w:i/>
                <w:sz w:val="22"/>
              </w:rPr>
            </w:pPr>
            <w:r w:rsidRPr="00051AA4">
              <w:rPr>
                <w:rFonts w:ascii="Palatino Linotype" w:hAnsi="Palatino Linotype"/>
                <w:i/>
                <w:sz w:val="22"/>
                <w:szCs w:val="18"/>
              </w:rPr>
              <w:t>Se anexa oficio de respuesta número SEDESEM/UT/391/2022, de fecha 31 de octubre de 2022.</w:t>
            </w:r>
          </w:p>
        </w:tc>
      </w:tr>
      <w:tr w:rsidR="00004E67" w:rsidRPr="00051AA4" w14:paraId="60E0B952" w14:textId="77777777" w:rsidTr="009826F4">
        <w:trPr>
          <w:trHeight w:val="386"/>
          <w:tblCellSpacing w:w="0" w:type="dxa"/>
          <w:jc w:val="center"/>
        </w:trPr>
        <w:tc>
          <w:tcPr>
            <w:tcW w:w="0" w:type="auto"/>
            <w:vAlign w:val="center"/>
            <w:hideMark/>
          </w:tcPr>
          <w:p w14:paraId="50BF95C0" w14:textId="77777777" w:rsidR="00004E67" w:rsidRPr="00051AA4" w:rsidRDefault="00004E67" w:rsidP="009826F4">
            <w:pPr>
              <w:rPr>
                <w:rFonts w:ascii="Palatino Linotype" w:hAnsi="Palatino Linotype"/>
                <w:i/>
                <w:sz w:val="22"/>
              </w:rPr>
            </w:pPr>
          </w:p>
        </w:tc>
      </w:tr>
      <w:tr w:rsidR="00004E67" w:rsidRPr="00051AA4" w14:paraId="2F761F0A" w14:textId="77777777" w:rsidTr="009826F4">
        <w:trPr>
          <w:trHeight w:val="154"/>
          <w:tblCellSpacing w:w="0" w:type="dxa"/>
          <w:jc w:val="center"/>
        </w:trPr>
        <w:tc>
          <w:tcPr>
            <w:tcW w:w="0" w:type="auto"/>
            <w:vAlign w:val="center"/>
            <w:hideMark/>
          </w:tcPr>
          <w:p w14:paraId="28325F13" w14:textId="77777777" w:rsidR="00004E67" w:rsidRPr="00051AA4" w:rsidRDefault="00004E67" w:rsidP="009826F4">
            <w:pPr>
              <w:jc w:val="center"/>
              <w:rPr>
                <w:rFonts w:ascii="Palatino Linotype" w:hAnsi="Palatino Linotype"/>
                <w:i/>
                <w:sz w:val="22"/>
                <w:szCs w:val="20"/>
              </w:rPr>
            </w:pPr>
          </w:p>
        </w:tc>
      </w:tr>
      <w:tr w:rsidR="00004E67" w:rsidRPr="00051AA4" w14:paraId="28BCB02F" w14:textId="77777777" w:rsidTr="009826F4">
        <w:trPr>
          <w:trHeight w:val="154"/>
          <w:tblCellSpacing w:w="0" w:type="dxa"/>
          <w:jc w:val="center"/>
        </w:trPr>
        <w:tc>
          <w:tcPr>
            <w:tcW w:w="0" w:type="auto"/>
            <w:vAlign w:val="center"/>
            <w:hideMark/>
          </w:tcPr>
          <w:p w14:paraId="619192E1" w14:textId="77777777" w:rsidR="00004E67" w:rsidRPr="00051AA4" w:rsidRDefault="00004E67" w:rsidP="009826F4">
            <w:pPr>
              <w:rPr>
                <w:rFonts w:ascii="Palatino Linotype" w:hAnsi="Palatino Linotype"/>
                <w:i/>
                <w:sz w:val="22"/>
                <w:szCs w:val="20"/>
              </w:rPr>
            </w:pPr>
          </w:p>
        </w:tc>
      </w:tr>
      <w:tr w:rsidR="00004E67" w:rsidRPr="00051AA4" w14:paraId="7DD6B802" w14:textId="77777777" w:rsidTr="009826F4">
        <w:trPr>
          <w:trHeight w:val="154"/>
          <w:tblCellSpacing w:w="0" w:type="dxa"/>
          <w:jc w:val="center"/>
        </w:trPr>
        <w:tc>
          <w:tcPr>
            <w:tcW w:w="0" w:type="auto"/>
            <w:vAlign w:val="center"/>
            <w:hideMark/>
          </w:tcPr>
          <w:p w14:paraId="69BFCADF" w14:textId="77777777" w:rsidR="00004E67" w:rsidRPr="00051AA4" w:rsidRDefault="00004E67" w:rsidP="009826F4">
            <w:pPr>
              <w:rPr>
                <w:rFonts w:ascii="Palatino Linotype" w:hAnsi="Palatino Linotype"/>
                <w:i/>
                <w:sz w:val="22"/>
              </w:rPr>
            </w:pPr>
            <w:r w:rsidRPr="00051AA4">
              <w:rPr>
                <w:rFonts w:ascii="Palatino Linotype" w:hAnsi="Palatino Linotype"/>
                <w:i/>
                <w:sz w:val="22"/>
                <w:szCs w:val="18"/>
              </w:rPr>
              <w:t>ATENTAMENTE</w:t>
            </w:r>
          </w:p>
        </w:tc>
      </w:tr>
      <w:tr w:rsidR="00004E67" w:rsidRPr="00051AA4" w14:paraId="002F3914" w14:textId="77777777" w:rsidTr="009826F4">
        <w:trPr>
          <w:trHeight w:val="231"/>
          <w:tblCellSpacing w:w="0" w:type="dxa"/>
          <w:jc w:val="center"/>
        </w:trPr>
        <w:tc>
          <w:tcPr>
            <w:tcW w:w="0" w:type="auto"/>
            <w:vAlign w:val="center"/>
            <w:hideMark/>
          </w:tcPr>
          <w:p w14:paraId="315E0D41" w14:textId="77777777" w:rsidR="00004E67" w:rsidRPr="00051AA4" w:rsidRDefault="00004E67" w:rsidP="009826F4">
            <w:pPr>
              <w:rPr>
                <w:rFonts w:ascii="Palatino Linotype" w:hAnsi="Palatino Linotype"/>
                <w:i/>
                <w:sz w:val="22"/>
              </w:rPr>
            </w:pPr>
          </w:p>
        </w:tc>
      </w:tr>
      <w:tr w:rsidR="00004E67" w:rsidRPr="00051AA4" w14:paraId="4E1B4E11" w14:textId="77777777" w:rsidTr="009826F4">
        <w:trPr>
          <w:trHeight w:val="154"/>
          <w:tblCellSpacing w:w="0" w:type="dxa"/>
          <w:jc w:val="center"/>
        </w:trPr>
        <w:tc>
          <w:tcPr>
            <w:tcW w:w="0" w:type="auto"/>
            <w:vAlign w:val="center"/>
            <w:hideMark/>
          </w:tcPr>
          <w:p w14:paraId="2EAD6C2A" w14:textId="77777777" w:rsidR="00004E67" w:rsidRPr="00051AA4" w:rsidRDefault="00004E67" w:rsidP="009826F4">
            <w:pPr>
              <w:rPr>
                <w:rFonts w:ascii="Palatino Linotype" w:hAnsi="Palatino Linotype"/>
                <w:i/>
                <w:sz w:val="22"/>
              </w:rPr>
            </w:pPr>
            <w:r w:rsidRPr="00051AA4">
              <w:rPr>
                <w:rFonts w:ascii="Palatino Linotype" w:hAnsi="Palatino Linotype"/>
                <w:i/>
                <w:sz w:val="22"/>
                <w:szCs w:val="18"/>
              </w:rPr>
              <w:t xml:space="preserve">Mtro. Mtro. Levy Misael </w:t>
            </w:r>
            <w:proofErr w:type="spellStart"/>
            <w:r w:rsidRPr="00051AA4">
              <w:rPr>
                <w:rFonts w:ascii="Palatino Linotype" w:hAnsi="Palatino Linotype"/>
                <w:i/>
                <w:sz w:val="22"/>
                <w:szCs w:val="18"/>
              </w:rPr>
              <w:t>Arrocena</w:t>
            </w:r>
            <w:proofErr w:type="spellEnd"/>
            <w:r w:rsidRPr="00051AA4">
              <w:rPr>
                <w:rFonts w:ascii="Palatino Linotype" w:hAnsi="Palatino Linotype"/>
                <w:i/>
                <w:sz w:val="22"/>
                <w:szCs w:val="18"/>
              </w:rPr>
              <w:t xml:space="preserve"> Alegría</w:t>
            </w:r>
          </w:p>
        </w:tc>
      </w:tr>
    </w:tbl>
    <w:p w14:paraId="088EBCFE" w14:textId="77777777" w:rsidR="00004E67" w:rsidRPr="00051AA4" w:rsidRDefault="00004E67" w:rsidP="00004E67">
      <w:pPr>
        <w:spacing w:line="360" w:lineRule="auto"/>
        <w:contextualSpacing/>
        <w:jc w:val="both"/>
        <w:rPr>
          <w:rFonts w:ascii="Palatino Linotype" w:eastAsia="Calibri" w:hAnsi="Palatino Linotype"/>
          <w:lang w:val="es-ES" w:eastAsia="es-ES"/>
        </w:rPr>
      </w:pPr>
    </w:p>
    <w:p w14:paraId="66F51571" w14:textId="17491066" w:rsidR="00004E67" w:rsidRPr="00051AA4" w:rsidRDefault="00004E67" w:rsidP="00004E67">
      <w:pPr>
        <w:spacing w:line="360" w:lineRule="auto"/>
        <w:contextualSpacing/>
        <w:jc w:val="both"/>
        <w:rPr>
          <w:rFonts w:ascii="Palatino Linotype" w:hAnsi="Palatino Linotype"/>
          <w:sz w:val="22"/>
          <w:szCs w:val="22"/>
        </w:rPr>
      </w:pPr>
      <w:r w:rsidRPr="00051AA4">
        <w:rPr>
          <w:rFonts w:ascii="Palatino Linotype" w:eastAsia="Calibri" w:hAnsi="Palatino Linotype"/>
          <w:sz w:val="22"/>
          <w:szCs w:val="22"/>
          <w:lang w:val="es-ES" w:eastAsia="es-ES"/>
        </w:rPr>
        <w:t xml:space="preserve">A la respuesta se adjuntó el archivo </w:t>
      </w:r>
      <w:hyperlink r:id="rId7" w:tgtFrame="_blank" w:history="1">
        <w:r w:rsidRPr="00051AA4">
          <w:rPr>
            <w:rStyle w:val="Hipervnculo"/>
            <w:rFonts w:ascii="Palatino Linotype" w:eastAsiaTheme="majorEastAsia" w:hAnsi="Palatino Linotype" w:cs="Arial"/>
            <w:b/>
            <w:bCs/>
            <w:color w:val="auto"/>
            <w:sz w:val="22"/>
            <w:szCs w:val="22"/>
          </w:rPr>
          <w:t xml:space="preserve">391 </w:t>
        </w:r>
        <w:r w:rsidR="00AE5398">
          <w:rPr>
            <w:rStyle w:val="Hipervnculo"/>
            <w:rFonts w:ascii="Palatino Linotype" w:eastAsiaTheme="majorEastAsia" w:hAnsi="Palatino Linotype" w:cs="Arial"/>
            <w:b/>
            <w:bCs/>
            <w:color w:val="auto"/>
            <w:sz w:val="22"/>
            <w:szCs w:val="22"/>
          </w:rPr>
          <w:t>–</w:t>
        </w:r>
        <w:r w:rsidRPr="00051AA4">
          <w:rPr>
            <w:rStyle w:val="Hipervnculo"/>
            <w:rFonts w:ascii="Palatino Linotype" w:eastAsiaTheme="majorEastAsia" w:hAnsi="Palatino Linotype" w:cs="Arial"/>
            <w:b/>
            <w:bCs/>
            <w:color w:val="auto"/>
            <w:sz w:val="22"/>
            <w:szCs w:val="22"/>
          </w:rPr>
          <w:t xml:space="preserve"> </w:t>
        </w:r>
        <w:r w:rsidR="00AE5398">
          <w:rPr>
            <w:rStyle w:val="Hipervnculo"/>
            <w:rFonts w:ascii="Palatino Linotype" w:eastAsiaTheme="majorEastAsia" w:hAnsi="Palatino Linotype" w:cs="Arial"/>
            <w:b/>
            <w:bCs/>
            <w:color w:val="auto"/>
            <w:sz w:val="22"/>
            <w:szCs w:val="22"/>
          </w:rPr>
          <w:t xml:space="preserve">XXXXXXX </w:t>
        </w:r>
        <w:r w:rsidRPr="00051AA4">
          <w:rPr>
            <w:rStyle w:val="Hipervnculo"/>
            <w:rFonts w:ascii="Palatino Linotype" w:eastAsiaTheme="majorEastAsia" w:hAnsi="Palatino Linotype" w:cs="Arial"/>
            <w:b/>
            <w:bCs/>
            <w:color w:val="auto"/>
            <w:sz w:val="22"/>
            <w:szCs w:val="22"/>
          </w:rPr>
          <w:t>- Unidad de Transparencia - 0391.pdf</w:t>
        </w:r>
      </w:hyperlink>
      <w:r w:rsidRPr="00051AA4">
        <w:rPr>
          <w:rFonts w:ascii="Palatino Linotype" w:hAnsi="Palatino Linotype"/>
          <w:sz w:val="22"/>
          <w:szCs w:val="22"/>
        </w:rPr>
        <w:t xml:space="preserve">, en el cual declaro su incompetencia para conocer de la información. </w:t>
      </w:r>
    </w:p>
    <w:p w14:paraId="63448097" w14:textId="77777777" w:rsidR="00004E67" w:rsidRPr="00051AA4" w:rsidRDefault="00004E67" w:rsidP="00004E67">
      <w:pPr>
        <w:spacing w:line="360" w:lineRule="auto"/>
        <w:contextualSpacing/>
        <w:jc w:val="both"/>
      </w:pPr>
    </w:p>
    <w:p w14:paraId="56061A50" w14:textId="77777777" w:rsidR="00004E67" w:rsidRPr="00051AA4" w:rsidRDefault="00004E67" w:rsidP="00004E67">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051AA4">
        <w:rPr>
          <w:rFonts w:ascii="Palatino Linotype" w:eastAsia="Calibri" w:hAnsi="Palatino Linotype" w:cs="Arial"/>
          <w:lang w:val="es-AR" w:eastAsia="es-ES"/>
        </w:rPr>
        <w:t>El diez (10) de noviembre de dos mil veintidós</w:t>
      </w:r>
      <w:r w:rsidRPr="00051AA4">
        <w:rPr>
          <w:rFonts w:ascii="Palatino Linotype" w:hAnsi="Palatino Linotype" w:cs="Arial"/>
          <w:lang w:val="es-ES" w:eastAsia="es-ES"/>
        </w:rPr>
        <w:t xml:space="preserve">, </w:t>
      </w:r>
      <w:r w:rsidRPr="00051AA4">
        <w:rPr>
          <w:rFonts w:ascii="Palatino Linotype" w:eastAsiaTheme="minorEastAsia" w:hAnsi="Palatino Linotype"/>
          <w:b/>
          <w:lang w:val="es-ES_tradnl" w:eastAsia="es-ES"/>
        </w:rPr>
        <w:t>EL RECURRENTE</w:t>
      </w:r>
      <w:r w:rsidRPr="00051AA4">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432C59C3" w14:textId="77777777" w:rsidR="00004E67" w:rsidRPr="00051AA4" w:rsidRDefault="00004E67" w:rsidP="00004E67">
      <w:pPr>
        <w:spacing w:line="360" w:lineRule="auto"/>
        <w:ind w:left="567" w:right="567"/>
        <w:contextualSpacing/>
        <w:rPr>
          <w:rFonts w:ascii="Palatino Linotype" w:eastAsiaTheme="minorEastAsia" w:hAnsi="Palatino Linotype" w:cs="Arial"/>
          <w:i/>
          <w:lang w:val="es-ES_tradnl" w:eastAsia="es-ES"/>
        </w:rPr>
      </w:pPr>
    </w:p>
    <w:p w14:paraId="177C5A7F" w14:textId="77777777" w:rsidR="00004E67" w:rsidRPr="00051AA4" w:rsidRDefault="00004E67" w:rsidP="00004E67">
      <w:pPr>
        <w:spacing w:line="360" w:lineRule="auto"/>
        <w:ind w:left="567" w:right="567"/>
        <w:contextualSpacing/>
        <w:jc w:val="both"/>
        <w:rPr>
          <w:rFonts w:ascii="Palatino Linotype" w:eastAsia="Calibri" w:hAnsi="Palatino Linotype" w:cs="Arial"/>
          <w:i/>
          <w:lang w:val="es-ES" w:eastAsia="es-ES"/>
        </w:rPr>
      </w:pPr>
      <w:r w:rsidRPr="00051AA4">
        <w:rPr>
          <w:rFonts w:ascii="Palatino Linotype" w:eastAsiaTheme="minorEastAsia" w:hAnsi="Palatino Linotype"/>
          <w:b/>
          <w:lang w:val="es-ES_tradnl" w:eastAsia="es-ES"/>
        </w:rPr>
        <w:t>Acto impugnado</w:t>
      </w:r>
      <w:r w:rsidRPr="00051AA4">
        <w:rPr>
          <w:rFonts w:ascii="Palatino Linotype" w:eastAsiaTheme="minorEastAsia" w:hAnsi="Palatino Linotype"/>
          <w:b/>
          <w:i/>
          <w:lang w:val="es-ES_tradnl" w:eastAsia="es-ES"/>
        </w:rPr>
        <w:t>:</w:t>
      </w:r>
      <w:r w:rsidRPr="00051AA4">
        <w:rPr>
          <w:rFonts w:ascii="Palatino Linotype" w:hAnsi="Palatino Linotype"/>
          <w:i/>
          <w:color w:val="000000"/>
        </w:rPr>
        <w:t xml:space="preserve"> “Respuesta” (Sic)</w:t>
      </w:r>
    </w:p>
    <w:p w14:paraId="18A866A6" w14:textId="77777777" w:rsidR="00004E67" w:rsidRPr="00051AA4" w:rsidRDefault="00004E67" w:rsidP="00004E67">
      <w:pPr>
        <w:spacing w:line="360" w:lineRule="auto"/>
        <w:ind w:left="567" w:right="567"/>
        <w:contextualSpacing/>
        <w:jc w:val="both"/>
        <w:rPr>
          <w:rFonts w:ascii="Palatino Linotype" w:eastAsia="Calibri" w:hAnsi="Palatino Linotype" w:cs="Arial"/>
          <w:lang w:val="es-ES" w:eastAsia="es-ES"/>
        </w:rPr>
      </w:pPr>
    </w:p>
    <w:p w14:paraId="0F769DBD" w14:textId="77777777" w:rsidR="00004E67" w:rsidRPr="00051AA4" w:rsidRDefault="00004E67" w:rsidP="00004E67">
      <w:pPr>
        <w:spacing w:line="360" w:lineRule="auto"/>
        <w:ind w:left="567" w:right="567"/>
        <w:contextualSpacing/>
        <w:jc w:val="both"/>
        <w:rPr>
          <w:rFonts w:ascii="Palatino Linotype" w:hAnsi="Palatino Linotype"/>
          <w:i/>
          <w:color w:val="000000"/>
        </w:rPr>
      </w:pPr>
      <w:r w:rsidRPr="00051AA4">
        <w:rPr>
          <w:rFonts w:ascii="Palatino Linotype" w:eastAsiaTheme="minorEastAsia" w:hAnsi="Palatino Linotype"/>
          <w:b/>
          <w:lang w:val="es-ES_tradnl" w:eastAsia="es-ES"/>
        </w:rPr>
        <w:t>Razones o Motivos de inconformidad:</w:t>
      </w:r>
      <w:r w:rsidRPr="00051AA4">
        <w:rPr>
          <w:rFonts w:ascii="Palatino Linotype" w:eastAsiaTheme="majorEastAsia" w:hAnsi="Palatino Linotype" w:cstheme="majorBidi"/>
          <w:b/>
          <w:color w:val="2E74B5" w:themeColor="accent1" w:themeShade="BF"/>
          <w:sz w:val="26"/>
          <w:szCs w:val="26"/>
          <w:lang w:val="es-ES" w:eastAsia="es-ES"/>
        </w:rPr>
        <w:t xml:space="preserve"> </w:t>
      </w:r>
      <w:r w:rsidRPr="00051AA4">
        <w:rPr>
          <w:rFonts w:ascii="Palatino Linotype" w:eastAsiaTheme="majorEastAsia" w:hAnsi="Palatino Linotype" w:cstheme="majorBidi"/>
          <w:i/>
          <w:lang w:val="es-ES" w:eastAsia="es-ES"/>
        </w:rPr>
        <w:t>“</w:t>
      </w:r>
      <w:r w:rsidRPr="00051AA4">
        <w:rPr>
          <w:rFonts w:ascii="Palatino Linotype" w:hAnsi="Palatino Linotype"/>
          <w:i/>
          <w:color w:val="000000"/>
        </w:rPr>
        <w:t>No entregan información” (Sic).</w:t>
      </w:r>
    </w:p>
    <w:bookmarkEnd w:id="1"/>
    <w:bookmarkEnd w:id="2"/>
    <w:bookmarkEnd w:id="3"/>
    <w:p w14:paraId="548E0E50" w14:textId="77777777" w:rsidR="00004E67" w:rsidRPr="00051AA4" w:rsidRDefault="00004E67" w:rsidP="00004E67">
      <w:pPr>
        <w:spacing w:line="360" w:lineRule="auto"/>
        <w:jc w:val="both"/>
        <w:rPr>
          <w:rFonts w:ascii="Palatino Linotype" w:hAnsi="Palatino Linotype"/>
          <w:i/>
          <w:sz w:val="22"/>
          <w:szCs w:val="22"/>
        </w:rPr>
      </w:pPr>
      <w:r w:rsidRPr="00051AA4">
        <w:rPr>
          <w:rFonts w:ascii="Palatino Linotype" w:eastAsia="Calibri" w:hAnsi="Palatino Linotype" w:cs="Arial"/>
          <w:lang w:val="es-AR" w:eastAsia="es-ES"/>
        </w:rPr>
        <w:tab/>
      </w:r>
    </w:p>
    <w:p w14:paraId="68C7E4CF" w14:textId="77777777" w:rsidR="00004E67" w:rsidRPr="00051AA4" w:rsidRDefault="00004E67" w:rsidP="00004E67">
      <w:pPr>
        <w:numPr>
          <w:ilvl w:val="0"/>
          <w:numId w:val="1"/>
        </w:numPr>
        <w:spacing w:line="360" w:lineRule="auto"/>
        <w:ind w:left="0" w:firstLine="0"/>
        <w:contextualSpacing/>
        <w:jc w:val="both"/>
        <w:rPr>
          <w:rFonts w:ascii="Palatino Linotype" w:eastAsia="Calibri" w:hAnsi="Palatino Linotype" w:cs="Arial"/>
          <w:lang w:val="es-AR" w:eastAsia="es-ES"/>
        </w:rPr>
      </w:pPr>
      <w:r w:rsidRPr="00051AA4">
        <w:rPr>
          <w:rFonts w:ascii="Palatino Linotype" w:hAnsi="Palatino Linotype" w:cs="Arial"/>
          <w:lang w:val="es-ES" w:eastAsia="es-ES"/>
        </w:rPr>
        <w:t xml:space="preserve">Se registró el recurso de revisión bajo el número de expediente </w:t>
      </w:r>
      <w:r w:rsidRPr="00051AA4">
        <w:rPr>
          <w:rFonts w:ascii="Palatino Linotype" w:eastAsiaTheme="minorEastAsia" w:hAnsi="Palatino Linotype" w:cs="Arial"/>
          <w:bCs/>
          <w:lang w:val="es-ES_tradnl" w:eastAsia="es-ES"/>
        </w:rPr>
        <w:t xml:space="preserve">al rubro indicado, asimismo con fundamento en lo dispuesto por el </w:t>
      </w:r>
      <w:r w:rsidRPr="00051AA4">
        <w:rPr>
          <w:rFonts w:ascii="Palatino Linotype" w:eastAsia="Calibri" w:hAnsi="Palatino Linotype" w:cs="Arial"/>
          <w:lang w:val="es-ES" w:eastAsia="es-ES"/>
        </w:rPr>
        <w:t xml:space="preserve">artículo 185 fracción I de la </w:t>
      </w:r>
      <w:r w:rsidRPr="00051AA4">
        <w:rPr>
          <w:rFonts w:ascii="Palatino Linotype" w:eastAsia="Calibri" w:hAnsi="Palatino Linotype" w:cs="Arial"/>
          <w:b/>
          <w:lang w:val="es-ES" w:eastAsia="es-ES"/>
        </w:rPr>
        <w:t xml:space="preserve">Ley de Transparencia y Acceso a la Información Pública del Estado de México y Municipios </w:t>
      </w:r>
      <w:r w:rsidRPr="00051AA4">
        <w:rPr>
          <w:rFonts w:ascii="Palatino Linotype" w:hAnsi="Palatino Linotype" w:cs="Arial"/>
          <w:lang w:val="es-ES" w:eastAsia="es-ES"/>
        </w:rPr>
        <w:t xml:space="preserve">se turnó a la </w:t>
      </w:r>
      <w:r w:rsidRPr="00051AA4">
        <w:rPr>
          <w:rFonts w:ascii="Palatino Linotype" w:hAnsi="Palatino Linotype" w:cs="Arial"/>
          <w:b/>
          <w:lang w:val="es-ES" w:eastAsia="es-ES"/>
        </w:rPr>
        <w:t xml:space="preserve">Comisionada María del Rosario Mejía Ayala, </w:t>
      </w:r>
      <w:r w:rsidRPr="00051AA4">
        <w:rPr>
          <w:rFonts w:ascii="Palatino Linotype" w:hAnsi="Palatino Linotype" w:cs="Arial"/>
          <w:lang w:val="es-ES" w:eastAsia="es-ES"/>
        </w:rPr>
        <w:t xml:space="preserve">con el objeto de </w:t>
      </w:r>
      <w:r w:rsidRPr="00051AA4">
        <w:rPr>
          <w:rFonts w:ascii="Palatino Linotype" w:hAnsi="Palatino Linotype" w:cs="Arial"/>
          <w:lang w:eastAsia="es-ES"/>
        </w:rPr>
        <w:t xml:space="preserve">su análisis. </w:t>
      </w:r>
    </w:p>
    <w:p w14:paraId="57A1B98E" w14:textId="77777777" w:rsidR="00004E67" w:rsidRPr="00051AA4" w:rsidRDefault="00004E67" w:rsidP="00004E67">
      <w:pPr>
        <w:spacing w:line="360" w:lineRule="auto"/>
        <w:contextualSpacing/>
        <w:jc w:val="both"/>
        <w:rPr>
          <w:rFonts w:ascii="Palatino Linotype" w:eastAsia="Calibri" w:hAnsi="Palatino Linotype" w:cs="Arial"/>
          <w:lang w:val="es-AR" w:eastAsia="es-ES"/>
        </w:rPr>
      </w:pPr>
    </w:p>
    <w:p w14:paraId="72586D0D" w14:textId="77777777" w:rsidR="00004E67" w:rsidRPr="00051AA4" w:rsidRDefault="00004E67" w:rsidP="00004E67">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051AA4">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dieciséis (16) de noviembre de dos mil veintidós, puso a disposición de las partes el expediente electrónico </w:t>
      </w:r>
      <w:r w:rsidRPr="00051AA4">
        <w:rPr>
          <w:rFonts w:ascii="Palatino Linotype" w:eastAsia="Calibri" w:hAnsi="Palatino Linotype" w:cs="Arial"/>
          <w:lang w:val="es-ES_tradnl" w:eastAsia="es-ES"/>
        </w:rPr>
        <w:t xml:space="preserve">vía </w:t>
      </w:r>
      <w:r w:rsidRPr="00051AA4">
        <w:rPr>
          <w:rFonts w:ascii="Palatino Linotype" w:eastAsia="Calibri" w:hAnsi="Palatino Linotype" w:cs="Arial"/>
          <w:b/>
          <w:lang w:val="es-ES" w:eastAsia="es-ES"/>
        </w:rPr>
        <w:t xml:space="preserve">SAIMEX </w:t>
      </w:r>
      <w:r w:rsidRPr="00051AA4">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51AA4">
        <w:rPr>
          <w:rFonts w:ascii="Palatino Linotype" w:eastAsia="Calibri" w:hAnsi="Palatino Linotype" w:cs="Arial"/>
          <w:b/>
          <w:lang w:val="es-ES" w:eastAsia="es-ES"/>
        </w:rPr>
        <w:t>SUJETO OBLIGADO</w:t>
      </w:r>
      <w:r w:rsidRPr="00051AA4">
        <w:rPr>
          <w:rFonts w:ascii="Palatino Linotype" w:eastAsia="Calibri" w:hAnsi="Palatino Linotype" w:cs="Arial"/>
          <w:lang w:val="es-ES" w:eastAsia="es-ES"/>
        </w:rPr>
        <w:t xml:space="preserve"> presentara el informe justificado procedente. </w:t>
      </w:r>
    </w:p>
    <w:p w14:paraId="455C7E37" w14:textId="77777777" w:rsidR="00004E67" w:rsidRPr="00051AA4" w:rsidRDefault="00004E67" w:rsidP="00004E67">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0862CC71" w14:textId="2525AB64" w:rsidR="00004E67" w:rsidRPr="00051AA4" w:rsidRDefault="00004E67" w:rsidP="00004E67">
      <w:pPr>
        <w:numPr>
          <w:ilvl w:val="0"/>
          <w:numId w:val="1"/>
        </w:numPr>
        <w:spacing w:line="360" w:lineRule="auto"/>
        <w:ind w:left="0" w:firstLine="0"/>
        <w:contextualSpacing/>
        <w:jc w:val="both"/>
        <w:rPr>
          <w:rFonts w:ascii="Arial" w:hAnsi="Arial" w:cs="Arial"/>
          <w:lang w:eastAsia="es-ES"/>
        </w:rPr>
      </w:pPr>
      <w:r w:rsidRPr="00051AA4">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a su derecho convinieran; por su parte, el Sujeto Obligado remitió informe justificado el veintiocho (28) de noviembre de dos mil veintidós, mismo que se puso a la vista del particular el día veinticinco (25) de abril de dos mil veintitrés, a través del archivo </w:t>
      </w:r>
      <w:r w:rsidRPr="00051AA4">
        <w:rPr>
          <w:rFonts w:ascii="Palatino Linotype" w:eastAsia="Calibri" w:hAnsi="Palatino Linotype" w:cs="Arial"/>
          <w:b/>
          <w:lang w:val="es-ES" w:eastAsia="es-ES"/>
        </w:rPr>
        <w:t>391-</w:t>
      </w:r>
      <w:r w:rsidR="00AE5398">
        <w:rPr>
          <w:rFonts w:ascii="Palatino Linotype" w:eastAsia="Calibri" w:hAnsi="Palatino Linotype" w:cs="Arial"/>
          <w:b/>
          <w:lang w:val="es-ES" w:eastAsia="es-ES"/>
        </w:rPr>
        <w:t>XXXXXXX</w:t>
      </w:r>
      <w:r w:rsidRPr="00051AA4">
        <w:rPr>
          <w:rFonts w:ascii="Palatino Linotype" w:eastAsia="Calibri" w:hAnsi="Palatino Linotype" w:cs="Arial"/>
          <w:b/>
          <w:lang w:val="es-ES" w:eastAsia="es-ES"/>
        </w:rPr>
        <w:t>-Unidad de Transparencia-InformeJustificado-0391.pdf</w:t>
      </w:r>
      <w:r w:rsidRPr="00051AA4">
        <w:rPr>
          <w:rFonts w:ascii="Palatino Linotype" w:eastAsia="Calibri" w:hAnsi="Palatino Linotype" w:cs="Arial"/>
          <w:lang w:val="es-ES" w:eastAsia="es-ES"/>
        </w:rPr>
        <w:t xml:space="preserve">, en el que se confirmó la respuesta y solicitó que se sobresea el recurso de revisión. </w:t>
      </w:r>
    </w:p>
    <w:p w14:paraId="5149B0F7" w14:textId="77777777" w:rsidR="00004E67" w:rsidRPr="00051AA4" w:rsidRDefault="00004E67" w:rsidP="00004E67">
      <w:pPr>
        <w:spacing w:line="360" w:lineRule="auto"/>
        <w:contextualSpacing/>
        <w:jc w:val="both"/>
        <w:rPr>
          <w:rFonts w:ascii="Arial" w:hAnsi="Arial" w:cs="Arial"/>
          <w:lang w:eastAsia="es-ES"/>
        </w:rPr>
      </w:pPr>
    </w:p>
    <w:p w14:paraId="1316CA20" w14:textId="77777777" w:rsidR="00004E67" w:rsidRPr="00051AA4" w:rsidRDefault="00004E67" w:rsidP="00004E67">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051AA4">
        <w:rPr>
          <w:rFonts w:ascii="Palatino Linotype" w:eastAsiaTheme="minorEastAsia" w:hAnsi="Palatino Linotype"/>
          <w:lang w:val="es-ES_tradnl" w:eastAsia="es-ES"/>
        </w:rPr>
        <w:lastRenderedPageBreak/>
        <w:t xml:space="preserve">El treinta (30) de enero de dos mil veintitrés, se notificó el acuerdo mediante el cual se aprobó la ampliación de plazo para dar respuesta a la resolución. </w:t>
      </w:r>
    </w:p>
    <w:p w14:paraId="6C54F1A8" w14:textId="77777777" w:rsidR="00004E67" w:rsidRPr="00051AA4" w:rsidRDefault="00004E67" w:rsidP="00004E67">
      <w:pPr>
        <w:pStyle w:val="Prrafodelista"/>
        <w:rPr>
          <w:rFonts w:ascii="Palatino Linotype" w:eastAsiaTheme="minorEastAsia" w:hAnsi="Palatino Linotype"/>
          <w:lang w:val="es-ES_tradnl" w:eastAsia="es-ES"/>
        </w:rPr>
      </w:pPr>
    </w:p>
    <w:p w14:paraId="11C7B78A"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5D8E633" w14:textId="77777777" w:rsidR="00004E67" w:rsidRPr="00051AA4" w:rsidRDefault="00004E67" w:rsidP="00004E67">
      <w:pPr>
        <w:spacing w:line="360" w:lineRule="auto"/>
        <w:rPr>
          <w:rFonts w:ascii="Palatino Linotype" w:hAnsi="Palatino Linotype"/>
        </w:rPr>
      </w:pPr>
    </w:p>
    <w:p w14:paraId="5D040DCA"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F91E15C" w14:textId="77777777" w:rsidR="00004E67" w:rsidRPr="00051AA4" w:rsidRDefault="00004E67" w:rsidP="00004E67">
      <w:pPr>
        <w:spacing w:line="360" w:lineRule="auto"/>
        <w:rPr>
          <w:rFonts w:ascii="Palatino Linotype" w:hAnsi="Palatino Linotype"/>
        </w:rPr>
      </w:pPr>
    </w:p>
    <w:p w14:paraId="1A7F849B"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0EDD4A" w14:textId="77777777" w:rsidR="00004E67" w:rsidRPr="00051AA4" w:rsidRDefault="00004E67" w:rsidP="00004E67">
      <w:pPr>
        <w:spacing w:line="360" w:lineRule="auto"/>
        <w:rPr>
          <w:rFonts w:ascii="Palatino Linotype" w:hAnsi="Palatino Linotype"/>
        </w:rPr>
      </w:pPr>
    </w:p>
    <w:p w14:paraId="3A4C3574"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AB6741" w14:textId="77777777" w:rsidR="00004E67" w:rsidRPr="00051AA4" w:rsidRDefault="00004E67" w:rsidP="00004E67">
      <w:pPr>
        <w:spacing w:line="360" w:lineRule="auto"/>
        <w:rPr>
          <w:rFonts w:ascii="Palatino Linotype" w:hAnsi="Palatino Linotype"/>
        </w:rPr>
      </w:pPr>
    </w:p>
    <w:p w14:paraId="02A4E05D"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0A4008A9" w14:textId="77777777" w:rsidR="00004E67" w:rsidRPr="00051AA4" w:rsidRDefault="00004E67" w:rsidP="00004E67">
      <w:pPr>
        <w:spacing w:line="360" w:lineRule="auto"/>
        <w:rPr>
          <w:rFonts w:ascii="Palatino Linotype" w:hAnsi="Palatino Linotype"/>
        </w:rPr>
      </w:pPr>
    </w:p>
    <w:p w14:paraId="5598E9B4" w14:textId="77777777" w:rsidR="00004E67" w:rsidRPr="00051AA4" w:rsidRDefault="00004E67" w:rsidP="00004E67">
      <w:pPr>
        <w:pStyle w:val="Prrafodelista"/>
        <w:numPr>
          <w:ilvl w:val="0"/>
          <w:numId w:val="4"/>
        </w:numPr>
        <w:spacing w:line="360" w:lineRule="auto"/>
        <w:jc w:val="both"/>
        <w:rPr>
          <w:rFonts w:ascii="Palatino Linotype" w:hAnsi="Palatino Linotype"/>
          <w:sz w:val="24"/>
        </w:rPr>
      </w:pPr>
      <w:r w:rsidRPr="00051AA4">
        <w:rPr>
          <w:rFonts w:ascii="Palatino Linotype" w:hAnsi="Palatino Linotype"/>
          <w:sz w:val="24"/>
        </w:rPr>
        <w:t xml:space="preserve">Complejidad del Asunto: La complejidad de la prueba, la pluralidad de sujetos procesales, el tiempo transcurrido, las características y contexto del recurso. </w:t>
      </w:r>
    </w:p>
    <w:p w14:paraId="664A7299" w14:textId="77777777" w:rsidR="00004E67" w:rsidRPr="00051AA4" w:rsidRDefault="00004E67" w:rsidP="00004E67">
      <w:pPr>
        <w:pStyle w:val="Prrafodelista"/>
        <w:spacing w:line="360" w:lineRule="auto"/>
        <w:ind w:left="927"/>
        <w:jc w:val="both"/>
        <w:rPr>
          <w:rFonts w:ascii="Palatino Linotype" w:hAnsi="Palatino Linotype"/>
          <w:sz w:val="24"/>
        </w:rPr>
      </w:pPr>
    </w:p>
    <w:p w14:paraId="511B4ECB" w14:textId="77777777" w:rsidR="00004E67" w:rsidRPr="00051AA4" w:rsidRDefault="00004E67" w:rsidP="00004E67">
      <w:pPr>
        <w:pStyle w:val="Prrafodelista"/>
        <w:numPr>
          <w:ilvl w:val="0"/>
          <w:numId w:val="4"/>
        </w:numPr>
        <w:spacing w:line="360" w:lineRule="auto"/>
        <w:jc w:val="both"/>
        <w:rPr>
          <w:rFonts w:ascii="Palatino Linotype" w:hAnsi="Palatino Linotype"/>
          <w:sz w:val="24"/>
        </w:rPr>
      </w:pPr>
      <w:r w:rsidRPr="00051AA4">
        <w:rPr>
          <w:rFonts w:ascii="Palatino Linotype" w:hAnsi="Palatino Linotype"/>
          <w:sz w:val="24"/>
        </w:rPr>
        <w:t>Actividad Procesal del interesado. Acciones u omisiones del interesado.</w:t>
      </w:r>
    </w:p>
    <w:p w14:paraId="1FAA9B36" w14:textId="77777777" w:rsidR="00004E67" w:rsidRPr="00051AA4" w:rsidRDefault="00004E67" w:rsidP="00004E67">
      <w:pPr>
        <w:spacing w:line="360" w:lineRule="auto"/>
        <w:jc w:val="both"/>
        <w:rPr>
          <w:rFonts w:ascii="Palatino Linotype" w:hAnsi="Palatino Linotype"/>
        </w:rPr>
      </w:pPr>
    </w:p>
    <w:p w14:paraId="6F113BCF" w14:textId="77777777" w:rsidR="00004E67" w:rsidRPr="00051AA4" w:rsidRDefault="00004E67" w:rsidP="00004E67">
      <w:pPr>
        <w:pStyle w:val="Prrafodelista"/>
        <w:numPr>
          <w:ilvl w:val="0"/>
          <w:numId w:val="4"/>
        </w:numPr>
        <w:spacing w:line="360" w:lineRule="auto"/>
        <w:jc w:val="both"/>
        <w:rPr>
          <w:rFonts w:ascii="Palatino Linotype" w:hAnsi="Palatino Linotype"/>
          <w:sz w:val="24"/>
        </w:rPr>
      </w:pPr>
      <w:r w:rsidRPr="00051AA4">
        <w:rPr>
          <w:rFonts w:ascii="Palatino Linotype" w:hAnsi="Palatino Linotype"/>
          <w:sz w:val="24"/>
        </w:rPr>
        <w:t>Conducta de la Autoridad: Las Acciones u omisiones realizadas en el procedimiento. Así como si la autoridad actuó con la debida diligencia.</w:t>
      </w:r>
    </w:p>
    <w:p w14:paraId="03306233" w14:textId="77777777" w:rsidR="00004E67" w:rsidRPr="00051AA4" w:rsidRDefault="00004E67" w:rsidP="00004E67">
      <w:pPr>
        <w:pStyle w:val="Prrafodelista"/>
        <w:spacing w:line="360" w:lineRule="auto"/>
        <w:rPr>
          <w:rFonts w:ascii="Palatino Linotype" w:hAnsi="Palatino Linotype"/>
          <w:sz w:val="24"/>
        </w:rPr>
      </w:pPr>
    </w:p>
    <w:p w14:paraId="7233E483" w14:textId="77777777" w:rsidR="00004E67" w:rsidRPr="00051AA4" w:rsidRDefault="00004E67" w:rsidP="00004E67">
      <w:pPr>
        <w:spacing w:line="360" w:lineRule="auto"/>
        <w:ind w:left="567"/>
        <w:jc w:val="both"/>
        <w:rPr>
          <w:rFonts w:ascii="Palatino Linotype" w:hAnsi="Palatino Linotype"/>
        </w:rPr>
      </w:pPr>
      <w:r w:rsidRPr="00051AA4">
        <w:rPr>
          <w:rFonts w:ascii="Palatino Linotype" w:hAnsi="Palatino Linotype"/>
        </w:rPr>
        <w:t>d) La afectación generada en la situación jurídica de la persona involucrada en el proceso: Violación a sus derechos humanos.</w:t>
      </w:r>
    </w:p>
    <w:p w14:paraId="4BD27951" w14:textId="77777777" w:rsidR="00004E67" w:rsidRPr="00051AA4" w:rsidRDefault="00004E67" w:rsidP="00004E67">
      <w:pPr>
        <w:spacing w:line="360" w:lineRule="auto"/>
        <w:rPr>
          <w:rFonts w:ascii="Palatino Linotype" w:hAnsi="Palatino Linotype"/>
        </w:rPr>
      </w:pPr>
    </w:p>
    <w:p w14:paraId="6484EF6A"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51AA4">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5AE1B14A" w14:textId="77777777" w:rsidR="00004E67" w:rsidRPr="00051AA4" w:rsidRDefault="00004E67" w:rsidP="00004E67">
      <w:pPr>
        <w:spacing w:line="360" w:lineRule="auto"/>
        <w:contextualSpacing/>
        <w:jc w:val="both"/>
        <w:rPr>
          <w:rFonts w:ascii="Palatino Linotype" w:eastAsia="MS Mincho" w:hAnsi="Palatino Linotype"/>
          <w:b/>
        </w:rPr>
      </w:pPr>
    </w:p>
    <w:p w14:paraId="1F5B406C"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t xml:space="preserve">Argumento que encuentra sustento en la jurisprudencia P./J. 32/92 emitida por el Pleno de la Suprema Corte de Justicia de la Nación de rubro </w:t>
      </w:r>
      <w:r w:rsidRPr="00051AA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51AA4">
        <w:rPr>
          <w:rFonts w:ascii="Palatino Linotype" w:hAnsi="Palatino Linotype"/>
        </w:rPr>
        <w:t>, visible en la Gaceta del Seminario Judicial de la Federación con el registro digital 205635.</w:t>
      </w:r>
    </w:p>
    <w:p w14:paraId="0AC32F3A" w14:textId="77777777" w:rsidR="00004E67" w:rsidRPr="00051AA4" w:rsidRDefault="00004E67" w:rsidP="00004E67">
      <w:pPr>
        <w:spacing w:line="360" w:lineRule="auto"/>
        <w:rPr>
          <w:rFonts w:ascii="Palatino Linotype" w:hAnsi="Palatino Linotype"/>
        </w:rPr>
      </w:pPr>
    </w:p>
    <w:p w14:paraId="7CF77C30"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643F83" w14:textId="77777777" w:rsidR="00004E67" w:rsidRPr="00051AA4" w:rsidRDefault="00004E67" w:rsidP="00004E67">
      <w:pPr>
        <w:spacing w:line="360" w:lineRule="auto"/>
        <w:rPr>
          <w:rFonts w:ascii="Palatino Linotype" w:hAnsi="Palatino Linotype"/>
        </w:rPr>
      </w:pPr>
    </w:p>
    <w:p w14:paraId="49E56B04"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1475DE9" w14:textId="77777777" w:rsidR="00004E67" w:rsidRPr="00051AA4" w:rsidRDefault="00004E67" w:rsidP="00004E67">
      <w:pPr>
        <w:spacing w:line="360" w:lineRule="auto"/>
        <w:rPr>
          <w:rFonts w:ascii="Palatino Linotype" w:hAnsi="Palatino Linotype"/>
        </w:rPr>
      </w:pPr>
    </w:p>
    <w:p w14:paraId="29EA64E0" w14:textId="77777777" w:rsidR="00004E67" w:rsidRPr="00051AA4" w:rsidRDefault="00004E67" w:rsidP="00004E67">
      <w:pPr>
        <w:numPr>
          <w:ilvl w:val="0"/>
          <w:numId w:val="1"/>
        </w:numPr>
        <w:spacing w:line="360" w:lineRule="auto"/>
        <w:ind w:left="0" w:firstLine="0"/>
        <w:contextualSpacing/>
        <w:jc w:val="both"/>
        <w:rPr>
          <w:rFonts w:ascii="Palatino Linotype" w:eastAsia="MS Mincho" w:hAnsi="Palatino Linotype"/>
          <w:b/>
        </w:rPr>
      </w:pPr>
      <w:r w:rsidRPr="00051AA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02CA5D1" w14:textId="77777777" w:rsidR="00004E67" w:rsidRPr="00051AA4" w:rsidRDefault="00004E67" w:rsidP="00004E67">
      <w:pPr>
        <w:spacing w:line="360" w:lineRule="auto"/>
        <w:jc w:val="both"/>
        <w:rPr>
          <w:rFonts w:ascii="Palatino Linotype" w:hAnsi="Palatino Linotype"/>
        </w:rPr>
      </w:pPr>
    </w:p>
    <w:p w14:paraId="6BE209FE" w14:textId="77777777" w:rsidR="00004E67" w:rsidRPr="00051AA4" w:rsidRDefault="00004E67" w:rsidP="00004E67">
      <w:pPr>
        <w:spacing w:line="360" w:lineRule="auto"/>
        <w:ind w:left="851" w:right="822"/>
        <w:jc w:val="both"/>
        <w:rPr>
          <w:rFonts w:ascii="Palatino Linotype" w:hAnsi="Palatino Linotype"/>
        </w:rPr>
      </w:pPr>
      <w:r w:rsidRPr="00051AA4">
        <w:rPr>
          <w:rFonts w:ascii="Palatino Linotype" w:hAnsi="Palatino Linotype"/>
        </w:rPr>
        <w:t xml:space="preserve"> </w:t>
      </w:r>
      <w:r w:rsidRPr="00051AA4">
        <w:rPr>
          <w:rFonts w:ascii="Palatino Linotype" w:hAnsi="Palatino Linotype"/>
          <w:i/>
        </w:rPr>
        <w:t>“PLAZO RAZONABLE PARA RESOLVER. DIMENSIÓN Y EFECTOS DE ESTE CONCEPTO CUANDO SE ADUCE EXCESIVA CARGA DE TRABAJO.”</w:t>
      </w:r>
      <w:r w:rsidRPr="00051AA4">
        <w:rPr>
          <w:rFonts w:ascii="Palatino Linotype" w:hAnsi="Palatino Linotype"/>
        </w:rPr>
        <w:t xml:space="preserve"> consultable en el Seminario Judicial de la Federación y su gaceta, con el registro digital 2002351.</w:t>
      </w:r>
    </w:p>
    <w:p w14:paraId="59A64D45" w14:textId="77777777" w:rsidR="00004E67" w:rsidRPr="00051AA4" w:rsidRDefault="00004E67" w:rsidP="00004E67">
      <w:pPr>
        <w:spacing w:line="360" w:lineRule="auto"/>
        <w:ind w:left="851" w:right="822"/>
        <w:jc w:val="both"/>
        <w:rPr>
          <w:rFonts w:ascii="Palatino Linotype" w:hAnsi="Palatino Linotype"/>
          <w:b/>
        </w:rPr>
      </w:pPr>
    </w:p>
    <w:p w14:paraId="5BEF3930" w14:textId="77777777" w:rsidR="00004E67" w:rsidRPr="00051AA4" w:rsidRDefault="00004E67" w:rsidP="00004E67">
      <w:pPr>
        <w:spacing w:line="360" w:lineRule="auto"/>
        <w:ind w:left="851" w:right="822"/>
        <w:jc w:val="both"/>
        <w:rPr>
          <w:rFonts w:ascii="Palatino Linotype" w:hAnsi="Palatino Linotype"/>
        </w:rPr>
      </w:pPr>
      <w:r w:rsidRPr="00051AA4">
        <w:rPr>
          <w:rFonts w:ascii="Palatino Linotype" w:hAnsi="Palatino Linotype"/>
          <w:i/>
        </w:rPr>
        <w:t>“PLAZO RAZONABLE PARA RESOLVER. CONCEPTO Y ELEMENTOS QUE LO INTEGRAN A LA LUZ DEL DERECHO INTERNACIONAL DE LOS DERECHOS HUMANOS.”</w:t>
      </w:r>
      <w:r w:rsidRPr="00051AA4">
        <w:rPr>
          <w:rFonts w:ascii="Palatino Linotype" w:hAnsi="Palatino Linotype"/>
        </w:rPr>
        <w:t>, visible en el Seminario Judicial de la Federación y su gaceta, con el registro digital 2002350.</w:t>
      </w:r>
    </w:p>
    <w:p w14:paraId="0371E093" w14:textId="77777777" w:rsidR="00004E67" w:rsidRPr="00051AA4" w:rsidRDefault="00004E67" w:rsidP="00004E67">
      <w:pPr>
        <w:spacing w:line="360" w:lineRule="auto"/>
        <w:ind w:right="822"/>
        <w:jc w:val="both"/>
        <w:rPr>
          <w:rFonts w:ascii="Palatino Linotype" w:hAnsi="Palatino Linotype"/>
          <w:i/>
        </w:rPr>
      </w:pPr>
    </w:p>
    <w:p w14:paraId="42C11DBA" w14:textId="77777777" w:rsidR="00004E67" w:rsidRPr="00051AA4" w:rsidRDefault="00004E67" w:rsidP="00004E67">
      <w:pPr>
        <w:pStyle w:val="Prrafodelista"/>
        <w:numPr>
          <w:ilvl w:val="0"/>
          <w:numId w:val="1"/>
        </w:numPr>
        <w:spacing w:line="360" w:lineRule="auto"/>
        <w:ind w:left="0" w:right="113" w:firstLine="0"/>
        <w:jc w:val="both"/>
        <w:rPr>
          <w:rFonts w:ascii="Palatino Linotype" w:hAnsi="Palatino Linotype"/>
          <w:sz w:val="24"/>
        </w:rPr>
      </w:pPr>
      <w:r w:rsidRPr="00051AA4">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14:paraId="059E3680" w14:textId="77777777" w:rsidR="00004E67" w:rsidRPr="00051AA4" w:rsidRDefault="00004E67" w:rsidP="00004E67">
      <w:pPr>
        <w:pStyle w:val="Prrafodelista"/>
        <w:rPr>
          <w:rFonts w:ascii="Palatino Linotype" w:eastAsiaTheme="minorEastAsia" w:hAnsi="Palatino Linotype"/>
          <w:lang w:val="es-ES_tradnl" w:eastAsia="es-ES"/>
        </w:rPr>
      </w:pPr>
    </w:p>
    <w:p w14:paraId="219D7C62" w14:textId="77777777" w:rsidR="00004E67" w:rsidRPr="00051AA4" w:rsidRDefault="00004E67" w:rsidP="00004E67">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051AA4">
        <w:rPr>
          <w:rFonts w:ascii="Palatino Linotype" w:eastAsiaTheme="minorEastAsia" w:hAnsi="Palatino Linotype"/>
          <w:lang w:val="es-ES_tradnl" w:eastAsia="es-ES"/>
        </w:rPr>
        <w:t xml:space="preserve">El Comisionado Ponente decretó el cierre de instrucción </w:t>
      </w:r>
      <w:r w:rsidR="00FE59C9" w:rsidRPr="00051AA4">
        <w:rPr>
          <w:rFonts w:ascii="Palatino Linotype" w:eastAsiaTheme="minorEastAsia" w:hAnsi="Palatino Linotype"/>
          <w:lang w:val="es-ES_tradnl" w:eastAsia="es-ES"/>
        </w:rPr>
        <w:t xml:space="preserve">mediante acuerdo fecha dos (02) de marzo de dos mil veintitrés. </w:t>
      </w:r>
    </w:p>
    <w:p w14:paraId="31B971B3" w14:textId="77777777" w:rsidR="00FE59C9" w:rsidRPr="00051AA4" w:rsidRDefault="00FE59C9" w:rsidP="00FE59C9">
      <w:pPr>
        <w:pStyle w:val="Prrafodelista"/>
        <w:rPr>
          <w:rFonts w:ascii="Palatino Linotype" w:eastAsiaTheme="minorEastAsia" w:hAnsi="Palatino Linotype"/>
          <w:b/>
          <w:u w:val="single"/>
          <w:lang w:val="es-ES_tradnl" w:eastAsia="es-ES"/>
        </w:rPr>
      </w:pPr>
    </w:p>
    <w:p w14:paraId="324BBF6A" w14:textId="77777777" w:rsidR="00FE59C9" w:rsidRPr="00051AA4" w:rsidRDefault="00FE59C9" w:rsidP="00FE59C9">
      <w:pPr>
        <w:spacing w:line="360" w:lineRule="auto"/>
        <w:contextualSpacing/>
        <w:jc w:val="both"/>
        <w:rPr>
          <w:rFonts w:ascii="Palatino Linotype" w:eastAsiaTheme="minorEastAsia" w:hAnsi="Palatino Linotype"/>
          <w:b/>
          <w:u w:val="single"/>
          <w:lang w:val="es-ES_tradnl" w:eastAsia="es-ES"/>
        </w:rPr>
      </w:pPr>
    </w:p>
    <w:p w14:paraId="1EFB01C1" w14:textId="77777777" w:rsidR="00004E67" w:rsidRPr="00051AA4" w:rsidRDefault="00004E67" w:rsidP="00004E67">
      <w:pPr>
        <w:pStyle w:val="Prrafodelista"/>
        <w:spacing w:line="360" w:lineRule="auto"/>
        <w:ind w:left="0" w:right="113"/>
        <w:jc w:val="both"/>
        <w:rPr>
          <w:rFonts w:ascii="Palatino Linotype" w:hAnsi="Palatino Linotype"/>
          <w:sz w:val="24"/>
        </w:rPr>
      </w:pPr>
    </w:p>
    <w:p w14:paraId="1E7EFE17" w14:textId="77777777" w:rsidR="00004E67" w:rsidRPr="00051AA4" w:rsidRDefault="00004E67" w:rsidP="00004E67">
      <w:pPr>
        <w:keepNext/>
        <w:keepLines/>
        <w:spacing w:line="360" w:lineRule="auto"/>
        <w:jc w:val="center"/>
        <w:outlineLvl w:val="0"/>
        <w:rPr>
          <w:rFonts w:ascii="Palatino Linotype" w:eastAsiaTheme="majorEastAsia" w:hAnsi="Palatino Linotype" w:cstheme="majorBidi"/>
        </w:rPr>
      </w:pPr>
      <w:bookmarkStart w:id="4" w:name="_Toc83301634"/>
      <w:r w:rsidRPr="00051AA4">
        <w:rPr>
          <w:rFonts w:ascii="Palatino Linotype" w:eastAsiaTheme="majorEastAsia" w:hAnsi="Palatino Linotype" w:cstheme="majorBidi"/>
          <w:b/>
        </w:rPr>
        <w:lastRenderedPageBreak/>
        <w:t>CONSIDERANDO</w:t>
      </w:r>
      <w:bookmarkEnd w:id="4"/>
      <w:r w:rsidRPr="00051AA4">
        <w:rPr>
          <w:rFonts w:ascii="Palatino Linotype" w:eastAsiaTheme="majorEastAsia" w:hAnsi="Palatino Linotype" w:cstheme="majorBidi"/>
          <w:b/>
        </w:rPr>
        <w:t xml:space="preserve"> </w:t>
      </w:r>
    </w:p>
    <w:p w14:paraId="08E67BF2" w14:textId="77777777" w:rsidR="00004E67" w:rsidRPr="00051AA4" w:rsidRDefault="00004E67" w:rsidP="00004E67">
      <w:pPr>
        <w:spacing w:line="360" w:lineRule="auto"/>
        <w:rPr>
          <w:rFonts w:ascii="Palatino Linotype" w:eastAsiaTheme="minorEastAsia" w:hAnsi="Palatino Linotype"/>
        </w:rPr>
      </w:pPr>
    </w:p>
    <w:p w14:paraId="0D2DA040" w14:textId="77777777" w:rsidR="00004E67" w:rsidRPr="00051AA4" w:rsidRDefault="00004E67" w:rsidP="00004E67">
      <w:pPr>
        <w:keepNext/>
        <w:keepLines/>
        <w:spacing w:line="360" w:lineRule="auto"/>
        <w:outlineLvl w:val="1"/>
        <w:rPr>
          <w:rFonts w:ascii="Palatino Linotype" w:eastAsiaTheme="majorEastAsia" w:hAnsi="Palatino Linotype" w:cstheme="majorBidi"/>
          <w:b/>
          <w:szCs w:val="26"/>
        </w:rPr>
      </w:pPr>
      <w:bookmarkStart w:id="5" w:name="_Toc83301635"/>
      <w:r w:rsidRPr="00051AA4">
        <w:rPr>
          <w:rFonts w:ascii="Palatino Linotype" w:eastAsiaTheme="majorEastAsia" w:hAnsi="Palatino Linotype" w:cstheme="majorBidi"/>
          <w:b/>
          <w:szCs w:val="26"/>
        </w:rPr>
        <w:t>PRIMERO. De la competencia</w:t>
      </w:r>
      <w:bookmarkEnd w:id="5"/>
    </w:p>
    <w:p w14:paraId="2A69669B" w14:textId="77777777" w:rsidR="00004E67" w:rsidRPr="00051AA4" w:rsidRDefault="00004E67" w:rsidP="00004E67">
      <w:pPr>
        <w:keepNext/>
        <w:keepLines/>
        <w:spacing w:line="360" w:lineRule="auto"/>
        <w:outlineLvl w:val="1"/>
        <w:rPr>
          <w:rFonts w:ascii="Palatino Linotype" w:eastAsiaTheme="majorEastAsia" w:hAnsi="Palatino Linotype" w:cstheme="majorBidi"/>
          <w:b/>
          <w:bCs/>
          <w:spacing w:val="60"/>
          <w:szCs w:val="26"/>
        </w:rPr>
      </w:pPr>
    </w:p>
    <w:p w14:paraId="28921A5B" w14:textId="77777777" w:rsidR="004C48A4" w:rsidRPr="00051AA4" w:rsidRDefault="004C48A4" w:rsidP="004C48A4">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lang w:val="es-ES"/>
        </w:rPr>
      </w:pPr>
      <w:r w:rsidRPr="00051AA4">
        <w:rPr>
          <w:rFonts w:ascii="Palatino Linotype" w:eastAsia="Calibri" w:hAnsi="Palatino Linotype"/>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051AA4">
        <w:rPr>
          <w:rFonts w:ascii="Palatino Linotype" w:eastAsia="Calibri" w:hAnsi="Palatino Linotype"/>
          <w:b/>
          <w:color w:val="000000" w:themeColor="text1"/>
          <w:lang w:val="es-ES"/>
        </w:rPr>
        <w:t>Constitución Política de los Estados Unidos Mexicanos</w:t>
      </w:r>
      <w:r w:rsidRPr="00051AA4">
        <w:rPr>
          <w:rFonts w:ascii="Palatino Linotype" w:eastAsia="Calibri" w:hAnsi="Palatino Linotype"/>
          <w:color w:val="000000" w:themeColor="text1"/>
          <w:lang w:val="es-ES"/>
        </w:rPr>
        <w:t xml:space="preserve">; 5, párrafos trigésimo, trigésimo primero y trigésimo segundo, fracciones IV y V, de la </w:t>
      </w:r>
      <w:r w:rsidRPr="00051AA4">
        <w:rPr>
          <w:rFonts w:ascii="Palatino Linotype" w:eastAsia="Calibri" w:hAnsi="Palatino Linotype"/>
          <w:b/>
          <w:color w:val="000000" w:themeColor="text1"/>
          <w:lang w:val="es-ES"/>
        </w:rPr>
        <w:t>Constitución Política del Estado Libre y Soberano de México</w:t>
      </w:r>
      <w:r w:rsidRPr="00051AA4">
        <w:rPr>
          <w:rFonts w:ascii="Palatino Linotype" w:eastAsia="Calibri" w:hAnsi="Palatino Linotype"/>
          <w:color w:val="000000" w:themeColor="text1"/>
          <w:lang w:val="es-ES"/>
        </w:rPr>
        <w:t xml:space="preserve">; artículos 1, 2 fracción II, 13, 29, 36 fracciones I y II, 176, 178, 179, 181 párrafo tercero y 185 </w:t>
      </w:r>
      <w:r w:rsidRPr="00051AA4">
        <w:rPr>
          <w:rFonts w:ascii="Palatino Linotype" w:eastAsia="Calibri" w:hAnsi="Palatino Linotype" w:cs="Arial"/>
          <w:color w:val="000000" w:themeColor="text1"/>
          <w:lang w:val="es-ES"/>
        </w:rPr>
        <w:t xml:space="preserve">de la </w:t>
      </w:r>
      <w:r w:rsidRPr="00051AA4">
        <w:rPr>
          <w:rFonts w:ascii="Palatino Linotype" w:eastAsia="Calibri" w:hAnsi="Palatino Linotype" w:cs="Arial"/>
          <w:b/>
          <w:color w:val="000000" w:themeColor="text1"/>
          <w:lang w:val="es-ES"/>
        </w:rPr>
        <w:t>Ley de Transparencia y Acceso a la Información Pública del Estado de México y Municipios</w:t>
      </w:r>
      <w:r w:rsidRPr="00051AA4">
        <w:rPr>
          <w:rFonts w:ascii="Palatino Linotype" w:eastAsia="Calibri" w:hAnsi="Palatino Linotype" w:cs="Arial"/>
          <w:color w:val="000000" w:themeColor="text1"/>
          <w:lang w:val="es-ES"/>
        </w:rPr>
        <w:t xml:space="preserve">; y 6, 9 fracciones I y XXIII, y 11 del </w:t>
      </w:r>
      <w:r w:rsidRPr="00051AA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0809EAEE" w14:textId="77777777" w:rsidR="00004E67" w:rsidRPr="00051AA4" w:rsidRDefault="00004E67" w:rsidP="00004E67">
      <w:pPr>
        <w:spacing w:line="360" w:lineRule="auto"/>
        <w:contextualSpacing/>
        <w:jc w:val="both"/>
        <w:rPr>
          <w:rFonts w:ascii="Palatino Linotype" w:eastAsiaTheme="minorEastAsia" w:hAnsi="Palatino Linotype"/>
          <w:lang w:val="es-ES_tradnl" w:eastAsia="es-ES"/>
        </w:rPr>
      </w:pPr>
    </w:p>
    <w:p w14:paraId="7F866614" w14:textId="77777777" w:rsidR="00004E67" w:rsidRPr="00051AA4" w:rsidRDefault="00004E67" w:rsidP="00004E67">
      <w:pPr>
        <w:keepNext/>
        <w:keepLines/>
        <w:spacing w:line="360" w:lineRule="auto"/>
        <w:outlineLvl w:val="1"/>
        <w:rPr>
          <w:rFonts w:ascii="Palatino Linotype" w:eastAsiaTheme="majorEastAsia" w:hAnsi="Palatino Linotype" w:cstheme="majorBidi"/>
          <w:b/>
          <w:szCs w:val="26"/>
        </w:rPr>
      </w:pPr>
      <w:bookmarkStart w:id="6" w:name="_Toc83301636"/>
      <w:r w:rsidRPr="00051AA4">
        <w:rPr>
          <w:rFonts w:ascii="Palatino Linotype" w:eastAsiaTheme="majorEastAsia" w:hAnsi="Palatino Linotype" w:cstheme="majorBidi"/>
          <w:b/>
          <w:szCs w:val="26"/>
        </w:rPr>
        <w:t>SEGUNDO. De la oportunidad y procedencia.</w:t>
      </w:r>
      <w:bookmarkEnd w:id="6"/>
    </w:p>
    <w:p w14:paraId="62070141" w14:textId="77777777" w:rsidR="00004E67" w:rsidRPr="00051AA4" w:rsidRDefault="00004E67" w:rsidP="00004E67">
      <w:pPr>
        <w:spacing w:line="360" w:lineRule="auto"/>
        <w:rPr>
          <w:rFonts w:ascii="Palatino Linotype" w:eastAsiaTheme="minorEastAsia" w:hAnsi="Palatino Linotype"/>
        </w:rPr>
      </w:pPr>
    </w:p>
    <w:p w14:paraId="41C7FB59"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eastAsia="Calibri" w:hAnsi="Palatino Linotype" w:cs="Arial"/>
          <w:lang w:val="es-ES_tradnl" w:eastAsia="es-ES"/>
        </w:rPr>
        <w:t xml:space="preserve">El medio de impugnación fue presentado a través del </w:t>
      </w:r>
      <w:r w:rsidRPr="00051AA4">
        <w:rPr>
          <w:rFonts w:ascii="Palatino Linotype" w:eastAsia="Calibri" w:hAnsi="Palatino Linotype" w:cs="Arial"/>
          <w:b/>
          <w:lang w:val="es-ES_tradnl" w:eastAsia="es-ES"/>
        </w:rPr>
        <w:t>SAIMEX,</w:t>
      </w:r>
      <w:r w:rsidRPr="00051AA4">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051AA4">
        <w:rPr>
          <w:rFonts w:ascii="Palatino Linotype" w:eastAsia="Calibri" w:hAnsi="Palatino Linotype" w:cs="Arial"/>
          <w:b/>
          <w:lang w:val="es-ES_tradnl" w:eastAsia="es-ES"/>
        </w:rPr>
        <w:t>SUJETO OBLIGADO</w:t>
      </w:r>
      <w:r w:rsidRPr="00051AA4">
        <w:rPr>
          <w:rFonts w:ascii="Palatino Linotype" w:eastAsia="Calibri" w:hAnsi="Palatino Linotype" w:cs="Arial"/>
          <w:lang w:val="es-ES_tradnl" w:eastAsia="es-ES"/>
        </w:rPr>
        <w:t xml:space="preserve"> entregó respuesta a la solicitud el día </w:t>
      </w:r>
      <w:r w:rsidR="0079797C" w:rsidRPr="00051AA4">
        <w:rPr>
          <w:rFonts w:ascii="Palatino Linotype" w:eastAsia="Calibri" w:hAnsi="Palatino Linotype" w:cs="Arial"/>
          <w:lang w:val="es-ES_tradnl" w:eastAsia="es-ES"/>
        </w:rPr>
        <w:t>treinta y uno (31) de octubre</w:t>
      </w:r>
      <w:r w:rsidRPr="00051AA4">
        <w:rPr>
          <w:rFonts w:ascii="Palatino Linotype" w:eastAsia="Calibri" w:hAnsi="Palatino Linotype" w:cs="Arial"/>
          <w:lang w:val="es-ES_tradnl" w:eastAsia="es-ES"/>
        </w:rPr>
        <w:t xml:space="preserve"> de dos mil veintidós, </w:t>
      </w:r>
      <w:r w:rsidRPr="00051AA4">
        <w:rPr>
          <w:rFonts w:ascii="Palatino Linotype" w:eastAsiaTheme="minorEastAsia" w:hAnsi="Palatino Linotype" w:cs="Arial"/>
          <w:lang w:val="es-ES_tradnl" w:eastAsia="es-ES"/>
        </w:rPr>
        <w:t xml:space="preserve">de tal forma que el plazo para interponer el recurso de revisión transcurrió del </w:t>
      </w:r>
      <w:r w:rsidR="0079797C" w:rsidRPr="00051AA4">
        <w:rPr>
          <w:rFonts w:ascii="Palatino Linotype" w:eastAsiaTheme="minorEastAsia" w:hAnsi="Palatino Linotype" w:cs="Arial"/>
          <w:lang w:val="es-ES_tradnl" w:eastAsia="es-ES"/>
        </w:rPr>
        <w:t>uno (01) de noviembre al veintitrés (23) de noviembre</w:t>
      </w:r>
      <w:r w:rsidRPr="00051AA4">
        <w:rPr>
          <w:rFonts w:ascii="Palatino Linotype" w:eastAsiaTheme="minorEastAsia" w:hAnsi="Palatino Linotype" w:cs="Arial"/>
          <w:lang w:val="es-ES_tradnl" w:eastAsia="es-ES"/>
        </w:rPr>
        <w:t xml:space="preserve"> de dos mil veintidós; en consecuencia, presentó su inconformidad el </w:t>
      </w:r>
      <w:r w:rsidR="0079797C" w:rsidRPr="00051AA4">
        <w:rPr>
          <w:rFonts w:ascii="Palatino Linotype" w:eastAsiaTheme="minorEastAsia" w:hAnsi="Palatino Linotype" w:cs="Arial"/>
          <w:lang w:val="es-ES_tradnl" w:eastAsia="es-ES"/>
        </w:rPr>
        <w:t>diez (10) de noviembre del dos mil veintitrés</w:t>
      </w:r>
      <w:r w:rsidRPr="00051AA4">
        <w:rPr>
          <w:rFonts w:ascii="Palatino Linotype" w:eastAsiaTheme="minorEastAsia" w:hAnsi="Palatino Linotype" w:cs="Arial"/>
          <w:lang w:val="es-ES_tradnl" w:eastAsia="es-ES"/>
        </w:rPr>
        <w:t xml:space="preserve">, por lo que se encuentra dentro de los </w:t>
      </w:r>
      <w:r w:rsidRPr="00051AA4">
        <w:rPr>
          <w:rFonts w:ascii="Palatino Linotype" w:eastAsiaTheme="minorEastAsia" w:hAnsi="Palatino Linotype" w:cs="Arial"/>
          <w:lang w:val="es-ES_tradnl" w:eastAsia="es-ES"/>
        </w:rPr>
        <w:lastRenderedPageBreak/>
        <w:t xml:space="preserve">márgenes temporales previstos en el artículo 178 de la </w:t>
      </w:r>
      <w:r w:rsidRPr="00051AA4">
        <w:rPr>
          <w:rFonts w:ascii="Palatino Linotype" w:eastAsiaTheme="minorEastAsia" w:hAnsi="Palatino Linotype" w:cs="Arial"/>
          <w:b/>
          <w:lang w:val="es-ES_tradnl" w:eastAsia="es-ES"/>
        </w:rPr>
        <w:t xml:space="preserve">Ley de Transparencia y Acceso a la Información Pública del Estado de México y Municipios </w:t>
      </w:r>
      <w:r w:rsidRPr="00051AA4">
        <w:rPr>
          <w:rFonts w:ascii="Palatino Linotype" w:eastAsiaTheme="minorEastAsia" w:hAnsi="Palatino Linotype" w:cs="Arial"/>
          <w:lang w:val="es-ES_tradnl" w:eastAsia="es-ES"/>
        </w:rPr>
        <w:t>vigente.</w:t>
      </w:r>
    </w:p>
    <w:p w14:paraId="30024BEA" w14:textId="77777777" w:rsidR="00004E67" w:rsidRPr="00051AA4" w:rsidRDefault="00004E67" w:rsidP="0079797C">
      <w:pPr>
        <w:rPr>
          <w:rFonts w:ascii="Palatino Linotype" w:hAnsi="Palatino Linotype" w:cs="Arial"/>
          <w:i/>
          <w:szCs w:val="20"/>
        </w:rPr>
      </w:pPr>
    </w:p>
    <w:p w14:paraId="63272DE4"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14:paraId="71187485"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523AF359" w14:textId="77777777" w:rsidR="00004E67" w:rsidRPr="00051AA4" w:rsidRDefault="00004E67" w:rsidP="00004E67">
      <w:pPr>
        <w:spacing w:line="360" w:lineRule="auto"/>
        <w:ind w:right="49"/>
        <w:contextualSpacing/>
        <w:jc w:val="both"/>
        <w:rPr>
          <w:rFonts w:ascii="Palatino Linotype" w:eastAsia="MS Gothic" w:hAnsi="Palatino Linotype" w:cstheme="majorBidi"/>
          <w:b/>
          <w:lang w:eastAsia="es-ES"/>
        </w:rPr>
      </w:pPr>
      <w:r w:rsidRPr="00051AA4">
        <w:rPr>
          <w:rFonts w:ascii="Palatino Linotype" w:eastAsia="MS Gothic" w:hAnsi="Palatino Linotype" w:cstheme="majorBidi"/>
          <w:b/>
          <w:lang w:val="es-ES_tradnl" w:eastAsia="es-ES"/>
        </w:rPr>
        <w:t>TERCERO. Planteamiento de la Litis</w:t>
      </w:r>
      <w:r w:rsidRPr="00051AA4">
        <w:rPr>
          <w:rFonts w:ascii="Palatino Linotype" w:eastAsia="MS Gothic" w:hAnsi="Palatino Linotype" w:cstheme="majorBidi"/>
          <w:b/>
          <w:lang w:eastAsia="es-ES"/>
        </w:rPr>
        <w:t>.</w:t>
      </w:r>
      <w:bookmarkEnd w:id="7"/>
      <w:bookmarkEnd w:id="8"/>
    </w:p>
    <w:p w14:paraId="3A967FDD" w14:textId="77777777" w:rsidR="00004E67" w:rsidRPr="00051AA4" w:rsidRDefault="00004E67" w:rsidP="00004E67">
      <w:pPr>
        <w:spacing w:line="360" w:lineRule="auto"/>
        <w:ind w:right="49"/>
        <w:contextualSpacing/>
        <w:jc w:val="both"/>
        <w:rPr>
          <w:rFonts w:ascii="Palatino Linotype" w:eastAsia="MS Gothic" w:hAnsi="Palatino Linotype" w:cstheme="majorBidi"/>
          <w:b/>
          <w:lang w:eastAsia="es-ES"/>
        </w:rPr>
      </w:pPr>
    </w:p>
    <w:p w14:paraId="3AB415A8" w14:textId="77777777" w:rsidR="00004E67" w:rsidRPr="00051AA4" w:rsidRDefault="00004E67" w:rsidP="00004E6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51AA4">
        <w:rPr>
          <w:rFonts w:ascii="Palatino Linotype" w:eastAsia="MS Gothic" w:hAnsi="Palatino Linotype" w:cstheme="majorBidi"/>
          <w:lang w:eastAsia="es-ES"/>
        </w:rPr>
        <w:t xml:space="preserve">El particular solicitó </w:t>
      </w:r>
      <w:r w:rsidR="00D0410F" w:rsidRPr="00051AA4">
        <w:rPr>
          <w:rFonts w:ascii="Palatino Linotype" w:hAnsi="Palatino Linotype"/>
          <w:color w:val="000000"/>
        </w:rPr>
        <w:t xml:space="preserve">documento que compruebe el no conflicto de intereses para ocupar el cargo que ostenta la  Secretaria Alejandra del Moral. </w:t>
      </w:r>
    </w:p>
    <w:p w14:paraId="29AF95BD" w14:textId="77777777" w:rsidR="00004E67" w:rsidRPr="00051AA4" w:rsidRDefault="00004E67" w:rsidP="00004E67">
      <w:pPr>
        <w:spacing w:line="360" w:lineRule="auto"/>
        <w:ind w:right="49"/>
        <w:contextualSpacing/>
        <w:jc w:val="both"/>
        <w:rPr>
          <w:rFonts w:ascii="Palatino Linotype" w:eastAsia="MS Gothic" w:hAnsi="Palatino Linotype" w:cstheme="majorBidi"/>
          <w:i/>
          <w:lang w:val="es-ES_tradnl" w:eastAsia="es-ES"/>
        </w:rPr>
      </w:pPr>
    </w:p>
    <w:p w14:paraId="501046FB" w14:textId="77777777" w:rsidR="00004E67" w:rsidRPr="00051AA4" w:rsidRDefault="00004E67" w:rsidP="00004E6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51AA4">
        <w:rPr>
          <w:rFonts w:ascii="Palatino Linotype" w:eastAsia="MS Gothic" w:hAnsi="Palatino Linotype" w:cstheme="majorBidi"/>
          <w:iCs/>
          <w:lang w:eastAsia="es-ES"/>
        </w:rPr>
        <w:t xml:space="preserve">En respuesta, el SUJETO OBLIGADO  manifestó </w:t>
      </w:r>
      <w:r w:rsidR="00D0410F" w:rsidRPr="00051AA4">
        <w:rPr>
          <w:rFonts w:ascii="Palatino Linotype" w:eastAsia="MS Gothic" w:hAnsi="Palatino Linotype" w:cstheme="majorBidi"/>
          <w:iCs/>
          <w:lang w:eastAsia="es-ES"/>
        </w:rPr>
        <w:t xml:space="preserve">su incompetencia para entregar la información solicitada. Derivado de la respuesta, el particular interpuso recurso de revisión mediante el cual se inconformó por la negativa de la información. </w:t>
      </w:r>
    </w:p>
    <w:p w14:paraId="1B7FE46D" w14:textId="77777777" w:rsidR="00004E67" w:rsidRPr="00051AA4" w:rsidRDefault="00004E67" w:rsidP="00004E67">
      <w:pPr>
        <w:spacing w:line="360" w:lineRule="auto"/>
        <w:ind w:right="49"/>
        <w:contextualSpacing/>
        <w:jc w:val="both"/>
        <w:rPr>
          <w:rFonts w:ascii="Palatino Linotype" w:eastAsia="MS Gothic" w:hAnsi="Palatino Linotype" w:cstheme="majorBidi"/>
          <w:lang w:eastAsia="es-ES"/>
        </w:rPr>
      </w:pPr>
    </w:p>
    <w:p w14:paraId="146AE9E4" w14:textId="77777777" w:rsidR="00004E67" w:rsidRPr="00051AA4" w:rsidRDefault="00004E67" w:rsidP="00004E67">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051AA4">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el artículo 179, fracción I  </w:t>
      </w:r>
      <w:r w:rsidR="00D0410F" w:rsidRPr="00051AA4">
        <w:rPr>
          <w:rFonts w:ascii="Palatino Linotype" w:eastAsia="MS Gothic" w:hAnsi="Palatino Linotype" w:cstheme="majorBidi"/>
          <w:lang w:eastAsia="es-ES"/>
        </w:rPr>
        <w:t xml:space="preserve">y IV </w:t>
      </w:r>
      <w:r w:rsidRPr="00051AA4">
        <w:rPr>
          <w:rFonts w:ascii="Palatino Linotype" w:eastAsia="MS Gothic" w:hAnsi="Palatino Linotype" w:cstheme="majorBidi"/>
          <w:lang w:eastAsia="es-ES"/>
        </w:rPr>
        <w:t>de la Ley de Transparencia y Acceso a la Información Pública del Estado de México y Municipios; que establece la negativa de la información</w:t>
      </w:r>
      <w:r w:rsidR="00D0410F" w:rsidRPr="00051AA4">
        <w:rPr>
          <w:rFonts w:ascii="Palatino Linotype" w:eastAsia="MS Gothic" w:hAnsi="Palatino Linotype" w:cstheme="majorBidi"/>
          <w:lang w:eastAsia="es-ES"/>
        </w:rPr>
        <w:t xml:space="preserve"> y la declaración de incompetencia por parte del Sujeto Obligado</w:t>
      </w:r>
      <w:r w:rsidRPr="00051AA4">
        <w:rPr>
          <w:rFonts w:ascii="Palatino Linotype" w:eastAsia="MS Gothic" w:hAnsi="Palatino Linotype" w:cstheme="majorBidi"/>
          <w:lang w:eastAsia="es-ES"/>
        </w:rPr>
        <w:t>.</w:t>
      </w:r>
    </w:p>
    <w:p w14:paraId="649B7D75" w14:textId="77777777" w:rsidR="00004E67" w:rsidRPr="00051AA4" w:rsidRDefault="00004E67" w:rsidP="00004E67">
      <w:pPr>
        <w:spacing w:line="360" w:lineRule="auto"/>
        <w:ind w:right="49"/>
        <w:contextualSpacing/>
        <w:jc w:val="both"/>
        <w:rPr>
          <w:rFonts w:ascii="Palatino Linotype" w:eastAsia="MS Gothic" w:hAnsi="Palatino Linotype"/>
        </w:rPr>
      </w:pPr>
    </w:p>
    <w:p w14:paraId="3C28E319" w14:textId="77777777" w:rsidR="00004E67" w:rsidRPr="00051AA4" w:rsidRDefault="00004E67" w:rsidP="00004E67">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051AA4">
        <w:rPr>
          <w:rFonts w:ascii="Palatino Linotype" w:eastAsia="MS Gothic" w:hAnsi="Palatino Linotype" w:cstheme="majorBidi"/>
          <w:b/>
          <w:lang w:val="es-ES_tradnl" w:eastAsia="es-ES"/>
        </w:rPr>
        <w:lastRenderedPageBreak/>
        <w:t>CUARTO. Del estudio y resolución del recurso de revisión.</w:t>
      </w:r>
      <w:bookmarkEnd w:id="12"/>
      <w:bookmarkEnd w:id="13"/>
      <w:bookmarkEnd w:id="14"/>
    </w:p>
    <w:p w14:paraId="079CF7A6" w14:textId="77777777" w:rsidR="00004E67" w:rsidRPr="00051AA4" w:rsidRDefault="00004E67" w:rsidP="00004E67">
      <w:pPr>
        <w:keepNext/>
        <w:keepLines/>
        <w:spacing w:line="360" w:lineRule="auto"/>
        <w:ind w:right="48"/>
        <w:outlineLvl w:val="0"/>
        <w:rPr>
          <w:rFonts w:ascii="Palatino Linotype" w:eastAsia="MS Gothic" w:hAnsi="Palatino Linotype" w:cstheme="majorBidi"/>
          <w:b/>
          <w:lang w:val="es-ES_tradnl" w:eastAsia="es-ES"/>
        </w:rPr>
      </w:pPr>
    </w:p>
    <w:p w14:paraId="2BD54C4F" w14:textId="77777777" w:rsidR="00004E67" w:rsidRPr="00051AA4" w:rsidRDefault="00004E67" w:rsidP="00004E67">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051AA4">
        <w:rPr>
          <w:rFonts w:ascii="Palatino Linotype" w:eastAsia="MS Gothic" w:hAnsi="Palatino Linotype"/>
          <w:b/>
          <w:sz w:val="24"/>
          <w:lang w:val="es-ES_tradnl" w:eastAsia="es-ES"/>
        </w:rPr>
        <w:t>De</w:t>
      </w:r>
      <w:bookmarkEnd w:id="15"/>
      <w:r w:rsidRPr="00051AA4">
        <w:rPr>
          <w:rFonts w:ascii="Palatino Linotype" w:eastAsia="MS Gothic" w:hAnsi="Palatino Linotype"/>
          <w:b/>
          <w:sz w:val="24"/>
          <w:lang w:val="es-ES_tradnl" w:eastAsia="es-ES"/>
        </w:rPr>
        <w:t>l derecho de acceso a la información.</w:t>
      </w:r>
      <w:bookmarkEnd w:id="16"/>
      <w:bookmarkEnd w:id="17"/>
      <w:bookmarkEnd w:id="18"/>
      <w:bookmarkEnd w:id="19"/>
    </w:p>
    <w:p w14:paraId="30DD4499"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339D6984"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eastAsiaTheme="minorEastAsia" w:hAnsi="Palatino Linotype"/>
          <w:lang w:val="es-ES_tradnl" w:eastAsia="es-ES"/>
        </w:rPr>
        <w:t>E</w:t>
      </w:r>
      <w:r w:rsidRPr="00051AA4">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51AA4">
        <w:rPr>
          <w:rFonts w:ascii="Palatino Linotype" w:hAnsi="Palatino Linotype" w:cs="Arial"/>
          <w:color w:val="000000"/>
          <w:lang w:val="es-ES_tradnl" w:eastAsia="es-ES"/>
        </w:rPr>
        <w:t xml:space="preserve">. </w:t>
      </w:r>
    </w:p>
    <w:p w14:paraId="38E5AED1"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5E7054CD"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hAnsi="Palatino Linotype"/>
          <w:lang w:val="es-ES_tradnl" w:eastAsia="es-ES"/>
        </w:rPr>
        <w:t xml:space="preserve">Definiendo el Derecho de Acceso a la Información Pública como: </w:t>
      </w:r>
      <w:r w:rsidRPr="00051AA4">
        <w:rPr>
          <w:rFonts w:ascii="Palatino Linotype" w:eastAsiaTheme="minorEastAsia" w:hAnsi="Palatino Linotype"/>
          <w:i/>
          <w:color w:val="000000"/>
          <w:lang w:val="es-ES_tradnl" w:eastAsia="es-ES"/>
        </w:rPr>
        <w:t>La igualdad de oportunidades para recibir, buscar e impartir información</w:t>
      </w:r>
      <w:r w:rsidRPr="00051AA4">
        <w:rPr>
          <w:rFonts w:ascii="Palatino Linotype" w:eastAsiaTheme="minorEastAsia" w:hAnsi="Palatino Linotype"/>
          <w:i/>
          <w:vertAlign w:val="superscript"/>
          <w:lang w:val="es-ES_tradnl" w:eastAsia="es-ES"/>
        </w:rPr>
        <w:footnoteReference w:id="1"/>
      </w:r>
      <w:r w:rsidRPr="00051AA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51AA4">
        <w:rPr>
          <w:rFonts w:ascii="Palatino Linotype" w:eastAsiaTheme="minorEastAsia" w:hAnsi="Palatino Linotype"/>
          <w:i/>
          <w:vertAlign w:val="superscript"/>
          <w:lang w:val="es-ES_tradnl" w:eastAsia="es-ES"/>
        </w:rPr>
        <w:footnoteReference w:id="2"/>
      </w:r>
      <w:r w:rsidRPr="00051AA4">
        <w:rPr>
          <w:rFonts w:ascii="Palatino Linotype" w:eastAsiaTheme="minorEastAsia" w:hAnsi="Palatino Linotype"/>
          <w:color w:val="000000"/>
          <w:lang w:val="es-ES_tradnl" w:eastAsia="es-ES"/>
        </w:rPr>
        <w:t>que se constituye como una herramienta fundamental para ejercer</w:t>
      </w:r>
      <w:r w:rsidRPr="00051AA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51AA4">
        <w:rPr>
          <w:rFonts w:ascii="Palatino Linotype" w:eastAsiaTheme="minorEastAsia" w:hAnsi="Palatino Linotype"/>
          <w:i/>
          <w:vertAlign w:val="superscript"/>
          <w:lang w:val="es-ES_tradnl" w:eastAsia="es-ES"/>
        </w:rPr>
        <w:footnoteReference w:id="3"/>
      </w:r>
      <w:r w:rsidRPr="00051AA4">
        <w:rPr>
          <w:rFonts w:ascii="Palatino Linotype" w:eastAsiaTheme="minorEastAsia" w:hAnsi="Palatino Linotype"/>
          <w:color w:val="000000"/>
          <w:lang w:val="es-ES_tradnl" w:eastAsia="es-ES"/>
        </w:rPr>
        <w:t>fomentando</w:t>
      </w:r>
      <w:r w:rsidRPr="00051AA4">
        <w:rPr>
          <w:rFonts w:ascii="Palatino Linotype" w:eastAsiaTheme="minorEastAsia" w:hAnsi="Palatino Linotype"/>
          <w:i/>
          <w:color w:val="000000"/>
          <w:lang w:val="es-ES_tradnl" w:eastAsia="es-ES"/>
        </w:rPr>
        <w:t xml:space="preserve"> la transparencia de las actividades estatales y </w:t>
      </w:r>
      <w:r w:rsidRPr="00051AA4">
        <w:rPr>
          <w:rFonts w:ascii="Palatino Linotype" w:eastAsiaTheme="minorEastAsia" w:hAnsi="Palatino Linotype"/>
          <w:color w:val="000000"/>
          <w:lang w:val="es-ES_tradnl" w:eastAsia="es-ES"/>
        </w:rPr>
        <w:t>promoviendo</w:t>
      </w:r>
      <w:r w:rsidRPr="00051AA4">
        <w:rPr>
          <w:rFonts w:ascii="Palatino Linotype" w:eastAsiaTheme="minorEastAsia" w:hAnsi="Palatino Linotype"/>
          <w:i/>
          <w:color w:val="000000"/>
          <w:lang w:val="es-ES_tradnl" w:eastAsia="es-ES"/>
        </w:rPr>
        <w:t xml:space="preserve"> la responsabilidad de los funcionarios sobre su gestión pública,</w:t>
      </w:r>
      <w:r w:rsidRPr="00051AA4">
        <w:rPr>
          <w:rFonts w:ascii="Palatino Linotype" w:eastAsiaTheme="minorEastAsia" w:hAnsi="Palatino Linotype"/>
          <w:i/>
          <w:vertAlign w:val="superscript"/>
          <w:lang w:val="es-ES_tradnl" w:eastAsia="es-ES"/>
        </w:rPr>
        <w:footnoteReference w:id="4"/>
      </w:r>
      <w:r w:rsidRPr="00051AA4">
        <w:rPr>
          <w:rFonts w:ascii="Palatino Linotype" w:eastAsiaTheme="minorEastAsia" w:hAnsi="Palatino Linotype"/>
          <w:color w:val="000000"/>
          <w:lang w:val="es-ES_tradnl" w:eastAsia="es-ES"/>
        </w:rPr>
        <w:t>que permite</w:t>
      </w:r>
      <w:r w:rsidRPr="00051AA4">
        <w:rPr>
          <w:rFonts w:ascii="Palatino Linotype" w:eastAsiaTheme="minorEastAsia" w:hAnsi="Palatino Linotype"/>
          <w:i/>
          <w:color w:val="000000"/>
          <w:lang w:val="es-ES_tradnl" w:eastAsia="es-ES"/>
        </w:rPr>
        <w:t xml:space="preserve"> saber qué están </w:t>
      </w:r>
      <w:r w:rsidRPr="00051AA4">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14:paraId="16722440"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33E574AE"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04BA115B" w14:textId="77777777" w:rsidR="00004E67" w:rsidRPr="00051AA4" w:rsidRDefault="00004E67" w:rsidP="00004E67">
      <w:pPr>
        <w:spacing w:line="360" w:lineRule="auto"/>
        <w:ind w:right="49"/>
        <w:contextualSpacing/>
        <w:jc w:val="both"/>
        <w:rPr>
          <w:rFonts w:ascii="Palatino Linotype" w:hAnsi="Palatino Linotype"/>
          <w:lang w:val="es-ES_tradnl" w:eastAsia="es-ES"/>
        </w:rPr>
      </w:pPr>
    </w:p>
    <w:p w14:paraId="713870E0" w14:textId="77777777" w:rsidR="00004E67" w:rsidRPr="00051AA4" w:rsidRDefault="00004E67" w:rsidP="00004E67">
      <w:pPr>
        <w:spacing w:line="360" w:lineRule="auto"/>
        <w:ind w:left="567" w:right="567"/>
        <w:contextualSpacing/>
        <w:jc w:val="both"/>
        <w:rPr>
          <w:rFonts w:ascii="Palatino Linotype" w:hAnsi="Palatino Linotype"/>
          <w:i/>
          <w:sz w:val="22"/>
          <w:lang w:val="es-ES_tradnl" w:eastAsia="es-ES"/>
        </w:rPr>
      </w:pPr>
      <w:r w:rsidRPr="00051AA4">
        <w:rPr>
          <w:rFonts w:ascii="Palatino Linotype" w:hAnsi="Palatino Linotype"/>
          <w:i/>
          <w:sz w:val="22"/>
          <w:lang w:val="es-ES_tradnl" w:eastAsia="es-ES"/>
        </w:rPr>
        <w:t>“</w:t>
      </w:r>
      <w:r w:rsidRPr="00051AA4">
        <w:rPr>
          <w:rFonts w:ascii="Palatino Linotype" w:hAnsi="Palatino Linotype"/>
          <w:b/>
          <w:i/>
          <w:sz w:val="22"/>
          <w:lang w:val="es-ES_tradnl" w:eastAsia="es-ES"/>
        </w:rPr>
        <w:t>Artículo 1.-</w:t>
      </w:r>
      <w:r w:rsidRPr="00051AA4">
        <w:rPr>
          <w:rFonts w:ascii="Palatino Linotype" w:hAnsi="Palatino Linotype"/>
          <w:i/>
          <w:sz w:val="22"/>
          <w:lang w:val="es-ES_tradnl" w:eastAsia="es-ES"/>
        </w:rPr>
        <w:t xml:space="preserve"> </w:t>
      </w:r>
    </w:p>
    <w:p w14:paraId="1D4F30A5" w14:textId="77777777" w:rsidR="00004E67" w:rsidRPr="00051AA4" w:rsidRDefault="00004E67" w:rsidP="00004E67">
      <w:pPr>
        <w:spacing w:line="360" w:lineRule="auto"/>
        <w:ind w:left="567" w:right="567"/>
        <w:contextualSpacing/>
        <w:jc w:val="both"/>
        <w:rPr>
          <w:rFonts w:ascii="Palatino Linotype" w:hAnsi="Palatino Linotype"/>
          <w:i/>
          <w:sz w:val="22"/>
          <w:lang w:val="es-ES_tradnl" w:eastAsia="es-ES"/>
        </w:rPr>
      </w:pPr>
      <w:r w:rsidRPr="00051AA4">
        <w:rPr>
          <w:rFonts w:ascii="Palatino Linotype" w:hAnsi="Palatino Linotype"/>
          <w:i/>
          <w:sz w:val="22"/>
          <w:lang w:val="es-ES_tradnl" w:eastAsia="es-ES"/>
        </w:rPr>
        <w:t>(…)</w:t>
      </w:r>
    </w:p>
    <w:p w14:paraId="0209F9BF" w14:textId="77777777" w:rsidR="00004E67" w:rsidRPr="00051AA4" w:rsidRDefault="00004E67" w:rsidP="00004E67">
      <w:pPr>
        <w:spacing w:line="360" w:lineRule="auto"/>
        <w:ind w:left="567" w:right="567"/>
        <w:contextualSpacing/>
        <w:jc w:val="both"/>
        <w:rPr>
          <w:rFonts w:ascii="Palatino Linotype" w:hAnsi="Palatino Linotype"/>
          <w:i/>
          <w:sz w:val="22"/>
        </w:rPr>
      </w:pPr>
      <w:r w:rsidRPr="00051AA4">
        <w:rPr>
          <w:rFonts w:ascii="Palatino Linotype" w:hAnsi="Palatino Linotype"/>
          <w:i/>
          <w:sz w:val="22"/>
          <w:lang w:val="es-ES_tradnl" w:eastAsia="es-ES"/>
        </w:rPr>
        <w:t>Todas las</w:t>
      </w:r>
      <w:r w:rsidRPr="00051AA4">
        <w:rPr>
          <w:rFonts w:ascii="Palatino Linotype" w:hAnsi="Palatino Linotype"/>
          <w:sz w:val="22"/>
          <w:lang w:val="es-ES_tradnl" w:eastAsia="es-ES"/>
        </w:rPr>
        <w:t xml:space="preserve"> </w:t>
      </w:r>
      <w:r w:rsidRPr="00051AA4">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3BEB2A8" w14:textId="77777777" w:rsidR="00004E67" w:rsidRPr="00051AA4" w:rsidRDefault="00004E67" w:rsidP="00004E67">
      <w:pPr>
        <w:spacing w:line="360" w:lineRule="auto"/>
        <w:ind w:left="567" w:right="567"/>
        <w:contextualSpacing/>
        <w:jc w:val="both"/>
        <w:rPr>
          <w:rFonts w:ascii="Palatino Linotype" w:hAnsi="Palatino Linotype"/>
          <w:sz w:val="22"/>
          <w:lang w:val="es-ES_tradnl" w:eastAsia="es-ES"/>
        </w:rPr>
      </w:pPr>
      <w:r w:rsidRPr="00051AA4">
        <w:rPr>
          <w:rFonts w:ascii="Palatino Linotype" w:hAnsi="Palatino Linotype"/>
          <w:i/>
          <w:sz w:val="22"/>
        </w:rPr>
        <w:t>(…)</w:t>
      </w:r>
      <w:r w:rsidRPr="00051AA4">
        <w:rPr>
          <w:rFonts w:ascii="Palatino Linotype" w:hAnsi="Palatino Linotype"/>
          <w:sz w:val="22"/>
          <w:lang w:val="es-ES_tradnl" w:eastAsia="es-ES"/>
        </w:rPr>
        <w:t>”.</w:t>
      </w:r>
    </w:p>
    <w:p w14:paraId="55D8BF8F" w14:textId="77777777" w:rsidR="00004E67" w:rsidRPr="00051AA4" w:rsidRDefault="00004E67" w:rsidP="00004E67">
      <w:pPr>
        <w:spacing w:line="360" w:lineRule="auto"/>
        <w:ind w:left="567" w:right="567"/>
        <w:contextualSpacing/>
        <w:jc w:val="both"/>
        <w:rPr>
          <w:rFonts w:ascii="Palatino Linotype" w:hAnsi="Palatino Linotype"/>
          <w:b/>
          <w:sz w:val="22"/>
          <w:lang w:val="es-ES_tradnl" w:eastAsia="es-ES"/>
        </w:rPr>
      </w:pPr>
      <w:r w:rsidRPr="00051AA4">
        <w:rPr>
          <w:rFonts w:ascii="Palatino Linotype" w:hAnsi="Palatino Linotype"/>
          <w:b/>
          <w:i/>
          <w:sz w:val="22"/>
        </w:rPr>
        <w:t>(Énfasis Añadido)</w:t>
      </w:r>
    </w:p>
    <w:p w14:paraId="7739AA56"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7A4899D4"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hAnsi="Palatino Linotype"/>
          <w:lang w:val="es-ES_tradnl" w:eastAsia="es-ES"/>
        </w:rPr>
        <w:t xml:space="preserve">Por lo anterior, se deduce que el Derecho de Acceso a la Información Pública es un Derecho Humano de Fuente </w:t>
      </w:r>
      <w:bookmarkStart w:id="20" w:name="_GoBack"/>
      <w:r w:rsidRPr="00051AA4">
        <w:rPr>
          <w:rFonts w:ascii="Palatino Linotype" w:hAnsi="Palatino Linotype"/>
          <w:lang w:val="es-ES_tradnl" w:eastAsia="es-ES"/>
        </w:rPr>
        <w:t>Internacional y Constitucionalmente reconocido. Además del derecho, también se reconocen garantías para su protección, lo que vincula con el mandato del párrafo tercero de mismo artículo</w:t>
      </w:r>
      <w:bookmarkEnd w:id="20"/>
      <w:r w:rsidRPr="00051AA4">
        <w:rPr>
          <w:rFonts w:ascii="Palatino Linotype" w:hAnsi="Palatino Linotype"/>
          <w:lang w:val="es-ES_tradnl" w:eastAsia="es-ES"/>
        </w:rPr>
        <w:t>.</w:t>
      </w:r>
    </w:p>
    <w:p w14:paraId="4E424C22"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606F8067"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eastAsiaTheme="minorEastAsia" w:hAnsi="Palatino Linotype"/>
          <w:lang w:val="es-ES_tradnl" w:eastAsia="es-ES"/>
        </w:rPr>
        <w:t xml:space="preserve">Así, conforme a la Constitución Política de las Estado Unidos Mexicanos </w:t>
      </w:r>
      <w:r w:rsidRPr="00051AA4">
        <w:rPr>
          <w:rFonts w:ascii="Palatino Linotype" w:eastAsia="Calibri" w:hAnsi="Palatino Linotype"/>
          <w:lang w:val="es-ES_tradnl" w:eastAsia="es-ES"/>
        </w:rPr>
        <w:t>y la Constitución Política del Estado Libre y Soberano de México respectivamente</w:t>
      </w:r>
      <w:r w:rsidRPr="00051AA4">
        <w:rPr>
          <w:rFonts w:ascii="Palatino Linotype" w:eastAsiaTheme="minorEastAsia" w:hAnsi="Palatino Linotype"/>
          <w:lang w:val="es-ES_tradnl" w:eastAsia="es-ES"/>
        </w:rPr>
        <w:t xml:space="preserve">, el cumplimiento de las garantías primarias, entendidas como obligaciones </w:t>
      </w:r>
      <w:r w:rsidRPr="00051AA4">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14:paraId="309DD745"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32584277" w14:textId="77777777" w:rsidR="00004E67" w:rsidRPr="00051AA4" w:rsidRDefault="00004E67" w:rsidP="00004E67">
      <w:pPr>
        <w:spacing w:line="360" w:lineRule="auto"/>
        <w:ind w:left="567" w:right="567"/>
        <w:jc w:val="center"/>
        <w:rPr>
          <w:rFonts w:ascii="Palatino Linotype" w:eastAsiaTheme="minorEastAsia" w:hAnsi="Palatino Linotype" w:cs="Arial"/>
          <w:b/>
          <w:bCs/>
          <w:i/>
          <w:sz w:val="22"/>
          <w:lang w:val="es-ES_tradnl" w:eastAsia="es-ES"/>
        </w:rPr>
      </w:pPr>
      <w:r w:rsidRPr="00051AA4">
        <w:rPr>
          <w:rFonts w:ascii="Palatino Linotype" w:eastAsiaTheme="minorEastAsia" w:hAnsi="Palatino Linotype" w:cs="Arial"/>
          <w:b/>
          <w:bCs/>
          <w:i/>
          <w:sz w:val="22"/>
          <w:lang w:val="es-ES_tradnl" w:eastAsia="es-ES"/>
        </w:rPr>
        <w:t>Constitución Política de los Estados Unidos Mexicanos</w:t>
      </w:r>
    </w:p>
    <w:p w14:paraId="7EFAA53F" w14:textId="77777777" w:rsidR="00004E67" w:rsidRPr="00051AA4" w:rsidRDefault="00004E67" w:rsidP="00004E67">
      <w:pPr>
        <w:spacing w:line="360" w:lineRule="auto"/>
        <w:ind w:left="567" w:right="567"/>
        <w:jc w:val="both"/>
        <w:rPr>
          <w:rFonts w:ascii="Palatino Linotype" w:eastAsiaTheme="minorEastAsia" w:hAnsi="Palatino Linotype" w:cs="Arial"/>
          <w:b/>
          <w:bCs/>
          <w:i/>
          <w:sz w:val="22"/>
          <w:lang w:val="es-ES_tradnl" w:eastAsia="es-ES"/>
        </w:rPr>
      </w:pPr>
      <w:r w:rsidRPr="00051AA4">
        <w:rPr>
          <w:rFonts w:ascii="Palatino Linotype" w:eastAsiaTheme="minorEastAsia" w:hAnsi="Palatino Linotype" w:cs="Arial"/>
          <w:b/>
          <w:bCs/>
          <w:i/>
          <w:sz w:val="22"/>
          <w:lang w:val="es-ES_tradnl" w:eastAsia="es-ES"/>
        </w:rPr>
        <w:t>“Artículo 6.</w:t>
      </w:r>
      <w:r w:rsidRPr="00051AA4">
        <w:rPr>
          <w:rFonts w:ascii="Palatino Linotype" w:eastAsiaTheme="minorEastAsia" w:hAnsi="Palatino Linotype" w:cs="Arial"/>
          <w:bCs/>
          <w:i/>
          <w:sz w:val="22"/>
          <w:lang w:val="es-ES_tradnl" w:eastAsia="es-ES"/>
        </w:rPr>
        <w:t xml:space="preserve"> …</w:t>
      </w:r>
    </w:p>
    <w:p w14:paraId="70A24FCE" w14:textId="77777777" w:rsidR="00004E67" w:rsidRPr="00051AA4" w:rsidRDefault="00004E67" w:rsidP="00004E67">
      <w:pPr>
        <w:spacing w:line="360" w:lineRule="auto"/>
        <w:ind w:left="567" w:right="567"/>
        <w:jc w:val="both"/>
        <w:rPr>
          <w:rFonts w:ascii="Palatino Linotype" w:eastAsiaTheme="minorEastAsia" w:hAnsi="Palatino Linotype" w:cs="Arial"/>
          <w:bCs/>
          <w:i/>
          <w:sz w:val="22"/>
          <w:lang w:val="es-ES_tradnl" w:eastAsia="es-ES"/>
        </w:rPr>
      </w:pPr>
      <w:r w:rsidRPr="00051AA4">
        <w:rPr>
          <w:rFonts w:ascii="Palatino Linotype" w:eastAsiaTheme="minorEastAsia" w:hAnsi="Palatino Linotype" w:cs="Arial"/>
          <w:bCs/>
          <w:i/>
          <w:sz w:val="22"/>
          <w:lang w:val="es-ES_tradnl" w:eastAsia="es-ES"/>
        </w:rPr>
        <w:t>…</w:t>
      </w:r>
    </w:p>
    <w:p w14:paraId="1DDC7DA9" w14:textId="77777777" w:rsidR="00004E67" w:rsidRPr="00051AA4" w:rsidRDefault="00004E67" w:rsidP="00004E67">
      <w:pPr>
        <w:spacing w:line="360" w:lineRule="auto"/>
        <w:ind w:left="567" w:right="567"/>
        <w:jc w:val="both"/>
        <w:rPr>
          <w:rFonts w:ascii="Palatino Linotype" w:eastAsiaTheme="minorEastAsia" w:hAnsi="Palatino Linotype" w:cs="Arial"/>
          <w:bCs/>
          <w:i/>
          <w:sz w:val="22"/>
          <w:lang w:val="es-ES_tradnl" w:eastAsia="es-ES"/>
        </w:rPr>
      </w:pPr>
      <w:r w:rsidRPr="00051AA4">
        <w:rPr>
          <w:rFonts w:ascii="Palatino Linotype" w:eastAsiaTheme="minorEastAsia" w:hAnsi="Palatino Linotype" w:cs="Arial"/>
          <w:bCs/>
          <w:i/>
          <w:sz w:val="22"/>
          <w:lang w:val="es-ES_tradnl" w:eastAsia="es-ES"/>
        </w:rPr>
        <w:t>Para efectos de lo dispuesto en el presente artículo se observará lo siguiente:</w:t>
      </w:r>
    </w:p>
    <w:p w14:paraId="2ECD7E8F" w14:textId="77777777" w:rsidR="00004E67" w:rsidRPr="00051AA4" w:rsidRDefault="00004E67" w:rsidP="00004E67">
      <w:pPr>
        <w:spacing w:line="360" w:lineRule="auto"/>
        <w:ind w:left="567" w:right="567"/>
        <w:jc w:val="both"/>
        <w:rPr>
          <w:rFonts w:ascii="Palatino Linotype" w:eastAsiaTheme="minorEastAsia" w:hAnsi="Palatino Linotype" w:cs="Arial"/>
          <w:b/>
          <w:bCs/>
          <w:i/>
          <w:sz w:val="22"/>
          <w:lang w:val="es-ES_tradnl" w:eastAsia="es-ES"/>
        </w:rPr>
      </w:pPr>
      <w:r w:rsidRPr="00051AA4">
        <w:rPr>
          <w:rFonts w:ascii="Palatino Linotype" w:eastAsiaTheme="minorEastAsia" w:hAnsi="Palatino Linotype" w:cs="Arial"/>
          <w:b/>
          <w:bCs/>
          <w:i/>
          <w:sz w:val="22"/>
          <w:lang w:val="es-ES_tradnl" w:eastAsia="es-ES"/>
        </w:rPr>
        <w:t>A</w:t>
      </w:r>
      <w:r w:rsidRPr="00051AA4">
        <w:rPr>
          <w:rFonts w:ascii="Palatino Linotype" w:eastAsiaTheme="minorEastAsia" w:hAnsi="Palatino Linotype" w:cs="Arial"/>
          <w:bCs/>
          <w:i/>
          <w:sz w:val="22"/>
          <w:lang w:val="es-ES_tradnl" w:eastAsia="es-ES"/>
        </w:rPr>
        <w:t xml:space="preserve">. </w:t>
      </w:r>
      <w:r w:rsidRPr="00051AA4">
        <w:rPr>
          <w:rFonts w:ascii="Palatino Linotype" w:eastAsiaTheme="minorEastAsia" w:hAnsi="Palatino Linotype" w:cs="Arial"/>
          <w:b/>
          <w:bCs/>
          <w:i/>
          <w:sz w:val="22"/>
          <w:lang w:val="es-ES_tradnl" w:eastAsia="es-ES"/>
        </w:rPr>
        <w:t>Para el ejercicio del derecho de acceso a la información</w:t>
      </w:r>
      <w:r w:rsidRPr="00051AA4">
        <w:rPr>
          <w:rFonts w:ascii="Palatino Linotype" w:eastAsiaTheme="minorEastAsia" w:hAnsi="Palatino Linotype" w:cs="Arial"/>
          <w:bCs/>
          <w:i/>
          <w:sz w:val="22"/>
          <w:lang w:val="es-ES_tradnl" w:eastAsia="es-ES"/>
        </w:rPr>
        <w:t xml:space="preserve">, la Federación y </w:t>
      </w:r>
      <w:r w:rsidRPr="00051AA4">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C7CF657" w14:textId="77777777" w:rsidR="00004E67" w:rsidRPr="00051AA4" w:rsidRDefault="00004E67" w:rsidP="00004E67">
      <w:pPr>
        <w:spacing w:line="360" w:lineRule="auto"/>
        <w:ind w:left="567" w:right="567"/>
        <w:jc w:val="both"/>
        <w:rPr>
          <w:rFonts w:ascii="Palatino Linotype" w:eastAsiaTheme="minorEastAsia" w:hAnsi="Palatino Linotype" w:cs="Arial"/>
          <w:bCs/>
          <w:i/>
          <w:sz w:val="22"/>
          <w:lang w:val="es-ES_tradnl" w:eastAsia="es-ES"/>
        </w:rPr>
      </w:pPr>
      <w:r w:rsidRPr="00051AA4">
        <w:rPr>
          <w:rFonts w:ascii="Palatino Linotype" w:eastAsiaTheme="minorEastAsia" w:hAnsi="Palatino Linotype" w:cs="Arial"/>
          <w:b/>
          <w:bCs/>
          <w:i/>
          <w:sz w:val="22"/>
          <w:lang w:val="es-ES_tradnl" w:eastAsia="es-ES"/>
        </w:rPr>
        <w:t xml:space="preserve">I. </w:t>
      </w:r>
      <w:r w:rsidRPr="00051AA4">
        <w:rPr>
          <w:rFonts w:ascii="Palatino Linotype" w:eastAsiaTheme="minorEastAsia" w:hAnsi="Palatino Linotype" w:cs="Arial"/>
          <w:b/>
          <w:bCs/>
          <w:i/>
          <w:sz w:val="22"/>
          <w:lang w:val="es-ES_tradnl" w:eastAsia="es-ES"/>
        </w:rPr>
        <w:tab/>
        <w:t>Toda la información en posesión de cualquier</w:t>
      </w:r>
      <w:r w:rsidRPr="00051AA4">
        <w:rPr>
          <w:rFonts w:ascii="Palatino Linotype" w:eastAsiaTheme="minorEastAsia" w:hAnsi="Palatino Linotype" w:cs="Arial"/>
          <w:bCs/>
          <w:i/>
          <w:sz w:val="22"/>
          <w:lang w:val="es-ES_tradnl" w:eastAsia="es-ES"/>
        </w:rPr>
        <w:t xml:space="preserve"> </w:t>
      </w:r>
      <w:r w:rsidRPr="00051AA4">
        <w:rPr>
          <w:rFonts w:ascii="Palatino Linotype" w:eastAsiaTheme="minorEastAsia" w:hAnsi="Palatino Linotype" w:cs="Arial"/>
          <w:b/>
          <w:bCs/>
          <w:i/>
          <w:sz w:val="22"/>
          <w:lang w:val="es-ES_tradnl" w:eastAsia="es-ES"/>
        </w:rPr>
        <w:t>autoridad</w:t>
      </w:r>
      <w:r w:rsidRPr="00051AA4">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51AA4">
        <w:rPr>
          <w:rFonts w:ascii="Palatino Linotype" w:eastAsiaTheme="minorEastAsia" w:hAnsi="Palatino Linotype" w:cs="Arial"/>
          <w:b/>
          <w:bCs/>
          <w:i/>
          <w:sz w:val="22"/>
          <w:lang w:val="es-ES_tradnl" w:eastAsia="es-ES"/>
        </w:rPr>
        <w:t>municipal</w:t>
      </w:r>
      <w:r w:rsidRPr="00051AA4">
        <w:rPr>
          <w:rFonts w:ascii="Palatino Linotype" w:eastAsiaTheme="minorEastAsia" w:hAnsi="Palatino Linotype" w:cs="Arial"/>
          <w:bCs/>
          <w:i/>
          <w:sz w:val="22"/>
          <w:lang w:val="es-ES_tradnl" w:eastAsia="es-ES"/>
        </w:rPr>
        <w:t xml:space="preserve">, </w:t>
      </w:r>
      <w:r w:rsidRPr="00051AA4">
        <w:rPr>
          <w:rFonts w:ascii="Palatino Linotype" w:eastAsiaTheme="minorEastAsia" w:hAnsi="Palatino Linotype" w:cs="Arial"/>
          <w:b/>
          <w:bCs/>
          <w:i/>
          <w:sz w:val="22"/>
          <w:lang w:val="es-ES_tradnl" w:eastAsia="es-ES"/>
        </w:rPr>
        <w:t>es pública</w:t>
      </w:r>
      <w:r w:rsidRPr="00051AA4">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051AA4">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51AA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0103188A" w14:textId="77777777" w:rsidR="00004E67" w:rsidRPr="00051AA4" w:rsidRDefault="00004E67" w:rsidP="00004E67">
      <w:pPr>
        <w:pStyle w:val="Prrafodelista"/>
        <w:tabs>
          <w:tab w:val="left" w:pos="567"/>
        </w:tabs>
        <w:spacing w:line="360" w:lineRule="auto"/>
        <w:ind w:left="567" w:right="567"/>
        <w:jc w:val="both"/>
        <w:rPr>
          <w:rFonts w:ascii="Palatino Linotype" w:hAnsi="Palatino Linotype" w:cs="Arial"/>
          <w:b/>
          <w:bCs/>
          <w:i/>
        </w:rPr>
      </w:pPr>
      <w:r w:rsidRPr="00051AA4">
        <w:rPr>
          <w:rFonts w:ascii="Palatino Linotype" w:hAnsi="Palatino Linotype" w:cs="Arial"/>
          <w:b/>
          <w:bCs/>
          <w:i/>
        </w:rPr>
        <w:t>(Énfasis añadido)</w:t>
      </w:r>
    </w:p>
    <w:p w14:paraId="6ED10AB2" w14:textId="77777777" w:rsidR="00004E67" w:rsidRPr="00051AA4" w:rsidRDefault="00004E67" w:rsidP="00004E67">
      <w:pPr>
        <w:pStyle w:val="Prrafodelista"/>
        <w:tabs>
          <w:tab w:val="left" w:pos="567"/>
        </w:tabs>
        <w:spacing w:line="360" w:lineRule="auto"/>
        <w:ind w:left="567" w:right="567"/>
        <w:jc w:val="both"/>
        <w:rPr>
          <w:rFonts w:ascii="Palatino Linotype" w:hAnsi="Palatino Linotype" w:cs="Arial"/>
          <w:b/>
          <w:bCs/>
          <w:i/>
        </w:rPr>
      </w:pPr>
    </w:p>
    <w:p w14:paraId="64944114" w14:textId="77777777" w:rsidR="00004E67" w:rsidRPr="00051AA4" w:rsidRDefault="00004E67" w:rsidP="00004E67">
      <w:pPr>
        <w:spacing w:line="360" w:lineRule="auto"/>
        <w:ind w:left="567" w:right="567"/>
        <w:jc w:val="center"/>
        <w:rPr>
          <w:rFonts w:ascii="Palatino Linotype" w:eastAsiaTheme="minorEastAsia" w:hAnsi="Palatino Linotype" w:cs="Arial"/>
          <w:b/>
          <w:bCs/>
          <w:i/>
          <w:sz w:val="22"/>
          <w:lang w:val="es-ES_tradnl" w:eastAsia="es-ES"/>
        </w:rPr>
      </w:pPr>
      <w:r w:rsidRPr="00051AA4">
        <w:rPr>
          <w:rFonts w:ascii="Palatino Linotype" w:eastAsiaTheme="minorEastAsia" w:hAnsi="Palatino Linotype" w:cs="Arial"/>
          <w:b/>
          <w:bCs/>
          <w:i/>
          <w:sz w:val="22"/>
          <w:lang w:val="es-ES_tradnl" w:eastAsia="es-ES"/>
        </w:rPr>
        <w:t>Constitución Política del Estado Libre y Soberano de México</w:t>
      </w:r>
    </w:p>
    <w:p w14:paraId="26918FBB" w14:textId="77777777" w:rsidR="00004E67" w:rsidRPr="00051AA4" w:rsidRDefault="00004E67" w:rsidP="00004E67">
      <w:pPr>
        <w:spacing w:line="360" w:lineRule="auto"/>
        <w:ind w:left="567" w:right="567"/>
        <w:jc w:val="both"/>
        <w:rPr>
          <w:rFonts w:ascii="Palatino Linotype" w:eastAsiaTheme="minorEastAsia" w:hAnsi="Palatino Linotype" w:cs="Arial"/>
          <w:bCs/>
          <w:i/>
          <w:sz w:val="22"/>
          <w:lang w:val="es-ES_tradnl" w:eastAsia="es-ES"/>
        </w:rPr>
      </w:pPr>
      <w:r w:rsidRPr="00051AA4">
        <w:rPr>
          <w:rFonts w:ascii="Palatino Linotype" w:eastAsiaTheme="minorEastAsia" w:hAnsi="Palatino Linotype" w:cs="Arial"/>
          <w:b/>
          <w:bCs/>
          <w:i/>
          <w:sz w:val="22"/>
          <w:lang w:val="es-ES_tradnl" w:eastAsia="es-ES"/>
        </w:rPr>
        <w:t>“Artículo 5</w:t>
      </w:r>
      <w:r w:rsidRPr="00051AA4">
        <w:rPr>
          <w:rFonts w:ascii="Palatino Linotype" w:eastAsiaTheme="minorEastAsia" w:hAnsi="Palatino Linotype" w:cs="Arial"/>
          <w:bCs/>
          <w:i/>
          <w:sz w:val="22"/>
          <w:lang w:val="es-ES_tradnl" w:eastAsia="es-ES"/>
        </w:rPr>
        <w:t>.- …</w:t>
      </w:r>
    </w:p>
    <w:p w14:paraId="3943CF40" w14:textId="77777777" w:rsidR="00004E67" w:rsidRPr="00051AA4" w:rsidRDefault="00004E67" w:rsidP="00004E67">
      <w:pPr>
        <w:spacing w:line="360" w:lineRule="auto"/>
        <w:ind w:left="567" w:right="567"/>
        <w:jc w:val="both"/>
        <w:rPr>
          <w:rFonts w:ascii="Palatino Linotype" w:eastAsiaTheme="minorEastAsia" w:hAnsi="Palatino Linotype" w:cs="Arial"/>
          <w:bCs/>
          <w:i/>
          <w:sz w:val="22"/>
          <w:lang w:val="es-ES_tradnl" w:eastAsia="es-ES"/>
        </w:rPr>
      </w:pPr>
      <w:r w:rsidRPr="00051AA4">
        <w:rPr>
          <w:rFonts w:ascii="Palatino Linotype" w:eastAsiaTheme="minorEastAsia" w:hAnsi="Palatino Linotype" w:cs="Arial"/>
          <w:bCs/>
          <w:i/>
          <w:sz w:val="22"/>
          <w:lang w:val="es-ES_tradnl" w:eastAsia="es-ES"/>
        </w:rPr>
        <w:t>…</w:t>
      </w:r>
    </w:p>
    <w:p w14:paraId="7972ADAD" w14:textId="77777777" w:rsidR="00004E67" w:rsidRPr="00051AA4" w:rsidRDefault="00004E67" w:rsidP="00004E67">
      <w:pPr>
        <w:spacing w:line="360" w:lineRule="auto"/>
        <w:ind w:left="567" w:right="567"/>
        <w:jc w:val="both"/>
        <w:rPr>
          <w:rFonts w:ascii="Palatino Linotype" w:eastAsiaTheme="minorEastAsia" w:hAnsi="Palatino Linotype" w:cs="Arial"/>
          <w:bCs/>
          <w:i/>
          <w:sz w:val="22"/>
          <w:lang w:val="es-ES_tradnl" w:eastAsia="es-ES"/>
        </w:rPr>
      </w:pPr>
      <w:r w:rsidRPr="00051AA4">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051AA4">
        <w:rPr>
          <w:rFonts w:ascii="Palatino Linotype" w:eastAsiaTheme="minorEastAsia" w:hAnsi="Palatino Linotype" w:cs="Arial"/>
          <w:bCs/>
          <w:i/>
          <w:sz w:val="22"/>
          <w:lang w:val="es-ES_tradnl" w:eastAsia="es-ES"/>
        </w:rPr>
        <w:t>.</w:t>
      </w:r>
    </w:p>
    <w:p w14:paraId="3F7DC779" w14:textId="77777777" w:rsidR="00004E67" w:rsidRPr="00051AA4" w:rsidRDefault="00004E67" w:rsidP="00004E67">
      <w:pPr>
        <w:spacing w:line="360" w:lineRule="auto"/>
        <w:ind w:left="567" w:right="567"/>
        <w:jc w:val="both"/>
        <w:rPr>
          <w:rFonts w:ascii="Palatino Linotype" w:eastAsiaTheme="minorEastAsia" w:hAnsi="Palatino Linotype" w:cs="Arial"/>
          <w:bCs/>
          <w:i/>
          <w:sz w:val="22"/>
          <w:lang w:val="es-ES_tradnl" w:eastAsia="es-ES"/>
        </w:rPr>
      </w:pPr>
      <w:r w:rsidRPr="00051AA4">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5A5016" w14:textId="77777777" w:rsidR="00004E67" w:rsidRPr="00051AA4" w:rsidRDefault="00004E67" w:rsidP="00004E67">
      <w:pPr>
        <w:spacing w:line="360" w:lineRule="auto"/>
        <w:ind w:left="567" w:right="567"/>
        <w:jc w:val="both"/>
        <w:rPr>
          <w:rFonts w:ascii="Palatino Linotype" w:eastAsiaTheme="minorEastAsia" w:hAnsi="Palatino Linotype" w:cs="Arial"/>
          <w:bCs/>
          <w:i/>
          <w:sz w:val="22"/>
          <w:lang w:val="es-ES_tradnl" w:eastAsia="es-ES"/>
        </w:rPr>
      </w:pPr>
      <w:r w:rsidRPr="00051AA4">
        <w:rPr>
          <w:rFonts w:ascii="Palatino Linotype" w:eastAsiaTheme="minorEastAsia" w:hAnsi="Palatino Linotype" w:cs="Arial"/>
          <w:b/>
          <w:bCs/>
          <w:i/>
          <w:sz w:val="22"/>
          <w:lang w:val="es-ES_tradnl" w:eastAsia="es-ES"/>
        </w:rPr>
        <w:t>Este derecho se regirá por los principios y bases siguientes</w:t>
      </w:r>
      <w:r w:rsidRPr="00051AA4">
        <w:rPr>
          <w:rFonts w:ascii="Palatino Linotype" w:eastAsiaTheme="minorEastAsia" w:hAnsi="Palatino Linotype" w:cs="Arial"/>
          <w:bCs/>
          <w:i/>
          <w:sz w:val="22"/>
          <w:lang w:val="es-ES_tradnl" w:eastAsia="es-ES"/>
        </w:rPr>
        <w:t>:</w:t>
      </w:r>
    </w:p>
    <w:p w14:paraId="3EBF41BF" w14:textId="77777777" w:rsidR="00004E67" w:rsidRPr="00051AA4" w:rsidRDefault="00004E67" w:rsidP="00004E67">
      <w:pPr>
        <w:spacing w:line="360" w:lineRule="auto"/>
        <w:ind w:left="567" w:right="567"/>
        <w:jc w:val="both"/>
        <w:rPr>
          <w:rFonts w:ascii="Palatino Linotype" w:eastAsiaTheme="minorEastAsia" w:hAnsi="Palatino Linotype" w:cs="Arial"/>
          <w:bCs/>
          <w:i/>
          <w:sz w:val="22"/>
          <w:lang w:val="es-ES_tradnl" w:eastAsia="es-ES"/>
        </w:rPr>
      </w:pPr>
      <w:r w:rsidRPr="00051AA4">
        <w:rPr>
          <w:rFonts w:ascii="Palatino Linotype" w:eastAsiaTheme="minorEastAsia" w:hAnsi="Palatino Linotype" w:cs="Arial"/>
          <w:b/>
          <w:bCs/>
          <w:i/>
          <w:sz w:val="22"/>
          <w:lang w:val="es-ES_tradnl" w:eastAsia="es-ES"/>
        </w:rPr>
        <w:t>I. Toda la información en posesión de cualquier autoridad, entidad, órgano y organismos de los</w:t>
      </w:r>
      <w:r w:rsidRPr="00051AA4">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051AA4">
        <w:rPr>
          <w:rFonts w:ascii="Palatino Linotype" w:eastAsiaTheme="minorEastAsia" w:hAnsi="Palatino Linotype" w:cs="Arial"/>
          <w:b/>
          <w:bCs/>
          <w:i/>
          <w:sz w:val="22"/>
          <w:lang w:val="es-ES_tradnl" w:eastAsia="es-ES"/>
        </w:rPr>
        <w:t>municipales</w:t>
      </w:r>
      <w:r w:rsidRPr="00051AA4">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51AA4">
        <w:rPr>
          <w:rFonts w:ascii="Palatino Linotype" w:eastAsiaTheme="minorEastAsia" w:hAnsi="Palatino Linotype" w:cs="Arial"/>
          <w:b/>
          <w:bCs/>
          <w:i/>
          <w:sz w:val="22"/>
          <w:lang w:val="es-ES_tradnl" w:eastAsia="es-ES"/>
        </w:rPr>
        <w:t>es pública</w:t>
      </w:r>
      <w:r w:rsidRPr="00051AA4">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51AA4">
        <w:rPr>
          <w:rFonts w:ascii="Palatino Linotype" w:eastAsiaTheme="minorEastAsia" w:hAnsi="Palatino Linotype" w:cs="Arial"/>
          <w:b/>
          <w:bCs/>
          <w:i/>
          <w:sz w:val="22"/>
          <w:lang w:val="es-ES_tradnl" w:eastAsia="es-ES"/>
        </w:rPr>
        <w:t>En la interpretación de este derecho deberá prevalecer el principio de máxima publicidad</w:t>
      </w:r>
      <w:r w:rsidRPr="00051AA4">
        <w:rPr>
          <w:rFonts w:ascii="Palatino Linotype" w:eastAsiaTheme="minorEastAsia" w:hAnsi="Palatino Linotype" w:cs="Arial"/>
          <w:bCs/>
          <w:i/>
          <w:sz w:val="22"/>
          <w:lang w:val="es-ES_tradnl" w:eastAsia="es-ES"/>
        </w:rPr>
        <w:t xml:space="preserve">. </w:t>
      </w:r>
      <w:r w:rsidRPr="00051AA4">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051AA4">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A4A097D" w14:textId="77777777" w:rsidR="00004E67" w:rsidRPr="00051AA4" w:rsidRDefault="00004E67" w:rsidP="00004E67">
      <w:pPr>
        <w:pStyle w:val="Prrafodelista"/>
        <w:tabs>
          <w:tab w:val="left" w:pos="567"/>
        </w:tabs>
        <w:spacing w:line="360" w:lineRule="auto"/>
        <w:ind w:left="567" w:right="567"/>
        <w:jc w:val="both"/>
        <w:rPr>
          <w:rFonts w:ascii="Palatino Linotype" w:hAnsi="Palatino Linotype" w:cs="Arial"/>
          <w:b/>
          <w:bCs/>
          <w:i/>
        </w:rPr>
      </w:pPr>
      <w:r w:rsidRPr="00051AA4">
        <w:rPr>
          <w:rFonts w:ascii="Palatino Linotype" w:hAnsi="Palatino Linotype" w:cs="Arial"/>
          <w:b/>
          <w:bCs/>
          <w:i/>
        </w:rPr>
        <w:t>(Énfasis añadido)</w:t>
      </w:r>
    </w:p>
    <w:p w14:paraId="155AD6BB"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58EC8100"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51AA4">
        <w:rPr>
          <w:rFonts w:ascii="Palatino Linotype" w:eastAsiaTheme="minorEastAsia" w:hAnsi="Palatino Linotype" w:cs="Arial"/>
          <w:i/>
          <w:lang w:val="es-ES_tradnl" w:eastAsia="es-ES"/>
        </w:rPr>
        <w:t xml:space="preserve">por los principios de simplicidad, rapidez gratuidad del procedimiento, auxilio y </w:t>
      </w:r>
      <w:r w:rsidRPr="00051AA4">
        <w:rPr>
          <w:rFonts w:ascii="Palatino Linotype" w:eastAsiaTheme="minorEastAsia" w:hAnsi="Palatino Linotype" w:cs="Arial"/>
          <w:i/>
          <w:lang w:val="es-ES_tradnl" w:eastAsia="es-ES"/>
        </w:rPr>
        <w:lastRenderedPageBreak/>
        <w:t>orientación a los particulares</w:t>
      </w:r>
      <w:r w:rsidRPr="00051AA4">
        <w:rPr>
          <w:rFonts w:ascii="Palatino Linotype" w:eastAsiaTheme="minorEastAsia" w:hAnsi="Palatino Linotype" w:cs="Arial"/>
          <w:lang w:val="es-ES_tradnl" w:eastAsia="es-ES"/>
        </w:rPr>
        <w:t>, contemplando el derecho de las personas con discapacidad y hablantes de lengua indígena.</w:t>
      </w:r>
    </w:p>
    <w:p w14:paraId="041DB844"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0332C553"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51AA4">
        <w:rPr>
          <w:rFonts w:ascii="Palatino Linotype" w:eastAsiaTheme="minorEastAsia" w:hAnsi="Palatino Linotype" w:cs="Arial"/>
          <w:i/>
          <w:lang w:val="es-ES_tradnl" w:eastAsia="es-ES"/>
        </w:rPr>
        <w:t>solicitudes de acceso a la información</w:t>
      </w:r>
      <w:r w:rsidRPr="00051AA4">
        <w:rPr>
          <w:rFonts w:ascii="Palatino Linotype" w:eastAsiaTheme="minorEastAsia" w:hAnsi="Palatino Linotype" w:cs="Arial"/>
          <w:lang w:val="es-ES_tradnl" w:eastAsia="es-ES"/>
        </w:rPr>
        <w:t>.</w:t>
      </w:r>
    </w:p>
    <w:p w14:paraId="4DC8B29B"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2778B9A8"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5D77283D" w14:textId="77777777" w:rsidR="00004E67" w:rsidRPr="00051AA4" w:rsidRDefault="00004E67" w:rsidP="00004E67">
      <w:pPr>
        <w:spacing w:line="360" w:lineRule="auto"/>
        <w:ind w:right="49"/>
        <w:contextualSpacing/>
        <w:jc w:val="both"/>
        <w:rPr>
          <w:rFonts w:ascii="Palatino Linotype" w:eastAsiaTheme="minorEastAsia" w:hAnsi="Palatino Linotype" w:cs="Arial"/>
          <w:lang w:val="es-ES_tradnl" w:eastAsia="es-ES"/>
        </w:rPr>
      </w:pPr>
    </w:p>
    <w:p w14:paraId="3F4F8D91" w14:textId="77777777" w:rsidR="00004E67" w:rsidRPr="00051AA4" w:rsidRDefault="00004E67" w:rsidP="00004E67">
      <w:pPr>
        <w:pStyle w:val="Ttulo1"/>
        <w:spacing w:before="0" w:line="360" w:lineRule="auto"/>
        <w:rPr>
          <w:rFonts w:ascii="Palatino Linotype" w:hAnsi="Palatino Linotype"/>
          <w:b/>
          <w:color w:val="auto"/>
          <w:sz w:val="24"/>
          <w:szCs w:val="24"/>
        </w:rPr>
      </w:pPr>
      <w:bookmarkStart w:id="21" w:name="_Toc80812777"/>
      <w:bookmarkStart w:id="22" w:name="_Toc83301641"/>
      <w:r w:rsidRPr="00051AA4">
        <w:rPr>
          <w:rFonts w:ascii="Palatino Linotype" w:hAnsi="Palatino Linotype"/>
          <w:b/>
          <w:color w:val="auto"/>
          <w:sz w:val="24"/>
          <w:szCs w:val="24"/>
        </w:rPr>
        <w:t>II. De la información solicitada y la respuesta del Sujeto Obligado.</w:t>
      </w:r>
      <w:bookmarkEnd w:id="21"/>
      <w:bookmarkEnd w:id="22"/>
    </w:p>
    <w:p w14:paraId="69F6D29C"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3CFA89D5" w14:textId="77777777" w:rsidR="00004E67" w:rsidRPr="00051AA4" w:rsidRDefault="00004E67" w:rsidP="00004E6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51AA4">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051AA4">
        <w:rPr>
          <w:rFonts w:ascii="Palatino Linotype" w:eastAsia="Calibri" w:hAnsi="Palatino Linotype" w:cs="Arial"/>
          <w:lang w:val="es-ES"/>
        </w:rPr>
        <w:t>Ley de Transparencia y Acceso a la Información Pública del Estado de México y Municipios</w:t>
      </w:r>
      <w:r w:rsidRPr="00051AA4">
        <w:rPr>
          <w:rFonts w:ascii="Palatino Linotype" w:hAnsi="Palatino Linotype" w:cs="Arial"/>
          <w:lang w:val="es-ES"/>
        </w:rPr>
        <w:t>.</w:t>
      </w:r>
    </w:p>
    <w:p w14:paraId="72867E14" w14:textId="77777777" w:rsidR="00004E67" w:rsidRPr="00051AA4" w:rsidRDefault="00004E67" w:rsidP="00004E67">
      <w:pPr>
        <w:spacing w:line="360" w:lineRule="auto"/>
        <w:ind w:right="49"/>
        <w:contextualSpacing/>
        <w:jc w:val="both"/>
        <w:rPr>
          <w:rFonts w:ascii="Palatino Linotype" w:eastAsiaTheme="minorEastAsia" w:hAnsi="Palatino Linotype"/>
          <w:lang w:val="es-ES_tradnl" w:eastAsia="es-ES"/>
        </w:rPr>
      </w:pPr>
    </w:p>
    <w:p w14:paraId="2C9FACF8" w14:textId="77777777" w:rsidR="00F6394E" w:rsidRPr="00051AA4" w:rsidRDefault="00004E67" w:rsidP="00F639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51AA4">
        <w:rPr>
          <w:rFonts w:ascii="Palatino Linotype" w:hAnsi="Palatino Linotype" w:cs="Arial"/>
          <w:lang w:val="es-ES"/>
        </w:rPr>
        <w:t xml:space="preserve">En este caso, </w:t>
      </w:r>
      <w:r w:rsidRPr="00051AA4">
        <w:rPr>
          <w:rFonts w:ascii="Palatino Linotype" w:eastAsia="MS Gothic" w:hAnsi="Palatino Linotype" w:cstheme="majorBidi"/>
          <w:lang w:eastAsia="es-ES"/>
        </w:rPr>
        <w:t xml:space="preserve">el particular solicitó </w:t>
      </w:r>
      <w:r w:rsidR="00EC0E7D" w:rsidRPr="00051AA4">
        <w:rPr>
          <w:rFonts w:ascii="Palatino Linotype" w:hAnsi="Palatino Linotype"/>
          <w:color w:val="000000"/>
        </w:rPr>
        <w:t xml:space="preserve">documento que compruebe el no conflicto de intereses para ocupar el cargo que ostenta la  Secretaria Alejandra del Moral. </w:t>
      </w:r>
      <w:r w:rsidR="00EC0E7D" w:rsidRPr="00051AA4">
        <w:rPr>
          <w:rFonts w:ascii="Palatino Linotype" w:eastAsia="MS Gothic" w:hAnsi="Palatino Linotype" w:cstheme="majorBidi"/>
          <w:iCs/>
          <w:lang w:eastAsia="es-ES"/>
        </w:rPr>
        <w:t xml:space="preserve">En respuesta, el SUJETO OBLIGADO  manifestó </w:t>
      </w:r>
      <w:r w:rsidR="00F6394E" w:rsidRPr="00051AA4">
        <w:rPr>
          <w:rFonts w:ascii="Palatino Linotype" w:eastAsia="MS Gothic" w:hAnsi="Palatino Linotype" w:cstheme="majorBidi"/>
          <w:iCs/>
          <w:lang w:eastAsia="es-ES"/>
        </w:rPr>
        <w:t xml:space="preserve">en respuesta, tanto como en informe justificado, </w:t>
      </w:r>
      <w:r w:rsidR="00EC0E7D" w:rsidRPr="00051AA4">
        <w:rPr>
          <w:rFonts w:ascii="Palatino Linotype" w:eastAsia="MS Gothic" w:hAnsi="Palatino Linotype" w:cstheme="majorBidi"/>
          <w:iCs/>
          <w:lang w:eastAsia="es-ES"/>
        </w:rPr>
        <w:t>su incompetencia para entregar la información solicitada</w:t>
      </w:r>
      <w:r w:rsidR="00F6394E" w:rsidRPr="00051AA4">
        <w:rPr>
          <w:rFonts w:ascii="Palatino Linotype" w:eastAsia="MS Gothic" w:hAnsi="Palatino Linotype" w:cstheme="majorBidi"/>
          <w:iCs/>
          <w:lang w:eastAsia="es-ES"/>
        </w:rPr>
        <w:t>.</w:t>
      </w:r>
    </w:p>
    <w:p w14:paraId="04BB688F" w14:textId="77777777" w:rsidR="00F6394E" w:rsidRPr="00051AA4" w:rsidRDefault="00F6394E" w:rsidP="00F6394E">
      <w:pPr>
        <w:pStyle w:val="Prrafodelista"/>
        <w:rPr>
          <w:rFonts w:ascii="Palatino Linotype" w:eastAsia="MS Gothic" w:hAnsi="Palatino Linotype" w:cstheme="majorBidi"/>
          <w:lang w:val="es-ES_tradnl" w:eastAsia="es-ES"/>
        </w:rPr>
      </w:pPr>
    </w:p>
    <w:p w14:paraId="24A6EDD9" w14:textId="77777777" w:rsidR="00F6394E" w:rsidRPr="00051AA4" w:rsidRDefault="00F946EC" w:rsidP="00F6394E">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51AA4">
        <w:rPr>
          <w:rFonts w:ascii="Palatino Linotype" w:eastAsia="MS Gothic" w:hAnsi="Palatino Linotype" w:cstheme="majorBidi"/>
          <w:lang w:val="es-ES_tradnl" w:eastAsia="es-ES"/>
        </w:rPr>
        <w:t xml:space="preserve">Atento a lo anterior, </w:t>
      </w:r>
      <w:r w:rsidR="0099690A" w:rsidRPr="00051AA4">
        <w:rPr>
          <w:rFonts w:ascii="Palatino Linotype" w:eastAsia="MS Gothic" w:hAnsi="Palatino Linotype" w:cstheme="majorBidi"/>
          <w:lang w:val="es-ES_tradnl" w:eastAsia="es-ES"/>
        </w:rPr>
        <w:t xml:space="preserve">es necesario traer a contexto lo establecido en el artículo 3, fracción V, 32, 33 de la Ley de Responsabilidades Administrativas del Estado de México y Municipios que establecen: </w:t>
      </w:r>
    </w:p>
    <w:p w14:paraId="32FF64A4" w14:textId="77777777" w:rsidR="0099690A" w:rsidRPr="00051AA4" w:rsidRDefault="0099690A" w:rsidP="0099690A">
      <w:pPr>
        <w:pStyle w:val="Prrafodelista"/>
        <w:rPr>
          <w:rFonts w:ascii="Palatino Linotype" w:eastAsia="MS Gothic" w:hAnsi="Palatino Linotype" w:cstheme="majorBidi"/>
          <w:lang w:val="es-ES_tradnl" w:eastAsia="es-ES"/>
        </w:rPr>
      </w:pPr>
    </w:p>
    <w:p w14:paraId="0AC4B402" w14:textId="77777777" w:rsidR="0099690A" w:rsidRPr="00051AA4" w:rsidRDefault="001726F8" w:rsidP="001726F8">
      <w:pPr>
        <w:spacing w:line="360" w:lineRule="auto"/>
        <w:ind w:left="851" w:right="822"/>
        <w:contextualSpacing/>
        <w:jc w:val="both"/>
        <w:rPr>
          <w:rFonts w:ascii="Palatino Linotype" w:hAnsi="Palatino Linotype"/>
          <w:i/>
          <w:sz w:val="22"/>
        </w:rPr>
      </w:pPr>
      <w:r w:rsidRPr="00051AA4">
        <w:rPr>
          <w:rFonts w:ascii="Palatino Linotype" w:hAnsi="Palatino Linotype"/>
          <w:i/>
          <w:sz w:val="22"/>
        </w:rPr>
        <w:t>“</w:t>
      </w:r>
      <w:r w:rsidR="0099690A" w:rsidRPr="00051AA4">
        <w:rPr>
          <w:rFonts w:ascii="Palatino Linotype" w:hAnsi="Palatino Linotype"/>
          <w:i/>
          <w:sz w:val="22"/>
        </w:rPr>
        <w:t>Artículo 3. Para los efectos de la presente Ley, se entenderá por:</w:t>
      </w:r>
    </w:p>
    <w:p w14:paraId="373A6EB1" w14:textId="77777777" w:rsidR="0099690A" w:rsidRPr="00051AA4" w:rsidRDefault="0099690A" w:rsidP="001726F8">
      <w:pPr>
        <w:spacing w:line="360" w:lineRule="auto"/>
        <w:ind w:left="851" w:right="822"/>
        <w:contextualSpacing/>
        <w:jc w:val="both"/>
        <w:rPr>
          <w:rFonts w:ascii="Palatino Linotype" w:hAnsi="Palatino Linotype"/>
          <w:i/>
          <w:sz w:val="22"/>
        </w:rPr>
      </w:pPr>
      <w:r w:rsidRPr="00051AA4">
        <w:rPr>
          <w:rFonts w:ascii="Palatino Linotype" w:hAnsi="Palatino Linotype"/>
          <w:i/>
          <w:sz w:val="22"/>
        </w:rPr>
        <w:t>…</w:t>
      </w:r>
    </w:p>
    <w:p w14:paraId="57B55E75" w14:textId="77777777" w:rsidR="0099690A" w:rsidRPr="00051AA4" w:rsidRDefault="0099690A" w:rsidP="001726F8">
      <w:pPr>
        <w:spacing w:line="360" w:lineRule="auto"/>
        <w:ind w:left="851" w:right="822"/>
        <w:contextualSpacing/>
        <w:jc w:val="both"/>
        <w:rPr>
          <w:rFonts w:ascii="Palatino Linotype" w:hAnsi="Palatino Linotype"/>
          <w:i/>
          <w:sz w:val="22"/>
        </w:rPr>
      </w:pPr>
      <w:r w:rsidRPr="00051AA4">
        <w:rPr>
          <w:rFonts w:ascii="Palatino Linotype" w:hAnsi="Palatino Linotype"/>
          <w:i/>
          <w:sz w:val="22"/>
        </w:rPr>
        <w:t>V. Conflicto de interés: A la posible afectación del desempeño imparcial y objetivo de las funciones de los Servidores Públicos en razón de intereses personales, familiares o de negocios.</w:t>
      </w:r>
    </w:p>
    <w:p w14:paraId="63F58665" w14:textId="77777777" w:rsidR="0099690A" w:rsidRPr="00051AA4" w:rsidRDefault="0099690A" w:rsidP="001726F8">
      <w:pPr>
        <w:spacing w:line="360" w:lineRule="auto"/>
        <w:ind w:left="851" w:right="822"/>
        <w:contextualSpacing/>
        <w:jc w:val="both"/>
        <w:rPr>
          <w:rFonts w:ascii="Palatino Linotype" w:eastAsia="MS Gothic" w:hAnsi="Palatino Linotype" w:cstheme="majorBidi"/>
          <w:i/>
          <w:sz w:val="22"/>
          <w:lang w:val="es-ES_tradnl" w:eastAsia="es-ES"/>
        </w:rPr>
      </w:pPr>
      <w:r w:rsidRPr="00051AA4">
        <w:rPr>
          <w:rFonts w:ascii="Palatino Linotype" w:eastAsia="MS Gothic" w:hAnsi="Palatino Linotype" w:cstheme="majorBidi"/>
          <w:i/>
          <w:sz w:val="22"/>
          <w:lang w:val="es-ES_tradnl" w:eastAsia="es-ES"/>
        </w:rPr>
        <w:t>…</w:t>
      </w:r>
      <w:r w:rsidR="001726F8" w:rsidRPr="00051AA4">
        <w:rPr>
          <w:rFonts w:ascii="Palatino Linotype" w:eastAsia="MS Gothic" w:hAnsi="Palatino Linotype" w:cstheme="majorBidi"/>
          <w:i/>
          <w:sz w:val="22"/>
          <w:lang w:val="es-ES_tradnl" w:eastAsia="es-ES"/>
        </w:rPr>
        <w:t>”</w:t>
      </w:r>
    </w:p>
    <w:p w14:paraId="5D31AD00" w14:textId="77777777" w:rsidR="001726F8" w:rsidRPr="00051AA4" w:rsidRDefault="001726F8" w:rsidP="001726F8">
      <w:pPr>
        <w:spacing w:line="360" w:lineRule="auto"/>
        <w:ind w:left="851" w:right="822"/>
        <w:contextualSpacing/>
        <w:jc w:val="both"/>
        <w:rPr>
          <w:rFonts w:ascii="Palatino Linotype" w:hAnsi="Palatino Linotype"/>
          <w:i/>
          <w:sz w:val="22"/>
        </w:rPr>
      </w:pPr>
      <w:r w:rsidRPr="00051AA4">
        <w:rPr>
          <w:rFonts w:ascii="Palatino Linotype" w:hAnsi="Palatino Linotype"/>
          <w:i/>
          <w:sz w:val="22"/>
        </w:rPr>
        <w:t>“</w:t>
      </w:r>
      <w:r w:rsidR="0099690A" w:rsidRPr="00051AA4">
        <w:rPr>
          <w:rFonts w:ascii="Palatino Linotype" w:hAnsi="Palatino Linotype"/>
          <w:i/>
          <w:sz w:val="22"/>
        </w:rPr>
        <w:t xml:space="preserve">Artículo 32. La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 </w:t>
      </w:r>
    </w:p>
    <w:p w14:paraId="55C6D0CF" w14:textId="77777777" w:rsidR="001726F8" w:rsidRPr="00051AA4" w:rsidRDefault="001726F8" w:rsidP="001726F8">
      <w:pPr>
        <w:spacing w:line="360" w:lineRule="auto"/>
        <w:ind w:left="851" w:right="822"/>
        <w:contextualSpacing/>
        <w:jc w:val="both"/>
        <w:rPr>
          <w:rFonts w:ascii="Palatino Linotype" w:hAnsi="Palatino Linotype"/>
          <w:i/>
          <w:sz w:val="22"/>
        </w:rPr>
      </w:pPr>
    </w:p>
    <w:p w14:paraId="4745800C" w14:textId="77777777" w:rsidR="0099690A" w:rsidRPr="00051AA4" w:rsidRDefault="0099690A" w:rsidP="001726F8">
      <w:pPr>
        <w:spacing w:line="360" w:lineRule="auto"/>
        <w:ind w:left="851" w:right="822"/>
        <w:contextualSpacing/>
        <w:jc w:val="both"/>
        <w:rPr>
          <w:rFonts w:ascii="Palatino Linotype" w:hAnsi="Palatino Linotype"/>
          <w:i/>
          <w:sz w:val="22"/>
        </w:rPr>
      </w:pPr>
      <w:r w:rsidRPr="00051AA4">
        <w:rPr>
          <w:rFonts w:ascii="Palatino Linotype" w:hAnsi="Palatino Linotype"/>
          <w:i/>
          <w:sz w:val="22"/>
        </w:rPr>
        <w:t>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de la Contraloría podrá firmar Convenios con el Servicio de Administración Tributaria, con la Comisión Nacional Bancaria y de Valores, con la Secretaría de Finanzas del Gobierno del Estado de México, con el Instituto de la Función Registral, así como con las distintas autoridades que tengan a su disposición datos, información o documentos que puedan servir para verificar la información declarada por los servidores públicos.</w:t>
      </w:r>
      <w:r w:rsidR="001726F8" w:rsidRPr="00051AA4">
        <w:rPr>
          <w:rFonts w:ascii="Palatino Linotype" w:hAnsi="Palatino Linotype"/>
          <w:i/>
          <w:sz w:val="22"/>
        </w:rPr>
        <w:t>”</w:t>
      </w:r>
    </w:p>
    <w:p w14:paraId="504E26F2" w14:textId="77777777" w:rsidR="001726F8" w:rsidRPr="00051AA4" w:rsidRDefault="001726F8" w:rsidP="001726F8">
      <w:pPr>
        <w:spacing w:line="360" w:lineRule="auto"/>
        <w:ind w:left="851" w:right="822"/>
        <w:contextualSpacing/>
        <w:jc w:val="both"/>
        <w:rPr>
          <w:rFonts w:ascii="Palatino Linotype" w:hAnsi="Palatino Linotype"/>
          <w:i/>
          <w:sz w:val="22"/>
        </w:rPr>
      </w:pPr>
    </w:p>
    <w:p w14:paraId="613902E7" w14:textId="77777777" w:rsidR="001726F8" w:rsidRPr="00051AA4" w:rsidRDefault="001726F8" w:rsidP="001726F8">
      <w:pPr>
        <w:spacing w:line="360" w:lineRule="auto"/>
        <w:ind w:left="851" w:right="822"/>
        <w:contextualSpacing/>
        <w:jc w:val="both"/>
        <w:rPr>
          <w:rFonts w:ascii="Palatino Linotype" w:eastAsia="MS Gothic" w:hAnsi="Palatino Linotype" w:cstheme="majorBidi"/>
          <w:i/>
          <w:sz w:val="22"/>
          <w:lang w:val="es-ES_tradnl" w:eastAsia="es-ES"/>
        </w:rPr>
      </w:pPr>
      <w:r w:rsidRPr="00051AA4">
        <w:rPr>
          <w:rFonts w:ascii="Palatino Linotype" w:hAnsi="Palatino Linotype"/>
          <w:i/>
          <w:sz w:val="22"/>
        </w:rPr>
        <w:lastRenderedPageBreak/>
        <w:t>“Artículo 33. Estarán obligados a presentar las declaraciones de situación patrimonial y de intereses, bajo protesta de decir verdad ante la Secretaría de la Contraloría o los órganos internos de control, todos los servidores públicos estatales y municipales, en los términos previstos en la presente Ley. Asimismo, deberán presentar su declaración fiscal anual, en los términos que disponga la legislación de la materia. “</w:t>
      </w:r>
    </w:p>
    <w:p w14:paraId="633154D2" w14:textId="77777777" w:rsidR="00F6394E" w:rsidRPr="00051AA4" w:rsidRDefault="00F6394E" w:rsidP="00F6394E">
      <w:pPr>
        <w:pStyle w:val="Prrafodelista"/>
        <w:rPr>
          <w:rFonts w:ascii="Palatino Linotype" w:eastAsia="MS Gothic" w:hAnsi="Palatino Linotype" w:cstheme="majorBidi"/>
          <w:lang w:val="es-ES_tradnl" w:eastAsia="es-ES"/>
        </w:rPr>
      </w:pPr>
    </w:p>
    <w:p w14:paraId="768FF49F" w14:textId="77777777" w:rsidR="001351AD" w:rsidRPr="00051AA4" w:rsidRDefault="001726F8" w:rsidP="001351AD">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051AA4">
        <w:rPr>
          <w:rFonts w:ascii="Palatino Linotype" w:eastAsia="MS Mincho" w:hAnsi="Palatino Linotype" w:cs="Arial"/>
          <w:sz w:val="24"/>
        </w:rPr>
        <w:t>Como se advierte de los precep</w:t>
      </w:r>
      <w:r w:rsidR="001351AD" w:rsidRPr="00051AA4">
        <w:rPr>
          <w:rFonts w:ascii="Palatino Linotype" w:eastAsia="MS Mincho" w:hAnsi="Palatino Linotype" w:cs="Arial"/>
          <w:sz w:val="24"/>
        </w:rPr>
        <w:t>tos legales referidos,</w:t>
      </w:r>
      <w:r w:rsidRPr="00051AA4">
        <w:rPr>
          <w:rFonts w:ascii="Palatino Linotype" w:eastAsia="MS Mincho" w:hAnsi="Palatino Linotype" w:cs="Arial"/>
          <w:sz w:val="24"/>
        </w:rPr>
        <w:t xml:space="preserve"> la Secretaría de la Contraloría y Órganos Internos de Control </w:t>
      </w:r>
      <w:r w:rsidR="001351AD" w:rsidRPr="00051AA4">
        <w:rPr>
          <w:rFonts w:ascii="Palatino Linotype" w:eastAsia="MS Mincho" w:hAnsi="Palatino Linotype" w:cs="Arial"/>
          <w:sz w:val="24"/>
        </w:rPr>
        <w:t xml:space="preserve">se encargarán de que las declaraciones, tanto patrimoniales como de intereses, sean integradas al sistema de evolución patrimonial, por lo tanto, no es competencia de la Secretaría de Desarrollo Social generar, poseer o administrar la información solicitada. </w:t>
      </w:r>
    </w:p>
    <w:p w14:paraId="0BA86D07" w14:textId="77777777" w:rsidR="001351AD" w:rsidRPr="00051AA4" w:rsidRDefault="001351AD" w:rsidP="001351AD">
      <w:pPr>
        <w:pStyle w:val="Prrafodelista"/>
        <w:tabs>
          <w:tab w:val="left" w:pos="0"/>
          <w:tab w:val="left" w:pos="426"/>
        </w:tabs>
        <w:spacing w:line="360" w:lineRule="auto"/>
        <w:ind w:left="0"/>
        <w:jc w:val="both"/>
        <w:rPr>
          <w:rFonts w:ascii="Palatino Linotype" w:eastAsia="MS Mincho" w:hAnsi="Palatino Linotype" w:cs="Arial"/>
          <w:i/>
        </w:rPr>
      </w:pPr>
    </w:p>
    <w:p w14:paraId="576B635C" w14:textId="77777777" w:rsidR="001351AD" w:rsidRPr="00051AA4" w:rsidRDefault="001351AD" w:rsidP="001351AD">
      <w:pPr>
        <w:pStyle w:val="Prrafodelista"/>
        <w:numPr>
          <w:ilvl w:val="0"/>
          <w:numId w:val="1"/>
        </w:numPr>
        <w:shd w:val="clear" w:color="auto" w:fill="FFFFFF"/>
        <w:tabs>
          <w:tab w:val="left" w:pos="426"/>
        </w:tabs>
        <w:spacing w:before="240" w:after="120" w:line="360" w:lineRule="auto"/>
        <w:ind w:left="0" w:right="49" w:firstLine="0"/>
        <w:jc w:val="both"/>
        <w:rPr>
          <w:rFonts w:ascii="Palatino Linotype" w:hAnsi="Palatino Linotype" w:cs="Arial"/>
          <w:color w:val="000000" w:themeColor="text1"/>
          <w:sz w:val="24"/>
        </w:rPr>
      </w:pPr>
      <w:r w:rsidRPr="00051AA4">
        <w:rPr>
          <w:rFonts w:ascii="Palatino Linotype" w:eastAsia="MS Mincho" w:hAnsi="Palatino Linotype" w:cs="Arial"/>
          <w:sz w:val="24"/>
        </w:rPr>
        <w:t xml:space="preserve">Expuesto lo anterior, es necesario traer a contexto lo establecido en el artículo </w:t>
      </w:r>
      <w:r w:rsidRPr="00051AA4">
        <w:rPr>
          <w:rFonts w:ascii="Palatino Linotype" w:hAnsi="Palatino Linotype"/>
          <w:sz w:val="24"/>
        </w:rPr>
        <w:t>167 de la Ley de Transparencia y Acceso a la Información Pública del Estado de México y Municipios, mismo que se expone a continuación:</w:t>
      </w:r>
    </w:p>
    <w:p w14:paraId="4DCF94A4" w14:textId="77777777" w:rsidR="001351AD" w:rsidRPr="00051AA4" w:rsidRDefault="001351AD" w:rsidP="001351AD">
      <w:pPr>
        <w:pStyle w:val="Prrafodelista"/>
        <w:rPr>
          <w:rFonts w:ascii="Palatino Linotype" w:hAnsi="Palatino Linotype" w:cs="Arial"/>
          <w:color w:val="000000" w:themeColor="text1"/>
        </w:rPr>
      </w:pPr>
    </w:p>
    <w:p w14:paraId="2F8637B6" w14:textId="77777777" w:rsidR="001351AD" w:rsidRPr="00051AA4" w:rsidRDefault="001351AD" w:rsidP="001351AD">
      <w:pPr>
        <w:pStyle w:val="Prrafodelista"/>
        <w:shd w:val="clear" w:color="auto" w:fill="FFFFFF"/>
        <w:tabs>
          <w:tab w:val="left" w:pos="426"/>
        </w:tabs>
        <w:spacing w:before="240" w:after="120" w:line="360" w:lineRule="auto"/>
        <w:ind w:left="0" w:right="49"/>
        <w:jc w:val="both"/>
        <w:rPr>
          <w:rFonts w:ascii="Palatino Linotype" w:hAnsi="Palatino Linotype" w:cs="Arial"/>
          <w:color w:val="000000" w:themeColor="text1"/>
        </w:rPr>
      </w:pPr>
    </w:p>
    <w:p w14:paraId="4B141CAE" w14:textId="77777777" w:rsidR="001351AD" w:rsidRPr="00051AA4" w:rsidRDefault="001351AD" w:rsidP="001351AD">
      <w:pPr>
        <w:pStyle w:val="Sinespaciado"/>
        <w:spacing w:line="360" w:lineRule="auto"/>
        <w:ind w:left="567" w:right="616"/>
        <w:jc w:val="both"/>
        <w:rPr>
          <w:rFonts w:ascii="Palatino Linotype" w:hAnsi="Palatino Linotype"/>
          <w:i/>
          <w:sz w:val="22"/>
        </w:rPr>
      </w:pPr>
      <w:r w:rsidRPr="00051AA4">
        <w:rPr>
          <w:rFonts w:ascii="Palatino Linotype" w:hAnsi="Palatino Linotype"/>
          <w:i/>
          <w:sz w:val="22"/>
        </w:rPr>
        <w:t>“</w:t>
      </w:r>
      <w:r w:rsidRPr="00051AA4">
        <w:rPr>
          <w:rFonts w:ascii="Palatino Linotype" w:hAnsi="Palatino Linotype"/>
          <w:b/>
          <w:i/>
          <w:sz w:val="22"/>
        </w:rPr>
        <w:t>Artículo 167.</w:t>
      </w:r>
      <w:r w:rsidRPr="00051AA4">
        <w:rPr>
          <w:rFonts w:ascii="Palatino Linotype" w:hAnsi="Palatino Linotype"/>
          <w:i/>
          <w:sz w:val="22"/>
        </w:rPr>
        <w:t xml:space="preserve"> </w:t>
      </w:r>
      <w:r w:rsidRPr="00051AA4">
        <w:rPr>
          <w:rFonts w:ascii="Palatino Linotype" w:hAnsi="Palatino Linotype"/>
          <w:b/>
          <w:i/>
          <w:sz w:val="22"/>
        </w:rPr>
        <w:t>Cuando las unidades de transparencia determinen la notoria incompetencia</w:t>
      </w:r>
      <w:r w:rsidRPr="00051AA4">
        <w:rPr>
          <w:rFonts w:ascii="Palatino Linotype" w:hAnsi="Palatino Linotype"/>
          <w:i/>
          <w:sz w:val="22"/>
        </w:rPr>
        <w:t xml:space="preserve"> por parte de los sujetos obligados, dentro del ámbito de aplicación, </w:t>
      </w:r>
      <w:r w:rsidRPr="00051AA4">
        <w:rPr>
          <w:rFonts w:ascii="Palatino Linotype" w:hAnsi="Palatino Linotype"/>
          <w:b/>
          <w:i/>
          <w:sz w:val="22"/>
        </w:rPr>
        <w:t>para atender la solicitud de acceso a la información, deberán comunicarlo</w:t>
      </w:r>
      <w:r w:rsidRPr="00051AA4">
        <w:rPr>
          <w:rFonts w:ascii="Palatino Linotype" w:hAnsi="Palatino Linotype"/>
          <w:i/>
          <w:sz w:val="22"/>
        </w:rPr>
        <w:t xml:space="preserve"> al solicitante, </w:t>
      </w:r>
      <w:r w:rsidRPr="00051AA4">
        <w:rPr>
          <w:rFonts w:ascii="Palatino Linotype" w:hAnsi="Palatino Linotype"/>
          <w:b/>
          <w:i/>
          <w:sz w:val="22"/>
        </w:rPr>
        <w:t>dentro de los tres días hábiles posteriores a la recepción de la solicitud</w:t>
      </w:r>
      <w:r w:rsidRPr="00051AA4">
        <w:rPr>
          <w:rFonts w:ascii="Palatino Linotype" w:hAnsi="Palatino Linotype"/>
          <w:i/>
          <w:sz w:val="22"/>
        </w:rPr>
        <w:t xml:space="preserve"> y, en su caso orientar al solicitante, el o los sujetos obligados competentes. </w:t>
      </w:r>
    </w:p>
    <w:p w14:paraId="5D9D17B3" w14:textId="77777777" w:rsidR="001351AD" w:rsidRPr="00051AA4" w:rsidRDefault="001351AD" w:rsidP="001351AD">
      <w:pPr>
        <w:pStyle w:val="Sinespaciado"/>
        <w:spacing w:line="360" w:lineRule="auto"/>
        <w:ind w:left="567" w:right="616"/>
        <w:jc w:val="both"/>
        <w:rPr>
          <w:rFonts w:ascii="Palatino Linotype" w:hAnsi="Palatino Linotype"/>
          <w:i/>
          <w:sz w:val="22"/>
        </w:rPr>
      </w:pPr>
    </w:p>
    <w:p w14:paraId="6EA31BB8" w14:textId="77777777" w:rsidR="001351AD" w:rsidRPr="00051AA4" w:rsidRDefault="001351AD" w:rsidP="001351AD">
      <w:pPr>
        <w:pStyle w:val="Sinespaciado"/>
        <w:spacing w:line="360" w:lineRule="auto"/>
        <w:ind w:left="567" w:right="616"/>
        <w:jc w:val="both"/>
        <w:rPr>
          <w:rFonts w:ascii="Palatino Linotype" w:hAnsi="Palatino Linotype"/>
          <w:i/>
          <w:sz w:val="22"/>
        </w:rPr>
      </w:pPr>
      <w:r w:rsidRPr="00051AA4">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026B5F0E" w14:textId="77777777" w:rsidR="001351AD" w:rsidRPr="00051AA4" w:rsidRDefault="001351AD" w:rsidP="001351AD">
      <w:pPr>
        <w:pStyle w:val="Sinespaciado"/>
        <w:spacing w:line="360" w:lineRule="auto"/>
        <w:ind w:left="567" w:right="616"/>
        <w:jc w:val="both"/>
        <w:rPr>
          <w:rFonts w:ascii="Palatino Linotype" w:hAnsi="Palatino Linotype"/>
          <w:i/>
          <w:sz w:val="22"/>
        </w:rPr>
      </w:pPr>
    </w:p>
    <w:p w14:paraId="6C2A3D47" w14:textId="77777777" w:rsidR="001351AD" w:rsidRPr="00051AA4" w:rsidRDefault="001351AD" w:rsidP="001351AD">
      <w:pPr>
        <w:pStyle w:val="Sinespaciado"/>
        <w:spacing w:line="360" w:lineRule="auto"/>
        <w:ind w:left="567" w:right="616"/>
        <w:jc w:val="both"/>
        <w:rPr>
          <w:rFonts w:ascii="Palatino Linotype" w:hAnsi="Palatino Linotype"/>
          <w:i/>
          <w:sz w:val="22"/>
        </w:rPr>
      </w:pPr>
      <w:r w:rsidRPr="00051AA4">
        <w:rPr>
          <w:rFonts w:ascii="Palatino Linotype" w:hAnsi="Palatino Linotype"/>
          <w:i/>
          <w:sz w:val="22"/>
        </w:rPr>
        <w:t>Si transcurrido el plazo señalado en el primer párrafo de este artículo, el sujeto obligado no declina la competencia en los términos establecidos, podrá canalizar la solicitud ante el sujeto obligado competente.”</w:t>
      </w:r>
    </w:p>
    <w:p w14:paraId="2B7DB88B" w14:textId="77777777" w:rsidR="001351AD" w:rsidRPr="00051AA4" w:rsidRDefault="001351AD" w:rsidP="001351AD">
      <w:pPr>
        <w:pStyle w:val="Sinespaciado"/>
        <w:spacing w:line="360" w:lineRule="auto"/>
        <w:ind w:left="567" w:right="616"/>
        <w:jc w:val="both"/>
        <w:rPr>
          <w:rFonts w:ascii="Palatino Linotype" w:hAnsi="Palatino Linotype"/>
          <w:i/>
          <w:sz w:val="22"/>
        </w:rPr>
      </w:pPr>
    </w:p>
    <w:p w14:paraId="111D7EB2" w14:textId="77777777" w:rsidR="001351AD" w:rsidRPr="00051AA4" w:rsidRDefault="001351AD" w:rsidP="001351AD">
      <w:pPr>
        <w:pStyle w:val="Sinespaciado"/>
        <w:spacing w:line="360" w:lineRule="auto"/>
        <w:ind w:left="567" w:right="616"/>
        <w:jc w:val="both"/>
        <w:rPr>
          <w:rFonts w:ascii="Palatino Linotype" w:hAnsi="Palatino Linotype"/>
          <w:sz w:val="22"/>
        </w:rPr>
      </w:pPr>
      <w:r w:rsidRPr="00051AA4">
        <w:rPr>
          <w:rFonts w:ascii="Palatino Linotype" w:hAnsi="Palatino Linotype"/>
          <w:sz w:val="22"/>
        </w:rPr>
        <w:t>(Énfasis añadido)</w:t>
      </w:r>
    </w:p>
    <w:p w14:paraId="3392301B" w14:textId="77777777" w:rsidR="00305876" w:rsidRPr="00051AA4" w:rsidRDefault="00305876" w:rsidP="001351AD">
      <w:pPr>
        <w:pStyle w:val="Sinespaciado"/>
        <w:spacing w:line="360" w:lineRule="auto"/>
        <w:ind w:left="567" w:right="616"/>
        <w:jc w:val="both"/>
        <w:rPr>
          <w:rFonts w:ascii="Palatino Linotype" w:hAnsi="Palatino Linotype"/>
        </w:rPr>
      </w:pPr>
    </w:p>
    <w:p w14:paraId="0A4C538E" w14:textId="77777777" w:rsidR="001351AD" w:rsidRPr="00051AA4" w:rsidRDefault="00305876" w:rsidP="00305876">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sz w:val="24"/>
        </w:rPr>
      </w:pPr>
      <w:r w:rsidRPr="00051AA4">
        <w:rPr>
          <w:rFonts w:ascii="Palatino Linotype" w:eastAsia="MS Mincho" w:hAnsi="Palatino Linotype" w:cs="Arial"/>
          <w:sz w:val="24"/>
        </w:rPr>
        <w:t>En ese sentido,</w:t>
      </w:r>
      <w:r w:rsidRPr="00051AA4">
        <w:rPr>
          <w:rFonts w:ascii="Palatino Linotype" w:eastAsia="MS Mincho" w:hAnsi="Palatino Linotype" w:cs="Arial"/>
          <w:i/>
          <w:sz w:val="24"/>
        </w:rPr>
        <w:t xml:space="preserve"> </w:t>
      </w:r>
      <w:r w:rsidR="001351AD" w:rsidRPr="00051AA4">
        <w:rPr>
          <w:rFonts w:ascii="Palatino Linotype" w:eastAsia="MS Mincho" w:hAnsi="Palatino Linotype" w:cs="Arial"/>
          <w:sz w:val="24"/>
        </w:rPr>
        <w:t xml:space="preserve">si bien el </w:t>
      </w:r>
      <w:r w:rsidR="001351AD" w:rsidRPr="00051AA4">
        <w:rPr>
          <w:rFonts w:ascii="Palatino Linotype" w:eastAsia="MS Mincho" w:hAnsi="Palatino Linotype" w:cs="Arial"/>
          <w:b/>
          <w:sz w:val="24"/>
        </w:rPr>
        <w:t>SUJETO OBLIGADO</w:t>
      </w:r>
      <w:r w:rsidR="001351AD" w:rsidRPr="00051AA4">
        <w:rPr>
          <w:rFonts w:ascii="Palatino Linotype" w:eastAsia="MS Mincho" w:hAnsi="Palatino Linotype" w:cs="Arial"/>
          <w:sz w:val="24"/>
        </w:rPr>
        <w:t xml:space="preserve"> mediante su respuesta e informe justificado pretendió hacer valer una incompetencia para conocer de la información solicitada, lo cierto es que esta se debió haberse realizado dentro de los tres días  hábiles posteriores a la recepción de la solicitud; para el caso en particular la solicitud de información fue interpuesta </w:t>
      </w:r>
      <w:r w:rsidRPr="00051AA4">
        <w:rPr>
          <w:rFonts w:ascii="Palatino Linotype" w:eastAsia="MS Mincho" w:hAnsi="Palatino Linotype" w:cs="Arial"/>
          <w:sz w:val="24"/>
        </w:rPr>
        <w:t>el diez (10)</w:t>
      </w:r>
      <w:r w:rsidR="0047556B" w:rsidRPr="00051AA4">
        <w:rPr>
          <w:rFonts w:ascii="Palatino Linotype" w:eastAsia="MS Mincho" w:hAnsi="Palatino Linotype" w:cs="Arial"/>
          <w:sz w:val="24"/>
        </w:rPr>
        <w:t xml:space="preserve"> de octubre de dos mil veintidó</w:t>
      </w:r>
      <w:r w:rsidRPr="00051AA4">
        <w:rPr>
          <w:rFonts w:ascii="Palatino Linotype" w:eastAsia="MS Mincho" w:hAnsi="Palatino Linotype" w:cs="Arial"/>
          <w:sz w:val="24"/>
        </w:rPr>
        <w:t xml:space="preserve">s, y la respuesta </w:t>
      </w:r>
      <w:r w:rsidR="001351AD" w:rsidRPr="00051AA4">
        <w:rPr>
          <w:rFonts w:ascii="Palatino Linotype" w:eastAsia="MS Mincho" w:hAnsi="Palatino Linotype" w:cs="Arial"/>
          <w:sz w:val="24"/>
        </w:rPr>
        <w:t xml:space="preserve">fue notificada el </w:t>
      </w:r>
      <w:r w:rsidRPr="00051AA4">
        <w:rPr>
          <w:rFonts w:ascii="Palatino Linotype" w:eastAsia="MS Mincho" w:hAnsi="Palatino Linotype" w:cs="Arial"/>
          <w:sz w:val="24"/>
        </w:rPr>
        <w:t>treinta y uno (31) de octubre del mismo año</w:t>
      </w:r>
      <w:r w:rsidR="001351AD" w:rsidRPr="00051AA4">
        <w:rPr>
          <w:rFonts w:ascii="Palatino Linotype" w:eastAsia="MS Mincho" w:hAnsi="Palatino Linotype" w:cs="Arial"/>
          <w:sz w:val="24"/>
        </w:rPr>
        <w:t xml:space="preserve">, es decir, </w:t>
      </w:r>
      <w:r w:rsidRPr="00051AA4">
        <w:rPr>
          <w:rFonts w:ascii="Palatino Linotype" w:eastAsia="MS Mincho" w:hAnsi="Palatino Linotype" w:cs="Arial"/>
          <w:sz w:val="24"/>
        </w:rPr>
        <w:t xml:space="preserve">a los quince (15) días </w:t>
      </w:r>
      <w:r w:rsidR="001351AD" w:rsidRPr="00051AA4">
        <w:rPr>
          <w:rFonts w:ascii="Palatino Linotype" w:eastAsia="MS Mincho" w:hAnsi="Palatino Linotype" w:cs="Arial"/>
          <w:sz w:val="24"/>
        </w:rPr>
        <w:t>hábil</w:t>
      </w:r>
      <w:r w:rsidRPr="00051AA4">
        <w:rPr>
          <w:rFonts w:ascii="Palatino Linotype" w:eastAsia="MS Mincho" w:hAnsi="Palatino Linotype" w:cs="Arial"/>
          <w:sz w:val="24"/>
        </w:rPr>
        <w:t>es</w:t>
      </w:r>
      <w:r w:rsidR="001351AD" w:rsidRPr="00051AA4">
        <w:rPr>
          <w:rFonts w:ascii="Palatino Linotype" w:eastAsia="MS Mincho" w:hAnsi="Palatino Linotype" w:cs="Arial"/>
          <w:sz w:val="24"/>
        </w:rPr>
        <w:t xml:space="preserve"> posterior</w:t>
      </w:r>
      <w:r w:rsidRPr="00051AA4">
        <w:rPr>
          <w:rFonts w:ascii="Palatino Linotype" w:eastAsia="MS Mincho" w:hAnsi="Palatino Linotype" w:cs="Arial"/>
          <w:sz w:val="24"/>
        </w:rPr>
        <w:t>es</w:t>
      </w:r>
      <w:r w:rsidR="001351AD" w:rsidRPr="00051AA4">
        <w:rPr>
          <w:rFonts w:ascii="Palatino Linotype" w:eastAsia="MS Mincho" w:hAnsi="Palatino Linotype" w:cs="Arial"/>
          <w:sz w:val="24"/>
        </w:rPr>
        <w:t xml:space="preserve"> a la presentación de la solicitud, situación que este Órgano Garante no puede tomar como válida. </w:t>
      </w:r>
    </w:p>
    <w:p w14:paraId="2D2E1699" w14:textId="77777777" w:rsidR="001351AD" w:rsidRPr="00051AA4" w:rsidRDefault="001351AD" w:rsidP="001351AD">
      <w:pPr>
        <w:pStyle w:val="Prrafodelista"/>
        <w:tabs>
          <w:tab w:val="left" w:pos="0"/>
          <w:tab w:val="left" w:pos="426"/>
        </w:tabs>
        <w:spacing w:line="360" w:lineRule="auto"/>
        <w:ind w:left="0"/>
        <w:jc w:val="both"/>
        <w:rPr>
          <w:rFonts w:ascii="Palatino Linotype" w:eastAsia="MS Mincho" w:hAnsi="Palatino Linotype" w:cs="Arial"/>
          <w:i/>
        </w:rPr>
      </w:pPr>
    </w:p>
    <w:p w14:paraId="5C25C545" w14:textId="77777777" w:rsidR="001351AD" w:rsidRPr="00051AA4" w:rsidRDefault="001351AD" w:rsidP="001351AD">
      <w:pPr>
        <w:pStyle w:val="Prrafodelista"/>
        <w:numPr>
          <w:ilvl w:val="0"/>
          <w:numId w:val="1"/>
        </w:numPr>
        <w:shd w:val="clear" w:color="auto" w:fill="FFFFFF"/>
        <w:tabs>
          <w:tab w:val="left" w:pos="426"/>
        </w:tabs>
        <w:spacing w:before="240" w:after="120" w:line="360" w:lineRule="auto"/>
        <w:ind w:left="0" w:right="49" w:firstLine="0"/>
        <w:jc w:val="both"/>
        <w:rPr>
          <w:rFonts w:ascii="Palatino Linotype" w:hAnsi="Palatino Linotype" w:cs="Arial"/>
          <w:color w:val="000000" w:themeColor="text1"/>
          <w:sz w:val="24"/>
        </w:rPr>
      </w:pPr>
      <w:r w:rsidRPr="00051AA4">
        <w:rPr>
          <w:rFonts w:ascii="Palatino Linotype" w:hAnsi="Palatino Linotype" w:cs="Arial"/>
          <w:sz w:val="24"/>
        </w:rPr>
        <w:t xml:space="preserve">En </w:t>
      </w:r>
      <w:r w:rsidR="00305876" w:rsidRPr="00051AA4">
        <w:rPr>
          <w:rFonts w:ascii="Palatino Linotype" w:hAnsi="Palatino Linotype"/>
          <w:sz w:val="24"/>
        </w:rPr>
        <w:t>ese contexto</w:t>
      </w:r>
      <w:r w:rsidRPr="00051AA4">
        <w:rPr>
          <w:rFonts w:ascii="Palatino Linotype" w:hAnsi="Palatino Linotype"/>
          <w:sz w:val="24"/>
        </w:rPr>
        <w:t xml:space="preserve">, la </w:t>
      </w:r>
      <w:r w:rsidR="00305876" w:rsidRPr="00051AA4">
        <w:rPr>
          <w:rFonts w:ascii="Palatino Linotype" w:hAnsi="Palatino Linotype"/>
          <w:sz w:val="24"/>
        </w:rPr>
        <w:t>sola declaración de incompetencia del Sujeto Obligado</w:t>
      </w:r>
      <w:r w:rsidRPr="00051AA4">
        <w:rPr>
          <w:rFonts w:ascii="Palatino Linotype" w:hAnsi="Palatino Linotype"/>
          <w:sz w:val="24"/>
        </w:rPr>
        <w:t xml:space="preserve"> no procede en el presente asunto, ya que no se realizó dentro del término previsto; por lo que, dicha incompetencia tiene que ser aprobada por el Comité de Transparencia del </w:t>
      </w:r>
      <w:r w:rsidRPr="00051AA4">
        <w:rPr>
          <w:rFonts w:ascii="Palatino Linotype" w:hAnsi="Palatino Linotype"/>
          <w:b/>
          <w:sz w:val="24"/>
        </w:rPr>
        <w:t>SUJETO OBLIGADO</w:t>
      </w:r>
      <w:r w:rsidRPr="00051AA4">
        <w:rPr>
          <w:rFonts w:ascii="Palatino Linotype" w:hAnsi="Palatino Linotype"/>
          <w:sz w:val="24"/>
        </w:rPr>
        <w:t>, en términos del numeral 49 fracciones I y II de la Ley de la Materia, que literalmente señala:</w:t>
      </w:r>
    </w:p>
    <w:p w14:paraId="300DD22B" w14:textId="77777777" w:rsidR="00305876" w:rsidRPr="00051AA4" w:rsidRDefault="00305876" w:rsidP="00305876">
      <w:pPr>
        <w:pStyle w:val="Prrafodelista"/>
        <w:shd w:val="clear" w:color="auto" w:fill="FFFFFF"/>
        <w:tabs>
          <w:tab w:val="left" w:pos="426"/>
        </w:tabs>
        <w:spacing w:before="240" w:after="120" w:line="360" w:lineRule="auto"/>
        <w:ind w:left="0" w:right="49"/>
        <w:jc w:val="both"/>
        <w:rPr>
          <w:rFonts w:ascii="Palatino Linotype" w:hAnsi="Palatino Linotype" w:cs="Arial"/>
          <w:color w:val="000000" w:themeColor="text1"/>
          <w:sz w:val="24"/>
        </w:rPr>
      </w:pPr>
    </w:p>
    <w:p w14:paraId="1D4476E4" w14:textId="77777777" w:rsidR="001351AD" w:rsidRPr="00051AA4" w:rsidRDefault="001351AD" w:rsidP="001351AD">
      <w:pPr>
        <w:pStyle w:val="Sinespaciado"/>
        <w:tabs>
          <w:tab w:val="left" w:pos="8080"/>
        </w:tabs>
        <w:spacing w:line="360" w:lineRule="auto"/>
        <w:ind w:left="567" w:right="616"/>
        <w:jc w:val="both"/>
        <w:rPr>
          <w:rFonts w:ascii="Palatino Linotype" w:hAnsi="Palatino Linotype"/>
          <w:i/>
          <w:sz w:val="22"/>
        </w:rPr>
      </w:pPr>
      <w:r w:rsidRPr="00051AA4">
        <w:rPr>
          <w:rFonts w:ascii="Palatino Linotype" w:hAnsi="Palatino Linotype"/>
          <w:i/>
          <w:sz w:val="22"/>
        </w:rPr>
        <w:t>“</w:t>
      </w:r>
      <w:r w:rsidRPr="00051AA4">
        <w:rPr>
          <w:rFonts w:ascii="Palatino Linotype" w:hAnsi="Palatino Linotype"/>
          <w:b/>
          <w:i/>
          <w:sz w:val="22"/>
        </w:rPr>
        <w:t>Artículo 49.</w:t>
      </w:r>
      <w:r w:rsidRPr="00051AA4">
        <w:rPr>
          <w:rFonts w:ascii="Palatino Linotype" w:hAnsi="Palatino Linotype"/>
          <w:i/>
          <w:sz w:val="22"/>
        </w:rPr>
        <w:t xml:space="preserve"> Los Comités de Transparencia tendrán las siguientes atribuciones: </w:t>
      </w:r>
    </w:p>
    <w:p w14:paraId="6691D64D" w14:textId="77777777" w:rsidR="001351AD" w:rsidRPr="00051AA4" w:rsidRDefault="001351AD" w:rsidP="001351AD">
      <w:pPr>
        <w:pStyle w:val="Sinespaciado"/>
        <w:tabs>
          <w:tab w:val="left" w:pos="8080"/>
        </w:tabs>
        <w:spacing w:line="360" w:lineRule="auto"/>
        <w:ind w:left="567" w:right="616"/>
        <w:jc w:val="both"/>
        <w:rPr>
          <w:rFonts w:ascii="Palatino Linotype" w:hAnsi="Palatino Linotype"/>
          <w:i/>
          <w:sz w:val="22"/>
        </w:rPr>
      </w:pPr>
      <w:r w:rsidRPr="00051AA4">
        <w:rPr>
          <w:rFonts w:ascii="Palatino Linotype" w:hAnsi="Palatino Linotype"/>
          <w:i/>
          <w:sz w:val="22"/>
        </w:rPr>
        <w:lastRenderedPageBreak/>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03D74123" w14:textId="77777777" w:rsidR="001351AD" w:rsidRPr="00051AA4" w:rsidRDefault="001351AD" w:rsidP="001351AD">
      <w:pPr>
        <w:pStyle w:val="Sinespaciado"/>
        <w:tabs>
          <w:tab w:val="left" w:pos="8080"/>
        </w:tabs>
        <w:spacing w:line="360" w:lineRule="auto"/>
        <w:ind w:left="567" w:right="616"/>
        <w:jc w:val="both"/>
        <w:rPr>
          <w:rFonts w:ascii="Palatino Linotype" w:hAnsi="Palatino Linotype"/>
          <w:i/>
          <w:sz w:val="22"/>
        </w:rPr>
      </w:pPr>
      <w:r w:rsidRPr="00051AA4">
        <w:rPr>
          <w:rFonts w:ascii="Palatino Linotype" w:hAnsi="Palatino Linotype"/>
          <w:i/>
          <w:sz w:val="22"/>
        </w:rPr>
        <w:t xml:space="preserve">II. </w:t>
      </w:r>
      <w:r w:rsidRPr="00051AA4">
        <w:rPr>
          <w:rFonts w:ascii="Palatino Linotype" w:hAnsi="Palatino Linotype"/>
          <w:b/>
          <w:i/>
          <w:sz w:val="22"/>
        </w:rPr>
        <w:t>Confirmar, modificar o revocar las determinaciones que en materia de</w:t>
      </w:r>
      <w:r w:rsidRPr="00051AA4">
        <w:rPr>
          <w:rFonts w:ascii="Palatino Linotype" w:hAnsi="Palatino Linotype"/>
          <w:i/>
          <w:sz w:val="22"/>
        </w:rPr>
        <w:t xml:space="preserve"> ampliación del plazo de respuesta, clasificación de la información y declaración de inexistencia o de </w:t>
      </w:r>
      <w:r w:rsidRPr="00051AA4">
        <w:rPr>
          <w:rFonts w:ascii="Palatino Linotype" w:hAnsi="Palatino Linotype"/>
          <w:b/>
          <w:i/>
          <w:sz w:val="22"/>
        </w:rPr>
        <w:t>incompetencia realicen los titulares de las áreas de los sujetos obligados;</w:t>
      </w:r>
    </w:p>
    <w:p w14:paraId="73EA842C" w14:textId="77777777" w:rsidR="001351AD" w:rsidRPr="00051AA4" w:rsidRDefault="001351AD" w:rsidP="001351AD">
      <w:pPr>
        <w:pStyle w:val="Sinespaciado"/>
        <w:tabs>
          <w:tab w:val="left" w:pos="8080"/>
        </w:tabs>
        <w:spacing w:line="360" w:lineRule="auto"/>
        <w:ind w:left="567" w:right="616"/>
        <w:jc w:val="both"/>
        <w:rPr>
          <w:rFonts w:ascii="Palatino Linotype" w:hAnsi="Palatino Linotype"/>
          <w:i/>
          <w:sz w:val="22"/>
        </w:rPr>
      </w:pPr>
      <w:r w:rsidRPr="00051AA4">
        <w:rPr>
          <w:rFonts w:ascii="Palatino Linotype" w:hAnsi="Palatino Linotype"/>
          <w:i/>
          <w:sz w:val="22"/>
        </w:rPr>
        <w:t>(…)”</w:t>
      </w:r>
    </w:p>
    <w:p w14:paraId="06DD8F7D" w14:textId="77777777" w:rsidR="001351AD" w:rsidRPr="00051AA4" w:rsidRDefault="001351AD" w:rsidP="001351AD">
      <w:pPr>
        <w:pStyle w:val="Sinespaciado"/>
        <w:tabs>
          <w:tab w:val="left" w:pos="8080"/>
        </w:tabs>
        <w:spacing w:line="360" w:lineRule="auto"/>
        <w:ind w:left="567" w:right="616"/>
        <w:jc w:val="both"/>
        <w:rPr>
          <w:rFonts w:ascii="Palatino Linotype" w:hAnsi="Palatino Linotype"/>
          <w:i/>
          <w:sz w:val="16"/>
        </w:rPr>
      </w:pPr>
    </w:p>
    <w:p w14:paraId="7CD6597E" w14:textId="77777777" w:rsidR="001351AD" w:rsidRPr="00051AA4" w:rsidRDefault="001351AD" w:rsidP="001351AD">
      <w:pPr>
        <w:pStyle w:val="Sinespaciado"/>
        <w:tabs>
          <w:tab w:val="left" w:pos="8080"/>
        </w:tabs>
        <w:spacing w:line="360" w:lineRule="auto"/>
        <w:ind w:left="567" w:right="616"/>
        <w:jc w:val="both"/>
        <w:rPr>
          <w:rFonts w:ascii="Palatino Linotype" w:hAnsi="Palatino Linotype"/>
        </w:rPr>
      </w:pPr>
      <w:r w:rsidRPr="00051AA4">
        <w:rPr>
          <w:rFonts w:ascii="Palatino Linotype" w:hAnsi="Palatino Linotype"/>
          <w:sz w:val="22"/>
        </w:rPr>
        <w:t>(Énfasis añadido)</w:t>
      </w:r>
    </w:p>
    <w:p w14:paraId="4634219F" w14:textId="77777777" w:rsidR="001351AD" w:rsidRPr="00051AA4" w:rsidRDefault="001351AD" w:rsidP="001351AD">
      <w:pPr>
        <w:pStyle w:val="Prrafodelista"/>
        <w:numPr>
          <w:ilvl w:val="0"/>
          <w:numId w:val="1"/>
        </w:numPr>
        <w:shd w:val="clear" w:color="auto" w:fill="FFFFFF"/>
        <w:tabs>
          <w:tab w:val="left" w:pos="426"/>
        </w:tabs>
        <w:spacing w:before="240" w:after="120" w:line="360" w:lineRule="auto"/>
        <w:ind w:left="0" w:right="49" w:firstLine="0"/>
        <w:jc w:val="both"/>
        <w:rPr>
          <w:rFonts w:ascii="Palatino Linotype" w:hAnsi="Palatino Linotype" w:cs="Arial"/>
          <w:color w:val="000000" w:themeColor="text1"/>
          <w:sz w:val="24"/>
        </w:rPr>
      </w:pPr>
      <w:r w:rsidRPr="00051AA4">
        <w:rPr>
          <w:rFonts w:ascii="Palatino Linotype" w:hAnsi="Palatino Linotype" w:cs="Arial"/>
          <w:sz w:val="24"/>
        </w:rPr>
        <w:t xml:space="preserve">Razón </w:t>
      </w:r>
      <w:r w:rsidRPr="00051AA4">
        <w:rPr>
          <w:rFonts w:ascii="Palatino Linotype" w:hAnsi="Palatino Linotype"/>
          <w:sz w:val="24"/>
        </w:rPr>
        <w:t xml:space="preserve">por la </w:t>
      </w:r>
      <w:r w:rsidRPr="00051AA4">
        <w:rPr>
          <w:rFonts w:ascii="Palatino Linotype" w:hAnsi="Palatino Linotype"/>
          <w:sz w:val="24"/>
          <w:lang w:val="es-ES"/>
        </w:rPr>
        <w:t xml:space="preserve">cual se debe ordenar que el Comité de Transparencia del </w:t>
      </w:r>
      <w:r w:rsidRPr="00051AA4">
        <w:rPr>
          <w:rFonts w:ascii="Palatino Linotype" w:hAnsi="Palatino Linotype"/>
          <w:b/>
          <w:sz w:val="24"/>
          <w:lang w:val="es-ES"/>
        </w:rPr>
        <w:t>SUJETO OBLIGADO</w:t>
      </w:r>
      <w:r w:rsidRPr="00051AA4">
        <w:rPr>
          <w:rFonts w:ascii="Palatino Linotype" w:hAnsi="Palatino Linotype"/>
          <w:sz w:val="24"/>
          <w:lang w:val="es-ES"/>
        </w:rPr>
        <w:t xml:space="preserve">, emita el Acuerdo mediante el cual se declare la incompetencia de la </w:t>
      </w:r>
      <w:r w:rsidR="00305876" w:rsidRPr="00051AA4">
        <w:rPr>
          <w:rFonts w:ascii="Palatino Linotype" w:hAnsi="Palatino Linotype"/>
          <w:sz w:val="24"/>
          <w:lang w:val="es-ES"/>
        </w:rPr>
        <w:t>Secretaría de Desarrollo Social</w:t>
      </w:r>
      <w:r w:rsidRPr="00051AA4">
        <w:rPr>
          <w:rFonts w:ascii="Palatino Linotype" w:hAnsi="Palatino Linotype"/>
          <w:sz w:val="24"/>
          <w:lang w:val="es-ES"/>
        </w:rPr>
        <w:t xml:space="preserve"> para poseer, generar o administrar la información relacionada </w:t>
      </w:r>
      <w:r w:rsidR="00305876" w:rsidRPr="00051AA4">
        <w:rPr>
          <w:rFonts w:ascii="Palatino Linotype" w:hAnsi="Palatino Linotype"/>
          <w:sz w:val="24"/>
          <w:lang w:val="es-ES"/>
        </w:rPr>
        <w:t>la declaración de conflicto de intereses de la servidora pública referida en la solicitud de información.</w:t>
      </w:r>
      <w:r w:rsidRPr="00051AA4">
        <w:rPr>
          <w:rFonts w:ascii="Palatino Linotype" w:eastAsia="MS Mincho" w:hAnsi="Palatino Linotype" w:cs="Arial"/>
          <w:sz w:val="24"/>
        </w:rPr>
        <w:t xml:space="preserve">  </w:t>
      </w:r>
    </w:p>
    <w:p w14:paraId="58FAAB80" w14:textId="77777777" w:rsidR="001351AD" w:rsidRPr="00051AA4" w:rsidRDefault="001351AD" w:rsidP="001351AD">
      <w:pPr>
        <w:pStyle w:val="Prrafodelista"/>
        <w:shd w:val="clear" w:color="auto" w:fill="FFFFFF"/>
        <w:tabs>
          <w:tab w:val="left" w:pos="426"/>
        </w:tabs>
        <w:spacing w:before="240" w:after="120" w:line="360" w:lineRule="auto"/>
        <w:ind w:left="0" w:right="49"/>
        <w:jc w:val="both"/>
        <w:rPr>
          <w:rFonts w:ascii="Palatino Linotype" w:hAnsi="Palatino Linotype" w:cs="Arial"/>
          <w:color w:val="000000" w:themeColor="text1"/>
          <w:sz w:val="24"/>
        </w:rPr>
      </w:pPr>
    </w:p>
    <w:p w14:paraId="23922611" w14:textId="77777777" w:rsidR="001351AD" w:rsidRPr="00051AA4" w:rsidRDefault="001351AD" w:rsidP="001351AD">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sz w:val="24"/>
        </w:rPr>
      </w:pPr>
      <w:r w:rsidRPr="00051AA4">
        <w:rPr>
          <w:rFonts w:ascii="Palatino Linotype" w:eastAsia="Calibri" w:hAnsi="Palatino Linotype" w:cs="Arial"/>
          <w:sz w:val="24"/>
        </w:rPr>
        <w:t>En efecto, si bien el</w:t>
      </w:r>
      <w:r w:rsidRPr="00051AA4">
        <w:rPr>
          <w:rFonts w:ascii="Palatino Linotype" w:eastAsia="Calibri" w:hAnsi="Palatino Linotype" w:cs="Arial"/>
          <w:b/>
          <w:sz w:val="24"/>
        </w:rPr>
        <w:t xml:space="preserve"> </w:t>
      </w:r>
      <w:r w:rsidRPr="00051AA4">
        <w:rPr>
          <w:rFonts w:ascii="Palatino Linotype" w:eastAsia="Calibri" w:hAnsi="Palatino Linotype" w:cs="Arial"/>
          <w:sz w:val="24"/>
        </w:rPr>
        <w:t>Sujeto Obligado</w:t>
      </w:r>
      <w:r w:rsidRPr="00051AA4">
        <w:rPr>
          <w:rFonts w:ascii="Palatino Linotype" w:eastAsia="Calibri" w:hAnsi="Palatino Linotype" w:cs="Arial"/>
          <w:b/>
          <w:sz w:val="24"/>
        </w:rPr>
        <w:t xml:space="preserve"> </w:t>
      </w:r>
      <w:r w:rsidRPr="00051AA4">
        <w:rPr>
          <w:rFonts w:ascii="Palatino Linotype" w:eastAsia="Calibri" w:hAnsi="Palatino Linotype" w:cs="Arial"/>
          <w:sz w:val="24"/>
        </w:rPr>
        <w:t>no tiene competencia para administrar, generar o poseer la información solicitada en el presente asunto, en virtud de poseerla otro diverso Sujeto Obligado, como lo manifestó en respuesta e informe justificado, también lo es que, dicha incompetencia debió haber sido confirmada, modificada o revocada por el Comité de Transparencia en términos del precepto legal referido.</w:t>
      </w:r>
    </w:p>
    <w:p w14:paraId="38CB287A" w14:textId="77777777" w:rsidR="001351AD" w:rsidRPr="00051AA4" w:rsidRDefault="001351AD" w:rsidP="001351AD">
      <w:pPr>
        <w:pStyle w:val="Prrafodelista"/>
        <w:tabs>
          <w:tab w:val="left" w:pos="426"/>
        </w:tabs>
        <w:spacing w:before="100" w:beforeAutospacing="1" w:after="100" w:afterAutospacing="1" w:line="360" w:lineRule="auto"/>
        <w:ind w:left="0"/>
        <w:jc w:val="both"/>
        <w:rPr>
          <w:rFonts w:ascii="Palatino Linotype" w:eastAsia="Calibri" w:hAnsi="Palatino Linotype" w:cs="Arial"/>
          <w:sz w:val="24"/>
        </w:rPr>
      </w:pPr>
    </w:p>
    <w:p w14:paraId="64DCA30A" w14:textId="77777777" w:rsidR="001351AD" w:rsidRPr="00051AA4" w:rsidRDefault="001351AD" w:rsidP="001351AD">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sz w:val="24"/>
        </w:rPr>
      </w:pPr>
      <w:r w:rsidRPr="00051AA4">
        <w:rPr>
          <w:rFonts w:ascii="Palatino Linotype" w:eastAsia="Calibri" w:hAnsi="Palatino Linotype" w:cs="Arial"/>
          <w:sz w:val="24"/>
        </w:rPr>
        <w:t xml:space="preserve">El hecho que el Comité de Transparencia emita un acuerdo en donde se plasmen los fundamentos y razones por las cuales no es competente para generar, poseer y/o administrar la información requerida, es como se ha dicho, para no afectar el derecho </w:t>
      </w:r>
      <w:r w:rsidRPr="00051AA4">
        <w:rPr>
          <w:rFonts w:ascii="Palatino Linotype" w:eastAsia="Calibri" w:hAnsi="Palatino Linotype" w:cs="Arial"/>
          <w:sz w:val="24"/>
        </w:rPr>
        <w:lastRenderedPageBreak/>
        <w:t>del particular y al mismo tiempo, brindar certeza a través de un documento firmado por los integrantes del Comité de Transparencia que la información no se encuentra en sus archivos por el motivo que no se cuenta con normatividad que lo disponga.</w:t>
      </w:r>
    </w:p>
    <w:p w14:paraId="7F67A4D9" w14:textId="77777777" w:rsidR="001351AD" w:rsidRPr="00051AA4" w:rsidRDefault="001351AD" w:rsidP="001351AD">
      <w:pPr>
        <w:pStyle w:val="Prrafodelista"/>
        <w:tabs>
          <w:tab w:val="left" w:pos="426"/>
        </w:tabs>
        <w:rPr>
          <w:rFonts w:ascii="Palatino Linotype" w:eastAsia="Calibri" w:hAnsi="Palatino Linotype" w:cs="Arial"/>
          <w:sz w:val="24"/>
        </w:rPr>
      </w:pPr>
    </w:p>
    <w:p w14:paraId="462C2074" w14:textId="77777777" w:rsidR="001351AD" w:rsidRPr="00051AA4" w:rsidRDefault="001351AD" w:rsidP="001351AD">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sz w:val="24"/>
        </w:rPr>
      </w:pPr>
      <w:r w:rsidRPr="00051AA4">
        <w:rPr>
          <w:rFonts w:ascii="Palatino Linotype" w:eastAsia="Calibri" w:hAnsi="Palatino Linotype" w:cs="Arial"/>
          <w:sz w:val="24"/>
        </w:rPr>
        <w:t xml:space="preserve">Para robustecer lo anterior, el artículo 195 de la Ley de Transparencia y Acceso a la Información Pública del Estado de México y Municipios refiere que </w:t>
      </w:r>
      <w:r w:rsidRPr="00051AA4">
        <w:rPr>
          <w:rFonts w:ascii="Palatino Linotype" w:eastAsia="Calibri" w:hAnsi="Palatino Linotype" w:cs="Arial"/>
          <w:i/>
          <w:sz w:val="24"/>
        </w:rPr>
        <w:t xml:space="preserve">en la tramitación del recurso de revisión se aplicarán supletoriamente las disposiciones contenidas en el Código de Procedimientos Administrativos del Estado de México, </w:t>
      </w:r>
      <w:r w:rsidRPr="00051AA4">
        <w:rPr>
          <w:rFonts w:ascii="Palatino Linotype" w:eastAsia="Calibri" w:hAnsi="Palatino Linotype" w:cs="Arial"/>
          <w:sz w:val="24"/>
        </w:rPr>
        <w:t>luego entonces, en razón de que derivado de las manifestaciones vertidas por el Sujeto Obligado, se ordenará la entrega de un acuerdo emitido por el Comité de Transparencia mediante el que exponga la incompetencia relativa  a la información que le fue requerida.</w:t>
      </w:r>
    </w:p>
    <w:p w14:paraId="25E5D34A" w14:textId="77777777" w:rsidR="001351AD" w:rsidRPr="00051AA4" w:rsidRDefault="001351AD" w:rsidP="001351AD">
      <w:pPr>
        <w:pStyle w:val="Prrafodelista"/>
        <w:tabs>
          <w:tab w:val="left" w:pos="426"/>
        </w:tabs>
        <w:spacing w:before="100" w:beforeAutospacing="1" w:after="100" w:afterAutospacing="1" w:line="360" w:lineRule="auto"/>
        <w:ind w:left="0"/>
        <w:jc w:val="both"/>
        <w:rPr>
          <w:rFonts w:ascii="Palatino Linotype" w:eastAsia="Calibri" w:hAnsi="Palatino Linotype" w:cs="Arial"/>
          <w:sz w:val="24"/>
        </w:rPr>
      </w:pPr>
    </w:p>
    <w:p w14:paraId="7CE78CDB" w14:textId="77777777" w:rsidR="001351AD" w:rsidRPr="00051AA4" w:rsidRDefault="001351AD" w:rsidP="001351AD">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sz w:val="24"/>
        </w:rPr>
      </w:pPr>
      <w:r w:rsidRPr="00051AA4">
        <w:rPr>
          <w:rFonts w:ascii="Palatino Linotype" w:eastAsia="Calibri" w:hAnsi="Palatino Linotype" w:cs="Arial"/>
          <w:sz w:val="24"/>
        </w:rPr>
        <w:t>Lo anterior se constituirá como</w:t>
      </w:r>
      <w:r w:rsidRPr="00051AA4">
        <w:rPr>
          <w:rFonts w:ascii="Palatino Linotype" w:hAnsi="Palatino Linotype" w:cs="Arial"/>
          <w:b/>
          <w:color w:val="263238"/>
          <w:sz w:val="24"/>
        </w:rPr>
        <w:t xml:space="preserve"> una confesión expresa</w:t>
      </w:r>
      <w:r w:rsidRPr="00051AA4">
        <w:rPr>
          <w:rFonts w:ascii="Palatino Linotype" w:hAnsi="Palatino Linotype" w:cs="Arial"/>
          <w:color w:val="263238"/>
          <w:sz w:val="24"/>
        </w:rPr>
        <w:t xml:space="preserve"> en </w:t>
      </w:r>
      <w:r w:rsidRPr="00051AA4">
        <w:rPr>
          <w:rFonts w:ascii="Palatino Linotype" w:hAnsi="Palatino Linotype" w:cs="Arial"/>
          <w:sz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14:paraId="5A1398A1" w14:textId="77777777" w:rsidR="001351AD" w:rsidRPr="00051AA4" w:rsidRDefault="001351AD" w:rsidP="001351AD">
      <w:pPr>
        <w:pStyle w:val="Prrafodelista"/>
        <w:tabs>
          <w:tab w:val="left" w:pos="426"/>
        </w:tabs>
        <w:rPr>
          <w:rFonts w:ascii="Palatino Linotype" w:eastAsia="Calibri" w:hAnsi="Palatino Linotype" w:cs="Arial"/>
          <w:sz w:val="24"/>
        </w:rPr>
      </w:pPr>
    </w:p>
    <w:p w14:paraId="3CD3480F" w14:textId="77777777" w:rsidR="001351AD" w:rsidRPr="00051AA4" w:rsidRDefault="001351AD" w:rsidP="001351AD">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sz w:val="24"/>
        </w:rPr>
      </w:pPr>
      <w:r w:rsidRPr="00051AA4">
        <w:rPr>
          <w:rFonts w:ascii="Palatino Linotype" w:eastAsia="Calibri" w:hAnsi="Palatino Linotype" w:cs="Arial"/>
          <w:sz w:val="24"/>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w:t>
      </w:r>
      <w:r w:rsidRPr="00051AA4">
        <w:rPr>
          <w:rFonts w:ascii="Palatino Linotype" w:eastAsia="Calibri" w:hAnsi="Palatino Linotype" w:cs="Arial"/>
          <w:b/>
          <w:sz w:val="24"/>
        </w:rPr>
        <w:t>SUJETO OBLIGADO</w:t>
      </w:r>
      <w:r w:rsidRPr="00051AA4">
        <w:rPr>
          <w:rFonts w:ascii="Palatino Linotype" w:eastAsia="Calibri" w:hAnsi="Palatino Linotype" w:cs="Arial"/>
          <w:sz w:val="24"/>
        </w:rPr>
        <w:t xml:space="preserve">, además, que si en actos futuros se demuestra lo contrario, podría ser utilizado como medio probatorio. </w:t>
      </w:r>
    </w:p>
    <w:p w14:paraId="10802CB0" w14:textId="77777777" w:rsidR="001351AD" w:rsidRPr="00051AA4" w:rsidRDefault="001351AD" w:rsidP="001351AD">
      <w:pPr>
        <w:pStyle w:val="Prrafodelista"/>
        <w:tabs>
          <w:tab w:val="left" w:pos="426"/>
        </w:tabs>
        <w:rPr>
          <w:rFonts w:ascii="Palatino Linotype" w:eastAsia="Calibri" w:hAnsi="Palatino Linotype" w:cs="Arial"/>
          <w:sz w:val="24"/>
        </w:rPr>
      </w:pPr>
    </w:p>
    <w:p w14:paraId="203F091F" w14:textId="77777777" w:rsidR="001351AD" w:rsidRPr="00051AA4" w:rsidRDefault="001351AD" w:rsidP="001351AD">
      <w:pPr>
        <w:pStyle w:val="Prrafodelista"/>
        <w:numPr>
          <w:ilvl w:val="0"/>
          <w:numId w:val="1"/>
        </w:numPr>
        <w:tabs>
          <w:tab w:val="left" w:pos="426"/>
        </w:tabs>
        <w:spacing w:before="100" w:beforeAutospacing="1" w:after="100" w:afterAutospacing="1" w:line="360" w:lineRule="auto"/>
        <w:ind w:left="0" w:firstLine="0"/>
        <w:jc w:val="both"/>
        <w:rPr>
          <w:rFonts w:ascii="Palatino Linotype" w:eastAsia="Calibri" w:hAnsi="Palatino Linotype" w:cs="Arial"/>
          <w:sz w:val="24"/>
        </w:rPr>
      </w:pPr>
      <w:r w:rsidRPr="00051AA4">
        <w:rPr>
          <w:rFonts w:ascii="Palatino Linotype" w:eastAsia="Calibri" w:hAnsi="Palatino Linotype" w:cs="Arial"/>
          <w:sz w:val="24"/>
        </w:rPr>
        <w:t xml:space="preserve">Sin embargo, con la finalidad de brindar certeza al particular, como se ha dicho anteriormente, el Comité de Transparencia del </w:t>
      </w:r>
      <w:r w:rsidRPr="00051AA4">
        <w:rPr>
          <w:rFonts w:ascii="Palatino Linotype" w:eastAsia="Calibri" w:hAnsi="Palatino Linotype" w:cs="Arial"/>
          <w:b/>
          <w:sz w:val="24"/>
        </w:rPr>
        <w:t>SUJETO OBLIGADO</w:t>
      </w:r>
      <w:r w:rsidRPr="00051AA4">
        <w:rPr>
          <w:rFonts w:ascii="Palatino Linotype" w:eastAsia="Calibri" w:hAnsi="Palatino Linotype" w:cs="Arial"/>
          <w:sz w:val="24"/>
        </w:rPr>
        <w:t xml:space="preserve"> deberá emitir </w:t>
      </w:r>
      <w:r w:rsidRPr="00051AA4">
        <w:rPr>
          <w:rFonts w:ascii="Palatino Linotype" w:eastAsia="Calibri" w:hAnsi="Palatino Linotype" w:cs="Arial"/>
          <w:sz w:val="24"/>
        </w:rPr>
        <w:lastRenderedPageBreak/>
        <w:t>un acuerdo mediante el cual se sustente la declinación de competencia y ponerlo a disposición del particular, a quien se le dejan a salvo sus derechos para presentar su solicitud ante el Sujeto Obligado competente.</w:t>
      </w:r>
    </w:p>
    <w:p w14:paraId="2D4DB20B" w14:textId="77777777" w:rsidR="0047556B" w:rsidRPr="00051AA4" w:rsidRDefault="0047556B" w:rsidP="0047556B">
      <w:pPr>
        <w:pStyle w:val="Prrafodelista"/>
        <w:tabs>
          <w:tab w:val="left" w:pos="426"/>
        </w:tabs>
        <w:spacing w:before="100" w:beforeAutospacing="1" w:after="100" w:afterAutospacing="1" w:line="360" w:lineRule="auto"/>
        <w:ind w:left="0"/>
        <w:jc w:val="both"/>
        <w:rPr>
          <w:rFonts w:ascii="Palatino Linotype" w:eastAsia="Calibri" w:hAnsi="Palatino Linotype" w:cs="Arial"/>
          <w:sz w:val="24"/>
        </w:rPr>
      </w:pPr>
    </w:p>
    <w:p w14:paraId="18B42A4A" w14:textId="77777777" w:rsidR="001351AD" w:rsidRPr="00051AA4" w:rsidRDefault="001351AD" w:rsidP="001351AD">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sz w:val="24"/>
        </w:rPr>
      </w:pPr>
      <w:r w:rsidRPr="00051AA4">
        <w:rPr>
          <w:rFonts w:ascii="Palatino Linotype" w:eastAsia="MS Mincho" w:hAnsi="Palatino Linotype" w:cs="Arial"/>
          <w:color w:val="000000" w:themeColor="text1"/>
          <w:sz w:val="24"/>
        </w:rPr>
        <w:t xml:space="preserve">Bajo ese contexto se tiene que las razones o motivos de inconformidad del particular resultan parcialmente fundados, en virtud de que, si bien la información solicitada pudiera ser generada por el ente recurrido, lo cierto es, como quedó demostrado, la competencia para generar, administrar y/o poseer dicha información es competencia de Sujetos Obligados diferentes. </w:t>
      </w:r>
    </w:p>
    <w:p w14:paraId="52C707A3" w14:textId="77777777" w:rsidR="001351AD" w:rsidRPr="00051AA4" w:rsidRDefault="001351AD" w:rsidP="001351AD">
      <w:pPr>
        <w:pStyle w:val="Prrafodelista"/>
        <w:tabs>
          <w:tab w:val="left" w:pos="426"/>
        </w:tabs>
        <w:spacing w:line="360" w:lineRule="auto"/>
        <w:ind w:left="0"/>
        <w:jc w:val="both"/>
        <w:rPr>
          <w:rFonts w:ascii="Palatino Linotype" w:eastAsia="MS Mincho" w:hAnsi="Palatino Linotype" w:cs="Arial"/>
          <w:color w:val="000000" w:themeColor="text1"/>
          <w:sz w:val="24"/>
        </w:rPr>
      </w:pPr>
    </w:p>
    <w:p w14:paraId="387CDF3E" w14:textId="77777777" w:rsidR="00004E67" w:rsidRPr="00051AA4" w:rsidRDefault="001351AD" w:rsidP="0047556B">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sz w:val="24"/>
        </w:rPr>
      </w:pPr>
      <w:r w:rsidRPr="00051AA4">
        <w:rPr>
          <w:rFonts w:ascii="Palatino Linotype" w:eastAsia="MS Mincho" w:hAnsi="Palatino Linotype" w:cs="Arial"/>
          <w:color w:val="000000" w:themeColor="text1"/>
          <w:sz w:val="24"/>
        </w:rPr>
        <w:t xml:space="preserve">Consecutivamente, en términos del artículo 186, fracción III de la Ley de Transparencia, Acceso a la Información Pública del Estado de México y Municipios, este Pleno determina </w:t>
      </w:r>
      <w:r w:rsidRPr="00051AA4">
        <w:rPr>
          <w:rFonts w:ascii="Palatino Linotype" w:eastAsia="MS Mincho" w:hAnsi="Palatino Linotype" w:cs="Arial"/>
          <w:b/>
          <w:color w:val="000000" w:themeColor="text1"/>
          <w:sz w:val="24"/>
        </w:rPr>
        <w:t>MODIFICAR</w:t>
      </w:r>
      <w:r w:rsidRPr="00051AA4">
        <w:rPr>
          <w:rFonts w:ascii="Palatino Linotype" w:eastAsia="MS Mincho" w:hAnsi="Palatino Linotype" w:cs="Arial"/>
          <w:color w:val="000000" w:themeColor="text1"/>
          <w:sz w:val="24"/>
        </w:rPr>
        <w:t xml:space="preserve"> la respuesta al recurso de revisión de mérito. </w:t>
      </w:r>
    </w:p>
    <w:p w14:paraId="298D1E00" w14:textId="77777777" w:rsidR="0047556B" w:rsidRPr="00051AA4" w:rsidRDefault="0047556B" w:rsidP="0047556B">
      <w:pPr>
        <w:pStyle w:val="Prrafodelista"/>
        <w:tabs>
          <w:tab w:val="left" w:pos="426"/>
        </w:tabs>
        <w:spacing w:line="360" w:lineRule="auto"/>
        <w:ind w:left="0"/>
        <w:jc w:val="both"/>
        <w:rPr>
          <w:rFonts w:ascii="Palatino Linotype" w:eastAsia="MS Mincho" w:hAnsi="Palatino Linotype" w:cs="Arial"/>
          <w:color w:val="000000" w:themeColor="text1"/>
        </w:rPr>
      </w:pPr>
    </w:p>
    <w:p w14:paraId="25C49CA0" w14:textId="77777777" w:rsidR="00004E67" w:rsidRPr="00051AA4" w:rsidRDefault="00004E67" w:rsidP="00004E67">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3" w:name="_Toc89350469"/>
      <w:bookmarkStart w:id="24" w:name="_Toc94119620"/>
      <w:r w:rsidRPr="00051AA4">
        <w:rPr>
          <w:rFonts w:ascii="Palatino Linotype" w:hAnsi="Palatino Linotype"/>
          <w:b/>
          <w:bCs/>
          <w:color w:val="000000" w:themeColor="text1"/>
          <w:sz w:val="24"/>
        </w:rPr>
        <w:t>SEXTO. Decisión</w:t>
      </w:r>
      <w:bookmarkEnd w:id="23"/>
      <w:bookmarkEnd w:id="24"/>
    </w:p>
    <w:p w14:paraId="02B96991" w14:textId="77777777" w:rsidR="00004E67" w:rsidRPr="00051AA4" w:rsidRDefault="00004E67" w:rsidP="00004E67">
      <w:pPr>
        <w:pStyle w:val="Prrafodelista"/>
        <w:tabs>
          <w:tab w:val="left" w:pos="426"/>
        </w:tabs>
        <w:spacing w:line="360" w:lineRule="auto"/>
        <w:ind w:left="0" w:right="51"/>
        <w:jc w:val="both"/>
        <w:rPr>
          <w:rFonts w:ascii="Palatino Linotype" w:hAnsi="Palatino Linotype"/>
          <w:color w:val="000000" w:themeColor="text1"/>
        </w:rPr>
      </w:pPr>
    </w:p>
    <w:p w14:paraId="1E137F13" w14:textId="77777777" w:rsidR="0047556B" w:rsidRPr="00051AA4" w:rsidRDefault="00004E67" w:rsidP="0047556B">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51AA4">
        <w:rPr>
          <w:rFonts w:ascii="Palatino Linotype" w:hAnsi="Palatino Linotype"/>
          <w:color w:val="000000" w:themeColor="text1"/>
        </w:rPr>
        <w:t xml:space="preserve">Una vez analizadas las constancias que forman el expediente electrónico, </w:t>
      </w:r>
      <w:r w:rsidRPr="00051AA4">
        <w:rPr>
          <w:rFonts w:ascii="Palatino Linotype" w:eastAsia="MS Mincho" w:hAnsi="Palatino Linotype" w:cstheme="majorBidi"/>
          <w:lang w:val="es-ES"/>
        </w:rPr>
        <w:t xml:space="preserve">resultan </w:t>
      </w:r>
      <w:r w:rsidR="0047556B" w:rsidRPr="00051AA4">
        <w:rPr>
          <w:rFonts w:ascii="Palatino Linotype" w:eastAsia="MS Mincho" w:hAnsi="Palatino Linotype" w:cstheme="majorBidi"/>
          <w:lang w:val="es-ES"/>
        </w:rPr>
        <w:t xml:space="preserve">parcialmente </w:t>
      </w:r>
      <w:r w:rsidRPr="00051AA4">
        <w:rPr>
          <w:rFonts w:ascii="Palatino Linotype" w:eastAsia="MS Mincho" w:hAnsi="Palatino Linotype" w:cstheme="majorBidi"/>
          <w:lang w:val="es-ES"/>
        </w:rPr>
        <w:t xml:space="preserve">fundadas las razones o motivos de inconformidad hechos valer por el </w:t>
      </w:r>
      <w:r w:rsidRPr="00051AA4">
        <w:rPr>
          <w:rFonts w:ascii="Palatino Linotype" w:eastAsia="MS Mincho" w:hAnsi="Palatino Linotype" w:cstheme="majorBidi"/>
          <w:b/>
          <w:lang w:val="es-ES"/>
        </w:rPr>
        <w:t>RECURRENTE</w:t>
      </w:r>
      <w:r w:rsidRPr="00051AA4">
        <w:rPr>
          <w:rFonts w:ascii="Palatino Linotype" w:eastAsia="MS Mincho" w:hAnsi="Palatino Linotype" w:cstheme="majorBidi"/>
          <w:lang w:val="es-ES"/>
        </w:rPr>
        <w:t xml:space="preserve"> dentro del recurso de revisión </w:t>
      </w:r>
      <w:r w:rsidR="0047556B" w:rsidRPr="00051AA4">
        <w:rPr>
          <w:rFonts w:ascii="Palatino Linotype" w:eastAsia="MS Mincho" w:hAnsi="Palatino Linotype" w:cstheme="majorBidi"/>
          <w:b/>
          <w:bCs/>
          <w:lang w:val="es-ES"/>
        </w:rPr>
        <w:t>16373/INFOEM/IP/RR/2022</w:t>
      </w:r>
      <w:r w:rsidRPr="00051AA4">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051AA4">
        <w:rPr>
          <w:rFonts w:ascii="Palatino Linotype" w:eastAsia="MS Mincho" w:hAnsi="Palatino Linotype" w:cstheme="majorBidi"/>
          <w:b/>
          <w:lang w:val="es-ES"/>
        </w:rPr>
        <w:t>MODIFICA</w:t>
      </w:r>
      <w:r w:rsidRPr="00051AA4">
        <w:rPr>
          <w:rFonts w:ascii="Palatino Linotype" w:eastAsia="MS Mincho" w:hAnsi="Palatino Linotype" w:cstheme="majorBidi"/>
          <w:lang w:val="es-ES"/>
        </w:rPr>
        <w:t xml:space="preserve"> la respuesta del Sujeto Obliga</w:t>
      </w:r>
      <w:r w:rsidR="0047556B" w:rsidRPr="00051AA4">
        <w:rPr>
          <w:rFonts w:ascii="Palatino Linotype" w:eastAsia="MS Mincho" w:hAnsi="Palatino Linotype" w:cstheme="majorBidi"/>
          <w:lang w:val="es-ES"/>
        </w:rPr>
        <w:t xml:space="preserve">do y se ordena la entrega del </w:t>
      </w:r>
      <w:r w:rsidR="0047556B" w:rsidRPr="00051AA4">
        <w:rPr>
          <w:rFonts w:ascii="Palatino Linotype" w:hAnsi="Palatino Linotype"/>
          <w:b/>
          <w:lang w:eastAsia="en-US"/>
        </w:rPr>
        <w:t>Acuerdo que emita el Comité de Transparencia en el que confirme la declaración de incompetencia del SUJETO OBLIGADO respecto de la información requerida en la solicitud</w:t>
      </w:r>
      <w:r w:rsidR="0047556B" w:rsidRPr="00051AA4">
        <w:rPr>
          <w:rFonts w:ascii="Palatino Linotype" w:eastAsia="Calibri" w:hAnsi="Palatino Linotype" w:cs="Arial"/>
          <w:b/>
          <w:bCs/>
        </w:rPr>
        <w:t xml:space="preserve"> </w:t>
      </w:r>
      <w:hyperlink r:id="rId8" w:history="1">
        <w:r w:rsidR="0047556B" w:rsidRPr="00051AA4">
          <w:rPr>
            <w:rStyle w:val="Hipervnculo"/>
            <w:rFonts w:ascii="Palatino Linotype" w:eastAsia="Calibri" w:hAnsi="Palatino Linotype" w:cs="Arial"/>
            <w:b/>
            <w:bCs/>
            <w:color w:val="auto"/>
            <w:u w:val="none"/>
          </w:rPr>
          <w:t>00391/SEDESEM/IP/2022</w:t>
        </w:r>
      </w:hyperlink>
      <w:r w:rsidR="0047556B" w:rsidRPr="00051AA4">
        <w:rPr>
          <w:rFonts w:ascii="Palatino Linotype" w:eastAsia="Calibri" w:hAnsi="Palatino Linotype" w:cs="Arial"/>
          <w:b/>
          <w:bCs/>
        </w:rPr>
        <w:t xml:space="preserve">. </w:t>
      </w:r>
    </w:p>
    <w:p w14:paraId="6CFEB380" w14:textId="77777777" w:rsidR="00004E67" w:rsidRPr="00051AA4" w:rsidRDefault="00004E67" w:rsidP="00004E67">
      <w:pPr>
        <w:spacing w:line="360" w:lineRule="auto"/>
        <w:rPr>
          <w:rFonts w:ascii="Palatino Linotype" w:eastAsia="Calibri" w:hAnsi="Palatino Linotype"/>
        </w:rPr>
      </w:pPr>
    </w:p>
    <w:p w14:paraId="02391DCE" w14:textId="77777777" w:rsidR="00004E67" w:rsidRPr="00051AA4" w:rsidRDefault="00004E67" w:rsidP="00004E6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51AA4">
        <w:rPr>
          <w:rFonts w:ascii="Palatino Linotype" w:eastAsia="Calibri" w:hAnsi="Palatino Linotype"/>
        </w:rPr>
        <w:t xml:space="preserve">Por lo anteriormente expuesto y fundado, este </w:t>
      </w:r>
      <w:r w:rsidRPr="00051AA4">
        <w:rPr>
          <w:rFonts w:ascii="Palatino Linotype" w:eastAsia="Calibri" w:hAnsi="Palatino Linotype"/>
          <w:b/>
          <w:bCs/>
        </w:rPr>
        <w:t>ÓRGANO GARANTE</w:t>
      </w:r>
      <w:r w:rsidRPr="00051AA4">
        <w:rPr>
          <w:rFonts w:ascii="Palatino Linotype" w:eastAsia="Calibri" w:hAnsi="Palatino Linotype"/>
        </w:rPr>
        <w:t xml:space="preserve"> emite los siguientes:</w:t>
      </w:r>
    </w:p>
    <w:p w14:paraId="64391551" w14:textId="77777777" w:rsidR="00004E67" w:rsidRPr="00051AA4" w:rsidRDefault="00004E67" w:rsidP="00004E67">
      <w:pPr>
        <w:spacing w:line="360" w:lineRule="auto"/>
        <w:contextualSpacing/>
        <w:jc w:val="both"/>
        <w:rPr>
          <w:rFonts w:ascii="Palatino Linotype" w:eastAsia="Calibri" w:hAnsi="Palatino Linotype"/>
        </w:rPr>
      </w:pPr>
    </w:p>
    <w:p w14:paraId="7CF3A814" w14:textId="77777777" w:rsidR="00004E67" w:rsidRPr="00051AA4" w:rsidRDefault="00004E67" w:rsidP="00004E67">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5" w:name="_Toc528153792"/>
      <w:bookmarkStart w:id="26" w:name="_Toc71158406"/>
      <w:bookmarkStart w:id="27" w:name="_Toc83301643"/>
      <w:r w:rsidRPr="00051AA4">
        <w:rPr>
          <w:rFonts w:ascii="Palatino Linotype" w:eastAsiaTheme="majorEastAsia" w:hAnsi="Palatino Linotype" w:cstheme="majorBidi"/>
          <w:b/>
          <w:color w:val="000000" w:themeColor="text1"/>
          <w:lang w:eastAsia="en-US"/>
        </w:rPr>
        <w:t>R E S O L U T I V O S</w:t>
      </w:r>
      <w:bookmarkEnd w:id="25"/>
      <w:bookmarkEnd w:id="26"/>
      <w:bookmarkEnd w:id="27"/>
    </w:p>
    <w:p w14:paraId="2A840E70" w14:textId="77777777" w:rsidR="00004E67" w:rsidRPr="00051AA4" w:rsidRDefault="00004E67" w:rsidP="00004E67">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9"/>
    <w:bookmarkEnd w:id="10"/>
    <w:bookmarkEnd w:id="11"/>
    <w:p w14:paraId="272AAC3D" w14:textId="77777777" w:rsidR="00004E67" w:rsidRPr="00051AA4" w:rsidRDefault="00004E67" w:rsidP="00004E67">
      <w:pPr>
        <w:spacing w:line="360" w:lineRule="auto"/>
        <w:ind w:right="48"/>
        <w:jc w:val="both"/>
        <w:rPr>
          <w:rFonts w:ascii="Palatino Linotype" w:hAnsi="Palatino Linotype" w:cs="Arial"/>
          <w:bCs/>
        </w:rPr>
      </w:pPr>
      <w:r w:rsidRPr="00051AA4">
        <w:rPr>
          <w:rFonts w:ascii="Palatino Linotype" w:hAnsi="Palatino Linotype" w:cs="Arial"/>
          <w:b/>
        </w:rPr>
        <w:t xml:space="preserve">PRIMERO. </w:t>
      </w:r>
      <w:r w:rsidRPr="00051AA4">
        <w:rPr>
          <w:rFonts w:ascii="Palatino Linotype" w:hAnsi="Palatino Linotype" w:cs="Arial"/>
        </w:rPr>
        <w:t xml:space="preserve">Resultan </w:t>
      </w:r>
      <w:r w:rsidR="0047556B" w:rsidRPr="00051AA4">
        <w:rPr>
          <w:rFonts w:ascii="Palatino Linotype" w:hAnsi="Palatino Linotype" w:cs="Arial"/>
        </w:rPr>
        <w:t xml:space="preserve">parcialmente </w:t>
      </w:r>
      <w:r w:rsidRPr="00051AA4">
        <w:rPr>
          <w:rFonts w:ascii="Palatino Linotype" w:hAnsi="Palatino Linotype" w:cs="Arial"/>
        </w:rPr>
        <w:t>fundadas las</w:t>
      </w:r>
      <w:r w:rsidRPr="00051AA4">
        <w:rPr>
          <w:rFonts w:ascii="Palatino Linotype" w:hAnsi="Palatino Linotype" w:cs="Arial"/>
          <w:b/>
        </w:rPr>
        <w:t xml:space="preserve"> </w:t>
      </w:r>
      <w:r w:rsidRPr="00051AA4">
        <w:rPr>
          <w:rFonts w:ascii="Palatino Linotype" w:hAnsi="Palatino Linotype" w:cs="Arial"/>
          <w:lang w:val="es-ES"/>
        </w:rPr>
        <w:t xml:space="preserve">razones o motivos de inconformidad hechos valer </w:t>
      </w:r>
      <w:r w:rsidRPr="00051AA4">
        <w:rPr>
          <w:rFonts w:ascii="Palatino Linotype" w:eastAsia="Calibri" w:hAnsi="Palatino Linotype" w:cs="Arial"/>
          <w:lang w:val="es-ES"/>
        </w:rPr>
        <w:t xml:space="preserve">en el recurso de revisión </w:t>
      </w:r>
      <w:r w:rsidR="0047556B" w:rsidRPr="00051AA4">
        <w:rPr>
          <w:rFonts w:ascii="Palatino Linotype" w:hAnsi="Palatino Linotype" w:cs="Arial"/>
          <w:b/>
          <w:bCs/>
        </w:rPr>
        <w:t>16373</w:t>
      </w:r>
      <w:r w:rsidRPr="00051AA4">
        <w:rPr>
          <w:rFonts w:ascii="Palatino Linotype" w:hAnsi="Palatino Linotype" w:cs="Arial"/>
          <w:b/>
          <w:bCs/>
        </w:rPr>
        <w:t xml:space="preserve">/INFOEM/IP/RR/2022, </w:t>
      </w:r>
      <w:r w:rsidRPr="00051AA4">
        <w:rPr>
          <w:rFonts w:ascii="Palatino Linotype" w:hAnsi="Palatino Linotype" w:cs="Arial"/>
          <w:bCs/>
        </w:rPr>
        <w:t xml:space="preserve">en términos de los </w:t>
      </w:r>
      <w:r w:rsidRPr="00051AA4">
        <w:rPr>
          <w:rFonts w:ascii="Palatino Linotype" w:hAnsi="Palatino Linotype" w:cs="Arial"/>
          <w:b/>
          <w:bCs/>
        </w:rPr>
        <w:t>Considerandos</w:t>
      </w:r>
      <w:r w:rsidRPr="00051AA4">
        <w:rPr>
          <w:rFonts w:ascii="Palatino Linotype" w:hAnsi="Palatino Linotype" w:cs="Arial"/>
          <w:bCs/>
        </w:rPr>
        <w:t xml:space="preserve"> </w:t>
      </w:r>
      <w:r w:rsidR="0047556B" w:rsidRPr="00051AA4">
        <w:rPr>
          <w:rFonts w:ascii="Palatino Linotype" w:hAnsi="Palatino Linotype" w:cs="Arial"/>
          <w:b/>
          <w:bCs/>
        </w:rPr>
        <w:t>CUARTO</w:t>
      </w:r>
      <w:r w:rsidRPr="00051AA4">
        <w:rPr>
          <w:rFonts w:ascii="Palatino Linotype" w:hAnsi="Palatino Linotype" w:cs="Arial"/>
          <w:b/>
          <w:bCs/>
        </w:rPr>
        <w:t xml:space="preserve"> </w:t>
      </w:r>
      <w:r w:rsidRPr="00051AA4">
        <w:rPr>
          <w:rFonts w:ascii="Palatino Linotype" w:hAnsi="Palatino Linotype" w:cs="Arial"/>
          <w:bCs/>
        </w:rPr>
        <w:t>de la presente resolución.</w:t>
      </w:r>
    </w:p>
    <w:p w14:paraId="2B1E79ED" w14:textId="77777777" w:rsidR="00004E67" w:rsidRPr="00051AA4" w:rsidRDefault="00004E67" w:rsidP="00004E67">
      <w:pPr>
        <w:spacing w:line="360" w:lineRule="auto"/>
        <w:ind w:right="48"/>
        <w:jc w:val="both"/>
        <w:rPr>
          <w:rFonts w:ascii="Palatino Linotype" w:hAnsi="Palatino Linotype" w:cs="Arial"/>
          <w:bCs/>
        </w:rPr>
      </w:pPr>
    </w:p>
    <w:p w14:paraId="4B3843CD" w14:textId="77777777" w:rsidR="00004E67" w:rsidRPr="00051AA4" w:rsidRDefault="00004E67" w:rsidP="00004E67">
      <w:pPr>
        <w:spacing w:line="360" w:lineRule="auto"/>
        <w:ind w:right="48"/>
        <w:jc w:val="both"/>
        <w:rPr>
          <w:rFonts w:ascii="Palatino Linotype" w:hAnsi="Palatino Linotype" w:cs="Arial"/>
          <w:bCs/>
        </w:rPr>
      </w:pPr>
      <w:bookmarkStart w:id="28" w:name="_Toc477891768"/>
      <w:bookmarkStart w:id="29" w:name="_Toc477891858"/>
      <w:bookmarkStart w:id="30" w:name="_Toc481576259"/>
      <w:bookmarkStart w:id="31" w:name="_Toc492590391"/>
      <w:bookmarkStart w:id="32" w:name="_Toc462653937"/>
      <w:bookmarkStart w:id="33" w:name="_Toc453696502"/>
      <w:bookmarkStart w:id="34" w:name="_Toc454301155"/>
      <w:r w:rsidRPr="00051AA4">
        <w:rPr>
          <w:rFonts w:ascii="Palatino Linotype" w:hAnsi="Palatino Linotype"/>
          <w:b/>
        </w:rPr>
        <w:t>SEGUNDO.</w:t>
      </w:r>
      <w:r w:rsidRPr="00051AA4">
        <w:rPr>
          <w:rStyle w:val="Ttulo2Car"/>
          <w:rFonts w:ascii="Palatino Linotype" w:hAnsi="Palatino Linotype"/>
          <w:sz w:val="28"/>
        </w:rPr>
        <w:t xml:space="preserve"> </w:t>
      </w:r>
      <w:bookmarkEnd w:id="28"/>
      <w:bookmarkEnd w:id="29"/>
      <w:bookmarkEnd w:id="30"/>
      <w:bookmarkEnd w:id="31"/>
      <w:bookmarkEnd w:id="32"/>
      <w:bookmarkEnd w:id="33"/>
      <w:bookmarkEnd w:id="34"/>
      <w:r w:rsidRPr="00051AA4">
        <w:rPr>
          <w:rFonts w:ascii="Palatino Linotype" w:eastAsia="Calibri" w:hAnsi="Palatino Linotype" w:cs="Arial"/>
          <w:lang w:val="es-ES"/>
        </w:rPr>
        <w:t>Se</w:t>
      </w:r>
      <w:r w:rsidRPr="00051AA4">
        <w:rPr>
          <w:rFonts w:ascii="Palatino Linotype" w:eastAsia="Calibri" w:hAnsi="Palatino Linotype" w:cs="Arial"/>
          <w:b/>
          <w:lang w:val="es-ES"/>
        </w:rPr>
        <w:t xml:space="preserve"> MODIFICA </w:t>
      </w:r>
      <w:r w:rsidR="0047556B" w:rsidRPr="00051AA4">
        <w:rPr>
          <w:rFonts w:ascii="Palatino Linotype" w:eastAsia="Calibri" w:hAnsi="Palatino Linotype" w:cs="Arial"/>
          <w:lang w:val="es-ES"/>
        </w:rPr>
        <w:t>la respuesta emitida por la</w:t>
      </w:r>
      <w:r w:rsidRPr="00051AA4">
        <w:rPr>
          <w:rFonts w:ascii="Palatino Linotype" w:eastAsia="Calibri" w:hAnsi="Palatino Linotype" w:cs="Arial"/>
          <w:lang w:val="es-ES"/>
        </w:rPr>
        <w:t xml:space="preserve"> </w:t>
      </w:r>
      <w:r w:rsidR="0047556B" w:rsidRPr="00051AA4">
        <w:rPr>
          <w:rFonts w:ascii="Palatino Linotype" w:hAnsi="Palatino Linotype" w:cs="Arial"/>
          <w:b/>
          <w:bCs/>
        </w:rPr>
        <w:t>Secretaría de Desarrollo Social</w:t>
      </w:r>
      <w:r w:rsidRPr="00051AA4">
        <w:rPr>
          <w:rFonts w:ascii="Palatino Linotype" w:hAnsi="Palatino Linotype" w:cs="Arial"/>
          <w:b/>
          <w:lang w:val="es-ES"/>
        </w:rPr>
        <w:t xml:space="preserve"> </w:t>
      </w:r>
      <w:r w:rsidRPr="00051AA4">
        <w:rPr>
          <w:rFonts w:ascii="Palatino Linotype" w:eastAsia="Calibri" w:hAnsi="Palatino Linotype" w:cs="Arial"/>
          <w:lang w:val="es-ES"/>
        </w:rPr>
        <w:t>y se</w:t>
      </w:r>
      <w:r w:rsidRPr="00051AA4">
        <w:rPr>
          <w:rFonts w:ascii="Palatino Linotype" w:eastAsia="Calibri" w:hAnsi="Palatino Linotype" w:cs="Arial"/>
          <w:b/>
          <w:lang w:val="es-ES"/>
        </w:rPr>
        <w:t xml:space="preserve"> ORDENA </w:t>
      </w:r>
      <w:r w:rsidRPr="00051AA4">
        <w:rPr>
          <w:rFonts w:ascii="Palatino Linotype" w:hAnsi="Palatino Linotype" w:cs="Arial"/>
          <w:lang w:val="es-ES"/>
        </w:rPr>
        <w:t>entregar vía Sistema de Accesos a la I</w:t>
      </w:r>
      <w:r w:rsidR="0047556B" w:rsidRPr="00051AA4">
        <w:rPr>
          <w:rFonts w:ascii="Palatino Linotype" w:hAnsi="Palatino Linotype" w:cs="Arial"/>
          <w:lang w:val="es-ES"/>
        </w:rPr>
        <w:t>nformación Mexiquense (SAIMEX)</w:t>
      </w:r>
      <w:r w:rsidRPr="00051AA4">
        <w:rPr>
          <w:rFonts w:ascii="Palatino Linotype" w:hAnsi="Palatino Linotype" w:cs="Arial"/>
          <w:lang w:val="es-ES"/>
        </w:rPr>
        <w:t>, la siguiente información:</w:t>
      </w:r>
    </w:p>
    <w:p w14:paraId="488DECFC" w14:textId="77777777" w:rsidR="00004E67" w:rsidRPr="00051AA4" w:rsidRDefault="00004E67" w:rsidP="00004E67">
      <w:pPr>
        <w:spacing w:line="360" w:lineRule="auto"/>
        <w:ind w:right="48"/>
        <w:jc w:val="both"/>
        <w:rPr>
          <w:rFonts w:ascii="Palatino Linotype" w:hAnsi="Palatino Linotype" w:cs="Arial"/>
          <w:b/>
          <w:bCs/>
        </w:rPr>
      </w:pPr>
    </w:p>
    <w:p w14:paraId="07C94D67" w14:textId="77777777" w:rsidR="0047556B" w:rsidRPr="00051AA4" w:rsidRDefault="0047556B" w:rsidP="0047556B">
      <w:pPr>
        <w:pStyle w:val="Prrafodelista"/>
        <w:numPr>
          <w:ilvl w:val="0"/>
          <w:numId w:val="3"/>
        </w:numPr>
        <w:spacing w:line="360" w:lineRule="auto"/>
        <w:ind w:left="851" w:right="48" w:firstLine="0"/>
        <w:rPr>
          <w:rFonts w:ascii="Palatino Linotype" w:eastAsia="Palatino Linotype" w:hAnsi="Palatino Linotype" w:cs="Palatino Linotype"/>
          <w:b/>
          <w:sz w:val="24"/>
          <w:lang w:val="es-ES_tradnl"/>
        </w:rPr>
      </w:pPr>
      <w:bookmarkStart w:id="35" w:name="_Toc460947013"/>
      <w:r w:rsidRPr="00051AA4">
        <w:rPr>
          <w:rFonts w:ascii="Palatino Linotype" w:hAnsi="Palatino Linotype"/>
          <w:b/>
          <w:sz w:val="24"/>
          <w:lang w:eastAsia="en-US"/>
        </w:rPr>
        <w:t>Acuerdo que emita el Comité de Transparencia en el que confirme la declaración de incompetencia del SUJETO OBLIGADO respecto de la información requerida en la solicitud</w:t>
      </w:r>
      <w:r w:rsidRPr="00051AA4">
        <w:rPr>
          <w:rFonts w:ascii="Palatino Linotype" w:eastAsia="Calibri" w:hAnsi="Palatino Linotype" w:cs="Arial"/>
          <w:b/>
          <w:bCs/>
          <w:sz w:val="24"/>
        </w:rPr>
        <w:t xml:space="preserve"> </w:t>
      </w:r>
      <w:hyperlink r:id="rId9" w:history="1">
        <w:r w:rsidRPr="00051AA4">
          <w:rPr>
            <w:rStyle w:val="Hipervnculo"/>
            <w:rFonts w:ascii="Palatino Linotype" w:eastAsia="Calibri" w:hAnsi="Palatino Linotype" w:cs="Arial"/>
            <w:b/>
            <w:bCs/>
            <w:color w:val="auto"/>
            <w:sz w:val="24"/>
            <w:u w:val="none"/>
          </w:rPr>
          <w:t>00391/SEDESEM/IP/2022</w:t>
        </w:r>
      </w:hyperlink>
      <w:r w:rsidRPr="00051AA4">
        <w:rPr>
          <w:rFonts w:ascii="Palatino Linotype" w:eastAsia="Calibri" w:hAnsi="Palatino Linotype" w:cs="Arial"/>
          <w:b/>
          <w:bCs/>
          <w:sz w:val="24"/>
        </w:rPr>
        <w:t xml:space="preserve">. </w:t>
      </w:r>
    </w:p>
    <w:p w14:paraId="50AB1154" w14:textId="77777777" w:rsidR="00004E67" w:rsidRPr="00051AA4" w:rsidRDefault="00004E67" w:rsidP="0047556B">
      <w:pPr>
        <w:pStyle w:val="Prrafodelista"/>
        <w:spacing w:line="360" w:lineRule="auto"/>
        <w:ind w:left="851" w:right="48"/>
        <w:rPr>
          <w:rFonts w:ascii="Palatino Linotype" w:eastAsia="Palatino Linotype" w:hAnsi="Palatino Linotype" w:cs="Palatino Linotype"/>
          <w:b/>
          <w:lang w:val="es-ES_tradnl"/>
        </w:rPr>
      </w:pPr>
    </w:p>
    <w:p w14:paraId="4DC4A419" w14:textId="77777777" w:rsidR="00004E67" w:rsidRPr="00051AA4" w:rsidRDefault="00004E67" w:rsidP="0047556B">
      <w:pPr>
        <w:spacing w:line="360" w:lineRule="auto"/>
        <w:jc w:val="both"/>
        <w:rPr>
          <w:rFonts w:ascii="Palatino Linotype" w:hAnsi="Palatino Linotype"/>
        </w:rPr>
      </w:pPr>
      <w:r w:rsidRPr="00051AA4">
        <w:rPr>
          <w:rFonts w:ascii="Palatino Linotype" w:eastAsia="Palatino Linotype" w:hAnsi="Palatino Linotype" w:cs="Palatino Linotype"/>
          <w:b/>
        </w:rPr>
        <w:t xml:space="preserve">TERCERO. </w:t>
      </w:r>
      <w:r w:rsidR="0047556B" w:rsidRPr="00051AA4">
        <w:rPr>
          <w:rFonts w:ascii="Palatino Linotype" w:hAnsi="Palatino Linotype"/>
          <w:b/>
        </w:rPr>
        <w:t>Notifíquese</w:t>
      </w:r>
      <w:r w:rsidR="0047556B" w:rsidRPr="00051AA4">
        <w:rPr>
          <w:rFonts w:ascii="Palatino Linotype" w:hAnsi="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47556B" w:rsidRPr="00051AA4">
        <w:rPr>
          <w:rFonts w:ascii="Palatino Linotype" w:hAnsi="Palatino Linotype"/>
          <w:b/>
        </w:rPr>
        <w:t>plazo de diez días hábiles,</w:t>
      </w:r>
      <w:r w:rsidR="0047556B" w:rsidRPr="00051AA4">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w:t>
      </w:r>
      <w:r w:rsidR="0047556B" w:rsidRPr="00051AA4">
        <w:rPr>
          <w:rFonts w:ascii="Palatino Linotype" w:hAnsi="Palatino Linotype"/>
        </w:rPr>
        <w:lastRenderedPageBreak/>
        <w:t>impondrá una medida de apremio de conformidad con lo previsto en los artículos 198, 200, fracción III; 214, 215 y 216 de la Ley  de Transparencia y Acceso a la Información Pública del Estado de México y Municipios.</w:t>
      </w:r>
    </w:p>
    <w:p w14:paraId="0BD83218" w14:textId="77777777" w:rsidR="00004E67" w:rsidRPr="00051AA4" w:rsidRDefault="00004E67" w:rsidP="00004E67">
      <w:pPr>
        <w:tabs>
          <w:tab w:val="left" w:pos="8080"/>
        </w:tabs>
        <w:spacing w:line="360" w:lineRule="auto"/>
        <w:ind w:right="48"/>
        <w:contextualSpacing/>
        <w:jc w:val="both"/>
        <w:rPr>
          <w:rFonts w:ascii="Palatino Linotype" w:hAnsi="Palatino Linotype"/>
          <w:color w:val="222222"/>
          <w:shd w:val="clear" w:color="auto" w:fill="FFFFFF"/>
        </w:rPr>
      </w:pPr>
    </w:p>
    <w:p w14:paraId="0006827D" w14:textId="77777777" w:rsidR="00004E67" w:rsidRPr="00051AA4" w:rsidRDefault="00004E67" w:rsidP="00004E67">
      <w:pPr>
        <w:shd w:val="clear" w:color="auto" w:fill="FFFFFF"/>
        <w:spacing w:line="360" w:lineRule="auto"/>
        <w:ind w:right="48"/>
        <w:jc w:val="both"/>
        <w:rPr>
          <w:rFonts w:ascii="Palatino Linotype" w:hAnsi="Palatino Linotype"/>
        </w:rPr>
      </w:pPr>
      <w:r w:rsidRPr="00051AA4">
        <w:rPr>
          <w:rFonts w:ascii="Palatino Linotype" w:hAnsi="Palatino Linotype" w:cs="Arial"/>
          <w:b/>
        </w:rPr>
        <w:t xml:space="preserve">CUARTO. </w:t>
      </w:r>
      <w:r w:rsidRPr="00051AA4">
        <w:rPr>
          <w:rFonts w:ascii="Palatino Linotype" w:hAnsi="Palatino Linotype"/>
          <w:b/>
          <w:bCs/>
          <w:lang w:val="es-ES"/>
        </w:rPr>
        <w:t>Notifíquese al RECURRENTE</w:t>
      </w:r>
      <w:r w:rsidRPr="00051AA4">
        <w:rPr>
          <w:rFonts w:ascii="Palatino Linotype" w:hAnsi="Palatino Linotype"/>
        </w:rPr>
        <w:t xml:space="preserve"> la presente resolución.</w:t>
      </w:r>
    </w:p>
    <w:p w14:paraId="14C898A1" w14:textId="77777777" w:rsidR="00004E67" w:rsidRPr="00051AA4" w:rsidRDefault="00004E67" w:rsidP="00004E67">
      <w:pPr>
        <w:shd w:val="clear" w:color="auto" w:fill="FFFFFF"/>
        <w:spacing w:line="360" w:lineRule="auto"/>
        <w:ind w:right="48"/>
        <w:jc w:val="both"/>
        <w:rPr>
          <w:rFonts w:ascii="Palatino Linotype" w:hAnsi="Palatino Linotype"/>
          <w:b/>
          <w:color w:val="FF0000"/>
        </w:rPr>
      </w:pPr>
    </w:p>
    <w:bookmarkEnd w:id="35"/>
    <w:p w14:paraId="6E941A33" w14:textId="77777777" w:rsidR="00004E67" w:rsidRPr="00051AA4" w:rsidRDefault="00004E67" w:rsidP="00004E67">
      <w:pPr>
        <w:spacing w:line="360" w:lineRule="auto"/>
        <w:ind w:right="48"/>
        <w:jc w:val="both"/>
        <w:rPr>
          <w:rFonts w:ascii="Palatino Linotype" w:eastAsia="MS Mincho" w:hAnsi="Palatino Linotype"/>
          <w:lang w:val="es-ES"/>
        </w:rPr>
      </w:pPr>
      <w:r w:rsidRPr="00051AA4">
        <w:rPr>
          <w:rFonts w:ascii="Palatino Linotype" w:eastAsia="MS Mincho" w:hAnsi="Palatino Linotype"/>
          <w:b/>
        </w:rPr>
        <w:t>QUINTO.</w:t>
      </w:r>
      <w:r w:rsidRPr="00051AA4">
        <w:rPr>
          <w:rFonts w:ascii="Palatino Linotype" w:eastAsia="MS Mincho" w:hAnsi="Palatino Linotype"/>
        </w:rPr>
        <w:t xml:space="preserve"> </w:t>
      </w:r>
      <w:r w:rsidRPr="00051AA4">
        <w:rPr>
          <w:rFonts w:ascii="Palatino Linotype" w:eastAsia="MS Mincho" w:hAnsi="Palatino Linotype"/>
          <w:lang w:val="es-ES"/>
        </w:rPr>
        <w:t xml:space="preserve">Se hace del conocimiento del </w:t>
      </w:r>
      <w:r w:rsidRPr="00051AA4">
        <w:rPr>
          <w:rFonts w:ascii="Palatino Linotype" w:hAnsi="Palatino Linotype"/>
          <w:b/>
        </w:rPr>
        <w:t>RECURRENTE</w:t>
      </w:r>
      <w:r w:rsidRPr="00051AA4">
        <w:rPr>
          <w:rFonts w:ascii="Palatino Linotype" w:hAnsi="Palatino Linotype"/>
        </w:rPr>
        <w:t xml:space="preserve"> </w:t>
      </w:r>
      <w:r w:rsidRPr="00051AA4">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51AA4">
        <w:rPr>
          <w:rFonts w:ascii="Palatino Linotype" w:eastAsia="MS Mincho" w:hAnsi="Palatino Linotype"/>
          <w:bCs/>
          <w:lang w:val="es-ES"/>
        </w:rPr>
        <w:t>vía juicio de amparo</w:t>
      </w:r>
      <w:r w:rsidRPr="00051AA4">
        <w:rPr>
          <w:rFonts w:ascii="Palatino Linotype" w:eastAsia="MS Mincho" w:hAnsi="Palatino Linotype"/>
          <w:lang w:val="es-ES"/>
        </w:rPr>
        <w:t> en los términos de las leyes aplicables.</w:t>
      </w:r>
    </w:p>
    <w:p w14:paraId="42BE097C" w14:textId="77777777" w:rsidR="00004E67" w:rsidRPr="00051AA4" w:rsidRDefault="00004E67" w:rsidP="00004E67">
      <w:pPr>
        <w:spacing w:line="360" w:lineRule="auto"/>
        <w:ind w:right="48"/>
        <w:jc w:val="both"/>
        <w:rPr>
          <w:rFonts w:ascii="Palatino Linotype" w:hAnsi="Palatino Linotype"/>
          <w:color w:val="000000"/>
          <w:shd w:val="clear" w:color="auto" w:fill="FFFFFF"/>
        </w:rPr>
      </w:pPr>
    </w:p>
    <w:p w14:paraId="0F7EC486" w14:textId="77777777" w:rsidR="00004E67" w:rsidRPr="00051AA4" w:rsidRDefault="00004E67" w:rsidP="00004E67">
      <w:pPr>
        <w:spacing w:line="360" w:lineRule="auto"/>
        <w:ind w:right="48"/>
        <w:jc w:val="both"/>
        <w:rPr>
          <w:rFonts w:ascii="Palatino Linotype" w:eastAsia="Calibri" w:hAnsi="Palatino Linotype" w:cs="Arial"/>
          <w:bCs/>
        </w:rPr>
      </w:pPr>
      <w:r w:rsidRPr="00051AA4">
        <w:rPr>
          <w:rFonts w:ascii="Palatino Linotype" w:hAnsi="Palatino Linotype"/>
          <w:b/>
          <w:color w:val="000000"/>
          <w:shd w:val="clear" w:color="auto" w:fill="FFFFFF"/>
        </w:rPr>
        <w:t xml:space="preserve">SEXTO. </w:t>
      </w:r>
      <w:r w:rsidRPr="00051AA4">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46006E" w14:textId="77777777" w:rsidR="00004E67" w:rsidRPr="00051AA4" w:rsidRDefault="00004E67" w:rsidP="00004E67">
      <w:pPr>
        <w:spacing w:line="360" w:lineRule="auto"/>
        <w:ind w:right="48"/>
        <w:jc w:val="both"/>
        <w:rPr>
          <w:rFonts w:ascii="Palatino Linotype" w:hAnsi="Palatino Linotype"/>
        </w:rPr>
      </w:pPr>
    </w:p>
    <w:p w14:paraId="518B34D5" w14:textId="77777777" w:rsidR="0049788A" w:rsidRPr="009E29E4" w:rsidRDefault="0049788A" w:rsidP="0049788A">
      <w:pPr>
        <w:spacing w:before="240" w:after="240" w:line="360" w:lineRule="auto"/>
        <w:ind w:firstLine="1"/>
        <w:jc w:val="both"/>
        <w:rPr>
          <w:rFonts w:ascii="Palatino Linotype" w:hAnsi="Palatino Linotype"/>
          <w:smallCaps/>
        </w:rPr>
      </w:pPr>
      <w:bookmarkStart w:id="36" w:name="_Hlk129792997"/>
      <w:r w:rsidRPr="00051AA4">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(4) DE MAYO DE DOS MIL </w:t>
      </w:r>
      <w:r w:rsidRPr="00051AA4">
        <w:rPr>
          <w:rStyle w:val="Referenciasutil"/>
          <w:rFonts w:ascii="Palatino Linotype" w:eastAsiaTheme="majorEastAsia" w:hAnsi="Palatino Linotype"/>
          <w:color w:val="auto"/>
        </w:rPr>
        <w:lastRenderedPageBreak/>
        <w:t>VEINTITRÉS, ANTE EL SECRETARIO TÉCNICO DEL PLENO ALEXIS TAPIA RAMÍREZ.</w:t>
      </w:r>
      <w:r w:rsidRPr="009E29E4">
        <w:rPr>
          <w:rStyle w:val="Referenciasutil"/>
          <w:rFonts w:ascii="Palatino Linotype" w:eastAsiaTheme="majorEastAsia" w:hAnsi="Palatino Linotype"/>
          <w:color w:val="auto"/>
        </w:rPr>
        <w:t xml:space="preserve"> </w:t>
      </w:r>
      <w:bookmarkEnd w:id="36"/>
    </w:p>
    <w:p w14:paraId="6476A40C" w14:textId="77777777" w:rsidR="00004E67" w:rsidRPr="00991BA9" w:rsidRDefault="00004E67" w:rsidP="00004E67">
      <w:pPr>
        <w:spacing w:line="360" w:lineRule="auto"/>
        <w:ind w:right="48"/>
        <w:rPr>
          <w:rFonts w:ascii="Palatino Linotype" w:hAnsi="Palatino Linotype"/>
        </w:rPr>
      </w:pPr>
    </w:p>
    <w:p w14:paraId="368043F1"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71BB3762"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3648ABB4"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1CEFF109"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3BFE952D"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30ADADF3"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11F70B83"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4D8157F6"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76185B1F"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1F6C9D8A" w14:textId="77777777" w:rsidR="00004E67" w:rsidRPr="00991BA9" w:rsidRDefault="00004E67" w:rsidP="00004E67">
      <w:pPr>
        <w:spacing w:line="360" w:lineRule="auto"/>
        <w:ind w:right="49"/>
        <w:jc w:val="both"/>
        <w:rPr>
          <w:rFonts w:ascii="Palatino Linotype" w:eastAsiaTheme="minorEastAsia" w:hAnsi="Palatino Linotype" w:cs="Arial"/>
          <w:lang w:val="es-ES_tradnl" w:eastAsia="es-ES"/>
        </w:rPr>
      </w:pPr>
    </w:p>
    <w:p w14:paraId="24E4728E" w14:textId="77777777" w:rsidR="00004E67" w:rsidRPr="00991BA9" w:rsidRDefault="00004E67" w:rsidP="00004E67">
      <w:pPr>
        <w:spacing w:line="360" w:lineRule="auto"/>
        <w:rPr>
          <w:rFonts w:ascii="Palatino Linotype" w:hAnsi="Palatino Linotype"/>
        </w:rPr>
      </w:pPr>
    </w:p>
    <w:p w14:paraId="6B0B66A2" w14:textId="77777777" w:rsidR="00004E67" w:rsidRDefault="00004E67" w:rsidP="00004E67"/>
    <w:p w14:paraId="2F6D45C5" w14:textId="77777777" w:rsidR="00405217" w:rsidRDefault="00405217"/>
    <w:sectPr w:rsidR="00405217" w:rsidSect="002C163A">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C5E7B" w14:textId="77777777" w:rsidR="007479FC" w:rsidRDefault="007479FC" w:rsidP="00004E67">
      <w:r>
        <w:separator/>
      </w:r>
    </w:p>
  </w:endnote>
  <w:endnote w:type="continuationSeparator" w:id="0">
    <w:p w14:paraId="09FAF121" w14:textId="77777777" w:rsidR="007479FC" w:rsidRDefault="007479FC" w:rsidP="0000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D236" w14:textId="77777777" w:rsidR="00A42A9E" w:rsidRDefault="0077200E">
    <w:pPr>
      <w:pStyle w:val="Piedepgina"/>
      <w:jc w:val="right"/>
    </w:pPr>
    <w:r>
      <w:rPr>
        <w:lang w:val="es-ES"/>
      </w:rPr>
      <w:t xml:space="preserve">Página </w:t>
    </w:r>
    <w:r>
      <w:rPr>
        <w:b/>
        <w:bCs/>
      </w:rPr>
      <w:fldChar w:fldCharType="begin"/>
    </w:r>
    <w:r>
      <w:rPr>
        <w:b/>
        <w:bCs/>
      </w:rPr>
      <w:instrText>PAGE</w:instrText>
    </w:r>
    <w:r>
      <w:rPr>
        <w:b/>
        <w:bCs/>
      </w:rPr>
      <w:fldChar w:fldCharType="separate"/>
    </w:r>
    <w:r w:rsidR="00AE5398">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E5398">
      <w:rPr>
        <w:b/>
        <w:bCs/>
        <w:noProof/>
      </w:rPr>
      <w:t>23</w:t>
    </w:r>
    <w:r>
      <w:rPr>
        <w:b/>
        <w:bCs/>
      </w:rPr>
      <w:fldChar w:fldCharType="end"/>
    </w:r>
  </w:p>
  <w:p w14:paraId="329D3B75" w14:textId="77777777" w:rsidR="00A42A9E" w:rsidRDefault="007479F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4C126" w14:textId="77777777" w:rsidR="00A42A9E" w:rsidRDefault="0077200E">
    <w:pPr>
      <w:pStyle w:val="Piedepgina"/>
      <w:jc w:val="right"/>
    </w:pPr>
    <w:r>
      <w:rPr>
        <w:lang w:val="es-ES"/>
      </w:rPr>
      <w:t xml:space="preserve">Página </w:t>
    </w:r>
    <w:r>
      <w:rPr>
        <w:b/>
        <w:bCs/>
      </w:rPr>
      <w:fldChar w:fldCharType="begin"/>
    </w:r>
    <w:r>
      <w:rPr>
        <w:b/>
        <w:bCs/>
      </w:rPr>
      <w:instrText>PAGE</w:instrText>
    </w:r>
    <w:r>
      <w:rPr>
        <w:b/>
        <w:bCs/>
      </w:rPr>
      <w:fldChar w:fldCharType="separate"/>
    </w:r>
    <w:r w:rsidR="00AE539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E5398">
      <w:rPr>
        <w:b/>
        <w:bCs/>
        <w:noProof/>
      </w:rPr>
      <w:t>23</w:t>
    </w:r>
    <w:r>
      <w:rPr>
        <w:b/>
        <w:bCs/>
      </w:rPr>
      <w:fldChar w:fldCharType="end"/>
    </w:r>
  </w:p>
  <w:p w14:paraId="4C72ACC4" w14:textId="77777777" w:rsidR="00A42A9E" w:rsidRDefault="007479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A88B4" w14:textId="77777777" w:rsidR="007479FC" w:rsidRDefault="007479FC" w:rsidP="00004E67">
      <w:r>
        <w:separator/>
      </w:r>
    </w:p>
  </w:footnote>
  <w:footnote w:type="continuationSeparator" w:id="0">
    <w:p w14:paraId="6421D398" w14:textId="77777777" w:rsidR="007479FC" w:rsidRDefault="007479FC" w:rsidP="00004E67">
      <w:r>
        <w:continuationSeparator/>
      </w:r>
    </w:p>
  </w:footnote>
  <w:footnote w:id="1">
    <w:p w14:paraId="5739D8EE" w14:textId="77777777" w:rsidR="00004E67" w:rsidRDefault="00004E67" w:rsidP="00004E67">
      <w:pPr>
        <w:pStyle w:val="Textonotapie"/>
      </w:pPr>
      <w:r>
        <w:rPr>
          <w:rStyle w:val="Refdenotaalpie"/>
        </w:rPr>
        <w:footnoteRef/>
      </w:r>
      <w:r>
        <w:t xml:space="preserve"> Convención Americana sobre Derechos Humanos. Artículo 13.</w:t>
      </w:r>
    </w:p>
  </w:footnote>
  <w:footnote w:id="2">
    <w:p w14:paraId="6143F495" w14:textId="77777777" w:rsidR="00004E67" w:rsidRDefault="00004E67" w:rsidP="00004E67">
      <w:pPr>
        <w:pStyle w:val="Textonotapie"/>
      </w:pPr>
      <w:r>
        <w:rPr>
          <w:rStyle w:val="Refdenotaalpie"/>
        </w:rPr>
        <w:footnoteRef/>
      </w:r>
      <w:r>
        <w:t xml:space="preserve"> Constitución Política de los Estados Unidos Mexicanos. Artículo sexto, sección A, fracción I.</w:t>
      </w:r>
    </w:p>
  </w:footnote>
  <w:footnote w:id="3">
    <w:p w14:paraId="070AD4F8" w14:textId="77777777" w:rsidR="00004E67" w:rsidRDefault="00004E67" w:rsidP="00004E6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598E398" w14:textId="77777777" w:rsidR="00004E67" w:rsidRDefault="00004E67" w:rsidP="00004E6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12153" w14:textId="77777777" w:rsidR="00A42A9E" w:rsidRDefault="007479FC">
    <w:pPr>
      <w:pStyle w:val="Encabezado"/>
    </w:pPr>
    <w:r>
      <w:rPr>
        <w:noProof/>
      </w:rPr>
      <w:pict w14:anchorId="598FA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42A9E" w:rsidRPr="005C106F" w14:paraId="25FF4299" w14:textId="77777777" w:rsidTr="002C163A">
      <w:trPr>
        <w:trHeight w:val="1435"/>
      </w:trPr>
      <w:tc>
        <w:tcPr>
          <w:tcW w:w="2268" w:type="dxa"/>
          <w:shd w:val="clear" w:color="auto" w:fill="auto"/>
        </w:tcPr>
        <w:p w14:paraId="00A6D4A9" w14:textId="77777777" w:rsidR="00A42A9E" w:rsidRPr="005C106F" w:rsidRDefault="007479FC" w:rsidP="002C163A">
          <w:pPr>
            <w:tabs>
              <w:tab w:val="right" w:pos="4273"/>
            </w:tabs>
            <w:rPr>
              <w:rFonts w:ascii="Garamond" w:eastAsia="Calibri" w:hAnsi="Garamond"/>
              <w:sz w:val="16"/>
              <w:szCs w:val="16"/>
              <w:lang w:eastAsia="en-US"/>
            </w:rPr>
          </w:pPr>
        </w:p>
      </w:tc>
      <w:tc>
        <w:tcPr>
          <w:tcW w:w="6946" w:type="dxa"/>
          <w:shd w:val="clear" w:color="auto" w:fill="auto"/>
        </w:tcPr>
        <w:p w14:paraId="1B39173D" w14:textId="77777777" w:rsidR="00A42A9E" w:rsidRDefault="007479FC" w:rsidP="002C163A"/>
        <w:tbl>
          <w:tblPr>
            <w:tblW w:w="6662" w:type="dxa"/>
            <w:tblInd w:w="40" w:type="dxa"/>
            <w:tblLayout w:type="fixed"/>
            <w:tblLook w:val="0420" w:firstRow="1" w:lastRow="0" w:firstColumn="0" w:lastColumn="0" w:noHBand="0" w:noVBand="1"/>
          </w:tblPr>
          <w:tblGrid>
            <w:gridCol w:w="2551"/>
            <w:gridCol w:w="4111"/>
          </w:tblGrid>
          <w:tr w:rsidR="00A42A9E" w14:paraId="148B6173" w14:textId="77777777" w:rsidTr="002C163A">
            <w:trPr>
              <w:trHeight w:val="150"/>
            </w:trPr>
            <w:tc>
              <w:tcPr>
                <w:tcW w:w="2551" w:type="dxa"/>
                <w:shd w:val="clear" w:color="auto" w:fill="auto"/>
              </w:tcPr>
              <w:p w14:paraId="783D34D7" w14:textId="77777777" w:rsidR="00A42A9E" w:rsidRPr="00020E73" w:rsidRDefault="0077200E"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5F211E11" w14:textId="77777777" w:rsidR="00A42A9E" w:rsidRPr="00020E73" w:rsidRDefault="0077200E" w:rsidP="002C163A">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16373/INFOEM/IP/RR/2022</w:t>
                </w:r>
              </w:p>
            </w:tc>
          </w:tr>
          <w:tr w:rsidR="00A42A9E" w14:paraId="16D671AC" w14:textId="77777777" w:rsidTr="002C163A">
            <w:trPr>
              <w:trHeight w:val="295"/>
            </w:trPr>
            <w:tc>
              <w:tcPr>
                <w:tcW w:w="2551" w:type="dxa"/>
                <w:shd w:val="clear" w:color="auto" w:fill="auto"/>
              </w:tcPr>
              <w:p w14:paraId="42262223" w14:textId="77777777" w:rsidR="00A42A9E" w:rsidRPr="00020E73" w:rsidRDefault="0077200E" w:rsidP="002C163A">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BF87CBE" w14:textId="77777777" w:rsidR="00A42A9E" w:rsidRPr="0044775E" w:rsidRDefault="0077200E" w:rsidP="002C163A">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Desarrollo Social</w:t>
                </w:r>
              </w:p>
            </w:tc>
          </w:tr>
          <w:tr w:rsidR="00A42A9E" w14:paraId="0755D5BF" w14:textId="77777777" w:rsidTr="002C163A">
            <w:trPr>
              <w:trHeight w:val="295"/>
            </w:trPr>
            <w:tc>
              <w:tcPr>
                <w:tcW w:w="2551" w:type="dxa"/>
                <w:shd w:val="clear" w:color="auto" w:fill="auto"/>
              </w:tcPr>
              <w:p w14:paraId="3BD3957F" w14:textId="77777777" w:rsidR="00A42A9E" w:rsidRPr="00020E73" w:rsidRDefault="0077200E" w:rsidP="002C163A">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3F1B03F3" w14:textId="77777777" w:rsidR="00A42A9E" w:rsidRPr="00020E73" w:rsidRDefault="0077200E" w:rsidP="002C163A">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A7360D1" w14:textId="77777777" w:rsidR="00A42A9E" w:rsidRPr="00020E73" w:rsidRDefault="007479FC" w:rsidP="002C163A">
                <w:pPr>
                  <w:tabs>
                    <w:tab w:val="right" w:pos="8838"/>
                  </w:tabs>
                  <w:ind w:left="-108" w:right="171"/>
                  <w:jc w:val="both"/>
                  <w:rPr>
                    <w:rFonts w:ascii="Palatino Linotype" w:eastAsia="Calibri" w:hAnsi="Palatino Linotype" w:cs="Tahoma"/>
                    <w:b/>
                    <w:sz w:val="22"/>
                    <w:szCs w:val="22"/>
                    <w:lang w:val="es-ES" w:eastAsia="en-US"/>
                  </w:rPr>
                </w:pPr>
              </w:p>
            </w:tc>
          </w:tr>
        </w:tbl>
        <w:p w14:paraId="02F5AD1F" w14:textId="77777777" w:rsidR="00A42A9E" w:rsidRPr="005C106F" w:rsidRDefault="007479FC" w:rsidP="002C163A">
          <w:pPr>
            <w:tabs>
              <w:tab w:val="right" w:pos="8838"/>
            </w:tabs>
            <w:ind w:left="-28"/>
            <w:jc w:val="both"/>
            <w:rPr>
              <w:rFonts w:ascii="Arial" w:eastAsia="Calibri" w:hAnsi="Arial" w:cs="Arial"/>
              <w:b/>
              <w:sz w:val="22"/>
              <w:szCs w:val="22"/>
              <w:lang w:eastAsia="en-US"/>
            </w:rPr>
          </w:pPr>
        </w:p>
      </w:tc>
    </w:tr>
  </w:tbl>
  <w:p w14:paraId="4CAAB43C" w14:textId="77777777" w:rsidR="00A42A9E" w:rsidRPr="00443C6B" w:rsidRDefault="007479FC" w:rsidP="002C163A">
    <w:pPr>
      <w:pStyle w:val="Encabezado"/>
      <w:rPr>
        <w:sz w:val="14"/>
      </w:rPr>
    </w:pPr>
    <w:r>
      <w:rPr>
        <w:noProof/>
        <w:sz w:val="14"/>
      </w:rPr>
      <w:pict w14:anchorId="7778A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42A9E" w:rsidRPr="00330DA7" w14:paraId="3806CA8D" w14:textId="77777777" w:rsidTr="002C163A">
      <w:trPr>
        <w:trHeight w:val="1435"/>
      </w:trPr>
      <w:tc>
        <w:tcPr>
          <w:tcW w:w="2268" w:type="dxa"/>
          <w:shd w:val="clear" w:color="auto" w:fill="auto"/>
        </w:tcPr>
        <w:p w14:paraId="4D789CBD" w14:textId="77777777" w:rsidR="00A42A9E" w:rsidRPr="00330DA7" w:rsidRDefault="007479FC" w:rsidP="002C163A">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42A9E" w:rsidRPr="00330DA7" w14:paraId="4F1BEC52" w14:textId="77777777" w:rsidTr="002C163A">
            <w:trPr>
              <w:trHeight w:val="144"/>
            </w:trPr>
            <w:tc>
              <w:tcPr>
                <w:tcW w:w="2444" w:type="dxa"/>
                <w:shd w:val="clear" w:color="auto" w:fill="auto"/>
              </w:tcPr>
              <w:p w14:paraId="2721CCE3" w14:textId="77777777" w:rsidR="00A42A9E" w:rsidRPr="00020E73" w:rsidRDefault="0077200E" w:rsidP="002C163A">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6BDEC37" w14:textId="77777777" w:rsidR="00A42A9E" w:rsidRPr="00020E73" w:rsidRDefault="0077200E" w:rsidP="002C163A">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16373/INFOEM/IP/RR/2022</w:t>
                </w:r>
                <w:r>
                  <w:rPr>
                    <w:rFonts w:ascii="Palatino Linotype" w:eastAsia="Calibri" w:hAnsi="Palatino Linotype" w:cs="Tahoma"/>
                    <w:b/>
                    <w:bCs/>
                    <w:sz w:val="22"/>
                    <w:szCs w:val="22"/>
                    <w:lang w:eastAsia="en-US"/>
                  </w:rPr>
                  <w:t xml:space="preserve"> </w:t>
                </w:r>
              </w:p>
            </w:tc>
          </w:tr>
          <w:tr w:rsidR="00A42A9E" w:rsidRPr="00330DA7" w14:paraId="43C4E102" w14:textId="77777777" w:rsidTr="002C163A">
            <w:trPr>
              <w:trHeight w:val="144"/>
            </w:trPr>
            <w:tc>
              <w:tcPr>
                <w:tcW w:w="2444" w:type="dxa"/>
                <w:shd w:val="clear" w:color="auto" w:fill="auto"/>
              </w:tcPr>
              <w:p w14:paraId="7D45E6AB" w14:textId="77777777" w:rsidR="00A42A9E" w:rsidRPr="00020E73" w:rsidRDefault="0077200E"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DAF2900" w14:textId="22509659" w:rsidR="00A42A9E" w:rsidRPr="00470AD2" w:rsidRDefault="00AE5398" w:rsidP="002C163A">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w:t>
                </w:r>
              </w:p>
            </w:tc>
          </w:tr>
          <w:tr w:rsidR="00A42A9E" w:rsidRPr="00330DA7" w14:paraId="0B87344E" w14:textId="77777777" w:rsidTr="002C163A">
            <w:trPr>
              <w:trHeight w:val="283"/>
            </w:trPr>
            <w:tc>
              <w:tcPr>
                <w:tcW w:w="2444" w:type="dxa"/>
                <w:shd w:val="clear" w:color="auto" w:fill="auto"/>
              </w:tcPr>
              <w:p w14:paraId="72F8D4E0" w14:textId="77777777" w:rsidR="00A42A9E" w:rsidRPr="00020E73" w:rsidRDefault="0077200E" w:rsidP="002C163A">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4F0B9CB2" w14:textId="77777777" w:rsidR="00A42A9E" w:rsidRPr="0044775E" w:rsidRDefault="0077200E" w:rsidP="002C163A">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Secretaría de Desarrollo Social</w:t>
                </w:r>
              </w:p>
            </w:tc>
          </w:tr>
          <w:tr w:rsidR="00A42A9E" w:rsidRPr="00330DA7" w14:paraId="36BAA1DF" w14:textId="77777777" w:rsidTr="002C163A">
            <w:trPr>
              <w:trHeight w:val="283"/>
            </w:trPr>
            <w:tc>
              <w:tcPr>
                <w:tcW w:w="2444" w:type="dxa"/>
                <w:shd w:val="clear" w:color="auto" w:fill="auto"/>
              </w:tcPr>
              <w:p w14:paraId="5CEE4D6E" w14:textId="77777777" w:rsidR="00A42A9E" w:rsidRPr="00020E73" w:rsidRDefault="0077200E" w:rsidP="002C163A">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3D1D5E89" w14:textId="77777777" w:rsidR="00A42A9E" w:rsidRPr="00020E73" w:rsidRDefault="0077200E" w:rsidP="002C163A">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AC084FD" w14:textId="77777777" w:rsidR="00A42A9E" w:rsidRPr="00020E73" w:rsidRDefault="007479FC" w:rsidP="002C163A">
                <w:pPr>
                  <w:tabs>
                    <w:tab w:val="right" w:pos="8838"/>
                  </w:tabs>
                  <w:ind w:left="-74" w:right="-105"/>
                  <w:jc w:val="both"/>
                  <w:rPr>
                    <w:rFonts w:ascii="Palatino Linotype" w:eastAsia="Calibri" w:hAnsi="Palatino Linotype" w:cs="Tahoma"/>
                    <w:b/>
                    <w:sz w:val="22"/>
                    <w:szCs w:val="22"/>
                    <w:lang w:val="es-ES" w:eastAsia="en-US"/>
                  </w:rPr>
                </w:pPr>
              </w:p>
            </w:tc>
          </w:tr>
        </w:tbl>
        <w:p w14:paraId="30E0B830" w14:textId="77777777" w:rsidR="00A42A9E" w:rsidRPr="00330DA7" w:rsidRDefault="007479FC" w:rsidP="002C163A">
          <w:pPr>
            <w:tabs>
              <w:tab w:val="right" w:pos="8838"/>
            </w:tabs>
            <w:ind w:left="-28"/>
            <w:jc w:val="both"/>
            <w:rPr>
              <w:rFonts w:ascii="Arial" w:eastAsia="Calibri" w:hAnsi="Arial" w:cs="Arial"/>
              <w:b/>
              <w:sz w:val="22"/>
              <w:szCs w:val="22"/>
              <w:lang w:eastAsia="en-US"/>
            </w:rPr>
          </w:pPr>
        </w:p>
      </w:tc>
    </w:tr>
  </w:tbl>
  <w:p w14:paraId="77955724" w14:textId="77777777" w:rsidR="00A42A9E" w:rsidRPr="00827FA0" w:rsidRDefault="007479FC" w:rsidP="002C163A">
    <w:pPr>
      <w:pStyle w:val="Encabezado"/>
      <w:rPr>
        <w:sz w:val="2"/>
        <w:szCs w:val="22"/>
      </w:rPr>
    </w:pPr>
    <w:r>
      <w:rPr>
        <w:noProof/>
        <w:sz w:val="2"/>
        <w:szCs w:val="22"/>
      </w:rPr>
      <w:pict w14:anchorId="6A79A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E0BE8CC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E67"/>
    <w:rsid w:val="00004E67"/>
    <w:rsid w:val="00051AA4"/>
    <w:rsid w:val="000A3740"/>
    <w:rsid w:val="001351AD"/>
    <w:rsid w:val="001726F8"/>
    <w:rsid w:val="00305876"/>
    <w:rsid w:val="00405217"/>
    <w:rsid w:val="004218BE"/>
    <w:rsid w:val="0047556B"/>
    <w:rsid w:val="0049788A"/>
    <w:rsid w:val="004C48A4"/>
    <w:rsid w:val="006D03A4"/>
    <w:rsid w:val="00706B0E"/>
    <w:rsid w:val="007479FC"/>
    <w:rsid w:val="0077200E"/>
    <w:rsid w:val="00772A16"/>
    <w:rsid w:val="0079797C"/>
    <w:rsid w:val="0099690A"/>
    <w:rsid w:val="00AE5398"/>
    <w:rsid w:val="00AF2A9A"/>
    <w:rsid w:val="00CD538A"/>
    <w:rsid w:val="00D0410F"/>
    <w:rsid w:val="00D13A2D"/>
    <w:rsid w:val="00EC0E7D"/>
    <w:rsid w:val="00F6394E"/>
    <w:rsid w:val="00F946EC"/>
    <w:rsid w:val="00FE5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C628ED"/>
  <w15:chartTrackingRefBased/>
  <w15:docId w15:val="{10188F15-6E8B-4D33-AC38-77F24FF5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E6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004E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04E6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4E67"/>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004E6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004E67"/>
    <w:pPr>
      <w:tabs>
        <w:tab w:val="center" w:pos="4419"/>
        <w:tab w:val="right" w:pos="8838"/>
      </w:tabs>
    </w:pPr>
  </w:style>
  <w:style w:type="character" w:customStyle="1" w:styleId="EncabezadoCar">
    <w:name w:val="Encabezado Car"/>
    <w:basedOn w:val="Fuentedeprrafopredeter"/>
    <w:link w:val="Encabezado"/>
    <w:uiPriority w:val="99"/>
    <w:rsid w:val="00004E6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004E67"/>
    <w:pPr>
      <w:tabs>
        <w:tab w:val="center" w:pos="4419"/>
        <w:tab w:val="right" w:pos="8838"/>
      </w:tabs>
    </w:pPr>
  </w:style>
  <w:style w:type="character" w:customStyle="1" w:styleId="PiedepginaCar">
    <w:name w:val="Pie de página Car"/>
    <w:basedOn w:val="Fuentedeprrafopredeter"/>
    <w:link w:val="Piedepgina"/>
    <w:uiPriority w:val="99"/>
    <w:rsid w:val="00004E6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04E6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04E67"/>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004E67"/>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04E67"/>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004E67"/>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04E67"/>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004E67"/>
    <w:rPr>
      <w:rFonts w:ascii="Times New Roman" w:eastAsia="Times New Roman" w:hAnsi="Times New Roman" w:cs="Times New Roman"/>
      <w:sz w:val="20"/>
      <w:szCs w:val="20"/>
      <w:lang w:eastAsia="es-MX"/>
    </w:rPr>
  </w:style>
  <w:style w:type="table" w:styleId="Tabladecuadrcula6concolores">
    <w:name w:val="Grid Table 6 Colorful"/>
    <w:basedOn w:val="Tablanormal"/>
    <w:uiPriority w:val="51"/>
    <w:rsid w:val="00004E6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04E67"/>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6394E"/>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F6394E"/>
    <w:rPr>
      <w:rFonts w:eastAsiaTheme="minorEastAsia"/>
      <w:sz w:val="24"/>
      <w:szCs w:val="24"/>
      <w:lang w:val="es-ES_tradnl" w:eastAsia="es-ES"/>
    </w:rPr>
  </w:style>
  <w:style w:type="character" w:styleId="Referenciasutil">
    <w:name w:val="Subtle Reference"/>
    <w:basedOn w:val="Fuentedeprrafopredeter"/>
    <w:uiPriority w:val="31"/>
    <w:qFormat/>
    <w:rsid w:val="0049788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48886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621369.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Acuse(488866);"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4888</Words>
  <Characters>26885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dcterms:created xsi:type="dcterms:W3CDTF">2023-04-28T20:28:00Z</dcterms:created>
  <dcterms:modified xsi:type="dcterms:W3CDTF">2023-05-12T00:07:00Z</dcterms:modified>
</cp:coreProperties>
</file>